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95ACA" w14:textId="77777777" w:rsidR="00753C78" w:rsidRPr="00CB66C9" w:rsidRDefault="00753C78" w:rsidP="00753C78">
      <w:pPr>
        <w:rPr>
          <w:szCs w:val="22"/>
        </w:rPr>
      </w:pPr>
    </w:p>
    <w:p w14:paraId="70ECDE08" w14:textId="77777777" w:rsidR="00753C78" w:rsidRPr="00CB66C9" w:rsidRDefault="00753C78" w:rsidP="00753C78">
      <w:pPr>
        <w:rPr>
          <w:szCs w:val="22"/>
        </w:rPr>
      </w:pPr>
    </w:p>
    <w:p w14:paraId="4A0ED344" w14:textId="77777777" w:rsidR="00753C78" w:rsidRPr="00CB66C9" w:rsidRDefault="00753C78" w:rsidP="00753C78">
      <w:pPr>
        <w:rPr>
          <w:szCs w:val="22"/>
        </w:rPr>
      </w:pPr>
    </w:p>
    <w:p w14:paraId="35CBA302" w14:textId="77777777" w:rsidR="00753C78" w:rsidRPr="00CB66C9" w:rsidRDefault="00753C78" w:rsidP="00753C78">
      <w:pPr>
        <w:rPr>
          <w:szCs w:val="22"/>
        </w:rPr>
      </w:pPr>
    </w:p>
    <w:p w14:paraId="60394C41" w14:textId="77777777" w:rsidR="00753C78" w:rsidRPr="00CB66C9" w:rsidRDefault="00753C78" w:rsidP="00753C78">
      <w:pPr>
        <w:rPr>
          <w:szCs w:val="22"/>
        </w:rPr>
      </w:pPr>
    </w:p>
    <w:p w14:paraId="112F533A" w14:textId="77777777" w:rsidR="00753C78" w:rsidRPr="00CB66C9" w:rsidRDefault="00753C78" w:rsidP="00753C78">
      <w:pPr>
        <w:rPr>
          <w:szCs w:val="22"/>
        </w:rPr>
      </w:pPr>
    </w:p>
    <w:p w14:paraId="5F9883FA" w14:textId="77777777" w:rsidR="00753C78" w:rsidRPr="00CB66C9" w:rsidRDefault="00753C78" w:rsidP="00753C78">
      <w:pPr>
        <w:rPr>
          <w:szCs w:val="22"/>
        </w:rPr>
      </w:pPr>
    </w:p>
    <w:p w14:paraId="790BF897" w14:textId="77777777" w:rsidR="00753C78" w:rsidRPr="00CB66C9" w:rsidRDefault="00753C78" w:rsidP="00753C78">
      <w:pPr>
        <w:rPr>
          <w:szCs w:val="22"/>
        </w:rPr>
      </w:pPr>
    </w:p>
    <w:p w14:paraId="5B4CB2D6" w14:textId="77777777" w:rsidR="00753C78" w:rsidRPr="00CB66C9" w:rsidRDefault="00753C78" w:rsidP="00753C78">
      <w:pPr>
        <w:rPr>
          <w:szCs w:val="22"/>
        </w:rPr>
      </w:pPr>
    </w:p>
    <w:p w14:paraId="2875B0DB" w14:textId="77777777" w:rsidR="00753C78" w:rsidRPr="00CB66C9" w:rsidRDefault="00753C78" w:rsidP="00753C78">
      <w:pPr>
        <w:rPr>
          <w:szCs w:val="22"/>
        </w:rPr>
      </w:pPr>
    </w:p>
    <w:p w14:paraId="460E97BA" w14:textId="77777777" w:rsidR="00753C78" w:rsidRPr="00CB66C9" w:rsidRDefault="00753C78" w:rsidP="00753C78">
      <w:pPr>
        <w:rPr>
          <w:szCs w:val="22"/>
        </w:rPr>
      </w:pPr>
    </w:p>
    <w:p w14:paraId="38DF9010" w14:textId="77777777" w:rsidR="00753C78" w:rsidRPr="00CB66C9" w:rsidRDefault="00753C78" w:rsidP="00753C78">
      <w:pPr>
        <w:rPr>
          <w:szCs w:val="22"/>
        </w:rPr>
      </w:pPr>
    </w:p>
    <w:p w14:paraId="73A69950" w14:textId="77777777" w:rsidR="00753C78" w:rsidRPr="00CB66C9" w:rsidRDefault="00753C78" w:rsidP="00753C78">
      <w:pPr>
        <w:rPr>
          <w:szCs w:val="22"/>
        </w:rPr>
      </w:pPr>
    </w:p>
    <w:p w14:paraId="59549AA8" w14:textId="77777777" w:rsidR="00753C78" w:rsidRPr="00CB66C9" w:rsidRDefault="00753C78" w:rsidP="00753C78">
      <w:pPr>
        <w:rPr>
          <w:szCs w:val="22"/>
        </w:rPr>
      </w:pPr>
    </w:p>
    <w:p w14:paraId="1DBDFDF8" w14:textId="77777777" w:rsidR="00753C78" w:rsidRPr="00CB66C9" w:rsidRDefault="00753C78" w:rsidP="00753C78">
      <w:pPr>
        <w:rPr>
          <w:szCs w:val="22"/>
        </w:rPr>
      </w:pPr>
    </w:p>
    <w:p w14:paraId="1CC4CBE4" w14:textId="77777777" w:rsidR="00753C78" w:rsidRPr="00CB66C9" w:rsidRDefault="00753C78" w:rsidP="00753C78">
      <w:pPr>
        <w:rPr>
          <w:szCs w:val="22"/>
        </w:rPr>
      </w:pPr>
    </w:p>
    <w:p w14:paraId="44CEB787" w14:textId="77777777" w:rsidR="00753C78" w:rsidRPr="00CB66C9" w:rsidRDefault="00753C78" w:rsidP="00753C78">
      <w:pPr>
        <w:rPr>
          <w:szCs w:val="22"/>
        </w:rPr>
      </w:pPr>
    </w:p>
    <w:p w14:paraId="49639DBE" w14:textId="77777777" w:rsidR="00753C78" w:rsidRPr="00CB66C9" w:rsidRDefault="00753C78" w:rsidP="00753C78">
      <w:pPr>
        <w:rPr>
          <w:szCs w:val="22"/>
        </w:rPr>
      </w:pPr>
    </w:p>
    <w:p w14:paraId="0DA76ADA" w14:textId="77777777" w:rsidR="00753C78" w:rsidRPr="00CB66C9" w:rsidRDefault="00753C78" w:rsidP="00753C78">
      <w:pPr>
        <w:rPr>
          <w:szCs w:val="22"/>
        </w:rPr>
      </w:pPr>
    </w:p>
    <w:p w14:paraId="6ABAE517" w14:textId="77777777" w:rsidR="00753C78" w:rsidRPr="00CB66C9" w:rsidRDefault="00753C78" w:rsidP="00753C78">
      <w:pPr>
        <w:rPr>
          <w:szCs w:val="22"/>
        </w:rPr>
      </w:pPr>
    </w:p>
    <w:p w14:paraId="1EF39087" w14:textId="77777777" w:rsidR="00753C78" w:rsidRPr="00CB66C9" w:rsidRDefault="00753C78" w:rsidP="00753C78">
      <w:pPr>
        <w:rPr>
          <w:szCs w:val="22"/>
        </w:rPr>
      </w:pPr>
    </w:p>
    <w:p w14:paraId="00FC5779" w14:textId="77777777" w:rsidR="00753C78" w:rsidRPr="00CB66C9" w:rsidRDefault="00753C78" w:rsidP="00753C78">
      <w:pPr>
        <w:rPr>
          <w:szCs w:val="22"/>
        </w:rPr>
      </w:pPr>
    </w:p>
    <w:p w14:paraId="6BB47AEC" w14:textId="77777777" w:rsidR="00753C78" w:rsidRPr="00CB66C9" w:rsidRDefault="00753C78" w:rsidP="00753C78">
      <w:pPr>
        <w:rPr>
          <w:szCs w:val="22"/>
        </w:rPr>
      </w:pPr>
    </w:p>
    <w:p w14:paraId="05DC91E5" w14:textId="77777777" w:rsidR="00753C78" w:rsidRPr="00CB66C9" w:rsidRDefault="00753C78" w:rsidP="00753C78">
      <w:pPr>
        <w:jc w:val="center"/>
        <w:outlineLvl w:val="0"/>
        <w:rPr>
          <w:b/>
          <w:kern w:val="28"/>
          <w:szCs w:val="22"/>
        </w:rPr>
      </w:pPr>
      <w:r w:rsidRPr="00CB66C9">
        <w:rPr>
          <w:b/>
          <w:kern w:val="28"/>
          <w:szCs w:val="22"/>
        </w:rPr>
        <w:t>I PRIEDAS</w:t>
      </w:r>
    </w:p>
    <w:p w14:paraId="79D5BB41" w14:textId="77777777" w:rsidR="00753C78" w:rsidRPr="00CB66C9" w:rsidRDefault="00753C78" w:rsidP="00753C78">
      <w:pPr>
        <w:rPr>
          <w:szCs w:val="22"/>
        </w:rPr>
      </w:pPr>
    </w:p>
    <w:p w14:paraId="177DAE3E" w14:textId="77777777" w:rsidR="00753C78" w:rsidRPr="00CB66C9" w:rsidRDefault="00753C78" w:rsidP="00753C78">
      <w:pPr>
        <w:jc w:val="center"/>
        <w:outlineLvl w:val="0"/>
        <w:rPr>
          <w:b/>
          <w:kern w:val="28"/>
          <w:szCs w:val="22"/>
        </w:rPr>
      </w:pPr>
      <w:r w:rsidRPr="00CB66C9">
        <w:rPr>
          <w:b/>
          <w:kern w:val="28"/>
          <w:szCs w:val="22"/>
        </w:rPr>
        <w:t>PREPARATO CHARAKTERISTIKŲ SANTRAUKA</w:t>
      </w:r>
    </w:p>
    <w:p w14:paraId="4B923D4A" w14:textId="77777777" w:rsidR="00753C78" w:rsidRPr="00CB66C9" w:rsidRDefault="00753C78" w:rsidP="00753C78">
      <w:pPr>
        <w:rPr>
          <w:szCs w:val="22"/>
        </w:rPr>
      </w:pPr>
    </w:p>
    <w:p w14:paraId="444625A3" w14:textId="77777777" w:rsidR="00753C78" w:rsidRPr="00CB66C9" w:rsidRDefault="00753C78" w:rsidP="00753C78">
      <w:pPr>
        <w:ind w:left="567" w:hanging="567"/>
        <w:rPr>
          <w:b/>
          <w:szCs w:val="22"/>
        </w:rPr>
      </w:pPr>
      <w:r w:rsidRPr="00CB66C9">
        <w:rPr>
          <w:szCs w:val="22"/>
        </w:rPr>
        <w:br w:type="page"/>
      </w:r>
      <w:r w:rsidRPr="00CB66C9">
        <w:rPr>
          <w:b/>
          <w:szCs w:val="22"/>
        </w:rPr>
        <w:lastRenderedPageBreak/>
        <w:t>1.</w:t>
      </w:r>
      <w:r w:rsidRPr="00CB66C9">
        <w:rPr>
          <w:b/>
          <w:szCs w:val="22"/>
        </w:rPr>
        <w:tab/>
      </w:r>
      <w:r w:rsidRPr="00CB66C9">
        <w:rPr>
          <w:b/>
          <w:caps/>
          <w:szCs w:val="22"/>
        </w:rPr>
        <w:t>VAISTINIO</w:t>
      </w:r>
      <w:r w:rsidRPr="00CB66C9">
        <w:rPr>
          <w:b/>
          <w:szCs w:val="22"/>
        </w:rPr>
        <w:t xml:space="preserve"> PREPARATO PAVADINIMAS</w:t>
      </w:r>
    </w:p>
    <w:p w14:paraId="521EAB51" w14:textId="77777777" w:rsidR="00753C78" w:rsidRPr="00CB66C9" w:rsidRDefault="00753C78" w:rsidP="00753C78">
      <w:pPr>
        <w:ind w:left="567" w:hanging="567"/>
        <w:rPr>
          <w:szCs w:val="22"/>
        </w:rPr>
      </w:pPr>
    </w:p>
    <w:p w14:paraId="7D9F18BD" w14:textId="77777777" w:rsidR="00753C78" w:rsidRPr="00CB66C9" w:rsidRDefault="00753C78" w:rsidP="00753C78">
      <w:pPr>
        <w:ind w:left="567" w:hanging="567"/>
        <w:rPr>
          <w:szCs w:val="22"/>
        </w:rPr>
      </w:pP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10 mg kietosios kapsulės</w:t>
      </w:r>
    </w:p>
    <w:p w14:paraId="5B851474"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18 mg kietosios kapsulės</w:t>
      </w:r>
    </w:p>
    <w:p w14:paraId="1B6E817B"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25 mg kietosios kapsulės</w:t>
      </w:r>
    </w:p>
    <w:p w14:paraId="796A0F44"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40 mg kietosios kapsulės</w:t>
      </w:r>
    </w:p>
    <w:p w14:paraId="74D89DC2"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60 mg kietosios kapsulės</w:t>
      </w:r>
    </w:p>
    <w:p w14:paraId="352917A2"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80 mg kietosios kapsulės</w:t>
      </w:r>
    </w:p>
    <w:p w14:paraId="047C7AF2" w14:textId="77777777" w:rsidR="00753C78" w:rsidRPr="00CB66C9" w:rsidRDefault="00753C78" w:rsidP="00753C78">
      <w:pPr>
        <w:ind w:left="567" w:hanging="567"/>
        <w:rPr>
          <w:szCs w:val="22"/>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100 mg kietosios kapsulės</w:t>
      </w:r>
    </w:p>
    <w:p w14:paraId="36854844" w14:textId="77777777" w:rsidR="00753C78" w:rsidRPr="00CB66C9" w:rsidRDefault="00753C78" w:rsidP="00753C78">
      <w:pPr>
        <w:ind w:left="567" w:hanging="567"/>
        <w:rPr>
          <w:szCs w:val="22"/>
        </w:rPr>
      </w:pPr>
    </w:p>
    <w:p w14:paraId="323234F1" w14:textId="77777777" w:rsidR="00753C78" w:rsidRPr="00CB66C9" w:rsidRDefault="00753C78" w:rsidP="00753C78">
      <w:pPr>
        <w:ind w:left="567" w:hanging="567"/>
        <w:rPr>
          <w:szCs w:val="22"/>
        </w:rPr>
      </w:pPr>
    </w:p>
    <w:p w14:paraId="4B25CC07" w14:textId="77777777" w:rsidR="00753C78" w:rsidRPr="00CB66C9" w:rsidRDefault="00753C78" w:rsidP="00753C78">
      <w:pPr>
        <w:ind w:left="567" w:hanging="567"/>
        <w:rPr>
          <w:b/>
          <w:caps/>
          <w:szCs w:val="22"/>
        </w:rPr>
      </w:pPr>
      <w:r w:rsidRPr="00CB66C9">
        <w:rPr>
          <w:b/>
          <w:caps/>
          <w:szCs w:val="22"/>
        </w:rPr>
        <w:t>2.</w:t>
      </w:r>
      <w:r w:rsidRPr="00CB66C9">
        <w:rPr>
          <w:b/>
          <w:caps/>
          <w:szCs w:val="22"/>
        </w:rPr>
        <w:tab/>
        <w:t>kokybinė ir kiekybinė sudėtis</w:t>
      </w:r>
    </w:p>
    <w:p w14:paraId="04111784" w14:textId="77777777" w:rsidR="00753C78" w:rsidRPr="00CB66C9" w:rsidRDefault="00753C78" w:rsidP="00753C78">
      <w:pPr>
        <w:ind w:left="567" w:hanging="567"/>
        <w:rPr>
          <w:szCs w:val="22"/>
        </w:rPr>
      </w:pPr>
    </w:p>
    <w:p w14:paraId="1EBFD6CE" w14:textId="77777777" w:rsidR="00753C78" w:rsidRPr="00CB66C9" w:rsidRDefault="00753C78" w:rsidP="00753C78">
      <w:pPr>
        <w:ind w:left="567" w:hanging="567"/>
        <w:rPr>
          <w:szCs w:val="22"/>
        </w:rPr>
      </w:pP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10 mg kietosios kapsulės</w:t>
      </w:r>
    </w:p>
    <w:p w14:paraId="40A06AFD" w14:textId="77777777" w:rsidR="00753C78" w:rsidRPr="00CB66C9" w:rsidRDefault="00753C78" w:rsidP="00753C78">
      <w:pPr>
        <w:rPr>
          <w:szCs w:val="22"/>
        </w:rPr>
      </w:pPr>
      <w:r w:rsidRPr="00CB66C9">
        <w:rPr>
          <w:szCs w:val="22"/>
        </w:rPr>
        <w:t>Kiekvienoje kietojoje kapsulėje yra 10</w:t>
      </w:r>
      <w:r>
        <w:rPr>
          <w:szCs w:val="22"/>
        </w:rPr>
        <w:t> </w:t>
      </w:r>
      <w:r w:rsidRPr="00CB66C9">
        <w:rPr>
          <w:szCs w:val="22"/>
        </w:rPr>
        <w:t xml:space="preserve">mg </w:t>
      </w:r>
      <w:proofErr w:type="spellStart"/>
      <w:r w:rsidRPr="00CB66C9">
        <w:rPr>
          <w:szCs w:val="22"/>
        </w:rPr>
        <w:t>atomoksetino</w:t>
      </w:r>
      <w:proofErr w:type="spellEnd"/>
      <w:r w:rsidRPr="00CB66C9">
        <w:rPr>
          <w:szCs w:val="22"/>
        </w:rPr>
        <w:t xml:space="preserve"> (11,43</w:t>
      </w:r>
      <w:r>
        <w:rPr>
          <w:szCs w:val="22"/>
        </w:rPr>
        <w:t> </w:t>
      </w:r>
      <w:r w:rsidRPr="00CB66C9">
        <w:rPr>
          <w:szCs w:val="22"/>
        </w:rPr>
        <w:t xml:space="preserve">mg </w:t>
      </w:r>
      <w:proofErr w:type="spellStart"/>
      <w:r w:rsidRPr="00CB66C9">
        <w:rPr>
          <w:szCs w:val="22"/>
        </w:rPr>
        <w:t>atomoksetino</w:t>
      </w:r>
      <w:proofErr w:type="spellEnd"/>
      <w:r w:rsidRPr="00CB66C9">
        <w:rPr>
          <w:szCs w:val="22"/>
        </w:rPr>
        <w:t xml:space="preserve"> hidrochlorido pavidalu).</w:t>
      </w:r>
    </w:p>
    <w:p w14:paraId="653530B1" w14:textId="77777777" w:rsidR="00753C78" w:rsidRPr="00CB66C9" w:rsidRDefault="00753C78" w:rsidP="00753C78">
      <w:pPr>
        <w:rPr>
          <w:szCs w:val="22"/>
        </w:rPr>
      </w:pPr>
    </w:p>
    <w:p w14:paraId="4499ECC3"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18 mg kietosios kapsulės</w:t>
      </w:r>
    </w:p>
    <w:p w14:paraId="601CD559" w14:textId="77777777" w:rsidR="00753C78" w:rsidRPr="00CB66C9" w:rsidRDefault="00753C78" w:rsidP="00753C78">
      <w:pPr>
        <w:rPr>
          <w:szCs w:val="22"/>
        </w:rPr>
      </w:pPr>
      <w:r w:rsidRPr="00D57612">
        <w:rPr>
          <w:szCs w:val="22"/>
          <w:highlight w:val="lightGray"/>
        </w:rPr>
        <w:t>Kiekvienoje kietojoje kapsulėje yra 18</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(20,57</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14:paraId="4D318F5F" w14:textId="77777777" w:rsidR="00753C78" w:rsidRPr="00CB66C9" w:rsidRDefault="00753C78" w:rsidP="00753C78">
      <w:pPr>
        <w:rPr>
          <w:szCs w:val="22"/>
        </w:rPr>
      </w:pPr>
    </w:p>
    <w:p w14:paraId="015619C4"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25 mg kietosios kapsulės</w:t>
      </w:r>
    </w:p>
    <w:p w14:paraId="5F27170B" w14:textId="77777777" w:rsidR="00753C78" w:rsidRPr="00CB66C9" w:rsidRDefault="00753C78" w:rsidP="00753C78">
      <w:pPr>
        <w:rPr>
          <w:szCs w:val="22"/>
        </w:rPr>
      </w:pPr>
      <w:r w:rsidRPr="00D57612">
        <w:rPr>
          <w:szCs w:val="22"/>
          <w:highlight w:val="lightGray"/>
        </w:rPr>
        <w:t>Kiekvienoje kietojoje kapsulėje yra 25</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(28,57</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14:paraId="79ABEC97" w14:textId="77777777" w:rsidR="00753C78" w:rsidRPr="00CB66C9" w:rsidRDefault="00753C78" w:rsidP="00753C78">
      <w:pPr>
        <w:rPr>
          <w:szCs w:val="22"/>
        </w:rPr>
      </w:pPr>
    </w:p>
    <w:p w14:paraId="53A0623A"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40 mg kietosios kapsulės</w:t>
      </w:r>
    </w:p>
    <w:p w14:paraId="4AE53132" w14:textId="77777777" w:rsidR="00753C78" w:rsidRPr="00CB66C9" w:rsidRDefault="00753C78" w:rsidP="00753C78">
      <w:pPr>
        <w:rPr>
          <w:szCs w:val="22"/>
        </w:rPr>
      </w:pPr>
      <w:r w:rsidRPr="00D57612">
        <w:rPr>
          <w:szCs w:val="22"/>
          <w:highlight w:val="lightGray"/>
        </w:rPr>
        <w:t>Kiekvienoje kietojoje kapsulėje yra 40</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(45,71</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14:paraId="559D3B1B" w14:textId="77777777" w:rsidR="00753C78" w:rsidRPr="00CB66C9" w:rsidRDefault="00753C78" w:rsidP="00753C78">
      <w:pPr>
        <w:rPr>
          <w:szCs w:val="22"/>
        </w:rPr>
      </w:pPr>
    </w:p>
    <w:p w14:paraId="0BF162E3"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60 mg kietosios kapsulės</w:t>
      </w:r>
    </w:p>
    <w:p w14:paraId="466B5D68" w14:textId="77777777" w:rsidR="00753C78" w:rsidRPr="00CB66C9" w:rsidRDefault="00753C78" w:rsidP="00753C78">
      <w:pPr>
        <w:rPr>
          <w:szCs w:val="22"/>
        </w:rPr>
      </w:pPr>
      <w:r w:rsidRPr="00D57612">
        <w:rPr>
          <w:szCs w:val="22"/>
          <w:highlight w:val="lightGray"/>
        </w:rPr>
        <w:t>Kiekvienoje kietojoje kapsulėje yra 60</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(68,57</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14:paraId="1FEB2870" w14:textId="77777777" w:rsidR="00753C78" w:rsidRPr="00CB66C9" w:rsidRDefault="00753C78" w:rsidP="00753C78">
      <w:pPr>
        <w:rPr>
          <w:szCs w:val="22"/>
        </w:rPr>
      </w:pPr>
    </w:p>
    <w:p w14:paraId="1B7B195F"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80 mg kietosios kapsulės</w:t>
      </w:r>
    </w:p>
    <w:p w14:paraId="5C890C54" w14:textId="77777777" w:rsidR="00753C78" w:rsidRPr="00CB66C9" w:rsidRDefault="00753C78" w:rsidP="00753C78">
      <w:pPr>
        <w:rPr>
          <w:szCs w:val="22"/>
        </w:rPr>
      </w:pPr>
      <w:r w:rsidRPr="00D57612">
        <w:rPr>
          <w:szCs w:val="22"/>
          <w:highlight w:val="lightGray"/>
        </w:rPr>
        <w:t>Kiekvienoje kietojoje kapsulėje yra 80</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(91,42</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14:paraId="10AAE2E9" w14:textId="77777777" w:rsidR="00753C78" w:rsidRPr="00CB66C9" w:rsidRDefault="00753C78" w:rsidP="00753C78">
      <w:pPr>
        <w:rPr>
          <w:szCs w:val="22"/>
        </w:rPr>
      </w:pPr>
    </w:p>
    <w:p w14:paraId="06CFC9CF"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100 mg kietosios kapsulės</w:t>
      </w:r>
    </w:p>
    <w:p w14:paraId="6C7DB069" w14:textId="77777777" w:rsidR="00753C78" w:rsidRPr="00CB66C9" w:rsidRDefault="00753C78" w:rsidP="00753C78">
      <w:pPr>
        <w:rPr>
          <w:szCs w:val="22"/>
        </w:rPr>
      </w:pPr>
      <w:r w:rsidRPr="00D57612">
        <w:rPr>
          <w:szCs w:val="22"/>
          <w:highlight w:val="lightGray"/>
        </w:rPr>
        <w:t>Kiekvienoje kietojoje kapsulėje yra 100</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(114,28</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14:paraId="2CE59E69" w14:textId="77777777" w:rsidR="00753C78" w:rsidRPr="00CB66C9" w:rsidRDefault="00753C78" w:rsidP="00753C78">
      <w:pPr>
        <w:rPr>
          <w:szCs w:val="22"/>
        </w:rPr>
      </w:pPr>
    </w:p>
    <w:p w14:paraId="7FFAFC21" w14:textId="77777777" w:rsidR="00753C78" w:rsidRPr="00CB66C9" w:rsidRDefault="00753C78" w:rsidP="00753C78">
      <w:pPr>
        <w:ind w:left="567" w:hanging="567"/>
        <w:rPr>
          <w:szCs w:val="22"/>
        </w:rPr>
      </w:pPr>
      <w:r w:rsidRPr="00CB66C9">
        <w:rPr>
          <w:szCs w:val="22"/>
        </w:rPr>
        <w:t>Visos pagalbinės medžiagos išvardytos 6.1 skyriuje.</w:t>
      </w:r>
    </w:p>
    <w:p w14:paraId="5AA783F5" w14:textId="77777777" w:rsidR="00753C78" w:rsidRPr="00CB66C9" w:rsidRDefault="00753C78" w:rsidP="00753C78">
      <w:pPr>
        <w:ind w:left="567" w:hanging="567"/>
        <w:rPr>
          <w:szCs w:val="22"/>
        </w:rPr>
      </w:pPr>
    </w:p>
    <w:p w14:paraId="677E4583" w14:textId="77777777" w:rsidR="00753C78" w:rsidRPr="00CB66C9" w:rsidRDefault="00753C78" w:rsidP="00753C78">
      <w:pPr>
        <w:ind w:left="567" w:hanging="567"/>
        <w:rPr>
          <w:szCs w:val="22"/>
        </w:rPr>
      </w:pPr>
    </w:p>
    <w:p w14:paraId="723DA7ED" w14:textId="77777777" w:rsidR="00753C78" w:rsidRPr="00CB66C9" w:rsidRDefault="00753C78" w:rsidP="00753C78">
      <w:pPr>
        <w:ind w:left="567" w:hanging="567"/>
        <w:rPr>
          <w:b/>
          <w:caps/>
          <w:szCs w:val="22"/>
        </w:rPr>
      </w:pPr>
      <w:r w:rsidRPr="00CB66C9">
        <w:rPr>
          <w:b/>
          <w:caps/>
          <w:szCs w:val="22"/>
        </w:rPr>
        <w:t>3.</w:t>
      </w:r>
      <w:r w:rsidRPr="00CB66C9">
        <w:rPr>
          <w:b/>
          <w:caps/>
          <w:szCs w:val="22"/>
        </w:rPr>
        <w:tab/>
        <w:t>FARMACINĖ forma</w:t>
      </w:r>
    </w:p>
    <w:p w14:paraId="42601A2C" w14:textId="77777777" w:rsidR="00753C78" w:rsidRPr="00CB66C9" w:rsidRDefault="00753C78" w:rsidP="00753C78">
      <w:pPr>
        <w:ind w:left="567" w:hanging="567"/>
        <w:rPr>
          <w:szCs w:val="22"/>
        </w:rPr>
      </w:pPr>
    </w:p>
    <w:p w14:paraId="7BD8D330" w14:textId="77777777" w:rsidR="00753C78" w:rsidRPr="00CB66C9" w:rsidRDefault="00753C78" w:rsidP="00753C78">
      <w:pPr>
        <w:ind w:left="567" w:hanging="567"/>
        <w:rPr>
          <w:szCs w:val="22"/>
        </w:rPr>
      </w:pPr>
      <w:r w:rsidRPr="00CB66C9">
        <w:rPr>
          <w:szCs w:val="22"/>
        </w:rPr>
        <w:t>Kietoji kapsulė.</w:t>
      </w:r>
    </w:p>
    <w:p w14:paraId="482AC409" w14:textId="77777777" w:rsidR="00753C78" w:rsidRPr="00CB66C9" w:rsidRDefault="00753C78" w:rsidP="00753C78">
      <w:pPr>
        <w:ind w:hanging="27"/>
        <w:rPr>
          <w:szCs w:val="22"/>
        </w:rPr>
      </w:pPr>
    </w:p>
    <w:p w14:paraId="2BAF60D1" w14:textId="77777777" w:rsidR="00753C78" w:rsidRPr="00CB66C9" w:rsidRDefault="00753C78" w:rsidP="00753C78">
      <w:pPr>
        <w:ind w:hanging="27"/>
        <w:rPr>
          <w:szCs w:val="22"/>
        </w:rPr>
      </w:pP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10 mg kietosios kapsulės</w:t>
      </w:r>
    </w:p>
    <w:p w14:paraId="0221F9B6" w14:textId="77777777" w:rsidR="00753C78" w:rsidRPr="00CB66C9" w:rsidRDefault="00753C78" w:rsidP="00753C78">
      <w:pPr>
        <w:ind w:hanging="27"/>
        <w:rPr>
          <w:szCs w:val="22"/>
        </w:rPr>
      </w:pPr>
      <w:r w:rsidRPr="00CB66C9">
        <w:rPr>
          <w:szCs w:val="22"/>
        </w:rPr>
        <w:t>Balti milteliai 3</w:t>
      </w:r>
      <w:r>
        <w:rPr>
          <w:szCs w:val="22"/>
        </w:rPr>
        <w:t>-io</w:t>
      </w:r>
      <w:r w:rsidRPr="00CB66C9">
        <w:rPr>
          <w:szCs w:val="22"/>
        </w:rPr>
        <w:t xml:space="preserve"> dydžio (15,7±0,4</w:t>
      </w:r>
      <w:r>
        <w:rPr>
          <w:szCs w:val="22"/>
        </w:rPr>
        <w:t> mm</w:t>
      </w:r>
      <w:r w:rsidRPr="00CB66C9">
        <w:rPr>
          <w:szCs w:val="22"/>
        </w:rPr>
        <w:t xml:space="preserve"> ilgio) kietojoje želatininėje kapsulėje, ant kurios nepermatomo balto dangtelio juodais dažais atspausta „10“ ir ant nepermatomo balto korpuso – „mg“. </w:t>
      </w:r>
    </w:p>
    <w:p w14:paraId="6C756F0A" w14:textId="77777777" w:rsidR="00753C78" w:rsidRPr="00CB66C9" w:rsidRDefault="00753C78" w:rsidP="00753C78">
      <w:pPr>
        <w:ind w:hanging="27"/>
        <w:rPr>
          <w:szCs w:val="22"/>
        </w:rPr>
      </w:pPr>
    </w:p>
    <w:p w14:paraId="7031CE1D" w14:textId="77777777" w:rsidR="00753C78" w:rsidRPr="00D57612" w:rsidRDefault="00753C78" w:rsidP="00753C78">
      <w:pPr>
        <w:ind w:hanging="27"/>
        <w:rPr>
          <w:szCs w:val="22"/>
          <w:highlight w:val="lightGray"/>
        </w:rPr>
      </w:pPr>
      <w:proofErr w:type="spellStart"/>
      <w:r w:rsidRPr="00D57612">
        <w:rPr>
          <w:szCs w:val="22"/>
          <w:highlight w:val="lightGray"/>
        </w:rPr>
        <w:lastRenderedPageBreak/>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18 mg kietosios kapsulės</w:t>
      </w:r>
    </w:p>
    <w:p w14:paraId="41BD2CA4" w14:textId="77777777" w:rsidR="00753C78" w:rsidRPr="00CB66C9" w:rsidRDefault="00753C78" w:rsidP="00753C78">
      <w:pPr>
        <w:ind w:hanging="27"/>
        <w:rPr>
          <w:szCs w:val="22"/>
        </w:rPr>
      </w:pPr>
      <w:r w:rsidRPr="00D57612">
        <w:rPr>
          <w:szCs w:val="22"/>
          <w:highlight w:val="lightGray"/>
        </w:rPr>
        <w:t>Balti milteliai 3</w:t>
      </w:r>
      <w:r>
        <w:rPr>
          <w:szCs w:val="22"/>
          <w:highlight w:val="lightGray"/>
        </w:rPr>
        <w:t>-io</w:t>
      </w:r>
      <w:r w:rsidRPr="00D57612">
        <w:rPr>
          <w:szCs w:val="22"/>
          <w:highlight w:val="lightGray"/>
        </w:rPr>
        <w:t xml:space="preserve"> dydžio (15,7±0,4</w:t>
      </w:r>
      <w:r>
        <w:rPr>
          <w:szCs w:val="22"/>
          <w:highlight w:val="lightGray"/>
        </w:rPr>
        <w:t> mm</w:t>
      </w:r>
      <w:r w:rsidRPr="00D57612">
        <w:rPr>
          <w:szCs w:val="22"/>
          <w:highlight w:val="lightGray"/>
        </w:rPr>
        <w:t xml:space="preserve"> ilgio) kietojoje želatininėje kapsulėje, ant kurios nepermatomo sodriai geltono dangtelio juodais dažais atspausta „18“ ir ant nepermatomo balto korpuso – „mg“.</w:t>
      </w:r>
      <w:r w:rsidRPr="00CB66C9">
        <w:rPr>
          <w:szCs w:val="22"/>
        </w:rPr>
        <w:t xml:space="preserve"> </w:t>
      </w:r>
    </w:p>
    <w:p w14:paraId="11665E08" w14:textId="77777777" w:rsidR="00753C78" w:rsidRPr="00CB66C9" w:rsidRDefault="00753C78" w:rsidP="00753C78">
      <w:pPr>
        <w:ind w:hanging="27"/>
        <w:rPr>
          <w:szCs w:val="22"/>
        </w:rPr>
      </w:pPr>
    </w:p>
    <w:p w14:paraId="1F321334" w14:textId="77777777" w:rsidR="00753C78" w:rsidRPr="00D57612" w:rsidRDefault="00753C78" w:rsidP="00753C78">
      <w:pPr>
        <w:ind w:hanging="2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25 mg kietosios kapsulės</w:t>
      </w:r>
    </w:p>
    <w:p w14:paraId="5F177181" w14:textId="77777777" w:rsidR="00753C78" w:rsidRPr="00CB66C9" w:rsidRDefault="00753C78" w:rsidP="00753C78">
      <w:pPr>
        <w:ind w:hanging="27"/>
        <w:rPr>
          <w:szCs w:val="22"/>
        </w:rPr>
      </w:pPr>
      <w:r w:rsidRPr="00D57612">
        <w:rPr>
          <w:szCs w:val="22"/>
          <w:highlight w:val="lightGray"/>
        </w:rPr>
        <w:t>Balti milteliai 3</w:t>
      </w:r>
      <w:r>
        <w:rPr>
          <w:szCs w:val="22"/>
          <w:highlight w:val="lightGray"/>
        </w:rPr>
        <w:t>-io</w:t>
      </w:r>
      <w:r w:rsidRPr="00D57612">
        <w:rPr>
          <w:szCs w:val="22"/>
          <w:highlight w:val="lightGray"/>
        </w:rPr>
        <w:t xml:space="preserve"> dydžio (15,7±0,4</w:t>
      </w:r>
      <w:r>
        <w:rPr>
          <w:szCs w:val="22"/>
          <w:highlight w:val="lightGray"/>
        </w:rPr>
        <w:t> mm</w:t>
      </w:r>
      <w:r w:rsidRPr="00D57612">
        <w:rPr>
          <w:szCs w:val="22"/>
          <w:highlight w:val="lightGray"/>
        </w:rPr>
        <w:t xml:space="preserve"> ilgio) kietojoje želatininėje kapsulėje, ant kurios nepermatomo mėlyno dangtelio juodais dažais </w:t>
      </w:r>
      <w:r>
        <w:rPr>
          <w:szCs w:val="22"/>
          <w:highlight w:val="lightGray"/>
        </w:rPr>
        <w:t>at</w:t>
      </w:r>
      <w:r w:rsidRPr="00D57612">
        <w:rPr>
          <w:szCs w:val="22"/>
          <w:highlight w:val="lightGray"/>
        </w:rPr>
        <w:t>spausta „25“ ir ant nepermatomo balto korpuso – „mg“.</w:t>
      </w:r>
      <w:r w:rsidRPr="00CB66C9">
        <w:rPr>
          <w:szCs w:val="22"/>
        </w:rPr>
        <w:t xml:space="preserve"> </w:t>
      </w:r>
    </w:p>
    <w:p w14:paraId="216A43DF" w14:textId="77777777" w:rsidR="00753C78" w:rsidRPr="00CB66C9" w:rsidRDefault="00753C78" w:rsidP="00753C78">
      <w:pPr>
        <w:ind w:hanging="27"/>
        <w:rPr>
          <w:szCs w:val="22"/>
        </w:rPr>
      </w:pPr>
    </w:p>
    <w:p w14:paraId="04BA8BF8" w14:textId="77777777" w:rsidR="00753C78" w:rsidRPr="00D57612" w:rsidRDefault="00753C78" w:rsidP="00753C78">
      <w:pPr>
        <w:ind w:hanging="2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40 mg kietosios kapsulės</w:t>
      </w:r>
    </w:p>
    <w:p w14:paraId="0398674A" w14:textId="77777777" w:rsidR="00753C78" w:rsidRPr="00CB66C9" w:rsidRDefault="00753C78" w:rsidP="00753C78">
      <w:pPr>
        <w:ind w:hanging="27"/>
        <w:rPr>
          <w:szCs w:val="22"/>
        </w:rPr>
      </w:pPr>
      <w:r w:rsidRPr="00D57612">
        <w:rPr>
          <w:szCs w:val="22"/>
          <w:highlight w:val="lightGray"/>
        </w:rPr>
        <w:t>Balti milteliai 3</w:t>
      </w:r>
      <w:r>
        <w:rPr>
          <w:szCs w:val="22"/>
          <w:highlight w:val="lightGray"/>
        </w:rPr>
        <w:t>-io</w:t>
      </w:r>
      <w:r w:rsidRPr="00D57612">
        <w:rPr>
          <w:szCs w:val="22"/>
          <w:highlight w:val="lightGray"/>
        </w:rPr>
        <w:t xml:space="preserve"> dydžio (15,7±0,4</w:t>
      </w:r>
      <w:r>
        <w:rPr>
          <w:szCs w:val="22"/>
          <w:highlight w:val="lightGray"/>
        </w:rPr>
        <w:t> mm</w:t>
      </w:r>
      <w:r w:rsidRPr="00D57612">
        <w:rPr>
          <w:szCs w:val="22"/>
          <w:highlight w:val="lightGray"/>
        </w:rPr>
        <w:t xml:space="preserve"> ilgio) kietojoje želatininėje kapsulėje, ant kurios nepermatomo mėlyno dangtelio juodais dažais </w:t>
      </w:r>
      <w:r>
        <w:rPr>
          <w:szCs w:val="22"/>
          <w:highlight w:val="lightGray"/>
        </w:rPr>
        <w:t>at</w:t>
      </w:r>
      <w:r w:rsidRPr="00D57612">
        <w:rPr>
          <w:szCs w:val="22"/>
          <w:highlight w:val="lightGray"/>
        </w:rPr>
        <w:t>spausta „40“ ir ant nepermatomo mėlyno korpuso – „mg“.</w:t>
      </w:r>
      <w:r w:rsidRPr="00CB66C9">
        <w:rPr>
          <w:szCs w:val="22"/>
        </w:rPr>
        <w:t xml:space="preserve"> </w:t>
      </w:r>
    </w:p>
    <w:p w14:paraId="08BF2C39" w14:textId="77777777" w:rsidR="00753C78" w:rsidRPr="00CB66C9" w:rsidRDefault="00753C78" w:rsidP="00753C78">
      <w:pPr>
        <w:ind w:hanging="27"/>
        <w:rPr>
          <w:szCs w:val="22"/>
        </w:rPr>
      </w:pPr>
    </w:p>
    <w:p w14:paraId="29102BE0" w14:textId="77777777" w:rsidR="00753C78" w:rsidRPr="00D57612" w:rsidRDefault="00753C78" w:rsidP="00753C78">
      <w:pPr>
        <w:ind w:hanging="2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60 mg kietosios kapsulės</w:t>
      </w:r>
    </w:p>
    <w:p w14:paraId="6C6FE772" w14:textId="77777777" w:rsidR="00753C78" w:rsidRPr="00CB66C9" w:rsidRDefault="00753C78" w:rsidP="00753C78">
      <w:pPr>
        <w:ind w:hanging="27"/>
        <w:rPr>
          <w:szCs w:val="22"/>
        </w:rPr>
      </w:pPr>
      <w:r w:rsidRPr="00D57612">
        <w:rPr>
          <w:szCs w:val="22"/>
          <w:highlight w:val="lightGray"/>
        </w:rPr>
        <w:t>Balti milteliai 2</w:t>
      </w:r>
      <w:r>
        <w:rPr>
          <w:szCs w:val="22"/>
          <w:highlight w:val="lightGray"/>
        </w:rPr>
        <w:t>-o</w:t>
      </w:r>
      <w:r w:rsidRPr="00D57612">
        <w:rPr>
          <w:szCs w:val="22"/>
          <w:highlight w:val="lightGray"/>
        </w:rPr>
        <w:t xml:space="preserve"> dydžio (17,6±0,4</w:t>
      </w:r>
      <w:r>
        <w:rPr>
          <w:szCs w:val="22"/>
          <w:highlight w:val="lightGray"/>
        </w:rPr>
        <w:t> mm</w:t>
      </w:r>
      <w:r w:rsidRPr="00D57612">
        <w:rPr>
          <w:szCs w:val="22"/>
          <w:highlight w:val="lightGray"/>
        </w:rPr>
        <w:t xml:space="preserve"> ilgio) kietojoje želatininėje kapsulėje, ant kurios nepermatomo </w:t>
      </w:r>
      <w:r>
        <w:rPr>
          <w:szCs w:val="22"/>
          <w:highlight w:val="lightGray"/>
        </w:rPr>
        <w:t>mėlyno</w:t>
      </w:r>
      <w:r w:rsidRPr="00D57612">
        <w:rPr>
          <w:szCs w:val="22"/>
          <w:highlight w:val="lightGray"/>
        </w:rPr>
        <w:t xml:space="preserve"> dangtelio juodais dažais </w:t>
      </w:r>
      <w:r>
        <w:rPr>
          <w:szCs w:val="22"/>
          <w:highlight w:val="lightGray"/>
        </w:rPr>
        <w:t>at</w:t>
      </w:r>
      <w:r w:rsidRPr="00D57612">
        <w:rPr>
          <w:szCs w:val="22"/>
          <w:highlight w:val="lightGray"/>
        </w:rPr>
        <w:t>spausta „60“ ir ant nepermatomo sodriai geltono korpuso – „mg“.</w:t>
      </w:r>
      <w:r w:rsidRPr="00CB66C9">
        <w:rPr>
          <w:szCs w:val="22"/>
        </w:rPr>
        <w:t xml:space="preserve"> </w:t>
      </w:r>
    </w:p>
    <w:p w14:paraId="1C0EEDA9" w14:textId="77777777" w:rsidR="00753C78" w:rsidRPr="00CB66C9" w:rsidRDefault="00753C78" w:rsidP="00753C78">
      <w:pPr>
        <w:ind w:hanging="27"/>
        <w:rPr>
          <w:szCs w:val="22"/>
        </w:rPr>
      </w:pPr>
    </w:p>
    <w:p w14:paraId="03C03FF2" w14:textId="77777777" w:rsidR="00753C78" w:rsidRPr="00D57612" w:rsidRDefault="00753C78" w:rsidP="00753C78">
      <w:pPr>
        <w:ind w:hanging="2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80 mg kietosios kapsulės</w:t>
      </w:r>
    </w:p>
    <w:p w14:paraId="0161C856" w14:textId="77777777" w:rsidR="00753C78" w:rsidRPr="00CB66C9" w:rsidRDefault="00753C78" w:rsidP="00753C78">
      <w:pPr>
        <w:ind w:hanging="27"/>
        <w:rPr>
          <w:szCs w:val="22"/>
        </w:rPr>
      </w:pPr>
      <w:r w:rsidRPr="00D57612">
        <w:rPr>
          <w:szCs w:val="22"/>
          <w:highlight w:val="lightGray"/>
        </w:rPr>
        <w:t>Balti milteliai 2</w:t>
      </w:r>
      <w:r>
        <w:rPr>
          <w:szCs w:val="22"/>
          <w:highlight w:val="lightGray"/>
        </w:rPr>
        <w:t>-o</w:t>
      </w:r>
      <w:r w:rsidRPr="00D57612">
        <w:rPr>
          <w:szCs w:val="22"/>
          <w:highlight w:val="lightGray"/>
        </w:rPr>
        <w:t xml:space="preserve"> dydžio (17,6±0,4</w:t>
      </w:r>
      <w:r>
        <w:rPr>
          <w:szCs w:val="22"/>
          <w:highlight w:val="lightGray"/>
        </w:rPr>
        <w:t> mm</w:t>
      </w:r>
      <w:r w:rsidRPr="00D57612">
        <w:rPr>
          <w:szCs w:val="22"/>
          <w:highlight w:val="lightGray"/>
        </w:rPr>
        <w:t xml:space="preserve"> ilgio) kietojoje želatininėje kapsulėje, ant kurios nepermatomo rudo dangtelio juodais dažais </w:t>
      </w:r>
      <w:r>
        <w:rPr>
          <w:szCs w:val="22"/>
          <w:highlight w:val="lightGray"/>
        </w:rPr>
        <w:t>at</w:t>
      </w:r>
      <w:r w:rsidRPr="00D57612">
        <w:rPr>
          <w:szCs w:val="22"/>
          <w:highlight w:val="lightGray"/>
        </w:rPr>
        <w:t>spausta „80“ ir ant nepermatomo balto korpuso – „mg“.</w:t>
      </w:r>
      <w:r w:rsidRPr="00CB66C9">
        <w:rPr>
          <w:szCs w:val="22"/>
        </w:rPr>
        <w:t xml:space="preserve"> </w:t>
      </w:r>
    </w:p>
    <w:p w14:paraId="1F4F3F2B" w14:textId="77777777" w:rsidR="00753C78" w:rsidRPr="00CB66C9" w:rsidRDefault="00753C78" w:rsidP="00753C78">
      <w:pPr>
        <w:ind w:hanging="27"/>
        <w:rPr>
          <w:szCs w:val="22"/>
        </w:rPr>
      </w:pPr>
    </w:p>
    <w:p w14:paraId="3E3729BE" w14:textId="77777777" w:rsidR="00753C78" w:rsidRPr="00D57612" w:rsidRDefault="00753C78" w:rsidP="00753C78">
      <w:pPr>
        <w:ind w:hanging="2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100 mg kietosios kapsulės</w:t>
      </w:r>
    </w:p>
    <w:p w14:paraId="65492A30" w14:textId="77777777" w:rsidR="00753C78" w:rsidRPr="00CB66C9" w:rsidRDefault="00753C78" w:rsidP="00753C78">
      <w:pPr>
        <w:ind w:hanging="27"/>
        <w:rPr>
          <w:szCs w:val="22"/>
        </w:rPr>
      </w:pPr>
      <w:r w:rsidRPr="00D57612">
        <w:rPr>
          <w:szCs w:val="22"/>
          <w:highlight w:val="lightGray"/>
        </w:rPr>
        <w:t>Balti milteliai 1</w:t>
      </w:r>
      <w:r>
        <w:rPr>
          <w:szCs w:val="22"/>
          <w:highlight w:val="lightGray"/>
        </w:rPr>
        <w:t>-o</w:t>
      </w:r>
      <w:r w:rsidRPr="00D57612">
        <w:rPr>
          <w:szCs w:val="22"/>
          <w:highlight w:val="lightGray"/>
        </w:rPr>
        <w:t xml:space="preserve"> dydžio (19,1±0,4</w:t>
      </w:r>
      <w:r>
        <w:rPr>
          <w:szCs w:val="22"/>
          <w:highlight w:val="lightGray"/>
        </w:rPr>
        <w:t> mm</w:t>
      </w:r>
      <w:r w:rsidRPr="00D57612">
        <w:rPr>
          <w:szCs w:val="22"/>
          <w:highlight w:val="lightGray"/>
        </w:rPr>
        <w:t xml:space="preserve"> ilgio) kietojoje želatininėje kapsulėje, ant kurios nepermatomo rudo dangtelio juodais dažais </w:t>
      </w:r>
      <w:r>
        <w:rPr>
          <w:szCs w:val="22"/>
          <w:highlight w:val="lightGray"/>
        </w:rPr>
        <w:t>at</w:t>
      </w:r>
      <w:r w:rsidRPr="00D57612">
        <w:rPr>
          <w:szCs w:val="22"/>
          <w:highlight w:val="lightGray"/>
        </w:rPr>
        <w:t>spausta „100“ ir ant nepermatomo rudo korpuso – „mg“.</w:t>
      </w:r>
      <w:r w:rsidRPr="00CB66C9">
        <w:rPr>
          <w:szCs w:val="22"/>
        </w:rPr>
        <w:t xml:space="preserve"> </w:t>
      </w:r>
    </w:p>
    <w:p w14:paraId="42E45299" w14:textId="77777777" w:rsidR="00753C78" w:rsidRPr="00CB66C9" w:rsidRDefault="00753C78" w:rsidP="00753C78">
      <w:pPr>
        <w:ind w:left="567" w:hanging="567"/>
        <w:rPr>
          <w:szCs w:val="22"/>
        </w:rPr>
      </w:pPr>
    </w:p>
    <w:p w14:paraId="4C418548" w14:textId="77777777" w:rsidR="00753C78" w:rsidRPr="00CB66C9" w:rsidRDefault="00753C78" w:rsidP="00753C78">
      <w:pPr>
        <w:ind w:left="567" w:hanging="567"/>
        <w:rPr>
          <w:szCs w:val="22"/>
        </w:rPr>
      </w:pPr>
    </w:p>
    <w:p w14:paraId="08A302DC" w14:textId="77777777" w:rsidR="00753C78" w:rsidRPr="00CB66C9" w:rsidRDefault="00753C78" w:rsidP="00753C78">
      <w:pPr>
        <w:ind w:left="567" w:hanging="567"/>
        <w:rPr>
          <w:b/>
          <w:caps/>
          <w:szCs w:val="22"/>
        </w:rPr>
      </w:pPr>
      <w:r w:rsidRPr="00CB66C9">
        <w:rPr>
          <w:b/>
          <w:caps/>
          <w:szCs w:val="22"/>
        </w:rPr>
        <w:t>4.</w:t>
      </w:r>
      <w:r w:rsidRPr="00CB66C9">
        <w:rPr>
          <w:b/>
          <w:caps/>
          <w:szCs w:val="22"/>
        </w:rPr>
        <w:tab/>
        <w:t>klinikinĖ informacija</w:t>
      </w:r>
    </w:p>
    <w:p w14:paraId="70B17461" w14:textId="77777777" w:rsidR="00753C78" w:rsidRPr="00CB66C9" w:rsidRDefault="00753C78" w:rsidP="00753C78">
      <w:pPr>
        <w:ind w:left="567" w:hanging="567"/>
        <w:rPr>
          <w:szCs w:val="22"/>
        </w:rPr>
      </w:pPr>
    </w:p>
    <w:p w14:paraId="62CAB1DC" w14:textId="77777777" w:rsidR="00753C78" w:rsidRPr="00CB66C9" w:rsidRDefault="00753C78" w:rsidP="00753C78">
      <w:pPr>
        <w:ind w:left="567" w:hanging="567"/>
        <w:rPr>
          <w:b/>
          <w:szCs w:val="22"/>
        </w:rPr>
      </w:pPr>
      <w:r w:rsidRPr="00CB66C9">
        <w:rPr>
          <w:b/>
          <w:szCs w:val="22"/>
        </w:rPr>
        <w:t>4.1</w:t>
      </w:r>
      <w:r w:rsidRPr="00CB66C9">
        <w:rPr>
          <w:b/>
          <w:szCs w:val="22"/>
        </w:rPr>
        <w:tab/>
        <w:t>Terapinės indikacijos</w:t>
      </w:r>
    </w:p>
    <w:p w14:paraId="1516323F" w14:textId="77777777" w:rsidR="00753C78" w:rsidRPr="00CB66C9" w:rsidRDefault="00753C78" w:rsidP="00753C78">
      <w:pPr>
        <w:ind w:left="567" w:hanging="567"/>
        <w:rPr>
          <w:szCs w:val="22"/>
        </w:rPr>
      </w:pPr>
    </w:p>
    <w:p w14:paraId="0F924EE4" w14:textId="77777777" w:rsidR="00753C78" w:rsidRPr="00CB66C9" w:rsidRDefault="00753C78" w:rsidP="00753C78">
      <w:pPr>
        <w:rPr>
          <w:szCs w:val="22"/>
        </w:rPr>
      </w:pP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yra skirtas </w:t>
      </w:r>
      <w:r>
        <w:rPr>
          <w:szCs w:val="22"/>
        </w:rPr>
        <w:t>6 metų ir vyresnių</w:t>
      </w:r>
      <w:r w:rsidRPr="00CB66C9">
        <w:rPr>
          <w:szCs w:val="22"/>
        </w:rPr>
        <w:t xml:space="preserve"> vaik</w:t>
      </w:r>
      <w:r>
        <w:rPr>
          <w:szCs w:val="22"/>
        </w:rPr>
        <w:t>ų</w:t>
      </w:r>
      <w:r w:rsidRPr="00CB66C9">
        <w:rPr>
          <w:szCs w:val="22"/>
        </w:rPr>
        <w:t>, paaugli</w:t>
      </w:r>
      <w:r>
        <w:rPr>
          <w:szCs w:val="22"/>
        </w:rPr>
        <w:t>ų</w:t>
      </w:r>
      <w:r w:rsidRPr="00CB66C9">
        <w:rPr>
          <w:szCs w:val="22"/>
        </w:rPr>
        <w:t xml:space="preserve"> ir suaugusi</w:t>
      </w:r>
      <w:r>
        <w:rPr>
          <w:szCs w:val="22"/>
        </w:rPr>
        <w:t>ųjų</w:t>
      </w:r>
      <w:r w:rsidRPr="00CB66C9">
        <w:rPr>
          <w:szCs w:val="22"/>
        </w:rPr>
        <w:t xml:space="preserve"> dėmesio trūkumo/</w:t>
      </w:r>
      <w:proofErr w:type="spellStart"/>
      <w:r w:rsidRPr="00CB66C9">
        <w:rPr>
          <w:szCs w:val="22"/>
        </w:rPr>
        <w:t>hiperaktyvumo</w:t>
      </w:r>
      <w:proofErr w:type="spellEnd"/>
      <w:r w:rsidRPr="00CB66C9">
        <w:rPr>
          <w:szCs w:val="22"/>
        </w:rPr>
        <w:t xml:space="preserve"> sutrikimo (DTHS) gydymui, kaip visapusės gydymo programos dalis. Gydymą turi pradėti DTHS gydymo specialistas, pavyzdžiui, pediatras, vaikų ar paauglių psichiatras arba psichiatras. Diagnozė turi būti pagrįsta dabartiniais DSM kriterijais arba TLK rekomendacijomis.</w:t>
      </w:r>
    </w:p>
    <w:p w14:paraId="7AE9368C" w14:textId="77777777" w:rsidR="00753C78" w:rsidRPr="00CB66C9" w:rsidRDefault="00753C78" w:rsidP="00753C78">
      <w:pPr>
        <w:rPr>
          <w:szCs w:val="22"/>
        </w:rPr>
      </w:pPr>
    </w:p>
    <w:p w14:paraId="5FDEA220" w14:textId="77777777" w:rsidR="00753C78" w:rsidRPr="00CB66C9" w:rsidRDefault="00753C78" w:rsidP="00753C78">
      <w:pPr>
        <w:rPr>
          <w:szCs w:val="22"/>
        </w:rPr>
      </w:pPr>
      <w:r w:rsidRPr="00CB66C9">
        <w:rPr>
          <w:szCs w:val="22"/>
        </w:rPr>
        <w:t>Suaugusiesiems turi būti patvirtint</w:t>
      </w:r>
      <w:r>
        <w:rPr>
          <w:szCs w:val="22"/>
        </w:rPr>
        <w:t>i</w:t>
      </w:r>
      <w:r w:rsidRPr="00CB66C9">
        <w:rPr>
          <w:szCs w:val="22"/>
        </w:rPr>
        <w:t xml:space="preserve"> vaikystėje </w:t>
      </w:r>
      <w:r>
        <w:rPr>
          <w:szCs w:val="22"/>
        </w:rPr>
        <w:t xml:space="preserve">buvę </w:t>
      </w:r>
      <w:r w:rsidRPr="00CB66C9">
        <w:rPr>
          <w:szCs w:val="22"/>
        </w:rPr>
        <w:t>DTHS simptom</w:t>
      </w:r>
      <w:r>
        <w:rPr>
          <w:szCs w:val="22"/>
        </w:rPr>
        <w:t>ai</w:t>
      </w:r>
      <w:r w:rsidR="002D4D6D">
        <w:rPr>
          <w:szCs w:val="22"/>
        </w:rPr>
        <w:t>.</w:t>
      </w:r>
      <w:r w:rsidRPr="00CB66C9">
        <w:rPr>
          <w:szCs w:val="22"/>
        </w:rPr>
        <w:t xml:space="preserve"> Rekomenduojama gauti trečiųjų šalių patvirtinimą ir </w:t>
      </w: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pradėti vartoti negalima, jeigu vaikystėje buvusių DTHS simptomų patvirtinimas yra abejotinas. Diagnozė negali būti nustatyta remiantis vieninteliu ar daugiau esančių DTHS simptomų. Remiantis klinikine patirtimi, pacientui turi būti bent jau vidutinio sunkumo DTHS, atsižvelgiant į bent vidutinio sunkumo funkcijos sutrikimą pagal 2 ar daugiau požymių (pvz.: socialinės, akademinės ir [arba] profesinės veiklos), paveikiantį keletą individualaus gyvenimo aspektų.</w:t>
      </w:r>
    </w:p>
    <w:p w14:paraId="7AFE9CD5" w14:textId="77777777" w:rsidR="00753C78" w:rsidRPr="00CB66C9" w:rsidRDefault="00753C78" w:rsidP="00753C78">
      <w:pPr>
        <w:ind w:left="567" w:hanging="567"/>
        <w:rPr>
          <w:szCs w:val="22"/>
        </w:rPr>
      </w:pPr>
    </w:p>
    <w:p w14:paraId="14D39736" w14:textId="77777777" w:rsidR="00753C78" w:rsidRPr="00CB66C9" w:rsidRDefault="00753C78" w:rsidP="00753C78">
      <w:pPr>
        <w:rPr>
          <w:szCs w:val="22"/>
        </w:rPr>
      </w:pPr>
      <w:r w:rsidRPr="00CB66C9">
        <w:rPr>
          <w:szCs w:val="22"/>
          <w:u w:val="single"/>
        </w:rPr>
        <w:t>Papildoma informacija saugiam šio vaistinio preparato vartojimui.</w:t>
      </w:r>
      <w:r w:rsidR="007C0704" w:rsidRPr="00C13DED">
        <w:rPr>
          <w:szCs w:val="22"/>
        </w:rPr>
        <w:t xml:space="preserve"> </w:t>
      </w:r>
      <w:r w:rsidRPr="00CB66C9">
        <w:rPr>
          <w:szCs w:val="22"/>
        </w:rPr>
        <w:t>Visapus</w:t>
      </w:r>
      <w:r>
        <w:rPr>
          <w:szCs w:val="22"/>
        </w:rPr>
        <w:t>ę</w:t>
      </w:r>
      <w:r w:rsidRPr="00CB66C9">
        <w:rPr>
          <w:szCs w:val="22"/>
        </w:rPr>
        <w:t xml:space="preserve"> gydymo program</w:t>
      </w:r>
      <w:r>
        <w:rPr>
          <w:szCs w:val="22"/>
        </w:rPr>
        <w:t>ą</w:t>
      </w:r>
      <w:r w:rsidRPr="00CB66C9">
        <w:rPr>
          <w:szCs w:val="22"/>
        </w:rPr>
        <w:t xml:space="preserve"> paprastai </w:t>
      </w:r>
      <w:r>
        <w:rPr>
          <w:szCs w:val="22"/>
        </w:rPr>
        <w:t>sudaro</w:t>
      </w:r>
      <w:r w:rsidRPr="00CB66C9">
        <w:rPr>
          <w:szCs w:val="22"/>
        </w:rPr>
        <w:t xml:space="preserve"> psichologin</w:t>
      </w:r>
      <w:r>
        <w:rPr>
          <w:szCs w:val="22"/>
        </w:rPr>
        <w:t>ė</w:t>
      </w:r>
      <w:r w:rsidRPr="00CB66C9">
        <w:rPr>
          <w:szCs w:val="22"/>
        </w:rPr>
        <w:t>s, ugdymo ir socialin</w:t>
      </w:r>
      <w:r>
        <w:rPr>
          <w:szCs w:val="22"/>
        </w:rPr>
        <w:t>ė</w:t>
      </w:r>
      <w:r w:rsidRPr="00CB66C9">
        <w:rPr>
          <w:szCs w:val="22"/>
        </w:rPr>
        <w:t xml:space="preserve">s priemones. Šių priemonių tikslas stabilizuoti pacientų, kuriems yra sutrikusio elgesio sindromas, būklę; šis </w:t>
      </w:r>
      <w:r w:rsidRPr="00CB66C9">
        <w:rPr>
          <w:szCs w:val="22"/>
        </w:rPr>
        <w:lastRenderedPageBreak/>
        <w:t xml:space="preserve">sindromas gali pasireikšti tokiais simptomais, kaip buvęs ilgalaikis dėmesio sutelkimo trumpumas, išsiblaškymas, emocinis </w:t>
      </w:r>
      <w:proofErr w:type="spellStart"/>
      <w:r w:rsidRPr="00CB66C9">
        <w:rPr>
          <w:szCs w:val="22"/>
        </w:rPr>
        <w:t>labilumas</w:t>
      </w:r>
      <w:proofErr w:type="spellEnd"/>
      <w:r w:rsidRPr="00CB66C9">
        <w:rPr>
          <w:szCs w:val="22"/>
        </w:rPr>
        <w:t xml:space="preserve">, impulsyvumas, vidutinis – stiprus </w:t>
      </w:r>
      <w:proofErr w:type="spellStart"/>
      <w:r w:rsidRPr="00CB66C9">
        <w:rPr>
          <w:szCs w:val="22"/>
        </w:rPr>
        <w:t>hiperaktyvumas</w:t>
      </w:r>
      <w:proofErr w:type="spellEnd"/>
      <w:r w:rsidRPr="00CB66C9">
        <w:rPr>
          <w:szCs w:val="22"/>
        </w:rPr>
        <w:t xml:space="preserve">, nežymūs neurologiniai požymiai ir </w:t>
      </w:r>
      <w:r w:rsidRPr="00A476B9">
        <w:t>patologiniai pokyčiai</w:t>
      </w:r>
      <w:r w:rsidRPr="00CB66C9">
        <w:rPr>
          <w:szCs w:val="22"/>
        </w:rPr>
        <w:t xml:space="preserve"> EEG. Mokymasis gali būti sutrikęs arba nesutrikęs.</w:t>
      </w:r>
    </w:p>
    <w:p w14:paraId="145CA19A" w14:textId="77777777" w:rsidR="00753C78" w:rsidRPr="00CB66C9" w:rsidRDefault="00753C78" w:rsidP="00753C78">
      <w:pPr>
        <w:rPr>
          <w:szCs w:val="22"/>
        </w:rPr>
      </w:pPr>
    </w:p>
    <w:p w14:paraId="40B04027" w14:textId="77777777" w:rsidR="00753C78" w:rsidRPr="00CB66C9" w:rsidRDefault="00753C78" w:rsidP="00753C78">
      <w:pPr>
        <w:rPr>
          <w:szCs w:val="22"/>
        </w:rPr>
      </w:pPr>
      <w:r w:rsidRPr="00CB66C9">
        <w:rPr>
          <w:szCs w:val="22"/>
        </w:rPr>
        <w:t xml:space="preserve">Farmakologinis gydymas skiriamas ne visiems pacientams, </w:t>
      </w:r>
      <w:r w:rsidRPr="00CB66C9">
        <w:rPr>
          <w:szCs w:val="22"/>
          <w:lang w:eastAsia="en-US"/>
        </w:rPr>
        <w:t>kuriems diagnozuotas šis sindromas</w:t>
      </w:r>
      <w:r w:rsidRPr="00CB66C9">
        <w:rPr>
          <w:szCs w:val="22"/>
        </w:rPr>
        <w:t xml:space="preserve">. Sprendimas skirti šį vaistinį preparatą turi būti pagrįstas labai išsamiu pacientui pasireiškiančių simptomų sunkumo ir pakenkimo įvertinimu atsižvelgiant į paciento amžių ir simptomų užsitęsimą. </w:t>
      </w:r>
    </w:p>
    <w:p w14:paraId="4499DC47" w14:textId="77777777" w:rsidR="00753C78" w:rsidRPr="00CB66C9" w:rsidRDefault="00753C78" w:rsidP="00753C78">
      <w:pPr>
        <w:ind w:left="567" w:hanging="567"/>
        <w:rPr>
          <w:szCs w:val="22"/>
        </w:rPr>
      </w:pPr>
    </w:p>
    <w:p w14:paraId="5DA46DE7" w14:textId="77777777" w:rsidR="00753C78" w:rsidRPr="00CB66C9" w:rsidRDefault="00753C78" w:rsidP="00753C78">
      <w:pPr>
        <w:ind w:left="567" w:hanging="567"/>
        <w:rPr>
          <w:b/>
          <w:szCs w:val="22"/>
        </w:rPr>
      </w:pPr>
      <w:r w:rsidRPr="00CB66C9">
        <w:rPr>
          <w:b/>
          <w:szCs w:val="22"/>
        </w:rPr>
        <w:t>4.2</w:t>
      </w:r>
      <w:r w:rsidRPr="00CB66C9">
        <w:rPr>
          <w:b/>
          <w:szCs w:val="22"/>
        </w:rPr>
        <w:tab/>
        <w:t>Dozavimas ir vartojimo metodas</w:t>
      </w:r>
    </w:p>
    <w:p w14:paraId="08191628" w14:textId="77777777" w:rsidR="00753C78" w:rsidRPr="00CB66C9" w:rsidRDefault="00753C78" w:rsidP="00753C78">
      <w:pPr>
        <w:ind w:left="567" w:hanging="567"/>
        <w:rPr>
          <w:szCs w:val="22"/>
        </w:rPr>
      </w:pPr>
    </w:p>
    <w:p w14:paraId="4573AAD6" w14:textId="77777777" w:rsidR="00753C78" w:rsidRPr="00CB66C9" w:rsidRDefault="00753C78" w:rsidP="00753C78">
      <w:pPr>
        <w:ind w:left="567" w:hanging="567"/>
        <w:rPr>
          <w:szCs w:val="22"/>
          <w:u w:val="single"/>
        </w:rPr>
      </w:pPr>
      <w:r w:rsidRPr="00CB66C9">
        <w:rPr>
          <w:szCs w:val="22"/>
          <w:u w:val="single"/>
        </w:rPr>
        <w:t>Dozavimas</w:t>
      </w:r>
    </w:p>
    <w:p w14:paraId="016DB753" w14:textId="77777777" w:rsidR="00753C78" w:rsidRPr="00CB66C9" w:rsidRDefault="00753C78" w:rsidP="00753C78">
      <w:pPr>
        <w:rPr>
          <w:szCs w:val="22"/>
        </w:rPr>
      </w:pP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gali būti vartojamas vieną kartą per parą ryte. Jei vartojant </w:t>
      </w: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vieną kartą per parą nepasiekiamas pakankamas klinikinis atsakas (toleravimas [pvz.: pasireiškia pykinimas ar snaudulys] arba veiksmingumas), gali būti naudinga paros dozę dalyti į dvi lygias dalis ir suvartoti per du kartus: ryte ir vėlai po pietų arba anksti vakare.</w:t>
      </w:r>
    </w:p>
    <w:p w14:paraId="691EADFC" w14:textId="77777777" w:rsidR="00753C78" w:rsidRPr="00CB66C9" w:rsidRDefault="00753C78" w:rsidP="00753C78">
      <w:pPr>
        <w:rPr>
          <w:szCs w:val="22"/>
        </w:rPr>
      </w:pPr>
    </w:p>
    <w:p w14:paraId="59059DA6" w14:textId="77777777" w:rsidR="00753C78" w:rsidRPr="00CB66C9" w:rsidRDefault="00753C78" w:rsidP="00753C78">
      <w:pPr>
        <w:rPr>
          <w:i/>
          <w:szCs w:val="22"/>
        </w:rPr>
      </w:pPr>
      <w:r w:rsidRPr="00CB66C9">
        <w:rPr>
          <w:i/>
          <w:szCs w:val="22"/>
        </w:rPr>
        <w:t>Vaikų populiacija</w:t>
      </w:r>
    </w:p>
    <w:p w14:paraId="477DCD55" w14:textId="77777777" w:rsidR="00753C78" w:rsidRPr="00CB66C9" w:rsidRDefault="00753C78" w:rsidP="00753C78">
      <w:pPr>
        <w:rPr>
          <w:szCs w:val="22"/>
          <w:u w:val="single"/>
        </w:rPr>
      </w:pPr>
    </w:p>
    <w:p w14:paraId="403B2286" w14:textId="77777777" w:rsidR="00753C78" w:rsidRPr="00CB66C9" w:rsidRDefault="00753C78" w:rsidP="00753C78">
      <w:pPr>
        <w:rPr>
          <w:szCs w:val="22"/>
        </w:rPr>
      </w:pPr>
      <w:r w:rsidRPr="00CB66C9">
        <w:rPr>
          <w:szCs w:val="22"/>
          <w:u w:val="single"/>
        </w:rPr>
        <w:t xml:space="preserve">Dozavimas vaikų, sveriančių iki 70 kg, populiacijos pacientams </w:t>
      </w:r>
    </w:p>
    <w:p w14:paraId="37A8570E" w14:textId="77777777" w:rsidR="00753C78" w:rsidRPr="00CB66C9" w:rsidRDefault="00753C78" w:rsidP="00753C78">
      <w:pPr>
        <w:rPr>
          <w:szCs w:val="22"/>
        </w:rPr>
      </w:pPr>
      <w:r w:rsidRPr="00CB66C9">
        <w:rPr>
          <w:szCs w:val="22"/>
        </w:rPr>
        <w:t xml:space="preserve">Pradinė suminė </w:t>
      </w: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paros dozė – maždaug 0,5 mg/kg kūno svorio. Pradinė dozė turi būti išlaikyta ne trumpiau kaip 7 paras, prieš dozės didinimą titravimo būdu pagal klinikinį atsaką ir toleravimą. Rekomenduojama maždaug 1,2 mg/kg kūno svorio palaikomoji paros dozė (priklausomai nuo paciento svorio ir turimų </w:t>
      </w:r>
      <w:proofErr w:type="spellStart"/>
      <w:r w:rsidRPr="00CB66C9">
        <w:rPr>
          <w:szCs w:val="22"/>
        </w:rPr>
        <w:t>atomoksetino</w:t>
      </w:r>
      <w:proofErr w:type="spellEnd"/>
      <w:r w:rsidRPr="00CB66C9">
        <w:rPr>
          <w:szCs w:val="22"/>
        </w:rPr>
        <w:t xml:space="preserve"> dozės stiprumų). Didesnių kaip 1,2 mg/kg kūno svorio paros dozių papildoma nauda neįrodyta. Ar saugu vartoti didesnę kaip 1,8 mg/kg kūno svorio vienkartinę ir didesnę kaip 1,8 mg/kg kūno svorio paros dozę, </w:t>
      </w:r>
      <w:proofErr w:type="spellStart"/>
      <w:r w:rsidRPr="00CB66C9">
        <w:rPr>
          <w:szCs w:val="22"/>
        </w:rPr>
        <w:t>sistematiškai</w:t>
      </w:r>
      <w:proofErr w:type="spellEnd"/>
      <w:r w:rsidRPr="00CB66C9">
        <w:rPr>
          <w:szCs w:val="22"/>
        </w:rPr>
        <w:t xml:space="preserve"> netirta. Kai kuriais atvejais gali būti tinkama tęsti gydymą vaikui suaugus.</w:t>
      </w:r>
    </w:p>
    <w:p w14:paraId="50208EE6" w14:textId="77777777" w:rsidR="00753C78" w:rsidRPr="00CB66C9" w:rsidRDefault="00753C78" w:rsidP="00753C78">
      <w:pPr>
        <w:rPr>
          <w:szCs w:val="22"/>
        </w:rPr>
      </w:pPr>
    </w:p>
    <w:p w14:paraId="0C16ED17" w14:textId="77777777" w:rsidR="00753C78" w:rsidRPr="00CB66C9" w:rsidRDefault="00753C78" w:rsidP="00753C78">
      <w:pPr>
        <w:rPr>
          <w:szCs w:val="22"/>
        </w:rPr>
      </w:pPr>
      <w:r w:rsidRPr="00CB66C9">
        <w:rPr>
          <w:szCs w:val="22"/>
          <w:u w:val="single"/>
        </w:rPr>
        <w:t xml:space="preserve">Dozavimas vaikų, sveriančių daugiau kaip 70 kg, populiacijos pacientams </w:t>
      </w:r>
    </w:p>
    <w:p w14:paraId="66925588" w14:textId="77777777" w:rsidR="00753C78" w:rsidRPr="00CB66C9" w:rsidRDefault="00753C78" w:rsidP="00753C78">
      <w:pPr>
        <w:rPr>
          <w:szCs w:val="22"/>
        </w:rPr>
      </w:pP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turi būti pradedamas vartoti 40 mg paros dozėmis. Pradinė dozė turi būti išlaikyta ne trumpiau kaip 7 paras, prieš dozės didinimą titravimo būdu pagal klinikinį atsaką ir toleravimą. Rekomenduojama 80 mg palaikomoji paros dozė. Didesnių kaip 80 mg paros dozių papildoma nauda neįrodyta. Didžiausia rekomenduojama paros dozė yra 100 mg. Ar saugu vartoti didesnę kaip 120 mg vienkartinę ir didesnę kaip 150 mg paros dozę, </w:t>
      </w:r>
      <w:proofErr w:type="spellStart"/>
      <w:r w:rsidRPr="00CB66C9">
        <w:rPr>
          <w:szCs w:val="22"/>
        </w:rPr>
        <w:t>sistematiškai</w:t>
      </w:r>
      <w:proofErr w:type="spellEnd"/>
      <w:r w:rsidRPr="00CB66C9">
        <w:rPr>
          <w:szCs w:val="22"/>
        </w:rPr>
        <w:t xml:space="preserve"> netirta.</w:t>
      </w:r>
    </w:p>
    <w:p w14:paraId="16E83BDE" w14:textId="77777777" w:rsidR="00753C78" w:rsidRPr="00CB66C9" w:rsidRDefault="00753C78" w:rsidP="00753C78">
      <w:pPr>
        <w:rPr>
          <w:szCs w:val="22"/>
        </w:rPr>
      </w:pPr>
    </w:p>
    <w:p w14:paraId="664D77FB" w14:textId="77777777" w:rsidR="00753C78" w:rsidRPr="00CB66C9" w:rsidRDefault="00753C78" w:rsidP="00753C78">
      <w:pPr>
        <w:rPr>
          <w:szCs w:val="22"/>
          <w:u w:val="single"/>
        </w:rPr>
      </w:pPr>
      <w:r w:rsidRPr="00CB66C9">
        <w:rPr>
          <w:szCs w:val="22"/>
          <w:u w:val="single"/>
        </w:rPr>
        <w:t>Suaugusiesiems</w:t>
      </w:r>
    </w:p>
    <w:p w14:paraId="4500CB33" w14:textId="77777777" w:rsidR="00753C78" w:rsidRPr="00CB66C9" w:rsidRDefault="00753C78" w:rsidP="00753C78">
      <w:pPr>
        <w:rPr>
          <w:szCs w:val="22"/>
        </w:rPr>
      </w:pP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turi būti pradedamas vartoti 40 mg paros dozėmis. Pradinė dozė turi būti išlaikyta ne trumpiau kaip 7 paras, prieš dozės didinimą titravimo būdu pagal klinikinį atsaką ir toleravimą. Rekomenduojama palaikomoji paros dozė yra nuo 80 mg iki 100 mg. Didžiausia rekomenduojama paros dozė yra 100 mg. Didesnių kaip 120 mg vienkartinių paros dozių ir didesnės kaip 150 mg paros dozės saugumas </w:t>
      </w:r>
      <w:proofErr w:type="spellStart"/>
      <w:r w:rsidRPr="00CB66C9">
        <w:rPr>
          <w:szCs w:val="22"/>
        </w:rPr>
        <w:t>sistematiškai</w:t>
      </w:r>
      <w:proofErr w:type="spellEnd"/>
      <w:r w:rsidRPr="00CB66C9">
        <w:rPr>
          <w:szCs w:val="22"/>
        </w:rPr>
        <w:t xml:space="preserve"> neįvertintas.</w:t>
      </w:r>
    </w:p>
    <w:p w14:paraId="4A803666" w14:textId="77777777" w:rsidR="00753C78" w:rsidRPr="00CB66C9" w:rsidRDefault="00753C78" w:rsidP="00753C78">
      <w:pPr>
        <w:rPr>
          <w:szCs w:val="22"/>
        </w:rPr>
      </w:pPr>
    </w:p>
    <w:p w14:paraId="33B3BCD9" w14:textId="77777777" w:rsidR="00753C78" w:rsidRPr="00CB66C9" w:rsidRDefault="00753C78" w:rsidP="00753C78">
      <w:pPr>
        <w:ind w:left="567" w:hanging="567"/>
        <w:rPr>
          <w:szCs w:val="22"/>
          <w:u w:val="single"/>
        </w:rPr>
      </w:pPr>
      <w:r w:rsidRPr="00CB66C9">
        <w:rPr>
          <w:szCs w:val="22"/>
          <w:u w:val="single"/>
        </w:rPr>
        <w:t>Papildoma informacija saugiam šio vaistinio preparato vartojimui</w:t>
      </w:r>
    </w:p>
    <w:p w14:paraId="1160A9DA" w14:textId="77777777" w:rsidR="00753C78" w:rsidRPr="00CB66C9" w:rsidRDefault="00753C78" w:rsidP="00753C78">
      <w:pPr>
        <w:rPr>
          <w:szCs w:val="22"/>
        </w:rPr>
      </w:pPr>
    </w:p>
    <w:p w14:paraId="4460BB94" w14:textId="77777777" w:rsidR="00753C78" w:rsidRPr="00CB66C9" w:rsidRDefault="00753C78" w:rsidP="00753C78">
      <w:pPr>
        <w:rPr>
          <w:i/>
          <w:szCs w:val="22"/>
        </w:rPr>
      </w:pPr>
      <w:r w:rsidRPr="00CB66C9">
        <w:rPr>
          <w:i/>
          <w:szCs w:val="22"/>
        </w:rPr>
        <w:t>Patikra prieš gydymą</w:t>
      </w:r>
    </w:p>
    <w:p w14:paraId="4E08FD1F" w14:textId="77777777" w:rsidR="00753C78" w:rsidRPr="00CB66C9" w:rsidRDefault="00753C78" w:rsidP="00753C78">
      <w:pPr>
        <w:rPr>
          <w:szCs w:val="22"/>
        </w:rPr>
      </w:pPr>
      <w:r w:rsidRPr="00CB66C9">
        <w:rPr>
          <w:szCs w:val="22"/>
        </w:rPr>
        <w:t>Prieš skiriant vartoti vaistinį preparatą, būtina atsižvelgti į tinkamą medicininę istoriją ir įvertinti pradinę pacientų širdies ir kraujagyslių sistemos būklę, įskaitant kraujospūdį ir širdies susitraukimų dažnį (žr. 4.3 ir 4.4 skyrius).</w:t>
      </w:r>
    </w:p>
    <w:p w14:paraId="49E37EBB" w14:textId="77777777" w:rsidR="00753C78" w:rsidRPr="00CB66C9" w:rsidRDefault="00753C78" w:rsidP="00753C78">
      <w:pPr>
        <w:rPr>
          <w:szCs w:val="22"/>
        </w:rPr>
      </w:pPr>
    </w:p>
    <w:p w14:paraId="37819810" w14:textId="77777777" w:rsidR="00753C78" w:rsidRPr="00CB66C9" w:rsidRDefault="00753C78" w:rsidP="00753C78">
      <w:pPr>
        <w:keepNext/>
        <w:rPr>
          <w:i/>
          <w:szCs w:val="22"/>
        </w:rPr>
      </w:pPr>
      <w:r w:rsidRPr="00CB66C9">
        <w:rPr>
          <w:i/>
          <w:szCs w:val="22"/>
        </w:rPr>
        <w:t>Stebėjimas gydymo metu</w:t>
      </w:r>
    </w:p>
    <w:p w14:paraId="01B36646" w14:textId="77777777" w:rsidR="00753C78" w:rsidRPr="00CB66C9" w:rsidRDefault="00753C78" w:rsidP="00753C78">
      <w:pPr>
        <w:keepNext/>
        <w:rPr>
          <w:szCs w:val="22"/>
        </w:rPr>
      </w:pPr>
      <w:r w:rsidRPr="00CB66C9">
        <w:rPr>
          <w:szCs w:val="22"/>
        </w:rPr>
        <w:t xml:space="preserve">Reikia reguliariai stebėti širdies ir kraujagyslių sistemos būklę, užrašant kraujospūdį ir pulsą kiekvieną kartą pakeitus dozę ir po to ne rečiau kaip kas 6 mėnesius. Vaikų populiacijos pacientų duomenis rekomenduojama užrašyti </w:t>
      </w:r>
      <w:proofErr w:type="spellStart"/>
      <w:r w:rsidRPr="00CB66C9">
        <w:rPr>
          <w:szCs w:val="22"/>
        </w:rPr>
        <w:t>centilių</w:t>
      </w:r>
      <w:proofErr w:type="spellEnd"/>
      <w:r w:rsidRPr="00CB66C9">
        <w:rPr>
          <w:szCs w:val="22"/>
        </w:rPr>
        <w:t xml:space="preserve"> diagramoje. Suaugusiųjų atveju reikia laikytis dabartinių pagalbos hipertenzijos atveju gairių (žr. 4.4 skyrius).</w:t>
      </w:r>
    </w:p>
    <w:p w14:paraId="5A673158" w14:textId="77777777" w:rsidR="00753C78" w:rsidRPr="00CB66C9" w:rsidRDefault="00753C78" w:rsidP="00753C78">
      <w:pPr>
        <w:rPr>
          <w:szCs w:val="22"/>
        </w:rPr>
      </w:pPr>
    </w:p>
    <w:p w14:paraId="43DCD35D" w14:textId="77777777" w:rsidR="00753C78" w:rsidRPr="00CB66C9" w:rsidRDefault="00753C78" w:rsidP="00753C78">
      <w:pPr>
        <w:rPr>
          <w:i/>
          <w:szCs w:val="22"/>
        </w:rPr>
      </w:pPr>
      <w:r w:rsidRPr="00CB66C9">
        <w:rPr>
          <w:i/>
          <w:szCs w:val="22"/>
        </w:rPr>
        <w:t>Gydymo nutraukimas</w:t>
      </w:r>
    </w:p>
    <w:p w14:paraId="09A571D4" w14:textId="77777777" w:rsidR="00753C78" w:rsidRPr="00CB66C9" w:rsidRDefault="00753C78" w:rsidP="00753C78">
      <w:pPr>
        <w:rPr>
          <w:szCs w:val="22"/>
        </w:rPr>
      </w:pPr>
      <w:r w:rsidRPr="00CB66C9">
        <w:rPr>
          <w:szCs w:val="22"/>
        </w:rPr>
        <w:t xml:space="preserve">Klinikinių tyrimų programoje nebuvo nustatyta jokių gydymo nutraukimo simptomų. Atsiradus reikšmingam nepageidaujamam poveikiui, galima staiga nutraukti </w:t>
      </w:r>
      <w:proofErr w:type="spellStart"/>
      <w:r w:rsidRPr="00CB66C9">
        <w:rPr>
          <w:szCs w:val="22"/>
        </w:rPr>
        <w:t>atomoksetino</w:t>
      </w:r>
      <w:proofErr w:type="spellEnd"/>
      <w:r w:rsidRPr="00CB66C9">
        <w:rPr>
          <w:szCs w:val="22"/>
        </w:rPr>
        <w:t xml:space="preserve"> vartojimą; kitais atvejais dozę galima palaipsniui mažinti per tam tinkamą laiką.</w:t>
      </w:r>
    </w:p>
    <w:p w14:paraId="2B0C79BB" w14:textId="77777777" w:rsidR="00753C78" w:rsidRPr="00CB66C9" w:rsidRDefault="00753C78" w:rsidP="00753C78">
      <w:pPr>
        <w:rPr>
          <w:szCs w:val="22"/>
        </w:rPr>
      </w:pPr>
    </w:p>
    <w:p w14:paraId="18A6B8C1" w14:textId="77777777" w:rsidR="00753C78" w:rsidRPr="00CB66C9" w:rsidRDefault="00753C78" w:rsidP="00753C78">
      <w:pPr>
        <w:rPr>
          <w:szCs w:val="22"/>
        </w:rPr>
      </w:pPr>
      <w:r w:rsidRPr="00CB66C9">
        <w:rPr>
          <w:szCs w:val="22"/>
        </w:rPr>
        <w:t xml:space="preserve">Gydymas </w:t>
      </w: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nebūtinai turi trukti neribotą laiką. Reikia iš naujo įvertinti ilgesnio kaip 1 metų nepertraukiamo gydymo būtinybę, ypač kai paciento būklė tampa stabili ir pasireiškia pakankamas atsakas.</w:t>
      </w:r>
    </w:p>
    <w:p w14:paraId="4F0A71F8" w14:textId="77777777" w:rsidR="00753C78" w:rsidRPr="00CB66C9" w:rsidRDefault="00753C78" w:rsidP="00753C78">
      <w:pPr>
        <w:rPr>
          <w:szCs w:val="22"/>
        </w:rPr>
      </w:pPr>
    </w:p>
    <w:p w14:paraId="5EC3173A" w14:textId="77777777" w:rsidR="00753C78" w:rsidRPr="00CB66C9" w:rsidRDefault="00753C78" w:rsidP="00753C78">
      <w:pPr>
        <w:rPr>
          <w:szCs w:val="22"/>
          <w:u w:val="single"/>
        </w:rPr>
      </w:pPr>
      <w:r w:rsidRPr="00CB66C9">
        <w:rPr>
          <w:szCs w:val="22"/>
          <w:u w:val="single"/>
        </w:rPr>
        <w:t>Ypatingos populiacijos</w:t>
      </w:r>
    </w:p>
    <w:p w14:paraId="7D5EE7A1" w14:textId="77777777" w:rsidR="00753C78" w:rsidRPr="00CB66C9" w:rsidRDefault="00753C78" w:rsidP="00753C78">
      <w:pPr>
        <w:rPr>
          <w:i/>
          <w:szCs w:val="22"/>
        </w:rPr>
      </w:pPr>
    </w:p>
    <w:p w14:paraId="3CE90A58" w14:textId="77777777" w:rsidR="00753C78" w:rsidRPr="00CB66C9" w:rsidRDefault="00753C78" w:rsidP="00753C78">
      <w:pPr>
        <w:rPr>
          <w:i/>
          <w:szCs w:val="22"/>
        </w:rPr>
      </w:pPr>
      <w:r w:rsidRPr="00CB66C9">
        <w:rPr>
          <w:i/>
          <w:szCs w:val="22"/>
        </w:rPr>
        <w:t>Senyviems pacientams</w:t>
      </w:r>
    </w:p>
    <w:p w14:paraId="533E9960" w14:textId="77777777" w:rsidR="00753C78" w:rsidRPr="00CB66C9" w:rsidRDefault="00753C78" w:rsidP="00753C78">
      <w:pPr>
        <w:rPr>
          <w:szCs w:val="22"/>
        </w:rPr>
      </w:pPr>
      <w:proofErr w:type="spellStart"/>
      <w:r w:rsidRPr="00CB66C9">
        <w:rPr>
          <w:szCs w:val="22"/>
        </w:rPr>
        <w:t>Atomoksetino</w:t>
      </w:r>
      <w:proofErr w:type="spellEnd"/>
      <w:r w:rsidRPr="00CB66C9">
        <w:rPr>
          <w:szCs w:val="22"/>
        </w:rPr>
        <w:t xml:space="preserve"> vartojimas vyresniems kaip 65 metų pacientams </w:t>
      </w:r>
      <w:proofErr w:type="spellStart"/>
      <w:r w:rsidRPr="00CB66C9">
        <w:rPr>
          <w:szCs w:val="22"/>
        </w:rPr>
        <w:t>sistematiškai</w:t>
      </w:r>
      <w:proofErr w:type="spellEnd"/>
      <w:r w:rsidRPr="00CB66C9">
        <w:rPr>
          <w:szCs w:val="22"/>
        </w:rPr>
        <w:t xml:space="preserve"> neįvertintas.</w:t>
      </w:r>
    </w:p>
    <w:p w14:paraId="238ED5B0" w14:textId="77777777" w:rsidR="000B6AA7" w:rsidRDefault="000B6AA7" w:rsidP="00753C78">
      <w:pPr>
        <w:rPr>
          <w:i/>
          <w:szCs w:val="22"/>
        </w:rPr>
      </w:pPr>
    </w:p>
    <w:p w14:paraId="39A8844C" w14:textId="77777777" w:rsidR="00753C78" w:rsidRPr="00CB66C9" w:rsidRDefault="00753C78" w:rsidP="00753C78">
      <w:pPr>
        <w:rPr>
          <w:i/>
          <w:szCs w:val="22"/>
        </w:rPr>
      </w:pPr>
      <w:r w:rsidRPr="00CB66C9">
        <w:rPr>
          <w:i/>
          <w:szCs w:val="22"/>
        </w:rPr>
        <w:t>Pacientams, kurių kepenų funkcija sutrikusi</w:t>
      </w:r>
    </w:p>
    <w:p w14:paraId="10E83CC4" w14:textId="77777777" w:rsidR="00753C78" w:rsidRPr="00CB66C9" w:rsidRDefault="00753C78" w:rsidP="00753C78">
      <w:pPr>
        <w:rPr>
          <w:szCs w:val="22"/>
        </w:rPr>
      </w:pPr>
      <w:r w:rsidRPr="00CB66C9">
        <w:rPr>
          <w:szCs w:val="22"/>
        </w:rPr>
        <w:t>Pacientams, kuriems yra vidutinio sunkumo kepenų nepakankamumas (B</w:t>
      </w:r>
      <w:r w:rsidRPr="00CB66C9">
        <w:rPr>
          <w:i/>
          <w:szCs w:val="22"/>
        </w:rPr>
        <w:t xml:space="preserve"> </w:t>
      </w:r>
      <w:r w:rsidRPr="00CB66C9">
        <w:rPr>
          <w:szCs w:val="22"/>
        </w:rPr>
        <w:t xml:space="preserve">klasės pagal </w:t>
      </w:r>
      <w:proofErr w:type="spellStart"/>
      <w:r w:rsidRPr="00CB66C9">
        <w:rPr>
          <w:i/>
          <w:szCs w:val="22"/>
        </w:rPr>
        <w:t>Child-Pugh</w:t>
      </w:r>
      <w:proofErr w:type="spellEnd"/>
      <w:r w:rsidRPr="00CB66C9">
        <w:rPr>
          <w:szCs w:val="22"/>
        </w:rPr>
        <w:t>), pradinė ir tikslinė dozė turi būti sumažinta iki 50</w:t>
      </w:r>
      <w:r>
        <w:rPr>
          <w:szCs w:val="22"/>
        </w:rPr>
        <w:t> </w:t>
      </w:r>
      <w:r w:rsidRPr="00CB66C9">
        <w:rPr>
          <w:szCs w:val="22"/>
        </w:rPr>
        <w:t>% įprastinės dozės. Pacientams, kuriems yra sunkus kepenų funkcijos nepakankamumas (C</w:t>
      </w:r>
      <w:r w:rsidRPr="00CB66C9">
        <w:rPr>
          <w:i/>
          <w:szCs w:val="22"/>
        </w:rPr>
        <w:t xml:space="preserve"> </w:t>
      </w:r>
      <w:r w:rsidRPr="00CB66C9">
        <w:rPr>
          <w:szCs w:val="22"/>
        </w:rPr>
        <w:t xml:space="preserve">klasės pagal </w:t>
      </w:r>
      <w:proofErr w:type="spellStart"/>
      <w:r w:rsidRPr="00CB66C9">
        <w:rPr>
          <w:i/>
          <w:szCs w:val="22"/>
        </w:rPr>
        <w:t>Child-Pugh</w:t>
      </w:r>
      <w:proofErr w:type="spellEnd"/>
      <w:r w:rsidRPr="00CB66C9">
        <w:rPr>
          <w:szCs w:val="22"/>
        </w:rPr>
        <w:t>), pradinė ir tikslinė dozė turi būti sumažinta iki 25</w:t>
      </w:r>
      <w:r>
        <w:rPr>
          <w:szCs w:val="22"/>
        </w:rPr>
        <w:t> </w:t>
      </w:r>
      <w:r w:rsidRPr="00CB66C9">
        <w:rPr>
          <w:szCs w:val="22"/>
        </w:rPr>
        <w:t>% įprastinės dozės (žr. 5.2 skyrių).</w:t>
      </w:r>
    </w:p>
    <w:p w14:paraId="386FE6EC" w14:textId="77777777" w:rsidR="00753C78" w:rsidRPr="00CB66C9" w:rsidRDefault="00753C78" w:rsidP="00753C78">
      <w:pPr>
        <w:rPr>
          <w:szCs w:val="22"/>
        </w:rPr>
      </w:pPr>
    </w:p>
    <w:p w14:paraId="37FABCA8" w14:textId="77777777" w:rsidR="00753C78" w:rsidRPr="00CB66C9" w:rsidRDefault="00753C78" w:rsidP="00753C78">
      <w:pPr>
        <w:rPr>
          <w:i/>
          <w:szCs w:val="22"/>
        </w:rPr>
      </w:pPr>
      <w:r w:rsidRPr="00CB66C9">
        <w:rPr>
          <w:i/>
          <w:szCs w:val="22"/>
        </w:rPr>
        <w:t>Pacientams, kurių inkstų funkcija sutrikusi</w:t>
      </w:r>
    </w:p>
    <w:p w14:paraId="29245977" w14:textId="77777777" w:rsidR="00753C78" w:rsidRPr="00CB66C9" w:rsidRDefault="00753C78" w:rsidP="00753C78">
      <w:pPr>
        <w:rPr>
          <w:szCs w:val="22"/>
        </w:rPr>
      </w:pPr>
      <w:r w:rsidRPr="00CB66C9">
        <w:rPr>
          <w:szCs w:val="22"/>
        </w:rPr>
        <w:t xml:space="preserve">Pacientų, kuriems yra galutinės stadijos inkstų liga, organizme </w:t>
      </w:r>
      <w:proofErr w:type="spellStart"/>
      <w:r w:rsidRPr="00CB66C9">
        <w:rPr>
          <w:szCs w:val="22"/>
        </w:rPr>
        <w:t>atomoksetino</w:t>
      </w:r>
      <w:proofErr w:type="spellEnd"/>
      <w:r w:rsidRPr="00CB66C9">
        <w:rPr>
          <w:szCs w:val="22"/>
        </w:rPr>
        <w:t xml:space="preserve"> sisteminė ekspozicija buvo didesnė nei sveikų asmenų (maždaug 65</w:t>
      </w:r>
      <w:r>
        <w:rPr>
          <w:szCs w:val="22"/>
        </w:rPr>
        <w:t> </w:t>
      </w:r>
      <w:r w:rsidRPr="00CB66C9">
        <w:rPr>
          <w:szCs w:val="22"/>
        </w:rPr>
        <w:t xml:space="preserve">% padidėjimas), bet parinkus tinkamą dozę mg/kg kūno svorio ir taip pakoregavus ekspoziciją, skirtumo nebeliko. Taigi pacientams, kuriems yra galutinės stadijos inkstų liga arba lengvas inkstų nepakankamumas ir yra taikomas gydymas nuo veiklos ir dėmesio sutrikimo, galima skirti įprastinę </w:t>
      </w: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dozę. Pacientams, kuriems yra galutinės stadijos inkstų liga, </w:t>
      </w:r>
      <w:proofErr w:type="spellStart"/>
      <w:r w:rsidRPr="00CB66C9">
        <w:rPr>
          <w:szCs w:val="22"/>
        </w:rPr>
        <w:t>atomoksetinas</w:t>
      </w:r>
      <w:proofErr w:type="spellEnd"/>
      <w:r w:rsidRPr="00CB66C9">
        <w:rPr>
          <w:szCs w:val="22"/>
        </w:rPr>
        <w:t xml:space="preserve"> gali pasunkinti hipertenziją (žr. 5.2 skyrių).</w:t>
      </w:r>
    </w:p>
    <w:p w14:paraId="7288FB4D" w14:textId="77777777" w:rsidR="00753C78" w:rsidRPr="00CB66C9" w:rsidRDefault="00753C78" w:rsidP="00753C78">
      <w:pPr>
        <w:rPr>
          <w:szCs w:val="22"/>
        </w:rPr>
      </w:pPr>
      <w:r w:rsidRPr="00CB66C9">
        <w:rPr>
          <w:szCs w:val="22"/>
        </w:rPr>
        <w:t>Maždaug 7</w:t>
      </w:r>
      <w:r>
        <w:rPr>
          <w:szCs w:val="22"/>
        </w:rPr>
        <w:t> </w:t>
      </w:r>
      <w:r w:rsidRPr="00CB66C9">
        <w:rPr>
          <w:szCs w:val="22"/>
        </w:rPr>
        <w:sym w:font="Symbol" w:char="F025"/>
      </w:r>
      <w:r w:rsidRPr="00CB66C9">
        <w:rPr>
          <w:szCs w:val="22"/>
        </w:rPr>
        <w:t xml:space="preserve"> baltaodžių genotipas atitinka nefunkcionuojantį CYP2D6 fermentą (vadinamieji silpni CYP2D6 </w:t>
      </w:r>
      <w:proofErr w:type="spellStart"/>
      <w:r w:rsidRPr="00CB66C9">
        <w:rPr>
          <w:szCs w:val="22"/>
        </w:rPr>
        <w:t>metabolizuotojai</w:t>
      </w:r>
      <w:proofErr w:type="spellEnd"/>
      <w:r w:rsidRPr="00CB66C9">
        <w:rPr>
          <w:szCs w:val="22"/>
        </w:rPr>
        <w:t xml:space="preserve">). Tokio genotipo pacientų organizme </w:t>
      </w:r>
      <w:proofErr w:type="spellStart"/>
      <w:r w:rsidRPr="00CB66C9">
        <w:rPr>
          <w:szCs w:val="22"/>
        </w:rPr>
        <w:t>atomoksetino</w:t>
      </w:r>
      <w:proofErr w:type="spellEnd"/>
      <w:r w:rsidRPr="00CB66C9">
        <w:rPr>
          <w:szCs w:val="22"/>
        </w:rPr>
        <w:t xml:space="preserve"> ekspozicija būna kelis kartus didesnė, negu žmonių, kurių organizme minėtas fermentas funkcionuoja. Vadinasi, silpniems </w:t>
      </w:r>
      <w:proofErr w:type="spellStart"/>
      <w:r w:rsidRPr="00CB66C9">
        <w:rPr>
          <w:szCs w:val="22"/>
        </w:rPr>
        <w:t>metabolizuotojams</w:t>
      </w:r>
      <w:proofErr w:type="spellEnd"/>
      <w:r w:rsidRPr="00CB66C9">
        <w:rPr>
          <w:szCs w:val="22"/>
        </w:rPr>
        <w:t xml:space="preserve"> yra didesnė nepageidaujamų reiškinių rizika (žr. 4.8 ir 5.2 skyrius). Pacientams, kuriems nustatytas silpno </w:t>
      </w:r>
      <w:proofErr w:type="spellStart"/>
      <w:r w:rsidRPr="00CB66C9">
        <w:rPr>
          <w:szCs w:val="22"/>
        </w:rPr>
        <w:t>metabolizuotojo</w:t>
      </w:r>
      <w:proofErr w:type="spellEnd"/>
      <w:r w:rsidRPr="00CB66C9">
        <w:rPr>
          <w:szCs w:val="22"/>
        </w:rPr>
        <w:t xml:space="preserve"> genotipas, gali būti apsvarstytas mažesnės pradinės dozės skyrimas ir jos lėtesnis didinimas titravimo būdu. </w:t>
      </w:r>
    </w:p>
    <w:p w14:paraId="0C1DA758" w14:textId="77777777" w:rsidR="00753C78" w:rsidRPr="00CB66C9" w:rsidRDefault="00753C78" w:rsidP="00753C78">
      <w:pPr>
        <w:rPr>
          <w:szCs w:val="22"/>
        </w:rPr>
      </w:pPr>
    </w:p>
    <w:p w14:paraId="68A9A3DF" w14:textId="77777777" w:rsidR="00753C78" w:rsidRPr="00CB66C9" w:rsidRDefault="00753C78" w:rsidP="00753C78">
      <w:pPr>
        <w:rPr>
          <w:i/>
          <w:szCs w:val="22"/>
        </w:rPr>
      </w:pPr>
      <w:r w:rsidRPr="00CB66C9">
        <w:rPr>
          <w:i/>
          <w:szCs w:val="22"/>
        </w:rPr>
        <w:t>Jaunesni kaip 6 metų vaikų populiacijos pacientai</w:t>
      </w:r>
    </w:p>
    <w:p w14:paraId="4F009819" w14:textId="77777777" w:rsidR="00753C78" w:rsidRPr="00CB66C9" w:rsidRDefault="00753C78" w:rsidP="00753C78">
      <w:pPr>
        <w:rPr>
          <w:szCs w:val="22"/>
        </w:rPr>
      </w:pPr>
      <w:r w:rsidRPr="00CB66C9">
        <w:rPr>
          <w:noProof/>
          <w:szCs w:val="22"/>
        </w:rPr>
        <w:t xml:space="preserve">Jaunesniems kaip 6 metų vaikams atomoksetino saugumas ir veiksmingumas nenustatytas. Dėl to </w:t>
      </w: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turi būti nevartojamas </w:t>
      </w:r>
      <w:r w:rsidRPr="00CB66C9">
        <w:rPr>
          <w:noProof/>
          <w:szCs w:val="22"/>
        </w:rPr>
        <w:t xml:space="preserve">jaunesniems kaip 6 metų vaikams (žr. </w:t>
      </w:r>
      <w:r w:rsidRPr="00CB66C9">
        <w:rPr>
          <w:szCs w:val="22"/>
        </w:rPr>
        <w:t>4.4</w:t>
      </w:r>
      <w:r w:rsidRPr="00CB66C9">
        <w:rPr>
          <w:noProof/>
          <w:szCs w:val="22"/>
        </w:rPr>
        <w:t xml:space="preserve"> skyrių</w:t>
      </w:r>
      <w:r w:rsidRPr="00CB66C9">
        <w:rPr>
          <w:szCs w:val="22"/>
        </w:rPr>
        <w:t>).</w:t>
      </w:r>
    </w:p>
    <w:p w14:paraId="64D7DB1C" w14:textId="77777777" w:rsidR="00753C78" w:rsidRPr="00CB66C9" w:rsidRDefault="00753C78" w:rsidP="00753C78">
      <w:pPr>
        <w:rPr>
          <w:szCs w:val="22"/>
        </w:rPr>
      </w:pPr>
    </w:p>
    <w:p w14:paraId="47FDADD1" w14:textId="77777777" w:rsidR="00753C78" w:rsidRPr="00CB66C9" w:rsidRDefault="00753C78" w:rsidP="00753C78">
      <w:pPr>
        <w:rPr>
          <w:szCs w:val="22"/>
          <w:u w:val="single"/>
        </w:rPr>
      </w:pPr>
      <w:r w:rsidRPr="00CB66C9">
        <w:rPr>
          <w:szCs w:val="22"/>
          <w:u w:val="single"/>
        </w:rPr>
        <w:t xml:space="preserve">Vartojimo metodas </w:t>
      </w:r>
    </w:p>
    <w:p w14:paraId="6A02134C" w14:textId="77777777" w:rsidR="00753C78" w:rsidRPr="00CB66C9" w:rsidRDefault="00753C78" w:rsidP="00753C78">
      <w:pPr>
        <w:rPr>
          <w:szCs w:val="22"/>
        </w:rPr>
      </w:pPr>
      <w:r w:rsidRPr="00CB66C9">
        <w:rPr>
          <w:szCs w:val="22"/>
        </w:rPr>
        <w:t xml:space="preserve">Vartoti per burną. </w:t>
      </w:r>
    </w:p>
    <w:p w14:paraId="6CAB4BC9" w14:textId="77777777" w:rsidR="00753C78" w:rsidRPr="00CB66C9" w:rsidRDefault="00753C78" w:rsidP="00753C78">
      <w:pPr>
        <w:rPr>
          <w:szCs w:val="22"/>
        </w:rPr>
      </w:pPr>
      <w:proofErr w:type="spellStart"/>
      <w:r w:rsidRPr="00CB66C9">
        <w:rPr>
          <w:szCs w:val="22"/>
        </w:rPr>
        <w:lastRenderedPageBreak/>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galima vartoti valgant arba kitu laiku.</w:t>
      </w:r>
    </w:p>
    <w:p w14:paraId="02873D8F" w14:textId="77777777" w:rsidR="00753C78" w:rsidRPr="00CB66C9" w:rsidRDefault="00753C78" w:rsidP="00753C78">
      <w:pPr>
        <w:rPr>
          <w:szCs w:val="22"/>
        </w:rPr>
      </w:pPr>
      <w:r w:rsidRPr="00CB66C9">
        <w:rPr>
          <w:szCs w:val="22"/>
        </w:rPr>
        <w:t xml:space="preserve">Kapsulės neturi būti atveriamos ir jų viduje esantis turinys neturi būti perkeltas ir vartojamas bet kokiu kitu būdu. </w:t>
      </w:r>
    </w:p>
    <w:p w14:paraId="19513AD8" w14:textId="77777777" w:rsidR="00753C78" w:rsidRPr="00CB66C9" w:rsidRDefault="00753C78" w:rsidP="00753C78">
      <w:pPr>
        <w:rPr>
          <w:szCs w:val="22"/>
        </w:rPr>
      </w:pPr>
    </w:p>
    <w:p w14:paraId="5C4B242C" w14:textId="77777777" w:rsidR="00753C78" w:rsidRPr="00CB66C9" w:rsidRDefault="00753C78" w:rsidP="00753C78">
      <w:pPr>
        <w:ind w:left="567" w:hanging="567"/>
        <w:rPr>
          <w:b/>
          <w:szCs w:val="22"/>
        </w:rPr>
      </w:pPr>
      <w:r w:rsidRPr="00CB66C9">
        <w:rPr>
          <w:b/>
          <w:szCs w:val="22"/>
        </w:rPr>
        <w:t>4.3</w:t>
      </w:r>
      <w:r w:rsidRPr="00CB66C9">
        <w:rPr>
          <w:b/>
          <w:szCs w:val="22"/>
        </w:rPr>
        <w:tab/>
        <w:t>Kontraindikacijos</w:t>
      </w:r>
    </w:p>
    <w:p w14:paraId="49B78333" w14:textId="77777777" w:rsidR="00753C78" w:rsidRPr="00CB66C9" w:rsidRDefault="00753C78" w:rsidP="00753C78">
      <w:pPr>
        <w:ind w:left="567" w:hanging="567"/>
        <w:rPr>
          <w:szCs w:val="22"/>
        </w:rPr>
      </w:pPr>
    </w:p>
    <w:p w14:paraId="203125DA" w14:textId="77777777" w:rsidR="00753C78" w:rsidRPr="00CB66C9" w:rsidRDefault="00753C78" w:rsidP="00753C78">
      <w:pPr>
        <w:rPr>
          <w:szCs w:val="22"/>
        </w:rPr>
      </w:pPr>
      <w:r w:rsidRPr="00CB66C9">
        <w:rPr>
          <w:szCs w:val="22"/>
        </w:rPr>
        <w:t xml:space="preserve">Padidėjęs jautrumas veikliajai arba bet kuriai </w:t>
      </w:r>
      <w:r w:rsidRPr="00CB66C9">
        <w:rPr>
          <w:noProof/>
          <w:szCs w:val="22"/>
          <w:lang w:eastAsia="en-US"/>
        </w:rPr>
        <w:t xml:space="preserve">6.1 skyriuje nurodytai </w:t>
      </w:r>
      <w:r w:rsidRPr="00CB66C9">
        <w:rPr>
          <w:szCs w:val="22"/>
        </w:rPr>
        <w:t>pagalbinei medžiagai.</w:t>
      </w:r>
    </w:p>
    <w:p w14:paraId="1885EC5F" w14:textId="77777777" w:rsidR="00753C78" w:rsidRPr="00CB66C9" w:rsidRDefault="00753C78" w:rsidP="00753C78">
      <w:pPr>
        <w:rPr>
          <w:szCs w:val="22"/>
        </w:rPr>
      </w:pPr>
    </w:p>
    <w:p w14:paraId="64C9B99F" w14:textId="77777777" w:rsidR="00753C78" w:rsidRPr="00CB66C9" w:rsidRDefault="00753C78" w:rsidP="00753C78">
      <w:pPr>
        <w:rPr>
          <w:szCs w:val="22"/>
        </w:rPr>
      </w:pPr>
      <w:proofErr w:type="spellStart"/>
      <w:r w:rsidRPr="00CB66C9">
        <w:rPr>
          <w:szCs w:val="22"/>
        </w:rPr>
        <w:t>Atomoksetino</w:t>
      </w:r>
      <w:proofErr w:type="spellEnd"/>
      <w:r w:rsidRPr="00CB66C9">
        <w:rPr>
          <w:szCs w:val="22"/>
        </w:rPr>
        <w:t xml:space="preserve"> turi būti nevartojama kartu su </w:t>
      </w:r>
      <w:proofErr w:type="spellStart"/>
      <w:r w:rsidRPr="00CB66C9">
        <w:rPr>
          <w:szCs w:val="22"/>
        </w:rPr>
        <w:t>monoaminooksidazės</w:t>
      </w:r>
      <w:proofErr w:type="spellEnd"/>
      <w:r w:rsidRPr="00CB66C9">
        <w:rPr>
          <w:szCs w:val="22"/>
        </w:rPr>
        <w:t xml:space="preserve"> inhibitoriais (MAO inhibitoriais). Nutraukus gydymą MAO inhibitoriais, </w:t>
      </w:r>
      <w:proofErr w:type="spellStart"/>
      <w:r w:rsidRPr="00CB66C9">
        <w:rPr>
          <w:szCs w:val="22"/>
        </w:rPr>
        <w:t>atomoksetino</w:t>
      </w:r>
      <w:proofErr w:type="spellEnd"/>
      <w:r w:rsidRPr="00CB66C9">
        <w:rPr>
          <w:szCs w:val="22"/>
        </w:rPr>
        <w:t xml:space="preserve"> galima pradėti vartoti ne anksčiau kaip po dviejų savaičių. MAO inhibitorius galima pradėti vartoti praėjus ne mažiau kaip dviem savaitėms nuo </w:t>
      </w:r>
      <w:proofErr w:type="spellStart"/>
      <w:r w:rsidRPr="00CB66C9">
        <w:rPr>
          <w:szCs w:val="22"/>
        </w:rPr>
        <w:t>atomoksetino</w:t>
      </w:r>
      <w:proofErr w:type="spellEnd"/>
      <w:r w:rsidRPr="00CB66C9">
        <w:rPr>
          <w:szCs w:val="22"/>
        </w:rPr>
        <w:t xml:space="preserve"> vartojimo pabaigos.</w:t>
      </w:r>
    </w:p>
    <w:p w14:paraId="29E3030C" w14:textId="77777777" w:rsidR="00753C78" w:rsidRPr="00CB66C9" w:rsidRDefault="00753C78" w:rsidP="00753C78">
      <w:pPr>
        <w:rPr>
          <w:szCs w:val="22"/>
        </w:rPr>
      </w:pPr>
    </w:p>
    <w:p w14:paraId="04F8A79F" w14:textId="77777777" w:rsidR="00753C78" w:rsidRPr="00CB66C9" w:rsidRDefault="00753C78" w:rsidP="00753C78">
      <w:pPr>
        <w:rPr>
          <w:szCs w:val="22"/>
        </w:rPr>
      </w:pPr>
      <w:proofErr w:type="spellStart"/>
      <w:r w:rsidRPr="00CB66C9">
        <w:rPr>
          <w:szCs w:val="22"/>
        </w:rPr>
        <w:t>Atomoksetino</w:t>
      </w:r>
      <w:proofErr w:type="spellEnd"/>
      <w:r w:rsidRPr="00CB66C9">
        <w:rPr>
          <w:szCs w:val="22"/>
        </w:rPr>
        <w:t xml:space="preserve"> turi būti nevartojama pacientams, sergantiems uždaro kampo glaukoma, nes klinikinių tyrimų duomenimis, </w:t>
      </w:r>
      <w:proofErr w:type="spellStart"/>
      <w:r w:rsidRPr="00CB66C9">
        <w:rPr>
          <w:szCs w:val="22"/>
        </w:rPr>
        <w:t>atomoksetino</w:t>
      </w:r>
      <w:proofErr w:type="spellEnd"/>
      <w:r w:rsidRPr="00CB66C9">
        <w:rPr>
          <w:szCs w:val="22"/>
        </w:rPr>
        <w:t xml:space="preserve"> vartojimas buvo susijęs su vyzdžio išsiplėtimo atvejų padaugėjimu.</w:t>
      </w:r>
    </w:p>
    <w:p w14:paraId="52434472" w14:textId="77777777" w:rsidR="00753C78" w:rsidRPr="00CB66C9" w:rsidRDefault="00753C78" w:rsidP="00753C78">
      <w:pPr>
        <w:rPr>
          <w:szCs w:val="22"/>
        </w:rPr>
      </w:pPr>
    </w:p>
    <w:p w14:paraId="79A5A067" w14:textId="77777777" w:rsidR="00753C78" w:rsidRPr="00CB66C9" w:rsidRDefault="00753C78" w:rsidP="00753C78">
      <w:pPr>
        <w:rPr>
          <w:szCs w:val="22"/>
        </w:rPr>
      </w:pPr>
      <w:proofErr w:type="spellStart"/>
      <w:r w:rsidRPr="00CB66C9">
        <w:rPr>
          <w:szCs w:val="22"/>
        </w:rPr>
        <w:t>Atomoksetino</w:t>
      </w:r>
      <w:proofErr w:type="spellEnd"/>
      <w:r w:rsidRPr="00CB66C9">
        <w:rPr>
          <w:szCs w:val="22"/>
        </w:rPr>
        <w:t xml:space="preserve"> turi būti nevartojama pacientams, kuriems yra sunkių širdies ir kraujagyslių sistemos ar smegenų kraujagyslių sutrikimų (žr. 4.4 skyriaus poskyrį ,,Poveikis širdies ir kraujagyslių sistemai“). Sunkūs širdies ir kraujagyslių sistemos sutrikimai gali būti sunki hipertenzija, širdies nepakankamumas, </w:t>
      </w:r>
      <w:proofErr w:type="spellStart"/>
      <w:r w:rsidRPr="00CB66C9">
        <w:rPr>
          <w:szCs w:val="22"/>
        </w:rPr>
        <w:t>okliuzinė</w:t>
      </w:r>
      <w:proofErr w:type="spellEnd"/>
      <w:r w:rsidRPr="00CB66C9">
        <w:rPr>
          <w:szCs w:val="22"/>
        </w:rPr>
        <w:t xml:space="preserve"> arterijų liga, krūtinės angina, </w:t>
      </w:r>
      <w:proofErr w:type="spellStart"/>
      <w:r w:rsidRPr="00CB66C9">
        <w:rPr>
          <w:szCs w:val="22"/>
        </w:rPr>
        <w:t>hemodinamikai</w:t>
      </w:r>
      <w:proofErr w:type="spellEnd"/>
      <w:r w:rsidRPr="00CB66C9">
        <w:rPr>
          <w:szCs w:val="22"/>
        </w:rPr>
        <w:t xml:space="preserve"> reikšminga įgimta širdies liga, kardiomiopatijos, miokardo infarktas, gyvybei pavojų galinčios kelti aritmijos ir </w:t>
      </w:r>
      <w:proofErr w:type="spellStart"/>
      <w:r w:rsidRPr="00CB66C9">
        <w:rPr>
          <w:szCs w:val="22"/>
        </w:rPr>
        <w:t>kanalopatijos</w:t>
      </w:r>
      <w:proofErr w:type="spellEnd"/>
      <w:r w:rsidRPr="00CB66C9">
        <w:rPr>
          <w:szCs w:val="22"/>
        </w:rPr>
        <w:t xml:space="preserve"> (sutrikimai, kurie atsiranda dėl jonų kanalų funkcijos sutrikimo). Sunkūs smegenų kraujagyslių sutrikimai gali būti smegenų aneurizma ar infarktas.</w:t>
      </w:r>
    </w:p>
    <w:p w14:paraId="62078B33" w14:textId="77777777" w:rsidR="00753C78" w:rsidRPr="00CB66C9" w:rsidRDefault="00753C78" w:rsidP="00753C78">
      <w:pPr>
        <w:rPr>
          <w:szCs w:val="22"/>
        </w:rPr>
      </w:pPr>
    </w:p>
    <w:p w14:paraId="56740010" w14:textId="77777777" w:rsidR="00753C78" w:rsidRPr="00CB66C9" w:rsidRDefault="00753C78" w:rsidP="00753C78">
      <w:pPr>
        <w:rPr>
          <w:szCs w:val="22"/>
        </w:rPr>
      </w:pPr>
      <w:proofErr w:type="spellStart"/>
      <w:r w:rsidRPr="00CB66C9">
        <w:rPr>
          <w:szCs w:val="22"/>
        </w:rPr>
        <w:t>Atomoksetino</w:t>
      </w:r>
      <w:proofErr w:type="spellEnd"/>
      <w:r w:rsidRPr="00CB66C9">
        <w:rPr>
          <w:szCs w:val="22"/>
        </w:rPr>
        <w:t xml:space="preserve"> turi būti nevartojama pacientams, kuriems yra arba anksčiau buvo diagnozuota </w:t>
      </w:r>
      <w:proofErr w:type="spellStart"/>
      <w:r w:rsidRPr="00CB66C9">
        <w:rPr>
          <w:szCs w:val="22"/>
        </w:rPr>
        <w:t>feochromocitoma</w:t>
      </w:r>
      <w:proofErr w:type="spellEnd"/>
      <w:r w:rsidRPr="00CB66C9">
        <w:rPr>
          <w:szCs w:val="22"/>
        </w:rPr>
        <w:t xml:space="preserve"> (žr. 4.4 skyriaus poskyrį ,,Poveikis širdies ir kraujagyslių sistemai“).</w:t>
      </w:r>
    </w:p>
    <w:p w14:paraId="3B334C2A" w14:textId="77777777" w:rsidR="00753C78" w:rsidRPr="00CB66C9" w:rsidRDefault="00753C78" w:rsidP="00753C78"/>
    <w:p w14:paraId="39FDC5BE" w14:textId="77777777" w:rsidR="00753C78" w:rsidRPr="00CB66C9" w:rsidRDefault="00753C78" w:rsidP="00753C78">
      <w:pPr>
        <w:rPr>
          <w:b/>
        </w:rPr>
      </w:pPr>
      <w:r w:rsidRPr="00CB66C9">
        <w:rPr>
          <w:b/>
        </w:rPr>
        <w:t>4.4</w:t>
      </w:r>
      <w:r w:rsidRPr="00CB66C9">
        <w:rPr>
          <w:b/>
        </w:rPr>
        <w:tab/>
        <w:t>Specialūs įspėjimai ir atsargumo priemonės</w:t>
      </w:r>
    </w:p>
    <w:p w14:paraId="5797E5BC" w14:textId="77777777" w:rsidR="00753C78" w:rsidRPr="00CB66C9" w:rsidRDefault="00753C78" w:rsidP="00753C78"/>
    <w:p w14:paraId="795543B8" w14:textId="77777777" w:rsidR="00753C78" w:rsidRPr="00CB66C9" w:rsidRDefault="00753C78" w:rsidP="00753C78">
      <w:pPr>
        <w:rPr>
          <w:u w:val="single"/>
        </w:rPr>
      </w:pPr>
      <w:r w:rsidRPr="00CB66C9">
        <w:rPr>
          <w:u w:val="single"/>
        </w:rPr>
        <w:t>Su savižudybe siejamas elgesys</w:t>
      </w:r>
    </w:p>
    <w:p w14:paraId="5713F5A9" w14:textId="77777777" w:rsidR="00753C78" w:rsidRPr="00CB66C9" w:rsidRDefault="00753C78" w:rsidP="00753C78">
      <w:pPr>
        <w:tabs>
          <w:tab w:val="left" w:pos="567"/>
        </w:tabs>
        <w:rPr>
          <w:szCs w:val="22"/>
        </w:rPr>
      </w:pPr>
      <w:proofErr w:type="spellStart"/>
      <w:r w:rsidRPr="00CB66C9">
        <w:rPr>
          <w:szCs w:val="22"/>
        </w:rPr>
        <w:t>Atomoksetinu</w:t>
      </w:r>
      <w:proofErr w:type="spellEnd"/>
      <w:r w:rsidRPr="00CB66C9">
        <w:rPr>
          <w:szCs w:val="22"/>
        </w:rPr>
        <w:t xml:space="preserve"> gydomiems pacientams buvo su savižudybe susijusio</w:t>
      </w:r>
      <w:r w:rsidRPr="00CB66C9" w:rsidDel="00BC5D52">
        <w:rPr>
          <w:szCs w:val="22"/>
        </w:rPr>
        <w:t xml:space="preserve"> </w:t>
      </w:r>
      <w:r w:rsidRPr="00CB66C9">
        <w:rPr>
          <w:szCs w:val="22"/>
        </w:rPr>
        <w:t xml:space="preserve">elgesio (bandymo žudytis, minčių apie savižudybę atsiradimo) atvejų. Dvigubai aklu būdu atlikto klinikinio tyrimo metu su savižudybe siejamas elgesys buvo retas, bet </w:t>
      </w:r>
      <w:proofErr w:type="spellStart"/>
      <w:r w:rsidRPr="00CB66C9">
        <w:rPr>
          <w:szCs w:val="22"/>
        </w:rPr>
        <w:t>atomoksetinu</w:t>
      </w:r>
      <w:proofErr w:type="spellEnd"/>
      <w:r w:rsidRPr="00CB66C9">
        <w:rPr>
          <w:szCs w:val="22"/>
        </w:rPr>
        <w:t xml:space="preserve"> gydytiems vaikams ir paaugliams pasireiškė dažniau, palyginti su vartojusiais </w:t>
      </w:r>
      <w:proofErr w:type="spellStart"/>
      <w:r w:rsidRPr="00CB66C9">
        <w:rPr>
          <w:szCs w:val="22"/>
        </w:rPr>
        <w:t>placebą</w:t>
      </w:r>
      <w:proofErr w:type="spellEnd"/>
      <w:r w:rsidRPr="00CB66C9">
        <w:rPr>
          <w:szCs w:val="22"/>
        </w:rPr>
        <w:t xml:space="preserve">, kuriems tokių reiškinių nebuvo. </w:t>
      </w:r>
      <w:r w:rsidRPr="00CB66C9">
        <w:rPr>
          <w:bCs/>
          <w:szCs w:val="22"/>
        </w:rPr>
        <w:t xml:space="preserve">Su suaugusiaisiais atliktų dvigubai koduotų klinikinių tyrimų duomenimis, su savižudybe susijusio elgesio dažnio skirtumų vartojant </w:t>
      </w:r>
      <w:proofErr w:type="spellStart"/>
      <w:r w:rsidRPr="00CB66C9">
        <w:rPr>
          <w:bCs/>
          <w:szCs w:val="22"/>
        </w:rPr>
        <w:t>atomoksetiną</w:t>
      </w:r>
      <w:proofErr w:type="spellEnd"/>
      <w:r w:rsidRPr="00CB66C9">
        <w:rPr>
          <w:bCs/>
          <w:szCs w:val="22"/>
        </w:rPr>
        <w:t xml:space="preserve"> ir </w:t>
      </w:r>
      <w:proofErr w:type="spellStart"/>
      <w:r w:rsidRPr="00CB66C9">
        <w:rPr>
          <w:bCs/>
          <w:szCs w:val="22"/>
        </w:rPr>
        <w:t>placebą</w:t>
      </w:r>
      <w:proofErr w:type="spellEnd"/>
      <w:r w:rsidRPr="00CB66C9">
        <w:rPr>
          <w:bCs/>
          <w:szCs w:val="22"/>
        </w:rPr>
        <w:t xml:space="preserve"> nebuvo. </w:t>
      </w:r>
      <w:r w:rsidRPr="00CB66C9">
        <w:rPr>
          <w:szCs w:val="22"/>
        </w:rPr>
        <w:t>Reikia atidžiai stebėti, ar pacientams, kurie gydomi dėl DTHS, neatsiranda ir nesunkėja su savižudybe siejamas elgesys.</w:t>
      </w:r>
    </w:p>
    <w:p w14:paraId="33C42C23" w14:textId="77777777" w:rsidR="00753C78" w:rsidRPr="00CB66C9" w:rsidRDefault="00753C78" w:rsidP="00753C78">
      <w:pPr>
        <w:tabs>
          <w:tab w:val="left" w:pos="567"/>
        </w:tabs>
        <w:rPr>
          <w:szCs w:val="22"/>
        </w:rPr>
      </w:pPr>
    </w:p>
    <w:p w14:paraId="07DE0918" w14:textId="77777777" w:rsidR="00753C78" w:rsidRPr="00CB66C9" w:rsidRDefault="00753C78" w:rsidP="00753C78">
      <w:pPr>
        <w:rPr>
          <w:szCs w:val="22"/>
          <w:u w:val="single"/>
        </w:rPr>
      </w:pPr>
      <w:r w:rsidRPr="00CB66C9">
        <w:rPr>
          <w:szCs w:val="22"/>
          <w:u w:val="single"/>
        </w:rPr>
        <w:t>Staigi mirtis ir iš anksčiau esančios širdies anomalijos</w:t>
      </w:r>
    </w:p>
    <w:p w14:paraId="6C0F910B" w14:textId="77777777" w:rsidR="00753C78" w:rsidRPr="00CB66C9" w:rsidRDefault="00753C78" w:rsidP="00753C78">
      <w:pPr>
        <w:rPr>
          <w:szCs w:val="22"/>
        </w:rPr>
      </w:pPr>
      <w:r w:rsidRPr="00CB66C9">
        <w:rPr>
          <w:szCs w:val="22"/>
        </w:rPr>
        <w:t xml:space="preserve">Gauta pranešimų apie staigios mirties atvejus vartojant įprastas </w:t>
      </w:r>
      <w:proofErr w:type="spellStart"/>
      <w:r w:rsidRPr="00CB66C9">
        <w:rPr>
          <w:szCs w:val="22"/>
        </w:rPr>
        <w:t>atomoksetino</w:t>
      </w:r>
      <w:proofErr w:type="spellEnd"/>
      <w:r w:rsidRPr="00CB66C9">
        <w:rPr>
          <w:szCs w:val="22"/>
        </w:rPr>
        <w:t xml:space="preserve"> dozes pacientams, kuriems nustatyta širdies struktūros anomalijų. Jau vien kai kurių sunkių širdies struktūros anomalijų buvimas gali didinti staigios mirties riziką, dėl to pacientai, kuriems diagnozuota sunkių širdies struktūros anomalijų, </w:t>
      </w:r>
      <w:proofErr w:type="spellStart"/>
      <w:r w:rsidRPr="00CB66C9">
        <w:rPr>
          <w:szCs w:val="22"/>
        </w:rPr>
        <w:t>atomoksetiną</w:t>
      </w:r>
      <w:proofErr w:type="spellEnd"/>
      <w:r w:rsidRPr="00CB66C9">
        <w:rPr>
          <w:szCs w:val="22"/>
        </w:rPr>
        <w:t xml:space="preserve"> vartoti gali tik atsargiai ir konsultuojantis su širdies ligų gydytoju.</w:t>
      </w:r>
    </w:p>
    <w:p w14:paraId="2C3C3D19" w14:textId="77777777" w:rsidR="00753C78" w:rsidRPr="00CB66C9" w:rsidRDefault="00753C78" w:rsidP="00753C78">
      <w:pPr>
        <w:rPr>
          <w:szCs w:val="22"/>
        </w:rPr>
      </w:pPr>
    </w:p>
    <w:p w14:paraId="1E00A35A" w14:textId="77777777" w:rsidR="00753C78" w:rsidRPr="00CB66C9" w:rsidRDefault="00753C78" w:rsidP="00753C78">
      <w:pPr>
        <w:rPr>
          <w:szCs w:val="22"/>
          <w:u w:val="single"/>
        </w:rPr>
      </w:pPr>
      <w:r w:rsidRPr="00CB66C9">
        <w:rPr>
          <w:szCs w:val="22"/>
          <w:u w:val="single"/>
        </w:rPr>
        <w:t>Poveikis širdies ir kraujagyslių sistemai</w:t>
      </w:r>
    </w:p>
    <w:p w14:paraId="1987812D" w14:textId="77777777" w:rsidR="00753C78" w:rsidRPr="00CB66C9" w:rsidRDefault="00753C78" w:rsidP="00753C78">
      <w:pPr>
        <w:rPr>
          <w:szCs w:val="22"/>
        </w:rPr>
      </w:pPr>
      <w:proofErr w:type="spellStart"/>
      <w:r w:rsidRPr="00CB66C9">
        <w:rPr>
          <w:szCs w:val="22"/>
        </w:rPr>
        <w:lastRenderedPageBreak/>
        <w:t>Atomoksetinas</w:t>
      </w:r>
      <w:proofErr w:type="spellEnd"/>
      <w:r w:rsidRPr="00CB66C9">
        <w:rPr>
          <w:szCs w:val="22"/>
        </w:rPr>
        <w:t xml:space="preserve"> gali veikti širdies susitraukimų dažnį ir kraujospūdį. Daugumai </w:t>
      </w:r>
      <w:proofErr w:type="spellStart"/>
      <w:r w:rsidRPr="00CB66C9">
        <w:rPr>
          <w:szCs w:val="22"/>
        </w:rPr>
        <w:t>atomoksetino</w:t>
      </w:r>
      <w:proofErr w:type="spellEnd"/>
      <w:r w:rsidRPr="00CB66C9">
        <w:rPr>
          <w:szCs w:val="22"/>
        </w:rPr>
        <w:t xml:space="preserve"> vartojusių pacientų vidutiniškai padažnėjo širdies susitraukimų dažnis (vidutiniškai &lt;10 kartų per minutę) ir (arba) padidėjo kraujospūdis (vidutiniškai &lt;5 mm </w:t>
      </w:r>
      <w:proofErr w:type="spellStart"/>
      <w:r w:rsidRPr="00CB66C9">
        <w:rPr>
          <w:szCs w:val="22"/>
        </w:rPr>
        <w:t>Hg</w:t>
      </w:r>
      <w:proofErr w:type="spellEnd"/>
      <w:r w:rsidRPr="00CB66C9">
        <w:rPr>
          <w:szCs w:val="22"/>
        </w:rPr>
        <w:t>) (žr. 4.8 skyrių).</w:t>
      </w:r>
    </w:p>
    <w:p w14:paraId="7E7347C7" w14:textId="77777777" w:rsidR="00753C78" w:rsidRPr="00CB66C9" w:rsidRDefault="00753C78" w:rsidP="00753C78">
      <w:pPr>
        <w:rPr>
          <w:szCs w:val="22"/>
        </w:rPr>
      </w:pPr>
    </w:p>
    <w:p w14:paraId="2795927C" w14:textId="77777777" w:rsidR="00753C78" w:rsidRPr="00CB66C9" w:rsidRDefault="00753C78" w:rsidP="00753C78">
      <w:pPr>
        <w:rPr>
          <w:szCs w:val="22"/>
        </w:rPr>
      </w:pPr>
      <w:r w:rsidRPr="00CB66C9">
        <w:rPr>
          <w:szCs w:val="22"/>
        </w:rPr>
        <w:t>Vis dėlto, jungtiniai DTHS kontroliuojamų ir nekontroliuojamų klinikinių tyrimų duomenys parodė, kad maždaug 8</w:t>
      </w:r>
      <w:r w:rsidR="000B6AA7">
        <w:rPr>
          <w:szCs w:val="22"/>
        </w:rPr>
        <w:t>-</w:t>
      </w:r>
      <w:r w:rsidRPr="00CB66C9">
        <w:rPr>
          <w:szCs w:val="22"/>
        </w:rPr>
        <w:t>12</w:t>
      </w:r>
      <w:r w:rsidR="000B6AA7">
        <w:rPr>
          <w:szCs w:val="22"/>
        </w:rPr>
        <w:t> </w:t>
      </w:r>
      <w:r w:rsidRPr="00CB66C9">
        <w:rPr>
          <w:szCs w:val="22"/>
        </w:rPr>
        <w:t>% vaikų ir paauglių bei 6</w:t>
      </w:r>
      <w:r w:rsidR="0004155F">
        <w:rPr>
          <w:szCs w:val="22"/>
        </w:rPr>
        <w:t>-</w:t>
      </w:r>
      <w:r w:rsidRPr="00CB66C9">
        <w:rPr>
          <w:szCs w:val="22"/>
        </w:rPr>
        <w:t>10</w:t>
      </w:r>
      <w:r w:rsidR="0004155F">
        <w:rPr>
          <w:szCs w:val="22"/>
        </w:rPr>
        <w:t> </w:t>
      </w:r>
      <w:r w:rsidRPr="00CB66C9">
        <w:rPr>
          <w:szCs w:val="22"/>
        </w:rPr>
        <w:t>% suaugusiųjų pasireiškė ryškesni širdies susitraukimų dažnio (20 dūžių per minutę arba didesni) ir kraujospūdžio (15</w:t>
      </w:r>
      <w:r w:rsidRPr="00CB66C9">
        <w:rPr>
          <w:szCs w:val="22"/>
        </w:rPr>
        <w:noBreakHyphen/>
        <w:t>20 mm </w:t>
      </w:r>
      <w:proofErr w:type="spellStart"/>
      <w:r w:rsidRPr="00CB66C9">
        <w:rPr>
          <w:szCs w:val="22"/>
        </w:rPr>
        <w:t>Hg</w:t>
      </w:r>
      <w:proofErr w:type="spellEnd"/>
      <w:r w:rsidRPr="00CB66C9">
        <w:rPr>
          <w:szCs w:val="22"/>
        </w:rPr>
        <w:t xml:space="preserve"> arba didesni) pokyčiai. Šių klinikinių tyrimų duomenų analizė parodė, kad maždaug 15</w:t>
      </w:r>
      <w:r w:rsidRPr="00CB66C9">
        <w:rPr>
          <w:szCs w:val="22"/>
        </w:rPr>
        <w:noBreakHyphen/>
        <w:t>26</w:t>
      </w:r>
      <w:r w:rsidR="0004155F">
        <w:rPr>
          <w:szCs w:val="22"/>
        </w:rPr>
        <w:t> </w:t>
      </w:r>
      <w:r w:rsidRPr="00CB66C9">
        <w:rPr>
          <w:szCs w:val="22"/>
        </w:rPr>
        <w:t>% vaikų ir paauglių bei 27</w:t>
      </w:r>
      <w:r w:rsidR="0004155F">
        <w:rPr>
          <w:szCs w:val="22"/>
        </w:rPr>
        <w:t>-</w:t>
      </w:r>
      <w:r w:rsidRPr="00CB66C9">
        <w:rPr>
          <w:szCs w:val="22"/>
        </w:rPr>
        <w:t>32</w:t>
      </w:r>
      <w:r w:rsidR="0004155F">
        <w:rPr>
          <w:szCs w:val="22"/>
        </w:rPr>
        <w:t> </w:t>
      </w:r>
      <w:r w:rsidRPr="00CB66C9">
        <w:rPr>
          <w:szCs w:val="22"/>
        </w:rPr>
        <w:t xml:space="preserve">% suaugusiųjų, kuriems gydymo </w:t>
      </w:r>
      <w:proofErr w:type="spellStart"/>
      <w:r w:rsidRPr="00CB66C9">
        <w:rPr>
          <w:szCs w:val="22"/>
        </w:rPr>
        <w:t>atomoksetinu</w:t>
      </w:r>
      <w:proofErr w:type="spellEnd"/>
      <w:r w:rsidRPr="00CB66C9">
        <w:rPr>
          <w:szCs w:val="22"/>
        </w:rPr>
        <w:t xml:space="preserve"> metu pasireiškia tokie kraujospūdžio ir širdies susitraukimų dažnio pokyčiai, padidėjimas yra pastovus arba palaipsniui didėja. Ilgalaikiai nuolatiniai kraujospūdžio pokyčiai gali prisidėti prie klinikinių pasekmių, tokių, kaip miokardo hipertrofija.</w:t>
      </w:r>
    </w:p>
    <w:p w14:paraId="302155D2" w14:textId="77777777" w:rsidR="00753C78" w:rsidRPr="00CB66C9" w:rsidRDefault="00753C78" w:rsidP="00753C78">
      <w:pPr>
        <w:rPr>
          <w:szCs w:val="22"/>
        </w:rPr>
      </w:pPr>
    </w:p>
    <w:p w14:paraId="09E62AAA" w14:textId="77777777" w:rsidR="00753C78" w:rsidRPr="00CB66C9" w:rsidRDefault="00753C78" w:rsidP="00753C78">
      <w:pPr>
        <w:rPr>
          <w:szCs w:val="22"/>
        </w:rPr>
      </w:pPr>
      <w:r w:rsidRPr="00CB66C9">
        <w:rPr>
          <w:szCs w:val="22"/>
        </w:rPr>
        <w:t xml:space="preserve">Remiantis šiais duomenimis, reikia atidžiai išsiaiškinti pacientų, kuriuos nusprendžiama gydyti </w:t>
      </w:r>
      <w:proofErr w:type="spellStart"/>
      <w:r w:rsidRPr="00CB66C9">
        <w:rPr>
          <w:szCs w:val="22"/>
        </w:rPr>
        <w:t>atomoksetinu</w:t>
      </w:r>
      <w:proofErr w:type="spellEnd"/>
      <w:r w:rsidRPr="00CB66C9">
        <w:rPr>
          <w:szCs w:val="22"/>
        </w:rPr>
        <w:t>, ligos istoriją ir atlikti jų medicininį patikrinimą, kad būtų galima nustatyti, ar yra širdies liga, ir jeigu pradiniai duomenys rodo tokią istoriją arba ligą, specialistas turi papildomai įvertinti pacientų širdies būklę.</w:t>
      </w:r>
    </w:p>
    <w:p w14:paraId="5DFF7946" w14:textId="77777777" w:rsidR="00753C78" w:rsidRPr="00CB66C9" w:rsidRDefault="00753C78" w:rsidP="00753C78">
      <w:pPr>
        <w:rPr>
          <w:szCs w:val="22"/>
        </w:rPr>
      </w:pPr>
    </w:p>
    <w:p w14:paraId="2CDC5124" w14:textId="77777777" w:rsidR="00753C78" w:rsidRPr="00CB66C9" w:rsidRDefault="00753C78" w:rsidP="00753C78">
      <w:pPr>
        <w:rPr>
          <w:szCs w:val="22"/>
        </w:rPr>
      </w:pPr>
      <w:r w:rsidRPr="00CB66C9">
        <w:rPr>
          <w:szCs w:val="22"/>
        </w:rPr>
        <w:t xml:space="preserve">Rekomenduojama suskaičiuoti širdies susitraukimų dažnį bei išmatuoti kraujospūdį ir duomenis užrašyti prieš pradedant gydymą bei gydymo metu, kiekvieną kartą pakeitus dozę ir ne rečiau kaip kas 6 mėnesius, kad būtų pastebėtas galimas kliniškai svarbus rodmenų padidėjimas. Vaikų populiacijos pacientų duomenis rekomenduojama užrašyti </w:t>
      </w:r>
      <w:proofErr w:type="spellStart"/>
      <w:r>
        <w:rPr>
          <w:szCs w:val="22"/>
        </w:rPr>
        <w:t>pro</w:t>
      </w:r>
      <w:r w:rsidRPr="00CB66C9">
        <w:rPr>
          <w:szCs w:val="22"/>
        </w:rPr>
        <w:t>centilių</w:t>
      </w:r>
      <w:proofErr w:type="spellEnd"/>
      <w:r w:rsidRPr="00CB66C9">
        <w:rPr>
          <w:szCs w:val="22"/>
        </w:rPr>
        <w:t xml:space="preserve"> diagramoje. Suaugusiųjų atveju reikia laikytis dabartinių pagalbos hipertenzijos atveju gairių</w:t>
      </w:r>
      <w:r>
        <w:rPr>
          <w:szCs w:val="22"/>
        </w:rPr>
        <w:t>.</w:t>
      </w:r>
    </w:p>
    <w:p w14:paraId="1B219C56" w14:textId="77777777" w:rsidR="00753C78" w:rsidRPr="00CB66C9" w:rsidRDefault="00753C78" w:rsidP="00753C78">
      <w:pPr>
        <w:rPr>
          <w:szCs w:val="22"/>
        </w:rPr>
      </w:pPr>
    </w:p>
    <w:p w14:paraId="737742F1" w14:textId="77777777" w:rsidR="00753C78" w:rsidRPr="00CB66C9" w:rsidRDefault="00753C78" w:rsidP="00753C78">
      <w:pPr>
        <w:rPr>
          <w:szCs w:val="22"/>
        </w:rPr>
      </w:pPr>
      <w:proofErr w:type="spellStart"/>
      <w:r w:rsidRPr="00CB66C9">
        <w:rPr>
          <w:szCs w:val="22"/>
        </w:rPr>
        <w:t>Atomoksetino</w:t>
      </w:r>
      <w:proofErr w:type="spellEnd"/>
      <w:r w:rsidRPr="00CB66C9">
        <w:rPr>
          <w:szCs w:val="22"/>
        </w:rPr>
        <w:t xml:space="preserve"> turi būti nevartojama pacientams, kuriems yra sunkių širdies ir kraujagyslių sistemos ar smegenų kraujagyslių sutrikimų (žr. 4.3 skyriaus poskyrį „Sunkūs širdies ir kraujagyslių sistemos bei </w:t>
      </w:r>
      <w:proofErr w:type="spellStart"/>
      <w:r w:rsidRPr="00CB66C9">
        <w:rPr>
          <w:szCs w:val="22"/>
        </w:rPr>
        <w:t>cerebrovaskuliniai</w:t>
      </w:r>
      <w:proofErr w:type="spellEnd"/>
      <w:r w:rsidRPr="00CB66C9">
        <w:rPr>
          <w:szCs w:val="22"/>
        </w:rPr>
        <w:t xml:space="preserve"> sutrikimai“). </w:t>
      </w:r>
      <w:proofErr w:type="spellStart"/>
      <w:r w:rsidRPr="00CB66C9">
        <w:rPr>
          <w:szCs w:val="22"/>
        </w:rPr>
        <w:t>Atomoksetino</w:t>
      </w:r>
      <w:proofErr w:type="spellEnd"/>
      <w:r w:rsidRPr="00CB66C9">
        <w:rPr>
          <w:szCs w:val="22"/>
        </w:rPr>
        <w:t xml:space="preserve"> turi būti vartojama atsargiai pacientams, kurių pagrindinės ligos gali pasunkėti padidėjus kraujospūdžiui ar širdies plakimo dažniui, pavyzdžiui, pacientams, kuriems yra hipertenzija, </w:t>
      </w:r>
      <w:proofErr w:type="spellStart"/>
      <w:r w:rsidRPr="00CB66C9">
        <w:rPr>
          <w:szCs w:val="22"/>
        </w:rPr>
        <w:t>tachikardija</w:t>
      </w:r>
      <w:proofErr w:type="spellEnd"/>
      <w:r w:rsidRPr="00CB66C9">
        <w:rPr>
          <w:szCs w:val="22"/>
        </w:rPr>
        <w:t xml:space="preserve">, širdies ir kraujagyslių ar </w:t>
      </w:r>
      <w:proofErr w:type="spellStart"/>
      <w:r w:rsidRPr="00CB66C9">
        <w:rPr>
          <w:szCs w:val="22"/>
        </w:rPr>
        <w:t>cerebrovaskulinė</w:t>
      </w:r>
      <w:proofErr w:type="spellEnd"/>
      <w:r w:rsidRPr="00CB66C9">
        <w:rPr>
          <w:szCs w:val="22"/>
        </w:rPr>
        <w:t xml:space="preserve"> liga.</w:t>
      </w:r>
    </w:p>
    <w:p w14:paraId="414FFE21" w14:textId="77777777" w:rsidR="00753C78" w:rsidRPr="00CB66C9" w:rsidRDefault="00753C78" w:rsidP="00753C78">
      <w:pPr>
        <w:rPr>
          <w:szCs w:val="22"/>
        </w:rPr>
      </w:pPr>
    </w:p>
    <w:p w14:paraId="34D50517" w14:textId="77777777" w:rsidR="00753C78" w:rsidRPr="00CB66C9" w:rsidRDefault="00753C78" w:rsidP="00753C78">
      <w:pPr>
        <w:rPr>
          <w:szCs w:val="22"/>
        </w:rPr>
      </w:pPr>
      <w:r w:rsidRPr="00CB66C9">
        <w:rPr>
          <w:szCs w:val="22"/>
        </w:rPr>
        <w:t xml:space="preserve">Pacientų, kuriems gydymo </w:t>
      </w:r>
      <w:proofErr w:type="spellStart"/>
      <w:r w:rsidRPr="00CB66C9">
        <w:rPr>
          <w:szCs w:val="22"/>
        </w:rPr>
        <w:t>atomoksetinu</w:t>
      </w:r>
      <w:proofErr w:type="spellEnd"/>
      <w:r w:rsidRPr="00CB66C9">
        <w:rPr>
          <w:szCs w:val="22"/>
        </w:rPr>
        <w:t xml:space="preserve"> metu atsiranda simptomų, tokių kaip </w:t>
      </w:r>
      <w:proofErr w:type="spellStart"/>
      <w:r w:rsidRPr="00CB66C9">
        <w:rPr>
          <w:szCs w:val="22"/>
        </w:rPr>
        <w:t>palpitacija</w:t>
      </w:r>
      <w:proofErr w:type="spellEnd"/>
      <w:r w:rsidRPr="00CB66C9">
        <w:rPr>
          <w:szCs w:val="22"/>
        </w:rPr>
        <w:t>, su fiziniu krūviu susijęs krūtinės skausmas, neaiškios kilmės sinkopė, dusulys ar kiti simptomai, kurie gali rodyti širdies ligą, širdies būklę turi nedelsiant įvertinti specialistas.</w:t>
      </w:r>
    </w:p>
    <w:p w14:paraId="6B3119AC" w14:textId="77777777" w:rsidR="00753C78" w:rsidRPr="00CB66C9" w:rsidRDefault="00753C78" w:rsidP="00753C78">
      <w:pPr>
        <w:rPr>
          <w:szCs w:val="22"/>
        </w:rPr>
      </w:pPr>
    </w:p>
    <w:p w14:paraId="55B2BEEA" w14:textId="77777777" w:rsidR="00753C78" w:rsidRPr="00CB66C9" w:rsidRDefault="00753C78" w:rsidP="00753C78">
      <w:pPr>
        <w:rPr>
          <w:szCs w:val="22"/>
        </w:rPr>
      </w:pPr>
      <w:r w:rsidRPr="00CB66C9">
        <w:rPr>
          <w:szCs w:val="22"/>
        </w:rPr>
        <w:t xml:space="preserve">Be to, </w:t>
      </w:r>
      <w:proofErr w:type="spellStart"/>
      <w:r w:rsidRPr="00CB66C9">
        <w:rPr>
          <w:szCs w:val="22"/>
        </w:rPr>
        <w:t>atomoksetino</w:t>
      </w:r>
      <w:proofErr w:type="spellEnd"/>
      <w:r w:rsidRPr="00CB66C9">
        <w:rPr>
          <w:szCs w:val="22"/>
        </w:rPr>
        <w:t xml:space="preserve"> turi būti vartojama atsargai pacientams, kuriems yra įgimtas arba įgytas ilgas QT, arba kurių kraujo giminaičiams yra buvęs QT pailgėjimas (žr. 4.5 ir 4.8 skyrius). </w:t>
      </w:r>
    </w:p>
    <w:p w14:paraId="4552F258" w14:textId="77777777" w:rsidR="00753C78" w:rsidRPr="00CB66C9" w:rsidRDefault="00753C78" w:rsidP="00753C78">
      <w:pPr>
        <w:rPr>
          <w:szCs w:val="22"/>
        </w:rPr>
      </w:pPr>
    </w:p>
    <w:p w14:paraId="1A2803EC" w14:textId="77777777" w:rsidR="00753C78" w:rsidRPr="00CB66C9" w:rsidRDefault="00753C78" w:rsidP="00753C78">
      <w:pPr>
        <w:rPr>
          <w:szCs w:val="22"/>
        </w:rPr>
      </w:pPr>
      <w:r w:rsidRPr="00CB66C9">
        <w:rPr>
          <w:szCs w:val="22"/>
        </w:rPr>
        <w:t xml:space="preserve">Be to, buvo pranešta apie </w:t>
      </w:r>
      <w:proofErr w:type="spellStart"/>
      <w:r w:rsidRPr="00CB66C9">
        <w:rPr>
          <w:szCs w:val="22"/>
        </w:rPr>
        <w:t>ortostatinę</w:t>
      </w:r>
      <w:proofErr w:type="spellEnd"/>
      <w:r w:rsidRPr="00CB66C9">
        <w:rPr>
          <w:szCs w:val="22"/>
        </w:rPr>
        <w:t xml:space="preserve"> </w:t>
      </w:r>
      <w:proofErr w:type="spellStart"/>
      <w:r w:rsidRPr="00CB66C9">
        <w:rPr>
          <w:szCs w:val="22"/>
        </w:rPr>
        <w:t>hipotenziją</w:t>
      </w:r>
      <w:proofErr w:type="spellEnd"/>
      <w:r w:rsidRPr="00CB66C9">
        <w:rPr>
          <w:szCs w:val="22"/>
        </w:rPr>
        <w:t xml:space="preserve">, todėl </w:t>
      </w:r>
      <w:proofErr w:type="spellStart"/>
      <w:r w:rsidRPr="00CB66C9">
        <w:rPr>
          <w:szCs w:val="22"/>
        </w:rPr>
        <w:t>atomoksetino</w:t>
      </w:r>
      <w:proofErr w:type="spellEnd"/>
      <w:r w:rsidRPr="00CB66C9">
        <w:rPr>
          <w:szCs w:val="22"/>
        </w:rPr>
        <w:t xml:space="preserve"> turi būti vartojama atsargiai esant bet kuriai būklei, kuri galėtų skatinti </w:t>
      </w:r>
      <w:proofErr w:type="spellStart"/>
      <w:r w:rsidRPr="00CB66C9">
        <w:rPr>
          <w:szCs w:val="22"/>
        </w:rPr>
        <w:t>hipotenzijos</w:t>
      </w:r>
      <w:proofErr w:type="spellEnd"/>
      <w:r w:rsidRPr="00CB66C9">
        <w:rPr>
          <w:szCs w:val="22"/>
        </w:rPr>
        <w:t xml:space="preserve"> atsiradimą pacientui, arba būklėms, susijusioms su staigiais širdies plakimo dažnio arba kraujospūdžio pokyčiais.</w:t>
      </w:r>
    </w:p>
    <w:p w14:paraId="0C2B2212" w14:textId="77777777" w:rsidR="00753C78" w:rsidRPr="00CB66C9" w:rsidRDefault="00753C78" w:rsidP="00753C78">
      <w:pPr>
        <w:rPr>
          <w:szCs w:val="22"/>
        </w:rPr>
      </w:pPr>
    </w:p>
    <w:p w14:paraId="6DC6BBE4" w14:textId="77777777" w:rsidR="00753C78" w:rsidRPr="00CB66C9" w:rsidRDefault="00753C78" w:rsidP="00753C78">
      <w:pPr>
        <w:rPr>
          <w:szCs w:val="22"/>
          <w:u w:val="single"/>
        </w:rPr>
      </w:pPr>
      <w:proofErr w:type="spellStart"/>
      <w:r w:rsidRPr="00CB66C9">
        <w:rPr>
          <w:szCs w:val="22"/>
          <w:u w:val="single"/>
        </w:rPr>
        <w:t>Cerebrovaskuliniai</w:t>
      </w:r>
      <w:proofErr w:type="spellEnd"/>
      <w:r w:rsidRPr="00CB66C9">
        <w:rPr>
          <w:szCs w:val="22"/>
          <w:u w:val="single"/>
        </w:rPr>
        <w:t xml:space="preserve"> efektai</w:t>
      </w:r>
    </w:p>
    <w:p w14:paraId="7C23123C" w14:textId="77777777" w:rsidR="00753C78" w:rsidRPr="00CB66C9" w:rsidRDefault="00753C78" w:rsidP="00753C78">
      <w:pPr>
        <w:rPr>
          <w:szCs w:val="22"/>
        </w:rPr>
      </w:pPr>
      <w:r w:rsidRPr="00CB66C9">
        <w:rPr>
          <w:szCs w:val="22"/>
        </w:rPr>
        <w:t xml:space="preserve">Pradėjus gydymą </w:t>
      </w:r>
      <w:proofErr w:type="spellStart"/>
      <w:r w:rsidRPr="00CB66C9">
        <w:rPr>
          <w:szCs w:val="22"/>
        </w:rPr>
        <w:t>atomoksetinu</w:t>
      </w:r>
      <w:proofErr w:type="spellEnd"/>
      <w:r w:rsidRPr="00CB66C9">
        <w:rPr>
          <w:szCs w:val="22"/>
        </w:rPr>
        <w:t xml:space="preserve">, kiekvieno apsilankymo metu reikia įvertinti, ar neatsirado neurologinių požymių ir simptomų pacientams, kurie turi papildomų </w:t>
      </w:r>
      <w:proofErr w:type="spellStart"/>
      <w:r w:rsidRPr="00CB66C9">
        <w:rPr>
          <w:szCs w:val="22"/>
        </w:rPr>
        <w:t>cerebrovaskulinių</w:t>
      </w:r>
      <w:proofErr w:type="spellEnd"/>
      <w:r w:rsidRPr="00CB66C9">
        <w:rPr>
          <w:szCs w:val="22"/>
        </w:rPr>
        <w:t xml:space="preserve"> būklių rizikos veiksnių (pvz., kardiovaskulinės ligos istorija, kartu vartojami vaistiniai preparatai, kurie didina kraujospūdį).</w:t>
      </w:r>
    </w:p>
    <w:p w14:paraId="687F841A" w14:textId="77777777" w:rsidR="00753C78" w:rsidRPr="00CB66C9" w:rsidRDefault="00753C78" w:rsidP="00753C78">
      <w:pPr>
        <w:rPr>
          <w:szCs w:val="22"/>
        </w:rPr>
      </w:pPr>
    </w:p>
    <w:p w14:paraId="7EFBC078" w14:textId="77777777" w:rsidR="00753C78" w:rsidRPr="00CB66C9" w:rsidRDefault="00753C78" w:rsidP="00753C78">
      <w:pPr>
        <w:rPr>
          <w:szCs w:val="22"/>
          <w:u w:val="single"/>
        </w:rPr>
      </w:pPr>
      <w:r w:rsidRPr="00CB66C9">
        <w:rPr>
          <w:szCs w:val="22"/>
          <w:u w:val="single"/>
        </w:rPr>
        <w:t>Kepenų efektai</w:t>
      </w:r>
    </w:p>
    <w:p w14:paraId="1B13B26F" w14:textId="77777777" w:rsidR="00753C78" w:rsidRPr="00CB66C9" w:rsidRDefault="00753C78" w:rsidP="00753C78">
      <w:pPr>
        <w:rPr>
          <w:szCs w:val="22"/>
        </w:rPr>
      </w:pPr>
      <w:r w:rsidRPr="00CB66C9">
        <w:rPr>
          <w:szCs w:val="22"/>
        </w:rPr>
        <w:t xml:space="preserve">Labai retai gauta savanoriškų pranešimų apie kepenų pažaidą, kuri pasireiškia kepenų fermentų aktyvumo ir </w:t>
      </w:r>
      <w:proofErr w:type="spellStart"/>
      <w:r w:rsidRPr="00CB66C9">
        <w:rPr>
          <w:szCs w:val="22"/>
        </w:rPr>
        <w:t>bilirubino</w:t>
      </w:r>
      <w:proofErr w:type="spellEnd"/>
      <w:r w:rsidRPr="00CB66C9">
        <w:rPr>
          <w:szCs w:val="22"/>
        </w:rPr>
        <w:t xml:space="preserve"> koncentracijos padidėjimu bei gelta. Be to, labai retai gauta pranešimų apie sunkią kepenų pažaidą, įskaitant ūminį kepenų funkcijos nepakankamumą. Pacientams, kuriems pasireiškia gelta arba kurių laboratorinių tyrimų rodmenys rodo kepenų pažaidą, </w:t>
      </w: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vartojimas turi būti nutrauktas ir turi būti neatnaujinamas.</w:t>
      </w:r>
    </w:p>
    <w:p w14:paraId="5DB10318" w14:textId="77777777" w:rsidR="00753C78" w:rsidRPr="00CB66C9" w:rsidRDefault="00753C78" w:rsidP="00753C78">
      <w:pPr>
        <w:rPr>
          <w:szCs w:val="22"/>
        </w:rPr>
      </w:pPr>
    </w:p>
    <w:p w14:paraId="6AD0A774" w14:textId="77777777" w:rsidR="00753C78" w:rsidRPr="00CB66C9" w:rsidRDefault="00753C78" w:rsidP="00753C78">
      <w:pPr>
        <w:autoSpaceDE w:val="0"/>
        <w:autoSpaceDN w:val="0"/>
        <w:adjustRightInd w:val="0"/>
        <w:rPr>
          <w:szCs w:val="22"/>
          <w:u w:val="single"/>
          <w:lang w:eastAsia="en-GB"/>
        </w:rPr>
      </w:pPr>
      <w:r w:rsidRPr="00CB66C9">
        <w:rPr>
          <w:szCs w:val="22"/>
          <w:u w:val="single"/>
          <w:lang w:eastAsia="en-GB"/>
        </w:rPr>
        <w:t>Psichozės ar manijos simptomai</w:t>
      </w:r>
    </w:p>
    <w:p w14:paraId="61B4F105" w14:textId="77777777" w:rsidR="00753C78" w:rsidRPr="00CB66C9" w:rsidRDefault="00753C78" w:rsidP="00753C78">
      <w:pPr>
        <w:autoSpaceDE w:val="0"/>
        <w:autoSpaceDN w:val="0"/>
        <w:adjustRightInd w:val="0"/>
        <w:rPr>
          <w:szCs w:val="22"/>
          <w:lang w:eastAsia="en-GB"/>
        </w:rPr>
      </w:pPr>
      <w:r w:rsidRPr="00CB66C9">
        <w:rPr>
          <w:szCs w:val="22"/>
          <w:lang w:eastAsia="en-GB"/>
        </w:rPr>
        <w:t xml:space="preserve">Vartojamas įprastomis dozėmis </w:t>
      </w:r>
      <w:proofErr w:type="spellStart"/>
      <w:r w:rsidRPr="00CB66C9">
        <w:rPr>
          <w:szCs w:val="22"/>
          <w:lang w:eastAsia="en-GB"/>
        </w:rPr>
        <w:t>atomoksetinas</w:t>
      </w:r>
      <w:proofErr w:type="spellEnd"/>
      <w:r w:rsidRPr="00CB66C9">
        <w:rPr>
          <w:szCs w:val="22"/>
          <w:lang w:eastAsia="en-GB"/>
        </w:rPr>
        <w:t xml:space="preserve"> gali sukelti skubaus gydymo reikalaujančius psichozės ar manijos simptomus, pavyzdžiui, haliucinacijas, </w:t>
      </w:r>
      <w:proofErr w:type="spellStart"/>
      <w:r w:rsidRPr="00CB66C9">
        <w:rPr>
          <w:szCs w:val="22"/>
          <w:lang w:eastAsia="en-GB"/>
        </w:rPr>
        <w:t>kliedesinį</w:t>
      </w:r>
      <w:proofErr w:type="spellEnd"/>
      <w:r w:rsidRPr="00CB66C9">
        <w:rPr>
          <w:szCs w:val="22"/>
          <w:lang w:eastAsia="en-GB"/>
        </w:rPr>
        <w:t xml:space="preserve"> mąstymą, maniją ar </w:t>
      </w:r>
      <w:proofErr w:type="spellStart"/>
      <w:r w:rsidRPr="00CB66C9">
        <w:rPr>
          <w:szCs w:val="22"/>
          <w:lang w:eastAsia="en-GB"/>
        </w:rPr>
        <w:t>ažitaciją</w:t>
      </w:r>
      <w:proofErr w:type="spellEnd"/>
      <w:r w:rsidRPr="00CB66C9">
        <w:rPr>
          <w:szCs w:val="22"/>
          <w:lang w:eastAsia="en-GB"/>
        </w:rPr>
        <w:t xml:space="preserve"> pacientams, kurie anksčiau nesirgo psichine liga ir kuriems anksčiau nepasireiškė manija. Jeigu atsiranda tokių simptomų, reikia įvertinti, ar tai susiję su </w:t>
      </w:r>
      <w:proofErr w:type="spellStart"/>
      <w:r w:rsidRPr="00CB66C9">
        <w:rPr>
          <w:szCs w:val="22"/>
          <w:lang w:eastAsia="en-GB"/>
        </w:rPr>
        <w:t>atomoksetino</w:t>
      </w:r>
      <w:proofErr w:type="spellEnd"/>
      <w:r w:rsidRPr="00CB66C9">
        <w:rPr>
          <w:szCs w:val="22"/>
          <w:lang w:eastAsia="en-GB"/>
        </w:rPr>
        <w:t xml:space="preserve"> vartojimu, ir spręsti, ar reikia nutraukti gydymą. Tikimybės, kad </w:t>
      </w:r>
      <w:proofErr w:type="spellStart"/>
      <w:r w:rsidRPr="00CB66C9">
        <w:rPr>
          <w:szCs w:val="22"/>
          <w:lang w:eastAsia="en-GB"/>
        </w:rPr>
        <w:t>Atomoxetine</w:t>
      </w:r>
      <w:proofErr w:type="spellEnd"/>
      <w:r w:rsidRPr="00CB66C9">
        <w:rPr>
          <w:szCs w:val="22"/>
          <w:lang w:eastAsia="en-GB"/>
        </w:rPr>
        <w:t xml:space="preserve"> </w:t>
      </w:r>
      <w:proofErr w:type="spellStart"/>
      <w:r w:rsidRPr="00CB66C9">
        <w:rPr>
          <w:szCs w:val="22"/>
          <w:lang w:eastAsia="en-GB"/>
        </w:rPr>
        <w:t>Sandoz</w:t>
      </w:r>
      <w:proofErr w:type="spellEnd"/>
      <w:r w:rsidRPr="00CB66C9">
        <w:rPr>
          <w:szCs w:val="22"/>
          <w:lang w:eastAsia="en-GB"/>
        </w:rPr>
        <w:t xml:space="preserve"> pasunkins esamus psichozės ir manijos simptomus, paneigti negalima.</w:t>
      </w:r>
    </w:p>
    <w:p w14:paraId="758F2B99" w14:textId="77777777" w:rsidR="00753C78" w:rsidRPr="00CB66C9" w:rsidRDefault="00753C78" w:rsidP="00753C78">
      <w:pPr>
        <w:autoSpaceDE w:val="0"/>
        <w:autoSpaceDN w:val="0"/>
        <w:adjustRightInd w:val="0"/>
        <w:rPr>
          <w:szCs w:val="22"/>
          <w:lang w:eastAsia="en-GB"/>
        </w:rPr>
      </w:pPr>
    </w:p>
    <w:p w14:paraId="1088842C" w14:textId="77777777" w:rsidR="00753C78" w:rsidRPr="00CB66C9" w:rsidRDefault="00753C78" w:rsidP="00753C78">
      <w:pPr>
        <w:autoSpaceDE w:val="0"/>
        <w:autoSpaceDN w:val="0"/>
        <w:adjustRightInd w:val="0"/>
        <w:rPr>
          <w:szCs w:val="22"/>
          <w:u w:val="single"/>
        </w:rPr>
      </w:pPr>
      <w:r w:rsidRPr="00CB66C9">
        <w:rPr>
          <w:szCs w:val="22"/>
          <w:u w:val="single"/>
          <w:lang w:eastAsia="en-GB"/>
        </w:rPr>
        <w:t xml:space="preserve">Agresyvus elgesys, priešiškumas ar emocijų </w:t>
      </w:r>
      <w:proofErr w:type="spellStart"/>
      <w:r w:rsidRPr="00CB66C9">
        <w:rPr>
          <w:szCs w:val="22"/>
          <w:u w:val="single"/>
          <w:lang w:eastAsia="en-GB"/>
        </w:rPr>
        <w:t>labilumas</w:t>
      </w:r>
      <w:proofErr w:type="spellEnd"/>
    </w:p>
    <w:p w14:paraId="60433B90" w14:textId="77777777" w:rsidR="00753C78" w:rsidRPr="00CB66C9" w:rsidRDefault="00753C78" w:rsidP="00753C78">
      <w:pPr>
        <w:tabs>
          <w:tab w:val="left" w:pos="567"/>
        </w:tabs>
        <w:rPr>
          <w:szCs w:val="22"/>
        </w:rPr>
      </w:pPr>
      <w:r w:rsidRPr="00CB66C9">
        <w:rPr>
          <w:szCs w:val="22"/>
        </w:rPr>
        <w:t xml:space="preserve">Klinikinių tyrimų metu priešiškumas (daugiausiai agresija, priešiškas elgesys ir pyktis) </w:t>
      </w: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gydomiems vaikams</w:t>
      </w:r>
      <w:r w:rsidRPr="00CB66C9">
        <w:rPr>
          <w:bCs/>
          <w:szCs w:val="22"/>
        </w:rPr>
        <w:t>,</w:t>
      </w:r>
      <w:r w:rsidRPr="00CB66C9">
        <w:rPr>
          <w:szCs w:val="22"/>
        </w:rPr>
        <w:t xml:space="preserve"> paaugliams </w:t>
      </w:r>
      <w:r w:rsidRPr="00CB66C9">
        <w:rPr>
          <w:bCs/>
          <w:szCs w:val="22"/>
        </w:rPr>
        <w:t xml:space="preserve">ir suaugusiesiems </w:t>
      </w:r>
      <w:r w:rsidRPr="00CB66C9">
        <w:rPr>
          <w:szCs w:val="22"/>
        </w:rPr>
        <w:t xml:space="preserve">pasireiškė dažniau, negu vartojantiems </w:t>
      </w:r>
      <w:proofErr w:type="spellStart"/>
      <w:r w:rsidRPr="00CB66C9">
        <w:rPr>
          <w:szCs w:val="22"/>
        </w:rPr>
        <w:t>placebą</w:t>
      </w:r>
      <w:proofErr w:type="spellEnd"/>
      <w:r w:rsidRPr="00CB66C9">
        <w:rPr>
          <w:szCs w:val="22"/>
        </w:rPr>
        <w:t xml:space="preserve">. </w:t>
      </w:r>
      <w:r w:rsidRPr="00CB66C9">
        <w:rPr>
          <w:bCs/>
          <w:szCs w:val="22"/>
        </w:rPr>
        <w:t xml:space="preserve">Emocijų </w:t>
      </w:r>
      <w:proofErr w:type="spellStart"/>
      <w:r w:rsidRPr="00CB66C9">
        <w:rPr>
          <w:bCs/>
          <w:szCs w:val="22"/>
        </w:rPr>
        <w:t>labilumas</w:t>
      </w:r>
      <w:proofErr w:type="spellEnd"/>
      <w:r w:rsidRPr="00CB66C9">
        <w:rPr>
          <w:bCs/>
          <w:szCs w:val="22"/>
        </w:rPr>
        <w:t xml:space="preserve"> klinikinių tyrimų metu dažniau pasireiškė </w:t>
      </w:r>
      <w:proofErr w:type="spellStart"/>
      <w:r w:rsidRPr="00CB66C9">
        <w:rPr>
          <w:bCs/>
          <w:szCs w:val="22"/>
        </w:rPr>
        <w:t>Atomoxetine</w:t>
      </w:r>
      <w:proofErr w:type="spellEnd"/>
      <w:r w:rsidRPr="00CB66C9">
        <w:rPr>
          <w:bCs/>
          <w:szCs w:val="22"/>
        </w:rPr>
        <w:t xml:space="preserve"> </w:t>
      </w:r>
      <w:proofErr w:type="spellStart"/>
      <w:r w:rsidRPr="00CB66C9">
        <w:rPr>
          <w:bCs/>
          <w:szCs w:val="22"/>
        </w:rPr>
        <w:t>Sandoz</w:t>
      </w:r>
      <w:proofErr w:type="spellEnd"/>
      <w:r w:rsidRPr="00CB66C9">
        <w:rPr>
          <w:bCs/>
          <w:szCs w:val="22"/>
        </w:rPr>
        <w:t xml:space="preserve"> gydytiems vaikams, palyginti su vartojusiais </w:t>
      </w:r>
      <w:proofErr w:type="spellStart"/>
      <w:r w:rsidRPr="00CB66C9">
        <w:rPr>
          <w:bCs/>
          <w:szCs w:val="22"/>
        </w:rPr>
        <w:t>placebą</w:t>
      </w:r>
      <w:proofErr w:type="spellEnd"/>
      <w:r w:rsidRPr="00CB66C9">
        <w:rPr>
          <w:bCs/>
          <w:szCs w:val="22"/>
        </w:rPr>
        <w:t xml:space="preserve">. </w:t>
      </w:r>
      <w:r w:rsidRPr="00CB66C9">
        <w:rPr>
          <w:szCs w:val="22"/>
        </w:rPr>
        <w:t xml:space="preserve">Reikia atidžiai stebėti, ar nepasireiškia ir nesunkėja pacientų agresyvus elgesys, priešiškumas ar emocijų </w:t>
      </w:r>
      <w:proofErr w:type="spellStart"/>
      <w:r w:rsidRPr="00CB66C9">
        <w:rPr>
          <w:szCs w:val="22"/>
        </w:rPr>
        <w:t>labilumas</w:t>
      </w:r>
      <w:proofErr w:type="spellEnd"/>
      <w:r w:rsidRPr="00CB66C9">
        <w:rPr>
          <w:szCs w:val="22"/>
        </w:rPr>
        <w:t>.</w:t>
      </w:r>
    </w:p>
    <w:p w14:paraId="0E50EA44" w14:textId="77777777" w:rsidR="00753C78" w:rsidRPr="00CB66C9" w:rsidRDefault="00753C78" w:rsidP="00753C78">
      <w:pPr>
        <w:rPr>
          <w:szCs w:val="22"/>
        </w:rPr>
      </w:pPr>
    </w:p>
    <w:p w14:paraId="5137FC35" w14:textId="77777777" w:rsidR="00753C78" w:rsidRPr="00CB66C9" w:rsidRDefault="00753C78" w:rsidP="00753C78">
      <w:pPr>
        <w:rPr>
          <w:szCs w:val="22"/>
          <w:u w:val="single"/>
        </w:rPr>
      </w:pPr>
      <w:r w:rsidRPr="00CB66C9">
        <w:rPr>
          <w:szCs w:val="22"/>
          <w:u w:val="single"/>
        </w:rPr>
        <w:t>Galimi alerginiai reiškiniai</w:t>
      </w:r>
    </w:p>
    <w:p w14:paraId="6BD35E5C" w14:textId="77777777" w:rsidR="00753C78" w:rsidRPr="00CB66C9" w:rsidRDefault="00753C78" w:rsidP="00753C78">
      <w:pPr>
        <w:rPr>
          <w:szCs w:val="22"/>
        </w:rPr>
      </w:pPr>
      <w:r w:rsidRPr="00CB66C9">
        <w:rPr>
          <w:szCs w:val="22"/>
        </w:rPr>
        <w:t xml:space="preserve">Nors nedažnai, gauta pranešimų apie alergines reakcijas, įskaitant anafilaksines reakcijas, išbėrimą, </w:t>
      </w:r>
      <w:proofErr w:type="spellStart"/>
      <w:r w:rsidRPr="00CB66C9">
        <w:rPr>
          <w:szCs w:val="22"/>
        </w:rPr>
        <w:t>angioneurozinę</w:t>
      </w:r>
      <w:proofErr w:type="spellEnd"/>
      <w:r w:rsidRPr="00CB66C9">
        <w:rPr>
          <w:szCs w:val="22"/>
        </w:rPr>
        <w:t xml:space="preserve"> edemą ir dilgėlinę </w:t>
      </w:r>
      <w:proofErr w:type="spellStart"/>
      <w:r w:rsidRPr="00CB66C9">
        <w:rPr>
          <w:szCs w:val="22"/>
        </w:rPr>
        <w:t>atomoksetino</w:t>
      </w:r>
      <w:proofErr w:type="spellEnd"/>
      <w:r w:rsidRPr="00CB66C9">
        <w:rPr>
          <w:szCs w:val="22"/>
        </w:rPr>
        <w:t xml:space="preserve"> vartojantiems pacientams.</w:t>
      </w:r>
    </w:p>
    <w:p w14:paraId="26D7D8D9" w14:textId="77777777" w:rsidR="00753C78" w:rsidRPr="00CB66C9" w:rsidRDefault="00753C78" w:rsidP="00753C78">
      <w:pPr>
        <w:rPr>
          <w:szCs w:val="22"/>
        </w:rPr>
      </w:pPr>
    </w:p>
    <w:p w14:paraId="41A6C630" w14:textId="77777777" w:rsidR="00753C78" w:rsidRPr="00CB66C9" w:rsidRDefault="00753C78" w:rsidP="00753C78">
      <w:pPr>
        <w:rPr>
          <w:szCs w:val="22"/>
          <w:u w:val="single"/>
        </w:rPr>
      </w:pPr>
      <w:r w:rsidRPr="00CB66C9">
        <w:rPr>
          <w:szCs w:val="22"/>
          <w:u w:val="single"/>
        </w:rPr>
        <w:t>Akių dirginimas</w:t>
      </w:r>
    </w:p>
    <w:p w14:paraId="360DF29C" w14:textId="77777777" w:rsidR="00753C78" w:rsidRPr="00CB66C9" w:rsidRDefault="00753C78" w:rsidP="00753C78">
      <w:pPr>
        <w:rPr>
          <w:szCs w:val="22"/>
        </w:rPr>
      </w:pPr>
      <w:r w:rsidRPr="00CB66C9">
        <w:rPr>
          <w:szCs w:val="22"/>
        </w:rPr>
        <w:t xml:space="preserve">Kapsulių atidaryti negalima. </w:t>
      </w:r>
      <w:proofErr w:type="spellStart"/>
      <w:r w:rsidRPr="00CB66C9">
        <w:rPr>
          <w:szCs w:val="22"/>
        </w:rPr>
        <w:t>Atomoksetinas</w:t>
      </w:r>
      <w:proofErr w:type="spellEnd"/>
      <w:r w:rsidRPr="00CB66C9">
        <w:rPr>
          <w:szCs w:val="22"/>
        </w:rPr>
        <w:t xml:space="preserve"> dirgina akis. Jeigu kapsulės turinio patenka į akis, jas tuoj pat būtina praplauti vandeniu ir kreiptis į gydytoją. Rankas bei kitas vietas, kurios gali būti užterštos, reikia kiek galima greičiau nuplauti.</w:t>
      </w:r>
    </w:p>
    <w:p w14:paraId="502115F9" w14:textId="77777777" w:rsidR="00753C78" w:rsidRPr="00CB66C9" w:rsidRDefault="00753C78" w:rsidP="00753C78">
      <w:pPr>
        <w:rPr>
          <w:szCs w:val="22"/>
          <w:u w:val="single"/>
        </w:rPr>
      </w:pPr>
    </w:p>
    <w:p w14:paraId="2054E05A" w14:textId="77777777" w:rsidR="00753C78" w:rsidRPr="00CB66C9" w:rsidRDefault="00753C78" w:rsidP="00753C78">
      <w:pPr>
        <w:rPr>
          <w:szCs w:val="22"/>
          <w:u w:val="single"/>
        </w:rPr>
      </w:pPr>
      <w:r w:rsidRPr="00CB66C9">
        <w:rPr>
          <w:szCs w:val="22"/>
          <w:u w:val="single"/>
        </w:rPr>
        <w:t>Priepuoliai</w:t>
      </w:r>
    </w:p>
    <w:p w14:paraId="732FAFF0" w14:textId="77777777" w:rsidR="00753C78" w:rsidRPr="00CB66C9" w:rsidRDefault="00753C78" w:rsidP="00753C78">
      <w:pPr>
        <w:rPr>
          <w:szCs w:val="22"/>
        </w:rPr>
      </w:pPr>
      <w:r w:rsidRPr="00CB66C9">
        <w:rPr>
          <w:szCs w:val="22"/>
        </w:rPr>
        <w:t xml:space="preserve">Gydant </w:t>
      </w:r>
      <w:proofErr w:type="spellStart"/>
      <w:r w:rsidRPr="00CB66C9">
        <w:rPr>
          <w:szCs w:val="22"/>
        </w:rPr>
        <w:t>atomoksetinu</w:t>
      </w:r>
      <w:proofErr w:type="spellEnd"/>
      <w:r w:rsidRPr="00CB66C9">
        <w:rPr>
          <w:szCs w:val="22"/>
        </w:rPr>
        <w:t xml:space="preserve">, galima traukulių priepuolių rizika. Pacientus, kuriems buvo traukulių priepuolių, šiuo vaistiniu preparatu reikia pradėti gydyti atsargiai. Jeigu prasideda arba padažnėja traukulių priepuoliai ir kitokių juos sukėlusių priežasčių nenustatoma, turi būti apsvarstytas </w:t>
      </w:r>
      <w:proofErr w:type="spellStart"/>
      <w:r w:rsidRPr="00CB66C9">
        <w:rPr>
          <w:szCs w:val="22"/>
        </w:rPr>
        <w:t>atomoksetino</w:t>
      </w:r>
      <w:proofErr w:type="spellEnd"/>
      <w:r w:rsidRPr="00CB66C9">
        <w:rPr>
          <w:szCs w:val="22"/>
        </w:rPr>
        <w:t xml:space="preserve"> vartojimo nutraukimas.</w:t>
      </w:r>
    </w:p>
    <w:p w14:paraId="077D82D3" w14:textId="77777777" w:rsidR="00753C78" w:rsidRPr="00CB66C9" w:rsidRDefault="00753C78" w:rsidP="00753C78">
      <w:pPr>
        <w:rPr>
          <w:szCs w:val="22"/>
          <w:u w:val="single"/>
        </w:rPr>
      </w:pPr>
    </w:p>
    <w:p w14:paraId="75109D35" w14:textId="77777777" w:rsidR="00753C78" w:rsidRPr="00CB66C9" w:rsidRDefault="00753C78" w:rsidP="00753C78">
      <w:pPr>
        <w:rPr>
          <w:szCs w:val="22"/>
          <w:u w:val="single"/>
        </w:rPr>
      </w:pPr>
      <w:r w:rsidRPr="00CB66C9">
        <w:rPr>
          <w:szCs w:val="22"/>
          <w:u w:val="single"/>
        </w:rPr>
        <w:t>Augimas ir vystymasis</w:t>
      </w:r>
    </w:p>
    <w:p w14:paraId="196C022D" w14:textId="77777777" w:rsidR="00753C78" w:rsidRPr="00CB66C9" w:rsidRDefault="00753C78" w:rsidP="00753C78">
      <w:pPr>
        <w:rPr>
          <w:szCs w:val="22"/>
        </w:rPr>
      </w:pPr>
      <w:r w:rsidRPr="00CB66C9">
        <w:rPr>
          <w:szCs w:val="22"/>
        </w:rPr>
        <w:t xml:space="preserve">Reikia stebėti </w:t>
      </w:r>
      <w:proofErr w:type="spellStart"/>
      <w:r w:rsidRPr="00CB66C9">
        <w:rPr>
          <w:szCs w:val="22"/>
        </w:rPr>
        <w:t>atomoksetiną</w:t>
      </w:r>
      <w:proofErr w:type="spellEnd"/>
      <w:r w:rsidRPr="00CB66C9">
        <w:rPr>
          <w:szCs w:val="22"/>
        </w:rPr>
        <w:t xml:space="preserve"> vartojančių vaikų ir paauglių augimą ir vystymąsi. Pacientai, kuriems  reikalingas ilgalaikis gydymas, turi būti stebimi ir, jeigu vaikų ir paauglių ūgis ar kūno masė didėja nepakankamai, turi būti apsvarstytas dozės sumažinimas ar nutraukimas.</w:t>
      </w:r>
    </w:p>
    <w:p w14:paraId="5F9C3F01" w14:textId="77777777" w:rsidR="00753C78" w:rsidRPr="00CB66C9" w:rsidRDefault="00753C78" w:rsidP="00753C78">
      <w:pPr>
        <w:rPr>
          <w:szCs w:val="22"/>
        </w:rPr>
      </w:pPr>
      <w:r w:rsidRPr="00CB66C9">
        <w:rPr>
          <w:szCs w:val="22"/>
        </w:rPr>
        <w:t xml:space="preserve">Klinikinių tyrimų duomenys nerodo žalingos </w:t>
      </w:r>
      <w:proofErr w:type="spellStart"/>
      <w:r w:rsidRPr="00CB66C9">
        <w:rPr>
          <w:szCs w:val="22"/>
        </w:rPr>
        <w:t>atomoksetino</w:t>
      </w:r>
      <w:proofErr w:type="spellEnd"/>
      <w:r w:rsidRPr="00CB66C9">
        <w:rPr>
          <w:szCs w:val="22"/>
        </w:rPr>
        <w:t xml:space="preserve"> įtakos pažintinei funkcijai ar lytiniam brendimui, tačiau esamų ilgalaikių duomenų kiekis yra ribotas. Taigi, pacientai, kuriems reikalingas ilgalaikis gydymas, turi būti atidžiai stebimi.</w:t>
      </w:r>
    </w:p>
    <w:p w14:paraId="0829EE38" w14:textId="77777777" w:rsidR="00753C78" w:rsidRPr="00CB66C9" w:rsidRDefault="00753C78" w:rsidP="00753C78">
      <w:pPr>
        <w:rPr>
          <w:szCs w:val="22"/>
        </w:rPr>
      </w:pPr>
    </w:p>
    <w:p w14:paraId="4BA4A08D" w14:textId="77777777" w:rsidR="00753C78" w:rsidRPr="00CB66C9" w:rsidRDefault="00753C78" w:rsidP="00753C78">
      <w:pPr>
        <w:keepNext/>
        <w:rPr>
          <w:szCs w:val="22"/>
          <w:u w:val="single"/>
        </w:rPr>
      </w:pPr>
      <w:r w:rsidRPr="00CB66C9">
        <w:rPr>
          <w:szCs w:val="22"/>
          <w:u w:val="single"/>
        </w:rPr>
        <w:lastRenderedPageBreak/>
        <w:t>Pirmą kartą pasireiškę arba pasunkėję gretutinės ligos, tokios kaip depresija, nerimas ir tikai</w:t>
      </w:r>
    </w:p>
    <w:p w14:paraId="05B022A2" w14:textId="77777777" w:rsidR="00753C78" w:rsidRPr="00CB66C9" w:rsidRDefault="00753C78" w:rsidP="00753C78">
      <w:pPr>
        <w:keepNext/>
        <w:rPr>
          <w:szCs w:val="22"/>
        </w:rPr>
      </w:pPr>
      <w:r w:rsidRPr="00CB66C9">
        <w:rPr>
          <w:szCs w:val="22"/>
        </w:rPr>
        <w:t xml:space="preserve">Kontroliuojamo vaikų ir paauglių, kuriems yra DTHS ir kartu pasireiškia lėtiniai motoriniai tikai arba de </w:t>
      </w:r>
      <w:proofErr w:type="spellStart"/>
      <w:r w:rsidRPr="00CB66C9">
        <w:rPr>
          <w:szCs w:val="22"/>
        </w:rPr>
        <w:t>la</w:t>
      </w:r>
      <w:proofErr w:type="spellEnd"/>
      <w:r>
        <w:rPr>
          <w:szCs w:val="22"/>
        </w:rPr>
        <w:t xml:space="preserve"> </w:t>
      </w:r>
      <w:proofErr w:type="spellStart"/>
      <w:r w:rsidRPr="00CB66C9">
        <w:rPr>
          <w:szCs w:val="22"/>
        </w:rPr>
        <w:t>Tureto</w:t>
      </w:r>
      <w:proofErr w:type="spellEnd"/>
      <w:r w:rsidRPr="00CB66C9">
        <w:rPr>
          <w:szCs w:val="22"/>
        </w:rPr>
        <w:t xml:space="preserve"> (</w:t>
      </w:r>
      <w:r w:rsidRPr="00CB66C9">
        <w:rPr>
          <w:i/>
          <w:szCs w:val="22"/>
        </w:rPr>
        <w:t xml:space="preserve">de </w:t>
      </w:r>
      <w:proofErr w:type="spellStart"/>
      <w:r w:rsidRPr="00CB66C9">
        <w:rPr>
          <w:i/>
          <w:szCs w:val="22"/>
        </w:rPr>
        <w:t>la</w:t>
      </w:r>
      <w:proofErr w:type="spellEnd"/>
      <w:r w:rsidRPr="00CB66C9">
        <w:rPr>
          <w:i/>
          <w:szCs w:val="22"/>
        </w:rPr>
        <w:t xml:space="preserve"> </w:t>
      </w:r>
      <w:proofErr w:type="spellStart"/>
      <w:r w:rsidRPr="00CB66C9">
        <w:rPr>
          <w:i/>
          <w:szCs w:val="22"/>
        </w:rPr>
        <w:t>Tourette</w:t>
      </w:r>
      <w:proofErr w:type="spellEnd"/>
      <w:r w:rsidRPr="00CB66C9">
        <w:rPr>
          <w:szCs w:val="22"/>
        </w:rPr>
        <w:t xml:space="preserve">) sindromas, tyrimo duomenimis, </w:t>
      </w:r>
      <w:proofErr w:type="spellStart"/>
      <w:r w:rsidRPr="00CB66C9">
        <w:rPr>
          <w:szCs w:val="22"/>
        </w:rPr>
        <w:t>atomoksetinu</w:t>
      </w:r>
      <w:proofErr w:type="spellEnd"/>
      <w:r w:rsidRPr="00CB66C9">
        <w:rPr>
          <w:szCs w:val="22"/>
        </w:rPr>
        <w:t xml:space="preserve"> gydyti pacientai nepatyrė </w:t>
      </w:r>
      <w:proofErr w:type="spellStart"/>
      <w:r w:rsidRPr="00CB66C9">
        <w:rPr>
          <w:szCs w:val="22"/>
        </w:rPr>
        <w:t>tikų</w:t>
      </w:r>
      <w:proofErr w:type="spellEnd"/>
      <w:r w:rsidRPr="00CB66C9">
        <w:rPr>
          <w:szCs w:val="22"/>
        </w:rPr>
        <w:t xml:space="preserve"> pasunkėjimo, palyginti su </w:t>
      </w:r>
      <w:proofErr w:type="spellStart"/>
      <w:r w:rsidRPr="00CB66C9">
        <w:rPr>
          <w:szCs w:val="22"/>
        </w:rPr>
        <w:t>placebą</w:t>
      </w:r>
      <w:proofErr w:type="spellEnd"/>
      <w:r w:rsidRPr="00CB66C9">
        <w:rPr>
          <w:szCs w:val="22"/>
        </w:rPr>
        <w:t xml:space="preserve"> vartojusiais pacientais. Kontroliuojamo paauglių, kuriems yra DTHS ir kartu pasireiškia didžiosios depresijos sutrikimas, tyrimo duomenimis, </w:t>
      </w:r>
      <w:proofErr w:type="spellStart"/>
      <w:r w:rsidRPr="00CB66C9">
        <w:rPr>
          <w:szCs w:val="22"/>
        </w:rPr>
        <w:t>atomoksetinu</w:t>
      </w:r>
      <w:proofErr w:type="spellEnd"/>
      <w:r w:rsidRPr="00CB66C9">
        <w:rPr>
          <w:szCs w:val="22"/>
        </w:rPr>
        <w:t xml:space="preserve"> gydyti pacientai nepatyrė depresijos pasunkėjimo, palyginti su </w:t>
      </w:r>
      <w:proofErr w:type="spellStart"/>
      <w:r w:rsidRPr="00CB66C9">
        <w:rPr>
          <w:szCs w:val="22"/>
        </w:rPr>
        <w:t>placebą</w:t>
      </w:r>
      <w:proofErr w:type="spellEnd"/>
      <w:r w:rsidRPr="00CB66C9">
        <w:rPr>
          <w:szCs w:val="22"/>
        </w:rPr>
        <w:t xml:space="preserve"> vartojusiais pacientais. Dviejų kontroliuojamų tyrimų su pacientais, kuriems yra DTHS ir kartu pasireiškia nerimo sutrikimas (viename tyrime dalyvavo vaikai ir paaugliai, kitame - suaugę pacientai), duomenimis, </w:t>
      </w:r>
      <w:proofErr w:type="spellStart"/>
      <w:r w:rsidRPr="00CB66C9">
        <w:rPr>
          <w:szCs w:val="22"/>
        </w:rPr>
        <w:t>atomoksetinu</w:t>
      </w:r>
      <w:proofErr w:type="spellEnd"/>
      <w:r w:rsidRPr="00CB66C9">
        <w:rPr>
          <w:szCs w:val="22"/>
        </w:rPr>
        <w:t xml:space="preserve"> gydyti pacientai nepatyrė nerimo pasunkėjimo, palyginti su </w:t>
      </w:r>
      <w:proofErr w:type="spellStart"/>
      <w:r w:rsidRPr="00CB66C9">
        <w:rPr>
          <w:szCs w:val="22"/>
        </w:rPr>
        <w:t>placebą</w:t>
      </w:r>
      <w:proofErr w:type="spellEnd"/>
      <w:r w:rsidRPr="00CB66C9">
        <w:rPr>
          <w:szCs w:val="22"/>
        </w:rPr>
        <w:t xml:space="preserve"> vartojusiais pacientais.</w:t>
      </w:r>
    </w:p>
    <w:p w14:paraId="512D596C" w14:textId="77777777" w:rsidR="00753C78" w:rsidRPr="00CB66C9" w:rsidRDefault="00753C78" w:rsidP="00753C78">
      <w:pPr>
        <w:rPr>
          <w:szCs w:val="22"/>
        </w:rPr>
      </w:pPr>
    </w:p>
    <w:p w14:paraId="53CC6364" w14:textId="77777777" w:rsidR="00753C78" w:rsidRPr="00CB66C9" w:rsidRDefault="00753C78" w:rsidP="00753C78">
      <w:pPr>
        <w:rPr>
          <w:szCs w:val="22"/>
        </w:rPr>
      </w:pPr>
      <w:r w:rsidRPr="00CB66C9">
        <w:rPr>
          <w:szCs w:val="22"/>
        </w:rPr>
        <w:t xml:space="preserve">Po vaistinio preparato patekimo į rinką retai gauta pranešimų apie nerimą ir depresiją ar prislėgtą nuotaiką bei labai retai – pranešimų apie tikus, pasireiškusius </w:t>
      </w:r>
      <w:proofErr w:type="spellStart"/>
      <w:r w:rsidRPr="00CB66C9">
        <w:rPr>
          <w:szCs w:val="22"/>
        </w:rPr>
        <w:t>atomoksetiną</w:t>
      </w:r>
      <w:proofErr w:type="spellEnd"/>
      <w:r w:rsidRPr="00CB66C9">
        <w:rPr>
          <w:szCs w:val="22"/>
        </w:rPr>
        <w:t xml:space="preserve"> vartojantiems pacientams (žr. 4.8 skyrių).</w:t>
      </w:r>
    </w:p>
    <w:p w14:paraId="630DE764" w14:textId="77777777" w:rsidR="00753C78" w:rsidRPr="00CB66C9" w:rsidRDefault="00753C78" w:rsidP="00753C78">
      <w:pPr>
        <w:rPr>
          <w:szCs w:val="22"/>
        </w:rPr>
      </w:pPr>
    </w:p>
    <w:p w14:paraId="2772CF08" w14:textId="77777777" w:rsidR="00753C78" w:rsidRPr="00CB66C9" w:rsidRDefault="00753C78" w:rsidP="00753C78">
      <w:pPr>
        <w:rPr>
          <w:szCs w:val="22"/>
        </w:rPr>
      </w:pPr>
      <w:r w:rsidRPr="00CB66C9">
        <w:rPr>
          <w:szCs w:val="22"/>
        </w:rPr>
        <w:t xml:space="preserve">Reikia stebėti, ar dėl DTHS </w:t>
      </w:r>
      <w:proofErr w:type="spellStart"/>
      <w:r w:rsidRPr="00CB66C9">
        <w:rPr>
          <w:szCs w:val="22"/>
        </w:rPr>
        <w:t>atomoksetinu</w:t>
      </w:r>
      <w:proofErr w:type="spellEnd"/>
      <w:r w:rsidRPr="00CB66C9">
        <w:rPr>
          <w:szCs w:val="22"/>
        </w:rPr>
        <w:t xml:space="preserve"> gydomiems pacientams neatsiranda arba nesunkėja nerimo simptomai, prislėgta nuotaika ir depresija arba tikai.</w:t>
      </w:r>
    </w:p>
    <w:p w14:paraId="7A7D285D" w14:textId="77777777" w:rsidR="00753C78" w:rsidRPr="00CB66C9" w:rsidRDefault="00753C78" w:rsidP="00753C78">
      <w:pPr>
        <w:rPr>
          <w:szCs w:val="22"/>
        </w:rPr>
      </w:pPr>
    </w:p>
    <w:p w14:paraId="2E827C69" w14:textId="77777777" w:rsidR="00753C78" w:rsidRPr="00CB66C9" w:rsidRDefault="00753C78" w:rsidP="00753C78">
      <w:pPr>
        <w:rPr>
          <w:szCs w:val="22"/>
          <w:u w:val="single"/>
        </w:rPr>
      </w:pPr>
      <w:r w:rsidRPr="00CB66C9">
        <w:rPr>
          <w:szCs w:val="22"/>
          <w:u w:val="single"/>
        </w:rPr>
        <w:t xml:space="preserve">Jaunesnių kaip 6 metų vaikų populiacija </w:t>
      </w:r>
    </w:p>
    <w:p w14:paraId="5EEB8F1A" w14:textId="77777777" w:rsidR="00753C78" w:rsidRPr="00CB66C9" w:rsidRDefault="00753C78" w:rsidP="00753C78">
      <w:pPr>
        <w:rPr>
          <w:szCs w:val="22"/>
        </w:rPr>
      </w:pP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w:t>
      </w:r>
      <w:r w:rsidRPr="00CB66C9">
        <w:rPr>
          <w:noProof/>
          <w:szCs w:val="22"/>
        </w:rPr>
        <w:t>turi būti nevartojamas jaunesniems kaip 6 metų amžiaus vaikams, nes saugumas ir veiksmingumas šioje amžiaus grupėje nenustatytas</w:t>
      </w:r>
      <w:r w:rsidRPr="00CB66C9">
        <w:rPr>
          <w:szCs w:val="22"/>
        </w:rPr>
        <w:t>.</w:t>
      </w:r>
    </w:p>
    <w:p w14:paraId="0DDDB2D0" w14:textId="77777777" w:rsidR="00753C78" w:rsidRPr="00CB66C9" w:rsidRDefault="00753C78" w:rsidP="00753C78">
      <w:pPr>
        <w:rPr>
          <w:szCs w:val="22"/>
        </w:rPr>
      </w:pPr>
    </w:p>
    <w:p w14:paraId="0D218B4A" w14:textId="77777777" w:rsidR="00753C78" w:rsidRPr="00CB66C9" w:rsidRDefault="00753C78" w:rsidP="00753C78">
      <w:pPr>
        <w:rPr>
          <w:szCs w:val="22"/>
          <w:u w:val="single"/>
        </w:rPr>
      </w:pPr>
      <w:r w:rsidRPr="00CB66C9">
        <w:rPr>
          <w:szCs w:val="22"/>
          <w:u w:val="single"/>
        </w:rPr>
        <w:t>Kitas terapinis pritaikymas</w:t>
      </w:r>
    </w:p>
    <w:p w14:paraId="5AE9526C" w14:textId="77777777" w:rsidR="00753C78" w:rsidRPr="00CB66C9" w:rsidRDefault="00753C78" w:rsidP="00753C78">
      <w:pPr>
        <w:rPr>
          <w:szCs w:val="22"/>
        </w:rPr>
      </w:pPr>
      <w:r w:rsidRPr="00CB66C9">
        <w:rPr>
          <w:szCs w:val="22"/>
        </w:rPr>
        <w:t xml:space="preserve">Didžiosios depresijos epizodams ir (arba) nerimui gydyti </w:t>
      </w: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netinka, kadangi su suaugusiaisiais atliktų klinikinių tyrimų tokiomis aplinkybėmis, kai pacientui nėra DTHS, rezultatai nerodo poveikio, palyginti su </w:t>
      </w:r>
      <w:proofErr w:type="spellStart"/>
      <w:r w:rsidRPr="00CB66C9">
        <w:rPr>
          <w:szCs w:val="22"/>
        </w:rPr>
        <w:t>placebu</w:t>
      </w:r>
      <w:proofErr w:type="spellEnd"/>
      <w:r w:rsidRPr="00CB66C9">
        <w:rPr>
          <w:szCs w:val="22"/>
        </w:rPr>
        <w:t xml:space="preserve"> (žr. 5.1 skyrių).</w:t>
      </w:r>
    </w:p>
    <w:p w14:paraId="440BF072" w14:textId="77777777" w:rsidR="00753C78" w:rsidRPr="00CB66C9" w:rsidRDefault="00753C78" w:rsidP="00753C78">
      <w:pPr>
        <w:rPr>
          <w:szCs w:val="22"/>
        </w:rPr>
      </w:pPr>
    </w:p>
    <w:p w14:paraId="19141EE2" w14:textId="77777777" w:rsidR="00753C78" w:rsidRPr="00CB66C9" w:rsidRDefault="00753C78" w:rsidP="00753C78">
      <w:pPr>
        <w:ind w:left="567" w:hanging="567"/>
        <w:rPr>
          <w:b/>
          <w:szCs w:val="22"/>
        </w:rPr>
      </w:pPr>
      <w:r w:rsidRPr="00CB66C9">
        <w:rPr>
          <w:b/>
          <w:szCs w:val="22"/>
        </w:rPr>
        <w:t>4.5</w:t>
      </w:r>
      <w:r w:rsidRPr="00CB66C9">
        <w:rPr>
          <w:b/>
          <w:szCs w:val="22"/>
        </w:rPr>
        <w:tab/>
        <w:t>Sąveika su kitais vaistiniais preparatais ir kitokia sąveika</w:t>
      </w:r>
    </w:p>
    <w:p w14:paraId="33F172EF" w14:textId="77777777" w:rsidR="00753C78" w:rsidRPr="00CB66C9" w:rsidRDefault="00753C78" w:rsidP="00753C78">
      <w:pPr>
        <w:rPr>
          <w:szCs w:val="22"/>
        </w:rPr>
      </w:pPr>
    </w:p>
    <w:p w14:paraId="50D30274" w14:textId="77777777" w:rsidR="00753C78" w:rsidRPr="00CB66C9" w:rsidRDefault="00753C78" w:rsidP="00753C78">
      <w:pPr>
        <w:rPr>
          <w:i/>
          <w:szCs w:val="22"/>
        </w:rPr>
      </w:pPr>
      <w:r w:rsidRPr="00CB66C9">
        <w:rPr>
          <w:i/>
          <w:szCs w:val="22"/>
        </w:rPr>
        <w:t xml:space="preserve">Kitų vaistinių preparatų poveikis </w:t>
      </w:r>
      <w:proofErr w:type="spellStart"/>
      <w:r w:rsidRPr="00CB66C9">
        <w:rPr>
          <w:i/>
          <w:szCs w:val="22"/>
        </w:rPr>
        <w:t>atomoksetinui</w:t>
      </w:r>
      <w:proofErr w:type="spellEnd"/>
    </w:p>
    <w:p w14:paraId="4A120EDB" w14:textId="77777777" w:rsidR="00753C78" w:rsidRPr="00CB66C9" w:rsidRDefault="00753C78" w:rsidP="00753C78">
      <w:pPr>
        <w:rPr>
          <w:i/>
          <w:szCs w:val="22"/>
        </w:rPr>
      </w:pPr>
    </w:p>
    <w:p w14:paraId="31D0C4EC" w14:textId="77777777" w:rsidR="00753C78" w:rsidRPr="00CB66C9" w:rsidRDefault="00753C78" w:rsidP="00753C78">
      <w:pPr>
        <w:rPr>
          <w:szCs w:val="22"/>
        </w:rPr>
      </w:pPr>
      <w:r w:rsidRPr="00CB66C9">
        <w:rPr>
          <w:i/>
          <w:szCs w:val="22"/>
        </w:rPr>
        <w:t>MAO inhibitoriai</w:t>
      </w:r>
    </w:p>
    <w:p w14:paraId="311F51A6" w14:textId="77777777" w:rsidR="00753C78" w:rsidRPr="00CB66C9" w:rsidRDefault="00753C78" w:rsidP="00753C78">
      <w:pPr>
        <w:rPr>
          <w:szCs w:val="22"/>
        </w:rPr>
      </w:pPr>
      <w:proofErr w:type="spellStart"/>
      <w:r w:rsidRPr="00CB66C9">
        <w:rPr>
          <w:szCs w:val="22"/>
        </w:rPr>
        <w:t>Atomoksetino</w:t>
      </w:r>
      <w:proofErr w:type="spellEnd"/>
      <w:r w:rsidRPr="00CB66C9">
        <w:rPr>
          <w:szCs w:val="22"/>
        </w:rPr>
        <w:t xml:space="preserve"> turi būti nevartojama kartu su MAO inhibitoriais (žr. 4.3 skyrių).</w:t>
      </w:r>
    </w:p>
    <w:p w14:paraId="198C24D3" w14:textId="77777777" w:rsidR="00753C78" w:rsidRPr="00CB66C9" w:rsidRDefault="00753C78" w:rsidP="00753C78">
      <w:pPr>
        <w:rPr>
          <w:szCs w:val="22"/>
        </w:rPr>
      </w:pPr>
    </w:p>
    <w:p w14:paraId="306D6C20" w14:textId="77777777" w:rsidR="00753C78" w:rsidRPr="00CB66C9" w:rsidRDefault="00753C78" w:rsidP="00753C78">
      <w:pPr>
        <w:rPr>
          <w:i/>
          <w:szCs w:val="22"/>
        </w:rPr>
      </w:pPr>
      <w:r w:rsidRPr="00CB66C9">
        <w:rPr>
          <w:i/>
          <w:szCs w:val="22"/>
        </w:rPr>
        <w:t xml:space="preserve">CYP2D6 inhibitoriai (selektyvūs </w:t>
      </w:r>
      <w:proofErr w:type="spellStart"/>
      <w:r w:rsidRPr="00CB66C9">
        <w:rPr>
          <w:i/>
          <w:szCs w:val="22"/>
        </w:rPr>
        <w:t>serotonino</w:t>
      </w:r>
      <w:proofErr w:type="spellEnd"/>
      <w:r w:rsidRPr="00CB66C9">
        <w:rPr>
          <w:i/>
          <w:szCs w:val="22"/>
        </w:rPr>
        <w:t xml:space="preserve"> reabsorbcijos inhibitoriai [pvz., </w:t>
      </w:r>
      <w:proofErr w:type="spellStart"/>
      <w:r w:rsidRPr="00CB66C9">
        <w:rPr>
          <w:i/>
          <w:szCs w:val="22"/>
        </w:rPr>
        <w:t>fluoksetinas</w:t>
      </w:r>
      <w:proofErr w:type="spellEnd"/>
      <w:r w:rsidRPr="00CB66C9">
        <w:rPr>
          <w:i/>
          <w:szCs w:val="22"/>
        </w:rPr>
        <w:t xml:space="preserve"> ir </w:t>
      </w:r>
      <w:proofErr w:type="spellStart"/>
      <w:r w:rsidRPr="00CB66C9">
        <w:rPr>
          <w:i/>
          <w:szCs w:val="22"/>
        </w:rPr>
        <w:t>paroksetinas</w:t>
      </w:r>
      <w:proofErr w:type="spellEnd"/>
      <w:r w:rsidRPr="00CB66C9">
        <w:rPr>
          <w:i/>
          <w:szCs w:val="22"/>
        </w:rPr>
        <w:t xml:space="preserve">], </w:t>
      </w:r>
      <w:proofErr w:type="spellStart"/>
      <w:r w:rsidRPr="00CB66C9">
        <w:rPr>
          <w:i/>
          <w:szCs w:val="22"/>
        </w:rPr>
        <w:t>chinidinas</w:t>
      </w:r>
      <w:proofErr w:type="spellEnd"/>
      <w:r w:rsidRPr="00CB66C9">
        <w:rPr>
          <w:i/>
          <w:szCs w:val="22"/>
        </w:rPr>
        <w:t xml:space="preserve"> bei </w:t>
      </w:r>
      <w:proofErr w:type="spellStart"/>
      <w:r w:rsidRPr="00CB66C9">
        <w:rPr>
          <w:i/>
          <w:szCs w:val="22"/>
        </w:rPr>
        <w:t>terbinafinas</w:t>
      </w:r>
      <w:proofErr w:type="spellEnd"/>
      <w:r w:rsidRPr="00CB66C9">
        <w:rPr>
          <w:i/>
          <w:szCs w:val="22"/>
        </w:rPr>
        <w:t>)</w:t>
      </w:r>
    </w:p>
    <w:p w14:paraId="70D9C750" w14:textId="77777777" w:rsidR="00753C78" w:rsidRPr="00CB66C9" w:rsidRDefault="00753C78" w:rsidP="00753C78">
      <w:pPr>
        <w:rPr>
          <w:szCs w:val="22"/>
        </w:rPr>
      </w:pPr>
      <w:proofErr w:type="spellStart"/>
      <w:r w:rsidRPr="00CB66C9">
        <w:rPr>
          <w:szCs w:val="22"/>
        </w:rPr>
        <w:t>Atomoksetino</w:t>
      </w:r>
      <w:proofErr w:type="spellEnd"/>
      <w:r w:rsidRPr="00CB66C9">
        <w:rPr>
          <w:szCs w:val="22"/>
        </w:rPr>
        <w:t xml:space="preserve"> ekspozicija šiais vaistiniais preparatais gydomų pacientų organizme gali padidėti nuo 6 iki 8 kartų, o </w:t>
      </w:r>
      <w:proofErr w:type="spellStart"/>
      <w:r w:rsidRPr="00CB66C9">
        <w:rPr>
          <w:szCs w:val="22"/>
        </w:rPr>
        <w:t>C</w:t>
      </w:r>
      <w:r w:rsidRPr="00CB66C9">
        <w:rPr>
          <w:szCs w:val="22"/>
          <w:vertAlign w:val="subscript"/>
        </w:rPr>
        <w:t>ss</w:t>
      </w:r>
      <w:proofErr w:type="spellEnd"/>
      <w:r w:rsidRPr="00CB66C9">
        <w:rPr>
          <w:szCs w:val="22"/>
          <w:vertAlign w:val="subscript"/>
        </w:rPr>
        <w:t xml:space="preserve"> </w:t>
      </w:r>
      <w:proofErr w:type="spellStart"/>
      <w:r w:rsidRPr="00CB66C9">
        <w:rPr>
          <w:szCs w:val="22"/>
          <w:vertAlign w:val="subscript"/>
        </w:rPr>
        <w:t>max</w:t>
      </w:r>
      <w:proofErr w:type="spellEnd"/>
      <w:r w:rsidRPr="00CB66C9">
        <w:rPr>
          <w:szCs w:val="22"/>
        </w:rPr>
        <w:t xml:space="preserve"> būti nuo 3 iki 4 kartų didesnė, nes jis </w:t>
      </w:r>
      <w:proofErr w:type="spellStart"/>
      <w:r w:rsidRPr="00CB66C9">
        <w:rPr>
          <w:szCs w:val="22"/>
        </w:rPr>
        <w:t>metabolizuojamas</w:t>
      </w:r>
      <w:proofErr w:type="spellEnd"/>
      <w:r w:rsidRPr="00CB66C9">
        <w:rPr>
          <w:szCs w:val="22"/>
        </w:rPr>
        <w:t xml:space="preserve"> veikiant CYP2D6 fermentams. Pacientams, kurie jau vartoja CYP2D6 slopinančių vaistinių preparatų, gali tekti lėčiau didinti titravimo būdu ir vartoti mažesnę galutinę </w:t>
      </w:r>
      <w:proofErr w:type="spellStart"/>
      <w:r w:rsidRPr="00CB66C9">
        <w:rPr>
          <w:szCs w:val="22"/>
        </w:rPr>
        <w:t>atomoksetino</w:t>
      </w:r>
      <w:proofErr w:type="spellEnd"/>
      <w:r w:rsidRPr="00CB66C9">
        <w:rPr>
          <w:szCs w:val="22"/>
        </w:rPr>
        <w:t xml:space="preserve"> dozę.</w:t>
      </w:r>
      <w:r w:rsidRPr="00CB66C9" w:rsidDel="003839E6">
        <w:rPr>
          <w:szCs w:val="22"/>
        </w:rPr>
        <w:t xml:space="preserve"> </w:t>
      </w:r>
      <w:r w:rsidRPr="00CB66C9">
        <w:rPr>
          <w:szCs w:val="22"/>
        </w:rPr>
        <w:t xml:space="preserve">Jeigu </w:t>
      </w:r>
      <w:proofErr w:type="spellStart"/>
      <w:r w:rsidRPr="00CB66C9">
        <w:rPr>
          <w:szCs w:val="22"/>
        </w:rPr>
        <w:t>atomoksetino</w:t>
      </w:r>
      <w:proofErr w:type="spellEnd"/>
      <w:r w:rsidRPr="00CB66C9">
        <w:rPr>
          <w:szCs w:val="22"/>
        </w:rPr>
        <w:t xml:space="preserve"> dozę padidinus iki reikiamos skiriama vartoti CYP2D6 inhibitorių arba jų vartojimas nutraukiamas, turi būti iš naujo įvertintas klinikinis atsakas ir vaistinio preparato toleravimas, kad būtų galima nustatyti, ar nereikia priderinti dozės.</w:t>
      </w:r>
    </w:p>
    <w:p w14:paraId="6DC03109" w14:textId="77777777" w:rsidR="00753C78" w:rsidRPr="00CB66C9" w:rsidRDefault="00753C78" w:rsidP="00753C78">
      <w:pPr>
        <w:rPr>
          <w:szCs w:val="22"/>
        </w:rPr>
      </w:pPr>
    </w:p>
    <w:p w14:paraId="0126128C" w14:textId="77777777" w:rsidR="00753C78" w:rsidRPr="00CB66C9" w:rsidRDefault="00753C78" w:rsidP="00753C78">
      <w:pPr>
        <w:rPr>
          <w:szCs w:val="22"/>
        </w:rPr>
      </w:pPr>
      <w:r w:rsidRPr="00CB66C9">
        <w:rPr>
          <w:szCs w:val="22"/>
        </w:rPr>
        <w:t xml:space="preserve">Pacientams, kurie yra silpni CYP2D6 </w:t>
      </w:r>
      <w:proofErr w:type="spellStart"/>
      <w:r w:rsidRPr="00CB66C9">
        <w:rPr>
          <w:szCs w:val="22"/>
        </w:rPr>
        <w:t>metabolizuotojai</w:t>
      </w:r>
      <w:proofErr w:type="spellEnd"/>
      <w:r w:rsidRPr="00CB66C9">
        <w:rPr>
          <w:szCs w:val="22"/>
        </w:rPr>
        <w:t xml:space="preserve">, </w:t>
      </w:r>
      <w:proofErr w:type="spellStart"/>
      <w:r w:rsidRPr="00CB66C9">
        <w:rPr>
          <w:szCs w:val="22"/>
        </w:rPr>
        <w:t>atomoksetino</w:t>
      </w:r>
      <w:proofErr w:type="spellEnd"/>
      <w:r w:rsidRPr="00CB66C9">
        <w:rPr>
          <w:szCs w:val="22"/>
        </w:rPr>
        <w:t xml:space="preserve"> kartu su kitais, negu CYP2D6, stipriais </w:t>
      </w:r>
      <w:proofErr w:type="spellStart"/>
      <w:r w:rsidRPr="00CB66C9">
        <w:rPr>
          <w:szCs w:val="22"/>
        </w:rPr>
        <w:t>citochromo</w:t>
      </w:r>
      <w:proofErr w:type="spellEnd"/>
      <w:r w:rsidRPr="00CB66C9">
        <w:rPr>
          <w:szCs w:val="22"/>
        </w:rPr>
        <w:t xml:space="preserve"> P450 fermentų inhibitoriais, reikia skirti atsargiai, kadangi klinikai reikšmingo </w:t>
      </w:r>
      <w:proofErr w:type="spellStart"/>
      <w:r w:rsidRPr="00CB66C9">
        <w:rPr>
          <w:szCs w:val="22"/>
        </w:rPr>
        <w:t>atomoksetino</w:t>
      </w:r>
      <w:proofErr w:type="spellEnd"/>
      <w:r w:rsidRPr="00CB66C9">
        <w:rPr>
          <w:szCs w:val="22"/>
        </w:rPr>
        <w:t xml:space="preserve"> ekspozicijos padidėjimo rizika </w:t>
      </w:r>
      <w:proofErr w:type="spellStart"/>
      <w:r w:rsidRPr="00CB66C9">
        <w:rPr>
          <w:i/>
          <w:szCs w:val="22"/>
        </w:rPr>
        <w:t>in</w:t>
      </w:r>
      <w:proofErr w:type="spellEnd"/>
      <w:r w:rsidRPr="00CB66C9">
        <w:rPr>
          <w:i/>
          <w:szCs w:val="22"/>
        </w:rPr>
        <w:t xml:space="preserve"> </w:t>
      </w:r>
      <w:proofErr w:type="spellStart"/>
      <w:r w:rsidRPr="00CB66C9">
        <w:rPr>
          <w:i/>
          <w:szCs w:val="22"/>
        </w:rPr>
        <w:t>vivo</w:t>
      </w:r>
      <w:proofErr w:type="spellEnd"/>
      <w:r w:rsidRPr="00CB66C9">
        <w:rPr>
          <w:i/>
          <w:szCs w:val="22"/>
        </w:rPr>
        <w:t xml:space="preserve"> </w:t>
      </w:r>
      <w:r w:rsidRPr="00CB66C9">
        <w:rPr>
          <w:szCs w:val="22"/>
        </w:rPr>
        <w:t>nežinoma.</w:t>
      </w:r>
    </w:p>
    <w:p w14:paraId="2CA2241B" w14:textId="77777777" w:rsidR="00753C78" w:rsidRPr="00CB66C9" w:rsidRDefault="00753C78" w:rsidP="00753C78">
      <w:pPr>
        <w:rPr>
          <w:szCs w:val="22"/>
        </w:rPr>
      </w:pPr>
    </w:p>
    <w:p w14:paraId="634FEFD5" w14:textId="77777777" w:rsidR="00753C78" w:rsidRPr="00CB66C9" w:rsidRDefault="00753C78" w:rsidP="00753C78">
      <w:pPr>
        <w:rPr>
          <w:i/>
          <w:szCs w:val="22"/>
          <w:lang w:eastAsia="en-US"/>
        </w:rPr>
      </w:pPr>
      <w:proofErr w:type="spellStart"/>
      <w:r w:rsidRPr="00CB66C9">
        <w:rPr>
          <w:i/>
          <w:szCs w:val="22"/>
          <w:lang w:eastAsia="en-US"/>
        </w:rPr>
        <w:t>Salbutamolis</w:t>
      </w:r>
      <w:proofErr w:type="spellEnd"/>
      <w:r w:rsidRPr="00CB66C9">
        <w:rPr>
          <w:i/>
          <w:szCs w:val="22"/>
          <w:lang w:eastAsia="en-US"/>
        </w:rPr>
        <w:t xml:space="preserve"> (arba kiti beta</w:t>
      </w:r>
      <w:r w:rsidRPr="00CB66C9">
        <w:rPr>
          <w:i/>
          <w:szCs w:val="22"/>
          <w:vertAlign w:val="subscript"/>
          <w:lang w:eastAsia="en-US"/>
        </w:rPr>
        <w:t>2</w:t>
      </w:r>
      <w:r w:rsidRPr="00CB66C9">
        <w:rPr>
          <w:i/>
          <w:szCs w:val="22"/>
          <w:lang w:eastAsia="en-US"/>
        </w:rPr>
        <w:t xml:space="preserve"> </w:t>
      </w:r>
      <w:proofErr w:type="spellStart"/>
      <w:r w:rsidRPr="00CB66C9">
        <w:rPr>
          <w:i/>
          <w:szCs w:val="22"/>
          <w:lang w:eastAsia="en-US"/>
        </w:rPr>
        <w:t>adrenoreceptorių</w:t>
      </w:r>
      <w:proofErr w:type="spellEnd"/>
      <w:r w:rsidRPr="00CB66C9">
        <w:rPr>
          <w:i/>
          <w:szCs w:val="22"/>
          <w:lang w:eastAsia="en-US"/>
        </w:rPr>
        <w:t xml:space="preserve"> </w:t>
      </w:r>
      <w:proofErr w:type="spellStart"/>
      <w:r w:rsidRPr="00CB66C9">
        <w:rPr>
          <w:i/>
          <w:szCs w:val="22"/>
          <w:lang w:eastAsia="en-US"/>
        </w:rPr>
        <w:t>agonistai</w:t>
      </w:r>
      <w:proofErr w:type="spellEnd"/>
      <w:r w:rsidRPr="00CB66C9">
        <w:rPr>
          <w:i/>
          <w:szCs w:val="22"/>
          <w:lang w:eastAsia="en-US"/>
        </w:rPr>
        <w:t>)</w:t>
      </w:r>
    </w:p>
    <w:p w14:paraId="0CB0A36C" w14:textId="77777777" w:rsidR="00753C78" w:rsidRPr="00CB66C9" w:rsidRDefault="00753C78" w:rsidP="00753C78">
      <w:pPr>
        <w:rPr>
          <w:szCs w:val="22"/>
        </w:rPr>
      </w:pPr>
      <w:proofErr w:type="spellStart"/>
      <w:r w:rsidRPr="00CB66C9">
        <w:rPr>
          <w:szCs w:val="22"/>
        </w:rPr>
        <w:lastRenderedPageBreak/>
        <w:t>Atomoksetino</w:t>
      </w:r>
      <w:proofErr w:type="spellEnd"/>
      <w:r w:rsidRPr="00CB66C9">
        <w:rPr>
          <w:szCs w:val="22"/>
        </w:rPr>
        <w:t xml:space="preserve"> turi būti vartojama atsargiai pacientams, kurie gydomi didelėmis dozėmis purškiamojo, ar vartojamo sisteminiu būdu </w:t>
      </w:r>
      <w:proofErr w:type="spellStart"/>
      <w:r w:rsidRPr="00CB66C9">
        <w:rPr>
          <w:szCs w:val="22"/>
        </w:rPr>
        <w:t>salbutamolio</w:t>
      </w:r>
      <w:proofErr w:type="spellEnd"/>
      <w:r w:rsidRPr="00CB66C9">
        <w:rPr>
          <w:szCs w:val="22"/>
        </w:rPr>
        <w:t xml:space="preserve"> (arba kitų beta</w:t>
      </w:r>
      <w:r w:rsidRPr="00CB66C9">
        <w:rPr>
          <w:szCs w:val="22"/>
          <w:vertAlign w:val="subscript"/>
        </w:rPr>
        <w:t>2</w:t>
      </w:r>
      <w:r w:rsidRPr="00CB66C9">
        <w:rPr>
          <w:szCs w:val="22"/>
        </w:rPr>
        <w:t xml:space="preserve"> </w:t>
      </w:r>
      <w:proofErr w:type="spellStart"/>
      <w:r w:rsidRPr="00CB66C9">
        <w:rPr>
          <w:szCs w:val="22"/>
        </w:rPr>
        <w:t>adrenoreceptorių</w:t>
      </w:r>
      <w:proofErr w:type="spellEnd"/>
      <w:r w:rsidRPr="00CB66C9">
        <w:rPr>
          <w:szCs w:val="22"/>
        </w:rPr>
        <w:t xml:space="preserve"> </w:t>
      </w:r>
      <w:proofErr w:type="spellStart"/>
      <w:r w:rsidRPr="00CB66C9">
        <w:rPr>
          <w:szCs w:val="22"/>
        </w:rPr>
        <w:t>agonistų</w:t>
      </w:r>
      <w:proofErr w:type="spellEnd"/>
      <w:r w:rsidRPr="00CB66C9">
        <w:rPr>
          <w:szCs w:val="22"/>
        </w:rPr>
        <w:t>), nes gali pasireikšti stipresnis poveikis širdies ir kraujagyslių sistemai.</w:t>
      </w:r>
    </w:p>
    <w:p w14:paraId="6F7A2AB7" w14:textId="77777777" w:rsidR="00753C78" w:rsidRPr="00CB66C9" w:rsidRDefault="00753C78" w:rsidP="00753C78">
      <w:pPr>
        <w:rPr>
          <w:szCs w:val="22"/>
        </w:rPr>
      </w:pPr>
    </w:p>
    <w:p w14:paraId="3CC5AF6F" w14:textId="77777777" w:rsidR="00753C78" w:rsidRPr="00CB66C9" w:rsidRDefault="00753C78" w:rsidP="00753C78">
      <w:pPr>
        <w:rPr>
          <w:szCs w:val="22"/>
        </w:rPr>
      </w:pPr>
      <w:r w:rsidRPr="00CB66C9">
        <w:rPr>
          <w:szCs w:val="22"/>
        </w:rPr>
        <w:t xml:space="preserve">Apie šią sąveiką gauti prieštaringi duomenys. </w:t>
      </w:r>
      <w:r w:rsidRPr="00CB66C9">
        <w:rPr>
          <w:szCs w:val="22"/>
          <w:lang w:eastAsia="en-GB"/>
        </w:rPr>
        <w:t xml:space="preserve">Sisteminio poveikio </w:t>
      </w:r>
      <w:proofErr w:type="spellStart"/>
      <w:r w:rsidRPr="00CB66C9">
        <w:rPr>
          <w:szCs w:val="22"/>
          <w:lang w:eastAsia="en-GB"/>
        </w:rPr>
        <w:t>salbutamolio</w:t>
      </w:r>
      <w:proofErr w:type="spellEnd"/>
      <w:r w:rsidRPr="00CB66C9">
        <w:rPr>
          <w:szCs w:val="22"/>
          <w:lang w:eastAsia="en-GB"/>
        </w:rPr>
        <w:t xml:space="preserve"> (600 </w:t>
      </w:r>
      <w:proofErr w:type="spellStart"/>
      <w:r w:rsidRPr="00CB66C9">
        <w:rPr>
          <w:szCs w:val="22"/>
          <w:lang w:eastAsia="en-GB"/>
        </w:rPr>
        <w:t>mikrogramų</w:t>
      </w:r>
      <w:proofErr w:type="spellEnd"/>
      <w:r w:rsidRPr="00CB66C9">
        <w:rPr>
          <w:szCs w:val="22"/>
          <w:lang w:eastAsia="en-GB"/>
        </w:rPr>
        <w:t xml:space="preserve"> į veną per 2 valandas) vartojimas kartu su </w:t>
      </w:r>
      <w:proofErr w:type="spellStart"/>
      <w:r w:rsidRPr="00CB66C9">
        <w:rPr>
          <w:szCs w:val="22"/>
          <w:lang w:eastAsia="en-GB"/>
        </w:rPr>
        <w:t>atomoksetinu</w:t>
      </w:r>
      <w:proofErr w:type="spellEnd"/>
      <w:r w:rsidRPr="00CB66C9">
        <w:rPr>
          <w:szCs w:val="22"/>
          <w:lang w:eastAsia="en-GB"/>
        </w:rPr>
        <w:t xml:space="preserve"> (60 mg du kartus per parą 5 paras) dažnino širdies plakimą ir didino kraujo</w:t>
      </w:r>
      <w:r>
        <w:rPr>
          <w:szCs w:val="22"/>
          <w:lang w:eastAsia="en-GB"/>
        </w:rPr>
        <w:t>spūdį</w:t>
      </w:r>
      <w:r w:rsidRPr="00CB66C9">
        <w:rPr>
          <w:szCs w:val="22"/>
          <w:lang w:eastAsia="en-GB"/>
        </w:rPr>
        <w:t xml:space="preserve">. Toks poveikis buvo ryškiausias pirmą kartą pavartojus </w:t>
      </w:r>
      <w:proofErr w:type="spellStart"/>
      <w:r w:rsidRPr="00CB66C9">
        <w:rPr>
          <w:szCs w:val="22"/>
          <w:lang w:eastAsia="en-GB"/>
        </w:rPr>
        <w:t>salbutamolio</w:t>
      </w:r>
      <w:proofErr w:type="spellEnd"/>
      <w:r w:rsidRPr="00CB66C9">
        <w:rPr>
          <w:szCs w:val="22"/>
          <w:lang w:eastAsia="en-GB"/>
        </w:rPr>
        <w:t xml:space="preserve"> kartu su </w:t>
      </w:r>
      <w:proofErr w:type="spellStart"/>
      <w:r w:rsidRPr="00CB66C9">
        <w:rPr>
          <w:szCs w:val="22"/>
          <w:lang w:eastAsia="en-GB"/>
        </w:rPr>
        <w:t>atomoksetinu</w:t>
      </w:r>
      <w:proofErr w:type="spellEnd"/>
      <w:r w:rsidRPr="00CB66C9">
        <w:rPr>
          <w:szCs w:val="22"/>
          <w:lang w:eastAsia="en-GB"/>
        </w:rPr>
        <w:t xml:space="preserve">, bet 8-tos valandos pabaigoje rodmenys normalizavosi. Vis dėlto atskiro tyrimo su sveikais suaugusiais azijiečiais, kurių organizme </w:t>
      </w:r>
      <w:proofErr w:type="spellStart"/>
      <w:r w:rsidRPr="00CB66C9">
        <w:rPr>
          <w:szCs w:val="22"/>
          <w:lang w:eastAsia="en-GB"/>
        </w:rPr>
        <w:t>metabolizuojama</w:t>
      </w:r>
      <w:proofErr w:type="spellEnd"/>
      <w:r w:rsidRPr="00CB66C9">
        <w:rPr>
          <w:szCs w:val="22"/>
          <w:lang w:eastAsia="en-GB"/>
        </w:rPr>
        <w:t xml:space="preserve"> daug </w:t>
      </w:r>
      <w:proofErr w:type="spellStart"/>
      <w:r w:rsidRPr="00CB66C9">
        <w:rPr>
          <w:szCs w:val="22"/>
          <w:lang w:eastAsia="en-GB"/>
        </w:rPr>
        <w:t>atomoksetino</w:t>
      </w:r>
      <w:proofErr w:type="spellEnd"/>
      <w:r w:rsidRPr="00CB66C9">
        <w:rPr>
          <w:szCs w:val="22"/>
          <w:lang w:eastAsia="en-GB"/>
        </w:rPr>
        <w:t xml:space="preserve">, duomenimis, </w:t>
      </w:r>
      <w:proofErr w:type="spellStart"/>
      <w:r w:rsidRPr="00CB66C9">
        <w:rPr>
          <w:szCs w:val="22"/>
          <w:lang w:eastAsia="en-GB"/>
        </w:rPr>
        <w:t>inhaliuojant</w:t>
      </w:r>
      <w:proofErr w:type="spellEnd"/>
      <w:r w:rsidRPr="00CB66C9">
        <w:rPr>
          <w:szCs w:val="22"/>
          <w:lang w:eastAsia="en-GB"/>
        </w:rPr>
        <w:t xml:space="preserve"> įprastas </w:t>
      </w:r>
      <w:proofErr w:type="spellStart"/>
      <w:r w:rsidRPr="00CB66C9">
        <w:rPr>
          <w:szCs w:val="22"/>
        </w:rPr>
        <w:t>salbutamolio</w:t>
      </w:r>
      <w:proofErr w:type="spellEnd"/>
      <w:r w:rsidRPr="00CB66C9">
        <w:rPr>
          <w:szCs w:val="22"/>
        </w:rPr>
        <w:t xml:space="preserve"> dozes (200</w:t>
      </w:r>
      <w:r w:rsidRPr="00CB66C9">
        <w:rPr>
          <w:snapToGrid w:val="0"/>
          <w:szCs w:val="22"/>
        </w:rPr>
        <w:t> </w:t>
      </w:r>
      <w:proofErr w:type="spellStart"/>
      <w:r w:rsidRPr="00CB66C9">
        <w:rPr>
          <w:szCs w:val="22"/>
        </w:rPr>
        <w:t>mikrogramų</w:t>
      </w:r>
      <w:proofErr w:type="spellEnd"/>
      <w:r w:rsidRPr="00CB66C9">
        <w:rPr>
          <w:szCs w:val="22"/>
        </w:rPr>
        <w:t xml:space="preserve">) trumpą laiką kartu su </w:t>
      </w:r>
      <w:proofErr w:type="spellStart"/>
      <w:r w:rsidRPr="00CB66C9">
        <w:rPr>
          <w:szCs w:val="22"/>
        </w:rPr>
        <w:t>atomoksetinu</w:t>
      </w:r>
      <w:proofErr w:type="spellEnd"/>
      <w:r w:rsidRPr="00CB66C9">
        <w:rPr>
          <w:szCs w:val="22"/>
        </w:rPr>
        <w:t xml:space="preserve"> (5 dienas po 80 mg vieną kartą per parą), </w:t>
      </w:r>
      <w:r w:rsidRPr="00CB66C9">
        <w:rPr>
          <w:szCs w:val="22"/>
          <w:lang w:eastAsia="en-GB"/>
        </w:rPr>
        <w:t>poveikis kraujo</w:t>
      </w:r>
      <w:r>
        <w:rPr>
          <w:szCs w:val="22"/>
          <w:lang w:eastAsia="en-GB"/>
        </w:rPr>
        <w:t>spūdžiui</w:t>
      </w:r>
      <w:r w:rsidRPr="00CB66C9">
        <w:rPr>
          <w:szCs w:val="22"/>
          <w:lang w:eastAsia="en-GB"/>
        </w:rPr>
        <w:t xml:space="preserve"> ir širdies susitraukimų dažniui</w:t>
      </w:r>
      <w:r w:rsidRPr="00CB66C9">
        <w:rPr>
          <w:szCs w:val="22"/>
        </w:rPr>
        <w:t xml:space="preserve"> nepadidėjo. </w:t>
      </w:r>
      <w:proofErr w:type="spellStart"/>
      <w:r w:rsidRPr="00CB66C9">
        <w:rPr>
          <w:szCs w:val="22"/>
        </w:rPr>
        <w:t>Inhaliuojant</w:t>
      </w:r>
      <w:proofErr w:type="spellEnd"/>
      <w:r w:rsidRPr="00CB66C9">
        <w:rPr>
          <w:szCs w:val="22"/>
        </w:rPr>
        <w:t xml:space="preserve"> kartotines </w:t>
      </w:r>
      <w:proofErr w:type="spellStart"/>
      <w:r w:rsidRPr="00CB66C9">
        <w:rPr>
          <w:szCs w:val="22"/>
        </w:rPr>
        <w:t>salbutamolio</w:t>
      </w:r>
      <w:proofErr w:type="spellEnd"/>
      <w:r w:rsidRPr="00CB66C9">
        <w:rPr>
          <w:szCs w:val="22"/>
        </w:rPr>
        <w:t xml:space="preserve"> (800</w:t>
      </w:r>
      <w:r w:rsidRPr="00CB66C9">
        <w:rPr>
          <w:snapToGrid w:val="0"/>
          <w:szCs w:val="22"/>
        </w:rPr>
        <w:t> </w:t>
      </w:r>
      <w:proofErr w:type="spellStart"/>
      <w:r w:rsidRPr="00CB66C9">
        <w:rPr>
          <w:szCs w:val="22"/>
        </w:rPr>
        <w:t>mikrogramų</w:t>
      </w:r>
      <w:proofErr w:type="spellEnd"/>
      <w:r w:rsidRPr="00CB66C9">
        <w:rPr>
          <w:szCs w:val="22"/>
        </w:rPr>
        <w:t xml:space="preserve">) dozes, širdies susitraukimų dažnis pavartojus ar nevartojant </w:t>
      </w:r>
      <w:proofErr w:type="spellStart"/>
      <w:r w:rsidRPr="00CB66C9">
        <w:rPr>
          <w:szCs w:val="22"/>
        </w:rPr>
        <w:t>atomoksetino</w:t>
      </w:r>
      <w:proofErr w:type="spellEnd"/>
      <w:r w:rsidRPr="00CB66C9">
        <w:rPr>
          <w:szCs w:val="22"/>
        </w:rPr>
        <w:t xml:space="preserve"> buvo panašus.</w:t>
      </w:r>
    </w:p>
    <w:p w14:paraId="06E80008" w14:textId="77777777" w:rsidR="00753C78" w:rsidRPr="00CB66C9" w:rsidRDefault="00753C78" w:rsidP="00753C78">
      <w:pPr>
        <w:rPr>
          <w:szCs w:val="22"/>
        </w:rPr>
      </w:pPr>
    </w:p>
    <w:p w14:paraId="0D55EA0F" w14:textId="77777777" w:rsidR="00753C78" w:rsidRPr="00CB66C9" w:rsidRDefault="00753C78" w:rsidP="00753C78">
      <w:pPr>
        <w:rPr>
          <w:szCs w:val="22"/>
        </w:rPr>
      </w:pPr>
      <w:r w:rsidRPr="00CB66C9">
        <w:rPr>
          <w:szCs w:val="22"/>
        </w:rPr>
        <w:t>Turi būti kreipiamas dėmesys į širdies susitraukimų dažnio ir kraujo</w:t>
      </w:r>
      <w:r>
        <w:rPr>
          <w:szCs w:val="22"/>
        </w:rPr>
        <w:t>spūdžio</w:t>
      </w:r>
      <w:r w:rsidRPr="00CB66C9">
        <w:rPr>
          <w:szCs w:val="22"/>
        </w:rPr>
        <w:t xml:space="preserve"> stebėjimą ir gali būti pateisinamas </w:t>
      </w:r>
      <w:proofErr w:type="spellStart"/>
      <w:r w:rsidRPr="00CB66C9">
        <w:rPr>
          <w:szCs w:val="22"/>
        </w:rPr>
        <w:t>atomoksetino</w:t>
      </w:r>
      <w:proofErr w:type="spellEnd"/>
      <w:r w:rsidRPr="00CB66C9">
        <w:rPr>
          <w:szCs w:val="22"/>
        </w:rPr>
        <w:t xml:space="preserve"> arba </w:t>
      </w:r>
      <w:proofErr w:type="spellStart"/>
      <w:r w:rsidRPr="00CB66C9">
        <w:rPr>
          <w:szCs w:val="22"/>
        </w:rPr>
        <w:t>salbutamolio</w:t>
      </w:r>
      <w:proofErr w:type="spellEnd"/>
      <w:r w:rsidRPr="00CB66C9">
        <w:rPr>
          <w:szCs w:val="22"/>
        </w:rPr>
        <w:t xml:space="preserve"> (arba kito beta</w:t>
      </w:r>
      <w:r w:rsidRPr="00CB66C9">
        <w:rPr>
          <w:szCs w:val="22"/>
          <w:vertAlign w:val="subscript"/>
        </w:rPr>
        <w:t>2</w:t>
      </w:r>
      <w:r w:rsidRPr="00CB66C9">
        <w:rPr>
          <w:szCs w:val="22"/>
        </w:rPr>
        <w:t xml:space="preserve"> </w:t>
      </w:r>
      <w:proofErr w:type="spellStart"/>
      <w:r w:rsidRPr="00CB66C9">
        <w:rPr>
          <w:szCs w:val="22"/>
        </w:rPr>
        <w:t>adrenoreceptorių</w:t>
      </w:r>
      <w:proofErr w:type="spellEnd"/>
      <w:r w:rsidRPr="00CB66C9">
        <w:rPr>
          <w:szCs w:val="22"/>
        </w:rPr>
        <w:t xml:space="preserve"> </w:t>
      </w:r>
      <w:proofErr w:type="spellStart"/>
      <w:r w:rsidRPr="00CB66C9">
        <w:rPr>
          <w:szCs w:val="22"/>
        </w:rPr>
        <w:t>agonisto</w:t>
      </w:r>
      <w:proofErr w:type="spellEnd"/>
      <w:r w:rsidRPr="00CB66C9">
        <w:rPr>
          <w:szCs w:val="22"/>
        </w:rPr>
        <w:t xml:space="preserve">) dozės priderinimas tuo atveju, jeigu pavartojus kartu šių vaistinių preparatų, reikšmingai padidėja širdies susitraukimų dažnis ir </w:t>
      </w:r>
      <w:r>
        <w:rPr>
          <w:szCs w:val="22"/>
        </w:rPr>
        <w:t>kraujospūdis</w:t>
      </w:r>
      <w:r w:rsidRPr="00CB66C9">
        <w:rPr>
          <w:szCs w:val="22"/>
        </w:rPr>
        <w:t>.</w:t>
      </w:r>
    </w:p>
    <w:p w14:paraId="3400E8F0" w14:textId="77777777" w:rsidR="00753C78" w:rsidRPr="00CB66C9" w:rsidRDefault="00753C78" w:rsidP="00753C78">
      <w:pPr>
        <w:rPr>
          <w:szCs w:val="22"/>
        </w:rPr>
      </w:pPr>
    </w:p>
    <w:p w14:paraId="21F50E77" w14:textId="77777777" w:rsidR="00753C78" w:rsidRPr="00CB66C9" w:rsidRDefault="00753C78" w:rsidP="00753C78">
      <w:pPr>
        <w:rPr>
          <w:szCs w:val="22"/>
        </w:rPr>
      </w:pPr>
      <w:proofErr w:type="spellStart"/>
      <w:r w:rsidRPr="00CB66C9">
        <w:rPr>
          <w:szCs w:val="22"/>
        </w:rPr>
        <w:t>Atomoksetino</w:t>
      </w:r>
      <w:proofErr w:type="spellEnd"/>
      <w:r w:rsidRPr="00CB66C9">
        <w:rPr>
          <w:szCs w:val="22"/>
        </w:rPr>
        <w:t xml:space="preserve"> vartojant kartu su QT intervalą ilginančiais vaistiniais preparatais (pvz., </w:t>
      </w:r>
      <w:proofErr w:type="spellStart"/>
      <w:r w:rsidRPr="00CB66C9">
        <w:rPr>
          <w:szCs w:val="22"/>
        </w:rPr>
        <w:t>neuroleptikais</w:t>
      </w:r>
      <w:proofErr w:type="spellEnd"/>
      <w:r w:rsidRPr="00CB66C9">
        <w:rPr>
          <w:szCs w:val="22"/>
        </w:rPr>
        <w:t xml:space="preserve">, IA arba III klasės </w:t>
      </w:r>
      <w:proofErr w:type="spellStart"/>
      <w:r w:rsidRPr="00CB66C9">
        <w:rPr>
          <w:szCs w:val="22"/>
        </w:rPr>
        <w:t>antiaritminiais</w:t>
      </w:r>
      <w:proofErr w:type="spellEnd"/>
      <w:r w:rsidRPr="00CB66C9">
        <w:rPr>
          <w:szCs w:val="22"/>
        </w:rPr>
        <w:t xml:space="preserve"> vaistiniais preparatais, </w:t>
      </w:r>
      <w:proofErr w:type="spellStart"/>
      <w:r w:rsidRPr="00CB66C9">
        <w:rPr>
          <w:szCs w:val="22"/>
        </w:rPr>
        <w:t>moksifloksacinu</w:t>
      </w:r>
      <w:proofErr w:type="spellEnd"/>
      <w:r w:rsidRPr="00CB66C9">
        <w:rPr>
          <w:szCs w:val="22"/>
        </w:rPr>
        <w:t xml:space="preserve">, </w:t>
      </w:r>
      <w:proofErr w:type="spellStart"/>
      <w:r w:rsidRPr="00CB66C9">
        <w:rPr>
          <w:szCs w:val="22"/>
        </w:rPr>
        <w:t>eritromicinu</w:t>
      </w:r>
      <w:proofErr w:type="spellEnd"/>
      <w:r w:rsidRPr="00CB66C9">
        <w:rPr>
          <w:szCs w:val="22"/>
        </w:rPr>
        <w:t xml:space="preserve">, metadonu, </w:t>
      </w:r>
      <w:proofErr w:type="spellStart"/>
      <w:r w:rsidRPr="00CB66C9">
        <w:rPr>
          <w:szCs w:val="22"/>
        </w:rPr>
        <w:t>meflokvinu</w:t>
      </w:r>
      <w:proofErr w:type="spellEnd"/>
      <w:r w:rsidRPr="00CB66C9">
        <w:rPr>
          <w:szCs w:val="22"/>
        </w:rPr>
        <w:t xml:space="preserve">, </w:t>
      </w:r>
      <w:proofErr w:type="spellStart"/>
      <w:r w:rsidRPr="00CB66C9">
        <w:rPr>
          <w:szCs w:val="22"/>
        </w:rPr>
        <w:t>tricikliais</w:t>
      </w:r>
      <w:proofErr w:type="spellEnd"/>
      <w:r w:rsidRPr="00CB66C9">
        <w:rPr>
          <w:szCs w:val="22"/>
        </w:rPr>
        <w:t xml:space="preserve"> antidepresantais, ličiu ar </w:t>
      </w:r>
      <w:proofErr w:type="spellStart"/>
      <w:r w:rsidRPr="00CB66C9">
        <w:rPr>
          <w:szCs w:val="22"/>
        </w:rPr>
        <w:t>cisapridu</w:t>
      </w:r>
      <w:proofErr w:type="spellEnd"/>
      <w:r w:rsidRPr="00CB66C9">
        <w:rPr>
          <w:szCs w:val="22"/>
        </w:rPr>
        <w:t xml:space="preserve">), preparatais, trikdančiais elektrolitų pusiausvyrą (pvz., </w:t>
      </w:r>
      <w:proofErr w:type="spellStart"/>
      <w:r w:rsidRPr="00CB66C9">
        <w:rPr>
          <w:szCs w:val="22"/>
        </w:rPr>
        <w:t>tiazidiniais</w:t>
      </w:r>
      <w:proofErr w:type="spellEnd"/>
      <w:r w:rsidRPr="00CB66C9">
        <w:rPr>
          <w:szCs w:val="22"/>
        </w:rPr>
        <w:t xml:space="preserve"> diuretikais) ar vaistiniais preparatais, kurie slopina CYP2D6, gali didėti QT intervalo ilgėjimo rizika.</w:t>
      </w:r>
    </w:p>
    <w:p w14:paraId="5138A573" w14:textId="77777777" w:rsidR="00753C78" w:rsidRPr="00CB66C9" w:rsidRDefault="00753C78" w:rsidP="00753C78">
      <w:pPr>
        <w:rPr>
          <w:szCs w:val="22"/>
        </w:rPr>
      </w:pPr>
    </w:p>
    <w:p w14:paraId="05300BCA" w14:textId="77777777" w:rsidR="00753C78" w:rsidRPr="00CB66C9" w:rsidRDefault="00753C78" w:rsidP="00753C78">
      <w:pPr>
        <w:rPr>
          <w:szCs w:val="22"/>
        </w:rPr>
      </w:pPr>
      <w:r w:rsidRPr="00CB66C9">
        <w:rPr>
          <w:szCs w:val="22"/>
        </w:rPr>
        <w:t xml:space="preserve">Gydant </w:t>
      </w:r>
      <w:proofErr w:type="spellStart"/>
      <w:r w:rsidRPr="00CB66C9">
        <w:rPr>
          <w:szCs w:val="22"/>
        </w:rPr>
        <w:t>atomoksetinu</w:t>
      </w:r>
      <w:proofErr w:type="spellEnd"/>
      <w:r w:rsidRPr="00CB66C9">
        <w:rPr>
          <w:szCs w:val="22"/>
        </w:rPr>
        <w:t xml:space="preserve"> galima priepuolių rizika. Patariama laikytis atsargumo vartojant kartu su vaistiniais preparatais, mažinančiais traukulių slenkstį (pvz.: </w:t>
      </w:r>
      <w:proofErr w:type="spellStart"/>
      <w:r w:rsidRPr="00CB66C9">
        <w:rPr>
          <w:szCs w:val="22"/>
        </w:rPr>
        <w:t>tricikliais</w:t>
      </w:r>
      <w:proofErr w:type="spellEnd"/>
      <w:r w:rsidRPr="00CB66C9">
        <w:rPr>
          <w:szCs w:val="22"/>
        </w:rPr>
        <w:t xml:space="preserve"> antidepresantais arba SSRI, </w:t>
      </w:r>
      <w:proofErr w:type="spellStart"/>
      <w:r w:rsidRPr="00CB66C9">
        <w:rPr>
          <w:szCs w:val="22"/>
        </w:rPr>
        <w:t>neuroleptikais</w:t>
      </w:r>
      <w:proofErr w:type="spellEnd"/>
      <w:r w:rsidRPr="00CB66C9">
        <w:rPr>
          <w:szCs w:val="22"/>
        </w:rPr>
        <w:t xml:space="preserve">, </w:t>
      </w:r>
      <w:proofErr w:type="spellStart"/>
      <w:r w:rsidRPr="00CB66C9">
        <w:rPr>
          <w:szCs w:val="22"/>
        </w:rPr>
        <w:t>fenotiazinais</w:t>
      </w:r>
      <w:proofErr w:type="spellEnd"/>
      <w:r w:rsidRPr="00CB66C9">
        <w:rPr>
          <w:szCs w:val="22"/>
        </w:rPr>
        <w:t xml:space="preserve"> arba </w:t>
      </w:r>
      <w:proofErr w:type="spellStart"/>
      <w:r w:rsidRPr="00CB66C9">
        <w:rPr>
          <w:szCs w:val="22"/>
        </w:rPr>
        <w:t>butirofenonais</w:t>
      </w:r>
      <w:proofErr w:type="spellEnd"/>
      <w:r w:rsidRPr="00CB66C9">
        <w:rPr>
          <w:szCs w:val="22"/>
        </w:rPr>
        <w:t xml:space="preserve">, </w:t>
      </w:r>
      <w:proofErr w:type="spellStart"/>
      <w:r w:rsidRPr="00CB66C9">
        <w:rPr>
          <w:szCs w:val="22"/>
        </w:rPr>
        <w:t>meflokvinu</w:t>
      </w:r>
      <w:proofErr w:type="spellEnd"/>
      <w:r w:rsidRPr="00CB66C9">
        <w:rPr>
          <w:szCs w:val="22"/>
        </w:rPr>
        <w:t xml:space="preserve">, </w:t>
      </w:r>
      <w:proofErr w:type="spellStart"/>
      <w:r w:rsidRPr="00CB66C9">
        <w:rPr>
          <w:szCs w:val="22"/>
        </w:rPr>
        <w:t>chlorokvinu</w:t>
      </w:r>
      <w:proofErr w:type="spellEnd"/>
      <w:r w:rsidRPr="00CB66C9">
        <w:rPr>
          <w:szCs w:val="22"/>
        </w:rPr>
        <w:t xml:space="preserve">, </w:t>
      </w:r>
      <w:proofErr w:type="spellStart"/>
      <w:r w:rsidRPr="00CB66C9">
        <w:rPr>
          <w:szCs w:val="22"/>
        </w:rPr>
        <w:t>bupropionu</w:t>
      </w:r>
      <w:proofErr w:type="spellEnd"/>
      <w:r w:rsidRPr="00CB66C9">
        <w:rPr>
          <w:szCs w:val="22"/>
        </w:rPr>
        <w:t xml:space="preserve"> ar </w:t>
      </w:r>
      <w:proofErr w:type="spellStart"/>
      <w:r w:rsidRPr="00CB66C9">
        <w:rPr>
          <w:szCs w:val="22"/>
        </w:rPr>
        <w:t>tramadoliu</w:t>
      </w:r>
      <w:proofErr w:type="spellEnd"/>
      <w:r w:rsidRPr="00CB66C9">
        <w:rPr>
          <w:szCs w:val="22"/>
        </w:rPr>
        <w:t>) (žr. 4.4 skyrių). Be to, atsargumas būtinas, jeigu nutraukiamas gydymas kartu vartotais benzodiazepinais, nes gali pasireikšti nutraukimo traukuliai.</w:t>
      </w:r>
    </w:p>
    <w:p w14:paraId="1F410426" w14:textId="77777777" w:rsidR="00753C78" w:rsidRPr="00CB66C9" w:rsidRDefault="00753C78" w:rsidP="00753C78">
      <w:pPr>
        <w:rPr>
          <w:szCs w:val="22"/>
        </w:rPr>
      </w:pPr>
    </w:p>
    <w:p w14:paraId="1C48EF63" w14:textId="77777777" w:rsidR="00753C78" w:rsidRPr="00CB66C9" w:rsidRDefault="00753C78" w:rsidP="00753C78">
      <w:pPr>
        <w:rPr>
          <w:i/>
          <w:szCs w:val="22"/>
          <w:lang w:eastAsia="en-US"/>
        </w:rPr>
      </w:pPr>
      <w:proofErr w:type="spellStart"/>
      <w:r w:rsidRPr="00CB66C9">
        <w:rPr>
          <w:i/>
          <w:szCs w:val="22"/>
          <w:lang w:eastAsia="en-US"/>
        </w:rPr>
        <w:t>Antihipertenziniai</w:t>
      </w:r>
      <w:proofErr w:type="spellEnd"/>
      <w:r w:rsidRPr="00CB66C9">
        <w:rPr>
          <w:i/>
          <w:szCs w:val="22"/>
          <w:lang w:eastAsia="en-US"/>
        </w:rPr>
        <w:t xml:space="preserve"> vaistiniai preparatai</w:t>
      </w:r>
    </w:p>
    <w:p w14:paraId="35146AAE" w14:textId="77777777" w:rsidR="00753C78" w:rsidRPr="00CB66C9" w:rsidRDefault="00753C78" w:rsidP="00753C78">
      <w:pPr>
        <w:rPr>
          <w:szCs w:val="22"/>
        </w:rPr>
      </w:pPr>
      <w:proofErr w:type="spellStart"/>
      <w:r w:rsidRPr="00CB66C9">
        <w:rPr>
          <w:szCs w:val="22"/>
        </w:rPr>
        <w:t>Atomoksetinas</w:t>
      </w:r>
      <w:proofErr w:type="spellEnd"/>
      <w:r w:rsidRPr="00CB66C9">
        <w:rPr>
          <w:szCs w:val="22"/>
        </w:rPr>
        <w:t xml:space="preserve"> turi būti vartojamas atsargiai kartu su </w:t>
      </w:r>
      <w:r>
        <w:rPr>
          <w:szCs w:val="22"/>
        </w:rPr>
        <w:t>kraujospūdį</w:t>
      </w:r>
      <w:r w:rsidRPr="00CB66C9">
        <w:rPr>
          <w:szCs w:val="22"/>
        </w:rPr>
        <w:t xml:space="preserve"> mažinančiais vaistiniais preparatais. Dėl galimo </w:t>
      </w:r>
      <w:r>
        <w:rPr>
          <w:szCs w:val="22"/>
        </w:rPr>
        <w:t>kraujospūdžio</w:t>
      </w:r>
      <w:r w:rsidRPr="00CB66C9">
        <w:rPr>
          <w:szCs w:val="22"/>
        </w:rPr>
        <w:t xml:space="preserve"> padidėjimo </w:t>
      </w:r>
      <w:proofErr w:type="spellStart"/>
      <w:r w:rsidRPr="00CB66C9">
        <w:rPr>
          <w:szCs w:val="22"/>
        </w:rPr>
        <w:t>atomoksetinas</w:t>
      </w:r>
      <w:proofErr w:type="spellEnd"/>
      <w:r w:rsidRPr="00CB66C9">
        <w:rPr>
          <w:szCs w:val="22"/>
        </w:rPr>
        <w:t xml:space="preserve"> gali mažinti </w:t>
      </w:r>
      <w:proofErr w:type="spellStart"/>
      <w:r w:rsidRPr="00CB66C9">
        <w:rPr>
          <w:szCs w:val="22"/>
        </w:rPr>
        <w:t>antihipertenzinių</w:t>
      </w:r>
      <w:proofErr w:type="spellEnd"/>
      <w:r w:rsidRPr="00CB66C9">
        <w:rPr>
          <w:szCs w:val="22"/>
        </w:rPr>
        <w:t xml:space="preserve"> (hipertenzijai gydyti vartojamų) vaistinių preparatų veiksmingumą. Turi būti kreipiamas dėmesys į </w:t>
      </w:r>
      <w:r>
        <w:rPr>
          <w:szCs w:val="22"/>
        </w:rPr>
        <w:t>kraujospūdžio</w:t>
      </w:r>
      <w:r w:rsidRPr="00CB66C9">
        <w:rPr>
          <w:szCs w:val="22"/>
        </w:rPr>
        <w:t xml:space="preserve"> stebėjimą ir gali būti pateisinama gydymo </w:t>
      </w:r>
      <w:proofErr w:type="spellStart"/>
      <w:r w:rsidRPr="00CB66C9">
        <w:rPr>
          <w:szCs w:val="22"/>
        </w:rPr>
        <w:t>atomoksetinu</w:t>
      </w:r>
      <w:proofErr w:type="spellEnd"/>
      <w:r w:rsidRPr="00CB66C9">
        <w:rPr>
          <w:szCs w:val="22"/>
        </w:rPr>
        <w:t xml:space="preserve"> arba </w:t>
      </w:r>
      <w:proofErr w:type="spellStart"/>
      <w:r w:rsidRPr="00CB66C9">
        <w:rPr>
          <w:szCs w:val="22"/>
        </w:rPr>
        <w:t>antihipertenziniais</w:t>
      </w:r>
      <w:proofErr w:type="spellEnd"/>
      <w:r w:rsidRPr="00CB66C9">
        <w:rPr>
          <w:szCs w:val="22"/>
        </w:rPr>
        <w:t xml:space="preserve"> vaistiniais preparatais peržiūra reikšmingų </w:t>
      </w:r>
      <w:r>
        <w:rPr>
          <w:szCs w:val="22"/>
        </w:rPr>
        <w:t>kraujospūdžio</w:t>
      </w:r>
      <w:r w:rsidRPr="00CB66C9">
        <w:rPr>
          <w:szCs w:val="22"/>
        </w:rPr>
        <w:t xml:space="preserve"> pokyčių atveju.</w:t>
      </w:r>
    </w:p>
    <w:p w14:paraId="6B4D5426" w14:textId="77777777" w:rsidR="00753C78" w:rsidRPr="00CB66C9" w:rsidRDefault="00753C78" w:rsidP="00753C78">
      <w:pPr>
        <w:rPr>
          <w:szCs w:val="22"/>
        </w:rPr>
      </w:pPr>
    </w:p>
    <w:p w14:paraId="10A225D3" w14:textId="77777777" w:rsidR="00753C78" w:rsidRPr="00CB66C9" w:rsidRDefault="00753C78" w:rsidP="00753C78">
      <w:pPr>
        <w:rPr>
          <w:i/>
          <w:szCs w:val="22"/>
          <w:lang w:eastAsia="en-US"/>
        </w:rPr>
      </w:pPr>
      <w:r w:rsidRPr="00CB66C9">
        <w:rPr>
          <w:i/>
          <w:szCs w:val="22"/>
          <w:lang w:eastAsia="en-US"/>
        </w:rPr>
        <w:t xml:space="preserve">Kraujagysles sutraukiantys arba </w:t>
      </w:r>
      <w:r>
        <w:rPr>
          <w:i/>
          <w:szCs w:val="22"/>
          <w:lang w:eastAsia="en-US"/>
        </w:rPr>
        <w:t>kraujospūdį</w:t>
      </w:r>
      <w:r w:rsidRPr="00CB66C9">
        <w:rPr>
          <w:i/>
          <w:szCs w:val="22"/>
          <w:lang w:eastAsia="en-US"/>
        </w:rPr>
        <w:t xml:space="preserve"> didinantys vaistiniai preparatai</w:t>
      </w:r>
    </w:p>
    <w:p w14:paraId="3791D869" w14:textId="77777777" w:rsidR="00753C78" w:rsidRPr="00CB66C9" w:rsidRDefault="00753C78" w:rsidP="00753C78">
      <w:pPr>
        <w:rPr>
          <w:szCs w:val="22"/>
        </w:rPr>
      </w:pPr>
      <w:r w:rsidRPr="00CB66C9">
        <w:rPr>
          <w:szCs w:val="22"/>
        </w:rPr>
        <w:t xml:space="preserve">Kadangi gali sustiprėti poveikis </w:t>
      </w:r>
      <w:r>
        <w:rPr>
          <w:szCs w:val="22"/>
        </w:rPr>
        <w:t>kraujospūdžiui</w:t>
      </w:r>
      <w:r w:rsidRPr="00CB66C9">
        <w:rPr>
          <w:szCs w:val="22"/>
        </w:rPr>
        <w:t xml:space="preserve">, </w:t>
      </w:r>
      <w:proofErr w:type="spellStart"/>
      <w:r w:rsidRPr="00CB66C9">
        <w:rPr>
          <w:szCs w:val="22"/>
        </w:rPr>
        <w:t>atomoksetiną</w:t>
      </w:r>
      <w:proofErr w:type="spellEnd"/>
      <w:r w:rsidRPr="00CB66C9">
        <w:rPr>
          <w:szCs w:val="22"/>
        </w:rPr>
        <w:t xml:space="preserve"> reikia atsargiai vartoti su </w:t>
      </w:r>
      <w:r>
        <w:rPr>
          <w:szCs w:val="22"/>
        </w:rPr>
        <w:t>kraujospūdį</w:t>
      </w:r>
      <w:r w:rsidRPr="00CB66C9">
        <w:rPr>
          <w:szCs w:val="22"/>
        </w:rPr>
        <w:t xml:space="preserve"> didinančiomis medžiagomis arba vaistiniais preparatais, kurie gali didinti </w:t>
      </w:r>
      <w:r>
        <w:rPr>
          <w:szCs w:val="22"/>
        </w:rPr>
        <w:t>kraujospūdį</w:t>
      </w:r>
      <w:r w:rsidRPr="00CB66C9">
        <w:rPr>
          <w:szCs w:val="22"/>
        </w:rPr>
        <w:t xml:space="preserve"> (pvz., </w:t>
      </w:r>
      <w:proofErr w:type="spellStart"/>
      <w:r w:rsidRPr="00CB66C9">
        <w:rPr>
          <w:szCs w:val="22"/>
        </w:rPr>
        <w:t>salbutamoliu</w:t>
      </w:r>
      <w:proofErr w:type="spellEnd"/>
      <w:r w:rsidRPr="00CB66C9">
        <w:rPr>
          <w:szCs w:val="22"/>
        </w:rPr>
        <w:t xml:space="preserve">). Turi būti kreipiamas dėmesys į kraujospūdžio stebėjimą ir gali būti pateisinama gydymo </w:t>
      </w:r>
      <w:proofErr w:type="spellStart"/>
      <w:r w:rsidRPr="00CB66C9">
        <w:rPr>
          <w:szCs w:val="22"/>
        </w:rPr>
        <w:t>atomoksetinu</w:t>
      </w:r>
      <w:proofErr w:type="spellEnd"/>
      <w:r w:rsidRPr="00CB66C9">
        <w:rPr>
          <w:szCs w:val="22"/>
        </w:rPr>
        <w:t xml:space="preserve"> arba </w:t>
      </w:r>
      <w:r>
        <w:rPr>
          <w:szCs w:val="22"/>
        </w:rPr>
        <w:t>kraujospūdį</w:t>
      </w:r>
      <w:r w:rsidRPr="00CB66C9">
        <w:rPr>
          <w:szCs w:val="22"/>
        </w:rPr>
        <w:t xml:space="preserve"> didinančiomis medžiagomis peržiūra reikšmingo </w:t>
      </w:r>
      <w:r>
        <w:rPr>
          <w:szCs w:val="22"/>
        </w:rPr>
        <w:t>kraujospūdžio</w:t>
      </w:r>
      <w:r w:rsidRPr="00CB66C9">
        <w:rPr>
          <w:szCs w:val="22"/>
        </w:rPr>
        <w:t xml:space="preserve"> pokyčio atveju.</w:t>
      </w:r>
    </w:p>
    <w:p w14:paraId="7127F5EE" w14:textId="77777777" w:rsidR="00753C78" w:rsidRPr="00CB66C9" w:rsidRDefault="00753C78" w:rsidP="00753C78">
      <w:pPr>
        <w:rPr>
          <w:i/>
          <w:szCs w:val="22"/>
          <w:lang w:eastAsia="en-US"/>
        </w:rPr>
      </w:pPr>
    </w:p>
    <w:p w14:paraId="251297BC" w14:textId="77777777" w:rsidR="00753C78" w:rsidRPr="00CB66C9" w:rsidRDefault="00753C78" w:rsidP="00753C78">
      <w:pPr>
        <w:rPr>
          <w:szCs w:val="22"/>
        </w:rPr>
      </w:pPr>
      <w:r w:rsidRPr="00CB66C9">
        <w:rPr>
          <w:i/>
          <w:szCs w:val="22"/>
          <w:lang w:eastAsia="en-US"/>
        </w:rPr>
        <w:t xml:space="preserve">Vaistiniai preparatai, kurie veikia </w:t>
      </w:r>
      <w:proofErr w:type="spellStart"/>
      <w:r w:rsidRPr="00CB66C9">
        <w:rPr>
          <w:i/>
          <w:szCs w:val="22"/>
          <w:lang w:eastAsia="en-US"/>
        </w:rPr>
        <w:t>noradrenaliną</w:t>
      </w:r>
      <w:proofErr w:type="spellEnd"/>
    </w:p>
    <w:p w14:paraId="5553CCE7" w14:textId="77777777" w:rsidR="00753C78" w:rsidRPr="00CB66C9" w:rsidRDefault="00753C78" w:rsidP="00753C78">
      <w:pPr>
        <w:rPr>
          <w:szCs w:val="22"/>
        </w:rPr>
      </w:pPr>
      <w:r w:rsidRPr="00CB66C9">
        <w:rPr>
          <w:szCs w:val="22"/>
        </w:rPr>
        <w:lastRenderedPageBreak/>
        <w:t xml:space="preserve">Kadangi galimas stiprinamasis arba </w:t>
      </w:r>
      <w:proofErr w:type="spellStart"/>
      <w:r w:rsidRPr="00CB66C9">
        <w:rPr>
          <w:szCs w:val="22"/>
        </w:rPr>
        <w:t>sinergistinis</w:t>
      </w:r>
      <w:proofErr w:type="spellEnd"/>
      <w:r w:rsidRPr="00CB66C9">
        <w:rPr>
          <w:szCs w:val="22"/>
        </w:rPr>
        <w:t xml:space="preserve"> farmakologinis poveikis kartu su </w:t>
      </w:r>
      <w:proofErr w:type="spellStart"/>
      <w:r w:rsidRPr="00CB66C9">
        <w:rPr>
          <w:szCs w:val="22"/>
        </w:rPr>
        <w:t>atomoksetinu</w:t>
      </w:r>
      <w:proofErr w:type="spellEnd"/>
      <w:r w:rsidRPr="00CB66C9">
        <w:rPr>
          <w:szCs w:val="22"/>
        </w:rPr>
        <w:t xml:space="preserve"> reikia atsargiai vartoti vaistinių preparatų, kurie veikia </w:t>
      </w:r>
      <w:proofErr w:type="spellStart"/>
      <w:r w:rsidRPr="00CB66C9">
        <w:rPr>
          <w:szCs w:val="22"/>
        </w:rPr>
        <w:t>noradrenaliną</w:t>
      </w:r>
      <w:proofErr w:type="spellEnd"/>
      <w:r w:rsidRPr="00CB66C9">
        <w:rPr>
          <w:szCs w:val="22"/>
        </w:rPr>
        <w:t xml:space="preserve">, pavyzdžiui, antidepresantų: </w:t>
      </w:r>
      <w:proofErr w:type="spellStart"/>
      <w:r w:rsidRPr="00CB66C9">
        <w:rPr>
          <w:szCs w:val="22"/>
        </w:rPr>
        <w:t>imipramino</w:t>
      </w:r>
      <w:proofErr w:type="spellEnd"/>
      <w:r w:rsidRPr="00CB66C9">
        <w:rPr>
          <w:szCs w:val="22"/>
        </w:rPr>
        <w:t xml:space="preserve">, </w:t>
      </w:r>
      <w:proofErr w:type="spellStart"/>
      <w:r w:rsidRPr="00CB66C9">
        <w:rPr>
          <w:szCs w:val="22"/>
        </w:rPr>
        <w:t>venlafaksino</w:t>
      </w:r>
      <w:proofErr w:type="spellEnd"/>
      <w:r w:rsidRPr="00CB66C9">
        <w:rPr>
          <w:szCs w:val="22"/>
        </w:rPr>
        <w:t xml:space="preserve"> ir </w:t>
      </w:r>
      <w:proofErr w:type="spellStart"/>
      <w:r w:rsidRPr="00CB66C9">
        <w:rPr>
          <w:szCs w:val="22"/>
        </w:rPr>
        <w:t>mirtazapino</w:t>
      </w:r>
      <w:proofErr w:type="spellEnd"/>
      <w:r w:rsidRPr="00CB66C9">
        <w:rPr>
          <w:szCs w:val="22"/>
        </w:rPr>
        <w:t xml:space="preserve">, arba nosies gleivinės paburkimą mažinančių vaistinių preparatų: </w:t>
      </w:r>
      <w:proofErr w:type="spellStart"/>
      <w:r w:rsidRPr="00CB66C9">
        <w:rPr>
          <w:szCs w:val="22"/>
        </w:rPr>
        <w:t>pseudoefedrino</w:t>
      </w:r>
      <w:proofErr w:type="spellEnd"/>
      <w:r w:rsidRPr="00CB66C9">
        <w:rPr>
          <w:szCs w:val="22"/>
        </w:rPr>
        <w:t xml:space="preserve"> arba </w:t>
      </w:r>
      <w:proofErr w:type="spellStart"/>
      <w:r w:rsidRPr="00CB66C9">
        <w:rPr>
          <w:szCs w:val="22"/>
        </w:rPr>
        <w:t>fenilefrino</w:t>
      </w:r>
      <w:proofErr w:type="spellEnd"/>
      <w:r w:rsidRPr="00CB66C9">
        <w:rPr>
          <w:szCs w:val="22"/>
        </w:rPr>
        <w:t>.</w:t>
      </w:r>
    </w:p>
    <w:p w14:paraId="0AE8B04F" w14:textId="77777777" w:rsidR="00753C78" w:rsidRPr="00CB66C9" w:rsidRDefault="00753C78" w:rsidP="00753C78">
      <w:pPr>
        <w:rPr>
          <w:szCs w:val="22"/>
        </w:rPr>
      </w:pPr>
    </w:p>
    <w:p w14:paraId="1BC079E1" w14:textId="77777777" w:rsidR="00753C78" w:rsidRPr="00CB66C9" w:rsidRDefault="00753C78" w:rsidP="00753C78">
      <w:pPr>
        <w:rPr>
          <w:i/>
          <w:szCs w:val="22"/>
        </w:rPr>
      </w:pPr>
      <w:r w:rsidRPr="00CB66C9">
        <w:rPr>
          <w:i/>
          <w:szCs w:val="22"/>
          <w:lang w:eastAsia="en-US"/>
        </w:rPr>
        <w:t>Vaistiniai preparatai, kurie keičia skrandžio pH</w:t>
      </w:r>
    </w:p>
    <w:p w14:paraId="42106289" w14:textId="77777777" w:rsidR="00753C78" w:rsidRPr="00CB66C9" w:rsidRDefault="00753C78" w:rsidP="00753C78">
      <w:pPr>
        <w:rPr>
          <w:szCs w:val="22"/>
        </w:rPr>
      </w:pPr>
      <w:r w:rsidRPr="00CB66C9">
        <w:rPr>
          <w:szCs w:val="22"/>
        </w:rPr>
        <w:t xml:space="preserve">Vaistiniai preparatai, kurie didina skrandžio pH (magnio </w:t>
      </w:r>
      <w:proofErr w:type="spellStart"/>
      <w:r w:rsidRPr="00CB66C9">
        <w:rPr>
          <w:szCs w:val="22"/>
        </w:rPr>
        <w:t>hidroksidas</w:t>
      </w:r>
      <w:proofErr w:type="spellEnd"/>
      <w:r w:rsidRPr="00CB66C9">
        <w:rPr>
          <w:szCs w:val="22"/>
        </w:rPr>
        <w:t xml:space="preserve"> ir aliuminio </w:t>
      </w:r>
      <w:proofErr w:type="spellStart"/>
      <w:r w:rsidRPr="00CB66C9">
        <w:rPr>
          <w:szCs w:val="22"/>
        </w:rPr>
        <w:t>hidroksidas</w:t>
      </w:r>
      <w:proofErr w:type="spellEnd"/>
      <w:r w:rsidRPr="00CB66C9">
        <w:rPr>
          <w:szCs w:val="22"/>
        </w:rPr>
        <w:t xml:space="preserve">, </w:t>
      </w:r>
      <w:proofErr w:type="spellStart"/>
      <w:r w:rsidRPr="00CB66C9">
        <w:rPr>
          <w:szCs w:val="22"/>
        </w:rPr>
        <w:t>omeprazolas</w:t>
      </w:r>
      <w:proofErr w:type="spellEnd"/>
      <w:r w:rsidRPr="00CB66C9">
        <w:rPr>
          <w:szCs w:val="22"/>
        </w:rPr>
        <w:t xml:space="preserve">) poveikio </w:t>
      </w:r>
      <w:proofErr w:type="spellStart"/>
      <w:r w:rsidRPr="00CB66C9">
        <w:rPr>
          <w:szCs w:val="22"/>
        </w:rPr>
        <w:t>atomoksetino</w:t>
      </w:r>
      <w:proofErr w:type="spellEnd"/>
      <w:r w:rsidRPr="00CB66C9">
        <w:rPr>
          <w:szCs w:val="22"/>
        </w:rPr>
        <w:t xml:space="preserve"> biologiniam prieinamumui nedarė.</w:t>
      </w:r>
    </w:p>
    <w:p w14:paraId="09A10BA6" w14:textId="77777777" w:rsidR="00753C78" w:rsidRPr="00CB66C9" w:rsidRDefault="00753C78" w:rsidP="00753C78">
      <w:pPr>
        <w:rPr>
          <w:szCs w:val="22"/>
        </w:rPr>
      </w:pPr>
    </w:p>
    <w:p w14:paraId="024885AC" w14:textId="77777777" w:rsidR="00753C78" w:rsidRPr="00CB66C9" w:rsidRDefault="00753C78" w:rsidP="00753C78">
      <w:pPr>
        <w:rPr>
          <w:szCs w:val="22"/>
        </w:rPr>
      </w:pPr>
      <w:r w:rsidRPr="00CB66C9">
        <w:rPr>
          <w:i/>
          <w:szCs w:val="22"/>
          <w:lang w:eastAsia="en-US"/>
        </w:rPr>
        <w:t>Vaistiniai preparatai, kurie labai surišti su plazmos baltymu</w:t>
      </w:r>
    </w:p>
    <w:p w14:paraId="333CCAF6" w14:textId="77777777" w:rsidR="00753C78" w:rsidRPr="00CB66C9" w:rsidRDefault="00753C78" w:rsidP="00753C78">
      <w:pPr>
        <w:rPr>
          <w:szCs w:val="22"/>
        </w:rPr>
      </w:pPr>
      <w:r w:rsidRPr="00CB66C9">
        <w:rPr>
          <w:szCs w:val="22"/>
        </w:rPr>
        <w:t xml:space="preserve">Atlikti gydomosiomis dozėmis vartojamų </w:t>
      </w:r>
      <w:proofErr w:type="spellStart"/>
      <w:r w:rsidRPr="00CB66C9">
        <w:rPr>
          <w:szCs w:val="22"/>
        </w:rPr>
        <w:t>atomoksetino</w:t>
      </w:r>
      <w:proofErr w:type="spellEnd"/>
      <w:r w:rsidRPr="00CB66C9">
        <w:rPr>
          <w:szCs w:val="22"/>
        </w:rPr>
        <w:t xml:space="preserve"> ir kitų vaistinių preparatų, kurie labai surišti su baltymu, pakeitimo tyrimai </w:t>
      </w:r>
      <w:proofErr w:type="spellStart"/>
      <w:r w:rsidRPr="00CB66C9">
        <w:rPr>
          <w:i/>
          <w:szCs w:val="22"/>
        </w:rPr>
        <w:t>in</w:t>
      </w:r>
      <w:proofErr w:type="spellEnd"/>
      <w:r w:rsidRPr="00CB66C9">
        <w:rPr>
          <w:i/>
          <w:szCs w:val="22"/>
        </w:rPr>
        <w:t xml:space="preserve"> </w:t>
      </w:r>
      <w:proofErr w:type="spellStart"/>
      <w:r w:rsidRPr="00CB66C9">
        <w:rPr>
          <w:i/>
          <w:szCs w:val="22"/>
        </w:rPr>
        <w:t>vitro</w:t>
      </w:r>
      <w:proofErr w:type="spellEnd"/>
      <w:r w:rsidRPr="00CB66C9">
        <w:rPr>
          <w:szCs w:val="22"/>
        </w:rPr>
        <w:t xml:space="preserve">. </w:t>
      </w:r>
      <w:proofErr w:type="spellStart"/>
      <w:r w:rsidRPr="00CB66C9">
        <w:rPr>
          <w:szCs w:val="22"/>
        </w:rPr>
        <w:t>Varfarinas</w:t>
      </w:r>
      <w:proofErr w:type="spellEnd"/>
      <w:r w:rsidRPr="00CB66C9">
        <w:rPr>
          <w:szCs w:val="22"/>
        </w:rPr>
        <w:t xml:space="preserve">, </w:t>
      </w:r>
      <w:proofErr w:type="spellStart"/>
      <w:r w:rsidRPr="00CB66C9">
        <w:rPr>
          <w:szCs w:val="22"/>
        </w:rPr>
        <w:t>acetilsalicilo</w:t>
      </w:r>
      <w:proofErr w:type="spellEnd"/>
      <w:r w:rsidRPr="00CB66C9">
        <w:rPr>
          <w:szCs w:val="22"/>
        </w:rPr>
        <w:t xml:space="preserve"> rūgštis, </w:t>
      </w:r>
      <w:proofErr w:type="spellStart"/>
      <w:r w:rsidRPr="00CB66C9">
        <w:rPr>
          <w:szCs w:val="22"/>
        </w:rPr>
        <w:t>fenitoinas</w:t>
      </w:r>
      <w:proofErr w:type="spellEnd"/>
      <w:r w:rsidRPr="00CB66C9">
        <w:rPr>
          <w:szCs w:val="22"/>
        </w:rPr>
        <w:t xml:space="preserve"> arba </w:t>
      </w:r>
      <w:proofErr w:type="spellStart"/>
      <w:r w:rsidRPr="00CB66C9">
        <w:rPr>
          <w:szCs w:val="22"/>
        </w:rPr>
        <w:t>diazepamas</w:t>
      </w:r>
      <w:proofErr w:type="spellEnd"/>
      <w:r w:rsidRPr="00CB66C9">
        <w:rPr>
          <w:szCs w:val="22"/>
        </w:rPr>
        <w:t xml:space="preserve"> </w:t>
      </w:r>
      <w:proofErr w:type="spellStart"/>
      <w:r w:rsidRPr="00CB66C9">
        <w:rPr>
          <w:szCs w:val="22"/>
        </w:rPr>
        <w:t>atomoksetino</w:t>
      </w:r>
      <w:proofErr w:type="spellEnd"/>
      <w:r w:rsidRPr="00CB66C9">
        <w:rPr>
          <w:szCs w:val="22"/>
        </w:rPr>
        <w:t xml:space="preserve"> surišimui su žmogaus </w:t>
      </w:r>
      <w:proofErr w:type="spellStart"/>
      <w:r w:rsidRPr="00CB66C9">
        <w:rPr>
          <w:szCs w:val="22"/>
        </w:rPr>
        <w:t>albuminu</w:t>
      </w:r>
      <w:proofErr w:type="spellEnd"/>
      <w:r w:rsidRPr="00CB66C9">
        <w:rPr>
          <w:szCs w:val="22"/>
        </w:rPr>
        <w:t xml:space="preserve"> įtakos nedarė. </w:t>
      </w:r>
      <w:proofErr w:type="spellStart"/>
      <w:r w:rsidRPr="00CB66C9">
        <w:rPr>
          <w:szCs w:val="22"/>
        </w:rPr>
        <w:t>Atomoksetinas</w:t>
      </w:r>
      <w:proofErr w:type="spellEnd"/>
      <w:r w:rsidRPr="00CB66C9">
        <w:rPr>
          <w:szCs w:val="22"/>
        </w:rPr>
        <w:t xml:space="preserve"> taip pat neveikė šių medžiagų surišimo su žmogaus </w:t>
      </w:r>
      <w:proofErr w:type="spellStart"/>
      <w:r w:rsidRPr="00CB66C9">
        <w:rPr>
          <w:szCs w:val="22"/>
        </w:rPr>
        <w:t>albuminu</w:t>
      </w:r>
      <w:proofErr w:type="spellEnd"/>
      <w:r w:rsidRPr="00CB66C9">
        <w:rPr>
          <w:szCs w:val="22"/>
        </w:rPr>
        <w:t>.</w:t>
      </w:r>
    </w:p>
    <w:p w14:paraId="3E43110B" w14:textId="77777777" w:rsidR="00753C78" w:rsidRPr="00CB66C9" w:rsidRDefault="00753C78" w:rsidP="00753C78">
      <w:pPr>
        <w:rPr>
          <w:szCs w:val="22"/>
        </w:rPr>
      </w:pPr>
    </w:p>
    <w:p w14:paraId="2DF19D07" w14:textId="77777777" w:rsidR="00753C78" w:rsidRPr="00CB66C9" w:rsidRDefault="00753C78" w:rsidP="00753C78">
      <w:pPr>
        <w:ind w:left="567" w:hanging="567"/>
        <w:rPr>
          <w:b/>
          <w:szCs w:val="22"/>
        </w:rPr>
      </w:pPr>
      <w:r w:rsidRPr="00CB66C9">
        <w:rPr>
          <w:b/>
          <w:szCs w:val="22"/>
        </w:rPr>
        <w:t>4.6</w:t>
      </w:r>
      <w:r w:rsidRPr="00CB66C9">
        <w:rPr>
          <w:b/>
          <w:szCs w:val="22"/>
        </w:rPr>
        <w:tab/>
        <w:t>Vaisingumas, nėštumo ir žindymo laikotarpis</w:t>
      </w:r>
      <w:r w:rsidRPr="00CB66C9">
        <w:rPr>
          <w:szCs w:val="22"/>
        </w:rPr>
        <w:t xml:space="preserve"> </w:t>
      </w:r>
    </w:p>
    <w:p w14:paraId="2921DAB4" w14:textId="77777777" w:rsidR="00753C78" w:rsidRPr="00CB66C9" w:rsidRDefault="00753C78" w:rsidP="00753C78">
      <w:pPr>
        <w:ind w:left="540" w:hanging="567"/>
        <w:rPr>
          <w:szCs w:val="22"/>
        </w:rPr>
      </w:pPr>
    </w:p>
    <w:p w14:paraId="12CFF7F8" w14:textId="77777777" w:rsidR="00753C78" w:rsidRPr="00CB66C9" w:rsidRDefault="00753C78" w:rsidP="00753C78">
      <w:pPr>
        <w:rPr>
          <w:i/>
          <w:szCs w:val="22"/>
        </w:rPr>
      </w:pPr>
      <w:r w:rsidRPr="00CB66C9">
        <w:rPr>
          <w:i/>
          <w:szCs w:val="22"/>
        </w:rPr>
        <w:t>Nėštumas</w:t>
      </w:r>
    </w:p>
    <w:p w14:paraId="4F68B0FF" w14:textId="77777777" w:rsidR="00753C78" w:rsidRPr="00CB66C9" w:rsidRDefault="00753C78" w:rsidP="00753C78">
      <w:pPr>
        <w:rPr>
          <w:szCs w:val="22"/>
        </w:rPr>
      </w:pPr>
      <w:r w:rsidRPr="00CB66C9">
        <w:rPr>
          <w:szCs w:val="22"/>
          <w:lang w:eastAsia="en-US"/>
        </w:rPr>
        <w:t>Tyrimai su gyvūnais tiesioginio kenksmingo poveikio nėštumo eigai</w:t>
      </w:r>
      <w:r w:rsidRPr="00CB66C9">
        <w:rPr>
          <w:b/>
          <w:szCs w:val="22"/>
          <w:lang w:eastAsia="en-US"/>
        </w:rPr>
        <w:t xml:space="preserve">, </w:t>
      </w:r>
      <w:r w:rsidRPr="00CB66C9">
        <w:rPr>
          <w:szCs w:val="22"/>
          <w:lang w:eastAsia="en-US"/>
        </w:rPr>
        <w:t xml:space="preserve">embriono ar vaisiaus vystymuisi, jauniklių atsivedimui ar jų vystymuisi po atsivedimo dažniausiai nerodė (žr. 5.3 skyrių). </w:t>
      </w:r>
      <w:r w:rsidRPr="00CB66C9">
        <w:rPr>
          <w:szCs w:val="22"/>
        </w:rPr>
        <w:t xml:space="preserve">Klinikiniai duomenys apie </w:t>
      </w:r>
      <w:proofErr w:type="spellStart"/>
      <w:r w:rsidRPr="00CB66C9">
        <w:rPr>
          <w:szCs w:val="22"/>
        </w:rPr>
        <w:t>atomoksetino</w:t>
      </w:r>
      <w:proofErr w:type="spellEnd"/>
      <w:r w:rsidRPr="00CB66C9">
        <w:rPr>
          <w:szCs w:val="22"/>
        </w:rPr>
        <w:t xml:space="preserve"> vartojimą nėštumo metu yra riboti. Tokių duomenų nepakanka, norint įrodyti, kad </w:t>
      </w:r>
      <w:proofErr w:type="spellStart"/>
      <w:r w:rsidRPr="00CB66C9">
        <w:rPr>
          <w:szCs w:val="22"/>
        </w:rPr>
        <w:t>atomoksetinas</w:t>
      </w:r>
      <w:proofErr w:type="spellEnd"/>
      <w:r w:rsidRPr="00CB66C9">
        <w:rPr>
          <w:szCs w:val="22"/>
        </w:rPr>
        <w:t xml:space="preserve"> yra susijęs arba nesusijęs su nepalankiomis nėštumo ir (žindymo) baigtimis. </w:t>
      </w:r>
      <w:proofErr w:type="spellStart"/>
      <w:r w:rsidRPr="00CB66C9">
        <w:rPr>
          <w:szCs w:val="22"/>
        </w:rPr>
        <w:t>Atomoksetino</w:t>
      </w:r>
      <w:proofErr w:type="spellEnd"/>
      <w:r w:rsidRPr="00CB66C9">
        <w:rPr>
          <w:szCs w:val="22"/>
        </w:rPr>
        <w:t xml:space="preserve"> nėštumo metu turi būti nevartojama, išskyrus atvejus, kai galima nauda pateisina galimą riziką vaisiui.</w:t>
      </w:r>
    </w:p>
    <w:p w14:paraId="7E5B008C" w14:textId="77777777" w:rsidR="00753C78" w:rsidRPr="00CB66C9" w:rsidRDefault="00753C78" w:rsidP="00753C78">
      <w:pPr>
        <w:ind w:hanging="27"/>
        <w:rPr>
          <w:szCs w:val="22"/>
        </w:rPr>
      </w:pPr>
    </w:p>
    <w:p w14:paraId="0430F9DE" w14:textId="77777777" w:rsidR="00753C78" w:rsidRPr="00CB66C9" w:rsidRDefault="00753C78" w:rsidP="00753C78">
      <w:pPr>
        <w:ind w:hanging="27"/>
        <w:rPr>
          <w:i/>
          <w:szCs w:val="22"/>
        </w:rPr>
      </w:pPr>
      <w:r w:rsidRPr="00CB66C9">
        <w:rPr>
          <w:i/>
          <w:szCs w:val="22"/>
        </w:rPr>
        <w:t>Žindymas</w:t>
      </w:r>
    </w:p>
    <w:p w14:paraId="65EE68A0" w14:textId="77777777" w:rsidR="00753C78" w:rsidRPr="00CB66C9" w:rsidRDefault="00753C78" w:rsidP="00753C78">
      <w:pPr>
        <w:ind w:hanging="27"/>
        <w:rPr>
          <w:szCs w:val="22"/>
        </w:rPr>
      </w:pPr>
      <w:proofErr w:type="spellStart"/>
      <w:r w:rsidRPr="00CB66C9">
        <w:rPr>
          <w:szCs w:val="22"/>
        </w:rPr>
        <w:t>Atomoksetinas</w:t>
      </w:r>
      <w:proofErr w:type="spellEnd"/>
      <w:r w:rsidRPr="00CB66C9">
        <w:rPr>
          <w:szCs w:val="22"/>
        </w:rPr>
        <w:t xml:space="preserve"> ir (arba) jo metabolitai išskiriami su žiurkių pienu. Nežinoma, ar </w:t>
      </w:r>
      <w:proofErr w:type="spellStart"/>
      <w:r w:rsidRPr="00CB66C9">
        <w:rPr>
          <w:szCs w:val="22"/>
        </w:rPr>
        <w:t>atomoksetino</w:t>
      </w:r>
      <w:proofErr w:type="spellEnd"/>
      <w:r w:rsidRPr="00CB66C9">
        <w:rPr>
          <w:szCs w:val="22"/>
        </w:rPr>
        <w:t xml:space="preserve"> patenka į moters pieną. Kadangi trūksta duomenų, žindymo metu </w:t>
      </w:r>
      <w:proofErr w:type="spellStart"/>
      <w:r w:rsidRPr="00CB66C9">
        <w:rPr>
          <w:szCs w:val="22"/>
        </w:rPr>
        <w:t>atomoksetino</w:t>
      </w:r>
      <w:proofErr w:type="spellEnd"/>
      <w:r w:rsidRPr="00CB66C9">
        <w:rPr>
          <w:szCs w:val="22"/>
        </w:rPr>
        <w:t xml:space="preserve"> turi būti vengiama.</w:t>
      </w:r>
    </w:p>
    <w:p w14:paraId="0630BE0F" w14:textId="77777777" w:rsidR="00753C78" w:rsidRPr="00CB66C9" w:rsidRDefault="00753C78" w:rsidP="00753C78">
      <w:pPr>
        <w:ind w:hanging="27"/>
        <w:rPr>
          <w:szCs w:val="22"/>
        </w:rPr>
      </w:pPr>
    </w:p>
    <w:p w14:paraId="16F80990" w14:textId="77777777" w:rsidR="00753C78" w:rsidRPr="00CB66C9" w:rsidRDefault="00753C78" w:rsidP="00753C78">
      <w:pPr>
        <w:ind w:left="567" w:hanging="567"/>
        <w:rPr>
          <w:b/>
          <w:szCs w:val="22"/>
        </w:rPr>
      </w:pPr>
      <w:r w:rsidRPr="00CB66C9">
        <w:rPr>
          <w:b/>
          <w:szCs w:val="22"/>
        </w:rPr>
        <w:t>4.7</w:t>
      </w:r>
      <w:r w:rsidRPr="00CB66C9">
        <w:rPr>
          <w:b/>
          <w:szCs w:val="22"/>
        </w:rPr>
        <w:tab/>
        <w:t>Poveikis gebėjimui vairuoti ir valdyti mechanizmus</w:t>
      </w:r>
    </w:p>
    <w:p w14:paraId="4493910F" w14:textId="77777777" w:rsidR="00753C78" w:rsidRPr="00CB66C9" w:rsidRDefault="00753C78" w:rsidP="00753C78">
      <w:pPr>
        <w:ind w:left="567" w:hanging="567"/>
        <w:rPr>
          <w:szCs w:val="22"/>
        </w:rPr>
      </w:pPr>
    </w:p>
    <w:p w14:paraId="6C30CBAE" w14:textId="77777777" w:rsidR="00753C78" w:rsidRPr="00CB66C9" w:rsidRDefault="00753C78" w:rsidP="00753C78">
      <w:pPr>
        <w:rPr>
          <w:szCs w:val="22"/>
        </w:rPr>
      </w:pPr>
      <w:r w:rsidRPr="00CB66C9">
        <w:rPr>
          <w:szCs w:val="22"/>
        </w:rPr>
        <w:t xml:space="preserve">Duomenys apie poveikį gebėjimui vairuoti ir valdyti mechanizmus yra riboti. </w:t>
      </w: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gebėjimą vairuoti ir valdyti mechanizmus veikia silpnai. </w:t>
      </w:r>
      <w:proofErr w:type="spellStart"/>
      <w:r w:rsidRPr="00CB66C9">
        <w:rPr>
          <w:szCs w:val="22"/>
        </w:rPr>
        <w:t>Atomoksetinas</w:t>
      </w:r>
      <w:proofErr w:type="spellEnd"/>
      <w:r w:rsidRPr="00CB66C9">
        <w:rPr>
          <w:szCs w:val="22"/>
        </w:rPr>
        <w:t xml:space="preserve"> buvo susijęs su nuovargio, mieguistumo ir svaigulio padažnėjimu, palyginti su </w:t>
      </w:r>
      <w:proofErr w:type="spellStart"/>
      <w:r w:rsidRPr="00CB66C9">
        <w:rPr>
          <w:szCs w:val="22"/>
        </w:rPr>
        <w:t>placebu</w:t>
      </w:r>
      <w:proofErr w:type="spellEnd"/>
      <w:r w:rsidRPr="00CB66C9">
        <w:rPr>
          <w:szCs w:val="22"/>
        </w:rPr>
        <w:t xml:space="preserve">, vaikų populiacijos ir suaugusiems pacientams. Pacientai turi būti informuoti, kad vairuotų automobilį ir valdytų pavojingus mechanizmus tik tada, kai yra įsitikinę, jog </w:t>
      </w:r>
      <w:proofErr w:type="spellStart"/>
      <w:r w:rsidRPr="00CB66C9">
        <w:rPr>
          <w:szCs w:val="22"/>
        </w:rPr>
        <w:t>atomoksetinas</w:t>
      </w:r>
      <w:proofErr w:type="spellEnd"/>
      <w:r w:rsidRPr="00CB66C9">
        <w:rPr>
          <w:szCs w:val="22"/>
        </w:rPr>
        <w:t xml:space="preserve"> neveikia šių gebėjimų.</w:t>
      </w:r>
    </w:p>
    <w:p w14:paraId="2702CD3F" w14:textId="77777777" w:rsidR="00753C78" w:rsidRPr="00CB66C9" w:rsidRDefault="00753C78" w:rsidP="00753C78">
      <w:pPr>
        <w:rPr>
          <w:szCs w:val="22"/>
        </w:rPr>
      </w:pPr>
    </w:p>
    <w:p w14:paraId="3188A741" w14:textId="77777777" w:rsidR="00753C78" w:rsidRPr="00CB66C9" w:rsidRDefault="00753C78" w:rsidP="00753C78">
      <w:pPr>
        <w:rPr>
          <w:b/>
        </w:rPr>
      </w:pPr>
      <w:r w:rsidRPr="00CB66C9">
        <w:rPr>
          <w:b/>
        </w:rPr>
        <w:t>4.8</w:t>
      </w:r>
      <w:r w:rsidRPr="00CB66C9">
        <w:rPr>
          <w:b/>
        </w:rPr>
        <w:tab/>
        <w:t>Nepageidaujamas poveikis</w:t>
      </w:r>
    </w:p>
    <w:p w14:paraId="62853962" w14:textId="77777777" w:rsidR="00753C78" w:rsidRPr="00CB66C9" w:rsidRDefault="00753C78" w:rsidP="00753C78"/>
    <w:p w14:paraId="2BF75D76" w14:textId="77777777" w:rsidR="00753C78" w:rsidRPr="00CB66C9" w:rsidRDefault="00753C78" w:rsidP="00753C78">
      <w:pPr>
        <w:rPr>
          <w:u w:val="single"/>
        </w:rPr>
      </w:pPr>
      <w:r w:rsidRPr="00CB66C9">
        <w:rPr>
          <w:u w:val="single"/>
        </w:rPr>
        <w:t>Vaikų populiacija</w:t>
      </w:r>
    </w:p>
    <w:p w14:paraId="4BC9512E" w14:textId="77777777" w:rsidR="00753C78" w:rsidRPr="00CB66C9" w:rsidRDefault="00753C78" w:rsidP="00753C78">
      <w:pPr>
        <w:rPr>
          <w:i/>
          <w:lang w:eastAsia="en-US"/>
        </w:rPr>
      </w:pPr>
    </w:p>
    <w:p w14:paraId="053C3F56" w14:textId="77777777" w:rsidR="00753C78" w:rsidRPr="00CB66C9" w:rsidRDefault="00753C78" w:rsidP="00753C78">
      <w:pPr>
        <w:rPr>
          <w:i/>
          <w:lang w:eastAsia="en-US"/>
        </w:rPr>
      </w:pPr>
      <w:r w:rsidRPr="00CB66C9">
        <w:rPr>
          <w:i/>
          <w:lang w:eastAsia="en-US"/>
        </w:rPr>
        <w:t>Saugumo duomenų santrauka</w:t>
      </w:r>
    </w:p>
    <w:p w14:paraId="73566FC0" w14:textId="77777777" w:rsidR="00753C78" w:rsidRPr="00CB66C9" w:rsidRDefault="00753C78" w:rsidP="00753C78">
      <w:pPr>
        <w:rPr>
          <w:szCs w:val="22"/>
        </w:rPr>
      </w:pPr>
      <w:proofErr w:type="spellStart"/>
      <w:r w:rsidRPr="00CB66C9">
        <w:rPr>
          <w:szCs w:val="22"/>
        </w:rPr>
        <w:t>Placebu</w:t>
      </w:r>
      <w:proofErr w:type="spellEnd"/>
      <w:r w:rsidRPr="00CB66C9">
        <w:rPr>
          <w:szCs w:val="22"/>
        </w:rPr>
        <w:t xml:space="preserve"> kontroliuojamų tyrimų, kuriuose dalyvavo vaikai ir paaugliai, duomenimis, dažniausi nepageidaujami reiškiniai, susiję su </w:t>
      </w:r>
      <w:proofErr w:type="spellStart"/>
      <w:r w:rsidRPr="00CB66C9">
        <w:rPr>
          <w:szCs w:val="22"/>
        </w:rPr>
        <w:t>atomoksetinu</w:t>
      </w:r>
      <w:proofErr w:type="spellEnd"/>
      <w:r w:rsidRPr="00CB66C9">
        <w:rPr>
          <w:szCs w:val="22"/>
        </w:rPr>
        <w:t>, buvo galvos skausmas, pilvo skausmas</w:t>
      </w:r>
      <w:r w:rsidRPr="00CB66C9">
        <w:rPr>
          <w:szCs w:val="22"/>
          <w:vertAlign w:val="superscript"/>
        </w:rPr>
        <w:t>1</w:t>
      </w:r>
      <w:r w:rsidRPr="00CB66C9">
        <w:rPr>
          <w:szCs w:val="22"/>
        </w:rPr>
        <w:t xml:space="preserve"> ir apetito pablogėjimas, kurie pasireiškė atitinkamai maždaug 19</w:t>
      </w:r>
      <w:r>
        <w:rPr>
          <w:szCs w:val="22"/>
        </w:rPr>
        <w:t> </w:t>
      </w:r>
      <w:r w:rsidRPr="00CB66C9">
        <w:rPr>
          <w:szCs w:val="22"/>
        </w:rPr>
        <w:t>%, 18</w:t>
      </w:r>
      <w:r>
        <w:rPr>
          <w:szCs w:val="22"/>
        </w:rPr>
        <w:t> </w:t>
      </w:r>
      <w:r w:rsidRPr="00CB66C9">
        <w:rPr>
          <w:szCs w:val="22"/>
        </w:rPr>
        <w:t>% ir 16</w:t>
      </w:r>
      <w:r>
        <w:rPr>
          <w:szCs w:val="22"/>
        </w:rPr>
        <w:t> </w:t>
      </w:r>
      <w:r w:rsidRPr="00CB66C9">
        <w:rPr>
          <w:szCs w:val="22"/>
        </w:rPr>
        <w:t>% pacientų, bet dėl to nutraukti vaistinio preparato vartojimą prireikė retai (nutraukimo dažnis dėl galvos skausmo buvo 0,1</w:t>
      </w:r>
      <w:r>
        <w:rPr>
          <w:szCs w:val="22"/>
        </w:rPr>
        <w:t> </w:t>
      </w:r>
      <w:r w:rsidRPr="00CB66C9">
        <w:rPr>
          <w:szCs w:val="22"/>
        </w:rPr>
        <w:t>%, dėl pilvo skausmo 0,2</w:t>
      </w:r>
      <w:r>
        <w:rPr>
          <w:szCs w:val="22"/>
        </w:rPr>
        <w:t> </w:t>
      </w:r>
      <w:r w:rsidRPr="00CB66C9">
        <w:rPr>
          <w:szCs w:val="22"/>
        </w:rPr>
        <w:t>% ir 0,0</w:t>
      </w:r>
      <w:r>
        <w:rPr>
          <w:szCs w:val="22"/>
        </w:rPr>
        <w:t> </w:t>
      </w:r>
      <w:r w:rsidRPr="00CB66C9">
        <w:rPr>
          <w:szCs w:val="22"/>
        </w:rPr>
        <w:t>% dėl pablogėjusio apetito). Pilvo skausmas ir apetito pablogėjimas dažniausiai</w:t>
      </w:r>
      <w:r w:rsidRPr="00CB66C9" w:rsidDel="00F81AD2">
        <w:rPr>
          <w:szCs w:val="22"/>
        </w:rPr>
        <w:t xml:space="preserve"> </w:t>
      </w:r>
      <w:r w:rsidRPr="00CB66C9">
        <w:rPr>
          <w:szCs w:val="22"/>
        </w:rPr>
        <w:t>buvo trumpalaikiai.</w:t>
      </w:r>
    </w:p>
    <w:p w14:paraId="560A0AB7" w14:textId="77777777" w:rsidR="00753C78" w:rsidRPr="00CB66C9" w:rsidRDefault="00753C78" w:rsidP="00753C78">
      <w:pPr>
        <w:rPr>
          <w:szCs w:val="22"/>
        </w:rPr>
      </w:pPr>
    </w:p>
    <w:p w14:paraId="5A49F2F5" w14:textId="77777777" w:rsidR="00753C78" w:rsidRPr="00CB66C9" w:rsidRDefault="00753C78" w:rsidP="00753C78">
      <w:pPr>
        <w:rPr>
          <w:szCs w:val="22"/>
        </w:rPr>
      </w:pPr>
      <w:r w:rsidRPr="00CB66C9">
        <w:rPr>
          <w:szCs w:val="22"/>
        </w:rPr>
        <w:lastRenderedPageBreak/>
        <w:t xml:space="preserve">Kai kuriems </w:t>
      </w:r>
      <w:proofErr w:type="spellStart"/>
      <w:r w:rsidRPr="00CB66C9">
        <w:rPr>
          <w:szCs w:val="22"/>
        </w:rPr>
        <w:t>atomoksetiną</w:t>
      </w:r>
      <w:proofErr w:type="spellEnd"/>
      <w:r w:rsidRPr="00CB66C9">
        <w:rPr>
          <w:szCs w:val="22"/>
        </w:rPr>
        <w:t xml:space="preserve"> vartojantiems pacientams dėl pablogėjusio apetito gydymo pradžioje pasireiškė augimo (tiek svorio, tiek ir ūgio) atsilikimas. Apskritai, po pradinio svorio ir ūgio sumažėjimo, ilgą laiką </w:t>
      </w:r>
      <w:proofErr w:type="spellStart"/>
      <w:r w:rsidRPr="00CB66C9">
        <w:rPr>
          <w:szCs w:val="22"/>
        </w:rPr>
        <w:t>atomoksetiną</w:t>
      </w:r>
      <w:proofErr w:type="spellEnd"/>
      <w:r w:rsidRPr="00CB66C9">
        <w:rPr>
          <w:szCs w:val="22"/>
        </w:rPr>
        <w:t xml:space="preserve"> vartojantiems pacientams, vėliau nustatytas atsistatymas iki svorio ir ūgio vidurkio, kaip numatyta pagal grupės pradinius duomenis. </w:t>
      </w:r>
    </w:p>
    <w:p w14:paraId="61FA9118" w14:textId="77777777" w:rsidR="00753C78" w:rsidRPr="00CB66C9" w:rsidRDefault="00753C78" w:rsidP="00753C78">
      <w:pPr>
        <w:rPr>
          <w:szCs w:val="22"/>
        </w:rPr>
      </w:pPr>
    </w:p>
    <w:p w14:paraId="649D3BBB" w14:textId="77777777" w:rsidR="00753C78" w:rsidRPr="00CB66C9" w:rsidRDefault="00753C78" w:rsidP="00753C78">
      <w:pPr>
        <w:rPr>
          <w:szCs w:val="22"/>
        </w:rPr>
      </w:pPr>
      <w:r w:rsidRPr="00CB66C9">
        <w:rPr>
          <w:szCs w:val="22"/>
        </w:rPr>
        <w:t>Pykinimas, vėmimas ar mieguistumas</w:t>
      </w:r>
      <w:r w:rsidRPr="00CB66C9">
        <w:rPr>
          <w:szCs w:val="22"/>
          <w:vertAlign w:val="superscript"/>
        </w:rPr>
        <w:t>2</w:t>
      </w:r>
      <w:r w:rsidRPr="00CB66C9">
        <w:rPr>
          <w:szCs w:val="22"/>
        </w:rPr>
        <w:t xml:space="preserve"> gali pasireikšti maždaug 10</w:t>
      </w:r>
      <w:r w:rsidRPr="00CB66C9">
        <w:rPr>
          <w:szCs w:val="22"/>
        </w:rPr>
        <w:noBreakHyphen/>
        <w:t>11</w:t>
      </w:r>
      <w:r>
        <w:rPr>
          <w:szCs w:val="22"/>
        </w:rPr>
        <w:t> </w:t>
      </w:r>
      <w:r w:rsidRPr="00CB66C9">
        <w:rPr>
          <w:szCs w:val="22"/>
        </w:rPr>
        <w:t xml:space="preserve">% pacientų, dažniausiai pirmaisiais gydymo mėnesiais. Vis dėlto paprastai šie sutrikimai buvo lengvi arba vidutinio sunkumo ir trumpalaikiai, dėl jų nutraukti vaistinio preparato vartojimą tekdavo retai (nutraukimo dažnis </w:t>
      </w:r>
      <w:r w:rsidRPr="00CB66C9">
        <w:rPr>
          <w:szCs w:val="22"/>
        </w:rPr>
        <w:sym w:font="Symbol" w:char="F0A3"/>
      </w:r>
      <w:r w:rsidRPr="00CB66C9">
        <w:rPr>
          <w:szCs w:val="22"/>
        </w:rPr>
        <w:t> 0,5</w:t>
      </w:r>
      <w:r>
        <w:rPr>
          <w:szCs w:val="22"/>
        </w:rPr>
        <w:t> </w:t>
      </w:r>
      <w:r w:rsidRPr="00CB66C9">
        <w:rPr>
          <w:szCs w:val="22"/>
        </w:rPr>
        <w:t>%).</w:t>
      </w:r>
    </w:p>
    <w:p w14:paraId="7F0951FE" w14:textId="77777777" w:rsidR="00753C78" w:rsidRPr="00CB66C9" w:rsidRDefault="00753C78" w:rsidP="00753C78">
      <w:pPr>
        <w:rPr>
          <w:szCs w:val="22"/>
        </w:rPr>
      </w:pPr>
    </w:p>
    <w:p w14:paraId="239B6E0B" w14:textId="77777777" w:rsidR="00753C78" w:rsidRPr="00CB66C9" w:rsidRDefault="00753C78" w:rsidP="00753C78">
      <w:pPr>
        <w:rPr>
          <w:szCs w:val="22"/>
        </w:rPr>
      </w:pPr>
      <w:proofErr w:type="spellStart"/>
      <w:r w:rsidRPr="00CB66C9">
        <w:rPr>
          <w:szCs w:val="22"/>
        </w:rPr>
        <w:t>Placebu</w:t>
      </w:r>
      <w:proofErr w:type="spellEnd"/>
      <w:r w:rsidRPr="00CB66C9">
        <w:rPr>
          <w:szCs w:val="22"/>
        </w:rPr>
        <w:t xml:space="preserve"> kontroliuojamų tyrimų, kuriuose dalyvavo vaikai ir suaugusieji duomenimis, </w:t>
      </w:r>
      <w:proofErr w:type="spellStart"/>
      <w:r w:rsidRPr="00CB66C9">
        <w:rPr>
          <w:szCs w:val="22"/>
        </w:rPr>
        <w:t>atomoksetino</w:t>
      </w:r>
      <w:proofErr w:type="spellEnd"/>
      <w:r w:rsidRPr="00CB66C9">
        <w:rPr>
          <w:szCs w:val="22"/>
        </w:rPr>
        <w:t xml:space="preserve"> vartojusiems pacientams padažnėjo širdies plakimas bei padidėjo </w:t>
      </w:r>
      <w:proofErr w:type="spellStart"/>
      <w:r w:rsidRPr="00CB66C9">
        <w:rPr>
          <w:szCs w:val="22"/>
        </w:rPr>
        <w:t>sistolinis</w:t>
      </w:r>
      <w:proofErr w:type="spellEnd"/>
      <w:r w:rsidRPr="00CB66C9">
        <w:rPr>
          <w:szCs w:val="22"/>
        </w:rPr>
        <w:t xml:space="preserve"> ir </w:t>
      </w:r>
      <w:proofErr w:type="spellStart"/>
      <w:r w:rsidRPr="00CB66C9">
        <w:rPr>
          <w:szCs w:val="22"/>
        </w:rPr>
        <w:t>diastolinis</w:t>
      </w:r>
      <w:proofErr w:type="spellEnd"/>
      <w:r w:rsidRPr="00CB66C9">
        <w:rPr>
          <w:szCs w:val="22"/>
        </w:rPr>
        <w:t xml:space="preserve"> </w:t>
      </w:r>
      <w:r>
        <w:rPr>
          <w:szCs w:val="22"/>
        </w:rPr>
        <w:t>kraujospūdis</w:t>
      </w:r>
      <w:r w:rsidRPr="00CB66C9">
        <w:rPr>
          <w:szCs w:val="22"/>
        </w:rPr>
        <w:t xml:space="preserve"> (žr. 4.4 skyrių).</w:t>
      </w:r>
    </w:p>
    <w:p w14:paraId="1CD95DB6" w14:textId="77777777" w:rsidR="00753C78" w:rsidRPr="00CB66C9" w:rsidRDefault="00753C78" w:rsidP="00753C78">
      <w:pPr>
        <w:rPr>
          <w:szCs w:val="22"/>
        </w:rPr>
      </w:pPr>
    </w:p>
    <w:p w14:paraId="59ECCE0E" w14:textId="77777777" w:rsidR="00753C78" w:rsidRPr="00CB66C9" w:rsidRDefault="00753C78" w:rsidP="00753C78">
      <w:pPr>
        <w:rPr>
          <w:szCs w:val="22"/>
        </w:rPr>
      </w:pPr>
      <w:r w:rsidRPr="00CB66C9">
        <w:rPr>
          <w:szCs w:val="22"/>
        </w:rPr>
        <w:t xml:space="preserve">Dėl poveikio </w:t>
      </w:r>
      <w:proofErr w:type="spellStart"/>
      <w:r w:rsidRPr="00CB66C9">
        <w:rPr>
          <w:szCs w:val="22"/>
        </w:rPr>
        <w:t>noradrenerginiam</w:t>
      </w:r>
      <w:proofErr w:type="spellEnd"/>
      <w:r w:rsidRPr="00CB66C9">
        <w:rPr>
          <w:szCs w:val="22"/>
        </w:rPr>
        <w:t xml:space="preserve"> tonusui </w:t>
      </w:r>
      <w:proofErr w:type="spellStart"/>
      <w:r w:rsidRPr="00CB66C9">
        <w:rPr>
          <w:szCs w:val="22"/>
        </w:rPr>
        <w:t>atomoksetino</w:t>
      </w:r>
      <w:proofErr w:type="spellEnd"/>
      <w:r w:rsidRPr="00CB66C9">
        <w:rPr>
          <w:szCs w:val="22"/>
        </w:rPr>
        <w:t xml:space="preserve"> vartojusiems pacientams buvo nustatyta </w:t>
      </w:r>
      <w:proofErr w:type="spellStart"/>
      <w:r w:rsidRPr="00CB66C9">
        <w:rPr>
          <w:szCs w:val="22"/>
        </w:rPr>
        <w:t>ortostatinė</w:t>
      </w:r>
      <w:proofErr w:type="spellEnd"/>
      <w:r w:rsidRPr="00CB66C9">
        <w:rPr>
          <w:szCs w:val="22"/>
        </w:rPr>
        <w:t xml:space="preserve"> </w:t>
      </w:r>
      <w:proofErr w:type="spellStart"/>
      <w:r w:rsidRPr="00CB66C9">
        <w:rPr>
          <w:szCs w:val="22"/>
        </w:rPr>
        <w:t>hipotenzija</w:t>
      </w:r>
      <w:proofErr w:type="spellEnd"/>
      <w:r w:rsidRPr="00CB66C9">
        <w:rPr>
          <w:szCs w:val="22"/>
        </w:rPr>
        <w:t xml:space="preserve"> (0,2</w:t>
      </w:r>
      <w:r>
        <w:rPr>
          <w:szCs w:val="22"/>
        </w:rPr>
        <w:t> </w:t>
      </w:r>
      <w:r w:rsidRPr="00CB66C9">
        <w:rPr>
          <w:szCs w:val="22"/>
        </w:rPr>
        <w:t>%) ir apalpimas (0,8</w:t>
      </w:r>
      <w:r>
        <w:rPr>
          <w:szCs w:val="22"/>
        </w:rPr>
        <w:t> </w:t>
      </w:r>
      <w:r w:rsidRPr="00CB66C9">
        <w:rPr>
          <w:szCs w:val="22"/>
        </w:rPr>
        <w:t xml:space="preserve">%). </w:t>
      </w:r>
      <w:proofErr w:type="spellStart"/>
      <w:r w:rsidRPr="00CB66C9">
        <w:rPr>
          <w:szCs w:val="22"/>
        </w:rPr>
        <w:t>Atomoksetino</w:t>
      </w:r>
      <w:proofErr w:type="spellEnd"/>
      <w:r w:rsidRPr="00CB66C9">
        <w:rPr>
          <w:szCs w:val="22"/>
        </w:rPr>
        <w:t xml:space="preserve"> turi būti atsargiai vartojama bet kokios būklės, kuri didina paciento polinkį </w:t>
      </w:r>
      <w:proofErr w:type="spellStart"/>
      <w:r w:rsidRPr="00CB66C9">
        <w:rPr>
          <w:szCs w:val="22"/>
        </w:rPr>
        <w:t>hipotenzijai</w:t>
      </w:r>
      <w:proofErr w:type="spellEnd"/>
      <w:r w:rsidRPr="00CB66C9">
        <w:rPr>
          <w:szCs w:val="22"/>
        </w:rPr>
        <w:t>, atveju.</w:t>
      </w:r>
    </w:p>
    <w:p w14:paraId="6CA9DF1A" w14:textId="77777777" w:rsidR="00753C78" w:rsidRPr="00CB66C9" w:rsidRDefault="00753C78" w:rsidP="00753C78">
      <w:pPr>
        <w:rPr>
          <w:szCs w:val="22"/>
        </w:rPr>
      </w:pPr>
    </w:p>
    <w:p w14:paraId="4BE0D77D" w14:textId="77777777" w:rsidR="00753C78" w:rsidRPr="00CB66C9" w:rsidRDefault="00753C78" w:rsidP="00753C78">
      <w:pPr>
        <w:rPr>
          <w:szCs w:val="22"/>
        </w:rPr>
      </w:pPr>
      <w:r w:rsidRPr="00CB66C9">
        <w:rPr>
          <w:szCs w:val="22"/>
        </w:rPr>
        <w:t xml:space="preserve">Toliau esančioje lentelėje išvardytas vaikams ir paaugliams pasireiškęs nepageidaujamas poveikis yra pagrįstas pranešimais apie nepageidaujamus reiškinius ir laboratorinių tyrimų duomenimis klinikinių tyrimų metu bei savanoriškais pranešimais, gautais po to, kai vaistinis preparatas pateko į rinką. </w:t>
      </w:r>
    </w:p>
    <w:p w14:paraId="0BB7B7BF" w14:textId="77777777" w:rsidR="00753C78" w:rsidRPr="00CB66C9" w:rsidRDefault="00753C78" w:rsidP="00753C78">
      <w:pPr>
        <w:rPr>
          <w:szCs w:val="22"/>
        </w:rPr>
      </w:pPr>
    </w:p>
    <w:p w14:paraId="2210CBFE" w14:textId="77777777" w:rsidR="00753C78" w:rsidRPr="00CB66C9" w:rsidRDefault="00753C78" w:rsidP="00753C78">
      <w:pPr>
        <w:rPr>
          <w:i/>
          <w:szCs w:val="22"/>
        </w:rPr>
      </w:pPr>
      <w:r w:rsidRPr="00CB66C9">
        <w:rPr>
          <w:i/>
          <w:szCs w:val="22"/>
        </w:rPr>
        <w:t>Nepageidaujamų reakcijų santrauka lentelėje</w:t>
      </w:r>
    </w:p>
    <w:p w14:paraId="796E8C30" w14:textId="77777777" w:rsidR="00753C78" w:rsidRPr="00CB66C9" w:rsidRDefault="00753C78" w:rsidP="00753C78">
      <w:pPr>
        <w:rPr>
          <w:szCs w:val="22"/>
        </w:rPr>
      </w:pPr>
      <w:r w:rsidRPr="00CB66C9">
        <w:rPr>
          <w:szCs w:val="22"/>
        </w:rPr>
        <w:t>Nepageidaujamo poveikio dažnis apibūdinamas taip: labai dažnas (</w:t>
      </w:r>
      <w:r w:rsidRPr="00CB66C9">
        <w:rPr>
          <w:szCs w:val="22"/>
        </w:rPr>
        <w:sym w:font="Symbol" w:char="F0B3"/>
      </w:r>
      <w:r w:rsidRPr="00CB66C9">
        <w:rPr>
          <w:szCs w:val="22"/>
        </w:rPr>
        <w:t xml:space="preserve"> 1/10), dažnas (nuo </w:t>
      </w:r>
      <w:r w:rsidRPr="00CB66C9">
        <w:rPr>
          <w:szCs w:val="22"/>
        </w:rPr>
        <w:sym w:font="Symbol" w:char="F0B3"/>
      </w:r>
      <w:r w:rsidRPr="00CB66C9">
        <w:rPr>
          <w:szCs w:val="22"/>
        </w:rPr>
        <w:t xml:space="preserve"> 1/100 iki </w:t>
      </w:r>
      <w:r w:rsidRPr="00CB66C9">
        <w:rPr>
          <w:szCs w:val="22"/>
        </w:rPr>
        <w:sym w:font="Symbol" w:char="F03C"/>
      </w:r>
      <w:r w:rsidRPr="00CB66C9">
        <w:rPr>
          <w:szCs w:val="22"/>
        </w:rPr>
        <w:t xml:space="preserve"> 1/10), nedažnas (nuo </w:t>
      </w:r>
      <w:r w:rsidRPr="00CB66C9">
        <w:rPr>
          <w:szCs w:val="22"/>
        </w:rPr>
        <w:sym w:font="Symbol" w:char="F0B3"/>
      </w:r>
      <w:r w:rsidRPr="00CB66C9">
        <w:rPr>
          <w:szCs w:val="22"/>
        </w:rPr>
        <w:t xml:space="preserve"> 1/1000 iki &lt; 1/100), retas (nuo </w:t>
      </w:r>
      <w:r w:rsidRPr="00CB66C9">
        <w:rPr>
          <w:szCs w:val="22"/>
        </w:rPr>
        <w:sym w:font="Symbol" w:char="F0B3"/>
      </w:r>
      <w:r w:rsidRPr="00CB66C9">
        <w:rPr>
          <w:szCs w:val="22"/>
        </w:rPr>
        <w:t> 1/10000 iki &lt; 1/1000), labai retas (</w:t>
      </w:r>
      <w:r w:rsidRPr="00CB66C9">
        <w:rPr>
          <w:szCs w:val="22"/>
        </w:rPr>
        <w:sym w:font="Symbol" w:char="F03C"/>
      </w:r>
      <w:r w:rsidRPr="00CB66C9">
        <w:rPr>
          <w:szCs w:val="22"/>
        </w:rPr>
        <w:t> 1/10000)</w:t>
      </w:r>
      <w:r w:rsidRPr="00A40415">
        <w:t xml:space="preserve"> </w:t>
      </w:r>
      <w:r w:rsidRPr="00466093">
        <w:t>ir nežinomas (negali būti apskaičiuotas pagal turimus duomenis)</w:t>
      </w:r>
      <w:r w:rsidRPr="00CB66C9">
        <w:rPr>
          <w:szCs w:val="22"/>
        </w:rPr>
        <w:t>.</w:t>
      </w:r>
    </w:p>
    <w:p w14:paraId="21050121" w14:textId="77777777" w:rsidR="00753C78" w:rsidRPr="00CB66C9" w:rsidRDefault="00753C78" w:rsidP="00753C78">
      <w:pPr>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793"/>
        <w:gridCol w:w="1818"/>
        <w:gridCol w:w="1804"/>
        <w:gridCol w:w="1863"/>
      </w:tblGrid>
      <w:tr w:rsidR="00753C78" w:rsidRPr="00CB66C9" w14:paraId="719E3F3A" w14:textId="77777777" w:rsidTr="002D4D6D">
        <w:tc>
          <w:tcPr>
            <w:tcW w:w="1855" w:type="dxa"/>
          </w:tcPr>
          <w:p w14:paraId="580913D9" w14:textId="77777777" w:rsidR="00753C78" w:rsidRPr="00CB66C9" w:rsidRDefault="00753C78" w:rsidP="002D4D6D">
            <w:pPr>
              <w:keepNext/>
              <w:rPr>
                <w:b/>
                <w:szCs w:val="22"/>
              </w:rPr>
            </w:pPr>
            <w:r w:rsidRPr="00CB66C9">
              <w:rPr>
                <w:b/>
                <w:szCs w:val="22"/>
              </w:rPr>
              <w:t>Organų sistemų klasė</w:t>
            </w:r>
          </w:p>
        </w:tc>
        <w:tc>
          <w:tcPr>
            <w:tcW w:w="1856" w:type="dxa"/>
          </w:tcPr>
          <w:p w14:paraId="6F4B42E5" w14:textId="77777777" w:rsidR="00753C78" w:rsidRPr="00CB66C9" w:rsidRDefault="00753C78" w:rsidP="002D4D6D">
            <w:pPr>
              <w:keepNext/>
              <w:jc w:val="center"/>
              <w:rPr>
                <w:b/>
                <w:szCs w:val="22"/>
              </w:rPr>
            </w:pPr>
            <w:r w:rsidRPr="00CB66C9">
              <w:rPr>
                <w:b/>
                <w:szCs w:val="22"/>
              </w:rPr>
              <w:t>Labai dažnas</w:t>
            </w:r>
          </w:p>
          <w:p w14:paraId="35524DF1" w14:textId="77777777" w:rsidR="00753C78" w:rsidRPr="00CB66C9" w:rsidRDefault="00753C78" w:rsidP="002D4D6D">
            <w:pPr>
              <w:keepNext/>
              <w:jc w:val="center"/>
              <w:rPr>
                <w:b/>
                <w:szCs w:val="22"/>
              </w:rPr>
            </w:pPr>
            <w:r w:rsidRPr="00CB66C9">
              <w:rPr>
                <w:szCs w:val="22"/>
              </w:rPr>
              <w:t>(</w:t>
            </w:r>
            <w:r w:rsidRPr="00CB66C9">
              <w:rPr>
                <w:szCs w:val="22"/>
              </w:rPr>
              <w:sym w:font="Symbol" w:char="F0B3"/>
            </w:r>
            <w:r w:rsidRPr="00CB66C9">
              <w:rPr>
                <w:szCs w:val="22"/>
              </w:rPr>
              <w:t> 1/10)</w:t>
            </w:r>
          </w:p>
        </w:tc>
        <w:tc>
          <w:tcPr>
            <w:tcW w:w="1856" w:type="dxa"/>
          </w:tcPr>
          <w:p w14:paraId="3184EF0B" w14:textId="77777777" w:rsidR="00753C78" w:rsidRPr="00CB66C9" w:rsidRDefault="00753C78" w:rsidP="002D4D6D">
            <w:pPr>
              <w:keepNext/>
              <w:jc w:val="center"/>
              <w:rPr>
                <w:b/>
                <w:szCs w:val="22"/>
              </w:rPr>
            </w:pPr>
            <w:r w:rsidRPr="00CB66C9">
              <w:rPr>
                <w:b/>
                <w:szCs w:val="22"/>
              </w:rPr>
              <w:t>Dažnas</w:t>
            </w:r>
          </w:p>
          <w:p w14:paraId="53D34054" w14:textId="77777777" w:rsidR="00753C78" w:rsidRPr="00CB66C9" w:rsidRDefault="00753C78" w:rsidP="002D4D6D">
            <w:pPr>
              <w:keepNext/>
              <w:jc w:val="center"/>
              <w:rPr>
                <w:b/>
                <w:szCs w:val="22"/>
              </w:rPr>
            </w:pPr>
            <w:r w:rsidRPr="00CB66C9">
              <w:rPr>
                <w:szCs w:val="22"/>
              </w:rPr>
              <w:t xml:space="preserve">(nuo </w:t>
            </w:r>
            <w:r w:rsidRPr="00CB66C9">
              <w:rPr>
                <w:szCs w:val="22"/>
              </w:rPr>
              <w:sym w:font="Symbol" w:char="F0B3"/>
            </w:r>
            <w:r w:rsidRPr="00CB66C9">
              <w:rPr>
                <w:szCs w:val="22"/>
              </w:rPr>
              <w:t xml:space="preserve"> 1/100 iki </w:t>
            </w:r>
            <w:r w:rsidRPr="00CB66C9">
              <w:rPr>
                <w:szCs w:val="22"/>
              </w:rPr>
              <w:sym w:font="Symbol" w:char="F03C"/>
            </w:r>
            <w:r w:rsidRPr="00CB66C9">
              <w:rPr>
                <w:szCs w:val="22"/>
              </w:rPr>
              <w:t> 1/10)</w:t>
            </w:r>
          </w:p>
        </w:tc>
        <w:tc>
          <w:tcPr>
            <w:tcW w:w="1856" w:type="dxa"/>
          </w:tcPr>
          <w:p w14:paraId="6A57AD5B" w14:textId="77777777" w:rsidR="00753C78" w:rsidRPr="00CB66C9" w:rsidRDefault="00753C78" w:rsidP="002D4D6D">
            <w:pPr>
              <w:keepNext/>
              <w:jc w:val="center"/>
              <w:rPr>
                <w:b/>
                <w:szCs w:val="22"/>
              </w:rPr>
            </w:pPr>
            <w:r w:rsidRPr="00CB66C9">
              <w:rPr>
                <w:b/>
                <w:szCs w:val="22"/>
              </w:rPr>
              <w:t>Nedažnas</w:t>
            </w:r>
          </w:p>
          <w:p w14:paraId="40A269E7" w14:textId="77777777" w:rsidR="00753C78" w:rsidRPr="00CB66C9" w:rsidRDefault="00753C78" w:rsidP="002D4D6D">
            <w:pPr>
              <w:keepNext/>
              <w:jc w:val="center"/>
              <w:rPr>
                <w:b/>
                <w:szCs w:val="22"/>
              </w:rPr>
            </w:pPr>
            <w:r w:rsidRPr="00CB66C9">
              <w:rPr>
                <w:szCs w:val="22"/>
              </w:rPr>
              <w:t xml:space="preserve">(nuo </w:t>
            </w:r>
            <w:r w:rsidRPr="00CB66C9">
              <w:rPr>
                <w:szCs w:val="22"/>
              </w:rPr>
              <w:sym w:font="Symbol" w:char="F0B3"/>
            </w:r>
            <w:r w:rsidRPr="00CB66C9">
              <w:rPr>
                <w:szCs w:val="22"/>
              </w:rPr>
              <w:t> 1/1000 iki &lt; 1/100)</w:t>
            </w:r>
          </w:p>
        </w:tc>
        <w:tc>
          <w:tcPr>
            <w:tcW w:w="1863" w:type="dxa"/>
          </w:tcPr>
          <w:p w14:paraId="31C5A7B3" w14:textId="77777777" w:rsidR="00753C78" w:rsidRPr="00CB66C9" w:rsidRDefault="00753C78" w:rsidP="002D4D6D">
            <w:pPr>
              <w:keepNext/>
              <w:jc w:val="center"/>
              <w:rPr>
                <w:b/>
                <w:szCs w:val="22"/>
              </w:rPr>
            </w:pPr>
            <w:r w:rsidRPr="00CB66C9">
              <w:rPr>
                <w:b/>
                <w:szCs w:val="22"/>
              </w:rPr>
              <w:t>Retas</w:t>
            </w:r>
          </w:p>
          <w:p w14:paraId="06BF3D45" w14:textId="77777777" w:rsidR="00753C78" w:rsidRPr="00CB66C9" w:rsidRDefault="00753C78" w:rsidP="002D4D6D">
            <w:pPr>
              <w:keepNext/>
              <w:jc w:val="center"/>
              <w:rPr>
                <w:b/>
                <w:szCs w:val="22"/>
              </w:rPr>
            </w:pPr>
            <w:r w:rsidRPr="00CB66C9">
              <w:rPr>
                <w:szCs w:val="22"/>
              </w:rPr>
              <w:t xml:space="preserve">(nuo </w:t>
            </w:r>
            <w:r w:rsidRPr="00CB66C9">
              <w:rPr>
                <w:szCs w:val="22"/>
              </w:rPr>
              <w:sym w:font="Symbol" w:char="F0B3"/>
            </w:r>
            <w:r w:rsidRPr="00CB66C9">
              <w:rPr>
                <w:szCs w:val="22"/>
              </w:rPr>
              <w:t> 1/10000 iki &lt; 1/1000)</w:t>
            </w:r>
          </w:p>
        </w:tc>
      </w:tr>
      <w:tr w:rsidR="00753C78" w:rsidRPr="00CB66C9" w14:paraId="6744C7A7" w14:textId="77777777" w:rsidTr="002D4D6D">
        <w:tc>
          <w:tcPr>
            <w:tcW w:w="1855" w:type="dxa"/>
          </w:tcPr>
          <w:p w14:paraId="5EEC98FE" w14:textId="77777777" w:rsidR="00753C78" w:rsidRPr="00CB66C9" w:rsidRDefault="00753C78" w:rsidP="002D4D6D">
            <w:pPr>
              <w:keepNext/>
              <w:tabs>
                <w:tab w:val="left" w:pos="567"/>
              </w:tabs>
              <w:rPr>
                <w:b/>
                <w:szCs w:val="22"/>
                <w:lang w:eastAsia="en-US"/>
              </w:rPr>
            </w:pPr>
            <w:r w:rsidRPr="00CB66C9">
              <w:rPr>
                <w:b/>
                <w:szCs w:val="22"/>
                <w:lang w:eastAsia="en-US"/>
              </w:rPr>
              <w:t>Metabolizmo ir mitybos sutrikimai</w:t>
            </w:r>
          </w:p>
        </w:tc>
        <w:tc>
          <w:tcPr>
            <w:tcW w:w="1856" w:type="dxa"/>
          </w:tcPr>
          <w:p w14:paraId="35B62B1B" w14:textId="77777777" w:rsidR="00753C78" w:rsidRPr="00CB66C9" w:rsidRDefault="00753C78" w:rsidP="002D4D6D">
            <w:pPr>
              <w:keepNext/>
              <w:rPr>
                <w:szCs w:val="22"/>
              </w:rPr>
            </w:pPr>
            <w:r w:rsidRPr="00CB66C9">
              <w:rPr>
                <w:szCs w:val="22"/>
              </w:rPr>
              <w:t>Apetito sumažėjimas</w:t>
            </w:r>
          </w:p>
        </w:tc>
        <w:tc>
          <w:tcPr>
            <w:tcW w:w="1856" w:type="dxa"/>
          </w:tcPr>
          <w:p w14:paraId="28A074B1" w14:textId="77777777" w:rsidR="00753C78" w:rsidRPr="00CB66C9" w:rsidRDefault="00753C78" w:rsidP="002D4D6D">
            <w:pPr>
              <w:keepNext/>
              <w:rPr>
                <w:szCs w:val="22"/>
              </w:rPr>
            </w:pPr>
            <w:r w:rsidRPr="00CB66C9">
              <w:rPr>
                <w:szCs w:val="22"/>
              </w:rPr>
              <w:t>Anoreksija (apetito praradimas)</w:t>
            </w:r>
          </w:p>
        </w:tc>
        <w:tc>
          <w:tcPr>
            <w:tcW w:w="1856" w:type="dxa"/>
          </w:tcPr>
          <w:p w14:paraId="2EA96186" w14:textId="77777777" w:rsidR="00753C78" w:rsidRPr="00CB66C9" w:rsidRDefault="00753C78" w:rsidP="002D4D6D">
            <w:pPr>
              <w:keepNext/>
              <w:rPr>
                <w:szCs w:val="22"/>
              </w:rPr>
            </w:pPr>
          </w:p>
        </w:tc>
        <w:tc>
          <w:tcPr>
            <w:tcW w:w="1863" w:type="dxa"/>
          </w:tcPr>
          <w:p w14:paraId="330F2680" w14:textId="77777777" w:rsidR="00753C78" w:rsidRPr="00CB66C9" w:rsidRDefault="00753C78" w:rsidP="002D4D6D">
            <w:pPr>
              <w:keepNext/>
              <w:rPr>
                <w:szCs w:val="22"/>
              </w:rPr>
            </w:pPr>
          </w:p>
        </w:tc>
      </w:tr>
      <w:tr w:rsidR="00753C78" w:rsidRPr="00CB66C9" w14:paraId="5BB317F9" w14:textId="77777777" w:rsidTr="002D4D6D">
        <w:tc>
          <w:tcPr>
            <w:tcW w:w="1855" w:type="dxa"/>
          </w:tcPr>
          <w:p w14:paraId="54AC32A0" w14:textId="77777777" w:rsidR="00753C78" w:rsidRPr="00CB66C9" w:rsidRDefault="00753C78" w:rsidP="002D4D6D">
            <w:pPr>
              <w:tabs>
                <w:tab w:val="left" w:pos="567"/>
              </w:tabs>
              <w:rPr>
                <w:b/>
                <w:szCs w:val="22"/>
                <w:lang w:eastAsia="en-US"/>
              </w:rPr>
            </w:pPr>
            <w:r w:rsidRPr="00CB66C9">
              <w:rPr>
                <w:b/>
                <w:szCs w:val="22"/>
                <w:lang w:eastAsia="en-US"/>
              </w:rPr>
              <w:t>Psichikos sutrikimai</w:t>
            </w:r>
          </w:p>
        </w:tc>
        <w:tc>
          <w:tcPr>
            <w:tcW w:w="1856" w:type="dxa"/>
          </w:tcPr>
          <w:p w14:paraId="6D1EFF9C" w14:textId="77777777" w:rsidR="00753C78" w:rsidRPr="00CB66C9" w:rsidRDefault="00753C78" w:rsidP="002D4D6D">
            <w:pPr>
              <w:rPr>
                <w:szCs w:val="22"/>
              </w:rPr>
            </w:pPr>
          </w:p>
        </w:tc>
        <w:tc>
          <w:tcPr>
            <w:tcW w:w="1856" w:type="dxa"/>
          </w:tcPr>
          <w:p w14:paraId="5940FB8E" w14:textId="77777777" w:rsidR="00753C78" w:rsidRPr="00CB66C9" w:rsidRDefault="00753C78" w:rsidP="002D4D6D">
            <w:pPr>
              <w:rPr>
                <w:szCs w:val="22"/>
              </w:rPr>
            </w:pPr>
            <w:r w:rsidRPr="00CB66C9">
              <w:rPr>
                <w:szCs w:val="22"/>
              </w:rPr>
              <w:t>Irzlumas, nuotaikų kaita, nemiga</w:t>
            </w:r>
            <w:r w:rsidRPr="00CB66C9">
              <w:rPr>
                <w:szCs w:val="22"/>
                <w:vertAlign w:val="superscript"/>
              </w:rPr>
              <w:t>3</w:t>
            </w:r>
            <w:r w:rsidRPr="00CB66C9">
              <w:rPr>
                <w:szCs w:val="22"/>
              </w:rPr>
              <w:t>,</w:t>
            </w:r>
          </w:p>
          <w:p w14:paraId="2CFF6867" w14:textId="77777777" w:rsidR="00753C78" w:rsidRPr="00CB66C9" w:rsidRDefault="00753C78" w:rsidP="002D4D6D">
            <w:pPr>
              <w:rPr>
                <w:szCs w:val="22"/>
              </w:rPr>
            </w:pPr>
            <w:r w:rsidRPr="00CB66C9">
              <w:rPr>
                <w:szCs w:val="22"/>
              </w:rPr>
              <w:t>susijaudinimas</w:t>
            </w:r>
            <w:r w:rsidRPr="00CB66C9">
              <w:rPr>
                <w:szCs w:val="22"/>
                <w:vertAlign w:val="superscript"/>
              </w:rPr>
              <w:t>*</w:t>
            </w:r>
            <w:r w:rsidRPr="00CB66C9">
              <w:rPr>
                <w:szCs w:val="22"/>
              </w:rPr>
              <w:t xml:space="preserve">, nerimas, </w:t>
            </w:r>
          </w:p>
          <w:p w14:paraId="5D550DE2" w14:textId="77777777" w:rsidR="00753C78" w:rsidRPr="00CB66C9" w:rsidRDefault="00753C78" w:rsidP="002D4D6D">
            <w:pPr>
              <w:rPr>
                <w:szCs w:val="22"/>
              </w:rPr>
            </w:pPr>
            <w:r w:rsidRPr="00CB66C9">
              <w:rPr>
                <w:szCs w:val="22"/>
              </w:rPr>
              <w:t>depresija ir prislėgta nuotaika </w:t>
            </w:r>
            <w:r w:rsidRPr="00CB66C9">
              <w:rPr>
                <w:szCs w:val="22"/>
                <w:vertAlign w:val="superscript"/>
              </w:rPr>
              <w:t>*</w:t>
            </w:r>
            <w:r w:rsidRPr="00CB66C9">
              <w:rPr>
                <w:szCs w:val="22"/>
              </w:rPr>
              <w:t>,</w:t>
            </w:r>
          </w:p>
          <w:p w14:paraId="23028878" w14:textId="77777777" w:rsidR="00753C78" w:rsidRPr="00CB66C9" w:rsidRDefault="00753C78" w:rsidP="002D4D6D">
            <w:pPr>
              <w:rPr>
                <w:szCs w:val="22"/>
              </w:rPr>
            </w:pPr>
            <w:r w:rsidRPr="00CB66C9">
              <w:rPr>
                <w:szCs w:val="22"/>
              </w:rPr>
              <w:t xml:space="preserve">tikai </w:t>
            </w:r>
            <w:r w:rsidRPr="00CB66C9">
              <w:rPr>
                <w:szCs w:val="22"/>
                <w:vertAlign w:val="superscript"/>
              </w:rPr>
              <w:t>*</w:t>
            </w:r>
          </w:p>
        </w:tc>
        <w:tc>
          <w:tcPr>
            <w:tcW w:w="1856" w:type="dxa"/>
          </w:tcPr>
          <w:p w14:paraId="333A369E" w14:textId="77777777" w:rsidR="00753C78" w:rsidRPr="00CB66C9" w:rsidRDefault="00753C78" w:rsidP="002D4D6D">
            <w:pPr>
              <w:rPr>
                <w:szCs w:val="22"/>
              </w:rPr>
            </w:pPr>
            <w:r w:rsidRPr="00CB66C9">
              <w:rPr>
                <w:szCs w:val="22"/>
              </w:rPr>
              <w:t xml:space="preserve">Su savižudybe susiję reiškiniai, agresyvumas, priešiškumas, emocijų </w:t>
            </w:r>
            <w:proofErr w:type="spellStart"/>
            <w:r w:rsidRPr="00CB66C9">
              <w:rPr>
                <w:szCs w:val="22"/>
              </w:rPr>
              <w:t>labilumas</w:t>
            </w:r>
            <w:proofErr w:type="spellEnd"/>
            <w:r w:rsidRPr="00CB66C9">
              <w:rPr>
                <w:szCs w:val="22"/>
              </w:rPr>
              <w:t> </w:t>
            </w:r>
            <w:r w:rsidRPr="00CB66C9">
              <w:rPr>
                <w:szCs w:val="22"/>
                <w:vertAlign w:val="superscript"/>
              </w:rPr>
              <w:t xml:space="preserve"> *</w:t>
            </w:r>
            <w:r w:rsidRPr="00CB66C9">
              <w:rPr>
                <w:szCs w:val="22"/>
              </w:rPr>
              <w:t>, psichozė (įskaitant haliucinacijas)</w:t>
            </w:r>
            <w:r w:rsidRPr="00CB66C9">
              <w:rPr>
                <w:szCs w:val="22"/>
                <w:vertAlign w:val="superscript"/>
              </w:rPr>
              <w:t>*</w:t>
            </w:r>
          </w:p>
        </w:tc>
        <w:tc>
          <w:tcPr>
            <w:tcW w:w="1863" w:type="dxa"/>
          </w:tcPr>
          <w:p w14:paraId="5B4E08C3" w14:textId="77777777" w:rsidR="00753C78" w:rsidRPr="00CB66C9" w:rsidRDefault="00753C78" w:rsidP="002D4D6D">
            <w:pPr>
              <w:rPr>
                <w:szCs w:val="22"/>
              </w:rPr>
            </w:pPr>
          </w:p>
        </w:tc>
      </w:tr>
      <w:tr w:rsidR="00753C78" w:rsidRPr="00CB66C9" w14:paraId="49275648" w14:textId="77777777" w:rsidTr="002D4D6D">
        <w:tc>
          <w:tcPr>
            <w:tcW w:w="1855" w:type="dxa"/>
          </w:tcPr>
          <w:p w14:paraId="00ABA452" w14:textId="77777777" w:rsidR="00753C78" w:rsidRPr="00CB66C9" w:rsidRDefault="00753C78" w:rsidP="002D4D6D">
            <w:pPr>
              <w:keepNext/>
              <w:tabs>
                <w:tab w:val="left" w:pos="567"/>
              </w:tabs>
              <w:rPr>
                <w:b/>
                <w:szCs w:val="22"/>
                <w:lang w:eastAsia="en-US"/>
              </w:rPr>
            </w:pPr>
            <w:r w:rsidRPr="00CB66C9">
              <w:rPr>
                <w:b/>
                <w:szCs w:val="22"/>
                <w:lang w:eastAsia="en-US"/>
              </w:rPr>
              <w:t>Nervų sistemos sutrikimai</w:t>
            </w:r>
          </w:p>
        </w:tc>
        <w:tc>
          <w:tcPr>
            <w:tcW w:w="1856" w:type="dxa"/>
          </w:tcPr>
          <w:p w14:paraId="53CB90BD" w14:textId="77777777" w:rsidR="00753C78" w:rsidRPr="00CB66C9" w:rsidRDefault="00753C78" w:rsidP="002D4D6D">
            <w:pPr>
              <w:keepNext/>
              <w:rPr>
                <w:szCs w:val="22"/>
              </w:rPr>
            </w:pPr>
            <w:r w:rsidRPr="00CB66C9">
              <w:rPr>
                <w:szCs w:val="22"/>
              </w:rPr>
              <w:t xml:space="preserve">Galvos skausmas, mieguistumas </w:t>
            </w:r>
            <w:r w:rsidRPr="00CB66C9">
              <w:rPr>
                <w:szCs w:val="22"/>
                <w:vertAlign w:val="superscript"/>
              </w:rPr>
              <w:t>2</w:t>
            </w:r>
          </w:p>
        </w:tc>
        <w:tc>
          <w:tcPr>
            <w:tcW w:w="1856" w:type="dxa"/>
          </w:tcPr>
          <w:p w14:paraId="437C9048" w14:textId="77777777" w:rsidR="00753C78" w:rsidRPr="00CB66C9" w:rsidRDefault="00753C78" w:rsidP="002D4D6D">
            <w:pPr>
              <w:keepNext/>
              <w:rPr>
                <w:szCs w:val="22"/>
              </w:rPr>
            </w:pPr>
            <w:r w:rsidRPr="00CB66C9">
              <w:rPr>
                <w:szCs w:val="22"/>
              </w:rPr>
              <w:t xml:space="preserve">Svaigulys </w:t>
            </w:r>
          </w:p>
        </w:tc>
        <w:tc>
          <w:tcPr>
            <w:tcW w:w="1856" w:type="dxa"/>
          </w:tcPr>
          <w:p w14:paraId="1CB7F57F" w14:textId="77777777" w:rsidR="00753C78" w:rsidRPr="00CB66C9" w:rsidRDefault="00753C78" w:rsidP="002D4D6D">
            <w:pPr>
              <w:keepNext/>
              <w:rPr>
                <w:szCs w:val="22"/>
              </w:rPr>
            </w:pPr>
            <w:r w:rsidRPr="00CB66C9">
              <w:rPr>
                <w:szCs w:val="22"/>
              </w:rPr>
              <w:t>Apalpimas, drebulys,</w:t>
            </w:r>
          </w:p>
          <w:p w14:paraId="5851CCB9" w14:textId="77777777" w:rsidR="00753C78" w:rsidRPr="00CB66C9" w:rsidRDefault="00753C78" w:rsidP="002D4D6D">
            <w:pPr>
              <w:keepNext/>
              <w:rPr>
                <w:szCs w:val="22"/>
              </w:rPr>
            </w:pPr>
            <w:r w:rsidRPr="00CB66C9">
              <w:rPr>
                <w:szCs w:val="22"/>
              </w:rPr>
              <w:t>migrena,</w:t>
            </w:r>
          </w:p>
          <w:p w14:paraId="5527A8E7" w14:textId="77777777" w:rsidR="00753C78" w:rsidRPr="00CB66C9" w:rsidRDefault="00753C78" w:rsidP="002D4D6D">
            <w:pPr>
              <w:keepNext/>
              <w:rPr>
                <w:szCs w:val="22"/>
              </w:rPr>
            </w:pPr>
            <w:proofErr w:type="spellStart"/>
            <w:r w:rsidRPr="00CB66C9">
              <w:rPr>
                <w:szCs w:val="22"/>
              </w:rPr>
              <w:t>parestezija</w:t>
            </w:r>
            <w:proofErr w:type="spellEnd"/>
            <w:r w:rsidRPr="00CB66C9">
              <w:rPr>
                <w:szCs w:val="22"/>
              </w:rPr>
              <w:t xml:space="preserve"> </w:t>
            </w:r>
            <w:r w:rsidRPr="00CB66C9">
              <w:rPr>
                <w:szCs w:val="22"/>
                <w:vertAlign w:val="superscript"/>
              </w:rPr>
              <w:t>*</w:t>
            </w:r>
            <w:r w:rsidRPr="00CB66C9">
              <w:rPr>
                <w:szCs w:val="22"/>
              </w:rPr>
              <w:t>,</w:t>
            </w:r>
          </w:p>
          <w:p w14:paraId="6D877BA2" w14:textId="77777777" w:rsidR="00753C78" w:rsidRPr="00CB66C9" w:rsidRDefault="00753C78" w:rsidP="002D4D6D">
            <w:pPr>
              <w:keepNext/>
              <w:rPr>
                <w:szCs w:val="22"/>
              </w:rPr>
            </w:pPr>
            <w:proofErr w:type="spellStart"/>
            <w:r w:rsidRPr="00CB66C9">
              <w:rPr>
                <w:szCs w:val="22"/>
              </w:rPr>
              <w:t>hipestezija</w:t>
            </w:r>
            <w:proofErr w:type="spellEnd"/>
            <w:r w:rsidRPr="00CB66C9">
              <w:rPr>
                <w:szCs w:val="22"/>
              </w:rPr>
              <w:t xml:space="preserve"> </w:t>
            </w:r>
            <w:r w:rsidRPr="00CB66C9">
              <w:rPr>
                <w:szCs w:val="22"/>
                <w:vertAlign w:val="superscript"/>
              </w:rPr>
              <w:t>*</w:t>
            </w:r>
            <w:r w:rsidRPr="00CB66C9">
              <w:rPr>
                <w:szCs w:val="22"/>
              </w:rPr>
              <w:t xml:space="preserve">, priepuoliai </w:t>
            </w:r>
            <w:r w:rsidRPr="00CB66C9">
              <w:rPr>
                <w:szCs w:val="22"/>
                <w:vertAlign w:val="superscript"/>
              </w:rPr>
              <w:sym w:font="Symbol" w:char="F02A"/>
            </w:r>
            <w:r w:rsidR="004A3316" w:rsidRPr="00CB66C9">
              <w:rPr>
                <w:szCs w:val="22"/>
                <w:vertAlign w:val="superscript"/>
              </w:rPr>
              <w:sym w:font="Symbol" w:char="F02A"/>
            </w:r>
          </w:p>
        </w:tc>
        <w:tc>
          <w:tcPr>
            <w:tcW w:w="1863" w:type="dxa"/>
          </w:tcPr>
          <w:p w14:paraId="019EEE44" w14:textId="77777777" w:rsidR="00753C78" w:rsidRPr="00CB66C9" w:rsidRDefault="00753C78" w:rsidP="002D4D6D">
            <w:pPr>
              <w:keepNext/>
              <w:rPr>
                <w:szCs w:val="22"/>
              </w:rPr>
            </w:pPr>
          </w:p>
        </w:tc>
      </w:tr>
      <w:tr w:rsidR="00753C78" w:rsidRPr="00CB66C9" w14:paraId="41BFE63D" w14:textId="77777777" w:rsidTr="002D4D6D">
        <w:tc>
          <w:tcPr>
            <w:tcW w:w="1855" w:type="dxa"/>
          </w:tcPr>
          <w:p w14:paraId="0525EF1D" w14:textId="77777777" w:rsidR="00753C78" w:rsidRPr="00CB66C9" w:rsidRDefault="00753C78" w:rsidP="002D4D6D">
            <w:pPr>
              <w:tabs>
                <w:tab w:val="left" w:pos="567"/>
              </w:tabs>
              <w:rPr>
                <w:b/>
                <w:szCs w:val="22"/>
                <w:lang w:eastAsia="en-US"/>
              </w:rPr>
            </w:pPr>
            <w:r w:rsidRPr="00CB66C9">
              <w:rPr>
                <w:b/>
                <w:szCs w:val="22"/>
                <w:lang w:eastAsia="en-US"/>
              </w:rPr>
              <w:t>Akių sutrikimai</w:t>
            </w:r>
          </w:p>
        </w:tc>
        <w:tc>
          <w:tcPr>
            <w:tcW w:w="1856" w:type="dxa"/>
          </w:tcPr>
          <w:p w14:paraId="1B52DA25" w14:textId="77777777" w:rsidR="00753C78" w:rsidRPr="00CB66C9" w:rsidRDefault="00753C78" w:rsidP="002D4D6D">
            <w:pPr>
              <w:rPr>
                <w:szCs w:val="22"/>
              </w:rPr>
            </w:pPr>
          </w:p>
        </w:tc>
        <w:tc>
          <w:tcPr>
            <w:tcW w:w="1856" w:type="dxa"/>
          </w:tcPr>
          <w:p w14:paraId="5487702B" w14:textId="77777777" w:rsidR="00753C78" w:rsidRPr="00CB66C9" w:rsidRDefault="00753C78" w:rsidP="002D4D6D">
            <w:pPr>
              <w:rPr>
                <w:szCs w:val="22"/>
              </w:rPr>
            </w:pPr>
            <w:r w:rsidRPr="00CB66C9">
              <w:rPr>
                <w:szCs w:val="22"/>
              </w:rPr>
              <w:t>Vyzdžio išsiplėtimas</w:t>
            </w:r>
          </w:p>
        </w:tc>
        <w:tc>
          <w:tcPr>
            <w:tcW w:w="1856" w:type="dxa"/>
          </w:tcPr>
          <w:p w14:paraId="6AE6FA55" w14:textId="77777777" w:rsidR="00753C78" w:rsidRPr="00CB66C9" w:rsidRDefault="00753C78" w:rsidP="002D4D6D">
            <w:pPr>
              <w:rPr>
                <w:szCs w:val="22"/>
              </w:rPr>
            </w:pPr>
            <w:r w:rsidRPr="00CB66C9">
              <w:rPr>
                <w:szCs w:val="22"/>
              </w:rPr>
              <w:t>Miglotas matymas</w:t>
            </w:r>
          </w:p>
        </w:tc>
        <w:tc>
          <w:tcPr>
            <w:tcW w:w="1863" w:type="dxa"/>
          </w:tcPr>
          <w:p w14:paraId="3A1E917B" w14:textId="77777777" w:rsidR="00753C78" w:rsidRPr="00CB66C9" w:rsidRDefault="00753C78" w:rsidP="002D4D6D">
            <w:pPr>
              <w:rPr>
                <w:szCs w:val="22"/>
              </w:rPr>
            </w:pPr>
          </w:p>
        </w:tc>
      </w:tr>
      <w:tr w:rsidR="00753C78" w:rsidRPr="00CB66C9" w14:paraId="6A96B674" w14:textId="77777777" w:rsidTr="002D4D6D">
        <w:tc>
          <w:tcPr>
            <w:tcW w:w="1855" w:type="dxa"/>
          </w:tcPr>
          <w:p w14:paraId="79F081BB" w14:textId="77777777" w:rsidR="00753C78" w:rsidRPr="00CB66C9" w:rsidRDefault="00753C78" w:rsidP="002D4D6D">
            <w:pPr>
              <w:tabs>
                <w:tab w:val="left" w:pos="567"/>
              </w:tabs>
              <w:rPr>
                <w:b/>
                <w:szCs w:val="22"/>
                <w:lang w:eastAsia="en-US"/>
              </w:rPr>
            </w:pPr>
            <w:r w:rsidRPr="00CB66C9">
              <w:rPr>
                <w:b/>
                <w:szCs w:val="22"/>
                <w:lang w:eastAsia="en-US"/>
              </w:rPr>
              <w:lastRenderedPageBreak/>
              <w:t>Širdies sutrikimai</w:t>
            </w:r>
          </w:p>
        </w:tc>
        <w:tc>
          <w:tcPr>
            <w:tcW w:w="1856" w:type="dxa"/>
          </w:tcPr>
          <w:p w14:paraId="1AADDF64" w14:textId="77777777" w:rsidR="00753C78" w:rsidRPr="00CB66C9" w:rsidRDefault="00753C78" w:rsidP="002D4D6D">
            <w:pPr>
              <w:rPr>
                <w:szCs w:val="22"/>
              </w:rPr>
            </w:pPr>
          </w:p>
        </w:tc>
        <w:tc>
          <w:tcPr>
            <w:tcW w:w="1856" w:type="dxa"/>
          </w:tcPr>
          <w:p w14:paraId="1B5FCDEE" w14:textId="77777777" w:rsidR="00753C78" w:rsidRPr="00CB66C9" w:rsidRDefault="00753C78" w:rsidP="002D4D6D">
            <w:pPr>
              <w:rPr>
                <w:szCs w:val="22"/>
              </w:rPr>
            </w:pPr>
          </w:p>
        </w:tc>
        <w:tc>
          <w:tcPr>
            <w:tcW w:w="1856" w:type="dxa"/>
          </w:tcPr>
          <w:p w14:paraId="456BEBB1" w14:textId="77777777" w:rsidR="00753C78" w:rsidRPr="00CB66C9" w:rsidRDefault="00753C78" w:rsidP="002D4D6D">
            <w:pPr>
              <w:rPr>
                <w:szCs w:val="22"/>
              </w:rPr>
            </w:pPr>
            <w:proofErr w:type="spellStart"/>
            <w:r w:rsidRPr="00CB66C9">
              <w:rPr>
                <w:szCs w:val="22"/>
              </w:rPr>
              <w:t>Palpitacija</w:t>
            </w:r>
            <w:proofErr w:type="spellEnd"/>
            <w:r w:rsidRPr="00CB66C9">
              <w:rPr>
                <w:szCs w:val="22"/>
              </w:rPr>
              <w:t xml:space="preserve">, </w:t>
            </w:r>
            <w:proofErr w:type="spellStart"/>
            <w:r w:rsidRPr="00CB66C9">
              <w:rPr>
                <w:szCs w:val="22"/>
              </w:rPr>
              <w:t>sinusinė</w:t>
            </w:r>
            <w:proofErr w:type="spellEnd"/>
            <w:r w:rsidRPr="00CB66C9">
              <w:rPr>
                <w:szCs w:val="22"/>
              </w:rPr>
              <w:t xml:space="preserve"> </w:t>
            </w:r>
            <w:proofErr w:type="spellStart"/>
            <w:r w:rsidRPr="00CB66C9">
              <w:rPr>
                <w:szCs w:val="22"/>
              </w:rPr>
              <w:t>tachikardija</w:t>
            </w:r>
            <w:proofErr w:type="spellEnd"/>
            <w:r w:rsidRPr="00CB66C9">
              <w:rPr>
                <w:szCs w:val="22"/>
              </w:rPr>
              <w:t>,</w:t>
            </w:r>
          </w:p>
          <w:p w14:paraId="583DC309" w14:textId="77777777" w:rsidR="00753C78" w:rsidRPr="00CB66C9" w:rsidRDefault="00753C78" w:rsidP="002D4D6D">
            <w:pPr>
              <w:rPr>
                <w:szCs w:val="22"/>
              </w:rPr>
            </w:pPr>
            <w:r w:rsidRPr="00CB66C9">
              <w:rPr>
                <w:szCs w:val="22"/>
              </w:rPr>
              <w:t>QT intervalo pailgėjimas</w:t>
            </w:r>
            <w:r w:rsidRPr="00CB66C9">
              <w:rPr>
                <w:szCs w:val="22"/>
                <w:vertAlign w:val="superscript"/>
              </w:rPr>
              <w:t xml:space="preserve"> </w:t>
            </w:r>
            <w:r w:rsidRPr="00CB66C9">
              <w:rPr>
                <w:szCs w:val="22"/>
                <w:vertAlign w:val="superscript"/>
              </w:rPr>
              <w:sym w:font="Symbol" w:char="F02A"/>
            </w:r>
            <w:r w:rsidRPr="00CB66C9">
              <w:rPr>
                <w:szCs w:val="22"/>
                <w:vertAlign w:val="superscript"/>
              </w:rPr>
              <w:sym w:font="Symbol" w:char="F02A"/>
            </w:r>
          </w:p>
        </w:tc>
        <w:tc>
          <w:tcPr>
            <w:tcW w:w="1863" w:type="dxa"/>
          </w:tcPr>
          <w:p w14:paraId="54701306" w14:textId="77777777" w:rsidR="00753C78" w:rsidRPr="00CB66C9" w:rsidRDefault="00753C78" w:rsidP="002D4D6D">
            <w:pPr>
              <w:rPr>
                <w:szCs w:val="22"/>
              </w:rPr>
            </w:pPr>
          </w:p>
        </w:tc>
      </w:tr>
      <w:tr w:rsidR="00753C78" w:rsidRPr="00CB66C9" w14:paraId="4889078D" w14:textId="77777777" w:rsidTr="002D4D6D">
        <w:tc>
          <w:tcPr>
            <w:tcW w:w="1855" w:type="dxa"/>
          </w:tcPr>
          <w:p w14:paraId="32E261D9" w14:textId="77777777" w:rsidR="00753C78" w:rsidRPr="00CB66C9" w:rsidRDefault="00753C78" w:rsidP="002D4D6D">
            <w:pPr>
              <w:tabs>
                <w:tab w:val="left" w:pos="567"/>
              </w:tabs>
              <w:rPr>
                <w:b/>
                <w:szCs w:val="22"/>
                <w:lang w:eastAsia="en-US"/>
              </w:rPr>
            </w:pPr>
            <w:r w:rsidRPr="00CB66C9">
              <w:rPr>
                <w:b/>
                <w:szCs w:val="22"/>
                <w:lang w:eastAsia="en-US"/>
              </w:rPr>
              <w:t>Kraujagyslių sutrikimai</w:t>
            </w:r>
          </w:p>
        </w:tc>
        <w:tc>
          <w:tcPr>
            <w:tcW w:w="1856" w:type="dxa"/>
          </w:tcPr>
          <w:p w14:paraId="31D09647" w14:textId="77777777" w:rsidR="00753C78" w:rsidRPr="00CB66C9" w:rsidRDefault="00753C78" w:rsidP="002D4D6D">
            <w:pPr>
              <w:rPr>
                <w:szCs w:val="22"/>
              </w:rPr>
            </w:pPr>
          </w:p>
        </w:tc>
        <w:tc>
          <w:tcPr>
            <w:tcW w:w="1856" w:type="dxa"/>
          </w:tcPr>
          <w:p w14:paraId="2A21F078" w14:textId="77777777" w:rsidR="00753C78" w:rsidRPr="00CB66C9" w:rsidRDefault="00753C78" w:rsidP="002D4D6D">
            <w:pPr>
              <w:rPr>
                <w:szCs w:val="22"/>
              </w:rPr>
            </w:pPr>
          </w:p>
        </w:tc>
        <w:tc>
          <w:tcPr>
            <w:tcW w:w="1856" w:type="dxa"/>
          </w:tcPr>
          <w:p w14:paraId="7312FACA" w14:textId="77777777" w:rsidR="00753C78" w:rsidRPr="00CB66C9" w:rsidRDefault="00753C78" w:rsidP="002D4D6D">
            <w:pPr>
              <w:rPr>
                <w:szCs w:val="22"/>
              </w:rPr>
            </w:pPr>
          </w:p>
        </w:tc>
        <w:tc>
          <w:tcPr>
            <w:tcW w:w="1863" w:type="dxa"/>
          </w:tcPr>
          <w:p w14:paraId="3A2C175C" w14:textId="77777777" w:rsidR="00753C78" w:rsidRPr="00CB66C9" w:rsidRDefault="00753C78" w:rsidP="002D4D6D">
            <w:pPr>
              <w:rPr>
                <w:szCs w:val="22"/>
              </w:rPr>
            </w:pPr>
            <w:r w:rsidRPr="00CB66C9">
              <w:rPr>
                <w:szCs w:val="22"/>
              </w:rPr>
              <w:t>Reino (</w:t>
            </w:r>
            <w:proofErr w:type="spellStart"/>
            <w:r w:rsidRPr="00CB66C9">
              <w:rPr>
                <w:i/>
                <w:szCs w:val="22"/>
              </w:rPr>
              <w:t>Raynaud</w:t>
            </w:r>
            <w:proofErr w:type="spellEnd"/>
            <w:r w:rsidRPr="00CB66C9">
              <w:rPr>
                <w:szCs w:val="22"/>
              </w:rPr>
              <w:t xml:space="preserve">) sindromas </w:t>
            </w:r>
          </w:p>
        </w:tc>
      </w:tr>
      <w:tr w:rsidR="00753C78" w:rsidRPr="00CB66C9" w14:paraId="2AA65FF1" w14:textId="77777777" w:rsidTr="002D4D6D">
        <w:tc>
          <w:tcPr>
            <w:tcW w:w="1855" w:type="dxa"/>
          </w:tcPr>
          <w:p w14:paraId="4BF391FA" w14:textId="77777777" w:rsidR="00753C78" w:rsidRPr="00CB66C9" w:rsidRDefault="00753C78" w:rsidP="002D4D6D">
            <w:pPr>
              <w:tabs>
                <w:tab w:val="left" w:pos="567"/>
              </w:tabs>
              <w:rPr>
                <w:b/>
                <w:szCs w:val="22"/>
                <w:lang w:eastAsia="en-US"/>
              </w:rPr>
            </w:pPr>
            <w:r w:rsidRPr="00CB66C9">
              <w:rPr>
                <w:b/>
                <w:szCs w:val="22"/>
                <w:lang w:eastAsia="en-US"/>
              </w:rPr>
              <w:t>Kvėpavimo sistemos, krūtinės ląstos ir tarpuplaučio sutrikimai</w:t>
            </w:r>
          </w:p>
        </w:tc>
        <w:tc>
          <w:tcPr>
            <w:tcW w:w="1856" w:type="dxa"/>
          </w:tcPr>
          <w:p w14:paraId="5A33F0EC" w14:textId="77777777" w:rsidR="00753C78" w:rsidRPr="00CB66C9" w:rsidRDefault="00753C78" w:rsidP="002D4D6D">
            <w:pPr>
              <w:rPr>
                <w:szCs w:val="22"/>
              </w:rPr>
            </w:pPr>
          </w:p>
        </w:tc>
        <w:tc>
          <w:tcPr>
            <w:tcW w:w="1856" w:type="dxa"/>
          </w:tcPr>
          <w:p w14:paraId="15AE640E" w14:textId="77777777" w:rsidR="00753C78" w:rsidRPr="00CB66C9" w:rsidRDefault="00753C78" w:rsidP="002D4D6D">
            <w:pPr>
              <w:rPr>
                <w:szCs w:val="22"/>
              </w:rPr>
            </w:pPr>
          </w:p>
        </w:tc>
        <w:tc>
          <w:tcPr>
            <w:tcW w:w="1856" w:type="dxa"/>
          </w:tcPr>
          <w:p w14:paraId="5E412A27" w14:textId="77777777" w:rsidR="00753C78" w:rsidRPr="00CB66C9" w:rsidRDefault="00753C78" w:rsidP="002D4D6D">
            <w:pPr>
              <w:rPr>
                <w:szCs w:val="22"/>
              </w:rPr>
            </w:pPr>
            <w:r w:rsidRPr="00CB66C9">
              <w:rPr>
                <w:szCs w:val="22"/>
                <w:lang w:eastAsia="en-US"/>
              </w:rPr>
              <w:t>Dusulys (žr. 4.4 skyrių)</w:t>
            </w:r>
          </w:p>
        </w:tc>
        <w:tc>
          <w:tcPr>
            <w:tcW w:w="1863" w:type="dxa"/>
          </w:tcPr>
          <w:p w14:paraId="04FAF56F" w14:textId="77777777" w:rsidR="00753C78" w:rsidRPr="00CB66C9" w:rsidRDefault="00753C78" w:rsidP="002D4D6D">
            <w:pPr>
              <w:rPr>
                <w:szCs w:val="22"/>
              </w:rPr>
            </w:pPr>
          </w:p>
        </w:tc>
      </w:tr>
      <w:tr w:rsidR="00753C78" w:rsidRPr="00CB66C9" w14:paraId="75897909" w14:textId="77777777" w:rsidTr="002D4D6D">
        <w:tc>
          <w:tcPr>
            <w:tcW w:w="1855" w:type="dxa"/>
          </w:tcPr>
          <w:p w14:paraId="4BBB785E" w14:textId="77777777" w:rsidR="00753C78" w:rsidRPr="00CB66C9" w:rsidRDefault="00753C78" w:rsidP="002D4D6D">
            <w:pPr>
              <w:tabs>
                <w:tab w:val="left" w:pos="567"/>
              </w:tabs>
              <w:rPr>
                <w:b/>
                <w:szCs w:val="22"/>
                <w:lang w:eastAsia="en-US"/>
              </w:rPr>
            </w:pPr>
            <w:r w:rsidRPr="00CB66C9">
              <w:rPr>
                <w:b/>
                <w:szCs w:val="22"/>
                <w:lang w:eastAsia="en-US"/>
              </w:rPr>
              <w:t>Virškinimo trakto sutrikimai</w:t>
            </w:r>
          </w:p>
        </w:tc>
        <w:tc>
          <w:tcPr>
            <w:tcW w:w="1856" w:type="dxa"/>
          </w:tcPr>
          <w:p w14:paraId="7205837D" w14:textId="77777777" w:rsidR="00753C78" w:rsidRPr="00CB66C9" w:rsidRDefault="00753C78" w:rsidP="002D4D6D">
            <w:pPr>
              <w:rPr>
                <w:szCs w:val="22"/>
              </w:rPr>
            </w:pPr>
            <w:r w:rsidRPr="00CB66C9">
              <w:rPr>
                <w:szCs w:val="22"/>
              </w:rPr>
              <w:t xml:space="preserve">Pilvo skausmas </w:t>
            </w:r>
            <w:r w:rsidRPr="00CB66C9">
              <w:rPr>
                <w:szCs w:val="22"/>
                <w:vertAlign w:val="superscript"/>
              </w:rPr>
              <w:t>1</w:t>
            </w:r>
            <w:r w:rsidRPr="00CB66C9">
              <w:rPr>
                <w:szCs w:val="22"/>
              </w:rPr>
              <w:t>, vėmimas, pykinimas</w:t>
            </w:r>
          </w:p>
        </w:tc>
        <w:tc>
          <w:tcPr>
            <w:tcW w:w="1856" w:type="dxa"/>
          </w:tcPr>
          <w:p w14:paraId="58924E57" w14:textId="77777777" w:rsidR="00753C78" w:rsidRPr="00CB66C9" w:rsidRDefault="00753C78" w:rsidP="002D4D6D">
            <w:pPr>
              <w:rPr>
                <w:szCs w:val="22"/>
              </w:rPr>
            </w:pPr>
            <w:r w:rsidRPr="00CB66C9">
              <w:rPr>
                <w:szCs w:val="22"/>
              </w:rPr>
              <w:t>Vidurių užkietėjimas, dispepsija</w:t>
            </w:r>
          </w:p>
        </w:tc>
        <w:tc>
          <w:tcPr>
            <w:tcW w:w="1856" w:type="dxa"/>
          </w:tcPr>
          <w:p w14:paraId="7FD44A3A" w14:textId="77777777" w:rsidR="00753C78" w:rsidRPr="00CB66C9" w:rsidRDefault="00753C78" w:rsidP="002D4D6D">
            <w:pPr>
              <w:rPr>
                <w:szCs w:val="22"/>
              </w:rPr>
            </w:pPr>
          </w:p>
        </w:tc>
        <w:tc>
          <w:tcPr>
            <w:tcW w:w="1863" w:type="dxa"/>
          </w:tcPr>
          <w:p w14:paraId="0E307F1F" w14:textId="77777777" w:rsidR="00753C78" w:rsidRPr="00CB66C9" w:rsidRDefault="00753C78" w:rsidP="002D4D6D">
            <w:pPr>
              <w:rPr>
                <w:szCs w:val="22"/>
              </w:rPr>
            </w:pPr>
          </w:p>
        </w:tc>
      </w:tr>
      <w:tr w:rsidR="00753C78" w:rsidRPr="00CB66C9" w14:paraId="7E5436BF" w14:textId="77777777" w:rsidTr="002D4D6D">
        <w:tc>
          <w:tcPr>
            <w:tcW w:w="1855" w:type="dxa"/>
          </w:tcPr>
          <w:p w14:paraId="35F557FD" w14:textId="77777777" w:rsidR="00753C78" w:rsidRPr="00CB66C9" w:rsidRDefault="00753C78" w:rsidP="002D4D6D">
            <w:pPr>
              <w:tabs>
                <w:tab w:val="left" w:pos="567"/>
              </w:tabs>
              <w:rPr>
                <w:b/>
                <w:szCs w:val="22"/>
                <w:lang w:eastAsia="en-US"/>
              </w:rPr>
            </w:pPr>
            <w:r w:rsidRPr="00CB66C9">
              <w:rPr>
                <w:b/>
                <w:szCs w:val="22"/>
                <w:lang w:eastAsia="en-US"/>
              </w:rPr>
              <w:t>Kepenų, tulžies pūslės ir latakų sutrikimai</w:t>
            </w:r>
          </w:p>
        </w:tc>
        <w:tc>
          <w:tcPr>
            <w:tcW w:w="1856" w:type="dxa"/>
          </w:tcPr>
          <w:p w14:paraId="203D595B" w14:textId="77777777" w:rsidR="00753C78" w:rsidRPr="00CB66C9" w:rsidRDefault="00753C78" w:rsidP="002D4D6D">
            <w:pPr>
              <w:rPr>
                <w:szCs w:val="22"/>
              </w:rPr>
            </w:pPr>
          </w:p>
        </w:tc>
        <w:tc>
          <w:tcPr>
            <w:tcW w:w="1856" w:type="dxa"/>
          </w:tcPr>
          <w:p w14:paraId="6C99C6BB" w14:textId="77777777" w:rsidR="00753C78" w:rsidRPr="00CB66C9" w:rsidRDefault="00753C78" w:rsidP="002D4D6D">
            <w:pPr>
              <w:rPr>
                <w:szCs w:val="22"/>
              </w:rPr>
            </w:pPr>
          </w:p>
        </w:tc>
        <w:tc>
          <w:tcPr>
            <w:tcW w:w="1856" w:type="dxa"/>
          </w:tcPr>
          <w:p w14:paraId="6269E97F" w14:textId="77777777" w:rsidR="00753C78" w:rsidRPr="00CB66C9" w:rsidRDefault="00753C78" w:rsidP="002D4D6D">
            <w:pPr>
              <w:rPr>
                <w:szCs w:val="22"/>
              </w:rPr>
            </w:pPr>
            <w:proofErr w:type="spellStart"/>
            <w:r w:rsidRPr="00CB66C9">
              <w:rPr>
                <w:szCs w:val="22"/>
              </w:rPr>
              <w:t>Bilirubino</w:t>
            </w:r>
            <w:proofErr w:type="spellEnd"/>
            <w:r w:rsidRPr="00CB66C9">
              <w:rPr>
                <w:szCs w:val="22"/>
              </w:rPr>
              <w:t xml:space="preserve"> koncentracijos kraujyje padidėjimas</w:t>
            </w:r>
            <w:r w:rsidRPr="00CB66C9">
              <w:rPr>
                <w:szCs w:val="22"/>
                <w:vertAlign w:val="superscript"/>
              </w:rPr>
              <w:t xml:space="preserve"> </w:t>
            </w:r>
            <w:r w:rsidRPr="00CB66C9">
              <w:rPr>
                <w:szCs w:val="22"/>
                <w:vertAlign w:val="superscript"/>
              </w:rPr>
              <w:sym w:font="Symbol" w:char="F02A"/>
            </w:r>
          </w:p>
        </w:tc>
        <w:tc>
          <w:tcPr>
            <w:tcW w:w="1863" w:type="dxa"/>
          </w:tcPr>
          <w:p w14:paraId="142F86D4" w14:textId="77777777" w:rsidR="00753C78" w:rsidRPr="00CB66C9" w:rsidRDefault="00753C78" w:rsidP="002D4D6D">
            <w:pPr>
              <w:rPr>
                <w:szCs w:val="22"/>
              </w:rPr>
            </w:pPr>
            <w:r w:rsidRPr="00CB66C9">
              <w:rPr>
                <w:szCs w:val="22"/>
              </w:rPr>
              <w:t>Kepenų funkcijos tyrimų duomenų nuokrypis nuo normos / padidėjimas, gelta, hepatitas, kepenų pažaida, ūminis kepenų funkcijos nepakankamumas</w:t>
            </w:r>
            <w:r w:rsidRPr="00CB66C9">
              <w:rPr>
                <w:szCs w:val="22"/>
                <w:vertAlign w:val="superscript"/>
              </w:rPr>
              <w:sym w:font="Symbol" w:char="F02A"/>
            </w:r>
          </w:p>
        </w:tc>
      </w:tr>
      <w:tr w:rsidR="00753C78" w:rsidRPr="00CB66C9" w14:paraId="6795BA1C" w14:textId="77777777" w:rsidTr="002D4D6D">
        <w:tc>
          <w:tcPr>
            <w:tcW w:w="1855" w:type="dxa"/>
          </w:tcPr>
          <w:p w14:paraId="7FC54561" w14:textId="77777777" w:rsidR="00753C78" w:rsidRPr="00CB66C9" w:rsidRDefault="00753C78" w:rsidP="002D4D6D">
            <w:pPr>
              <w:tabs>
                <w:tab w:val="left" w:pos="567"/>
              </w:tabs>
              <w:rPr>
                <w:b/>
                <w:szCs w:val="22"/>
                <w:lang w:eastAsia="en-US"/>
              </w:rPr>
            </w:pPr>
            <w:r w:rsidRPr="00CB66C9">
              <w:rPr>
                <w:b/>
                <w:szCs w:val="22"/>
                <w:lang w:eastAsia="en-US"/>
              </w:rPr>
              <w:t>Odos ir poodinio audinio sutrikimai</w:t>
            </w:r>
          </w:p>
        </w:tc>
        <w:tc>
          <w:tcPr>
            <w:tcW w:w="1856" w:type="dxa"/>
          </w:tcPr>
          <w:p w14:paraId="4E038E27" w14:textId="77777777" w:rsidR="00753C78" w:rsidRPr="00CB66C9" w:rsidRDefault="00753C78" w:rsidP="002D4D6D">
            <w:pPr>
              <w:rPr>
                <w:szCs w:val="22"/>
              </w:rPr>
            </w:pPr>
          </w:p>
        </w:tc>
        <w:tc>
          <w:tcPr>
            <w:tcW w:w="1856" w:type="dxa"/>
          </w:tcPr>
          <w:p w14:paraId="79714801" w14:textId="77777777" w:rsidR="00753C78" w:rsidRPr="00CB66C9" w:rsidRDefault="00753C78" w:rsidP="002D4D6D">
            <w:pPr>
              <w:rPr>
                <w:szCs w:val="22"/>
              </w:rPr>
            </w:pPr>
            <w:r w:rsidRPr="00CB66C9">
              <w:rPr>
                <w:szCs w:val="22"/>
              </w:rPr>
              <w:t>Dermatitas,</w:t>
            </w:r>
          </w:p>
          <w:p w14:paraId="09E44667" w14:textId="77777777" w:rsidR="00753C78" w:rsidRPr="00CB66C9" w:rsidRDefault="00753C78" w:rsidP="002D4D6D">
            <w:pPr>
              <w:rPr>
                <w:szCs w:val="22"/>
              </w:rPr>
            </w:pPr>
            <w:r w:rsidRPr="00CB66C9">
              <w:rPr>
                <w:szCs w:val="22"/>
              </w:rPr>
              <w:t>niežėjimas, išbėrimas</w:t>
            </w:r>
          </w:p>
        </w:tc>
        <w:tc>
          <w:tcPr>
            <w:tcW w:w="1856" w:type="dxa"/>
          </w:tcPr>
          <w:p w14:paraId="156D9099" w14:textId="77777777" w:rsidR="00753C78" w:rsidRPr="00CB66C9" w:rsidRDefault="00753C78" w:rsidP="002D4D6D">
            <w:pPr>
              <w:rPr>
                <w:szCs w:val="22"/>
              </w:rPr>
            </w:pPr>
            <w:r w:rsidRPr="00CB66C9">
              <w:rPr>
                <w:szCs w:val="22"/>
              </w:rPr>
              <w:t>Pernelyg stiprus prakaitavimas, alerginės reakcijos</w:t>
            </w:r>
          </w:p>
        </w:tc>
        <w:tc>
          <w:tcPr>
            <w:tcW w:w="1863" w:type="dxa"/>
          </w:tcPr>
          <w:p w14:paraId="2750F362" w14:textId="77777777" w:rsidR="00753C78" w:rsidRPr="00CB66C9" w:rsidRDefault="00753C78" w:rsidP="002D4D6D">
            <w:pPr>
              <w:rPr>
                <w:szCs w:val="22"/>
              </w:rPr>
            </w:pPr>
          </w:p>
        </w:tc>
      </w:tr>
      <w:tr w:rsidR="00753C78" w:rsidRPr="00CB66C9" w14:paraId="16A9D575" w14:textId="77777777" w:rsidTr="002D4D6D">
        <w:tc>
          <w:tcPr>
            <w:tcW w:w="1855" w:type="dxa"/>
          </w:tcPr>
          <w:p w14:paraId="7611B742" w14:textId="77777777" w:rsidR="00753C78" w:rsidRPr="00CB66C9" w:rsidRDefault="00753C78" w:rsidP="002D4D6D">
            <w:pPr>
              <w:keepNext/>
              <w:tabs>
                <w:tab w:val="left" w:pos="567"/>
              </w:tabs>
              <w:rPr>
                <w:b/>
                <w:szCs w:val="22"/>
                <w:lang w:eastAsia="en-US"/>
              </w:rPr>
            </w:pPr>
            <w:r w:rsidRPr="00CB66C9">
              <w:rPr>
                <w:b/>
                <w:noProof/>
                <w:color w:val="000000"/>
                <w:szCs w:val="22"/>
                <w:lang w:eastAsia="en-US"/>
              </w:rPr>
              <w:t>Inkstų ir šlapimo takų sutrikimai</w:t>
            </w:r>
          </w:p>
        </w:tc>
        <w:tc>
          <w:tcPr>
            <w:tcW w:w="1856" w:type="dxa"/>
          </w:tcPr>
          <w:p w14:paraId="20B05F2E" w14:textId="77777777" w:rsidR="00753C78" w:rsidRPr="00CB66C9" w:rsidRDefault="00753C78" w:rsidP="002D4D6D">
            <w:pPr>
              <w:keepNext/>
              <w:rPr>
                <w:szCs w:val="22"/>
              </w:rPr>
            </w:pPr>
          </w:p>
        </w:tc>
        <w:tc>
          <w:tcPr>
            <w:tcW w:w="1856" w:type="dxa"/>
          </w:tcPr>
          <w:p w14:paraId="29403976" w14:textId="77777777" w:rsidR="00753C78" w:rsidRPr="00CB66C9" w:rsidRDefault="00753C78" w:rsidP="002D4D6D">
            <w:pPr>
              <w:keepNext/>
              <w:rPr>
                <w:szCs w:val="22"/>
              </w:rPr>
            </w:pPr>
          </w:p>
        </w:tc>
        <w:tc>
          <w:tcPr>
            <w:tcW w:w="1856" w:type="dxa"/>
          </w:tcPr>
          <w:p w14:paraId="1FE91DDD" w14:textId="77777777" w:rsidR="00753C78" w:rsidRPr="00CB66C9" w:rsidRDefault="00753C78" w:rsidP="002D4D6D">
            <w:pPr>
              <w:keepNext/>
              <w:rPr>
                <w:szCs w:val="22"/>
              </w:rPr>
            </w:pPr>
          </w:p>
        </w:tc>
        <w:tc>
          <w:tcPr>
            <w:tcW w:w="1863" w:type="dxa"/>
          </w:tcPr>
          <w:p w14:paraId="4D2B7164" w14:textId="77777777" w:rsidR="00753C78" w:rsidRPr="00CB66C9" w:rsidRDefault="00753C78" w:rsidP="002D4D6D">
            <w:pPr>
              <w:keepNext/>
              <w:rPr>
                <w:szCs w:val="22"/>
              </w:rPr>
            </w:pPr>
            <w:r w:rsidRPr="00CB66C9">
              <w:rPr>
                <w:szCs w:val="22"/>
              </w:rPr>
              <w:t>Negalėjimas pradėti šlapintis, šlapimo susilaikymas</w:t>
            </w:r>
          </w:p>
        </w:tc>
      </w:tr>
      <w:tr w:rsidR="00753C78" w:rsidRPr="00CB66C9" w14:paraId="387ECB2E" w14:textId="77777777" w:rsidTr="002D4D6D">
        <w:tc>
          <w:tcPr>
            <w:tcW w:w="1855" w:type="dxa"/>
          </w:tcPr>
          <w:p w14:paraId="0C6EB1F7" w14:textId="77777777" w:rsidR="00753C78" w:rsidRPr="00CB66C9" w:rsidRDefault="00753C78" w:rsidP="002D4D6D">
            <w:pPr>
              <w:tabs>
                <w:tab w:val="left" w:pos="567"/>
              </w:tabs>
              <w:rPr>
                <w:b/>
                <w:szCs w:val="22"/>
                <w:lang w:eastAsia="en-US"/>
              </w:rPr>
            </w:pPr>
            <w:r w:rsidRPr="00CB66C9">
              <w:rPr>
                <w:b/>
                <w:szCs w:val="22"/>
                <w:lang w:eastAsia="en-US"/>
              </w:rPr>
              <w:t>Lytinės sistemos ir krūties sutrikimai</w:t>
            </w:r>
          </w:p>
        </w:tc>
        <w:tc>
          <w:tcPr>
            <w:tcW w:w="1856" w:type="dxa"/>
          </w:tcPr>
          <w:p w14:paraId="0DADF6A6" w14:textId="77777777" w:rsidR="00753C78" w:rsidRPr="00CB66C9" w:rsidRDefault="00753C78" w:rsidP="002D4D6D">
            <w:pPr>
              <w:rPr>
                <w:szCs w:val="22"/>
              </w:rPr>
            </w:pPr>
          </w:p>
        </w:tc>
        <w:tc>
          <w:tcPr>
            <w:tcW w:w="1856" w:type="dxa"/>
          </w:tcPr>
          <w:p w14:paraId="65DBEE55" w14:textId="77777777" w:rsidR="00753C78" w:rsidRPr="00CB66C9" w:rsidRDefault="00753C78" w:rsidP="002D4D6D">
            <w:pPr>
              <w:rPr>
                <w:szCs w:val="22"/>
              </w:rPr>
            </w:pPr>
          </w:p>
        </w:tc>
        <w:tc>
          <w:tcPr>
            <w:tcW w:w="1856" w:type="dxa"/>
          </w:tcPr>
          <w:p w14:paraId="41531D47" w14:textId="77777777" w:rsidR="00753C78" w:rsidRPr="00CB66C9" w:rsidRDefault="00753C78" w:rsidP="002D4D6D">
            <w:pPr>
              <w:rPr>
                <w:szCs w:val="22"/>
              </w:rPr>
            </w:pPr>
          </w:p>
        </w:tc>
        <w:tc>
          <w:tcPr>
            <w:tcW w:w="1863" w:type="dxa"/>
          </w:tcPr>
          <w:p w14:paraId="2C9703F0" w14:textId="77777777" w:rsidR="00753C78" w:rsidRPr="00CB66C9" w:rsidRDefault="00753C78" w:rsidP="002D4D6D">
            <w:pPr>
              <w:rPr>
                <w:szCs w:val="22"/>
              </w:rPr>
            </w:pPr>
            <w:proofErr w:type="spellStart"/>
            <w:r w:rsidRPr="00CB66C9">
              <w:rPr>
                <w:szCs w:val="22"/>
              </w:rPr>
              <w:t>Priapizmas</w:t>
            </w:r>
            <w:proofErr w:type="spellEnd"/>
            <w:r w:rsidRPr="00CB66C9">
              <w:rPr>
                <w:szCs w:val="22"/>
              </w:rPr>
              <w:t>, vyro lytinių organų skausmas</w:t>
            </w:r>
          </w:p>
        </w:tc>
      </w:tr>
      <w:tr w:rsidR="00753C78" w:rsidRPr="00CB66C9" w14:paraId="522B6576" w14:textId="77777777" w:rsidTr="002D4D6D">
        <w:tc>
          <w:tcPr>
            <w:tcW w:w="1855" w:type="dxa"/>
          </w:tcPr>
          <w:p w14:paraId="73457801" w14:textId="77777777" w:rsidR="00753C78" w:rsidRPr="00CB66C9" w:rsidRDefault="00753C78" w:rsidP="002D4D6D">
            <w:pPr>
              <w:keepNext/>
              <w:tabs>
                <w:tab w:val="left" w:pos="567"/>
              </w:tabs>
              <w:rPr>
                <w:b/>
                <w:szCs w:val="22"/>
                <w:lang w:eastAsia="en-US"/>
              </w:rPr>
            </w:pPr>
            <w:r w:rsidRPr="00CB66C9">
              <w:rPr>
                <w:b/>
                <w:szCs w:val="22"/>
                <w:lang w:eastAsia="en-US"/>
              </w:rPr>
              <w:t>Bendrieji sutrikimai ir vartojimo vietos pažeidimai</w:t>
            </w:r>
          </w:p>
        </w:tc>
        <w:tc>
          <w:tcPr>
            <w:tcW w:w="1856" w:type="dxa"/>
          </w:tcPr>
          <w:p w14:paraId="4B19A577" w14:textId="77777777" w:rsidR="00753C78" w:rsidRPr="00CB66C9" w:rsidRDefault="00753C78" w:rsidP="002D4D6D">
            <w:pPr>
              <w:keepNext/>
              <w:rPr>
                <w:szCs w:val="22"/>
              </w:rPr>
            </w:pPr>
          </w:p>
        </w:tc>
        <w:tc>
          <w:tcPr>
            <w:tcW w:w="1856" w:type="dxa"/>
          </w:tcPr>
          <w:p w14:paraId="31ED9DAC" w14:textId="77777777" w:rsidR="00753C78" w:rsidRPr="00CB66C9" w:rsidRDefault="00753C78" w:rsidP="002D4D6D">
            <w:pPr>
              <w:keepNext/>
              <w:rPr>
                <w:szCs w:val="22"/>
              </w:rPr>
            </w:pPr>
            <w:r w:rsidRPr="00CB66C9">
              <w:rPr>
                <w:szCs w:val="22"/>
              </w:rPr>
              <w:t>Nuovargis, letargija, krūtinės skausmas (žr.4.4 skyrių)</w:t>
            </w:r>
          </w:p>
        </w:tc>
        <w:tc>
          <w:tcPr>
            <w:tcW w:w="1856" w:type="dxa"/>
          </w:tcPr>
          <w:p w14:paraId="03C6A85A" w14:textId="77777777" w:rsidR="00753C78" w:rsidRPr="00CB66C9" w:rsidRDefault="00753C78" w:rsidP="002D4D6D">
            <w:pPr>
              <w:keepNext/>
              <w:rPr>
                <w:szCs w:val="22"/>
              </w:rPr>
            </w:pPr>
            <w:proofErr w:type="spellStart"/>
            <w:r w:rsidRPr="00CB66C9">
              <w:rPr>
                <w:szCs w:val="22"/>
              </w:rPr>
              <w:t>Astenija</w:t>
            </w:r>
            <w:proofErr w:type="spellEnd"/>
          </w:p>
        </w:tc>
        <w:tc>
          <w:tcPr>
            <w:tcW w:w="1863" w:type="dxa"/>
          </w:tcPr>
          <w:p w14:paraId="77354881" w14:textId="77777777" w:rsidR="00753C78" w:rsidRPr="00CB66C9" w:rsidRDefault="00753C78" w:rsidP="002D4D6D">
            <w:pPr>
              <w:keepNext/>
              <w:rPr>
                <w:szCs w:val="22"/>
              </w:rPr>
            </w:pPr>
          </w:p>
        </w:tc>
      </w:tr>
      <w:tr w:rsidR="00753C78" w:rsidRPr="00CB66C9" w14:paraId="1AFC9E41" w14:textId="77777777" w:rsidTr="002D4D6D">
        <w:tc>
          <w:tcPr>
            <w:tcW w:w="1855" w:type="dxa"/>
          </w:tcPr>
          <w:p w14:paraId="65E04F95" w14:textId="77777777" w:rsidR="00753C78" w:rsidRPr="00CB66C9" w:rsidRDefault="00753C78" w:rsidP="002D4D6D">
            <w:pPr>
              <w:keepNext/>
              <w:tabs>
                <w:tab w:val="left" w:pos="567"/>
              </w:tabs>
              <w:rPr>
                <w:b/>
                <w:szCs w:val="22"/>
                <w:lang w:eastAsia="en-US"/>
              </w:rPr>
            </w:pPr>
            <w:r w:rsidRPr="00CB66C9">
              <w:rPr>
                <w:b/>
                <w:szCs w:val="22"/>
                <w:lang w:eastAsia="en-US"/>
              </w:rPr>
              <w:t>Tyrimai</w:t>
            </w:r>
          </w:p>
        </w:tc>
        <w:tc>
          <w:tcPr>
            <w:tcW w:w="1856" w:type="dxa"/>
          </w:tcPr>
          <w:p w14:paraId="695A00A9" w14:textId="77777777" w:rsidR="00753C78" w:rsidRPr="00CB66C9" w:rsidRDefault="00753C78" w:rsidP="002D4D6D">
            <w:pPr>
              <w:keepNext/>
              <w:rPr>
                <w:szCs w:val="22"/>
              </w:rPr>
            </w:pPr>
            <w:r w:rsidRPr="00CB66C9">
              <w:rPr>
                <w:szCs w:val="22"/>
              </w:rPr>
              <w:t>Kraujo</w:t>
            </w:r>
            <w:r>
              <w:rPr>
                <w:szCs w:val="22"/>
              </w:rPr>
              <w:t>spūdžio</w:t>
            </w:r>
            <w:r w:rsidRPr="00CB66C9">
              <w:rPr>
                <w:szCs w:val="22"/>
              </w:rPr>
              <w:t xml:space="preserve"> padidėjimas </w:t>
            </w:r>
            <w:r w:rsidRPr="00CB66C9">
              <w:rPr>
                <w:szCs w:val="22"/>
                <w:vertAlign w:val="superscript"/>
              </w:rPr>
              <w:t>4</w:t>
            </w:r>
            <w:r w:rsidRPr="00CB66C9">
              <w:rPr>
                <w:szCs w:val="22"/>
              </w:rPr>
              <w:t xml:space="preserve">, širdies susitraukimų dažnio padidėjimas </w:t>
            </w:r>
            <w:r w:rsidRPr="00CB66C9">
              <w:rPr>
                <w:szCs w:val="22"/>
                <w:vertAlign w:val="superscript"/>
              </w:rPr>
              <w:t>4</w:t>
            </w:r>
          </w:p>
        </w:tc>
        <w:tc>
          <w:tcPr>
            <w:tcW w:w="1856" w:type="dxa"/>
          </w:tcPr>
          <w:p w14:paraId="3CD84510" w14:textId="77777777" w:rsidR="00753C78" w:rsidRPr="00CB66C9" w:rsidRDefault="00753C78" w:rsidP="002D4D6D">
            <w:pPr>
              <w:keepNext/>
              <w:rPr>
                <w:szCs w:val="22"/>
              </w:rPr>
            </w:pPr>
            <w:r w:rsidRPr="00CB66C9">
              <w:rPr>
                <w:szCs w:val="22"/>
              </w:rPr>
              <w:t>Kūno svorio sumažėjimas</w:t>
            </w:r>
          </w:p>
        </w:tc>
        <w:tc>
          <w:tcPr>
            <w:tcW w:w="1856" w:type="dxa"/>
          </w:tcPr>
          <w:p w14:paraId="4FDE3F58" w14:textId="77777777" w:rsidR="00753C78" w:rsidRPr="00CB66C9" w:rsidRDefault="00753C78" w:rsidP="002D4D6D">
            <w:pPr>
              <w:keepNext/>
              <w:rPr>
                <w:szCs w:val="22"/>
              </w:rPr>
            </w:pPr>
          </w:p>
        </w:tc>
        <w:tc>
          <w:tcPr>
            <w:tcW w:w="1863" w:type="dxa"/>
          </w:tcPr>
          <w:p w14:paraId="1C30E637" w14:textId="77777777" w:rsidR="00753C78" w:rsidRPr="00CB66C9" w:rsidRDefault="00753C78" w:rsidP="002D4D6D">
            <w:pPr>
              <w:keepNext/>
              <w:rPr>
                <w:szCs w:val="22"/>
              </w:rPr>
            </w:pPr>
          </w:p>
        </w:tc>
      </w:tr>
    </w:tbl>
    <w:p w14:paraId="684FE805" w14:textId="77777777" w:rsidR="00753C78" w:rsidRPr="00CB66C9" w:rsidRDefault="00753C78" w:rsidP="00753C78">
      <w:pPr>
        <w:rPr>
          <w:szCs w:val="22"/>
        </w:rPr>
      </w:pPr>
      <w:r w:rsidRPr="00CB66C9">
        <w:rPr>
          <w:szCs w:val="22"/>
          <w:vertAlign w:val="superscript"/>
        </w:rPr>
        <w:t xml:space="preserve">1 </w:t>
      </w:r>
      <w:r w:rsidRPr="00CB66C9">
        <w:rPr>
          <w:szCs w:val="22"/>
        </w:rPr>
        <w:t xml:space="preserve">Taip pat apima viršutinės pilvo dalies skausmą, skrandžio diskomfortą, pilvo diskomfortą ir </w:t>
      </w:r>
      <w:proofErr w:type="spellStart"/>
      <w:r w:rsidRPr="00CB66C9">
        <w:rPr>
          <w:szCs w:val="22"/>
        </w:rPr>
        <w:t>epigastrinį</w:t>
      </w:r>
      <w:proofErr w:type="spellEnd"/>
      <w:r w:rsidRPr="00CB66C9">
        <w:rPr>
          <w:szCs w:val="22"/>
        </w:rPr>
        <w:t xml:space="preserve"> diskomfortą.</w:t>
      </w:r>
    </w:p>
    <w:p w14:paraId="5C8501CC" w14:textId="77777777" w:rsidR="00753C78" w:rsidRPr="00CB66C9" w:rsidRDefault="00753C78" w:rsidP="00753C78">
      <w:pPr>
        <w:rPr>
          <w:szCs w:val="22"/>
        </w:rPr>
      </w:pPr>
      <w:r w:rsidRPr="00CB66C9">
        <w:rPr>
          <w:szCs w:val="22"/>
          <w:vertAlign w:val="superscript"/>
        </w:rPr>
        <w:t xml:space="preserve">2 </w:t>
      </w:r>
      <w:r w:rsidRPr="00CB66C9">
        <w:rPr>
          <w:szCs w:val="22"/>
        </w:rPr>
        <w:t>Taip pat apima raminamąjį poveikį.</w:t>
      </w:r>
    </w:p>
    <w:p w14:paraId="75A2E438" w14:textId="77777777" w:rsidR="00753C78" w:rsidRPr="00CB66C9" w:rsidRDefault="00753C78" w:rsidP="00753C78">
      <w:pPr>
        <w:rPr>
          <w:szCs w:val="22"/>
        </w:rPr>
      </w:pPr>
      <w:r w:rsidRPr="00CB66C9">
        <w:rPr>
          <w:szCs w:val="22"/>
          <w:vertAlign w:val="superscript"/>
        </w:rPr>
        <w:t xml:space="preserve">3 </w:t>
      </w:r>
      <w:r w:rsidRPr="00CB66C9">
        <w:rPr>
          <w:szCs w:val="22"/>
        </w:rPr>
        <w:t>Apima pradinę, vidurinę ir pabaigos (ankstyvas atsibudimas ryte) nemigą.</w:t>
      </w:r>
    </w:p>
    <w:p w14:paraId="051A34E1" w14:textId="77777777" w:rsidR="00753C78" w:rsidRPr="00CB66C9" w:rsidRDefault="00753C78" w:rsidP="00753C78">
      <w:pPr>
        <w:rPr>
          <w:szCs w:val="22"/>
        </w:rPr>
      </w:pPr>
      <w:r w:rsidRPr="00CB66C9">
        <w:rPr>
          <w:szCs w:val="22"/>
          <w:vertAlign w:val="superscript"/>
        </w:rPr>
        <w:t xml:space="preserve">4 </w:t>
      </w:r>
      <w:r w:rsidRPr="00CB66C9">
        <w:rPr>
          <w:szCs w:val="22"/>
        </w:rPr>
        <w:t xml:space="preserve">Širdies susitraukimų dažnio ir </w:t>
      </w:r>
      <w:r>
        <w:rPr>
          <w:szCs w:val="22"/>
        </w:rPr>
        <w:t>kraujospūdžio</w:t>
      </w:r>
      <w:r w:rsidRPr="00CB66C9">
        <w:rPr>
          <w:szCs w:val="22"/>
        </w:rPr>
        <w:t xml:space="preserve"> rodmenys, atsižvelgiant į gyvybinių funkcijų </w:t>
      </w:r>
      <w:proofErr w:type="spellStart"/>
      <w:r w:rsidRPr="00CB66C9">
        <w:rPr>
          <w:szCs w:val="22"/>
        </w:rPr>
        <w:t>matavimus</w:t>
      </w:r>
      <w:proofErr w:type="spellEnd"/>
      <w:r w:rsidRPr="00CB66C9">
        <w:rPr>
          <w:szCs w:val="22"/>
        </w:rPr>
        <w:t>.</w:t>
      </w:r>
    </w:p>
    <w:p w14:paraId="596B4B04" w14:textId="77777777" w:rsidR="00753C78" w:rsidRPr="00CB66C9" w:rsidRDefault="00753C78" w:rsidP="00753C78">
      <w:pPr>
        <w:rPr>
          <w:i/>
          <w:szCs w:val="22"/>
        </w:rPr>
      </w:pPr>
      <w:r w:rsidRPr="00CB66C9">
        <w:rPr>
          <w:szCs w:val="22"/>
          <w:vertAlign w:val="superscript"/>
        </w:rPr>
        <w:sym w:font="Symbol" w:char="F02A"/>
      </w:r>
      <w:r w:rsidRPr="00CB66C9">
        <w:rPr>
          <w:szCs w:val="22"/>
          <w:vertAlign w:val="superscript"/>
        </w:rPr>
        <w:t xml:space="preserve"> </w:t>
      </w:r>
      <w:r w:rsidRPr="00CB66C9">
        <w:rPr>
          <w:szCs w:val="22"/>
        </w:rPr>
        <w:t>Žr. 4.4 skyrių.</w:t>
      </w:r>
    </w:p>
    <w:p w14:paraId="0429C9E6" w14:textId="77777777" w:rsidR="00753C78" w:rsidRPr="00CB66C9" w:rsidRDefault="00753C78" w:rsidP="00753C78">
      <w:pPr>
        <w:rPr>
          <w:i/>
          <w:szCs w:val="22"/>
        </w:rPr>
      </w:pPr>
      <w:r w:rsidRPr="00CB66C9">
        <w:rPr>
          <w:szCs w:val="22"/>
          <w:vertAlign w:val="superscript"/>
        </w:rPr>
        <w:sym w:font="Symbol" w:char="F02A"/>
      </w:r>
      <w:r w:rsidRPr="00CB66C9">
        <w:rPr>
          <w:szCs w:val="22"/>
          <w:vertAlign w:val="superscript"/>
        </w:rPr>
        <w:sym w:font="Symbol" w:char="F02A"/>
      </w:r>
      <w:r w:rsidRPr="00CB66C9">
        <w:rPr>
          <w:szCs w:val="22"/>
          <w:vertAlign w:val="superscript"/>
        </w:rPr>
        <w:t xml:space="preserve"> </w:t>
      </w:r>
      <w:r w:rsidRPr="00CB66C9">
        <w:rPr>
          <w:szCs w:val="22"/>
        </w:rPr>
        <w:t>Žr. 4.4 ir 4.5 skyrius.</w:t>
      </w:r>
    </w:p>
    <w:p w14:paraId="5233302E" w14:textId="77777777" w:rsidR="00753C78" w:rsidRPr="00CB66C9" w:rsidRDefault="00753C78" w:rsidP="00753C78">
      <w:pPr>
        <w:rPr>
          <w:szCs w:val="22"/>
        </w:rPr>
      </w:pPr>
    </w:p>
    <w:p w14:paraId="10CC3453" w14:textId="77777777" w:rsidR="00753C78" w:rsidRPr="00CB66C9" w:rsidRDefault="00753C78" w:rsidP="00753C78">
      <w:pPr>
        <w:rPr>
          <w:szCs w:val="22"/>
          <w:u w:val="single"/>
        </w:rPr>
      </w:pPr>
      <w:r w:rsidRPr="00CB66C9">
        <w:rPr>
          <w:szCs w:val="22"/>
          <w:u w:val="single"/>
        </w:rPr>
        <w:t xml:space="preserve">Silpni CYP2D6 </w:t>
      </w:r>
      <w:proofErr w:type="spellStart"/>
      <w:r w:rsidRPr="00CB66C9">
        <w:rPr>
          <w:szCs w:val="22"/>
          <w:u w:val="single"/>
        </w:rPr>
        <w:t>metabolizuotojai</w:t>
      </w:r>
      <w:proofErr w:type="spellEnd"/>
      <w:r w:rsidRPr="00CB66C9">
        <w:rPr>
          <w:szCs w:val="22"/>
          <w:u w:val="single"/>
        </w:rPr>
        <w:t xml:space="preserve"> (SM)</w:t>
      </w:r>
    </w:p>
    <w:p w14:paraId="04FFFEF1" w14:textId="77777777" w:rsidR="00753C78" w:rsidRPr="00CB66C9" w:rsidRDefault="00753C78" w:rsidP="00753C78">
      <w:pPr>
        <w:rPr>
          <w:szCs w:val="22"/>
        </w:rPr>
      </w:pPr>
      <w:r w:rsidRPr="00CB66C9">
        <w:rPr>
          <w:szCs w:val="22"/>
        </w:rPr>
        <w:lastRenderedPageBreak/>
        <w:t>Nepageidaujami reiškiniai, kurie pasireiškė mažiausiai 2</w:t>
      </w:r>
      <w:r>
        <w:rPr>
          <w:szCs w:val="22"/>
        </w:rPr>
        <w:t> </w:t>
      </w:r>
      <w:r w:rsidRPr="00CB66C9">
        <w:rPr>
          <w:szCs w:val="22"/>
        </w:rPr>
        <w:t xml:space="preserve">% pacientų, kurie yra silpni CYP2D6 </w:t>
      </w:r>
      <w:proofErr w:type="spellStart"/>
      <w:r w:rsidRPr="00CB66C9">
        <w:rPr>
          <w:szCs w:val="22"/>
        </w:rPr>
        <w:t>metabolizuotojai</w:t>
      </w:r>
      <w:proofErr w:type="spellEnd"/>
      <w:r w:rsidRPr="00CB66C9">
        <w:rPr>
          <w:szCs w:val="22"/>
        </w:rPr>
        <w:t xml:space="preserve"> (SM) ir kurių dažnis buvo statistiškai reikšmingai didesnis negu pacientams, kurie yra ekstensyvūs CYP2D6 </w:t>
      </w:r>
      <w:proofErr w:type="spellStart"/>
      <w:r w:rsidRPr="00CB66C9">
        <w:rPr>
          <w:szCs w:val="22"/>
        </w:rPr>
        <w:t>metabolizuotojai</w:t>
      </w:r>
      <w:proofErr w:type="spellEnd"/>
      <w:r w:rsidRPr="00CB66C9">
        <w:rPr>
          <w:szCs w:val="22"/>
        </w:rPr>
        <w:t xml:space="preserve"> (EM), yra šie: apetito sumažėjimas (24,1</w:t>
      </w:r>
      <w:r>
        <w:rPr>
          <w:szCs w:val="22"/>
        </w:rPr>
        <w:t> </w:t>
      </w:r>
      <w:r w:rsidRPr="00CB66C9">
        <w:rPr>
          <w:szCs w:val="22"/>
        </w:rPr>
        <w:t>%, jeigu SM, 17,0</w:t>
      </w:r>
      <w:r>
        <w:rPr>
          <w:szCs w:val="22"/>
        </w:rPr>
        <w:t> </w:t>
      </w:r>
      <w:r w:rsidRPr="00CB66C9">
        <w:rPr>
          <w:szCs w:val="22"/>
        </w:rPr>
        <w:t>%, jeigu EM), bendroji nemiga (įskaitant nemigą, pradinę nemigą ir vidurinę nemigą, 14,9</w:t>
      </w:r>
      <w:r>
        <w:rPr>
          <w:szCs w:val="22"/>
        </w:rPr>
        <w:t> </w:t>
      </w:r>
      <w:r w:rsidRPr="00CB66C9">
        <w:rPr>
          <w:szCs w:val="22"/>
        </w:rPr>
        <w:t>%, jeigu SM, 9,7</w:t>
      </w:r>
      <w:r>
        <w:rPr>
          <w:szCs w:val="22"/>
        </w:rPr>
        <w:t> </w:t>
      </w:r>
      <w:r w:rsidRPr="00CB66C9">
        <w:rPr>
          <w:szCs w:val="22"/>
        </w:rPr>
        <w:t xml:space="preserve">%, jeigu EM), bendroji depresija (įskaitant depresiją, didžiosios depresijos sutrikimą, depresijos simptomus, prislėgtą nuotaiką ir </w:t>
      </w:r>
      <w:proofErr w:type="spellStart"/>
      <w:r w:rsidRPr="00CB66C9">
        <w:rPr>
          <w:szCs w:val="22"/>
        </w:rPr>
        <w:t>disforiją</w:t>
      </w:r>
      <w:proofErr w:type="spellEnd"/>
      <w:r w:rsidRPr="00CB66C9">
        <w:rPr>
          <w:szCs w:val="22"/>
        </w:rPr>
        <w:t>, 6,5</w:t>
      </w:r>
      <w:r>
        <w:rPr>
          <w:szCs w:val="22"/>
        </w:rPr>
        <w:t> </w:t>
      </w:r>
      <w:r w:rsidRPr="00CB66C9">
        <w:rPr>
          <w:szCs w:val="22"/>
        </w:rPr>
        <w:t>%, jeigu SM, ir 4,1</w:t>
      </w:r>
      <w:r>
        <w:rPr>
          <w:szCs w:val="22"/>
        </w:rPr>
        <w:t> </w:t>
      </w:r>
      <w:r w:rsidRPr="00CB66C9">
        <w:rPr>
          <w:szCs w:val="22"/>
        </w:rPr>
        <w:t>%, jeigu EM), kūno svorio sumažėjimas (7,3</w:t>
      </w:r>
      <w:r>
        <w:rPr>
          <w:szCs w:val="22"/>
        </w:rPr>
        <w:t> </w:t>
      </w:r>
      <w:r w:rsidRPr="00CB66C9">
        <w:rPr>
          <w:szCs w:val="22"/>
        </w:rPr>
        <w:t>%, jeigu SM, 4,4</w:t>
      </w:r>
      <w:r>
        <w:rPr>
          <w:szCs w:val="22"/>
        </w:rPr>
        <w:t> </w:t>
      </w:r>
      <w:r w:rsidRPr="00CB66C9">
        <w:rPr>
          <w:szCs w:val="22"/>
        </w:rPr>
        <w:t>%, jeigu EM), vidurių užkietėjimas (6,8</w:t>
      </w:r>
      <w:r>
        <w:rPr>
          <w:szCs w:val="22"/>
        </w:rPr>
        <w:t> </w:t>
      </w:r>
      <w:r w:rsidRPr="00CB66C9">
        <w:rPr>
          <w:szCs w:val="22"/>
        </w:rPr>
        <w:t>%, jeigu SM, 4,3</w:t>
      </w:r>
      <w:r>
        <w:rPr>
          <w:szCs w:val="22"/>
        </w:rPr>
        <w:t> </w:t>
      </w:r>
      <w:r w:rsidRPr="00CB66C9">
        <w:rPr>
          <w:szCs w:val="22"/>
        </w:rPr>
        <w:t>%, jeigu EM), drebulys (4,5</w:t>
      </w:r>
      <w:r>
        <w:rPr>
          <w:szCs w:val="22"/>
        </w:rPr>
        <w:t> </w:t>
      </w:r>
      <w:r w:rsidRPr="00CB66C9">
        <w:rPr>
          <w:szCs w:val="22"/>
        </w:rPr>
        <w:t>%, jeigu SM, 0,9</w:t>
      </w:r>
      <w:r>
        <w:rPr>
          <w:szCs w:val="22"/>
        </w:rPr>
        <w:t> </w:t>
      </w:r>
      <w:r w:rsidRPr="00CB66C9">
        <w:rPr>
          <w:szCs w:val="22"/>
        </w:rPr>
        <w:t xml:space="preserve">%, jeigu EM), </w:t>
      </w:r>
      <w:proofErr w:type="spellStart"/>
      <w:r w:rsidRPr="00CB66C9">
        <w:rPr>
          <w:szCs w:val="22"/>
        </w:rPr>
        <w:t>sedacija</w:t>
      </w:r>
      <w:proofErr w:type="spellEnd"/>
      <w:r w:rsidRPr="00CB66C9">
        <w:rPr>
          <w:szCs w:val="22"/>
        </w:rPr>
        <w:t xml:space="preserve"> (3,9</w:t>
      </w:r>
      <w:r>
        <w:rPr>
          <w:szCs w:val="22"/>
        </w:rPr>
        <w:t> </w:t>
      </w:r>
      <w:r w:rsidRPr="00CB66C9">
        <w:rPr>
          <w:szCs w:val="22"/>
        </w:rPr>
        <w:t>%, jeigu SM, 2,1</w:t>
      </w:r>
      <w:r>
        <w:rPr>
          <w:szCs w:val="22"/>
        </w:rPr>
        <w:t> </w:t>
      </w:r>
      <w:r w:rsidRPr="00CB66C9">
        <w:rPr>
          <w:szCs w:val="22"/>
        </w:rPr>
        <w:t>%, jeigu EM), nudrėskimas (3,9</w:t>
      </w:r>
      <w:r>
        <w:rPr>
          <w:szCs w:val="22"/>
        </w:rPr>
        <w:t> </w:t>
      </w:r>
      <w:r w:rsidRPr="00CB66C9">
        <w:rPr>
          <w:szCs w:val="22"/>
        </w:rPr>
        <w:t>%, jeigu SM, 1,7</w:t>
      </w:r>
      <w:r>
        <w:rPr>
          <w:szCs w:val="22"/>
        </w:rPr>
        <w:t> </w:t>
      </w:r>
      <w:r w:rsidRPr="00CB66C9">
        <w:rPr>
          <w:szCs w:val="22"/>
        </w:rPr>
        <w:t>%, jeigu EM), šlapimo nelaikymas (3,0</w:t>
      </w:r>
      <w:r>
        <w:rPr>
          <w:szCs w:val="22"/>
        </w:rPr>
        <w:t> </w:t>
      </w:r>
      <w:r w:rsidRPr="00CB66C9">
        <w:rPr>
          <w:szCs w:val="22"/>
        </w:rPr>
        <w:t>%, jeigu SM, 1,2</w:t>
      </w:r>
      <w:r>
        <w:rPr>
          <w:szCs w:val="22"/>
        </w:rPr>
        <w:t> </w:t>
      </w:r>
      <w:r w:rsidRPr="00CB66C9">
        <w:rPr>
          <w:szCs w:val="22"/>
        </w:rPr>
        <w:t>%, jeigu EM), konjunktyvitas (2,5</w:t>
      </w:r>
      <w:r>
        <w:rPr>
          <w:szCs w:val="22"/>
        </w:rPr>
        <w:t> </w:t>
      </w:r>
      <w:r w:rsidRPr="00CB66C9">
        <w:rPr>
          <w:szCs w:val="22"/>
        </w:rPr>
        <w:t>%, jeigu SM, 1,2</w:t>
      </w:r>
      <w:r>
        <w:rPr>
          <w:szCs w:val="22"/>
        </w:rPr>
        <w:t> </w:t>
      </w:r>
      <w:r w:rsidRPr="00CB66C9">
        <w:rPr>
          <w:szCs w:val="22"/>
        </w:rPr>
        <w:t>%, jeigu EM), apalpimas (2,5</w:t>
      </w:r>
      <w:r>
        <w:rPr>
          <w:szCs w:val="22"/>
        </w:rPr>
        <w:t> </w:t>
      </w:r>
      <w:r w:rsidRPr="00CB66C9">
        <w:rPr>
          <w:szCs w:val="22"/>
        </w:rPr>
        <w:t>%, jeigu SM, 0,7</w:t>
      </w:r>
      <w:r>
        <w:rPr>
          <w:szCs w:val="22"/>
        </w:rPr>
        <w:t> </w:t>
      </w:r>
      <w:r w:rsidRPr="00CB66C9">
        <w:rPr>
          <w:szCs w:val="22"/>
        </w:rPr>
        <w:t>%, jeigu EM), ankstyvas prabudimas ryte (2,3</w:t>
      </w:r>
      <w:r>
        <w:rPr>
          <w:szCs w:val="22"/>
        </w:rPr>
        <w:t> </w:t>
      </w:r>
      <w:r w:rsidRPr="00CB66C9">
        <w:rPr>
          <w:szCs w:val="22"/>
        </w:rPr>
        <w:t>%, jeigu SM, 0,8</w:t>
      </w:r>
      <w:r>
        <w:rPr>
          <w:szCs w:val="22"/>
        </w:rPr>
        <w:t> </w:t>
      </w:r>
      <w:r w:rsidRPr="00CB66C9">
        <w:rPr>
          <w:szCs w:val="22"/>
        </w:rPr>
        <w:t>%, jeigu EM), vyzdžio išsiplėtimas (2,0</w:t>
      </w:r>
      <w:r>
        <w:rPr>
          <w:szCs w:val="22"/>
        </w:rPr>
        <w:t> </w:t>
      </w:r>
      <w:r w:rsidRPr="00CB66C9">
        <w:rPr>
          <w:szCs w:val="22"/>
        </w:rPr>
        <w:t>%, jeigu SM, 0,6</w:t>
      </w:r>
      <w:r>
        <w:rPr>
          <w:szCs w:val="22"/>
        </w:rPr>
        <w:t> </w:t>
      </w:r>
      <w:r w:rsidRPr="00CB66C9">
        <w:rPr>
          <w:szCs w:val="22"/>
        </w:rPr>
        <w:t xml:space="preserve">%, jeigu EM). Būtina atkreipti dėmesį į šį anksčiau nurodytų kriterijų neatitikusį reiškinį: </w:t>
      </w:r>
      <w:proofErr w:type="spellStart"/>
      <w:r w:rsidRPr="00CB66C9">
        <w:rPr>
          <w:szCs w:val="22"/>
        </w:rPr>
        <w:t>generalizuoto</w:t>
      </w:r>
      <w:proofErr w:type="spellEnd"/>
      <w:r w:rsidRPr="00CB66C9">
        <w:rPr>
          <w:szCs w:val="22"/>
        </w:rPr>
        <w:t xml:space="preserve"> nerimo sutrikimas (0,8</w:t>
      </w:r>
      <w:r>
        <w:rPr>
          <w:szCs w:val="22"/>
        </w:rPr>
        <w:t> </w:t>
      </w:r>
      <w:r w:rsidRPr="00CB66C9">
        <w:rPr>
          <w:szCs w:val="22"/>
        </w:rPr>
        <w:t>%, jeigu SM, ir 0,1</w:t>
      </w:r>
      <w:r>
        <w:rPr>
          <w:szCs w:val="22"/>
        </w:rPr>
        <w:t> </w:t>
      </w:r>
      <w:r w:rsidRPr="00CB66C9">
        <w:rPr>
          <w:szCs w:val="22"/>
        </w:rPr>
        <w:t xml:space="preserve">%, jeigu EM). Be to, klinikinių tyrimų, trukusių iki 10 savaičių, metu pacientų, kurių organizme SM, kūno svoris sumažėjo daugiau (pacientams, kurių organizme </w:t>
      </w:r>
      <w:r>
        <w:rPr>
          <w:szCs w:val="22"/>
        </w:rPr>
        <w:t>E</w:t>
      </w:r>
      <w:r w:rsidRPr="00CB66C9">
        <w:rPr>
          <w:szCs w:val="22"/>
        </w:rPr>
        <w:t xml:space="preserve">M, vidutiniškai 0,6 kg kūno svorio, kurių </w:t>
      </w:r>
      <w:r>
        <w:rPr>
          <w:szCs w:val="22"/>
        </w:rPr>
        <w:t>S</w:t>
      </w:r>
      <w:r w:rsidRPr="00CB66C9">
        <w:rPr>
          <w:szCs w:val="22"/>
        </w:rPr>
        <w:t xml:space="preserve">M </w:t>
      </w:r>
      <w:r w:rsidRPr="00CB66C9">
        <w:rPr>
          <w:szCs w:val="22"/>
        </w:rPr>
        <w:sym w:font="Symbol" w:char="F02D"/>
      </w:r>
      <w:r w:rsidRPr="00CB66C9">
        <w:rPr>
          <w:szCs w:val="22"/>
        </w:rPr>
        <w:t xml:space="preserve"> 1,1 kg kūno svorio).</w:t>
      </w:r>
    </w:p>
    <w:p w14:paraId="6BE40C29" w14:textId="77777777" w:rsidR="00753C78" w:rsidRPr="00CB66C9" w:rsidRDefault="00753C78" w:rsidP="00753C78">
      <w:pPr>
        <w:rPr>
          <w:szCs w:val="22"/>
        </w:rPr>
      </w:pPr>
    </w:p>
    <w:p w14:paraId="26B36BF8" w14:textId="77777777" w:rsidR="00753C78" w:rsidRPr="00CB66C9" w:rsidRDefault="00753C78" w:rsidP="00753C78">
      <w:pPr>
        <w:keepNext/>
        <w:rPr>
          <w:szCs w:val="22"/>
          <w:u w:val="single"/>
        </w:rPr>
      </w:pPr>
      <w:r w:rsidRPr="00CB66C9">
        <w:rPr>
          <w:szCs w:val="22"/>
          <w:u w:val="single"/>
        </w:rPr>
        <w:t>Suaugusieji</w:t>
      </w:r>
    </w:p>
    <w:p w14:paraId="4C41D24C" w14:textId="77777777" w:rsidR="00753C78" w:rsidRPr="00CB66C9" w:rsidRDefault="00753C78" w:rsidP="00753C78">
      <w:pPr>
        <w:keepNext/>
        <w:rPr>
          <w:szCs w:val="22"/>
          <w:u w:val="single"/>
        </w:rPr>
      </w:pPr>
      <w:r w:rsidRPr="00CB66C9">
        <w:rPr>
          <w:i/>
          <w:szCs w:val="22"/>
          <w:lang w:eastAsia="en-US"/>
        </w:rPr>
        <w:t>Saugumo duomenų santrauka</w:t>
      </w:r>
    </w:p>
    <w:p w14:paraId="142D9936" w14:textId="77777777" w:rsidR="00753C78" w:rsidRPr="00CB66C9" w:rsidRDefault="00753C78" w:rsidP="00753C78">
      <w:pPr>
        <w:keepNext/>
        <w:rPr>
          <w:szCs w:val="22"/>
        </w:rPr>
      </w:pPr>
      <w:r w:rsidRPr="00CB66C9">
        <w:rPr>
          <w:szCs w:val="22"/>
        </w:rPr>
        <w:t xml:space="preserve">Suaugusiųjų, kuriems yra DTHS, klinikinių tyrimų duomenimis, gydymo </w:t>
      </w:r>
      <w:proofErr w:type="spellStart"/>
      <w:r w:rsidRPr="00CB66C9">
        <w:rPr>
          <w:szCs w:val="22"/>
        </w:rPr>
        <w:t>atomoksetinu</w:t>
      </w:r>
      <w:proofErr w:type="spellEnd"/>
      <w:r w:rsidRPr="00CB66C9">
        <w:rPr>
          <w:szCs w:val="22"/>
        </w:rPr>
        <w:t xml:space="preserve"> metu nepageidaujami reiškiniai dažniausiai pasireiškė toliau išvardytose organų sistemų klasėse: virškinimo trakto, nervų sistemos ir psichikos sutrikimai. Nepageidaujami reiškiniai, apie kuriuos buvo pranešta dažniausiai (≥ 5</w:t>
      </w:r>
      <w:r w:rsidR="004A3316">
        <w:rPr>
          <w:szCs w:val="22"/>
        </w:rPr>
        <w:t> </w:t>
      </w:r>
      <w:r w:rsidRPr="00CB66C9">
        <w:rPr>
          <w:szCs w:val="22"/>
        </w:rPr>
        <w:t>%), buvo apetito sumažėjimas (14,9</w:t>
      </w:r>
      <w:r w:rsidR="004A3316">
        <w:rPr>
          <w:szCs w:val="22"/>
        </w:rPr>
        <w:t> </w:t>
      </w:r>
      <w:r w:rsidRPr="00CB66C9">
        <w:rPr>
          <w:szCs w:val="22"/>
        </w:rPr>
        <w:t>%), nemiga (11,3</w:t>
      </w:r>
      <w:r w:rsidR="004A3316">
        <w:rPr>
          <w:szCs w:val="22"/>
        </w:rPr>
        <w:t> </w:t>
      </w:r>
      <w:r w:rsidRPr="00CB66C9">
        <w:rPr>
          <w:szCs w:val="22"/>
        </w:rPr>
        <w:t>%), galvos skausmas (16,3</w:t>
      </w:r>
      <w:r w:rsidR="004A3316">
        <w:rPr>
          <w:szCs w:val="22"/>
        </w:rPr>
        <w:t> </w:t>
      </w:r>
      <w:r w:rsidRPr="00CB66C9">
        <w:rPr>
          <w:szCs w:val="22"/>
        </w:rPr>
        <w:t>%), burnos džiūvimas (18,4 %) ir pykinimas (26,7</w:t>
      </w:r>
      <w:r w:rsidR="004A3316">
        <w:rPr>
          <w:szCs w:val="22"/>
        </w:rPr>
        <w:t> </w:t>
      </w:r>
      <w:r w:rsidRPr="00CB66C9">
        <w:rPr>
          <w:szCs w:val="22"/>
        </w:rPr>
        <w:t xml:space="preserve">%). Dauguma šių reiškinių buvo lengvi arba vidutinio sunkumo, o nepageidaujami reiškiniai, apie kuriuos dažniausiai buvo pranešta kaip apie sunkius, buvo pykinimas, nemiga, nuovargis ir galvos skausmas. Suaugusių pacientų nusiskundimai dėl šlapimo susilaikymo ir sunkumo pradėti šlapintis turi būti laikomi potencialiai susijusiais su </w:t>
      </w:r>
      <w:proofErr w:type="spellStart"/>
      <w:r w:rsidRPr="00CB66C9">
        <w:rPr>
          <w:szCs w:val="22"/>
        </w:rPr>
        <w:t>atomoksetinu</w:t>
      </w:r>
      <w:proofErr w:type="spellEnd"/>
      <w:r w:rsidRPr="00CB66C9">
        <w:rPr>
          <w:szCs w:val="22"/>
        </w:rPr>
        <w:t>.</w:t>
      </w:r>
    </w:p>
    <w:p w14:paraId="345B59CD" w14:textId="77777777" w:rsidR="00753C78" w:rsidRPr="00CB66C9" w:rsidRDefault="00753C78" w:rsidP="00753C78">
      <w:pPr>
        <w:rPr>
          <w:szCs w:val="22"/>
        </w:rPr>
      </w:pPr>
    </w:p>
    <w:p w14:paraId="2F90D541" w14:textId="77777777" w:rsidR="00753C78" w:rsidRPr="00CB66C9" w:rsidRDefault="00753C78" w:rsidP="00753C78">
      <w:pPr>
        <w:rPr>
          <w:szCs w:val="22"/>
        </w:rPr>
      </w:pPr>
      <w:r w:rsidRPr="00CB66C9">
        <w:rPr>
          <w:szCs w:val="22"/>
        </w:rPr>
        <w:t xml:space="preserve">Toliau esančioje lentelėje išvardytas suaugusiesiems pasireiškęs nepageidaujamas poveikis yra pagrįstas pranešimais apie nepageidaujamus reiškinius ir laboratorinių tyrimų duomenimis klinikinių tyrimų metu bei savanoriškais pranešimais, gautais po to, kai vaistinis preparatas pateko į rinką. </w:t>
      </w:r>
    </w:p>
    <w:p w14:paraId="6251F8E6" w14:textId="77777777" w:rsidR="00753C78" w:rsidRPr="00CB66C9" w:rsidRDefault="00753C78" w:rsidP="00753C78">
      <w:pPr>
        <w:rPr>
          <w:szCs w:val="22"/>
        </w:rPr>
      </w:pPr>
    </w:p>
    <w:p w14:paraId="7DC68B08" w14:textId="77777777" w:rsidR="00753C78" w:rsidRPr="00CB66C9" w:rsidRDefault="00753C78" w:rsidP="00753C78">
      <w:pPr>
        <w:keepNext/>
        <w:rPr>
          <w:i/>
          <w:szCs w:val="22"/>
        </w:rPr>
      </w:pPr>
      <w:r w:rsidRPr="00CB66C9">
        <w:rPr>
          <w:i/>
          <w:szCs w:val="22"/>
        </w:rPr>
        <w:t>Nepageidaujamų reakcijų santrauka lentelėje</w:t>
      </w:r>
    </w:p>
    <w:p w14:paraId="44D0BF4C" w14:textId="77777777" w:rsidR="00753C78" w:rsidRPr="00CB66C9" w:rsidRDefault="00753C78" w:rsidP="00753C78">
      <w:pPr>
        <w:keepNext/>
        <w:rPr>
          <w:szCs w:val="22"/>
        </w:rPr>
      </w:pPr>
      <w:r w:rsidRPr="00CB66C9">
        <w:rPr>
          <w:szCs w:val="22"/>
        </w:rPr>
        <w:t>Nepageidaujamo poveikio dažnis apibūdinamas taip: labai dažnas (</w:t>
      </w:r>
      <w:r w:rsidRPr="00CB66C9">
        <w:rPr>
          <w:szCs w:val="22"/>
        </w:rPr>
        <w:sym w:font="Symbol" w:char="F0B3"/>
      </w:r>
      <w:r w:rsidRPr="00CB66C9">
        <w:rPr>
          <w:szCs w:val="22"/>
        </w:rPr>
        <w:t xml:space="preserve"> 1/10), dažnas (nuo </w:t>
      </w:r>
      <w:r w:rsidRPr="00CB66C9">
        <w:rPr>
          <w:szCs w:val="22"/>
        </w:rPr>
        <w:sym w:font="Symbol" w:char="F0B3"/>
      </w:r>
      <w:r w:rsidRPr="00CB66C9">
        <w:rPr>
          <w:szCs w:val="22"/>
        </w:rPr>
        <w:t xml:space="preserve"> 1/100 iki </w:t>
      </w:r>
      <w:r w:rsidRPr="00CB66C9">
        <w:rPr>
          <w:szCs w:val="22"/>
        </w:rPr>
        <w:sym w:font="Symbol" w:char="F03C"/>
      </w:r>
      <w:r w:rsidRPr="00CB66C9">
        <w:rPr>
          <w:szCs w:val="22"/>
        </w:rPr>
        <w:t xml:space="preserve"> 1/10), nedažnas (nuo </w:t>
      </w:r>
      <w:r w:rsidRPr="00CB66C9">
        <w:rPr>
          <w:szCs w:val="22"/>
        </w:rPr>
        <w:sym w:font="Symbol" w:char="F0B3"/>
      </w:r>
      <w:r w:rsidRPr="00CB66C9">
        <w:rPr>
          <w:szCs w:val="22"/>
        </w:rPr>
        <w:t xml:space="preserve"> 1/1000 iki &lt; 1/100), retas (nuo </w:t>
      </w:r>
      <w:r w:rsidRPr="00CB66C9">
        <w:rPr>
          <w:szCs w:val="22"/>
        </w:rPr>
        <w:sym w:font="Symbol" w:char="F0B3"/>
      </w:r>
      <w:r w:rsidRPr="00CB66C9">
        <w:rPr>
          <w:szCs w:val="22"/>
        </w:rPr>
        <w:t> 1/10000 iki &lt; 1/1000), labai retas (</w:t>
      </w:r>
      <w:r w:rsidRPr="00CB66C9">
        <w:rPr>
          <w:szCs w:val="22"/>
        </w:rPr>
        <w:sym w:font="Symbol" w:char="F03C"/>
      </w:r>
      <w:r w:rsidRPr="00CB66C9">
        <w:rPr>
          <w:szCs w:val="22"/>
        </w:rPr>
        <w:t> 1/10000)</w:t>
      </w:r>
      <w:r>
        <w:rPr>
          <w:szCs w:val="22"/>
        </w:rPr>
        <w:t xml:space="preserve"> </w:t>
      </w:r>
      <w:r w:rsidRPr="00466093">
        <w:t>ir nežinomas (negali būti apskaičiuotas pagal turimus duomenis)</w:t>
      </w:r>
      <w:r w:rsidRPr="00CB66C9">
        <w:rPr>
          <w:szCs w:val="22"/>
        </w:rPr>
        <w:t>.</w:t>
      </w:r>
    </w:p>
    <w:p w14:paraId="17479729" w14:textId="77777777" w:rsidR="00753C78" w:rsidRPr="00CB66C9" w:rsidRDefault="00753C78" w:rsidP="00753C78">
      <w:pPr>
        <w:ind w:left="720"/>
        <w:rPr>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533"/>
        <w:gridCol w:w="2207"/>
        <w:gridCol w:w="1985"/>
        <w:gridCol w:w="1868"/>
      </w:tblGrid>
      <w:tr w:rsidR="00753C78" w:rsidRPr="00CB66C9" w14:paraId="62BA263E" w14:textId="77777777" w:rsidTr="002D4D6D">
        <w:tc>
          <w:tcPr>
            <w:tcW w:w="1470" w:type="dxa"/>
          </w:tcPr>
          <w:p w14:paraId="307EBD7D" w14:textId="77777777" w:rsidR="00753C78" w:rsidRPr="00CB66C9" w:rsidRDefault="00753C78" w:rsidP="002D4D6D">
            <w:pPr>
              <w:keepNext/>
              <w:rPr>
                <w:b/>
                <w:szCs w:val="22"/>
              </w:rPr>
            </w:pPr>
            <w:r w:rsidRPr="00CB66C9">
              <w:rPr>
                <w:b/>
                <w:szCs w:val="22"/>
              </w:rPr>
              <w:t>Organų sistemų klasė</w:t>
            </w:r>
          </w:p>
        </w:tc>
        <w:tc>
          <w:tcPr>
            <w:tcW w:w="1539" w:type="dxa"/>
          </w:tcPr>
          <w:p w14:paraId="093823BA" w14:textId="77777777" w:rsidR="00753C78" w:rsidRPr="00CB66C9" w:rsidRDefault="00753C78" w:rsidP="002D4D6D">
            <w:pPr>
              <w:keepNext/>
              <w:jc w:val="center"/>
              <w:rPr>
                <w:b/>
                <w:szCs w:val="22"/>
              </w:rPr>
            </w:pPr>
            <w:r w:rsidRPr="00CB66C9">
              <w:rPr>
                <w:b/>
                <w:szCs w:val="22"/>
              </w:rPr>
              <w:t>Labai dažnas</w:t>
            </w:r>
          </w:p>
          <w:p w14:paraId="49BF5CB4" w14:textId="77777777" w:rsidR="00753C78" w:rsidRPr="00CB66C9" w:rsidRDefault="00753C78" w:rsidP="002D4D6D">
            <w:pPr>
              <w:keepNext/>
              <w:jc w:val="center"/>
              <w:rPr>
                <w:b/>
                <w:szCs w:val="22"/>
              </w:rPr>
            </w:pPr>
            <w:r w:rsidRPr="00CB66C9">
              <w:rPr>
                <w:szCs w:val="22"/>
              </w:rPr>
              <w:t>(</w:t>
            </w:r>
            <w:r w:rsidRPr="00CB66C9">
              <w:rPr>
                <w:szCs w:val="22"/>
              </w:rPr>
              <w:sym w:font="Symbol" w:char="F0B3"/>
            </w:r>
            <w:r w:rsidRPr="00CB66C9">
              <w:rPr>
                <w:szCs w:val="22"/>
              </w:rPr>
              <w:t> 1/10)</w:t>
            </w:r>
          </w:p>
        </w:tc>
        <w:tc>
          <w:tcPr>
            <w:tcW w:w="2381" w:type="dxa"/>
          </w:tcPr>
          <w:p w14:paraId="4D543FD4" w14:textId="77777777" w:rsidR="00753C78" w:rsidRPr="00CB66C9" w:rsidRDefault="00753C78" w:rsidP="002D4D6D">
            <w:pPr>
              <w:keepNext/>
              <w:jc w:val="center"/>
              <w:rPr>
                <w:b/>
                <w:szCs w:val="22"/>
              </w:rPr>
            </w:pPr>
            <w:r w:rsidRPr="00CB66C9">
              <w:rPr>
                <w:b/>
                <w:szCs w:val="22"/>
              </w:rPr>
              <w:t>Dažnas</w:t>
            </w:r>
          </w:p>
          <w:p w14:paraId="34218B12" w14:textId="77777777" w:rsidR="00753C78" w:rsidRPr="00CB66C9" w:rsidRDefault="00753C78" w:rsidP="002D4D6D">
            <w:pPr>
              <w:keepNext/>
              <w:jc w:val="center"/>
              <w:rPr>
                <w:b/>
                <w:szCs w:val="22"/>
              </w:rPr>
            </w:pPr>
            <w:r w:rsidRPr="00CB66C9">
              <w:rPr>
                <w:szCs w:val="22"/>
              </w:rPr>
              <w:t xml:space="preserve">dažni (nuo </w:t>
            </w:r>
            <w:r w:rsidRPr="00CB66C9">
              <w:rPr>
                <w:szCs w:val="22"/>
              </w:rPr>
              <w:sym w:font="Symbol" w:char="F0B3"/>
            </w:r>
            <w:r w:rsidRPr="00CB66C9">
              <w:rPr>
                <w:szCs w:val="22"/>
              </w:rPr>
              <w:t xml:space="preserve"> 1/100 iki </w:t>
            </w:r>
            <w:r w:rsidRPr="00CB66C9">
              <w:rPr>
                <w:szCs w:val="22"/>
              </w:rPr>
              <w:sym w:font="Symbol" w:char="F03C"/>
            </w:r>
            <w:r w:rsidRPr="00CB66C9">
              <w:rPr>
                <w:szCs w:val="22"/>
              </w:rPr>
              <w:t> 1/10)</w:t>
            </w:r>
          </w:p>
        </w:tc>
        <w:tc>
          <w:tcPr>
            <w:tcW w:w="2022" w:type="dxa"/>
          </w:tcPr>
          <w:p w14:paraId="05E11054" w14:textId="77777777" w:rsidR="00753C78" w:rsidRPr="00CB66C9" w:rsidRDefault="00753C78" w:rsidP="002D4D6D">
            <w:pPr>
              <w:keepNext/>
              <w:jc w:val="center"/>
              <w:rPr>
                <w:b/>
                <w:szCs w:val="22"/>
              </w:rPr>
            </w:pPr>
            <w:r w:rsidRPr="00CB66C9">
              <w:rPr>
                <w:b/>
                <w:szCs w:val="22"/>
              </w:rPr>
              <w:t>Nedažnas</w:t>
            </w:r>
          </w:p>
          <w:p w14:paraId="263C1160" w14:textId="77777777" w:rsidR="00753C78" w:rsidRPr="00CB66C9" w:rsidRDefault="00753C78" w:rsidP="002D4D6D">
            <w:pPr>
              <w:keepNext/>
              <w:jc w:val="center"/>
              <w:rPr>
                <w:b/>
                <w:szCs w:val="22"/>
              </w:rPr>
            </w:pPr>
            <w:r w:rsidRPr="00CB66C9">
              <w:rPr>
                <w:szCs w:val="22"/>
              </w:rPr>
              <w:t xml:space="preserve">(nuo </w:t>
            </w:r>
            <w:r w:rsidRPr="00CB66C9">
              <w:rPr>
                <w:szCs w:val="22"/>
              </w:rPr>
              <w:sym w:font="Symbol" w:char="F0B3"/>
            </w:r>
            <w:r w:rsidRPr="00CB66C9">
              <w:rPr>
                <w:szCs w:val="22"/>
              </w:rPr>
              <w:t> 1/1000 iki &lt; 1/100)</w:t>
            </w:r>
          </w:p>
        </w:tc>
        <w:tc>
          <w:tcPr>
            <w:tcW w:w="1874" w:type="dxa"/>
          </w:tcPr>
          <w:p w14:paraId="697365D1" w14:textId="77777777" w:rsidR="00753C78" w:rsidRPr="00CB66C9" w:rsidRDefault="00753C78" w:rsidP="002D4D6D">
            <w:pPr>
              <w:keepNext/>
              <w:jc w:val="center"/>
              <w:rPr>
                <w:b/>
                <w:szCs w:val="22"/>
              </w:rPr>
            </w:pPr>
            <w:r w:rsidRPr="00CB66C9">
              <w:rPr>
                <w:b/>
                <w:szCs w:val="22"/>
              </w:rPr>
              <w:t>Retas</w:t>
            </w:r>
          </w:p>
          <w:p w14:paraId="0B15E9E1" w14:textId="77777777" w:rsidR="00753C78" w:rsidRPr="00CB66C9" w:rsidRDefault="00753C78" w:rsidP="002D4D6D">
            <w:pPr>
              <w:keepNext/>
              <w:jc w:val="center"/>
              <w:rPr>
                <w:b/>
                <w:szCs w:val="22"/>
              </w:rPr>
            </w:pPr>
            <w:r w:rsidRPr="00CB66C9">
              <w:rPr>
                <w:szCs w:val="22"/>
              </w:rPr>
              <w:t xml:space="preserve">(nuo </w:t>
            </w:r>
            <w:r w:rsidRPr="00CB66C9">
              <w:rPr>
                <w:szCs w:val="22"/>
              </w:rPr>
              <w:sym w:font="Symbol" w:char="F0B3"/>
            </w:r>
            <w:r w:rsidRPr="00CB66C9">
              <w:rPr>
                <w:szCs w:val="22"/>
              </w:rPr>
              <w:t> 1/10000 iki &lt; 1/1000)</w:t>
            </w:r>
          </w:p>
        </w:tc>
      </w:tr>
      <w:tr w:rsidR="00753C78" w:rsidRPr="00CB66C9" w14:paraId="7CB5124E" w14:textId="77777777" w:rsidTr="002D4D6D">
        <w:tc>
          <w:tcPr>
            <w:tcW w:w="1470" w:type="dxa"/>
          </w:tcPr>
          <w:p w14:paraId="1A59F9A2" w14:textId="77777777" w:rsidR="00753C78" w:rsidRPr="00CB66C9" w:rsidRDefault="00753C78" w:rsidP="002D4D6D">
            <w:pPr>
              <w:keepNext/>
              <w:tabs>
                <w:tab w:val="left" w:pos="567"/>
              </w:tabs>
              <w:rPr>
                <w:b/>
                <w:szCs w:val="22"/>
                <w:lang w:eastAsia="en-US"/>
              </w:rPr>
            </w:pPr>
            <w:r w:rsidRPr="00CB66C9">
              <w:rPr>
                <w:b/>
                <w:szCs w:val="22"/>
                <w:lang w:eastAsia="en-US"/>
              </w:rPr>
              <w:t>Metabolizmo ir mitybos sutrikimai</w:t>
            </w:r>
          </w:p>
          <w:p w14:paraId="08CA7EEB" w14:textId="77777777" w:rsidR="00753C78" w:rsidRPr="00CB66C9" w:rsidRDefault="00753C78" w:rsidP="002D4D6D">
            <w:pPr>
              <w:keepNext/>
              <w:tabs>
                <w:tab w:val="left" w:pos="567"/>
              </w:tabs>
              <w:rPr>
                <w:b/>
                <w:szCs w:val="22"/>
                <w:lang w:eastAsia="en-US"/>
              </w:rPr>
            </w:pPr>
          </w:p>
        </w:tc>
        <w:tc>
          <w:tcPr>
            <w:tcW w:w="1539" w:type="dxa"/>
          </w:tcPr>
          <w:p w14:paraId="5B73A049" w14:textId="77777777" w:rsidR="00753C78" w:rsidRPr="00CB66C9" w:rsidRDefault="00753C78" w:rsidP="002D4D6D">
            <w:pPr>
              <w:keepNext/>
              <w:rPr>
                <w:szCs w:val="22"/>
              </w:rPr>
            </w:pPr>
            <w:r w:rsidRPr="00CB66C9">
              <w:rPr>
                <w:szCs w:val="22"/>
              </w:rPr>
              <w:t>Apetito sumažėjimas</w:t>
            </w:r>
          </w:p>
        </w:tc>
        <w:tc>
          <w:tcPr>
            <w:tcW w:w="2381" w:type="dxa"/>
          </w:tcPr>
          <w:p w14:paraId="7DD90315" w14:textId="77777777" w:rsidR="00753C78" w:rsidRPr="00CB66C9" w:rsidRDefault="00753C78" w:rsidP="002D4D6D">
            <w:pPr>
              <w:keepNext/>
              <w:rPr>
                <w:szCs w:val="22"/>
              </w:rPr>
            </w:pPr>
          </w:p>
        </w:tc>
        <w:tc>
          <w:tcPr>
            <w:tcW w:w="2022" w:type="dxa"/>
          </w:tcPr>
          <w:p w14:paraId="0958326B" w14:textId="77777777" w:rsidR="00753C78" w:rsidRPr="00CB66C9" w:rsidRDefault="00753C78" w:rsidP="002D4D6D">
            <w:pPr>
              <w:keepNext/>
              <w:rPr>
                <w:szCs w:val="22"/>
              </w:rPr>
            </w:pPr>
          </w:p>
        </w:tc>
        <w:tc>
          <w:tcPr>
            <w:tcW w:w="1874" w:type="dxa"/>
          </w:tcPr>
          <w:p w14:paraId="1792FB08" w14:textId="77777777" w:rsidR="00753C78" w:rsidRPr="00CB66C9" w:rsidRDefault="00753C78" w:rsidP="002D4D6D">
            <w:pPr>
              <w:keepNext/>
              <w:rPr>
                <w:szCs w:val="22"/>
              </w:rPr>
            </w:pPr>
          </w:p>
        </w:tc>
      </w:tr>
      <w:tr w:rsidR="00753C78" w:rsidRPr="00CB66C9" w14:paraId="0A8E2766" w14:textId="77777777" w:rsidTr="002D4D6D">
        <w:tc>
          <w:tcPr>
            <w:tcW w:w="1470" w:type="dxa"/>
          </w:tcPr>
          <w:p w14:paraId="498C4793" w14:textId="77777777" w:rsidR="00753C78" w:rsidRPr="00CB66C9" w:rsidRDefault="00753C78" w:rsidP="002D4D6D">
            <w:pPr>
              <w:keepNext/>
              <w:tabs>
                <w:tab w:val="left" w:pos="567"/>
              </w:tabs>
              <w:rPr>
                <w:b/>
                <w:szCs w:val="22"/>
                <w:lang w:eastAsia="en-US"/>
              </w:rPr>
            </w:pPr>
            <w:r w:rsidRPr="00CB66C9">
              <w:rPr>
                <w:b/>
                <w:szCs w:val="22"/>
                <w:lang w:eastAsia="en-US"/>
              </w:rPr>
              <w:t>Psichikos sutrikimai</w:t>
            </w:r>
          </w:p>
        </w:tc>
        <w:tc>
          <w:tcPr>
            <w:tcW w:w="1539" w:type="dxa"/>
          </w:tcPr>
          <w:p w14:paraId="25A2BB61" w14:textId="77777777" w:rsidR="00753C78" w:rsidRPr="00CB66C9" w:rsidRDefault="00753C78" w:rsidP="002D4D6D">
            <w:pPr>
              <w:keepNext/>
              <w:rPr>
                <w:szCs w:val="22"/>
              </w:rPr>
            </w:pPr>
            <w:r w:rsidRPr="00CB66C9">
              <w:rPr>
                <w:szCs w:val="22"/>
              </w:rPr>
              <w:t xml:space="preserve">Nemiga </w:t>
            </w:r>
            <w:r w:rsidRPr="00CB66C9">
              <w:rPr>
                <w:szCs w:val="22"/>
                <w:vertAlign w:val="superscript"/>
              </w:rPr>
              <w:t>2</w:t>
            </w:r>
          </w:p>
        </w:tc>
        <w:tc>
          <w:tcPr>
            <w:tcW w:w="2381" w:type="dxa"/>
          </w:tcPr>
          <w:p w14:paraId="6EFB3E12" w14:textId="77777777" w:rsidR="00753C78" w:rsidRPr="00CB66C9" w:rsidRDefault="00753C78" w:rsidP="002D4D6D">
            <w:pPr>
              <w:keepNext/>
              <w:rPr>
                <w:szCs w:val="22"/>
              </w:rPr>
            </w:pPr>
            <w:r w:rsidRPr="00CB66C9">
              <w:rPr>
                <w:szCs w:val="22"/>
              </w:rPr>
              <w:t xml:space="preserve">Susijaudinimas </w:t>
            </w:r>
            <w:r w:rsidRPr="00CB66C9">
              <w:rPr>
                <w:szCs w:val="22"/>
                <w:vertAlign w:val="superscript"/>
              </w:rPr>
              <w:sym w:font="Symbol" w:char="F02A"/>
            </w:r>
            <w:r w:rsidRPr="00CB66C9">
              <w:rPr>
                <w:szCs w:val="22"/>
              </w:rPr>
              <w:t xml:space="preserve">, lytinio potraukio sumažėjimas, </w:t>
            </w:r>
            <w:r w:rsidRPr="00CB66C9">
              <w:rPr>
                <w:szCs w:val="22"/>
              </w:rPr>
              <w:lastRenderedPageBreak/>
              <w:t>miego sutrikimas, depresija ir prislėgta nuotaika</w:t>
            </w:r>
            <w:r w:rsidRPr="00CB66C9">
              <w:rPr>
                <w:szCs w:val="22"/>
                <w:vertAlign w:val="superscript"/>
              </w:rPr>
              <w:t> </w:t>
            </w:r>
            <w:r w:rsidRPr="00CB66C9">
              <w:rPr>
                <w:szCs w:val="22"/>
                <w:vertAlign w:val="superscript"/>
              </w:rPr>
              <w:sym w:font="Symbol" w:char="F02A"/>
            </w:r>
            <w:r w:rsidRPr="00CB66C9">
              <w:rPr>
                <w:szCs w:val="22"/>
              </w:rPr>
              <w:t>, nerimas</w:t>
            </w:r>
          </w:p>
          <w:p w14:paraId="37891D78" w14:textId="77777777" w:rsidR="00753C78" w:rsidRPr="00CB66C9" w:rsidRDefault="00753C78" w:rsidP="002D4D6D">
            <w:pPr>
              <w:keepNext/>
              <w:rPr>
                <w:szCs w:val="22"/>
              </w:rPr>
            </w:pPr>
          </w:p>
        </w:tc>
        <w:tc>
          <w:tcPr>
            <w:tcW w:w="2022" w:type="dxa"/>
          </w:tcPr>
          <w:p w14:paraId="223C51D9" w14:textId="77777777" w:rsidR="00753C78" w:rsidRPr="00CB66C9" w:rsidRDefault="00753C78" w:rsidP="002D4D6D">
            <w:pPr>
              <w:keepNext/>
              <w:rPr>
                <w:szCs w:val="22"/>
              </w:rPr>
            </w:pPr>
            <w:r w:rsidRPr="00CB66C9">
              <w:rPr>
                <w:szCs w:val="22"/>
              </w:rPr>
              <w:lastRenderedPageBreak/>
              <w:t xml:space="preserve">Su savižudybe susiję reiškiniai </w:t>
            </w:r>
            <w:r w:rsidRPr="00CB66C9">
              <w:rPr>
                <w:szCs w:val="22"/>
                <w:vertAlign w:val="superscript"/>
              </w:rPr>
              <w:sym w:font="Symbol" w:char="F02A"/>
            </w:r>
            <w:r w:rsidRPr="00CB66C9">
              <w:rPr>
                <w:szCs w:val="22"/>
              </w:rPr>
              <w:t xml:space="preserve">, agresyvumas, </w:t>
            </w:r>
            <w:r w:rsidRPr="00CB66C9">
              <w:rPr>
                <w:szCs w:val="22"/>
              </w:rPr>
              <w:lastRenderedPageBreak/>
              <w:t xml:space="preserve">priešiškumas ir emocijų </w:t>
            </w:r>
            <w:proofErr w:type="spellStart"/>
            <w:r w:rsidRPr="00CB66C9">
              <w:rPr>
                <w:szCs w:val="22"/>
              </w:rPr>
              <w:t>labilumas</w:t>
            </w:r>
            <w:proofErr w:type="spellEnd"/>
            <w:r w:rsidRPr="00CB66C9">
              <w:rPr>
                <w:szCs w:val="22"/>
                <w:vertAlign w:val="superscript"/>
              </w:rPr>
              <w:t> </w:t>
            </w:r>
            <w:r w:rsidRPr="00CB66C9">
              <w:rPr>
                <w:szCs w:val="22"/>
                <w:vertAlign w:val="superscript"/>
              </w:rPr>
              <w:sym w:font="Symbol" w:char="F02A"/>
            </w:r>
            <w:r w:rsidRPr="00CB66C9">
              <w:rPr>
                <w:szCs w:val="22"/>
              </w:rPr>
              <w:t xml:space="preserve">, neramumas, tikai </w:t>
            </w:r>
            <w:r w:rsidRPr="00CB66C9">
              <w:rPr>
                <w:szCs w:val="22"/>
                <w:vertAlign w:val="superscript"/>
              </w:rPr>
              <w:sym w:font="Symbol" w:char="F02A"/>
            </w:r>
          </w:p>
        </w:tc>
        <w:tc>
          <w:tcPr>
            <w:tcW w:w="1874" w:type="dxa"/>
          </w:tcPr>
          <w:p w14:paraId="7F1CAFB8" w14:textId="77777777" w:rsidR="00753C78" w:rsidRPr="00CB66C9" w:rsidRDefault="00753C78" w:rsidP="002D4D6D">
            <w:pPr>
              <w:keepNext/>
              <w:rPr>
                <w:szCs w:val="22"/>
              </w:rPr>
            </w:pPr>
            <w:r w:rsidRPr="00CB66C9">
              <w:rPr>
                <w:szCs w:val="22"/>
              </w:rPr>
              <w:lastRenderedPageBreak/>
              <w:t xml:space="preserve">Psichozė (įskaitant haliucinacijas) </w:t>
            </w:r>
            <w:r w:rsidRPr="00CB66C9">
              <w:rPr>
                <w:szCs w:val="22"/>
                <w:vertAlign w:val="superscript"/>
              </w:rPr>
              <w:sym w:font="Symbol" w:char="F02A"/>
            </w:r>
          </w:p>
        </w:tc>
      </w:tr>
      <w:tr w:rsidR="00753C78" w:rsidRPr="00CB66C9" w14:paraId="4CD2395D" w14:textId="77777777" w:rsidTr="002D4D6D">
        <w:tc>
          <w:tcPr>
            <w:tcW w:w="1470" w:type="dxa"/>
          </w:tcPr>
          <w:p w14:paraId="0A8A29C8" w14:textId="77777777" w:rsidR="00753C78" w:rsidRPr="00CB66C9" w:rsidRDefault="00753C78" w:rsidP="002D4D6D">
            <w:pPr>
              <w:tabs>
                <w:tab w:val="left" w:pos="567"/>
              </w:tabs>
              <w:rPr>
                <w:b/>
                <w:szCs w:val="22"/>
                <w:lang w:eastAsia="en-US"/>
              </w:rPr>
            </w:pPr>
            <w:r w:rsidRPr="00CB66C9">
              <w:rPr>
                <w:b/>
                <w:szCs w:val="22"/>
                <w:lang w:eastAsia="en-US"/>
              </w:rPr>
              <w:t>Nervų sistemos sutrikimai</w:t>
            </w:r>
          </w:p>
        </w:tc>
        <w:tc>
          <w:tcPr>
            <w:tcW w:w="1539" w:type="dxa"/>
          </w:tcPr>
          <w:p w14:paraId="71719A32" w14:textId="77777777" w:rsidR="00753C78" w:rsidRPr="00CB66C9" w:rsidRDefault="00753C78" w:rsidP="002D4D6D">
            <w:pPr>
              <w:rPr>
                <w:szCs w:val="22"/>
              </w:rPr>
            </w:pPr>
            <w:r w:rsidRPr="00CB66C9">
              <w:rPr>
                <w:szCs w:val="22"/>
              </w:rPr>
              <w:t>Galvos skausmas</w:t>
            </w:r>
          </w:p>
        </w:tc>
        <w:tc>
          <w:tcPr>
            <w:tcW w:w="2381" w:type="dxa"/>
          </w:tcPr>
          <w:p w14:paraId="2E356760" w14:textId="77777777" w:rsidR="00753C78" w:rsidRPr="00CB66C9" w:rsidRDefault="00753C78" w:rsidP="002D4D6D">
            <w:pPr>
              <w:rPr>
                <w:szCs w:val="22"/>
              </w:rPr>
            </w:pPr>
            <w:r w:rsidRPr="00CB66C9">
              <w:rPr>
                <w:szCs w:val="22"/>
              </w:rPr>
              <w:t xml:space="preserve">Svaigulys, skonio pojūčio sutrikimas, </w:t>
            </w:r>
            <w:proofErr w:type="spellStart"/>
            <w:r w:rsidRPr="00CB66C9">
              <w:rPr>
                <w:szCs w:val="22"/>
              </w:rPr>
              <w:t>parestezija</w:t>
            </w:r>
            <w:proofErr w:type="spellEnd"/>
            <w:r w:rsidRPr="00CB66C9">
              <w:rPr>
                <w:szCs w:val="22"/>
              </w:rPr>
              <w:t xml:space="preserve">, mieguistumas (įskaitant </w:t>
            </w:r>
            <w:proofErr w:type="spellStart"/>
            <w:r w:rsidRPr="00CB66C9">
              <w:rPr>
                <w:szCs w:val="22"/>
              </w:rPr>
              <w:t>sedaciją</w:t>
            </w:r>
            <w:proofErr w:type="spellEnd"/>
            <w:r w:rsidRPr="00CB66C9">
              <w:rPr>
                <w:szCs w:val="22"/>
              </w:rPr>
              <w:t xml:space="preserve">), </w:t>
            </w:r>
          </w:p>
          <w:p w14:paraId="51CBA76A" w14:textId="77777777" w:rsidR="00753C78" w:rsidRPr="00CB66C9" w:rsidRDefault="00753C78" w:rsidP="002D4D6D">
            <w:pPr>
              <w:rPr>
                <w:szCs w:val="22"/>
              </w:rPr>
            </w:pPr>
            <w:r w:rsidRPr="00CB66C9">
              <w:rPr>
                <w:szCs w:val="22"/>
              </w:rPr>
              <w:t>drebulys</w:t>
            </w:r>
          </w:p>
        </w:tc>
        <w:tc>
          <w:tcPr>
            <w:tcW w:w="2022" w:type="dxa"/>
          </w:tcPr>
          <w:p w14:paraId="0CE269AC" w14:textId="77777777" w:rsidR="00753C78" w:rsidRPr="00CB66C9" w:rsidRDefault="00753C78" w:rsidP="002D4D6D">
            <w:pPr>
              <w:rPr>
                <w:szCs w:val="22"/>
                <w:vertAlign w:val="superscript"/>
              </w:rPr>
            </w:pPr>
            <w:r w:rsidRPr="00CB66C9">
              <w:rPr>
                <w:szCs w:val="22"/>
              </w:rPr>
              <w:t xml:space="preserve">Apalpimas, migrena, </w:t>
            </w:r>
            <w:proofErr w:type="spellStart"/>
            <w:r w:rsidRPr="00CB66C9">
              <w:rPr>
                <w:szCs w:val="22"/>
              </w:rPr>
              <w:t>hipestezija</w:t>
            </w:r>
            <w:proofErr w:type="spellEnd"/>
            <w:r w:rsidRPr="00CB66C9">
              <w:rPr>
                <w:szCs w:val="22"/>
              </w:rPr>
              <w:t xml:space="preserve"> </w:t>
            </w:r>
            <w:r w:rsidRPr="00CB66C9">
              <w:rPr>
                <w:szCs w:val="22"/>
                <w:vertAlign w:val="superscript"/>
              </w:rPr>
              <w:t>*</w:t>
            </w:r>
          </w:p>
        </w:tc>
        <w:tc>
          <w:tcPr>
            <w:tcW w:w="1874" w:type="dxa"/>
          </w:tcPr>
          <w:p w14:paraId="64FCAEFE" w14:textId="77777777" w:rsidR="00753C78" w:rsidRPr="00CB66C9" w:rsidRDefault="00753C78" w:rsidP="002D4D6D">
            <w:pPr>
              <w:rPr>
                <w:szCs w:val="22"/>
              </w:rPr>
            </w:pPr>
            <w:r w:rsidRPr="00CB66C9">
              <w:rPr>
                <w:szCs w:val="22"/>
              </w:rPr>
              <w:t xml:space="preserve">Priepuoliai </w:t>
            </w:r>
            <w:r w:rsidRPr="00CB66C9">
              <w:rPr>
                <w:szCs w:val="22"/>
                <w:vertAlign w:val="superscript"/>
              </w:rPr>
              <w:sym w:font="Symbol" w:char="F02A"/>
            </w:r>
            <w:r w:rsidRPr="00CB66C9">
              <w:rPr>
                <w:szCs w:val="22"/>
                <w:vertAlign w:val="superscript"/>
              </w:rPr>
              <w:sym w:font="Symbol" w:char="F02A"/>
            </w:r>
          </w:p>
        </w:tc>
      </w:tr>
      <w:tr w:rsidR="00753C78" w:rsidRPr="00CB66C9" w14:paraId="26181906" w14:textId="77777777" w:rsidTr="002D4D6D">
        <w:tc>
          <w:tcPr>
            <w:tcW w:w="1470" w:type="dxa"/>
          </w:tcPr>
          <w:p w14:paraId="37EF7EA0" w14:textId="77777777" w:rsidR="00753C78" w:rsidRPr="00CB66C9" w:rsidRDefault="00753C78" w:rsidP="002D4D6D">
            <w:pPr>
              <w:tabs>
                <w:tab w:val="left" w:pos="567"/>
              </w:tabs>
              <w:rPr>
                <w:b/>
                <w:szCs w:val="22"/>
                <w:lang w:eastAsia="en-US"/>
              </w:rPr>
            </w:pPr>
            <w:r w:rsidRPr="00CB66C9">
              <w:rPr>
                <w:b/>
                <w:szCs w:val="22"/>
                <w:lang w:eastAsia="en-US"/>
              </w:rPr>
              <w:t>Akių sutrikimai</w:t>
            </w:r>
          </w:p>
        </w:tc>
        <w:tc>
          <w:tcPr>
            <w:tcW w:w="1539" w:type="dxa"/>
          </w:tcPr>
          <w:p w14:paraId="79D991CB" w14:textId="77777777" w:rsidR="00753C78" w:rsidRPr="00CB66C9" w:rsidRDefault="00753C78" w:rsidP="002D4D6D">
            <w:pPr>
              <w:rPr>
                <w:szCs w:val="22"/>
              </w:rPr>
            </w:pPr>
          </w:p>
        </w:tc>
        <w:tc>
          <w:tcPr>
            <w:tcW w:w="2381" w:type="dxa"/>
          </w:tcPr>
          <w:p w14:paraId="2ABB1880" w14:textId="77777777" w:rsidR="00753C78" w:rsidRPr="00CB66C9" w:rsidRDefault="00753C78" w:rsidP="002D4D6D">
            <w:pPr>
              <w:rPr>
                <w:szCs w:val="22"/>
              </w:rPr>
            </w:pPr>
          </w:p>
        </w:tc>
        <w:tc>
          <w:tcPr>
            <w:tcW w:w="2022" w:type="dxa"/>
          </w:tcPr>
          <w:p w14:paraId="66A7B4CC" w14:textId="77777777" w:rsidR="00753C78" w:rsidRPr="00CB66C9" w:rsidRDefault="00753C78" w:rsidP="002D4D6D">
            <w:pPr>
              <w:rPr>
                <w:szCs w:val="22"/>
              </w:rPr>
            </w:pPr>
            <w:r w:rsidRPr="00CB66C9">
              <w:rPr>
                <w:szCs w:val="22"/>
              </w:rPr>
              <w:t>Miglotas matymas</w:t>
            </w:r>
          </w:p>
        </w:tc>
        <w:tc>
          <w:tcPr>
            <w:tcW w:w="1874" w:type="dxa"/>
          </w:tcPr>
          <w:p w14:paraId="4ACFEF31" w14:textId="77777777" w:rsidR="00753C78" w:rsidRPr="00CB66C9" w:rsidRDefault="00753C78" w:rsidP="002D4D6D">
            <w:pPr>
              <w:rPr>
                <w:szCs w:val="22"/>
              </w:rPr>
            </w:pPr>
          </w:p>
        </w:tc>
      </w:tr>
      <w:tr w:rsidR="00753C78" w:rsidRPr="00CB66C9" w14:paraId="4730E646" w14:textId="77777777" w:rsidTr="002D4D6D">
        <w:tc>
          <w:tcPr>
            <w:tcW w:w="1470" w:type="dxa"/>
          </w:tcPr>
          <w:p w14:paraId="0584B614" w14:textId="77777777" w:rsidR="00753C78" w:rsidRPr="00CB66C9" w:rsidRDefault="00753C78" w:rsidP="002D4D6D">
            <w:pPr>
              <w:tabs>
                <w:tab w:val="left" w:pos="567"/>
              </w:tabs>
              <w:rPr>
                <w:b/>
                <w:szCs w:val="22"/>
                <w:lang w:eastAsia="en-US"/>
              </w:rPr>
            </w:pPr>
            <w:r w:rsidRPr="00CB66C9">
              <w:rPr>
                <w:b/>
                <w:szCs w:val="22"/>
                <w:lang w:eastAsia="en-US"/>
              </w:rPr>
              <w:t>Širdies sutrikimai</w:t>
            </w:r>
          </w:p>
        </w:tc>
        <w:tc>
          <w:tcPr>
            <w:tcW w:w="1539" w:type="dxa"/>
          </w:tcPr>
          <w:p w14:paraId="4F49C7E6" w14:textId="77777777" w:rsidR="00753C78" w:rsidRPr="00CB66C9" w:rsidRDefault="00753C78" w:rsidP="002D4D6D">
            <w:pPr>
              <w:rPr>
                <w:szCs w:val="22"/>
              </w:rPr>
            </w:pPr>
          </w:p>
        </w:tc>
        <w:tc>
          <w:tcPr>
            <w:tcW w:w="2381" w:type="dxa"/>
          </w:tcPr>
          <w:p w14:paraId="5C86A9F4" w14:textId="77777777" w:rsidR="00753C78" w:rsidRPr="00CB66C9" w:rsidRDefault="00753C78" w:rsidP="002D4D6D">
            <w:pPr>
              <w:rPr>
                <w:szCs w:val="22"/>
              </w:rPr>
            </w:pPr>
            <w:proofErr w:type="spellStart"/>
            <w:r w:rsidRPr="00CB66C9">
              <w:rPr>
                <w:szCs w:val="22"/>
              </w:rPr>
              <w:t>Palpitacijos</w:t>
            </w:r>
            <w:proofErr w:type="spellEnd"/>
            <w:r w:rsidRPr="00CB66C9">
              <w:rPr>
                <w:szCs w:val="22"/>
              </w:rPr>
              <w:t xml:space="preserve">, </w:t>
            </w:r>
            <w:proofErr w:type="spellStart"/>
            <w:r w:rsidRPr="00CB66C9">
              <w:rPr>
                <w:szCs w:val="22"/>
              </w:rPr>
              <w:t>tachikardija</w:t>
            </w:r>
            <w:proofErr w:type="spellEnd"/>
          </w:p>
        </w:tc>
        <w:tc>
          <w:tcPr>
            <w:tcW w:w="2022" w:type="dxa"/>
          </w:tcPr>
          <w:p w14:paraId="3532E8F5" w14:textId="77777777" w:rsidR="00753C78" w:rsidRPr="00CB66C9" w:rsidRDefault="00753C78" w:rsidP="002D4D6D">
            <w:pPr>
              <w:rPr>
                <w:szCs w:val="22"/>
              </w:rPr>
            </w:pPr>
            <w:r w:rsidRPr="00CB66C9">
              <w:rPr>
                <w:szCs w:val="22"/>
              </w:rPr>
              <w:t>QT intervalo pailgėjimas</w:t>
            </w:r>
            <w:r w:rsidRPr="00CB66C9">
              <w:rPr>
                <w:szCs w:val="22"/>
                <w:vertAlign w:val="superscript"/>
              </w:rPr>
              <w:t xml:space="preserve"> </w:t>
            </w:r>
            <w:r w:rsidRPr="00CB66C9">
              <w:rPr>
                <w:szCs w:val="22"/>
                <w:vertAlign w:val="superscript"/>
              </w:rPr>
              <w:sym w:font="Symbol" w:char="F02A"/>
            </w:r>
            <w:r w:rsidRPr="00CB66C9">
              <w:rPr>
                <w:szCs w:val="22"/>
                <w:vertAlign w:val="superscript"/>
              </w:rPr>
              <w:sym w:font="Symbol" w:char="F02A"/>
            </w:r>
          </w:p>
        </w:tc>
        <w:tc>
          <w:tcPr>
            <w:tcW w:w="1874" w:type="dxa"/>
          </w:tcPr>
          <w:p w14:paraId="7D1FC762" w14:textId="77777777" w:rsidR="00753C78" w:rsidRPr="00CB66C9" w:rsidRDefault="00753C78" w:rsidP="002D4D6D">
            <w:pPr>
              <w:rPr>
                <w:szCs w:val="22"/>
              </w:rPr>
            </w:pPr>
          </w:p>
        </w:tc>
      </w:tr>
      <w:tr w:rsidR="00753C78" w:rsidRPr="00CB66C9" w14:paraId="700BF73E" w14:textId="77777777" w:rsidTr="002D4D6D">
        <w:tc>
          <w:tcPr>
            <w:tcW w:w="1470" w:type="dxa"/>
          </w:tcPr>
          <w:p w14:paraId="39FEE605" w14:textId="77777777" w:rsidR="00753C78" w:rsidRPr="00CB66C9" w:rsidRDefault="00753C78" w:rsidP="002D4D6D">
            <w:pPr>
              <w:tabs>
                <w:tab w:val="left" w:pos="567"/>
              </w:tabs>
              <w:rPr>
                <w:b/>
                <w:szCs w:val="22"/>
                <w:lang w:eastAsia="en-US"/>
              </w:rPr>
            </w:pPr>
            <w:r w:rsidRPr="00CB66C9">
              <w:rPr>
                <w:b/>
                <w:szCs w:val="22"/>
                <w:lang w:eastAsia="en-US"/>
              </w:rPr>
              <w:t>Kraujagyslių sutrikimai</w:t>
            </w:r>
          </w:p>
        </w:tc>
        <w:tc>
          <w:tcPr>
            <w:tcW w:w="1539" w:type="dxa"/>
          </w:tcPr>
          <w:p w14:paraId="02CB1873" w14:textId="77777777" w:rsidR="00753C78" w:rsidRPr="00CB66C9" w:rsidRDefault="00753C78" w:rsidP="002D4D6D">
            <w:pPr>
              <w:rPr>
                <w:szCs w:val="22"/>
              </w:rPr>
            </w:pPr>
          </w:p>
        </w:tc>
        <w:tc>
          <w:tcPr>
            <w:tcW w:w="2381" w:type="dxa"/>
          </w:tcPr>
          <w:p w14:paraId="4475A3F5" w14:textId="77777777" w:rsidR="00753C78" w:rsidRPr="00CB66C9" w:rsidRDefault="00753C78" w:rsidP="002D4D6D">
            <w:pPr>
              <w:rPr>
                <w:szCs w:val="22"/>
              </w:rPr>
            </w:pPr>
            <w:r w:rsidRPr="00CB66C9">
              <w:rPr>
                <w:szCs w:val="22"/>
              </w:rPr>
              <w:t>Veido ir kaklo paraudimas, karščio pylimas</w:t>
            </w:r>
          </w:p>
        </w:tc>
        <w:tc>
          <w:tcPr>
            <w:tcW w:w="2022" w:type="dxa"/>
          </w:tcPr>
          <w:p w14:paraId="701FBFFA" w14:textId="77777777" w:rsidR="00753C78" w:rsidRPr="00CB66C9" w:rsidRDefault="00753C78" w:rsidP="002D4D6D">
            <w:pPr>
              <w:rPr>
                <w:szCs w:val="22"/>
              </w:rPr>
            </w:pPr>
            <w:r w:rsidRPr="00CB66C9">
              <w:rPr>
                <w:szCs w:val="22"/>
              </w:rPr>
              <w:t>Pėdų plaštakų šalimas</w:t>
            </w:r>
          </w:p>
        </w:tc>
        <w:tc>
          <w:tcPr>
            <w:tcW w:w="1874" w:type="dxa"/>
          </w:tcPr>
          <w:p w14:paraId="0D14BFBA" w14:textId="77777777" w:rsidR="00753C78" w:rsidRPr="00CB66C9" w:rsidRDefault="00753C78" w:rsidP="002D4D6D">
            <w:pPr>
              <w:rPr>
                <w:szCs w:val="22"/>
              </w:rPr>
            </w:pPr>
            <w:r w:rsidRPr="00CB66C9">
              <w:rPr>
                <w:szCs w:val="22"/>
              </w:rPr>
              <w:t>Reino (</w:t>
            </w:r>
            <w:proofErr w:type="spellStart"/>
            <w:r w:rsidRPr="00CB66C9">
              <w:rPr>
                <w:i/>
                <w:szCs w:val="22"/>
              </w:rPr>
              <w:t>Raynaud</w:t>
            </w:r>
            <w:proofErr w:type="spellEnd"/>
            <w:r w:rsidRPr="00CB66C9">
              <w:rPr>
                <w:szCs w:val="22"/>
              </w:rPr>
              <w:t xml:space="preserve">) sindromas </w:t>
            </w:r>
          </w:p>
        </w:tc>
      </w:tr>
      <w:tr w:rsidR="00753C78" w:rsidRPr="00CB66C9" w14:paraId="77B4607F" w14:textId="77777777" w:rsidTr="002D4D6D">
        <w:tc>
          <w:tcPr>
            <w:tcW w:w="1470" w:type="dxa"/>
          </w:tcPr>
          <w:p w14:paraId="1618F9F7" w14:textId="77777777" w:rsidR="00753C78" w:rsidRPr="00CB66C9" w:rsidRDefault="00753C78" w:rsidP="002D4D6D">
            <w:pPr>
              <w:tabs>
                <w:tab w:val="left" w:pos="567"/>
              </w:tabs>
              <w:rPr>
                <w:b/>
                <w:szCs w:val="22"/>
                <w:lang w:eastAsia="en-US"/>
              </w:rPr>
            </w:pPr>
            <w:r w:rsidRPr="00CB66C9">
              <w:rPr>
                <w:b/>
                <w:szCs w:val="22"/>
                <w:lang w:eastAsia="en-US"/>
              </w:rPr>
              <w:t>Kvėpavimo sistemos, krūtinės ląstos ir tarpuplaučio sutrikimai</w:t>
            </w:r>
          </w:p>
        </w:tc>
        <w:tc>
          <w:tcPr>
            <w:tcW w:w="1539" w:type="dxa"/>
          </w:tcPr>
          <w:p w14:paraId="573A36B2" w14:textId="77777777" w:rsidR="00753C78" w:rsidRPr="00CB66C9" w:rsidRDefault="00753C78" w:rsidP="002D4D6D">
            <w:pPr>
              <w:rPr>
                <w:szCs w:val="22"/>
              </w:rPr>
            </w:pPr>
          </w:p>
        </w:tc>
        <w:tc>
          <w:tcPr>
            <w:tcW w:w="2381" w:type="dxa"/>
          </w:tcPr>
          <w:p w14:paraId="6F512CD1" w14:textId="77777777" w:rsidR="00753C78" w:rsidRPr="00CB66C9" w:rsidRDefault="00753C78" w:rsidP="002D4D6D">
            <w:pPr>
              <w:rPr>
                <w:szCs w:val="22"/>
              </w:rPr>
            </w:pPr>
          </w:p>
        </w:tc>
        <w:tc>
          <w:tcPr>
            <w:tcW w:w="2022" w:type="dxa"/>
          </w:tcPr>
          <w:p w14:paraId="18314C2F" w14:textId="77777777" w:rsidR="00753C78" w:rsidRPr="00CB66C9" w:rsidRDefault="00753C78" w:rsidP="002D4D6D">
            <w:pPr>
              <w:rPr>
                <w:szCs w:val="22"/>
              </w:rPr>
            </w:pPr>
            <w:r w:rsidRPr="00CB66C9">
              <w:rPr>
                <w:szCs w:val="22"/>
                <w:lang w:eastAsia="en-US"/>
              </w:rPr>
              <w:t>Dusulys ( žr. 4.4 skyrių)</w:t>
            </w:r>
          </w:p>
        </w:tc>
        <w:tc>
          <w:tcPr>
            <w:tcW w:w="1874" w:type="dxa"/>
          </w:tcPr>
          <w:p w14:paraId="36445D19" w14:textId="77777777" w:rsidR="00753C78" w:rsidRPr="00CB66C9" w:rsidRDefault="00753C78" w:rsidP="002D4D6D">
            <w:pPr>
              <w:rPr>
                <w:szCs w:val="22"/>
              </w:rPr>
            </w:pPr>
          </w:p>
        </w:tc>
      </w:tr>
      <w:tr w:rsidR="00753C78" w:rsidRPr="00CB66C9" w14:paraId="54C9178A" w14:textId="77777777" w:rsidTr="002D4D6D">
        <w:tc>
          <w:tcPr>
            <w:tcW w:w="1470" w:type="dxa"/>
          </w:tcPr>
          <w:p w14:paraId="5DE6CEDD" w14:textId="77777777" w:rsidR="00753C78" w:rsidRPr="00CB66C9" w:rsidRDefault="00753C78" w:rsidP="002D4D6D">
            <w:pPr>
              <w:tabs>
                <w:tab w:val="left" w:pos="567"/>
              </w:tabs>
              <w:rPr>
                <w:b/>
                <w:szCs w:val="22"/>
                <w:lang w:eastAsia="en-US"/>
              </w:rPr>
            </w:pPr>
            <w:r w:rsidRPr="00CB66C9">
              <w:rPr>
                <w:b/>
                <w:szCs w:val="22"/>
                <w:lang w:eastAsia="en-US"/>
              </w:rPr>
              <w:t>Virškinimo trakto sutrikimai</w:t>
            </w:r>
          </w:p>
        </w:tc>
        <w:tc>
          <w:tcPr>
            <w:tcW w:w="1539" w:type="dxa"/>
          </w:tcPr>
          <w:p w14:paraId="7A9ACF52" w14:textId="77777777" w:rsidR="00753C78" w:rsidRPr="00CB66C9" w:rsidRDefault="00753C78" w:rsidP="002D4D6D">
            <w:pPr>
              <w:rPr>
                <w:szCs w:val="22"/>
              </w:rPr>
            </w:pPr>
            <w:r w:rsidRPr="00CB66C9">
              <w:rPr>
                <w:szCs w:val="22"/>
              </w:rPr>
              <w:t>Burnos džiūvimas, pykinimas</w:t>
            </w:r>
          </w:p>
        </w:tc>
        <w:tc>
          <w:tcPr>
            <w:tcW w:w="2381" w:type="dxa"/>
          </w:tcPr>
          <w:p w14:paraId="2010713B" w14:textId="77777777" w:rsidR="00753C78" w:rsidRPr="00CB66C9" w:rsidRDefault="00753C78" w:rsidP="002D4D6D">
            <w:pPr>
              <w:rPr>
                <w:szCs w:val="22"/>
              </w:rPr>
            </w:pPr>
            <w:r w:rsidRPr="00CB66C9">
              <w:rPr>
                <w:szCs w:val="22"/>
              </w:rPr>
              <w:t xml:space="preserve">Pilvo skausmas </w:t>
            </w:r>
            <w:r w:rsidRPr="00CB66C9">
              <w:rPr>
                <w:szCs w:val="22"/>
                <w:vertAlign w:val="superscript"/>
              </w:rPr>
              <w:t>1</w:t>
            </w:r>
            <w:r w:rsidRPr="00CB66C9">
              <w:rPr>
                <w:szCs w:val="22"/>
              </w:rPr>
              <w:t>, vidurių užkietėjimas, dispepsija,</w:t>
            </w:r>
          </w:p>
          <w:p w14:paraId="31D4A267" w14:textId="77777777" w:rsidR="00753C78" w:rsidRPr="00CB66C9" w:rsidRDefault="00753C78" w:rsidP="002D4D6D">
            <w:pPr>
              <w:rPr>
                <w:szCs w:val="22"/>
              </w:rPr>
            </w:pPr>
            <w:r w:rsidRPr="00CB66C9">
              <w:rPr>
                <w:szCs w:val="22"/>
              </w:rPr>
              <w:t>vidurių pūtimas, vėmimas</w:t>
            </w:r>
          </w:p>
        </w:tc>
        <w:tc>
          <w:tcPr>
            <w:tcW w:w="2022" w:type="dxa"/>
          </w:tcPr>
          <w:p w14:paraId="45670536" w14:textId="77777777" w:rsidR="00753C78" w:rsidRPr="00CB66C9" w:rsidRDefault="00753C78" w:rsidP="002D4D6D">
            <w:pPr>
              <w:rPr>
                <w:szCs w:val="22"/>
              </w:rPr>
            </w:pPr>
          </w:p>
        </w:tc>
        <w:tc>
          <w:tcPr>
            <w:tcW w:w="1874" w:type="dxa"/>
          </w:tcPr>
          <w:p w14:paraId="1C3FC083" w14:textId="77777777" w:rsidR="00753C78" w:rsidRPr="00CB66C9" w:rsidRDefault="00753C78" w:rsidP="002D4D6D">
            <w:pPr>
              <w:rPr>
                <w:szCs w:val="22"/>
              </w:rPr>
            </w:pPr>
          </w:p>
        </w:tc>
      </w:tr>
      <w:tr w:rsidR="00753C78" w:rsidRPr="00CB66C9" w14:paraId="3015AC01" w14:textId="77777777" w:rsidTr="002D4D6D">
        <w:tc>
          <w:tcPr>
            <w:tcW w:w="1470" w:type="dxa"/>
          </w:tcPr>
          <w:p w14:paraId="4198DA95" w14:textId="77777777" w:rsidR="00753C78" w:rsidRPr="00CB66C9" w:rsidRDefault="00753C78" w:rsidP="002D4D6D">
            <w:pPr>
              <w:keepNext/>
              <w:tabs>
                <w:tab w:val="left" w:pos="567"/>
              </w:tabs>
              <w:rPr>
                <w:b/>
                <w:szCs w:val="22"/>
                <w:lang w:eastAsia="en-US"/>
              </w:rPr>
            </w:pPr>
            <w:r w:rsidRPr="00CB66C9">
              <w:rPr>
                <w:b/>
                <w:szCs w:val="22"/>
                <w:lang w:eastAsia="en-US"/>
              </w:rPr>
              <w:t>Kepenų, tulžies pūslės ir latakų sutrikimai</w:t>
            </w:r>
          </w:p>
        </w:tc>
        <w:tc>
          <w:tcPr>
            <w:tcW w:w="1539" w:type="dxa"/>
          </w:tcPr>
          <w:p w14:paraId="20064A9E" w14:textId="77777777" w:rsidR="00753C78" w:rsidRPr="00CB66C9" w:rsidRDefault="00753C78" w:rsidP="002D4D6D">
            <w:pPr>
              <w:keepNext/>
              <w:rPr>
                <w:szCs w:val="22"/>
              </w:rPr>
            </w:pPr>
          </w:p>
        </w:tc>
        <w:tc>
          <w:tcPr>
            <w:tcW w:w="2381" w:type="dxa"/>
          </w:tcPr>
          <w:p w14:paraId="2C6943A0" w14:textId="77777777" w:rsidR="00753C78" w:rsidRPr="00CB66C9" w:rsidRDefault="00753C78" w:rsidP="002D4D6D">
            <w:pPr>
              <w:keepNext/>
              <w:rPr>
                <w:szCs w:val="22"/>
              </w:rPr>
            </w:pPr>
          </w:p>
        </w:tc>
        <w:tc>
          <w:tcPr>
            <w:tcW w:w="2022" w:type="dxa"/>
          </w:tcPr>
          <w:p w14:paraId="5D541BC1" w14:textId="77777777" w:rsidR="00753C78" w:rsidRPr="00CB66C9" w:rsidRDefault="00753C78" w:rsidP="002D4D6D">
            <w:pPr>
              <w:keepNext/>
              <w:rPr>
                <w:szCs w:val="22"/>
              </w:rPr>
            </w:pPr>
          </w:p>
        </w:tc>
        <w:tc>
          <w:tcPr>
            <w:tcW w:w="1874" w:type="dxa"/>
          </w:tcPr>
          <w:p w14:paraId="7EB991A7" w14:textId="77777777" w:rsidR="00753C78" w:rsidRPr="00CB66C9" w:rsidRDefault="00753C78" w:rsidP="002D4D6D">
            <w:pPr>
              <w:keepNext/>
              <w:rPr>
                <w:szCs w:val="22"/>
              </w:rPr>
            </w:pPr>
            <w:r w:rsidRPr="00CB66C9">
              <w:rPr>
                <w:szCs w:val="22"/>
              </w:rPr>
              <w:t xml:space="preserve">Nenormalūs / padidėję kepenų funkcijos tyrimų duomenys, gelta, hepatitas, kepenų pažaida, ūminis kepenų funkcijos nepakankamumas, </w:t>
            </w:r>
            <w:proofErr w:type="spellStart"/>
            <w:r w:rsidRPr="00CB66C9">
              <w:rPr>
                <w:szCs w:val="22"/>
              </w:rPr>
              <w:t>bilirubino</w:t>
            </w:r>
            <w:proofErr w:type="spellEnd"/>
            <w:r w:rsidRPr="00CB66C9">
              <w:rPr>
                <w:szCs w:val="22"/>
              </w:rPr>
              <w:t xml:space="preserve"> koncentracijos kraujyje padidėjimas </w:t>
            </w:r>
            <w:r w:rsidRPr="00CB66C9">
              <w:rPr>
                <w:szCs w:val="22"/>
                <w:vertAlign w:val="superscript"/>
              </w:rPr>
              <w:sym w:font="Symbol" w:char="F02A"/>
            </w:r>
          </w:p>
        </w:tc>
      </w:tr>
      <w:tr w:rsidR="00753C78" w:rsidRPr="00CB66C9" w14:paraId="26EE4C51" w14:textId="77777777" w:rsidTr="002D4D6D">
        <w:tc>
          <w:tcPr>
            <w:tcW w:w="1470" w:type="dxa"/>
          </w:tcPr>
          <w:p w14:paraId="4A74716A" w14:textId="77777777" w:rsidR="00753C78" w:rsidRPr="00CB66C9" w:rsidRDefault="00753C78" w:rsidP="002D4D6D">
            <w:pPr>
              <w:tabs>
                <w:tab w:val="left" w:pos="567"/>
              </w:tabs>
              <w:rPr>
                <w:b/>
                <w:szCs w:val="22"/>
                <w:lang w:eastAsia="en-US"/>
              </w:rPr>
            </w:pPr>
            <w:r w:rsidRPr="00CB66C9">
              <w:rPr>
                <w:b/>
                <w:szCs w:val="22"/>
                <w:lang w:eastAsia="en-US"/>
              </w:rPr>
              <w:t>Odos ir poodinio audinio sutrikimai</w:t>
            </w:r>
          </w:p>
        </w:tc>
        <w:tc>
          <w:tcPr>
            <w:tcW w:w="1539" w:type="dxa"/>
          </w:tcPr>
          <w:p w14:paraId="702FBB2F" w14:textId="77777777" w:rsidR="00753C78" w:rsidRPr="00CB66C9" w:rsidRDefault="00753C78" w:rsidP="002D4D6D">
            <w:pPr>
              <w:rPr>
                <w:szCs w:val="22"/>
              </w:rPr>
            </w:pPr>
          </w:p>
        </w:tc>
        <w:tc>
          <w:tcPr>
            <w:tcW w:w="2381" w:type="dxa"/>
          </w:tcPr>
          <w:p w14:paraId="722CE572" w14:textId="77777777" w:rsidR="00753C78" w:rsidRPr="00CB66C9" w:rsidRDefault="00753C78" w:rsidP="002D4D6D">
            <w:pPr>
              <w:rPr>
                <w:szCs w:val="22"/>
              </w:rPr>
            </w:pPr>
            <w:r w:rsidRPr="00CB66C9">
              <w:rPr>
                <w:szCs w:val="22"/>
              </w:rPr>
              <w:t>Dermatitas, prakaitavimo sustiprėjimas,</w:t>
            </w:r>
            <w:r w:rsidRPr="00CB66C9" w:rsidDel="0021367F">
              <w:rPr>
                <w:szCs w:val="22"/>
              </w:rPr>
              <w:t xml:space="preserve"> </w:t>
            </w:r>
            <w:r w:rsidRPr="00CB66C9">
              <w:rPr>
                <w:szCs w:val="22"/>
              </w:rPr>
              <w:t>išbėrimas</w:t>
            </w:r>
          </w:p>
          <w:p w14:paraId="3F6B2B7E" w14:textId="77777777" w:rsidR="00753C78" w:rsidRPr="00CB66C9" w:rsidRDefault="00753C78" w:rsidP="002D4D6D">
            <w:pPr>
              <w:rPr>
                <w:szCs w:val="22"/>
              </w:rPr>
            </w:pPr>
          </w:p>
        </w:tc>
        <w:tc>
          <w:tcPr>
            <w:tcW w:w="2022" w:type="dxa"/>
          </w:tcPr>
          <w:p w14:paraId="0D705BF7" w14:textId="77777777" w:rsidR="00753C78" w:rsidRPr="00CB66C9" w:rsidRDefault="00753C78" w:rsidP="002D4D6D">
            <w:pPr>
              <w:rPr>
                <w:szCs w:val="22"/>
              </w:rPr>
            </w:pPr>
            <w:r w:rsidRPr="00CB66C9">
              <w:rPr>
                <w:szCs w:val="22"/>
              </w:rPr>
              <w:t>Alerginės reakcijos</w:t>
            </w:r>
            <w:r w:rsidRPr="00CB66C9">
              <w:rPr>
                <w:szCs w:val="22"/>
                <w:vertAlign w:val="superscript"/>
              </w:rPr>
              <w:t>4</w:t>
            </w:r>
            <w:r w:rsidRPr="00CB66C9">
              <w:rPr>
                <w:szCs w:val="22"/>
              </w:rPr>
              <w:t>, niež</w:t>
            </w:r>
            <w:r>
              <w:rPr>
                <w:szCs w:val="22"/>
              </w:rPr>
              <w:t>ėjimas</w:t>
            </w:r>
            <w:r w:rsidRPr="00CB66C9">
              <w:rPr>
                <w:szCs w:val="22"/>
              </w:rPr>
              <w:t xml:space="preserve">, </w:t>
            </w:r>
          </w:p>
          <w:p w14:paraId="2A84C861" w14:textId="77777777" w:rsidR="00753C78" w:rsidRPr="00CB66C9" w:rsidRDefault="00EF0818" w:rsidP="002D4D6D">
            <w:pPr>
              <w:rPr>
                <w:szCs w:val="22"/>
              </w:rPr>
            </w:pPr>
            <w:r>
              <w:rPr>
                <w:szCs w:val="22"/>
              </w:rPr>
              <w:t>d</w:t>
            </w:r>
            <w:r w:rsidR="00753C78" w:rsidRPr="00CB66C9">
              <w:rPr>
                <w:szCs w:val="22"/>
              </w:rPr>
              <w:t>ilgėlinė</w:t>
            </w:r>
          </w:p>
        </w:tc>
        <w:tc>
          <w:tcPr>
            <w:tcW w:w="1874" w:type="dxa"/>
          </w:tcPr>
          <w:p w14:paraId="43080D2D" w14:textId="77777777" w:rsidR="00753C78" w:rsidRPr="00CB66C9" w:rsidRDefault="00753C78" w:rsidP="002D4D6D">
            <w:pPr>
              <w:rPr>
                <w:szCs w:val="22"/>
              </w:rPr>
            </w:pPr>
          </w:p>
        </w:tc>
      </w:tr>
      <w:tr w:rsidR="00753C78" w:rsidRPr="00CB66C9" w14:paraId="48BB2BE5" w14:textId="77777777" w:rsidTr="002D4D6D">
        <w:tc>
          <w:tcPr>
            <w:tcW w:w="1470" w:type="dxa"/>
          </w:tcPr>
          <w:p w14:paraId="1EF29885" w14:textId="77777777" w:rsidR="00753C78" w:rsidRPr="00CB66C9" w:rsidRDefault="00753C78" w:rsidP="002D4D6D">
            <w:pPr>
              <w:keepNext/>
              <w:tabs>
                <w:tab w:val="left" w:pos="567"/>
              </w:tabs>
              <w:rPr>
                <w:b/>
                <w:szCs w:val="22"/>
                <w:lang w:eastAsia="en-US"/>
              </w:rPr>
            </w:pPr>
            <w:r w:rsidRPr="00CB66C9">
              <w:rPr>
                <w:b/>
                <w:szCs w:val="22"/>
                <w:lang w:eastAsia="en-US"/>
              </w:rPr>
              <w:t>Skeleto, raumenų ir jungiamojo audinio sutrikimai</w:t>
            </w:r>
          </w:p>
        </w:tc>
        <w:tc>
          <w:tcPr>
            <w:tcW w:w="1539" w:type="dxa"/>
          </w:tcPr>
          <w:p w14:paraId="5BD1D8AB" w14:textId="77777777" w:rsidR="00753C78" w:rsidRPr="00CB66C9" w:rsidRDefault="00753C78" w:rsidP="002D4D6D">
            <w:pPr>
              <w:rPr>
                <w:szCs w:val="22"/>
              </w:rPr>
            </w:pPr>
          </w:p>
        </w:tc>
        <w:tc>
          <w:tcPr>
            <w:tcW w:w="2381" w:type="dxa"/>
          </w:tcPr>
          <w:p w14:paraId="1C71F45C" w14:textId="77777777" w:rsidR="00753C78" w:rsidRPr="00CB66C9" w:rsidRDefault="00753C78" w:rsidP="002D4D6D">
            <w:pPr>
              <w:rPr>
                <w:szCs w:val="22"/>
              </w:rPr>
            </w:pPr>
          </w:p>
        </w:tc>
        <w:tc>
          <w:tcPr>
            <w:tcW w:w="2022" w:type="dxa"/>
          </w:tcPr>
          <w:p w14:paraId="5AB837E6" w14:textId="77777777" w:rsidR="00753C78" w:rsidRPr="00CB66C9" w:rsidRDefault="00753C78" w:rsidP="002D4D6D">
            <w:pPr>
              <w:rPr>
                <w:szCs w:val="22"/>
              </w:rPr>
            </w:pPr>
            <w:r w:rsidRPr="00CB66C9">
              <w:rPr>
                <w:szCs w:val="22"/>
              </w:rPr>
              <w:t>Raumenų spazmai</w:t>
            </w:r>
          </w:p>
        </w:tc>
        <w:tc>
          <w:tcPr>
            <w:tcW w:w="1874" w:type="dxa"/>
          </w:tcPr>
          <w:p w14:paraId="68456185" w14:textId="77777777" w:rsidR="00753C78" w:rsidRPr="00CB66C9" w:rsidRDefault="00753C78" w:rsidP="002D4D6D">
            <w:pPr>
              <w:rPr>
                <w:szCs w:val="22"/>
              </w:rPr>
            </w:pPr>
          </w:p>
        </w:tc>
      </w:tr>
      <w:tr w:rsidR="00753C78" w:rsidRPr="00CB66C9" w14:paraId="58F71901" w14:textId="77777777" w:rsidTr="002D4D6D">
        <w:tc>
          <w:tcPr>
            <w:tcW w:w="1470" w:type="dxa"/>
          </w:tcPr>
          <w:p w14:paraId="4F8FBE57" w14:textId="77777777" w:rsidR="00753C78" w:rsidRPr="00CB66C9" w:rsidRDefault="00753C78" w:rsidP="002D4D6D">
            <w:pPr>
              <w:keepNext/>
              <w:tabs>
                <w:tab w:val="left" w:pos="567"/>
              </w:tabs>
              <w:rPr>
                <w:b/>
                <w:szCs w:val="22"/>
                <w:lang w:eastAsia="en-US"/>
              </w:rPr>
            </w:pPr>
            <w:r w:rsidRPr="00CB66C9">
              <w:rPr>
                <w:b/>
                <w:szCs w:val="22"/>
                <w:lang w:eastAsia="en-US"/>
              </w:rPr>
              <w:t>Inkstų ir šlapimo takų sutrikimai</w:t>
            </w:r>
          </w:p>
        </w:tc>
        <w:tc>
          <w:tcPr>
            <w:tcW w:w="1539" w:type="dxa"/>
          </w:tcPr>
          <w:p w14:paraId="5885FAC0" w14:textId="77777777" w:rsidR="00753C78" w:rsidRPr="00CB66C9" w:rsidRDefault="00753C78" w:rsidP="002D4D6D">
            <w:pPr>
              <w:rPr>
                <w:szCs w:val="22"/>
              </w:rPr>
            </w:pPr>
          </w:p>
        </w:tc>
        <w:tc>
          <w:tcPr>
            <w:tcW w:w="2381" w:type="dxa"/>
          </w:tcPr>
          <w:p w14:paraId="26F18E37" w14:textId="77777777" w:rsidR="00753C78" w:rsidRPr="00CB66C9" w:rsidRDefault="00753C78" w:rsidP="002D4D6D">
            <w:pPr>
              <w:rPr>
                <w:szCs w:val="22"/>
              </w:rPr>
            </w:pPr>
            <w:r w:rsidRPr="00CB66C9">
              <w:rPr>
                <w:szCs w:val="22"/>
              </w:rPr>
              <w:t xml:space="preserve">Skausmingas </w:t>
            </w:r>
            <w:proofErr w:type="spellStart"/>
            <w:r w:rsidRPr="00CB66C9">
              <w:rPr>
                <w:szCs w:val="22"/>
              </w:rPr>
              <w:t>šlapinimasis</w:t>
            </w:r>
            <w:proofErr w:type="spellEnd"/>
            <w:r w:rsidRPr="00CB66C9">
              <w:rPr>
                <w:szCs w:val="22"/>
              </w:rPr>
              <w:t xml:space="preserve">, dažnas </w:t>
            </w:r>
            <w:proofErr w:type="spellStart"/>
            <w:r w:rsidRPr="00CB66C9">
              <w:rPr>
                <w:szCs w:val="22"/>
              </w:rPr>
              <w:t>šlapinimasis</w:t>
            </w:r>
            <w:proofErr w:type="spellEnd"/>
            <w:r w:rsidRPr="00CB66C9">
              <w:rPr>
                <w:szCs w:val="22"/>
              </w:rPr>
              <w:t>, negalėjimas pradėti šlapintis, šlapimo susilaikymas</w:t>
            </w:r>
          </w:p>
        </w:tc>
        <w:tc>
          <w:tcPr>
            <w:tcW w:w="2022" w:type="dxa"/>
          </w:tcPr>
          <w:p w14:paraId="1BE98E21" w14:textId="77777777" w:rsidR="00753C78" w:rsidRPr="00CB66C9" w:rsidRDefault="00753C78" w:rsidP="002D4D6D">
            <w:pPr>
              <w:rPr>
                <w:szCs w:val="22"/>
              </w:rPr>
            </w:pPr>
            <w:r w:rsidRPr="00CB66C9">
              <w:rPr>
                <w:szCs w:val="22"/>
              </w:rPr>
              <w:t>Skubus poreikis pasišlapinti</w:t>
            </w:r>
          </w:p>
        </w:tc>
        <w:tc>
          <w:tcPr>
            <w:tcW w:w="1874" w:type="dxa"/>
          </w:tcPr>
          <w:p w14:paraId="69FE39AA" w14:textId="77777777" w:rsidR="00753C78" w:rsidRPr="00CB66C9" w:rsidRDefault="00753C78" w:rsidP="002D4D6D">
            <w:pPr>
              <w:rPr>
                <w:szCs w:val="22"/>
              </w:rPr>
            </w:pPr>
          </w:p>
        </w:tc>
      </w:tr>
      <w:tr w:rsidR="00753C78" w:rsidRPr="00CB66C9" w14:paraId="65C4071D" w14:textId="77777777" w:rsidTr="002D4D6D">
        <w:tc>
          <w:tcPr>
            <w:tcW w:w="1470" w:type="dxa"/>
          </w:tcPr>
          <w:p w14:paraId="1A872AEF" w14:textId="77777777" w:rsidR="00753C78" w:rsidRPr="00CB66C9" w:rsidRDefault="00753C78" w:rsidP="002D4D6D">
            <w:pPr>
              <w:keepNext/>
              <w:tabs>
                <w:tab w:val="left" w:pos="567"/>
              </w:tabs>
              <w:rPr>
                <w:b/>
                <w:szCs w:val="22"/>
                <w:lang w:eastAsia="en-US"/>
              </w:rPr>
            </w:pPr>
            <w:r w:rsidRPr="00CB66C9">
              <w:rPr>
                <w:b/>
                <w:szCs w:val="22"/>
                <w:lang w:eastAsia="en-US"/>
              </w:rPr>
              <w:lastRenderedPageBreak/>
              <w:t>Lytinės sistemos ir krūties sutrikimai</w:t>
            </w:r>
          </w:p>
        </w:tc>
        <w:tc>
          <w:tcPr>
            <w:tcW w:w="1539" w:type="dxa"/>
          </w:tcPr>
          <w:p w14:paraId="4E86D80F" w14:textId="77777777" w:rsidR="00753C78" w:rsidRPr="00CB66C9" w:rsidRDefault="00753C78" w:rsidP="002D4D6D">
            <w:pPr>
              <w:keepNext/>
              <w:rPr>
                <w:szCs w:val="22"/>
              </w:rPr>
            </w:pPr>
          </w:p>
        </w:tc>
        <w:tc>
          <w:tcPr>
            <w:tcW w:w="2381" w:type="dxa"/>
          </w:tcPr>
          <w:p w14:paraId="261B8AFF" w14:textId="77777777" w:rsidR="00753C78" w:rsidRPr="00CB66C9" w:rsidRDefault="00753C78" w:rsidP="002D4D6D">
            <w:pPr>
              <w:keepNext/>
              <w:rPr>
                <w:szCs w:val="22"/>
              </w:rPr>
            </w:pPr>
            <w:proofErr w:type="spellStart"/>
            <w:r w:rsidRPr="00CB66C9">
              <w:rPr>
                <w:szCs w:val="22"/>
              </w:rPr>
              <w:t>Dismenorėja</w:t>
            </w:r>
            <w:proofErr w:type="spellEnd"/>
            <w:r w:rsidRPr="00CB66C9">
              <w:rPr>
                <w:szCs w:val="22"/>
              </w:rPr>
              <w:t>, ejakuliacijos sutrikimas, erekcijos sutrikimas, prostatitas, vyro lytinių organų skausmas</w:t>
            </w:r>
          </w:p>
        </w:tc>
        <w:tc>
          <w:tcPr>
            <w:tcW w:w="2022" w:type="dxa"/>
          </w:tcPr>
          <w:p w14:paraId="09B0206C" w14:textId="77777777" w:rsidR="00753C78" w:rsidRPr="00CB66C9" w:rsidRDefault="00753C78" w:rsidP="002D4D6D">
            <w:pPr>
              <w:keepNext/>
              <w:rPr>
                <w:szCs w:val="22"/>
              </w:rPr>
            </w:pPr>
            <w:r w:rsidRPr="00CB66C9">
              <w:rPr>
                <w:szCs w:val="22"/>
              </w:rPr>
              <w:t xml:space="preserve">Ejakuliacijos nepakankamumas, nereguliarios mėnesinės, </w:t>
            </w:r>
          </w:p>
          <w:p w14:paraId="44D88329" w14:textId="77777777" w:rsidR="00753C78" w:rsidRPr="00CB66C9" w:rsidRDefault="00753C78" w:rsidP="002D4D6D">
            <w:pPr>
              <w:keepNext/>
              <w:rPr>
                <w:szCs w:val="22"/>
              </w:rPr>
            </w:pPr>
            <w:r w:rsidRPr="00CB66C9">
              <w:rPr>
                <w:szCs w:val="22"/>
              </w:rPr>
              <w:t>orgazmo sutrikimas</w:t>
            </w:r>
          </w:p>
        </w:tc>
        <w:tc>
          <w:tcPr>
            <w:tcW w:w="1874" w:type="dxa"/>
          </w:tcPr>
          <w:p w14:paraId="412C9103" w14:textId="77777777" w:rsidR="00753C78" w:rsidRPr="00CB66C9" w:rsidRDefault="00753C78" w:rsidP="002D4D6D">
            <w:pPr>
              <w:keepNext/>
              <w:rPr>
                <w:szCs w:val="22"/>
              </w:rPr>
            </w:pPr>
            <w:proofErr w:type="spellStart"/>
            <w:r w:rsidRPr="00CB66C9">
              <w:rPr>
                <w:szCs w:val="22"/>
              </w:rPr>
              <w:t>Priapizmas</w:t>
            </w:r>
            <w:proofErr w:type="spellEnd"/>
          </w:p>
        </w:tc>
      </w:tr>
      <w:tr w:rsidR="00753C78" w:rsidRPr="00CB66C9" w14:paraId="3EC7BF86" w14:textId="77777777" w:rsidTr="002D4D6D">
        <w:tc>
          <w:tcPr>
            <w:tcW w:w="1470" w:type="dxa"/>
          </w:tcPr>
          <w:p w14:paraId="2C51DA5F" w14:textId="77777777" w:rsidR="00753C78" w:rsidRPr="00CB66C9" w:rsidRDefault="00753C78" w:rsidP="002D4D6D">
            <w:pPr>
              <w:keepNext/>
              <w:tabs>
                <w:tab w:val="left" w:pos="567"/>
              </w:tabs>
              <w:rPr>
                <w:b/>
                <w:szCs w:val="22"/>
                <w:lang w:eastAsia="en-US"/>
              </w:rPr>
            </w:pPr>
            <w:r w:rsidRPr="00CB66C9">
              <w:rPr>
                <w:b/>
                <w:szCs w:val="22"/>
                <w:lang w:eastAsia="en-US"/>
              </w:rPr>
              <w:t>Bendrieji sutrikimai ir vartojimo vietos pažeidimai</w:t>
            </w:r>
          </w:p>
        </w:tc>
        <w:tc>
          <w:tcPr>
            <w:tcW w:w="1539" w:type="dxa"/>
          </w:tcPr>
          <w:p w14:paraId="5B334B7F" w14:textId="77777777" w:rsidR="00753C78" w:rsidRPr="00CB66C9" w:rsidRDefault="00753C78" w:rsidP="002D4D6D">
            <w:pPr>
              <w:keepNext/>
              <w:rPr>
                <w:szCs w:val="22"/>
              </w:rPr>
            </w:pPr>
          </w:p>
        </w:tc>
        <w:tc>
          <w:tcPr>
            <w:tcW w:w="2381" w:type="dxa"/>
          </w:tcPr>
          <w:p w14:paraId="59E430EF" w14:textId="77777777" w:rsidR="00753C78" w:rsidRPr="00CB66C9" w:rsidRDefault="00753C78" w:rsidP="002D4D6D">
            <w:pPr>
              <w:keepNext/>
              <w:rPr>
                <w:szCs w:val="22"/>
              </w:rPr>
            </w:pPr>
            <w:proofErr w:type="spellStart"/>
            <w:r w:rsidRPr="00CB66C9">
              <w:rPr>
                <w:szCs w:val="22"/>
              </w:rPr>
              <w:t>Astenija</w:t>
            </w:r>
            <w:proofErr w:type="spellEnd"/>
            <w:r w:rsidRPr="00CB66C9">
              <w:rPr>
                <w:szCs w:val="22"/>
              </w:rPr>
              <w:t xml:space="preserve">, nuovargis, letargija, </w:t>
            </w:r>
            <w:r w:rsidRPr="00CB66C9">
              <w:rPr>
                <w:szCs w:val="22"/>
                <w:lang w:eastAsia="en-US"/>
              </w:rPr>
              <w:t>drebulys</w:t>
            </w:r>
            <w:r w:rsidRPr="00CB66C9">
              <w:rPr>
                <w:szCs w:val="22"/>
              </w:rPr>
              <w:t>, nervingumas, dirglumas, troškulys</w:t>
            </w:r>
          </w:p>
          <w:p w14:paraId="22362CF3" w14:textId="77777777" w:rsidR="00753C78" w:rsidRPr="00CB66C9" w:rsidRDefault="00753C78" w:rsidP="002D4D6D">
            <w:pPr>
              <w:keepNext/>
              <w:rPr>
                <w:szCs w:val="22"/>
              </w:rPr>
            </w:pPr>
          </w:p>
        </w:tc>
        <w:tc>
          <w:tcPr>
            <w:tcW w:w="2022" w:type="dxa"/>
          </w:tcPr>
          <w:p w14:paraId="13671DE1" w14:textId="77777777" w:rsidR="00753C78" w:rsidRPr="00CB66C9" w:rsidRDefault="00753C78" w:rsidP="002D4D6D">
            <w:pPr>
              <w:keepNext/>
              <w:rPr>
                <w:szCs w:val="22"/>
              </w:rPr>
            </w:pPr>
            <w:r w:rsidRPr="00CB66C9">
              <w:rPr>
                <w:szCs w:val="22"/>
              </w:rPr>
              <w:t>Šalčio jutimas,</w:t>
            </w:r>
          </w:p>
          <w:p w14:paraId="75F1EBAB" w14:textId="77777777" w:rsidR="00753C78" w:rsidRPr="00CB66C9" w:rsidRDefault="00EF0818" w:rsidP="002D4D6D">
            <w:pPr>
              <w:keepNext/>
              <w:rPr>
                <w:szCs w:val="22"/>
              </w:rPr>
            </w:pPr>
            <w:r>
              <w:rPr>
                <w:szCs w:val="22"/>
              </w:rPr>
              <w:t>k</w:t>
            </w:r>
            <w:r w:rsidR="00753C78" w:rsidRPr="00CB66C9">
              <w:rPr>
                <w:szCs w:val="22"/>
              </w:rPr>
              <w:t>rūtinės skausmas (žr. 4.4 skyrių)</w:t>
            </w:r>
          </w:p>
        </w:tc>
        <w:tc>
          <w:tcPr>
            <w:tcW w:w="1874" w:type="dxa"/>
          </w:tcPr>
          <w:p w14:paraId="5CEB0265" w14:textId="77777777" w:rsidR="00753C78" w:rsidRPr="00CB66C9" w:rsidRDefault="00753C78" w:rsidP="002D4D6D">
            <w:pPr>
              <w:keepNext/>
              <w:rPr>
                <w:szCs w:val="22"/>
              </w:rPr>
            </w:pPr>
          </w:p>
        </w:tc>
      </w:tr>
      <w:tr w:rsidR="00753C78" w:rsidRPr="00CB66C9" w14:paraId="78074DEE" w14:textId="77777777" w:rsidTr="002D4D6D">
        <w:tc>
          <w:tcPr>
            <w:tcW w:w="1470" w:type="dxa"/>
          </w:tcPr>
          <w:p w14:paraId="100B4190" w14:textId="77777777" w:rsidR="00753C78" w:rsidRPr="00CB66C9" w:rsidRDefault="00753C78" w:rsidP="002D4D6D">
            <w:pPr>
              <w:keepNext/>
              <w:tabs>
                <w:tab w:val="left" w:pos="567"/>
              </w:tabs>
              <w:rPr>
                <w:b/>
                <w:szCs w:val="22"/>
                <w:lang w:eastAsia="en-US"/>
              </w:rPr>
            </w:pPr>
            <w:r w:rsidRPr="00CB66C9">
              <w:rPr>
                <w:b/>
                <w:szCs w:val="22"/>
                <w:lang w:eastAsia="en-US"/>
              </w:rPr>
              <w:t>Tyrimai</w:t>
            </w:r>
          </w:p>
        </w:tc>
        <w:tc>
          <w:tcPr>
            <w:tcW w:w="1539" w:type="dxa"/>
          </w:tcPr>
          <w:p w14:paraId="1ADEE88A" w14:textId="77777777" w:rsidR="00753C78" w:rsidRPr="00CB66C9" w:rsidRDefault="00753C78" w:rsidP="002D4D6D">
            <w:pPr>
              <w:keepNext/>
              <w:rPr>
                <w:szCs w:val="22"/>
              </w:rPr>
            </w:pPr>
            <w:r>
              <w:rPr>
                <w:szCs w:val="22"/>
              </w:rPr>
              <w:t>Kraujospūdžio</w:t>
            </w:r>
            <w:r w:rsidRPr="00CB66C9">
              <w:rPr>
                <w:szCs w:val="22"/>
              </w:rPr>
              <w:t xml:space="preserve"> padidėjimas</w:t>
            </w:r>
            <w:r w:rsidRPr="00CB66C9">
              <w:rPr>
                <w:szCs w:val="22"/>
                <w:vertAlign w:val="superscript"/>
              </w:rPr>
              <w:t>3</w:t>
            </w:r>
            <w:r w:rsidRPr="00CB66C9">
              <w:rPr>
                <w:szCs w:val="22"/>
              </w:rPr>
              <w:t>, širdies susitraukimų dažnio padidėjimas</w:t>
            </w:r>
            <w:r w:rsidRPr="00CB66C9">
              <w:rPr>
                <w:szCs w:val="22"/>
                <w:vertAlign w:val="superscript"/>
              </w:rPr>
              <w:t>3</w:t>
            </w:r>
          </w:p>
        </w:tc>
        <w:tc>
          <w:tcPr>
            <w:tcW w:w="2381" w:type="dxa"/>
          </w:tcPr>
          <w:p w14:paraId="748BA496" w14:textId="77777777" w:rsidR="00753C78" w:rsidRPr="00CB66C9" w:rsidRDefault="00753C78" w:rsidP="002D4D6D">
            <w:pPr>
              <w:keepNext/>
              <w:rPr>
                <w:szCs w:val="22"/>
              </w:rPr>
            </w:pPr>
            <w:r w:rsidRPr="00CB66C9">
              <w:rPr>
                <w:szCs w:val="22"/>
              </w:rPr>
              <w:t>Kūno masės sumažėjimas</w:t>
            </w:r>
          </w:p>
        </w:tc>
        <w:tc>
          <w:tcPr>
            <w:tcW w:w="2022" w:type="dxa"/>
          </w:tcPr>
          <w:p w14:paraId="2C360003" w14:textId="77777777" w:rsidR="00753C78" w:rsidRPr="00CB66C9" w:rsidRDefault="00753C78" w:rsidP="002D4D6D">
            <w:pPr>
              <w:keepNext/>
              <w:rPr>
                <w:szCs w:val="22"/>
              </w:rPr>
            </w:pPr>
          </w:p>
        </w:tc>
        <w:tc>
          <w:tcPr>
            <w:tcW w:w="1874" w:type="dxa"/>
          </w:tcPr>
          <w:p w14:paraId="2EAB2DC3" w14:textId="77777777" w:rsidR="00753C78" w:rsidRPr="00CB66C9" w:rsidRDefault="00753C78" w:rsidP="002D4D6D">
            <w:pPr>
              <w:keepNext/>
              <w:rPr>
                <w:szCs w:val="22"/>
              </w:rPr>
            </w:pPr>
          </w:p>
        </w:tc>
      </w:tr>
    </w:tbl>
    <w:p w14:paraId="4B45973A" w14:textId="77777777" w:rsidR="00753C78" w:rsidRPr="00CB66C9" w:rsidRDefault="00753C78" w:rsidP="00753C78">
      <w:pPr>
        <w:rPr>
          <w:szCs w:val="22"/>
        </w:rPr>
      </w:pPr>
      <w:r w:rsidRPr="00CB66C9">
        <w:rPr>
          <w:szCs w:val="22"/>
          <w:vertAlign w:val="superscript"/>
        </w:rPr>
        <w:t xml:space="preserve">1 </w:t>
      </w:r>
      <w:r w:rsidRPr="00CB66C9">
        <w:rPr>
          <w:szCs w:val="22"/>
        </w:rPr>
        <w:t xml:space="preserve">Taip pat apima viršutinės pilvo dalies skausmą, skrandžio diskomfortą, pilvo diskomfortą ir </w:t>
      </w:r>
      <w:proofErr w:type="spellStart"/>
      <w:r w:rsidRPr="00CB66C9">
        <w:rPr>
          <w:szCs w:val="22"/>
        </w:rPr>
        <w:t>epigastrinį</w:t>
      </w:r>
      <w:proofErr w:type="spellEnd"/>
      <w:r w:rsidRPr="00CB66C9">
        <w:rPr>
          <w:szCs w:val="22"/>
        </w:rPr>
        <w:t xml:space="preserve"> diskomfortą.</w:t>
      </w:r>
    </w:p>
    <w:p w14:paraId="47C757F9" w14:textId="77777777" w:rsidR="00753C78" w:rsidRPr="00CB66C9" w:rsidRDefault="00753C78" w:rsidP="00753C78">
      <w:pPr>
        <w:rPr>
          <w:szCs w:val="22"/>
        </w:rPr>
      </w:pPr>
      <w:r w:rsidRPr="00CB66C9">
        <w:rPr>
          <w:szCs w:val="22"/>
          <w:vertAlign w:val="superscript"/>
        </w:rPr>
        <w:t xml:space="preserve">2 </w:t>
      </w:r>
      <w:r w:rsidRPr="00CB66C9">
        <w:rPr>
          <w:szCs w:val="22"/>
        </w:rPr>
        <w:t>Taip pat apima pradinę nemigą, vidurinę ir pabaigos (ankstyvas atsibudimas ryte) nemigą.</w:t>
      </w:r>
    </w:p>
    <w:p w14:paraId="4586C55F" w14:textId="77777777" w:rsidR="00753C78" w:rsidRPr="00CB66C9" w:rsidRDefault="00753C78" w:rsidP="00753C78">
      <w:pPr>
        <w:rPr>
          <w:szCs w:val="22"/>
        </w:rPr>
      </w:pPr>
      <w:r w:rsidRPr="00CB66C9">
        <w:rPr>
          <w:szCs w:val="22"/>
          <w:vertAlign w:val="superscript"/>
        </w:rPr>
        <w:t>3</w:t>
      </w:r>
      <w:r w:rsidRPr="00CB66C9">
        <w:rPr>
          <w:szCs w:val="22"/>
        </w:rPr>
        <w:t xml:space="preserve"> Širdies susitraukimų dažnio ir </w:t>
      </w:r>
      <w:r>
        <w:rPr>
          <w:szCs w:val="22"/>
        </w:rPr>
        <w:t>kraujospūdžio</w:t>
      </w:r>
      <w:r w:rsidRPr="00CB66C9">
        <w:rPr>
          <w:szCs w:val="22"/>
        </w:rPr>
        <w:t xml:space="preserve"> rodmenys, atsižvelgiant į gyvybinių funkcijų </w:t>
      </w:r>
      <w:proofErr w:type="spellStart"/>
      <w:r w:rsidRPr="00CB66C9">
        <w:rPr>
          <w:szCs w:val="22"/>
        </w:rPr>
        <w:t>matavimus</w:t>
      </w:r>
      <w:proofErr w:type="spellEnd"/>
      <w:r w:rsidRPr="00CB66C9">
        <w:rPr>
          <w:szCs w:val="22"/>
        </w:rPr>
        <w:t>.</w:t>
      </w:r>
    </w:p>
    <w:p w14:paraId="5E4EA626" w14:textId="77777777" w:rsidR="00753C78" w:rsidRPr="00CB66C9" w:rsidRDefault="00753C78" w:rsidP="00753C78">
      <w:pPr>
        <w:rPr>
          <w:szCs w:val="22"/>
        </w:rPr>
      </w:pPr>
      <w:r w:rsidRPr="00CB66C9">
        <w:rPr>
          <w:szCs w:val="22"/>
          <w:vertAlign w:val="superscript"/>
        </w:rPr>
        <w:t>4</w:t>
      </w:r>
      <w:r w:rsidRPr="00CB66C9">
        <w:rPr>
          <w:szCs w:val="22"/>
        </w:rPr>
        <w:t xml:space="preserve"> Apima anafilaksines reakcijas ir </w:t>
      </w:r>
      <w:proofErr w:type="spellStart"/>
      <w:r w:rsidRPr="00CB66C9">
        <w:rPr>
          <w:szCs w:val="22"/>
        </w:rPr>
        <w:t>angioneurozinę</w:t>
      </w:r>
      <w:proofErr w:type="spellEnd"/>
      <w:r w:rsidRPr="00CB66C9">
        <w:rPr>
          <w:szCs w:val="22"/>
        </w:rPr>
        <w:t xml:space="preserve"> edemą.</w:t>
      </w:r>
    </w:p>
    <w:p w14:paraId="0A48FB71" w14:textId="77777777" w:rsidR="00753C78" w:rsidRPr="00CB66C9" w:rsidRDefault="00753C78" w:rsidP="00753C78">
      <w:pPr>
        <w:rPr>
          <w:i/>
          <w:szCs w:val="22"/>
        </w:rPr>
      </w:pPr>
      <w:r w:rsidRPr="00CB66C9">
        <w:rPr>
          <w:szCs w:val="22"/>
          <w:vertAlign w:val="superscript"/>
        </w:rPr>
        <w:sym w:font="Symbol" w:char="F02A"/>
      </w:r>
      <w:r w:rsidRPr="00CB66C9">
        <w:rPr>
          <w:szCs w:val="22"/>
          <w:vertAlign w:val="superscript"/>
        </w:rPr>
        <w:t xml:space="preserve"> </w:t>
      </w:r>
      <w:r w:rsidRPr="00CB66C9">
        <w:rPr>
          <w:szCs w:val="22"/>
        </w:rPr>
        <w:t>Žr. 4.4 skyrių.</w:t>
      </w:r>
    </w:p>
    <w:p w14:paraId="2CE2C64A" w14:textId="77777777" w:rsidR="00753C78" w:rsidRPr="00CB66C9" w:rsidRDefault="00753C78" w:rsidP="00753C78">
      <w:pPr>
        <w:rPr>
          <w:i/>
          <w:szCs w:val="22"/>
        </w:rPr>
      </w:pPr>
      <w:r w:rsidRPr="00CB66C9">
        <w:rPr>
          <w:szCs w:val="22"/>
          <w:vertAlign w:val="superscript"/>
        </w:rPr>
        <w:sym w:font="Symbol" w:char="F02A"/>
      </w:r>
      <w:r w:rsidRPr="00CB66C9">
        <w:rPr>
          <w:szCs w:val="22"/>
          <w:vertAlign w:val="superscript"/>
        </w:rPr>
        <w:sym w:font="Symbol" w:char="F02A"/>
      </w:r>
      <w:r w:rsidRPr="00CB66C9">
        <w:rPr>
          <w:szCs w:val="22"/>
          <w:vertAlign w:val="superscript"/>
        </w:rPr>
        <w:t xml:space="preserve"> </w:t>
      </w:r>
      <w:r w:rsidRPr="00CB66C9">
        <w:rPr>
          <w:szCs w:val="22"/>
        </w:rPr>
        <w:t>Žr. 4.4 ir 4.5 skyrius.</w:t>
      </w:r>
    </w:p>
    <w:p w14:paraId="12DDCD1E" w14:textId="77777777" w:rsidR="00753C78" w:rsidRPr="00CB66C9" w:rsidRDefault="00753C78" w:rsidP="00753C78">
      <w:pPr>
        <w:rPr>
          <w:szCs w:val="22"/>
        </w:rPr>
      </w:pPr>
    </w:p>
    <w:p w14:paraId="6212AF45" w14:textId="77777777" w:rsidR="00753C78" w:rsidRPr="00CB66C9" w:rsidRDefault="00753C78" w:rsidP="00753C78">
      <w:pPr>
        <w:rPr>
          <w:szCs w:val="22"/>
          <w:u w:val="single"/>
        </w:rPr>
      </w:pPr>
      <w:r w:rsidRPr="00CB66C9">
        <w:rPr>
          <w:szCs w:val="22"/>
          <w:u w:val="single"/>
        </w:rPr>
        <w:t xml:space="preserve">Silpni CYP2D6 </w:t>
      </w:r>
      <w:proofErr w:type="spellStart"/>
      <w:r w:rsidRPr="00CB66C9">
        <w:rPr>
          <w:szCs w:val="22"/>
          <w:u w:val="single"/>
        </w:rPr>
        <w:t>metabolizuotojai</w:t>
      </w:r>
      <w:proofErr w:type="spellEnd"/>
      <w:r w:rsidRPr="00CB66C9">
        <w:rPr>
          <w:szCs w:val="22"/>
          <w:u w:val="single"/>
        </w:rPr>
        <w:t xml:space="preserve"> (SM)</w:t>
      </w:r>
    </w:p>
    <w:p w14:paraId="01DACCD3" w14:textId="77777777" w:rsidR="00753C78" w:rsidRPr="00CB66C9" w:rsidRDefault="00753C78" w:rsidP="00753C78">
      <w:pPr>
        <w:rPr>
          <w:szCs w:val="22"/>
        </w:rPr>
      </w:pPr>
      <w:r w:rsidRPr="00CB66C9">
        <w:rPr>
          <w:szCs w:val="22"/>
        </w:rPr>
        <w:t>Toliau išvardyti nepageidaujami reiškiniai pasireiškė bent 2</w:t>
      </w:r>
      <w:r w:rsidR="00EF0818">
        <w:rPr>
          <w:szCs w:val="22"/>
        </w:rPr>
        <w:t> </w:t>
      </w:r>
      <w:r w:rsidRPr="00CB66C9">
        <w:rPr>
          <w:szCs w:val="22"/>
        </w:rPr>
        <w:t xml:space="preserve">% pacientų, kurie yra silpni CYP2D6 </w:t>
      </w:r>
      <w:proofErr w:type="spellStart"/>
      <w:r w:rsidRPr="00CB66C9">
        <w:rPr>
          <w:szCs w:val="22"/>
        </w:rPr>
        <w:t>metabolizuotojai</w:t>
      </w:r>
      <w:proofErr w:type="spellEnd"/>
      <w:r w:rsidRPr="00CB66C9">
        <w:rPr>
          <w:szCs w:val="22"/>
        </w:rPr>
        <w:t xml:space="preserve"> (SM), ir statistiškai dažniau pasireiškė SM pacientams, palyginti su tais pacientais, kurie yra ekstensyvūs CYP2D6 </w:t>
      </w:r>
      <w:proofErr w:type="spellStart"/>
      <w:r w:rsidRPr="00CB66C9">
        <w:rPr>
          <w:szCs w:val="22"/>
        </w:rPr>
        <w:t>metabolizuotojai</w:t>
      </w:r>
      <w:proofErr w:type="spellEnd"/>
      <w:r w:rsidRPr="00CB66C9">
        <w:rPr>
          <w:szCs w:val="22"/>
        </w:rPr>
        <w:t xml:space="preserve"> (EM): miglotas matymas (3,9</w:t>
      </w:r>
      <w:r w:rsidR="00EF0818">
        <w:rPr>
          <w:szCs w:val="22"/>
        </w:rPr>
        <w:t> </w:t>
      </w:r>
      <w:r w:rsidRPr="00CB66C9">
        <w:rPr>
          <w:szCs w:val="22"/>
        </w:rPr>
        <w:t>%, jeigu SM, ir 1,3</w:t>
      </w:r>
      <w:r w:rsidR="00EF0818">
        <w:rPr>
          <w:szCs w:val="22"/>
        </w:rPr>
        <w:t> </w:t>
      </w:r>
      <w:r w:rsidRPr="00CB66C9">
        <w:rPr>
          <w:szCs w:val="22"/>
        </w:rPr>
        <w:t>%, jeigu EM), burnos džiūvimas (34,5</w:t>
      </w:r>
      <w:r w:rsidR="00EF0818">
        <w:rPr>
          <w:szCs w:val="22"/>
        </w:rPr>
        <w:t> </w:t>
      </w:r>
      <w:r w:rsidRPr="00CB66C9">
        <w:rPr>
          <w:szCs w:val="22"/>
        </w:rPr>
        <w:t>%, jeigu SM, ir 17,4</w:t>
      </w:r>
      <w:r w:rsidR="00EF0818">
        <w:rPr>
          <w:szCs w:val="22"/>
        </w:rPr>
        <w:t> </w:t>
      </w:r>
      <w:r w:rsidRPr="00CB66C9">
        <w:rPr>
          <w:szCs w:val="22"/>
        </w:rPr>
        <w:t>%, jeigu EM), vidurių užkietėjimas (11,3</w:t>
      </w:r>
      <w:r w:rsidR="00EF0818">
        <w:rPr>
          <w:szCs w:val="22"/>
        </w:rPr>
        <w:t> </w:t>
      </w:r>
      <w:r w:rsidRPr="00CB66C9">
        <w:rPr>
          <w:szCs w:val="22"/>
        </w:rPr>
        <w:t>%, jeigu SM, ir 6,7</w:t>
      </w:r>
      <w:r w:rsidR="00EF0818">
        <w:rPr>
          <w:szCs w:val="22"/>
        </w:rPr>
        <w:t> </w:t>
      </w:r>
      <w:r w:rsidRPr="00CB66C9">
        <w:rPr>
          <w:szCs w:val="22"/>
        </w:rPr>
        <w:t>%, jeigu EM), nervingumas (4,9</w:t>
      </w:r>
      <w:r w:rsidR="00EF0818">
        <w:rPr>
          <w:szCs w:val="22"/>
        </w:rPr>
        <w:t> </w:t>
      </w:r>
      <w:r w:rsidRPr="00CB66C9">
        <w:rPr>
          <w:szCs w:val="22"/>
        </w:rPr>
        <w:t>%, jeigu SM, ir 1,9</w:t>
      </w:r>
      <w:r w:rsidR="00EF0818">
        <w:rPr>
          <w:szCs w:val="22"/>
        </w:rPr>
        <w:t> </w:t>
      </w:r>
      <w:r w:rsidRPr="00CB66C9">
        <w:rPr>
          <w:szCs w:val="22"/>
        </w:rPr>
        <w:t>%, jeigu EM), apetito sumažėjimas (23,2</w:t>
      </w:r>
      <w:r w:rsidR="00EF0818">
        <w:rPr>
          <w:szCs w:val="22"/>
        </w:rPr>
        <w:t> </w:t>
      </w:r>
      <w:r w:rsidRPr="00CB66C9">
        <w:rPr>
          <w:szCs w:val="22"/>
        </w:rPr>
        <w:t>%, jeigu SM, ir 14,7</w:t>
      </w:r>
      <w:r w:rsidR="00EF0818">
        <w:rPr>
          <w:szCs w:val="22"/>
        </w:rPr>
        <w:t> </w:t>
      </w:r>
      <w:r w:rsidRPr="00CB66C9">
        <w:rPr>
          <w:szCs w:val="22"/>
        </w:rPr>
        <w:t>%, jeigu EM), drebulys (5,4</w:t>
      </w:r>
      <w:r w:rsidR="00EF0818">
        <w:rPr>
          <w:szCs w:val="22"/>
        </w:rPr>
        <w:t> </w:t>
      </w:r>
      <w:r w:rsidRPr="00CB66C9">
        <w:rPr>
          <w:szCs w:val="22"/>
        </w:rPr>
        <w:t>%, jeigu SM, ir 1,2</w:t>
      </w:r>
      <w:r w:rsidR="00EF0818">
        <w:rPr>
          <w:szCs w:val="22"/>
        </w:rPr>
        <w:t> </w:t>
      </w:r>
      <w:r w:rsidRPr="00CB66C9">
        <w:rPr>
          <w:szCs w:val="22"/>
        </w:rPr>
        <w:t>%, jeigu EM),  nemiga (19,2 %, jeigu SM, ir 11,3 %, jeigu EM), miego sutrikimas (6,9 %, jeigu SM, ir 3,4 %, jeigu EM), vidurinė nemiga (5,4</w:t>
      </w:r>
      <w:r w:rsidR="00EF0818">
        <w:rPr>
          <w:szCs w:val="22"/>
        </w:rPr>
        <w:t> </w:t>
      </w:r>
      <w:r w:rsidRPr="00CB66C9">
        <w:rPr>
          <w:szCs w:val="22"/>
        </w:rPr>
        <w:t>%, jeigu SM, ir 2,7</w:t>
      </w:r>
      <w:r w:rsidR="00EF0818">
        <w:rPr>
          <w:szCs w:val="22"/>
        </w:rPr>
        <w:t> </w:t>
      </w:r>
      <w:r w:rsidRPr="00CB66C9">
        <w:rPr>
          <w:szCs w:val="22"/>
        </w:rPr>
        <w:t>%, jeigu EM), pabaigos nemiga (3</w:t>
      </w:r>
      <w:r w:rsidR="00EF0818">
        <w:rPr>
          <w:szCs w:val="22"/>
        </w:rPr>
        <w:t> </w:t>
      </w:r>
      <w:r w:rsidRPr="00CB66C9">
        <w:rPr>
          <w:szCs w:val="22"/>
        </w:rPr>
        <w:t>%, jeigu SM, ir 0,9</w:t>
      </w:r>
      <w:r w:rsidR="00EF0818">
        <w:rPr>
          <w:szCs w:val="22"/>
        </w:rPr>
        <w:t> </w:t>
      </w:r>
      <w:r w:rsidRPr="00CB66C9">
        <w:rPr>
          <w:szCs w:val="22"/>
        </w:rPr>
        <w:t>%, jeigu EM), šlapimo susilaikymas (5,9</w:t>
      </w:r>
      <w:r w:rsidR="00EF0818">
        <w:rPr>
          <w:szCs w:val="22"/>
        </w:rPr>
        <w:t> </w:t>
      </w:r>
      <w:r w:rsidRPr="00CB66C9">
        <w:rPr>
          <w:szCs w:val="22"/>
        </w:rPr>
        <w:t>%, jeigu SM, ir 1,2</w:t>
      </w:r>
      <w:r w:rsidR="00EF0818">
        <w:t> </w:t>
      </w:r>
      <w:r w:rsidRPr="00CB66C9">
        <w:rPr>
          <w:szCs w:val="22"/>
        </w:rPr>
        <w:t>%, jeigu EM), erekcijos sutrikimas (20,9</w:t>
      </w:r>
      <w:r w:rsidR="00EF0818">
        <w:rPr>
          <w:szCs w:val="22"/>
        </w:rPr>
        <w:t> </w:t>
      </w:r>
      <w:r w:rsidRPr="00CB66C9">
        <w:rPr>
          <w:szCs w:val="22"/>
        </w:rPr>
        <w:t>%, jeigu SM, ir 8,9</w:t>
      </w:r>
      <w:r w:rsidR="00EF0818">
        <w:t> </w:t>
      </w:r>
      <w:r w:rsidRPr="00CB66C9">
        <w:rPr>
          <w:szCs w:val="22"/>
        </w:rPr>
        <w:t>%, jeigu EM), ejakuliacijos sutrikimas (6,1</w:t>
      </w:r>
      <w:r w:rsidR="00EF0818">
        <w:rPr>
          <w:szCs w:val="22"/>
        </w:rPr>
        <w:t> </w:t>
      </w:r>
      <w:r w:rsidRPr="00CB66C9">
        <w:rPr>
          <w:szCs w:val="22"/>
        </w:rPr>
        <w:t>%, jeigu SM, ir 2,2</w:t>
      </w:r>
      <w:r w:rsidR="009832A7">
        <w:rPr>
          <w:szCs w:val="22"/>
        </w:rPr>
        <w:t> </w:t>
      </w:r>
      <w:r w:rsidRPr="00CB66C9">
        <w:rPr>
          <w:szCs w:val="22"/>
        </w:rPr>
        <w:t>%, jeigu EM), prakaitavimo sustiprėjimas (14,8</w:t>
      </w:r>
      <w:r w:rsidR="009832A7">
        <w:t> </w:t>
      </w:r>
      <w:r w:rsidRPr="00CB66C9">
        <w:rPr>
          <w:szCs w:val="22"/>
        </w:rPr>
        <w:t>%, jeigu SM, ir 6,8</w:t>
      </w:r>
      <w:r w:rsidR="009832A7">
        <w:rPr>
          <w:szCs w:val="22"/>
        </w:rPr>
        <w:t> </w:t>
      </w:r>
      <w:r w:rsidRPr="00CB66C9">
        <w:rPr>
          <w:szCs w:val="22"/>
        </w:rPr>
        <w:t>%, jeigu EM), galūnių šaltumas (3</w:t>
      </w:r>
      <w:r w:rsidR="009832A7">
        <w:rPr>
          <w:szCs w:val="22"/>
        </w:rPr>
        <w:t> </w:t>
      </w:r>
      <w:r w:rsidRPr="00CB66C9">
        <w:rPr>
          <w:szCs w:val="22"/>
        </w:rPr>
        <w:t>%, jeigu SM, ir 0,5</w:t>
      </w:r>
      <w:r w:rsidR="009832A7">
        <w:rPr>
          <w:szCs w:val="22"/>
        </w:rPr>
        <w:t> </w:t>
      </w:r>
      <w:r w:rsidRPr="00CB66C9">
        <w:rPr>
          <w:szCs w:val="22"/>
        </w:rPr>
        <w:t>%, jeigu EM).</w:t>
      </w:r>
    </w:p>
    <w:p w14:paraId="41F07D90" w14:textId="77777777" w:rsidR="00753C78" w:rsidRPr="00CB66C9" w:rsidRDefault="00753C78" w:rsidP="00753C78">
      <w:pPr>
        <w:rPr>
          <w:szCs w:val="22"/>
        </w:rPr>
      </w:pPr>
    </w:p>
    <w:p w14:paraId="420DDF06" w14:textId="77777777" w:rsidR="00753C78" w:rsidRPr="00CB66C9" w:rsidRDefault="00753C78" w:rsidP="00753C78">
      <w:pPr>
        <w:rPr>
          <w:snapToGrid w:val="0"/>
          <w:u w:val="single"/>
          <w:lang w:eastAsia="en-US"/>
        </w:rPr>
      </w:pPr>
      <w:r w:rsidRPr="00CB66C9">
        <w:rPr>
          <w:snapToGrid w:val="0"/>
          <w:u w:val="single"/>
          <w:lang w:eastAsia="en-US"/>
        </w:rPr>
        <w:t>Pranešimas apie įtariamas nepageidaujamas reakcijas</w:t>
      </w:r>
    </w:p>
    <w:p w14:paraId="2931AE44" w14:textId="77777777" w:rsidR="00753C78" w:rsidRPr="00CB66C9" w:rsidRDefault="00753C78" w:rsidP="00753C78">
      <w:pPr>
        <w:rPr>
          <w:snapToGrid w:val="0"/>
          <w:lang w:eastAsia="en-US"/>
        </w:rPr>
      </w:pPr>
      <w:r w:rsidRPr="00CB66C9">
        <w:rPr>
          <w:snapToGrid w:val="0"/>
          <w:lang w:eastAsia="en-US"/>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7" w:history="1">
        <w:r w:rsidRPr="005A489E">
          <w:rPr>
            <w:rStyle w:val="Hipersaitas"/>
            <w:snapToGrid w:val="0"/>
            <w:lang w:eastAsia="en-US"/>
          </w:rPr>
          <w:t>http://www.vvkt.lt/</w:t>
        </w:r>
      </w:hyperlink>
      <w:r>
        <w:rPr>
          <w:snapToGrid w:val="0"/>
          <w:lang w:eastAsia="en-US"/>
        </w:rPr>
        <w:t xml:space="preserve"> </w:t>
      </w:r>
      <w:r w:rsidRPr="00CB66C9">
        <w:rPr>
          <w:snapToGrid w:val="0"/>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5A489E">
          <w:rPr>
            <w:rStyle w:val="Hipersaitas"/>
            <w:snapToGrid w:val="0"/>
            <w:lang w:eastAsia="en-US"/>
          </w:rPr>
          <w:t>NepageidaujamaR@vvkt.lt</w:t>
        </w:r>
      </w:hyperlink>
      <w:r>
        <w:rPr>
          <w:snapToGrid w:val="0"/>
          <w:lang w:eastAsia="en-US"/>
        </w:rPr>
        <w:t xml:space="preserve"> </w:t>
      </w:r>
      <w:r w:rsidRPr="00CB66C9">
        <w:rPr>
          <w:snapToGrid w:val="0"/>
          <w:lang w:eastAsia="en-US"/>
        </w:rPr>
        <w:t xml:space="preserve">), per interneto svetainę (adresu </w:t>
      </w:r>
      <w:hyperlink r:id="rId9" w:history="1">
        <w:r w:rsidRPr="00CB66C9">
          <w:rPr>
            <w:snapToGrid w:val="0"/>
            <w:color w:val="0000FF"/>
            <w:lang w:eastAsia="en-US"/>
          </w:rPr>
          <w:t>http://www.vvkt.lt</w:t>
        </w:r>
      </w:hyperlink>
      <w:r w:rsidRPr="00CB66C9">
        <w:rPr>
          <w:snapToGrid w:val="0"/>
          <w:lang w:eastAsia="en-US"/>
        </w:rPr>
        <w:t>).</w:t>
      </w:r>
    </w:p>
    <w:p w14:paraId="71F72C4F" w14:textId="77777777" w:rsidR="00753C78" w:rsidRPr="00CB66C9" w:rsidRDefault="00753C78" w:rsidP="00753C78">
      <w:pPr>
        <w:rPr>
          <w:szCs w:val="22"/>
        </w:rPr>
      </w:pPr>
    </w:p>
    <w:p w14:paraId="326BC916" w14:textId="77777777" w:rsidR="00753C78" w:rsidRPr="00CB66C9" w:rsidRDefault="00753C78" w:rsidP="00753C78">
      <w:pPr>
        <w:rPr>
          <w:b/>
          <w:szCs w:val="22"/>
        </w:rPr>
      </w:pPr>
      <w:r w:rsidRPr="00CB66C9">
        <w:rPr>
          <w:b/>
          <w:szCs w:val="22"/>
        </w:rPr>
        <w:t>4.9</w:t>
      </w:r>
      <w:r w:rsidRPr="00CB66C9">
        <w:rPr>
          <w:b/>
          <w:szCs w:val="22"/>
        </w:rPr>
        <w:tab/>
        <w:t>Perdozavimas</w:t>
      </w:r>
    </w:p>
    <w:p w14:paraId="6C0E2A87" w14:textId="77777777" w:rsidR="00753C78" w:rsidRPr="00CB66C9" w:rsidRDefault="00753C78" w:rsidP="00753C78">
      <w:pPr>
        <w:rPr>
          <w:szCs w:val="22"/>
        </w:rPr>
      </w:pPr>
    </w:p>
    <w:p w14:paraId="76827F91" w14:textId="77777777" w:rsidR="00753C78" w:rsidRPr="00CB66C9" w:rsidRDefault="00753C78" w:rsidP="00753C78">
      <w:pPr>
        <w:rPr>
          <w:szCs w:val="22"/>
          <w:u w:val="single"/>
        </w:rPr>
      </w:pPr>
      <w:r w:rsidRPr="00CB66C9">
        <w:rPr>
          <w:szCs w:val="22"/>
          <w:u w:val="single"/>
        </w:rPr>
        <w:t>Požymiai ir simptomai</w:t>
      </w:r>
    </w:p>
    <w:p w14:paraId="0764C7B4" w14:textId="77777777" w:rsidR="00753C78" w:rsidRPr="00CB66C9" w:rsidRDefault="00753C78" w:rsidP="00753C78">
      <w:pPr>
        <w:rPr>
          <w:szCs w:val="22"/>
        </w:rPr>
      </w:pPr>
      <w:r w:rsidRPr="00CB66C9">
        <w:rPr>
          <w:szCs w:val="22"/>
        </w:rPr>
        <w:t xml:space="preserve">Po vaistinio preparato patekimo į rinką gauta pranešimų apie nemirtinus vieno </w:t>
      </w:r>
      <w:proofErr w:type="spellStart"/>
      <w:r w:rsidRPr="00CB66C9">
        <w:rPr>
          <w:szCs w:val="22"/>
        </w:rPr>
        <w:t>atomoksetino</w:t>
      </w:r>
      <w:proofErr w:type="spellEnd"/>
      <w:r w:rsidRPr="00CB66C9">
        <w:rPr>
          <w:szCs w:val="22"/>
        </w:rPr>
        <w:t xml:space="preserve"> ūminio ir lėtinio perdozavimo atvejus. Dažniausiai </w:t>
      </w:r>
      <w:proofErr w:type="spellStart"/>
      <w:r w:rsidRPr="00CB66C9">
        <w:rPr>
          <w:szCs w:val="22"/>
        </w:rPr>
        <w:t>atomoksetino</w:t>
      </w:r>
      <w:proofErr w:type="spellEnd"/>
      <w:r w:rsidRPr="00CB66C9">
        <w:rPr>
          <w:szCs w:val="22"/>
        </w:rPr>
        <w:t xml:space="preserve"> ūminis ir lėtinis perdozavimas sukėlė virškinimo trakto simptomus, mieguistumą, svaigulį, drebulį ir nenormalų elgesį. Taip pat buvo pranešta apie </w:t>
      </w:r>
      <w:proofErr w:type="spellStart"/>
      <w:r w:rsidRPr="00CB66C9">
        <w:rPr>
          <w:szCs w:val="22"/>
        </w:rPr>
        <w:t>hiperaktyvumą</w:t>
      </w:r>
      <w:proofErr w:type="spellEnd"/>
      <w:r w:rsidRPr="00CB66C9">
        <w:rPr>
          <w:szCs w:val="22"/>
        </w:rPr>
        <w:t xml:space="preserve"> ir susijaudinimą. Be to, buvo pastebėta nesunkaus ir vidutinio sunkumo simpatinės nervų sistemos sujaudinimo (pvz., </w:t>
      </w:r>
      <w:proofErr w:type="spellStart"/>
      <w:r w:rsidRPr="00CB66C9">
        <w:rPr>
          <w:szCs w:val="22"/>
        </w:rPr>
        <w:t>tachikardija</w:t>
      </w:r>
      <w:proofErr w:type="spellEnd"/>
      <w:r w:rsidRPr="00CB66C9">
        <w:rPr>
          <w:szCs w:val="22"/>
        </w:rPr>
        <w:t xml:space="preserve">, </w:t>
      </w:r>
      <w:r>
        <w:rPr>
          <w:szCs w:val="22"/>
        </w:rPr>
        <w:t>kraujospūdžio</w:t>
      </w:r>
      <w:r w:rsidRPr="00CB66C9">
        <w:rPr>
          <w:szCs w:val="22"/>
        </w:rPr>
        <w:t xml:space="preserve"> padidėjimas, vyzdžių išsiplėtimas, burnos džiūvimas) požymių ir simptomų bei gauta pranešimų apie niežėjimo bei išbėrimo atvejus. Dauguma reiškinių buvo lengvi ar vidutinio sunkumo. Kai kuriais su </w:t>
      </w:r>
      <w:proofErr w:type="spellStart"/>
      <w:r w:rsidRPr="00CB66C9">
        <w:rPr>
          <w:szCs w:val="22"/>
        </w:rPr>
        <w:t>atomoksetinu</w:t>
      </w:r>
      <w:proofErr w:type="spellEnd"/>
      <w:r w:rsidRPr="00CB66C9">
        <w:rPr>
          <w:szCs w:val="22"/>
        </w:rPr>
        <w:t xml:space="preserve"> susijusio perdozavimo atvejais gauta pranešimų apie priepuolius, labai retai </w:t>
      </w:r>
      <w:r w:rsidRPr="00CB66C9">
        <w:rPr>
          <w:szCs w:val="22"/>
        </w:rPr>
        <w:sym w:font="Symbol" w:char="F02D"/>
      </w:r>
      <w:r w:rsidRPr="00CB66C9">
        <w:rPr>
          <w:szCs w:val="22"/>
        </w:rPr>
        <w:t xml:space="preserve"> QT intervalo pailgėjimą. Be to, buvo mirtinų ūminio perdozavimo </w:t>
      </w:r>
      <w:proofErr w:type="spellStart"/>
      <w:r w:rsidRPr="00CB66C9">
        <w:rPr>
          <w:szCs w:val="22"/>
        </w:rPr>
        <w:t>atomoksetino</w:t>
      </w:r>
      <w:proofErr w:type="spellEnd"/>
      <w:r w:rsidRPr="00CB66C9">
        <w:rPr>
          <w:szCs w:val="22"/>
        </w:rPr>
        <w:t xml:space="preserve"> ir mažiausiai vieno kito vaistinio preparato deriniu atvejų.</w:t>
      </w:r>
    </w:p>
    <w:p w14:paraId="404DF8C4" w14:textId="77777777" w:rsidR="00753C78" w:rsidRPr="00CB66C9" w:rsidRDefault="00753C78" w:rsidP="00753C78">
      <w:pPr>
        <w:rPr>
          <w:szCs w:val="22"/>
        </w:rPr>
      </w:pPr>
      <w:r w:rsidRPr="00CB66C9">
        <w:rPr>
          <w:szCs w:val="22"/>
        </w:rPr>
        <w:t xml:space="preserve">Klinikinių tyrimų metu patirties apie </w:t>
      </w:r>
      <w:proofErr w:type="spellStart"/>
      <w:r w:rsidRPr="00CB66C9">
        <w:rPr>
          <w:szCs w:val="22"/>
        </w:rPr>
        <w:t>atomoksetino</w:t>
      </w:r>
      <w:proofErr w:type="spellEnd"/>
      <w:r w:rsidRPr="00CB66C9">
        <w:rPr>
          <w:szCs w:val="22"/>
        </w:rPr>
        <w:t xml:space="preserve"> perdozavimą sukaupta mažai. </w:t>
      </w:r>
    </w:p>
    <w:p w14:paraId="0A4D4FC6" w14:textId="77777777" w:rsidR="00753C78" w:rsidRPr="00CB66C9" w:rsidRDefault="00753C78" w:rsidP="00753C78">
      <w:pPr>
        <w:rPr>
          <w:szCs w:val="22"/>
          <w:u w:val="single"/>
        </w:rPr>
      </w:pPr>
    </w:p>
    <w:p w14:paraId="52FA06DE" w14:textId="77777777" w:rsidR="00753C78" w:rsidRPr="00CB66C9" w:rsidRDefault="00753C78" w:rsidP="00753C78">
      <w:pPr>
        <w:rPr>
          <w:szCs w:val="22"/>
          <w:u w:val="single"/>
        </w:rPr>
      </w:pPr>
      <w:r w:rsidRPr="00CB66C9">
        <w:rPr>
          <w:szCs w:val="22"/>
          <w:u w:val="single"/>
        </w:rPr>
        <w:t>Gydymas</w:t>
      </w:r>
    </w:p>
    <w:p w14:paraId="5CE6455E" w14:textId="77777777" w:rsidR="00753C78" w:rsidRPr="00CB66C9" w:rsidRDefault="00753C78" w:rsidP="00753C78">
      <w:pPr>
        <w:rPr>
          <w:szCs w:val="22"/>
        </w:rPr>
      </w:pPr>
      <w:r w:rsidRPr="00CB66C9">
        <w:rPr>
          <w:szCs w:val="22"/>
        </w:rPr>
        <w:t xml:space="preserve">Turi būti užtikrintas kvėpavimo takų praeinamumas. Valandos laikotarpiu po perdozavimo absorbcijai mažinti gali būti naudinga aktyvintoji anglis. Rekomenduojama stebėti širdies veiklą ir gyvybines funkcijas, pasireiškus tam tikriems simptomams, skirti palaikomąjį gydymą. Pacientą reikia stebėti mažiausiai 6 val. Kadangi </w:t>
      </w:r>
      <w:proofErr w:type="spellStart"/>
      <w:r w:rsidRPr="00CB66C9">
        <w:rPr>
          <w:szCs w:val="22"/>
        </w:rPr>
        <w:t>atomoksetinas</w:t>
      </w:r>
      <w:proofErr w:type="spellEnd"/>
      <w:r w:rsidRPr="00CB66C9">
        <w:rPr>
          <w:szCs w:val="22"/>
        </w:rPr>
        <w:t xml:space="preserve"> labai surištas su baltymu, gydant perdozavimą dializė tikriausiai bus nenaudinga.</w:t>
      </w:r>
    </w:p>
    <w:p w14:paraId="0900155F" w14:textId="77777777" w:rsidR="00753C78" w:rsidRPr="00CB66C9" w:rsidRDefault="00753C78" w:rsidP="00753C78">
      <w:pPr>
        <w:ind w:left="567" w:hanging="567"/>
        <w:rPr>
          <w:szCs w:val="22"/>
        </w:rPr>
      </w:pPr>
    </w:p>
    <w:p w14:paraId="63409867" w14:textId="77777777" w:rsidR="00753C78" w:rsidRPr="00CB66C9" w:rsidRDefault="00753C78" w:rsidP="00753C78"/>
    <w:p w14:paraId="40239EC7" w14:textId="77777777" w:rsidR="00753C78" w:rsidRPr="00CB66C9" w:rsidRDefault="00B87FFB" w:rsidP="00753C78">
      <w:pPr>
        <w:rPr>
          <w:b/>
          <w:caps/>
        </w:rPr>
      </w:pPr>
      <w:r w:rsidRPr="005601B1">
        <w:rPr>
          <w:b/>
          <w:caps/>
        </w:rPr>
        <w:t>5.</w:t>
      </w:r>
      <w:r w:rsidRPr="005601B1">
        <w:rPr>
          <w:b/>
          <w:caps/>
        </w:rPr>
        <w:tab/>
      </w:r>
      <w:r w:rsidRPr="005601B1">
        <w:rPr>
          <w:b/>
        </w:rPr>
        <w:t xml:space="preserve">FARMAKOLOGINĖS </w:t>
      </w:r>
      <w:r w:rsidRPr="005601B1">
        <w:rPr>
          <w:b/>
          <w:caps/>
        </w:rPr>
        <w:t>savybės</w:t>
      </w:r>
    </w:p>
    <w:p w14:paraId="318F1FB2" w14:textId="77777777" w:rsidR="00753C78" w:rsidRPr="00CB66C9" w:rsidRDefault="00753C78" w:rsidP="00753C78"/>
    <w:p w14:paraId="5ABFBC9D" w14:textId="77777777" w:rsidR="00753C78" w:rsidRPr="00CB66C9" w:rsidRDefault="00753C78" w:rsidP="00753C78">
      <w:pPr>
        <w:rPr>
          <w:b/>
        </w:rPr>
      </w:pPr>
      <w:r w:rsidRPr="00CB66C9">
        <w:rPr>
          <w:b/>
        </w:rPr>
        <w:t>5.1</w:t>
      </w:r>
      <w:r w:rsidRPr="00CB66C9">
        <w:rPr>
          <w:b/>
        </w:rPr>
        <w:tab/>
      </w:r>
      <w:proofErr w:type="spellStart"/>
      <w:r w:rsidRPr="00CB66C9">
        <w:rPr>
          <w:b/>
        </w:rPr>
        <w:t>Farmakodinaminės</w:t>
      </w:r>
      <w:proofErr w:type="spellEnd"/>
      <w:r w:rsidRPr="00CB66C9">
        <w:rPr>
          <w:b/>
        </w:rPr>
        <w:t xml:space="preserve"> savybės </w:t>
      </w:r>
    </w:p>
    <w:p w14:paraId="08B3C1C8" w14:textId="77777777" w:rsidR="00753C78" w:rsidRPr="00CB66C9" w:rsidRDefault="00753C78" w:rsidP="00753C78"/>
    <w:p w14:paraId="731DDAF6" w14:textId="77777777" w:rsidR="00753C78" w:rsidRPr="00CB66C9" w:rsidRDefault="00753C78" w:rsidP="00753C78">
      <w:pPr>
        <w:rPr>
          <w:szCs w:val="22"/>
        </w:rPr>
      </w:pPr>
      <w:proofErr w:type="spellStart"/>
      <w:r w:rsidRPr="00CB66C9">
        <w:rPr>
          <w:szCs w:val="22"/>
        </w:rPr>
        <w:t>Farmakoterapinė</w:t>
      </w:r>
      <w:proofErr w:type="spellEnd"/>
      <w:r w:rsidRPr="00CB66C9">
        <w:rPr>
          <w:szCs w:val="22"/>
        </w:rPr>
        <w:t xml:space="preserve"> grupė</w:t>
      </w:r>
      <w:r>
        <w:rPr>
          <w:szCs w:val="22"/>
        </w:rPr>
        <w:t xml:space="preserve"> –</w:t>
      </w:r>
      <w:r w:rsidRPr="00CB66C9">
        <w:rPr>
          <w:szCs w:val="22"/>
        </w:rPr>
        <w:t xml:space="preserve"> </w:t>
      </w:r>
      <w:proofErr w:type="spellStart"/>
      <w:r>
        <w:rPr>
          <w:szCs w:val="22"/>
        </w:rPr>
        <w:t>p</w:t>
      </w:r>
      <w:r w:rsidRPr="00CB66C9">
        <w:rPr>
          <w:szCs w:val="22"/>
        </w:rPr>
        <w:t>sichoanaleptikai</w:t>
      </w:r>
      <w:proofErr w:type="spellEnd"/>
      <w:r w:rsidRPr="00CB66C9">
        <w:rPr>
          <w:szCs w:val="22"/>
        </w:rPr>
        <w:t xml:space="preserve">, centrinio poveikio </w:t>
      </w:r>
      <w:proofErr w:type="spellStart"/>
      <w:r w:rsidRPr="00CB66C9">
        <w:rPr>
          <w:szCs w:val="22"/>
        </w:rPr>
        <w:t>simpatomimetikai</w:t>
      </w:r>
      <w:proofErr w:type="spellEnd"/>
      <w:r>
        <w:rPr>
          <w:szCs w:val="22"/>
        </w:rPr>
        <w:t xml:space="preserve">, </w:t>
      </w:r>
      <w:r w:rsidRPr="00CB66C9">
        <w:rPr>
          <w:szCs w:val="22"/>
        </w:rPr>
        <w:t>ATC kodas</w:t>
      </w:r>
      <w:r>
        <w:rPr>
          <w:szCs w:val="22"/>
        </w:rPr>
        <w:t xml:space="preserve"> –</w:t>
      </w:r>
      <w:r w:rsidRPr="00CB66C9">
        <w:rPr>
          <w:szCs w:val="22"/>
        </w:rPr>
        <w:t xml:space="preserve"> N06BA09</w:t>
      </w:r>
      <w:r>
        <w:rPr>
          <w:szCs w:val="22"/>
        </w:rPr>
        <w:t>.</w:t>
      </w:r>
    </w:p>
    <w:p w14:paraId="5B66103E" w14:textId="77777777" w:rsidR="00753C78" w:rsidRPr="00CB66C9" w:rsidRDefault="00753C78" w:rsidP="00753C78">
      <w:pPr>
        <w:rPr>
          <w:szCs w:val="22"/>
        </w:rPr>
      </w:pPr>
    </w:p>
    <w:p w14:paraId="758A048B" w14:textId="77777777" w:rsidR="00753C78" w:rsidRPr="00CB66C9" w:rsidRDefault="00753C78" w:rsidP="00753C78">
      <w:pPr>
        <w:rPr>
          <w:szCs w:val="22"/>
          <w:u w:val="single"/>
          <w:lang w:eastAsia="en-US"/>
        </w:rPr>
      </w:pPr>
      <w:r w:rsidRPr="00CB66C9">
        <w:rPr>
          <w:szCs w:val="22"/>
          <w:u w:val="single"/>
          <w:lang w:eastAsia="en-US"/>
        </w:rPr>
        <w:t>Veikimo mechanizmas</w:t>
      </w:r>
      <w:r w:rsidRPr="00CB66C9">
        <w:rPr>
          <w:szCs w:val="22"/>
          <w:u w:val="single"/>
        </w:rPr>
        <w:t xml:space="preserve"> ir </w:t>
      </w:r>
      <w:proofErr w:type="spellStart"/>
      <w:r w:rsidRPr="00CB66C9">
        <w:rPr>
          <w:szCs w:val="22"/>
          <w:u w:val="single"/>
          <w:lang w:eastAsia="en-US"/>
        </w:rPr>
        <w:t>farmakodinaminis</w:t>
      </w:r>
      <w:proofErr w:type="spellEnd"/>
      <w:r w:rsidRPr="00CB66C9">
        <w:rPr>
          <w:szCs w:val="22"/>
          <w:u w:val="single"/>
          <w:lang w:eastAsia="en-US"/>
        </w:rPr>
        <w:t xml:space="preserve"> poveikis</w:t>
      </w:r>
    </w:p>
    <w:p w14:paraId="4ADD4986" w14:textId="77777777" w:rsidR="00753C78" w:rsidRPr="00CB66C9" w:rsidRDefault="00753C78" w:rsidP="00753C78">
      <w:pPr>
        <w:rPr>
          <w:szCs w:val="22"/>
        </w:rPr>
      </w:pPr>
      <w:proofErr w:type="spellStart"/>
      <w:r w:rsidRPr="00CB66C9">
        <w:rPr>
          <w:szCs w:val="22"/>
        </w:rPr>
        <w:t>Atomokstetinas</w:t>
      </w:r>
      <w:proofErr w:type="spellEnd"/>
      <w:r w:rsidRPr="00CB66C9">
        <w:rPr>
          <w:szCs w:val="22"/>
        </w:rPr>
        <w:t xml:space="preserve"> yra labai selektyvus ir stiprus </w:t>
      </w:r>
      <w:proofErr w:type="spellStart"/>
      <w:r w:rsidRPr="00CB66C9">
        <w:rPr>
          <w:szCs w:val="22"/>
        </w:rPr>
        <w:t>presinapsinės</w:t>
      </w:r>
      <w:proofErr w:type="spellEnd"/>
      <w:r w:rsidRPr="00CB66C9">
        <w:rPr>
          <w:szCs w:val="22"/>
        </w:rPr>
        <w:t xml:space="preserve"> </w:t>
      </w:r>
      <w:proofErr w:type="spellStart"/>
      <w:r w:rsidRPr="00CB66C9">
        <w:rPr>
          <w:szCs w:val="22"/>
        </w:rPr>
        <w:t>noradrenalino</w:t>
      </w:r>
      <w:proofErr w:type="spellEnd"/>
      <w:r w:rsidRPr="00CB66C9">
        <w:rPr>
          <w:szCs w:val="22"/>
        </w:rPr>
        <w:t xml:space="preserve"> pernašos inhibitorius, manoma, kad </w:t>
      </w:r>
      <w:proofErr w:type="spellStart"/>
      <w:r w:rsidRPr="00CB66C9">
        <w:rPr>
          <w:szCs w:val="22"/>
        </w:rPr>
        <w:t>serotonino</w:t>
      </w:r>
      <w:proofErr w:type="spellEnd"/>
      <w:r w:rsidRPr="00CB66C9">
        <w:rPr>
          <w:szCs w:val="22"/>
        </w:rPr>
        <w:t xml:space="preserve"> ir </w:t>
      </w:r>
      <w:proofErr w:type="spellStart"/>
      <w:r w:rsidRPr="00CB66C9">
        <w:rPr>
          <w:szCs w:val="22"/>
        </w:rPr>
        <w:t>dopamino</w:t>
      </w:r>
      <w:proofErr w:type="spellEnd"/>
      <w:r w:rsidRPr="00CB66C9">
        <w:rPr>
          <w:szCs w:val="22"/>
        </w:rPr>
        <w:t xml:space="preserve"> pernašos jis tiesiogiai neveikia. </w:t>
      </w:r>
      <w:proofErr w:type="spellStart"/>
      <w:r w:rsidRPr="00CB66C9">
        <w:rPr>
          <w:szCs w:val="22"/>
        </w:rPr>
        <w:t>Atomoksetino</w:t>
      </w:r>
      <w:proofErr w:type="spellEnd"/>
      <w:r w:rsidRPr="00CB66C9">
        <w:rPr>
          <w:szCs w:val="22"/>
        </w:rPr>
        <w:t xml:space="preserve"> </w:t>
      </w:r>
      <w:proofErr w:type="spellStart"/>
      <w:r w:rsidRPr="00CB66C9">
        <w:rPr>
          <w:szCs w:val="22"/>
        </w:rPr>
        <w:t>afinitetas</w:t>
      </w:r>
      <w:proofErr w:type="spellEnd"/>
      <w:r w:rsidRPr="00CB66C9">
        <w:rPr>
          <w:szCs w:val="22"/>
        </w:rPr>
        <w:t xml:space="preserve"> kitiems </w:t>
      </w:r>
      <w:proofErr w:type="spellStart"/>
      <w:r w:rsidRPr="00CB66C9">
        <w:rPr>
          <w:szCs w:val="22"/>
        </w:rPr>
        <w:t>noradrenerginiams</w:t>
      </w:r>
      <w:proofErr w:type="spellEnd"/>
      <w:r w:rsidRPr="00CB66C9">
        <w:rPr>
          <w:szCs w:val="22"/>
        </w:rPr>
        <w:t xml:space="preserve"> receptoriams ar kitiems </w:t>
      </w:r>
      <w:proofErr w:type="spellStart"/>
      <w:r w:rsidRPr="00CB66C9">
        <w:rPr>
          <w:szCs w:val="22"/>
        </w:rPr>
        <w:t>neuromediatorių</w:t>
      </w:r>
      <w:proofErr w:type="spellEnd"/>
      <w:r w:rsidRPr="00CB66C9">
        <w:rPr>
          <w:szCs w:val="22"/>
        </w:rPr>
        <w:t xml:space="preserve"> </w:t>
      </w:r>
      <w:proofErr w:type="spellStart"/>
      <w:r w:rsidRPr="00CB66C9">
        <w:rPr>
          <w:szCs w:val="22"/>
        </w:rPr>
        <w:t>pernešėjamas</w:t>
      </w:r>
      <w:proofErr w:type="spellEnd"/>
      <w:r w:rsidRPr="00CB66C9">
        <w:rPr>
          <w:szCs w:val="22"/>
        </w:rPr>
        <w:t xml:space="preserve"> ar receptoriams yra minimalus. Oksidacijos metu atsiranda du pagrindiniai </w:t>
      </w:r>
      <w:proofErr w:type="spellStart"/>
      <w:r w:rsidRPr="00CB66C9">
        <w:rPr>
          <w:szCs w:val="22"/>
        </w:rPr>
        <w:t>atomoksetino</w:t>
      </w:r>
      <w:proofErr w:type="spellEnd"/>
      <w:r w:rsidRPr="00CB66C9">
        <w:rPr>
          <w:szCs w:val="22"/>
        </w:rPr>
        <w:t xml:space="preserve"> metabolitai 4-hidroksiatomoksetinas ir N-</w:t>
      </w:r>
      <w:proofErr w:type="spellStart"/>
      <w:r w:rsidRPr="00CB66C9">
        <w:rPr>
          <w:szCs w:val="22"/>
        </w:rPr>
        <w:t>demetilatomoksetinas</w:t>
      </w:r>
      <w:proofErr w:type="spellEnd"/>
      <w:r w:rsidRPr="00CB66C9">
        <w:rPr>
          <w:szCs w:val="22"/>
        </w:rPr>
        <w:t>. 4</w:t>
      </w:r>
      <w:r w:rsidRPr="00CB66C9">
        <w:rPr>
          <w:szCs w:val="22"/>
        </w:rPr>
        <w:noBreakHyphen/>
        <w:t xml:space="preserve">hidroksiatomoksetino aktyvumas slopinant </w:t>
      </w:r>
      <w:proofErr w:type="spellStart"/>
      <w:r w:rsidRPr="00CB66C9">
        <w:rPr>
          <w:szCs w:val="22"/>
        </w:rPr>
        <w:t>noradrenalino</w:t>
      </w:r>
      <w:proofErr w:type="spellEnd"/>
      <w:r w:rsidRPr="00CB66C9">
        <w:rPr>
          <w:szCs w:val="22"/>
        </w:rPr>
        <w:t xml:space="preserve"> pernašą yra panašus į </w:t>
      </w:r>
      <w:proofErr w:type="spellStart"/>
      <w:r w:rsidRPr="00CB66C9">
        <w:rPr>
          <w:szCs w:val="22"/>
        </w:rPr>
        <w:t>atomoksetino</w:t>
      </w:r>
      <w:proofErr w:type="spellEnd"/>
      <w:r w:rsidRPr="00CB66C9">
        <w:rPr>
          <w:szCs w:val="22"/>
        </w:rPr>
        <w:t xml:space="preserve">, bet kitaip nei </w:t>
      </w:r>
      <w:proofErr w:type="spellStart"/>
      <w:r w:rsidRPr="00CB66C9">
        <w:rPr>
          <w:szCs w:val="22"/>
        </w:rPr>
        <w:t>atomoksetinui</w:t>
      </w:r>
      <w:proofErr w:type="spellEnd"/>
      <w:r w:rsidRPr="00CB66C9">
        <w:rPr>
          <w:szCs w:val="22"/>
        </w:rPr>
        <w:t xml:space="preserve">, šiam metabolitui yra būdingos šiokios tokios </w:t>
      </w:r>
      <w:proofErr w:type="spellStart"/>
      <w:r w:rsidRPr="00CB66C9">
        <w:rPr>
          <w:szCs w:val="22"/>
        </w:rPr>
        <w:t>serotonino</w:t>
      </w:r>
      <w:proofErr w:type="spellEnd"/>
      <w:r w:rsidRPr="00CB66C9">
        <w:rPr>
          <w:szCs w:val="22"/>
        </w:rPr>
        <w:t xml:space="preserve"> pernašos inhibitoriaus savybės. Tačiau bet kokia įtaka šiai pernašai turėtų būti minimali, nes didžioji dalis 4</w:t>
      </w:r>
      <w:r w:rsidRPr="00CB66C9">
        <w:rPr>
          <w:szCs w:val="22"/>
        </w:rPr>
        <w:noBreakHyphen/>
        <w:t xml:space="preserve">hidroksiatomoksetino yra toliau </w:t>
      </w:r>
      <w:proofErr w:type="spellStart"/>
      <w:r w:rsidRPr="00CB66C9">
        <w:rPr>
          <w:szCs w:val="22"/>
        </w:rPr>
        <w:t>metabolizuojama</w:t>
      </w:r>
      <w:proofErr w:type="spellEnd"/>
      <w:r w:rsidRPr="00CB66C9">
        <w:rPr>
          <w:szCs w:val="22"/>
        </w:rPr>
        <w:t xml:space="preserve"> ir kraujo plazmoje jo kiekis yra gerokai mažesnis (1</w:t>
      </w:r>
      <w:r>
        <w:rPr>
          <w:szCs w:val="22"/>
        </w:rPr>
        <w:t> </w:t>
      </w:r>
      <w:r w:rsidRPr="00CB66C9">
        <w:rPr>
          <w:szCs w:val="22"/>
        </w:rPr>
        <w:t xml:space="preserve">% </w:t>
      </w:r>
      <w:proofErr w:type="spellStart"/>
      <w:r w:rsidRPr="00CB66C9">
        <w:rPr>
          <w:szCs w:val="22"/>
        </w:rPr>
        <w:t>atomoksetino</w:t>
      </w:r>
      <w:proofErr w:type="spellEnd"/>
      <w:r w:rsidRPr="00CB66C9">
        <w:rPr>
          <w:szCs w:val="22"/>
        </w:rPr>
        <w:t xml:space="preserve"> koncentracija ekstensyvių </w:t>
      </w:r>
      <w:proofErr w:type="spellStart"/>
      <w:r w:rsidRPr="00CB66C9">
        <w:rPr>
          <w:szCs w:val="22"/>
        </w:rPr>
        <w:t>metabolizuotojų</w:t>
      </w:r>
      <w:proofErr w:type="spellEnd"/>
      <w:r w:rsidRPr="00CB66C9">
        <w:rPr>
          <w:szCs w:val="22"/>
        </w:rPr>
        <w:t xml:space="preserve"> plazmoje ir 0,1</w:t>
      </w:r>
      <w:r>
        <w:rPr>
          <w:szCs w:val="22"/>
        </w:rPr>
        <w:t> </w:t>
      </w:r>
      <w:r w:rsidRPr="00CB66C9">
        <w:rPr>
          <w:szCs w:val="22"/>
        </w:rPr>
        <w:t xml:space="preserve">% – silpnų </w:t>
      </w:r>
      <w:proofErr w:type="spellStart"/>
      <w:r w:rsidRPr="00CB66C9">
        <w:rPr>
          <w:szCs w:val="22"/>
        </w:rPr>
        <w:t>metabolizuotojų</w:t>
      </w:r>
      <w:proofErr w:type="spellEnd"/>
      <w:r w:rsidRPr="00CB66C9">
        <w:rPr>
          <w:szCs w:val="22"/>
        </w:rPr>
        <w:t xml:space="preserve"> plazmoje). N-</w:t>
      </w:r>
      <w:proofErr w:type="spellStart"/>
      <w:r w:rsidRPr="00CB66C9">
        <w:rPr>
          <w:szCs w:val="22"/>
        </w:rPr>
        <w:t>demetilatomoksetino</w:t>
      </w:r>
      <w:proofErr w:type="spellEnd"/>
      <w:r w:rsidRPr="00CB66C9">
        <w:rPr>
          <w:szCs w:val="22"/>
        </w:rPr>
        <w:t xml:space="preserve"> farmakologinis poveikis yra daug silpnesnis už </w:t>
      </w:r>
      <w:proofErr w:type="spellStart"/>
      <w:r w:rsidRPr="00CB66C9">
        <w:rPr>
          <w:szCs w:val="22"/>
        </w:rPr>
        <w:t>atomoksetino</w:t>
      </w:r>
      <w:proofErr w:type="spellEnd"/>
      <w:r w:rsidRPr="00CB66C9">
        <w:rPr>
          <w:szCs w:val="22"/>
        </w:rPr>
        <w:t xml:space="preserve">. Šio metabolito koncentracija ekstensyvių </w:t>
      </w:r>
      <w:proofErr w:type="spellStart"/>
      <w:r w:rsidRPr="00CB66C9">
        <w:rPr>
          <w:szCs w:val="22"/>
        </w:rPr>
        <w:t>metabolizuotojų</w:t>
      </w:r>
      <w:proofErr w:type="spellEnd"/>
      <w:r w:rsidRPr="00CB66C9">
        <w:rPr>
          <w:szCs w:val="22"/>
        </w:rPr>
        <w:t xml:space="preserve"> plazmoje būna nedidelė ir panaši į nepakitusio vaistinio preparato koncentraciją silpnų </w:t>
      </w:r>
      <w:proofErr w:type="spellStart"/>
      <w:r w:rsidRPr="00CB66C9">
        <w:rPr>
          <w:szCs w:val="22"/>
        </w:rPr>
        <w:t>metabolizuotojų</w:t>
      </w:r>
      <w:proofErr w:type="spellEnd"/>
      <w:r w:rsidRPr="00CB66C9">
        <w:rPr>
          <w:szCs w:val="22"/>
        </w:rPr>
        <w:t xml:space="preserve"> organizme nusistovėjusios </w:t>
      </w:r>
      <w:proofErr w:type="spellStart"/>
      <w:r w:rsidRPr="00CB66C9">
        <w:rPr>
          <w:szCs w:val="22"/>
        </w:rPr>
        <w:t>pusiausvyrinės</w:t>
      </w:r>
      <w:proofErr w:type="spellEnd"/>
      <w:r w:rsidRPr="00CB66C9">
        <w:rPr>
          <w:szCs w:val="22"/>
        </w:rPr>
        <w:t xml:space="preserve"> apykaitos sąlygomis.</w:t>
      </w:r>
    </w:p>
    <w:p w14:paraId="265A6B6E" w14:textId="77777777" w:rsidR="00753C78" w:rsidRPr="00CB66C9" w:rsidRDefault="00753C78" w:rsidP="00753C78">
      <w:pPr>
        <w:rPr>
          <w:szCs w:val="22"/>
        </w:rPr>
      </w:pPr>
    </w:p>
    <w:p w14:paraId="75D814F4" w14:textId="77777777" w:rsidR="00753C78" w:rsidRPr="00CB66C9" w:rsidRDefault="00753C78" w:rsidP="00753C78">
      <w:pPr>
        <w:rPr>
          <w:szCs w:val="22"/>
        </w:rPr>
      </w:pPr>
      <w:proofErr w:type="spellStart"/>
      <w:r w:rsidRPr="00CB66C9">
        <w:rPr>
          <w:szCs w:val="22"/>
        </w:rPr>
        <w:t>Atomoksetinas</w:t>
      </w:r>
      <w:proofErr w:type="spellEnd"/>
      <w:r w:rsidRPr="00CB66C9">
        <w:rPr>
          <w:szCs w:val="22"/>
        </w:rPr>
        <w:t xml:space="preserve"> nestimuliuoja psichikos ir nėra amfetamino junginys. Klinikinio atsitiktinių imčių </w:t>
      </w:r>
      <w:proofErr w:type="spellStart"/>
      <w:r w:rsidRPr="00CB66C9">
        <w:rPr>
          <w:szCs w:val="22"/>
        </w:rPr>
        <w:t>placebu</w:t>
      </w:r>
      <w:proofErr w:type="spellEnd"/>
      <w:r w:rsidRPr="00CB66C9">
        <w:rPr>
          <w:szCs w:val="22"/>
        </w:rPr>
        <w:t xml:space="preserve"> kontroliuojamo dvigubai aklo piktnaudžiavimo galimybės tyrimo duomenimis, suaugusiems asmenims </w:t>
      </w:r>
      <w:proofErr w:type="spellStart"/>
      <w:r w:rsidRPr="00CB66C9">
        <w:rPr>
          <w:szCs w:val="22"/>
        </w:rPr>
        <w:t>atomoksetinas</w:t>
      </w:r>
      <w:proofErr w:type="spellEnd"/>
      <w:r w:rsidRPr="00CB66C9">
        <w:rPr>
          <w:szCs w:val="22"/>
        </w:rPr>
        <w:t xml:space="preserve"> nedarė nei stimuliuojamojo, nei euforiją sukeliančio poveikio (palyginti su </w:t>
      </w:r>
      <w:proofErr w:type="spellStart"/>
      <w:r w:rsidRPr="00CB66C9">
        <w:rPr>
          <w:szCs w:val="22"/>
        </w:rPr>
        <w:t>placebu</w:t>
      </w:r>
      <w:proofErr w:type="spellEnd"/>
      <w:r w:rsidRPr="00CB66C9">
        <w:rPr>
          <w:szCs w:val="22"/>
        </w:rPr>
        <w:t>).</w:t>
      </w:r>
    </w:p>
    <w:p w14:paraId="7DA8C51B" w14:textId="77777777" w:rsidR="00753C78" w:rsidRPr="00CB66C9" w:rsidRDefault="00753C78" w:rsidP="00753C78">
      <w:pPr>
        <w:rPr>
          <w:szCs w:val="22"/>
        </w:rPr>
      </w:pPr>
    </w:p>
    <w:p w14:paraId="4E9E8F60" w14:textId="77777777" w:rsidR="00753C78" w:rsidRPr="00CB66C9" w:rsidRDefault="00753C78" w:rsidP="00753C78">
      <w:pPr>
        <w:rPr>
          <w:bCs/>
          <w:iCs/>
          <w:szCs w:val="22"/>
        </w:rPr>
      </w:pPr>
      <w:r w:rsidRPr="00CB66C9">
        <w:rPr>
          <w:szCs w:val="22"/>
          <w:u w:val="single"/>
          <w:lang w:eastAsia="en-US"/>
        </w:rPr>
        <w:t>Klinikinis veiksmingumas ir saugumas</w:t>
      </w:r>
    </w:p>
    <w:p w14:paraId="33EF2560" w14:textId="77777777" w:rsidR="00753C78" w:rsidRPr="00CB66C9" w:rsidRDefault="00753C78" w:rsidP="00753C78">
      <w:pPr>
        <w:rPr>
          <w:bCs/>
          <w:iCs/>
          <w:szCs w:val="22"/>
        </w:rPr>
      </w:pPr>
    </w:p>
    <w:p w14:paraId="7879A2FF" w14:textId="77777777" w:rsidR="00753C78" w:rsidRPr="00CB66C9" w:rsidRDefault="00753C78" w:rsidP="00753C78">
      <w:pPr>
        <w:rPr>
          <w:bCs/>
          <w:iCs/>
          <w:szCs w:val="22"/>
          <w:u w:val="single"/>
        </w:rPr>
      </w:pPr>
      <w:r w:rsidRPr="00CB66C9">
        <w:rPr>
          <w:bCs/>
          <w:iCs/>
          <w:szCs w:val="22"/>
          <w:u w:val="single"/>
        </w:rPr>
        <w:t>Vaikų populiacija</w:t>
      </w:r>
    </w:p>
    <w:p w14:paraId="6D6F09A5" w14:textId="77777777" w:rsidR="00753C78" w:rsidRPr="00CB66C9" w:rsidRDefault="00753C78" w:rsidP="00753C78">
      <w:pPr>
        <w:rPr>
          <w:szCs w:val="22"/>
        </w:rPr>
      </w:pPr>
      <w:r w:rsidRPr="00CB66C9">
        <w:rPr>
          <w:szCs w:val="22"/>
        </w:rPr>
        <w:t xml:space="preserve">Atlikti </w:t>
      </w:r>
      <w:proofErr w:type="spellStart"/>
      <w:r w:rsidRPr="00CB66C9">
        <w:rPr>
          <w:szCs w:val="22"/>
        </w:rPr>
        <w:t>Atomoxetine</w:t>
      </w:r>
      <w:proofErr w:type="spellEnd"/>
      <w:r w:rsidRPr="00CB66C9">
        <w:rPr>
          <w:szCs w:val="22"/>
        </w:rPr>
        <w:t xml:space="preserve"> </w:t>
      </w:r>
      <w:proofErr w:type="spellStart"/>
      <w:r w:rsidR="007C0704" w:rsidRPr="006A3634">
        <w:rPr>
          <w:szCs w:val="22"/>
        </w:rPr>
        <w:t>Sandoz</w:t>
      </w:r>
      <w:proofErr w:type="spellEnd"/>
      <w:r w:rsidRPr="00CB66C9">
        <w:rPr>
          <w:szCs w:val="22"/>
        </w:rPr>
        <w:t xml:space="preserve"> tyrimai, kuriuose dalyvavo daugiau kaip 5000 vaikų ir paauglių, kuriems yra DTHS. </w:t>
      </w:r>
      <w:proofErr w:type="spellStart"/>
      <w:r w:rsidRPr="00CB66C9">
        <w:rPr>
          <w:szCs w:val="22"/>
        </w:rPr>
        <w:t>Atomoxetine</w:t>
      </w:r>
      <w:proofErr w:type="spellEnd"/>
      <w:r w:rsidRPr="00CB66C9">
        <w:rPr>
          <w:szCs w:val="22"/>
        </w:rPr>
        <w:t xml:space="preserve"> </w:t>
      </w:r>
      <w:proofErr w:type="spellStart"/>
      <w:r w:rsidR="007C0704" w:rsidRPr="006A3634">
        <w:rPr>
          <w:szCs w:val="22"/>
        </w:rPr>
        <w:t>Sandoz</w:t>
      </w:r>
      <w:proofErr w:type="spellEnd"/>
      <w:r w:rsidRPr="00CB66C9">
        <w:rPr>
          <w:szCs w:val="22"/>
        </w:rPr>
        <w:t xml:space="preserve"> veiksmingumas gydant DTHS pirmiausiai buvo nustatytas šešiais klinikiniais atsitiktinių imčių </w:t>
      </w:r>
      <w:proofErr w:type="spellStart"/>
      <w:r w:rsidRPr="00CB66C9">
        <w:rPr>
          <w:szCs w:val="22"/>
        </w:rPr>
        <w:t>placebu</w:t>
      </w:r>
      <w:proofErr w:type="spellEnd"/>
      <w:r w:rsidRPr="00CB66C9">
        <w:rPr>
          <w:szCs w:val="22"/>
        </w:rPr>
        <w:t xml:space="preserve"> kontroliuojamais dvigubai aklais tyrimais, trukusiais nuo šešių iki devynių savaičių. Įvertintas DTHS požymių ir simptomų vidutinis pokytis </w:t>
      </w:r>
      <w:proofErr w:type="spellStart"/>
      <w:r w:rsidRPr="00CB66C9">
        <w:rPr>
          <w:szCs w:val="22"/>
        </w:rPr>
        <w:t>Atomoxetine</w:t>
      </w:r>
      <w:proofErr w:type="spellEnd"/>
      <w:r w:rsidRPr="00CB66C9">
        <w:rPr>
          <w:szCs w:val="22"/>
        </w:rPr>
        <w:t xml:space="preserve"> </w:t>
      </w:r>
      <w:proofErr w:type="spellStart"/>
      <w:r w:rsidR="007C0704" w:rsidRPr="006A3634">
        <w:rPr>
          <w:szCs w:val="22"/>
        </w:rPr>
        <w:t>Sandoz</w:t>
      </w:r>
      <w:proofErr w:type="spellEnd"/>
      <w:r w:rsidRPr="00CB66C9">
        <w:rPr>
          <w:szCs w:val="22"/>
        </w:rPr>
        <w:t xml:space="preserve"> bei </w:t>
      </w:r>
      <w:proofErr w:type="spellStart"/>
      <w:r w:rsidRPr="00CB66C9">
        <w:rPr>
          <w:szCs w:val="22"/>
        </w:rPr>
        <w:t>placebo</w:t>
      </w:r>
      <w:proofErr w:type="spellEnd"/>
      <w:r w:rsidRPr="00CB66C9">
        <w:rPr>
          <w:szCs w:val="22"/>
        </w:rPr>
        <w:t xml:space="preserve"> vartojimo pabaigoje, palyginti su pradiniu. Visų šešių tyrimų duomenimis, </w:t>
      </w:r>
      <w:proofErr w:type="spellStart"/>
      <w:r w:rsidRPr="00CB66C9">
        <w:rPr>
          <w:szCs w:val="22"/>
        </w:rPr>
        <w:t>atomoksetinas</w:t>
      </w:r>
      <w:proofErr w:type="spellEnd"/>
      <w:r w:rsidRPr="00CB66C9">
        <w:rPr>
          <w:szCs w:val="22"/>
        </w:rPr>
        <w:t xml:space="preserve"> statistiškai reikšmingai labiau už </w:t>
      </w:r>
      <w:proofErr w:type="spellStart"/>
      <w:r w:rsidRPr="00CB66C9">
        <w:rPr>
          <w:szCs w:val="22"/>
        </w:rPr>
        <w:t>placebą</w:t>
      </w:r>
      <w:proofErr w:type="spellEnd"/>
      <w:r w:rsidRPr="00CB66C9">
        <w:rPr>
          <w:szCs w:val="22"/>
        </w:rPr>
        <w:t xml:space="preserve"> mažino DTHS požymius bei simptomus.</w:t>
      </w:r>
    </w:p>
    <w:p w14:paraId="57D1E644" w14:textId="77777777" w:rsidR="00753C78" w:rsidRPr="00CB66C9" w:rsidRDefault="00753C78" w:rsidP="00753C78">
      <w:pPr>
        <w:rPr>
          <w:szCs w:val="22"/>
        </w:rPr>
      </w:pPr>
    </w:p>
    <w:p w14:paraId="2A7BAB20" w14:textId="77777777" w:rsidR="00753C78" w:rsidRPr="00CB66C9" w:rsidRDefault="00753C78" w:rsidP="00753C78">
      <w:pPr>
        <w:rPr>
          <w:szCs w:val="22"/>
        </w:rPr>
      </w:pPr>
      <w:r w:rsidRPr="00CB66C9">
        <w:rPr>
          <w:szCs w:val="22"/>
        </w:rPr>
        <w:t xml:space="preserve">Be to, Europoje atliktu vienerių metų trukmės </w:t>
      </w:r>
      <w:proofErr w:type="spellStart"/>
      <w:r w:rsidRPr="00CB66C9">
        <w:rPr>
          <w:szCs w:val="22"/>
        </w:rPr>
        <w:t>placebu</w:t>
      </w:r>
      <w:proofErr w:type="spellEnd"/>
      <w:r w:rsidRPr="00CB66C9">
        <w:rPr>
          <w:szCs w:val="22"/>
        </w:rPr>
        <w:t xml:space="preserve"> kontroliuojamu tyrimu, kuriame dalyvavo 400 vaikų ir paauglių, nustatyta, kad tęsiant palaikomąjį gydymą </w:t>
      </w:r>
      <w:proofErr w:type="spellStart"/>
      <w:r w:rsidRPr="00CB66C9">
        <w:rPr>
          <w:szCs w:val="22"/>
        </w:rPr>
        <w:t>atomoksetinas</w:t>
      </w:r>
      <w:proofErr w:type="spellEnd"/>
      <w:r w:rsidRPr="00CB66C9">
        <w:rPr>
          <w:szCs w:val="22"/>
        </w:rPr>
        <w:t xml:space="preserve"> efektyviai veikia simptomus (po maždaug 3 mėnesių atviro vartojimo, 9 mėnesius tęstas </w:t>
      </w:r>
      <w:proofErr w:type="spellStart"/>
      <w:r w:rsidRPr="00CB66C9">
        <w:rPr>
          <w:szCs w:val="22"/>
        </w:rPr>
        <w:t>placebu</w:t>
      </w:r>
      <w:proofErr w:type="spellEnd"/>
      <w:r w:rsidRPr="00CB66C9">
        <w:rPr>
          <w:szCs w:val="22"/>
        </w:rPr>
        <w:t xml:space="preserve"> kontroliuojamas dvigubai aklas palaikomojo gydymo tyrimas). Po metų atkrytis nustatytas 18,7</w:t>
      </w:r>
      <w:r>
        <w:rPr>
          <w:szCs w:val="22"/>
        </w:rPr>
        <w:t> </w:t>
      </w:r>
      <w:r w:rsidRPr="00CB66C9">
        <w:rPr>
          <w:szCs w:val="22"/>
        </w:rPr>
        <w:t xml:space="preserve">% vartojusiųjų </w:t>
      </w:r>
      <w:proofErr w:type="spellStart"/>
      <w:r w:rsidRPr="00CB66C9">
        <w:rPr>
          <w:szCs w:val="22"/>
        </w:rPr>
        <w:t>atomoksetiną</w:t>
      </w:r>
      <w:proofErr w:type="spellEnd"/>
      <w:r w:rsidRPr="00CB66C9">
        <w:rPr>
          <w:szCs w:val="22"/>
        </w:rPr>
        <w:t xml:space="preserve"> ir 31,4</w:t>
      </w:r>
      <w:r>
        <w:rPr>
          <w:szCs w:val="22"/>
        </w:rPr>
        <w:t> </w:t>
      </w:r>
      <w:r w:rsidRPr="00CB66C9">
        <w:rPr>
          <w:szCs w:val="22"/>
        </w:rPr>
        <w:t xml:space="preserve">% – </w:t>
      </w:r>
      <w:proofErr w:type="spellStart"/>
      <w:r w:rsidRPr="00CB66C9">
        <w:rPr>
          <w:szCs w:val="22"/>
        </w:rPr>
        <w:t>placebą</w:t>
      </w:r>
      <w:proofErr w:type="spellEnd"/>
      <w:r w:rsidRPr="00CB66C9">
        <w:rPr>
          <w:szCs w:val="22"/>
        </w:rPr>
        <w:t xml:space="preserve">. Tiems pacientams, kuriems po metų </w:t>
      </w:r>
      <w:proofErr w:type="spellStart"/>
      <w:r w:rsidRPr="00CB66C9">
        <w:rPr>
          <w:szCs w:val="22"/>
        </w:rPr>
        <w:t>atomoksetino</w:t>
      </w:r>
      <w:proofErr w:type="spellEnd"/>
      <w:r w:rsidRPr="00CB66C9">
        <w:rPr>
          <w:szCs w:val="22"/>
        </w:rPr>
        <w:t xml:space="preserve"> vartojimas buvo pratęstas dar 6 mėnesius, atkrytis buvo retai arba pasireiškė silpnesni simptomai, palyginti su pacientais, kuriems vaistinio preparato vartojimas buvo nutrauktas ir skirtas </w:t>
      </w:r>
      <w:proofErr w:type="spellStart"/>
      <w:r w:rsidRPr="00CB66C9">
        <w:rPr>
          <w:szCs w:val="22"/>
        </w:rPr>
        <w:t>placebas</w:t>
      </w:r>
      <w:proofErr w:type="spellEnd"/>
      <w:r w:rsidRPr="00CB66C9">
        <w:rPr>
          <w:szCs w:val="22"/>
        </w:rPr>
        <w:t xml:space="preserve"> (atitinkamai 2</w:t>
      </w:r>
      <w:r>
        <w:rPr>
          <w:szCs w:val="22"/>
        </w:rPr>
        <w:t> </w:t>
      </w:r>
      <w:r w:rsidRPr="00CB66C9">
        <w:rPr>
          <w:szCs w:val="22"/>
        </w:rPr>
        <w:t>% ir 12</w:t>
      </w:r>
      <w:r>
        <w:rPr>
          <w:szCs w:val="22"/>
        </w:rPr>
        <w:t> </w:t>
      </w:r>
      <w:r w:rsidRPr="00CB66C9">
        <w:rPr>
          <w:szCs w:val="22"/>
        </w:rPr>
        <w:t>%). Ilgalaikio vaikų ir paauglių gydymo atveju, reikia periodiškai vertinti gydymo tęsimo naudą.</w:t>
      </w:r>
    </w:p>
    <w:p w14:paraId="6560BE18" w14:textId="77777777" w:rsidR="00753C78" w:rsidRPr="00CB66C9" w:rsidRDefault="00753C78" w:rsidP="00753C78">
      <w:pPr>
        <w:rPr>
          <w:szCs w:val="22"/>
        </w:rPr>
      </w:pPr>
    </w:p>
    <w:p w14:paraId="4B6985E5" w14:textId="77777777" w:rsidR="00753C78" w:rsidRPr="00CB66C9" w:rsidRDefault="00753C78" w:rsidP="00753C78">
      <w:pPr>
        <w:rPr>
          <w:szCs w:val="22"/>
        </w:rPr>
      </w:pPr>
      <w:proofErr w:type="spellStart"/>
      <w:r w:rsidRPr="00CB66C9">
        <w:rPr>
          <w:szCs w:val="22"/>
        </w:rPr>
        <w:t>Atomoksetinas</w:t>
      </w:r>
      <w:proofErr w:type="spellEnd"/>
      <w:r w:rsidRPr="00CB66C9">
        <w:rPr>
          <w:szCs w:val="22"/>
        </w:rPr>
        <w:t xml:space="preserve"> buvo veiksmingas ir vartojant vieną dozę per parą, ir vartojant dozę padalytą į dvi dalis ryte ir vėlai po pietų arba anksti vakare. Mokytojai ir tėvai įvertino, kad vieną kartą per parą vartojamas </w:t>
      </w:r>
      <w:proofErr w:type="spellStart"/>
      <w:r w:rsidRPr="00CB66C9">
        <w:rPr>
          <w:szCs w:val="22"/>
        </w:rPr>
        <w:t>atomoksetinas</w:t>
      </w:r>
      <w:proofErr w:type="spellEnd"/>
      <w:r w:rsidRPr="00CB66C9">
        <w:rPr>
          <w:szCs w:val="22"/>
        </w:rPr>
        <w:t xml:space="preserve"> statistiškai reikšmingai labiau sumažino DTHS simptomų sunkumą, palyginti su </w:t>
      </w:r>
      <w:proofErr w:type="spellStart"/>
      <w:r w:rsidRPr="00CB66C9">
        <w:rPr>
          <w:szCs w:val="22"/>
        </w:rPr>
        <w:t>placebu</w:t>
      </w:r>
      <w:proofErr w:type="spellEnd"/>
      <w:r w:rsidRPr="00CB66C9">
        <w:rPr>
          <w:szCs w:val="22"/>
        </w:rPr>
        <w:t xml:space="preserve">. </w:t>
      </w:r>
    </w:p>
    <w:p w14:paraId="2A42809A" w14:textId="77777777" w:rsidR="00753C78" w:rsidRPr="00CB66C9" w:rsidRDefault="00753C78" w:rsidP="00753C78">
      <w:pPr>
        <w:rPr>
          <w:iCs/>
          <w:szCs w:val="22"/>
          <w:lang w:eastAsia="en-US"/>
        </w:rPr>
      </w:pPr>
    </w:p>
    <w:p w14:paraId="544C68B0" w14:textId="77777777" w:rsidR="00753C78" w:rsidRPr="00CB66C9" w:rsidRDefault="00753C78" w:rsidP="00753C78">
      <w:pPr>
        <w:rPr>
          <w:i/>
          <w:szCs w:val="22"/>
        </w:rPr>
      </w:pPr>
      <w:r w:rsidRPr="00CB66C9">
        <w:rPr>
          <w:i/>
          <w:szCs w:val="22"/>
        </w:rPr>
        <w:t>Palyginamieji su aktyviu preparatu tyrimai</w:t>
      </w:r>
    </w:p>
    <w:p w14:paraId="1259127D" w14:textId="77777777" w:rsidR="00753C78" w:rsidRPr="00CB66C9" w:rsidRDefault="00753C78" w:rsidP="00753C78">
      <w:pPr>
        <w:rPr>
          <w:szCs w:val="22"/>
        </w:rPr>
      </w:pPr>
      <w:r w:rsidRPr="00CB66C9">
        <w:rPr>
          <w:szCs w:val="22"/>
        </w:rPr>
        <w:t xml:space="preserve">Atsitiktinių imčių dvigubai aklų paralelinių grupių 6 savaičių trukmės tyrimu, kuriame dalyvavo vaikai ir paaugliai, siekta įrodyti, kad </w:t>
      </w:r>
      <w:proofErr w:type="spellStart"/>
      <w:r w:rsidRPr="00CB66C9">
        <w:rPr>
          <w:szCs w:val="22"/>
        </w:rPr>
        <w:t>atomoksetinas</w:t>
      </w:r>
      <w:proofErr w:type="spellEnd"/>
      <w:r w:rsidRPr="00CB66C9">
        <w:rPr>
          <w:szCs w:val="22"/>
        </w:rPr>
        <w:t xml:space="preserve"> yra ne blogesnis už įprastai vartojamą palyginamąjį pailginto atpalaidavimo </w:t>
      </w:r>
      <w:proofErr w:type="spellStart"/>
      <w:r w:rsidRPr="00CB66C9">
        <w:rPr>
          <w:szCs w:val="22"/>
        </w:rPr>
        <w:t>metilfenidatą</w:t>
      </w:r>
      <w:proofErr w:type="spellEnd"/>
      <w:r w:rsidRPr="00CB66C9">
        <w:rPr>
          <w:szCs w:val="22"/>
        </w:rPr>
        <w:t xml:space="preserve">, duomenimis, vartojant palyginamąjį vaistinį preparatą, atsakas pasireiškė dažniau, palyginti su </w:t>
      </w:r>
      <w:proofErr w:type="spellStart"/>
      <w:r w:rsidRPr="00CB66C9">
        <w:rPr>
          <w:szCs w:val="22"/>
        </w:rPr>
        <w:t>atomoksetinu</w:t>
      </w:r>
      <w:proofErr w:type="spellEnd"/>
      <w:r w:rsidRPr="00CB66C9">
        <w:rPr>
          <w:szCs w:val="22"/>
        </w:rPr>
        <w:t>. Pacientų, kurie buvo įvertinti, kaip reagavę į gydymą, procentinė dalis buvo 23,5</w:t>
      </w:r>
      <w:r w:rsidR="00C6607B">
        <w:rPr>
          <w:szCs w:val="22"/>
        </w:rPr>
        <w:t> </w:t>
      </w:r>
      <w:r w:rsidRPr="00CB66C9">
        <w:rPr>
          <w:szCs w:val="22"/>
        </w:rPr>
        <w:t>% (</w:t>
      </w:r>
      <w:proofErr w:type="spellStart"/>
      <w:r w:rsidRPr="00CB66C9">
        <w:rPr>
          <w:szCs w:val="22"/>
        </w:rPr>
        <w:t>placebo</w:t>
      </w:r>
      <w:proofErr w:type="spellEnd"/>
      <w:r w:rsidRPr="00CB66C9">
        <w:rPr>
          <w:szCs w:val="22"/>
        </w:rPr>
        <w:t xml:space="preserve"> grupė), 44,6</w:t>
      </w:r>
      <w:r w:rsidR="00C6607B">
        <w:rPr>
          <w:szCs w:val="22"/>
        </w:rPr>
        <w:t> </w:t>
      </w:r>
      <w:r w:rsidRPr="00CB66C9">
        <w:rPr>
          <w:szCs w:val="22"/>
        </w:rPr>
        <w:t>% (</w:t>
      </w:r>
      <w:proofErr w:type="spellStart"/>
      <w:r w:rsidRPr="00CB66C9">
        <w:rPr>
          <w:szCs w:val="22"/>
        </w:rPr>
        <w:t>atomoksetino</w:t>
      </w:r>
      <w:proofErr w:type="spellEnd"/>
      <w:r w:rsidRPr="00CB66C9">
        <w:rPr>
          <w:szCs w:val="22"/>
        </w:rPr>
        <w:t xml:space="preserve"> grupė) ir 56,4</w:t>
      </w:r>
      <w:r w:rsidR="00C6607B">
        <w:rPr>
          <w:szCs w:val="22"/>
        </w:rPr>
        <w:t> </w:t>
      </w:r>
      <w:r w:rsidRPr="00CB66C9">
        <w:rPr>
          <w:szCs w:val="22"/>
        </w:rPr>
        <w:t>% (</w:t>
      </w:r>
      <w:proofErr w:type="spellStart"/>
      <w:r w:rsidRPr="00CB66C9">
        <w:rPr>
          <w:szCs w:val="22"/>
        </w:rPr>
        <w:t>metilfenidato</w:t>
      </w:r>
      <w:proofErr w:type="spellEnd"/>
      <w:r w:rsidRPr="00CB66C9">
        <w:rPr>
          <w:szCs w:val="22"/>
        </w:rPr>
        <w:t xml:space="preserve"> grupė). Ir </w:t>
      </w:r>
      <w:proofErr w:type="spellStart"/>
      <w:r w:rsidRPr="00CB66C9">
        <w:rPr>
          <w:szCs w:val="22"/>
        </w:rPr>
        <w:t>atomoksetinas</w:t>
      </w:r>
      <w:proofErr w:type="spellEnd"/>
      <w:r w:rsidRPr="00CB66C9">
        <w:rPr>
          <w:szCs w:val="22"/>
        </w:rPr>
        <w:t xml:space="preserve">, ir </w:t>
      </w:r>
      <w:proofErr w:type="spellStart"/>
      <w:r w:rsidRPr="00CB66C9">
        <w:rPr>
          <w:szCs w:val="22"/>
        </w:rPr>
        <w:t>metilfenidatas</w:t>
      </w:r>
      <w:proofErr w:type="spellEnd"/>
      <w:r w:rsidRPr="00CB66C9">
        <w:rPr>
          <w:szCs w:val="22"/>
        </w:rPr>
        <w:t xml:space="preserve"> buvo statistiškai reikšmingai pranašesni už </w:t>
      </w:r>
      <w:proofErr w:type="spellStart"/>
      <w:r w:rsidRPr="00CB66C9">
        <w:rPr>
          <w:szCs w:val="22"/>
        </w:rPr>
        <w:t>placebą</w:t>
      </w:r>
      <w:proofErr w:type="spellEnd"/>
      <w:r w:rsidRPr="00CB66C9">
        <w:rPr>
          <w:szCs w:val="22"/>
        </w:rPr>
        <w:t xml:space="preserve">, o </w:t>
      </w:r>
      <w:proofErr w:type="spellStart"/>
      <w:r w:rsidRPr="00CB66C9">
        <w:rPr>
          <w:szCs w:val="22"/>
        </w:rPr>
        <w:t>metilfenidatas</w:t>
      </w:r>
      <w:proofErr w:type="spellEnd"/>
      <w:r w:rsidRPr="00CB66C9">
        <w:rPr>
          <w:szCs w:val="22"/>
        </w:rPr>
        <w:t xml:space="preserve"> buvo statistiškai reikšmingai pranašesnis už </w:t>
      </w:r>
      <w:proofErr w:type="spellStart"/>
      <w:r w:rsidRPr="00CB66C9">
        <w:rPr>
          <w:szCs w:val="22"/>
        </w:rPr>
        <w:t>atomoksetiną</w:t>
      </w:r>
      <w:proofErr w:type="spellEnd"/>
      <w:r w:rsidRPr="00CB66C9">
        <w:rPr>
          <w:szCs w:val="22"/>
        </w:rPr>
        <w:t xml:space="preserve"> (p = 0,016). Vis dėlto į šį tyrimą nebuvo įtraukti pacientai, kurie buvo įvertinti kaip nereaguojantys į gydymą stimuliatoriumi.</w:t>
      </w:r>
    </w:p>
    <w:p w14:paraId="7E27041F" w14:textId="77777777" w:rsidR="00753C78" w:rsidRPr="00CB66C9" w:rsidRDefault="00753C78" w:rsidP="00753C78"/>
    <w:p w14:paraId="39D61ABD" w14:textId="77777777" w:rsidR="00753C78" w:rsidRPr="00CB66C9" w:rsidRDefault="00753C78" w:rsidP="00753C78">
      <w:pPr>
        <w:rPr>
          <w:bCs/>
          <w:iCs/>
          <w:u w:val="single"/>
          <w:lang w:eastAsia="en-US"/>
        </w:rPr>
      </w:pPr>
      <w:r w:rsidRPr="00CB66C9">
        <w:rPr>
          <w:bCs/>
          <w:iCs/>
          <w:u w:val="single"/>
          <w:lang w:eastAsia="en-US"/>
        </w:rPr>
        <w:t>Suaugusiųjų populiacija</w:t>
      </w:r>
    </w:p>
    <w:p w14:paraId="65CC99B4" w14:textId="77777777" w:rsidR="00753C78" w:rsidRPr="00CB66C9" w:rsidRDefault="00753C78" w:rsidP="00753C78">
      <w:pPr>
        <w:rPr>
          <w:lang w:eastAsia="en-US"/>
        </w:rPr>
      </w:pPr>
      <w:proofErr w:type="spellStart"/>
      <w:r w:rsidRPr="00CB66C9">
        <w:rPr>
          <w:lang w:eastAsia="en-US"/>
        </w:rPr>
        <w:t>Atomoksetinas</w:t>
      </w:r>
      <w:proofErr w:type="spellEnd"/>
      <w:r w:rsidRPr="00CB66C9">
        <w:rPr>
          <w:lang w:eastAsia="en-US"/>
        </w:rPr>
        <w:t xml:space="preserve"> buvo tirtas tyrimuose, kuriuose dalyvavę daugiau kaip 4800 suaugusiųjų atitiko </w:t>
      </w:r>
      <w:r w:rsidRPr="00CB66C9">
        <w:rPr>
          <w:szCs w:val="22"/>
        </w:rPr>
        <w:t>DTHS</w:t>
      </w:r>
      <w:r w:rsidRPr="00CB66C9">
        <w:rPr>
          <w:lang w:eastAsia="en-US"/>
        </w:rPr>
        <w:t xml:space="preserve"> DSM-IV diagnostinius kriterijus. Trumpalaikio suaugusiųjų gydymo </w:t>
      </w:r>
      <w:proofErr w:type="spellStart"/>
      <w:r w:rsidRPr="00CB66C9">
        <w:rPr>
          <w:lang w:eastAsia="en-US"/>
        </w:rPr>
        <w:t>atomoksetinu</w:t>
      </w:r>
      <w:proofErr w:type="spellEnd"/>
      <w:r w:rsidRPr="00CB66C9">
        <w:rPr>
          <w:lang w:eastAsia="en-US"/>
        </w:rPr>
        <w:t xml:space="preserve"> veiksmingumas buvo įrodytas šešiuose atsitiktinių imčių dvigubai koduotuose </w:t>
      </w:r>
      <w:proofErr w:type="spellStart"/>
      <w:r w:rsidRPr="00CB66C9">
        <w:rPr>
          <w:lang w:eastAsia="en-US"/>
        </w:rPr>
        <w:t>placebu</w:t>
      </w:r>
      <w:proofErr w:type="spellEnd"/>
      <w:r w:rsidRPr="00CB66C9">
        <w:rPr>
          <w:lang w:eastAsia="en-US"/>
        </w:rPr>
        <w:t xml:space="preserve"> kontroliuojamuosiuose nuo dešimties iki šešiolikos savaičių trukmės tyrimuose. </w:t>
      </w:r>
      <w:r w:rsidRPr="00CB66C9">
        <w:rPr>
          <w:szCs w:val="22"/>
        </w:rPr>
        <w:t>DTHS</w:t>
      </w:r>
      <w:r w:rsidRPr="00CB66C9">
        <w:rPr>
          <w:lang w:eastAsia="en-US"/>
        </w:rPr>
        <w:t xml:space="preserve"> požymiai ir simptomai buvo įvertinti, palyginus vidutinį pokytį nuo pradinio iki vertinamosios baigties </w:t>
      </w:r>
      <w:proofErr w:type="spellStart"/>
      <w:r w:rsidRPr="00CB66C9">
        <w:rPr>
          <w:lang w:eastAsia="en-US"/>
        </w:rPr>
        <w:t>atomoksetinu</w:t>
      </w:r>
      <w:proofErr w:type="spellEnd"/>
      <w:r w:rsidRPr="00CB66C9">
        <w:rPr>
          <w:lang w:eastAsia="en-US"/>
        </w:rPr>
        <w:t xml:space="preserve"> gydytiems ir </w:t>
      </w:r>
      <w:proofErr w:type="spellStart"/>
      <w:r w:rsidRPr="00CB66C9">
        <w:rPr>
          <w:lang w:eastAsia="en-US"/>
        </w:rPr>
        <w:t>placebą</w:t>
      </w:r>
      <w:proofErr w:type="spellEnd"/>
      <w:r w:rsidRPr="00CB66C9">
        <w:rPr>
          <w:lang w:eastAsia="en-US"/>
        </w:rPr>
        <w:t xml:space="preserve"> vartojusiems pacientams. Kiekvieno iš šešių tyrimų duomenimis, </w:t>
      </w:r>
      <w:proofErr w:type="spellStart"/>
      <w:r w:rsidRPr="00CB66C9">
        <w:rPr>
          <w:lang w:eastAsia="en-US"/>
        </w:rPr>
        <w:t>atomoksetinas</w:t>
      </w:r>
      <w:proofErr w:type="spellEnd"/>
      <w:r w:rsidRPr="00CB66C9">
        <w:rPr>
          <w:lang w:eastAsia="en-US"/>
        </w:rPr>
        <w:t xml:space="preserve"> statistiškai reikšmingai pranašiau už </w:t>
      </w:r>
      <w:proofErr w:type="spellStart"/>
      <w:r w:rsidRPr="00CB66C9">
        <w:rPr>
          <w:lang w:eastAsia="en-US"/>
        </w:rPr>
        <w:t>placebą</w:t>
      </w:r>
      <w:proofErr w:type="spellEnd"/>
      <w:r w:rsidRPr="00CB66C9">
        <w:rPr>
          <w:lang w:eastAsia="en-US"/>
        </w:rPr>
        <w:t xml:space="preserve"> mažino </w:t>
      </w:r>
      <w:r w:rsidRPr="00CB66C9">
        <w:rPr>
          <w:szCs w:val="22"/>
        </w:rPr>
        <w:t>DTHS</w:t>
      </w:r>
      <w:r w:rsidRPr="00CB66C9">
        <w:rPr>
          <w:lang w:eastAsia="en-US"/>
        </w:rPr>
        <w:t xml:space="preserve"> požymius ir simptomus (X lentelė). </w:t>
      </w:r>
      <w:proofErr w:type="spellStart"/>
      <w:r w:rsidRPr="00CB66C9">
        <w:rPr>
          <w:lang w:eastAsia="en-US"/>
        </w:rPr>
        <w:t>Atomoksetinu</w:t>
      </w:r>
      <w:proofErr w:type="spellEnd"/>
      <w:r w:rsidRPr="00CB66C9">
        <w:rPr>
          <w:lang w:eastAsia="en-US"/>
        </w:rPr>
        <w:t xml:space="preserve"> gydytiems pacientams pasireiškė statistiškai reikšmingai didesnis būklės pagerėjimas pagal klinikinio bendrojo įspūdžio sunkumo balus (angl., </w:t>
      </w:r>
      <w:proofErr w:type="spellStart"/>
      <w:r w:rsidRPr="00CB66C9">
        <w:rPr>
          <w:i/>
          <w:lang w:eastAsia="en-US"/>
        </w:rPr>
        <w:t>the</w:t>
      </w:r>
      <w:proofErr w:type="spellEnd"/>
      <w:r w:rsidRPr="00CB66C9">
        <w:rPr>
          <w:i/>
          <w:lang w:eastAsia="en-US"/>
        </w:rPr>
        <w:t xml:space="preserve"> </w:t>
      </w:r>
      <w:proofErr w:type="spellStart"/>
      <w:r w:rsidRPr="00CB66C9">
        <w:rPr>
          <w:i/>
          <w:lang w:eastAsia="en-US"/>
        </w:rPr>
        <w:t>clinical</w:t>
      </w:r>
      <w:proofErr w:type="spellEnd"/>
      <w:r w:rsidRPr="00CB66C9">
        <w:rPr>
          <w:i/>
          <w:lang w:eastAsia="en-US"/>
        </w:rPr>
        <w:t xml:space="preserve"> </w:t>
      </w:r>
      <w:proofErr w:type="spellStart"/>
      <w:r w:rsidRPr="00CB66C9">
        <w:rPr>
          <w:i/>
          <w:lang w:eastAsia="en-US"/>
        </w:rPr>
        <w:t>global</w:t>
      </w:r>
      <w:proofErr w:type="spellEnd"/>
      <w:r w:rsidRPr="00CB66C9">
        <w:rPr>
          <w:i/>
          <w:lang w:eastAsia="en-US"/>
        </w:rPr>
        <w:t xml:space="preserve"> </w:t>
      </w:r>
      <w:proofErr w:type="spellStart"/>
      <w:r w:rsidRPr="00CB66C9">
        <w:rPr>
          <w:i/>
          <w:lang w:eastAsia="en-US"/>
        </w:rPr>
        <w:t>impression</w:t>
      </w:r>
      <w:proofErr w:type="spellEnd"/>
      <w:r w:rsidRPr="00CB66C9">
        <w:rPr>
          <w:i/>
          <w:lang w:eastAsia="en-US"/>
        </w:rPr>
        <w:t xml:space="preserve"> </w:t>
      </w:r>
      <w:proofErr w:type="spellStart"/>
      <w:r w:rsidRPr="00CB66C9">
        <w:rPr>
          <w:i/>
          <w:lang w:eastAsia="en-US"/>
        </w:rPr>
        <w:t>of</w:t>
      </w:r>
      <w:proofErr w:type="spellEnd"/>
      <w:r w:rsidRPr="00CB66C9">
        <w:rPr>
          <w:i/>
          <w:lang w:eastAsia="en-US"/>
        </w:rPr>
        <w:t xml:space="preserve"> </w:t>
      </w:r>
      <w:proofErr w:type="spellStart"/>
      <w:r w:rsidRPr="00CB66C9">
        <w:rPr>
          <w:i/>
          <w:lang w:eastAsia="en-US"/>
        </w:rPr>
        <w:t>severity</w:t>
      </w:r>
      <w:proofErr w:type="spellEnd"/>
      <w:r w:rsidRPr="00CB66C9">
        <w:rPr>
          <w:i/>
          <w:lang w:eastAsia="en-US"/>
        </w:rPr>
        <w:t xml:space="preserve"> [CGI-S]</w:t>
      </w:r>
      <w:r w:rsidRPr="00CB66C9">
        <w:rPr>
          <w:lang w:eastAsia="en-US"/>
        </w:rPr>
        <w:t xml:space="preserve">) vertinamosios baigties metu, palyginti su </w:t>
      </w:r>
      <w:proofErr w:type="spellStart"/>
      <w:r w:rsidRPr="00CB66C9">
        <w:rPr>
          <w:lang w:eastAsia="en-US"/>
        </w:rPr>
        <w:t>placebą</w:t>
      </w:r>
      <w:proofErr w:type="spellEnd"/>
      <w:r w:rsidRPr="00CB66C9">
        <w:rPr>
          <w:lang w:eastAsia="en-US"/>
        </w:rPr>
        <w:t xml:space="preserve"> </w:t>
      </w:r>
      <w:r w:rsidRPr="00CB66C9">
        <w:rPr>
          <w:lang w:eastAsia="en-US"/>
        </w:rPr>
        <w:lastRenderedPageBreak/>
        <w:t xml:space="preserve">vartojusiais pacientais, visų 6 trumpalaikių tyrimų duomenimis, ir statistiškai reikšmingai didesnis su </w:t>
      </w:r>
      <w:r w:rsidRPr="00CB66C9">
        <w:rPr>
          <w:szCs w:val="22"/>
        </w:rPr>
        <w:t>DTHS</w:t>
      </w:r>
      <w:r w:rsidRPr="00CB66C9">
        <w:rPr>
          <w:lang w:eastAsia="en-US"/>
        </w:rPr>
        <w:t xml:space="preserve"> susijusio funkcionavimo pagerėjimas visų 3 trumpalaikių tyrimų, kuriuose buvo vertintas, duomenimis (X lentelė). Ilgalaikis veiksmingumas buvo patvirtintas 2 šešių mėnesių trukmės </w:t>
      </w:r>
      <w:proofErr w:type="spellStart"/>
      <w:r w:rsidRPr="00CB66C9">
        <w:rPr>
          <w:lang w:eastAsia="en-US"/>
        </w:rPr>
        <w:t>placebu</w:t>
      </w:r>
      <w:proofErr w:type="spellEnd"/>
      <w:r w:rsidRPr="00CB66C9">
        <w:rPr>
          <w:lang w:eastAsia="en-US"/>
        </w:rPr>
        <w:t xml:space="preserve"> kontroliuojamųjų tyrimų duomenimis, bet neįrodytas trečiajame tyrime (X lentelė).</w:t>
      </w:r>
    </w:p>
    <w:p w14:paraId="75316E72" w14:textId="77777777" w:rsidR="00753C78" w:rsidRPr="00CB66C9" w:rsidRDefault="00753C78" w:rsidP="00753C78">
      <w:pPr>
        <w:tabs>
          <w:tab w:val="left" w:pos="567"/>
        </w:tabs>
        <w:spacing w:line="260" w:lineRule="exact"/>
        <w:rPr>
          <w:b/>
          <w:bCs/>
          <w:szCs w:val="22"/>
          <w:lang w:eastAsia="en-US"/>
        </w:rPr>
      </w:pPr>
    </w:p>
    <w:p w14:paraId="04670660" w14:textId="77777777" w:rsidR="00753C78" w:rsidRPr="00CB66C9" w:rsidRDefault="00753C78" w:rsidP="00753C78">
      <w:pPr>
        <w:tabs>
          <w:tab w:val="left" w:pos="567"/>
        </w:tabs>
        <w:spacing w:line="260" w:lineRule="exact"/>
        <w:ind w:left="1440" w:hanging="1440"/>
        <w:rPr>
          <w:b/>
          <w:bCs/>
          <w:szCs w:val="22"/>
          <w:lang w:eastAsia="en-US"/>
        </w:rPr>
      </w:pPr>
      <w:r w:rsidRPr="00CB66C9">
        <w:rPr>
          <w:b/>
          <w:bCs/>
          <w:szCs w:val="22"/>
          <w:lang w:eastAsia="en-US"/>
        </w:rPr>
        <w:t>X lentelė.</w:t>
      </w:r>
      <w:r w:rsidRPr="00CB66C9">
        <w:rPr>
          <w:b/>
          <w:bCs/>
          <w:szCs w:val="22"/>
          <w:lang w:eastAsia="en-US"/>
        </w:rPr>
        <w:tab/>
        <w:t xml:space="preserve">Vidutinis veiksmingumo rodmenų pokytis </w:t>
      </w:r>
      <w:proofErr w:type="spellStart"/>
      <w:r w:rsidRPr="00CB66C9">
        <w:rPr>
          <w:b/>
          <w:bCs/>
          <w:szCs w:val="22"/>
          <w:lang w:eastAsia="en-US"/>
        </w:rPr>
        <w:t>placebu</w:t>
      </w:r>
      <w:proofErr w:type="spellEnd"/>
      <w:r w:rsidRPr="00CB66C9">
        <w:rPr>
          <w:b/>
          <w:bCs/>
          <w:szCs w:val="22"/>
          <w:lang w:eastAsia="en-US"/>
        </w:rPr>
        <w:t xml:space="preserve"> kontroliuojamuosiuose tyrimuose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1"/>
        <w:gridCol w:w="1109"/>
        <w:gridCol w:w="546"/>
        <w:gridCol w:w="1085"/>
        <w:gridCol w:w="1136"/>
        <w:gridCol w:w="1345"/>
        <w:gridCol w:w="1276"/>
        <w:gridCol w:w="1134"/>
        <w:gridCol w:w="1276"/>
      </w:tblGrid>
      <w:tr w:rsidR="00753C78" w:rsidRPr="00CB66C9" w14:paraId="7432C923" w14:textId="77777777" w:rsidTr="002D4D6D">
        <w:trPr>
          <w:trHeight w:val="278"/>
        </w:trPr>
        <w:tc>
          <w:tcPr>
            <w:tcW w:w="1011" w:type="dxa"/>
            <w:tcBorders>
              <w:bottom w:val="nil"/>
              <w:right w:val="nil"/>
            </w:tcBorders>
            <w:vAlign w:val="center"/>
          </w:tcPr>
          <w:p w14:paraId="7F6C4732" w14:textId="77777777" w:rsidR="00753C78" w:rsidRPr="00CB66C9" w:rsidRDefault="00753C78" w:rsidP="002D4D6D">
            <w:pPr>
              <w:keepLines/>
              <w:tabs>
                <w:tab w:val="left" w:pos="567"/>
              </w:tabs>
              <w:spacing w:line="259" w:lineRule="atLeast"/>
              <w:rPr>
                <w:b/>
                <w:szCs w:val="22"/>
                <w:lang w:eastAsia="en-US"/>
              </w:rPr>
            </w:pPr>
          </w:p>
        </w:tc>
        <w:tc>
          <w:tcPr>
            <w:tcW w:w="1109" w:type="dxa"/>
            <w:tcBorders>
              <w:left w:val="nil"/>
              <w:bottom w:val="nil"/>
            </w:tcBorders>
            <w:vAlign w:val="center"/>
          </w:tcPr>
          <w:p w14:paraId="77F43D73" w14:textId="77777777" w:rsidR="00753C78" w:rsidRPr="00CB66C9" w:rsidRDefault="00753C78" w:rsidP="002D4D6D">
            <w:pPr>
              <w:keepLines/>
              <w:tabs>
                <w:tab w:val="left" w:pos="567"/>
              </w:tabs>
              <w:spacing w:line="259" w:lineRule="atLeast"/>
              <w:rPr>
                <w:b/>
                <w:szCs w:val="22"/>
                <w:lang w:eastAsia="en-US"/>
              </w:rPr>
            </w:pPr>
          </w:p>
        </w:tc>
        <w:tc>
          <w:tcPr>
            <w:tcW w:w="7798" w:type="dxa"/>
            <w:gridSpan w:val="7"/>
            <w:vAlign w:val="center"/>
          </w:tcPr>
          <w:p w14:paraId="6FE66161" w14:textId="77777777" w:rsidR="00753C78" w:rsidRPr="00CB66C9" w:rsidRDefault="00753C78" w:rsidP="002D4D6D">
            <w:pPr>
              <w:keepNext/>
              <w:keepLines/>
              <w:tabs>
                <w:tab w:val="left" w:pos="567"/>
              </w:tabs>
              <w:adjustRightInd w:val="0"/>
              <w:snapToGrid w:val="0"/>
              <w:spacing w:line="259" w:lineRule="atLeast"/>
              <w:jc w:val="center"/>
              <w:textAlignment w:val="baseline"/>
              <w:outlineLvl w:val="1"/>
              <w:rPr>
                <w:b/>
                <w:szCs w:val="22"/>
                <w:lang w:eastAsia="en-US"/>
              </w:rPr>
            </w:pPr>
            <w:r w:rsidRPr="00CB66C9">
              <w:rPr>
                <w:b/>
                <w:szCs w:val="22"/>
                <w:lang w:eastAsia="en-US"/>
              </w:rPr>
              <w:t>Pokytis, palyginti su pradiniais rodmenimis, pacientams, kuriems buvo bent vienas stebėjimas po pradinio (</w:t>
            </w:r>
            <w:r w:rsidRPr="00CB66C9">
              <w:rPr>
                <w:b/>
                <w:i/>
                <w:szCs w:val="22"/>
                <w:lang w:eastAsia="en-US"/>
              </w:rPr>
              <w:t>LOCF</w:t>
            </w:r>
            <w:r w:rsidRPr="00CB66C9">
              <w:rPr>
                <w:b/>
                <w:szCs w:val="22"/>
                <w:lang w:eastAsia="en-US"/>
              </w:rPr>
              <w:t>)</w:t>
            </w:r>
          </w:p>
        </w:tc>
      </w:tr>
      <w:tr w:rsidR="00753C78" w:rsidRPr="00CB66C9" w14:paraId="3086A7F8" w14:textId="77777777" w:rsidTr="002D4D6D">
        <w:trPr>
          <w:trHeight w:val="321"/>
        </w:trPr>
        <w:tc>
          <w:tcPr>
            <w:tcW w:w="1011" w:type="dxa"/>
            <w:tcBorders>
              <w:top w:val="nil"/>
              <w:right w:val="nil"/>
            </w:tcBorders>
            <w:vAlign w:val="center"/>
          </w:tcPr>
          <w:p w14:paraId="5B5B2A24" w14:textId="77777777" w:rsidR="00753C78" w:rsidRPr="00CB66C9" w:rsidRDefault="00753C78" w:rsidP="002D4D6D">
            <w:pPr>
              <w:keepLines/>
              <w:tabs>
                <w:tab w:val="left" w:pos="567"/>
              </w:tabs>
              <w:spacing w:line="259" w:lineRule="atLeast"/>
              <w:rPr>
                <w:b/>
                <w:szCs w:val="22"/>
                <w:lang w:eastAsia="en-US"/>
              </w:rPr>
            </w:pPr>
          </w:p>
        </w:tc>
        <w:tc>
          <w:tcPr>
            <w:tcW w:w="1109" w:type="dxa"/>
            <w:tcBorders>
              <w:top w:val="nil"/>
              <w:left w:val="nil"/>
            </w:tcBorders>
            <w:vAlign w:val="center"/>
          </w:tcPr>
          <w:p w14:paraId="536C8C9B" w14:textId="77777777" w:rsidR="00753C78" w:rsidRPr="00CB66C9" w:rsidRDefault="00753C78" w:rsidP="002D4D6D">
            <w:pPr>
              <w:keepLines/>
              <w:tabs>
                <w:tab w:val="left" w:pos="567"/>
              </w:tabs>
              <w:spacing w:line="259" w:lineRule="atLeast"/>
              <w:rPr>
                <w:b/>
                <w:szCs w:val="22"/>
                <w:lang w:eastAsia="en-US"/>
              </w:rPr>
            </w:pPr>
          </w:p>
        </w:tc>
        <w:tc>
          <w:tcPr>
            <w:tcW w:w="546" w:type="dxa"/>
            <w:tcBorders>
              <w:bottom w:val="nil"/>
            </w:tcBorders>
            <w:vAlign w:val="center"/>
          </w:tcPr>
          <w:p w14:paraId="065AF4DF" w14:textId="77777777" w:rsidR="00753C78" w:rsidRPr="00CB66C9" w:rsidRDefault="00753C78" w:rsidP="002D4D6D">
            <w:pPr>
              <w:keepLines/>
              <w:tabs>
                <w:tab w:val="left" w:pos="567"/>
              </w:tabs>
              <w:spacing w:line="259" w:lineRule="atLeast"/>
              <w:rPr>
                <w:b/>
                <w:szCs w:val="22"/>
                <w:lang w:eastAsia="en-US"/>
              </w:rPr>
            </w:pPr>
          </w:p>
        </w:tc>
        <w:tc>
          <w:tcPr>
            <w:tcW w:w="2221" w:type="dxa"/>
            <w:gridSpan w:val="2"/>
            <w:vAlign w:val="center"/>
          </w:tcPr>
          <w:p w14:paraId="6A70CB54" w14:textId="77777777" w:rsidR="00753C78" w:rsidRPr="00CB66C9" w:rsidRDefault="00753C78" w:rsidP="002D4D6D">
            <w:pPr>
              <w:keepNext/>
              <w:keepLines/>
              <w:tabs>
                <w:tab w:val="left" w:pos="567"/>
              </w:tabs>
              <w:adjustRightInd w:val="0"/>
              <w:snapToGrid w:val="0"/>
              <w:spacing w:line="259" w:lineRule="atLeast"/>
              <w:ind w:left="174"/>
              <w:jc w:val="center"/>
              <w:textAlignment w:val="baseline"/>
              <w:outlineLvl w:val="1"/>
              <w:rPr>
                <w:b/>
                <w:szCs w:val="22"/>
                <w:lang w:eastAsia="en-US"/>
              </w:rPr>
            </w:pPr>
            <w:proofErr w:type="spellStart"/>
            <w:r w:rsidRPr="00CB66C9">
              <w:rPr>
                <w:b/>
                <w:i/>
                <w:szCs w:val="22"/>
                <w:lang w:eastAsia="en-US"/>
              </w:rPr>
              <w:t>CAARS-Inv:SV</w:t>
            </w:r>
            <w:proofErr w:type="spellEnd"/>
            <w:r w:rsidRPr="00CB66C9">
              <w:rPr>
                <w:b/>
                <w:szCs w:val="22"/>
                <w:lang w:eastAsia="en-US"/>
              </w:rPr>
              <w:t xml:space="preserve"> ar </w:t>
            </w:r>
            <w:r w:rsidRPr="00CB66C9">
              <w:rPr>
                <w:b/>
                <w:i/>
                <w:szCs w:val="22"/>
                <w:lang w:eastAsia="en-US"/>
              </w:rPr>
              <w:t>AISRS</w:t>
            </w:r>
            <w:r w:rsidRPr="00CB66C9">
              <w:rPr>
                <w:szCs w:val="22"/>
                <w:vertAlign w:val="superscript"/>
                <w:lang w:eastAsia="en-US"/>
              </w:rPr>
              <w:t xml:space="preserve"> a</w:t>
            </w:r>
          </w:p>
        </w:tc>
        <w:tc>
          <w:tcPr>
            <w:tcW w:w="2621" w:type="dxa"/>
            <w:gridSpan w:val="2"/>
            <w:vAlign w:val="center"/>
          </w:tcPr>
          <w:p w14:paraId="043537D3" w14:textId="77777777" w:rsidR="00753C78" w:rsidRPr="00CB66C9" w:rsidRDefault="00753C78" w:rsidP="002D4D6D">
            <w:pPr>
              <w:keepNext/>
              <w:keepLines/>
              <w:tabs>
                <w:tab w:val="left" w:pos="567"/>
              </w:tabs>
              <w:adjustRightInd w:val="0"/>
              <w:snapToGrid w:val="0"/>
              <w:spacing w:line="259" w:lineRule="atLeast"/>
              <w:ind w:left="174"/>
              <w:jc w:val="center"/>
              <w:textAlignment w:val="baseline"/>
              <w:outlineLvl w:val="1"/>
              <w:rPr>
                <w:b/>
                <w:szCs w:val="22"/>
                <w:lang w:eastAsia="en-US"/>
              </w:rPr>
            </w:pPr>
            <w:r w:rsidRPr="00CB66C9">
              <w:rPr>
                <w:b/>
                <w:i/>
                <w:szCs w:val="22"/>
                <w:lang w:eastAsia="en-US"/>
              </w:rPr>
              <w:t>CGI-S</w:t>
            </w:r>
          </w:p>
        </w:tc>
        <w:tc>
          <w:tcPr>
            <w:tcW w:w="2410" w:type="dxa"/>
            <w:gridSpan w:val="2"/>
            <w:vAlign w:val="center"/>
          </w:tcPr>
          <w:p w14:paraId="08AB591F" w14:textId="77777777" w:rsidR="00753C78" w:rsidRPr="00CB66C9" w:rsidRDefault="00753C78" w:rsidP="002D4D6D">
            <w:pPr>
              <w:keepNext/>
              <w:keepLines/>
              <w:tabs>
                <w:tab w:val="left" w:pos="567"/>
              </w:tabs>
              <w:adjustRightInd w:val="0"/>
              <w:snapToGrid w:val="0"/>
              <w:spacing w:line="259" w:lineRule="atLeast"/>
              <w:ind w:left="174"/>
              <w:jc w:val="center"/>
              <w:textAlignment w:val="baseline"/>
              <w:outlineLvl w:val="1"/>
              <w:rPr>
                <w:b/>
                <w:szCs w:val="22"/>
                <w:lang w:eastAsia="en-US"/>
              </w:rPr>
            </w:pPr>
            <w:proofErr w:type="spellStart"/>
            <w:r w:rsidRPr="00CB66C9">
              <w:rPr>
                <w:b/>
                <w:i/>
                <w:szCs w:val="22"/>
                <w:lang w:eastAsia="en-US"/>
              </w:rPr>
              <w:t>AAQoL</w:t>
            </w:r>
            <w:proofErr w:type="spellEnd"/>
          </w:p>
        </w:tc>
      </w:tr>
      <w:tr w:rsidR="00753C78" w:rsidRPr="00CB66C9" w14:paraId="1396EEA1" w14:textId="77777777" w:rsidTr="002D4D6D">
        <w:trPr>
          <w:trHeight w:val="548"/>
        </w:trPr>
        <w:tc>
          <w:tcPr>
            <w:tcW w:w="1011" w:type="dxa"/>
            <w:vAlign w:val="center"/>
          </w:tcPr>
          <w:p w14:paraId="38E6A74A" w14:textId="77777777" w:rsidR="00753C78" w:rsidRPr="00CB66C9" w:rsidRDefault="00753C78" w:rsidP="002D4D6D">
            <w:pPr>
              <w:keepLines/>
              <w:tabs>
                <w:tab w:val="left" w:pos="567"/>
              </w:tabs>
              <w:spacing w:line="259" w:lineRule="atLeast"/>
              <w:rPr>
                <w:b/>
                <w:szCs w:val="22"/>
                <w:lang w:eastAsia="en-US"/>
              </w:rPr>
            </w:pPr>
            <w:r w:rsidRPr="00CB66C9">
              <w:rPr>
                <w:b/>
                <w:szCs w:val="22"/>
                <w:lang w:eastAsia="en-US"/>
              </w:rPr>
              <w:t>Tyrimas</w:t>
            </w:r>
          </w:p>
        </w:tc>
        <w:tc>
          <w:tcPr>
            <w:tcW w:w="1109" w:type="dxa"/>
            <w:vAlign w:val="center"/>
          </w:tcPr>
          <w:p w14:paraId="03ACA5B1" w14:textId="77777777" w:rsidR="00753C78" w:rsidRPr="00CB66C9" w:rsidRDefault="00753C78" w:rsidP="002D4D6D">
            <w:pPr>
              <w:keepLines/>
              <w:tabs>
                <w:tab w:val="left" w:pos="567"/>
              </w:tabs>
              <w:spacing w:line="259" w:lineRule="atLeast"/>
              <w:rPr>
                <w:b/>
                <w:szCs w:val="22"/>
                <w:lang w:eastAsia="en-US"/>
              </w:rPr>
            </w:pPr>
            <w:r w:rsidRPr="00CB66C9">
              <w:rPr>
                <w:b/>
                <w:szCs w:val="22"/>
                <w:lang w:eastAsia="en-US"/>
              </w:rPr>
              <w:t xml:space="preserve">Gydymas </w:t>
            </w:r>
          </w:p>
        </w:tc>
        <w:tc>
          <w:tcPr>
            <w:tcW w:w="546" w:type="dxa"/>
            <w:tcBorders>
              <w:top w:val="nil"/>
            </w:tcBorders>
            <w:vAlign w:val="center"/>
          </w:tcPr>
          <w:p w14:paraId="115D28AF" w14:textId="77777777" w:rsidR="00753C78" w:rsidRPr="00CB66C9" w:rsidRDefault="00753C78" w:rsidP="002D4D6D">
            <w:pPr>
              <w:keepLines/>
              <w:tabs>
                <w:tab w:val="left" w:pos="567"/>
              </w:tabs>
              <w:spacing w:line="259" w:lineRule="atLeast"/>
              <w:jc w:val="center"/>
              <w:rPr>
                <w:b/>
                <w:szCs w:val="22"/>
                <w:lang w:eastAsia="en-US"/>
              </w:rPr>
            </w:pPr>
            <w:r w:rsidRPr="00CB66C9">
              <w:rPr>
                <w:b/>
                <w:szCs w:val="22"/>
                <w:lang w:eastAsia="en-US"/>
              </w:rPr>
              <w:t>n</w:t>
            </w:r>
          </w:p>
        </w:tc>
        <w:tc>
          <w:tcPr>
            <w:tcW w:w="1085" w:type="dxa"/>
            <w:tcBorders>
              <w:top w:val="nil"/>
            </w:tcBorders>
            <w:vAlign w:val="center"/>
          </w:tcPr>
          <w:p w14:paraId="3DEE6996" w14:textId="77777777" w:rsidR="00753C78" w:rsidRPr="00CB66C9" w:rsidRDefault="00753C78" w:rsidP="002D4D6D">
            <w:pPr>
              <w:keepLines/>
              <w:tabs>
                <w:tab w:val="left" w:pos="567"/>
              </w:tabs>
              <w:spacing w:line="259" w:lineRule="atLeast"/>
              <w:rPr>
                <w:b/>
                <w:szCs w:val="22"/>
                <w:lang w:eastAsia="en-US"/>
              </w:rPr>
            </w:pPr>
            <w:r w:rsidRPr="00CB66C9">
              <w:rPr>
                <w:b/>
                <w:szCs w:val="22"/>
                <w:lang w:eastAsia="en-US"/>
              </w:rPr>
              <w:t xml:space="preserve">Vidutinis pokytis </w:t>
            </w:r>
          </w:p>
        </w:tc>
        <w:tc>
          <w:tcPr>
            <w:tcW w:w="1136" w:type="dxa"/>
            <w:tcBorders>
              <w:top w:val="nil"/>
            </w:tcBorders>
            <w:vAlign w:val="center"/>
          </w:tcPr>
          <w:p w14:paraId="7E55792E" w14:textId="77777777" w:rsidR="00753C78" w:rsidRPr="00CB66C9" w:rsidRDefault="00753C78" w:rsidP="002D4D6D">
            <w:pPr>
              <w:keepNext/>
              <w:keepLines/>
              <w:tabs>
                <w:tab w:val="left" w:pos="567"/>
              </w:tabs>
              <w:adjustRightInd w:val="0"/>
              <w:snapToGrid w:val="0"/>
              <w:spacing w:line="259" w:lineRule="atLeast"/>
              <w:ind w:left="174"/>
              <w:textAlignment w:val="baseline"/>
              <w:outlineLvl w:val="1"/>
              <w:rPr>
                <w:b/>
                <w:szCs w:val="22"/>
                <w:lang w:eastAsia="en-US"/>
              </w:rPr>
            </w:pPr>
            <w:r w:rsidRPr="00CB66C9">
              <w:rPr>
                <w:b/>
                <w:szCs w:val="22"/>
                <w:lang w:eastAsia="en-US"/>
              </w:rPr>
              <w:t xml:space="preserve">p-reikšmė </w:t>
            </w:r>
          </w:p>
        </w:tc>
        <w:tc>
          <w:tcPr>
            <w:tcW w:w="1345" w:type="dxa"/>
            <w:tcBorders>
              <w:top w:val="nil"/>
            </w:tcBorders>
            <w:vAlign w:val="center"/>
          </w:tcPr>
          <w:p w14:paraId="3016C3D0" w14:textId="77777777" w:rsidR="00753C78" w:rsidRPr="00CB66C9" w:rsidRDefault="00753C78" w:rsidP="002D4D6D">
            <w:pPr>
              <w:keepLines/>
              <w:tabs>
                <w:tab w:val="left" w:pos="567"/>
              </w:tabs>
              <w:spacing w:line="259" w:lineRule="atLeast"/>
              <w:rPr>
                <w:b/>
                <w:szCs w:val="22"/>
                <w:lang w:eastAsia="en-US"/>
              </w:rPr>
            </w:pPr>
            <w:r w:rsidRPr="00CB66C9">
              <w:rPr>
                <w:b/>
                <w:szCs w:val="22"/>
                <w:lang w:eastAsia="en-US"/>
              </w:rPr>
              <w:t>Vidutinis pokytis</w:t>
            </w:r>
          </w:p>
        </w:tc>
        <w:tc>
          <w:tcPr>
            <w:tcW w:w="1276" w:type="dxa"/>
            <w:tcBorders>
              <w:top w:val="nil"/>
            </w:tcBorders>
            <w:vAlign w:val="center"/>
          </w:tcPr>
          <w:p w14:paraId="7462BDD4" w14:textId="77777777" w:rsidR="00753C78" w:rsidRPr="00CB66C9" w:rsidRDefault="00753C78" w:rsidP="002D4D6D">
            <w:pPr>
              <w:keepNext/>
              <w:keepLines/>
              <w:tabs>
                <w:tab w:val="left" w:pos="567"/>
              </w:tabs>
              <w:adjustRightInd w:val="0"/>
              <w:snapToGrid w:val="0"/>
              <w:spacing w:line="259" w:lineRule="atLeast"/>
              <w:ind w:left="174"/>
              <w:textAlignment w:val="baseline"/>
              <w:outlineLvl w:val="1"/>
              <w:rPr>
                <w:b/>
                <w:szCs w:val="22"/>
                <w:lang w:eastAsia="en-US"/>
              </w:rPr>
            </w:pPr>
            <w:r w:rsidRPr="00CB66C9">
              <w:rPr>
                <w:b/>
                <w:szCs w:val="22"/>
                <w:lang w:eastAsia="en-US"/>
              </w:rPr>
              <w:t>p- reikšmė</w:t>
            </w:r>
          </w:p>
        </w:tc>
        <w:tc>
          <w:tcPr>
            <w:tcW w:w="1134" w:type="dxa"/>
            <w:tcBorders>
              <w:top w:val="nil"/>
            </w:tcBorders>
            <w:vAlign w:val="center"/>
          </w:tcPr>
          <w:p w14:paraId="0B1961DC" w14:textId="77777777" w:rsidR="00753C78" w:rsidRPr="00CB66C9" w:rsidRDefault="00753C78" w:rsidP="002D4D6D">
            <w:pPr>
              <w:keepLines/>
              <w:tabs>
                <w:tab w:val="left" w:pos="567"/>
              </w:tabs>
              <w:spacing w:line="259" w:lineRule="atLeast"/>
              <w:rPr>
                <w:b/>
                <w:szCs w:val="22"/>
                <w:lang w:eastAsia="en-US"/>
              </w:rPr>
            </w:pPr>
            <w:r w:rsidRPr="00CB66C9">
              <w:rPr>
                <w:b/>
                <w:szCs w:val="22"/>
                <w:lang w:eastAsia="en-US"/>
              </w:rPr>
              <w:t>Vidutinis pokytis</w:t>
            </w:r>
          </w:p>
        </w:tc>
        <w:tc>
          <w:tcPr>
            <w:tcW w:w="1276" w:type="dxa"/>
            <w:tcBorders>
              <w:top w:val="nil"/>
            </w:tcBorders>
            <w:vAlign w:val="center"/>
          </w:tcPr>
          <w:p w14:paraId="67CBE181" w14:textId="77777777" w:rsidR="00753C78" w:rsidRPr="00CB66C9" w:rsidRDefault="00753C78" w:rsidP="002D4D6D">
            <w:pPr>
              <w:keepNext/>
              <w:keepLines/>
              <w:tabs>
                <w:tab w:val="left" w:pos="567"/>
              </w:tabs>
              <w:adjustRightInd w:val="0"/>
              <w:snapToGrid w:val="0"/>
              <w:spacing w:line="259" w:lineRule="atLeast"/>
              <w:ind w:left="174"/>
              <w:textAlignment w:val="baseline"/>
              <w:outlineLvl w:val="1"/>
              <w:rPr>
                <w:b/>
                <w:szCs w:val="22"/>
                <w:lang w:eastAsia="en-US"/>
              </w:rPr>
            </w:pPr>
            <w:r w:rsidRPr="00CB66C9">
              <w:rPr>
                <w:b/>
                <w:szCs w:val="22"/>
                <w:lang w:eastAsia="en-US"/>
              </w:rPr>
              <w:t>p- reikšmė</w:t>
            </w:r>
          </w:p>
        </w:tc>
      </w:tr>
      <w:tr w:rsidR="00753C78" w:rsidRPr="00CB66C9" w14:paraId="4CFA721B" w14:textId="77777777" w:rsidTr="002D4D6D">
        <w:tc>
          <w:tcPr>
            <w:tcW w:w="2120" w:type="dxa"/>
            <w:gridSpan w:val="2"/>
            <w:tcBorders>
              <w:right w:val="nil"/>
            </w:tcBorders>
          </w:tcPr>
          <w:p w14:paraId="204D4505" w14:textId="77777777" w:rsidR="00753C78" w:rsidRPr="00CB66C9" w:rsidRDefault="00753C78" w:rsidP="002D4D6D">
            <w:pPr>
              <w:keepLines/>
              <w:tabs>
                <w:tab w:val="left" w:pos="567"/>
                <w:tab w:val="left" w:pos="732"/>
              </w:tabs>
              <w:spacing w:line="259" w:lineRule="atLeast"/>
              <w:rPr>
                <w:szCs w:val="22"/>
                <w:lang w:eastAsia="en-US"/>
              </w:rPr>
            </w:pPr>
            <w:r w:rsidRPr="00CB66C9">
              <w:rPr>
                <w:b/>
                <w:szCs w:val="22"/>
                <w:lang w:eastAsia="en-US"/>
              </w:rPr>
              <w:t>Trumpalaikiai tyrimai</w:t>
            </w:r>
          </w:p>
        </w:tc>
        <w:tc>
          <w:tcPr>
            <w:tcW w:w="546" w:type="dxa"/>
            <w:tcBorders>
              <w:left w:val="nil"/>
              <w:right w:val="nil"/>
            </w:tcBorders>
          </w:tcPr>
          <w:p w14:paraId="4F5DA2F0" w14:textId="77777777" w:rsidR="00753C78" w:rsidRPr="00CB66C9" w:rsidRDefault="00753C78" w:rsidP="002D4D6D">
            <w:pPr>
              <w:keepLines/>
              <w:tabs>
                <w:tab w:val="left" w:pos="567"/>
                <w:tab w:val="left" w:pos="732"/>
              </w:tabs>
              <w:spacing w:line="259" w:lineRule="atLeast"/>
              <w:rPr>
                <w:szCs w:val="22"/>
                <w:lang w:eastAsia="en-US"/>
              </w:rPr>
            </w:pPr>
          </w:p>
        </w:tc>
        <w:tc>
          <w:tcPr>
            <w:tcW w:w="1085" w:type="dxa"/>
            <w:tcBorders>
              <w:left w:val="nil"/>
              <w:right w:val="nil"/>
            </w:tcBorders>
          </w:tcPr>
          <w:p w14:paraId="5640AE06" w14:textId="77777777" w:rsidR="00753C78" w:rsidRPr="00CB66C9" w:rsidRDefault="00753C78" w:rsidP="002D4D6D">
            <w:pPr>
              <w:keepLines/>
              <w:tabs>
                <w:tab w:val="left" w:pos="567"/>
                <w:tab w:val="left" w:pos="732"/>
              </w:tabs>
              <w:spacing w:line="259" w:lineRule="atLeast"/>
              <w:jc w:val="center"/>
              <w:rPr>
                <w:szCs w:val="22"/>
                <w:lang w:eastAsia="en-US"/>
              </w:rPr>
            </w:pPr>
          </w:p>
        </w:tc>
        <w:tc>
          <w:tcPr>
            <w:tcW w:w="1136" w:type="dxa"/>
            <w:tcBorders>
              <w:left w:val="nil"/>
              <w:right w:val="nil"/>
            </w:tcBorders>
          </w:tcPr>
          <w:p w14:paraId="0A60F80C" w14:textId="77777777" w:rsidR="00753C78" w:rsidRPr="00CB66C9" w:rsidRDefault="00753C78" w:rsidP="002D4D6D">
            <w:pPr>
              <w:keepLines/>
              <w:tabs>
                <w:tab w:val="left" w:pos="567"/>
              </w:tabs>
              <w:spacing w:line="259" w:lineRule="atLeast"/>
              <w:jc w:val="center"/>
              <w:rPr>
                <w:szCs w:val="22"/>
                <w:lang w:eastAsia="en-US"/>
              </w:rPr>
            </w:pPr>
          </w:p>
        </w:tc>
        <w:tc>
          <w:tcPr>
            <w:tcW w:w="1345" w:type="dxa"/>
            <w:tcBorders>
              <w:left w:val="nil"/>
              <w:right w:val="nil"/>
            </w:tcBorders>
          </w:tcPr>
          <w:p w14:paraId="45188BFF" w14:textId="77777777" w:rsidR="00753C78" w:rsidRPr="00CB66C9" w:rsidRDefault="00753C78" w:rsidP="002D4D6D">
            <w:pPr>
              <w:keepLines/>
              <w:tabs>
                <w:tab w:val="left" w:pos="567"/>
                <w:tab w:val="left" w:pos="732"/>
              </w:tabs>
              <w:spacing w:line="259" w:lineRule="atLeast"/>
              <w:jc w:val="center"/>
              <w:rPr>
                <w:szCs w:val="22"/>
                <w:lang w:eastAsia="en-US"/>
              </w:rPr>
            </w:pPr>
          </w:p>
        </w:tc>
        <w:tc>
          <w:tcPr>
            <w:tcW w:w="1276" w:type="dxa"/>
            <w:tcBorders>
              <w:left w:val="nil"/>
              <w:right w:val="nil"/>
            </w:tcBorders>
          </w:tcPr>
          <w:p w14:paraId="59BF92D9" w14:textId="77777777" w:rsidR="00753C78" w:rsidRPr="00CB66C9" w:rsidRDefault="00753C78" w:rsidP="002D4D6D">
            <w:pPr>
              <w:keepLines/>
              <w:tabs>
                <w:tab w:val="left" w:pos="567"/>
              </w:tabs>
              <w:spacing w:line="259" w:lineRule="atLeast"/>
              <w:jc w:val="center"/>
              <w:rPr>
                <w:szCs w:val="22"/>
                <w:lang w:eastAsia="en-US"/>
              </w:rPr>
            </w:pPr>
          </w:p>
        </w:tc>
        <w:tc>
          <w:tcPr>
            <w:tcW w:w="1134" w:type="dxa"/>
            <w:tcBorders>
              <w:left w:val="nil"/>
              <w:right w:val="nil"/>
            </w:tcBorders>
          </w:tcPr>
          <w:p w14:paraId="2571672D" w14:textId="77777777" w:rsidR="00753C78" w:rsidRPr="00CB66C9" w:rsidRDefault="00753C78" w:rsidP="002D4D6D">
            <w:pPr>
              <w:keepLines/>
              <w:tabs>
                <w:tab w:val="left" w:pos="567"/>
              </w:tabs>
              <w:spacing w:line="259" w:lineRule="atLeast"/>
              <w:jc w:val="center"/>
              <w:rPr>
                <w:szCs w:val="22"/>
                <w:lang w:eastAsia="en-US"/>
              </w:rPr>
            </w:pPr>
          </w:p>
        </w:tc>
        <w:tc>
          <w:tcPr>
            <w:tcW w:w="1276" w:type="dxa"/>
            <w:tcBorders>
              <w:left w:val="nil"/>
            </w:tcBorders>
          </w:tcPr>
          <w:p w14:paraId="0A8FE2BF" w14:textId="77777777" w:rsidR="00753C78" w:rsidRPr="00CB66C9" w:rsidRDefault="00753C78" w:rsidP="002D4D6D">
            <w:pPr>
              <w:keepLines/>
              <w:tabs>
                <w:tab w:val="left" w:pos="567"/>
              </w:tabs>
              <w:spacing w:line="259" w:lineRule="atLeast"/>
              <w:jc w:val="center"/>
              <w:rPr>
                <w:szCs w:val="22"/>
                <w:lang w:eastAsia="en-US"/>
              </w:rPr>
            </w:pPr>
          </w:p>
        </w:tc>
      </w:tr>
      <w:tr w:rsidR="00753C78" w:rsidRPr="00CB66C9" w14:paraId="588A2228" w14:textId="77777777" w:rsidTr="002D4D6D">
        <w:tc>
          <w:tcPr>
            <w:tcW w:w="1011" w:type="dxa"/>
          </w:tcPr>
          <w:p w14:paraId="3EF862E8" w14:textId="77777777" w:rsidR="00753C78" w:rsidRPr="00CB66C9" w:rsidRDefault="00753C78" w:rsidP="002D4D6D">
            <w:pPr>
              <w:keepLines/>
              <w:tabs>
                <w:tab w:val="left" w:pos="567"/>
              </w:tabs>
              <w:spacing w:line="259" w:lineRule="atLeast"/>
              <w:rPr>
                <w:i/>
                <w:szCs w:val="22"/>
                <w:lang w:eastAsia="en-US"/>
              </w:rPr>
            </w:pPr>
            <w:r w:rsidRPr="00CB66C9">
              <w:rPr>
                <w:i/>
                <w:szCs w:val="22"/>
                <w:lang w:eastAsia="en-US"/>
              </w:rPr>
              <w:t>LYAA</w:t>
            </w:r>
          </w:p>
          <w:p w14:paraId="59F723BD" w14:textId="77777777" w:rsidR="00753C78" w:rsidRPr="00CB66C9" w:rsidRDefault="00753C78" w:rsidP="002D4D6D">
            <w:pPr>
              <w:keepLines/>
              <w:tabs>
                <w:tab w:val="left" w:pos="567"/>
              </w:tabs>
              <w:spacing w:line="259" w:lineRule="atLeast"/>
              <w:rPr>
                <w:szCs w:val="22"/>
                <w:lang w:eastAsia="en-US"/>
              </w:rPr>
            </w:pPr>
          </w:p>
        </w:tc>
        <w:tc>
          <w:tcPr>
            <w:tcW w:w="1109" w:type="dxa"/>
          </w:tcPr>
          <w:p w14:paraId="7922F21B" w14:textId="77777777" w:rsidR="00753C78" w:rsidRPr="00CB66C9" w:rsidRDefault="00753C78" w:rsidP="002D4D6D">
            <w:pPr>
              <w:keepLines/>
              <w:tabs>
                <w:tab w:val="left" w:pos="567"/>
              </w:tabs>
              <w:spacing w:line="259" w:lineRule="atLeast"/>
              <w:rPr>
                <w:szCs w:val="22"/>
                <w:lang w:eastAsia="en-US"/>
              </w:rPr>
            </w:pPr>
            <w:r w:rsidRPr="00CB66C9">
              <w:rPr>
                <w:szCs w:val="22"/>
                <w:lang w:eastAsia="en-US"/>
              </w:rPr>
              <w:t>ATX</w:t>
            </w:r>
          </w:p>
          <w:p w14:paraId="4CAEFDF4" w14:textId="77777777" w:rsidR="00753C78" w:rsidRPr="00CB66C9" w:rsidRDefault="00753C78" w:rsidP="002D4D6D">
            <w:pPr>
              <w:keepLines/>
              <w:tabs>
                <w:tab w:val="left" w:pos="567"/>
              </w:tabs>
              <w:spacing w:line="259" w:lineRule="atLeast"/>
              <w:rPr>
                <w:szCs w:val="22"/>
                <w:lang w:eastAsia="en-US"/>
              </w:rPr>
            </w:pPr>
            <w:r w:rsidRPr="00CB66C9">
              <w:rPr>
                <w:szCs w:val="22"/>
                <w:lang w:eastAsia="en-US"/>
              </w:rPr>
              <w:t>PBO</w:t>
            </w:r>
          </w:p>
        </w:tc>
        <w:tc>
          <w:tcPr>
            <w:tcW w:w="546" w:type="dxa"/>
          </w:tcPr>
          <w:p w14:paraId="70515520" w14:textId="77777777" w:rsidR="00753C78" w:rsidRPr="00CB66C9" w:rsidRDefault="00753C78" w:rsidP="002D4D6D">
            <w:pPr>
              <w:keepLines/>
              <w:tabs>
                <w:tab w:val="left" w:pos="567"/>
                <w:tab w:val="left" w:pos="732"/>
              </w:tabs>
              <w:spacing w:line="259" w:lineRule="atLeast"/>
              <w:jc w:val="center"/>
              <w:rPr>
                <w:szCs w:val="22"/>
                <w:lang w:eastAsia="en-US"/>
              </w:rPr>
            </w:pPr>
            <w:r w:rsidRPr="00CB66C9">
              <w:rPr>
                <w:szCs w:val="22"/>
                <w:lang w:eastAsia="en-US"/>
              </w:rPr>
              <w:t>133</w:t>
            </w:r>
          </w:p>
          <w:p w14:paraId="7B3BA482"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134</w:t>
            </w:r>
          </w:p>
        </w:tc>
        <w:tc>
          <w:tcPr>
            <w:tcW w:w="1085" w:type="dxa"/>
          </w:tcPr>
          <w:p w14:paraId="3A23010B" w14:textId="77777777" w:rsidR="00753C78" w:rsidRPr="00CB66C9" w:rsidRDefault="00753C78" w:rsidP="002D4D6D">
            <w:pPr>
              <w:keepLines/>
              <w:tabs>
                <w:tab w:val="left" w:pos="567"/>
                <w:tab w:val="left" w:pos="732"/>
              </w:tabs>
              <w:spacing w:line="259" w:lineRule="atLeast"/>
              <w:jc w:val="center"/>
              <w:rPr>
                <w:szCs w:val="22"/>
                <w:lang w:eastAsia="en-US"/>
              </w:rPr>
            </w:pPr>
            <w:r w:rsidRPr="00CB66C9">
              <w:rPr>
                <w:szCs w:val="22"/>
                <w:lang w:eastAsia="en-US"/>
              </w:rPr>
              <w:t>-9,5</w:t>
            </w:r>
          </w:p>
          <w:p w14:paraId="6BEBD989"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-6,0</w:t>
            </w:r>
          </w:p>
        </w:tc>
        <w:tc>
          <w:tcPr>
            <w:tcW w:w="1136" w:type="dxa"/>
          </w:tcPr>
          <w:p w14:paraId="5205551B"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0,006</w:t>
            </w:r>
          </w:p>
        </w:tc>
        <w:tc>
          <w:tcPr>
            <w:tcW w:w="1345" w:type="dxa"/>
          </w:tcPr>
          <w:p w14:paraId="319EBBDC" w14:textId="77777777" w:rsidR="00753C78" w:rsidRPr="00CB66C9" w:rsidRDefault="00753C78" w:rsidP="002D4D6D">
            <w:pPr>
              <w:keepLines/>
              <w:tabs>
                <w:tab w:val="left" w:pos="567"/>
                <w:tab w:val="left" w:pos="732"/>
              </w:tabs>
              <w:spacing w:line="259" w:lineRule="atLeast"/>
              <w:jc w:val="center"/>
              <w:rPr>
                <w:szCs w:val="22"/>
                <w:lang w:eastAsia="en-US"/>
              </w:rPr>
            </w:pPr>
            <w:r w:rsidRPr="00CB66C9">
              <w:rPr>
                <w:szCs w:val="22"/>
                <w:lang w:eastAsia="en-US"/>
              </w:rPr>
              <w:t>-0,8</w:t>
            </w:r>
          </w:p>
          <w:p w14:paraId="3199B29A"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-0,4</w:t>
            </w:r>
          </w:p>
        </w:tc>
        <w:tc>
          <w:tcPr>
            <w:tcW w:w="1276" w:type="dxa"/>
          </w:tcPr>
          <w:p w14:paraId="706582F4"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0,011</w:t>
            </w:r>
          </w:p>
        </w:tc>
        <w:tc>
          <w:tcPr>
            <w:tcW w:w="1134" w:type="dxa"/>
          </w:tcPr>
          <w:p w14:paraId="015DAFA6"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w:t>
            </w:r>
          </w:p>
        </w:tc>
        <w:tc>
          <w:tcPr>
            <w:tcW w:w="1276" w:type="dxa"/>
          </w:tcPr>
          <w:p w14:paraId="02282117"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w:t>
            </w:r>
          </w:p>
        </w:tc>
      </w:tr>
      <w:tr w:rsidR="00753C78" w:rsidRPr="00CB66C9" w14:paraId="013C68C7" w14:textId="77777777" w:rsidTr="002D4D6D">
        <w:tc>
          <w:tcPr>
            <w:tcW w:w="1011" w:type="dxa"/>
          </w:tcPr>
          <w:p w14:paraId="464D43B7" w14:textId="77777777" w:rsidR="00753C78" w:rsidRPr="00CB66C9" w:rsidRDefault="00753C78" w:rsidP="002D4D6D">
            <w:pPr>
              <w:keepLines/>
              <w:tabs>
                <w:tab w:val="left" w:pos="567"/>
              </w:tabs>
              <w:spacing w:line="259" w:lineRule="atLeast"/>
              <w:rPr>
                <w:i/>
                <w:szCs w:val="22"/>
                <w:lang w:eastAsia="en-US"/>
              </w:rPr>
            </w:pPr>
            <w:r w:rsidRPr="00CB66C9">
              <w:rPr>
                <w:i/>
                <w:szCs w:val="22"/>
                <w:lang w:eastAsia="en-US"/>
              </w:rPr>
              <w:t>LYAO</w:t>
            </w:r>
          </w:p>
          <w:p w14:paraId="1D2B9348" w14:textId="77777777" w:rsidR="00753C78" w:rsidRPr="00CB66C9" w:rsidRDefault="00753C78" w:rsidP="002D4D6D">
            <w:pPr>
              <w:keepLines/>
              <w:tabs>
                <w:tab w:val="left" w:pos="567"/>
              </w:tabs>
              <w:spacing w:line="259" w:lineRule="atLeast"/>
              <w:rPr>
                <w:szCs w:val="22"/>
                <w:lang w:eastAsia="en-US"/>
              </w:rPr>
            </w:pPr>
          </w:p>
        </w:tc>
        <w:tc>
          <w:tcPr>
            <w:tcW w:w="1109" w:type="dxa"/>
          </w:tcPr>
          <w:p w14:paraId="2BBDF5CB" w14:textId="77777777" w:rsidR="00753C78" w:rsidRPr="00CB66C9" w:rsidRDefault="00753C78" w:rsidP="002D4D6D">
            <w:pPr>
              <w:keepLines/>
              <w:tabs>
                <w:tab w:val="left" w:pos="567"/>
              </w:tabs>
              <w:spacing w:line="259" w:lineRule="atLeast"/>
              <w:rPr>
                <w:szCs w:val="22"/>
                <w:lang w:eastAsia="en-US"/>
              </w:rPr>
            </w:pPr>
            <w:r w:rsidRPr="00CB66C9">
              <w:rPr>
                <w:szCs w:val="22"/>
                <w:lang w:eastAsia="en-US"/>
              </w:rPr>
              <w:t>ATX</w:t>
            </w:r>
          </w:p>
          <w:p w14:paraId="318B2EE9" w14:textId="77777777" w:rsidR="00753C78" w:rsidRPr="00CB66C9" w:rsidRDefault="00753C78" w:rsidP="002D4D6D">
            <w:pPr>
              <w:keepLines/>
              <w:tabs>
                <w:tab w:val="left" w:pos="567"/>
              </w:tabs>
              <w:spacing w:line="259" w:lineRule="atLeast"/>
              <w:rPr>
                <w:szCs w:val="22"/>
                <w:lang w:eastAsia="en-US"/>
              </w:rPr>
            </w:pPr>
            <w:r w:rsidRPr="00CB66C9">
              <w:rPr>
                <w:szCs w:val="22"/>
                <w:lang w:eastAsia="en-US"/>
              </w:rPr>
              <w:t>PBO</w:t>
            </w:r>
          </w:p>
        </w:tc>
        <w:tc>
          <w:tcPr>
            <w:tcW w:w="546" w:type="dxa"/>
          </w:tcPr>
          <w:p w14:paraId="43936308" w14:textId="77777777" w:rsidR="00753C78" w:rsidRPr="00CB66C9" w:rsidRDefault="00753C78" w:rsidP="002D4D6D">
            <w:pPr>
              <w:keepLines/>
              <w:tabs>
                <w:tab w:val="left" w:pos="567"/>
                <w:tab w:val="left" w:pos="732"/>
              </w:tabs>
              <w:spacing w:line="259" w:lineRule="atLeast"/>
              <w:jc w:val="center"/>
              <w:rPr>
                <w:szCs w:val="22"/>
                <w:lang w:eastAsia="en-US"/>
              </w:rPr>
            </w:pPr>
            <w:r w:rsidRPr="00CB66C9">
              <w:rPr>
                <w:szCs w:val="22"/>
                <w:lang w:eastAsia="en-US"/>
              </w:rPr>
              <w:t>124</w:t>
            </w:r>
          </w:p>
          <w:p w14:paraId="084B0134"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124</w:t>
            </w:r>
          </w:p>
        </w:tc>
        <w:tc>
          <w:tcPr>
            <w:tcW w:w="1085" w:type="dxa"/>
          </w:tcPr>
          <w:p w14:paraId="4079CC75" w14:textId="77777777" w:rsidR="00753C78" w:rsidRPr="00CB66C9" w:rsidRDefault="00753C78" w:rsidP="002D4D6D">
            <w:pPr>
              <w:keepLines/>
              <w:tabs>
                <w:tab w:val="left" w:pos="567"/>
                <w:tab w:val="left" w:pos="732"/>
              </w:tabs>
              <w:spacing w:line="259" w:lineRule="atLeast"/>
              <w:jc w:val="center"/>
              <w:rPr>
                <w:szCs w:val="22"/>
                <w:lang w:eastAsia="en-US"/>
              </w:rPr>
            </w:pPr>
            <w:r w:rsidRPr="00CB66C9">
              <w:rPr>
                <w:szCs w:val="22"/>
                <w:lang w:eastAsia="en-US"/>
              </w:rPr>
              <w:t>-10,5</w:t>
            </w:r>
          </w:p>
          <w:p w14:paraId="1BA5708F"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-6,7</w:t>
            </w:r>
          </w:p>
        </w:tc>
        <w:tc>
          <w:tcPr>
            <w:tcW w:w="1136" w:type="dxa"/>
          </w:tcPr>
          <w:p w14:paraId="34DBDF70"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0,002</w:t>
            </w:r>
          </w:p>
        </w:tc>
        <w:tc>
          <w:tcPr>
            <w:tcW w:w="1345" w:type="dxa"/>
          </w:tcPr>
          <w:p w14:paraId="72179C15" w14:textId="77777777" w:rsidR="00753C78" w:rsidRPr="00CB66C9" w:rsidRDefault="00753C78" w:rsidP="002D4D6D">
            <w:pPr>
              <w:keepLines/>
              <w:tabs>
                <w:tab w:val="left" w:pos="567"/>
                <w:tab w:val="left" w:pos="732"/>
              </w:tabs>
              <w:spacing w:line="259" w:lineRule="atLeast"/>
              <w:ind w:left="2304" w:hanging="2304"/>
              <w:jc w:val="center"/>
              <w:rPr>
                <w:szCs w:val="22"/>
                <w:lang w:eastAsia="en-US"/>
              </w:rPr>
            </w:pPr>
            <w:r w:rsidRPr="00CB66C9">
              <w:rPr>
                <w:szCs w:val="22"/>
                <w:lang w:eastAsia="en-US"/>
              </w:rPr>
              <w:t>-0,9</w:t>
            </w:r>
          </w:p>
          <w:p w14:paraId="0ECBCE03"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-0,5</w:t>
            </w:r>
          </w:p>
        </w:tc>
        <w:tc>
          <w:tcPr>
            <w:tcW w:w="1276" w:type="dxa"/>
          </w:tcPr>
          <w:p w14:paraId="3BAB10A6"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0,002</w:t>
            </w:r>
          </w:p>
        </w:tc>
        <w:tc>
          <w:tcPr>
            <w:tcW w:w="1134" w:type="dxa"/>
          </w:tcPr>
          <w:p w14:paraId="2CAA75B1"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w:t>
            </w:r>
          </w:p>
        </w:tc>
        <w:tc>
          <w:tcPr>
            <w:tcW w:w="1276" w:type="dxa"/>
          </w:tcPr>
          <w:p w14:paraId="2271C26C"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w:t>
            </w:r>
          </w:p>
        </w:tc>
      </w:tr>
      <w:tr w:rsidR="00753C78" w:rsidRPr="00CB66C9" w14:paraId="42800F21" w14:textId="77777777" w:rsidTr="002D4D6D">
        <w:tc>
          <w:tcPr>
            <w:tcW w:w="1011" w:type="dxa"/>
          </w:tcPr>
          <w:p w14:paraId="058C4EF9" w14:textId="77777777" w:rsidR="00753C78" w:rsidRPr="00CB66C9" w:rsidRDefault="00753C78" w:rsidP="002D4D6D">
            <w:pPr>
              <w:keepLines/>
              <w:tabs>
                <w:tab w:val="left" w:pos="567"/>
              </w:tabs>
              <w:spacing w:line="259" w:lineRule="atLeast"/>
              <w:rPr>
                <w:szCs w:val="22"/>
                <w:lang w:eastAsia="en-US"/>
              </w:rPr>
            </w:pPr>
            <w:r w:rsidRPr="00CB66C9">
              <w:rPr>
                <w:i/>
                <w:szCs w:val="22"/>
                <w:lang w:eastAsia="en-US"/>
              </w:rPr>
              <w:t>LYBY</w:t>
            </w:r>
          </w:p>
        </w:tc>
        <w:tc>
          <w:tcPr>
            <w:tcW w:w="1109" w:type="dxa"/>
          </w:tcPr>
          <w:p w14:paraId="72BE4E2B" w14:textId="77777777" w:rsidR="00753C78" w:rsidRPr="00CB66C9" w:rsidRDefault="00753C78" w:rsidP="002D4D6D">
            <w:pPr>
              <w:keepLines/>
              <w:tabs>
                <w:tab w:val="left" w:pos="567"/>
              </w:tabs>
              <w:spacing w:line="259" w:lineRule="atLeast"/>
              <w:rPr>
                <w:szCs w:val="22"/>
                <w:lang w:eastAsia="en-US"/>
              </w:rPr>
            </w:pPr>
            <w:r w:rsidRPr="00CB66C9">
              <w:rPr>
                <w:szCs w:val="22"/>
                <w:lang w:eastAsia="en-US"/>
              </w:rPr>
              <w:t>ATX</w:t>
            </w:r>
          </w:p>
          <w:p w14:paraId="09C9B74D" w14:textId="77777777" w:rsidR="00753C78" w:rsidRPr="00CB66C9" w:rsidRDefault="00753C78" w:rsidP="002D4D6D">
            <w:pPr>
              <w:keepLines/>
              <w:tabs>
                <w:tab w:val="left" w:pos="567"/>
              </w:tabs>
              <w:spacing w:line="259" w:lineRule="atLeast"/>
              <w:rPr>
                <w:szCs w:val="22"/>
                <w:lang w:eastAsia="en-US"/>
              </w:rPr>
            </w:pPr>
            <w:r w:rsidRPr="00CB66C9">
              <w:rPr>
                <w:szCs w:val="22"/>
                <w:lang w:eastAsia="en-US"/>
              </w:rPr>
              <w:t>PBO</w:t>
            </w:r>
          </w:p>
        </w:tc>
        <w:tc>
          <w:tcPr>
            <w:tcW w:w="546" w:type="dxa"/>
          </w:tcPr>
          <w:p w14:paraId="1A89B9F3" w14:textId="77777777" w:rsidR="00753C78" w:rsidRPr="00CB66C9" w:rsidRDefault="00753C78" w:rsidP="002D4D6D">
            <w:pPr>
              <w:keepLines/>
              <w:tabs>
                <w:tab w:val="left" w:pos="567"/>
                <w:tab w:val="left" w:pos="732"/>
              </w:tabs>
              <w:spacing w:line="259" w:lineRule="atLeast"/>
              <w:jc w:val="center"/>
              <w:rPr>
                <w:szCs w:val="22"/>
                <w:lang w:eastAsia="en-US"/>
              </w:rPr>
            </w:pPr>
            <w:r w:rsidRPr="00CB66C9">
              <w:rPr>
                <w:szCs w:val="22"/>
                <w:lang w:eastAsia="en-US"/>
              </w:rPr>
              <w:t>72</w:t>
            </w:r>
          </w:p>
          <w:p w14:paraId="30AF62DD"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75</w:t>
            </w:r>
          </w:p>
        </w:tc>
        <w:tc>
          <w:tcPr>
            <w:tcW w:w="1085" w:type="dxa"/>
          </w:tcPr>
          <w:p w14:paraId="53708BFB" w14:textId="77777777" w:rsidR="00753C78" w:rsidRPr="00CB66C9" w:rsidRDefault="00753C78" w:rsidP="002D4D6D">
            <w:pPr>
              <w:keepLines/>
              <w:tabs>
                <w:tab w:val="left" w:pos="567"/>
                <w:tab w:val="left" w:pos="732"/>
              </w:tabs>
              <w:spacing w:line="259" w:lineRule="atLeast"/>
              <w:jc w:val="center"/>
              <w:rPr>
                <w:szCs w:val="22"/>
                <w:lang w:eastAsia="en-US"/>
              </w:rPr>
            </w:pPr>
            <w:r w:rsidRPr="00CB66C9">
              <w:rPr>
                <w:szCs w:val="22"/>
                <w:lang w:eastAsia="en-US"/>
              </w:rPr>
              <w:t>-13,6</w:t>
            </w:r>
          </w:p>
          <w:p w14:paraId="1FB6F1E7"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-8,3</w:t>
            </w:r>
          </w:p>
        </w:tc>
        <w:tc>
          <w:tcPr>
            <w:tcW w:w="1136" w:type="dxa"/>
          </w:tcPr>
          <w:p w14:paraId="486AFCF7"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0,007</w:t>
            </w:r>
          </w:p>
        </w:tc>
        <w:tc>
          <w:tcPr>
            <w:tcW w:w="1345" w:type="dxa"/>
          </w:tcPr>
          <w:p w14:paraId="4B776599" w14:textId="77777777" w:rsidR="00753C78" w:rsidRPr="00CB66C9" w:rsidRDefault="00753C78" w:rsidP="002D4D6D">
            <w:pPr>
              <w:keepLines/>
              <w:tabs>
                <w:tab w:val="left" w:pos="567"/>
                <w:tab w:val="left" w:pos="732"/>
              </w:tabs>
              <w:spacing w:line="259" w:lineRule="atLeast"/>
              <w:ind w:left="2304" w:hanging="2304"/>
              <w:jc w:val="center"/>
              <w:rPr>
                <w:szCs w:val="22"/>
                <w:lang w:eastAsia="en-US"/>
              </w:rPr>
            </w:pPr>
            <w:r w:rsidRPr="00CB66C9">
              <w:rPr>
                <w:szCs w:val="22"/>
                <w:lang w:eastAsia="en-US"/>
              </w:rPr>
              <w:t>-1,0</w:t>
            </w:r>
          </w:p>
          <w:p w14:paraId="3E817E91"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-0,7</w:t>
            </w:r>
          </w:p>
        </w:tc>
        <w:tc>
          <w:tcPr>
            <w:tcW w:w="1276" w:type="dxa"/>
          </w:tcPr>
          <w:p w14:paraId="08E14E4E"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0,048</w:t>
            </w:r>
          </w:p>
        </w:tc>
        <w:tc>
          <w:tcPr>
            <w:tcW w:w="1134" w:type="dxa"/>
          </w:tcPr>
          <w:p w14:paraId="4685C0B4"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w:t>
            </w:r>
          </w:p>
        </w:tc>
        <w:tc>
          <w:tcPr>
            <w:tcW w:w="1276" w:type="dxa"/>
          </w:tcPr>
          <w:p w14:paraId="143EA657"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w:t>
            </w:r>
          </w:p>
        </w:tc>
      </w:tr>
      <w:tr w:rsidR="00753C78" w:rsidRPr="00CB66C9" w14:paraId="3D430F1B" w14:textId="77777777" w:rsidTr="002D4D6D">
        <w:tc>
          <w:tcPr>
            <w:tcW w:w="1011" w:type="dxa"/>
          </w:tcPr>
          <w:p w14:paraId="45D12F51" w14:textId="77777777" w:rsidR="00753C78" w:rsidRPr="00CB66C9" w:rsidRDefault="00753C78" w:rsidP="002D4D6D">
            <w:pPr>
              <w:keepLines/>
              <w:tabs>
                <w:tab w:val="left" w:pos="567"/>
              </w:tabs>
              <w:spacing w:line="259" w:lineRule="atLeast"/>
              <w:rPr>
                <w:i/>
                <w:szCs w:val="22"/>
                <w:lang w:eastAsia="en-US"/>
              </w:rPr>
            </w:pPr>
            <w:r w:rsidRPr="00CB66C9">
              <w:rPr>
                <w:i/>
                <w:szCs w:val="22"/>
                <w:lang w:eastAsia="en-US"/>
              </w:rPr>
              <w:t>LYDQ</w:t>
            </w:r>
          </w:p>
          <w:p w14:paraId="05111776" w14:textId="77777777" w:rsidR="00753C78" w:rsidRPr="00CB66C9" w:rsidRDefault="00753C78" w:rsidP="002D4D6D">
            <w:pPr>
              <w:keepLines/>
              <w:tabs>
                <w:tab w:val="left" w:pos="567"/>
              </w:tabs>
              <w:spacing w:line="259" w:lineRule="atLeast"/>
              <w:rPr>
                <w:szCs w:val="22"/>
                <w:lang w:eastAsia="en-US"/>
              </w:rPr>
            </w:pPr>
          </w:p>
        </w:tc>
        <w:tc>
          <w:tcPr>
            <w:tcW w:w="1109" w:type="dxa"/>
          </w:tcPr>
          <w:p w14:paraId="7BBDC5F5" w14:textId="77777777" w:rsidR="00753C78" w:rsidRPr="00CB66C9" w:rsidRDefault="00753C78" w:rsidP="002D4D6D">
            <w:pPr>
              <w:keepLines/>
              <w:tabs>
                <w:tab w:val="left" w:pos="567"/>
              </w:tabs>
              <w:spacing w:line="259" w:lineRule="atLeast"/>
              <w:rPr>
                <w:szCs w:val="22"/>
                <w:lang w:eastAsia="en-US"/>
              </w:rPr>
            </w:pPr>
            <w:r w:rsidRPr="00CB66C9">
              <w:rPr>
                <w:szCs w:val="22"/>
                <w:lang w:eastAsia="en-US"/>
              </w:rPr>
              <w:t>ATX</w:t>
            </w:r>
          </w:p>
          <w:p w14:paraId="3A603BC5" w14:textId="77777777" w:rsidR="00753C78" w:rsidRPr="00CB66C9" w:rsidRDefault="00753C78" w:rsidP="002D4D6D">
            <w:pPr>
              <w:keepLines/>
              <w:tabs>
                <w:tab w:val="left" w:pos="567"/>
              </w:tabs>
              <w:spacing w:line="259" w:lineRule="atLeast"/>
              <w:rPr>
                <w:szCs w:val="22"/>
                <w:lang w:eastAsia="en-US"/>
              </w:rPr>
            </w:pPr>
            <w:r w:rsidRPr="00CB66C9">
              <w:rPr>
                <w:szCs w:val="22"/>
                <w:lang w:eastAsia="en-US"/>
              </w:rPr>
              <w:t>PBO</w:t>
            </w:r>
          </w:p>
        </w:tc>
        <w:tc>
          <w:tcPr>
            <w:tcW w:w="546" w:type="dxa"/>
          </w:tcPr>
          <w:p w14:paraId="18E1C079" w14:textId="77777777" w:rsidR="00753C78" w:rsidRPr="00CB66C9" w:rsidRDefault="00753C78" w:rsidP="002D4D6D">
            <w:pPr>
              <w:keepLines/>
              <w:tabs>
                <w:tab w:val="left" w:pos="567"/>
                <w:tab w:val="left" w:pos="732"/>
              </w:tabs>
              <w:spacing w:line="259" w:lineRule="atLeast"/>
              <w:jc w:val="center"/>
              <w:rPr>
                <w:szCs w:val="22"/>
                <w:lang w:eastAsia="en-US"/>
              </w:rPr>
            </w:pPr>
            <w:r w:rsidRPr="00CB66C9">
              <w:rPr>
                <w:szCs w:val="22"/>
                <w:lang w:eastAsia="en-US"/>
              </w:rPr>
              <w:t>171</w:t>
            </w:r>
          </w:p>
          <w:p w14:paraId="27A19582"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158</w:t>
            </w:r>
          </w:p>
        </w:tc>
        <w:tc>
          <w:tcPr>
            <w:tcW w:w="1085" w:type="dxa"/>
          </w:tcPr>
          <w:p w14:paraId="7CF174DD" w14:textId="77777777" w:rsidR="00753C78" w:rsidRPr="00CB66C9" w:rsidRDefault="00753C78" w:rsidP="002D4D6D">
            <w:pPr>
              <w:keepLines/>
              <w:tabs>
                <w:tab w:val="left" w:pos="567"/>
                <w:tab w:val="left" w:pos="612"/>
              </w:tabs>
              <w:spacing w:line="259" w:lineRule="atLeast"/>
              <w:jc w:val="center"/>
              <w:rPr>
                <w:szCs w:val="22"/>
                <w:lang w:eastAsia="en-US"/>
              </w:rPr>
            </w:pPr>
            <w:r w:rsidRPr="00CB66C9">
              <w:rPr>
                <w:szCs w:val="22"/>
                <w:lang w:eastAsia="en-US"/>
              </w:rPr>
              <w:t>-8,7</w:t>
            </w:r>
          </w:p>
          <w:p w14:paraId="561D3DEA"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-5,6</w:t>
            </w:r>
          </w:p>
        </w:tc>
        <w:tc>
          <w:tcPr>
            <w:tcW w:w="1136" w:type="dxa"/>
          </w:tcPr>
          <w:p w14:paraId="3ADD2F1F"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&lt;0,001</w:t>
            </w:r>
          </w:p>
        </w:tc>
        <w:tc>
          <w:tcPr>
            <w:tcW w:w="1345" w:type="dxa"/>
          </w:tcPr>
          <w:p w14:paraId="52658E6E" w14:textId="77777777" w:rsidR="00753C78" w:rsidRPr="00CB66C9" w:rsidRDefault="00753C78" w:rsidP="002D4D6D">
            <w:pPr>
              <w:keepLines/>
              <w:tabs>
                <w:tab w:val="left" w:pos="567"/>
                <w:tab w:val="left" w:pos="612"/>
              </w:tabs>
              <w:spacing w:line="259" w:lineRule="atLeast"/>
              <w:ind w:left="2304" w:hanging="2304"/>
              <w:jc w:val="center"/>
              <w:rPr>
                <w:szCs w:val="22"/>
                <w:lang w:eastAsia="en-US"/>
              </w:rPr>
            </w:pPr>
            <w:r w:rsidRPr="00CB66C9">
              <w:rPr>
                <w:szCs w:val="22"/>
                <w:lang w:eastAsia="en-US"/>
              </w:rPr>
              <w:t>-0,8</w:t>
            </w:r>
          </w:p>
          <w:p w14:paraId="1D15E775"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-0,6</w:t>
            </w:r>
          </w:p>
        </w:tc>
        <w:tc>
          <w:tcPr>
            <w:tcW w:w="1276" w:type="dxa"/>
          </w:tcPr>
          <w:p w14:paraId="6C5D30A5"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0,022</w:t>
            </w:r>
          </w:p>
        </w:tc>
        <w:tc>
          <w:tcPr>
            <w:tcW w:w="1134" w:type="dxa"/>
          </w:tcPr>
          <w:p w14:paraId="4E200C2C" w14:textId="77777777" w:rsidR="00753C78" w:rsidRPr="00CB66C9" w:rsidRDefault="00753C78" w:rsidP="002D4D6D">
            <w:pPr>
              <w:keepLines/>
              <w:tabs>
                <w:tab w:val="left" w:pos="567"/>
                <w:tab w:val="left" w:pos="612"/>
              </w:tabs>
              <w:spacing w:line="259" w:lineRule="atLeast"/>
              <w:jc w:val="center"/>
              <w:rPr>
                <w:szCs w:val="22"/>
                <w:lang w:eastAsia="en-US"/>
              </w:rPr>
            </w:pPr>
            <w:r w:rsidRPr="00CB66C9">
              <w:rPr>
                <w:szCs w:val="22"/>
                <w:lang w:eastAsia="en-US"/>
              </w:rPr>
              <w:t>14,9</w:t>
            </w:r>
          </w:p>
          <w:p w14:paraId="3E7FD2EB"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11,1</w:t>
            </w:r>
          </w:p>
        </w:tc>
        <w:tc>
          <w:tcPr>
            <w:tcW w:w="1276" w:type="dxa"/>
          </w:tcPr>
          <w:p w14:paraId="48CB6088"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0,030</w:t>
            </w:r>
          </w:p>
        </w:tc>
      </w:tr>
      <w:tr w:rsidR="00753C78" w:rsidRPr="00CB66C9" w14:paraId="3940EF38" w14:textId="77777777" w:rsidTr="002D4D6D">
        <w:tc>
          <w:tcPr>
            <w:tcW w:w="1011" w:type="dxa"/>
          </w:tcPr>
          <w:p w14:paraId="50A76682" w14:textId="77777777" w:rsidR="00753C78" w:rsidRPr="00CB66C9" w:rsidRDefault="00753C78" w:rsidP="002D4D6D">
            <w:pPr>
              <w:keepLines/>
              <w:tabs>
                <w:tab w:val="left" w:pos="567"/>
              </w:tabs>
              <w:spacing w:line="259" w:lineRule="atLeast"/>
              <w:rPr>
                <w:i/>
                <w:szCs w:val="22"/>
                <w:lang w:eastAsia="en-US"/>
              </w:rPr>
            </w:pPr>
            <w:r w:rsidRPr="00CB66C9">
              <w:rPr>
                <w:i/>
                <w:szCs w:val="22"/>
                <w:lang w:eastAsia="en-US"/>
              </w:rPr>
              <w:t>LYDZ</w:t>
            </w:r>
          </w:p>
          <w:p w14:paraId="4114720D" w14:textId="77777777" w:rsidR="00753C78" w:rsidRPr="00CB66C9" w:rsidRDefault="00753C78" w:rsidP="002D4D6D">
            <w:pPr>
              <w:keepLines/>
              <w:tabs>
                <w:tab w:val="left" w:pos="567"/>
              </w:tabs>
              <w:spacing w:line="259" w:lineRule="atLeast"/>
              <w:rPr>
                <w:szCs w:val="22"/>
                <w:lang w:eastAsia="en-US"/>
              </w:rPr>
            </w:pPr>
          </w:p>
        </w:tc>
        <w:tc>
          <w:tcPr>
            <w:tcW w:w="1109" w:type="dxa"/>
          </w:tcPr>
          <w:p w14:paraId="48683AFB" w14:textId="77777777" w:rsidR="00753C78" w:rsidRPr="00CB66C9" w:rsidRDefault="00753C78" w:rsidP="002D4D6D">
            <w:pPr>
              <w:keepLines/>
              <w:tabs>
                <w:tab w:val="left" w:pos="567"/>
              </w:tabs>
              <w:spacing w:line="259" w:lineRule="atLeast"/>
              <w:rPr>
                <w:szCs w:val="22"/>
                <w:lang w:eastAsia="en-US"/>
              </w:rPr>
            </w:pPr>
            <w:r w:rsidRPr="00CB66C9">
              <w:rPr>
                <w:szCs w:val="22"/>
                <w:lang w:eastAsia="en-US"/>
              </w:rPr>
              <w:t>ATX</w:t>
            </w:r>
          </w:p>
          <w:p w14:paraId="61AB9C5A" w14:textId="77777777" w:rsidR="00753C78" w:rsidRPr="00CB66C9" w:rsidRDefault="00753C78" w:rsidP="002D4D6D">
            <w:pPr>
              <w:keepLines/>
              <w:tabs>
                <w:tab w:val="left" w:pos="567"/>
              </w:tabs>
              <w:spacing w:line="259" w:lineRule="atLeast"/>
              <w:rPr>
                <w:szCs w:val="22"/>
                <w:lang w:eastAsia="en-US"/>
              </w:rPr>
            </w:pPr>
            <w:r w:rsidRPr="00CB66C9">
              <w:rPr>
                <w:szCs w:val="22"/>
                <w:lang w:eastAsia="en-US"/>
              </w:rPr>
              <w:t>PBO</w:t>
            </w:r>
          </w:p>
        </w:tc>
        <w:tc>
          <w:tcPr>
            <w:tcW w:w="546" w:type="dxa"/>
          </w:tcPr>
          <w:p w14:paraId="0F9A1B7D" w14:textId="77777777" w:rsidR="00753C78" w:rsidRPr="00CB66C9" w:rsidRDefault="00753C78" w:rsidP="002D4D6D">
            <w:pPr>
              <w:keepLines/>
              <w:tabs>
                <w:tab w:val="left" w:pos="567"/>
                <w:tab w:val="left" w:pos="732"/>
              </w:tabs>
              <w:spacing w:line="259" w:lineRule="atLeast"/>
              <w:jc w:val="center"/>
              <w:rPr>
                <w:szCs w:val="22"/>
                <w:lang w:eastAsia="en-US"/>
              </w:rPr>
            </w:pPr>
            <w:r w:rsidRPr="00CB66C9">
              <w:rPr>
                <w:szCs w:val="22"/>
                <w:lang w:eastAsia="en-US"/>
              </w:rPr>
              <w:t>192</w:t>
            </w:r>
          </w:p>
          <w:p w14:paraId="261D4861"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198</w:t>
            </w:r>
          </w:p>
        </w:tc>
        <w:tc>
          <w:tcPr>
            <w:tcW w:w="1085" w:type="dxa"/>
          </w:tcPr>
          <w:p w14:paraId="4C6E6D08" w14:textId="77777777" w:rsidR="00753C78" w:rsidRPr="00CB66C9" w:rsidRDefault="00753C78" w:rsidP="002D4D6D">
            <w:pPr>
              <w:keepLines/>
              <w:tabs>
                <w:tab w:val="left" w:pos="567"/>
                <w:tab w:val="left" w:pos="612"/>
              </w:tabs>
              <w:spacing w:line="259" w:lineRule="atLeast"/>
              <w:jc w:val="center"/>
              <w:rPr>
                <w:szCs w:val="22"/>
                <w:lang w:eastAsia="en-US"/>
              </w:rPr>
            </w:pPr>
            <w:r w:rsidRPr="00CB66C9">
              <w:rPr>
                <w:szCs w:val="22"/>
                <w:lang w:eastAsia="en-US"/>
              </w:rPr>
              <w:t>-10,7</w:t>
            </w:r>
          </w:p>
          <w:p w14:paraId="4359A3CC"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-7,2</w:t>
            </w:r>
          </w:p>
        </w:tc>
        <w:tc>
          <w:tcPr>
            <w:tcW w:w="1136" w:type="dxa"/>
          </w:tcPr>
          <w:p w14:paraId="60EDA56B"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&lt;0,001</w:t>
            </w:r>
          </w:p>
        </w:tc>
        <w:tc>
          <w:tcPr>
            <w:tcW w:w="1345" w:type="dxa"/>
          </w:tcPr>
          <w:p w14:paraId="17EFF1AF" w14:textId="77777777" w:rsidR="00753C78" w:rsidRPr="00CB66C9" w:rsidRDefault="00753C78" w:rsidP="002D4D6D">
            <w:pPr>
              <w:keepLines/>
              <w:tabs>
                <w:tab w:val="left" w:pos="567"/>
                <w:tab w:val="left" w:pos="612"/>
              </w:tabs>
              <w:spacing w:line="259" w:lineRule="atLeast"/>
              <w:ind w:left="2304" w:hanging="2304"/>
              <w:jc w:val="center"/>
              <w:rPr>
                <w:szCs w:val="22"/>
                <w:lang w:eastAsia="en-US"/>
              </w:rPr>
            </w:pPr>
            <w:r w:rsidRPr="00CB66C9">
              <w:rPr>
                <w:szCs w:val="22"/>
                <w:lang w:eastAsia="en-US"/>
              </w:rPr>
              <w:t>-1,1</w:t>
            </w:r>
          </w:p>
          <w:p w14:paraId="6B178B0E"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-0,7</w:t>
            </w:r>
          </w:p>
        </w:tc>
        <w:tc>
          <w:tcPr>
            <w:tcW w:w="1276" w:type="dxa"/>
          </w:tcPr>
          <w:p w14:paraId="013E990B"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&lt;0,001</w:t>
            </w:r>
          </w:p>
        </w:tc>
        <w:tc>
          <w:tcPr>
            <w:tcW w:w="1134" w:type="dxa"/>
          </w:tcPr>
          <w:p w14:paraId="5981DF56" w14:textId="77777777" w:rsidR="00753C78" w:rsidRPr="00CB66C9" w:rsidRDefault="00753C78" w:rsidP="002D4D6D">
            <w:pPr>
              <w:keepLines/>
              <w:tabs>
                <w:tab w:val="left" w:pos="567"/>
                <w:tab w:val="left" w:pos="612"/>
              </w:tabs>
              <w:spacing w:line="259" w:lineRule="atLeast"/>
              <w:jc w:val="center"/>
              <w:rPr>
                <w:szCs w:val="22"/>
                <w:lang w:eastAsia="en-US"/>
              </w:rPr>
            </w:pPr>
            <w:r w:rsidRPr="00CB66C9">
              <w:rPr>
                <w:szCs w:val="22"/>
                <w:lang w:eastAsia="en-US"/>
              </w:rPr>
              <w:t>15,8</w:t>
            </w:r>
          </w:p>
          <w:p w14:paraId="6661C3C0"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11,0</w:t>
            </w:r>
          </w:p>
        </w:tc>
        <w:tc>
          <w:tcPr>
            <w:tcW w:w="1276" w:type="dxa"/>
          </w:tcPr>
          <w:p w14:paraId="4F9F9C6D"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0,005</w:t>
            </w:r>
          </w:p>
        </w:tc>
      </w:tr>
      <w:tr w:rsidR="00753C78" w:rsidRPr="00CB66C9" w14:paraId="5001C1FA" w14:textId="77777777" w:rsidTr="002D4D6D">
        <w:tc>
          <w:tcPr>
            <w:tcW w:w="1011" w:type="dxa"/>
          </w:tcPr>
          <w:p w14:paraId="0B260739" w14:textId="77777777" w:rsidR="00753C78" w:rsidRPr="00CB66C9" w:rsidRDefault="00753C78" w:rsidP="002D4D6D">
            <w:pPr>
              <w:keepLines/>
              <w:tabs>
                <w:tab w:val="left" w:pos="567"/>
              </w:tabs>
              <w:spacing w:line="259" w:lineRule="atLeast"/>
              <w:rPr>
                <w:i/>
                <w:szCs w:val="22"/>
                <w:lang w:eastAsia="en-US"/>
              </w:rPr>
            </w:pPr>
            <w:r w:rsidRPr="00CB66C9">
              <w:rPr>
                <w:i/>
                <w:szCs w:val="22"/>
                <w:lang w:eastAsia="en-US"/>
              </w:rPr>
              <w:t>LYEE</w:t>
            </w:r>
          </w:p>
          <w:p w14:paraId="4CEFBAF2" w14:textId="77777777" w:rsidR="00753C78" w:rsidRPr="00CB66C9" w:rsidRDefault="00753C78" w:rsidP="002D4D6D">
            <w:pPr>
              <w:keepLines/>
              <w:tabs>
                <w:tab w:val="left" w:pos="567"/>
              </w:tabs>
              <w:spacing w:line="259" w:lineRule="atLeast"/>
              <w:rPr>
                <w:szCs w:val="22"/>
                <w:lang w:eastAsia="en-US"/>
              </w:rPr>
            </w:pPr>
          </w:p>
        </w:tc>
        <w:tc>
          <w:tcPr>
            <w:tcW w:w="1109" w:type="dxa"/>
          </w:tcPr>
          <w:p w14:paraId="23E3BA52" w14:textId="77777777" w:rsidR="00753C78" w:rsidRPr="00CB66C9" w:rsidRDefault="00753C78" w:rsidP="002D4D6D">
            <w:pPr>
              <w:keepLines/>
              <w:tabs>
                <w:tab w:val="left" w:pos="567"/>
              </w:tabs>
              <w:spacing w:line="259" w:lineRule="atLeast"/>
              <w:rPr>
                <w:szCs w:val="22"/>
                <w:lang w:eastAsia="en-US"/>
              </w:rPr>
            </w:pPr>
            <w:r w:rsidRPr="00CB66C9">
              <w:rPr>
                <w:szCs w:val="22"/>
                <w:lang w:eastAsia="en-US"/>
              </w:rPr>
              <w:t>ATX</w:t>
            </w:r>
          </w:p>
          <w:p w14:paraId="726F9E8C" w14:textId="77777777" w:rsidR="00753C78" w:rsidRPr="00CB66C9" w:rsidRDefault="00753C78" w:rsidP="002D4D6D">
            <w:pPr>
              <w:keepLines/>
              <w:tabs>
                <w:tab w:val="left" w:pos="567"/>
              </w:tabs>
              <w:spacing w:line="259" w:lineRule="atLeast"/>
              <w:rPr>
                <w:szCs w:val="22"/>
                <w:lang w:eastAsia="en-US"/>
              </w:rPr>
            </w:pPr>
            <w:r w:rsidRPr="00CB66C9">
              <w:rPr>
                <w:szCs w:val="22"/>
                <w:lang w:eastAsia="en-US"/>
              </w:rPr>
              <w:t>PBO</w:t>
            </w:r>
          </w:p>
        </w:tc>
        <w:tc>
          <w:tcPr>
            <w:tcW w:w="546" w:type="dxa"/>
          </w:tcPr>
          <w:p w14:paraId="3F225AFE" w14:textId="77777777" w:rsidR="00753C78" w:rsidRPr="00CB66C9" w:rsidRDefault="00753C78" w:rsidP="002D4D6D">
            <w:pPr>
              <w:keepLines/>
              <w:tabs>
                <w:tab w:val="left" w:pos="567"/>
                <w:tab w:val="left" w:pos="732"/>
              </w:tabs>
              <w:spacing w:line="259" w:lineRule="atLeast"/>
              <w:jc w:val="center"/>
              <w:rPr>
                <w:szCs w:val="22"/>
                <w:lang w:eastAsia="en-US"/>
              </w:rPr>
            </w:pPr>
            <w:r w:rsidRPr="00CB66C9">
              <w:rPr>
                <w:szCs w:val="22"/>
                <w:lang w:eastAsia="en-US"/>
              </w:rPr>
              <w:t>191</w:t>
            </w:r>
          </w:p>
          <w:p w14:paraId="24099F1D"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195</w:t>
            </w:r>
          </w:p>
        </w:tc>
        <w:tc>
          <w:tcPr>
            <w:tcW w:w="1085" w:type="dxa"/>
          </w:tcPr>
          <w:p w14:paraId="2029D109" w14:textId="77777777" w:rsidR="00753C78" w:rsidRPr="00CB66C9" w:rsidRDefault="00753C78" w:rsidP="002D4D6D">
            <w:pPr>
              <w:keepLines/>
              <w:tabs>
                <w:tab w:val="left" w:pos="567"/>
                <w:tab w:val="left" w:pos="782"/>
              </w:tabs>
              <w:spacing w:line="259" w:lineRule="atLeast"/>
              <w:jc w:val="center"/>
              <w:rPr>
                <w:szCs w:val="22"/>
                <w:lang w:eastAsia="en-US"/>
              </w:rPr>
            </w:pPr>
            <w:r w:rsidRPr="00CB66C9">
              <w:rPr>
                <w:szCs w:val="22"/>
                <w:lang w:eastAsia="en-US"/>
              </w:rPr>
              <w:t>-14,3</w:t>
            </w:r>
          </w:p>
          <w:p w14:paraId="7F451444"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-8,8</w:t>
            </w:r>
          </w:p>
        </w:tc>
        <w:tc>
          <w:tcPr>
            <w:tcW w:w="1136" w:type="dxa"/>
          </w:tcPr>
          <w:p w14:paraId="18277848"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&lt;0,001</w:t>
            </w:r>
          </w:p>
        </w:tc>
        <w:tc>
          <w:tcPr>
            <w:tcW w:w="1345" w:type="dxa"/>
          </w:tcPr>
          <w:p w14:paraId="3D3E1422" w14:textId="77777777" w:rsidR="00753C78" w:rsidRPr="00CB66C9" w:rsidRDefault="00753C78" w:rsidP="002D4D6D">
            <w:pPr>
              <w:keepLines/>
              <w:tabs>
                <w:tab w:val="left" w:pos="567"/>
                <w:tab w:val="left" w:pos="782"/>
              </w:tabs>
              <w:spacing w:line="259" w:lineRule="atLeast"/>
              <w:jc w:val="center"/>
              <w:rPr>
                <w:szCs w:val="22"/>
                <w:lang w:eastAsia="en-US"/>
              </w:rPr>
            </w:pPr>
            <w:r w:rsidRPr="00CB66C9">
              <w:rPr>
                <w:szCs w:val="22"/>
                <w:lang w:eastAsia="en-US"/>
              </w:rPr>
              <w:t>-1,3</w:t>
            </w:r>
          </w:p>
          <w:p w14:paraId="11973C1D"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-0,8</w:t>
            </w:r>
          </w:p>
        </w:tc>
        <w:tc>
          <w:tcPr>
            <w:tcW w:w="1276" w:type="dxa"/>
          </w:tcPr>
          <w:p w14:paraId="71E9DD41"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&lt;0,001</w:t>
            </w:r>
          </w:p>
        </w:tc>
        <w:tc>
          <w:tcPr>
            <w:tcW w:w="1134" w:type="dxa"/>
          </w:tcPr>
          <w:p w14:paraId="33D9F3B6" w14:textId="77777777" w:rsidR="00753C78" w:rsidRPr="00CB66C9" w:rsidRDefault="00753C78" w:rsidP="002D4D6D">
            <w:pPr>
              <w:keepLines/>
              <w:tabs>
                <w:tab w:val="left" w:pos="567"/>
                <w:tab w:val="left" w:pos="782"/>
              </w:tabs>
              <w:spacing w:line="259" w:lineRule="atLeast"/>
              <w:jc w:val="center"/>
              <w:rPr>
                <w:szCs w:val="22"/>
                <w:lang w:eastAsia="en-US"/>
              </w:rPr>
            </w:pPr>
            <w:r w:rsidRPr="00CB66C9">
              <w:rPr>
                <w:szCs w:val="22"/>
                <w:lang w:eastAsia="en-US"/>
              </w:rPr>
              <w:t>12,83</w:t>
            </w:r>
          </w:p>
          <w:p w14:paraId="4B675293"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8,20</w:t>
            </w:r>
          </w:p>
        </w:tc>
        <w:tc>
          <w:tcPr>
            <w:tcW w:w="1276" w:type="dxa"/>
          </w:tcPr>
          <w:p w14:paraId="55D7B9DA"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&lt;0,001</w:t>
            </w:r>
          </w:p>
        </w:tc>
      </w:tr>
      <w:tr w:rsidR="00753C78" w:rsidRPr="00CB66C9" w14:paraId="22F23DD3" w14:textId="77777777" w:rsidTr="002D4D6D">
        <w:tc>
          <w:tcPr>
            <w:tcW w:w="2120" w:type="dxa"/>
            <w:gridSpan w:val="2"/>
            <w:tcBorders>
              <w:right w:val="nil"/>
            </w:tcBorders>
          </w:tcPr>
          <w:p w14:paraId="6E7B6F3B" w14:textId="77777777" w:rsidR="00753C78" w:rsidRPr="00CB66C9" w:rsidRDefault="00753C78" w:rsidP="002D4D6D">
            <w:pPr>
              <w:keepLines/>
              <w:tabs>
                <w:tab w:val="left" w:pos="567"/>
                <w:tab w:val="left" w:pos="732"/>
              </w:tabs>
              <w:spacing w:line="259" w:lineRule="atLeast"/>
              <w:rPr>
                <w:szCs w:val="22"/>
                <w:lang w:eastAsia="en-US"/>
              </w:rPr>
            </w:pPr>
            <w:r w:rsidRPr="00CB66C9">
              <w:rPr>
                <w:b/>
                <w:szCs w:val="22"/>
                <w:lang w:eastAsia="en-US"/>
              </w:rPr>
              <w:t>Ilgalaikiai tyrimai</w:t>
            </w:r>
          </w:p>
        </w:tc>
        <w:tc>
          <w:tcPr>
            <w:tcW w:w="546" w:type="dxa"/>
            <w:tcBorders>
              <w:left w:val="nil"/>
              <w:right w:val="nil"/>
            </w:tcBorders>
          </w:tcPr>
          <w:p w14:paraId="10671B5B" w14:textId="77777777" w:rsidR="00753C78" w:rsidRPr="00CB66C9" w:rsidRDefault="00753C78" w:rsidP="002D4D6D">
            <w:pPr>
              <w:keepLines/>
              <w:tabs>
                <w:tab w:val="left" w:pos="567"/>
                <w:tab w:val="left" w:pos="732"/>
              </w:tabs>
              <w:spacing w:line="259" w:lineRule="atLeast"/>
              <w:rPr>
                <w:szCs w:val="22"/>
                <w:lang w:eastAsia="en-US"/>
              </w:rPr>
            </w:pPr>
          </w:p>
        </w:tc>
        <w:tc>
          <w:tcPr>
            <w:tcW w:w="1085" w:type="dxa"/>
            <w:tcBorders>
              <w:left w:val="nil"/>
              <w:right w:val="nil"/>
            </w:tcBorders>
          </w:tcPr>
          <w:p w14:paraId="5E911B58" w14:textId="77777777" w:rsidR="00753C78" w:rsidRPr="00CB66C9" w:rsidRDefault="00753C78" w:rsidP="002D4D6D">
            <w:pPr>
              <w:keepLines/>
              <w:tabs>
                <w:tab w:val="left" w:pos="567"/>
                <w:tab w:val="left" w:pos="732"/>
              </w:tabs>
              <w:spacing w:line="259" w:lineRule="atLeast"/>
              <w:jc w:val="center"/>
              <w:rPr>
                <w:szCs w:val="22"/>
                <w:lang w:eastAsia="en-US"/>
              </w:rPr>
            </w:pPr>
          </w:p>
        </w:tc>
        <w:tc>
          <w:tcPr>
            <w:tcW w:w="1136" w:type="dxa"/>
            <w:tcBorders>
              <w:left w:val="nil"/>
              <w:right w:val="nil"/>
            </w:tcBorders>
          </w:tcPr>
          <w:p w14:paraId="7FD2DC07" w14:textId="77777777" w:rsidR="00753C78" w:rsidRPr="00CB66C9" w:rsidRDefault="00753C78" w:rsidP="002D4D6D">
            <w:pPr>
              <w:keepLines/>
              <w:tabs>
                <w:tab w:val="left" w:pos="567"/>
              </w:tabs>
              <w:spacing w:line="259" w:lineRule="atLeast"/>
              <w:jc w:val="center"/>
              <w:rPr>
                <w:szCs w:val="22"/>
                <w:lang w:eastAsia="en-US"/>
              </w:rPr>
            </w:pPr>
          </w:p>
        </w:tc>
        <w:tc>
          <w:tcPr>
            <w:tcW w:w="1345" w:type="dxa"/>
            <w:tcBorders>
              <w:left w:val="nil"/>
              <w:right w:val="nil"/>
            </w:tcBorders>
          </w:tcPr>
          <w:p w14:paraId="574FE94F" w14:textId="77777777" w:rsidR="00753C78" w:rsidRPr="00CB66C9" w:rsidRDefault="00753C78" w:rsidP="002D4D6D">
            <w:pPr>
              <w:keepLines/>
              <w:tabs>
                <w:tab w:val="left" w:pos="567"/>
                <w:tab w:val="left" w:pos="732"/>
              </w:tabs>
              <w:spacing w:line="259" w:lineRule="atLeast"/>
              <w:jc w:val="center"/>
              <w:rPr>
                <w:szCs w:val="22"/>
                <w:lang w:eastAsia="en-US"/>
              </w:rPr>
            </w:pPr>
          </w:p>
        </w:tc>
        <w:tc>
          <w:tcPr>
            <w:tcW w:w="1276" w:type="dxa"/>
            <w:tcBorders>
              <w:left w:val="nil"/>
              <w:right w:val="nil"/>
            </w:tcBorders>
          </w:tcPr>
          <w:p w14:paraId="2FB663C7" w14:textId="77777777" w:rsidR="00753C78" w:rsidRPr="00CB66C9" w:rsidRDefault="00753C78" w:rsidP="002D4D6D">
            <w:pPr>
              <w:keepLines/>
              <w:tabs>
                <w:tab w:val="left" w:pos="567"/>
              </w:tabs>
              <w:spacing w:line="259" w:lineRule="atLeast"/>
              <w:jc w:val="center"/>
              <w:rPr>
                <w:szCs w:val="22"/>
                <w:lang w:eastAsia="en-US"/>
              </w:rPr>
            </w:pPr>
          </w:p>
        </w:tc>
        <w:tc>
          <w:tcPr>
            <w:tcW w:w="1134" w:type="dxa"/>
            <w:tcBorders>
              <w:left w:val="nil"/>
              <w:right w:val="nil"/>
            </w:tcBorders>
          </w:tcPr>
          <w:p w14:paraId="031E883D" w14:textId="77777777" w:rsidR="00753C78" w:rsidRPr="00CB66C9" w:rsidRDefault="00753C78" w:rsidP="002D4D6D">
            <w:pPr>
              <w:keepLines/>
              <w:tabs>
                <w:tab w:val="left" w:pos="567"/>
              </w:tabs>
              <w:spacing w:line="259" w:lineRule="atLeast"/>
              <w:jc w:val="center"/>
              <w:rPr>
                <w:szCs w:val="22"/>
                <w:lang w:eastAsia="en-US"/>
              </w:rPr>
            </w:pPr>
          </w:p>
        </w:tc>
        <w:tc>
          <w:tcPr>
            <w:tcW w:w="1276" w:type="dxa"/>
            <w:tcBorders>
              <w:left w:val="nil"/>
            </w:tcBorders>
          </w:tcPr>
          <w:p w14:paraId="455D2F74" w14:textId="77777777" w:rsidR="00753C78" w:rsidRPr="00CB66C9" w:rsidRDefault="00753C78" w:rsidP="002D4D6D">
            <w:pPr>
              <w:keepLines/>
              <w:tabs>
                <w:tab w:val="left" w:pos="567"/>
              </w:tabs>
              <w:spacing w:line="259" w:lineRule="atLeast"/>
              <w:jc w:val="center"/>
              <w:rPr>
                <w:szCs w:val="22"/>
                <w:lang w:eastAsia="en-US"/>
              </w:rPr>
            </w:pPr>
          </w:p>
        </w:tc>
      </w:tr>
      <w:tr w:rsidR="00753C78" w:rsidRPr="00CB66C9" w14:paraId="7F9F9CCD" w14:textId="77777777" w:rsidTr="002D4D6D">
        <w:tc>
          <w:tcPr>
            <w:tcW w:w="1011" w:type="dxa"/>
          </w:tcPr>
          <w:p w14:paraId="423A9979" w14:textId="77777777" w:rsidR="00753C78" w:rsidRPr="00CB66C9" w:rsidRDefault="00753C78" w:rsidP="002D4D6D">
            <w:pPr>
              <w:keepLines/>
              <w:tabs>
                <w:tab w:val="left" w:pos="567"/>
              </w:tabs>
              <w:spacing w:line="259" w:lineRule="atLeast"/>
              <w:rPr>
                <w:szCs w:val="22"/>
                <w:lang w:eastAsia="en-US"/>
              </w:rPr>
            </w:pPr>
            <w:r w:rsidRPr="00CB66C9">
              <w:rPr>
                <w:i/>
                <w:szCs w:val="22"/>
                <w:lang w:eastAsia="en-US"/>
              </w:rPr>
              <w:t>LYBV</w:t>
            </w:r>
          </w:p>
        </w:tc>
        <w:tc>
          <w:tcPr>
            <w:tcW w:w="1109" w:type="dxa"/>
          </w:tcPr>
          <w:p w14:paraId="5D1E9E48" w14:textId="77777777" w:rsidR="00753C78" w:rsidRPr="00CB66C9" w:rsidRDefault="00753C78" w:rsidP="002D4D6D">
            <w:pPr>
              <w:keepLines/>
              <w:tabs>
                <w:tab w:val="left" w:pos="567"/>
              </w:tabs>
              <w:spacing w:line="259" w:lineRule="atLeast"/>
              <w:rPr>
                <w:szCs w:val="22"/>
                <w:lang w:eastAsia="en-US"/>
              </w:rPr>
            </w:pPr>
            <w:r w:rsidRPr="00CB66C9">
              <w:rPr>
                <w:szCs w:val="22"/>
                <w:lang w:eastAsia="en-US"/>
              </w:rPr>
              <w:t>ATX</w:t>
            </w:r>
          </w:p>
          <w:p w14:paraId="7AAB1C80" w14:textId="77777777" w:rsidR="00753C78" w:rsidRPr="00CB66C9" w:rsidRDefault="00753C78" w:rsidP="002D4D6D">
            <w:pPr>
              <w:keepLines/>
              <w:tabs>
                <w:tab w:val="left" w:pos="567"/>
              </w:tabs>
              <w:spacing w:line="259" w:lineRule="atLeast"/>
              <w:rPr>
                <w:szCs w:val="22"/>
                <w:lang w:eastAsia="en-US"/>
              </w:rPr>
            </w:pPr>
            <w:r w:rsidRPr="00CB66C9">
              <w:rPr>
                <w:szCs w:val="22"/>
                <w:lang w:eastAsia="en-US"/>
              </w:rPr>
              <w:t>PBO</w:t>
            </w:r>
          </w:p>
        </w:tc>
        <w:tc>
          <w:tcPr>
            <w:tcW w:w="546" w:type="dxa"/>
          </w:tcPr>
          <w:p w14:paraId="11714D5E" w14:textId="77777777" w:rsidR="00753C78" w:rsidRPr="00CB66C9" w:rsidRDefault="00753C78" w:rsidP="002D4D6D">
            <w:pPr>
              <w:keepLines/>
              <w:tabs>
                <w:tab w:val="left" w:pos="567"/>
                <w:tab w:val="left" w:pos="732"/>
              </w:tabs>
              <w:spacing w:line="259" w:lineRule="atLeast"/>
              <w:jc w:val="center"/>
              <w:rPr>
                <w:szCs w:val="22"/>
                <w:lang w:eastAsia="en-US"/>
              </w:rPr>
            </w:pPr>
            <w:r w:rsidRPr="00CB66C9">
              <w:rPr>
                <w:szCs w:val="22"/>
                <w:lang w:eastAsia="en-US"/>
              </w:rPr>
              <w:t>185</w:t>
            </w:r>
          </w:p>
          <w:p w14:paraId="42B1D428"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109</w:t>
            </w:r>
          </w:p>
        </w:tc>
        <w:tc>
          <w:tcPr>
            <w:tcW w:w="1085" w:type="dxa"/>
          </w:tcPr>
          <w:p w14:paraId="3B24E789" w14:textId="77777777" w:rsidR="00753C78" w:rsidRPr="00CB66C9" w:rsidRDefault="00753C78" w:rsidP="002D4D6D">
            <w:pPr>
              <w:keepLines/>
              <w:tabs>
                <w:tab w:val="left" w:pos="567"/>
                <w:tab w:val="left" w:pos="732"/>
              </w:tabs>
              <w:spacing w:line="259" w:lineRule="atLeast"/>
              <w:jc w:val="center"/>
              <w:rPr>
                <w:szCs w:val="22"/>
                <w:lang w:eastAsia="en-US"/>
              </w:rPr>
            </w:pPr>
            <w:r w:rsidRPr="00CB66C9">
              <w:rPr>
                <w:szCs w:val="22"/>
                <w:lang w:eastAsia="en-US"/>
              </w:rPr>
              <w:t>-11,6</w:t>
            </w:r>
          </w:p>
          <w:p w14:paraId="11D346EB" w14:textId="77777777" w:rsidR="00753C78" w:rsidRPr="00CB66C9" w:rsidRDefault="00753C78" w:rsidP="002D4D6D">
            <w:pPr>
              <w:keepLines/>
              <w:tabs>
                <w:tab w:val="left" w:pos="567"/>
                <w:tab w:val="left" w:pos="732"/>
              </w:tabs>
              <w:spacing w:line="259" w:lineRule="atLeast"/>
              <w:jc w:val="center"/>
              <w:rPr>
                <w:szCs w:val="22"/>
                <w:lang w:eastAsia="en-US"/>
              </w:rPr>
            </w:pPr>
            <w:r w:rsidRPr="00CB66C9">
              <w:rPr>
                <w:szCs w:val="22"/>
                <w:lang w:eastAsia="en-US"/>
              </w:rPr>
              <w:t>-11,5</w:t>
            </w:r>
          </w:p>
        </w:tc>
        <w:tc>
          <w:tcPr>
            <w:tcW w:w="1136" w:type="dxa"/>
          </w:tcPr>
          <w:p w14:paraId="7154582B"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0,412</w:t>
            </w:r>
          </w:p>
        </w:tc>
        <w:tc>
          <w:tcPr>
            <w:tcW w:w="1345" w:type="dxa"/>
          </w:tcPr>
          <w:p w14:paraId="4BC76FAB" w14:textId="77777777" w:rsidR="00753C78" w:rsidRPr="00CB66C9" w:rsidRDefault="00753C78" w:rsidP="002D4D6D">
            <w:pPr>
              <w:keepLines/>
              <w:tabs>
                <w:tab w:val="left" w:pos="567"/>
                <w:tab w:val="left" w:pos="732"/>
              </w:tabs>
              <w:spacing w:line="259" w:lineRule="atLeast"/>
              <w:jc w:val="center"/>
              <w:rPr>
                <w:szCs w:val="22"/>
                <w:lang w:eastAsia="en-US"/>
              </w:rPr>
            </w:pPr>
            <w:r w:rsidRPr="00CB66C9">
              <w:rPr>
                <w:szCs w:val="22"/>
                <w:lang w:eastAsia="en-US"/>
              </w:rPr>
              <w:t>-1,0</w:t>
            </w:r>
          </w:p>
          <w:p w14:paraId="3D13CB50"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-0,9</w:t>
            </w:r>
          </w:p>
        </w:tc>
        <w:tc>
          <w:tcPr>
            <w:tcW w:w="1276" w:type="dxa"/>
          </w:tcPr>
          <w:p w14:paraId="3B6B8DE3"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0,173</w:t>
            </w:r>
          </w:p>
        </w:tc>
        <w:tc>
          <w:tcPr>
            <w:tcW w:w="1134" w:type="dxa"/>
          </w:tcPr>
          <w:p w14:paraId="282EFE6E" w14:textId="77777777" w:rsidR="00753C78" w:rsidRPr="00CB66C9" w:rsidRDefault="00753C78" w:rsidP="002D4D6D">
            <w:pPr>
              <w:keepLines/>
              <w:tabs>
                <w:tab w:val="left" w:pos="567"/>
                <w:tab w:val="left" w:pos="732"/>
              </w:tabs>
              <w:spacing w:line="259" w:lineRule="atLeast"/>
              <w:jc w:val="center"/>
              <w:rPr>
                <w:szCs w:val="22"/>
                <w:lang w:eastAsia="en-US"/>
              </w:rPr>
            </w:pPr>
            <w:r w:rsidRPr="00CB66C9">
              <w:rPr>
                <w:szCs w:val="22"/>
                <w:lang w:eastAsia="en-US"/>
              </w:rPr>
              <w:t>13,90</w:t>
            </w:r>
          </w:p>
          <w:p w14:paraId="2DE387F2"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11,18</w:t>
            </w:r>
          </w:p>
        </w:tc>
        <w:tc>
          <w:tcPr>
            <w:tcW w:w="1276" w:type="dxa"/>
          </w:tcPr>
          <w:p w14:paraId="0CE31B6B"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0,045</w:t>
            </w:r>
          </w:p>
        </w:tc>
      </w:tr>
      <w:tr w:rsidR="00753C78" w:rsidRPr="00CB66C9" w14:paraId="2B65AFD8" w14:textId="77777777" w:rsidTr="002D4D6D">
        <w:tc>
          <w:tcPr>
            <w:tcW w:w="1011" w:type="dxa"/>
          </w:tcPr>
          <w:p w14:paraId="294F68DF" w14:textId="77777777" w:rsidR="00753C78" w:rsidRPr="00CB66C9" w:rsidRDefault="00753C78" w:rsidP="002D4D6D">
            <w:pPr>
              <w:keepLines/>
              <w:tabs>
                <w:tab w:val="left" w:pos="567"/>
              </w:tabs>
              <w:spacing w:line="259" w:lineRule="atLeast"/>
              <w:rPr>
                <w:szCs w:val="22"/>
                <w:lang w:eastAsia="en-US"/>
              </w:rPr>
            </w:pPr>
            <w:r w:rsidRPr="00CB66C9">
              <w:rPr>
                <w:i/>
                <w:szCs w:val="22"/>
                <w:lang w:eastAsia="en-US"/>
              </w:rPr>
              <w:t>LYCU</w:t>
            </w:r>
          </w:p>
        </w:tc>
        <w:tc>
          <w:tcPr>
            <w:tcW w:w="1109" w:type="dxa"/>
          </w:tcPr>
          <w:p w14:paraId="66770B5A" w14:textId="77777777" w:rsidR="00753C78" w:rsidRPr="00CB66C9" w:rsidRDefault="00753C78" w:rsidP="002D4D6D">
            <w:pPr>
              <w:keepLines/>
              <w:tabs>
                <w:tab w:val="left" w:pos="567"/>
              </w:tabs>
              <w:spacing w:line="259" w:lineRule="atLeast"/>
              <w:rPr>
                <w:szCs w:val="22"/>
                <w:lang w:eastAsia="en-US"/>
              </w:rPr>
            </w:pPr>
            <w:r w:rsidRPr="00CB66C9">
              <w:rPr>
                <w:szCs w:val="22"/>
                <w:lang w:eastAsia="en-US"/>
              </w:rPr>
              <w:t>ATX</w:t>
            </w:r>
          </w:p>
          <w:p w14:paraId="7FFB5B73" w14:textId="77777777" w:rsidR="00753C78" w:rsidRPr="00CB66C9" w:rsidRDefault="00753C78" w:rsidP="002D4D6D">
            <w:pPr>
              <w:keepLines/>
              <w:tabs>
                <w:tab w:val="left" w:pos="567"/>
              </w:tabs>
              <w:spacing w:line="259" w:lineRule="atLeast"/>
              <w:rPr>
                <w:szCs w:val="22"/>
                <w:lang w:eastAsia="en-US"/>
              </w:rPr>
            </w:pPr>
            <w:r w:rsidRPr="00CB66C9">
              <w:rPr>
                <w:szCs w:val="22"/>
                <w:lang w:eastAsia="en-US"/>
              </w:rPr>
              <w:t>PBO</w:t>
            </w:r>
          </w:p>
        </w:tc>
        <w:tc>
          <w:tcPr>
            <w:tcW w:w="546" w:type="dxa"/>
          </w:tcPr>
          <w:p w14:paraId="68F05039" w14:textId="77777777" w:rsidR="00753C78" w:rsidRPr="00CB66C9" w:rsidRDefault="00753C78" w:rsidP="002D4D6D">
            <w:pPr>
              <w:keepLines/>
              <w:tabs>
                <w:tab w:val="left" w:pos="567"/>
                <w:tab w:val="left" w:pos="732"/>
              </w:tabs>
              <w:spacing w:line="259" w:lineRule="atLeast"/>
              <w:jc w:val="center"/>
              <w:rPr>
                <w:szCs w:val="22"/>
                <w:lang w:eastAsia="en-US"/>
              </w:rPr>
            </w:pPr>
            <w:r w:rsidRPr="00CB66C9">
              <w:rPr>
                <w:szCs w:val="22"/>
                <w:lang w:eastAsia="en-US"/>
              </w:rPr>
              <w:t>214</w:t>
            </w:r>
          </w:p>
          <w:p w14:paraId="664287E0"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216</w:t>
            </w:r>
          </w:p>
        </w:tc>
        <w:tc>
          <w:tcPr>
            <w:tcW w:w="1085" w:type="dxa"/>
          </w:tcPr>
          <w:p w14:paraId="21638F2B" w14:textId="77777777" w:rsidR="00753C78" w:rsidRPr="00CB66C9" w:rsidRDefault="00753C78" w:rsidP="002D4D6D">
            <w:pPr>
              <w:keepLines/>
              <w:tabs>
                <w:tab w:val="left" w:pos="567"/>
                <w:tab w:val="left" w:pos="612"/>
              </w:tabs>
              <w:spacing w:line="259" w:lineRule="atLeast"/>
              <w:jc w:val="center"/>
              <w:rPr>
                <w:szCs w:val="22"/>
                <w:lang w:eastAsia="en-US"/>
              </w:rPr>
            </w:pPr>
            <w:r w:rsidRPr="00CB66C9">
              <w:rPr>
                <w:szCs w:val="22"/>
                <w:lang w:eastAsia="en-US"/>
              </w:rPr>
              <w:t>-13,2</w:t>
            </w:r>
          </w:p>
          <w:p w14:paraId="03782297"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-10,2</w:t>
            </w:r>
          </w:p>
        </w:tc>
        <w:tc>
          <w:tcPr>
            <w:tcW w:w="1136" w:type="dxa"/>
          </w:tcPr>
          <w:p w14:paraId="32D3B6A6"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0,005</w:t>
            </w:r>
          </w:p>
        </w:tc>
        <w:tc>
          <w:tcPr>
            <w:tcW w:w="1345" w:type="dxa"/>
          </w:tcPr>
          <w:p w14:paraId="7F12D631" w14:textId="77777777" w:rsidR="00753C78" w:rsidRPr="00CB66C9" w:rsidRDefault="00753C78" w:rsidP="002D4D6D">
            <w:pPr>
              <w:keepLines/>
              <w:tabs>
                <w:tab w:val="left" w:pos="567"/>
                <w:tab w:val="left" w:pos="732"/>
              </w:tabs>
              <w:spacing w:line="259" w:lineRule="atLeast"/>
              <w:jc w:val="center"/>
              <w:rPr>
                <w:szCs w:val="22"/>
                <w:lang w:eastAsia="en-US"/>
              </w:rPr>
            </w:pPr>
            <w:r w:rsidRPr="00CB66C9">
              <w:rPr>
                <w:szCs w:val="22"/>
                <w:lang w:eastAsia="en-US"/>
              </w:rPr>
              <w:t>-1,2</w:t>
            </w:r>
          </w:p>
          <w:p w14:paraId="10B0187B"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-0,9</w:t>
            </w:r>
          </w:p>
        </w:tc>
        <w:tc>
          <w:tcPr>
            <w:tcW w:w="1276" w:type="dxa"/>
          </w:tcPr>
          <w:p w14:paraId="4EA7D1C4"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0,001</w:t>
            </w:r>
          </w:p>
        </w:tc>
        <w:tc>
          <w:tcPr>
            <w:tcW w:w="1134" w:type="dxa"/>
          </w:tcPr>
          <w:p w14:paraId="1727370E" w14:textId="77777777" w:rsidR="00753C78" w:rsidRPr="00CB66C9" w:rsidRDefault="00753C78" w:rsidP="002D4D6D">
            <w:pPr>
              <w:keepLines/>
              <w:tabs>
                <w:tab w:val="left" w:pos="567"/>
                <w:tab w:val="left" w:pos="732"/>
              </w:tabs>
              <w:spacing w:line="259" w:lineRule="atLeast"/>
              <w:jc w:val="center"/>
              <w:rPr>
                <w:szCs w:val="22"/>
                <w:lang w:eastAsia="en-US"/>
              </w:rPr>
            </w:pPr>
            <w:r w:rsidRPr="00CB66C9">
              <w:rPr>
                <w:szCs w:val="22"/>
                <w:lang w:eastAsia="en-US"/>
              </w:rPr>
              <w:t>13,14</w:t>
            </w:r>
          </w:p>
          <w:p w14:paraId="5677C84F"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8,62</w:t>
            </w:r>
          </w:p>
        </w:tc>
        <w:tc>
          <w:tcPr>
            <w:tcW w:w="1276" w:type="dxa"/>
          </w:tcPr>
          <w:p w14:paraId="4C4C6FB1"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0,004</w:t>
            </w:r>
          </w:p>
        </w:tc>
      </w:tr>
      <w:tr w:rsidR="00753C78" w:rsidRPr="00CB66C9" w14:paraId="4CBCAF78" w14:textId="77777777" w:rsidTr="002D4D6D">
        <w:tc>
          <w:tcPr>
            <w:tcW w:w="1011" w:type="dxa"/>
          </w:tcPr>
          <w:p w14:paraId="7717C370" w14:textId="77777777" w:rsidR="00753C78" w:rsidRPr="00CB66C9" w:rsidRDefault="00753C78" w:rsidP="002D4D6D">
            <w:pPr>
              <w:keepLines/>
              <w:tabs>
                <w:tab w:val="left" w:pos="567"/>
              </w:tabs>
              <w:spacing w:line="259" w:lineRule="atLeast"/>
              <w:rPr>
                <w:szCs w:val="22"/>
                <w:lang w:eastAsia="en-US"/>
              </w:rPr>
            </w:pPr>
            <w:r w:rsidRPr="00CB66C9">
              <w:rPr>
                <w:i/>
                <w:szCs w:val="22"/>
                <w:lang w:eastAsia="en-US"/>
              </w:rPr>
              <w:t>LYCW</w:t>
            </w:r>
          </w:p>
        </w:tc>
        <w:tc>
          <w:tcPr>
            <w:tcW w:w="1109" w:type="dxa"/>
          </w:tcPr>
          <w:p w14:paraId="65B194F3" w14:textId="77777777" w:rsidR="00753C78" w:rsidRPr="00CB66C9" w:rsidRDefault="00753C78" w:rsidP="002D4D6D">
            <w:pPr>
              <w:keepLines/>
              <w:tabs>
                <w:tab w:val="left" w:pos="567"/>
              </w:tabs>
              <w:spacing w:line="259" w:lineRule="atLeast"/>
              <w:rPr>
                <w:szCs w:val="22"/>
                <w:lang w:eastAsia="en-US"/>
              </w:rPr>
            </w:pPr>
            <w:r w:rsidRPr="00CB66C9">
              <w:rPr>
                <w:szCs w:val="22"/>
                <w:lang w:eastAsia="en-US"/>
              </w:rPr>
              <w:t>ATX</w:t>
            </w:r>
          </w:p>
          <w:p w14:paraId="68AC1274" w14:textId="77777777" w:rsidR="00753C78" w:rsidRPr="00CB66C9" w:rsidRDefault="00753C78" w:rsidP="002D4D6D">
            <w:pPr>
              <w:keepLines/>
              <w:tabs>
                <w:tab w:val="left" w:pos="567"/>
              </w:tabs>
              <w:spacing w:line="259" w:lineRule="atLeast"/>
              <w:rPr>
                <w:szCs w:val="22"/>
                <w:lang w:eastAsia="en-US"/>
              </w:rPr>
            </w:pPr>
            <w:r w:rsidRPr="00CB66C9">
              <w:rPr>
                <w:szCs w:val="22"/>
                <w:lang w:eastAsia="en-US"/>
              </w:rPr>
              <w:t>PBO</w:t>
            </w:r>
          </w:p>
        </w:tc>
        <w:tc>
          <w:tcPr>
            <w:tcW w:w="546" w:type="dxa"/>
          </w:tcPr>
          <w:p w14:paraId="2C4CE6BA" w14:textId="77777777" w:rsidR="00753C78" w:rsidRPr="00CB66C9" w:rsidRDefault="00753C78" w:rsidP="002D4D6D">
            <w:pPr>
              <w:keepLines/>
              <w:tabs>
                <w:tab w:val="left" w:pos="567"/>
                <w:tab w:val="left" w:pos="732"/>
              </w:tabs>
              <w:spacing w:line="259" w:lineRule="atLeast"/>
              <w:jc w:val="center"/>
              <w:rPr>
                <w:szCs w:val="22"/>
                <w:lang w:eastAsia="en-US"/>
              </w:rPr>
            </w:pPr>
            <w:r w:rsidRPr="00CB66C9">
              <w:rPr>
                <w:szCs w:val="22"/>
                <w:lang w:eastAsia="en-US"/>
              </w:rPr>
              <w:t>113</w:t>
            </w:r>
          </w:p>
          <w:p w14:paraId="1D3C2758"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120</w:t>
            </w:r>
          </w:p>
        </w:tc>
        <w:tc>
          <w:tcPr>
            <w:tcW w:w="1085" w:type="dxa"/>
          </w:tcPr>
          <w:p w14:paraId="27BE102B" w14:textId="77777777" w:rsidR="00753C78" w:rsidRPr="00CB66C9" w:rsidRDefault="00753C78" w:rsidP="002D4D6D">
            <w:pPr>
              <w:keepLines/>
              <w:tabs>
                <w:tab w:val="left" w:pos="567"/>
                <w:tab w:val="left" w:pos="612"/>
              </w:tabs>
              <w:spacing w:line="259" w:lineRule="atLeast"/>
              <w:jc w:val="center"/>
              <w:rPr>
                <w:szCs w:val="22"/>
                <w:lang w:eastAsia="en-US"/>
              </w:rPr>
            </w:pPr>
            <w:r w:rsidRPr="00CB66C9">
              <w:rPr>
                <w:szCs w:val="22"/>
                <w:lang w:eastAsia="en-US"/>
              </w:rPr>
              <w:t>-14,3</w:t>
            </w:r>
          </w:p>
          <w:p w14:paraId="417F1A1D" w14:textId="77777777" w:rsidR="00753C78" w:rsidRPr="00CB66C9" w:rsidRDefault="00753C78" w:rsidP="002D4D6D">
            <w:pPr>
              <w:keepLines/>
              <w:tabs>
                <w:tab w:val="left" w:pos="567"/>
                <w:tab w:val="left" w:pos="612"/>
              </w:tabs>
              <w:spacing w:line="259" w:lineRule="atLeast"/>
              <w:jc w:val="center"/>
              <w:rPr>
                <w:szCs w:val="22"/>
                <w:lang w:eastAsia="en-US"/>
              </w:rPr>
            </w:pPr>
            <w:r w:rsidRPr="00CB66C9">
              <w:rPr>
                <w:szCs w:val="22"/>
                <w:lang w:eastAsia="en-US"/>
              </w:rPr>
              <w:t>-8,3</w:t>
            </w:r>
          </w:p>
        </w:tc>
        <w:tc>
          <w:tcPr>
            <w:tcW w:w="1136" w:type="dxa"/>
          </w:tcPr>
          <w:p w14:paraId="441991DE"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&lt;0,001</w:t>
            </w:r>
          </w:p>
        </w:tc>
        <w:tc>
          <w:tcPr>
            <w:tcW w:w="1345" w:type="dxa"/>
          </w:tcPr>
          <w:p w14:paraId="23FDC87E" w14:textId="77777777" w:rsidR="00753C78" w:rsidRPr="00CB66C9" w:rsidRDefault="00753C78" w:rsidP="002D4D6D">
            <w:pPr>
              <w:keepLines/>
              <w:tabs>
                <w:tab w:val="left" w:pos="567"/>
                <w:tab w:val="left" w:pos="612"/>
              </w:tabs>
              <w:spacing w:line="259" w:lineRule="atLeast"/>
              <w:jc w:val="center"/>
              <w:rPr>
                <w:szCs w:val="22"/>
                <w:lang w:eastAsia="en-US"/>
              </w:rPr>
            </w:pPr>
            <w:r w:rsidRPr="00CB66C9">
              <w:rPr>
                <w:szCs w:val="22"/>
                <w:lang w:eastAsia="en-US"/>
              </w:rPr>
              <w:t>-1,2</w:t>
            </w:r>
          </w:p>
          <w:p w14:paraId="5A015141" w14:textId="77777777" w:rsidR="00753C78" w:rsidRPr="00CB66C9" w:rsidRDefault="00753C78" w:rsidP="002D4D6D">
            <w:pPr>
              <w:keepLines/>
              <w:tabs>
                <w:tab w:val="left" w:pos="567"/>
                <w:tab w:val="left" w:pos="612"/>
              </w:tabs>
              <w:spacing w:line="259" w:lineRule="atLeast"/>
              <w:jc w:val="center"/>
              <w:rPr>
                <w:szCs w:val="22"/>
                <w:lang w:eastAsia="en-US"/>
              </w:rPr>
            </w:pPr>
            <w:r w:rsidRPr="00CB66C9">
              <w:rPr>
                <w:szCs w:val="22"/>
                <w:lang w:eastAsia="en-US"/>
              </w:rPr>
              <w:t>-0,7</w:t>
            </w:r>
          </w:p>
        </w:tc>
        <w:tc>
          <w:tcPr>
            <w:tcW w:w="1276" w:type="dxa"/>
          </w:tcPr>
          <w:p w14:paraId="7F970F63"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&lt;0,001</w:t>
            </w:r>
          </w:p>
        </w:tc>
        <w:tc>
          <w:tcPr>
            <w:tcW w:w="1134" w:type="dxa"/>
          </w:tcPr>
          <w:p w14:paraId="613654EE"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w:t>
            </w:r>
          </w:p>
        </w:tc>
        <w:tc>
          <w:tcPr>
            <w:tcW w:w="1276" w:type="dxa"/>
          </w:tcPr>
          <w:p w14:paraId="7C6513FC"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w:t>
            </w:r>
          </w:p>
        </w:tc>
      </w:tr>
    </w:tbl>
    <w:p w14:paraId="7DA4716C" w14:textId="77777777" w:rsidR="00753C78" w:rsidRPr="00CB66C9" w:rsidRDefault="00753C78" w:rsidP="00753C78">
      <w:pPr>
        <w:tabs>
          <w:tab w:val="left" w:pos="567"/>
        </w:tabs>
        <w:spacing w:line="260" w:lineRule="exact"/>
        <w:ind w:firstLine="14"/>
        <w:rPr>
          <w:szCs w:val="22"/>
          <w:lang w:eastAsia="en-US"/>
        </w:rPr>
      </w:pPr>
      <w:r w:rsidRPr="00CB66C9">
        <w:rPr>
          <w:szCs w:val="22"/>
          <w:lang w:eastAsia="en-US"/>
        </w:rPr>
        <w:lastRenderedPageBreak/>
        <w:t xml:space="preserve">Santrumpos. </w:t>
      </w:r>
      <w:proofErr w:type="spellStart"/>
      <w:r w:rsidRPr="00CB66C9">
        <w:rPr>
          <w:i/>
          <w:szCs w:val="22"/>
          <w:lang w:eastAsia="en-US"/>
        </w:rPr>
        <w:t>AAQoL</w:t>
      </w:r>
      <w:proofErr w:type="spellEnd"/>
      <w:r w:rsidRPr="00CB66C9">
        <w:rPr>
          <w:i/>
          <w:szCs w:val="22"/>
          <w:lang w:eastAsia="en-US"/>
        </w:rPr>
        <w:t xml:space="preserve"> = </w:t>
      </w:r>
      <w:r w:rsidRPr="00CB66C9">
        <w:rPr>
          <w:szCs w:val="22"/>
          <w:lang w:eastAsia="en-US"/>
        </w:rPr>
        <w:t xml:space="preserve">angl., </w:t>
      </w:r>
      <w:proofErr w:type="spellStart"/>
      <w:r w:rsidRPr="00CB66C9">
        <w:rPr>
          <w:i/>
          <w:szCs w:val="22"/>
          <w:lang w:eastAsia="en-US"/>
        </w:rPr>
        <w:t>Adult</w:t>
      </w:r>
      <w:proofErr w:type="spellEnd"/>
      <w:r w:rsidRPr="00CB66C9">
        <w:rPr>
          <w:i/>
          <w:szCs w:val="22"/>
          <w:lang w:eastAsia="en-US"/>
        </w:rPr>
        <w:t xml:space="preserve"> ADHD </w:t>
      </w:r>
      <w:proofErr w:type="spellStart"/>
      <w:r w:rsidRPr="00CB66C9">
        <w:rPr>
          <w:i/>
          <w:szCs w:val="22"/>
          <w:lang w:eastAsia="en-US"/>
        </w:rPr>
        <w:t>Quality</w:t>
      </w:r>
      <w:proofErr w:type="spellEnd"/>
      <w:r w:rsidRPr="00CB66C9">
        <w:rPr>
          <w:i/>
          <w:szCs w:val="22"/>
          <w:lang w:eastAsia="en-US"/>
        </w:rPr>
        <w:t xml:space="preserve"> </w:t>
      </w:r>
      <w:proofErr w:type="spellStart"/>
      <w:r w:rsidRPr="00CB66C9">
        <w:rPr>
          <w:i/>
          <w:szCs w:val="22"/>
          <w:lang w:eastAsia="en-US"/>
        </w:rPr>
        <w:t>of</w:t>
      </w:r>
      <w:proofErr w:type="spellEnd"/>
      <w:r w:rsidRPr="00CB66C9">
        <w:rPr>
          <w:i/>
          <w:szCs w:val="22"/>
          <w:lang w:eastAsia="en-US"/>
        </w:rPr>
        <w:t xml:space="preserve"> </w:t>
      </w:r>
      <w:proofErr w:type="spellStart"/>
      <w:r w:rsidRPr="00CB66C9">
        <w:rPr>
          <w:i/>
          <w:szCs w:val="22"/>
          <w:lang w:eastAsia="en-US"/>
        </w:rPr>
        <w:t>Life</w:t>
      </w:r>
      <w:proofErr w:type="spellEnd"/>
      <w:r w:rsidRPr="00CB66C9">
        <w:rPr>
          <w:i/>
          <w:szCs w:val="22"/>
          <w:lang w:eastAsia="en-US"/>
        </w:rPr>
        <w:t xml:space="preserve"> </w:t>
      </w:r>
      <w:proofErr w:type="spellStart"/>
      <w:r w:rsidRPr="00CB66C9">
        <w:rPr>
          <w:i/>
          <w:szCs w:val="22"/>
          <w:lang w:eastAsia="en-US"/>
        </w:rPr>
        <w:t>Total</w:t>
      </w:r>
      <w:proofErr w:type="spellEnd"/>
      <w:r w:rsidRPr="00CB66C9">
        <w:rPr>
          <w:i/>
          <w:szCs w:val="22"/>
          <w:lang w:eastAsia="en-US"/>
        </w:rPr>
        <w:t xml:space="preserve"> </w:t>
      </w:r>
      <w:proofErr w:type="spellStart"/>
      <w:r w:rsidRPr="00CB66C9">
        <w:rPr>
          <w:i/>
          <w:szCs w:val="22"/>
          <w:lang w:eastAsia="en-US"/>
        </w:rPr>
        <w:t>Score</w:t>
      </w:r>
      <w:proofErr w:type="spellEnd"/>
      <w:r w:rsidRPr="00CB66C9">
        <w:rPr>
          <w:szCs w:val="22"/>
          <w:lang w:eastAsia="en-US"/>
        </w:rPr>
        <w:t xml:space="preserve"> – suaugusiųjų, kuriems yra </w:t>
      </w:r>
      <w:r w:rsidRPr="00CB66C9">
        <w:rPr>
          <w:szCs w:val="22"/>
        </w:rPr>
        <w:t>DTHS</w:t>
      </w:r>
      <w:r w:rsidRPr="00CB66C9">
        <w:rPr>
          <w:szCs w:val="22"/>
          <w:lang w:eastAsia="en-US"/>
        </w:rPr>
        <w:t xml:space="preserve">, gyvenimo kokybės bendrasis balas; </w:t>
      </w:r>
      <w:r w:rsidRPr="00CB66C9">
        <w:rPr>
          <w:i/>
          <w:szCs w:val="22"/>
          <w:lang w:eastAsia="en-US"/>
        </w:rPr>
        <w:t xml:space="preserve">AISRS = </w:t>
      </w:r>
      <w:r w:rsidRPr="00CB66C9">
        <w:rPr>
          <w:szCs w:val="22"/>
          <w:lang w:eastAsia="en-US"/>
        </w:rPr>
        <w:t xml:space="preserve">angl., </w:t>
      </w:r>
      <w:proofErr w:type="spellStart"/>
      <w:r w:rsidRPr="00CB66C9">
        <w:rPr>
          <w:i/>
          <w:szCs w:val="22"/>
          <w:lang w:eastAsia="en-US"/>
        </w:rPr>
        <w:t>Adult</w:t>
      </w:r>
      <w:proofErr w:type="spellEnd"/>
      <w:r w:rsidRPr="00CB66C9">
        <w:rPr>
          <w:i/>
          <w:szCs w:val="22"/>
          <w:lang w:eastAsia="en-US"/>
        </w:rPr>
        <w:t xml:space="preserve"> ADHD </w:t>
      </w:r>
      <w:proofErr w:type="spellStart"/>
      <w:r w:rsidRPr="00CB66C9">
        <w:rPr>
          <w:i/>
          <w:szCs w:val="22"/>
          <w:lang w:eastAsia="en-US"/>
        </w:rPr>
        <w:t>Investigator</w:t>
      </w:r>
      <w:proofErr w:type="spellEnd"/>
      <w:r w:rsidRPr="00CB66C9">
        <w:rPr>
          <w:i/>
          <w:szCs w:val="22"/>
          <w:lang w:eastAsia="en-US"/>
        </w:rPr>
        <w:t xml:space="preserve"> </w:t>
      </w:r>
      <w:proofErr w:type="spellStart"/>
      <w:r w:rsidRPr="00CB66C9">
        <w:rPr>
          <w:i/>
          <w:szCs w:val="22"/>
          <w:lang w:eastAsia="en-US"/>
        </w:rPr>
        <w:t>Symptom</w:t>
      </w:r>
      <w:proofErr w:type="spellEnd"/>
      <w:r w:rsidRPr="00CB66C9">
        <w:rPr>
          <w:i/>
          <w:szCs w:val="22"/>
          <w:lang w:eastAsia="en-US"/>
        </w:rPr>
        <w:t xml:space="preserve"> </w:t>
      </w:r>
      <w:proofErr w:type="spellStart"/>
      <w:r w:rsidRPr="00CB66C9">
        <w:rPr>
          <w:i/>
          <w:szCs w:val="22"/>
          <w:lang w:eastAsia="en-US"/>
        </w:rPr>
        <w:t>Rating</w:t>
      </w:r>
      <w:proofErr w:type="spellEnd"/>
      <w:r w:rsidRPr="00CB66C9">
        <w:rPr>
          <w:i/>
          <w:szCs w:val="22"/>
          <w:lang w:eastAsia="en-US"/>
        </w:rPr>
        <w:t xml:space="preserve"> </w:t>
      </w:r>
      <w:proofErr w:type="spellStart"/>
      <w:r w:rsidRPr="00CB66C9">
        <w:rPr>
          <w:i/>
          <w:szCs w:val="22"/>
          <w:lang w:eastAsia="en-US"/>
        </w:rPr>
        <w:t>Scale</w:t>
      </w:r>
      <w:proofErr w:type="spellEnd"/>
      <w:r w:rsidRPr="00CB66C9">
        <w:rPr>
          <w:i/>
          <w:szCs w:val="22"/>
          <w:lang w:eastAsia="en-US"/>
        </w:rPr>
        <w:t xml:space="preserve"> </w:t>
      </w:r>
      <w:proofErr w:type="spellStart"/>
      <w:r w:rsidRPr="00CB66C9">
        <w:rPr>
          <w:i/>
          <w:szCs w:val="22"/>
          <w:lang w:eastAsia="en-US"/>
        </w:rPr>
        <w:t>Total</w:t>
      </w:r>
      <w:proofErr w:type="spellEnd"/>
      <w:r w:rsidRPr="00CB66C9">
        <w:rPr>
          <w:i/>
          <w:szCs w:val="22"/>
          <w:lang w:eastAsia="en-US"/>
        </w:rPr>
        <w:t xml:space="preserve"> </w:t>
      </w:r>
      <w:proofErr w:type="spellStart"/>
      <w:r w:rsidRPr="00CB66C9">
        <w:rPr>
          <w:i/>
          <w:szCs w:val="22"/>
          <w:lang w:eastAsia="en-US"/>
        </w:rPr>
        <w:t>Score</w:t>
      </w:r>
      <w:proofErr w:type="spellEnd"/>
      <w:r w:rsidRPr="00CB66C9">
        <w:rPr>
          <w:i/>
          <w:szCs w:val="22"/>
          <w:lang w:eastAsia="en-US"/>
        </w:rPr>
        <w:t xml:space="preserve"> </w:t>
      </w:r>
      <w:r w:rsidRPr="00CB66C9">
        <w:rPr>
          <w:szCs w:val="22"/>
          <w:lang w:eastAsia="en-US"/>
        </w:rPr>
        <w:t xml:space="preserve">– suaugusiųjų, kuriems yra </w:t>
      </w:r>
      <w:r w:rsidRPr="00CB66C9">
        <w:rPr>
          <w:szCs w:val="22"/>
        </w:rPr>
        <w:t>DTHS</w:t>
      </w:r>
      <w:r w:rsidRPr="00CB66C9">
        <w:rPr>
          <w:szCs w:val="22"/>
          <w:lang w:eastAsia="en-US"/>
        </w:rPr>
        <w:t xml:space="preserve">, tyrėjo nurodytas bendrasis balas pagal simptomų vertinimo skalę; ATX = </w:t>
      </w:r>
      <w:proofErr w:type="spellStart"/>
      <w:r w:rsidRPr="00CB66C9">
        <w:rPr>
          <w:szCs w:val="22"/>
          <w:lang w:eastAsia="en-US"/>
        </w:rPr>
        <w:t>atomoksetinas</w:t>
      </w:r>
      <w:proofErr w:type="spellEnd"/>
      <w:r w:rsidRPr="00CB66C9">
        <w:rPr>
          <w:szCs w:val="22"/>
          <w:lang w:eastAsia="en-US"/>
        </w:rPr>
        <w:t xml:space="preserve">; </w:t>
      </w:r>
      <w:proofErr w:type="spellStart"/>
      <w:r w:rsidRPr="00CB66C9">
        <w:rPr>
          <w:i/>
          <w:szCs w:val="22"/>
          <w:lang w:eastAsia="en-US"/>
        </w:rPr>
        <w:t>CAARS</w:t>
      </w:r>
      <w:r w:rsidRPr="00CB66C9">
        <w:rPr>
          <w:i/>
          <w:szCs w:val="22"/>
          <w:lang w:eastAsia="en-US"/>
        </w:rPr>
        <w:noBreakHyphen/>
        <w:t>Inv:SV</w:t>
      </w:r>
      <w:proofErr w:type="spellEnd"/>
      <w:r w:rsidRPr="00CB66C9">
        <w:rPr>
          <w:i/>
          <w:szCs w:val="22"/>
          <w:lang w:eastAsia="en-US"/>
        </w:rPr>
        <w:t xml:space="preserve"> = </w:t>
      </w:r>
      <w:r w:rsidRPr="00CB66C9">
        <w:rPr>
          <w:szCs w:val="22"/>
          <w:lang w:eastAsia="en-US"/>
        </w:rPr>
        <w:t xml:space="preserve">angl., </w:t>
      </w:r>
      <w:proofErr w:type="spellStart"/>
      <w:r w:rsidRPr="00CB66C9">
        <w:rPr>
          <w:i/>
          <w:szCs w:val="22"/>
          <w:lang w:eastAsia="en-US"/>
        </w:rPr>
        <w:t>Conners</w:t>
      </w:r>
      <w:proofErr w:type="spellEnd"/>
      <w:r w:rsidRPr="00CB66C9">
        <w:rPr>
          <w:i/>
          <w:szCs w:val="22"/>
          <w:lang w:eastAsia="en-US"/>
        </w:rPr>
        <w:t xml:space="preserve"> </w:t>
      </w:r>
      <w:proofErr w:type="spellStart"/>
      <w:r w:rsidRPr="00CB66C9">
        <w:rPr>
          <w:i/>
          <w:szCs w:val="22"/>
          <w:lang w:eastAsia="en-US"/>
        </w:rPr>
        <w:t>Adult</w:t>
      </w:r>
      <w:proofErr w:type="spellEnd"/>
      <w:r w:rsidRPr="00CB66C9">
        <w:rPr>
          <w:i/>
          <w:szCs w:val="22"/>
          <w:lang w:eastAsia="en-US"/>
        </w:rPr>
        <w:t xml:space="preserve"> ADHD </w:t>
      </w:r>
      <w:proofErr w:type="spellStart"/>
      <w:r w:rsidRPr="00CB66C9">
        <w:rPr>
          <w:i/>
          <w:szCs w:val="22"/>
          <w:lang w:eastAsia="en-US"/>
        </w:rPr>
        <w:t>Rating</w:t>
      </w:r>
      <w:proofErr w:type="spellEnd"/>
      <w:r w:rsidRPr="00CB66C9">
        <w:rPr>
          <w:i/>
          <w:szCs w:val="22"/>
          <w:lang w:eastAsia="en-US"/>
        </w:rPr>
        <w:t xml:space="preserve"> </w:t>
      </w:r>
      <w:proofErr w:type="spellStart"/>
      <w:r w:rsidRPr="00CB66C9">
        <w:rPr>
          <w:i/>
          <w:szCs w:val="22"/>
          <w:lang w:eastAsia="en-US"/>
        </w:rPr>
        <w:t>Scale</w:t>
      </w:r>
      <w:proofErr w:type="spellEnd"/>
      <w:r w:rsidRPr="00CB66C9">
        <w:rPr>
          <w:i/>
          <w:szCs w:val="22"/>
          <w:lang w:eastAsia="en-US"/>
        </w:rPr>
        <w:t xml:space="preserve"> </w:t>
      </w:r>
      <w:proofErr w:type="spellStart"/>
      <w:r w:rsidRPr="00CB66C9">
        <w:rPr>
          <w:i/>
          <w:szCs w:val="22"/>
          <w:lang w:eastAsia="en-US"/>
        </w:rPr>
        <w:t>Investigator</w:t>
      </w:r>
      <w:proofErr w:type="spellEnd"/>
      <w:r w:rsidRPr="00CB66C9">
        <w:rPr>
          <w:i/>
          <w:szCs w:val="22"/>
          <w:lang w:eastAsia="en-US"/>
        </w:rPr>
        <w:t xml:space="preserve"> </w:t>
      </w:r>
      <w:proofErr w:type="spellStart"/>
      <w:r w:rsidRPr="00CB66C9">
        <w:rPr>
          <w:i/>
          <w:szCs w:val="22"/>
          <w:lang w:eastAsia="en-US"/>
        </w:rPr>
        <w:t>Rated</w:t>
      </w:r>
      <w:proofErr w:type="spellEnd"/>
      <w:r w:rsidRPr="00CB66C9">
        <w:rPr>
          <w:i/>
          <w:szCs w:val="22"/>
          <w:lang w:eastAsia="en-US"/>
        </w:rPr>
        <w:t xml:space="preserve">, </w:t>
      </w:r>
      <w:proofErr w:type="spellStart"/>
      <w:r w:rsidRPr="00CB66C9">
        <w:rPr>
          <w:i/>
          <w:szCs w:val="22"/>
          <w:lang w:eastAsia="en-US"/>
        </w:rPr>
        <w:t>screening</w:t>
      </w:r>
      <w:proofErr w:type="spellEnd"/>
      <w:r w:rsidRPr="00CB66C9">
        <w:rPr>
          <w:i/>
          <w:szCs w:val="22"/>
          <w:lang w:eastAsia="en-US"/>
        </w:rPr>
        <w:t xml:space="preserve"> </w:t>
      </w:r>
      <w:proofErr w:type="spellStart"/>
      <w:r w:rsidRPr="00CB66C9">
        <w:rPr>
          <w:i/>
          <w:szCs w:val="22"/>
          <w:lang w:eastAsia="en-US"/>
        </w:rPr>
        <w:t>version</w:t>
      </w:r>
      <w:proofErr w:type="spellEnd"/>
      <w:r w:rsidRPr="00CB66C9">
        <w:rPr>
          <w:i/>
          <w:szCs w:val="22"/>
          <w:lang w:eastAsia="en-US"/>
        </w:rPr>
        <w:t xml:space="preserve"> </w:t>
      </w:r>
      <w:proofErr w:type="spellStart"/>
      <w:r w:rsidRPr="00CB66C9">
        <w:rPr>
          <w:i/>
          <w:szCs w:val="22"/>
          <w:lang w:eastAsia="en-US"/>
        </w:rPr>
        <w:t>Total</w:t>
      </w:r>
      <w:proofErr w:type="spellEnd"/>
      <w:r w:rsidRPr="00CB66C9">
        <w:rPr>
          <w:i/>
          <w:szCs w:val="22"/>
          <w:lang w:eastAsia="en-US"/>
        </w:rPr>
        <w:t xml:space="preserve"> ADHD </w:t>
      </w:r>
      <w:proofErr w:type="spellStart"/>
      <w:r w:rsidRPr="00CB66C9">
        <w:rPr>
          <w:i/>
          <w:szCs w:val="22"/>
          <w:lang w:eastAsia="en-US"/>
        </w:rPr>
        <w:t>Symptom</w:t>
      </w:r>
      <w:proofErr w:type="spellEnd"/>
      <w:r w:rsidRPr="00CB66C9">
        <w:rPr>
          <w:i/>
          <w:szCs w:val="22"/>
          <w:lang w:eastAsia="en-US"/>
        </w:rPr>
        <w:t xml:space="preserve"> </w:t>
      </w:r>
      <w:proofErr w:type="spellStart"/>
      <w:r w:rsidRPr="00CB66C9">
        <w:rPr>
          <w:i/>
          <w:szCs w:val="22"/>
          <w:lang w:eastAsia="en-US"/>
        </w:rPr>
        <w:t>Score</w:t>
      </w:r>
      <w:proofErr w:type="spellEnd"/>
      <w:r w:rsidRPr="00CB66C9">
        <w:rPr>
          <w:i/>
          <w:szCs w:val="22"/>
          <w:lang w:eastAsia="en-US"/>
        </w:rPr>
        <w:t xml:space="preserve"> </w:t>
      </w:r>
      <w:r w:rsidRPr="00CB66C9">
        <w:rPr>
          <w:szCs w:val="22"/>
          <w:lang w:eastAsia="en-US"/>
        </w:rPr>
        <w:t xml:space="preserve">– tyrėjo nurodytas bendrasis </w:t>
      </w:r>
      <w:r w:rsidRPr="00CB66C9">
        <w:rPr>
          <w:szCs w:val="22"/>
        </w:rPr>
        <w:t>DTHS</w:t>
      </w:r>
      <w:r w:rsidRPr="00CB66C9">
        <w:rPr>
          <w:szCs w:val="22"/>
          <w:lang w:eastAsia="en-US"/>
        </w:rPr>
        <w:t xml:space="preserve"> balas pagal </w:t>
      </w:r>
      <w:proofErr w:type="spellStart"/>
      <w:r w:rsidRPr="00CB66C9">
        <w:rPr>
          <w:szCs w:val="22"/>
          <w:lang w:eastAsia="en-US"/>
        </w:rPr>
        <w:t>Conners</w:t>
      </w:r>
      <w:proofErr w:type="spellEnd"/>
      <w:r w:rsidRPr="00CB66C9">
        <w:rPr>
          <w:szCs w:val="22"/>
          <w:lang w:eastAsia="en-US"/>
        </w:rPr>
        <w:t xml:space="preserve"> suaugusiųjų, kuriems yra </w:t>
      </w:r>
      <w:r w:rsidRPr="00CB66C9">
        <w:rPr>
          <w:szCs w:val="22"/>
        </w:rPr>
        <w:t>DTHS</w:t>
      </w:r>
      <w:r w:rsidRPr="00CB66C9">
        <w:rPr>
          <w:szCs w:val="22"/>
          <w:lang w:eastAsia="en-US"/>
        </w:rPr>
        <w:t>, vertinimo skalės patikros versiją;</w:t>
      </w:r>
      <w:r w:rsidRPr="00CB66C9">
        <w:rPr>
          <w:i/>
          <w:szCs w:val="22"/>
          <w:lang w:eastAsia="en-US"/>
        </w:rPr>
        <w:t xml:space="preserve"> CGI-S = </w:t>
      </w:r>
      <w:r w:rsidRPr="00CB66C9">
        <w:rPr>
          <w:szCs w:val="22"/>
          <w:lang w:eastAsia="en-US"/>
        </w:rPr>
        <w:t xml:space="preserve">angl., </w:t>
      </w:r>
      <w:proofErr w:type="spellStart"/>
      <w:r w:rsidRPr="00CB66C9">
        <w:rPr>
          <w:i/>
          <w:szCs w:val="22"/>
          <w:lang w:eastAsia="en-US"/>
        </w:rPr>
        <w:t>Clinical</w:t>
      </w:r>
      <w:proofErr w:type="spellEnd"/>
      <w:r w:rsidRPr="00CB66C9">
        <w:rPr>
          <w:i/>
          <w:szCs w:val="22"/>
          <w:lang w:eastAsia="en-US"/>
        </w:rPr>
        <w:t xml:space="preserve"> Global </w:t>
      </w:r>
      <w:proofErr w:type="spellStart"/>
      <w:r w:rsidRPr="00CB66C9">
        <w:rPr>
          <w:i/>
          <w:szCs w:val="22"/>
          <w:lang w:eastAsia="en-US"/>
        </w:rPr>
        <w:t>Impression</w:t>
      </w:r>
      <w:proofErr w:type="spellEnd"/>
      <w:r w:rsidRPr="00CB66C9">
        <w:rPr>
          <w:i/>
          <w:szCs w:val="22"/>
          <w:lang w:eastAsia="en-US"/>
        </w:rPr>
        <w:t xml:space="preserve"> </w:t>
      </w:r>
      <w:proofErr w:type="spellStart"/>
      <w:r w:rsidRPr="00CB66C9">
        <w:rPr>
          <w:i/>
          <w:szCs w:val="22"/>
          <w:lang w:eastAsia="en-US"/>
        </w:rPr>
        <w:t>of</w:t>
      </w:r>
      <w:proofErr w:type="spellEnd"/>
      <w:r w:rsidRPr="00CB66C9">
        <w:rPr>
          <w:i/>
          <w:szCs w:val="22"/>
          <w:lang w:eastAsia="en-US"/>
        </w:rPr>
        <w:t xml:space="preserve"> </w:t>
      </w:r>
      <w:proofErr w:type="spellStart"/>
      <w:r w:rsidRPr="00CB66C9">
        <w:rPr>
          <w:i/>
          <w:szCs w:val="22"/>
          <w:lang w:eastAsia="en-US"/>
        </w:rPr>
        <w:t>Severity</w:t>
      </w:r>
      <w:proofErr w:type="spellEnd"/>
      <w:r w:rsidRPr="00CB66C9">
        <w:rPr>
          <w:i/>
          <w:szCs w:val="22"/>
          <w:lang w:eastAsia="en-US"/>
        </w:rPr>
        <w:t xml:space="preserve"> –</w:t>
      </w:r>
      <w:r w:rsidRPr="00CB66C9">
        <w:rPr>
          <w:szCs w:val="22"/>
          <w:lang w:eastAsia="en-US"/>
        </w:rPr>
        <w:t xml:space="preserve"> klinikinio bendrojo įspūdžio sunkumo balas</w:t>
      </w:r>
      <w:r w:rsidRPr="00CB66C9">
        <w:rPr>
          <w:i/>
          <w:szCs w:val="22"/>
          <w:lang w:eastAsia="en-US"/>
        </w:rPr>
        <w:t>; LOCF = </w:t>
      </w:r>
      <w:r w:rsidRPr="00CB66C9">
        <w:rPr>
          <w:szCs w:val="22"/>
          <w:lang w:eastAsia="en-US"/>
        </w:rPr>
        <w:t xml:space="preserve">angl., </w:t>
      </w:r>
      <w:proofErr w:type="spellStart"/>
      <w:r w:rsidRPr="00CB66C9">
        <w:rPr>
          <w:i/>
          <w:szCs w:val="22"/>
          <w:lang w:eastAsia="en-US"/>
        </w:rPr>
        <w:t>last</w:t>
      </w:r>
      <w:proofErr w:type="spellEnd"/>
      <w:r w:rsidRPr="00CB66C9">
        <w:rPr>
          <w:i/>
          <w:szCs w:val="22"/>
          <w:lang w:eastAsia="en-US"/>
        </w:rPr>
        <w:t xml:space="preserve"> </w:t>
      </w:r>
      <w:proofErr w:type="spellStart"/>
      <w:r w:rsidRPr="00CB66C9">
        <w:rPr>
          <w:i/>
          <w:szCs w:val="22"/>
          <w:lang w:eastAsia="en-US"/>
        </w:rPr>
        <w:t>observation</w:t>
      </w:r>
      <w:proofErr w:type="spellEnd"/>
      <w:r w:rsidRPr="00CB66C9">
        <w:rPr>
          <w:i/>
          <w:szCs w:val="22"/>
          <w:lang w:eastAsia="en-US"/>
        </w:rPr>
        <w:t xml:space="preserve"> </w:t>
      </w:r>
      <w:proofErr w:type="spellStart"/>
      <w:r w:rsidRPr="00CB66C9">
        <w:rPr>
          <w:i/>
          <w:szCs w:val="22"/>
          <w:lang w:eastAsia="en-US"/>
        </w:rPr>
        <w:t>carried</w:t>
      </w:r>
      <w:proofErr w:type="spellEnd"/>
      <w:r w:rsidRPr="00CB66C9">
        <w:rPr>
          <w:i/>
          <w:szCs w:val="22"/>
          <w:lang w:eastAsia="en-US"/>
        </w:rPr>
        <w:t xml:space="preserve"> </w:t>
      </w:r>
      <w:proofErr w:type="spellStart"/>
      <w:r w:rsidRPr="00CB66C9">
        <w:rPr>
          <w:i/>
          <w:szCs w:val="22"/>
          <w:lang w:eastAsia="en-US"/>
        </w:rPr>
        <w:t>forward</w:t>
      </w:r>
      <w:proofErr w:type="spellEnd"/>
      <w:r w:rsidRPr="00CB66C9">
        <w:rPr>
          <w:i/>
          <w:szCs w:val="22"/>
          <w:lang w:eastAsia="en-US"/>
        </w:rPr>
        <w:t xml:space="preserve"> –</w:t>
      </w:r>
      <w:r w:rsidRPr="00CB66C9">
        <w:rPr>
          <w:szCs w:val="22"/>
          <w:lang w:eastAsia="en-US"/>
        </w:rPr>
        <w:t xml:space="preserve"> paskutinio stebėjimo duomenys </w:t>
      </w:r>
      <w:proofErr w:type="spellStart"/>
      <w:r w:rsidRPr="00CB66C9">
        <w:rPr>
          <w:szCs w:val="22"/>
          <w:lang w:eastAsia="en-US"/>
        </w:rPr>
        <w:t>ekstrapoliuoti</w:t>
      </w:r>
      <w:proofErr w:type="spellEnd"/>
      <w:r w:rsidRPr="00CB66C9">
        <w:rPr>
          <w:szCs w:val="22"/>
          <w:lang w:eastAsia="en-US"/>
        </w:rPr>
        <w:t xml:space="preserve"> į ateitį; PBO = </w:t>
      </w:r>
      <w:proofErr w:type="spellStart"/>
      <w:r w:rsidRPr="00CB66C9">
        <w:rPr>
          <w:szCs w:val="22"/>
          <w:lang w:eastAsia="en-US"/>
        </w:rPr>
        <w:t>placebas</w:t>
      </w:r>
      <w:proofErr w:type="spellEnd"/>
      <w:r w:rsidRPr="00CB66C9">
        <w:rPr>
          <w:szCs w:val="22"/>
          <w:lang w:eastAsia="en-US"/>
        </w:rPr>
        <w:t>.</w:t>
      </w:r>
    </w:p>
    <w:p w14:paraId="28A02C7B" w14:textId="77777777" w:rsidR="00753C78" w:rsidRPr="00CB66C9" w:rsidRDefault="00753C78" w:rsidP="00753C78">
      <w:pPr>
        <w:tabs>
          <w:tab w:val="left" w:pos="567"/>
        </w:tabs>
        <w:spacing w:line="260" w:lineRule="exact"/>
        <w:rPr>
          <w:szCs w:val="22"/>
          <w:lang w:eastAsia="en-US"/>
        </w:rPr>
      </w:pPr>
      <w:r w:rsidRPr="00CB66C9">
        <w:rPr>
          <w:szCs w:val="22"/>
          <w:vertAlign w:val="superscript"/>
          <w:lang w:eastAsia="en-US"/>
        </w:rPr>
        <w:t>a</w:t>
      </w:r>
      <w:r w:rsidRPr="00CB66C9">
        <w:rPr>
          <w:szCs w:val="22"/>
          <w:lang w:eastAsia="en-US"/>
        </w:rPr>
        <w:t xml:space="preserve"> </w:t>
      </w:r>
      <w:r w:rsidRPr="00CB66C9">
        <w:rPr>
          <w:szCs w:val="22"/>
        </w:rPr>
        <w:t>DTHS</w:t>
      </w:r>
      <w:r w:rsidRPr="00CB66C9">
        <w:rPr>
          <w:szCs w:val="22"/>
          <w:lang w:eastAsia="en-US"/>
        </w:rPr>
        <w:t xml:space="preserve"> simptomų skalės; </w:t>
      </w:r>
      <w:r w:rsidRPr="00CB66C9">
        <w:rPr>
          <w:i/>
          <w:szCs w:val="22"/>
          <w:lang w:eastAsia="en-US"/>
        </w:rPr>
        <w:t xml:space="preserve">LYBY </w:t>
      </w:r>
      <w:r w:rsidRPr="00CB66C9">
        <w:rPr>
          <w:szCs w:val="22"/>
          <w:lang w:eastAsia="en-US"/>
        </w:rPr>
        <w:t xml:space="preserve">tyrimo duomenys parodyti </w:t>
      </w:r>
      <w:r w:rsidRPr="00CB66C9">
        <w:rPr>
          <w:i/>
          <w:szCs w:val="22"/>
          <w:lang w:eastAsia="en-US"/>
        </w:rPr>
        <w:t>AISRS</w:t>
      </w:r>
      <w:r w:rsidRPr="00CB66C9">
        <w:rPr>
          <w:szCs w:val="22"/>
          <w:lang w:eastAsia="en-US"/>
        </w:rPr>
        <w:t xml:space="preserve">; visų kitų tyrimų duomenys parodyti </w:t>
      </w:r>
      <w:proofErr w:type="spellStart"/>
      <w:r w:rsidRPr="00CB66C9">
        <w:rPr>
          <w:i/>
          <w:szCs w:val="22"/>
          <w:lang w:eastAsia="en-US"/>
        </w:rPr>
        <w:t>CAARS</w:t>
      </w:r>
      <w:r w:rsidRPr="00CB66C9">
        <w:rPr>
          <w:szCs w:val="22"/>
          <w:lang w:eastAsia="en-US"/>
        </w:rPr>
        <w:t>-Inv:SV</w:t>
      </w:r>
      <w:proofErr w:type="spellEnd"/>
      <w:r w:rsidRPr="00CB66C9">
        <w:rPr>
          <w:szCs w:val="22"/>
          <w:lang w:eastAsia="en-US"/>
        </w:rPr>
        <w:t>.</w:t>
      </w:r>
    </w:p>
    <w:p w14:paraId="23D7220F" w14:textId="77777777" w:rsidR="00753C78" w:rsidRPr="00CB66C9" w:rsidRDefault="00753C78" w:rsidP="00753C78">
      <w:pPr>
        <w:tabs>
          <w:tab w:val="left" w:pos="567"/>
        </w:tabs>
        <w:spacing w:line="252" w:lineRule="auto"/>
        <w:ind w:left="720"/>
        <w:rPr>
          <w:szCs w:val="22"/>
          <w:lang w:eastAsia="en-US"/>
        </w:rPr>
      </w:pPr>
    </w:p>
    <w:p w14:paraId="0F4255D8" w14:textId="77777777" w:rsidR="00753C78" w:rsidRPr="00CB66C9" w:rsidRDefault="00753C78" w:rsidP="00753C78">
      <w:pPr>
        <w:tabs>
          <w:tab w:val="left" w:pos="567"/>
        </w:tabs>
        <w:spacing w:line="252" w:lineRule="auto"/>
        <w:rPr>
          <w:szCs w:val="22"/>
          <w:lang w:eastAsia="en-US"/>
        </w:rPr>
      </w:pPr>
      <w:r w:rsidRPr="00CB66C9">
        <w:rPr>
          <w:szCs w:val="22"/>
          <w:lang w:eastAsia="en-US"/>
        </w:rPr>
        <w:t xml:space="preserve">Jautrumo analizės, naudojant pradinio stebėjimo duomenų </w:t>
      </w:r>
      <w:proofErr w:type="spellStart"/>
      <w:r w:rsidRPr="00CB66C9">
        <w:rPr>
          <w:szCs w:val="22"/>
          <w:lang w:eastAsia="en-US"/>
        </w:rPr>
        <w:t>ektrapoliavimo</w:t>
      </w:r>
      <w:proofErr w:type="spellEnd"/>
      <w:r w:rsidRPr="00CB66C9">
        <w:rPr>
          <w:szCs w:val="22"/>
          <w:lang w:eastAsia="en-US"/>
        </w:rPr>
        <w:t xml:space="preserve"> į ateitį metodą pacientams, kuriems nebuvo stebėjimų po pradinio (t. y. visi gydyti pacientai), duomenimis, rezultatai atitiko tuos, kurie nurodyti X lentelėje.</w:t>
      </w:r>
    </w:p>
    <w:p w14:paraId="7EE40260" w14:textId="77777777" w:rsidR="00753C78" w:rsidRPr="00CB66C9" w:rsidRDefault="00753C78" w:rsidP="00753C78">
      <w:pPr>
        <w:tabs>
          <w:tab w:val="left" w:pos="567"/>
        </w:tabs>
        <w:spacing w:line="252" w:lineRule="auto"/>
        <w:rPr>
          <w:szCs w:val="22"/>
          <w:lang w:eastAsia="en-US"/>
        </w:rPr>
      </w:pPr>
    </w:p>
    <w:p w14:paraId="0C3C24F3" w14:textId="77777777" w:rsidR="00753C78" w:rsidRPr="00CB66C9" w:rsidRDefault="00753C78" w:rsidP="00753C78">
      <w:pPr>
        <w:tabs>
          <w:tab w:val="left" w:pos="567"/>
        </w:tabs>
        <w:spacing w:line="252" w:lineRule="auto"/>
        <w:rPr>
          <w:szCs w:val="22"/>
          <w:lang w:eastAsia="en-US"/>
        </w:rPr>
      </w:pPr>
      <w:r w:rsidRPr="00CB66C9">
        <w:rPr>
          <w:szCs w:val="22"/>
          <w:lang w:eastAsia="en-US"/>
        </w:rPr>
        <w:t>Kliniškai reikšmingo atsako duomenų, gautų visų 6 trumpalaikių ir abiejų sėkmingų ilgalaikių tyrimų metu, analizės, kuriai buvo naudoti įvairūs</w:t>
      </w:r>
      <w:r w:rsidRPr="00CB66C9">
        <w:rPr>
          <w:i/>
          <w:szCs w:val="22"/>
          <w:lang w:eastAsia="en-US"/>
        </w:rPr>
        <w:t xml:space="preserve"> </w:t>
      </w:r>
      <w:proofErr w:type="spellStart"/>
      <w:r w:rsidRPr="00CB66C9">
        <w:rPr>
          <w:i/>
          <w:szCs w:val="22"/>
          <w:lang w:eastAsia="en-US"/>
        </w:rPr>
        <w:t>priori</w:t>
      </w:r>
      <w:proofErr w:type="spellEnd"/>
      <w:r w:rsidRPr="00CB66C9">
        <w:rPr>
          <w:i/>
          <w:szCs w:val="22"/>
          <w:lang w:eastAsia="en-US"/>
        </w:rPr>
        <w:t xml:space="preserve"> </w:t>
      </w:r>
      <w:r w:rsidRPr="00CB66C9">
        <w:rPr>
          <w:szCs w:val="22"/>
          <w:lang w:eastAsia="en-US"/>
        </w:rPr>
        <w:t>ir</w:t>
      </w:r>
      <w:r w:rsidRPr="00CB66C9">
        <w:rPr>
          <w:i/>
          <w:szCs w:val="22"/>
          <w:lang w:eastAsia="en-US"/>
        </w:rPr>
        <w:t xml:space="preserve"> </w:t>
      </w:r>
      <w:proofErr w:type="spellStart"/>
      <w:r w:rsidRPr="00CB66C9">
        <w:rPr>
          <w:i/>
          <w:szCs w:val="22"/>
          <w:lang w:eastAsia="en-US"/>
        </w:rPr>
        <w:t>post</w:t>
      </w:r>
      <w:proofErr w:type="spellEnd"/>
      <w:r w:rsidRPr="00CB66C9">
        <w:rPr>
          <w:i/>
          <w:szCs w:val="22"/>
          <w:lang w:eastAsia="en-US"/>
        </w:rPr>
        <w:t xml:space="preserve"> </w:t>
      </w:r>
      <w:proofErr w:type="spellStart"/>
      <w:r w:rsidRPr="00CB66C9">
        <w:rPr>
          <w:i/>
          <w:szCs w:val="22"/>
          <w:lang w:eastAsia="en-US"/>
        </w:rPr>
        <w:t>hoc</w:t>
      </w:r>
      <w:proofErr w:type="spellEnd"/>
      <w:r w:rsidRPr="00CB66C9">
        <w:rPr>
          <w:szCs w:val="22"/>
          <w:lang w:eastAsia="en-US"/>
        </w:rPr>
        <w:t xml:space="preserve"> apibrėžimai, duomenimis, </w:t>
      </w:r>
      <w:proofErr w:type="spellStart"/>
      <w:r w:rsidRPr="00CB66C9">
        <w:rPr>
          <w:szCs w:val="22"/>
          <w:lang w:eastAsia="en-US"/>
        </w:rPr>
        <w:t>atomoksetinu</w:t>
      </w:r>
      <w:proofErr w:type="spellEnd"/>
      <w:r w:rsidRPr="00CB66C9">
        <w:rPr>
          <w:szCs w:val="22"/>
          <w:lang w:eastAsia="en-US"/>
        </w:rPr>
        <w:t xml:space="preserve"> gydytų pacientų atsako dažniai visą laiką buvo statistiškai reikšmingai didesni už </w:t>
      </w:r>
      <w:proofErr w:type="spellStart"/>
      <w:r w:rsidRPr="00CB66C9">
        <w:rPr>
          <w:szCs w:val="22"/>
          <w:lang w:eastAsia="en-US"/>
        </w:rPr>
        <w:t>placebu</w:t>
      </w:r>
      <w:proofErr w:type="spellEnd"/>
      <w:r w:rsidRPr="00CB66C9">
        <w:rPr>
          <w:szCs w:val="22"/>
          <w:lang w:eastAsia="en-US"/>
        </w:rPr>
        <w:t xml:space="preserve"> gydytų pacientų (Y lentelė).</w:t>
      </w:r>
    </w:p>
    <w:p w14:paraId="7A622C5B" w14:textId="77777777" w:rsidR="00753C78" w:rsidRPr="00CB66C9" w:rsidRDefault="00753C78" w:rsidP="00753C78">
      <w:pPr>
        <w:keepNext/>
        <w:tabs>
          <w:tab w:val="left" w:pos="567"/>
        </w:tabs>
        <w:spacing w:line="260" w:lineRule="exact"/>
        <w:ind w:left="1418" w:hanging="1418"/>
        <w:rPr>
          <w:b/>
          <w:bCs/>
          <w:szCs w:val="22"/>
          <w:lang w:eastAsia="en-US"/>
        </w:rPr>
      </w:pPr>
      <w:r w:rsidRPr="00CB66C9">
        <w:rPr>
          <w:b/>
          <w:bCs/>
          <w:szCs w:val="22"/>
          <w:lang w:eastAsia="en-US"/>
        </w:rPr>
        <w:t>Y lentelė.</w:t>
      </w:r>
      <w:r w:rsidRPr="00CB66C9">
        <w:rPr>
          <w:b/>
          <w:bCs/>
          <w:szCs w:val="22"/>
          <w:lang w:eastAsia="en-US"/>
        </w:rPr>
        <w:tab/>
        <w:t xml:space="preserve">Pacientų, kurie atitiko atsako kriterijus, skaičius (n) ir procentinė dalis bendrais </w:t>
      </w:r>
      <w:proofErr w:type="spellStart"/>
      <w:r w:rsidRPr="00CB66C9">
        <w:rPr>
          <w:b/>
          <w:bCs/>
          <w:szCs w:val="22"/>
          <w:lang w:eastAsia="en-US"/>
        </w:rPr>
        <w:t>placebu</w:t>
      </w:r>
      <w:proofErr w:type="spellEnd"/>
      <w:r w:rsidRPr="00CB66C9">
        <w:rPr>
          <w:b/>
          <w:bCs/>
          <w:szCs w:val="22"/>
          <w:lang w:eastAsia="en-US"/>
        </w:rPr>
        <w:t xml:space="preserve"> kontroliuojamųjų tyrimų duomenimis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1986"/>
        <w:gridCol w:w="900"/>
        <w:gridCol w:w="1380"/>
        <w:gridCol w:w="1140"/>
        <w:gridCol w:w="990"/>
        <w:gridCol w:w="1290"/>
        <w:gridCol w:w="1140"/>
      </w:tblGrid>
      <w:tr w:rsidR="00753C78" w:rsidRPr="00CB66C9" w14:paraId="3C73D57A" w14:textId="77777777" w:rsidTr="002D4D6D">
        <w:trPr>
          <w:trHeight w:val="321"/>
        </w:trPr>
        <w:tc>
          <w:tcPr>
            <w:tcW w:w="2808" w:type="dxa"/>
            <w:gridSpan w:val="2"/>
            <w:tcBorders>
              <w:bottom w:val="nil"/>
            </w:tcBorders>
            <w:vAlign w:val="bottom"/>
          </w:tcPr>
          <w:p w14:paraId="234C9419" w14:textId="77777777" w:rsidR="00753C78" w:rsidRPr="00CB66C9" w:rsidRDefault="00753C78" w:rsidP="002D4D6D">
            <w:pPr>
              <w:keepNext/>
              <w:keepLines/>
              <w:tabs>
                <w:tab w:val="left" w:pos="567"/>
              </w:tabs>
              <w:spacing w:line="259" w:lineRule="atLeast"/>
              <w:rPr>
                <w:b/>
                <w:szCs w:val="22"/>
                <w:lang w:eastAsia="en-US"/>
              </w:rPr>
            </w:pPr>
          </w:p>
        </w:tc>
        <w:tc>
          <w:tcPr>
            <w:tcW w:w="3420" w:type="dxa"/>
            <w:gridSpan w:val="3"/>
            <w:vAlign w:val="center"/>
          </w:tcPr>
          <w:p w14:paraId="4BDA526E" w14:textId="77777777" w:rsidR="00753C78" w:rsidRPr="00CB66C9" w:rsidRDefault="00753C78" w:rsidP="002D4D6D">
            <w:pPr>
              <w:keepNext/>
              <w:keepLines/>
              <w:tabs>
                <w:tab w:val="left" w:pos="567"/>
              </w:tabs>
              <w:adjustRightInd w:val="0"/>
              <w:snapToGrid w:val="0"/>
              <w:spacing w:line="259" w:lineRule="atLeast"/>
              <w:ind w:left="174"/>
              <w:jc w:val="center"/>
              <w:textAlignment w:val="baseline"/>
              <w:outlineLvl w:val="1"/>
              <w:rPr>
                <w:b/>
                <w:szCs w:val="22"/>
                <w:lang w:eastAsia="en-US"/>
              </w:rPr>
            </w:pPr>
            <w:r w:rsidRPr="00CB66C9">
              <w:rPr>
                <w:b/>
                <w:szCs w:val="22"/>
                <w:lang w:eastAsia="en-US"/>
              </w:rPr>
              <w:t xml:space="preserve">Atsakas, apibrėžiamas bent 1 balo pagal </w:t>
            </w:r>
            <w:r w:rsidRPr="00CB66C9">
              <w:rPr>
                <w:b/>
                <w:i/>
                <w:szCs w:val="22"/>
                <w:lang w:eastAsia="en-US"/>
              </w:rPr>
              <w:t>CGI-S</w:t>
            </w:r>
            <w:r w:rsidRPr="00CB66C9">
              <w:rPr>
                <w:b/>
                <w:szCs w:val="22"/>
                <w:lang w:eastAsia="en-US"/>
              </w:rPr>
              <w:t xml:space="preserve"> pagerėjimu</w:t>
            </w:r>
          </w:p>
        </w:tc>
        <w:tc>
          <w:tcPr>
            <w:tcW w:w="3420" w:type="dxa"/>
            <w:gridSpan w:val="3"/>
            <w:vAlign w:val="center"/>
          </w:tcPr>
          <w:p w14:paraId="11992D84" w14:textId="77777777" w:rsidR="00753C78" w:rsidRPr="00CB66C9" w:rsidRDefault="00753C78" w:rsidP="002D4D6D">
            <w:pPr>
              <w:keepNext/>
              <w:keepLines/>
              <w:tabs>
                <w:tab w:val="left" w:pos="567"/>
              </w:tabs>
              <w:adjustRightInd w:val="0"/>
              <w:snapToGrid w:val="0"/>
              <w:spacing w:line="259" w:lineRule="atLeast"/>
              <w:ind w:left="174"/>
              <w:jc w:val="center"/>
              <w:textAlignment w:val="baseline"/>
              <w:outlineLvl w:val="1"/>
              <w:rPr>
                <w:b/>
                <w:szCs w:val="22"/>
                <w:lang w:eastAsia="en-US"/>
              </w:rPr>
            </w:pPr>
            <w:r w:rsidRPr="00CB66C9">
              <w:rPr>
                <w:b/>
                <w:szCs w:val="22"/>
                <w:lang w:eastAsia="en-US"/>
              </w:rPr>
              <w:t>Atsakas, apibrėžiamas 40</w:t>
            </w:r>
            <w:r>
              <w:rPr>
                <w:b/>
                <w:szCs w:val="22"/>
                <w:lang w:eastAsia="en-US"/>
              </w:rPr>
              <w:t> </w:t>
            </w:r>
            <w:r w:rsidRPr="00CB66C9">
              <w:rPr>
                <w:b/>
                <w:szCs w:val="22"/>
                <w:lang w:eastAsia="en-US"/>
              </w:rPr>
              <w:t xml:space="preserve">% pagal </w:t>
            </w:r>
            <w:proofErr w:type="spellStart"/>
            <w:r w:rsidRPr="00CB66C9">
              <w:rPr>
                <w:b/>
                <w:i/>
                <w:szCs w:val="22"/>
                <w:lang w:eastAsia="en-US"/>
              </w:rPr>
              <w:t>CAARS-Inv:SVat</w:t>
            </w:r>
            <w:proofErr w:type="spellEnd"/>
            <w:r w:rsidRPr="00CB66C9">
              <w:rPr>
                <w:b/>
                <w:szCs w:val="22"/>
                <w:lang w:eastAsia="en-US"/>
              </w:rPr>
              <w:t xml:space="preserve"> pagerėjimu vertinamosios baigties metu</w:t>
            </w:r>
          </w:p>
        </w:tc>
      </w:tr>
      <w:tr w:rsidR="00753C78" w:rsidRPr="00CB66C9" w14:paraId="41787741" w14:textId="77777777" w:rsidTr="002D4D6D">
        <w:trPr>
          <w:trHeight w:val="296"/>
        </w:trPr>
        <w:tc>
          <w:tcPr>
            <w:tcW w:w="822" w:type="dxa"/>
            <w:tcBorders>
              <w:top w:val="nil"/>
              <w:right w:val="nil"/>
            </w:tcBorders>
            <w:vAlign w:val="center"/>
          </w:tcPr>
          <w:p w14:paraId="42D18FD3" w14:textId="77777777" w:rsidR="00753C78" w:rsidRPr="00CB66C9" w:rsidRDefault="00753C78" w:rsidP="002D4D6D">
            <w:pPr>
              <w:keepLines/>
              <w:tabs>
                <w:tab w:val="left" w:pos="567"/>
              </w:tabs>
              <w:spacing w:line="259" w:lineRule="atLeast"/>
              <w:rPr>
                <w:b/>
                <w:szCs w:val="22"/>
                <w:lang w:eastAsia="en-US"/>
              </w:rPr>
            </w:pPr>
          </w:p>
        </w:tc>
        <w:tc>
          <w:tcPr>
            <w:tcW w:w="1986" w:type="dxa"/>
            <w:tcBorders>
              <w:top w:val="nil"/>
              <w:left w:val="nil"/>
            </w:tcBorders>
            <w:vAlign w:val="center"/>
          </w:tcPr>
          <w:p w14:paraId="7C8757B5" w14:textId="77777777" w:rsidR="00753C78" w:rsidRPr="00CB66C9" w:rsidRDefault="00753C78" w:rsidP="002D4D6D">
            <w:pPr>
              <w:keepLines/>
              <w:tabs>
                <w:tab w:val="left" w:pos="567"/>
              </w:tabs>
              <w:spacing w:line="259" w:lineRule="atLeast"/>
              <w:jc w:val="right"/>
              <w:rPr>
                <w:b/>
                <w:szCs w:val="22"/>
                <w:lang w:eastAsia="en-US"/>
              </w:rPr>
            </w:pPr>
            <w:r w:rsidRPr="00CB66C9">
              <w:rPr>
                <w:b/>
                <w:szCs w:val="22"/>
                <w:lang w:eastAsia="en-US"/>
              </w:rPr>
              <w:t>Grupė</w:t>
            </w:r>
          </w:p>
          <w:p w14:paraId="6F3CB496" w14:textId="77777777" w:rsidR="00753C78" w:rsidRPr="00CB66C9" w:rsidRDefault="00753C78" w:rsidP="002D4D6D">
            <w:pPr>
              <w:keepLines/>
              <w:tabs>
                <w:tab w:val="left" w:pos="567"/>
              </w:tabs>
              <w:spacing w:line="259" w:lineRule="atLeast"/>
              <w:jc w:val="right"/>
              <w:rPr>
                <w:b/>
                <w:szCs w:val="22"/>
                <w:lang w:eastAsia="en-US"/>
              </w:rPr>
            </w:pPr>
            <w:r w:rsidRPr="00CB66C9">
              <w:rPr>
                <w:b/>
                <w:szCs w:val="22"/>
                <w:lang w:eastAsia="en-US"/>
              </w:rPr>
              <w:t>Gydymas</w:t>
            </w:r>
          </w:p>
        </w:tc>
        <w:tc>
          <w:tcPr>
            <w:tcW w:w="900" w:type="dxa"/>
            <w:vAlign w:val="center"/>
          </w:tcPr>
          <w:p w14:paraId="06E8C5D2" w14:textId="77777777" w:rsidR="00753C78" w:rsidRPr="00CB66C9" w:rsidRDefault="00753C78" w:rsidP="002D4D6D">
            <w:pPr>
              <w:keepLines/>
              <w:tabs>
                <w:tab w:val="left" w:pos="567"/>
              </w:tabs>
              <w:spacing w:line="259" w:lineRule="atLeast"/>
              <w:jc w:val="center"/>
              <w:rPr>
                <w:b/>
                <w:szCs w:val="22"/>
                <w:lang w:eastAsia="en-US"/>
              </w:rPr>
            </w:pPr>
            <w:r w:rsidRPr="00CB66C9">
              <w:rPr>
                <w:b/>
                <w:szCs w:val="22"/>
                <w:lang w:eastAsia="en-US"/>
              </w:rPr>
              <w:t>N</w:t>
            </w:r>
          </w:p>
        </w:tc>
        <w:tc>
          <w:tcPr>
            <w:tcW w:w="1380" w:type="dxa"/>
            <w:vAlign w:val="center"/>
          </w:tcPr>
          <w:p w14:paraId="2AF9CF59" w14:textId="77777777" w:rsidR="00753C78" w:rsidRPr="00CB66C9" w:rsidRDefault="00753C78" w:rsidP="002D4D6D">
            <w:pPr>
              <w:keepLines/>
              <w:tabs>
                <w:tab w:val="left" w:pos="567"/>
              </w:tabs>
              <w:spacing w:line="259" w:lineRule="atLeast"/>
              <w:jc w:val="center"/>
              <w:rPr>
                <w:b/>
                <w:szCs w:val="22"/>
                <w:lang w:eastAsia="en-US"/>
              </w:rPr>
            </w:pPr>
            <w:r w:rsidRPr="00CB66C9">
              <w:rPr>
                <w:b/>
                <w:szCs w:val="22"/>
                <w:lang w:eastAsia="en-US"/>
              </w:rPr>
              <w:t>n (%)</w:t>
            </w:r>
          </w:p>
        </w:tc>
        <w:tc>
          <w:tcPr>
            <w:tcW w:w="1140" w:type="dxa"/>
            <w:vAlign w:val="center"/>
          </w:tcPr>
          <w:p w14:paraId="4C945CCD" w14:textId="77777777" w:rsidR="00753C78" w:rsidRPr="00CB66C9" w:rsidRDefault="00753C78" w:rsidP="002D4D6D">
            <w:pPr>
              <w:keepNext/>
              <w:keepLines/>
              <w:tabs>
                <w:tab w:val="left" w:pos="567"/>
              </w:tabs>
              <w:adjustRightInd w:val="0"/>
              <w:snapToGrid w:val="0"/>
              <w:spacing w:line="259" w:lineRule="atLeast"/>
              <w:ind w:left="42"/>
              <w:jc w:val="center"/>
              <w:textAlignment w:val="baseline"/>
              <w:outlineLvl w:val="1"/>
              <w:rPr>
                <w:b/>
                <w:szCs w:val="22"/>
                <w:lang w:eastAsia="en-US"/>
              </w:rPr>
            </w:pPr>
            <w:r w:rsidRPr="00CB66C9">
              <w:rPr>
                <w:b/>
                <w:szCs w:val="22"/>
                <w:lang w:eastAsia="en-US"/>
              </w:rPr>
              <w:t>p-reikšmė</w:t>
            </w:r>
          </w:p>
        </w:tc>
        <w:tc>
          <w:tcPr>
            <w:tcW w:w="990" w:type="dxa"/>
            <w:vAlign w:val="center"/>
          </w:tcPr>
          <w:p w14:paraId="72B90BA5" w14:textId="77777777" w:rsidR="00753C78" w:rsidRPr="00CB66C9" w:rsidRDefault="00753C78" w:rsidP="002D4D6D">
            <w:pPr>
              <w:keepLines/>
              <w:tabs>
                <w:tab w:val="left" w:pos="567"/>
              </w:tabs>
              <w:spacing w:line="259" w:lineRule="atLeast"/>
              <w:jc w:val="center"/>
              <w:rPr>
                <w:b/>
                <w:szCs w:val="22"/>
                <w:lang w:eastAsia="en-US"/>
              </w:rPr>
            </w:pPr>
            <w:r w:rsidRPr="00CB66C9">
              <w:rPr>
                <w:b/>
                <w:szCs w:val="22"/>
                <w:lang w:eastAsia="en-US"/>
              </w:rPr>
              <w:t>N</w:t>
            </w:r>
          </w:p>
        </w:tc>
        <w:tc>
          <w:tcPr>
            <w:tcW w:w="1290" w:type="dxa"/>
            <w:vAlign w:val="center"/>
          </w:tcPr>
          <w:p w14:paraId="4000BDB7" w14:textId="77777777" w:rsidR="00753C78" w:rsidRPr="00CB66C9" w:rsidRDefault="00753C78" w:rsidP="002D4D6D">
            <w:pPr>
              <w:keepLines/>
              <w:tabs>
                <w:tab w:val="left" w:pos="567"/>
              </w:tabs>
              <w:spacing w:line="259" w:lineRule="atLeast"/>
              <w:jc w:val="center"/>
              <w:rPr>
                <w:b/>
                <w:szCs w:val="22"/>
                <w:lang w:eastAsia="en-US"/>
              </w:rPr>
            </w:pPr>
            <w:r w:rsidRPr="00CB66C9">
              <w:rPr>
                <w:b/>
                <w:szCs w:val="22"/>
                <w:lang w:eastAsia="en-US"/>
              </w:rPr>
              <w:t>n (%)</w:t>
            </w:r>
          </w:p>
        </w:tc>
        <w:tc>
          <w:tcPr>
            <w:tcW w:w="1140" w:type="dxa"/>
            <w:vAlign w:val="center"/>
          </w:tcPr>
          <w:p w14:paraId="777AEA39" w14:textId="77777777" w:rsidR="00753C78" w:rsidRPr="00CB66C9" w:rsidRDefault="00753C78" w:rsidP="002D4D6D">
            <w:pPr>
              <w:keepNext/>
              <w:keepLines/>
              <w:tabs>
                <w:tab w:val="left" w:pos="567"/>
              </w:tabs>
              <w:adjustRightInd w:val="0"/>
              <w:snapToGrid w:val="0"/>
              <w:spacing w:line="259" w:lineRule="atLeast"/>
              <w:jc w:val="center"/>
              <w:textAlignment w:val="baseline"/>
              <w:outlineLvl w:val="1"/>
              <w:rPr>
                <w:b/>
                <w:szCs w:val="22"/>
                <w:lang w:eastAsia="en-US"/>
              </w:rPr>
            </w:pPr>
            <w:r w:rsidRPr="00CB66C9">
              <w:rPr>
                <w:b/>
                <w:szCs w:val="22"/>
                <w:lang w:eastAsia="en-US"/>
              </w:rPr>
              <w:t>p-reikšmė</w:t>
            </w:r>
          </w:p>
        </w:tc>
      </w:tr>
      <w:tr w:rsidR="00753C78" w:rsidRPr="00CB66C9" w14:paraId="24EE10E2" w14:textId="77777777" w:rsidTr="002D4D6D">
        <w:tc>
          <w:tcPr>
            <w:tcW w:w="2808" w:type="dxa"/>
            <w:gridSpan w:val="2"/>
            <w:tcBorders>
              <w:right w:val="nil"/>
            </w:tcBorders>
          </w:tcPr>
          <w:p w14:paraId="4583DDD7" w14:textId="77777777" w:rsidR="00753C78" w:rsidRPr="00CB66C9" w:rsidRDefault="00753C78" w:rsidP="002D4D6D">
            <w:pPr>
              <w:keepLines/>
              <w:tabs>
                <w:tab w:val="left" w:pos="567"/>
                <w:tab w:val="left" w:pos="732"/>
              </w:tabs>
              <w:spacing w:line="259" w:lineRule="atLeast"/>
              <w:rPr>
                <w:szCs w:val="22"/>
                <w:lang w:eastAsia="en-US"/>
              </w:rPr>
            </w:pPr>
            <w:r w:rsidRPr="00CB66C9">
              <w:rPr>
                <w:b/>
                <w:szCs w:val="22"/>
                <w:lang w:eastAsia="en-US"/>
              </w:rPr>
              <w:t xml:space="preserve">Jungtiniai trumpalaikių tyrimų duomenys </w:t>
            </w:r>
            <w:r w:rsidRPr="00CB66C9">
              <w:rPr>
                <w:b/>
                <w:szCs w:val="22"/>
                <w:vertAlign w:val="superscript"/>
                <w:lang w:eastAsia="en-US"/>
              </w:rPr>
              <w:t>a</w:t>
            </w:r>
          </w:p>
        </w:tc>
        <w:tc>
          <w:tcPr>
            <w:tcW w:w="900" w:type="dxa"/>
            <w:tcBorders>
              <w:left w:val="nil"/>
              <w:right w:val="nil"/>
            </w:tcBorders>
          </w:tcPr>
          <w:p w14:paraId="6EE26A27" w14:textId="77777777" w:rsidR="00753C78" w:rsidRPr="00CB66C9" w:rsidRDefault="00753C78" w:rsidP="002D4D6D">
            <w:pPr>
              <w:keepLines/>
              <w:tabs>
                <w:tab w:val="left" w:pos="567"/>
                <w:tab w:val="left" w:pos="732"/>
              </w:tabs>
              <w:spacing w:line="259" w:lineRule="atLeast"/>
              <w:rPr>
                <w:szCs w:val="22"/>
                <w:lang w:eastAsia="en-US"/>
              </w:rPr>
            </w:pPr>
          </w:p>
        </w:tc>
        <w:tc>
          <w:tcPr>
            <w:tcW w:w="1380" w:type="dxa"/>
            <w:tcBorders>
              <w:left w:val="nil"/>
              <w:right w:val="nil"/>
            </w:tcBorders>
          </w:tcPr>
          <w:p w14:paraId="7F0F4D54" w14:textId="77777777" w:rsidR="00753C78" w:rsidRPr="00CB66C9" w:rsidRDefault="00753C78" w:rsidP="002D4D6D">
            <w:pPr>
              <w:keepLines/>
              <w:tabs>
                <w:tab w:val="left" w:pos="567"/>
                <w:tab w:val="left" w:pos="732"/>
              </w:tabs>
              <w:spacing w:line="259" w:lineRule="atLeast"/>
              <w:jc w:val="center"/>
              <w:rPr>
                <w:szCs w:val="22"/>
                <w:lang w:eastAsia="en-US"/>
              </w:rPr>
            </w:pPr>
          </w:p>
        </w:tc>
        <w:tc>
          <w:tcPr>
            <w:tcW w:w="1140" w:type="dxa"/>
            <w:tcBorders>
              <w:left w:val="nil"/>
              <w:right w:val="nil"/>
            </w:tcBorders>
          </w:tcPr>
          <w:p w14:paraId="091696C4" w14:textId="77777777" w:rsidR="00753C78" w:rsidRPr="00CB66C9" w:rsidRDefault="00753C78" w:rsidP="002D4D6D">
            <w:pPr>
              <w:keepLines/>
              <w:tabs>
                <w:tab w:val="left" w:pos="567"/>
              </w:tabs>
              <w:spacing w:line="259" w:lineRule="atLeast"/>
              <w:jc w:val="center"/>
              <w:rPr>
                <w:szCs w:val="22"/>
                <w:lang w:eastAsia="en-US"/>
              </w:rPr>
            </w:pPr>
          </w:p>
        </w:tc>
        <w:tc>
          <w:tcPr>
            <w:tcW w:w="990" w:type="dxa"/>
            <w:tcBorders>
              <w:left w:val="nil"/>
              <w:right w:val="nil"/>
            </w:tcBorders>
          </w:tcPr>
          <w:p w14:paraId="42A28B6F" w14:textId="77777777" w:rsidR="00753C78" w:rsidRPr="00CB66C9" w:rsidRDefault="00753C78" w:rsidP="002D4D6D">
            <w:pPr>
              <w:keepLines/>
              <w:tabs>
                <w:tab w:val="left" w:pos="567"/>
                <w:tab w:val="left" w:pos="732"/>
              </w:tabs>
              <w:spacing w:line="259" w:lineRule="atLeast"/>
              <w:jc w:val="center"/>
              <w:rPr>
                <w:szCs w:val="22"/>
                <w:lang w:eastAsia="en-US"/>
              </w:rPr>
            </w:pPr>
          </w:p>
        </w:tc>
        <w:tc>
          <w:tcPr>
            <w:tcW w:w="1290" w:type="dxa"/>
            <w:tcBorders>
              <w:left w:val="nil"/>
              <w:right w:val="nil"/>
            </w:tcBorders>
          </w:tcPr>
          <w:p w14:paraId="70CBFDEF" w14:textId="77777777" w:rsidR="00753C78" w:rsidRPr="00CB66C9" w:rsidRDefault="00753C78" w:rsidP="002D4D6D">
            <w:pPr>
              <w:keepLines/>
              <w:tabs>
                <w:tab w:val="left" w:pos="567"/>
              </w:tabs>
              <w:spacing w:line="259" w:lineRule="atLeast"/>
              <w:jc w:val="center"/>
              <w:rPr>
                <w:szCs w:val="22"/>
                <w:lang w:eastAsia="en-US"/>
              </w:rPr>
            </w:pPr>
          </w:p>
        </w:tc>
        <w:tc>
          <w:tcPr>
            <w:tcW w:w="1140" w:type="dxa"/>
            <w:tcBorders>
              <w:left w:val="nil"/>
            </w:tcBorders>
          </w:tcPr>
          <w:p w14:paraId="5CD9A725" w14:textId="77777777" w:rsidR="00753C78" w:rsidRPr="00CB66C9" w:rsidRDefault="00753C78" w:rsidP="002D4D6D">
            <w:pPr>
              <w:keepLines/>
              <w:tabs>
                <w:tab w:val="left" w:pos="567"/>
              </w:tabs>
              <w:spacing w:line="259" w:lineRule="atLeast"/>
              <w:jc w:val="center"/>
              <w:rPr>
                <w:szCs w:val="22"/>
                <w:lang w:eastAsia="en-US"/>
              </w:rPr>
            </w:pPr>
          </w:p>
        </w:tc>
      </w:tr>
      <w:tr w:rsidR="00753C78" w:rsidRPr="00CB66C9" w14:paraId="365D07BA" w14:textId="77777777" w:rsidTr="002D4D6D">
        <w:tc>
          <w:tcPr>
            <w:tcW w:w="822" w:type="dxa"/>
            <w:tcBorders>
              <w:right w:val="nil"/>
            </w:tcBorders>
          </w:tcPr>
          <w:p w14:paraId="5C0A6ACB" w14:textId="77777777" w:rsidR="00753C78" w:rsidRPr="00CB66C9" w:rsidRDefault="00753C78" w:rsidP="002D4D6D">
            <w:pPr>
              <w:keepLines/>
              <w:tabs>
                <w:tab w:val="left" w:pos="567"/>
              </w:tabs>
              <w:spacing w:line="259" w:lineRule="atLeast"/>
              <w:rPr>
                <w:szCs w:val="22"/>
                <w:lang w:eastAsia="en-US"/>
              </w:rPr>
            </w:pPr>
          </w:p>
        </w:tc>
        <w:tc>
          <w:tcPr>
            <w:tcW w:w="1986" w:type="dxa"/>
            <w:tcBorders>
              <w:left w:val="nil"/>
            </w:tcBorders>
            <w:vAlign w:val="center"/>
          </w:tcPr>
          <w:p w14:paraId="16AFCC89" w14:textId="77777777" w:rsidR="00753C78" w:rsidRPr="00CB66C9" w:rsidRDefault="00753C78" w:rsidP="002D4D6D">
            <w:pPr>
              <w:keepLines/>
              <w:tabs>
                <w:tab w:val="left" w:pos="567"/>
              </w:tabs>
              <w:spacing w:line="259" w:lineRule="atLeast"/>
              <w:jc w:val="right"/>
              <w:rPr>
                <w:szCs w:val="22"/>
                <w:lang w:eastAsia="en-US"/>
              </w:rPr>
            </w:pPr>
            <w:r w:rsidRPr="00CB66C9">
              <w:rPr>
                <w:szCs w:val="22"/>
                <w:lang w:eastAsia="en-US"/>
              </w:rPr>
              <w:t>ATX</w:t>
            </w:r>
          </w:p>
          <w:p w14:paraId="71464EA0" w14:textId="77777777" w:rsidR="00753C78" w:rsidRPr="00CB66C9" w:rsidRDefault="00753C78" w:rsidP="002D4D6D">
            <w:pPr>
              <w:keepLines/>
              <w:tabs>
                <w:tab w:val="left" w:pos="567"/>
              </w:tabs>
              <w:spacing w:line="259" w:lineRule="atLeast"/>
              <w:jc w:val="right"/>
              <w:rPr>
                <w:szCs w:val="22"/>
                <w:lang w:eastAsia="en-US"/>
              </w:rPr>
            </w:pPr>
            <w:r w:rsidRPr="00CB66C9">
              <w:rPr>
                <w:szCs w:val="22"/>
                <w:lang w:eastAsia="en-US"/>
              </w:rPr>
              <w:t>PBO</w:t>
            </w:r>
          </w:p>
        </w:tc>
        <w:tc>
          <w:tcPr>
            <w:tcW w:w="900" w:type="dxa"/>
          </w:tcPr>
          <w:p w14:paraId="31434C6F"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640</w:t>
            </w:r>
          </w:p>
          <w:p w14:paraId="7DD7FEFC"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652</w:t>
            </w:r>
          </w:p>
        </w:tc>
        <w:tc>
          <w:tcPr>
            <w:tcW w:w="1380" w:type="dxa"/>
          </w:tcPr>
          <w:p w14:paraId="625E0062"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401 (62,7</w:t>
            </w:r>
            <w:r w:rsidR="00C6607B">
              <w:rPr>
                <w:szCs w:val="22"/>
                <w:lang w:eastAsia="en-US"/>
              </w:rPr>
              <w:t> </w:t>
            </w:r>
            <w:r w:rsidRPr="00CB66C9">
              <w:rPr>
                <w:szCs w:val="22"/>
                <w:lang w:eastAsia="en-US"/>
              </w:rPr>
              <w:t>%)</w:t>
            </w:r>
          </w:p>
          <w:p w14:paraId="4B418CBD"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283 (43,4</w:t>
            </w:r>
            <w:r w:rsidR="00C6607B">
              <w:rPr>
                <w:szCs w:val="22"/>
                <w:lang w:eastAsia="en-US"/>
              </w:rPr>
              <w:t> </w:t>
            </w:r>
            <w:r w:rsidRPr="00CB66C9">
              <w:rPr>
                <w:szCs w:val="22"/>
                <w:lang w:eastAsia="en-US"/>
              </w:rPr>
              <w:t>%)</w:t>
            </w:r>
          </w:p>
        </w:tc>
        <w:tc>
          <w:tcPr>
            <w:tcW w:w="1140" w:type="dxa"/>
          </w:tcPr>
          <w:p w14:paraId="2CC10009"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&lt; 0,001</w:t>
            </w:r>
          </w:p>
        </w:tc>
        <w:tc>
          <w:tcPr>
            <w:tcW w:w="990" w:type="dxa"/>
          </w:tcPr>
          <w:p w14:paraId="032B16CA"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841</w:t>
            </w:r>
          </w:p>
          <w:p w14:paraId="2715FBBB"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851</w:t>
            </w:r>
          </w:p>
        </w:tc>
        <w:tc>
          <w:tcPr>
            <w:tcW w:w="1290" w:type="dxa"/>
          </w:tcPr>
          <w:p w14:paraId="1166FF31" w14:textId="77777777" w:rsidR="00753C78" w:rsidRPr="00CB66C9" w:rsidRDefault="00753C78" w:rsidP="002D4D6D">
            <w:pPr>
              <w:keepLines/>
              <w:tabs>
                <w:tab w:val="left" w:pos="567"/>
              </w:tabs>
              <w:spacing w:line="259" w:lineRule="atLeast"/>
              <w:jc w:val="center"/>
              <w:rPr>
                <w:sz w:val="20"/>
                <w:lang w:eastAsia="en-US"/>
              </w:rPr>
            </w:pPr>
            <w:r w:rsidRPr="00CB66C9">
              <w:rPr>
                <w:sz w:val="20"/>
                <w:lang w:eastAsia="en-US"/>
              </w:rPr>
              <w:t>347 (41,3</w:t>
            </w:r>
            <w:r w:rsidR="00C6607B">
              <w:rPr>
                <w:sz w:val="20"/>
                <w:lang w:eastAsia="en-US"/>
              </w:rPr>
              <w:t> </w:t>
            </w:r>
            <w:r w:rsidRPr="00CB66C9">
              <w:rPr>
                <w:sz w:val="20"/>
                <w:lang w:eastAsia="en-US"/>
              </w:rPr>
              <w:t>%)</w:t>
            </w:r>
          </w:p>
          <w:p w14:paraId="3758C581" w14:textId="77777777" w:rsidR="00753C78" w:rsidRPr="00CB66C9" w:rsidRDefault="00753C78" w:rsidP="002D4D6D">
            <w:pPr>
              <w:keepLines/>
              <w:tabs>
                <w:tab w:val="left" w:pos="567"/>
              </w:tabs>
              <w:spacing w:line="259" w:lineRule="atLeast"/>
              <w:jc w:val="center"/>
              <w:rPr>
                <w:szCs w:val="22"/>
                <w:lang w:eastAsia="en-US"/>
              </w:rPr>
            </w:pPr>
            <w:r w:rsidRPr="00CB66C9">
              <w:rPr>
                <w:sz w:val="20"/>
                <w:lang w:eastAsia="en-US"/>
              </w:rPr>
              <w:t>215 (25,3</w:t>
            </w:r>
            <w:r w:rsidR="00C6607B">
              <w:rPr>
                <w:sz w:val="20"/>
                <w:lang w:eastAsia="en-US"/>
              </w:rPr>
              <w:t> </w:t>
            </w:r>
            <w:r w:rsidRPr="00CB66C9">
              <w:rPr>
                <w:sz w:val="20"/>
                <w:lang w:eastAsia="en-US"/>
              </w:rPr>
              <w:t>%)</w:t>
            </w:r>
          </w:p>
        </w:tc>
        <w:tc>
          <w:tcPr>
            <w:tcW w:w="1140" w:type="dxa"/>
          </w:tcPr>
          <w:p w14:paraId="639DC35F"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&lt; 0,001</w:t>
            </w:r>
          </w:p>
        </w:tc>
      </w:tr>
      <w:tr w:rsidR="00753C78" w:rsidRPr="00CB66C9" w14:paraId="7502D0F6" w14:textId="77777777" w:rsidTr="002D4D6D">
        <w:tc>
          <w:tcPr>
            <w:tcW w:w="2808" w:type="dxa"/>
            <w:gridSpan w:val="2"/>
            <w:tcBorders>
              <w:right w:val="nil"/>
            </w:tcBorders>
          </w:tcPr>
          <w:p w14:paraId="29FE39D9" w14:textId="77777777" w:rsidR="00753C78" w:rsidRPr="00CB66C9" w:rsidRDefault="00753C78" w:rsidP="002D4D6D">
            <w:pPr>
              <w:keepLines/>
              <w:tabs>
                <w:tab w:val="left" w:pos="567"/>
                <w:tab w:val="left" w:pos="732"/>
              </w:tabs>
              <w:spacing w:line="259" w:lineRule="atLeast"/>
              <w:rPr>
                <w:b/>
                <w:szCs w:val="22"/>
                <w:lang w:eastAsia="en-US"/>
              </w:rPr>
            </w:pPr>
          </w:p>
          <w:p w14:paraId="18FDF40E" w14:textId="77777777" w:rsidR="00753C78" w:rsidRPr="00CB66C9" w:rsidRDefault="00753C78" w:rsidP="002D4D6D">
            <w:pPr>
              <w:keepLines/>
              <w:tabs>
                <w:tab w:val="left" w:pos="567"/>
                <w:tab w:val="left" w:pos="732"/>
              </w:tabs>
              <w:spacing w:line="259" w:lineRule="atLeast"/>
              <w:rPr>
                <w:szCs w:val="22"/>
                <w:lang w:eastAsia="en-US"/>
              </w:rPr>
            </w:pPr>
            <w:r w:rsidRPr="00CB66C9">
              <w:rPr>
                <w:b/>
                <w:szCs w:val="22"/>
                <w:lang w:eastAsia="en-US"/>
              </w:rPr>
              <w:t xml:space="preserve">Jungtiniai ilgalaikių tyrimų duomenys </w:t>
            </w:r>
            <w:r w:rsidRPr="00CB66C9">
              <w:rPr>
                <w:b/>
                <w:szCs w:val="22"/>
                <w:vertAlign w:val="superscript"/>
                <w:lang w:eastAsia="en-US"/>
              </w:rPr>
              <w:t>a</w:t>
            </w:r>
          </w:p>
        </w:tc>
        <w:tc>
          <w:tcPr>
            <w:tcW w:w="900" w:type="dxa"/>
            <w:tcBorders>
              <w:left w:val="nil"/>
              <w:right w:val="nil"/>
            </w:tcBorders>
          </w:tcPr>
          <w:p w14:paraId="618875BB" w14:textId="77777777" w:rsidR="00753C78" w:rsidRPr="00CB66C9" w:rsidRDefault="00753C78" w:rsidP="002D4D6D">
            <w:pPr>
              <w:keepLines/>
              <w:tabs>
                <w:tab w:val="left" w:pos="567"/>
                <w:tab w:val="left" w:pos="732"/>
              </w:tabs>
              <w:spacing w:line="259" w:lineRule="atLeast"/>
              <w:rPr>
                <w:szCs w:val="22"/>
                <w:lang w:eastAsia="en-US"/>
              </w:rPr>
            </w:pPr>
          </w:p>
        </w:tc>
        <w:tc>
          <w:tcPr>
            <w:tcW w:w="1380" w:type="dxa"/>
            <w:tcBorders>
              <w:left w:val="nil"/>
              <w:right w:val="nil"/>
            </w:tcBorders>
          </w:tcPr>
          <w:p w14:paraId="4B196D0F" w14:textId="77777777" w:rsidR="00753C78" w:rsidRPr="00CB66C9" w:rsidRDefault="00753C78" w:rsidP="002D4D6D">
            <w:pPr>
              <w:keepLines/>
              <w:tabs>
                <w:tab w:val="left" w:pos="567"/>
                <w:tab w:val="left" w:pos="732"/>
              </w:tabs>
              <w:spacing w:line="259" w:lineRule="atLeast"/>
              <w:jc w:val="center"/>
              <w:rPr>
                <w:szCs w:val="22"/>
                <w:lang w:eastAsia="en-US"/>
              </w:rPr>
            </w:pPr>
          </w:p>
        </w:tc>
        <w:tc>
          <w:tcPr>
            <w:tcW w:w="1140" w:type="dxa"/>
            <w:tcBorders>
              <w:left w:val="nil"/>
              <w:right w:val="nil"/>
            </w:tcBorders>
          </w:tcPr>
          <w:p w14:paraId="2979C865" w14:textId="77777777" w:rsidR="00753C78" w:rsidRPr="00CB66C9" w:rsidRDefault="00753C78" w:rsidP="002D4D6D">
            <w:pPr>
              <w:keepLines/>
              <w:tabs>
                <w:tab w:val="left" w:pos="567"/>
              </w:tabs>
              <w:spacing w:line="259" w:lineRule="atLeast"/>
              <w:jc w:val="center"/>
              <w:rPr>
                <w:szCs w:val="22"/>
                <w:lang w:eastAsia="en-US"/>
              </w:rPr>
            </w:pPr>
          </w:p>
        </w:tc>
        <w:tc>
          <w:tcPr>
            <w:tcW w:w="990" w:type="dxa"/>
            <w:tcBorders>
              <w:left w:val="nil"/>
              <w:right w:val="nil"/>
            </w:tcBorders>
          </w:tcPr>
          <w:p w14:paraId="40098C67" w14:textId="77777777" w:rsidR="00753C78" w:rsidRPr="00CB66C9" w:rsidRDefault="00753C78" w:rsidP="002D4D6D">
            <w:pPr>
              <w:keepLines/>
              <w:tabs>
                <w:tab w:val="left" w:pos="567"/>
              </w:tabs>
              <w:spacing w:line="259" w:lineRule="atLeast"/>
              <w:jc w:val="center"/>
              <w:rPr>
                <w:szCs w:val="22"/>
                <w:lang w:eastAsia="en-US"/>
              </w:rPr>
            </w:pPr>
          </w:p>
        </w:tc>
        <w:tc>
          <w:tcPr>
            <w:tcW w:w="1290" w:type="dxa"/>
            <w:tcBorders>
              <w:left w:val="nil"/>
              <w:right w:val="nil"/>
            </w:tcBorders>
          </w:tcPr>
          <w:p w14:paraId="495C30B9" w14:textId="77777777" w:rsidR="00753C78" w:rsidRPr="00CB66C9" w:rsidRDefault="00753C78" w:rsidP="002D4D6D">
            <w:pPr>
              <w:keepLines/>
              <w:tabs>
                <w:tab w:val="left" w:pos="567"/>
                <w:tab w:val="left" w:pos="732"/>
              </w:tabs>
              <w:spacing w:line="259" w:lineRule="atLeast"/>
              <w:rPr>
                <w:szCs w:val="22"/>
                <w:lang w:eastAsia="en-US"/>
              </w:rPr>
            </w:pPr>
          </w:p>
        </w:tc>
        <w:tc>
          <w:tcPr>
            <w:tcW w:w="1140" w:type="dxa"/>
            <w:tcBorders>
              <w:left w:val="nil"/>
            </w:tcBorders>
          </w:tcPr>
          <w:p w14:paraId="70C5F2DC" w14:textId="77777777" w:rsidR="00753C78" w:rsidRPr="00CB66C9" w:rsidRDefault="00753C78" w:rsidP="002D4D6D">
            <w:pPr>
              <w:keepLines/>
              <w:tabs>
                <w:tab w:val="left" w:pos="567"/>
                <w:tab w:val="left" w:pos="732"/>
              </w:tabs>
              <w:spacing w:line="259" w:lineRule="atLeast"/>
              <w:jc w:val="center"/>
              <w:rPr>
                <w:szCs w:val="22"/>
                <w:lang w:eastAsia="en-US"/>
              </w:rPr>
            </w:pPr>
          </w:p>
        </w:tc>
      </w:tr>
      <w:tr w:rsidR="00753C78" w:rsidRPr="00CB66C9" w14:paraId="31DD040F" w14:textId="77777777" w:rsidTr="002D4D6D">
        <w:tc>
          <w:tcPr>
            <w:tcW w:w="822" w:type="dxa"/>
            <w:tcBorders>
              <w:right w:val="nil"/>
            </w:tcBorders>
          </w:tcPr>
          <w:p w14:paraId="08177511" w14:textId="77777777" w:rsidR="00753C78" w:rsidRPr="00CB66C9" w:rsidRDefault="00753C78" w:rsidP="002D4D6D">
            <w:pPr>
              <w:keepLines/>
              <w:tabs>
                <w:tab w:val="left" w:pos="567"/>
              </w:tabs>
              <w:spacing w:line="259" w:lineRule="atLeast"/>
              <w:rPr>
                <w:szCs w:val="22"/>
                <w:lang w:eastAsia="en-US"/>
              </w:rPr>
            </w:pPr>
          </w:p>
        </w:tc>
        <w:tc>
          <w:tcPr>
            <w:tcW w:w="1986" w:type="dxa"/>
            <w:tcBorders>
              <w:left w:val="nil"/>
            </w:tcBorders>
            <w:vAlign w:val="center"/>
          </w:tcPr>
          <w:p w14:paraId="06F2BEDB" w14:textId="77777777" w:rsidR="00753C78" w:rsidRPr="00CB66C9" w:rsidRDefault="00753C78" w:rsidP="002D4D6D">
            <w:pPr>
              <w:keepLines/>
              <w:tabs>
                <w:tab w:val="left" w:pos="567"/>
              </w:tabs>
              <w:jc w:val="right"/>
              <w:rPr>
                <w:szCs w:val="22"/>
                <w:lang w:eastAsia="en-US"/>
              </w:rPr>
            </w:pPr>
            <w:r w:rsidRPr="00CB66C9">
              <w:rPr>
                <w:szCs w:val="22"/>
                <w:lang w:eastAsia="en-US"/>
              </w:rPr>
              <w:t>ATX</w:t>
            </w:r>
          </w:p>
          <w:p w14:paraId="29909B72" w14:textId="77777777" w:rsidR="00753C78" w:rsidRPr="00CB66C9" w:rsidRDefault="00753C78" w:rsidP="002D4D6D">
            <w:pPr>
              <w:keepLines/>
              <w:tabs>
                <w:tab w:val="left" w:pos="567"/>
              </w:tabs>
              <w:spacing w:line="259" w:lineRule="atLeast"/>
              <w:jc w:val="right"/>
              <w:rPr>
                <w:szCs w:val="22"/>
                <w:lang w:eastAsia="en-US"/>
              </w:rPr>
            </w:pPr>
            <w:r w:rsidRPr="00CB66C9">
              <w:rPr>
                <w:szCs w:val="22"/>
                <w:lang w:eastAsia="en-US"/>
              </w:rPr>
              <w:t>PBO</w:t>
            </w:r>
          </w:p>
        </w:tc>
        <w:tc>
          <w:tcPr>
            <w:tcW w:w="900" w:type="dxa"/>
          </w:tcPr>
          <w:p w14:paraId="2BA82D9F" w14:textId="77777777" w:rsidR="00753C78" w:rsidRPr="00CB66C9" w:rsidRDefault="00753C78" w:rsidP="002D4D6D">
            <w:pPr>
              <w:keepLines/>
              <w:tabs>
                <w:tab w:val="left" w:pos="567"/>
                <w:tab w:val="left" w:pos="612"/>
              </w:tabs>
              <w:spacing w:line="259" w:lineRule="atLeast"/>
              <w:jc w:val="center"/>
              <w:rPr>
                <w:szCs w:val="22"/>
                <w:lang w:eastAsia="en-US"/>
              </w:rPr>
            </w:pPr>
            <w:r w:rsidRPr="00CB66C9">
              <w:rPr>
                <w:szCs w:val="22"/>
                <w:lang w:eastAsia="en-US"/>
              </w:rPr>
              <w:t>758</w:t>
            </w:r>
          </w:p>
          <w:p w14:paraId="6DEAF1FE" w14:textId="77777777" w:rsidR="00753C78" w:rsidRPr="00CB66C9" w:rsidRDefault="00753C78" w:rsidP="002D4D6D">
            <w:pPr>
              <w:keepLines/>
              <w:tabs>
                <w:tab w:val="left" w:pos="567"/>
                <w:tab w:val="left" w:pos="612"/>
              </w:tabs>
              <w:spacing w:line="259" w:lineRule="atLeast"/>
              <w:jc w:val="center"/>
              <w:rPr>
                <w:szCs w:val="22"/>
                <w:lang w:eastAsia="en-US"/>
              </w:rPr>
            </w:pPr>
            <w:r w:rsidRPr="00CB66C9">
              <w:rPr>
                <w:szCs w:val="22"/>
                <w:lang w:eastAsia="en-US"/>
              </w:rPr>
              <w:t>611</w:t>
            </w:r>
          </w:p>
        </w:tc>
        <w:tc>
          <w:tcPr>
            <w:tcW w:w="1380" w:type="dxa"/>
          </w:tcPr>
          <w:p w14:paraId="6952972E"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482 (63,6</w:t>
            </w:r>
            <w:r w:rsidR="00C6607B">
              <w:rPr>
                <w:szCs w:val="22"/>
                <w:lang w:eastAsia="en-US"/>
              </w:rPr>
              <w:t> </w:t>
            </w:r>
            <w:r w:rsidRPr="00CB66C9">
              <w:rPr>
                <w:szCs w:val="22"/>
                <w:lang w:eastAsia="en-US"/>
              </w:rPr>
              <w:t>%)</w:t>
            </w:r>
          </w:p>
          <w:p w14:paraId="207EADEF"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301 (49,3</w:t>
            </w:r>
            <w:r w:rsidR="00C6607B">
              <w:rPr>
                <w:szCs w:val="22"/>
                <w:lang w:eastAsia="en-US"/>
              </w:rPr>
              <w:t> </w:t>
            </w:r>
            <w:r w:rsidRPr="00CB66C9">
              <w:rPr>
                <w:szCs w:val="22"/>
                <w:lang w:eastAsia="en-US"/>
              </w:rPr>
              <w:t>%)</w:t>
            </w:r>
          </w:p>
        </w:tc>
        <w:tc>
          <w:tcPr>
            <w:tcW w:w="1140" w:type="dxa"/>
          </w:tcPr>
          <w:p w14:paraId="36E364B8"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&lt; 0,001</w:t>
            </w:r>
          </w:p>
        </w:tc>
        <w:tc>
          <w:tcPr>
            <w:tcW w:w="990" w:type="dxa"/>
          </w:tcPr>
          <w:p w14:paraId="4C9BB7D7"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663</w:t>
            </w:r>
          </w:p>
          <w:p w14:paraId="0CE89A83"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557</w:t>
            </w:r>
          </w:p>
        </w:tc>
        <w:tc>
          <w:tcPr>
            <w:tcW w:w="1290" w:type="dxa"/>
          </w:tcPr>
          <w:p w14:paraId="527C3A2D" w14:textId="77777777" w:rsidR="00753C78" w:rsidRPr="00CB66C9" w:rsidRDefault="00753C78" w:rsidP="002D4D6D">
            <w:pPr>
              <w:keepLines/>
              <w:tabs>
                <w:tab w:val="left" w:pos="567"/>
                <w:tab w:val="left" w:pos="612"/>
              </w:tabs>
              <w:spacing w:line="259" w:lineRule="atLeast"/>
              <w:jc w:val="center"/>
              <w:rPr>
                <w:sz w:val="20"/>
                <w:lang w:eastAsia="en-US"/>
              </w:rPr>
            </w:pPr>
            <w:r w:rsidRPr="00CB66C9">
              <w:rPr>
                <w:sz w:val="20"/>
                <w:lang w:eastAsia="en-US"/>
              </w:rPr>
              <w:t>292 (44,0</w:t>
            </w:r>
            <w:r w:rsidR="00C6607B">
              <w:rPr>
                <w:sz w:val="20"/>
                <w:lang w:eastAsia="en-US"/>
              </w:rPr>
              <w:t> </w:t>
            </w:r>
            <w:r w:rsidRPr="00CB66C9">
              <w:rPr>
                <w:sz w:val="20"/>
                <w:lang w:eastAsia="en-US"/>
              </w:rPr>
              <w:t>%)</w:t>
            </w:r>
          </w:p>
          <w:p w14:paraId="02D0BF19" w14:textId="77777777" w:rsidR="00753C78" w:rsidRPr="00CB66C9" w:rsidRDefault="00753C78" w:rsidP="002D4D6D">
            <w:pPr>
              <w:keepLines/>
              <w:tabs>
                <w:tab w:val="left" w:pos="567"/>
                <w:tab w:val="left" w:pos="612"/>
              </w:tabs>
              <w:spacing w:line="259" w:lineRule="atLeast"/>
              <w:jc w:val="center"/>
              <w:rPr>
                <w:szCs w:val="22"/>
                <w:lang w:eastAsia="en-US"/>
              </w:rPr>
            </w:pPr>
            <w:r w:rsidRPr="00CB66C9">
              <w:rPr>
                <w:sz w:val="20"/>
                <w:lang w:eastAsia="en-US"/>
              </w:rPr>
              <w:t>175 (31,4</w:t>
            </w:r>
            <w:r w:rsidR="00C6607B">
              <w:rPr>
                <w:sz w:val="20"/>
                <w:lang w:eastAsia="en-US"/>
              </w:rPr>
              <w:t> </w:t>
            </w:r>
            <w:r w:rsidRPr="00CB66C9">
              <w:rPr>
                <w:sz w:val="20"/>
                <w:lang w:eastAsia="en-US"/>
              </w:rPr>
              <w:t>%)</w:t>
            </w:r>
          </w:p>
        </w:tc>
        <w:tc>
          <w:tcPr>
            <w:tcW w:w="1140" w:type="dxa"/>
          </w:tcPr>
          <w:p w14:paraId="1D3FC108" w14:textId="77777777" w:rsidR="00753C78" w:rsidRPr="00CB66C9" w:rsidRDefault="00753C78" w:rsidP="002D4D6D">
            <w:pPr>
              <w:keepLines/>
              <w:tabs>
                <w:tab w:val="left" w:pos="567"/>
              </w:tabs>
              <w:spacing w:line="259" w:lineRule="atLeast"/>
              <w:jc w:val="center"/>
              <w:rPr>
                <w:szCs w:val="22"/>
                <w:lang w:eastAsia="en-US"/>
              </w:rPr>
            </w:pPr>
            <w:r w:rsidRPr="00CB66C9">
              <w:rPr>
                <w:szCs w:val="22"/>
                <w:lang w:eastAsia="en-US"/>
              </w:rPr>
              <w:t>&lt; 0,001</w:t>
            </w:r>
          </w:p>
        </w:tc>
      </w:tr>
    </w:tbl>
    <w:p w14:paraId="06F18E1E" w14:textId="77777777" w:rsidR="00753C78" w:rsidRPr="00CB66C9" w:rsidRDefault="00753C78" w:rsidP="00753C78">
      <w:pPr>
        <w:tabs>
          <w:tab w:val="left" w:pos="567"/>
        </w:tabs>
        <w:spacing w:line="260" w:lineRule="exact"/>
        <w:rPr>
          <w:szCs w:val="22"/>
          <w:lang w:eastAsia="en-US"/>
        </w:rPr>
      </w:pPr>
      <w:r w:rsidRPr="00CB66C9">
        <w:rPr>
          <w:b/>
          <w:szCs w:val="22"/>
          <w:vertAlign w:val="superscript"/>
          <w:lang w:eastAsia="en-US"/>
        </w:rPr>
        <w:t>a</w:t>
      </w:r>
      <w:r w:rsidRPr="00CB66C9">
        <w:rPr>
          <w:szCs w:val="22"/>
          <w:lang w:eastAsia="en-US"/>
        </w:rPr>
        <w:t xml:space="preserve"> Apima visus tyrimus, nurodytus X lentelėje, išskyrus: iš ūminio </w:t>
      </w:r>
      <w:r w:rsidRPr="00CB66C9">
        <w:rPr>
          <w:i/>
          <w:szCs w:val="22"/>
          <w:lang w:eastAsia="en-US"/>
        </w:rPr>
        <w:t>CGI-S</w:t>
      </w:r>
      <w:r w:rsidRPr="00CB66C9">
        <w:rPr>
          <w:szCs w:val="22"/>
          <w:lang w:eastAsia="en-US"/>
        </w:rPr>
        <w:t xml:space="preserve"> atsako analizės pašalinti 2 tyrimų su pacientais, kuriems kartu buvo kitų sutrikimų, duomenys (</w:t>
      </w:r>
      <w:r w:rsidRPr="00CB66C9">
        <w:rPr>
          <w:i/>
          <w:szCs w:val="22"/>
          <w:lang w:eastAsia="en-US"/>
        </w:rPr>
        <w:t>LYBY, LYDQ</w:t>
      </w:r>
      <w:r w:rsidRPr="00CB66C9">
        <w:rPr>
          <w:szCs w:val="22"/>
          <w:lang w:eastAsia="en-US"/>
        </w:rPr>
        <w:t xml:space="preserve">); iš ūminio </w:t>
      </w:r>
      <w:r w:rsidRPr="00CB66C9">
        <w:rPr>
          <w:i/>
          <w:szCs w:val="22"/>
          <w:lang w:eastAsia="en-US"/>
        </w:rPr>
        <w:t>CAARS</w:t>
      </w:r>
      <w:r w:rsidRPr="00CB66C9">
        <w:rPr>
          <w:szCs w:val="22"/>
          <w:lang w:eastAsia="en-US"/>
        </w:rPr>
        <w:t xml:space="preserve"> atsako analizės pašalinti 1 tyrimo, kurio metu nebuvo naudotas </w:t>
      </w:r>
      <w:r w:rsidRPr="00CB66C9">
        <w:rPr>
          <w:i/>
          <w:szCs w:val="22"/>
          <w:lang w:eastAsia="en-US"/>
        </w:rPr>
        <w:t>CAARS</w:t>
      </w:r>
      <w:r w:rsidRPr="00CB66C9">
        <w:rPr>
          <w:szCs w:val="22"/>
          <w:lang w:eastAsia="en-US"/>
        </w:rPr>
        <w:t>, duomenys (</w:t>
      </w:r>
      <w:r w:rsidRPr="00CB66C9">
        <w:rPr>
          <w:i/>
          <w:szCs w:val="22"/>
          <w:lang w:eastAsia="en-US"/>
        </w:rPr>
        <w:t>LYBY</w:t>
      </w:r>
      <w:r w:rsidRPr="00CB66C9">
        <w:rPr>
          <w:szCs w:val="22"/>
          <w:lang w:eastAsia="en-US"/>
        </w:rPr>
        <w:t>).</w:t>
      </w:r>
    </w:p>
    <w:p w14:paraId="7BE5C021" w14:textId="77777777" w:rsidR="00753C78" w:rsidRPr="00CB66C9" w:rsidRDefault="00753C78" w:rsidP="00753C78">
      <w:pPr>
        <w:tabs>
          <w:tab w:val="left" w:pos="567"/>
        </w:tabs>
        <w:spacing w:line="252" w:lineRule="auto"/>
        <w:rPr>
          <w:szCs w:val="22"/>
          <w:lang w:eastAsia="en-US"/>
        </w:rPr>
      </w:pPr>
    </w:p>
    <w:p w14:paraId="3808AAC6" w14:textId="77777777" w:rsidR="00753C78" w:rsidRPr="00CB66C9" w:rsidRDefault="00753C78" w:rsidP="00753C78">
      <w:pPr>
        <w:tabs>
          <w:tab w:val="left" w:pos="567"/>
        </w:tabs>
        <w:spacing w:line="252" w:lineRule="auto"/>
        <w:rPr>
          <w:szCs w:val="22"/>
          <w:lang w:eastAsia="en-US"/>
        </w:rPr>
      </w:pPr>
      <w:r w:rsidRPr="00CB66C9">
        <w:rPr>
          <w:szCs w:val="22"/>
          <w:lang w:eastAsia="en-US"/>
        </w:rPr>
        <w:t xml:space="preserve">Dviejų trumpalaikių tyrimų duomenimis, buvo tirti pacientai, kuriems yra </w:t>
      </w:r>
      <w:r w:rsidRPr="00CB66C9">
        <w:rPr>
          <w:szCs w:val="22"/>
        </w:rPr>
        <w:t>DTHS,</w:t>
      </w:r>
      <w:r w:rsidRPr="00CB66C9">
        <w:rPr>
          <w:szCs w:val="22"/>
          <w:lang w:eastAsia="en-US"/>
        </w:rPr>
        <w:t xml:space="preserve"> ir kartu pasireiškia alkoholizmas ar socialinio nerimo sutrikimas, ir abiejų tyrimų metu </w:t>
      </w:r>
      <w:r w:rsidRPr="00CB66C9">
        <w:rPr>
          <w:szCs w:val="22"/>
        </w:rPr>
        <w:t>DTHS</w:t>
      </w:r>
      <w:r w:rsidRPr="00CB66C9">
        <w:rPr>
          <w:szCs w:val="22"/>
          <w:lang w:eastAsia="en-US"/>
        </w:rPr>
        <w:t xml:space="preserve"> simptomai palengvėjo. Tyrimo su pacientais, kuriems kartu pasireiškė priklau</w:t>
      </w:r>
      <w:r w:rsidRPr="00CB66C9">
        <w:rPr>
          <w:szCs w:val="22"/>
          <w:lang w:eastAsia="en-US"/>
        </w:rPr>
        <w:lastRenderedPageBreak/>
        <w:t xml:space="preserve">somybė nuo alkoholio, duomenimis, alkoholio vartojimo įpročių skirtumų </w:t>
      </w:r>
      <w:proofErr w:type="spellStart"/>
      <w:r w:rsidRPr="00CB66C9">
        <w:rPr>
          <w:szCs w:val="22"/>
          <w:lang w:eastAsia="en-US"/>
        </w:rPr>
        <w:t>atomoksetino</w:t>
      </w:r>
      <w:proofErr w:type="spellEnd"/>
      <w:r w:rsidRPr="00CB66C9">
        <w:rPr>
          <w:szCs w:val="22"/>
          <w:lang w:eastAsia="en-US"/>
        </w:rPr>
        <w:t xml:space="preserve"> ir </w:t>
      </w:r>
      <w:proofErr w:type="spellStart"/>
      <w:r w:rsidRPr="00CB66C9">
        <w:rPr>
          <w:szCs w:val="22"/>
          <w:lang w:eastAsia="en-US"/>
        </w:rPr>
        <w:t>placebo</w:t>
      </w:r>
      <w:proofErr w:type="spellEnd"/>
      <w:r w:rsidRPr="00CB66C9">
        <w:rPr>
          <w:szCs w:val="22"/>
          <w:lang w:eastAsia="en-US"/>
        </w:rPr>
        <w:t xml:space="preserve"> grupėse nebuvo. Tyrimo su pacientais, kuriems kartu pasireiškė nerimas, duomenimis, nerimas nepasunkėjo gydymo </w:t>
      </w:r>
      <w:proofErr w:type="spellStart"/>
      <w:r w:rsidRPr="00CB66C9">
        <w:rPr>
          <w:szCs w:val="22"/>
          <w:lang w:eastAsia="en-US"/>
        </w:rPr>
        <w:t>atomoksetinu</w:t>
      </w:r>
      <w:proofErr w:type="spellEnd"/>
      <w:r w:rsidRPr="00CB66C9">
        <w:rPr>
          <w:szCs w:val="22"/>
          <w:lang w:eastAsia="en-US"/>
        </w:rPr>
        <w:t xml:space="preserve"> metu.</w:t>
      </w:r>
    </w:p>
    <w:p w14:paraId="3F8C4047" w14:textId="77777777" w:rsidR="00753C78" w:rsidRPr="00CB66C9" w:rsidRDefault="00753C78" w:rsidP="00753C78">
      <w:pPr>
        <w:tabs>
          <w:tab w:val="left" w:pos="567"/>
        </w:tabs>
        <w:spacing w:line="252" w:lineRule="auto"/>
        <w:rPr>
          <w:szCs w:val="22"/>
          <w:lang w:eastAsia="en-US"/>
        </w:rPr>
      </w:pPr>
    </w:p>
    <w:p w14:paraId="028AAF2D" w14:textId="77777777" w:rsidR="00753C78" w:rsidRPr="00CB66C9" w:rsidRDefault="00753C78" w:rsidP="00753C78">
      <w:pPr>
        <w:tabs>
          <w:tab w:val="left" w:pos="567"/>
        </w:tabs>
        <w:spacing w:line="252" w:lineRule="auto"/>
        <w:rPr>
          <w:szCs w:val="22"/>
          <w:lang w:eastAsia="en-US"/>
        </w:rPr>
      </w:pPr>
      <w:proofErr w:type="spellStart"/>
      <w:r w:rsidRPr="00CB66C9">
        <w:rPr>
          <w:szCs w:val="22"/>
          <w:lang w:eastAsia="en-US"/>
        </w:rPr>
        <w:t>Atomoksetino</w:t>
      </w:r>
      <w:proofErr w:type="spellEnd"/>
      <w:r w:rsidRPr="00CB66C9">
        <w:rPr>
          <w:szCs w:val="22"/>
          <w:lang w:eastAsia="en-US"/>
        </w:rPr>
        <w:t xml:space="preserve"> veiksmingumas palaikant simptominį atsaką buvo įrodytas tyrimais, kurių metu po pradinio 24 savaičių trukmės aktyvaus gydymo laikotarpio pacientai, kurie atitiko kliniškai reikšmingo atsako kriterijus (apibūdinamas pagerėjimu ir pagal </w:t>
      </w:r>
      <w:proofErr w:type="spellStart"/>
      <w:r w:rsidRPr="00CB66C9">
        <w:rPr>
          <w:i/>
          <w:szCs w:val="22"/>
          <w:lang w:eastAsia="en-US"/>
        </w:rPr>
        <w:t>CAARS-Inv:SV</w:t>
      </w:r>
      <w:proofErr w:type="spellEnd"/>
      <w:r w:rsidRPr="00CB66C9">
        <w:rPr>
          <w:szCs w:val="22"/>
          <w:lang w:eastAsia="en-US"/>
        </w:rPr>
        <w:t xml:space="preserve">, ir pagal </w:t>
      </w:r>
      <w:r w:rsidRPr="00CB66C9">
        <w:rPr>
          <w:i/>
          <w:szCs w:val="22"/>
          <w:lang w:eastAsia="en-US"/>
        </w:rPr>
        <w:t>CGI-S</w:t>
      </w:r>
      <w:r w:rsidRPr="00CB66C9">
        <w:rPr>
          <w:szCs w:val="22"/>
          <w:lang w:eastAsia="en-US"/>
        </w:rPr>
        <w:t xml:space="preserve"> balus), atsitiktiniu būdu buvo suskirstyti į grupes ir vartojo arba </w:t>
      </w:r>
      <w:proofErr w:type="spellStart"/>
      <w:r w:rsidRPr="00CB66C9">
        <w:rPr>
          <w:szCs w:val="22"/>
          <w:lang w:eastAsia="en-US"/>
        </w:rPr>
        <w:t>atomoksetino</w:t>
      </w:r>
      <w:proofErr w:type="spellEnd"/>
      <w:r w:rsidRPr="00CB66C9">
        <w:rPr>
          <w:szCs w:val="22"/>
          <w:lang w:eastAsia="en-US"/>
        </w:rPr>
        <w:t xml:space="preserve">, arba </w:t>
      </w:r>
      <w:proofErr w:type="spellStart"/>
      <w:r w:rsidRPr="00CB66C9">
        <w:rPr>
          <w:szCs w:val="22"/>
          <w:lang w:eastAsia="en-US"/>
        </w:rPr>
        <w:t>placebo</w:t>
      </w:r>
      <w:proofErr w:type="spellEnd"/>
      <w:r w:rsidRPr="00CB66C9">
        <w:rPr>
          <w:szCs w:val="22"/>
          <w:lang w:eastAsia="en-US"/>
        </w:rPr>
        <w:t xml:space="preserve"> papildomus 6 gydymo dvigubai koduotu būdu mėnesius. Didesnė dalis </w:t>
      </w:r>
      <w:proofErr w:type="spellStart"/>
      <w:r w:rsidRPr="00CB66C9">
        <w:rPr>
          <w:szCs w:val="22"/>
          <w:lang w:eastAsia="en-US"/>
        </w:rPr>
        <w:t>atomoksetinu</w:t>
      </w:r>
      <w:proofErr w:type="spellEnd"/>
      <w:r w:rsidRPr="00CB66C9">
        <w:rPr>
          <w:szCs w:val="22"/>
          <w:lang w:eastAsia="en-US"/>
        </w:rPr>
        <w:t xml:space="preserve"> gydytų pacientų, palyginti su vartojusiais </w:t>
      </w:r>
      <w:proofErr w:type="spellStart"/>
      <w:r w:rsidRPr="00CB66C9">
        <w:rPr>
          <w:szCs w:val="22"/>
          <w:lang w:eastAsia="en-US"/>
        </w:rPr>
        <w:t>placebą</w:t>
      </w:r>
      <w:proofErr w:type="spellEnd"/>
      <w:r w:rsidRPr="00CB66C9">
        <w:rPr>
          <w:szCs w:val="22"/>
          <w:lang w:eastAsia="en-US"/>
        </w:rPr>
        <w:t xml:space="preserve"> pacientais, atitiko kliniškai reikšmingo atsako kriterijus 6-to mėnesio pabaigoje (64,3</w:t>
      </w:r>
      <w:r w:rsidR="00B41307">
        <w:rPr>
          <w:szCs w:val="22"/>
          <w:lang w:eastAsia="en-US"/>
        </w:rPr>
        <w:t> </w:t>
      </w:r>
      <w:r w:rsidRPr="00CB66C9">
        <w:rPr>
          <w:szCs w:val="22"/>
          <w:lang w:eastAsia="en-US"/>
        </w:rPr>
        <w:t>%, palyginti su 50,0</w:t>
      </w:r>
      <w:r w:rsidR="00B41307">
        <w:rPr>
          <w:szCs w:val="22"/>
          <w:lang w:eastAsia="en-US"/>
        </w:rPr>
        <w:t> </w:t>
      </w:r>
      <w:r w:rsidRPr="00CB66C9">
        <w:rPr>
          <w:szCs w:val="22"/>
          <w:lang w:eastAsia="en-US"/>
        </w:rPr>
        <w:t>%; p =</w:t>
      </w:r>
      <w:r w:rsidR="00B41307">
        <w:rPr>
          <w:szCs w:val="22"/>
          <w:lang w:eastAsia="en-US"/>
        </w:rPr>
        <w:t> </w:t>
      </w:r>
      <w:r w:rsidRPr="00CB66C9">
        <w:rPr>
          <w:szCs w:val="22"/>
          <w:lang w:eastAsia="en-US"/>
        </w:rPr>
        <w:t xml:space="preserve">0,001). Įrodyta, </w:t>
      </w:r>
      <w:proofErr w:type="spellStart"/>
      <w:r w:rsidRPr="00CB66C9">
        <w:rPr>
          <w:szCs w:val="22"/>
          <w:lang w:eastAsia="en-US"/>
        </w:rPr>
        <w:t>atomoksetinu</w:t>
      </w:r>
      <w:proofErr w:type="spellEnd"/>
      <w:r w:rsidRPr="00CB66C9">
        <w:rPr>
          <w:szCs w:val="22"/>
          <w:lang w:eastAsia="en-US"/>
        </w:rPr>
        <w:t xml:space="preserve"> gydytų pacientų veikla buvo kontroliuojama statistiškai reikšmingai geriau nei </w:t>
      </w:r>
      <w:proofErr w:type="spellStart"/>
      <w:r w:rsidRPr="00CB66C9">
        <w:rPr>
          <w:szCs w:val="22"/>
          <w:lang w:eastAsia="en-US"/>
        </w:rPr>
        <w:t>placebu</w:t>
      </w:r>
      <w:proofErr w:type="spellEnd"/>
      <w:r w:rsidRPr="00CB66C9">
        <w:rPr>
          <w:szCs w:val="22"/>
          <w:lang w:eastAsia="en-US"/>
        </w:rPr>
        <w:t xml:space="preserve"> gydytų pacientų. Tai rodo mažesnis suaugusiųjų, kuriems yra </w:t>
      </w:r>
      <w:r w:rsidRPr="00CB66C9">
        <w:rPr>
          <w:szCs w:val="22"/>
        </w:rPr>
        <w:t xml:space="preserve">DTHS, gyvenimo kokybės bendrojo balo </w:t>
      </w:r>
      <w:r w:rsidRPr="00CB66C9">
        <w:rPr>
          <w:szCs w:val="22"/>
          <w:lang w:eastAsia="en-US"/>
        </w:rPr>
        <w:t>(</w:t>
      </w:r>
      <w:proofErr w:type="spellStart"/>
      <w:r w:rsidRPr="00CB66C9">
        <w:rPr>
          <w:i/>
          <w:szCs w:val="22"/>
          <w:lang w:eastAsia="en-US"/>
        </w:rPr>
        <w:t>AAQoL</w:t>
      </w:r>
      <w:proofErr w:type="spellEnd"/>
      <w:r w:rsidRPr="00CB66C9">
        <w:rPr>
          <w:szCs w:val="22"/>
          <w:lang w:eastAsia="en-US"/>
        </w:rPr>
        <w:t>) vidutinis pokytis po 3 mėnesių laikotarpio (p = 0,003) ir 6 mėnesių laikotarpio (p = 0,002).</w:t>
      </w:r>
    </w:p>
    <w:p w14:paraId="1D6EFA7C" w14:textId="77777777" w:rsidR="00753C78" w:rsidRPr="00CB66C9" w:rsidRDefault="00753C78" w:rsidP="00753C78">
      <w:pPr>
        <w:tabs>
          <w:tab w:val="left" w:pos="567"/>
        </w:tabs>
        <w:spacing w:line="260" w:lineRule="exact"/>
        <w:rPr>
          <w:i/>
          <w:szCs w:val="22"/>
          <w:lang w:eastAsia="en-US"/>
        </w:rPr>
      </w:pPr>
    </w:p>
    <w:p w14:paraId="458C362C" w14:textId="77777777" w:rsidR="00753C78" w:rsidRPr="00CB66C9" w:rsidRDefault="00753C78" w:rsidP="00753C78">
      <w:pPr>
        <w:keepNext/>
        <w:tabs>
          <w:tab w:val="left" w:pos="567"/>
        </w:tabs>
        <w:spacing w:line="260" w:lineRule="exact"/>
        <w:rPr>
          <w:i/>
          <w:szCs w:val="22"/>
          <w:lang w:eastAsia="en-US"/>
        </w:rPr>
      </w:pPr>
      <w:r w:rsidRPr="00CB66C9">
        <w:rPr>
          <w:i/>
          <w:szCs w:val="22"/>
          <w:lang w:eastAsia="en-US"/>
        </w:rPr>
        <w:t>QT/</w:t>
      </w:r>
      <w:proofErr w:type="spellStart"/>
      <w:r w:rsidRPr="00CB66C9">
        <w:rPr>
          <w:i/>
          <w:szCs w:val="22"/>
          <w:lang w:eastAsia="en-US"/>
        </w:rPr>
        <w:t>QTc</w:t>
      </w:r>
      <w:proofErr w:type="spellEnd"/>
      <w:r w:rsidRPr="00CB66C9">
        <w:rPr>
          <w:i/>
          <w:szCs w:val="22"/>
          <w:lang w:eastAsia="en-US"/>
        </w:rPr>
        <w:t xml:space="preserve"> tyrimas</w:t>
      </w:r>
    </w:p>
    <w:p w14:paraId="2F071FA2" w14:textId="77777777" w:rsidR="00753C78" w:rsidRPr="00CB66C9" w:rsidRDefault="00753C78" w:rsidP="00753C78">
      <w:pPr>
        <w:keepNext/>
        <w:rPr>
          <w:szCs w:val="22"/>
        </w:rPr>
      </w:pPr>
      <w:r w:rsidRPr="00CB66C9">
        <w:rPr>
          <w:szCs w:val="22"/>
        </w:rPr>
        <w:t xml:space="preserve">Išsamūs QT / </w:t>
      </w:r>
      <w:proofErr w:type="spellStart"/>
      <w:r w:rsidRPr="00CB66C9">
        <w:rPr>
          <w:szCs w:val="22"/>
        </w:rPr>
        <w:t>QTc</w:t>
      </w:r>
      <w:proofErr w:type="spellEnd"/>
      <w:r w:rsidRPr="00CB66C9">
        <w:rPr>
          <w:szCs w:val="22"/>
        </w:rPr>
        <w:t xml:space="preserve"> tyrimai, kuriuose dalyvavę suaugusieji buvo silpni CYP2D6 </w:t>
      </w:r>
      <w:proofErr w:type="spellStart"/>
      <w:r w:rsidRPr="00CB66C9">
        <w:rPr>
          <w:szCs w:val="22"/>
        </w:rPr>
        <w:t>metabolizuotojai</w:t>
      </w:r>
      <w:proofErr w:type="spellEnd"/>
      <w:r w:rsidRPr="00CB66C9">
        <w:rPr>
          <w:szCs w:val="22"/>
        </w:rPr>
        <w:t xml:space="preserve">, ir vartojo iki 60 mg </w:t>
      </w:r>
      <w:proofErr w:type="spellStart"/>
      <w:r w:rsidRPr="00CB66C9">
        <w:rPr>
          <w:szCs w:val="22"/>
        </w:rPr>
        <w:t>atomoksetino</w:t>
      </w:r>
      <w:proofErr w:type="spellEnd"/>
      <w:r w:rsidRPr="00CB66C9">
        <w:rPr>
          <w:szCs w:val="22"/>
        </w:rPr>
        <w:t xml:space="preserve"> dozes du kartus per parą, parodė, kad esant didžiausioms tikėtinoms </w:t>
      </w:r>
      <w:proofErr w:type="spellStart"/>
      <w:r w:rsidRPr="00CB66C9">
        <w:rPr>
          <w:szCs w:val="22"/>
        </w:rPr>
        <w:t>atomoksetino</w:t>
      </w:r>
      <w:proofErr w:type="spellEnd"/>
      <w:r w:rsidRPr="00CB66C9">
        <w:rPr>
          <w:szCs w:val="22"/>
        </w:rPr>
        <w:t xml:space="preserve"> koncentracijoms, poveikis </w:t>
      </w:r>
      <w:proofErr w:type="spellStart"/>
      <w:r w:rsidRPr="00CB66C9">
        <w:rPr>
          <w:szCs w:val="22"/>
        </w:rPr>
        <w:t>QTc</w:t>
      </w:r>
      <w:proofErr w:type="spellEnd"/>
      <w:r w:rsidRPr="00CB66C9">
        <w:rPr>
          <w:szCs w:val="22"/>
        </w:rPr>
        <w:t xml:space="preserve"> intervalui reikšmingai nesiskyrė nuo </w:t>
      </w:r>
      <w:proofErr w:type="spellStart"/>
      <w:r w:rsidRPr="00CB66C9">
        <w:rPr>
          <w:szCs w:val="22"/>
        </w:rPr>
        <w:t>placebo</w:t>
      </w:r>
      <w:proofErr w:type="spellEnd"/>
      <w:r w:rsidRPr="00CB66C9">
        <w:rPr>
          <w:szCs w:val="22"/>
        </w:rPr>
        <w:t xml:space="preserve">. Didėjant </w:t>
      </w:r>
      <w:proofErr w:type="spellStart"/>
      <w:r w:rsidRPr="00CB66C9">
        <w:rPr>
          <w:szCs w:val="22"/>
        </w:rPr>
        <w:t>atomoksetino</w:t>
      </w:r>
      <w:proofErr w:type="spellEnd"/>
      <w:r w:rsidRPr="00CB66C9">
        <w:rPr>
          <w:szCs w:val="22"/>
        </w:rPr>
        <w:t xml:space="preserve"> koncentracijai </w:t>
      </w:r>
      <w:proofErr w:type="spellStart"/>
      <w:r w:rsidRPr="00CB66C9">
        <w:rPr>
          <w:szCs w:val="22"/>
        </w:rPr>
        <w:t>QTc</w:t>
      </w:r>
      <w:proofErr w:type="spellEnd"/>
      <w:r w:rsidRPr="00CB66C9">
        <w:rPr>
          <w:szCs w:val="22"/>
        </w:rPr>
        <w:t xml:space="preserve"> intervalas šiek tiek pailgėjo.</w:t>
      </w:r>
    </w:p>
    <w:p w14:paraId="3F556809" w14:textId="77777777" w:rsidR="00753C78" w:rsidRPr="00CB66C9" w:rsidRDefault="00753C78" w:rsidP="00753C78">
      <w:pPr>
        <w:rPr>
          <w:szCs w:val="22"/>
        </w:rPr>
      </w:pPr>
    </w:p>
    <w:p w14:paraId="4A850779" w14:textId="77777777" w:rsidR="00753C78" w:rsidRPr="00CB66C9" w:rsidRDefault="00753C78" w:rsidP="00753C78">
      <w:pPr>
        <w:keepNext/>
        <w:ind w:left="567" w:hanging="567"/>
        <w:rPr>
          <w:b/>
          <w:szCs w:val="22"/>
        </w:rPr>
      </w:pPr>
      <w:r w:rsidRPr="00CB66C9">
        <w:rPr>
          <w:b/>
          <w:szCs w:val="22"/>
        </w:rPr>
        <w:t>5.2</w:t>
      </w:r>
      <w:r w:rsidRPr="00CB66C9">
        <w:rPr>
          <w:b/>
          <w:szCs w:val="22"/>
        </w:rPr>
        <w:tab/>
      </w:r>
      <w:proofErr w:type="spellStart"/>
      <w:r w:rsidRPr="00CB66C9">
        <w:rPr>
          <w:b/>
          <w:szCs w:val="22"/>
        </w:rPr>
        <w:t>Farmakokinetinės</w:t>
      </w:r>
      <w:proofErr w:type="spellEnd"/>
      <w:r w:rsidRPr="00CB66C9">
        <w:rPr>
          <w:b/>
          <w:szCs w:val="22"/>
        </w:rPr>
        <w:t xml:space="preserve"> savybės </w:t>
      </w:r>
    </w:p>
    <w:p w14:paraId="6C7C7D81" w14:textId="77777777" w:rsidR="00753C78" w:rsidRPr="00CB66C9" w:rsidRDefault="00753C78" w:rsidP="00753C78">
      <w:pPr>
        <w:keepNext/>
        <w:ind w:left="567" w:hanging="567"/>
        <w:rPr>
          <w:szCs w:val="22"/>
        </w:rPr>
      </w:pPr>
    </w:p>
    <w:p w14:paraId="7EE7A1D0" w14:textId="77777777" w:rsidR="00753C78" w:rsidRPr="00CB66C9" w:rsidRDefault="00753C78" w:rsidP="00753C78">
      <w:pPr>
        <w:rPr>
          <w:szCs w:val="22"/>
        </w:rPr>
      </w:pPr>
      <w:proofErr w:type="spellStart"/>
      <w:r w:rsidRPr="00CB66C9">
        <w:rPr>
          <w:szCs w:val="22"/>
        </w:rPr>
        <w:t>Atomoksetino</w:t>
      </w:r>
      <w:proofErr w:type="spellEnd"/>
      <w:r w:rsidRPr="00CB66C9">
        <w:rPr>
          <w:szCs w:val="22"/>
        </w:rPr>
        <w:t xml:space="preserve"> </w:t>
      </w:r>
      <w:proofErr w:type="spellStart"/>
      <w:r w:rsidRPr="00CB66C9">
        <w:rPr>
          <w:szCs w:val="22"/>
        </w:rPr>
        <w:t>farmakokinetika</w:t>
      </w:r>
      <w:proofErr w:type="spellEnd"/>
      <w:r w:rsidRPr="00CB66C9">
        <w:rPr>
          <w:szCs w:val="22"/>
        </w:rPr>
        <w:t xml:space="preserve"> vaikų ir paauglių organizme panaši į suaugusiųjų. </w:t>
      </w:r>
      <w:proofErr w:type="spellStart"/>
      <w:r w:rsidRPr="00CB66C9">
        <w:rPr>
          <w:szCs w:val="22"/>
        </w:rPr>
        <w:t>Atomoksetino</w:t>
      </w:r>
      <w:proofErr w:type="spellEnd"/>
      <w:r w:rsidRPr="00CB66C9">
        <w:rPr>
          <w:szCs w:val="22"/>
        </w:rPr>
        <w:t xml:space="preserve"> </w:t>
      </w:r>
      <w:proofErr w:type="spellStart"/>
      <w:r w:rsidRPr="00CB66C9">
        <w:rPr>
          <w:szCs w:val="22"/>
        </w:rPr>
        <w:t>farmakokinetika</w:t>
      </w:r>
      <w:proofErr w:type="spellEnd"/>
      <w:r w:rsidRPr="00CB66C9">
        <w:rPr>
          <w:szCs w:val="22"/>
        </w:rPr>
        <w:t xml:space="preserve"> jaunesnių kaip 6 metų amžiaus vaikų</w:t>
      </w:r>
      <w:r>
        <w:rPr>
          <w:szCs w:val="22"/>
        </w:rPr>
        <w:t xml:space="preserve"> </w:t>
      </w:r>
      <w:r w:rsidRPr="00CB66C9">
        <w:rPr>
          <w:szCs w:val="22"/>
        </w:rPr>
        <w:t>organizme netirta.</w:t>
      </w:r>
    </w:p>
    <w:p w14:paraId="1737B4C2" w14:textId="77777777" w:rsidR="00753C78" w:rsidRPr="00CB66C9" w:rsidRDefault="00753C78" w:rsidP="00753C78">
      <w:pPr>
        <w:rPr>
          <w:szCs w:val="22"/>
        </w:rPr>
      </w:pPr>
    </w:p>
    <w:p w14:paraId="4F1E2442" w14:textId="77777777" w:rsidR="00753C78" w:rsidRPr="00CB66C9" w:rsidRDefault="00753C78" w:rsidP="00753C78">
      <w:pPr>
        <w:rPr>
          <w:szCs w:val="22"/>
        </w:rPr>
      </w:pPr>
      <w:proofErr w:type="spellStart"/>
      <w:r w:rsidRPr="00CB66C9">
        <w:rPr>
          <w:szCs w:val="22"/>
        </w:rPr>
        <w:t>Farmakokinetikos</w:t>
      </w:r>
      <w:proofErr w:type="spellEnd"/>
      <w:r w:rsidRPr="00CB66C9">
        <w:rPr>
          <w:szCs w:val="22"/>
        </w:rPr>
        <w:t xml:space="preserve"> tyrimai parodė </w:t>
      </w:r>
      <w:proofErr w:type="spellStart"/>
      <w:r w:rsidRPr="00CB66C9">
        <w:rPr>
          <w:szCs w:val="22"/>
        </w:rPr>
        <w:t>atomoksetino</w:t>
      </w:r>
      <w:proofErr w:type="spellEnd"/>
      <w:r w:rsidRPr="00CB66C9">
        <w:rPr>
          <w:szCs w:val="22"/>
        </w:rPr>
        <w:t xml:space="preserve"> kapsulių ir geriamojo tirpalo biologinį ekvivalentiškumą.</w:t>
      </w:r>
    </w:p>
    <w:p w14:paraId="5261D124" w14:textId="77777777" w:rsidR="00753C78" w:rsidRPr="00CB66C9" w:rsidRDefault="00753C78" w:rsidP="00753C78">
      <w:pPr>
        <w:rPr>
          <w:szCs w:val="22"/>
        </w:rPr>
      </w:pPr>
    </w:p>
    <w:p w14:paraId="0DA131C4" w14:textId="77777777" w:rsidR="00753C78" w:rsidRPr="00CB66C9" w:rsidRDefault="00753C78" w:rsidP="00753C78">
      <w:pPr>
        <w:rPr>
          <w:szCs w:val="22"/>
          <w:u w:val="single"/>
        </w:rPr>
      </w:pPr>
      <w:r w:rsidRPr="00CB66C9">
        <w:rPr>
          <w:szCs w:val="22"/>
          <w:u w:val="single"/>
        </w:rPr>
        <w:t>Absorbcija</w:t>
      </w:r>
    </w:p>
    <w:p w14:paraId="7BFEDDF4" w14:textId="77777777" w:rsidR="00753C78" w:rsidRPr="00CB66C9" w:rsidRDefault="00753C78" w:rsidP="00753C78">
      <w:pPr>
        <w:rPr>
          <w:szCs w:val="22"/>
        </w:rPr>
      </w:pPr>
      <w:r w:rsidRPr="00CB66C9">
        <w:rPr>
          <w:szCs w:val="22"/>
        </w:rPr>
        <w:t xml:space="preserve">Išgertas </w:t>
      </w:r>
      <w:proofErr w:type="spellStart"/>
      <w:r w:rsidRPr="00CB66C9">
        <w:rPr>
          <w:szCs w:val="22"/>
        </w:rPr>
        <w:t>atomoksetinas</w:t>
      </w:r>
      <w:proofErr w:type="spellEnd"/>
      <w:r w:rsidRPr="00CB66C9">
        <w:rPr>
          <w:szCs w:val="22"/>
        </w:rPr>
        <w:t xml:space="preserve"> greitai ir beveik visas absorbuojamas, didžiausia vidutinė koncentracija plazmoje (</w:t>
      </w:r>
      <w:proofErr w:type="spellStart"/>
      <w:r w:rsidRPr="00CB66C9">
        <w:rPr>
          <w:szCs w:val="22"/>
        </w:rPr>
        <w:t>C</w:t>
      </w:r>
      <w:r w:rsidRPr="00CB66C9">
        <w:rPr>
          <w:szCs w:val="22"/>
          <w:vertAlign w:val="subscript"/>
        </w:rPr>
        <w:t>max</w:t>
      </w:r>
      <w:proofErr w:type="spellEnd"/>
      <w:r w:rsidRPr="00CB66C9">
        <w:rPr>
          <w:szCs w:val="22"/>
        </w:rPr>
        <w:t xml:space="preserve">) atsirado praėjus maždaug 1–2 valandoms po dozės suvartojimo. Išgerto </w:t>
      </w:r>
      <w:proofErr w:type="spellStart"/>
      <w:r w:rsidRPr="00CB66C9">
        <w:rPr>
          <w:szCs w:val="22"/>
        </w:rPr>
        <w:t>atomoksetino</w:t>
      </w:r>
      <w:proofErr w:type="spellEnd"/>
      <w:r w:rsidRPr="00CB66C9">
        <w:rPr>
          <w:szCs w:val="22"/>
        </w:rPr>
        <w:t xml:space="preserve"> absoliutus biologinis prieinamumas svyruoja nuo 63</w:t>
      </w:r>
      <w:r>
        <w:rPr>
          <w:szCs w:val="22"/>
        </w:rPr>
        <w:t> </w:t>
      </w:r>
      <w:r w:rsidRPr="00CB66C9">
        <w:rPr>
          <w:szCs w:val="22"/>
        </w:rPr>
        <w:t>% iki 94</w:t>
      </w:r>
      <w:r>
        <w:rPr>
          <w:szCs w:val="22"/>
        </w:rPr>
        <w:t> </w:t>
      </w:r>
      <w:r w:rsidRPr="00CB66C9">
        <w:rPr>
          <w:szCs w:val="22"/>
        </w:rPr>
        <w:t xml:space="preserve">%, priklausomai nuo individualių nedidelio metabolizmo pirmojo prasiskverbimo pro kepenis metu skirtumų. </w:t>
      </w:r>
      <w:proofErr w:type="spellStart"/>
      <w:r w:rsidRPr="00CB66C9">
        <w:rPr>
          <w:szCs w:val="22"/>
        </w:rPr>
        <w:t>Atomoksetiną</w:t>
      </w:r>
      <w:proofErr w:type="spellEnd"/>
      <w:r w:rsidRPr="00CB66C9">
        <w:rPr>
          <w:szCs w:val="22"/>
        </w:rPr>
        <w:t xml:space="preserve"> galima vartoti valgant arba kitu laiku.</w:t>
      </w:r>
    </w:p>
    <w:p w14:paraId="7B95CADB" w14:textId="77777777" w:rsidR="00753C78" w:rsidRPr="00CB66C9" w:rsidRDefault="00753C78" w:rsidP="00753C78">
      <w:pPr>
        <w:tabs>
          <w:tab w:val="left" w:pos="1190"/>
        </w:tabs>
        <w:rPr>
          <w:szCs w:val="22"/>
        </w:rPr>
      </w:pPr>
    </w:p>
    <w:p w14:paraId="3C941F15" w14:textId="77777777" w:rsidR="00753C78" w:rsidRPr="00CB66C9" w:rsidRDefault="00753C78" w:rsidP="00753C78">
      <w:pPr>
        <w:rPr>
          <w:szCs w:val="22"/>
          <w:u w:val="single"/>
        </w:rPr>
      </w:pPr>
      <w:r w:rsidRPr="00CB66C9">
        <w:rPr>
          <w:szCs w:val="22"/>
          <w:u w:val="single"/>
        </w:rPr>
        <w:t>Pasiskirstymas</w:t>
      </w:r>
    </w:p>
    <w:p w14:paraId="19793549" w14:textId="77777777" w:rsidR="00753C78" w:rsidRPr="00CB66C9" w:rsidRDefault="00753C78" w:rsidP="00753C78">
      <w:pPr>
        <w:rPr>
          <w:szCs w:val="22"/>
        </w:rPr>
      </w:pPr>
      <w:proofErr w:type="spellStart"/>
      <w:r w:rsidRPr="00CB66C9">
        <w:rPr>
          <w:szCs w:val="22"/>
        </w:rPr>
        <w:t>Atomoksetinas</w:t>
      </w:r>
      <w:proofErr w:type="spellEnd"/>
      <w:r w:rsidRPr="00CB66C9">
        <w:rPr>
          <w:szCs w:val="22"/>
        </w:rPr>
        <w:t xml:space="preserve"> plačiai pasiskirsto organizme. Didelė dalis jo (98</w:t>
      </w:r>
      <w:r>
        <w:rPr>
          <w:szCs w:val="22"/>
        </w:rPr>
        <w:t> </w:t>
      </w:r>
      <w:r w:rsidRPr="00CB66C9">
        <w:rPr>
          <w:szCs w:val="22"/>
        </w:rPr>
        <w:t xml:space="preserve">%) prisijungia prie plazmos baltymų, visų pirma </w:t>
      </w:r>
      <w:proofErr w:type="spellStart"/>
      <w:r w:rsidRPr="00CB66C9">
        <w:rPr>
          <w:szCs w:val="22"/>
        </w:rPr>
        <w:t>albumino</w:t>
      </w:r>
      <w:proofErr w:type="spellEnd"/>
      <w:r w:rsidRPr="00CB66C9">
        <w:rPr>
          <w:szCs w:val="22"/>
        </w:rPr>
        <w:t>.</w:t>
      </w:r>
    </w:p>
    <w:p w14:paraId="59FDDE07" w14:textId="77777777" w:rsidR="00753C78" w:rsidRPr="00CB66C9" w:rsidRDefault="00753C78" w:rsidP="00753C78">
      <w:pPr>
        <w:rPr>
          <w:szCs w:val="22"/>
        </w:rPr>
      </w:pPr>
    </w:p>
    <w:p w14:paraId="7B3B8855" w14:textId="77777777" w:rsidR="00753C78" w:rsidRPr="00CB66C9" w:rsidRDefault="00753C78" w:rsidP="00753C78">
      <w:pPr>
        <w:rPr>
          <w:szCs w:val="22"/>
          <w:u w:val="single"/>
        </w:rPr>
      </w:pPr>
      <w:proofErr w:type="spellStart"/>
      <w:r w:rsidRPr="00CB66C9">
        <w:rPr>
          <w:szCs w:val="22"/>
          <w:u w:val="single"/>
        </w:rPr>
        <w:t>Biotranformacija</w:t>
      </w:r>
      <w:proofErr w:type="spellEnd"/>
    </w:p>
    <w:p w14:paraId="35EA2442" w14:textId="77777777" w:rsidR="00753C78" w:rsidRPr="00CB66C9" w:rsidRDefault="00753C78" w:rsidP="00753C78">
      <w:pPr>
        <w:rPr>
          <w:szCs w:val="22"/>
        </w:rPr>
      </w:pPr>
      <w:proofErr w:type="spellStart"/>
      <w:r w:rsidRPr="00CB66C9">
        <w:rPr>
          <w:szCs w:val="22"/>
        </w:rPr>
        <w:t>Atomoksetinas</w:t>
      </w:r>
      <w:proofErr w:type="spellEnd"/>
      <w:r w:rsidRPr="00CB66C9">
        <w:rPr>
          <w:szCs w:val="22"/>
        </w:rPr>
        <w:t xml:space="preserve"> daugiausia </w:t>
      </w:r>
      <w:proofErr w:type="spellStart"/>
      <w:r w:rsidRPr="00CB66C9">
        <w:rPr>
          <w:szCs w:val="22"/>
        </w:rPr>
        <w:t>metabolizuojamas</w:t>
      </w:r>
      <w:proofErr w:type="spellEnd"/>
      <w:r w:rsidRPr="00CB66C9">
        <w:rPr>
          <w:szCs w:val="22"/>
        </w:rPr>
        <w:t xml:space="preserve">, veikiant </w:t>
      </w:r>
      <w:proofErr w:type="spellStart"/>
      <w:r w:rsidRPr="00CB66C9">
        <w:rPr>
          <w:szCs w:val="22"/>
        </w:rPr>
        <w:t>citochromo</w:t>
      </w:r>
      <w:proofErr w:type="spellEnd"/>
      <w:r w:rsidRPr="00CB66C9">
        <w:rPr>
          <w:szCs w:val="22"/>
        </w:rPr>
        <w:t xml:space="preserve"> P450 2D6 (CYP2D6) fermentams. 7</w:t>
      </w:r>
      <w:r>
        <w:rPr>
          <w:szCs w:val="22"/>
        </w:rPr>
        <w:t> </w:t>
      </w:r>
      <w:r w:rsidRPr="00CB66C9">
        <w:rPr>
          <w:szCs w:val="22"/>
        </w:rPr>
        <w:sym w:font="Symbol" w:char="F025"/>
      </w:r>
      <w:r w:rsidRPr="00CB66C9">
        <w:rPr>
          <w:szCs w:val="22"/>
        </w:rPr>
        <w:t xml:space="preserve"> baltaodžių žmonių organizme šio proceso aktyvumas yra mažesnis (silpni </w:t>
      </w:r>
      <w:proofErr w:type="spellStart"/>
      <w:r w:rsidRPr="00CB66C9">
        <w:rPr>
          <w:szCs w:val="22"/>
        </w:rPr>
        <w:t>metabolizuotojai</w:t>
      </w:r>
      <w:proofErr w:type="spellEnd"/>
      <w:r w:rsidRPr="00CB66C9">
        <w:rPr>
          <w:szCs w:val="22"/>
        </w:rPr>
        <w:t xml:space="preserve">), todėl jų kraujo plazmoje </w:t>
      </w:r>
      <w:proofErr w:type="spellStart"/>
      <w:r w:rsidRPr="00CB66C9">
        <w:rPr>
          <w:szCs w:val="22"/>
        </w:rPr>
        <w:t>atomoksetino</w:t>
      </w:r>
      <w:proofErr w:type="spellEnd"/>
      <w:r w:rsidRPr="00CB66C9">
        <w:rPr>
          <w:szCs w:val="22"/>
        </w:rPr>
        <w:t xml:space="preserve"> koncentracija būna didesnė, negu asmenų, kurių organizme minėto proceso aktyvumas yra normalus (ekstensyvūs </w:t>
      </w:r>
      <w:proofErr w:type="spellStart"/>
      <w:r w:rsidRPr="00CB66C9">
        <w:rPr>
          <w:szCs w:val="22"/>
        </w:rPr>
        <w:t>metabolizuotojai</w:t>
      </w:r>
      <w:proofErr w:type="spellEnd"/>
      <w:r w:rsidRPr="00CB66C9">
        <w:rPr>
          <w:szCs w:val="22"/>
        </w:rPr>
        <w:t xml:space="preserve">). Silpniems </w:t>
      </w:r>
      <w:proofErr w:type="spellStart"/>
      <w:r w:rsidRPr="00CB66C9">
        <w:rPr>
          <w:szCs w:val="22"/>
        </w:rPr>
        <w:t>metabolizuotojams</w:t>
      </w:r>
      <w:proofErr w:type="spellEnd"/>
      <w:r w:rsidRPr="00CB66C9">
        <w:rPr>
          <w:szCs w:val="22"/>
        </w:rPr>
        <w:t xml:space="preserve"> </w:t>
      </w:r>
      <w:proofErr w:type="spellStart"/>
      <w:r w:rsidRPr="00CB66C9">
        <w:rPr>
          <w:szCs w:val="22"/>
        </w:rPr>
        <w:t>atomoksetino</w:t>
      </w:r>
      <w:proofErr w:type="spellEnd"/>
      <w:r w:rsidRPr="00CB66C9">
        <w:rPr>
          <w:szCs w:val="22"/>
        </w:rPr>
        <w:t xml:space="preserve"> AUC būna maždaug 10 kartų didesnis, o </w:t>
      </w:r>
      <w:proofErr w:type="spellStart"/>
      <w:r w:rsidRPr="00CB66C9">
        <w:rPr>
          <w:szCs w:val="22"/>
        </w:rPr>
        <w:t>C</w:t>
      </w:r>
      <w:r w:rsidRPr="00CB66C9">
        <w:rPr>
          <w:szCs w:val="22"/>
          <w:vertAlign w:val="subscript"/>
        </w:rPr>
        <w:t>ss</w:t>
      </w:r>
      <w:proofErr w:type="spellEnd"/>
      <w:r w:rsidRPr="00CB66C9">
        <w:rPr>
          <w:szCs w:val="22"/>
          <w:vertAlign w:val="subscript"/>
        </w:rPr>
        <w:t xml:space="preserve">, </w:t>
      </w:r>
      <w:proofErr w:type="spellStart"/>
      <w:r w:rsidRPr="00CB66C9">
        <w:rPr>
          <w:szCs w:val="22"/>
          <w:vertAlign w:val="subscript"/>
        </w:rPr>
        <w:t>max</w:t>
      </w:r>
      <w:proofErr w:type="spellEnd"/>
      <w:r w:rsidRPr="00CB66C9">
        <w:rPr>
          <w:szCs w:val="22"/>
        </w:rPr>
        <w:t xml:space="preserve"> maždaug 5 kartus didesnė, negu ekstensyviems </w:t>
      </w:r>
      <w:proofErr w:type="spellStart"/>
      <w:r w:rsidRPr="00CB66C9">
        <w:rPr>
          <w:szCs w:val="22"/>
        </w:rPr>
        <w:t>metabolizuotojams</w:t>
      </w:r>
      <w:proofErr w:type="spellEnd"/>
      <w:r w:rsidRPr="00CB66C9">
        <w:rPr>
          <w:szCs w:val="22"/>
        </w:rPr>
        <w:t xml:space="preserve">. Oksidacijos būdu suformuotas pagrindinis metabolitas </w:t>
      </w:r>
      <w:r w:rsidRPr="00CB66C9">
        <w:rPr>
          <w:szCs w:val="22"/>
        </w:rPr>
        <w:lastRenderedPageBreak/>
        <w:t xml:space="preserve">4-hidroksiatomoksetinas greitai </w:t>
      </w:r>
      <w:proofErr w:type="spellStart"/>
      <w:r w:rsidRPr="00CB66C9">
        <w:rPr>
          <w:szCs w:val="22"/>
        </w:rPr>
        <w:t>gliukuronizuojamas</w:t>
      </w:r>
      <w:proofErr w:type="spellEnd"/>
      <w:r w:rsidRPr="00CB66C9">
        <w:rPr>
          <w:szCs w:val="22"/>
        </w:rPr>
        <w:t xml:space="preserve">. 4-hidroksiatomoksetino aktyvumas toks pat kaip </w:t>
      </w:r>
      <w:proofErr w:type="spellStart"/>
      <w:r w:rsidRPr="00CB66C9">
        <w:rPr>
          <w:szCs w:val="22"/>
        </w:rPr>
        <w:t>atomoksetino</w:t>
      </w:r>
      <w:proofErr w:type="spellEnd"/>
      <w:r w:rsidRPr="00CB66C9">
        <w:rPr>
          <w:szCs w:val="22"/>
        </w:rPr>
        <w:t xml:space="preserve">, bet plazmoje cirkuliuoja daug mažesnės jo koncentracijos. Paprastai 4-hidroksiatomoksetinas suformuojamas veikiant CYP2D6, bet jei organizme CYP2D6 aktyvumas mažas, 4-hidroksiatomoksetinas gali būti formuojamas ir veikiant keliems kitiems </w:t>
      </w:r>
      <w:proofErr w:type="spellStart"/>
      <w:r w:rsidRPr="00CB66C9">
        <w:rPr>
          <w:szCs w:val="22"/>
        </w:rPr>
        <w:t>citochromo</w:t>
      </w:r>
      <w:proofErr w:type="spellEnd"/>
      <w:r w:rsidRPr="00CB66C9">
        <w:rPr>
          <w:szCs w:val="22"/>
        </w:rPr>
        <w:t xml:space="preserve"> P450 fermentams, bet tada jo kiekis mažesnis. Gydomoji </w:t>
      </w:r>
      <w:proofErr w:type="spellStart"/>
      <w:r w:rsidRPr="00CB66C9">
        <w:rPr>
          <w:szCs w:val="22"/>
        </w:rPr>
        <w:t>atomoksetino</w:t>
      </w:r>
      <w:proofErr w:type="spellEnd"/>
      <w:r w:rsidRPr="00CB66C9">
        <w:rPr>
          <w:szCs w:val="22"/>
        </w:rPr>
        <w:t xml:space="preserve"> dozė neslopina ir neindukuoja CYP2D6.</w:t>
      </w:r>
    </w:p>
    <w:p w14:paraId="727DC9B8" w14:textId="77777777" w:rsidR="00753C78" w:rsidRPr="00CB66C9" w:rsidRDefault="00753C78" w:rsidP="00753C78">
      <w:pPr>
        <w:rPr>
          <w:szCs w:val="22"/>
        </w:rPr>
      </w:pPr>
    </w:p>
    <w:p w14:paraId="5EB09E90" w14:textId="77777777" w:rsidR="00753C78" w:rsidRPr="00CB66C9" w:rsidRDefault="00753C78" w:rsidP="00753C78">
      <w:pPr>
        <w:rPr>
          <w:szCs w:val="22"/>
        </w:rPr>
      </w:pPr>
      <w:proofErr w:type="spellStart"/>
      <w:r w:rsidRPr="00CB66C9">
        <w:rPr>
          <w:i/>
          <w:szCs w:val="22"/>
        </w:rPr>
        <w:t>Citochromo</w:t>
      </w:r>
      <w:proofErr w:type="spellEnd"/>
      <w:r w:rsidRPr="00CB66C9">
        <w:rPr>
          <w:i/>
          <w:szCs w:val="22"/>
        </w:rPr>
        <w:t xml:space="preserve"> P450 fermentai</w:t>
      </w:r>
      <w:r w:rsidRPr="00CB66C9">
        <w:rPr>
          <w:szCs w:val="22"/>
        </w:rPr>
        <w:t xml:space="preserve">. </w:t>
      </w:r>
      <w:proofErr w:type="spellStart"/>
      <w:r w:rsidRPr="00CB66C9">
        <w:rPr>
          <w:szCs w:val="22"/>
        </w:rPr>
        <w:t>Atomoksetinas</w:t>
      </w:r>
      <w:proofErr w:type="spellEnd"/>
      <w:r w:rsidRPr="00CB66C9">
        <w:rPr>
          <w:szCs w:val="22"/>
        </w:rPr>
        <w:t xml:space="preserve"> kliniškai reikšmingai neslopina ar neindukuoja </w:t>
      </w:r>
      <w:proofErr w:type="spellStart"/>
      <w:r w:rsidRPr="00CB66C9">
        <w:rPr>
          <w:szCs w:val="22"/>
        </w:rPr>
        <w:t>citochromo</w:t>
      </w:r>
      <w:proofErr w:type="spellEnd"/>
      <w:r w:rsidRPr="00CB66C9">
        <w:rPr>
          <w:szCs w:val="22"/>
        </w:rPr>
        <w:t xml:space="preserve"> P450 fermentų, įskaitant CYP1A2, CYP3A, CYP2D6 ir CYP2</w:t>
      </w:r>
      <w:r w:rsidR="00BA6426">
        <w:rPr>
          <w:szCs w:val="22"/>
        </w:rPr>
        <w:t>C</w:t>
      </w:r>
      <w:r w:rsidRPr="00CB66C9">
        <w:rPr>
          <w:szCs w:val="22"/>
        </w:rPr>
        <w:t>9.</w:t>
      </w:r>
    </w:p>
    <w:p w14:paraId="38BFEAEE" w14:textId="77777777" w:rsidR="00753C78" w:rsidRPr="00CB66C9" w:rsidRDefault="00753C78" w:rsidP="00753C78">
      <w:pPr>
        <w:rPr>
          <w:szCs w:val="22"/>
        </w:rPr>
      </w:pPr>
    </w:p>
    <w:p w14:paraId="35A48687" w14:textId="77777777" w:rsidR="00753C78" w:rsidRPr="00CB66C9" w:rsidRDefault="00753C78" w:rsidP="00753C78">
      <w:pPr>
        <w:rPr>
          <w:szCs w:val="22"/>
          <w:u w:val="single"/>
        </w:rPr>
      </w:pPr>
      <w:r w:rsidRPr="00CB66C9">
        <w:rPr>
          <w:szCs w:val="22"/>
          <w:u w:val="single"/>
        </w:rPr>
        <w:t>Eliminacija</w:t>
      </w:r>
    </w:p>
    <w:p w14:paraId="03C9A943" w14:textId="77777777" w:rsidR="00753C78" w:rsidRPr="00CB66C9" w:rsidRDefault="00753C78" w:rsidP="00753C78">
      <w:pPr>
        <w:rPr>
          <w:szCs w:val="22"/>
        </w:rPr>
      </w:pPr>
      <w:r w:rsidRPr="00CB66C9">
        <w:rPr>
          <w:szCs w:val="22"/>
        </w:rPr>
        <w:t xml:space="preserve">Vidutinis išgerto </w:t>
      </w:r>
      <w:proofErr w:type="spellStart"/>
      <w:r w:rsidRPr="00CB66C9">
        <w:rPr>
          <w:szCs w:val="22"/>
        </w:rPr>
        <w:t>atomoksetino</w:t>
      </w:r>
      <w:proofErr w:type="spellEnd"/>
      <w:r w:rsidRPr="00CB66C9">
        <w:rPr>
          <w:szCs w:val="22"/>
        </w:rPr>
        <w:t xml:space="preserve"> pusinės eliminacijos laikas – 3,6 valandos ekstensyvių </w:t>
      </w:r>
      <w:proofErr w:type="spellStart"/>
      <w:r w:rsidRPr="00CB66C9">
        <w:rPr>
          <w:szCs w:val="22"/>
        </w:rPr>
        <w:t>metabolizuotojų</w:t>
      </w:r>
      <w:proofErr w:type="spellEnd"/>
      <w:r w:rsidRPr="00CB66C9">
        <w:rPr>
          <w:szCs w:val="22"/>
        </w:rPr>
        <w:t xml:space="preserve"> organizme ir 21 valanda silpnų </w:t>
      </w:r>
      <w:proofErr w:type="spellStart"/>
      <w:r w:rsidRPr="00CB66C9">
        <w:rPr>
          <w:szCs w:val="22"/>
        </w:rPr>
        <w:t>metabolizuotojų</w:t>
      </w:r>
      <w:proofErr w:type="spellEnd"/>
      <w:r w:rsidRPr="00CB66C9">
        <w:rPr>
          <w:szCs w:val="22"/>
        </w:rPr>
        <w:t xml:space="preserve"> organizme. Didžioji dalis </w:t>
      </w:r>
      <w:proofErr w:type="spellStart"/>
      <w:r w:rsidRPr="00CB66C9">
        <w:rPr>
          <w:szCs w:val="22"/>
        </w:rPr>
        <w:t>atomoksetino</w:t>
      </w:r>
      <w:proofErr w:type="spellEnd"/>
      <w:r w:rsidRPr="00CB66C9">
        <w:rPr>
          <w:szCs w:val="22"/>
        </w:rPr>
        <w:t xml:space="preserve"> šalinama daugiausia su šlapimu 4-hidroksiatomoksetino-</w:t>
      </w:r>
      <w:r w:rsidRPr="00CB66C9">
        <w:rPr>
          <w:i/>
          <w:szCs w:val="22"/>
        </w:rPr>
        <w:t>O</w:t>
      </w:r>
      <w:r w:rsidRPr="00CB66C9">
        <w:rPr>
          <w:szCs w:val="22"/>
        </w:rPr>
        <w:t>-gliukuronido pavidalu.</w:t>
      </w:r>
    </w:p>
    <w:p w14:paraId="6A6F1600" w14:textId="77777777" w:rsidR="00753C78" w:rsidRPr="00CB66C9" w:rsidRDefault="00753C78" w:rsidP="00753C78">
      <w:pPr>
        <w:rPr>
          <w:szCs w:val="22"/>
        </w:rPr>
      </w:pPr>
    </w:p>
    <w:p w14:paraId="42ABF3B6" w14:textId="77777777" w:rsidR="00753C78" w:rsidRPr="00CB66C9" w:rsidRDefault="00753C78" w:rsidP="00753C78">
      <w:pPr>
        <w:rPr>
          <w:noProof/>
          <w:snapToGrid w:val="0"/>
          <w:szCs w:val="24"/>
          <w:u w:val="single"/>
          <w:lang w:eastAsia="en-US"/>
        </w:rPr>
      </w:pPr>
      <w:r w:rsidRPr="00CB66C9">
        <w:rPr>
          <w:noProof/>
          <w:snapToGrid w:val="0"/>
          <w:szCs w:val="24"/>
          <w:u w:val="single"/>
          <w:lang w:eastAsia="en-US"/>
        </w:rPr>
        <w:t>Tiesinis / netiesinis pobūdis</w:t>
      </w:r>
    </w:p>
    <w:p w14:paraId="59B174AB" w14:textId="77777777" w:rsidR="00753C78" w:rsidRPr="00CB66C9" w:rsidRDefault="00753C78" w:rsidP="00753C78">
      <w:pPr>
        <w:rPr>
          <w:szCs w:val="22"/>
        </w:rPr>
      </w:pPr>
      <w:r w:rsidRPr="00CB66C9">
        <w:rPr>
          <w:szCs w:val="22"/>
        </w:rPr>
        <w:t xml:space="preserve">Tyrimų metu vartotų </w:t>
      </w:r>
      <w:proofErr w:type="spellStart"/>
      <w:r w:rsidRPr="00CB66C9">
        <w:rPr>
          <w:szCs w:val="22"/>
        </w:rPr>
        <w:t>atomoksetino</w:t>
      </w:r>
      <w:proofErr w:type="spellEnd"/>
      <w:r w:rsidRPr="00CB66C9">
        <w:rPr>
          <w:szCs w:val="22"/>
        </w:rPr>
        <w:t xml:space="preserve"> dozių </w:t>
      </w:r>
      <w:proofErr w:type="spellStart"/>
      <w:r w:rsidRPr="00CB66C9">
        <w:rPr>
          <w:szCs w:val="22"/>
        </w:rPr>
        <w:t>farmakokinetika</w:t>
      </w:r>
      <w:proofErr w:type="spellEnd"/>
      <w:r w:rsidRPr="00CB66C9">
        <w:rPr>
          <w:szCs w:val="22"/>
        </w:rPr>
        <w:t xml:space="preserve"> buvo tiesinė ir silpnų </w:t>
      </w:r>
      <w:proofErr w:type="spellStart"/>
      <w:r w:rsidRPr="00CB66C9">
        <w:rPr>
          <w:szCs w:val="22"/>
        </w:rPr>
        <w:t>metabolizuotojų</w:t>
      </w:r>
      <w:proofErr w:type="spellEnd"/>
      <w:r w:rsidRPr="00CB66C9">
        <w:rPr>
          <w:szCs w:val="22"/>
        </w:rPr>
        <w:t xml:space="preserve">, ir ekstensyvių </w:t>
      </w:r>
      <w:proofErr w:type="spellStart"/>
      <w:r w:rsidRPr="00CB66C9">
        <w:rPr>
          <w:szCs w:val="22"/>
        </w:rPr>
        <w:t>metabolizuotojų</w:t>
      </w:r>
      <w:proofErr w:type="spellEnd"/>
      <w:r w:rsidRPr="00CB66C9">
        <w:rPr>
          <w:szCs w:val="22"/>
        </w:rPr>
        <w:t xml:space="preserve"> organizme.</w:t>
      </w:r>
    </w:p>
    <w:p w14:paraId="07D59F03" w14:textId="77777777" w:rsidR="00753C78" w:rsidRPr="00CB66C9" w:rsidRDefault="00753C78" w:rsidP="00753C78">
      <w:pPr>
        <w:rPr>
          <w:szCs w:val="22"/>
        </w:rPr>
      </w:pPr>
    </w:p>
    <w:p w14:paraId="2941F63B" w14:textId="77777777" w:rsidR="00753C78" w:rsidRPr="00CB66C9" w:rsidRDefault="00753C78" w:rsidP="00753C78">
      <w:pPr>
        <w:rPr>
          <w:u w:val="single"/>
        </w:rPr>
      </w:pPr>
      <w:r w:rsidRPr="00CB66C9">
        <w:rPr>
          <w:u w:val="single"/>
        </w:rPr>
        <w:t>Ypatingos populiacijos</w:t>
      </w:r>
    </w:p>
    <w:p w14:paraId="628FFB7D" w14:textId="77777777" w:rsidR="00753C78" w:rsidRPr="00CB66C9" w:rsidRDefault="00753C78" w:rsidP="00753C78">
      <w:pPr>
        <w:rPr>
          <w:szCs w:val="22"/>
        </w:rPr>
      </w:pPr>
      <w:r w:rsidRPr="00CB66C9">
        <w:rPr>
          <w:szCs w:val="22"/>
        </w:rPr>
        <w:t xml:space="preserve">Pacientų, kurių kepenų funkcija sutrikusi, organizme sumažėja </w:t>
      </w:r>
      <w:proofErr w:type="spellStart"/>
      <w:r w:rsidRPr="00CB66C9">
        <w:rPr>
          <w:szCs w:val="22"/>
        </w:rPr>
        <w:t>atomoksetino</w:t>
      </w:r>
      <w:proofErr w:type="spellEnd"/>
      <w:r w:rsidRPr="00CB66C9">
        <w:rPr>
          <w:szCs w:val="22"/>
        </w:rPr>
        <w:t xml:space="preserve"> klirensas, padidėja ekspozicija (jeigu yra vidutinio sunkumo sutrikimas, AUC padidėja 2 kartus, jeigu sunkus, </w:t>
      </w:r>
      <w:r w:rsidRPr="00CB66C9">
        <w:rPr>
          <w:szCs w:val="22"/>
        </w:rPr>
        <w:sym w:font="Symbol" w:char="F02D"/>
      </w:r>
      <w:r w:rsidRPr="00CB66C9">
        <w:rPr>
          <w:szCs w:val="22"/>
        </w:rPr>
        <w:t xml:space="preserve"> 4 kartus) ir pailgėja pusinės nepakitusio vaistinio preparato eliminacijos laikas, palyginus su sveikų kontrolinės grupės pacientų, priskiriamų tokiam pat ekstensyvaus </w:t>
      </w:r>
      <w:r w:rsidRPr="00CB66C9">
        <w:rPr>
          <w:szCs w:val="22"/>
          <w:lang w:eastAsia="en-US"/>
        </w:rPr>
        <w:t xml:space="preserve">CYP2D6 </w:t>
      </w:r>
      <w:proofErr w:type="spellStart"/>
      <w:r w:rsidRPr="00CB66C9">
        <w:rPr>
          <w:szCs w:val="22"/>
        </w:rPr>
        <w:t>metabolizuotojo</w:t>
      </w:r>
      <w:proofErr w:type="spellEnd"/>
      <w:r w:rsidRPr="00CB66C9">
        <w:rPr>
          <w:szCs w:val="22"/>
        </w:rPr>
        <w:t xml:space="preserve"> genotipui. Pacientams, kuriems yra vidutinio sunkumo arba sunkus kepenų funkcijos sutrikimas (</w:t>
      </w:r>
      <w:proofErr w:type="spellStart"/>
      <w:r w:rsidRPr="00CB66C9">
        <w:rPr>
          <w:i/>
          <w:szCs w:val="22"/>
        </w:rPr>
        <w:t>Child</w:t>
      </w:r>
      <w:proofErr w:type="spellEnd"/>
      <w:r w:rsidRPr="00CB66C9">
        <w:rPr>
          <w:i/>
          <w:szCs w:val="22"/>
        </w:rPr>
        <w:t xml:space="preserve"> </w:t>
      </w:r>
      <w:proofErr w:type="spellStart"/>
      <w:r w:rsidRPr="00CB66C9">
        <w:rPr>
          <w:i/>
          <w:szCs w:val="22"/>
        </w:rPr>
        <w:t>Pugh</w:t>
      </w:r>
      <w:proofErr w:type="spellEnd"/>
      <w:r w:rsidRPr="00CB66C9">
        <w:rPr>
          <w:i/>
          <w:szCs w:val="22"/>
        </w:rPr>
        <w:t xml:space="preserve"> </w:t>
      </w:r>
      <w:r w:rsidRPr="00CB66C9">
        <w:rPr>
          <w:szCs w:val="22"/>
        </w:rPr>
        <w:t>klasė B arba C), pradinė ir tikslinė dozės turi būti koreguotos (žr. 4.2 skyrių).</w:t>
      </w:r>
    </w:p>
    <w:p w14:paraId="48AFE43E" w14:textId="77777777" w:rsidR="00753C78" w:rsidRPr="00CB66C9" w:rsidRDefault="00753C78" w:rsidP="00753C78">
      <w:pPr>
        <w:rPr>
          <w:szCs w:val="22"/>
        </w:rPr>
      </w:pPr>
    </w:p>
    <w:p w14:paraId="1ED405B4" w14:textId="77777777" w:rsidR="00753C78" w:rsidRPr="00CB66C9" w:rsidRDefault="00753C78" w:rsidP="00753C78">
      <w:pPr>
        <w:rPr>
          <w:szCs w:val="22"/>
        </w:rPr>
      </w:pPr>
      <w:r w:rsidRPr="00CB66C9">
        <w:rPr>
          <w:szCs w:val="22"/>
        </w:rPr>
        <w:t xml:space="preserve">Ligonių, kuriems yra galutinė inkstų ligos stadija, organizme vidutinė </w:t>
      </w:r>
      <w:proofErr w:type="spellStart"/>
      <w:r w:rsidRPr="00CB66C9">
        <w:rPr>
          <w:szCs w:val="22"/>
        </w:rPr>
        <w:t>atomoksetino</w:t>
      </w:r>
      <w:proofErr w:type="spellEnd"/>
      <w:r w:rsidRPr="00CB66C9">
        <w:rPr>
          <w:szCs w:val="22"/>
        </w:rPr>
        <w:t xml:space="preserve"> koncentracija kraujo plazmoje (</w:t>
      </w:r>
      <w:proofErr w:type="spellStart"/>
      <w:r w:rsidRPr="00CB66C9">
        <w:rPr>
          <w:szCs w:val="22"/>
        </w:rPr>
        <w:t>C</w:t>
      </w:r>
      <w:r w:rsidRPr="00CB66C9">
        <w:rPr>
          <w:szCs w:val="22"/>
          <w:vertAlign w:val="subscript"/>
        </w:rPr>
        <w:t>max</w:t>
      </w:r>
      <w:proofErr w:type="spellEnd"/>
      <w:r w:rsidRPr="00CB66C9">
        <w:rPr>
          <w:szCs w:val="22"/>
        </w:rPr>
        <w:t>) paprastai būdavo didesnė už sveikų kontrolinės grupės pacientų vidutinę koncentraciją</w:t>
      </w:r>
      <w:r w:rsidRPr="00CB66C9" w:rsidDel="007360AF">
        <w:rPr>
          <w:szCs w:val="22"/>
        </w:rPr>
        <w:t xml:space="preserve"> </w:t>
      </w:r>
      <w:r w:rsidRPr="00CB66C9">
        <w:rPr>
          <w:szCs w:val="22"/>
        </w:rPr>
        <w:t xml:space="preserve">(skirtumas </w:t>
      </w:r>
      <w:r w:rsidRPr="00CB66C9">
        <w:rPr>
          <w:szCs w:val="22"/>
        </w:rPr>
        <w:sym w:font="Symbol" w:char="F02D"/>
      </w:r>
      <w:r w:rsidRPr="00CB66C9">
        <w:rPr>
          <w:szCs w:val="22"/>
        </w:rPr>
        <w:t xml:space="preserve"> 7</w:t>
      </w:r>
      <w:r>
        <w:rPr>
          <w:szCs w:val="22"/>
        </w:rPr>
        <w:t> </w:t>
      </w:r>
      <w:r w:rsidRPr="00CB66C9">
        <w:rPr>
          <w:szCs w:val="22"/>
        </w:rPr>
        <w:sym w:font="Symbol" w:char="F025"/>
      </w:r>
      <w:r w:rsidRPr="00CB66C9">
        <w:rPr>
          <w:szCs w:val="22"/>
        </w:rPr>
        <w:t>) ir didesnis AUC</w:t>
      </w:r>
      <w:r w:rsidRPr="00CB66C9">
        <w:rPr>
          <w:szCs w:val="22"/>
          <w:vertAlign w:val="subscript"/>
        </w:rPr>
        <w:t>0-</w:t>
      </w:r>
      <w:r w:rsidRPr="00CB66C9">
        <w:rPr>
          <w:szCs w:val="22"/>
          <w:vertAlign w:val="subscript"/>
        </w:rPr>
        <w:sym w:font="Symbol" w:char="F0A5"/>
      </w:r>
      <w:r w:rsidRPr="00CB66C9">
        <w:rPr>
          <w:szCs w:val="22"/>
        </w:rPr>
        <w:t xml:space="preserve"> (skirtumas </w:t>
      </w:r>
      <w:r w:rsidRPr="00CB66C9">
        <w:rPr>
          <w:szCs w:val="22"/>
        </w:rPr>
        <w:sym w:font="Symbol" w:char="F02D"/>
      </w:r>
      <w:r w:rsidRPr="00CB66C9">
        <w:rPr>
          <w:szCs w:val="22"/>
        </w:rPr>
        <w:t xml:space="preserve"> 65</w:t>
      </w:r>
      <w:r>
        <w:rPr>
          <w:szCs w:val="22"/>
        </w:rPr>
        <w:t> </w:t>
      </w:r>
      <w:r w:rsidRPr="00CB66C9">
        <w:rPr>
          <w:szCs w:val="22"/>
        </w:rPr>
        <w:sym w:font="Symbol" w:char="F025"/>
      </w:r>
      <w:r w:rsidRPr="00CB66C9">
        <w:rPr>
          <w:szCs w:val="22"/>
        </w:rPr>
        <w:t xml:space="preserve">). Pritaikius kūno svoriui, skirtumas tarp minėtų dviejų grupių tapo minimalus. </w:t>
      </w:r>
      <w:proofErr w:type="spellStart"/>
      <w:r w:rsidRPr="00CB66C9">
        <w:rPr>
          <w:szCs w:val="22"/>
        </w:rPr>
        <w:t>Atomoksetino</w:t>
      </w:r>
      <w:proofErr w:type="spellEnd"/>
      <w:r w:rsidRPr="00CB66C9">
        <w:rPr>
          <w:szCs w:val="22"/>
        </w:rPr>
        <w:t xml:space="preserve"> ir jo metabolitų </w:t>
      </w:r>
      <w:proofErr w:type="spellStart"/>
      <w:r w:rsidRPr="00CB66C9">
        <w:rPr>
          <w:szCs w:val="22"/>
        </w:rPr>
        <w:t>farmakokinetikos</w:t>
      </w:r>
      <w:proofErr w:type="spellEnd"/>
      <w:r w:rsidRPr="00CB66C9">
        <w:rPr>
          <w:szCs w:val="22"/>
        </w:rPr>
        <w:t xml:space="preserve"> tyrimų pacientų, kuriems yra galutinė inkstų ligos stadija, organizme duomenys rodo, kad jiems dozę priderinti nebūtina (žr. 4.2 skyrių).</w:t>
      </w:r>
    </w:p>
    <w:p w14:paraId="46EB8270" w14:textId="77777777" w:rsidR="00753C78" w:rsidRPr="00CB66C9" w:rsidRDefault="00753C78" w:rsidP="00753C78">
      <w:pPr>
        <w:ind w:left="567" w:hanging="567"/>
        <w:rPr>
          <w:b/>
          <w:szCs w:val="22"/>
        </w:rPr>
      </w:pPr>
    </w:p>
    <w:p w14:paraId="53F7D76E" w14:textId="77777777" w:rsidR="00753C78" w:rsidRPr="00CB66C9" w:rsidRDefault="00753C78" w:rsidP="00753C78">
      <w:pPr>
        <w:ind w:left="567" w:hanging="567"/>
        <w:rPr>
          <w:b/>
          <w:szCs w:val="22"/>
        </w:rPr>
      </w:pPr>
      <w:r w:rsidRPr="00CB66C9">
        <w:rPr>
          <w:b/>
          <w:szCs w:val="22"/>
        </w:rPr>
        <w:t>5.3</w:t>
      </w:r>
      <w:r w:rsidRPr="00CB66C9">
        <w:rPr>
          <w:b/>
          <w:szCs w:val="22"/>
        </w:rPr>
        <w:tab/>
      </w:r>
      <w:proofErr w:type="spellStart"/>
      <w:r w:rsidRPr="00CB66C9">
        <w:rPr>
          <w:b/>
          <w:szCs w:val="22"/>
        </w:rPr>
        <w:t>Ikiklinikinių</w:t>
      </w:r>
      <w:proofErr w:type="spellEnd"/>
      <w:r w:rsidRPr="00CB66C9">
        <w:rPr>
          <w:b/>
          <w:szCs w:val="22"/>
        </w:rPr>
        <w:t xml:space="preserve"> saugumo tyrimų duomenys</w:t>
      </w:r>
    </w:p>
    <w:p w14:paraId="66108182" w14:textId="77777777" w:rsidR="00753C78" w:rsidRPr="00CB66C9" w:rsidRDefault="00753C78" w:rsidP="00753C78">
      <w:pPr>
        <w:ind w:left="567" w:hanging="567"/>
        <w:rPr>
          <w:szCs w:val="22"/>
        </w:rPr>
      </w:pPr>
    </w:p>
    <w:p w14:paraId="22453D4F" w14:textId="77777777" w:rsidR="00753C78" w:rsidRPr="00CB66C9" w:rsidRDefault="00753C78" w:rsidP="00753C78">
      <w:pPr>
        <w:rPr>
          <w:szCs w:val="22"/>
        </w:rPr>
      </w:pPr>
      <w:r w:rsidRPr="00A40415">
        <w:rPr>
          <w:szCs w:val="22"/>
        </w:rPr>
        <w:t xml:space="preserve">Įprastų farmakologinio saugumo, kartotinių dozių </w:t>
      </w:r>
      <w:proofErr w:type="spellStart"/>
      <w:r w:rsidRPr="00A40415">
        <w:rPr>
          <w:szCs w:val="22"/>
        </w:rPr>
        <w:t>toksiškumo</w:t>
      </w:r>
      <w:proofErr w:type="spellEnd"/>
      <w:r w:rsidRPr="00A40415">
        <w:rPr>
          <w:szCs w:val="22"/>
        </w:rPr>
        <w:t xml:space="preserve">, </w:t>
      </w:r>
      <w:proofErr w:type="spellStart"/>
      <w:r w:rsidRPr="00A40415">
        <w:rPr>
          <w:szCs w:val="22"/>
        </w:rPr>
        <w:t>genotoksiškumo</w:t>
      </w:r>
      <w:proofErr w:type="spellEnd"/>
      <w:r w:rsidRPr="00A40415">
        <w:rPr>
          <w:szCs w:val="22"/>
        </w:rPr>
        <w:t xml:space="preserve">, galimo </w:t>
      </w:r>
      <w:proofErr w:type="spellStart"/>
      <w:r w:rsidRPr="00A40415">
        <w:rPr>
          <w:szCs w:val="22"/>
        </w:rPr>
        <w:t>kancerogeniškumo</w:t>
      </w:r>
      <w:proofErr w:type="spellEnd"/>
      <w:r w:rsidRPr="00A40415">
        <w:rPr>
          <w:szCs w:val="22"/>
        </w:rPr>
        <w:t xml:space="preserve">, toksinio poveikio reprodukcijai ir vystymuisi </w:t>
      </w:r>
      <w:proofErr w:type="spellStart"/>
      <w:r w:rsidRPr="00A40415">
        <w:rPr>
          <w:szCs w:val="22"/>
        </w:rPr>
        <w:t>ikiklinikinių</w:t>
      </w:r>
      <w:proofErr w:type="spellEnd"/>
      <w:r w:rsidRPr="00A40415">
        <w:rPr>
          <w:szCs w:val="22"/>
        </w:rPr>
        <w:t xml:space="preserve"> tyrimų duomenys specifinio pavojaus žmogui nerodo</w:t>
      </w:r>
      <w:r>
        <w:rPr>
          <w:szCs w:val="22"/>
        </w:rPr>
        <w:t>.</w:t>
      </w:r>
      <w:r w:rsidRPr="00CB66C9">
        <w:rPr>
          <w:szCs w:val="22"/>
        </w:rPr>
        <w:t xml:space="preserve"> Kadangi dėl klinikinio (arba sustiprinto farmakologinio) atsako gyvūnams dozę teko riboti ir kadangi atskirų rūšių gyvūnų organizme metabolizmas skiriasi, </w:t>
      </w:r>
      <w:proofErr w:type="spellStart"/>
      <w:r w:rsidRPr="00CB66C9">
        <w:rPr>
          <w:szCs w:val="22"/>
        </w:rPr>
        <w:t>ikiklinikinių</w:t>
      </w:r>
      <w:proofErr w:type="spellEnd"/>
      <w:r w:rsidRPr="00CB66C9">
        <w:rPr>
          <w:szCs w:val="22"/>
        </w:rPr>
        <w:t xml:space="preserve"> tyrimų metu gyvūnų, vartojusių didžiausią toleruojamą dozę, organizme </w:t>
      </w:r>
      <w:proofErr w:type="spellStart"/>
      <w:r w:rsidRPr="00CB66C9">
        <w:rPr>
          <w:szCs w:val="22"/>
        </w:rPr>
        <w:t>atomoksetino</w:t>
      </w:r>
      <w:proofErr w:type="spellEnd"/>
      <w:r w:rsidRPr="00CB66C9">
        <w:rPr>
          <w:szCs w:val="22"/>
        </w:rPr>
        <w:t xml:space="preserve"> ekspozicija buvo panaši arba šiek tiek didesnė už atsirandančią didžiausią rekomenduojamą dozę vartojančių pacientų, kurie yra silpni CYP2D6 </w:t>
      </w:r>
      <w:proofErr w:type="spellStart"/>
      <w:r w:rsidRPr="00CB66C9">
        <w:rPr>
          <w:szCs w:val="22"/>
        </w:rPr>
        <w:t>metabolizuotojai</w:t>
      </w:r>
      <w:proofErr w:type="spellEnd"/>
      <w:r w:rsidRPr="00CB66C9">
        <w:rPr>
          <w:szCs w:val="22"/>
        </w:rPr>
        <w:t>, organizme.</w:t>
      </w:r>
    </w:p>
    <w:p w14:paraId="554DB473" w14:textId="77777777" w:rsidR="00753C78" w:rsidRPr="00CB66C9" w:rsidRDefault="00753C78" w:rsidP="00753C78">
      <w:pPr>
        <w:rPr>
          <w:szCs w:val="22"/>
        </w:rPr>
      </w:pPr>
    </w:p>
    <w:p w14:paraId="211074D3" w14:textId="77777777" w:rsidR="00753C78" w:rsidRPr="00CB66C9" w:rsidRDefault="00753C78" w:rsidP="00753C78">
      <w:pPr>
        <w:rPr>
          <w:szCs w:val="22"/>
        </w:rPr>
      </w:pPr>
      <w:proofErr w:type="spellStart"/>
      <w:r w:rsidRPr="00CB66C9">
        <w:rPr>
          <w:szCs w:val="22"/>
        </w:rPr>
        <w:t>Atomoksetino</w:t>
      </w:r>
      <w:proofErr w:type="spellEnd"/>
      <w:r w:rsidRPr="00CB66C9">
        <w:rPr>
          <w:szCs w:val="22"/>
        </w:rPr>
        <w:t xml:space="preserve"> poveikis augimui, elgsenai ir lytiniam vystymuisi įvertintas tiriant jaunas žiurkes. Nustatyta, kad šiek tiek vėluoja makšties formavimosi pradžia (nuo visų dozių) ir lyties organų diferenciacija (vartojant </w:t>
      </w:r>
      <w:r w:rsidRPr="00CB66C9">
        <w:rPr>
          <w:szCs w:val="22"/>
        </w:rPr>
        <w:sym w:font="Symbol" w:char="F0B3"/>
      </w:r>
      <w:r w:rsidRPr="00CB66C9">
        <w:rPr>
          <w:szCs w:val="22"/>
        </w:rPr>
        <w:t> 10 mg/kg kūno svorio per parą), šiek tik sumažėja sėklidės prielipo svoris ir spermos kiekis (</w:t>
      </w:r>
      <w:r w:rsidRPr="00CB66C9">
        <w:rPr>
          <w:szCs w:val="22"/>
        </w:rPr>
        <w:sym w:font="Symbol" w:char="F0B3"/>
      </w:r>
      <w:r w:rsidRPr="00CB66C9">
        <w:rPr>
          <w:szCs w:val="22"/>
        </w:rPr>
        <w:t xml:space="preserve"> 10 mg/kg kūno svorio per </w:t>
      </w:r>
      <w:r w:rsidRPr="00CB66C9">
        <w:rPr>
          <w:szCs w:val="22"/>
        </w:rPr>
        <w:lastRenderedPageBreak/>
        <w:t>parą). Poveikio vaisingumui ir dauginimuisi nenustatyta. Šių duomenų reikšmė žmogui nežinoma.</w:t>
      </w:r>
    </w:p>
    <w:p w14:paraId="0F5E7C5A" w14:textId="77777777" w:rsidR="00753C78" w:rsidRPr="00CB66C9" w:rsidRDefault="00753C78" w:rsidP="00753C78">
      <w:pPr>
        <w:rPr>
          <w:szCs w:val="22"/>
        </w:rPr>
      </w:pPr>
    </w:p>
    <w:p w14:paraId="36D536ED" w14:textId="77777777" w:rsidR="00753C78" w:rsidRPr="00CB66C9" w:rsidRDefault="00753C78" w:rsidP="00753C78">
      <w:pPr>
        <w:rPr>
          <w:szCs w:val="22"/>
        </w:rPr>
      </w:pPr>
      <w:r w:rsidRPr="00CB66C9">
        <w:rPr>
          <w:szCs w:val="22"/>
        </w:rPr>
        <w:t xml:space="preserve">Vaikingoms triušių patelėms </w:t>
      </w:r>
      <w:proofErr w:type="spellStart"/>
      <w:r w:rsidRPr="00CB66C9">
        <w:rPr>
          <w:szCs w:val="22"/>
        </w:rPr>
        <w:t>organogenezės</w:t>
      </w:r>
      <w:proofErr w:type="spellEnd"/>
      <w:r w:rsidRPr="00CB66C9">
        <w:rPr>
          <w:szCs w:val="22"/>
        </w:rPr>
        <w:t xml:space="preserve"> metu duota iki 100 mg/kg kūno svorio </w:t>
      </w:r>
      <w:proofErr w:type="spellStart"/>
      <w:r w:rsidRPr="00CB66C9">
        <w:rPr>
          <w:szCs w:val="22"/>
        </w:rPr>
        <w:t>atomoksetino</w:t>
      </w:r>
      <w:proofErr w:type="spellEnd"/>
      <w:r w:rsidRPr="00CB66C9">
        <w:rPr>
          <w:szCs w:val="22"/>
        </w:rPr>
        <w:t xml:space="preserve"> per parą. Nuo šios dozės, vieno iš trijų tyrimų duomenimis, sumažėjo vaisiaus gyvybingumas, padaugėjo ankstyvos gemalo žūties atvejų, kiek dažniau miego arterijos padėtis buvo netipinė, nebuvo </w:t>
      </w:r>
      <w:proofErr w:type="spellStart"/>
      <w:r w:rsidRPr="00CB66C9">
        <w:rPr>
          <w:szCs w:val="22"/>
        </w:rPr>
        <w:t>poraktikaulinės</w:t>
      </w:r>
      <w:proofErr w:type="spellEnd"/>
      <w:r w:rsidRPr="00CB66C9">
        <w:rPr>
          <w:szCs w:val="22"/>
        </w:rPr>
        <w:t xml:space="preserve"> arterijos. Minėtų pokyčių pastebėta vartojant dozes, kurios patelei sukėlė šiokį tokį toksinį poveikį. Šių pokyčių dažnis yra anksčiau gautų kontrolinių duomenų ribose. Tokių pokyčių nesukelianti dozė yra 30 mg/kg kūno svorio per parą. Neprisijungusio </w:t>
      </w:r>
      <w:proofErr w:type="spellStart"/>
      <w:r w:rsidRPr="00CB66C9">
        <w:rPr>
          <w:szCs w:val="22"/>
        </w:rPr>
        <w:t>atomoksetino</w:t>
      </w:r>
      <w:proofErr w:type="spellEnd"/>
      <w:r w:rsidRPr="00CB66C9">
        <w:rPr>
          <w:szCs w:val="22"/>
        </w:rPr>
        <w:t xml:space="preserve"> ekspozicija (AUC) triušių, gavusių 100 mg/kg kūno svorio per parą dozę, organizme buvo maždaug 3,3 karto (ekstensyvių CYP2D6 </w:t>
      </w:r>
      <w:proofErr w:type="spellStart"/>
      <w:r w:rsidRPr="00CB66C9">
        <w:rPr>
          <w:szCs w:val="22"/>
        </w:rPr>
        <w:t>metabolizuotojų</w:t>
      </w:r>
      <w:proofErr w:type="spellEnd"/>
      <w:r w:rsidRPr="00CB66C9">
        <w:rPr>
          <w:szCs w:val="22"/>
        </w:rPr>
        <w:t xml:space="preserve">) ir 0,4 kartų (silpnų CYP2D6 </w:t>
      </w:r>
      <w:proofErr w:type="spellStart"/>
      <w:r w:rsidRPr="00CB66C9">
        <w:rPr>
          <w:szCs w:val="22"/>
        </w:rPr>
        <w:t>metabolizuotojų</w:t>
      </w:r>
      <w:proofErr w:type="spellEnd"/>
      <w:r w:rsidRPr="00CB66C9">
        <w:rPr>
          <w:szCs w:val="22"/>
        </w:rPr>
        <w:t>) didesnė už tą, kuri būna žmogaus, vartojančio didžiausią paros dozę – 1,4 mg/kg kūno svorio, organizme. Vieno iš trijų tyrimų su triušiais duomenys buvo abejotini ir jų reikšmė žmogui nežinoma.</w:t>
      </w:r>
    </w:p>
    <w:p w14:paraId="2CA8FEB6" w14:textId="77777777" w:rsidR="00753C78" w:rsidRPr="00CB66C9" w:rsidRDefault="00753C78" w:rsidP="00753C78">
      <w:pPr>
        <w:ind w:left="567" w:hanging="567"/>
        <w:rPr>
          <w:szCs w:val="22"/>
        </w:rPr>
      </w:pPr>
    </w:p>
    <w:p w14:paraId="6A405312" w14:textId="77777777" w:rsidR="00753C78" w:rsidRPr="00CB66C9" w:rsidRDefault="00753C78" w:rsidP="00753C78">
      <w:pPr>
        <w:ind w:left="567" w:hanging="567"/>
        <w:rPr>
          <w:szCs w:val="22"/>
        </w:rPr>
      </w:pPr>
    </w:p>
    <w:p w14:paraId="40BFDA44" w14:textId="77777777" w:rsidR="00753C78" w:rsidRPr="00CB66C9" w:rsidRDefault="00753C78" w:rsidP="00753C78">
      <w:pPr>
        <w:keepNext/>
        <w:ind w:left="567" w:hanging="567"/>
        <w:rPr>
          <w:b/>
          <w:caps/>
          <w:szCs w:val="22"/>
        </w:rPr>
      </w:pPr>
      <w:r w:rsidRPr="00CB66C9">
        <w:rPr>
          <w:b/>
          <w:caps/>
          <w:szCs w:val="22"/>
        </w:rPr>
        <w:t>6.</w:t>
      </w:r>
      <w:r w:rsidRPr="00CB66C9">
        <w:rPr>
          <w:b/>
          <w:caps/>
          <w:szCs w:val="22"/>
        </w:rPr>
        <w:tab/>
        <w:t>farmacinė informacija</w:t>
      </w:r>
    </w:p>
    <w:p w14:paraId="1B253ECB" w14:textId="77777777" w:rsidR="00753C78" w:rsidRPr="00CB66C9" w:rsidRDefault="00753C78" w:rsidP="00753C78">
      <w:pPr>
        <w:keepNext/>
        <w:ind w:left="567" w:hanging="567"/>
        <w:rPr>
          <w:szCs w:val="22"/>
        </w:rPr>
      </w:pPr>
    </w:p>
    <w:p w14:paraId="7EE6AE49" w14:textId="77777777" w:rsidR="00753C78" w:rsidRPr="00CB66C9" w:rsidRDefault="00753C78" w:rsidP="00753C78">
      <w:pPr>
        <w:keepNext/>
        <w:ind w:left="567" w:hanging="567"/>
        <w:rPr>
          <w:b/>
          <w:szCs w:val="22"/>
        </w:rPr>
      </w:pPr>
      <w:r w:rsidRPr="00CB66C9">
        <w:rPr>
          <w:b/>
          <w:szCs w:val="22"/>
        </w:rPr>
        <w:t>6.1</w:t>
      </w:r>
      <w:r w:rsidRPr="00CB66C9">
        <w:rPr>
          <w:b/>
          <w:szCs w:val="22"/>
        </w:rPr>
        <w:tab/>
        <w:t>Pagalbinių medžiagų sąrašas</w:t>
      </w:r>
    </w:p>
    <w:p w14:paraId="72B91DBA" w14:textId="77777777" w:rsidR="00753C78" w:rsidRPr="00CB66C9" w:rsidRDefault="00753C78" w:rsidP="00753C78">
      <w:pPr>
        <w:keepNext/>
        <w:ind w:left="567" w:hanging="567"/>
        <w:rPr>
          <w:szCs w:val="22"/>
        </w:rPr>
      </w:pPr>
    </w:p>
    <w:p w14:paraId="42B66879" w14:textId="77777777" w:rsidR="00753C78" w:rsidRPr="00CB66C9" w:rsidRDefault="00753C78" w:rsidP="00753C78">
      <w:pPr>
        <w:rPr>
          <w:szCs w:val="22"/>
          <w:u w:val="single"/>
        </w:rPr>
      </w:pPr>
      <w:r w:rsidRPr="00CB66C9">
        <w:rPr>
          <w:szCs w:val="22"/>
          <w:u w:val="single"/>
        </w:rPr>
        <w:t>Kapsulės turinys</w:t>
      </w:r>
    </w:p>
    <w:p w14:paraId="6AD2C631" w14:textId="77777777" w:rsidR="00753C78" w:rsidRDefault="00753C78" w:rsidP="00753C78">
      <w:pPr>
        <w:rPr>
          <w:szCs w:val="22"/>
        </w:rPr>
      </w:pPr>
      <w:proofErr w:type="spellStart"/>
      <w:r w:rsidRPr="00CB66C9">
        <w:rPr>
          <w:szCs w:val="22"/>
        </w:rPr>
        <w:t>Pregelifikuotas</w:t>
      </w:r>
      <w:proofErr w:type="spellEnd"/>
      <w:r w:rsidRPr="00CB66C9">
        <w:rPr>
          <w:szCs w:val="22"/>
        </w:rPr>
        <w:t xml:space="preserve"> kukurūzų krakmolas</w:t>
      </w:r>
    </w:p>
    <w:p w14:paraId="330A36A5" w14:textId="77777777" w:rsidR="00753C78" w:rsidRDefault="00753C78" w:rsidP="00753C78">
      <w:pPr>
        <w:rPr>
          <w:szCs w:val="22"/>
        </w:rPr>
      </w:pPr>
      <w:r>
        <w:rPr>
          <w:szCs w:val="22"/>
        </w:rPr>
        <w:t>B</w:t>
      </w:r>
      <w:r w:rsidRPr="00CB66C9">
        <w:rPr>
          <w:szCs w:val="22"/>
        </w:rPr>
        <w:t xml:space="preserve">evandenis </w:t>
      </w:r>
      <w:r>
        <w:rPr>
          <w:szCs w:val="22"/>
        </w:rPr>
        <w:t xml:space="preserve">koloidinis </w:t>
      </w:r>
      <w:r w:rsidRPr="00CB66C9">
        <w:rPr>
          <w:szCs w:val="22"/>
        </w:rPr>
        <w:t>silicio dioksidas</w:t>
      </w:r>
    </w:p>
    <w:p w14:paraId="29DF20B3" w14:textId="77777777" w:rsidR="00753C78" w:rsidRPr="00CB66C9" w:rsidRDefault="00753C78" w:rsidP="00753C78">
      <w:pPr>
        <w:rPr>
          <w:szCs w:val="22"/>
        </w:rPr>
      </w:pPr>
      <w:proofErr w:type="spellStart"/>
      <w:r>
        <w:rPr>
          <w:szCs w:val="22"/>
        </w:rPr>
        <w:t>D</w:t>
      </w:r>
      <w:r w:rsidRPr="00CB66C9">
        <w:rPr>
          <w:szCs w:val="22"/>
        </w:rPr>
        <w:t>imetikonas</w:t>
      </w:r>
      <w:proofErr w:type="spellEnd"/>
      <w:r>
        <w:rPr>
          <w:szCs w:val="22"/>
        </w:rPr>
        <w:t xml:space="preserve"> (350)</w:t>
      </w:r>
    </w:p>
    <w:p w14:paraId="6FF634D0" w14:textId="77777777" w:rsidR="00753C78" w:rsidRPr="00CB66C9" w:rsidRDefault="00753C78" w:rsidP="00753C78">
      <w:pPr>
        <w:rPr>
          <w:szCs w:val="22"/>
        </w:rPr>
      </w:pPr>
    </w:p>
    <w:p w14:paraId="5354FBD5" w14:textId="77777777" w:rsidR="00753C78" w:rsidRPr="00CB66C9" w:rsidRDefault="00753C78" w:rsidP="00753C78">
      <w:pPr>
        <w:rPr>
          <w:szCs w:val="22"/>
          <w:u w:val="single"/>
        </w:rPr>
      </w:pPr>
      <w:r w:rsidRPr="00CB66C9">
        <w:rPr>
          <w:szCs w:val="22"/>
          <w:u w:val="single"/>
        </w:rPr>
        <w:t>Kapsulės apvalkalas</w:t>
      </w:r>
    </w:p>
    <w:p w14:paraId="7E4E0659" w14:textId="77777777" w:rsidR="00753C78" w:rsidRPr="00CB66C9" w:rsidRDefault="00753C78" w:rsidP="00753C78">
      <w:pPr>
        <w:ind w:left="567" w:hanging="567"/>
        <w:rPr>
          <w:i/>
          <w:szCs w:val="22"/>
        </w:rPr>
      </w:pPr>
      <w:proofErr w:type="spellStart"/>
      <w:r w:rsidRPr="00CB66C9">
        <w:rPr>
          <w:i/>
          <w:szCs w:val="22"/>
        </w:rPr>
        <w:t>Atomoxetine</w:t>
      </w:r>
      <w:proofErr w:type="spellEnd"/>
      <w:r w:rsidRPr="00CB66C9">
        <w:rPr>
          <w:i/>
          <w:szCs w:val="22"/>
        </w:rPr>
        <w:t xml:space="preserve"> </w:t>
      </w:r>
      <w:proofErr w:type="spellStart"/>
      <w:r w:rsidRPr="00CB66C9">
        <w:rPr>
          <w:i/>
          <w:szCs w:val="22"/>
        </w:rPr>
        <w:t>Sandoz</w:t>
      </w:r>
      <w:proofErr w:type="spellEnd"/>
      <w:r w:rsidRPr="00CB66C9">
        <w:rPr>
          <w:i/>
          <w:szCs w:val="22"/>
        </w:rPr>
        <w:t xml:space="preserve"> 10 mg kietosios kapsulės</w:t>
      </w:r>
    </w:p>
    <w:p w14:paraId="12567AB9" w14:textId="77777777" w:rsidR="00753C78" w:rsidRPr="00CB66C9" w:rsidRDefault="00753C78" w:rsidP="00753C78">
      <w:pPr>
        <w:rPr>
          <w:szCs w:val="22"/>
        </w:rPr>
      </w:pPr>
      <w:r w:rsidRPr="00CB66C9">
        <w:rPr>
          <w:szCs w:val="22"/>
        </w:rPr>
        <w:t>Želatina</w:t>
      </w:r>
    </w:p>
    <w:p w14:paraId="1AAEBE63" w14:textId="77777777" w:rsidR="00753C78" w:rsidRPr="00CB66C9" w:rsidRDefault="00753C78" w:rsidP="00753C78">
      <w:pPr>
        <w:rPr>
          <w:szCs w:val="22"/>
        </w:rPr>
      </w:pPr>
      <w:r w:rsidRPr="00CB66C9">
        <w:rPr>
          <w:szCs w:val="22"/>
        </w:rPr>
        <w:t xml:space="preserve">Natrio </w:t>
      </w:r>
      <w:proofErr w:type="spellStart"/>
      <w:r w:rsidRPr="00CB66C9">
        <w:rPr>
          <w:szCs w:val="22"/>
        </w:rPr>
        <w:t>laurilsulfatas</w:t>
      </w:r>
      <w:proofErr w:type="spellEnd"/>
      <w:r w:rsidRPr="00CB66C9">
        <w:rPr>
          <w:szCs w:val="22"/>
        </w:rPr>
        <w:t xml:space="preserve"> (E487)</w:t>
      </w:r>
    </w:p>
    <w:p w14:paraId="3CCA91C4" w14:textId="77777777" w:rsidR="00753C78" w:rsidRPr="00CB66C9" w:rsidRDefault="00753C78" w:rsidP="00753C78">
      <w:pPr>
        <w:rPr>
          <w:szCs w:val="22"/>
        </w:rPr>
      </w:pPr>
      <w:r w:rsidRPr="00CB66C9">
        <w:rPr>
          <w:szCs w:val="22"/>
        </w:rPr>
        <w:t>Titano dioksidas (E171)</w:t>
      </w:r>
    </w:p>
    <w:p w14:paraId="4246CFB7" w14:textId="77777777" w:rsidR="00753C78" w:rsidRPr="00CB66C9" w:rsidRDefault="00753C78" w:rsidP="00753C78">
      <w:pPr>
        <w:rPr>
          <w:szCs w:val="22"/>
        </w:rPr>
      </w:pPr>
      <w:r w:rsidRPr="00CB66C9">
        <w:rPr>
          <w:szCs w:val="22"/>
        </w:rPr>
        <w:t>Išgrynintas vanduo</w:t>
      </w:r>
    </w:p>
    <w:p w14:paraId="319B6C35" w14:textId="77777777" w:rsidR="00753C78" w:rsidRPr="00CB66C9" w:rsidRDefault="00753C78" w:rsidP="00753C78">
      <w:pPr>
        <w:rPr>
          <w:szCs w:val="22"/>
        </w:rPr>
      </w:pPr>
    </w:p>
    <w:p w14:paraId="32930718" w14:textId="77777777" w:rsidR="00753C78" w:rsidRPr="00D57612" w:rsidRDefault="00753C78" w:rsidP="00753C78">
      <w:pPr>
        <w:ind w:left="567" w:hanging="567"/>
        <w:rPr>
          <w:i/>
          <w:szCs w:val="22"/>
          <w:highlight w:val="lightGray"/>
        </w:rPr>
      </w:pPr>
      <w:proofErr w:type="spellStart"/>
      <w:r w:rsidRPr="00D57612">
        <w:rPr>
          <w:i/>
          <w:szCs w:val="22"/>
          <w:highlight w:val="lightGray"/>
        </w:rPr>
        <w:t>Atomoxetine</w:t>
      </w:r>
      <w:proofErr w:type="spellEnd"/>
      <w:r w:rsidRPr="00D57612">
        <w:rPr>
          <w:i/>
          <w:szCs w:val="22"/>
          <w:highlight w:val="lightGray"/>
        </w:rPr>
        <w:t xml:space="preserve"> </w:t>
      </w:r>
      <w:proofErr w:type="spellStart"/>
      <w:r w:rsidRPr="00D57612">
        <w:rPr>
          <w:i/>
          <w:szCs w:val="22"/>
          <w:highlight w:val="lightGray"/>
        </w:rPr>
        <w:t>Sandoz</w:t>
      </w:r>
      <w:proofErr w:type="spellEnd"/>
      <w:r w:rsidRPr="00D57612">
        <w:rPr>
          <w:i/>
          <w:szCs w:val="22"/>
          <w:highlight w:val="lightGray"/>
        </w:rPr>
        <w:t xml:space="preserve"> 18 mg kietosios kapsulės</w:t>
      </w:r>
    </w:p>
    <w:p w14:paraId="4D83F564" w14:textId="77777777" w:rsidR="00753C78" w:rsidRPr="00D57612" w:rsidRDefault="00753C78" w:rsidP="00753C78">
      <w:pPr>
        <w:rPr>
          <w:szCs w:val="22"/>
          <w:highlight w:val="lightGray"/>
        </w:rPr>
      </w:pPr>
      <w:r w:rsidRPr="00D57612">
        <w:rPr>
          <w:szCs w:val="22"/>
          <w:highlight w:val="lightGray"/>
        </w:rPr>
        <w:t>Želatina</w:t>
      </w:r>
    </w:p>
    <w:p w14:paraId="5A69D6B7" w14:textId="77777777" w:rsidR="00753C78" w:rsidRPr="00D57612" w:rsidRDefault="00753C78" w:rsidP="00753C78">
      <w:pPr>
        <w:rPr>
          <w:szCs w:val="22"/>
          <w:highlight w:val="lightGray"/>
        </w:rPr>
      </w:pPr>
      <w:r w:rsidRPr="00D57612">
        <w:rPr>
          <w:szCs w:val="22"/>
          <w:highlight w:val="lightGray"/>
        </w:rPr>
        <w:t xml:space="preserve">Natrio </w:t>
      </w:r>
      <w:proofErr w:type="spellStart"/>
      <w:r w:rsidRPr="00D57612">
        <w:rPr>
          <w:szCs w:val="22"/>
          <w:highlight w:val="lightGray"/>
        </w:rPr>
        <w:t>laurilsulfatas</w:t>
      </w:r>
      <w:proofErr w:type="spellEnd"/>
      <w:r w:rsidRPr="00D57612">
        <w:rPr>
          <w:szCs w:val="22"/>
          <w:highlight w:val="lightGray"/>
        </w:rPr>
        <w:t xml:space="preserve"> (E487)</w:t>
      </w:r>
    </w:p>
    <w:p w14:paraId="295F1F12" w14:textId="77777777" w:rsidR="00753C78" w:rsidRPr="00D57612" w:rsidRDefault="00753C78" w:rsidP="00753C78">
      <w:pPr>
        <w:rPr>
          <w:szCs w:val="22"/>
          <w:highlight w:val="lightGray"/>
        </w:rPr>
      </w:pPr>
      <w:r w:rsidRPr="00D57612">
        <w:rPr>
          <w:szCs w:val="22"/>
          <w:highlight w:val="lightGray"/>
        </w:rPr>
        <w:t>Titano dioksidas (E171)</w:t>
      </w:r>
    </w:p>
    <w:p w14:paraId="4137C14B" w14:textId="77777777" w:rsidR="00753C78" w:rsidRDefault="00753C78" w:rsidP="00753C78">
      <w:pPr>
        <w:rPr>
          <w:szCs w:val="22"/>
          <w:highlight w:val="lightGray"/>
        </w:rPr>
      </w:pPr>
      <w:r w:rsidRPr="00A67636">
        <w:rPr>
          <w:szCs w:val="22"/>
          <w:highlight w:val="lightGray"/>
        </w:rPr>
        <w:t>Geltonasis geležies oksidas</w:t>
      </w:r>
      <w:r>
        <w:rPr>
          <w:szCs w:val="22"/>
          <w:highlight w:val="lightGray"/>
        </w:rPr>
        <w:t xml:space="preserve"> (E172)</w:t>
      </w:r>
    </w:p>
    <w:p w14:paraId="12FF263A" w14:textId="77777777" w:rsidR="00753C78" w:rsidRPr="00D57612" w:rsidRDefault="00753C78" w:rsidP="00753C78">
      <w:pPr>
        <w:rPr>
          <w:szCs w:val="22"/>
          <w:highlight w:val="lightGray"/>
        </w:rPr>
      </w:pPr>
      <w:r w:rsidRPr="00D57612">
        <w:rPr>
          <w:szCs w:val="22"/>
          <w:highlight w:val="lightGray"/>
        </w:rPr>
        <w:t>Išgrynintas vanduo</w:t>
      </w:r>
    </w:p>
    <w:p w14:paraId="616A3996" w14:textId="77777777" w:rsidR="00753C78" w:rsidRPr="00D57612" w:rsidRDefault="00753C78" w:rsidP="00753C78">
      <w:pPr>
        <w:rPr>
          <w:szCs w:val="22"/>
          <w:highlight w:val="lightGray"/>
        </w:rPr>
      </w:pPr>
    </w:p>
    <w:p w14:paraId="43302A60" w14:textId="77777777" w:rsidR="00753C78" w:rsidRPr="00D57612" w:rsidRDefault="00753C78" w:rsidP="00753C78">
      <w:pPr>
        <w:ind w:left="567" w:hanging="567"/>
        <w:rPr>
          <w:i/>
          <w:szCs w:val="22"/>
          <w:highlight w:val="lightGray"/>
        </w:rPr>
      </w:pPr>
      <w:proofErr w:type="spellStart"/>
      <w:r w:rsidRPr="00D57612">
        <w:rPr>
          <w:i/>
          <w:szCs w:val="22"/>
          <w:highlight w:val="lightGray"/>
        </w:rPr>
        <w:t>Atomoxetine</w:t>
      </w:r>
      <w:proofErr w:type="spellEnd"/>
      <w:r w:rsidRPr="00D57612">
        <w:rPr>
          <w:i/>
          <w:szCs w:val="22"/>
          <w:highlight w:val="lightGray"/>
        </w:rPr>
        <w:t xml:space="preserve"> </w:t>
      </w:r>
      <w:proofErr w:type="spellStart"/>
      <w:r w:rsidRPr="00D57612">
        <w:rPr>
          <w:i/>
          <w:szCs w:val="22"/>
          <w:highlight w:val="lightGray"/>
        </w:rPr>
        <w:t>Sandoz</w:t>
      </w:r>
      <w:proofErr w:type="spellEnd"/>
      <w:r w:rsidRPr="00D57612">
        <w:rPr>
          <w:i/>
          <w:szCs w:val="22"/>
          <w:highlight w:val="lightGray"/>
        </w:rPr>
        <w:t xml:space="preserve"> 25 mg kietosios kapsulės</w:t>
      </w:r>
    </w:p>
    <w:p w14:paraId="29D67A85" w14:textId="77777777" w:rsidR="00753C78" w:rsidRPr="00D57612" w:rsidRDefault="00753C78" w:rsidP="00753C78">
      <w:pPr>
        <w:rPr>
          <w:szCs w:val="22"/>
          <w:highlight w:val="lightGray"/>
        </w:rPr>
      </w:pPr>
      <w:r w:rsidRPr="00D57612">
        <w:rPr>
          <w:szCs w:val="22"/>
          <w:highlight w:val="lightGray"/>
        </w:rPr>
        <w:t>Želatina</w:t>
      </w:r>
    </w:p>
    <w:p w14:paraId="24270B66" w14:textId="77777777" w:rsidR="00753C78" w:rsidRPr="00D57612" w:rsidRDefault="00753C78" w:rsidP="00753C78">
      <w:pPr>
        <w:rPr>
          <w:szCs w:val="22"/>
          <w:highlight w:val="lightGray"/>
        </w:rPr>
      </w:pPr>
      <w:r w:rsidRPr="00D57612">
        <w:rPr>
          <w:szCs w:val="22"/>
          <w:highlight w:val="lightGray"/>
        </w:rPr>
        <w:t xml:space="preserve">Natrio </w:t>
      </w:r>
      <w:proofErr w:type="spellStart"/>
      <w:r w:rsidRPr="00D57612">
        <w:rPr>
          <w:szCs w:val="22"/>
          <w:highlight w:val="lightGray"/>
        </w:rPr>
        <w:t>laurilsulfatas</w:t>
      </w:r>
      <w:proofErr w:type="spellEnd"/>
      <w:r w:rsidRPr="00D57612">
        <w:rPr>
          <w:szCs w:val="22"/>
          <w:highlight w:val="lightGray"/>
        </w:rPr>
        <w:t xml:space="preserve"> (E487)</w:t>
      </w:r>
    </w:p>
    <w:p w14:paraId="08ECFBAF" w14:textId="77777777" w:rsidR="00753C78" w:rsidRPr="00D57612" w:rsidRDefault="00753C78" w:rsidP="00753C78">
      <w:pPr>
        <w:rPr>
          <w:szCs w:val="22"/>
          <w:highlight w:val="lightGray"/>
        </w:rPr>
      </w:pPr>
      <w:r w:rsidRPr="00D57612">
        <w:rPr>
          <w:szCs w:val="22"/>
          <w:highlight w:val="lightGray"/>
        </w:rPr>
        <w:t>Titano dioksidas (E171)</w:t>
      </w:r>
    </w:p>
    <w:p w14:paraId="068021D3" w14:textId="77777777" w:rsidR="00753C78" w:rsidRPr="00D57612" w:rsidRDefault="00753C78" w:rsidP="00753C78">
      <w:pPr>
        <w:rPr>
          <w:szCs w:val="22"/>
          <w:highlight w:val="lightGray"/>
        </w:rPr>
      </w:pPr>
      <w:proofErr w:type="spellStart"/>
      <w:r w:rsidRPr="00D57612">
        <w:rPr>
          <w:szCs w:val="22"/>
          <w:highlight w:val="lightGray"/>
        </w:rPr>
        <w:t>Indigokarminas</w:t>
      </w:r>
      <w:proofErr w:type="spellEnd"/>
      <w:r w:rsidRPr="00D57612">
        <w:rPr>
          <w:szCs w:val="22"/>
          <w:highlight w:val="lightGray"/>
        </w:rPr>
        <w:t xml:space="preserve"> (E132)</w:t>
      </w:r>
    </w:p>
    <w:p w14:paraId="7C9E466F" w14:textId="77777777" w:rsidR="00753C78" w:rsidRPr="00D57612" w:rsidRDefault="00753C78" w:rsidP="00753C78">
      <w:pPr>
        <w:rPr>
          <w:szCs w:val="22"/>
          <w:highlight w:val="lightGray"/>
        </w:rPr>
      </w:pPr>
      <w:r w:rsidRPr="00D57612">
        <w:rPr>
          <w:szCs w:val="22"/>
          <w:highlight w:val="lightGray"/>
        </w:rPr>
        <w:t>Išgrynintas vanduo</w:t>
      </w:r>
    </w:p>
    <w:p w14:paraId="5F0105A9" w14:textId="77777777" w:rsidR="00753C78" w:rsidRPr="00D57612" w:rsidRDefault="00753C78" w:rsidP="00753C78">
      <w:pPr>
        <w:rPr>
          <w:szCs w:val="22"/>
          <w:highlight w:val="lightGray"/>
        </w:rPr>
      </w:pPr>
    </w:p>
    <w:p w14:paraId="45430F9E" w14:textId="77777777" w:rsidR="00753C78" w:rsidRPr="00D57612" w:rsidRDefault="00753C78" w:rsidP="00753C78">
      <w:pPr>
        <w:ind w:left="567" w:hanging="567"/>
        <w:rPr>
          <w:i/>
          <w:szCs w:val="22"/>
          <w:highlight w:val="lightGray"/>
        </w:rPr>
      </w:pPr>
      <w:proofErr w:type="spellStart"/>
      <w:r w:rsidRPr="00D57612">
        <w:rPr>
          <w:i/>
          <w:szCs w:val="22"/>
          <w:highlight w:val="lightGray"/>
        </w:rPr>
        <w:t>Atomoxetine</w:t>
      </w:r>
      <w:proofErr w:type="spellEnd"/>
      <w:r w:rsidRPr="00D57612">
        <w:rPr>
          <w:i/>
          <w:szCs w:val="22"/>
          <w:highlight w:val="lightGray"/>
        </w:rPr>
        <w:t xml:space="preserve"> </w:t>
      </w:r>
      <w:proofErr w:type="spellStart"/>
      <w:r w:rsidRPr="00D57612">
        <w:rPr>
          <w:i/>
          <w:szCs w:val="22"/>
          <w:highlight w:val="lightGray"/>
        </w:rPr>
        <w:t>Sandoz</w:t>
      </w:r>
      <w:proofErr w:type="spellEnd"/>
      <w:r w:rsidRPr="00D57612">
        <w:rPr>
          <w:i/>
          <w:szCs w:val="22"/>
          <w:highlight w:val="lightGray"/>
        </w:rPr>
        <w:t xml:space="preserve"> 40 mg kietosios kapsulės</w:t>
      </w:r>
    </w:p>
    <w:p w14:paraId="38BAF777" w14:textId="77777777" w:rsidR="00753C78" w:rsidRPr="00D57612" w:rsidRDefault="00753C78" w:rsidP="00753C78">
      <w:pPr>
        <w:rPr>
          <w:szCs w:val="22"/>
          <w:highlight w:val="lightGray"/>
        </w:rPr>
      </w:pPr>
      <w:r w:rsidRPr="00D57612">
        <w:rPr>
          <w:szCs w:val="22"/>
          <w:highlight w:val="lightGray"/>
        </w:rPr>
        <w:t>Želatina</w:t>
      </w:r>
    </w:p>
    <w:p w14:paraId="77B46C9D" w14:textId="77777777" w:rsidR="00753C78" w:rsidRPr="00D57612" w:rsidRDefault="00753C78" w:rsidP="00753C78">
      <w:pPr>
        <w:rPr>
          <w:szCs w:val="22"/>
          <w:highlight w:val="lightGray"/>
        </w:rPr>
      </w:pPr>
      <w:r w:rsidRPr="00D57612">
        <w:rPr>
          <w:szCs w:val="22"/>
          <w:highlight w:val="lightGray"/>
        </w:rPr>
        <w:t xml:space="preserve">Natrio </w:t>
      </w:r>
      <w:proofErr w:type="spellStart"/>
      <w:r w:rsidRPr="00D57612">
        <w:rPr>
          <w:szCs w:val="22"/>
          <w:highlight w:val="lightGray"/>
        </w:rPr>
        <w:t>laurilsulfatas</w:t>
      </w:r>
      <w:proofErr w:type="spellEnd"/>
      <w:r w:rsidRPr="00D57612">
        <w:rPr>
          <w:szCs w:val="22"/>
          <w:highlight w:val="lightGray"/>
        </w:rPr>
        <w:t xml:space="preserve"> (E487)</w:t>
      </w:r>
    </w:p>
    <w:p w14:paraId="5FB7C1D0" w14:textId="77777777" w:rsidR="00753C78" w:rsidRPr="00D57612" w:rsidRDefault="00753C78" w:rsidP="00753C78">
      <w:pPr>
        <w:rPr>
          <w:szCs w:val="22"/>
          <w:highlight w:val="lightGray"/>
        </w:rPr>
      </w:pPr>
      <w:r w:rsidRPr="00D57612">
        <w:rPr>
          <w:szCs w:val="22"/>
          <w:highlight w:val="lightGray"/>
        </w:rPr>
        <w:t>Titano dioksidas (E171)</w:t>
      </w:r>
    </w:p>
    <w:p w14:paraId="27932F4A" w14:textId="77777777" w:rsidR="00753C78" w:rsidRPr="00D57612" w:rsidRDefault="00753C78" w:rsidP="00753C78">
      <w:pPr>
        <w:rPr>
          <w:szCs w:val="22"/>
          <w:highlight w:val="lightGray"/>
        </w:rPr>
      </w:pPr>
      <w:proofErr w:type="spellStart"/>
      <w:r w:rsidRPr="00D57612">
        <w:rPr>
          <w:szCs w:val="22"/>
          <w:highlight w:val="lightGray"/>
        </w:rPr>
        <w:t>Indigokarminas</w:t>
      </w:r>
      <w:proofErr w:type="spellEnd"/>
      <w:r w:rsidRPr="00D57612">
        <w:rPr>
          <w:szCs w:val="22"/>
          <w:highlight w:val="lightGray"/>
        </w:rPr>
        <w:t xml:space="preserve"> (E132)</w:t>
      </w:r>
    </w:p>
    <w:p w14:paraId="548A04D8" w14:textId="77777777" w:rsidR="00753C78" w:rsidRPr="00D57612" w:rsidRDefault="00753C78" w:rsidP="00753C78">
      <w:pPr>
        <w:rPr>
          <w:szCs w:val="22"/>
          <w:highlight w:val="lightGray"/>
        </w:rPr>
      </w:pPr>
      <w:r w:rsidRPr="00D57612">
        <w:rPr>
          <w:szCs w:val="22"/>
          <w:highlight w:val="lightGray"/>
        </w:rPr>
        <w:t>Išgrynintas vanduo</w:t>
      </w:r>
    </w:p>
    <w:p w14:paraId="4DE8BFF0" w14:textId="77777777" w:rsidR="00753C78" w:rsidRPr="00D57612" w:rsidRDefault="00753C78" w:rsidP="00753C78">
      <w:pPr>
        <w:ind w:left="567" w:hanging="567"/>
        <w:rPr>
          <w:i/>
          <w:szCs w:val="22"/>
          <w:highlight w:val="lightGray"/>
        </w:rPr>
      </w:pPr>
      <w:proofErr w:type="spellStart"/>
      <w:r w:rsidRPr="00D57612">
        <w:rPr>
          <w:i/>
          <w:szCs w:val="22"/>
          <w:highlight w:val="lightGray"/>
        </w:rPr>
        <w:lastRenderedPageBreak/>
        <w:t>Atomoxetine</w:t>
      </w:r>
      <w:proofErr w:type="spellEnd"/>
      <w:r w:rsidRPr="00D57612">
        <w:rPr>
          <w:i/>
          <w:szCs w:val="22"/>
          <w:highlight w:val="lightGray"/>
        </w:rPr>
        <w:t xml:space="preserve"> </w:t>
      </w:r>
      <w:proofErr w:type="spellStart"/>
      <w:r w:rsidRPr="00D57612">
        <w:rPr>
          <w:i/>
          <w:szCs w:val="22"/>
          <w:highlight w:val="lightGray"/>
        </w:rPr>
        <w:t>Sandoz</w:t>
      </w:r>
      <w:proofErr w:type="spellEnd"/>
      <w:r w:rsidRPr="00D57612">
        <w:rPr>
          <w:i/>
          <w:szCs w:val="22"/>
          <w:highlight w:val="lightGray"/>
        </w:rPr>
        <w:t xml:space="preserve"> 60 mg kietosios kapsulės</w:t>
      </w:r>
    </w:p>
    <w:p w14:paraId="7518427C" w14:textId="77777777" w:rsidR="00753C78" w:rsidRPr="00D57612" w:rsidRDefault="00753C78" w:rsidP="00753C78">
      <w:pPr>
        <w:rPr>
          <w:szCs w:val="22"/>
          <w:highlight w:val="lightGray"/>
        </w:rPr>
      </w:pPr>
      <w:r w:rsidRPr="00D57612">
        <w:rPr>
          <w:szCs w:val="22"/>
          <w:highlight w:val="lightGray"/>
        </w:rPr>
        <w:t>Želatina</w:t>
      </w:r>
    </w:p>
    <w:p w14:paraId="3EBB8941" w14:textId="77777777" w:rsidR="00753C78" w:rsidRPr="00D57612" w:rsidRDefault="00753C78" w:rsidP="00753C78">
      <w:pPr>
        <w:rPr>
          <w:szCs w:val="22"/>
          <w:highlight w:val="lightGray"/>
        </w:rPr>
      </w:pPr>
      <w:r w:rsidRPr="00D57612">
        <w:rPr>
          <w:szCs w:val="22"/>
          <w:highlight w:val="lightGray"/>
        </w:rPr>
        <w:t xml:space="preserve">Natrio </w:t>
      </w:r>
      <w:proofErr w:type="spellStart"/>
      <w:r w:rsidRPr="00D57612">
        <w:rPr>
          <w:szCs w:val="22"/>
          <w:highlight w:val="lightGray"/>
        </w:rPr>
        <w:t>laurilsulfatas</w:t>
      </w:r>
      <w:proofErr w:type="spellEnd"/>
      <w:r w:rsidRPr="00D57612">
        <w:rPr>
          <w:szCs w:val="22"/>
          <w:highlight w:val="lightGray"/>
        </w:rPr>
        <w:t xml:space="preserve"> (E487)</w:t>
      </w:r>
    </w:p>
    <w:p w14:paraId="3B8D6658" w14:textId="77777777" w:rsidR="00753C78" w:rsidRPr="00D57612" w:rsidRDefault="00753C78" w:rsidP="00753C78">
      <w:pPr>
        <w:rPr>
          <w:szCs w:val="22"/>
          <w:highlight w:val="lightGray"/>
        </w:rPr>
      </w:pPr>
      <w:r w:rsidRPr="00D57612">
        <w:rPr>
          <w:szCs w:val="22"/>
          <w:highlight w:val="lightGray"/>
        </w:rPr>
        <w:t>Titano dioksidas (E171)</w:t>
      </w:r>
    </w:p>
    <w:p w14:paraId="3A9C0EBE" w14:textId="77777777" w:rsidR="00753C78" w:rsidRPr="00D57612" w:rsidRDefault="00753C78" w:rsidP="00753C78">
      <w:pPr>
        <w:rPr>
          <w:szCs w:val="22"/>
          <w:highlight w:val="lightGray"/>
        </w:rPr>
      </w:pPr>
      <w:proofErr w:type="spellStart"/>
      <w:r w:rsidRPr="00D57612">
        <w:rPr>
          <w:szCs w:val="22"/>
          <w:highlight w:val="lightGray"/>
        </w:rPr>
        <w:t>Indigokarminas</w:t>
      </w:r>
      <w:proofErr w:type="spellEnd"/>
      <w:r w:rsidRPr="00D57612">
        <w:rPr>
          <w:szCs w:val="22"/>
          <w:highlight w:val="lightGray"/>
        </w:rPr>
        <w:t xml:space="preserve"> (E132)</w:t>
      </w:r>
    </w:p>
    <w:p w14:paraId="0FEE6186" w14:textId="77777777" w:rsidR="00753C78" w:rsidRPr="00D57612" w:rsidRDefault="00753C78" w:rsidP="00753C78">
      <w:pPr>
        <w:rPr>
          <w:szCs w:val="22"/>
          <w:highlight w:val="lightGray"/>
        </w:rPr>
      </w:pPr>
      <w:r w:rsidRPr="00D57612">
        <w:rPr>
          <w:szCs w:val="22"/>
          <w:highlight w:val="lightGray"/>
        </w:rPr>
        <w:t>Geltonasis geležies oksidas (E172)</w:t>
      </w:r>
    </w:p>
    <w:p w14:paraId="472004A1" w14:textId="77777777" w:rsidR="00753C78" w:rsidRPr="00D57612" w:rsidRDefault="00753C78" w:rsidP="00753C78">
      <w:pPr>
        <w:rPr>
          <w:szCs w:val="22"/>
          <w:highlight w:val="lightGray"/>
        </w:rPr>
      </w:pPr>
      <w:r w:rsidRPr="00D57612">
        <w:rPr>
          <w:szCs w:val="22"/>
          <w:highlight w:val="lightGray"/>
        </w:rPr>
        <w:t>Išgrynintas vanduo</w:t>
      </w:r>
    </w:p>
    <w:p w14:paraId="325E821C" w14:textId="77777777" w:rsidR="00753C78" w:rsidRPr="00D57612" w:rsidRDefault="00753C78" w:rsidP="00753C78">
      <w:pPr>
        <w:rPr>
          <w:szCs w:val="22"/>
          <w:highlight w:val="lightGray"/>
        </w:rPr>
      </w:pPr>
    </w:p>
    <w:p w14:paraId="6EB23C0B" w14:textId="77777777" w:rsidR="00753C78" w:rsidRPr="00D57612" w:rsidRDefault="00753C78" w:rsidP="00753C78">
      <w:pPr>
        <w:ind w:left="567" w:hanging="567"/>
        <w:rPr>
          <w:i/>
          <w:szCs w:val="22"/>
          <w:highlight w:val="lightGray"/>
        </w:rPr>
      </w:pPr>
      <w:proofErr w:type="spellStart"/>
      <w:r w:rsidRPr="00D57612">
        <w:rPr>
          <w:i/>
          <w:szCs w:val="22"/>
          <w:highlight w:val="lightGray"/>
        </w:rPr>
        <w:t>Atomoxetine</w:t>
      </w:r>
      <w:proofErr w:type="spellEnd"/>
      <w:r w:rsidRPr="00D57612">
        <w:rPr>
          <w:i/>
          <w:szCs w:val="22"/>
          <w:highlight w:val="lightGray"/>
        </w:rPr>
        <w:t xml:space="preserve"> </w:t>
      </w:r>
      <w:proofErr w:type="spellStart"/>
      <w:r w:rsidRPr="00D57612">
        <w:rPr>
          <w:i/>
          <w:szCs w:val="22"/>
          <w:highlight w:val="lightGray"/>
        </w:rPr>
        <w:t>Sandoz</w:t>
      </w:r>
      <w:proofErr w:type="spellEnd"/>
      <w:r w:rsidRPr="00D57612">
        <w:rPr>
          <w:i/>
          <w:szCs w:val="22"/>
          <w:highlight w:val="lightGray"/>
        </w:rPr>
        <w:t xml:space="preserve"> 80 mg kietosios kapsulės</w:t>
      </w:r>
    </w:p>
    <w:p w14:paraId="46B663F6" w14:textId="77777777" w:rsidR="00753C78" w:rsidRPr="00D57612" w:rsidRDefault="00753C78" w:rsidP="00753C78">
      <w:pPr>
        <w:rPr>
          <w:szCs w:val="22"/>
          <w:highlight w:val="lightGray"/>
        </w:rPr>
      </w:pPr>
      <w:r w:rsidRPr="00D57612">
        <w:rPr>
          <w:szCs w:val="22"/>
          <w:highlight w:val="lightGray"/>
        </w:rPr>
        <w:t>Želatina</w:t>
      </w:r>
    </w:p>
    <w:p w14:paraId="5E25B8D8" w14:textId="77777777" w:rsidR="00753C78" w:rsidRPr="00D57612" w:rsidRDefault="00753C78" w:rsidP="00753C78">
      <w:pPr>
        <w:rPr>
          <w:szCs w:val="22"/>
          <w:highlight w:val="lightGray"/>
        </w:rPr>
      </w:pPr>
      <w:r w:rsidRPr="00D57612">
        <w:rPr>
          <w:szCs w:val="22"/>
          <w:highlight w:val="lightGray"/>
        </w:rPr>
        <w:t xml:space="preserve">Natrio </w:t>
      </w:r>
      <w:proofErr w:type="spellStart"/>
      <w:r w:rsidRPr="00D57612">
        <w:rPr>
          <w:szCs w:val="22"/>
          <w:highlight w:val="lightGray"/>
        </w:rPr>
        <w:t>laurilsulfatas</w:t>
      </w:r>
      <w:proofErr w:type="spellEnd"/>
      <w:r w:rsidRPr="00D57612">
        <w:rPr>
          <w:szCs w:val="22"/>
          <w:highlight w:val="lightGray"/>
        </w:rPr>
        <w:t xml:space="preserve"> (E487)</w:t>
      </w:r>
    </w:p>
    <w:p w14:paraId="6831268F" w14:textId="77777777" w:rsidR="00753C78" w:rsidRPr="00D57612" w:rsidRDefault="00753C78" w:rsidP="00753C78">
      <w:pPr>
        <w:rPr>
          <w:szCs w:val="22"/>
          <w:highlight w:val="lightGray"/>
        </w:rPr>
      </w:pPr>
      <w:r w:rsidRPr="00D57612">
        <w:rPr>
          <w:szCs w:val="22"/>
          <w:highlight w:val="lightGray"/>
        </w:rPr>
        <w:t>Titano dioksidas (E171)</w:t>
      </w:r>
    </w:p>
    <w:p w14:paraId="40A131F6" w14:textId="77777777" w:rsidR="00753C78" w:rsidRPr="00D57612" w:rsidRDefault="00753C78" w:rsidP="00753C78">
      <w:pPr>
        <w:rPr>
          <w:szCs w:val="22"/>
          <w:highlight w:val="lightGray"/>
        </w:rPr>
      </w:pPr>
      <w:r w:rsidRPr="00D57612">
        <w:rPr>
          <w:szCs w:val="22"/>
          <w:highlight w:val="lightGray"/>
        </w:rPr>
        <w:t>Raudonasis geležies oksidas (E172)</w:t>
      </w:r>
    </w:p>
    <w:p w14:paraId="0306876F" w14:textId="77777777" w:rsidR="00753C78" w:rsidRPr="00D57612" w:rsidRDefault="00753C78" w:rsidP="00753C78">
      <w:pPr>
        <w:rPr>
          <w:szCs w:val="22"/>
          <w:highlight w:val="lightGray"/>
        </w:rPr>
      </w:pPr>
      <w:r w:rsidRPr="00D57612">
        <w:rPr>
          <w:szCs w:val="22"/>
          <w:highlight w:val="lightGray"/>
        </w:rPr>
        <w:t>Geltonasis geležies oksidas (E172)</w:t>
      </w:r>
    </w:p>
    <w:p w14:paraId="2C86515E" w14:textId="77777777" w:rsidR="00753C78" w:rsidRPr="00D57612" w:rsidRDefault="00753C78" w:rsidP="00753C78">
      <w:pPr>
        <w:rPr>
          <w:szCs w:val="22"/>
          <w:highlight w:val="lightGray"/>
        </w:rPr>
      </w:pPr>
      <w:r w:rsidRPr="00D57612">
        <w:rPr>
          <w:szCs w:val="22"/>
          <w:highlight w:val="lightGray"/>
        </w:rPr>
        <w:t>Išgrynintas vanduo</w:t>
      </w:r>
    </w:p>
    <w:p w14:paraId="37EC44CA" w14:textId="77777777" w:rsidR="00753C78" w:rsidRPr="00D57612" w:rsidRDefault="00753C78" w:rsidP="00753C78">
      <w:pPr>
        <w:rPr>
          <w:szCs w:val="22"/>
          <w:highlight w:val="lightGray"/>
        </w:rPr>
      </w:pPr>
    </w:p>
    <w:p w14:paraId="7E17C85B" w14:textId="77777777" w:rsidR="00753C78" w:rsidRPr="00D57612" w:rsidRDefault="00753C78" w:rsidP="00753C78">
      <w:pPr>
        <w:ind w:left="567" w:hanging="567"/>
        <w:rPr>
          <w:i/>
          <w:szCs w:val="22"/>
          <w:highlight w:val="lightGray"/>
        </w:rPr>
      </w:pPr>
      <w:proofErr w:type="spellStart"/>
      <w:r w:rsidRPr="00D57612">
        <w:rPr>
          <w:i/>
          <w:szCs w:val="22"/>
          <w:highlight w:val="lightGray"/>
        </w:rPr>
        <w:t>Atomoxetine</w:t>
      </w:r>
      <w:proofErr w:type="spellEnd"/>
      <w:r w:rsidRPr="00D57612">
        <w:rPr>
          <w:i/>
          <w:szCs w:val="22"/>
          <w:highlight w:val="lightGray"/>
        </w:rPr>
        <w:t xml:space="preserve"> </w:t>
      </w:r>
      <w:proofErr w:type="spellStart"/>
      <w:r w:rsidRPr="00D57612">
        <w:rPr>
          <w:i/>
          <w:szCs w:val="22"/>
          <w:highlight w:val="lightGray"/>
        </w:rPr>
        <w:t>Sandoz</w:t>
      </w:r>
      <w:proofErr w:type="spellEnd"/>
      <w:r w:rsidRPr="00D57612">
        <w:rPr>
          <w:i/>
          <w:szCs w:val="22"/>
          <w:highlight w:val="lightGray"/>
        </w:rPr>
        <w:t xml:space="preserve"> 100 mg kietosios kapsulės</w:t>
      </w:r>
    </w:p>
    <w:p w14:paraId="716E3621" w14:textId="77777777" w:rsidR="00753C78" w:rsidRPr="00D57612" w:rsidRDefault="00753C78" w:rsidP="00753C78">
      <w:pPr>
        <w:rPr>
          <w:szCs w:val="22"/>
          <w:highlight w:val="lightGray"/>
        </w:rPr>
      </w:pPr>
      <w:r w:rsidRPr="00D57612">
        <w:rPr>
          <w:szCs w:val="22"/>
          <w:highlight w:val="lightGray"/>
        </w:rPr>
        <w:t>Želatina</w:t>
      </w:r>
    </w:p>
    <w:p w14:paraId="2C1F7F8F" w14:textId="77777777" w:rsidR="00753C78" w:rsidRPr="00D57612" w:rsidRDefault="00753C78" w:rsidP="00753C78">
      <w:pPr>
        <w:rPr>
          <w:szCs w:val="22"/>
          <w:highlight w:val="lightGray"/>
        </w:rPr>
      </w:pPr>
      <w:r w:rsidRPr="00D57612">
        <w:rPr>
          <w:szCs w:val="22"/>
          <w:highlight w:val="lightGray"/>
        </w:rPr>
        <w:t xml:space="preserve">Natrio </w:t>
      </w:r>
      <w:proofErr w:type="spellStart"/>
      <w:r w:rsidRPr="00D57612">
        <w:rPr>
          <w:szCs w:val="22"/>
          <w:highlight w:val="lightGray"/>
        </w:rPr>
        <w:t>laurilsulfatas</w:t>
      </w:r>
      <w:proofErr w:type="spellEnd"/>
      <w:r w:rsidRPr="00D57612">
        <w:rPr>
          <w:szCs w:val="22"/>
          <w:highlight w:val="lightGray"/>
        </w:rPr>
        <w:t xml:space="preserve"> (E487)</w:t>
      </w:r>
    </w:p>
    <w:p w14:paraId="4F6D5642" w14:textId="77777777" w:rsidR="00753C78" w:rsidRPr="00D57612" w:rsidRDefault="00753C78" w:rsidP="00753C78">
      <w:pPr>
        <w:rPr>
          <w:szCs w:val="22"/>
          <w:highlight w:val="lightGray"/>
        </w:rPr>
      </w:pPr>
      <w:r w:rsidRPr="00D57612">
        <w:rPr>
          <w:szCs w:val="22"/>
          <w:highlight w:val="lightGray"/>
        </w:rPr>
        <w:t>Titano dioksidas (E171)</w:t>
      </w:r>
    </w:p>
    <w:p w14:paraId="3092FC7E" w14:textId="77777777" w:rsidR="00753C78" w:rsidRPr="00D57612" w:rsidRDefault="00753C78" w:rsidP="00753C78">
      <w:pPr>
        <w:rPr>
          <w:szCs w:val="22"/>
          <w:highlight w:val="lightGray"/>
        </w:rPr>
      </w:pPr>
      <w:r w:rsidRPr="00D57612">
        <w:rPr>
          <w:szCs w:val="22"/>
          <w:highlight w:val="lightGray"/>
        </w:rPr>
        <w:t>Raudonasis geležies oksidas (E172)</w:t>
      </w:r>
    </w:p>
    <w:p w14:paraId="11ED3170" w14:textId="77777777" w:rsidR="00753C78" w:rsidRPr="00D57612" w:rsidRDefault="00753C78" w:rsidP="00753C78">
      <w:pPr>
        <w:rPr>
          <w:szCs w:val="22"/>
          <w:highlight w:val="lightGray"/>
        </w:rPr>
      </w:pPr>
      <w:r w:rsidRPr="00D57612">
        <w:rPr>
          <w:szCs w:val="22"/>
          <w:highlight w:val="lightGray"/>
        </w:rPr>
        <w:t>Geltonasis geležies oksidas (E172)</w:t>
      </w:r>
    </w:p>
    <w:p w14:paraId="538E49FD" w14:textId="77777777" w:rsidR="00753C78" w:rsidRPr="00CB66C9" w:rsidRDefault="00753C78" w:rsidP="00753C78">
      <w:pPr>
        <w:rPr>
          <w:szCs w:val="22"/>
        </w:rPr>
      </w:pPr>
      <w:r w:rsidRPr="00D57612">
        <w:rPr>
          <w:szCs w:val="22"/>
          <w:highlight w:val="lightGray"/>
        </w:rPr>
        <w:t>Išgrynintas vanduo</w:t>
      </w:r>
    </w:p>
    <w:p w14:paraId="14B94083" w14:textId="77777777" w:rsidR="00753C78" w:rsidRPr="00CB66C9" w:rsidRDefault="00753C78" w:rsidP="00753C78">
      <w:pPr>
        <w:rPr>
          <w:szCs w:val="22"/>
        </w:rPr>
      </w:pPr>
    </w:p>
    <w:p w14:paraId="21EC8DA6" w14:textId="77777777" w:rsidR="00753C78" w:rsidRPr="00CB66C9" w:rsidRDefault="00753C78" w:rsidP="00753C78">
      <w:pPr>
        <w:rPr>
          <w:szCs w:val="22"/>
          <w:u w:val="single"/>
        </w:rPr>
      </w:pPr>
      <w:r w:rsidRPr="00CB66C9">
        <w:rPr>
          <w:szCs w:val="22"/>
          <w:u w:val="single"/>
        </w:rPr>
        <w:t>Spaus</w:t>
      </w:r>
      <w:r>
        <w:rPr>
          <w:szCs w:val="22"/>
          <w:u w:val="single"/>
        </w:rPr>
        <w:t>tuviniai</w:t>
      </w:r>
      <w:r w:rsidRPr="00CB66C9">
        <w:rPr>
          <w:szCs w:val="22"/>
          <w:u w:val="single"/>
        </w:rPr>
        <w:t xml:space="preserve"> dažai (juodi)</w:t>
      </w:r>
    </w:p>
    <w:p w14:paraId="0B02EBA8" w14:textId="77777777" w:rsidR="00753C78" w:rsidRPr="00CB66C9" w:rsidRDefault="00753C78" w:rsidP="00753C78">
      <w:pPr>
        <w:rPr>
          <w:szCs w:val="22"/>
        </w:rPr>
      </w:pPr>
      <w:proofErr w:type="spellStart"/>
      <w:r w:rsidRPr="00CB66C9">
        <w:rPr>
          <w:szCs w:val="22"/>
        </w:rPr>
        <w:t>Šelako</w:t>
      </w:r>
      <w:proofErr w:type="spellEnd"/>
      <w:r w:rsidRPr="00CB66C9">
        <w:rPr>
          <w:szCs w:val="22"/>
        </w:rPr>
        <w:t xml:space="preserve"> glazūra - 45</w:t>
      </w:r>
      <w:r>
        <w:rPr>
          <w:szCs w:val="22"/>
        </w:rPr>
        <w:t> </w:t>
      </w:r>
      <w:r w:rsidRPr="00CB66C9">
        <w:rPr>
          <w:szCs w:val="22"/>
        </w:rPr>
        <w:t>% (20</w:t>
      </w:r>
      <w:r>
        <w:rPr>
          <w:szCs w:val="22"/>
        </w:rPr>
        <w:t> </w:t>
      </w:r>
      <w:r w:rsidRPr="00CB66C9">
        <w:rPr>
          <w:szCs w:val="22"/>
        </w:rPr>
        <w:t xml:space="preserve">% </w:t>
      </w:r>
      <w:proofErr w:type="spellStart"/>
      <w:r w:rsidRPr="00CB66C9">
        <w:rPr>
          <w:szCs w:val="22"/>
        </w:rPr>
        <w:t>esterifikuota</w:t>
      </w:r>
      <w:proofErr w:type="spellEnd"/>
      <w:r w:rsidRPr="00CB66C9">
        <w:rPr>
          <w:szCs w:val="22"/>
        </w:rPr>
        <w:t>) etanolyje</w:t>
      </w:r>
    </w:p>
    <w:p w14:paraId="0A17310D" w14:textId="77777777" w:rsidR="00753C78" w:rsidRPr="00CB66C9" w:rsidRDefault="00753C78" w:rsidP="00753C78">
      <w:pPr>
        <w:rPr>
          <w:szCs w:val="22"/>
        </w:rPr>
      </w:pPr>
      <w:r w:rsidRPr="00CB66C9">
        <w:rPr>
          <w:color w:val="000000"/>
          <w:szCs w:val="22"/>
        </w:rPr>
        <w:t>Juodasis geležies oksidas (E172)</w:t>
      </w:r>
    </w:p>
    <w:p w14:paraId="36C168DC" w14:textId="77777777" w:rsidR="00753C78" w:rsidRPr="00CB66C9" w:rsidRDefault="00753C78" w:rsidP="00753C78">
      <w:pPr>
        <w:rPr>
          <w:color w:val="000000"/>
          <w:szCs w:val="22"/>
        </w:rPr>
      </w:pPr>
      <w:proofErr w:type="spellStart"/>
      <w:r w:rsidRPr="00CB66C9">
        <w:rPr>
          <w:color w:val="000000"/>
          <w:szCs w:val="22"/>
        </w:rPr>
        <w:t>Propilenglikolis</w:t>
      </w:r>
      <w:proofErr w:type="spellEnd"/>
    </w:p>
    <w:p w14:paraId="34E08F0C" w14:textId="77777777" w:rsidR="00753C78" w:rsidRPr="00CB66C9" w:rsidRDefault="00753C78" w:rsidP="00753C78">
      <w:pPr>
        <w:rPr>
          <w:color w:val="000000"/>
          <w:szCs w:val="22"/>
        </w:rPr>
      </w:pPr>
    </w:p>
    <w:p w14:paraId="25DC9202" w14:textId="77777777" w:rsidR="00753C78" w:rsidRPr="00CB66C9" w:rsidRDefault="00753C78" w:rsidP="00753C78">
      <w:pPr>
        <w:ind w:left="567" w:hanging="567"/>
        <w:rPr>
          <w:b/>
          <w:szCs w:val="22"/>
        </w:rPr>
      </w:pPr>
      <w:r w:rsidRPr="00CB66C9">
        <w:rPr>
          <w:b/>
          <w:szCs w:val="22"/>
        </w:rPr>
        <w:t>6.2</w:t>
      </w:r>
      <w:r w:rsidRPr="00CB66C9">
        <w:rPr>
          <w:b/>
          <w:szCs w:val="22"/>
        </w:rPr>
        <w:tab/>
        <w:t>Nesuderinamumas</w:t>
      </w:r>
    </w:p>
    <w:p w14:paraId="19DA179E" w14:textId="77777777" w:rsidR="00753C78" w:rsidRPr="00CB66C9" w:rsidRDefault="00753C78" w:rsidP="00753C78">
      <w:pPr>
        <w:ind w:left="567" w:hanging="567"/>
        <w:rPr>
          <w:szCs w:val="22"/>
        </w:rPr>
      </w:pPr>
    </w:p>
    <w:p w14:paraId="5EC8C769" w14:textId="77777777" w:rsidR="00753C78" w:rsidRPr="00CB66C9" w:rsidRDefault="00753C78" w:rsidP="00753C78">
      <w:pPr>
        <w:ind w:left="567" w:hanging="567"/>
        <w:rPr>
          <w:szCs w:val="22"/>
        </w:rPr>
      </w:pPr>
      <w:r w:rsidRPr="00CB66C9">
        <w:rPr>
          <w:szCs w:val="22"/>
        </w:rPr>
        <w:t>Duomenys nebūtini.</w:t>
      </w:r>
    </w:p>
    <w:p w14:paraId="5796FE21" w14:textId="77777777" w:rsidR="00753C78" w:rsidRPr="00CB66C9" w:rsidRDefault="00753C78" w:rsidP="00753C78">
      <w:pPr>
        <w:ind w:left="567" w:hanging="567"/>
        <w:rPr>
          <w:szCs w:val="22"/>
        </w:rPr>
      </w:pPr>
    </w:p>
    <w:p w14:paraId="56A022E9" w14:textId="77777777" w:rsidR="00753C78" w:rsidRPr="00CB66C9" w:rsidRDefault="00753C78" w:rsidP="00753C78">
      <w:pPr>
        <w:ind w:left="567" w:hanging="567"/>
        <w:rPr>
          <w:b/>
          <w:szCs w:val="22"/>
        </w:rPr>
      </w:pPr>
      <w:r w:rsidRPr="00CB66C9">
        <w:rPr>
          <w:b/>
          <w:szCs w:val="22"/>
        </w:rPr>
        <w:t>6.3</w:t>
      </w:r>
      <w:r w:rsidRPr="00CB66C9">
        <w:rPr>
          <w:b/>
          <w:szCs w:val="22"/>
        </w:rPr>
        <w:tab/>
        <w:t>Tinkamumo laikas</w:t>
      </w:r>
    </w:p>
    <w:p w14:paraId="58682633" w14:textId="77777777" w:rsidR="00753C78" w:rsidRPr="00CB66C9" w:rsidRDefault="00753C78" w:rsidP="00753C78">
      <w:pPr>
        <w:ind w:left="567" w:hanging="567"/>
        <w:rPr>
          <w:szCs w:val="22"/>
        </w:rPr>
      </w:pPr>
    </w:p>
    <w:p w14:paraId="2E8E5F66" w14:textId="77777777" w:rsidR="00753C78" w:rsidRPr="00CB66C9" w:rsidRDefault="00753C78" w:rsidP="00753C78">
      <w:pPr>
        <w:ind w:left="567" w:hanging="567"/>
        <w:rPr>
          <w:szCs w:val="22"/>
        </w:rPr>
      </w:pPr>
      <w:r w:rsidRPr="00CB66C9">
        <w:rPr>
          <w:szCs w:val="22"/>
        </w:rPr>
        <w:t>30 mėnesių.</w:t>
      </w:r>
    </w:p>
    <w:p w14:paraId="26EEA2F9" w14:textId="77777777" w:rsidR="00753C78" w:rsidRPr="00CB66C9" w:rsidRDefault="00753C78" w:rsidP="00753C78">
      <w:pPr>
        <w:ind w:left="567" w:hanging="567"/>
        <w:rPr>
          <w:szCs w:val="22"/>
        </w:rPr>
      </w:pPr>
    </w:p>
    <w:p w14:paraId="2BEEF8E9" w14:textId="77777777" w:rsidR="00753C78" w:rsidRPr="00CB66C9" w:rsidRDefault="00753C78" w:rsidP="00753C78">
      <w:pPr>
        <w:keepNext/>
        <w:ind w:left="567" w:hanging="567"/>
        <w:rPr>
          <w:b/>
          <w:szCs w:val="22"/>
        </w:rPr>
      </w:pPr>
      <w:r w:rsidRPr="00CB66C9">
        <w:rPr>
          <w:b/>
          <w:szCs w:val="22"/>
        </w:rPr>
        <w:t>6.4</w:t>
      </w:r>
      <w:r w:rsidRPr="00CB66C9">
        <w:rPr>
          <w:b/>
          <w:szCs w:val="22"/>
        </w:rPr>
        <w:tab/>
        <w:t>Specialios laikymo sąlygos</w:t>
      </w:r>
    </w:p>
    <w:p w14:paraId="09CFBCF1" w14:textId="77777777" w:rsidR="00753C78" w:rsidRPr="00CB66C9" w:rsidRDefault="00753C78" w:rsidP="00753C78">
      <w:pPr>
        <w:ind w:left="567" w:hanging="567"/>
        <w:rPr>
          <w:szCs w:val="22"/>
        </w:rPr>
      </w:pPr>
    </w:p>
    <w:p w14:paraId="0190292B" w14:textId="77777777" w:rsidR="00753C78" w:rsidRPr="00CB66C9" w:rsidRDefault="00753C78" w:rsidP="00753C78">
      <w:pPr>
        <w:rPr>
          <w:szCs w:val="22"/>
        </w:rPr>
      </w:pPr>
      <w:r w:rsidRPr="00CB66C9">
        <w:rPr>
          <w:szCs w:val="22"/>
        </w:rPr>
        <w:t>Šiam vaistiniam preparatui specialių laikymo sąlygų nereikia.</w:t>
      </w:r>
    </w:p>
    <w:p w14:paraId="12881244" w14:textId="77777777" w:rsidR="00753C78" w:rsidRPr="00CB66C9" w:rsidRDefault="00753C78" w:rsidP="00753C78">
      <w:pPr>
        <w:ind w:left="567" w:hanging="567"/>
        <w:rPr>
          <w:szCs w:val="22"/>
        </w:rPr>
      </w:pPr>
    </w:p>
    <w:p w14:paraId="093184AA" w14:textId="77777777" w:rsidR="00753C78" w:rsidRPr="00CB66C9" w:rsidRDefault="00753C78" w:rsidP="00753C78">
      <w:pPr>
        <w:ind w:left="567" w:hanging="567"/>
        <w:rPr>
          <w:b/>
          <w:szCs w:val="22"/>
        </w:rPr>
      </w:pPr>
      <w:r w:rsidRPr="00CB66C9">
        <w:rPr>
          <w:b/>
          <w:szCs w:val="22"/>
        </w:rPr>
        <w:t>6.5</w:t>
      </w:r>
      <w:r w:rsidRPr="00CB66C9">
        <w:rPr>
          <w:b/>
          <w:szCs w:val="22"/>
        </w:rPr>
        <w:tab/>
      </w:r>
      <w:proofErr w:type="spellStart"/>
      <w:r w:rsidRPr="00CB66C9">
        <w:rPr>
          <w:b/>
          <w:szCs w:val="22"/>
        </w:rPr>
        <w:t>Talpyklės</w:t>
      </w:r>
      <w:proofErr w:type="spellEnd"/>
      <w:r w:rsidRPr="00CB66C9">
        <w:rPr>
          <w:b/>
          <w:szCs w:val="22"/>
        </w:rPr>
        <w:t xml:space="preserve"> pobūdis ir jos</w:t>
      </w:r>
      <w:r w:rsidRPr="00CB66C9">
        <w:rPr>
          <w:szCs w:val="22"/>
        </w:rPr>
        <w:t xml:space="preserve"> </w:t>
      </w:r>
      <w:r w:rsidRPr="00CB66C9">
        <w:rPr>
          <w:b/>
          <w:szCs w:val="22"/>
        </w:rPr>
        <w:t>turinys</w:t>
      </w:r>
    </w:p>
    <w:p w14:paraId="4BBB1116" w14:textId="77777777" w:rsidR="00753C78" w:rsidRPr="00CB66C9" w:rsidRDefault="00753C78" w:rsidP="00753C78">
      <w:pPr>
        <w:ind w:left="567" w:hanging="567"/>
        <w:rPr>
          <w:szCs w:val="22"/>
        </w:rPr>
      </w:pPr>
    </w:p>
    <w:p w14:paraId="628B5856" w14:textId="77777777" w:rsidR="00753C78" w:rsidRPr="00CB66C9" w:rsidRDefault="00753C78" w:rsidP="00753C78">
      <w:pPr>
        <w:rPr>
          <w:szCs w:val="22"/>
        </w:rPr>
      </w:pPr>
      <w:r w:rsidRPr="00CB66C9">
        <w:rPr>
          <w:szCs w:val="22"/>
        </w:rPr>
        <w:t>Skaidraus PVC/PE/PCTFE-aliuminio folijos arba PA/A</w:t>
      </w:r>
      <w:r>
        <w:rPr>
          <w:szCs w:val="22"/>
        </w:rPr>
        <w:t>l</w:t>
      </w:r>
      <w:r w:rsidRPr="00CB66C9">
        <w:rPr>
          <w:szCs w:val="22"/>
        </w:rPr>
        <w:t>/PVC- aliuminio folijos lizdinės plokštelės.</w:t>
      </w:r>
    </w:p>
    <w:p w14:paraId="16C8CD96" w14:textId="77777777" w:rsidR="00753C78" w:rsidRPr="00CB66C9" w:rsidRDefault="00753C78" w:rsidP="00753C78">
      <w:pPr>
        <w:ind w:left="567" w:hanging="567"/>
        <w:rPr>
          <w:szCs w:val="22"/>
        </w:rPr>
      </w:pPr>
    </w:p>
    <w:p w14:paraId="3083AE03" w14:textId="77777777" w:rsidR="00753C78" w:rsidRPr="00CB66C9" w:rsidRDefault="00753C78" w:rsidP="00753C78">
      <w:pPr>
        <w:ind w:left="567" w:hanging="567"/>
        <w:rPr>
          <w:szCs w:val="22"/>
        </w:rPr>
      </w:pPr>
      <w:r w:rsidRPr="00CB66C9">
        <w:rPr>
          <w:szCs w:val="22"/>
        </w:rPr>
        <w:t>Pakuotės dydžiai</w:t>
      </w:r>
      <w:r>
        <w:rPr>
          <w:szCs w:val="22"/>
        </w:rPr>
        <w:t>:</w:t>
      </w:r>
    </w:p>
    <w:p w14:paraId="46B77D9C" w14:textId="77777777" w:rsidR="00753C78" w:rsidRPr="00CB66C9" w:rsidRDefault="00753C78" w:rsidP="00753C78">
      <w:pPr>
        <w:ind w:left="567" w:hanging="567"/>
        <w:rPr>
          <w:szCs w:val="22"/>
        </w:rPr>
      </w:pPr>
      <w:r w:rsidRPr="00CB66C9">
        <w:rPr>
          <w:szCs w:val="22"/>
        </w:rPr>
        <w:t>7, 14, 28,</w:t>
      </w:r>
      <w:r>
        <w:rPr>
          <w:szCs w:val="22"/>
        </w:rPr>
        <w:t xml:space="preserve"> </w:t>
      </w:r>
      <w:r w:rsidRPr="00CB66C9">
        <w:rPr>
          <w:szCs w:val="22"/>
        </w:rPr>
        <w:t>56 arba 84 kietosios kapsulės.</w:t>
      </w:r>
    </w:p>
    <w:p w14:paraId="085A9F52" w14:textId="77777777" w:rsidR="00753C78" w:rsidRPr="00CB66C9" w:rsidRDefault="00753C78" w:rsidP="00753C78">
      <w:pPr>
        <w:ind w:left="567" w:hanging="567"/>
        <w:rPr>
          <w:szCs w:val="22"/>
        </w:rPr>
      </w:pPr>
    </w:p>
    <w:p w14:paraId="179EB182" w14:textId="77777777" w:rsidR="00753C78" w:rsidRPr="00CB66C9" w:rsidRDefault="00753C78" w:rsidP="00753C78">
      <w:pPr>
        <w:ind w:left="567" w:hanging="567"/>
        <w:rPr>
          <w:szCs w:val="22"/>
        </w:rPr>
      </w:pPr>
      <w:r w:rsidRPr="00CB66C9">
        <w:rPr>
          <w:szCs w:val="22"/>
        </w:rPr>
        <w:t>Gali būti tiekiamos ne visų dydžių pakuotės.</w:t>
      </w:r>
    </w:p>
    <w:p w14:paraId="3E0C7BDA" w14:textId="77777777" w:rsidR="00753C78" w:rsidRPr="00CB66C9" w:rsidRDefault="00753C78" w:rsidP="00753C78">
      <w:pPr>
        <w:ind w:left="567" w:hanging="567"/>
        <w:rPr>
          <w:szCs w:val="22"/>
        </w:rPr>
      </w:pPr>
    </w:p>
    <w:p w14:paraId="7FF839CD" w14:textId="77777777" w:rsidR="00753C78" w:rsidRPr="00CB66C9" w:rsidRDefault="00753C78" w:rsidP="00753C78">
      <w:pPr>
        <w:ind w:left="567" w:hanging="567"/>
        <w:rPr>
          <w:b/>
          <w:szCs w:val="22"/>
        </w:rPr>
      </w:pPr>
      <w:r w:rsidRPr="00CB66C9">
        <w:rPr>
          <w:b/>
          <w:szCs w:val="22"/>
        </w:rPr>
        <w:t>6.6</w:t>
      </w:r>
      <w:r w:rsidRPr="00CB66C9">
        <w:rPr>
          <w:b/>
          <w:szCs w:val="22"/>
        </w:rPr>
        <w:tab/>
        <w:t>Specialūs reikalavimai atliekoms tvarkyti</w:t>
      </w:r>
    </w:p>
    <w:p w14:paraId="70CE64FB" w14:textId="77777777" w:rsidR="00753C78" w:rsidRPr="00CB66C9" w:rsidRDefault="00753C78" w:rsidP="00753C78">
      <w:pPr>
        <w:ind w:left="567" w:hanging="567"/>
        <w:rPr>
          <w:szCs w:val="22"/>
        </w:rPr>
      </w:pPr>
    </w:p>
    <w:p w14:paraId="3904E699" w14:textId="77777777" w:rsidR="00753C78" w:rsidRPr="00CB66C9" w:rsidRDefault="00753C78" w:rsidP="00753C78">
      <w:pPr>
        <w:rPr>
          <w:szCs w:val="22"/>
        </w:rPr>
      </w:pPr>
      <w:r w:rsidRPr="00CB66C9">
        <w:rPr>
          <w:szCs w:val="22"/>
        </w:rPr>
        <w:lastRenderedPageBreak/>
        <w:t xml:space="preserve">Specialių reikalavimų nėra. </w:t>
      </w:r>
    </w:p>
    <w:p w14:paraId="0C0F4757" w14:textId="77777777" w:rsidR="00753C78" w:rsidRPr="00CB66C9" w:rsidRDefault="00753C78" w:rsidP="00753C78">
      <w:pPr>
        <w:ind w:left="567" w:hanging="567"/>
        <w:rPr>
          <w:szCs w:val="22"/>
        </w:rPr>
      </w:pPr>
    </w:p>
    <w:p w14:paraId="41307A38" w14:textId="77777777" w:rsidR="00753C78" w:rsidRDefault="00753C78" w:rsidP="00753C78">
      <w:pPr>
        <w:ind w:left="567" w:hanging="567"/>
        <w:rPr>
          <w:szCs w:val="22"/>
        </w:rPr>
      </w:pPr>
    </w:p>
    <w:p w14:paraId="7BCD9739" w14:textId="77777777" w:rsidR="00607A5C" w:rsidRDefault="00607A5C" w:rsidP="00753C78">
      <w:pPr>
        <w:ind w:left="567" w:hanging="567"/>
        <w:rPr>
          <w:szCs w:val="22"/>
        </w:rPr>
      </w:pPr>
    </w:p>
    <w:p w14:paraId="192F6098" w14:textId="77777777" w:rsidR="00607A5C" w:rsidRPr="00CB66C9" w:rsidRDefault="00607A5C" w:rsidP="00753C78">
      <w:pPr>
        <w:ind w:left="567" w:hanging="567"/>
        <w:rPr>
          <w:szCs w:val="22"/>
        </w:rPr>
      </w:pPr>
    </w:p>
    <w:p w14:paraId="49995680" w14:textId="77777777" w:rsidR="00753C78" w:rsidRPr="00CB66C9" w:rsidRDefault="00753C78" w:rsidP="008A09F4">
      <w:pPr>
        <w:tabs>
          <w:tab w:val="left" w:pos="567"/>
        </w:tabs>
        <w:rPr>
          <w:b/>
        </w:rPr>
      </w:pPr>
      <w:r w:rsidRPr="00CB66C9">
        <w:rPr>
          <w:b/>
        </w:rPr>
        <w:t>7.</w:t>
      </w:r>
      <w:r w:rsidR="008A09F4">
        <w:rPr>
          <w:b/>
        </w:rPr>
        <w:tab/>
      </w:r>
      <w:r w:rsidRPr="00CB66C9">
        <w:rPr>
          <w:b/>
        </w:rPr>
        <w:t>REGISTRUOTOJAS</w:t>
      </w:r>
    </w:p>
    <w:p w14:paraId="1A983795" w14:textId="77777777" w:rsidR="00753C78" w:rsidRPr="00CB66C9" w:rsidRDefault="00753C78" w:rsidP="00753C78"/>
    <w:p w14:paraId="5C9902C1" w14:textId="77777777" w:rsidR="00753C78" w:rsidRPr="00CB66C9" w:rsidRDefault="00753C78" w:rsidP="00753C78">
      <w:pPr>
        <w:tabs>
          <w:tab w:val="left" w:pos="425"/>
          <w:tab w:val="left" w:pos="567"/>
        </w:tabs>
        <w:rPr>
          <w:szCs w:val="22"/>
          <w:lang w:eastAsia="en-US"/>
        </w:rPr>
      </w:pPr>
      <w:proofErr w:type="spellStart"/>
      <w:r w:rsidRPr="00CB66C9">
        <w:rPr>
          <w:szCs w:val="22"/>
          <w:lang w:eastAsia="en-US"/>
        </w:rPr>
        <w:t>Sandoz</w:t>
      </w:r>
      <w:proofErr w:type="spellEnd"/>
      <w:r w:rsidRPr="00CB66C9">
        <w:rPr>
          <w:szCs w:val="22"/>
          <w:lang w:eastAsia="en-US"/>
        </w:rPr>
        <w:t xml:space="preserve"> </w:t>
      </w:r>
      <w:proofErr w:type="spellStart"/>
      <w:r w:rsidRPr="00CB66C9">
        <w:rPr>
          <w:szCs w:val="22"/>
          <w:lang w:eastAsia="en-US"/>
        </w:rPr>
        <w:t>d.d</w:t>
      </w:r>
      <w:proofErr w:type="spellEnd"/>
      <w:r w:rsidRPr="00CB66C9">
        <w:rPr>
          <w:szCs w:val="22"/>
          <w:lang w:eastAsia="en-US"/>
        </w:rPr>
        <w:t>.</w:t>
      </w:r>
    </w:p>
    <w:p w14:paraId="750B85B8" w14:textId="77777777" w:rsidR="00753C78" w:rsidRPr="00CB66C9" w:rsidRDefault="00753C78" w:rsidP="00753C78">
      <w:pPr>
        <w:tabs>
          <w:tab w:val="left" w:pos="425"/>
          <w:tab w:val="left" w:pos="567"/>
        </w:tabs>
        <w:rPr>
          <w:szCs w:val="22"/>
          <w:lang w:eastAsia="en-US"/>
        </w:rPr>
      </w:pPr>
      <w:proofErr w:type="spellStart"/>
      <w:r w:rsidRPr="00CB66C9">
        <w:rPr>
          <w:szCs w:val="22"/>
          <w:lang w:eastAsia="en-US"/>
        </w:rPr>
        <w:t>Verovškova</w:t>
      </w:r>
      <w:proofErr w:type="spellEnd"/>
      <w:r w:rsidRPr="00CB66C9">
        <w:rPr>
          <w:szCs w:val="22"/>
          <w:lang w:eastAsia="en-US"/>
        </w:rPr>
        <w:t xml:space="preserve"> 57</w:t>
      </w:r>
    </w:p>
    <w:p w14:paraId="5615DB5A" w14:textId="77777777" w:rsidR="00753C78" w:rsidRPr="00CB66C9" w:rsidRDefault="00753C78" w:rsidP="00753C78">
      <w:pPr>
        <w:tabs>
          <w:tab w:val="left" w:pos="425"/>
          <w:tab w:val="left" w:pos="567"/>
        </w:tabs>
        <w:rPr>
          <w:szCs w:val="22"/>
          <w:lang w:eastAsia="en-US"/>
        </w:rPr>
      </w:pPr>
      <w:r w:rsidRPr="00CB66C9">
        <w:rPr>
          <w:szCs w:val="22"/>
          <w:lang w:eastAsia="en-US"/>
        </w:rPr>
        <w:t xml:space="preserve">SI-1000 </w:t>
      </w:r>
      <w:proofErr w:type="spellStart"/>
      <w:r w:rsidRPr="00CB66C9">
        <w:rPr>
          <w:szCs w:val="22"/>
          <w:lang w:eastAsia="en-US"/>
        </w:rPr>
        <w:t>Ljubljana</w:t>
      </w:r>
      <w:proofErr w:type="spellEnd"/>
    </w:p>
    <w:p w14:paraId="1F8D011C" w14:textId="77777777" w:rsidR="00753C78" w:rsidRPr="00CB66C9" w:rsidRDefault="00753C78" w:rsidP="00753C78">
      <w:pPr>
        <w:tabs>
          <w:tab w:val="left" w:pos="425"/>
          <w:tab w:val="left" w:pos="567"/>
        </w:tabs>
        <w:rPr>
          <w:szCs w:val="22"/>
          <w:lang w:eastAsia="en-US"/>
        </w:rPr>
      </w:pPr>
      <w:r w:rsidRPr="00CB66C9">
        <w:rPr>
          <w:szCs w:val="22"/>
          <w:lang w:eastAsia="en-US"/>
        </w:rPr>
        <w:t>Slovėnija</w:t>
      </w:r>
    </w:p>
    <w:p w14:paraId="7F705AD9" w14:textId="77777777" w:rsidR="00753C78" w:rsidRPr="00CB66C9" w:rsidRDefault="00753C78" w:rsidP="00753C78">
      <w:pPr>
        <w:ind w:left="567" w:hanging="567"/>
        <w:rPr>
          <w:szCs w:val="22"/>
        </w:rPr>
      </w:pPr>
    </w:p>
    <w:p w14:paraId="145A2235" w14:textId="77777777" w:rsidR="00753C78" w:rsidRDefault="00753C78" w:rsidP="00753C78">
      <w:pPr>
        <w:ind w:left="567" w:hanging="567"/>
        <w:rPr>
          <w:szCs w:val="22"/>
        </w:rPr>
      </w:pPr>
    </w:p>
    <w:p w14:paraId="60DF09F8" w14:textId="77777777" w:rsidR="00753C78" w:rsidRDefault="00753C78" w:rsidP="00753C78">
      <w:pPr>
        <w:ind w:left="567" w:hanging="567"/>
        <w:rPr>
          <w:b/>
          <w:snapToGrid w:val="0"/>
          <w:lang w:eastAsia="en-US"/>
        </w:rPr>
      </w:pPr>
      <w:r w:rsidRPr="00CB66C9">
        <w:rPr>
          <w:b/>
          <w:caps/>
          <w:szCs w:val="22"/>
        </w:rPr>
        <w:t>8.</w:t>
      </w:r>
      <w:r w:rsidRPr="00CB66C9">
        <w:rPr>
          <w:b/>
          <w:caps/>
          <w:szCs w:val="22"/>
        </w:rPr>
        <w:tab/>
      </w:r>
      <w:r w:rsidRPr="00CB66C9">
        <w:rPr>
          <w:b/>
          <w:snapToGrid w:val="0"/>
          <w:lang w:eastAsia="en-US"/>
        </w:rPr>
        <w:t xml:space="preserve">REGISTRACIJOS </w:t>
      </w:r>
      <w:r w:rsidRPr="00CB66C9">
        <w:rPr>
          <w:b/>
          <w:noProof/>
          <w:snapToGrid w:val="0"/>
          <w:szCs w:val="22"/>
          <w:lang w:eastAsia="en-US"/>
        </w:rPr>
        <w:t>PAŽYMĖJIMO</w:t>
      </w:r>
      <w:r w:rsidRPr="00CB66C9">
        <w:rPr>
          <w:b/>
          <w:snapToGrid w:val="0"/>
          <w:lang w:eastAsia="en-US"/>
        </w:rPr>
        <w:t xml:space="preserve"> NUMERIS (-IAI)</w:t>
      </w:r>
    </w:p>
    <w:p w14:paraId="678E4A34" w14:textId="77777777" w:rsidR="00753C78" w:rsidRPr="00CB66C9" w:rsidRDefault="00753C78" w:rsidP="00753C78">
      <w:pPr>
        <w:ind w:left="567" w:hanging="567"/>
        <w:rPr>
          <w:b/>
          <w:caps/>
          <w:szCs w:val="22"/>
        </w:rPr>
      </w:pPr>
    </w:p>
    <w:tbl>
      <w:tblPr>
        <w:tblStyle w:val="Lentelstinklelis"/>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1"/>
      </w:tblGrid>
      <w:tr w:rsidR="00753C78" w:rsidRPr="005F3C94" w14:paraId="606BF6F1" w14:textId="77777777" w:rsidTr="00C13DED">
        <w:tc>
          <w:tcPr>
            <w:tcW w:w="4360" w:type="dxa"/>
          </w:tcPr>
          <w:p w14:paraId="58C1A84C" w14:textId="77777777" w:rsidR="00753C78" w:rsidRPr="005F3C94" w:rsidRDefault="00753C78" w:rsidP="002D4D6D">
            <w:pPr>
              <w:ind w:left="567" w:hanging="567"/>
              <w:rPr>
                <w:sz w:val="22"/>
                <w:szCs w:val="22"/>
              </w:rPr>
            </w:pPr>
            <w:proofErr w:type="spellStart"/>
            <w:r w:rsidRPr="005F3C94">
              <w:rPr>
                <w:sz w:val="22"/>
                <w:szCs w:val="22"/>
              </w:rPr>
              <w:t>Atomoxetine</w:t>
            </w:r>
            <w:proofErr w:type="spellEnd"/>
            <w:r w:rsidRPr="005F3C94">
              <w:rPr>
                <w:sz w:val="22"/>
                <w:szCs w:val="22"/>
              </w:rPr>
              <w:t xml:space="preserve"> </w:t>
            </w:r>
            <w:proofErr w:type="spellStart"/>
            <w:r w:rsidRPr="005F3C94">
              <w:rPr>
                <w:sz w:val="22"/>
                <w:szCs w:val="22"/>
              </w:rPr>
              <w:t>Sandoz</w:t>
            </w:r>
            <w:proofErr w:type="spellEnd"/>
            <w:r w:rsidRPr="005F3C94">
              <w:rPr>
                <w:sz w:val="22"/>
                <w:szCs w:val="22"/>
              </w:rPr>
              <w:t xml:space="preserve"> 10 mg</w:t>
            </w:r>
          </w:p>
          <w:p w14:paraId="18624BAC" w14:textId="77777777" w:rsidR="00753C78" w:rsidRPr="005F3C94" w:rsidRDefault="00753C78" w:rsidP="002D4D6D">
            <w:pPr>
              <w:ind w:left="567" w:hanging="567"/>
              <w:rPr>
                <w:sz w:val="22"/>
                <w:szCs w:val="22"/>
              </w:rPr>
            </w:pPr>
            <w:r w:rsidRPr="005F3C94">
              <w:rPr>
                <w:sz w:val="22"/>
                <w:szCs w:val="22"/>
              </w:rPr>
              <w:t>N7 – LT/1/17/4022/001</w:t>
            </w:r>
          </w:p>
          <w:p w14:paraId="0DFDB3B8" w14:textId="77777777" w:rsidR="00753C78" w:rsidRPr="005F3C94" w:rsidRDefault="00753C78" w:rsidP="002D4D6D">
            <w:pPr>
              <w:ind w:left="567" w:hanging="567"/>
              <w:rPr>
                <w:sz w:val="22"/>
                <w:szCs w:val="22"/>
              </w:rPr>
            </w:pPr>
            <w:r w:rsidRPr="005F3C94">
              <w:rPr>
                <w:sz w:val="22"/>
                <w:szCs w:val="22"/>
              </w:rPr>
              <w:t>N14 – LT/1/17/4022/002</w:t>
            </w:r>
          </w:p>
          <w:p w14:paraId="58E45017" w14:textId="77777777" w:rsidR="00753C78" w:rsidRPr="005F3C94" w:rsidRDefault="00753C78" w:rsidP="002D4D6D">
            <w:pPr>
              <w:ind w:left="567" w:hanging="567"/>
              <w:rPr>
                <w:sz w:val="22"/>
                <w:szCs w:val="22"/>
              </w:rPr>
            </w:pPr>
            <w:r w:rsidRPr="005F3C94">
              <w:rPr>
                <w:sz w:val="22"/>
                <w:szCs w:val="22"/>
              </w:rPr>
              <w:t>N28 – LT/1/17/4022/003</w:t>
            </w:r>
          </w:p>
          <w:p w14:paraId="49E16FAD" w14:textId="77777777" w:rsidR="00753C78" w:rsidRPr="005F3C94" w:rsidRDefault="00753C78" w:rsidP="002D4D6D">
            <w:pPr>
              <w:ind w:left="567" w:hanging="567"/>
              <w:rPr>
                <w:sz w:val="22"/>
                <w:szCs w:val="22"/>
              </w:rPr>
            </w:pPr>
            <w:r w:rsidRPr="005F3C94">
              <w:rPr>
                <w:sz w:val="22"/>
                <w:szCs w:val="22"/>
              </w:rPr>
              <w:t>N56 – LT/1/17/4022/004</w:t>
            </w:r>
          </w:p>
          <w:p w14:paraId="68861A36" w14:textId="77777777" w:rsidR="00753C78" w:rsidRPr="005F3C94" w:rsidRDefault="00753C78" w:rsidP="002D4D6D">
            <w:pPr>
              <w:ind w:left="567" w:hanging="567"/>
              <w:rPr>
                <w:sz w:val="22"/>
                <w:szCs w:val="22"/>
              </w:rPr>
            </w:pPr>
            <w:r w:rsidRPr="005F3C94">
              <w:rPr>
                <w:sz w:val="22"/>
                <w:szCs w:val="22"/>
              </w:rPr>
              <w:t>N84 – LT/1/17/4022/005</w:t>
            </w:r>
          </w:p>
          <w:p w14:paraId="7BA865B3" w14:textId="77777777" w:rsidR="00753C78" w:rsidRPr="005F3C94" w:rsidRDefault="00753C78" w:rsidP="002D4D6D">
            <w:pPr>
              <w:rPr>
                <w:sz w:val="22"/>
                <w:szCs w:val="22"/>
              </w:rPr>
            </w:pPr>
          </w:p>
        </w:tc>
        <w:tc>
          <w:tcPr>
            <w:tcW w:w="4359" w:type="dxa"/>
          </w:tcPr>
          <w:p w14:paraId="06528D4D" w14:textId="77777777" w:rsidR="00753C78" w:rsidRPr="005F3C94" w:rsidRDefault="00753C78" w:rsidP="002D4D6D">
            <w:pPr>
              <w:ind w:left="567" w:hanging="567"/>
              <w:rPr>
                <w:sz w:val="22"/>
                <w:szCs w:val="22"/>
              </w:rPr>
            </w:pPr>
            <w:proofErr w:type="spellStart"/>
            <w:r w:rsidRPr="005F3C94">
              <w:rPr>
                <w:sz w:val="22"/>
                <w:szCs w:val="22"/>
              </w:rPr>
              <w:t>Atomoxetine</w:t>
            </w:r>
            <w:proofErr w:type="spellEnd"/>
            <w:r w:rsidRPr="005F3C94">
              <w:rPr>
                <w:sz w:val="22"/>
                <w:szCs w:val="22"/>
              </w:rPr>
              <w:t xml:space="preserve"> </w:t>
            </w:r>
            <w:proofErr w:type="spellStart"/>
            <w:r w:rsidRPr="005F3C94">
              <w:rPr>
                <w:sz w:val="22"/>
                <w:szCs w:val="22"/>
              </w:rPr>
              <w:t>Sandoz</w:t>
            </w:r>
            <w:proofErr w:type="spellEnd"/>
            <w:r w:rsidRPr="005F3C94">
              <w:rPr>
                <w:sz w:val="22"/>
                <w:szCs w:val="22"/>
              </w:rPr>
              <w:t xml:space="preserve"> 60 mg</w:t>
            </w:r>
          </w:p>
          <w:p w14:paraId="28036D75" w14:textId="77777777" w:rsidR="00753C78" w:rsidRPr="005F3C94" w:rsidRDefault="00753C78" w:rsidP="002D4D6D">
            <w:pPr>
              <w:ind w:left="567" w:hanging="567"/>
              <w:rPr>
                <w:sz w:val="22"/>
                <w:szCs w:val="22"/>
              </w:rPr>
            </w:pPr>
            <w:r w:rsidRPr="005F3C94">
              <w:rPr>
                <w:sz w:val="22"/>
                <w:szCs w:val="22"/>
              </w:rPr>
              <w:t>N7 – LT/1/17/4022/021</w:t>
            </w:r>
          </w:p>
          <w:p w14:paraId="268AFAF8" w14:textId="77777777" w:rsidR="00753C78" w:rsidRPr="005F3C94" w:rsidRDefault="00753C78" w:rsidP="002D4D6D">
            <w:pPr>
              <w:ind w:left="567" w:hanging="567"/>
              <w:rPr>
                <w:sz w:val="22"/>
                <w:szCs w:val="22"/>
              </w:rPr>
            </w:pPr>
            <w:r w:rsidRPr="005F3C94">
              <w:rPr>
                <w:sz w:val="22"/>
                <w:szCs w:val="22"/>
              </w:rPr>
              <w:t>N14 – LT/1/17/4022/022</w:t>
            </w:r>
          </w:p>
          <w:p w14:paraId="3CCAD14A" w14:textId="77777777" w:rsidR="00753C78" w:rsidRPr="005F3C94" w:rsidRDefault="00753C78" w:rsidP="002D4D6D">
            <w:pPr>
              <w:ind w:left="567" w:hanging="567"/>
              <w:rPr>
                <w:sz w:val="22"/>
                <w:szCs w:val="22"/>
              </w:rPr>
            </w:pPr>
            <w:r w:rsidRPr="005F3C94">
              <w:rPr>
                <w:sz w:val="22"/>
                <w:szCs w:val="22"/>
              </w:rPr>
              <w:t>N28 – LT/1/17/4022/023</w:t>
            </w:r>
          </w:p>
          <w:p w14:paraId="4BCBCB84" w14:textId="77777777" w:rsidR="00753C78" w:rsidRPr="005F3C94" w:rsidRDefault="00753C78" w:rsidP="002D4D6D">
            <w:pPr>
              <w:ind w:left="567" w:hanging="567"/>
              <w:rPr>
                <w:sz w:val="22"/>
                <w:szCs w:val="22"/>
              </w:rPr>
            </w:pPr>
            <w:r w:rsidRPr="005F3C94">
              <w:rPr>
                <w:sz w:val="22"/>
                <w:szCs w:val="22"/>
              </w:rPr>
              <w:t>N56 – LT/1/17/4022/024</w:t>
            </w:r>
          </w:p>
          <w:p w14:paraId="644B534E" w14:textId="77777777" w:rsidR="00753C78" w:rsidRPr="005F3C94" w:rsidRDefault="00753C78" w:rsidP="002D4D6D">
            <w:pPr>
              <w:ind w:left="567" w:hanging="567"/>
              <w:rPr>
                <w:sz w:val="22"/>
                <w:szCs w:val="22"/>
              </w:rPr>
            </w:pPr>
            <w:r w:rsidRPr="005F3C94">
              <w:rPr>
                <w:sz w:val="22"/>
                <w:szCs w:val="22"/>
              </w:rPr>
              <w:t>N84 – LT/1/17/4022/025</w:t>
            </w:r>
          </w:p>
          <w:p w14:paraId="38C7B4B3" w14:textId="77777777" w:rsidR="00753C78" w:rsidRPr="005F3C94" w:rsidRDefault="00753C78" w:rsidP="002D4D6D">
            <w:pPr>
              <w:rPr>
                <w:sz w:val="22"/>
                <w:szCs w:val="22"/>
              </w:rPr>
            </w:pPr>
          </w:p>
        </w:tc>
      </w:tr>
      <w:tr w:rsidR="00753C78" w:rsidRPr="005F3C94" w14:paraId="1549B64F" w14:textId="77777777" w:rsidTr="00C13DED">
        <w:tc>
          <w:tcPr>
            <w:tcW w:w="4360" w:type="dxa"/>
          </w:tcPr>
          <w:p w14:paraId="28ED5312" w14:textId="77777777" w:rsidR="00753C78" w:rsidRPr="005F3C94" w:rsidRDefault="00753C78" w:rsidP="002D4D6D">
            <w:pPr>
              <w:ind w:left="567" w:hanging="567"/>
              <w:rPr>
                <w:sz w:val="22"/>
                <w:szCs w:val="22"/>
              </w:rPr>
            </w:pPr>
            <w:proofErr w:type="spellStart"/>
            <w:r w:rsidRPr="005F3C94">
              <w:rPr>
                <w:sz w:val="22"/>
                <w:szCs w:val="22"/>
              </w:rPr>
              <w:t>Atomoxetine</w:t>
            </w:r>
            <w:proofErr w:type="spellEnd"/>
            <w:r w:rsidRPr="005F3C94">
              <w:rPr>
                <w:sz w:val="22"/>
                <w:szCs w:val="22"/>
              </w:rPr>
              <w:t xml:space="preserve"> </w:t>
            </w:r>
            <w:proofErr w:type="spellStart"/>
            <w:r w:rsidRPr="005F3C94">
              <w:rPr>
                <w:sz w:val="22"/>
                <w:szCs w:val="22"/>
              </w:rPr>
              <w:t>Sandoz</w:t>
            </w:r>
            <w:proofErr w:type="spellEnd"/>
            <w:r w:rsidRPr="005F3C94">
              <w:rPr>
                <w:sz w:val="22"/>
                <w:szCs w:val="22"/>
              </w:rPr>
              <w:t xml:space="preserve"> 18 mg</w:t>
            </w:r>
          </w:p>
          <w:p w14:paraId="33989303" w14:textId="77777777" w:rsidR="00753C78" w:rsidRPr="005F3C94" w:rsidRDefault="00753C78" w:rsidP="002D4D6D">
            <w:pPr>
              <w:ind w:left="567" w:hanging="567"/>
              <w:rPr>
                <w:sz w:val="22"/>
                <w:szCs w:val="22"/>
              </w:rPr>
            </w:pPr>
            <w:r w:rsidRPr="005F3C94">
              <w:rPr>
                <w:sz w:val="22"/>
                <w:szCs w:val="22"/>
              </w:rPr>
              <w:t>N7 – LT/1/17/4022/006</w:t>
            </w:r>
          </w:p>
          <w:p w14:paraId="7F4C99C6" w14:textId="77777777" w:rsidR="00753C78" w:rsidRPr="005F3C94" w:rsidRDefault="00753C78" w:rsidP="002D4D6D">
            <w:pPr>
              <w:ind w:left="567" w:hanging="567"/>
              <w:rPr>
                <w:sz w:val="22"/>
                <w:szCs w:val="22"/>
              </w:rPr>
            </w:pPr>
            <w:r w:rsidRPr="005F3C94">
              <w:rPr>
                <w:sz w:val="22"/>
                <w:szCs w:val="22"/>
              </w:rPr>
              <w:t>N14 – LT/1/17/4022/007</w:t>
            </w:r>
          </w:p>
          <w:p w14:paraId="38B45045" w14:textId="77777777" w:rsidR="00753C78" w:rsidRPr="005F3C94" w:rsidRDefault="00753C78" w:rsidP="002D4D6D">
            <w:pPr>
              <w:ind w:left="567" w:hanging="567"/>
              <w:rPr>
                <w:sz w:val="22"/>
                <w:szCs w:val="22"/>
              </w:rPr>
            </w:pPr>
            <w:r w:rsidRPr="005F3C94">
              <w:rPr>
                <w:sz w:val="22"/>
                <w:szCs w:val="22"/>
              </w:rPr>
              <w:t>N28 – LT/1/17/4022/008</w:t>
            </w:r>
          </w:p>
          <w:p w14:paraId="78782CF9" w14:textId="77777777" w:rsidR="00753C78" w:rsidRPr="005F3C94" w:rsidRDefault="00753C78" w:rsidP="002D4D6D">
            <w:pPr>
              <w:ind w:left="567" w:hanging="567"/>
              <w:rPr>
                <w:sz w:val="22"/>
                <w:szCs w:val="22"/>
              </w:rPr>
            </w:pPr>
            <w:r w:rsidRPr="005F3C94">
              <w:rPr>
                <w:sz w:val="22"/>
                <w:szCs w:val="22"/>
              </w:rPr>
              <w:t>N56 – LT/1/17/4022/009</w:t>
            </w:r>
          </w:p>
          <w:p w14:paraId="3562385B" w14:textId="77777777" w:rsidR="00753C78" w:rsidRPr="005F3C94" w:rsidRDefault="00753C78" w:rsidP="002D4D6D">
            <w:pPr>
              <w:ind w:left="567" w:hanging="567"/>
              <w:rPr>
                <w:sz w:val="22"/>
                <w:szCs w:val="22"/>
              </w:rPr>
            </w:pPr>
            <w:r w:rsidRPr="005F3C94">
              <w:rPr>
                <w:sz w:val="22"/>
                <w:szCs w:val="22"/>
              </w:rPr>
              <w:t>N84 – LT/1/17/4022/010</w:t>
            </w:r>
          </w:p>
          <w:p w14:paraId="1418C41E" w14:textId="77777777" w:rsidR="00753C78" w:rsidRPr="005F3C94" w:rsidRDefault="00753C78" w:rsidP="002D4D6D">
            <w:pPr>
              <w:rPr>
                <w:sz w:val="22"/>
                <w:szCs w:val="22"/>
              </w:rPr>
            </w:pPr>
          </w:p>
        </w:tc>
        <w:tc>
          <w:tcPr>
            <w:tcW w:w="4359" w:type="dxa"/>
          </w:tcPr>
          <w:p w14:paraId="15286A33" w14:textId="77777777" w:rsidR="00753C78" w:rsidRPr="005F3C94" w:rsidRDefault="00753C78" w:rsidP="002D4D6D">
            <w:pPr>
              <w:ind w:left="567" w:hanging="567"/>
              <w:rPr>
                <w:sz w:val="22"/>
                <w:szCs w:val="22"/>
              </w:rPr>
            </w:pPr>
            <w:proofErr w:type="spellStart"/>
            <w:r w:rsidRPr="005F3C94">
              <w:rPr>
                <w:sz w:val="22"/>
                <w:szCs w:val="22"/>
              </w:rPr>
              <w:t>Atomoxetine</w:t>
            </w:r>
            <w:proofErr w:type="spellEnd"/>
            <w:r w:rsidRPr="005F3C94">
              <w:rPr>
                <w:sz w:val="22"/>
                <w:szCs w:val="22"/>
              </w:rPr>
              <w:t xml:space="preserve"> </w:t>
            </w:r>
            <w:proofErr w:type="spellStart"/>
            <w:r w:rsidRPr="005F3C94">
              <w:rPr>
                <w:sz w:val="22"/>
                <w:szCs w:val="22"/>
              </w:rPr>
              <w:t>Sandoz</w:t>
            </w:r>
            <w:proofErr w:type="spellEnd"/>
            <w:r w:rsidRPr="005F3C94">
              <w:rPr>
                <w:sz w:val="22"/>
                <w:szCs w:val="22"/>
              </w:rPr>
              <w:t xml:space="preserve"> 80 mg</w:t>
            </w:r>
          </w:p>
          <w:p w14:paraId="4A7EDBF3" w14:textId="77777777" w:rsidR="00753C78" w:rsidRPr="005F3C94" w:rsidRDefault="00753C78" w:rsidP="002D4D6D">
            <w:pPr>
              <w:ind w:left="567" w:hanging="567"/>
              <w:rPr>
                <w:sz w:val="22"/>
                <w:szCs w:val="22"/>
              </w:rPr>
            </w:pPr>
            <w:r w:rsidRPr="005F3C94">
              <w:rPr>
                <w:sz w:val="22"/>
                <w:szCs w:val="22"/>
              </w:rPr>
              <w:t>N7 – LT/1/17/4022/026</w:t>
            </w:r>
          </w:p>
          <w:p w14:paraId="7FC8E6AB" w14:textId="77777777" w:rsidR="00753C78" w:rsidRPr="005F3C94" w:rsidRDefault="00753C78" w:rsidP="002D4D6D">
            <w:pPr>
              <w:ind w:left="567" w:hanging="567"/>
              <w:rPr>
                <w:sz w:val="22"/>
                <w:szCs w:val="22"/>
              </w:rPr>
            </w:pPr>
            <w:r w:rsidRPr="005F3C94">
              <w:rPr>
                <w:sz w:val="22"/>
                <w:szCs w:val="22"/>
              </w:rPr>
              <w:t>N14 – LT/1/17/4022/027</w:t>
            </w:r>
          </w:p>
          <w:p w14:paraId="594635D1" w14:textId="77777777" w:rsidR="00753C78" w:rsidRPr="005F3C94" w:rsidRDefault="00753C78" w:rsidP="002D4D6D">
            <w:pPr>
              <w:ind w:left="567" w:hanging="567"/>
              <w:rPr>
                <w:sz w:val="22"/>
                <w:szCs w:val="22"/>
              </w:rPr>
            </w:pPr>
            <w:r w:rsidRPr="005F3C94">
              <w:rPr>
                <w:sz w:val="22"/>
                <w:szCs w:val="22"/>
              </w:rPr>
              <w:t>N28 – LT/1/17/4022/028</w:t>
            </w:r>
          </w:p>
          <w:p w14:paraId="758B6AF7" w14:textId="77777777" w:rsidR="00753C78" w:rsidRPr="005F3C94" w:rsidRDefault="00753C78" w:rsidP="002D4D6D">
            <w:pPr>
              <w:ind w:left="567" w:hanging="567"/>
              <w:rPr>
                <w:sz w:val="22"/>
                <w:szCs w:val="22"/>
              </w:rPr>
            </w:pPr>
            <w:r w:rsidRPr="005F3C94">
              <w:rPr>
                <w:sz w:val="22"/>
                <w:szCs w:val="22"/>
              </w:rPr>
              <w:t>N56 – LT/1/17/4022/029</w:t>
            </w:r>
          </w:p>
          <w:p w14:paraId="00936FFC" w14:textId="77777777" w:rsidR="00753C78" w:rsidRPr="005F3C94" w:rsidRDefault="00753C78" w:rsidP="002D4D6D">
            <w:pPr>
              <w:ind w:left="567" w:hanging="567"/>
              <w:rPr>
                <w:sz w:val="22"/>
                <w:szCs w:val="22"/>
              </w:rPr>
            </w:pPr>
            <w:r w:rsidRPr="005F3C94">
              <w:rPr>
                <w:sz w:val="22"/>
                <w:szCs w:val="22"/>
              </w:rPr>
              <w:t>N84 – LT/1/17/4022/030</w:t>
            </w:r>
          </w:p>
          <w:p w14:paraId="333BB98A" w14:textId="77777777" w:rsidR="00753C78" w:rsidRPr="005F3C94" w:rsidRDefault="00753C78" w:rsidP="002D4D6D">
            <w:pPr>
              <w:rPr>
                <w:sz w:val="22"/>
                <w:szCs w:val="22"/>
              </w:rPr>
            </w:pPr>
          </w:p>
        </w:tc>
      </w:tr>
      <w:tr w:rsidR="00753C78" w:rsidRPr="005F3C94" w14:paraId="522ACE2A" w14:textId="77777777" w:rsidTr="00C13DED">
        <w:tc>
          <w:tcPr>
            <w:tcW w:w="4360" w:type="dxa"/>
          </w:tcPr>
          <w:p w14:paraId="47E3A524" w14:textId="77777777" w:rsidR="00753C78" w:rsidRPr="005F3C94" w:rsidRDefault="00753C78" w:rsidP="002D4D6D">
            <w:pPr>
              <w:ind w:left="567" w:hanging="567"/>
              <w:rPr>
                <w:sz w:val="22"/>
                <w:szCs w:val="22"/>
              </w:rPr>
            </w:pPr>
            <w:proofErr w:type="spellStart"/>
            <w:r w:rsidRPr="005F3C94">
              <w:rPr>
                <w:sz w:val="22"/>
                <w:szCs w:val="22"/>
              </w:rPr>
              <w:t>Atomoxetine</w:t>
            </w:r>
            <w:proofErr w:type="spellEnd"/>
            <w:r w:rsidRPr="005F3C94">
              <w:rPr>
                <w:sz w:val="22"/>
                <w:szCs w:val="22"/>
              </w:rPr>
              <w:t xml:space="preserve"> </w:t>
            </w:r>
            <w:proofErr w:type="spellStart"/>
            <w:r w:rsidRPr="005F3C94">
              <w:rPr>
                <w:sz w:val="22"/>
                <w:szCs w:val="22"/>
              </w:rPr>
              <w:t>Sandoz</w:t>
            </w:r>
            <w:proofErr w:type="spellEnd"/>
            <w:r w:rsidRPr="005F3C94">
              <w:rPr>
                <w:sz w:val="22"/>
                <w:szCs w:val="22"/>
              </w:rPr>
              <w:t xml:space="preserve"> 25 mg</w:t>
            </w:r>
          </w:p>
          <w:p w14:paraId="03432D43" w14:textId="77777777" w:rsidR="00753C78" w:rsidRPr="005F3C94" w:rsidRDefault="00753C78" w:rsidP="002D4D6D">
            <w:pPr>
              <w:ind w:left="567" w:hanging="567"/>
              <w:rPr>
                <w:sz w:val="22"/>
                <w:szCs w:val="22"/>
              </w:rPr>
            </w:pPr>
            <w:r w:rsidRPr="005F3C94">
              <w:rPr>
                <w:sz w:val="22"/>
                <w:szCs w:val="22"/>
              </w:rPr>
              <w:t>N7 – LT/1/17/4022/011</w:t>
            </w:r>
          </w:p>
          <w:p w14:paraId="432C1099" w14:textId="77777777" w:rsidR="00753C78" w:rsidRPr="005F3C94" w:rsidRDefault="00753C78" w:rsidP="002D4D6D">
            <w:pPr>
              <w:ind w:left="567" w:hanging="567"/>
              <w:rPr>
                <w:sz w:val="22"/>
                <w:szCs w:val="22"/>
              </w:rPr>
            </w:pPr>
            <w:r w:rsidRPr="005F3C94">
              <w:rPr>
                <w:sz w:val="22"/>
                <w:szCs w:val="22"/>
              </w:rPr>
              <w:t>N14 – LT/1/17/4022/012</w:t>
            </w:r>
          </w:p>
          <w:p w14:paraId="0C858C56" w14:textId="77777777" w:rsidR="00753C78" w:rsidRPr="005F3C94" w:rsidRDefault="00753C78" w:rsidP="002D4D6D">
            <w:pPr>
              <w:ind w:left="567" w:hanging="567"/>
              <w:rPr>
                <w:sz w:val="22"/>
                <w:szCs w:val="22"/>
              </w:rPr>
            </w:pPr>
            <w:r w:rsidRPr="005F3C94">
              <w:rPr>
                <w:sz w:val="22"/>
                <w:szCs w:val="22"/>
              </w:rPr>
              <w:t>N28 – LT/1/17/4022/013</w:t>
            </w:r>
          </w:p>
          <w:p w14:paraId="7A65860C" w14:textId="77777777" w:rsidR="00753C78" w:rsidRPr="005F3C94" w:rsidRDefault="00753C78" w:rsidP="002D4D6D">
            <w:pPr>
              <w:ind w:left="567" w:hanging="567"/>
              <w:rPr>
                <w:sz w:val="22"/>
                <w:szCs w:val="22"/>
              </w:rPr>
            </w:pPr>
            <w:r w:rsidRPr="005F3C94">
              <w:rPr>
                <w:sz w:val="22"/>
                <w:szCs w:val="22"/>
              </w:rPr>
              <w:t>N56 – LT/1/17/4022/014</w:t>
            </w:r>
          </w:p>
          <w:p w14:paraId="23D46D27" w14:textId="77777777" w:rsidR="00753C78" w:rsidRPr="005F3C94" w:rsidRDefault="00753C78" w:rsidP="002D4D6D">
            <w:pPr>
              <w:ind w:left="567" w:hanging="567"/>
              <w:rPr>
                <w:sz w:val="22"/>
                <w:szCs w:val="22"/>
              </w:rPr>
            </w:pPr>
            <w:r w:rsidRPr="005F3C94">
              <w:rPr>
                <w:sz w:val="22"/>
                <w:szCs w:val="22"/>
              </w:rPr>
              <w:t>N84 – LT/1/17/4022/015</w:t>
            </w:r>
          </w:p>
          <w:p w14:paraId="276C2F23" w14:textId="77777777" w:rsidR="00753C78" w:rsidRPr="005F3C94" w:rsidRDefault="00753C78" w:rsidP="002D4D6D">
            <w:pPr>
              <w:rPr>
                <w:sz w:val="22"/>
                <w:szCs w:val="22"/>
              </w:rPr>
            </w:pPr>
          </w:p>
        </w:tc>
        <w:tc>
          <w:tcPr>
            <w:tcW w:w="4359" w:type="dxa"/>
          </w:tcPr>
          <w:p w14:paraId="7C590D81" w14:textId="77777777" w:rsidR="00753C78" w:rsidRPr="005F3C94" w:rsidRDefault="00753C78" w:rsidP="002D4D6D">
            <w:pPr>
              <w:ind w:left="567" w:hanging="567"/>
              <w:rPr>
                <w:sz w:val="22"/>
                <w:szCs w:val="22"/>
              </w:rPr>
            </w:pPr>
            <w:proofErr w:type="spellStart"/>
            <w:r w:rsidRPr="005F3C94">
              <w:rPr>
                <w:sz w:val="22"/>
                <w:szCs w:val="22"/>
              </w:rPr>
              <w:t>Atomoxetine</w:t>
            </w:r>
            <w:proofErr w:type="spellEnd"/>
            <w:r w:rsidRPr="005F3C94">
              <w:rPr>
                <w:sz w:val="22"/>
                <w:szCs w:val="22"/>
              </w:rPr>
              <w:t xml:space="preserve"> </w:t>
            </w:r>
            <w:proofErr w:type="spellStart"/>
            <w:r w:rsidRPr="005F3C94">
              <w:rPr>
                <w:sz w:val="22"/>
                <w:szCs w:val="22"/>
              </w:rPr>
              <w:t>Sandoz</w:t>
            </w:r>
            <w:proofErr w:type="spellEnd"/>
            <w:r w:rsidRPr="005F3C94">
              <w:rPr>
                <w:sz w:val="22"/>
                <w:szCs w:val="22"/>
              </w:rPr>
              <w:t xml:space="preserve"> 100 mg</w:t>
            </w:r>
          </w:p>
          <w:p w14:paraId="7F680C1D" w14:textId="77777777" w:rsidR="00753C78" w:rsidRPr="005F3C94" w:rsidRDefault="00753C78" w:rsidP="002D4D6D">
            <w:pPr>
              <w:ind w:left="567" w:hanging="567"/>
              <w:rPr>
                <w:sz w:val="22"/>
                <w:szCs w:val="22"/>
              </w:rPr>
            </w:pPr>
            <w:r w:rsidRPr="005F3C94">
              <w:rPr>
                <w:sz w:val="22"/>
                <w:szCs w:val="22"/>
              </w:rPr>
              <w:t>N7 – LT/1/17/4022/031</w:t>
            </w:r>
          </w:p>
          <w:p w14:paraId="55A5B749" w14:textId="77777777" w:rsidR="00753C78" w:rsidRPr="005F3C94" w:rsidRDefault="00753C78" w:rsidP="002D4D6D">
            <w:pPr>
              <w:ind w:left="567" w:hanging="567"/>
              <w:rPr>
                <w:sz w:val="22"/>
                <w:szCs w:val="22"/>
              </w:rPr>
            </w:pPr>
            <w:r w:rsidRPr="005F3C94">
              <w:rPr>
                <w:sz w:val="22"/>
                <w:szCs w:val="22"/>
              </w:rPr>
              <w:t>N14 – LT/1/17/4022/032</w:t>
            </w:r>
          </w:p>
          <w:p w14:paraId="51754402" w14:textId="77777777" w:rsidR="00753C78" w:rsidRPr="005F3C94" w:rsidRDefault="00753C78" w:rsidP="002D4D6D">
            <w:pPr>
              <w:ind w:left="567" w:hanging="567"/>
              <w:rPr>
                <w:sz w:val="22"/>
                <w:szCs w:val="22"/>
              </w:rPr>
            </w:pPr>
            <w:r w:rsidRPr="005F3C94">
              <w:rPr>
                <w:sz w:val="22"/>
                <w:szCs w:val="22"/>
              </w:rPr>
              <w:t>N28 – LT/1/17/4022/033</w:t>
            </w:r>
          </w:p>
          <w:p w14:paraId="1ABEEE6D" w14:textId="77777777" w:rsidR="00753C78" w:rsidRPr="005F3C94" w:rsidRDefault="00753C78" w:rsidP="002D4D6D">
            <w:pPr>
              <w:ind w:left="567" w:hanging="567"/>
              <w:rPr>
                <w:sz w:val="22"/>
                <w:szCs w:val="22"/>
              </w:rPr>
            </w:pPr>
            <w:r w:rsidRPr="005F3C94">
              <w:rPr>
                <w:sz w:val="22"/>
                <w:szCs w:val="22"/>
              </w:rPr>
              <w:t>N56 – LT/1/17/4022/034</w:t>
            </w:r>
          </w:p>
          <w:p w14:paraId="29CD7C14" w14:textId="77777777" w:rsidR="00753C78" w:rsidRPr="005F3C94" w:rsidRDefault="00753C78" w:rsidP="002D4D6D">
            <w:pPr>
              <w:ind w:left="567" w:hanging="567"/>
              <w:rPr>
                <w:sz w:val="22"/>
                <w:szCs w:val="22"/>
              </w:rPr>
            </w:pPr>
            <w:r w:rsidRPr="005F3C94">
              <w:rPr>
                <w:sz w:val="22"/>
                <w:szCs w:val="22"/>
              </w:rPr>
              <w:t>N84 – LT/1/17/4022/035</w:t>
            </w:r>
          </w:p>
          <w:p w14:paraId="4B1DD2BF" w14:textId="77777777" w:rsidR="00753C78" w:rsidRPr="005F3C94" w:rsidRDefault="00753C78" w:rsidP="002D4D6D">
            <w:pPr>
              <w:rPr>
                <w:sz w:val="22"/>
                <w:szCs w:val="22"/>
              </w:rPr>
            </w:pPr>
          </w:p>
        </w:tc>
      </w:tr>
      <w:tr w:rsidR="00753C78" w:rsidRPr="005F3C94" w14:paraId="5D42B57B" w14:textId="77777777" w:rsidTr="00C13DED">
        <w:tc>
          <w:tcPr>
            <w:tcW w:w="4360" w:type="dxa"/>
          </w:tcPr>
          <w:p w14:paraId="4F3406DC" w14:textId="77777777" w:rsidR="00753C78" w:rsidRPr="005F3C94" w:rsidRDefault="00753C78" w:rsidP="002D4D6D">
            <w:pPr>
              <w:ind w:left="567" w:hanging="567"/>
              <w:rPr>
                <w:sz w:val="22"/>
                <w:szCs w:val="22"/>
              </w:rPr>
            </w:pPr>
            <w:proofErr w:type="spellStart"/>
            <w:r w:rsidRPr="005F3C94">
              <w:rPr>
                <w:sz w:val="22"/>
                <w:szCs w:val="22"/>
              </w:rPr>
              <w:t>Atomoxetine</w:t>
            </w:r>
            <w:proofErr w:type="spellEnd"/>
            <w:r w:rsidRPr="005F3C94">
              <w:rPr>
                <w:sz w:val="22"/>
                <w:szCs w:val="22"/>
              </w:rPr>
              <w:t xml:space="preserve"> </w:t>
            </w:r>
            <w:proofErr w:type="spellStart"/>
            <w:r w:rsidRPr="005F3C94">
              <w:rPr>
                <w:sz w:val="22"/>
                <w:szCs w:val="22"/>
              </w:rPr>
              <w:t>Sandoz</w:t>
            </w:r>
            <w:proofErr w:type="spellEnd"/>
            <w:r w:rsidRPr="005F3C94">
              <w:rPr>
                <w:sz w:val="22"/>
                <w:szCs w:val="22"/>
              </w:rPr>
              <w:t xml:space="preserve"> 40 mg</w:t>
            </w:r>
          </w:p>
          <w:p w14:paraId="19F80B74" w14:textId="77777777" w:rsidR="00753C78" w:rsidRPr="005F3C94" w:rsidRDefault="00753C78" w:rsidP="002D4D6D">
            <w:pPr>
              <w:ind w:left="567" w:hanging="567"/>
              <w:rPr>
                <w:sz w:val="22"/>
                <w:szCs w:val="22"/>
              </w:rPr>
            </w:pPr>
            <w:r w:rsidRPr="005F3C94">
              <w:rPr>
                <w:sz w:val="22"/>
                <w:szCs w:val="22"/>
              </w:rPr>
              <w:t>N7 – LT/1/17/4022/016</w:t>
            </w:r>
          </w:p>
          <w:p w14:paraId="5BDC1956" w14:textId="77777777" w:rsidR="00753C78" w:rsidRPr="005F3C94" w:rsidRDefault="00753C78" w:rsidP="002D4D6D">
            <w:pPr>
              <w:ind w:left="567" w:hanging="567"/>
              <w:rPr>
                <w:sz w:val="22"/>
                <w:szCs w:val="22"/>
              </w:rPr>
            </w:pPr>
            <w:r w:rsidRPr="005F3C94">
              <w:rPr>
                <w:sz w:val="22"/>
                <w:szCs w:val="22"/>
              </w:rPr>
              <w:t>N14 – LT/1/17/4022/017</w:t>
            </w:r>
          </w:p>
          <w:p w14:paraId="25C4DAED" w14:textId="77777777" w:rsidR="00753C78" w:rsidRPr="005F3C94" w:rsidRDefault="00753C78" w:rsidP="002D4D6D">
            <w:pPr>
              <w:ind w:left="567" w:hanging="567"/>
              <w:rPr>
                <w:sz w:val="22"/>
                <w:szCs w:val="22"/>
              </w:rPr>
            </w:pPr>
            <w:r w:rsidRPr="005F3C94">
              <w:rPr>
                <w:sz w:val="22"/>
                <w:szCs w:val="22"/>
              </w:rPr>
              <w:t>N28 – LT/1/17/4022/018</w:t>
            </w:r>
          </w:p>
          <w:p w14:paraId="0C0F720B" w14:textId="77777777" w:rsidR="00753C78" w:rsidRPr="005F3C94" w:rsidRDefault="00753C78" w:rsidP="002D4D6D">
            <w:pPr>
              <w:ind w:left="567" w:hanging="567"/>
              <w:rPr>
                <w:sz w:val="22"/>
                <w:szCs w:val="22"/>
              </w:rPr>
            </w:pPr>
            <w:r w:rsidRPr="005F3C94">
              <w:rPr>
                <w:sz w:val="22"/>
                <w:szCs w:val="22"/>
              </w:rPr>
              <w:t>N56 – LT/1/17/4022/019</w:t>
            </w:r>
          </w:p>
          <w:p w14:paraId="4796CF76" w14:textId="77777777" w:rsidR="00753C78" w:rsidRPr="005F3C94" w:rsidRDefault="00753C78" w:rsidP="002D4D6D">
            <w:pPr>
              <w:ind w:left="567" w:hanging="567"/>
              <w:rPr>
                <w:sz w:val="22"/>
                <w:szCs w:val="22"/>
              </w:rPr>
            </w:pPr>
            <w:r w:rsidRPr="005F3C94">
              <w:rPr>
                <w:sz w:val="22"/>
                <w:szCs w:val="22"/>
              </w:rPr>
              <w:t>N84 – LT/1/17/4022/020</w:t>
            </w:r>
          </w:p>
          <w:p w14:paraId="7FA1B5EF" w14:textId="77777777" w:rsidR="00753C78" w:rsidRPr="005F3C94" w:rsidRDefault="00753C78" w:rsidP="002D4D6D">
            <w:pPr>
              <w:rPr>
                <w:sz w:val="22"/>
                <w:szCs w:val="22"/>
              </w:rPr>
            </w:pPr>
          </w:p>
        </w:tc>
        <w:tc>
          <w:tcPr>
            <w:tcW w:w="4359" w:type="dxa"/>
          </w:tcPr>
          <w:p w14:paraId="79CD8A61" w14:textId="77777777" w:rsidR="00753C78" w:rsidRPr="005F3C94" w:rsidRDefault="00753C78" w:rsidP="002D4D6D">
            <w:pPr>
              <w:rPr>
                <w:sz w:val="22"/>
                <w:szCs w:val="22"/>
              </w:rPr>
            </w:pPr>
          </w:p>
        </w:tc>
      </w:tr>
    </w:tbl>
    <w:p w14:paraId="63390E77" w14:textId="77777777" w:rsidR="00753C78" w:rsidRDefault="00753C78" w:rsidP="00753C78">
      <w:pPr>
        <w:widowControl w:val="0"/>
        <w:rPr>
          <w:szCs w:val="22"/>
        </w:rPr>
        <w:sectPr w:rsidR="00753C78" w:rsidSect="002D4D6D">
          <w:footerReference w:type="even" r:id="rId10"/>
          <w:footerReference w:type="default" r:id="rId11"/>
          <w:pgSz w:w="11906" w:h="16838"/>
          <w:pgMar w:top="1134" w:right="1418" w:bottom="1134" w:left="1418" w:header="737" w:footer="737" w:gutter="0"/>
          <w:cols w:space="1296"/>
          <w:docGrid w:linePitch="299"/>
        </w:sectPr>
      </w:pPr>
    </w:p>
    <w:p w14:paraId="1EECE2D2" w14:textId="77777777" w:rsidR="00607A5C" w:rsidRDefault="00607A5C" w:rsidP="00753C78">
      <w:pPr>
        <w:ind w:left="567" w:hanging="567"/>
        <w:rPr>
          <w:b/>
          <w:caps/>
          <w:szCs w:val="22"/>
        </w:rPr>
      </w:pPr>
    </w:p>
    <w:p w14:paraId="00C641DF" w14:textId="77777777" w:rsidR="00607A5C" w:rsidRDefault="00607A5C" w:rsidP="00753C78">
      <w:pPr>
        <w:ind w:left="567" w:hanging="567"/>
        <w:rPr>
          <w:b/>
          <w:caps/>
          <w:szCs w:val="22"/>
        </w:rPr>
      </w:pPr>
    </w:p>
    <w:p w14:paraId="50D9C899" w14:textId="77777777" w:rsidR="00753C78" w:rsidRPr="00CB66C9" w:rsidRDefault="00753C78" w:rsidP="00753C78">
      <w:pPr>
        <w:ind w:left="567" w:hanging="567"/>
        <w:rPr>
          <w:b/>
          <w:caps/>
          <w:szCs w:val="22"/>
        </w:rPr>
      </w:pPr>
      <w:r w:rsidRPr="00CB66C9">
        <w:rPr>
          <w:b/>
          <w:caps/>
          <w:szCs w:val="22"/>
        </w:rPr>
        <w:t>9.</w:t>
      </w:r>
      <w:r w:rsidRPr="00CB66C9">
        <w:rPr>
          <w:b/>
          <w:caps/>
          <w:szCs w:val="22"/>
        </w:rPr>
        <w:tab/>
        <w:t>REGISTRAVIMO / PERREGISTRAVIMO DATA</w:t>
      </w:r>
    </w:p>
    <w:p w14:paraId="4DF18573" w14:textId="77777777" w:rsidR="00753C78" w:rsidRDefault="00753C78" w:rsidP="00753C78">
      <w:pPr>
        <w:ind w:left="567" w:hanging="567"/>
        <w:rPr>
          <w:szCs w:val="22"/>
        </w:rPr>
      </w:pPr>
    </w:p>
    <w:p w14:paraId="45997959" w14:textId="77777777" w:rsidR="00753C78" w:rsidRPr="00204448" w:rsidRDefault="00753C78" w:rsidP="00753C78">
      <w:pPr>
        <w:autoSpaceDN w:val="0"/>
        <w:rPr>
          <w:szCs w:val="22"/>
        </w:rPr>
      </w:pPr>
      <w:r>
        <w:rPr>
          <w:szCs w:val="22"/>
        </w:rPr>
        <w:t>Registravimo data 2017 m. sausio 3 d.</w:t>
      </w:r>
    </w:p>
    <w:p w14:paraId="2BD12CBE" w14:textId="77777777" w:rsidR="00753C78" w:rsidRDefault="00753C78" w:rsidP="00753C78">
      <w:pPr>
        <w:ind w:left="567" w:hanging="567"/>
        <w:rPr>
          <w:szCs w:val="22"/>
        </w:rPr>
      </w:pPr>
    </w:p>
    <w:p w14:paraId="12AE2D99" w14:textId="77777777" w:rsidR="00753C78" w:rsidRPr="00CB66C9" w:rsidRDefault="00753C78" w:rsidP="00753C78">
      <w:pPr>
        <w:ind w:left="567" w:hanging="567"/>
        <w:rPr>
          <w:szCs w:val="22"/>
        </w:rPr>
      </w:pPr>
    </w:p>
    <w:p w14:paraId="3F17FF61" w14:textId="77777777" w:rsidR="00753C78" w:rsidRPr="00CB66C9" w:rsidRDefault="00753C78" w:rsidP="00753C78">
      <w:pPr>
        <w:ind w:left="567" w:hanging="567"/>
        <w:rPr>
          <w:b/>
          <w:caps/>
          <w:szCs w:val="22"/>
        </w:rPr>
      </w:pPr>
      <w:r w:rsidRPr="00CB66C9">
        <w:rPr>
          <w:b/>
          <w:caps/>
          <w:szCs w:val="22"/>
        </w:rPr>
        <w:t>10.</w:t>
      </w:r>
      <w:r w:rsidRPr="00CB66C9">
        <w:rPr>
          <w:b/>
          <w:caps/>
          <w:szCs w:val="22"/>
        </w:rPr>
        <w:tab/>
        <w:t xml:space="preserve">teksto peržiūros data </w:t>
      </w:r>
    </w:p>
    <w:p w14:paraId="16ACF9F1" w14:textId="77777777" w:rsidR="00753C78" w:rsidRPr="00CB66C9" w:rsidRDefault="00753C78" w:rsidP="00753C78">
      <w:pPr>
        <w:ind w:left="567" w:hanging="567"/>
        <w:rPr>
          <w:b/>
          <w:caps/>
          <w:szCs w:val="22"/>
        </w:rPr>
      </w:pPr>
    </w:p>
    <w:p w14:paraId="04FD53E4" w14:textId="77777777" w:rsidR="00753C78" w:rsidRPr="0061651B" w:rsidRDefault="00753C78" w:rsidP="00753C78">
      <w:pPr>
        <w:autoSpaceDN w:val="0"/>
        <w:rPr>
          <w:snapToGrid w:val="0"/>
          <w:szCs w:val="22"/>
          <w:lang w:eastAsia="en-US"/>
        </w:rPr>
      </w:pPr>
      <w:r w:rsidRPr="006A3634">
        <w:rPr>
          <w:snapToGrid w:val="0"/>
          <w:szCs w:val="22"/>
          <w:lang w:eastAsia="en-US"/>
        </w:rPr>
        <w:t>2017 m. sausio 3 d.</w:t>
      </w:r>
    </w:p>
    <w:p w14:paraId="0588144B" w14:textId="77777777" w:rsidR="00753C78" w:rsidRDefault="00753C78" w:rsidP="00753C78">
      <w:pPr>
        <w:ind w:left="567" w:hanging="567"/>
        <w:rPr>
          <w:b/>
          <w:caps/>
          <w:szCs w:val="22"/>
        </w:rPr>
      </w:pPr>
    </w:p>
    <w:p w14:paraId="507F3924" w14:textId="77777777" w:rsidR="00753C78" w:rsidRPr="00CB66C9" w:rsidRDefault="00753C78" w:rsidP="00753C78">
      <w:pPr>
        <w:ind w:left="567" w:hanging="567"/>
        <w:rPr>
          <w:b/>
          <w:caps/>
          <w:szCs w:val="22"/>
        </w:rPr>
      </w:pPr>
    </w:p>
    <w:p w14:paraId="3BC00740" w14:textId="77777777" w:rsidR="00753C78" w:rsidRPr="00CB66C9" w:rsidRDefault="00753C78" w:rsidP="00753C78">
      <w:pPr>
        <w:tabs>
          <w:tab w:val="left" w:pos="5954"/>
          <w:tab w:val="left" w:pos="6237"/>
          <w:tab w:val="left" w:pos="6663"/>
          <w:tab w:val="left" w:pos="6946"/>
        </w:tabs>
        <w:rPr>
          <w:rFonts w:eastAsia="SimSun"/>
          <w:szCs w:val="22"/>
          <w:lang w:eastAsia="en-US"/>
        </w:rPr>
      </w:pPr>
      <w:r w:rsidRPr="00CB66C9">
        <w:rPr>
          <w:rFonts w:eastAsia="SimSun"/>
          <w:noProof/>
          <w:szCs w:val="22"/>
          <w:lang w:eastAsia="en-US"/>
        </w:rPr>
        <w:lastRenderedPageBreak/>
        <w:t>Išsami informacija apie šį vaistinį preparatą pateikiama Valstybinės vaistų kontrolės tarnybos prie Lietuvos Respublikos sveikatos apsaugos ministerijos tinklalapyje</w:t>
      </w:r>
      <w:r w:rsidRPr="00CB66C9">
        <w:rPr>
          <w:rFonts w:eastAsia="SimSun"/>
          <w:i/>
          <w:noProof/>
          <w:szCs w:val="22"/>
          <w:lang w:eastAsia="en-US"/>
        </w:rPr>
        <w:t xml:space="preserve"> </w:t>
      </w:r>
      <w:hyperlink r:id="rId12" w:history="1">
        <w:r w:rsidRPr="00CB66C9">
          <w:rPr>
            <w:rFonts w:eastAsia="SimSun"/>
            <w:noProof/>
            <w:color w:val="0000FF"/>
            <w:szCs w:val="22"/>
            <w:u w:val="single"/>
            <w:lang w:eastAsia="en-US"/>
          </w:rPr>
          <w:t>http://www.</w:t>
        </w:r>
        <w:proofErr w:type="spellStart"/>
        <w:r w:rsidRPr="00CB66C9">
          <w:rPr>
            <w:rFonts w:eastAsia="SimSun"/>
            <w:color w:val="0000FF"/>
            <w:szCs w:val="22"/>
            <w:u w:val="single"/>
            <w:lang w:eastAsia="en-US"/>
          </w:rPr>
          <w:t>vvkt.lt</w:t>
        </w:r>
        <w:proofErr w:type="spellEnd"/>
      </w:hyperlink>
    </w:p>
    <w:p w14:paraId="50E2EEAD" w14:textId="77777777" w:rsidR="00753C78" w:rsidRPr="00CB66C9" w:rsidRDefault="00753C78" w:rsidP="00753C78">
      <w:pPr>
        <w:rPr>
          <w:caps/>
          <w:szCs w:val="22"/>
        </w:rPr>
      </w:pPr>
    </w:p>
    <w:p w14:paraId="2CEB472E" w14:textId="77777777" w:rsidR="00753C78" w:rsidRPr="00CB66C9" w:rsidRDefault="00753C78" w:rsidP="00753C78">
      <w:pPr>
        <w:rPr>
          <w:szCs w:val="22"/>
        </w:rPr>
      </w:pPr>
      <w:r w:rsidRPr="00CB66C9">
        <w:rPr>
          <w:szCs w:val="22"/>
        </w:rPr>
        <w:br w:type="page"/>
      </w:r>
    </w:p>
    <w:p w14:paraId="59166B81" w14:textId="77777777" w:rsidR="00753C78" w:rsidRPr="00CB66C9" w:rsidRDefault="00753C78" w:rsidP="00753C78">
      <w:pPr>
        <w:rPr>
          <w:szCs w:val="22"/>
        </w:rPr>
      </w:pPr>
    </w:p>
    <w:p w14:paraId="4C270BC1" w14:textId="77777777" w:rsidR="00753C78" w:rsidRPr="00CB66C9" w:rsidRDefault="00753C78" w:rsidP="00753C78">
      <w:pPr>
        <w:rPr>
          <w:szCs w:val="22"/>
        </w:rPr>
      </w:pPr>
    </w:p>
    <w:p w14:paraId="10FAC76E" w14:textId="77777777" w:rsidR="00753C78" w:rsidRPr="00CB66C9" w:rsidRDefault="00753C78" w:rsidP="00753C78">
      <w:pPr>
        <w:rPr>
          <w:szCs w:val="22"/>
        </w:rPr>
      </w:pPr>
    </w:p>
    <w:p w14:paraId="7FC1720B" w14:textId="77777777" w:rsidR="00753C78" w:rsidRPr="00CB66C9" w:rsidRDefault="00753C78" w:rsidP="00753C78">
      <w:pPr>
        <w:rPr>
          <w:szCs w:val="22"/>
        </w:rPr>
      </w:pPr>
    </w:p>
    <w:p w14:paraId="3B40FAD8" w14:textId="77777777" w:rsidR="00753C78" w:rsidRPr="00CB66C9" w:rsidRDefault="00753C78" w:rsidP="00753C78">
      <w:pPr>
        <w:rPr>
          <w:szCs w:val="22"/>
        </w:rPr>
      </w:pPr>
    </w:p>
    <w:p w14:paraId="46E40B35" w14:textId="77777777" w:rsidR="00753C78" w:rsidRPr="00CB66C9" w:rsidRDefault="00753C78" w:rsidP="00753C78">
      <w:pPr>
        <w:rPr>
          <w:szCs w:val="22"/>
        </w:rPr>
      </w:pPr>
    </w:p>
    <w:p w14:paraId="358EC8D2" w14:textId="77777777" w:rsidR="00753C78" w:rsidRPr="00CB66C9" w:rsidRDefault="00753C78" w:rsidP="00753C78">
      <w:pPr>
        <w:rPr>
          <w:szCs w:val="22"/>
        </w:rPr>
      </w:pPr>
    </w:p>
    <w:p w14:paraId="41BAEE97" w14:textId="77777777" w:rsidR="00753C78" w:rsidRPr="00CB66C9" w:rsidRDefault="00753C78" w:rsidP="00753C78">
      <w:pPr>
        <w:rPr>
          <w:szCs w:val="22"/>
        </w:rPr>
      </w:pPr>
    </w:p>
    <w:p w14:paraId="3B5FE994" w14:textId="77777777" w:rsidR="00753C78" w:rsidRPr="00CB66C9" w:rsidRDefault="00753C78" w:rsidP="00753C78">
      <w:pPr>
        <w:rPr>
          <w:szCs w:val="22"/>
        </w:rPr>
      </w:pPr>
    </w:p>
    <w:p w14:paraId="69909A9F" w14:textId="77777777" w:rsidR="00753C78" w:rsidRPr="00CB66C9" w:rsidRDefault="00753C78" w:rsidP="00753C78">
      <w:pPr>
        <w:rPr>
          <w:szCs w:val="22"/>
        </w:rPr>
      </w:pPr>
    </w:p>
    <w:p w14:paraId="6B88A704" w14:textId="77777777" w:rsidR="00753C78" w:rsidRPr="00CB66C9" w:rsidRDefault="00753C78" w:rsidP="00753C78">
      <w:pPr>
        <w:rPr>
          <w:szCs w:val="22"/>
        </w:rPr>
      </w:pPr>
    </w:p>
    <w:p w14:paraId="747C3BD0" w14:textId="77777777" w:rsidR="00753C78" w:rsidRPr="00CB66C9" w:rsidRDefault="00753C78" w:rsidP="00753C78">
      <w:pPr>
        <w:rPr>
          <w:szCs w:val="22"/>
        </w:rPr>
      </w:pPr>
    </w:p>
    <w:p w14:paraId="5D0F8209" w14:textId="77777777" w:rsidR="00753C78" w:rsidRPr="00CB66C9" w:rsidRDefault="00753C78" w:rsidP="00753C78">
      <w:pPr>
        <w:rPr>
          <w:szCs w:val="22"/>
        </w:rPr>
      </w:pPr>
    </w:p>
    <w:p w14:paraId="36FC8DA1" w14:textId="77777777" w:rsidR="00753C78" w:rsidRPr="00CB66C9" w:rsidRDefault="00753C78" w:rsidP="00753C78">
      <w:pPr>
        <w:rPr>
          <w:szCs w:val="22"/>
        </w:rPr>
      </w:pPr>
    </w:p>
    <w:p w14:paraId="11D224B8" w14:textId="77777777" w:rsidR="00753C78" w:rsidRPr="00CB66C9" w:rsidRDefault="00753C78" w:rsidP="00753C78">
      <w:pPr>
        <w:rPr>
          <w:szCs w:val="22"/>
        </w:rPr>
      </w:pPr>
    </w:p>
    <w:p w14:paraId="45D76868" w14:textId="77777777" w:rsidR="00753C78" w:rsidRPr="00CB66C9" w:rsidRDefault="00753C78" w:rsidP="00753C78">
      <w:pPr>
        <w:rPr>
          <w:szCs w:val="22"/>
        </w:rPr>
      </w:pPr>
    </w:p>
    <w:p w14:paraId="73CD3525" w14:textId="77777777" w:rsidR="00753C78" w:rsidRPr="00CB66C9" w:rsidRDefault="00753C78" w:rsidP="00753C78">
      <w:pPr>
        <w:rPr>
          <w:szCs w:val="22"/>
        </w:rPr>
      </w:pPr>
    </w:p>
    <w:p w14:paraId="227CC4B4" w14:textId="77777777" w:rsidR="00753C78" w:rsidRPr="00CB66C9" w:rsidRDefault="00753C78" w:rsidP="00753C78">
      <w:pPr>
        <w:rPr>
          <w:szCs w:val="22"/>
        </w:rPr>
      </w:pPr>
    </w:p>
    <w:p w14:paraId="2792F566" w14:textId="77777777" w:rsidR="00753C78" w:rsidRPr="00CB66C9" w:rsidRDefault="00753C78" w:rsidP="00753C78">
      <w:pPr>
        <w:rPr>
          <w:szCs w:val="22"/>
        </w:rPr>
      </w:pPr>
    </w:p>
    <w:p w14:paraId="4BDD12E2" w14:textId="77777777" w:rsidR="00753C78" w:rsidRPr="00CB66C9" w:rsidRDefault="00753C78" w:rsidP="00753C78">
      <w:pPr>
        <w:rPr>
          <w:szCs w:val="22"/>
        </w:rPr>
      </w:pPr>
    </w:p>
    <w:p w14:paraId="7B2A5738" w14:textId="77777777" w:rsidR="00753C78" w:rsidRPr="00CB66C9" w:rsidRDefault="00753C78" w:rsidP="00753C78">
      <w:pPr>
        <w:rPr>
          <w:szCs w:val="22"/>
        </w:rPr>
      </w:pPr>
    </w:p>
    <w:p w14:paraId="2260E77F" w14:textId="77777777" w:rsidR="00753C78" w:rsidRPr="00CB66C9" w:rsidRDefault="00753C78" w:rsidP="00753C78">
      <w:pPr>
        <w:rPr>
          <w:szCs w:val="22"/>
        </w:rPr>
      </w:pPr>
    </w:p>
    <w:p w14:paraId="7A9DB931" w14:textId="77777777" w:rsidR="00753C78" w:rsidRPr="00CB66C9" w:rsidRDefault="00753C78" w:rsidP="00753C78">
      <w:pPr>
        <w:jc w:val="center"/>
        <w:outlineLvl w:val="0"/>
        <w:rPr>
          <w:b/>
          <w:kern w:val="28"/>
          <w:szCs w:val="22"/>
        </w:rPr>
      </w:pPr>
    </w:p>
    <w:p w14:paraId="0FD686A3" w14:textId="77777777" w:rsidR="00753C78" w:rsidRPr="00CB66C9" w:rsidRDefault="00753C78" w:rsidP="00753C78">
      <w:pPr>
        <w:jc w:val="center"/>
        <w:outlineLvl w:val="0"/>
        <w:rPr>
          <w:b/>
          <w:kern w:val="28"/>
          <w:szCs w:val="22"/>
        </w:rPr>
      </w:pPr>
      <w:r w:rsidRPr="00CB66C9">
        <w:rPr>
          <w:b/>
          <w:kern w:val="28"/>
          <w:szCs w:val="22"/>
        </w:rPr>
        <w:t>II PRIEDAS</w:t>
      </w:r>
    </w:p>
    <w:p w14:paraId="33F7DC2E" w14:textId="77777777" w:rsidR="00753C78" w:rsidRPr="00CB66C9" w:rsidRDefault="00753C78" w:rsidP="00753C78">
      <w:pPr>
        <w:jc w:val="center"/>
        <w:outlineLvl w:val="0"/>
        <w:rPr>
          <w:b/>
          <w:kern w:val="28"/>
          <w:szCs w:val="22"/>
        </w:rPr>
      </w:pPr>
    </w:p>
    <w:p w14:paraId="46C696B2" w14:textId="77777777" w:rsidR="00753C78" w:rsidRPr="00CB66C9" w:rsidRDefault="00753C78" w:rsidP="00753C78">
      <w:pPr>
        <w:tabs>
          <w:tab w:val="left" w:pos="567"/>
        </w:tabs>
        <w:spacing w:line="260" w:lineRule="exact"/>
        <w:jc w:val="center"/>
        <w:rPr>
          <w:i/>
          <w:snapToGrid w:val="0"/>
          <w:lang w:eastAsia="en-US"/>
        </w:rPr>
      </w:pPr>
      <w:r w:rsidRPr="00CB66C9">
        <w:rPr>
          <w:b/>
          <w:snapToGrid w:val="0"/>
          <w:lang w:eastAsia="en-US"/>
        </w:rPr>
        <w:t>REGISTRACIJOS SĄLYGOS</w:t>
      </w:r>
    </w:p>
    <w:p w14:paraId="4B8FF72A" w14:textId="77777777" w:rsidR="00753C78" w:rsidRPr="00CB66C9" w:rsidRDefault="00753C78" w:rsidP="00753C78">
      <w:pPr>
        <w:rPr>
          <w:szCs w:val="22"/>
        </w:rPr>
      </w:pPr>
    </w:p>
    <w:p w14:paraId="6D09F18D" w14:textId="77777777" w:rsidR="00753C78" w:rsidRPr="00CB66C9" w:rsidRDefault="00753C78" w:rsidP="00753C78">
      <w:pPr>
        <w:tabs>
          <w:tab w:val="left" w:pos="1701"/>
        </w:tabs>
        <w:spacing w:line="260" w:lineRule="exact"/>
        <w:ind w:left="1701" w:right="567" w:hanging="567"/>
        <w:rPr>
          <w:b/>
          <w:noProof/>
          <w:snapToGrid w:val="0"/>
          <w:szCs w:val="22"/>
          <w:lang w:eastAsia="en-US"/>
        </w:rPr>
      </w:pPr>
      <w:r w:rsidRPr="00CB66C9">
        <w:rPr>
          <w:b/>
          <w:noProof/>
          <w:snapToGrid w:val="0"/>
          <w:szCs w:val="22"/>
          <w:lang w:eastAsia="en-US"/>
        </w:rPr>
        <w:t>A.</w:t>
      </w:r>
      <w:r w:rsidRPr="00CB66C9">
        <w:rPr>
          <w:b/>
          <w:noProof/>
          <w:snapToGrid w:val="0"/>
          <w:szCs w:val="22"/>
          <w:lang w:eastAsia="en-US"/>
        </w:rPr>
        <w:tab/>
        <w:t>GAMINTOJAS (-AI), ATSAKINGAS (-I) UŽ SERIJŲ IŠLEIDIMĄ</w:t>
      </w:r>
    </w:p>
    <w:p w14:paraId="3184B29F" w14:textId="77777777" w:rsidR="00753C78" w:rsidRPr="00CB66C9" w:rsidRDefault="00753C78" w:rsidP="00753C78">
      <w:pPr>
        <w:tabs>
          <w:tab w:val="left" w:pos="1701"/>
        </w:tabs>
        <w:spacing w:line="260" w:lineRule="exact"/>
        <w:ind w:left="567" w:right="567" w:hanging="567"/>
        <w:rPr>
          <w:noProof/>
          <w:snapToGrid w:val="0"/>
          <w:szCs w:val="22"/>
          <w:lang w:eastAsia="en-US"/>
        </w:rPr>
      </w:pPr>
    </w:p>
    <w:p w14:paraId="4AC5561A" w14:textId="77777777" w:rsidR="00753C78" w:rsidRPr="00CB66C9" w:rsidRDefault="00753C78" w:rsidP="00753C78">
      <w:pPr>
        <w:tabs>
          <w:tab w:val="left" w:pos="1701"/>
        </w:tabs>
        <w:spacing w:line="260" w:lineRule="exact"/>
        <w:ind w:left="1701" w:right="567" w:hanging="567"/>
        <w:rPr>
          <w:b/>
          <w:snapToGrid w:val="0"/>
          <w:szCs w:val="22"/>
          <w:lang w:eastAsia="en-US"/>
        </w:rPr>
      </w:pPr>
      <w:r w:rsidRPr="00CB66C9">
        <w:rPr>
          <w:b/>
          <w:snapToGrid w:val="0"/>
          <w:szCs w:val="22"/>
          <w:lang w:eastAsia="en-US"/>
        </w:rPr>
        <w:t>B.</w:t>
      </w:r>
      <w:r w:rsidRPr="00CB66C9">
        <w:rPr>
          <w:b/>
          <w:snapToGrid w:val="0"/>
          <w:szCs w:val="22"/>
          <w:lang w:eastAsia="en-US"/>
        </w:rPr>
        <w:tab/>
        <w:t>TIEKIMO IR VARTOJIMO SĄLYGOS AR APRIBOJIMAI</w:t>
      </w:r>
    </w:p>
    <w:p w14:paraId="0F850335" w14:textId="77777777" w:rsidR="00753C78" w:rsidRPr="00CB66C9" w:rsidRDefault="00753C78" w:rsidP="00753C78">
      <w:pPr>
        <w:rPr>
          <w:szCs w:val="22"/>
        </w:rPr>
      </w:pPr>
    </w:p>
    <w:p w14:paraId="7CD8C0F9" w14:textId="77777777" w:rsidR="00753C78" w:rsidRPr="00CB66C9" w:rsidRDefault="00753C78" w:rsidP="00753C78">
      <w:pPr>
        <w:keepNext/>
        <w:tabs>
          <w:tab w:val="left" w:pos="567"/>
        </w:tabs>
        <w:ind w:left="567" w:hanging="567"/>
        <w:outlineLvl w:val="1"/>
        <w:rPr>
          <w:b/>
          <w:szCs w:val="22"/>
        </w:rPr>
      </w:pPr>
      <w:r w:rsidRPr="00CB66C9">
        <w:rPr>
          <w:b/>
          <w:szCs w:val="22"/>
        </w:rPr>
        <w:br w:type="page"/>
      </w:r>
      <w:r w:rsidRPr="00CB66C9">
        <w:rPr>
          <w:b/>
          <w:szCs w:val="22"/>
        </w:rPr>
        <w:lastRenderedPageBreak/>
        <w:t>A.</w:t>
      </w:r>
      <w:r w:rsidRPr="00CB66C9">
        <w:rPr>
          <w:b/>
          <w:szCs w:val="22"/>
        </w:rPr>
        <w:tab/>
      </w:r>
      <w:r w:rsidRPr="00CB66C9">
        <w:rPr>
          <w:b/>
          <w:snapToGrid w:val="0"/>
          <w:szCs w:val="22"/>
          <w:lang w:eastAsia="en-US"/>
        </w:rPr>
        <w:t>GAMINTOJAS (-AI), ATSAKINGAS (-I) UŽ SERIJŲ IŠLEIDIMĄ</w:t>
      </w:r>
    </w:p>
    <w:p w14:paraId="226FFD8E" w14:textId="77777777" w:rsidR="00753C78" w:rsidRPr="00CB66C9" w:rsidRDefault="00753C78" w:rsidP="00753C78">
      <w:pPr>
        <w:rPr>
          <w:szCs w:val="22"/>
        </w:rPr>
      </w:pPr>
    </w:p>
    <w:p w14:paraId="3D5EF60C" w14:textId="77777777" w:rsidR="00753C78" w:rsidRPr="00CB66C9" w:rsidRDefault="00753C78" w:rsidP="00753C78">
      <w:pPr>
        <w:rPr>
          <w:szCs w:val="22"/>
          <w:u w:val="single"/>
        </w:rPr>
      </w:pPr>
      <w:r w:rsidRPr="00CB66C9">
        <w:rPr>
          <w:szCs w:val="22"/>
          <w:u w:val="single"/>
        </w:rPr>
        <w:t>Gamintoj</w:t>
      </w:r>
      <w:r>
        <w:rPr>
          <w:szCs w:val="22"/>
          <w:u w:val="single"/>
        </w:rPr>
        <w:t>ų</w:t>
      </w:r>
      <w:r w:rsidRPr="00CB66C9">
        <w:rPr>
          <w:szCs w:val="22"/>
          <w:u w:val="single"/>
        </w:rPr>
        <w:t>, atsaking</w:t>
      </w:r>
      <w:r>
        <w:rPr>
          <w:szCs w:val="22"/>
          <w:u w:val="single"/>
        </w:rPr>
        <w:t>ų</w:t>
      </w:r>
      <w:r w:rsidRPr="00CB66C9">
        <w:rPr>
          <w:szCs w:val="22"/>
          <w:u w:val="single"/>
        </w:rPr>
        <w:t xml:space="preserve"> už serijų išleidimą, pavadinima</w:t>
      </w:r>
      <w:r>
        <w:rPr>
          <w:szCs w:val="22"/>
          <w:u w:val="single"/>
        </w:rPr>
        <w:t>i</w:t>
      </w:r>
      <w:r w:rsidRPr="00CB66C9">
        <w:rPr>
          <w:szCs w:val="22"/>
          <w:u w:val="single"/>
        </w:rPr>
        <w:t xml:space="preserve"> ir adresa</w:t>
      </w:r>
      <w:r>
        <w:rPr>
          <w:szCs w:val="22"/>
          <w:u w:val="single"/>
        </w:rPr>
        <w:t>i</w:t>
      </w:r>
    </w:p>
    <w:p w14:paraId="7F11EC71" w14:textId="77777777" w:rsidR="00753C78" w:rsidRPr="00CB66C9" w:rsidRDefault="00753C78" w:rsidP="00753C78">
      <w:pPr>
        <w:tabs>
          <w:tab w:val="left" w:pos="567"/>
        </w:tabs>
        <w:spacing w:line="260" w:lineRule="exact"/>
        <w:rPr>
          <w:rFonts w:eastAsia="Arial Unicode MS"/>
          <w:noProof/>
          <w:szCs w:val="22"/>
          <w:lang w:eastAsia="en-US"/>
        </w:rPr>
      </w:pPr>
    </w:p>
    <w:p w14:paraId="6DA8B331" w14:textId="77777777" w:rsidR="00753C78" w:rsidRPr="00BA50A4" w:rsidRDefault="00753C78" w:rsidP="00753C78">
      <w:pPr>
        <w:tabs>
          <w:tab w:val="left" w:pos="567"/>
        </w:tabs>
        <w:spacing w:line="260" w:lineRule="exact"/>
        <w:rPr>
          <w:rFonts w:eastAsia="Arial Unicode MS"/>
          <w:noProof/>
          <w:szCs w:val="22"/>
          <w:lang w:eastAsia="en-US"/>
        </w:rPr>
      </w:pPr>
      <w:r w:rsidRPr="00BA50A4">
        <w:rPr>
          <w:rFonts w:eastAsia="Arial Unicode MS"/>
          <w:noProof/>
          <w:szCs w:val="22"/>
          <w:lang w:eastAsia="en-US"/>
        </w:rPr>
        <w:t>Pharmathen International S. A.</w:t>
      </w:r>
    </w:p>
    <w:p w14:paraId="7BEF60A6" w14:textId="77777777" w:rsidR="00753C78" w:rsidRPr="00BA50A4" w:rsidRDefault="00753C78" w:rsidP="00753C78">
      <w:pPr>
        <w:tabs>
          <w:tab w:val="left" w:pos="567"/>
        </w:tabs>
        <w:spacing w:line="260" w:lineRule="exact"/>
        <w:rPr>
          <w:rFonts w:eastAsia="Arial Unicode MS"/>
          <w:noProof/>
          <w:szCs w:val="22"/>
          <w:lang w:eastAsia="en-US"/>
        </w:rPr>
      </w:pPr>
      <w:r w:rsidRPr="00BA50A4">
        <w:rPr>
          <w:rFonts w:eastAsia="Arial Unicode MS"/>
          <w:noProof/>
          <w:szCs w:val="22"/>
          <w:lang w:eastAsia="en-US"/>
        </w:rPr>
        <w:t>Industrial Park Sapes, Rodopi Prefecture Block No 5</w:t>
      </w:r>
    </w:p>
    <w:p w14:paraId="295BB844" w14:textId="77777777" w:rsidR="00753C78" w:rsidRPr="00BA50A4" w:rsidRDefault="00753C78" w:rsidP="00753C78">
      <w:pPr>
        <w:tabs>
          <w:tab w:val="left" w:pos="567"/>
        </w:tabs>
        <w:spacing w:line="260" w:lineRule="exact"/>
        <w:rPr>
          <w:rFonts w:eastAsia="Arial Unicode MS"/>
          <w:noProof/>
          <w:szCs w:val="22"/>
          <w:lang w:eastAsia="en-US"/>
        </w:rPr>
      </w:pPr>
      <w:r w:rsidRPr="00BA50A4">
        <w:rPr>
          <w:rFonts w:eastAsia="Arial Unicode MS"/>
          <w:noProof/>
          <w:szCs w:val="22"/>
          <w:lang w:eastAsia="en-US"/>
        </w:rPr>
        <w:t>69300 Rodopi</w:t>
      </w:r>
    </w:p>
    <w:p w14:paraId="3EB8DB33" w14:textId="77777777" w:rsidR="00753C78" w:rsidRPr="00BA50A4" w:rsidRDefault="00753C78" w:rsidP="00753C78">
      <w:pPr>
        <w:tabs>
          <w:tab w:val="left" w:pos="567"/>
        </w:tabs>
        <w:spacing w:line="260" w:lineRule="exact"/>
        <w:rPr>
          <w:rFonts w:eastAsia="Arial Unicode MS"/>
          <w:noProof/>
          <w:szCs w:val="22"/>
          <w:lang w:eastAsia="en-US"/>
        </w:rPr>
      </w:pPr>
      <w:r w:rsidRPr="00BA50A4">
        <w:rPr>
          <w:rFonts w:eastAsia="Arial Unicode MS"/>
          <w:noProof/>
          <w:szCs w:val="22"/>
          <w:lang w:eastAsia="en-US"/>
        </w:rPr>
        <w:t>Graikija</w:t>
      </w:r>
    </w:p>
    <w:p w14:paraId="54BE0CD7" w14:textId="77777777" w:rsidR="00753C78" w:rsidRPr="00D42AC6" w:rsidRDefault="00753C78" w:rsidP="00753C78">
      <w:pPr>
        <w:tabs>
          <w:tab w:val="left" w:pos="567"/>
        </w:tabs>
        <w:spacing w:line="260" w:lineRule="exact"/>
        <w:rPr>
          <w:rFonts w:eastAsia="Arial Unicode MS"/>
          <w:noProof/>
          <w:szCs w:val="22"/>
          <w:lang w:eastAsia="en-US"/>
        </w:rPr>
      </w:pPr>
    </w:p>
    <w:p w14:paraId="19FF81BA" w14:textId="77777777" w:rsidR="00753C78" w:rsidRPr="00D42AC6" w:rsidRDefault="00753C78" w:rsidP="00753C78">
      <w:pPr>
        <w:tabs>
          <w:tab w:val="left" w:pos="567"/>
        </w:tabs>
        <w:spacing w:line="260" w:lineRule="exact"/>
        <w:rPr>
          <w:rFonts w:eastAsia="Arial Unicode MS"/>
          <w:noProof/>
          <w:szCs w:val="22"/>
          <w:lang w:eastAsia="en-US"/>
        </w:rPr>
      </w:pPr>
      <w:r w:rsidRPr="00D42AC6">
        <w:rPr>
          <w:rFonts w:eastAsia="Arial Unicode MS"/>
          <w:noProof/>
          <w:szCs w:val="22"/>
          <w:lang w:eastAsia="en-US"/>
        </w:rPr>
        <w:t>arba</w:t>
      </w:r>
    </w:p>
    <w:p w14:paraId="7A208C71" w14:textId="77777777" w:rsidR="00753C78" w:rsidRPr="00D42AC6" w:rsidRDefault="00753C78" w:rsidP="00753C78">
      <w:pPr>
        <w:tabs>
          <w:tab w:val="left" w:pos="567"/>
        </w:tabs>
        <w:spacing w:line="260" w:lineRule="exact"/>
        <w:rPr>
          <w:rFonts w:eastAsia="Arial Unicode MS"/>
          <w:noProof/>
          <w:szCs w:val="22"/>
          <w:lang w:eastAsia="en-US"/>
        </w:rPr>
      </w:pPr>
    </w:p>
    <w:p w14:paraId="4DB8BD04" w14:textId="77777777" w:rsidR="00753C78" w:rsidRPr="00BA50A4" w:rsidRDefault="00753C78" w:rsidP="00753C78">
      <w:pPr>
        <w:tabs>
          <w:tab w:val="left" w:pos="567"/>
        </w:tabs>
        <w:spacing w:line="260" w:lineRule="exact"/>
        <w:rPr>
          <w:rFonts w:eastAsia="Arial Unicode MS"/>
          <w:noProof/>
          <w:szCs w:val="22"/>
          <w:lang w:eastAsia="en-US"/>
        </w:rPr>
      </w:pPr>
      <w:r w:rsidRPr="00BA50A4">
        <w:rPr>
          <w:rFonts w:eastAsia="Arial Unicode MS"/>
          <w:noProof/>
          <w:szCs w:val="22"/>
          <w:lang w:eastAsia="en-US"/>
        </w:rPr>
        <w:t>Pharmathen S. A.</w:t>
      </w:r>
    </w:p>
    <w:p w14:paraId="433826EF" w14:textId="77777777" w:rsidR="00753C78" w:rsidRPr="00BA50A4" w:rsidRDefault="00753C78" w:rsidP="00753C78">
      <w:pPr>
        <w:tabs>
          <w:tab w:val="left" w:pos="567"/>
        </w:tabs>
        <w:spacing w:line="260" w:lineRule="exact"/>
        <w:rPr>
          <w:rFonts w:eastAsia="Arial Unicode MS"/>
          <w:noProof/>
          <w:szCs w:val="22"/>
          <w:lang w:eastAsia="en-US"/>
        </w:rPr>
      </w:pPr>
      <w:r w:rsidRPr="00BA50A4">
        <w:rPr>
          <w:rFonts w:eastAsia="Arial Unicode MS"/>
          <w:noProof/>
          <w:szCs w:val="22"/>
          <w:lang w:eastAsia="en-US"/>
        </w:rPr>
        <w:t>6, Dervenakion str.</w:t>
      </w:r>
    </w:p>
    <w:p w14:paraId="5C3A688D" w14:textId="77777777" w:rsidR="00753C78" w:rsidRPr="00BA50A4" w:rsidRDefault="00753C78" w:rsidP="00753C78">
      <w:pPr>
        <w:tabs>
          <w:tab w:val="left" w:pos="567"/>
        </w:tabs>
        <w:spacing w:line="260" w:lineRule="exact"/>
        <w:rPr>
          <w:rFonts w:eastAsia="Arial Unicode MS"/>
          <w:noProof/>
          <w:szCs w:val="22"/>
          <w:lang w:eastAsia="en-US"/>
        </w:rPr>
      </w:pPr>
      <w:r w:rsidRPr="00BA50A4">
        <w:rPr>
          <w:rFonts w:eastAsia="Arial Unicode MS"/>
          <w:noProof/>
          <w:szCs w:val="22"/>
          <w:lang w:eastAsia="en-US"/>
        </w:rPr>
        <w:t>153 51 Pallini, Attiki</w:t>
      </w:r>
    </w:p>
    <w:p w14:paraId="47C9DF3C" w14:textId="77777777" w:rsidR="00753C78" w:rsidRPr="00BA50A4" w:rsidRDefault="00753C78" w:rsidP="00753C78">
      <w:pPr>
        <w:tabs>
          <w:tab w:val="left" w:pos="567"/>
        </w:tabs>
        <w:spacing w:line="260" w:lineRule="exact"/>
        <w:rPr>
          <w:rFonts w:eastAsia="Arial Unicode MS"/>
          <w:noProof/>
          <w:szCs w:val="22"/>
          <w:lang w:eastAsia="en-US"/>
        </w:rPr>
      </w:pPr>
      <w:r w:rsidRPr="00BA50A4">
        <w:rPr>
          <w:rFonts w:eastAsia="Arial Unicode MS"/>
          <w:noProof/>
          <w:szCs w:val="22"/>
          <w:lang w:eastAsia="en-US"/>
        </w:rPr>
        <w:t>Graikija</w:t>
      </w:r>
    </w:p>
    <w:p w14:paraId="2685DDDC" w14:textId="77777777" w:rsidR="00753C78" w:rsidRDefault="00753C78" w:rsidP="00753C78">
      <w:pPr>
        <w:tabs>
          <w:tab w:val="left" w:pos="567"/>
        </w:tabs>
        <w:spacing w:line="260" w:lineRule="exact"/>
        <w:rPr>
          <w:rFonts w:eastAsia="Arial Unicode MS"/>
          <w:noProof/>
          <w:szCs w:val="22"/>
          <w:lang w:eastAsia="en-US"/>
        </w:rPr>
      </w:pPr>
    </w:p>
    <w:p w14:paraId="789D0B53" w14:textId="77777777" w:rsidR="00753C78" w:rsidRDefault="00753C78" w:rsidP="00753C78">
      <w:pPr>
        <w:tabs>
          <w:tab w:val="left" w:pos="567"/>
        </w:tabs>
        <w:spacing w:line="260" w:lineRule="exact"/>
        <w:rPr>
          <w:rFonts w:eastAsia="Arial Unicode MS"/>
          <w:noProof/>
          <w:szCs w:val="22"/>
          <w:lang w:eastAsia="en-US"/>
        </w:rPr>
      </w:pPr>
      <w:r>
        <w:rPr>
          <w:rFonts w:eastAsia="Arial Unicode MS"/>
          <w:noProof/>
          <w:szCs w:val="22"/>
          <w:lang w:eastAsia="en-US"/>
        </w:rPr>
        <w:t>arba</w:t>
      </w:r>
    </w:p>
    <w:p w14:paraId="3BC85727" w14:textId="77777777" w:rsidR="00753C78" w:rsidRPr="00BA50A4" w:rsidRDefault="00753C78" w:rsidP="00753C78">
      <w:pPr>
        <w:tabs>
          <w:tab w:val="left" w:pos="567"/>
        </w:tabs>
        <w:spacing w:line="260" w:lineRule="exact"/>
        <w:rPr>
          <w:rFonts w:eastAsia="Arial Unicode MS"/>
          <w:noProof/>
          <w:szCs w:val="22"/>
          <w:lang w:eastAsia="en-US"/>
        </w:rPr>
      </w:pPr>
    </w:p>
    <w:p w14:paraId="0FC45182" w14:textId="77777777" w:rsidR="00753C78" w:rsidRPr="003D78BD" w:rsidRDefault="00753C78" w:rsidP="00753C78">
      <w:pPr>
        <w:tabs>
          <w:tab w:val="left" w:pos="567"/>
        </w:tabs>
        <w:spacing w:line="260" w:lineRule="exact"/>
        <w:rPr>
          <w:rFonts w:eastAsia="Arial Unicode MS"/>
          <w:noProof/>
          <w:szCs w:val="22"/>
          <w:lang w:eastAsia="en-US"/>
        </w:rPr>
      </w:pPr>
      <w:r w:rsidRPr="003D78BD">
        <w:rPr>
          <w:rFonts w:eastAsia="Arial Unicode MS"/>
          <w:noProof/>
          <w:szCs w:val="22"/>
          <w:lang w:eastAsia="en-US"/>
        </w:rPr>
        <w:t>Pharmadox Healthcare Ltd</w:t>
      </w:r>
    </w:p>
    <w:p w14:paraId="79778FA3" w14:textId="77777777" w:rsidR="00753C78" w:rsidRPr="003D78BD" w:rsidRDefault="00753C78" w:rsidP="00753C78">
      <w:pPr>
        <w:tabs>
          <w:tab w:val="left" w:pos="567"/>
        </w:tabs>
        <w:spacing w:line="260" w:lineRule="exact"/>
        <w:rPr>
          <w:rFonts w:eastAsia="Arial Unicode MS"/>
          <w:noProof/>
          <w:szCs w:val="22"/>
          <w:lang w:eastAsia="en-US"/>
        </w:rPr>
      </w:pPr>
      <w:r w:rsidRPr="003D78BD">
        <w:rPr>
          <w:rFonts w:eastAsia="Arial Unicode MS"/>
          <w:noProof/>
          <w:szCs w:val="22"/>
          <w:lang w:eastAsia="en-US"/>
        </w:rPr>
        <w:t>KW20A Kordin Industrial Park</w:t>
      </w:r>
    </w:p>
    <w:p w14:paraId="7ACE4EE1" w14:textId="77777777" w:rsidR="00753C78" w:rsidRPr="003D78BD" w:rsidRDefault="00753C78" w:rsidP="00753C78">
      <w:pPr>
        <w:tabs>
          <w:tab w:val="left" w:pos="567"/>
        </w:tabs>
        <w:spacing w:line="260" w:lineRule="exact"/>
        <w:rPr>
          <w:rFonts w:eastAsia="Arial Unicode MS"/>
          <w:noProof/>
          <w:szCs w:val="22"/>
          <w:lang w:eastAsia="en-US"/>
        </w:rPr>
      </w:pPr>
      <w:r w:rsidRPr="003D78BD">
        <w:rPr>
          <w:rFonts w:eastAsia="Arial Unicode MS"/>
          <w:noProof/>
          <w:szCs w:val="22"/>
          <w:lang w:eastAsia="en-US"/>
        </w:rPr>
        <w:t>PLA 3000, Paola</w:t>
      </w:r>
    </w:p>
    <w:p w14:paraId="57B518E1" w14:textId="77777777" w:rsidR="00753C78" w:rsidRPr="003D78BD" w:rsidRDefault="00753C78" w:rsidP="00753C78">
      <w:pPr>
        <w:tabs>
          <w:tab w:val="left" w:pos="567"/>
        </w:tabs>
        <w:spacing w:line="260" w:lineRule="exact"/>
        <w:rPr>
          <w:rFonts w:eastAsia="Arial Unicode MS"/>
          <w:noProof/>
          <w:szCs w:val="22"/>
          <w:lang w:eastAsia="en-US"/>
        </w:rPr>
      </w:pPr>
      <w:r w:rsidRPr="003D78BD">
        <w:rPr>
          <w:rFonts w:eastAsia="Arial Unicode MS"/>
          <w:noProof/>
          <w:szCs w:val="22"/>
          <w:lang w:eastAsia="en-US"/>
        </w:rPr>
        <w:t>Malta</w:t>
      </w:r>
    </w:p>
    <w:p w14:paraId="5988556A" w14:textId="77777777" w:rsidR="00753C78" w:rsidRDefault="00753C78" w:rsidP="00753C78">
      <w:pPr>
        <w:rPr>
          <w:szCs w:val="22"/>
        </w:rPr>
      </w:pPr>
    </w:p>
    <w:p w14:paraId="5E41B001" w14:textId="77777777" w:rsidR="00753C78" w:rsidRDefault="00753C78" w:rsidP="00753C78">
      <w:pPr>
        <w:rPr>
          <w:szCs w:val="22"/>
        </w:rPr>
      </w:pPr>
      <w:r>
        <w:rPr>
          <w:szCs w:val="22"/>
        </w:rPr>
        <w:t>arba</w:t>
      </w:r>
    </w:p>
    <w:p w14:paraId="1909F0CE" w14:textId="77777777" w:rsidR="00753C78" w:rsidRDefault="00753C78" w:rsidP="00753C78">
      <w:pPr>
        <w:rPr>
          <w:szCs w:val="22"/>
        </w:rPr>
      </w:pPr>
    </w:p>
    <w:p w14:paraId="2D67CB88" w14:textId="77777777" w:rsidR="00753C78" w:rsidRPr="000138EA" w:rsidRDefault="00753C78" w:rsidP="00753C78">
      <w:pPr>
        <w:tabs>
          <w:tab w:val="left" w:pos="567"/>
        </w:tabs>
        <w:spacing w:line="260" w:lineRule="exact"/>
        <w:rPr>
          <w:rFonts w:eastAsia="Arial Unicode MS"/>
          <w:noProof/>
          <w:szCs w:val="22"/>
          <w:lang w:eastAsia="en-US"/>
        </w:rPr>
      </w:pPr>
      <w:r w:rsidRPr="000138EA">
        <w:rPr>
          <w:rFonts w:eastAsia="Arial Unicode MS"/>
          <w:noProof/>
          <w:szCs w:val="22"/>
          <w:lang w:eastAsia="en-US"/>
        </w:rPr>
        <w:t>LEK Pharmaceuticals d.d.</w:t>
      </w:r>
    </w:p>
    <w:p w14:paraId="01F7D8D5" w14:textId="77777777" w:rsidR="00753C78" w:rsidRPr="000138EA" w:rsidRDefault="00753C78" w:rsidP="00753C78">
      <w:pPr>
        <w:tabs>
          <w:tab w:val="left" w:pos="567"/>
        </w:tabs>
        <w:spacing w:line="260" w:lineRule="exact"/>
        <w:rPr>
          <w:rFonts w:eastAsia="Arial Unicode MS"/>
          <w:noProof/>
          <w:szCs w:val="22"/>
          <w:lang w:eastAsia="en-US"/>
        </w:rPr>
      </w:pPr>
      <w:r w:rsidRPr="000138EA">
        <w:rPr>
          <w:rFonts w:eastAsia="Arial Unicode MS"/>
          <w:noProof/>
          <w:szCs w:val="22"/>
          <w:lang w:eastAsia="en-US"/>
        </w:rPr>
        <w:t>Verovškova ulica 57</w:t>
      </w:r>
    </w:p>
    <w:p w14:paraId="1C460E3E" w14:textId="77777777" w:rsidR="00753C78" w:rsidRPr="000138EA" w:rsidRDefault="00753C78" w:rsidP="00753C78">
      <w:pPr>
        <w:tabs>
          <w:tab w:val="left" w:pos="567"/>
        </w:tabs>
        <w:spacing w:line="260" w:lineRule="exact"/>
        <w:rPr>
          <w:rFonts w:eastAsia="Arial Unicode MS"/>
          <w:noProof/>
          <w:szCs w:val="22"/>
          <w:lang w:eastAsia="en-US"/>
        </w:rPr>
      </w:pPr>
      <w:r w:rsidRPr="000138EA">
        <w:rPr>
          <w:rFonts w:eastAsia="Arial Unicode MS"/>
          <w:noProof/>
          <w:szCs w:val="22"/>
          <w:lang w:eastAsia="en-US"/>
        </w:rPr>
        <w:t>SI- 1526 Ljubljana</w:t>
      </w:r>
    </w:p>
    <w:p w14:paraId="469D101B" w14:textId="77777777" w:rsidR="00753C78" w:rsidRPr="000138EA" w:rsidRDefault="00753C78" w:rsidP="00753C78">
      <w:pPr>
        <w:tabs>
          <w:tab w:val="left" w:pos="567"/>
        </w:tabs>
        <w:spacing w:line="260" w:lineRule="exact"/>
        <w:rPr>
          <w:rFonts w:eastAsia="Arial Unicode MS"/>
          <w:noProof/>
          <w:szCs w:val="22"/>
          <w:lang w:eastAsia="en-US"/>
        </w:rPr>
      </w:pPr>
      <w:r w:rsidRPr="000138EA">
        <w:rPr>
          <w:rFonts w:eastAsia="Arial Unicode MS"/>
          <w:noProof/>
          <w:szCs w:val="22"/>
          <w:lang w:eastAsia="en-US"/>
        </w:rPr>
        <w:t>Slovėnija</w:t>
      </w:r>
    </w:p>
    <w:p w14:paraId="127FB367" w14:textId="77777777" w:rsidR="00095FEA" w:rsidRDefault="00095FEA" w:rsidP="00753C78">
      <w:pPr>
        <w:rPr>
          <w:szCs w:val="22"/>
        </w:rPr>
      </w:pPr>
    </w:p>
    <w:p w14:paraId="481236DB" w14:textId="77777777" w:rsidR="00095FEA" w:rsidRDefault="00095FEA" w:rsidP="00753C78">
      <w:pPr>
        <w:rPr>
          <w:szCs w:val="22"/>
        </w:rPr>
      </w:pPr>
      <w:r>
        <w:rPr>
          <w:szCs w:val="22"/>
        </w:rPr>
        <w:t>arba</w:t>
      </w:r>
    </w:p>
    <w:p w14:paraId="7DCF517D" w14:textId="77777777" w:rsidR="00095FEA" w:rsidRDefault="00095FEA" w:rsidP="00753C78">
      <w:pPr>
        <w:rPr>
          <w:szCs w:val="22"/>
        </w:rPr>
      </w:pPr>
    </w:p>
    <w:p w14:paraId="157611C3" w14:textId="77777777" w:rsidR="00095FEA" w:rsidRPr="00095FEA" w:rsidRDefault="00095FEA" w:rsidP="00095FEA">
      <w:pPr>
        <w:rPr>
          <w:szCs w:val="22"/>
        </w:rPr>
      </w:pPr>
      <w:proofErr w:type="spellStart"/>
      <w:r w:rsidRPr="00095FEA">
        <w:rPr>
          <w:szCs w:val="22"/>
        </w:rPr>
        <w:t>Salutas</w:t>
      </w:r>
      <w:proofErr w:type="spellEnd"/>
      <w:r w:rsidRPr="00095FEA">
        <w:rPr>
          <w:szCs w:val="22"/>
        </w:rPr>
        <w:t xml:space="preserve"> </w:t>
      </w:r>
      <w:proofErr w:type="spellStart"/>
      <w:r w:rsidRPr="00095FEA">
        <w:rPr>
          <w:szCs w:val="22"/>
        </w:rPr>
        <w:t>Pharma</w:t>
      </w:r>
      <w:proofErr w:type="spellEnd"/>
      <w:r w:rsidRPr="00095FEA">
        <w:rPr>
          <w:szCs w:val="22"/>
        </w:rPr>
        <w:t xml:space="preserve"> </w:t>
      </w:r>
      <w:proofErr w:type="spellStart"/>
      <w:r w:rsidRPr="00095FEA">
        <w:rPr>
          <w:szCs w:val="22"/>
        </w:rPr>
        <w:t>GmbH</w:t>
      </w:r>
      <w:proofErr w:type="spellEnd"/>
    </w:p>
    <w:p w14:paraId="6D94284C" w14:textId="77777777" w:rsidR="00095FEA" w:rsidRPr="00095FEA" w:rsidRDefault="00095FEA" w:rsidP="00095FEA">
      <w:pPr>
        <w:rPr>
          <w:szCs w:val="22"/>
        </w:rPr>
      </w:pPr>
      <w:proofErr w:type="spellStart"/>
      <w:r w:rsidRPr="00095FEA">
        <w:rPr>
          <w:szCs w:val="22"/>
        </w:rPr>
        <w:t>Otto-von-Guericke</w:t>
      </w:r>
      <w:proofErr w:type="spellEnd"/>
      <w:r w:rsidRPr="00095FEA">
        <w:rPr>
          <w:szCs w:val="22"/>
        </w:rPr>
        <w:t xml:space="preserve"> </w:t>
      </w:r>
      <w:proofErr w:type="spellStart"/>
      <w:r w:rsidRPr="00095FEA">
        <w:rPr>
          <w:szCs w:val="22"/>
        </w:rPr>
        <w:t>Allee</w:t>
      </w:r>
      <w:proofErr w:type="spellEnd"/>
      <w:r w:rsidRPr="00095FEA">
        <w:rPr>
          <w:szCs w:val="22"/>
        </w:rPr>
        <w:t xml:space="preserve"> 1</w:t>
      </w:r>
    </w:p>
    <w:p w14:paraId="67DAF03B" w14:textId="77777777" w:rsidR="00095FEA" w:rsidRPr="00095FEA" w:rsidRDefault="00095FEA" w:rsidP="00095FEA">
      <w:pPr>
        <w:rPr>
          <w:szCs w:val="22"/>
        </w:rPr>
      </w:pPr>
      <w:proofErr w:type="spellStart"/>
      <w:r w:rsidRPr="00095FEA">
        <w:rPr>
          <w:szCs w:val="22"/>
        </w:rPr>
        <w:t>Sachsen-Anhalt</w:t>
      </w:r>
      <w:proofErr w:type="spellEnd"/>
    </w:p>
    <w:p w14:paraId="553EF4C1" w14:textId="77777777" w:rsidR="00095FEA" w:rsidRPr="00095FEA" w:rsidRDefault="00095FEA" w:rsidP="00095FEA">
      <w:pPr>
        <w:rPr>
          <w:szCs w:val="22"/>
        </w:rPr>
      </w:pPr>
      <w:r w:rsidRPr="00095FEA">
        <w:rPr>
          <w:szCs w:val="22"/>
        </w:rPr>
        <w:t xml:space="preserve">39179 </w:t>
      </w:r>
      <w:proofErr w:type="spellStart"/>
      <w:r w:rsidRPr="00095FEA">
        <w:rPr>
          <w:szCs w:val="22"/>
        </w:rPr>
        <w:t>Barleben</w:t>
      </w:r>
      <w:proofErr w:type="spellEnd"/>
    </w:p>
    <w:p w14:paraId="6B406A79" w14:textId="77777777" w:rsidR="00095FEA" w:rsidRDefault="00095FEA" w:rsidP="00095FEA">
      <w:pPr>
        <w:rPr>
          <w:szCs w:val="22"/>
        </w:rPr>
      </w:pPr>
      <w:r>
        <w:rPr>
          <w:szCs w:val="22"/>
        </w:rPr>
        <w:t>Vokietija</w:t>
      </w:r>
    </w:p>
    <w:p w14:paraId="2141A669" w14:textId="77777777" w:rsidR="00095FEA" w:rsidRDefault="00095FEA" w:rsidP="00095FEA">
      <w:pPr>
        <w:rPr>
          <w:szCs w:val="22"/>
        </w:rPr>
      </w:pPr>
    </w:p>
    <w:p w14:paraId="6E99C6C2" w14:textId="77777777" w:rsidR="00753C78" w:rsidRDefault="00753C78" w:rsidP="00753C78">
      <w:pPr>
        <w:rPr>
          <w:szCs w:val="22"/>
        </w:rPr>
      </w:pPr>
      <w:r w:rsidRPr="00A541C3">
        <w:rPr>
          <w:szCs w:val="22"/>
        </w:rPr>
        <w:t>Su pakuote pateikiamame lapelyje nurodomas gamintojo, atsakingo už konkrečios serijos išl</w:t>
      </w:r>
      <w:r>
        <w:rPr>
          <w:szCs w:val="22"/>
        </w:rPr>
        <w:t>eidimą, pavadinimas ir adresas.</w:t>
      </w:r>
    </w:p>
    <w:p w14:paraId="1C6AFEA9" w14:textId="77777777" w:rsidR="00753C78" w:rsidRDefault="00753C78" w:rsidP="00753C78">
      <w:pPr>
        <w:rPr>
          <w:szCs w:val="22"/>
        </w:rPr>
      </w:pPr>
    </w:p>
    <w:p w14:paraId="4FB84860" w14:textId="77777777" w:rsidR="00753C78" w:rsidRPr="00CB66C9" w:rsidRDefault="00753C78" w:rsidP="00753C78">
      <w:pPr>
        <w:rPr>
          <w:szCs w:val="22"/>
        </w:rPr>
      </w:pPr>
    </w:p>
    <w:p w14:paraId="6BBD6071" w14:textId="77777777" w:rsidR="00753C78" w:rsidRPr="00CB66C9" w:rsidRDefault="00753C78" w:rsidP="00753C78">
      <w:pPr>
        <w:tabs>
          <w:tab w:val="left" w:pos="567"/>
        </w:tabs>
        <w:ind w:left="567" w:hanging="567"/>
        <w:rPr>
          <w:snapToGrid w:val="0"/>
          <w:szCs w:val="22"/>
          <w:lang w:eastAsia="en-US"/>
        </w:rPr>
      </w:pPr>
      <w:r w:rsidRPr="00CB66C9">
        <w:rPr>
          <w:b/>
          <w:noProof/>
          <w:snapToGrid w:val="0"/>
          <w:szCs w:val="22"/>
          <w:lang w:eastAsia="en-US"/>
        </w:rPr>
        <w:t>B.</w:t>
      </w:r>
      <w:r w:rsidRPr="00CB66C9">
        <w:rPr>
          <w:b/>
          <w:snapToGrid w:val="0"/>
          <w:szCs w:val="22"/>
          <w:lang w:eastAsia="en-US"/>
        </w:rPr>
        <w:tab/>
      </w:r>
      <w:r w:rsidRPr="00CB66C9">
        <w:rPr>
          <w:b/>
          <w:noProof/>
          <w:snapToGrid w:val="0"/>
          <w:szCs w:val="22"/>
          <w:lang w:eastAsia="en-US"/>
        </w:rPr>
        <w:t>TIEKIMO IR VARTOJIMO SĄLYGOS AR APRIBOJIMAI</w:t>
      </w:r>
    </w:p>
    <w:p w14:paraId="5B29B986" w14:textId="77777777" w:rsidR="00753C78" w:rsidRPr="00CB66C9" w:rsidRDefault="00753C78" w:rsidP="00753C78">
      <w:pPr>
        <w:rPr>
          <w:szCs w:val="22"/>
        </w:rPr>
      </w:pPr>
    </w:p>
    <w:p w14:paraId="6ABF27DD" w14:textId="77777777" w:rsidR="00753C78" w:rsidRPr="00CB66C9" w:rsidRDefault="00753C78" w:rsidP="00753C78">
      <w:pPr>
        <w:rPr>
          <w:szCs w:val="22"/>
        </w:rPr>
      </w:pPr>
      <w:r w:rsidRPr="00CB66C9">
        <w:rPr>
          <w:szCs w:val="22"/>
        </w:rPr>
        <w:t>Receptinis vaistinis preparatas.</w:t>
      </w:r>
    </w:p>
    <w:p w14:paraId="42692F7D" w14:textId="77777777" w:rsidR="00753C78" w:rsidRPr="00CB66C9" w:rsidRDefault="00753C78" w:rsidP="00753C78">
      <w:pPr>
        <w:rPr>
          <w:szCs w:val="22"/>
        </w:rPr>
      </w:pPr>
    </w:p>
    <w:p w14:paraId="584F9EF5" w14:textId="77777777" w:rsidR="00753C78" w:rsidRPr="00CB66C9" w:rsidRDefault="00753C78" w:rsidP="00753C78">
      <w:pPr>
        <w:rPr>
          <w:szCs w:val="22"/>
        </w:rPr>
      </w:pPr>
    </w:p>
    <w:p w14:paraId="019200F6" w14:textId="77777777" w:rsidR="00753C78" w:rsidRPr="00CB66C9" w:rsidRDefault="00753C78" w:rsidP="00753C78">
      <w:pPr>
        <w:rPr>
          <w:szCs w:val="22"/>
        </w:rPr>
      </w:pPr>
    </w:p>
    <w:p w14:paraId="593B9CAE" w14:textId="77777777" w:rsidR="00753C78" w:rsidRPr="00CB66C9" w:rsidRDefault="00753C78" w:rsidP="00753C78">
      <w:pPr>
        <w:rPr>
          <w:szCs w:val="22"/>
        </w:rPr>
      </w:pPr>
    </w:p>
    <w:p w14:paraId="5EF6ABB5" w14:textId="77777777" w:rsidR="00753C78" w:rsidRPr="00CB66C9" w:rsidRDefault="00753C78" w:rsidP="00753C78">
      <w:pPr>
        <w:rPr>
          <w:szCs w:val="22"/>
        </w:rPr>
      </w:pPr>
    </w:p>
    <w:p w14:paraId="382624A8" w14:textId="77777777" w:rsidR="00753C78" w:rsidRPr="00CB66C9" w:rsidRDefault="00753C78" w:rsidP="00753C78">
      <w:pPr>
        <w:rPr>
          <w:szCs w:val="22"/>
        </w:rPr>
      </w:pPr>
    </w:p>
    <w:p w14:paraId="2A591C12" w14:textId="77777777" w:rsidR="00753C78" w:rsidRPr="00CB66C9" w:rsidRDefault="00753C78" w:rsidP="00753C78">
      <w:pPr>
        <w:rPr>
          <w:szCs w:val="22"/>
        </w:rPr>
      </w:pPr>
    </w:p>
    <w:p w14:paraId="3796AC9D" w14:textId="77777777" w:rsidR="00753C78" w:rsidRPr="00CB66C9" w:rsidRDefault="00753C78" w:rsidP="00753C78">
      <w:pPr>
        <w:rPr>
          <w:szCs w:val="22"/>
        </w:rPr>
      </w:pPr>
      <w:r w:rsidRPr="00CB66C9">
        <w:rPr>
          <w:szCs w:val="22"/>
        </w:rPr>
        <w:br w:type="page"/>
      </w:r>
    </w:p>
    <w:p w14:paraId="2A68E737" w14:textId="77777777" w:rsidR="00753C78" w:rsidRPr="00CB66C9" w:rsidRDefault="00753C78" w:rsidP="00753C78">
      <w:pPr>
        <w:rPr>
          <w:szCs w:val="22"/>
        </w:rPr>
      </w:pPr>
    </w:p>
    <w:p w14:paraId="157AFD34" w14:textId="77777777" w:rsidR="00753C78" w:rsidRPr="00CB66C9" w:rsidRDefault="00753C78" w:rsidP="00753C78">
      <w:pPr>
        <w:rPr>
          <w:szCs w:val="22"/>
        </w:rPr>
      </w:pPr>
    </w:p>
    <w:p w14:paraId="2A506DA9" w14:textId="77777777" w:rsidR="00753C78" w:rsidRPr="00CB66C9" w:rsidRDefault="00753C78" w:rsidP="00753C78">
      <w:pPr>
        <w:rPr>
          <w:szCs w:val="22"/>
        </w:rPr>
      </w:pPr>
    </w:p>
    <w:p w14:paraId="6A8BC7F4" w14:textId="77777777" w:rsidR="00753C78" w:rsidRPr="00CB66C9" w:rsidRDefault="00753C78" w:rsidP="00753C78">
      <w:pPr>
        <w:rPr>
          <w:szCs w:val="22"/>
        </w:rPr>
      </w:pPr>
    </w:p>
    <w:p w14:paraId="0F82DA7F" w14:textId="77777777" w:rsidR="00753C78" w:rsidRPr="00CB66C9" w:rsidRDefault="00753C78" w:rsidP="00753C78">
      <w:pPr>
        <w:rPr>
          <w:szCs w:val="22"/>
        </w:rPr>
      </w:pPr>
    </w:p>
    <w:p w14:paraId="2A050178" w14:textId="77777777" w:rsidR="00753C78" w:rsidRPr="00CB66C9" w:rsidRDefault="00753C78" w:rsidP="00753C78">
      <w:pPr>
        <w:rPr>
          <w:szCs w:val="22"/>
        </w:rPr>
      </w:pPr>
    </w:p>
    <w:p w14:paraId="1D162F70" w14:textId="77777777" w:rsidR="00753C78" w:rsidRPr="00CB66C9" w:rsidRDefault="00753C78" w:rsidP="00753C78">
      <w:pPr>
        <w:rPr>
          <w:szCs w:val="22"/>
        </w:rPr>
      </w:pPr>
    </w:p>
    <w:p w14:paraId="7726A32B" w14:textId="77777777" w:rsidR="00753C78" w:rsidRPr="00CB66C9" w:rsidRDefault="00753C78" w:rsidP="00753C78">
      <w:pPr>
        <w:rPr>
          <w:szCs w:val="22"/>
        </w:rPr>
      </w:pPr>
    </w:p>
    <w:p w14:paraId="204E8D67" w14:textId="77777777" w:rsidR="00753C78" w:rsidRPr="00CB66C9" w:rsidRDefault="00753C78" w:rsidP="00753C78">
      <w:pPr>
        <w:rPr>
          <w:szCs w:val="22"/>
        </w:rPr>
      </w:pPr>
    </w:p>
    <w:p w14:paraId="009367BD" w14:textId="77777777" w:rsidR="00753C78" w:rsidRPr="00CB66C9" w:rsidRDefault="00753C78" w:rsidP="00753C78">
      <w:pPr>
        <w:rPr>
          <w:szCs w:val="22"/>
        </w:rPr>
      </w:pPr>
    </w:p>
    <w:p w14:paraId="31FF5D6E" w14:textId="77777777" w:rsidR="00753C78" w:rsidRPr="00CB66C9" w:rsidRDefault="00753C78" w:rsidP="00753C78">
      <w:pPr>
        <w:rPr>
          <w:szCs w:val="22"/>
        </w:rPr>
      </w:pPr>
    </w:p>
    <w:p w14:paraId="2CB01F67" w14:textId="77777777" w:rsidR="00753C78" w:rsidRPr="00CB66C9" w:rsidRDefault="00753C78" w:rsidP="00753C78">
      <w:pPr>
        <w:rPr>
          <w:szCs w:val="22"/>
        </w:rPr>
      </w:pPr>
    </w:p>
    <w:p w14:paraId="7BB17A9C" w14:textId="77777777" w:rsidR="00753C78" w:rsidRPr="00CB66C9" w:rsidRDefault="00753C78" w:rsidP="00753C78">
      <w:pPr>
        <w:rPr>
          <w:szCs w:val="22"/>
        </w:rPr>
      </w:pPr>
    </w:p>
    <w:p w14:paraId="62B9A01A" w14:textId="77777777" w:rsidR="00753C78" w:rsidRPr="00CB66C9" w:rsidRDefault="00753C78" w:rsidP="00753C78">
      <w:pPr>
        <w:rPr>
          <w:szCs w:val="22"/>
        </w:rPr>
      </w:pPr>
    </w:p>
    <w:p w14:paraId="063FFD8F" w14:textId="77777777" w:rsidR="00753C78" w:rsidRPr="00CB66C9" w:rsidRDefault="00753C78" w:rsidP="00753C78">
      <w:pPr>
        <w:rPr>
          <w:szCs w:val="22"/>
        </w:rPr>
      </w:pPr>
    </w:p>
    <w:p w14:paraId="5FEF10F1" w14:textId="77777777" w:rsidR="00753C78" w:rsidRPr="00CB66C9" w:rsidRDefault="00753C78" w:rsidP="00753C78">
      <w:pPr>
        <w:rPr>
          <w:szCs w:val="22"/>
        </w:rPr>
      </w:pPr>
    </w:p>
    <w:p w14:paraId="7169DE04" w14:textId="77777777" w:rsidR="00753C78" w:rsidRPr="00CB66C9" w:rsidRDefault="00753C78" w:rsidP="00753C78">
      <w:pPr>
        <w:rPr>
          <w:szCs w:val="22"/>
        </w:rPr>
      </w:pPr>
    </w:p>
    <w:p w14:paraId="057731F3" w14:textId="77777777" w:rsidR="00753C78" w:rsidRPr="00CB66C9" w:rsidRDefault="00753C78" w:rsidP="00753C78">
      <w:pPr>
        <w:rPr>
          <w:szCs w:val="22"/>
        </w:rPr>
      </w:pPr>
    </w:p>
    <w:p w14:paraId="48C3D95F" w14:textId="77777777" w:rsidR="00753C78" w:rsidRPr="00CB66C9" w:rsidRDefault="00753C78" w:rsidP="00753C78">
      <w:pPr>
        <w:rPr>
          <w:szCs w:val="22"/>
        </w:rPr>
      </w:pPr>
    </w:p>
    <w:p w14:paraId="1C76DDCB" w14:textId="77777777" w:rsidR="00753C78" w:rsidRPr="00CB66C9" w:rsidRDefault="00753C78" w:rsidP="00753C78">
      <w:pPr>
        <w:jc w:val="center"/>
        <w:outlineLvl w:val="0"/>
        <w:rPr>
          <w:b/>
          <w:kern w:val="28"/>
          <w:szCs w:val="22"/>
        </w:rPr>
      </w:pPr>
    </w:p>
    <w:p w14:paraId="172764C7" w14:textId="77777777" w:rsidR="00753C78" w:rsidRPr="00CB66C9" w:rsidRDefault="00753C78" w:rsidP="00753C78">
      <w:pPr>
        <w:jc w:val="center"/>
        <w:outlineLvl w:val="0"/>
        <w:rPr>
          <w:b/>
          <w:kern w:val="28"/>
          <w:szCs w:val="22"/>
        </w:rPr>
      </w:pPr>
    </w:p>
    <w:p w14:paraId="5D51EA54" w14:textId="77777777" w:rsidR="00753C78" w:rsidRPr="00CB66C9" w:rsidRDefault="00753C78" w:rsidP="00753C78">
      <w:pPr>
        <w:jc w:val="center"/>
        <w:outlineLvl w:val="0"/>
        <w:rPr>
          <w:b/>
          <w:kern w:val="28"/>
          <w:szCs w:val="22"/>
        </w:rPr>
      </w:pPr>
    </w:p>
    <w:p w14:paraId="2A976FA9" w14:textId="77777777" w:rsidR="00753C78" w:rsidRPr="00CB66C9" w:rsidRDefault="00753C78" w:rsidP="00753C78">
      <w:pPr>
        <w:jc w:val="center"/>
        <w:outlineLvl w:val="0"/>
        <w:rPr>
          <w:b/>
          <w:kern w:val="28"/>
          <w:szCs w:val="22"/>
        </w:rPr>
      </w:pPr>
    </w:p>
    <w:p w14:paraId="0EA36364" w14:textId="77777777" w:rsidR="00753C78" w:rsidRPr="00CB66C9" w:rsidRDefault="00753C78" w:rsidP="00753C78">
      <w:pPr>
        <w:jc w:val="center"/>
        <w:outlineLvl w:val="0"/>
        <w:rPr>
          <w:b/>
          <w:kern w:val="28"/>
          <w:szCs w:val="22"/>
        </w:rPr>
      </w:pPr>
      <w:r w:rsidRPr="00CB66C9">
        <w:rPr>
          <w:b/>
          <w:kern w:val="28"/>
          <w:szCs w:val="22"/>
        </w:rPr>
        <w:t>III PRIEDAS</w:t>
      </w:r>
    </w:p>
    <w:p w14:paraId="2D28A143" w14:textId="77777777" w:rsidR="00753C78" w:rsidRPr="00CB66C9" w:rsidRDefault="00753C78" w:rsidP="00753C78">
      <w:pPr>
        <w:rPr>
          <w:szCs w:val="22"/>
        </w:rPr>
      </w:pPr>
    </w:p>
    <w:p w14:paraId="0ABF4815" w14:textId="77777777" w:rsidR="00753C78" w:rsidRPr="00CB66C9" w:rsidRDefault="00753C78" w:rsidP="00753C78">
      <w:pPr>
        <w:jc w:val="center"/>
        <w:rPr>
          <w:b/>
          <w:szCs w:val="22"/>
        </w:rPr>
      </w:pPr>
      <w:r w:rsidRPr="00CB66C9">
        <w:rPr>
          <w:b/>
          <w:szCs w:val="22"/>
        </w:rPr>
        <w:t>ŽENKLINIMAS IR PAKUOTĖS LAPELIS</w:t>
      </w:r>
    </w:p>
    <w:p w14:paraId="673CFEB4" w14:textId="77777777" w:rsidR="00753C78" w:rsidRPr="00CB66C9" w:rsidRDefault="00753C78" w:rsidP="00753C78">
      <w:pPr>
        <w:rPr>
          <w:szCs w:val="22"/>
        </w:rPr>
      </w:pPr>
      <w:r w:rsidRPr="00CB66C9">
        <w:rPr>
          <w:szCs w:val="22"/>
        </w:rPr>
        <w:br w:type="page"/>
      </w:r>
    </w:p>
    <w:p w14:paraId="2A043E9F" w14:textId="77777777" w:rsidR="00753C78" w:rsidRPr="00CB66C9" w:rsidRDefault="00753C78" w:rsidP="00753C78">
      <w:pPr>
        <w:rPr>
          <w:szCs w:val="22"/>
        </w:rPr>
      </w:pPr>
    </w:p>
    <w:p w14:paraId="7FE31D91" w14:textId="77777777" w:rsidR="00753C78" w:rsidRPr="00CB66C9" w:rsidRDefault="00753C78" w:rsidP="00753C78">
      <w:pPr>
        <w:rPr>
          <w:szCs w:val="22"/>
        </w:rPr>
      </w:pPr>
    </w:p>
    <w:p w14:paraId="46F252A4" w14:textId="77777777" w:rsidR="00753C78" w:rsidRPr="00CB66C9" w:rsidRDefault="00753C78" w:rsidP="00753C78">
      <w:pPr>
        <w:rPr>
          <w:szCs w:val="22"/>
        </w:rPr>
      </w:pPr>
    </w:p>
    <w:p w14:paraId="595926EF" w14:textId="77777777" w:rsidR="00753C78" w:rsidRPr="00CB66C9" w:rsidRDefault="00753C78" w:rsidP="00753C78">
      <w:pPr>
        <w:rPr>
          <w:szCs w:val="22"/>
        </w:rPr>
      </w:pPr>
    </w:p>
    <w:p w14:paraId="4C3771FF" w14:textId="77777777" w:rsidR="00753C78" w:rsidRPr="00CB66C9" w:rsidRDefault="00753C78" w:rsidP="00753C78">
      <w:pPr>
        <w:rPr>
          <w:szCs w:val="22"/>
        </w:rPr>
      </w:pPr>
    </w:p>
    <w:p w14:paraId="061D0EF2" w14:textId="77777777" w:rsidR="00753C78" w:rsidRPr="00CB66C9" w:rsidRDefault="00753C78" w:rsidP="00753C78">
      <w:pPr>
        <w:rPr>
          <w:szCs w:val="22"/>
        </w:rPr>
      </w:pPr>
    </w:p>
    <w:p w14:paraId="23D2FC15" w14:textId="77777777" w:rsidR="00753C78" w:rsidRPr="00CB66C9" w:rsidRDefault="00753C78" w:rsidP="00753C78">
      <w:pPr>
        <w:rPr>
          <w:szCs w:val="22"/>
        </w:rPr>
      </w:pPr>
    </w:p>
    <w:p w14:paraId="701D84DF" w14:textId="77777777" w:rsidR="00753C78" w:rsidRPr="00CB66C9" w:rsidRDefault="00753C78" w:rsidP="00753C78">
      <w:pPr>
        <w:rPr>
          <w:szCs w:val="22"/>
        </w:rPr>
      </w:pPr>
    </w:p>
    <w:p w14:paraId="377F57A6" w14:textId="77777777" w:rsidR="00753C78" w:rsidRPr="00CB66C9" w:rsidRDefault="00753C78" w:rsidP="00753C78">
      <w:pPr>
        <w:rPr>
          <w:szCs w:val="22"/>
        </w:rPr>
      </w:pPr>
    </w:p>
    <w:p w14:paraId="2B523FDE" w14:textId="77777777" w:rsidR="00753C78" w:rsidRPr="00CB66C9" w:rsidRDefault="00753C78" w:rsidP="00753C78">
      <w:pPr>
        <w:rPr>
          <w:szCs w:val="22"/>
        </w:rPr>
      </w:pPr>
    </w:p>
    <w:p w14:paraId="0D68E2D8" w14:textId="77777777" w:rsidR="00753C78" w:rsidRPr="00CB66C9" w:rsidRDefault="00753C78" w:rsidP="00753C78">
      <w:pPr>
        <w:rPr>
          <w:szCs w:val="22"/>
        </w:rPr>
      </w:pPr>
    </w:p>
    <w:p w14:paraId="0BD33EFB" w14:textId="77777777" w:rsidR="00753C78" w:rsidRPr="00CB66C9" w:rsidRDefault="00753C78" w:rsidP="00753C78">
      <w:pPr>
        <w:rPr>
          <w:szCs w:val="22"/>
        </w:rPr>
      </w:pPr>
    </w:p>
    <w:p w14:paraId="4223D3BD" w14:textId="77777777" w:rsidR="00753C78" w:rsidRPr="00CB66C9" w:rsidRDefault="00753C78" w:rsidP="00753C78">
      <w:pPr>
        <w:rPr>
          <w:szCs w:val="22"/>
        </w:rPr>
      </w:pPr>
    </w:p>
    <w:p w14:paraId="737EC81B" w14:textId="77777777" w:rsidR="00753C78" w:rsidRPr="00CB66C9" w:rsidRDefault="00753C78" w:rsidP="00753C78">
      <w:pPr>
        <w:rPr>
          <w:szCs w:val="22"/>
        </w:rPr>
      </w:pPr>
    </w:p>
    <w:p w14:paraId="61CFBAD4" w14:textId="77777777" w:rsidR="00753C78" w:rsidRPr="00CB66C9" w:rsidRDefault="00753C78" w:rsidP="00753C78">
      <w:pPr>
        <w:rPr>
          <w:szCs w:val="22"/>
        </w:rPr>
      </w:pPr>
    </w:p>
    <w:p w14:paraId="793F3D24" w14:textId="77777777" w:rsidR="00753C78" w:rsidRPr="00CB66C9" w:rsidRDefault="00753C78" w:rsidP="00753C78">
      <w:pPr>
        <w:rPr>
          <w:szCs w:val="22"/>
        </w:rPr>
      </w:pPr>
    </w:p>
    <w:p w14:paraId="0A197E06" w14:textId="77777777" w:rsidR="00753C78" w:rsidRPr="00CB66C9" w:rsidRDefault="00753C78" w:rsidP="00753C78">
      <w:pPr>
        <w:rPr>
          <w:szCs w:val="22"/>
        </w:rPr>
      </w:pPr>
    </w:p>
    <w:p w14:paraId="0F046E0C" w14:textId="77777777" w:rsidR="00753C78" w:rsidRPr="00CB66C9" w:rsidRDefault="00753C78" w:rsidP="00753C78">
      <w:pPr>
        <w:rPr>
          <w:szCs w:val="22"/>
        </w:rPr>
      </w:pPr>
    </w:p>
    <w:p w14:paraId="37FE68E0" w14:textId="77777777" w:rsidR="00753C78" w:rsidRPr="00CB66C9" w:rsidRDefault="00753C78" w:rsidP="00753C78">
      <w:pPr>
        <w:rPr>
          <w:szCs w:val="22"/>
        </w:rPr>
      </w:pPr>
    </w:p>
    <w:p w14:paraId="360A1ACA" w14:textId="77777777" w:rsidR="00753C78" w:rsidRPr="00CB66C9" w:rsidRDefault="00753C78" w:rsidP="00753C78">
      <w:pPr>
        <w:rPr>
          <w:szCs w:val="22"/>
        </w:rPr>
      </w:pPr>
    </w:p>
    <w:p w14:paraId="3CB280D0" w14:textId="77777777" w:rsidR="00753C78" w:rsidRPr="00CB66C9" w:rsidRDefault="00753C78" w:rsidP="00753C78">
      <w:pPr>
        <w:rPr>
          <w:szCs w:val="22"/>
        </w:rPr>
      </w:pPr>
    </w:p>
    <w:p w14:paraId="270485B4" w14:textId="77777777" w:rsidR="00753C78" w:rsidRPr="00CB66C9" w:rsidRDefault="00753C78" w:rsidP="00753C78">
      <w:pPr>
        <w:jc w:val="center"/>
        <w:outlineLvl w:val="0"/>
        <w:rPr>
          <w:b/>
          <w:kern w:val="28"/>
          <w:szCs w:val="22"/>
        </w:rPr>
      </w:pPr>
    </w:p>
    <w:p w14:paraId="738A1192" w14:textId="77777777" w:rsidR="00753C78" w:rsidRPr="00CB66C9" w:rsidRDefault="00753C78" w:rsidP="00753C78">
      <w:pPr>
        <w:jc w:val="center"/>
        <w:outlineLvl w:val="0"/>
        <w:rPr>
          <w:b/>
          <w:kern w:val="28"/>
          <w:szCs w:val="22"/>
        </w:rPr>
      </w:pPr>
    </w:p>
    <w:p w14:paraId="12D0FD50" w14:textId="77777777" w:rsidR="00753C78" w:rsidRPr="00CB66C9" w:rsidRDefault="00753C78" w:rsidP="00753C78">
      <w:pPr>
        <w:jc w:val="center"/>
        <w:outlineLvl w:val="0"/>
        <w:rPr>
          <w:b/>
          <w:kern w:val="28"/>
          <w:szCs w:val="22"/>
        </w:rPr>
      </w:pPr>
      <w:r w:rsidRPr="00CB66C9">
        <w:rPr>
          <w:b/>
          <w:kern w:val="28"/>
          <w:szCs w:val="22"/>
        </w:rPr>
        <w:t>A. ŽENKLINIMAS</w:t>
      </w:r>
    </w:p>
    <w:p w14:paraId="76928F7F"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rPr>
          <w:b/>
          <w:caps/>
          <w:szCs w:val="22"/>
          <w:lang w:eastAsia="en-US"/>
        </w:rPr>
      </w:pPr>
      <w:r w:rsidRPr="00CB66C9">
        <w:rPr>
          <w:szCs w:val="22"/>
          <w:lang w:eastAsia="en-US"/>
        </w:rPr>
        <w:br w:type="page"/>
      </w:r>
      <w:r w:rsidRPr="00CB66C9">
        <w:rPr>
          <w:b/>
          <w:caps/>
          <w:szCs w:val="22"/>
          <w:lang w:eastAsia="en-US"/>
        </w:rPr>
        <w:lastRenderedPageBreak/>
        <w:t xml:space="preserve">Informacija ant </w:t>
      </w:r>
      <w:r w:rsidRPr="00CB66C9">
        <w:rPr>
          <w:b/>
          <w:bCs/>
          <w:szCs w:val="22"/>
          <w:lang w:eastAsia="en-US"/>
        </w:rPr>
        <w:t>IŠORINĖS</w:t>
      </w:r>
      <w:r w:rsidRPr="00CB66C9">
        <w:rPr>
          <w:szCs w:val="22"/>
          <w:lang w:eastAsia="en-US"/>
        </w:rPr>
        <w:t xml:space="preserve"> </w:t>
      </w:r>
      <w:r w:rsidRPr="00CB66C9">
        <w:rPr>
          <w:b/>
          <w:caps/>
          <w:szCs w:val="22"/>
          <w:lang w:eastAsia="en-US"/>
        </w:rPr>
        <w:t>pakuotės</w:t>
      </w:r>
    </w:p>
    <w:p w14:paraId="6F97E622"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szCs w:val="22"/>
          <w:lang w:eastAsia="en-US"/>
        </w:rPr>
      </w:pPr>
    </w:p>
    <w:p w14:paraId="31648EE1"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caps/>
          <w:szCs w:val="22"/>
          <w:lang w:eastAsia="en-US"/>
        </w:rPr>
      </w:pPr>
      <w:r w:rsidRPr="00CB66C9">
        <w:rPr>
          <w:b/>
          <w:caps/>
          <w:szCs w:val="22"/>
          <w:lang w:eastAsia="en-US"/>
        </w:rPr>
        <w:t>kARTONO Dėžutė</w:t>
      </w:r>
    </w:p>
    <w:p w14:paraId="79CA1032" w14:textId="77777777" w:rsidR="00753C78" w:rsidRPr="00CB66C9" w:rsidRDefault="00753C78" w:rsidP="00753C78">
      <w:pPr>
        <w:tabs>
          <w:tab w:val="left" w:pos="567"/>
        </w:tabs>
        <w:spacing w:line="260" w:lineRule="exact"/>
        <w:ind w:left="567" w:hanging="567"/>
        <w:rPr>
          <w:szCs w:val="22"/>
          <w:lang w:eastAsia="en-US"/>
        </w:rPr>
      </w:pPr>
    </w:p>
    <w:p w14:paraId="57DC52C9" w14:textId="77777777" w:rsidR="00753C78" w:rsidRPr="00CB66C9" w:rsidRDefault="00753C78" w:rsidP="00753C78">
      <w:pPr>
        <w:tabs>
          <w:tab w:val="left" w:pos="567"/>
        </w:tabs>
        <w:spacing w:line="260" w:lineRule="exact"/>
        <w:ind w:left="567" w:hanging="567"/>
        <w:rPr>
          <w:szCs w:val="22"/>
          <w:lang w:eastAsia="en-US"/>
        </w:rPr>
      </w:pPr>
    </w:p>
    <w:p w14:paraId="3A60D657"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caps/>
          <w:szCs w:val="22"/>
          <w:lang w:eastAsia="en-US"/>
        </w:rPr>
      </w:pPr>
      <w:r w:rsidRPr="00CB66C9">
        <w:rPr>
          <w:b/>
          <w:caps/>
          <w:szCs w:val="22"/>
          <w:lang w:eastAsia="en-US"/>
        </w:rPr>
        <w:t>1.</w:t>
      </w:r>
      <w:r w:rsidRPr="00CB66C9">
        <w:rPr>
          <w:b/>
          <w:caps/>
          <w:szCs w:val="22"/>
          <w:lang w:eastAsia="en-US"/>
        </w:rPr>
        <w:tab/>
        <w:t>vaistinio preparato pavadinimas</w:t>
      </w:r>
    </w:p>
    <w:p w14:paraId="300BA1F8" w14:textId="77777777" w:rsidR="00753C78" w:rsidRPr="00CB66C9" w:rsidRDefault="00753C78" w:rsidP="00753C78">
      <w:pPr>
        <w:tabs>
          <w:tab w:val="left" w:pos="567"/>
        </w:tabs>
        <w:spacing w:line="260" w:lineRule="exact"/>
        <w:ind w:left="567" w:hanging="567"/>
        <w:rPr>
          <w:szCs w:val="22"/>
          <w:lang w:eastAsia="en-US"/>
        </w:rPr>
      </w:pPr>
    </w:p>
    <w:p w14:paraId="4951832E" w14:textId="77777777" w:rsidR="00753C78" w:rsidRPr="00CB66C9" w:rsidRDefault="00753C78" w:rsidP="00753C78">
      <w:pPr>
        <w:ind w:left="567" w:hanging="567"/>
        <w:rPr>
          <w:szCs w:val="22"/>
        </w:rPr>
      </w:pP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10 mg kietosios kapsulės</w:t>
      </w:r>
    </w:p>
    <w:p w14:paraId="57225E9D"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18 mg kietosios kapsulės</w:t>
      </w:r>
    </w:p>
    <w:p w14:paraId="5C94A43F"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25 mg kietosios kapsulės</w:t>
      </w:r>
    </w:p>
    <w:p w14:paraId="4D6DDE5A"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40 mg kietosios kapsulės</w:t>
      </w:r>
    </w:p>
    <w:p w14:paraId="0AF7F7E4"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60 mg kietosios kapsulės</w:t>
      </w:r>
    </w:p>
    <w:p w14:paraId="65EDAD75"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80 mg kietosios kapsulės</w:t>
      </w:r>
    </w:p>
    <w:p w14:paraId="6A245438" w14:textId="77777777" w:rsidR="00753C78" w:rsidRPr="00CB66C9" w:rsidRDefault="00753C78" w:rsidP="00753C78">
      <w:pPr>
        <w:ind w:left="567" w:hanging="567"/>
        <w:rPr>
          <w:szCs w:val="22"/>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100 mg kietosios kapsulės</w:t>
      </w:r>
    </w:p>
    <w:p w14:paraId="0EBFC5B5" w14:textId="77777777" w:rsidR="00753C78" w:rsidRPr="00CB66C9" w:rsidRDefault="00753C78" w:rsidP="00753C78">
      <w:pPr>
        <w:tabs>
          <w:tab w:val="left" w:pos="567"/>
        </w:tabs>
        <w:spacing w:line="260" w:lineRule="exact"/>
        <w:ind w:left="567" w:hanging="567"/>
        <w:rPr>
          <w:szCs w:val="22"/>
          <w:lang w:eastAsia="en-US"/>
        </w:rPr>
      </w:pPr>
    </w:p>
    <w:p w14:paraId="6E1070AA" w14:textId="77777777" w:rsidR="00753C78" w:rsidRPr="00CB66C9" w:rsidRDefault="00753C78" w:rsidP="00753C78">
      <w:pPr>
        <w:tabs>
          <w:tab w:val="left" w:pos="567"/>
        </w:tabs>
        <w:spacing w:line="260" w:lineRule="exact"/>
        <w:ind w:left="567" w:hanging="567"/>
        <w:rPr>
          <w:szCs w:val="22"/>
          <w:lang w:eastAsia="en-US"/>
        </w:rPr>
      </w:pPr>
      <w:proofErr w:type="spellStart"/>
      <w:r w:rsidRPr="006A3634">
        <w:rPr>
          <w:szCs w:val="22"/>
          <w:lang w:eastAsia="en-US"/>
        </w:rPr>
        <w:t>Atomoxetinum</w:t>
      </w:r>
      <w:proofErr w:type="spellEnd"/>
    </w:p>
    <w:p w14:paraId="07BF27A4" w14:textId="77777777" w:rsidR="00753C78" w:rsidRPr="00CB66C9" w:rsidRDefault="00753C78" w:rsidP="00753C78">
      <w:pPr>
        <w:tabs>
          <w:tab w:val="left" w:pos="567"/>
        </w:tabs>
        <w:spacing w:line="260" w:lineRule="exact"/>
        <w:ind w:left="567" w:hanging="567"/>
        <w:rPr>
          <w:szCs w:val="22"/>
          <w:lang w:eastAsia="en-US"/>
        </w:rPr>
      </w:pPr>
    </w:p>
    <w:p w14:paraId="4B60780C" w14:textId="77777777" w:rsidR="00753C78" w:rsidRPr="00CB66C9" w:rsidRDefault="00753C78" w:rsidP="00753C78">
      <w:pPr>
        <w:tabs>
          <w:tab w:val="left" w:pos="567"/>
        </w:tabs>
        <w:spacing w:line="260" w:lineRule="exact"/>
        <w:ind w:left="567" w:hanging="567"/>
        <w:rPr>
          <w:szCs w:val="22"/>
          <w:lang w:eastAsia="en-US"/>
        </w:rPr>
      </w:pPr>
    </w:p>
    <w:p w14:paraId="4EEA4A69"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b/>
          <w:noProof/>
          <w:szCs w:val="22"/>
          <w:lang w:eastAsia="en-US"/>
        </w:rPr>
      </w:pPr>
      <w:r w:rsidRPr="00CB66C9">
        <w:rPr>
          <w:b/>
          <w:caps/>
          <w:szCs w:val="22"/>
          <w:lang w:eastAsia="en-US"/>
        </w:rPr>
        <w:t>2.</w:t>
      </w:r>
      <w:r w:rsidRPr="00CB66C9">
        <w:rPr>
          <w:b/>
          <w:caps/>
          <w:szCs w:val="22"/>
          <w:lang w:eastAsia="en-US"/>
        </w:rPr>
        <w:tab/>
      </w:r>
      <w:r w:rsidRPr="00CB66C9">
        <w:rPr>
          <w:b/>
          <w:noProof/>
          <w:szCs w:val="22"/>
          <w:lang w:eastAsia="en-US"/>
        </w:rPr>
        <w:t>VEIKLIOJI (-IOS) MEDŽIAGA (-OS) IR JOS (-Ų) KIEKIS (-IAI)</w:t>
      </w:r>
    </w:p>
    <w:p w14:paraId="0D35871F" w14:textId="77777777" w:rsidR="00753C78" w:rsidRPr="00CB66C9" w:rsidRDefault="00753C78" w:rsidP="00753C78">
      <w:pPr>
        <w:tabs>
          <w:tab w:val="left" w:pos="567"/>
        </w:tabs>
        <w:spacing w:line="260" w:lineRule="exact"/>
        <w:rPr>
          <w:szCs w:val="22"/>
          <w:lang w:eastAsia="en-US"/>
        </w:rPr>
      </w:pPr>
    </w:p>
    <w:p w14:paraId="598D7618" w14:textId="77777777" w:rsidR="00753C78" w:rsidRPr="00CB66C9" w:rsidRDefault="00753C78" w:rsidP="00753C78">
      <w:pPr>
        <w:rPr>
          <w:szCs w:val="22"/>
        </w:rPr>
      </w:pPr>
      <w:r w:rsidRPr="00CB66C9">
        <w:rPr>
          <w:szCs w:val="22"/>
        </w:rPr>
        <w:t>Kiekvienoje kietojoje kapsulėje yra 10</w:t>
      </w:r>
      <w:r>
        <w:rPr>
          <w:szCs w:val="22"/>
        </w:rPr>
        <w:t> </w:t>
      </w:r>
      <w:r w:rsidRPr="00CB66C9">
        <w:rPr>
          <w:szCs w:val="22"/>
        </w:rPr>
        <w:t xml:space="preserve">mg </w:t>
      </w:r>
      <w:proofErr w:type="spellStart"/>
      <w:r w:rsidRPr="00CB66C9">
        <w:rPr>
          <w:szCs w:val="22"/>
        </w:rPr>
        <w:t>atomoksetino</w:t>
      </w:r>
      <w:proofErr w:type="spellEnd"/>
      <w:r>
        <w:rPr>
          <w:szCs w:val="22"/>
        </w:rPr>
        <w:t xml:space="preserve">, </w:t>
      </w:r>
      <w:r w:rsidRPr="00CB66C9">
        <w:rPr>
          <w:szCs w:val="22"/>
        </w:rPr>
        <w:t>11,43</w:t>
      </w:r>
      <w:r>
        <w:rPr>
          <w:szCs w:val="22"/>
        </w:rPr>
        <w:t> </w:t>
      </w:r>
      <w:r w:rsidRPr="00CB66C9">
        <w:rPr>
          <w:szCs w:val="22"/>
        </w:rPr>
        <w:t xml:space="preserve">mg </w:t>
      </w:r>
      <w:proofErr w:type="spellStart"/>
      <w:r w:rsidRPr="00CB66C9">
        <w:rPr>
          <w:szCs w:val="22"/>
        </w:rPr>
        <w:t>atomoksetino</w:t>
      </w:r>
      <w:proofErr w:type="spellEnd"/>
      <w:r w:rsidRPr="00CB66C9">
        <w:rPr>
          <w:szCs w:val="22"/>
        </w:rPr>
        <w:t xml:space="preserve"> hidrochlorido pavidalu.</w:t>
      </w:r>
    </w:p>
    <w:p w14:paraId="22F85BA6" w14:textId="77777777" w:rsidR="00753C78" w:rsidRPr="00CB66C9" w:rsidRDefault="00753C78" w:rsidP="00753C78">
      <w:pPr>
        <w:rPr>
          <w:szCs w:val="22"/>
        </w:rPr>
      </w:pPr>
      <w:r w:rsidRPr="00D57612">
        <w:rPr>
          <w:szCs w:val="22"/>
          <w:highlight w:val="lightGray"/>
        </w:rPr>
        <w:t>Kiekvienoje kietojoje kapsulėje yra 18</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Pr>
          <w:szCs w:val="22"/>
          <w:highlight w:val="lightGray"/>
        </w:rPr>
        <w:t xml:space="preserve">, </w:t>
      </w:r>
      <w:r w:rsidRPr="00D57612">
        <w:rPr>
          <w:szCs w:val="22"/>
          <w:highlight w:val="lightGray"/>
        </w:rPr>
        <w:t>20,57</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14:paraId="2CE0BC7B" w14:textId="77777777" w:rsidR="00753C78" w:rsidRPr="00CB66C9" w:rsidRDefault="00753C78" w:rsidP="00753C78">
      <w:pPr>
        <w:rPr>
          <w:szCs w:val="22"/>
        </w:rPr>
      </w:pPr>
      <w:r w:rsidRPr="00D57612">
        <w:rPr>
          <w:szCs w:val="22"/>
          <w:highlight w:val="lightGray"/>
        </w:rPr>
        <w:t>Kiekvienoje kietojoje kapsulėje yra 25</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Pr>
          <w:szCs w:val="22"/>
          <w:highlight w:val="lightGray"/>
        </w:rPr>
        <w:t>,</w:t>
      </w:r>
      <w:r w:rsidRPr="00D57612">
        <w:rPr>
          <w:szCs w:val="22"/>
          <w:highlight w:val="lightGray"/>
        </w:rPr>
        <w:t xml:space="preserve"> 28,57</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14:paraId="44AB97F8" w14:textId="77777777" w:rsidR="00753C78" w:rsidRPr="00CB66C9" w:rsidRDefault="00753C78" w:rsidP="00753C78">
      <w:pPr>
        <w:rPr>
          <w:szCs w:val="22"/>
        </w:rPr>
      </w:pPr>
      <w:r w:rsidRPr="00D57612">
        <w:rPr>
          <w:szCs w:val="22"/>
          <w:highlight w:val="lightGray"/>
        </w:rPr>
        <w:t>Kiekvienoje kietojoje kapsulėje yra 40</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Pr>
          <w:szCs w:val="22"/>
          <w:highlight w:val="lightGray"/>
        </w:rPr>
        <w:t>,</w:t>
      </w:r>
      <w:r w:rsidRPr="00D57612">
        <w:rPr>
          <w:szCs w:val="22"/>
          <w:highlight w:val="lightGray"/>
        </w:rPr>
        <w:t xml:space="preserve"> 45,71</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14:paraId="05F1E468" w14:textId="77777777" w:rsidR="00753C78" w:rsidRPr="00CB66C9" w:rsidRDefault="00753C78" w:rsidP="00753C78">
      <w:pPr>
        <w:rPr>
          <w:szCs w:val="22"/>
        </w:rPr>
      </w:pPr>
      <w:r w:rsidRPr="00D57612">
        <w:rPr>
          <w:szCs w:val="22"/>
          <w:highlight w:val="lightGray"/>
        </w:rPr>
        <w:t>Kiekvienoje kietojoje kapsulėje yra 60</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Pr>
          <w:szCs w:val="22"/>
          <w:highlight w:val="lightGray"/>
        </w:rPr>
        <w:t xml:space="preserve">, </w:t>
      </w:r>
      <w:r w:rsidRPr="00D57612">
        <w:rPr>
          <w:szCs w:val="22"/>
          <w:highlight w:val="lightGray"/>
        </w:rPr>
        <w:t>68,57</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14:paraId="2BD41F0F" w14:textId="77777777" w:rsidR="00753C78" w:rsidRPr="00CB66C9" w:rsidRDefault="00753C78" w:rsidP="00753C78">
      <w:pPr>
        <w:rPr>
          <w:szCs w:val="22"/>
        </w:rPr>
      </w:pPr>
      <w:r w:rsidRPr="00D57612">
        <w:rPr>
          <w:szCs w:val="22"/>
          <w:highlight w:val="lightGray"/>
        </w:rPr>
        <w:t>Kiekvienoje kietojoje kapsulėje yra 80</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Pr>
          <w:szCs w:val="22"/>
          <w:highlight w:val="lightGray"/>
        </w:rPr>
        <w:t>,</w:t>
      </w:r>
      <w:r w:rsidRPr="00D57612">
        <w:rPr>
          <w:szCs w:val="22"/>
          <w:highlight w:val="lightGray"/>
        </w:rPr>
        <w:t xml:space="preserve"> 91,42</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14:paraId="03B83B8C" w14:textId="77777777" w:rsidR="00753C78" w:rsidRPr="00CB66C9" w:rsidRDefault="00753C78" w:rsidP="00753C78">
      <w:pPr>
        <w:rPr>
          <w:szCs w:val="22"/>
        </w:rPr>
      </w:pPr>
      <w:r w:rsidRPr="00D57612">
        <w:rPr>
          <w:szCs w:val="22"/>
          <w:highlight w:val="lightGray"/>
        </w:rPr>
        <w:t>Kiekvienoje kietojoje kapsulėje yra 100</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Pr>
          <w:szCs w:val="22"/>
          <w:highlight w:val="lightGray"/>
        </w:rPr>
        <w:t xml:space="preserve">, </w:t>
      </w:r>
      <w:r w:rsidRPr="00D57612">
        <w:rPr>
          <w:szCs w:val="22"/>
          <w:highlight w:val="lightGray"/>
        </w:rPr>
        <w:t>114,28</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14:paraId="4DD12D12" w14:textId="77777777" w:rsidR="00753C78" w:rsidRPr="00CB66C9" w:rsidRDefault="00753C78" w:rsidP="00753C78">
      <w:pPr>
        <w:tabs>
          <w:tab w:val="left" w:pos="567"/>
        </w:tabs>
        <w:spacing w:line="260" w:lineRule="exact"/>
        <w:rPr>
          <w:szCs w:val="22"/>
          <w:lang w:eastAsia="en-US"/>
        </w:rPr>
      </w:pPr>
    </w:p>
    <w:p w14:paraId="6CBAE2C1" w14:textId="77777777" w:rsidR="00753C78" w:rsidRPr="00CB66C9" w:rsidRDefault="00753C78" w:rsidP="00753C78">
      <w:pPr>
        <w:tabs>
          <w:tab w:val="left" w:pos="567"/>
        </w:tabs>
        <w:spacing w:line="260" w:lineRule="exact"/>
        <w:ind w:left="567" w:hanging="567"/>
        <w:rPr>
          <w:caps/>
          <w:szCs w:val="22"/>
          <w:lang w:eastAsia="en-US"/>
        </w:rPr>
      </w:pPr>
    </w:p>
    <w:p w14:paraId="5899F06F"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caps/>
          <w:szCs w:val="22"/>
          <w:lang w:eastAsia="en-US"/>
        </w:rPr>
      </w:pPr>
      <w:r w:rsidRPr="00CB66C9">
        <w:rPr>
          <w:b/>
          <w:caps/>
          <w:szCs w:val="22"/>
          <w:lang w:eastAsia="en-US"/>
        </w:rPr>
        <w:t>3.</w:t>
      </w:r>
      <w:r w:rsidRPr="00CB66C9">
        <w:rPr>
          <w:b/>
          <w:caps/>
          <w:szCs w:val="22"/>
          <w:lang w:eastAsia="en-US"/>
        </w:rPr>
        <w:tab/>
        <w:t>pagalbinių medžiagų sąrašas</w:t>
      </w:r>
    </w:p>
    <w:p w14:paraId="24A9C8F0" w14:textId="77777777" w:rsidR="00753C78" w:rsidRPr="00CB66C9" w:rsidRDefault="00753C78" w:rsidP="00753C78">
      <w:pPr>
        <w:tabs>
          <w:tab w:val="left" w:pos="567"/>
        </w:tabs>
        <w:spacing w:line="260" w:lineRule="exact"/>
        <w:ind w:left="567" w:hanging="567"/>
        <w:rPr>
          <w:caps/>
          <w:szCs w:val="22"/>
          <w:lang w:eastAsia="en-US"/>
        </w:rPr>
      </w:pPr>
    </w:p>
    <w:p w14:paraId="208E6745" w14:textId="77777777" w:rsidR="00753C78" w:rsidRPr="00CB66C9" w:rsidRDefault="00753C78" w:rsidP="00753C78">
      <w:pPr>
        <w:tabs>
          <w:tab w:val="left" w:pos="567"/>
        </w:tabs>
        <w:spacing w:line="260" w:lineRule="exact"/>
        <w:ind w:left="567" w:hanging="567"/>
        <w:rPr>
          <w:caps/>
          <w:szCs w:val="22"/>
          <w:lang w:eastAsia="en-US"/>
        </w:rPr>
      </w:pPr>
    </w:p>
    <w:p w14:paraId="121C91DE"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caps/>
          <w:szCs w:val="22"/>
          <w:lang w:eastAsia="en-US"/>
        </w:rPr>
      </w:pPr>
      <w:r w:rsidRPr="00CB66C9">
        <w:rPr>
          <w:b/>
          <w:caps/>
          <w:szCs w:val="22"/>
          <w:lang w:eastAsia="en-US"/>
        </w:rPr>
        <w:t>4.</w:t>
      </w:r>
      <w:r w:rsidRPr="00CB66C9">
        <w:rPr>
          <w:b/>
          <w:caps/>
          <w:szCs w:val="22"/>
          <w:lang w:eastAsia="en-US"/>
        </w:rPr>
        <w:tab/>
      </w:r>
      <w:r w:rsidRPr="00CB66C9">
        <w:rPr>
          <w:b/>
          <w:noProof/>
          <w:szCs w:val="22"/>
          <w:lang w:eastAsia="en-US"/>
        </w:rPr>
        <w:t>FARMACINĖ</w:t>
      </w:r>
      <w:r w:rsidRPr="00CB66C9">
        <w:rPr>
          <w:b/>
          <w:caps/>
          <w:szCs w:val="22"/>
          <w:lang w:eastAsia="en-US"/>
        </w:rPr>
        <w:t xml:space="preserve"> forma ir KIEKIS PAKUOTĖJE</w:t>
      </w:r>
    </w:p>
    <w:p w14:paraId="6D14B648" w14:textId="77777777" w:rsidR="00753C78" w:rsidRPr="00CB66C9" w:rsidRDefault="00753C78" w:rsidP="00753C78">
      <w:pPr>
        <w:tabs>
          <w:tab w:val="left" w:pos="567"/>
        </w:tabs>
        <w:spacing w:line="260" w:lineRule="exact"/>
        <w:ind w:left="567" w:hanging="567"/>
        <w:rPr>
          <w:caps/>
          <w:szCs w:val="22"/>
          <w:lang w:eastAsia="en-US"/>
        </w:rPr>
      </w:pPr>
    </w:p>
    <w:p w14:paraId="4EA1D0AE" w14:textId="77777777" w:rsidR="00753C78" w:rsidRDefault="00753C78" w:rsidP="00753C78">
      <w:pPr>
        <w:tabs>
          <w:tab w:val="left" w:pos="567"/>
        </w:tabs>
        <w:rPr>
          <w:szCs w:val="22"/>
          <w:lang w:eastAsia="en-US"/>
        </w:rPr>
      </w:pPr>
      <w:r w:rsidRPr="001956D3">
        <w:rPr>
          <w:szCs w:val="22"/>
          <w:highlight w:val="lightGray"/>
          <w:lang w:eastAsia="en-US"/>
        </w:rPr>
        <w:t>Kietoji kapsulė</w:t>
      </w:r>
    </w:p>
    <w:p w14:paraId="30CF8C09" w14:textId="77777777" w:rsidR="00753C78" w:rsidRDefault="00753C78" w:rsidP="00753C78">
      <w:pPr>
        <w:tabs>
          <w:tab w:val="left" w:pos="567"/>
        </w:tabs>
        <w:rPr>
          <w:szCs w:val="22"/>
          <w:lang w:eastAsia="en-US"/>
        </w:rPr>
      </w:pPr>
    </w:p>
    <w:p w14:paraId="253C1388" w14:textId="77777777" w:rsidR="00753C78" w:rsidRPr="00CB66C9" w:rsidRDefault="00753C78" w:rsidP="00753C78">
      <w:pPr>
        <w:tabs>
          <w:tab w:val="left" w:pos="567"/>
        </w:tabs>
        <w:rPr>
          <w:szCs w:val="22"/>
          <w:lang w:eastAsia="en-US"/>
        </w:rPr>
      </w:pPr>
      <w:r w:rsidRPr="00CB66C9">
        <w:rPr>
          <w:szCs w:val="22"/>
          <w:lang w:eastAsia="en-US"/>
        </w:rPr>
        <w:t>7</w:t>
      </w:r>
      <w:r>
        <w:rPr>
          <w:szCs w:val="22"/>
          <w:lang w:eastAsia="en-US"/>
        </w:rPr>
        <w:t xml:space="preserve"> kietosios </w:t>
      </w:r>
      <w:r w:rsidRPr="00CB66C9">
        <w:rPr>
          <w:szCs w:val="22"/>
          <w:lang w:eastAsia="en-US"/>
        </w:rPr>
        <w:t>kapsulės</w:t>
      </w:r>
    </w:p>
    <w:p w14:paraId="0CC60F38" w14:textId="77777777" w:rsidR="00753C78" w:rsidRPr="00D57612" w:rsidRDefault="00753C78" w:rsidP="00753C78">
      <w:pPr>
        <w:tabs>
          <w:tab w:val="left" w:pos="567"/>
        </w:tabs>
        <w:rPr>
          <w:szCs w:val="22"/>
          <w:highlight w:val="lightGray"/>
          <w:lang w:eastAsia="en-US"/>
        </w:rPr>
      </w:pPr>
      <w:r w:rsidRPr="00D57612">
        <w:rPr>
          <w:szCs w:val="22"/>
          <w:highlight w:val="lightGray"/>
          <w:lang w:eastAsia="en-US"/>
        </w:rPr>
        <w:t>14</w:t>
      </w:r>
      <w:r>
        <w:rPr>
          <w:szCs w:val="22"/>
          <w:highlight w:val="lightGray"/>
          <w:lang w:eastAsia="en-US"/>
        </w:rPr>
        <w:t xml:space="preserve"> kietųjų </w:t>
      </w:r>
      <w:r w:rsidRPr="00D57612">
        <w:rPr>
          <w:szCs w:val="22"/>
          <w:highlight w:val="lightGray"/>
          <w:lang w:eastAsia="en-US"/>
        </w:rPr>
        <w:t>kapsulių</w:t>
      </w:r>
    </w:p>
    <w:p w14:paraId="25427D69" w14:textId="77777777" w:rsidR="00753C78" w:rsidRPr="00D57612" w:rsidRDefault="00753C78" w:rsidP="00753C78">
      <w:pPr>
        <w:tabs>
          <w:tab w:val="left" w:pos="567"/>
        </w:tabs>
        <w:rPr>
          <w:szCs w:val="22"/>
          <w:highlight w:val="lightGray"/>
          <w:lang w:eastAsia="en-US"/>
        </w:rPr>
      </w:pPr>
      <w:r w:rsidRPr="00D57612">
        <w:rPr>
          <w:szCs w:val="22"/>
          <w:highlight w:val="lightGray"/>
          <w:lang w:eastAsia="en-US"/>
        </w:rPr>
        <w:t>28</w:t>
      </w:r>
      <w:r>
        <w:rPr>
          <w:szCs w:val="22"/>
          <w:highlight w:val="lightGray"/>
          <w:lang w:eastAsia="en-US"/>
        </w:rPr>
        <w:t xml:space="preserve"> kietosios </w:t>
      </w:r>
      <w:r w:rsidRPr="00D57612">
        <w:rPr>
          <w:szCs w:val="22"/>
          <w:highlight w:val="lightGray"/>
          <w:lang w:eastAsia="en-US"/>
        </w:rPr>
        <w:t>kapsulės</w:t>
      </w:r>
    </w:p>
    <w:p w14:paraId="02D1E31D" w14:textId="77777777" w:rsidR="00753C78" w:rsidRPr="00CB66C9" w:rsidRDefault="00753C78" w:rsidP="00753C78">
      <w:pPr>
        <w:tabs>
          <w:tab w:val="left" w:pos="567"/>
        </w:tabs>
        <w:rPr>
          <w:szCs w:val="22"/>
          <w:lang w:eastAsia="en-US"/>
        </w:rPr>
      </w:pPr>
      <w:r w:rsidRPr="00D57612">
        <w:rPr>
          <w:szCs w:val="22"/>
          <w:highlight w:val="lightGray"/>
          <w:lang w:eastAsia="en-US"/>
        </w:rPr>
        <w:t>56</w:t>
      </w:r>
      <w:r>
        <w:rPr>
          <w:szCs w:val="22"/>
          <w:highlight w:val="lightGray"/>
          <w:lang w:eastAsia="en-US"/>
        </w:rPr>
        <w:t xml:space="preserve"> kietosios</w:t>
      </w:r>
      <w:r w:rsidRPr="00D57612">
        <w:rPr>
          <w:szCs w:val="22"/>
          <w:highlight w:val="lightGray"/>
          <w:lang w:eastAsia="en-US"/>
        </w:rPr>
        <w:t xml:space="preserve"> kapsulės</w:t>
      </w:r>
    </w:p>
    <w:p w14:paraId="49028B54" w14:textId="77777777" w:rsidR="00753C78" w:rsidRPr="00CB66C9" w:rsidRDefault="00753C78" w:rsidP="00753C78">
      <w:pPr>
        <w:tabs>
          <w:tab w:val="left" w:pos="567"/>
        </w:tabs>
        <w:rPr>
          <w:szCs w:val="22"/>
          <w:lang w:eastAsia="en-US"/>
        </w:rPr>
      </w:pPr>
      <w:r w:rsidRPr="00D57612">
        <w:rPr>
          <w:szCs w:val="22"/>
          <w:highlight w:val="lightGray"/>
          <w:lang w:eastAsia="en-US"/>
        </w:rPr>
        <w:t xml:space="preserve">84 </w:t>
      </w:r>
      <w:r>
        <w:rPr>
          <w:szCs w:val="22"/>
          <w:highlight w:val="lightGray"/>
          <w:lang w:eastAsia="en-US"/>
        </w:rPr>
        <w:t>kietosios</w:t>
      </w:r>
      <w:r w:rsidRPr="00D57612">
        <w:rPr>
          <w:szCs w:val="22"/>
          <w:highlight w:val="lightGray"/>
          <w:lang w:eastAsia="en-US"/>
        </w:rPr>
        <w:t xml:space="preserve"> kapsulės</w:t>
      </w:r>
    </w:p>
    <w:p w14:paraId="01A7ED6A" w14:textId="77777777" w:rsidR="00753C78" w:rsidRPr="00CB66C9" w:rsidRDefault="00753C78" w:rsidP="00753C78">
      <w:pPr>
        <w:tabs>
          <w:tab w:val="left" w:pos="567"/>
        </w:tabs>
        <w:ind w:left="567" w:hanging="567"/>
        <w:rPr>
          <w:caps/>
          <w:szCs w:val="22"/>
          <w:lang w:eastAsia="en-US"/>
        </w:rPr>
      </w:pPr>
    </w:p>
    <w:p w14:paraId="224BA219" w14:textId="77777777" w:rsidR="00753C78" w:rsidRPr="00CB66C9" w:rsidRDefault="00753C78" w:rsidP="00753C78">
      <w:pPr>
        <w:tabs>
          <w:tab w:val="left" w:pos="567"/>
        </w:tabs>
        <w:spacing w:line="260" w:lineRule="exact"/>
        <w:ind w:left="567" w:hanging="567"/>
        <w:rPr>
          <w:caps/>
          <w:szCs w:val="22"/>
          <w:lang w:eastAsia="en-US"/>
        </w:rPr>
      </w:pPr>
    </w:p>
    <w:p w14:paraId="4A966177"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caps/>
          <w:szCs w:val="22"/>
          <w:lang w:eastAsia="en-US"/>
        </w:rPr>
      </w:pPr>
      <w:r w:rsidRPr="00CB66C9">
        <w:rPr>
          <w:b/>
          <w:caps/>
          <w:szCs w:val="22"/>
          <w:lang w:eastAsia="en-US"/>
        </w:rPr>
        <w:t>5.</w:t>
      </w:r>
      <w:r w:rsidRPr="00CB66C9">
        <w:rPr>
          <w:b/>
          <w:caps/>
          <w:szCs w:val="22"/>
          <w:lang w:eastAsia="en-US"/>
        </w:rPr>
        <w:tab/>
        <w:t>vartojimo METODAS IR būdas (-AI)</w:t>
      </w:r>
    </w:p>
    <w:p w14:paraId="0625E30B" w14:textId="77777777" w:rsidR="00753C78" w:rsidRPr="00CB66C9" w:rsidRDefault="00753C78" w:rsidP="00753C78">
      <w:pPr>
        <w:tabs>
          <w:tab w:val="left" w:pos="567"/>
        </w:tabs>
        <w:spacing w:line="260" w:lineRule="exact"/>
        <w:ind w:left="567" w:hanging="567"/>
        <w:rPr>
          <w:caps/>
          <w:szCs w:val="22"/>
          <w:lang w:eastAsia="en-US"/>
        </w:rPr>
      </w:pPr>
    </w:p>
    <w:p w14:paraId="7683DFD4" w14:textId="77777777" w:rsidR="00753C78" w:rsidRPr="00CB66C9" w:rsidRDefault="00753C78" w:rsidP="00753C78">
      <w:pPr>
        <w:tabs>
          <w:tab w:val="left" w:pos="567"/>
        </w:tabs>
        <w:spacing w:line="260" w:lineRule="exact"/>
        <w:rPr>
          <w:szCs w:val="22"/>
          <w:lang w:eastAsia="en-US"/>
        </w:rPr>
      </w:pPr>
      <w:r w:rsidRPr="00CB66C9">
        <w:rPr>
          <w:szCs w:val="22"/>
          <w:lang w:eastAsia="en-US"/>
        </w:rPr>
        <w:lastRenderedPageBreak/>
        <w:t>Prieš vartojimą perskaity</w:t>
      </w:r>
      <w:r w:rsidRPr="00CB66C9">
        <w:rPr>
          <w:noProof/>
          <w:szCs w:val="22"/>
          <w:lang w:eastAsia="en-US"/>
        </w:rPr>
        <w:t>kite pakuotės</w:t>
      </w:r>
      <w:r w:rsidRPr="00CB66C9">
        <w:rPr>
          <w:szCs w:val="22"/>
          <w:lang w:eastAsia="en-US"/>
        </w:rPr>
        <w:t xml:space="preserve"> lapelį.</w:t>
      </w:r>
    </w:p>
    <w:p w14:paraId="3C2EC91E" w14:textId="77777777" w:rsidR="00753C78" w:rsidRPr="00CB66C9" w:rsidRDefault="00753C78" w:rsidP="00753C78">
      <w:pPr>
        <w:tabs>
          <w:tab w:val="left" w:pos="567"/>
        </w:tabs>
        <w:spacing w:line="260" w:lineRule="exact"/>
        <w:rPr>
          <w:szCs w:val="22"/>
          <w:lang w:eastAsia="en-US"/>
        </w:rPr>
      </w:pPr>
      <w:r w:rsidRPr="0075119C">
        <w:rPr>
          <w:szCs w:val="22"/>
          <w:lang w:eastAsia="en-US"/>
        </w:rPr>
        <w:t>Vartoti per burną.</w:t>
      </w:r>
    </w:p>
    <w:p w14:paraId="69E65C89" w14:textId="77777777" w:rsidR="00753C78" w:rsidRPr="00CB66C9" w:rsidRDefault="00753C78" w:rsidP="00753C78">
      <w:pPr>
        <w:tabs>
          <w:tab w:val="left" w:pos="567"/>
        </w:tabs>
        <w:spacing w:line="260" w:lineRule="exact"/>
        <w:rPr>
          <w:caps/>
          <w:szCs w:val="22"/>
          <w:lang w:eastAsia="en-US"/>
        </w:rPr>
      </w:pPr>
    </w:p>
    <w:p w14:paraId="4578EF67" w14:textId="77777777" w:rsidR="00753C78" w:rsidRPr="00CB66C9" w:rsidRDefault="00753C78" w:rsidP="00753C78">
      <w:pPr>
        <w:tabs>
          <w:tab w:val="left" w:pos="567"/>
        </w:tabs>
        <w:spacing w:line="260" w:lineRule="exact"/>
        <w:ind w:left="567" w:hanging="567"/>
        <w:rPr>
          <w:caps/>
          <w:szCs w:val="22"/>
          <w:lang w:eastAsia="en-US"/>
        </w:rPr>
      </w:pPr>
    </w:p>
    <w:p w14:paraId="4B851104"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40" w:hanging="540"/>
        <w:rPr>
          <w:b/>
          <w:caps/>
          <w:szCs w:val="22"/>
          <w:lang w:eastAsia="en-US"/>
        </w:rPr>
      </w:pPr>
      <w:r w:rsidRPr="00CB66C9">
        <w:rPr>
          <w:b/>
          <w:caps/>
          <w:szCs w:val="22"/>
          <w:lang w:eastAsia="en-US"/>
        </w:rPr>
        <w:t>6.</w:t>
      </w:r>
      <w:r w:rsidRPr="00CB66C9">
        <w:rPr>
          <w:b/>
          <w:caps/>
          <w:szCs w:val="22"/>
          <w:lang w:eastAsia="en-US"/>
        </w:rPr>
        <w:tab/>
        <w:t>SPECIALUS Įspėjimas</w:t>
      </w:r>
      <w:r w:rsidRPr="00CB66C9">
        <w:rPr>
          <w:szCs w:val="22"/>
          <w:lang w:eastAsia="en-US"/>
        </w:rPr>
        <w:t xml:space="preserve">, </w:t>
      </w:r>
      <w:r w:rsidRPr="00CB66C9">
        <w:rPr>
          <w:b/>
          <w:bCs/>
          <w:szCs w:val="22"/>
          <w:lang w:eastAsia="en-US"/>
        </w:rPr>
        <w:t xml:space="preserve">KAD VAISTINĮ PREPARATĄ BŪTINA LAIKYTI </w:t>
      </w:r>
      <w:r w:rsidRPr="00CB66C9">
        <w:rPr>
          <w:b/>
          <w:caps/>
          <w:szCs w:val="22"/>
          <w:lang w:eastAsia="en-US"/>
        </w:rPr>
        <w:t>vaikams nepastebimoje ir nepasiekiamoje</w:t>
      </w:r>
      <w:r w:rsidRPr="00CB66C9" w:rsidDel="00EC1942">
        <w:rPr>
          <w:b/>
          <w:caps/>
          <w:szCs w:val="22"/>
          <w:lang w:eastAsia="en-US"/>
        </w:rPr>
        <w:t xml:space="preserve"> </w:t>
      </w:r>
      <w:r w:rsidRPr="00CB66C9">
        <w:rPr>
          <w:b/>
          <w:caps/>
          <w:szCs w:val="22"/>
          <w:lang w:eastAsia="en-US"/>
        </w:rPr>
        <w:t>vietoje</w:t>
      </w:r>
    </w:p>
    <w:p w14:paraId="4AEAB50C" w14:textId="77777777" w:rsidR="00753C78" w:rsidRPr="00CB66C9" w:rsidRDefault="00753C78" w:rsidP="00753C78">
      <w:pPr>
        <w:tabs>
          <w:tab w:val="left" w:pos="567"/>
        </w:tabs>
        <w:spacing w:line="260" w:lineRule="exact"/>
        <w:ind w:left="567" w:hanging="567"/>
        <w:rPr>
          <w:szCs w:val="22"/>
          <w:lang w:eastAsia="en-US"/>
        </w:rPr>
      </w:pPr>
    </w:p>
    <w:p w14:paraId="29306B19" w14:textId="77777777" w:rsidR="00753C78" w:rsidRPr="00CB66C9" w:rsidRDefault="00753C78" w:rsidP="00753C78">
      <w:pPr>
        <w:tabs>
          <w:tab w:val="left" w:pos="567"/>
        </w:tabs>
        <w:spacing w:line="260" w:lineRule="exact"/>
        <w:ind w:left="567" w:hanging="567"/>
        <w:rPr>
          <w:szCs w:val="22"/>
          <w:lang w:eastAsia="en-US"/>
        </w:rPr>
      </w:pPr>
      <w:r w:rsidRPr="00CB66C9">
        <w:rPr>
          <w:szCs w:val="22"/>
          <w:lang w:eastAsia="en-US"/>
        </w:rPr>
        <w:t>Laikyti vaikams nepastebimoje ir nepasiekiamoje</w:t>
      </w:r>
      <w:r w:rsidRPr="00CB66C9" w:rsidDel="00EC1942">
        <w:rPr>
          <w:szCs w:val="22"/>
          <w:lang w:eastAsia="en-US"/>
        </w:rPr>
        <w:t xml:space="preserve"> </w:t>
      </w:r>
      <w:r w:rsidRPr="00CB66C9">
        <w:rPr>
          <w:szCs w:val="22"/>
          <w:lang w:eastAsia="en-US"/>
        </w:rPr>
        <w:t>vietoje.</w:t>
      </w:r>
    </w:p>
    <w:p w14:paraId="41895A79" w14:textId="77777777" w:rsidR="00753C78" w:rsidRPr="00CB66C9" w:rsidRDefault="00753C78" w:rsidP="00753C78">
      <w:pPr>
        <w:tabs>
          <w:tab w:val="left" w:pos="567"/>
        </w:tabs>
        <w:spacing w:line="260" w:lineRule="exact"/>
        <w:ind w:left="567" w:hanging="567"/>
        <w:rPr>
          <w:szCs w:val="22"/>
          <w:lang w:eastAsia="en-US"/>
        </w:rPr>
      </w:pPr>
    </w:p>
    <w:p w14:paraId="4D60BD3B" w14:textId="77777777" w:rsidR="00753C78" w:rsidRPr="00CB66C9" w:rsidRDefault="00753C78" w:rsidP="00753C78">
      <w:pPr>
        <w:tabs>
          <w:tab w:val="left" w:pos="567"/>
        </w:tabs>
        <w:spacing w:line="260" w:lineRule="exact"/>
        <w:ind w:left="567" w:hanging="567"/>
        <w:rPr>
          <w:szCs w:val="22"/>
          <w:lang w:eastAsia="en-US"/>
        </w:rPr>
      </w:pPr>
    </w:p>
    <w:p w14:paraId="13486225"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caps/>
          <w:szCs w:val="22"/>
          <w:lang w:eastAsia="en-US"/>
        </w:rPr>
      </w:pPr>
      <w:r w:rsidRPr="00CB66C9">
        <w:rPr>
          <w:b/>
          <w:caps/>
          <w:szCs w:val="22"/>
          <w:lang w:eastAsia="en-US"/>
        </w:rPr>
        <w:t>7.</w:t>
      </w:r>
      <w:r w:rsidRPr="00CB66C9">
        <w:rPr>
          <w:b/>
          <w:caps/>
          <w:szCs w:val="22"/>
          <w:lang w:eastAsia="en-US"/>
        </w:rPr>
        <w:tab/>
        <w:t>kitas (-I) specialus (-ŪS) Įspėjimas (-AI) (jei reikia)</w:t>
      </w:r>
    </w:p>
    <w:p w14:paraId="5AE9D385" w14:textId="77777777" w:rsidR="00753C78" w:rsidRPr="00CB66C9" w:rsidRDefault="00753C78" w:rsidP="00753C78">
      <w:pPr>
        <w:tabs>
          <w:tab w:val="left" w:pos="567"/>
        </w:tabs>
        <w:spacing w:line="260" w:lineRule="exact"/>
        <w:ind w:left="567" w:hanging="567"/>
        <w:rPr>
          <w:caps/>
          <w:szCs w:val="22"/>
          <w:lang w:eastAsia="en-US"/>
        </w:rPr>
      </w:pPr>
    </w:p>
    <w:p w14:paraId="57648A5A" w14:textId="77777777" w:rsidR="00753C78" w:rsidRPr="00CB66C9" w:rsidRDefault="00753C78" w:rsidP="00753C78">
      <w:pPr>
        <w:tabs>
          <w:tab w:val="left" w:pos="567"/>
        </w:tabs>
        <w:spacing w:line="260" w:lineRule="exact"/>
        <w:ind w:left="567" w:hanging="567"/>
        <w:rPr>
          <w:caps/>
          <w:szCs w:val="22"/>
          <w:lang w:eastAsia="en-US"/>
        </w:rPr>
      </w:pPr>
    </w:p>
    <w:p w14:paraId="471C9442"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caps/>
          <w:szCs w:val="22"/>
          <w:lang w:eastAsia="en-US"/>
        </w:rPr>
      </w:pPr>
      <w:r w:rsidRPr="00CB66C9">
        <w:rPr>
          <w:b/>
          <w:caps/>
          <w:szCs w:val="22"/>
          <w:lang w:eastAsia="en-US"/>
        </w:rPr>
        <w:t>8.</w:t>
      </w:r>
      <w:r w:rsidRPr="00CB66C9">
        <w:rPr>
          <w:b/>
          <w:caps/>
          <w:szCs w:val="22"/>
          <w:lang w:eastAsia="en-US"/>
        </w:rPr>
        <w:tab/>
        <w:t>tinkamumo laikas</w:t>
      </w:r>
    </w:p>
    <w:p w14:paraId="2E708198" w14:textId="77777777" w:rsidR="00753C78" w:rsidRPr="00CB66C9" w:rsidRDefault="00753C78" w:rsidP="00753C78">
      <w:pPr>
        <w:tabs>
          <w:tab w:val="left" w:pos="567"/>
        </w:tabs>
        <w:spacing w:line="260" w:lineRule="exact"/>
        <w:ind w:left="567" w:hanging="567"/>
        <w:rPr>
          <w:szCs w:val="22"/>
          <w:lang w:eastAsia="en-US"/>
        </w:rPr>
      </w:pPr>
    </w:p>
    <w:p w14:paraId="2D2860FD" w14:textId="77777777" w:rsidR="00753C78" w:rsidRPr="00CB66C9" w:rsidRDefault="00D87928" w:rsidP="00753C78">
      <w:pPr>
        <w:tabs>
          <w:tab w:val="left" w:pos="567"/>
        </w:tabs>
        <w:spacing w:line="260" w:lineRule="exact"/>
        <w:ind w:left="567" w:hanging="567"/>
        <w:rPr>
          <w:szCs w:val="22"/>
          <w:lang w:eastAsia="en-US"/>
        </w:rPr>
      </w:pPr>
      <w:r>
        <w:rPr>
          <w:szCs w:val="22"/>
          <w:lang w:eastAsia="en-US"/>
        </w:rPr>
        <w:t>EXP</w:t>
      </w:r>
      <w:r w:rsidR="00753C78" w:rsidRPr="00CB66C9">
        <w:rPr>
          <w:szCs w:val="22"/>
          <w:lang w:eastAsia="en-US"/>
        </w:rPr>
        <w:t>{</w:t>
      </w:r>
      <w:r w:rsidR="00753C78">
        <w:rPr>
          <w:szCs w:val="22"/>
          <w:lang w:eastAsia="en-US"/>
        </w:rPr>
        <w:t>mm</w:t>
      </w:r>
      <w:r>
        <w:rPr>
          <w:szCs w:val="22"/>
          <w:lang w:eastAsia="en-US"/>
        </w:rPr>
        <w:t xml:space="preserve"> </w:t>
      </w:r>
      <w:r w:rsidR="00753C78">
        <w:rPr>
          <w:szCs w:val="22"/>
          <w:lang w:eastAsia="en-US"/>
        </w:rPr>
        <w:t>MMMM</w:t>
      </w:r>
      <w:r w:rsidR="00753C78" w:rsidRPr="00CB66C9">
        <w:rPr>
          <w:szCs w:val="22"/>
          <w:lang w:eastAsia="en-US"/>
        </w:rPr>
        <w:t>}</w:t>
      </w:r>
    </w:p>
    <w:p w14:paraId="011D894E" w14:textId="77777777" w:rsidR="00753C78" w:rsidRPr="00CB66C9" w:rsidRDefault="00753C78" w:rsidP="00753C78">
      <w:pPr>
        <w:tabs>
          <w:tab w:val="left" w:pos="567"/>
        </w:tabs>
        <w:spacing w:line="260" w:lineRule="exact"/>
        <w:ind w:left="567" w:hanging="567"/>
        <w:rPr>
          <w:szCs w:val="22"/>
          <w:lang w:eastAsia="en-US"/>
        </w:rPr>
      </w:pPr>
    </w:p>
    <w:p w14:paraId="65291C12" w14:textId="77777777" w:rsidR="00753C78" w:rsidRPr="00CB66C9" w:rsidRDefault="00753C78" w:rsidP="00753C78">
      <w:pPr>
        <w:tabs>
          <w:tab w:val="left" w:pos="567"/>
        </w:tabs>
        <w:spacing w:line="260" w:lineRule="exact"/>
        <w:ind w:left="567" w:hanging="567"/>
        <w:rPr>
          <w:szCs w:val="22"/>
          <w:lang w:eastAsia="en-US"/>
        </w:rPr>
      </w:pPr>
    </w:p>
    <w:p w14:paraId="7526DB38"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caps/>
          <w:szCs w:val="22"/>
          <w:lang w:eastAsia="en-US"/>
        </w:rPr>
      </w:pPr>
      <w:r w:rsidRPr="00CB66C9">
        <w:rPr>
          <w:b/>
          <w:caps/>
          <w:szCs w:val="22"/>
          <w:lang w:eastAsia="en-US"/>
        </w:rPr>
        <w:t>9.</w:t>
      </w:r>
      <w:r w:rsidRPr="00CB66C9">
        <w:rPr>
          <w:b/>
          <w:caps/>
          <w:szCs w:val="22"/>
          <w:lang w:eastAsia="en-US"/>
        </w:rPr>
        <w:tab/>
        <w:t>SPECIALIOS laikymo sąlygos</w:t>
      </w:r>
    </w:p>
    <w:p w14:paraId="6EB4E23C" w14:textId="77777777" w:rsidR="00753C78" w:rsidRPr="00CB66C9" w:rsidRDefault="00753C78" w:rsidP="00753C78">
      <w:pPr>
        <w:tabs>
          <w:tab w:val="left" w:pos="567"/>
        </w:tabs>
        <w:spacing w:line="260" w:lineRule="exact"/>
        <w:rPr>
          <w:szCs w:val="22"/>
          <w:lang w:eastAsia="en-US"/>
        </w:rPr>
      </w:pPr>
    </w:p>
    <w:p w14:paraId="2C581168" w14:textId="77777777" w:rsidR="00753C78" w:rsidRPr="00CB66C9" w:rsidRDefault="00753C78" w:rsidP="00753C78">
      <w:pPr>
        <w:tabs>
          <w:tab w:val="left" w:pos="567"/>
        </w:tabs>
        <w:spacing w:line="260" w:lineRule="exact"/>
        <w:ind w:left="567" w:hanging="567"/>
        <w:rPr>
          <w:szCs w:val="22"/>
          <w:lang w:eastAsia="en-US"/>
        </w:rPr>
      </w:pPr>
    </w:p>
    <w:p w14:paraId="49A09521"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caps/>
          <w:szCs w:val="22"/>
          <w:lang w:eastAsia="en-US"/>
        </w:rPr>
      </w:pPr>
      <w:r w:rsidRPr="00CB66C9">
        <w:rPr>
          <w:b/>
          <w:caps/>
          <w:szCs w:val="22"/>
          <w:lang w:eastAsia="en-US"/>
        </w:rPr>
        <w:t>10.</w:t>
      </w:r>
      <w:r w:rsidRPr="00CB66C9">
        <w:rPr>
          <w:b/>
          <w:caps/>
          <w:szCs w:val="22"/>
          <w:lang w:eastAsia="en-US"/>
        </w:rPr>
        <w:tab/>
        <w:t>specialios atsargumo priemonės</w:t>
      </w:r>
      <w:r w:rsidRPr="00CB66C9">
        <w:rPr>
          <w:b/>
          <w:bCs/>
          <w:szCs w:val="22"/>
          <w:lang w:eastAsia="en-US"/>
        </w:rPr>
        <w:t xml:space="preserve"> </w:t>
      </w:r>
      <w:r w:rsidRPr="00CB66C9">
        <w:rPr>
          <w:b/>
          <w:caps/>
          <w:noProof/>
          <w:szCs w:val="22"/>
          <w:lang w:eastAsia="en-US"/>
        </w:rPr>
        <w:t>DĖL NESUVARTOTO</w:t>
      </w:r>
      <w:r w:rsidRPr="00CB66C9">
        <w:rPr>
          <w:b/>
          <w:bCs/>
          <w:noProof/>
          <w:szCs w:val="22"/>
          <w:lang w:eastAsia="en-US"/>
        </w:rPr>
        <w:t xml:space="preserve"> </w:t>
      </w:r>
      <w:r w:rsidRPr="00CB66C9">
        <w:rPr>
          <w:b/>
          <w:bCs/>
          <w:caps/>
          <w:szCs w:val="22"/>
          <w:lang w:eastAsia="en-US"/>
        </w:rPr>
        <w:t xml:space="preserve">VAISTINIO PREPARATO </w:t>
      </w:r>
      <w:r w:rsidRPr="00CB66C9">
        <w:rPr>
          <w:b/>
          <w:bCs/>
          <w:caps/>
          <w:noProof/>
          <w:szCs w:val="22"/>
          <w:lang w:eastAsia="en-US"/>
        </w:rPr>
        <w:t>AR JO</w:t>
      </w:r>
      <w:r w:rsidRPr="00CB66C9">
        <w:rPr>
          <w:b/>
          <w:bCs/>
          <w:caps/>
          <w:szCs w:val="22"/>
          <w:lang w:eastAsia="en-US"/>
        </w:rPr>
        <w:t xml:space="preserve"> </w:t>
      </w:r>
      <w:r w:rsidRPr="00CB66C9">
        <w:rPr>
          <w:b/>
          <w:bCs/>
          <w:caps/>
          <w:noProof/>
          <w:szCs w:val="22"/>
          <w:lang w:eastAsia="en-US"/>
        </w:rPr>
        <w:t>ATLIEKŲ</w:t>
      </w:r>
      <w:r w:rsidRPr="00CB66C9">
        <w:rPr>
          <w:caps/>
          <w:noProof/>
          <w:szCs w:val="22"/>
          <w:lang w:eastAsia="en-US"/>
        </w:rPr>
        <w:t xml:space="preserve"> </w:t>
      </w:r>
      <w:r w:rsidRPr="00CB66C9">
        <w:rPr>
          <w:b/>
          <w:bCs/>
          <w:caps/>
          <w:noProof/>
          <w:szCs w:val="22"/>
          <w:lang w:eastAsia="en-US"/>
        </w:rPr>
        <w:t>TVARKYMO</w:t>
      </w:r>
      <w:r w:rsidRPr="00CB66C9" w:rsidDel="007B0C5C">
        <w:rPr>
          <w:b/>
          <w:bCs/>
          <w:caps/>
          <w:szCs w:val="22"/>
          <w:lang w:eastAsia="en-US"/>
        </w:rPr>
        <w:t xml:space="preserve"> </w:t>
      </w:r>
      <w:r w:rsidRPr="00CB66C9">
        <w:rPr>
          <w:b/>
          <w:caps/>
          <w:szCs w:val="22"/>
          <w:lang w:eastAsia="en-US"/>
        </w:rPr>
        <w:t>(jei reikia)</w:t>
      </w:r>
    </w:p>
    <w:p w14:paraId="3085DE5E" w14:textId="77777777" w:rsidR="00753C78" w:rsidRPr="00CB66C9" w:rsidRDefault="00753C78" w:rsidP="00753C78">
      <w:pPr>
        <w:tabs>
          <w:tab w:val="left" w:pos="567"/>
        </w:tabs>
        <w:spacing w:line="260" w:lineRule="exact"/>
        <w:ind w:left="567" w:hanging="567"/>
        <w:rPr>
          <w:caps/>
          <w:szCs w:val="22"/>
          <w:lang w:eastAsia="en-US"/>
        </w:rPr>
      </w:pPr>
    </w:p>
    <w:p w14:paraId="1AB08BA6" w14:textId="77777777" w:rsidR="00753C78" w:rsidRPr="00CB66C9" w:rsidRDefault="00753C78" w:rsidP="00753C78">
      <w:pPr>
        <w:tabs>
          <w:tab w:val="left" w:pos="567"/>
        </w:tabs>
        <w:spacing w:line="260" w:lineRule="exact"/>
        <w:ind w:left="567" w:hanging="567"/>
        <w:rPr>
          <w:caps/>
          <w:szCs w:val="22"/>
          <w:lang w:eastAsia="en-US"/>
        </w:rPr>
      </w:pPr>
    </w:p>
    <w:p w14:paraId="01EA2E6F"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caps/>
          <w:szCs w:val="22"/>
          <w:lang w:eastAsia="en-US"/>
        </w:rPr>
      </w:pPr>
      <w:r w:rsidRPr="00CB66C9">
        <w:rPr>
          <w:b/>
          <w:caps/>
          <w:szCs w:val="22"/>
          <w:lang w:eastAsia="en-US"/>
        </w:rPr>
        <w:t>11.</w:t>
      </w:r>
      <w:r w:rsidRPr="00CB66C9">
        <w:rPr>
          <w:b/>
          <w:caps/>
          <w:szCs w:val="22"/>
          <w:lang w:eastAsia="en-US"/>
        </w:rPr>
        <w:tab/>
      </w:r>
      <w:r w:rsidRPr="00CB66C9">
        <w:rPr>
          <w:b/>
          <w:caps/>
          <w:noProof/>
          <w:szCs w:val="22"/>
          <w:lang w:eastAsia="en-US"/>
        </w:rPr>
        <w:t xml:space="preserve">REGISTRUOTOJO </w:t>
      </w:r>
      <w:r w:rsidRPr="00CB66C9">
        <w:rPr>
          <w:b/>
          <w:caps/>
          <w:szCs w:val="22"/>
          <w:lang w:eastAsia="en-US"/>
        </w:rPr>
        <w:t>pavadinimas ir adresas</w:t>
      </w:r>
    </w:p>
    <w:p w14:paraId="1004049C" w14:textId="77777777" w:rsidR="00753C78" w:rsidRPr="00CB66C9" w:rsidRDefault="00753C78" w:rsidP="00753C78">
      <w:pPr>
        <w:tabs>
          <w:tab w:val="left" w:pos="567"/>
        </w:tabs>
        <w:spacing w:line="260" w:lineRule="exact"/>
        <w:rPr>
          <w:szCs w:val="22"/>
          <w:lang w:eastAsia="en-US"/>
        </w:rPr>
      </w:pPr>
    </w:p>
    <w:p w14:paraId="05319591" w14:textId="77777777" w:rsidR="00753C78" w:rsidRPr="00CB66C9" w:rsidRDefault="00753C78" w:rsidP="00753C78">
      <w:pPr>
        <w:tabs>
          <w:tab w:val="left" w:pos="425"/>
          <w:tab w:val="left" w:pos="567"/>
        </w:tabs>
        <w:rPr>
          <w:szCs w:val="22"/>
          <w:lang w:eastAsia="en-US"/>
        </w:rPr>
      </w:pPr>
      <w:proofErr w:type="spellStart"/>
      <w:r w:rsidRPr="00CB66C9">
        <w:rPr>
          <w:szCs w:val="22"/>
          <w:lang w:eastAsia="en-US"/>
        </w:rPr>
        <w:t>Sandoz</w:t>
      </w:r>
      <w:proofErr w:type="spellEnd"/>
      <w:r w:rsidRPr="00CB66C9">
        <w:rPr>
          <w:szCs w:val="22"/>
          <w:lang w:eastAsia="en-US"/>
        </w:rPr>
        <w:t xml:space="preserve"> </w:t>
      </w:r>
      <w:proofErr w:type="spellStart"/>
      <w:r w:rsidRPr="00CB66C9">
        <w:rPr>
          <w:szCs w:val="22"/>
          <w:lang w:eastAsia="en-US"/>
        </w:rPr>
        <w:t>d.d</w:t>
      </w:r>
      <w:proofErr w:type="spellEnd"/>
      <w:r w:rsidRPr="00CB66C9">
        <w:rPr>
          <w:szCs w:val="22"/>
          <w:lang w:eastAsia="en-US"/>
        </w:rPr>
        <w:t>.</w:t>
      </w:r>
    </w:p>
    <w:p w14:paraId="5A438B54" w14:textId="77777777" w:rsidR="00753C78" w:rsidRPr="00CB66C9" w:rsidRDefault="00753C78" w:rsidP="00753C78">
      <w:pPr>
        <w:tabs>
          <w:tab w:val="left" w:pos="425"/>
          <w:tab w:val="left" w:pos="567"/>
        </w:tabs>
        <w:rPr>
          <w:szCs w:val="22"/>
          <w:lang w:eastAsia="en-US"/>
        </w:rPr>
      </w:pPr>
      <w:proofErr w:type="spellStart"/>
      <w:r w:rsidRPr="00CB66C9">
        <w:rPr>
          <w:szCs w:val="22"/>
          <w:lang w:eastAsia="en-US"/>
        </w:rPr>
        <w:t>Verovškova</w:t>
      </w:r>
      <w:proofErr w:type="spellEnd"/>
      <w:r w:rsidRPr="00CB66C9">
        <w:rPr>
          <w:szCs w:val="22"/>
          <w:lang w:eastAsia="en-US"/>
        </w:rPr>
        <w:t xml:space="preserve"> 57</w:t>
      </w:r>
    </w:p>
    <w:p w14:paraId="6C45036F" w14:textId="77777777" w:rsidR="00753C78" w:rsidRPr="00CB66C9" w:rsidRDefault="00753C78" w:rsidP="00753C78">
      <w:pPr>
        <w:tabs>
          <w:tab w:val="left" w:pos="425"/>
          <w:tab w:val="left" w:pos="567"/>
        </w:tabs>
        <w:rPr>
          <w:szCs w:val="22"/>
          <w:lang w:eastAsia="en-US"/>
        </w:rPr>
      </w:pPr>
      <w:r w:rsidRPr="00CB66C9">
        <w:rPr>
          <w:szCs w:val="22"/>
          <w:lang w:eastAsia="en-US"/>
        </w:rPr>
        <w:t xml:space="preserve">SI-1000 </w:t>
      </w:r>
      <w:proofErr w:type="spellStart"/>
      <w:r w:rsidRPr="00CB66C9">
        <w:rPr>
          <w:szCs w:val="22"/>
          <w:lang w:eastAsia="en-US"/>
        </w:rPr>
        <w:t>Ljubljana</w:t>
      </w:r>
      <w:proofErr w:type="spellEnd"/>
    </w:p>
    <w:p w14:paraId="2EA1A513" w14:textId="77777777" w:rsidR="00753C78" w:rsidRPr="00CB66C9" w:rsidRDefault="00753C78" w:rsidP="00753C78">
      <w:pPr>
        <w:tabs>
          <w:tab w:val="left" w:pos="425"/>
          <w:tab w:val="left" w:pos="567"/>
        </w:tabs>
        <w:rPr>
          <w:szCs w:val="22"/>
          <w:lang w:eastAsia="en-US"/>
        </w:rPr>
      </w:pPr>
      <w:r w:rsidRPr="00CB66C9">
        <w:rPr>
          <w:szCs w:val="22"/>
          <w:lang w:eastAsia="en-US"/>
        </w:rPr>
        <w:t>Slovėnija</w:t>
      </w:r>
    </w:p>
    <w:p w14:paraId="0A46852D" w14:textId="77777777" w:rsidR="00753C78" w:rsidRPr="00CB66C9" w:rsidRDefault="00753C78" w:rsidP="00753C78">
      <w:pPr>
        <w:tabs>
          <w:tab w:val="left" w:pos="567"/>
        </w:tabs>
        <w:spacing w:line="260" w:lineRule="exact"/>
        <w:rPr>
          <w:szCs w:val="22"/>
          <w:lang w:eastAsia="en-US"/>
        </w:rPr>
      </w:pPr>
    </w:p>
    <w:p w14:paraId="4E6FB676" w14:textId="77777777" w:rsidR="00753C78" w:rsidRPr="00CB66C9" w:rsidRDefault="00753C78" w:rsidP="00753C78">
      <w:pPr>
        <w:tabs>
          <w:tab w:val="left" w:pos="567"/>
        </w:tabs>
        <w:spacing w:line="260" w:lineRule="exact"/>
        <w:rPr>
          <w:szCs w:val="22"/>
          <w:lang w:eastAsia="en-US"/>
        </w:rPr>
      </w:pPr>
    </w:p>
    <w:p w14:paraId="2EB79FAA"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caps/>
          <w:szCs w:val="22"/>
          <w:lang w:eastAsia="en-US"/>
        </w:rPr>
      </w:pPr>
      <w:r w:rsidRPr="00CB66C9">
        <w:rPr>
          <w:b/>
          <w:caps/>
          <w:szCs w:val="22"/>
          <w:lang w:eastAsia="en-US"/>
        </w:rPr>
        <w:t>12.</w:t>
      </w:r>
      <w:r w:rsidRPr="00CB66C9">
        <w:rPr>
          <w:b/>
          <w:caps/>
          <w:szCs w:val="22"/>
          <w:lang w:eastAsia="en-US"/>
        </w:rPr>
        <w:tab/>
      </w:r>
      <w:r w:rsidRPr="00CB66C9">
        <w:rPr>
          <w:b/>
          <w:caps/>
          <w:noProof/>
          <w:szCs w:val="22"/>
          <w:lang w:eastAsia="en-US"/>
        </w:rPr>
        <w:t>registracijos pažymėjimo</w:t>
      </w:r>
      <w:r w:rsidRPr="00CB66C9">
        <w:rPr>
          <w:b/>
          <w:caps/>
          <w:szCs w:val="22"/>
          <w:lang w:eastAsia="en-US"/>
        </w:rPr>
        <w:t xml:space="preserve"> numeris (-IAI)</w:t>
      </w:r>
    </w:p>
    <w:p w14:paraId="55750B95" w14:textId="77777777" w:rsidR="00753C78" w:rsidRDefault="00753C78" w:rsidP="00753C78">
      <w:pPr>
        <w:tabs>
          <w:tab w:val="left" w:pos="567"/>
        </w:tabs>
        <w:spacing w:line="260" w:lineRule="exact"/>
        <w:ind w:left="567" w:hanging="567"/>
        <w:rPr>
          <w:szCs w:val="22"/>
          <w:lang w:eastAsia="en-US"/>
        </w:rPr>
      </w:pPr>
    </w:p>
    <w:p w14:paraId="064A3045" w14:textId="77777777" w:rsidR="00753C78" w:rsidRDefault="00753C78" w:rsidP="00753C78">
      <w:pPr>
        <w:ind w:left="567" w:hanging="567"/>
        <w:rPr>
          <w:szCs w:val="22"/>
        </w:rPr>
      </w:pP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10 mg</w:t>
      </w:r>
    </w:p>
    <w:p w14:paraId="672A7213" w14:textId="77777777" w:rsidR="00753C78" w:rsidRDefault="00753C78" w:rsidP="00753C78">
      <w:pPr>
        <w:ind w:left="567" w:hanging="567"/>
        <w:rPr>
          <w:szCs w:val="22"/>
        </w:rPr>
      </w:pPr>
      <w:r>
        <w:rPr>
          <w:szCs w:val="22"/>
        </w:rPr>
        <w:t>N7 – LT/1/17/4022/001</w:t>
      </w:r>
    </w:p>
    <w:p w14:paraId="626726C8" w14:textId="77777777" w:rsidR="00753C78" w:rsidRDefault="00753C78" w:rsidP="00753C78">
      <w:pPr>
        <w:ind w:left="567" w:hanging="567"/>
        <w:rPr>
          <w:szCs w:val="22"/>
        </w:rPr>
      </w:pPr>
      <w:r>
        <w:rPr>
          <w:szCs w:val="22"/>
        </w:rPr>
        <w:t>N14 – LT/1/17/4022/002</w:t>
      </w:r>
    </w:p>
    <w:p w14:paraId="2A47A55E" w14:textId="77777777" w:rsidR="00753C78" w:rsidRDefault="00753C78" w:rsidP="00753C78">
      <w:pPr>
        <w:ind w:left="567" w:hanging="567"/>
        <w:rPr>
          <w:szCs w:val="22"/>
        </w:rPr>
      </w:pPr>
      <w:r>
        <w:rPr>
          <w:szCs w:val="22"/>
        </w:rPr>
        <w:t>N28 – LT/1/17/4022/003</w:t>
      </w:r>
    </w:p>
    <w:p w14:paraId="199FD168" w14:textId="77777777" w:rsidR="00753C78" w:rsidRDefault="00753C78" w:rsidP="00753C78">
      <w:pPr>
        <w:ind w:left="567" w:hanging="567"/>
        <w:rPr>
          <w:szCs w:val="22"/>
        </w:rPr>
      </w:pPr>
      <w:r>
        <w:rPr>
          <w:szCs w:val="22"/>
        </w:rPr>
        <w:t>N56 – LT/1/17/4022/004</w:t>
      </w:r>
    </w:p>
    <w:p w14:paraId="2331367C" w14:textId="77777777" w:rsidR="00753C78" w:rsidRDefault="00753C78" w:rsidP="00753C78">
      <w:pPr>
        <w:ind w:left="567" w:hanging="567"/>
        <w:rPr>
          <w:szCs w:val="22"/>
        </w:rPr>
      </w:pPr>
      <w:r>
        <w:rPr>
          <w:szCs w:val="22"/>
        </w:rPr>
        <w:t>N84 – LT/1/17/4022/005</w:t>
      </w:r>
    </w:p>
    <w:p w14:paraId="3203F343" w14:textId="77777777" w:rsidR="00753C78" w:rsidRDefault="00753C78" w:rsidP="00753C78">
      <w:pPr>
        <w:ind w:left="567" w:hanging="567"/>
        <w:rPr>
          <w:szCs w:val="22"/>
        </w:rPr>
      </w:pPr>
    </w:p>
    <w:p w14:paraId="5C981E5D" w14:textId="77777777" w:rsidR="00753C78" w:rsidRDefault="00753C78" w:rsidP="00753C78">
      <w:pPr>
        <w:ind w:left="567" w:hanging="567"/>
        <w:rPr>
          <w:szCs w:val="22"/>
        </w:rPr>
      </w:pPr>
      <w:proofErr w:type="spellStart"/>
      <w:r>
        <w:rPr>
          <w:szCs w:val="22"/>
        </w:rPr>
        <w:t>Atomoxetine</w:t>
      </w:r>
      <w:proofErr w:type="spellEnd"/>
      <w:r>
        <w:rPr>
          <w:szCs w:val="22"/>
        </w:rPr>
        <w:t xml:space="preserve"> </w:t>
      </w:r>
      <w:proofErr w:type="spellStart"/>
      <w:r>
        <w:rPr>
          <w:szCs w:val="22"/>
        </w:rPr>
        <w:t>Sandoz</w:t>
      </w:r>
      <w:proofErr w:type="spellEnd"/>
      <w:r>
        <w:rPr>
          <w:szCs w:val="22"/>
        </w:rPr>
        <w:t xml:space="preserve"> 18</w:t>
      </w:r>
      <w:r w:rsidRPr="00CB66C9">
        <w:rPr>
          <w:szCs w:val="22"/>
        </w:rPr>
        <w:t> mg</w:t>
      </w:r>
    </w:p>
    <w:p w14:paraId="52D1CB7F" w14:textId="77777777" w:rsidR="00753C78" w:rsidRDefault="00753C78" w:rsidP="00753C78">
      <w:pPr>
        <w:ind w:left="567" w:hanging="567"/>
        <w:rPr>
          <w:szCs w:val="22"/>
        </w:rPr>
      </w:pPr>
      <w:r>
        <w:rPr>
          <w:szCs w:val="22"/>
        </w:rPr>
        <w:t>N7 – LT/1/17/4022/006</w:t>
      </w:r>
    </w:p>
    <w:p w14:paraId="5578AEB0" w14:textId="77777777" w:rsidR="00753C78" w:rsidRDefault="00753C78" w:rsidP="00753C78">
      <w:pPr>
        <w:ind w:left="567" w:hanging="567"/>
        <w:rPr>
          <w:szCs w:val="22"/>
        </w:rPr>
      </w:pPr>
      <w:r>
        <w:rPr>
          <w:szCs w:val="22"/>
        </w:rPr>
        <w:t>N14 – LT/1/17/4022/007</w:t>
      </w:r>
    </w:p>
    <w:p w14:paraId="11D270D4" w14:textId="77777777" w:rsidR="00753C78" w:rsidRDefault="00753C78" w:rsidP="00753C78">
      <w:pPr>
        <w:ind w:left="567" w:hanging="567"/>
        <w:rPr>
          <w:szCs w:val="22"/>
        </w:rPr>
      </w:pPr>
      <w:r>
        <w:rPr>
          <w:szCs w:val="22"/>
        </w:rPr>
        <w:t>N28 – LT/1/17/4022/008</w:t>
      </w:r>
    </w:p>
    <w:p w14:paraId="513F3527" w14:textId="77777777" w:rsidR="00753C78" w:rsidRDefault="00753C78" w:rsidP="00753C78">
      <w:pPr>
        <w:ind w:left="567" w:hanging="567"/>
        <w:rPr>
          <w:szCs w:val="22"/>
        </w:rPr>
      </w:pPr>
      <w:r>
        <w:rPr>
          <w:szCs w:val="22"/>
        </w:rPr>
        <w:t>N56 – LT/1/17/4022/009</w:t>
      </w:r>
    </w:p>
    <w:p w14:paraId="00E70598" w14:textId="77777777" w:rsidR="00753C78" w:rsidRDefault="00753C78" w:rsidP="00753C78">
      <w:pPr>
        <w:ind w:left="567" w:hanging="567"/>
        <w:rPr>
          <w:szCs w:val="22"/>
        </w:rPr>
      </w:pPr>
      <w:r>
        <w:rPr>
          <w:szCs w:val="22"/>
        </w:rPr>
        <w:t>N84 – LT/1/17/4022/010</w:t>
      </w:r>
    </w:p>
    <w:p w14:paraId="39CE4554" w14:textId="77777777" w:rsidR="00753C78" w:rsidRDefault="00753C78" w:rsidP="00753C78">
      <w:pPr>
        <w:ind w:left="567" w:hanging="567"/>
        <w:rPr>
          <w:szCs w:val="22"/>
        </w:rPr>
      </w:pPr>
    </w:p>
    <w:p w14:paraId="39466855" w14:textId="77777777" w:rsidR="00753C78" w:rsidRDefault="00753C78" w:rsidP="00753C78">
      <w:pPr>
        <w:ind w:left="567" w:hanging="567"/>
        <w:rPr>
          <w:szCs w:val="22"/>
        </w:rPr>
      </w:pPr>
      <w:proofErr w:type="spellStart"/>
      <w:r>
        <w:rPr>
          <w:szCs w:val="22"/>
        </w:rPr>
        <w:t>Atomoxetine</w:t>
      </w:r>
      <w:proofErr w:type="spellEnd"/>
      <w:r>
        <w:rPr>
          <w:szCs w:val="22"/>
        </w:rPr>
        <w:t xml:space="preserve"> </w:t>
      </w:r>
      <w:proofErr w:type="spellStart"/>
      <w:r>
        <w:rPr>
          <w:szCs w:val="22"/>
        </w:rPr>
        <w:t>Sandoz</w:t>
      </w:r>
      <w:proofErr w:type="spellEnd"/>
      <w:r>
        <w:rPr>
          <w:szCs w:val="22"/>
        </w:rPr>
        <w:t xml:space="preserve"> 25</w:t>
      </w:r>
      <w:r w:rsidRPr="00CB66C9">
        <w:rPr>
          <w:szCs w:val="22"/>
        </w:rPr>
        <w:t> mg</w:t>
      </w:r>
    </w:p>
    <w:p w14:paraId="5D1D4863" w14:textId="77777777" w:rsidR="00753C78" w:rsidRDefault="00753C78" w:rsidP="00753C78">
      <w:pPr>
        <w:ind w:left="567" w:hanging="567"/>
        <w:rPr>
          <w:szCs w:val="22"/>
        </w:rPr>
      </w:pPr>
      <w:r>
        <w:rPr>
          <w:szCs w:val="22"/>
        </w:rPr>
        <w:t>N7 – LT/1/17/4022/011</w:t>
      </w:r>
    </w:p>
    <w:p w14:paraId="476EF10E" w14:textId="77777777" w:rsidR="00753C78" w:rsidRDefault="00753C78" w:rsidP="00753C78">
      <w:pPr>
        <w:ind w:left="567" w:hanging="567"/>
        <w:rPr>
          <w:szCs w:val="22"/>
        </w:rPr>
      </w:pPr>
      <w:r>
        <w:rPr>
          <w:szCs w:val="22"/>
        </w:rPr>
        <w:lastRenderedPageBreak/>
        <w:t>N14 – LT/1/17/4022/012</w:t>
      </w:r>
    </w:p>
    <w:p w14:paraId="06227FEE" w14:textId="77777777" w:rsidR="00753C78" w:rsidRDefault="00753C78" w:rsidP="00753C78">
      <w:pPr>
        <w:ind w:left="567" w:hanging="567"/>
        <w:rPr>
          <w:szCs w:val="22"/>
        </w:rPr>
      </w:pPr>
      <w:r>
        <w:rPr>
          <w:szCs w:val="22"/>
        </w:rPr>
        <w:t>N28 – LT/1/17/4022/013</w:t>
      </w:r>
    </w:p>
    <w:p w14:paraId="749278C4" w14:textId="77777777" w:rsidR="00753C78" w:rsidRDefault="00753C78" w:rsidP="00753C78">
      <w:pPr>
        <w:ind w:left="567" w:hanging="567"/>
        <w:rPr>
          <w:szCs w:val="22"/>
        </w:rPr>
      </w:pPr>
      <w:r>
        <w:rPr>
          <w:szCs w:val="22"/>
        </w:rPr>
        <w:t>N56 – LT/1/17/4022/014</w:t>
      </w:r>
    </w:p>
    <w:p w14:paraId="322FF6F5" w14:textId="77777777" w:rsidR="00753C78" w:rsidRDefault="00753C78" w:rsidP="00753C78">
      <w:pPr>
        <w:ind w:left="567" w:hanging="567"/>
        <w:rPr>
          <w:szCs w:val="22"/>
        </w:rPr>
      </w:pPr>
      <w:r>
        <w:rPr>
          <w:szCs w:val="22"/>
        </w:rPr>
        <w:t>N84 – LT/1/17/4022/015</w:t>
      </w:r>
    </w:p>
    <w:p w14:paraId="7521E34D" w14:textId="77777777" w:rsidR="00753C78" w:rsidRDefault="00753C78" w:rsidP="00753C78">
      <w:pPr>
        <w:ind w:left="567" w:hanging="567"/>
        <w:rPr>
          <w:szCs w:val="22"/>
        </w:rPr>
      </w:pPr>
    </w:p>
    <w:p w14:paraId="3019FA0F" w14:textId="77777777" w:rsidR="00D87928" w:rsidRDefault="00D87928" w:rsidP="00753C78">
      <w:pPr>
        <w:ind w:left="567" w:hanging="567"/>
        <w:rPr>
          <w:szCs w:val="22"/>
        </w:rPr>
      </w:pPr>
    </w:p>
    <w:p w14:paraId="6F9AD94E" w14:textId="77777777" w:rsidR="00753C78" w:rsidRDefault="00753C78" w:rsidP="00753C78">
      <w:pPr>
        <w:ind w:left="567" w:hanging="567"/>
        <w:rPr>
          <w:szCs w:val="22"/>
        </w:rPr>
      </w:pPr>
      <w:proofErr w:type="spellStart"/>
      <w:r>
        <w:rPr>
          <w:szCs w:val="22"/>
        </w:rPr>
        <w:t>Atomoxetine</w:t>
      </w:r>
      <w:proofErr w:type="spellEnd"/>
      <w:r>
        <w:rPr>
          <w:szCs w:val="22"/>
        </w:rPr>
        <w:t xml:space="preserve"> </w:t>
      </w:r>
      <w:proofErr w:type="spellStart"/>
      <w:r>
        <w:rPr>
          <w:szCs w:val="22"/>
        </w:rPr>
        <w:t>Sandoz</w:t>
      </w:r>
      <w:proofErr w:type="spellEnd"/>
      <w:r>
        <w:rPr>
          <w:szCs w:val="22"/>
        </w:rPr>
        <w:t xml:space="preserve"> 4</w:t>
      </w:r>
      <w:r w:rsidRPr="00CB66C9">
        <w:rPr>
          <w:szCs w:val="22"/>
        </w:rPr>
        <w:t>0 mg</w:t>
      </w:r>
    </w:p>
    <w:p w14:paraId="228F6698" w14:textId="77777777" w:rsidR="00753C78" w:rsidRDefault="00753C78" w:rsidP="00753C78">
      <w:pPr>
        <w:ind w:left="567" w:hanging="567"/>
        <w:rPr>
          <w:szCs w:val="22"/>
        </w:rPr>
      </w:pPr>
      <w:r>
        <w:rPr>
          <w:szCs w:val="22"/>
        </w:rPr>
        <w:t>N7 – LT/1/17/4022/016</w:t>
      </w:r>
    </w:p>
    <w:p w14:paraId="725FA65D" w14:textId="77777777" w:rsidR="00753C78" w:rsidRDefault="00753C78" w:rsidP="00753C78">
      <w:pPr>
        <w:ind w:left="567" w:hanging="567"/>
        <w:rPr>
          <w:szCs w:val="22"/>
        </w:rPr>
      </w:pPr>
      <w:r>
        <w:rPr>
          <w:szCs w:val="22"/>
        </w:rPr>
        <w:t>N14 – LT/1/17/4022/017</w:t>
      </w:r>
    </w:p>
    <w:p w14:paraId="5A7E331F" w14:textId="77777777" w:rsidR="00753C78" w:rsidRDefault="00753C78" w:rsidP="00753C78">
      <w:pPr>
        <w:ind w:left="567" w:hanging="567"/>
        <w:rPr>
          <w:szCs w:val="22"/>
        </w:rPr>
      </w:pPr>
      <w:r>
        <w:rPr>
          <w:szCs w:val="22"/>
        </w:rPr>
        <w:t>N28 – LT/1/17/4022/018</w:t>
      </w:r>
    </w:p>
    <w:p w14:paraId="367C177C" w14:textId="77777777" w:rsidR="00753C78" w:rsidRDefault="00753C78" w:rsidP="00753C78">
      <w:pPr>
        <w:ind w:left="567" w:hanging="567"/>
        <w:rPr>
          <w:szCs w:val="22"/>
        </w:rPr>
      </w:pPr>
      <w:r>
        <w:rPr>
          <w:szCs w:val="22"/>
        </w:rPr>
        <w:t>N56 – LT/1/17/4022/019</w:t>
      </w:r>
    </w:p>
    <w:p w14:paraId="519DC71D" w14:textId="77777777" w:rsidR="00753C78" w:rsidRDefault="00753C78" w:rsidP="00753C78">
      <w:pPr>
        <w:ind w:left="567" w:hanging="567"/>
        <w:rPr>
          <w:szCs w:val="22"/>
        </w:rPr>
      </w:pPr>
      <w:r>
        <w:rPr>
          <w:szCs w:val="22"/>
        </w:rPr>
        <w:t>N84 – LT/1/17/4022/020</w:t>
      </w:r>
    </w:p>
    <w:p w14:paraId="2CEC7FEC" w14:textId="77777777" w:rsidR="00753C78" w:rsidRDefault="00753C78" w:rsidP="00753C78">
      <w:pPr>
        <w:tabs>
          <w:tab w:val="left" w:pos="567"/>
        </w:tabs>
        <w:spacing w:line="260" w:lineRule="exact"/>
        <w:ind w:left="567" w:hanging="567"/>
        <w:rPr>
          <w:szCs w:val="22"/>
          <w:lang w:eastAsia="en-US"/>
        </w:rPr>
      </w:pPr>
    </w:p>
    <w:p w14:paraId="07F45927" w14:textId="77777777" w:rsidR="00753C78" w:rsidRDefault="00753C78" w:rsidP="00753C78">
      <w:pPr>
        <w:ind w:left="567" w:hanging="567"/>
        <w:rPr>
          <w:szCs w:val="22"/>
        </w:rPr>
      </w:pPr>
      <w:proofErr w:type="spellStart"/>
      <w:r>
        <w:rPr>
          <w:szCs w:val="22"/>
        </w:rPr>
        <w:t>Atomoxetine</w:t>
      </w:r>
      <w:proofErr w:type="spellEnd"/>
      <w:r>
        <w:rPr>
          <w:szCs w:val="22"/>
        </w:rPr>
        <w:t xml:space="preserve"> </w:t>
      </w:r>
      <w:proofErr w:type="spellStart"/>
      <w:r>
        <w:rPr>
          <w:szCs w:val="22"/>
        </w:rPr>
        <w:t>Sandoz</w:t>
      </w:r>
      <w:proofErr w:type="spellEnd"/>
      <w:r>
        <w:rPr>
          <w:szCs w:val="22"/>
        </w:rPr>
        <w:t xml:space="preserve"> 6</w:t>
      </w:r>
      <w:r w:rsidRPr="00CB66C9">
        <w:rPr>
          <w:szCs w:val="22"/>
        </w:rPr>
        <w:t>0 mg</w:t>
      </w:r>
    </w:p>
    <w:p w14:paraId="440CED88" w14:textId="77777777" w:rsidR="00753C78" w:rsidRDefault="00753C78" w:rsidP="00753C78">
      <w:pPr>
        <w:ind w:left="567" w:hanging="567"/>
        <w:rPr>
          <w:szCs w:val="22"/>
        </w:rPr>
      </w:pPr>
      <w:r>
        <w:rPr>
          <w:szCs w:val="22"/>
        </w:rPr>
        <w:t>N7 – LT/1/17/4022/021</w:t>
      </w:r>
    </w:p>
    <w:p w14:paraId="3F01555F" w14:textId="77777777" w:rsidR="00753C78" w:rsidRDefault="00753C78" w:rsidP="00753C78">
      <w:pPr>
        <w:ind w:left="567" w:hanging="567"/>
        <w:rPr>
          <w:szCs w:val="22"/>
        </w:rPr>
      </w:pPr>
      <w:r>
        <w:rPr>
          <w:szCs w:val="22"/>
        </w:rPr>
        <w:t>N14 – LT/1/17/4022/022</w:t>
      </w:r>
    </w:p>
    <w:p w14:paraId="3134E49F" w14:textId="77777777" w:rsidR="00753C78" w:rsidRDefault="00753C78" w:rsidP="00753C78">
      <w:pPr>
        <w:ind w:left="567" w:hanging="567"/>
        <w:rPr>
          <w:szCs w:val="22"/>
        </w:rPr>
      </w:pPr>
      <w:r>
        <w:rPr>
          <w:szCs w:val="22"/>
        </w:rPr>
        <w:t>N28 – LT/1/17/4022/023</w:t>
      </w:r>
    </w:p>
    <w:p w14:paraId="553369B3" w14:textId="77777777" w:rsidR="00753C78" w:rsidRDefault="00753C78" w:rsidP="00753C78">
      <w:pPr>
        <w:ind w:left="567" w:hanging="567"/>
        <w:rPr>
          <w:szCs w:val="22"/>
        </w:rPr>
      </w:pPr>
      <w:r>
        <w:rPr>
          <w:szCs w:val="22"/>
        </w:rPr>
        <w:t>N56 – LT/1/17/4022/024</w:t>
      </w:r>
    </w:p>
    <w:p w14:paraId="306ACBE0" w14:textId="77777777" w:rsidR="00753C78" w:rsidRDefault="00753C78" w:rsidP="00753C78">
      <w:pPr>
        <w:ind w:left="567" w:hanging="567"/>
        <w:rPr>
          <w:szCs w:val="22"/>
        </w:rPr>
      </w:pPr>
      <w:r>
        <w:rPr>
          <w:szCs w:val="22"/>
        </w:rPr>
        <w:t>N84 – LT/1/17/4022/025</w:t>
      </w:r>
    </w:p>
    <w:p w14:paraId="0C1C0DAB" w14:textId="77777777" w:rsidR="00753C78" w:rsidRDefault="00753C78" w:rsidP="00753C78">
      <w:pPr>
        <w:ind w:left="567" w:hanging="567"/>
        <w:rPr>
          <w:szCs w:val="22"/>
        </w:rPr>
      </w:pPr>
    </w:p>
    <w:p w14:paraId="2B4522ED" w14:textId="77777777" w:rsidR="00753C78" w:rsidRDefault="00753C78" w:rsidP="00753C78">
      <w:pPr>
        <w:ind w:left="567" w:hanging="567"/>
        <w:rPr>
          <w:szCs w:val="22"/>
        </w:rPr>
      </w:pPr>
      <w:proofErr w:type="spellStart"/>
      <w:r>
        <w:rPr>
          <w:szCs w:val="22"/>
        </w:rPr>
        <w:t>Atomoxetine</w:t>
      </w:r>
      <w:proofErr w:type="spellEnd"/>
      <w:r>
        <w:rPr>
          <w:szCs w:val="22"/>
        </w:rPr>
        <w:t xml:space="preserve"> </w:t>
      </w:r>
      <w:proofErr w:type="spellStart"/>
      <w:r>
        <w:rPr>
          <w:szCs w:val="22"/>
        </w:rPr>
        <w:t>Sandoz</w:t>
      </w:r>
      <w:proofErr w:type="spellEnd"/>
      <w:r>
        <w:rPr>
          <w:szCs w:val="22"/>
        </w:rPr>
        <w:t xml:space="preserve"> 8</w:t>
      </w:r>
      <w:r w:rsidRPr="00CB66C9">
        <w:rPr>
          <w:szCs w:val="22"/>
        </w:rPr>
        <w:t>0 mg</w:t>
      </w:r>
    </w:p>
    <w:p w14:paraId="1659B4B8" w14:textId="77777777" w:rsidR="00753C78" w:rsidRDefault="00753C78" w:rsidP="00753C78">
      <w:pPr>
        <w:ind w:left="567" w:hanging="567"/>
        <w:rPr>
          <w:szCs w:val="22"/>
        </w:rPr>
      </w:pPr>
      <w:r>
        <w:rPr>
          <w:szCs w:val="22"/>
        </w:rPr>
        <w:t>N7 – LT/1/17/4022/026</w:t>
      </w:r>
    </w:p>
    <w:p w14:paraId="0A76A96D" w14:textId="77777777" w:rsidR="00753C78" w:rsidRDefault="00753C78" w:rsidP="00753C78">
      <w:pPr>
        <w:ind w:left="567" w:hanging="567"/>
        <w:rPr>
          <w:szCs w:val="22"/>
        </w:rPr>
      </w:pPr>
      <w:r>
        <w:rPr>
          <w:szCs w:val="22"/>
        </w:rPr>
        <w:t>N14 – LT/1/17/4022/027</w:t>
      </w:r>
    </w:p>
    <w:p w14:paraId="054E5F04" w14:textId="77777777" w:rsidR="00753C78" w:rsidRDefault="00753C78" w:rsidP="00753C78">
      <w:pPr>
        <w:ind w:left="567" w:hanging="567"/>
        <w:rPr>
          <w:szCs w:val="22"/>
        </w:rPr>
      </w:pPr>
      <w:r>
        <w:rPr>
          <w:szCs w:val="22"/>
        </w:rPr>
        <w:t>N28 – LT/1/17/4022/028</w:t>
      </w:r>
    </w:p>
    <w:p w14:paraId="2A9FDA92" w14:textId="77777777" w:rsidR="00753C78" w:rsidRDefault="00753C78" w:rsidP="00753C78">
      <w:pPr>
        <w:ind w:left="567" w:hanging="567"/>
        <w:rPr>
          <w:szCs w:val="22"/>
        </w:rPr>
      </w:pPr>
      <w:r>
        <w:rPr>
          <w:szCs w:val="22"/>
        </w:rPr>
        <w:t>N56 – LT/1/17/4022/029</w:t>
      </w:r>
    </w:p>
    <w:p w14:paraId="5190DCC5" w14:textId="77777777" w:rsidR="00753C78" w:rsidRDefault="00753C78" w:rsidP="00753C78">
      <w:pPr>
        <w:ind w:left="567" w:hanging="567"/>
        <w:rPr>
          <w:szCs w:val="22"/>
        </w:rPr>
      </w:pPr>
      <w:r>
        <w:rPr>
          <w:szCs w:val="22"/>
        </w:rPr>
        <w:t>N84 – LT/1/17/4022/030</w:t>
      </w:r>
    </w:p>
    <w:p w14:paraId="3D724137" w14:textId="77777777" w:rsidR="00753C78" w:rsidRDefault="00753C78" w:rsidP="00753C78">
      <w:pPr>
        <w:ind w:left="567" w:hanging="567"/>
        <w:rPr>
          <w:szCs w:val="22"/>
        </w:rPr>
      </w:pPr>
    </w:p>
    <w:p w14:paraId="633CB80A" w14:textId="77777777" w:rsidR="00753C78" w:rsidRDefault="00753C78" w:rsidP="00753C78">
      <w:pPr>
        <w:ind w:left="567" w:hanging="567"/>
        <w:rPr>
          <w:szCs w:val="22"/>
        </w:rPr>
      </w:pP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10</w:t>
      </w:r>
      <w:r>
        <w:rPr>
          <w:szCs w:val="22"/>
        </w:rPr>
        <w:t>0</w:t>
      </w:r>
      <w:r w:rsidRPr="00CB66C9">
        <w:rPr>
          <w:szCs w:val="22"/>
        </w:rPr>
        <w:t> mg</w:t>
      </w:r>
    </w:p>
    <w:p w14:paraId="2B6D4867" w14:textId="77777777" w:rsidR="00753C78" w:rsidRDefault="00753C78" w:rsidP="00753C78">
      <w:pPr>
        <w:ind w:left="567" w:hanging="567"/>
        <w:rPr>
          <w:szCs w:val="22"/>
        </w:rPr>
      </w:pPr>
      <w:r>
        <w:rPr>
          <w:szCs w:val="22"/>
        </w:rPr>
        <w:t>N7 – LT/1/17/4022/031</w:t>
      </w:r>
    </w:p>
    <w:p w14:paraId="1A7F590F" w14:textId="77777777" w:rsidR="00753C78" w:rsidRDefault="00753C78" w:rsidP="00753C78">
      <w:pPr>
        <w:ind w:left="567" w:hanging="567"/>
        <w:rPr>
          <w:szCs w:val="22"/>
        </w:rPr>
      </w:pPr>
      <w:r>
        <w:rPr>
          <w:szCs w:val="22"/>
        </w:rPr>
        <w:t>N14 – LT/1/17/4022/032</w:t>
      </w:r>
    </w:p>
    <w:p w14:paraId="22884C6C" w14:textId="77777777" w:rsidR="00753C78" w:rsidRDefault="00753C78" w:rsidP="00753C78">
      <w:pPr>
        <w:ind w:left="567" w:hanging="567"/>
        <w:rPr>
          <w:szCs w:val="22"/>
        </w:rPr>
      </w:pPr>
      <w:r>
        <w:rPr>
          <w:szCs w:val="22"/>
        </w:rPr>
        <w:t>N28 – LT/1/17/4022/033</w:t>
      </w:r>
    </w:p>
    <w:p w14:paraId="61E89902" w14:textId="77777777" w:rsidR="00753C78" w:rsidRDefault="00753C78" w:rsidP="00753C78">
      <w:pPr>
        <w:ind w:left="567" w:hanging="567"/>
        <w:rPr>
          <w:szCs w:val="22"/>
        </w:rPr>
      </w:pPr>
      <w:r>
        <w:rPr>
          <w:szCs w:val="22"/>
        </w:rPr>
        <w:t>N56 – LT/1/17/4022/034</w:t>
      </w:r>
    </w:p>
    <w:p w14:paraId="3342D066" w14:textId="77777777" w:rsidR="00753C78" w:rsidRDefault="00753C78" w:rsidP="00753C78">
      <w:pPr>
        <w:tabs>
          <w:tab w:val="left" w:pos="567"/>
        </w:tabs>
        <w:spacing w:line="260" w:lineRule="exact"/>
        <w:ind w:left="567" w:hanging="567"/>
        <w:rPr>
          <w:szCs w:val="22"/>
        </w:rPr>
      </w:pPr>
      <w:r>
        <w:rPr>
          <w:szCs w:val="22"/>
        </w:rPr>
        <w:t>N84 – LT/1/17/4022/035</w:t>
      </w:r>
    </w:p>
    <w:p w14:paraId="25419766" w14:textId="77777777" w:rsidR="00753C78" w:rsidRPr="00CB66C9" w:rsidRDefault="00753C78" w:rsidP="00753C78">
      <w:pPr>
        <w:tabs>
          <w:tab w:val="left" w:pos="567"/>
        </w:tabs>
        <w:spacing w:line="260" w:lineRule="exact"/>
        <w:ind w:left="567" w:hanging="567"/>
        <w:rPr>
          <w:szCs w:val="22"/>
          <w:lang w:eastAsia="en-US"/>
        </w:rPr>
      </w:pPr>
    </w:p>
    <w:p w14:paraId="6059DC53" w14:textId="77777777" w:rsidR="00753C78" w:rsidRPr="00CB66C9" w:rsidRDefault="00753C78" w:rsidP="00753C78">
      <w:pPr>
        <w:tabs>
          <w:tab w:val="left" w:pos="567"/>
        </w:tabs>
        <w:spacing w:line="260" w:lineRule="exact"/>
        <w:ind w:left="567" w:hanging="567"/>
        <w:rPr>
          <w:szCs w:val="22"/>
          <w:lang w:eastAsia="en-US"/>
        </w:rPr>
      </w:pPr>
    </w:p>
    <w:p w14:paraId="726645CC"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caps/>
          <w:szCs w:val="22"/>
          <w:lang w:eastAsia="en-US"/>
        </w:rPr>
      </w:pPr>
      <w:r w:rsidRPr="00CB66C9">
        <w:rPr>
          <w:b/>
          <w:caps/>
          <w:szCs w:val="22"/>
          <w:lang w:eastAsia="en-US"/>
        </w:rPr>
        <w:t>13.</w:t>
      </w:r>
      <w:r w:rsidRPr="00CB66C9">
        <w:rPr>
          <w:b/>
          <w:caps/>
          <w:szCs w:val="22"/>
          <w:lang w:eastAsia="en-US"/>
        </w:rPr>
        <w:tab/>
        <w:t>serijos numeris</w:t>
      </w:r>
    </w:p>
    <w:p w14:paraId="5890A7A8" w14:textId="77777777" w:rsidR="00753C78" w:rsidRPr="00CB66C9" w:rsidRDefault="00753C78" w:rsidP="00753C78">
      <w:pPr>
        <w:tabs>
          <w:tab w:val="left" w:pos="567"/>
        </w:tabs>
        <w:spacing w:line="260" w:lineRule="exact"/>
        <w:ind w:left="567" w:hanging="567"/>
        <w:rPr>
          <w:szCs w:val="22"/>
          <w:lang w:eastAsia="en-US"/>
        </w:rPr>
      </w:pPr>
    </w:p>
    <w:p w14:paraId="407CBE4F" w14:textId="77777777" w:rsidR="00753C78" w:rsidRPr="00CB66C9" w:rsidRDefault="00D87928" w:rsidP="00753C78">
      <w:pPr>
        <w:tabs>
          <w:tab w:val="left" w:pos="567"/>
        </w:tabs>
        <w:spacing w:line="260" w:lineRule="exact"/>
        <w:ind w:left="567" w:hanging="567"/>
        <w:rPr>
          <w:szCs w:val="22"/>
          <w:lang w:eastAsia="en-US"/>
        </w:rPr>
      </w:pPr>
      <w:proofErr w:type="spellStart"/>
      <w:r>
        <w:rPr>
          <w:szCs w:val="22"/>
          <w:lang w:eastAsia="en-US"/>
        </w:rPr>
        <w:t>Lot</w:t>
      </w:r>
      <w:proofErr w:type="spellEnd"/>
      <w:r>
        <w:rPr>
          <w:szCs w:val="22"/>
          <w:lang w:eastAsia="en-US"/>
        </w:rPr>
        <w:t xml:space="preserve"> </w:t>
      </w:r>
      <w:r w:rsidRPr="00F12B6C">
        <w:rPr>
          <w:szCs w:val="22"/>
        </w:rPr>
        <w:t>{numeris}</w:t>
      </w:r>
    </w:p>
    <w:p w14:paraId="0C9DB438" w14:textId="77777777" w:rsidR="00753C78" w:rsidRPr="00CB66C9" w:rsidRDefault="00753C78" w:rsidP="00753C78">
      <w:pPr>
        <w:tabs>
          <w:tab w:val="left" w:pos="567"/>
        </w:tabs>
        <w:spacing w:line="260" w:lineRule="exact"/>
        <w:ind w:left="567" w:hanging="567"/>
        <w:rPr>
          <w:szCs w:val="22"/>
          <w:lang w:eastAsia="en-US"/>
        </w:rPr>
      </w:pPr>
    </w:p>
    <w:p w14:paraId="191781D1" w14:textId="77777777" w:rsidR="00753C78" w:rsidRPr="00CB66C9" w:rsidRDefault="00753C78" w:rsidP="00753C78">
      <w:pPr>
        <w:tabs>
          <w:tab w:val="left" w:pos="567"/>
        </w:tabs>
        <w:spacing w:line="260" w:lineRule="exact"/>
        <w:ind w:left="567" w:hanging="567"/>
        <w:rPr>
          <w:szCs w:val="22"/>
          <w:lang w:eastAsia="en-US"/>
        </w:rPr>
      </w:pPr>
    </w:p>
    <w:p w14:paraId="35DBEE9E"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caps/>
          <w:szCs w:val="22"/>
          <w:lang w:eastAsia="en-US"/>
        </w:rPr>
      </w:pPr>
      <w:r w:rsidRPr="00CB66C9">
        <w:rPr>
          <w:b/>
          <w:caps/>
          <w:szCs w:val="22"/>
          <w:lang w:eastAsia="en-US"/>
        </w:rPr>
        <w:t>14.</w:t>
      </w:r>
      <w:r w:rsidRPr="00CB66C9">
        <w:rPr>
          <w:b/>
          <w:caps/>
          <w:szCs w:val="22"/>
          <w:lang w:eastAsia="en-US"/>
        </w:rPr>
        <w:tab/>
      </w:r>
      <w:r w:rsidRPr="00CB66C9">
        <w:rPr>
          <w:b/>
          <w:noProof/>
          <w:szCs w:val="22"/>
          <w:lang w:eastAsia="en-US"/>
        </w:rPr>
        <w:t>PARDAVIMO (IŠDAVIMO)</w:t>
      </w:r>
      <w:r w:rsidRPr="00CB66C9">
        <w:rPr>
          <w:b/>
          <w:caps/>
          <w:noProof/>
          <w:szCs w:val="22"/>
          <w:lang w:eastAsia="en-US"/>
        </w:rPr>
        <w:t xml:space="preserve"> </w:t>
      </w:r>
      <w:r w:rsidRPr="00CB66C9">
        <w:rPr>
          <w:b/>
          <w:caps/>
          <w:szCs w:val="22"/>
          <w:lang w:eastAsia="en-US"/>
        </w:rPr>
        <w:t>tvarka</w:t>
      </w:r>
    </w:p>
    <w:p w14:paraId="515DE602" w14:textId="77777777" w:rsidR="00753C78" w:rsidRPr="00CB66C9" w:rsidRDefault="00753C78" w:rsidP="00753C78">
      <w:pPr>
        <w:tabs>
          <w:tab w:val="left" w:pos="567"/>
        </w:tabs>
        <w:spacing w:line="260" w:lineRule="exact"/>
        <w:ind w:left="567" w:hanging="567"/>
        <w:rPr>
          <w:szCs w:val="22"/>
          <w:lang w:eastAsia="en-US"/>
        </w:rPr>
      </w:pPr>
    </w:p>
    <w:p w14:paraId="1A4DC6ED" w14:textId="77777777" w:rsidR="00753C78" w:rsidRPr="00CB66C9" w:rsidRDefault="00753C78" w:rsidP="00753C78">
      <w:pPr>
        <w:tabs>
          <w:tab w:val="left" w:pos="567"/>
        </w:tabs>
        <w:spacing w:line="260" w:lineRule="exact"/>
        <w:ind w:left="567" w:hanging="567"/>
        <w:rPr>
          <w:szCs w:val="22"/>
          <w:lang w:eastAsia="en-US"/>
        </w:rPr>
      </w:pPr>
      <w:r w:rsidRPr="00CB66C9">
        <w:rPr>
          <w:szCs w:val="22"/>
          <w:lang w:eastAsia="en-US"/>
        </w:rPr>
        <w:t>Receptinis vaist</w:t>
      </w:r>
      <w:r w:rsidR="00D87928">
        <w:rPr>
          <w:szCs w:val="22"/>
          <w:lang w:eastAsia="en-US"/>
        </w:rPr>
        <w:t>as</w:t>
      </w:r>
      <w:r w:rsidRPr="00CB66C9">
        <w:rPr>
          <w:szCs w:val="22"/>
          <w:lang w:eastAsia="en-US"/>
        </w:rPr>
        <w:t>.</w:t>
      </w:r>
    </w:p>
    <w:p w14:paraId="34D530AA" w14:textId="77777777" w:rsidR="00753C78" w:rsidRPr="00CB66C9" w:rsidRDefault="00753C78" w:rsidP="00753C78">
      <w:pPr>
        <w:tabs>
          <w:tab w:val="left" w:pos="567"/>
        </w:tabs>
        <w:spacing w:line="260" w:lineRule="exact"/>
        <w:ind w:left="567" w:hanging="567"/>
        <w:rPr>
          <w:szCs w:val="22"/>
          <w:lang w:eastAsia="en-US"/>
        </w:rPr>
      </w:pPr>
    </w:p>
    <w:p w14:paraId="71B8B6EE" w14:textId="77777777" w:rsidR="00753C78" w:rsidRPr="00CB66C9" w:rsidRDefault="00753C78" w:rsidP="00753C78">
      <w:pPr>
        <w:tabs>
          <w:tab w:val="left" w:pos="567"/>
        </w:tabs>
        <w:spacing w:line="260" w:lineRule="exact"/>
        <w:ind w:left="567" w:hanging="567"/>
        <w:rPr>
          <w:szCs w:val="22"/>
          <w:lang w:eastAsia="en-US"/>
        </w:rPr>
      </w:pPr>
    </w:p>
    <w:p w14:paraId="564ECC1C"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caps/>
          <w:szCs w:val="22"/>
          <w:lang w:eastAsia="en-US"/>
        </w:rPr>
      </w:pPr>
      <w:r w:rsidRPr="00CB66C9">
        <w:rPr>
          <w:b/>
          <w:caps/>
          <w:szCs w:val="22"/>
          <w:lang w:eastAsia="en-US"/>
        </w:rPr>
        <w:t>15.</w:t>
      </w:r>
      <w:r w:rsidRPr="00CB66C9">
        <w:rPr>
          <w:b/>
          <w:caps/>
          <w:szCs w:val="22"/>
          <w:lang w:eastAsia="en-US"/>
        </w:rPr>
        <w:tab/>
        <w:t>vartojimo instrukcijA</w:t>
      </w:r>
    </w:p>
    <w:p w14:paraId="27F92D8F" w14:textId="77777777" w:rsidR="00753C78" w:rsidRPr="00CB66C9" w:rsidRDefault="00753C78" w:rsidP="00753C78">
      <w:pPr>
        <w:tabs>
          <w:tab w:val="left" w:pos="567"/>
        </w:tabs>
        <w:spacing w:line="260" w:lineRule="exact"/>
        <w:ind w:left="567" w:hanging="567"/>
        <w:rPr>
          <w:szCs w:val="22"/>
          <w:lang w:eastAsia="en-US"/>
        </w:rPr>
      </w:pPr>
    </w:p>
    <w:p w14:paraId="1D558332" w14:textId="77777777" w:rsidR="00753C78" w:rsidRPr="00CB66C9" w:rsidRDefault="00753C78" w:rsidP="00753C78">
      <w:pPr>
        <w:tabs>
          <w:tab w:val="left" w:pos="567"/>
        </w:tabs>
        <w:spacing w:line="260" w:lineRule="exact"/>
        <w:ind w:left="567" w:hanging="567"/>
        <w:rPr>
          <w:szCs w:val="22"/>
          <w:lang w:eastAsia="en-US"/>
        </w:rPr>
      </w:pPr>
    </w:p>
    <w:p w14:paraId="7496CA23"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noProof/>
          <w:szCs w:val="22"/>
          <w:lang w:eastAsia="en-US"/>
        </w:rPr>
      </w:pPr>
      <w:r w:rsidRPr="00CB66C9">
        <w:rPr>
          <w:b/>
          <w:noProof/>
          <w:szCs w:val="22"/>
          <w:lang w:eastAsia="en-US"/>
        </w:rPr>
        <w:t>16.</w:t>
      </w:r>
      <w:r w:rsidRPr="00CB66C9">
        <w:rPr>
          <w:b/>
          <w:noProof/>
          <w:szCs w:val="22"/>
          <w:lang w:eastAsia="en-US"/>
        </w:rPr>
        <w:tab/>
        <w:t>INFORMACIJA BRAILIO RAŠTU</w:t>
      </w:r>
    </w:p>
    <w:p w14:paraId="57D58AAA" w14:textId="77777777" w:rsidR="00753C78" w:rsidRPr="00CB66C9" w:rsidRDefault="00753C78" w:rsidP="00753C78">
      <w:pPr>
        <w:tabs>
          <w:tab w:val="left" w:pos="567"/>
        </w:tabs>
        <w:spacing w:line="260" w:lineRule="exact"/>
        <w:rPr>
          <w:noProof/>
          <w:szCs w:val="22"/>
          <w:lang w:eastAsia="en-US"/>
        </w:rPr>
      </w:pPr>
    </w:p>
    <w:p w14:paraId="36356F9A" w14:textId="77777777" w:rsidR="00753C78" w:rsidRPr="00CB66C9" w:rsidRDefault="00753C78" w:rsidP="00753C78">
      <w:pPr>
        <w:ind w:left="567" w:hanging="567"/>
        <w:rPr>
          <w:szCs w:val="22"/>
        </w:rPr>
      </w:pP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10 mg </w:t>
      </w:r>
    </w:p>
    <w:p w14:paraId="3B074A9A"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18 mg </w:t>
      </w:r>
    </w:p>
    <w:p w14:paraId="21C5BFC0" w14:textId="77777777" w:rsidR="00753C78" w:rsidRPr="00D57612" w:rsidRDefault="00753C78" w:rsidP="00753C78">
      <w:pPr>
        <w:ind w:left="567" w:hanging="567"/>
        <w:rPr>
          <w:szCs w:val="22"/>
          <w:highlight w:val="lightGray"/>
        </w:rPr>
      </w:pPr>
      <w:proofErr w:type="spellStart"/>
      <w:r w:rsidRPr="00D57612">
        <w:rPr>
          <w:szCs w:val="22"/>
          <w:highlight w:val="lightGray"/>
        </w:rPr>
        <w:lastRenderedPageBreak/>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25 mg </w:t>
      </w:r>
    </w:p>
    <w:p w14:paraId="3A59FF5E"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40 mg </w:t>
      </w:r>
    </w:p>
    <w:p w14:paraId="29A69217"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60 mg </w:t>
      </w:r>
    </w:p>
    <w:p w14:paraId="763F4722"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80 mg </w:t>
      </w:r>
    </w:p>
    <w:p w14:paraId="7498C7D4" w14:textId="77777777" w:rsidR="00753C78" w:rsidRPr="00CB66C9" w:rsidRDefault="00753C78" w:rsidP="00753C78">
      <w:pPr>
        <w:tabs>
          <w:tab w:val="left" w:pos="567"/>
        </w:tabs>
        <w:spacing w:line="260" w:lineRule="exact"/>
        <w:rPr>
          <w:szCs w:val="22"/>
          <w:lang w:eastAsia="en-US"/>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100 mg </w:t>
      </w:r>
    </w:p>
    <w:p w14:paraId="2437002F" w14:textId="77777777" w:rsidR="00753C78" w:rsidRDefault="00753C78" w:rsidP="00753C78">
      <w:pPr>
        <w:tabs>
          <w:tab w:val="left" w:pos="567"/>
        </w:tabs>
        <w:spacing w:line="260" w:lineRule="exact"/>
        <w:rPr>
          <w:szCs w:val="22"/>
          <w:lang w:eastAsia="en-US"/>
        </w:rPr>
      </w:pPr>
    </w:p>
    <w:p w14:paraId="6D0EE1C4" w14:textId="77777777" w:rsidR="00753C78" w:rsidRPr="00A541C3" w:rsidRDefault="00753C78" w:rsidP="00753C78">
      <w:pPr>
        <w:tabs>
          <w:tab w:val="left" w:pos="567"/>
        </w:tabs>
        <w:rPr>
          <w:noProof/>
          <w:szCs w:val="22"/>
          <w:shd w:val="clear" w:color="auto" w:fill="CCCCCC"/>
          <w:lang w:bidi="lt-LT"/>
        </w:rPr>
      </w:pPr>
    </w:p>
    <w:p w14:paraId="6EF7FC1C" w14:textId="77777777" w:rsidR="00753C78" w:rsidRPr="00A541C3" w:rsidRDefault="00753C78" w:rsidP="00753C78">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17.</w:t>
      </w:r>
      <w:r>
        <w:rPr>
          <w:b/>
          <w:noProof/>
          <w:lang w:bidi="lt-LT"/>
        </w:rPr>
        <w:tab/>
      </w:r>
      <w:r w:rsidRPr="00A541C3">
        <w:rPr>
          <w:b/>
          <w:noProof/>
          <w:lang w:bidi="lt-LT"/>
        </w:rPr>
        <w:t>UNIKALUS IDENTIFIKATORIUS – 2D BRŪKŠNINIS KODAS</w:t>
      </w:r>
    </w:p>
    <w:p w14:paraId="3A8FAB31" w14:textId="77777777" w:rsidR="00753C78" w:rsidRPr="00A541C3" w:rsidRDefault="00753C78" w:rsidP="00753C78">
      <w:pPr>
        <w:rPr>
          <w:noProof/>
          <w:lang w:bidi="lt-LT"/>
        </w:rPr>
      </w:pPr>
    </w:p>
    <w:p w14:paraId="34A75BBB" w14:textId="77777777" w:rsidR="00753C78" w:rsidRPr="00A541C3" w:rsidRDefault="00753C78" w:rsidP="00753C78">
      <w:pPr>
        <w:tabs>
          <w:tab w:val="left" w:pos="567"/>
        </w:tabs>
        <w:rPr>
          <w:noProof/>
          <w:szCs w:val="22"/>
          <w:shd w:val="clear" w:color="auto" w:fill="CCCCCC"/>
          <w:lang w:bidi="lt-LT"/>
        </w:rPr>
      </w:pPr>
      <w:r w:rsidRPr="00A541C3">
        <w:rPr>
          <w:noProof/>
          <w:highlight w:val="lightGray"/>
          <w:lang w:bidi="lt-LT"/>
        </w:rPr>
        <w:t xml:space="preserve">2D brūkšninis kodas su nurodytu unikaliu </w:t>
      </w:r>
      <w:r>
        <w:rPr>
          <w:noProof/>
          <w:highlight w:val="lightGray"/>
          <w:lang w:bidi="lt-LT"/>
        </w:rPr>
        <w:t>identifikatoriumi.</w:t>
      </w:r>
    </w:p>
    <w:p w14:paraId="1376E21D" w14:textId="77777777" w:rsidR="00753C78" w:rsidRPr="00A541C3" w:rsidRDefault="00753C78" w:rsidP="00753C78">
      <w:pPr>
        <w:tabs>
          <w:tab w:val="left" w:pos="567"/>
        </w:tabs>
        <w:rPr>
          <w:noProof/>
          <w:szCs w:val="22"/>
          <w:shd w:val="clear" w:color="auto" w:fill="CCCCCC"/>
          <w:lang w:bidi="lt-LT"/>
        </w:rPr>
      </w:pPr>
    </w:p>
    <w:p w14:paraId="52CD2975" w14:textId="77777777" w:rsidR="00753C78" w:rsidRPr="00A541C3" w:rsidRDefault="00753C78" w:rsidP="00753C78">
      <w:pPr>
        <w:rPr>
          <w:noProof/>
          <w:lang w:bidi="lt-LT"/>
        </w:rPr>
      </w:pPr>
    </w:p>
    <w:p w14:paraId="23BC4CD1" w14:textId="77777777" w:rsidR="00753C78" w:rsidRPr="00A541C3" w:rsidRDefault="00753C78" w:rsidP="00753C78">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18.</w:t>
      </w:r>
      <w:r>
        <w:rPr>
          <w:b/>
          <w:noProof/>
          <w:lang w:bidi="lt-LT"/>
        </w:rPr>
        <w:tab/>
      </w:r>
      <w:r w:rsidRPr="00A541C3">
        <w:rPr>
          <w:b/>
          <w:noProof/>
          <w:lang w:bidi="lt-LT"/>
        </w:rPr>
        <w:t>UNIKALUS IDENTIFIKATORIUS – ŽMONĖMS SUPRANTAMI DUOMENYS</w:t>
      </w:r>
    </w:p>
    <w:p w14:paraId="09DBA334" w14:textId="77777777" w:rsidR="00753C78" w:rsidRPr="00A541C3" w:rsidRDefault="00753C78" w:rsidP="00753C78">
      <w:pPr>
        <w:rPr>
          <w:noProof/>
          <w:lang w:bidi="lt-LT"/>
        </w:rPr>
      </w:pPr>
    </w:p>
    <w:p w14:paraId="4A10BAFC" w14:textId="77777777" w:rsidR="00753C78" w:rsidRPr="001956D3" w:rsidRDefault="00753C78" w:rsidP="00753C78">
      <w:pPr>
        <w:tabs>
          <w:tab w:val="left" w:pos="567"/>
        </w:tabs>
        <w:spacing w:line="260" w:lineRule="exact"/>
        <w:rPr>
          <w:szCs w:val="22"/>
          <w:lang w:bidi="lt-LT"/>
        </w:rPr>
      </w:pPr>
      <w:r w:rsidRPr="00EC54D7">
        <w:rPr>
          <w:lang w:bidi="lt-LT"/>
        </w:rPr>
        <w:t>PC: {numeris}</w:t>
      </w:r>
    </w:p>
    <w:p w14:paraId="7EE23F1E" w14:textId="77777777" w:rsidR="00753C78" w:rsidRPr="00A541C3" w:rsidRDefault="00753C78" w:rsidP="00753C78">
      <w:pPr>
        <w:tabs>
          <w:tab w:val="left" w:pos="567"/>
        </w:tabs>
        <w:spacing w:line="260" w:lineRule="exact"/>
        <w:rPr>
          <w:szCs w:val="22"/>
          <w:lang w:bidi="lt-LT"/>
        </w:rPr>
      </w:pPr>
      <w:r>
        <w:rPr>
          <w:lang w:bidi="lt-LT"/>
        </w:rPr>
        <w:t>SN: {numeris}</w:t>
      </w:r>
    </w:p>
    <w:p w14:paraId="489C5F7A" w14:textId="77777777" w:rsidR="00753C78" w:rsidRPr="00A541C3" w:rsidRDefault="00753C78" w:rsidP="00753C78">
      <w:pPr>
        <w:tabs>
          <w:tab w:val="left" w:pos="567"/>
        </w:tabs>
        <w:spacing w:line="260" w:lineRule="exact"/>
        <w:rPr>
          <w:szCs w:val="22"/>
          <w:lang w:bidi="lt-LT"/>
        </w:rPr>
      </w:pPr>
      <w:r>
        <w:rPr>
          <w:lang w:bidi="lt-LT"/>
        </w:rPr>
        <w:t>NN: {numeris}</w:t>
      </w:r>
    </w:p>
    <w:p w14:paraId="3207B5A5" w14:textId="77777777" w:rsidR="00753C78" w:rsidRPr="00A541C3" w:rsidRDefault="00753C78" w:rsidP="00753C78">
      <w:pPr>
        <w:tabs>
          <w:tab w:val="left" w:pos="567"/>
        </w:tabs>
        <w:rPr>
          <w:noProof/>
          <w:vanish/>
          <w:szCs w:val="22"/>
          <w:lang w:bidi="lt-LT"/>
        </w:rPr>
      </w:pPr>
    </w:p>
    <w:p w14:paraId="6CD04B1D" w14:textId="77777777" w:rsidR="00753C78" w:rsidRPr="00CB66C9" w:rsidRDefault="00753C78" w:rsidP="00753C78">
      <w:pPr>
        <w:tabs>
          <w:tab w:val="left" w:pos="567"/>
        </w:tabs>
        <w:spacing w:line="260" w:lineRule="exact"/>
        <w:rPr>
          <w:szCs w:val="22"/>
          <w:lang w:eastAsia="en-US"/>
        </w:rPr>
      </w:pPr>
      <w:r w:rsidRPr="00CB66C9">
        <w:rPr>
          <w:szCs w:val="22"/>
          <w:lang w:eastAsia="en-US"/>
        </w:rPr>
        <w:br w:type="page"/>
      </w:r>
    </w:p>
    <w:p w14:paraId="0DDE7F04" w14:textId="77777777" w:rsidR="00753C78" w:rsidRPr="00CB66C9" w:rsidRDefault="00753C78" w:rsidP="00753C78">
      <w:pPr>
        <w:pBdr>
          <w:top w:val="single" w:sz="4" w:space="1" w:color="auto"/>
          <w:left w:val="single" w:sz="4" w:space="0" w:color="auto"/>
          <w:bottom w:val="single" w:sz="4" w:space="1" w:color="auto"/>
          <w:right w:val="single" w:sz="4" w:space="1" w:color="auto"/>
        </w:pBdr>
        <w:tabs>
          <w:tab w:val="left" w:pos="567"/>
        </w:tabs>
        <w:spacing w:line="260" w:lineRule="exact"/>
        <w:rPr>
          <w:b/>
          <w:noProof/>
          <w:szCs w:val="22"/>
          <w:lang w:eastAsia="en-US"/>
        </w:rPr>
      </w:pPr>
      <w:r w:rsidRPr="00CB66C9">
        <w:rPr>
          <w:b/>
          <w:szCs w:val="22"/>
          <w:lang w:eastAsia="en-US"/>
        </w:rPr>
        <w:lastRenderedPageBreak/>
        <w:t xml:space="preserve">MINIMALI </w:t>
      </w:r>
      <w:r w:rsidRPr="00CB66C9">
        <w:rPr>
          <w:b/>
          <w:caps/>
          <w:szCs w:val="22"/>
          <w:lang w:eastAsia="en-US"/>
        </w:rPr>
        <w:t xml:space="preserve">informacija ant </w:t>
      </w:r>
      <w:r w:rsidRPr="00CB66C9">
        <w:rPr>
          <w:b/>
          <w:szCs w:val="22"/>
          <w:lang w:eastAsia="en-US"/>
        </w:rPr>
        <w:t xml:space="preserve">LIZDINIŲ PLOKŠTELIŲ ARBA </w:t>
      </w:r>
      <w:r w:rsidRPr="00CB66C9">
        <w:rPr>
          <w:b/>
          <w:noProof/>
          <w:szCs w:val="22"/>
          <w:lang w:eastAsia="en-US"/>
        </w:rPr>
        <w:t>DVISLUOKSNIŲ JUOSTELIŲ</w:t>
      </w:r>
    </w:p>
    <w:p w14:paraId="2BBB6A16" w14:textId="77777777" w:rsidR="00753C78" w:rsidRPr="00CB66C9" w:rsidRDefault="00753C78" w:rsidP="00753C78">
      <w:pPr>
        <w:pBdr>
          <w:top w:val="single" w:sz="4" w:space="1" w:color="auto"/>
          <w:left w:val="single" w:sz="4" w:space="0" w:color="auto"/>
          <w:bottom w:val="single" w:sz="4" w:space="1" w:color="auto"/>
          <w:right w:val="single" w:sz="4" w:space="1" w:color="auto"/>
        </w:pBdr>
        <w:tabs>
          <w:tab w:val="left" w:pos="567"/>
        </w:tabs>
        <w:spacing w:line="260" w:lineRule="exact"/>
        <w:rPr>
          <w:b/>
          <w:noProof/>
          <w:szCs w:val="22"/>
          <w:lang w:eastAsia="en-US"/>
        </w:rPr>
      </w:pPr>
    </w:p>
    <w:p w14:paraId="4FE19938" w14:textId="77777777" w:rsidR="00753C78" w:rsidRPr="00CB66C9" w:rsidRDefault="00753C78" w:rsidP="00753C78">
      <w:pPr>
        <w:pBdr>
          <w:top w:val="single" w:sz="4" w:space="1" w:color="auto"/>
          <w:left w:val="single" w:sz="4" w:space="0" w:color="auto"/>
          <w:bottom w:val="single" w:sz="4" w:space="1" w:color="auto"/>
          <w:right w:val="single" w:sz="4" w:space="1" w:color="auto"/>
        </w:pBdr>
        <w:tabs>
          <w:tab w:val="left" w:pos="567"/>
        </w:tabs>
        <w:spacing w:line="260" w:lineRule="exact"/>
        <w:rPr>
          <w:b/>
          <w:caps/>
          <w:szCs w:val="22"/>
          <w:lang w:eastAsia="en-US"/>
        </w:rPr>
      </w:pPr>
      <w:r w:rsidRPr="00CB66C9">
        <w:rPr>
          <w:b/>
          <w:noProof/>
          <w:szCs w:val="22"/>
          <w:lang w:eastAsia="en-US"/>
        </w:rPr>
        <w:t>LIZDINĖ PLOKŠTELĖ</w:t>
      </w:r>
    </w:p>
    <w:p w14:paraId="1CBFE146" w14:textId="77777777" w:rsidR="00753C78" w:rsidRPr="00CB66C9" w:rsidRDefault="00753C78" w:rsidP="00753C78">
      <w:pPr>
        <w:tabs>
          <w:tab w:val="left" w:pos="567"/>
        </w:tabs>
        <w:spacing w:line="260" w:lineRule="exact"/>
        <w:ind w:left="567" w:hanging="567"/>
        <w:rPr>
          <w:caps/>
          <w:szCs w:val="22"/>
          <w:lang w:eastAsia="en-US"/>
        </w:rPr>
      </w:pPr>
    </w:p>
    <w:p w14:paraId="0831EB70" w14:textId="77777777" w:rsidR="00753C78" w:rsidRPr="00CB66C9" w:rsidRDefault="00753C78" w:rsidP="00753C78">
      <w:pPr>
        <w:tabs>
          <w:tab w:val="left" w:pos="567"/>
        </w:tabs>
        <w:spacing w:line="260" w:lineRule="exact"/>
        <w:ind w:left="567" w:hanging="567"/>
        <w:rPr>
          <w:caps/>
          <w:szCs w:val="22"/>
          <w:lang w:eastAsia="en-US"/>
        </w:rPr>
      </w:pPr>
    </w:p>
    <w:p w14:paraId="7E21D338"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caps/>
          <w:szCs w:val="22"/>
          <w:lang w:eastAsia="en-US"/>
        </w:rPr>
      </w:pPr>
      <w:r w:rsidRPr="00CB66C9">
        <w:rPr>
          <w:b/>
          <w:caps/>
          <w:szCs w:val="22"/>
          <w:lang w:eastAsia="en-US"/>
        </w:rPr>
        <w:t>1.</w:t>
      </w:r>
      <w:r w:rsidRPr="00CB66C9">
        <w:rPr>
          <w:b/>
          <w:caps/>
          <w:szCs w:val="22"/>
          <w:lang w:eastAsia="en-US"/>
        </w:rPr>
        <w:tab/>
        <w:t>Vaistinio preparato pavadinimas</w:t>
      </w:r>
    </w:p>
    <w:p w14:paraId="72B0F9A3" w14:textId="77777777" w:rsidR="00753C78" w:rsidRPr="00CB66C9" w:rsidRDefault="00753C78" w:rsidP="00753C78">
      <w:pPr>
        <w:tabs>
          <w:tab w:val="left" w:pos="567"/>
        </w:tabs>
        <w:spacing w:line="260" w:lineRule="exact"/>
        <w:ind w:left="567" w:hanging="567"/>
        <w:rPr>
          <w:szCs w:val="22"/>
          <w:lang w:eastAsia="en-US"/>
        </w:rPr>
      </w:pPr>
    </w:p>
    <w:p w14:paraId="0A65CA72" w14:textId="77777777" w:rsidR="00753C78" w:rsidRPr="00CB66C9" w:rsidRDefault="00753C78" w:rsidP="00753C78">
      <w:pPr>
        <w:ind w:left="567" w:hanging="567"/>
        <w:rPr>
          <w:szCs w:val="22"/>
        </w:rPr>
      </w:pP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10 mg kietosios kapsulės</w:t>
      </w:r>
    </w:p>
    <w:p w14:paraId="7E141E00"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18 mg kietosios kapsulės</w:t>
      </w:r>
    </w:p>
    <w:p w14:paraId="64CFD4BE"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25 mg kietosios kapsulės</w:t>
      </w:r>
    </w:p>
    <w:p w14:paraId="142168D9"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40 mg kietosios kapsulės</w:t>
      </w:r>
    </w:p>
    <w:p w14:paraId="60C00EEB"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60 mg kietosios kapsulės</w:t>
      </w:r>
    </w:p>
    <w:p w14:paraId="43092F27" w14:textId="77777777" w:rsidR="00753C78" w:rsidRPr="00D57612" w:rsidRDefault="00753C78" w:rsidP="00753C78">
      <w:pPr>
        <w:ind w:left="567" w:hanging="56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80 mg kietosios kapsulės</w:t>
      </w:r>
    </w:p>
    <w:p w14:paraId="5262C694" w14:textId="77777777" w:rsidR="00753C78" w:rsidRPr="00CB66C9" w:rsidRDefault="00753C78" w:rsidP="00753C78">
      <w:pPr>
        <w:tabs>
          <w:tab w:val="left" w:pos="567"/>
        </w:tabs>
        <w:rPr>
          <w:szCs w:val="22"/>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100 mg kietosios kapsulės</w:t>
      </w:r>
    </w:p>
    <w:p w14:paraId="32690CAF" w14:textId="77777777" w:rsidR="00753C78" w:rsidRPr="00CB66C9" w:rsidRDefault="00753C78" w:rsidP="00753C78">
      <w:pPr>
        <w:tabs>
          <w:tab w:val="left" w:pos="567"/>
        </w:tabs>
        <w:spacing w:line="260" w:lineRule="exact"/>
        <w:rPr>
          <w:szCs w:val="22"/>
        </w:rPr>
      </w:pPr>
    </w:p>
    <w:p w14:paraId="03186527" w14:textId="77777777" w:rsidR="00753C78" w:rsidRPr="00CB66C9" w:rsidRDefault="00753C78" w:rsidP="00753C78">
      <w:pPr>
        <w:tabs>
          <w:tab w:val="left" w:pos="567"/>
        </w:tabs>
        <w:spacing w:line="260" w:lineRule="exact"/>
        <w:rPr>
          <w:szCs w:val="22"/>
          <w:lang w:eastAsia="en-US"/>
        </w:rPr>
      </w:pPr>
      <w:proofErr w:type="spellStart"/>
      <w:r w:rsidRPr="00CB66C9">
        <w:rPr>
          <w:szCs w:val="22"/>
          <w:lang w:eastAsia="en-US"/>
        </w:rPr>
        <w:t>Atomoxetinum</w:t>
      </w:r>
      <w:proofErr w:type="spellEnd"/>
    </w:p>
    <w:p w14:paraId="59ED38E5" w14:textId="77777777" w:rsidR="00753C78" w:rsidRPr="00CB66C9" w:rsidRDefault="00753C78" w:rsidP="00753C78">
      <w:pPr>
        <w:tabs>
          <w:tab w:val="left" w:pos="567"/>
        </w:tabs>
        <w:spacing w:line="260" w:lineRule="exact"/>
        <w:ind w:left="567" w:hanging="567"/>
        <w:rPr>
          <w:szCs w:val="22"/>
          <w:lang w:eastAsia="en-US"/>
        </w:rPr>
      </w:pPr>
    </w:p>
    <w:p w14:paraId="7CAC9E14" w14:textId="77777777" w:rsidR="00753C78" w:rsidRPr="00CB66C9" w:rsidRDefault="00753C78" w:rsidP="00753C78">
      <w:pPr>
        <w:tabs>
          <w:tab w:val="left" w:pos="567"/>
        </w:tabs>
        <w:spacing w:line="260" w:lineRule="exact"/>
        <w:ind w:left="567" w:hanging="567"/>
        <w:rPr>
          <w:szCs w:val="22"/>
          <w:lang w:eastAsia="en-US"/>
        </w:rPr>
      </w:pPr>
    </w:p>
    <w:p w14:paraId="053963E6"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caps/>
          <w:szCs w:val="22"/>
          <w:lang w:eastAsia="en-US"/>
        </w:rPr>
      </w:pPr>
      <w:r w:rsidRPr="00CB66C9">
        <w:rPr>
          <w:b/>
          <w:szCs w:val="22"/>
          <w:lang w:eastAsia="en-US"/>
        </w:rPr>
        <w:t>2.</w:t>
      </w:r>
      <w:r w:rsidRPr="00CB66C9">
        <w:rPr>
          <w:b/>
          <w:szCs w:val="22"/>
          <w:lang w:eastAsia="en-US"/>
        </w:rPr>
        <w:tab/>
      </w:r>
      <w:r w:rsidRPr="00CB66C9">
        <w:rPr>
          <w:b/>
          <w:caps/>
          <w:noProof/>
          <w:szCs w:val="22"/>
          <w:lang w:eastAsia="en-US"/>
        </w:rPr>
        <w:t>REGISTRUOTOJO</w:t>
      </w:r>
      <w:r w:rsidRPr="00CB66C9">
        <w:rPr>
          <w:b/>
          <w:caps/>
          <w:szCs w:val="22"/>
          <w:lang w:eastAsia="en-US"/>
        </w:rPr>
        <w:t xml:space="preserve"> pavadinimas</w:t>
      </w:r>
    </w:p>
    <w:p w14:paraId="05BA2123" w14:textId="77777777" w:rsidR="00753C78" w:rsidRPr="00CB66C9" w:rsidRDefault="00753C78" w:rsidP="00753C78">
      <w:pPr>
        <w:tabs>
          <w:tab w:val="left" w:pos="567"/>
        </w:tabs>
        <w:spacing w:line="260" w:lineRule="exact"/>
        <w:ind w:left="567" w:hanging="567"/>
        <w:rPr>
          <w:szCs w:val="22"/>
          <w:lang w:eastAsia="en-US"/>
        </w:rPr>
      </w:pPr>
    </w:p>
    <w:p w14:paraId="5095E021" w14:textId="77777777" w:rsidR="00753C78" w:rsidRPr="00CB66C9" w:rsidRDefault="00753C78" w:rsidP="00753C78">
      <w:pPr>
        <w:tabs>
          <w:tab w:val="left" w:pos="567"/>
        </w:tabs>
        <w:spacing w:line="260" w:lineRule="exact"/>
        <w:ind w:left="567" w:hanging="567"/>
        <w:rPr>
          <w:szCs w:val="22"/>
          <w:lang w:eastAsia="en-US"/>
        </w:rPr>
      </w:pPr>
      <w:r w:rsidRPr="00CB66C9">
        <w:rPr>
          <w:szCs w:val="22"/>
          <w:lang w:eastAsia="en-US"/>
        </w:rPr>
        <w:t>S</w:t>
      </w:r>
      <w:r>
        <w:rPr>
          <w:szCs w:val="22"/>
          <w:lang w:eastAsia="en-US"/>
        </w:rPr>
        <w:t>ANDOZ</w:t>
      </w:r>
    </w:p>
    <w:p w14:paraId="20C43678" w14:textId="77777777" w:rsidR="00753C78" w:rsidRPr="00CB66C9" w:rsidRDefault="00753C78" w:rsidP="00753C78">
      <w:pPr>
        <w:tabs>
          <w:tab w:val="left" w:pos="567"/>
        </w:tabs>
        <w:spacing w:line="260" w:lineRule="exact"/>
        <w:ind w:left="567" w:hanging="567"/>
        <w:rPr>
          <w:szCs w:val="22"/>
          <w:lang w:eastAsia="en-US"/>
        </w:rPr>
      </w:pPr>
    </w:p>
    <w:p w14:paraId="226A6353" w14:textId="77777777" w:rsidR="00753C78" w:rsidRPr="00CB66C9" w:rsidRDefault="00753C78" w:rsidP="00753C78">
      <w:pPr>
        <w:tabs>
          <w:tab w:val="left" w:pos="567"/>
        </w:tabs>
        <w:spacing w:line="260" w:lineRule="exact"/>
        <w:ind w:left="567" w:hanging="567"/>
        <w:rPr>
          <w:szCs w:val="22"/>
          <w:lang w:eastAsia="en-US"/>
        </w:rPr>
      </w:pPr>
    </w:p>
    <w:p w14:paraId="667136CD"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caps/>
          <w:szCs w:val="22"/>
          <w:lang w:eastAsia="en-US"/>
        </w:rPr>
      </w:pPr>
      <w:r w:rsidRPr="00CB66C9">
        <w:rPr>
          <w:b/>
          <w:szCs w:val="22"/>
          <w:lang w:eastAsia="en-US"/>
        </w:rPr>
        <w:t>3.</w:t>
      </w:r>
      <w:r w:rsidRPr="00CB66C9">
        <w:rPr>
          <w:b/>
          <w:szCs w:val="22"/>
          <w:lang w:eastAsia="en-US"/>
        </w:rPr>
        <w:tab/>
      </w:r>
      <w:r w:rsidRPr="00CB66C9">
        <w:rPr>
          <w:b/>
          <w:caps/>
          <w:szCs w:val="22"/>
          <w:lang w:eastAsia="en-US"/>
        </w:rPr>
        <w:t>tinkamumo laikas</w:t>
      </w:r>
    </w:p>
    <w:p w14:paraId="20503389" w14:textId="77777777" w:rsidR="00753C78" w:rsidRPr="00CB66C9" w:rsidRDefault="00753C78" w:rsidP="00753C78">
      <w:pPr>
        <w:tabs>
          <w:tab w:val="left" w:pos="567"/>
        </w:tabs>
        <w:spacing w:line="260" w:lineRule="exact"/>
        <w:ind w:left="567" w:hanging="567"/>
        <w:rPr>
          <w:szCs w:val="22"/>
          <w:lang w:eastAsia="en-US"/>
        </w:rPr>
      </w:pPr>
    </w:p>
    <w:p w14:paraId="3FD5D92C" w14:textId="77777777" w:rsidR="00753C78" w:rsidRPr="00CB66C9" w:rsidRDefault="007C0704" w:rsidP="00753C78">
      <w:pPr>
        <w:tabs>
          <w:tab w:val="left" w:pos="567"/>
        </w:tabs>
        <w:spacing w:line="260" w:lineRule="exact"/>
        <w:ind w:left="567" w:hanging="567"/>
        <w:rPr>
          <w:szCs w:val="22"/>
          <w:lang w:eastAsia="en-US"/>
        </w:rPr>
      </w:pPr>
      <w:r w:rsidRPr="0031660E">
        <w:rPr>
          <w:szCs w:val="22"/>
          <w:lang w:eastAsia="en-US"/>
        </w:rPr>
        <w:t>EXP {mm MMMM}</w:t>
      </w:r>
    </w:p>
    <w:p w14:paraId="09F954FD" w14:textId="77777777" w:rsidR="00753C78" w:rsidRPr="00CB66C9" w:rsidRDefault="00753C78" w:rsidP="00753C78">
      <w:pPr>
        <w:tabs>
          <w:tab w:val="left" w:pos="567"/>
        </w:tabs>
        <w:spacing w:line="260" w:lineRule="exact"/>
        <w:ind w:left="567" w:hanging="567"/>
        <w:rPr>
          <w:szCs w:val="22"/>
          <w:lang w:eastAsia="en-US"/>
        </w:rPr>
      </w:pPr>
    </w:p>
    <w:p w14:paraId="3D3E25E2" w14:textId="77777777" w:rsidR="00753C78" w:rsidRPr="00CB66C9" w:rsidRDefault="00753C78" w:rsidP="00753C78">
      <w:pPr>
        <w:tabs>
          <w:tab w:val="left" w:pos="567"/>
        </w:tabs>
        <w:spacing w:line="260" w:lineRule="exact"/>
        <w:ind w:left="567" w:hanging="567"/>
        <w:rPr>
          <w:szCs w:val="22"/>
          <w:lang w:eastAsia="en-US"/>
        </w:rPr>
      </w:pPr>
    </w:p>
    <w:p w14:paraId="14401CE1" w14:textId="77777777" w:rsidR="00753C78" w:rsidRPr="00CB66C9" w:rsidRDefault="00753C78" w:rsidP="00753C7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caps/>
          <w:szCs w:val="22"/>
          <w:lang w:eastAsia="en-US"/>
        </w:rPr>
      </w:pPr>
      <w:r w:rsidRPr="00CB66C9">
        <w:rPr>
          <w:b/>
          <w:caps/>
          <w:szCs w:val="22"/>
          <w:lang w:eastAsia="en-US"/>
        </w:rPr>
        <w:t>4.</w:t>
      </w:r>
      <w:r w:rsidRPr="00CB66C9">
        <w:rPr>
          <w:b/>
          <w:caps/>
          <w:szCs w:val="22"/>
          <w:lang w:eastAsia="en-US"/>
        </w:rPr>
        <w:tab/>
        <w:t>serijos numeris</w:t>
      </w:r>
    </w:p>
    <w:p w14:paraId="7AA0AC0A" w14:textId="77777777" w:rsidR="00753C78" w:rsidRPr="00CB66C9" w:rsidRDefault="00753C78" w:rsidP="00753C78">
      <w:pPr>
        <w:tabs>
          <w:tab w:val="left" w:pos="567"/>
        </w:tabs>
        <w:spacing w:line="260" w:lineRule="exact"/>
        <w:ind w:left="567" w:hanging="567"/>
        <w:rPr>
          <w:szCs w:val="22"/>
          <w:lang w:eastAsia="en-US"/>
        </w:rPr>
      </w:pPr>
    </w:p>
    <w:p w14:paraId="00F506B4" w14:textId="77777777" w:rsidR="00753C78" w:rsidRPr="00CB66C9" w:rsidRDefault="007C0704" w:rsidP="00753C78">
      <w:pPr>
        <w:tabs>
          <w:tab w:val="left" w:pos="567"/>
        </w:tabs>
        <w:spacing w:line="260" w:lineRule="exact"/>
        <w:ind w:left="567" w:hanging="567"/>
        <w:rPr>
          <w:szCs w:val="22"/>
          <w:lang w:eastAsia="en-US"/>
        </w:rPr>
      </w:pPr>
      <w:proofErr w:type="spellStart"/>
      <w:r w:rsidRPr="0031660E">
        <w:rPr>
          <w:szCs w:val="22"/>
          <w:lang w:eastAsia="en-US"/>
        </w:rPr>
        <w:t>Lot</w:t>
      </w:r>
      <w:proofErr w:type="spellEnd"/>
      <w:r w:rsidR="00802577">
        <w:rPr>
          <w:szCs w:val="22"/>
          <w:lang w:eastAsia="en-US"/>
        </w:rPr>
        <w:t xml:space="preserve"> </w:t>
      </w:r>
      <w:r w:rsidR="0031660E" w:rsidRPr="00961B6E">
        <w:rPr>
          <w:szCs w:val="22"/>
          <w:lang w:eastAsia="en-US"/>
        </w:rPr>
        <w:t>{</w:t>
      </w:r>
      <w:r w:rsidR="0031660E">
        <w:rPr>
          <w:szCs w:val="22"/>
          <w:lang w:eastAsia="en-US"/>
        </w:rPr>
        <w:t>numeris</w:t>
      </w:r>
      <w:r w:rsidR="0031660E" w:rsidRPr="00961B6E">
        <w:rPr>
          <w:szCs w:val="22"/>
          <w:lang w:eastAsia="en-US"/>
        </w:rPr>
        <w:t>}</w:t>
      </w:r>
    </w:p>
    <w:p w14:paraId="530EDFA9" w14:textId="77777777" w:rsidR="00753C78" w:rsidRPr="00CB66C9" w:rsidRDefault="00753C78" w:rsidP="00753C78">
      <w:pPr>
        <w:tabs>
          <w:tab w:val="left" w:pos="567"/>
        </w:tabs>
        <w:spacing w:line="260" w:lineRule="exact"/>
        <w:ind w:left="567" w:hanging="567"/>
        <w:rPr>
          <w:szCs w:val="22"/>
          <w:lang w:eastAsia="en-US"/>
        </w:rPr>
      </w:pPr>
    </w:p>
    <w:p w14:paraId="7CA7400B" w14:textId="77777777" w:rsidR="00753C78" w:rsidRPr="00CB66C9" w:rsidRDefault="00753C78" w:rsidP="00753C78">
      <w:pPr>
        <w:tabs>
          <w:tab w:val="left" w:pos="567"/>
        </w:tabs>
        <w:spacing w:line="260" w:lineRule="exact"/>
        <w:ind w:right="113"/>
        <w:rPr>
          <w:noProof/>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53C78" w:rsidRPr="00CB66C9" w14:paraId="323ACB47" w14:textId="77777777" w:rsidTr="002D4D6D">
        <w:tc>
          <w:tcPr>
            <w:tcW w:w="9287" w:type="dxa"/>
          </w:tcPr>
          <w:p w14:paraId="3750CFA5" w14:textId="77777777" w:rsidR="00753C78" w:rsidRPr="00CB66C9" w:rsidRDefault="00753C78" w:rsidP="002D4D6D">
            <w:pPr>
              <w:tabs>
                <w:tab w:val="left" w:pos="142"/>
                <w:tab w:val="left" w:pos="567"/>
              </w:tabs>
              <w:spacing w:line="260" w:lineRule="exact"/>
              <w:ind w:left="567" w:hanging="567"/>
              <w:rPr>
                <w:b/>
                <w:noProof/>
                <w:szCs w:val="22"/>
                <w:lang w:eastAsia="en-US"/>
              </w:rPr>
            </w:pPr>
            <w:r w:rsidRPr="00CB66C9">
              <w:rPr>
                <w:b/>
                <w:noProof/>
                <w:szCs w:val="22"/>
                <w:lang w:eastAsia="en-US"/>
              </w:rPr>
              <w:t>5.</w:t>
            </w:r>
            <w:r w:rsidRPr="00CB66C9">
              <w:rPr>
                <w:b/>
                <w:noProof/>
                <w:szCs w:val="22"/>
                <w:lang w:eastAsia="en-US"/>
              </w:rPr>
              <w:tab/>
              <w:t>KITA</w:t>
            </w:r>
          </w:p>
        </w:tc>
      </w:tr>
    </w:tbl>
    <w:p w14:paraId="14953092" w14:textId="77777777" w:rsidR="00753C78" w:rsidRPr="00CB66C9" w:rsidRDefault="00753C78" w:rsidP="00753C78">
      <w:pPr>
        <w:tabs>
          <w:tab w:val="left" w:pos="567"/>
        </w:tabs>
        <w:spacing w:line="260" w:lineRule="exact"/>
        <w:ind w:right="113"/>
        <w:rPr>
          <w:noProof/>
          <w:szCs w:val="22"/>
          <w:lang w:eastAsia="en-US"/>
        </w:rPr>
      </w:pPr>
    </w:p>
    <w:p w14:paraId="3A751958" w14:textId="77777777" w:rsidR="00753C78" w:rsidRPr="00CB66C9" w:rsidRDefault="00753C78" w:rsidP="00753C78">
      <w:pPr>
        <w:tabs>
          <w:tab w:val="left" w:pos="567"/>
        </w:tabs>
        <w:spacing w:line="260" w:lineRule="exact"/>
        <w:ind w:left="567" w:hanging="567"/>
        <w:rPr>
          <w:szCs w:val="22"/>
          <w:lang w:eastAsia="en-US"/>
        </w:rPr>
      </w:pPr>
    </w:p>
    <w:p w14:paraId="395A29AC" w14:textId="77777777" w:rsidR="00753C78" w:rsidRPr="00CB66C9" w:rsidRDefault="00753C78" w:rsidP="00753C78">
      <w:pPr>
        <w:tabs>
          <w:tab w:val="left" w:pos="567"/>
        </w:tabs>
        <w:spacing w:line="260" w:lineRule="exact"/>
        <w:rPr>
          <w:szCs w:val="22"/>
          <w:lang w:eastAsia="en-US"/>
        </w:rPr>
      </w:pPr>
    </w:p>
    <w:p w14:paraId="52FD8A1E" w14:textId="77777777" w:rsidR="00753C78" w:rsidRPr="00CB66C9" w:rsidRDefault="00753C78" w:rsidP="00753C78">
      <w:pPr>
        <w:rPr>
          <w:szCs w:val="22"/>
        </w:rPr>
      </w:pPr>
      <w:r w:rsidRPr="00CB66C9">
        <w:rPr>
          <w:szCs w:val="22"/>
          <w:lang w:eastAsia="en-US"/>
        </w:rPr>
        <w:br w:type="page"/>
      </w:r>
    </w:p>
    <w:p w14:paraId="63A88A8C" w14:textId="77777777" w:rsidR="00753C78" w:rsidRPr="00CB66C9" w:rsidRDefault="00753C78" w:rsidP="00753C78">
      <w:pPr>
        <w:jc w:val="center"/>
        <w:outlineLvl w:val="0"/>
        <w:rPr>
          <w:b/>
          <w:kern w:val="28"/>
          <w:szCs w:val="22"/>
        </w:rPr>
      </w:pPr>
    </w:p>
    <w:p w14:paraId="53D7FB0B" w14:textId="77777777" w:rsidR="00753C78" w:rsidRPr="00CB66C9" w:rsidRDefault="00753C78" w:rsidP="00753C78">
      <w:pPr>
        <w:jc w:val="center"/>
        <w:outlineLvl w:val="0"/>
        <w:rPr>
          <w:b/>
          <w:kern w:val="28"/>
          <w:szCs w:val="22"/>
        </w:rPr>
      </w:pPr>
    </w:p>
    <w:p w14:paraId="1FC6BB33" w14:textId="77777777" w:rsidR="00753C78" w:rsidRPr="00CB66C9" w:rsidRDefault="00753C78" w:rsidP="00753C78">
      <w:pPr>
        <w:jc w:val="center"/>
        <w:outlineLvl w:val="0"/>
        <w:rPr>
          <w:b/>
          <w:kern w:val="28"/>
          <w:szCs w:val="22"/>
        </w:rPr>
      </w:pPr>
    </w:p>
    <w:p w14:paraId="26086414" w14:textId="77777777" w:rsidR="00753C78" w:rsidRPr="00CB66C9" w:rsidRDefault="00753C78" w:rsidP="00753C78">
      <w:pPr>
        <w:jc w:val="center"/>
        <w:outlineLvl w:val="0"/>
        <w:rPr>
          <w:b/>
          <w:kern w:val="28"/>
          <w:szCs w:val="22"/>
        </w:rPr>
      </w:pPr>
    </w:p>
    <w:p w14:paraId="2AF410DC" w14:textId="77777777" w:rsidR="00753C78" w:rsidRPr="00CB66C9" w:rsidRDefault="00753C78" w:rsidP="00753C78">
      <w:pPr>
        <w:jc w:val="center"/>
        <w:outlineLvl w:val="0"/>
        <w:rPr>
          <w:b/>
          <w:kern w:val="28"/>
          <w:szCs w:val="22"/>
        </w:rPr>
      </w:pPr>
    </w:p>
    <w:p w14:paraId="7037873C" w14:textId="77777777" w:rsidR="00753C78" w:rsidRPr="00CB66C9" w:rsidRDefault="00753C78" w:rsidP="00753C78">
      <w:pPr>
        <w:jc w:val="center"/>
        <w:outlineLvl w:val="0"/>
        <w:rPr>
          <w:b/>
          <w:kern w:val="28"/>
          <w:szCs w:val="22"/>
        </w:rPr>
      </w:pPr>
    </w:p>
    <w:p w14:paraId="1D4BF54C" w14:textId="77777777" w:rsidR="00753C78" w:rsidRPr="00CB66C9" w:rsidRDefault="00753C78" w:rsidP="00753C78">
      <w:pPr>
        <w:jc w:val="center"/>
        <w:outlineLvl w:val="0"/>
        <w:rPr>
          <w:b/>
          <w:kern w:val="28"/>
          <w:szCs w:val="22"/>
        </w:rPr>
      </w:pPr>
    </w:p>
    <w:p w14:paraId="060E18B0" w14:textId="77777777" w:rsidR="00753C78" w:rsidRPr="00CB66C9" w:rsidRDefault="00753C78" w:rsidP="00753C78">
      <w:pPr>
        <w:jc w:val="center"/>
        <w:outlineLvl w:val="0"/>
        <w:rPr>
          <w:b/>
          <w:kern w:val="28"/>
          <w:szCs w:val="22"/>
        </w:rPr>
      </w:pPr>
    </w:p>
    <w:p w14:paraId="65D5D4A1" w14:textId="77777777" w:rsidR="00753C78" w:rsidRPr="00CB66C9" w:rsidRDefault="00753C78" w:rsidP="00753C78">
      <w:pPr>
        <w:jc w:val="center"/>
        <w:outlineLvl w:val="0"/>
        <w:rPr>
          <w:b/>
          <w:kern w:val="28"/>
          <w:szCs w:val="22"/>
        </w:rPr>
      </w:pPr>
    </w:p>
    <w:p w14:paraId="574B0345" w14:textId="77777777" w:rsidR="00753C78" w:rsidRPr="00CB66C9" w:rsidRDefault="00753C78" w:rsidP="00753C78">
      <w:pPr>
        <w:jc w:val="center"/>
        <w:outlineLvl w:val="0"/>
        <w:rPr>
          <w:b/>
          <w:kern w:val="28"/>
          <w:szCs w:val="22"/>
        </w:rPr>
      </w:pPr>
    </w:p>
    <w:p w14:paraId="73C965A6" w14:textId="77777777" w:rsidR="00753C78" w:rsidRPr="00CB66C9" w:rsidRDefault="00753C78" w:rsidP="00753C78">
      <w:pPr>
        <w:jc w:val="center"/>
        <w:outlineLvl w:val="0"/>
        <w:rPr>
          <w:b/>
          <w:kern w:val="28"/>
          <w:szCs w:val="22"/>
        </w:rPr>
      </w:pPr>
    </w:p>
    <w:p w14:paraId="104D8D9D" w14:textId="77777777" w:rsidR="00753C78" w:rsidRPr="00CB66C9" w:rsidRDefault="00753C78" w:rsidP="00753C78">
      <w:pPr>
        <w:jc w:val="center"/>
        <w:outlineLvl w:val="0"/>
        <w:rPr>
          <w:b/>
          <w:kern w:val="28"/>
          <w:szCs w:val="22"/>
        </w:rPr>
      </w:pPr>
    </w:p>
    <w:p w14:paraId="0A3E80B4" w14:textId="77777777" w:rsidR="00753C78" w:rsidRPr="00CB66C9" w:rsidRDefault="00753C78" w:rsidP="00753C78">
      <w:pPr>
        <w:jc w:val="center"/>
        <w:outlineLvl w:val="0"/>
        <w:rPr>
          <w:b/>
          <w:kern w:val="28"/>
          <w:szCs w:val="22"/>
        </w:rPr>
      </w:pPr>
    </w:p>
    <w:p w14:paraId="1ADC2381" w14:textId="77777777" w:rsidR="00753C78" w:rsidRPr="00CB66C9" w:rsidRDefault="00753C78" w:rsidP="00753C78">
      <w:pPr>
        <w:jc w:val="center"/>
        <w:outlineLvl w:val="0"/>
        <w:rPr>
          <w:b/>
          <w:kern w:val="28"/>
          <w:szCs w:val="22"/>
        </w:rPr>
      </w:pPr>
    </w:p>
    <w:p w14:paraId="0A4AC27D" w14:textId="77777777" w:rsidR="00753C78" w:rsidRPr="00CB66C9" w:rsidRDefault="00753C78" w:rsidP="00753C78">
      <w:pPr>
        <w:jc w:val="center"/>
        <w:outlineLvl w:val="0"/>
        <w:rPr>
          <w:b/>
          <w:kern w:val="28"/>
          <w:szCs w:val="22"/>
        </w:rPr>
      </w:pPr>
    </w:p>
    <w:p w14:paraId="7113F8D8" w14:textId="77777777" w:rsidR="00753C78" w:rsidRPr="00CB66C9" w:rsidRDefault="00753C78" w:rsidP="00753C78">
      <w:pPr>
        <w:jc w:val="center"/>
        <w:outlineLvl w:val="0"/>
        <w:rPr>
          <w:b/>
          <w:kern w:val="28"/>
          <w:szCs w:val="22"/>
        </w:rPr>
      </w:pPr>
    </w:p>
    <w:p w14:paraId="263E6298" w14:textId="77777777" w:rsidR="00753C78" w:rsidRPr="00CB66C9" w:rsidRDefault="00753C78" w:rsidP="00753C78">
      <w:pPr>
        <w:jc w:val="center"/>
        <w:outlineLvl w:val="0"/>
        <w:rPr>
          <w:b/>
          <w:kern w:val="28"/>
          <w:szCs w:val="22"/>
        </w:rPr>
      </w:pPr>
    </w:p>
    <w:p w14:paraId="425918E4" w14:textId="77777777" w:rsidR="00753C78" w:rsidRPr="00CB66C9" w:rsidRDefault="00753C78" w:rsidP="00753C78">
      <w:pPr>
        <w:jc w:val="center"/>
        <w:outlineLvl w:val="0"/>
        <w:rPr>
          <w:b/>
          <w:kern w:val="28"/>
          <w:szCs w:val="22"/>
        </w:rPr>
      </w:pPr>
    </w:p>
    <w:p w14:paraId="6F1CBB17" w14:textId="77777777" w:rsidR="00753C78" w:rsidRPr="00CB66C9" w:rsidRDefault="00753C78" w:rsidP="00753C78">
      <w:pPr>
        <w:jc w:val="center"/>
        <w:outlineLvl w:val="0"/>
        <w:rPr>
          <w:b/>
          <w:kern w:val="28"/>
          <w:szCs w:val="22"/>
        </w:rPr>
      </w:pPr>
    </w:p>
    <w:p w14:paraId="3C426082" w14:textId="77777777" w:rsidR="00753C78" w:rsidRPr="00CB66C9" w:rsidRDefault="00753C78" w:rsidP="00753C78">
      <w:pPr>
        <w:jc w:val="center"/>
        <w:outlineLvl w:val="0"/>
        <w:rPr>
          <w:b/>
          <w:kern w:val="28"/>
          <w:szCs w:val="22"/>
        </w:rPr>
      </w:pPr>
    </w:p>
    <w:p w14:paraId="597D3E81" w14:textId="77777777" w:rsidR="00753C78" w:rsidRPr="00CB66C9" w:rsidRDefault="00753C78" w:rsidP="00753C78">
      <w:pPr>
        <w:jc w:val="center"/>
        <w:outlineLvl w:val="0"/>
        <w:rPr>
          <w:b/>
          <w:kern w:val="28"/>
          <w:szCs w:val="22"/>
        </w:rPr>
      </w:pPr>
    </w:p>
    <w:p w14:paraId="34D3CE8E" w14:textId="77777777" w:rsidR="00753C78" w:rsidRPr="00CB66C9" w:rsidRDefault="00753C78" w:rsidP="00753C78">
      <w:pPr>
        <w:jc w:val="center"/>
        <w:outlineLvl w:val="0"/>
        <w:rPr>
          <w:b/>
          <w:kern w:val="28"/>
          <w:szCs w:val="22"/>
        </w:rPr>
      </w:pPr>
    </w:p>
    <w:p w14:paraId="3CA7E272" w14:textId="77777777" w:rsidR="00753C78" w:rsidRPr="00CB66C9" w:rsidRDefault="00753C78" w:rsidP="00753C78">
      <w:pPr>
        <w:jc w:val="center"/>
        <w:outlineLvl w:val="0"/>
        <w:rPr>
          <w:b/>
          <w:kern w:val="28"/>
          <w:szCs w:val="22"/>
        </w:rPr>
      </w:pPr>
    </w:p>
    <w:p w14:paraId="0FA7067C" w14:textId="77777777" w:rsidR="00753C78" w:rsidRPr="00CB66C9" w:rsidRDefault="00753C78" w:rsidP="00753C78">
      <w:pPr>
        <w:jc w:val="center"/>
        <w:outlineLvl w:val="0"/>
        <w:rPr>
          <w:b/>
          <w:kern w:val="28"/>
          <w:szCs w:val="22"/>
        </w:rPr>
      </w:pPr>
      <w:r w:rsidRPr="00CB66C9">
        <w:rPr>
          <w:b/>
          <w:kern w:val="28"/>
          <w:szCs w:val="22"/>
        </w:rPr>
        <w:t>B. PAKUOTĖS LAPELIS</w:t>
      </w:r>
    </w:p>
    <w:p w14:paraId="15B07913" w14:textId="77777777" w:rsidR="00753C78" w:rsidRPr="00CB66C9" w:rsidRDefault="00753C78" w:rsidP="00753C78">
      <w:pPr>
        <w:tabs>
          <w:tab w:val="left" w:pos="567"/>
        </w:tabs>
        <w:ind w:left="567" w:hanging="567"/>
        <w:jc w:val="center"/>
        <w:rPr>
          <w:b/>
          <w:caps/>
          <w:szCs w:val="22"/>
          <w:lang w:eastAsia="en-US"/>
        </w:rPr>
      </w:pPr>
      <w:r w:rsidRPr="00CB66C9">
        <w:rPr>
          <w:szCs w:val="22"/>
        </w:rPr>
        <w:br w:type="page"/>
      </w:r>
      <w:r w:rsidRPr="00CB66C9">
        <w:rPr>
          <w:b/>
          <w:szCs w:val="22"/>
          <w:lang w:eastAsia="en-US"/>
        </w:rPr>
        <w:lastRenderedPageBreak/>
        <w:t xml:space="preserve">Pakuotės lapelis: informacija </w:t>
      </w:r>
      <w:r w:rsidR="007C0704" w:rsidRPr="0031660E">
        <w:rPr>
          <w:b/>
          <w:color w:val="000000" w:themeColor="text1"/>
          <w:szCs w:val="22"/>
          <w:lang w:eastAsia="en-US"/>
        </w:rPr>
        <w:t>vartotojui</w:t>
      </w:r>
    </w:p>
    <w:p w14:paraId="2E217FF5" w14:textId="77777777" w:rsidR="00753C78" w:rsidRPr="00CB66C9" w:rsidRDefault="00753C78" w:rsidP="00753C78">
      <w:pPr>
        <w:tabs>
          <w:tab w:val="left" w:pos="567"/>
        </w:tabs>
        <w:ind w:left="567" w:hanging="567"/>
        <w:jc w:val="center"/>
        <w:rPr>
          <w:b/>
          <w:caps/>
          <w:szCs w:val="22"/>
          <w:lang w:eastAsia="en-US"/>
        </w:rPr>
      </w:pPr>
    </w:p>
    <w:p w14:paraId="56369A5E" w14:textId="77777777" w:rsidR="00753C78" w:rsidRPr="00CB66C9" w:rsidRDefault="00753C78" w:rsidP="00753C78">
      <w:pPr>
        <w:ind w:left="567" w:hanging="567"/>
        <w:jc w:val="center"/>
        <w:rPr>
          <w:b/>
          <w:szCs w:val="22"/>
        </w:rPr>
      </w:pPr>
      <w:proofErr w:type="spellStart"/>
      <w:r w:rsidRPr="00CB66C9">
        <w:rPr>
          <w:b/>
          <w:szCs w:val="22"/>
        </w:rPr>
        <w:t>Atomoxetine</w:t>
      </w:r>
      <w:proofErr w:type="spellEnd"/>
      <w:r w:rsidRPr="00CB66C9">
        <w:rPr>
          <w:b/>
          <w:szCs w:val="22"/>
        </w:rPr>
        <w:t xml:space="preserve"> </w:t>
      </w:r>
      <w:proofErr w:type="spellStart"/>
      <w:r w:rsidRPr="00CB66C9">
        <w:rPr>
          <w:b/>
          <w:szCs w:val="22"/>
        </w:rPr>
        <w:t>Sandoz</w:t>
      </w:r>
      <w:proofErr w:type="spellEnd"/>
      <w:r w:rsidRPr="00CB66C9">
        <w:rPr>
          <w:b/>
          <w:szCs w:val="22"/>
        </w:rPr>
        <w:t xml:space="preserve"> 10 mg kietosios kapsulės</w:t>
      </w:r>
    </w:p>
    <w:p w14:paraId="07CCE31D" w14:textId="77777777" w:rsidR="00753C78" w:rsidRPr="001956D3" w:rsidRDefault="00753C78" w:rsidP="00753C78">
      <w:pPr>
        <w:ind w:left="567" w:hanging="567"/>
        <w:jc w:val="center"/>
        <w:rPr>
          <w:b/>
          <w:szCs w:val="22"/>
          <w:highlight w:val="lightGray"/>
        </w:rPr>
      </w:pPr>
      <w:proofErr w:type="spellStart"/>
      <w:r w:rsidRPr="001956D3">
        <w:rPr>
          <w:b/>
          <w:szCs w:val="22"/>
          <w:highlight w:val="lightGray"/>
        </w:rPr>
        <w:t>Atomoxetine</w:t>
      </w:r>
      <w:proofErr w:type="spellEnd"/>
      <w:r w:rsidRPr="001956D3">
        <w:rPr>
          <w:b/>
          <w:szCs w:val="22"/>
          <w:highlight w:val="lightGray"/>
        </w:rPr>
        <w:t xml:space="preserve"> </w:t>
      </w:r>
      <w:proofErr w:type="spellStart"/>
      <w:r w:rsidRPr="001956D3">
        <w:rPr>
          <w:b/>
          <w:szCs w:val="22"/>
          <w:highlight w:val="lightGray"/>
        </w:rPr>
        <w:t>Sandoz</w:t>
      </w:r>
      <w:proofErr w:type="spellEnd"/>
      <w:r w:rsidRPr="001956D3">
        <w:rPr>
          <w:b/>
          <w:szCs w:val="22"/>
          <w:highlight w:val="lightGray"/>
        </w:rPr>
        <w:t xml:space="preserve"> 18 mg kietosios kapsulės</w:t>
      </w:r>
    </w:p>
    <w:p w14:paraId="5A3196A4" w14:textId="77777777" w:rsidR="00753C78" w:rsidRPr="001956D3" w:rsidRDefault="00753C78" w:rsidP="00753C78">
      <w:pPr>
        <w:ind w:left="567" w:hanging="567"/>
        <w:jc w:val="center"/>
        <w:rPr>
          <w:b/>
          <w:szCs w:val="22"/>
          <w:highlight w:val="lightGray"/>
        </w:rPr>
      </w:pPr>
      <w:proofErr w:type="spellStart"/>
      <w:r w:rsidRPr="001956D3">
        <w:rPr>
          <w:b/>
          <w:szCs w:val="22"/>
          <w:highlight w:val="lightGray"/>
        </w:rPr>
        <w:t>Atomoxetine</w:t>
      </w:r>
      <w:proofErr w:type="spellEnd"/>
      <w:r w:rsidRPr="001956D3">
        <w:rPr>
          <w:b/>
          <w:szCs w:val="22"/>
          <w:highlight w:val="lightGray"/>
        </w:rPr>
        <w:t xml:space="preserve"> </w:t>
      </w:r>
      <w:proofErr w:type="spellStart"/>
      <w:r w:rsidRPr="001956D3">
        <w:rPr>
          <w:b/>
          <w:szCs w:val="22"/>
          <w:highlight w:val="lightGray"/>
        </w:rPr>
        <w:t>Sandoz</w:t>
      </w:r>
      <w:proofErr w:type="spellEnd"/>
      <w:r w:rsidRPr="001956D3">
        <w:rPr>
          <w:b/>
          <w:szCs w:val="22"/>
          <w:highlight w:val="lightGray"/>
        </w:rPr>
        <w:t xml:space="preserve"> 25 mg kietosios kapsulės</w:t>
      </w:r>
    </w:p>
    <w:p w14:paraId="3B6CF9E1" w14:textId="77777777" w:rsidR="00753C78" w:rsidRPr="001956D3" w:rsidRDefault="00753C78" w:rsidP="00753C78">
      <w:pPr>
        <w:ind w:left="567" w:hanging="567"/>
        <w:jc w:val="center"/>
        <w:rPr>
          <w:b/>
          <w:szCs w:val="22"/>
          <w:highlight w:val="lightGray"/>
        </w:rPr>
      </w:pPr>
      <w:proofErr w:type="spellStart"/>
      <w:r w:rsidRPr="001956D3">
        <w:rPr>
          <w:b/>
          <w:szCs w:val="22"/>
          <w:highlight w:val="lightGray"/>
        </w:rPr>
        <w:t>Atomoxetine</w:t>
      </w:r>
      <w:proofErr w:type="spellEnd"/>
      <w:r w:rsidRPr="001956D3">
        <w:rPr>
          <w:b/>
          <w:szCs w:val="22"/>
          <w:highlight w:val="lightGray"/>
        </w:rPr>
        <w:t xml:space="preserve"> </w:t>
      </w:r>
      <w:proofErr w:type="spellStart"/>
      <w:r w:rsidRPr="001956D3">
        <w:rPr>
          <w:b/>
          <w:szCs w:val="22"/>
          <w:highlight w:val="lightGray"/>
        </w:rPr>
        <w:t>Sandoz</w:t>
      </w:r>
      <w:proofErr w:type="spellEnd"/>
      <w:r w:rsidRPr="001956D3">
        <w:rPr>
          <w:b/>
          <w:szCs w:val="22"/>
          <w:highlight w:val="lightGray"/>
        </w:rPr>
        <w:t xml:space="preserve"> 40 mg kietosios kapsulės</w:t>
      </w:r>
    </w:p>
    <w:p w14:paraId="5EBB0095" w14:textId="77777777" w:rsidR="00753C78" w:rsidRPr="001956D3" w:rsidRDefault="00753C78" w:rsidP="00753C78">
      <w:pPr>
        <w:ind w:left="567" w:hanging="567"/>
        <w:jc w:val="center"/>
        <w:rPr>
          <w:b/>
          <w:szCs w:val="22"/>
          <w:highlight w:val="lightGray"/>
        </w:rPr>
      </w:pPr>
      <w:proofErr w:type="spellStart"/>
      <w:r w:rsidRPr="001956D3">
        <w:rPr>
          <w:b/>
          <w:szCs w:val="22"/>
          <w:highlight w:val="lightGray"/>
        </w:rPr>
        <w:t>Atomoxetine</w:t>
      </w:r>
      <w:proofErr w:type="spellEnd"/>
      <w:r w:rsidRPr="001956D3">
        <w:rPr>
          <w:b/>
          <w:szCs w:val="22"/>
          <w:highlight w:val="lightGray"/>
        </w:rPr>
        <w:t xml:space="preserve"> </w:t>
      </w:r>
      <w:proofErr w:type="spellStart"/>
      <w:r w:rsidRPr="001956D3">
        <w:rPr>
          <w:b/>
          <w:szCs w:val="22"/>
          <w:highlight w:val="lightGray"/>
        </w:rPr>
        <w:t>Sandoz</w:t>
      </w:r>
      <w:proofErr w:type="spellEnd"/>
      <w:r w:rsidRPr="001956D3">
        <w:rPr>
          <w:b/>
          <w:szCs w:val="22"/>
          <w:highlight w:val="lightGray"/>
        </w:rPr>
        <w:t xml:space="preserve"> 60 mg kietosios kapsulės</w:t>
      </w:r>
    </w:p>
    <w:p w14:paraId="471237C9" w14:textId="77777777" w:rsidR="00753C78" w:rsidRPr="001956D3" w:rsidRDefault="00753C78" w:rsidP="00753C78">
      <w:pPr>
        <w:ind w:left="567" w:hanging="567"/>
        <w:jc w:val="center"/>
        <w:rPr>
          <w:b/>
          <w:szCs w:val="22"/>
          <w:highlight w:val="lightGray"/>
        </w:rPr>
      </w:pPr>
      <w:proofErr w:type="spellStart"/>
      <w:r w:rsidRPr="001956D3">
        <w:rPr>
          <w:b/>
          <w:szCs w:val="22"/>
          <w:highlight w:val="lightGray"/>
        </w:rPr>
        <w:t>Atomoxetine</w:t>
      </w:r>
      <w:proofErr w:type="spellEnd"/>
      <w:r w:rsidRPr="001956D3">
        <w:rPr>
          <w:b/>
          <w:szCs w:val="22"/>
          <w:highlight w:val="lightGray"/>
        </w:rPr>
        <w:t xml:space="preserve"> </w:t>
      </w:r>
      <w:proofErr w:type="spellStart"/>
      <w:r w:rsidRPr="001956D3">
        <w:rPr>
          <w:b/>
          <w:szCs w:val="22"/>
          <w:highlight w:val="lightGray"/>
        </w:rPr>
        <w:t>Sandoz</w:t>
      </w:r>
      <w:proofErr w:type="spellEnd"/>
      <w:r w:rsidRPr="001956D3">
        <w:rPr>
          <w:b/>
          <w:szCs w:val="22"/>
          <w:highlight w:val="lightGray"/>
        </w:rPr>
        <w:t xml:space="preserve"> 80 mg kietosios kapsulės</w:t>
      </w:r>
    </w:p>
    <w:p w14:paraId="20F2E3D3" w14:textId="77777777" w:rsidR="00753C78" w:rsidRPr="00CB66C9" w:rsidRDefault="00753C78" w:rsidP="00753C78">
      <w:pPr>
        <w:ind w:left="567" w:hanging="567"/>
        <w:jc w:val="center"/>
        <w:rPr>
          <w:b/>
          <w:szCs w:val="22"/>
        </w:rPr>
      </w:pPr>
      <w:proofErr w:type="spellStart"/>
      <w:r w:rsidRPr="001956D3">
        <w:rPr>
          <w:b/>
          <w:szCs w:val="22"/>
          <w:highlight w:val="lightGray"/>
        </w:rPr>
        <w:t>Atomoxetine</w:t>
      </w:r>
      <w:proofErr w:type="spellEnd"/>
      <w:r w:rsidRPr="001956D3">
        <w:rPr>
          <w:b/>
          <w:szCs w:val="22"/>
          <w:highlight w:val="lightGray"/>
        </w:rPr>
        <w:t xml:space="preserve"> </w:t>
      </w:r>
      <w:proofErr w:type="spellStart"/>
      <w:r w:rsidRPr="001956D3">
        <w:rPr>
          <w:b/>
          <w:szCs w:val="22"/>
          <w:highlight w:val="lightGray"/>
        </w:rPr>
        <w:t>Sandoz</w:t>
      </w:r>
      <w:proofErr w:type="spellEnd"/>
      <w:r w:rsidRPr="001956D3">
        <w:rPr>
          <w:b/>
          <w:szCs w:val="22"/>
          <w:highlight w:val="lightGray"/>
        </w:rPr>
        <w:t xml:space="preserve"> 100 mg kietosios kapsulės</w:t>
      </w:r>
    </w:p>
    <w:p w14:paraId="211AEC46" w14:textId="77777777" w:rsidR="00753C78" w:rsidRPr="00CB66C9" w:rsidRDefault="00753C78" w:rsidP="00753C78">
      <w:pPr>
        <w:tabs>
          <w:tab w:val="left" w:pos="567"/>
        </w:tabs>
        <w:ind w:left="567" w:hanging="567"/>
        <w:jc w:val="center"/>
        <w:rPr>
          <w:color w:val="000000"/>
          <w:szCs w:val="22"/>
          <w:lang w:eastAsia="en-US"/>
        </w:rPr>
      </w:pPr>
    </w:p>
    <w:p w14:paraId="20E6EC02" w14:textId="77777777" w:rsidR="00753C78" w:rsidRPr="00CB66C9" w:rsidRDefault="00753C78" w:rsidP="00753C78">
      <w:pPr>
        <w:tabs>
          <w:tab w:val="left" w:pos="567"/>
        </w:tabs>
        <w:ind w:left="567" w:hanging="567"/>
        <w:jc w:val="center"/>
        <w:rPr>
          <w:color w:val="000000"/>
          <w:szCs w:val="22"/>
          <w:lang w:eastAsia="en-US"/>
        </w:rPr>
      </w:pPr>
      <w:proofErr w:type="spellStart"/>
      <w:r w:rsidRPr="00CB66C9">
        <w:rPr>
          <w:color w:val="000000"/>
          <w:szCs w:val="22"/>
          <w:lang w:eastAsia="en-US"/>
        </w:rPr>
        <w:t>Atomoksetinas</w:t>
      </w:r>
      <w:proofErr w:type="spellEnd"/>
    </w:p>
    <w:p w14:paraId="55F8D381" w14:textId="77777777" w:rsidR="00753C78" w:rsidRPr="00CB66C9" w:rsidRDefault="00753C78" w:rsidP="00753C78">
      <w:pPr>
        <w:tabs>
          <w:tab w:val="left" w:pos="567"/>
        </w:tabs>
        <w:ind w:left="567" w:hanging="567"/>
        <w:jc w:val="center"/>
        <w:rPr>
          <w:b/>
          <w:caps/>
          <w:szCs w:val="22"/>
        </w:rPr>
      </w:pPr>
    </w:p>
    <w:p w14:paraId="45D6E058" w14:textId="77777777" w:rsidR="00753C78" w:rsidRPr="00CB66C9" w:rsidRDefault="00753C78" w:rsidP="00753C78">
      <w:pPr>
        <w:tabs>
          <w:tab w:val="left" w:pos="0"/>
          <w:tab w:val="left" w:pos="567"/>
        </w:tabs>
        <w:spacing w:line="260" w:lineRule="exact"/>
        <w:rPr>
          <w:bCs/>
          <w:i/>
          <w:noProof/>
          <w:szCs w:val="22"/>
          <w:lang w:eastAsia="en-US"/>
        </w:rPr>
      </w:pPr>
      <w:r w:rsidRPr="00CB66C9">
        <w:rPr>
          <w:b/>
          <w:szCs w:val="22"/>
          <w:lang w:eastAsia="en-US"/>
        </w:rPr>
        <w:t>Atidžiai perskaitykite visą šį lapelį, prieš pradėdami vartoti vaistą,</w:t>
      </w:r>
      <w:r w:rsidRPr="00CB66C9">
        <w:rPr>
          <w:szCs w:val="22"/>
          <w:lang w:eastAsia="en-US"/>
        </w:rPr>
        <w:t xml:space="preserve"> </w:t>
      </w:r>
      <w:r w:rsidRPr="00CB66C9">
        <w:rPr>
          <w:b/>
          <w:szCs w:val="22"/>
          <w:lang w:eastAsia="en-US"/>
        </w:rPr>
        <w:t>nes jame pateikiama Jums svarbi informacija.</w:t>
      </w:r>
    </w:p>
    <w:p w14:paraId="5F6959B2" w14:textId="77777777" w:rsidR="00753C78" w:rsidRPr="00CB66C9" w:rsidRDefault="00753C78" w:rsidP="00753C78">
      <w:pPr>
        <w:tabs>
          <w:tab w:val="num" w:pos="567"/>
        </w:tabs>
        <w:ind w:left="567" w:hanging="567"/>
        <w:rPr>
          <w:szCs w:val="22"/>
          <w:lang w:eastAsia="en-US"/>
        </w:rPr>
      </w:pPr>
      <w:r w:rsidRPr="00CB66C9">
        <w:rPr>
          <w:szCs w:val="22"/>
          <w:lang w:eastAsia="en-US"/>
        </w:rPr>
        <w:t>-</w:t>
      </w:r>
      <w:r w:rsidRPr="00CB66C9">
        <w:rPr>
          <w:szCs w:val="22"/>
          <w:lang w:eastAsia="en-US"/>
        </w:rPr>
        <w:tab/>
        <w:t>Neišmeskite šio lapelio, nes vėl gali prireikti jį perskaityti.</w:t>
      </w:r>
    </w:p>
    <w:p w14:paraId="67A2F7AD" w14:textId="77777777" w:rsidR="00753C78" w:rsidRPr="00CB66C9" w:rsidRDefault="00753C78" w:rsidP="00753C78">
      <w:pPr>
        <w:tabs>
          <w:tab w:val="num" w:pos="567"/>
        </w:tabs>
        <w:ind w:left="567" w:hanging="567"/>
        <w:rPr>
          <w:szCs w:val="22"/>
          <w:lang w:eastAsia="en-US"/>
        </w:rPr>
      </w:pPr>
      <w:r w:rsidRPr="00CB66C9">
        <w:rPr>
          <w:szCs w:val="22"/>
          <w:lang w:eastAsia="en-US"/>
        </w:rPr>
        <w:t>-</w:t>
      </w:r>
      <w:r w:rsidRPr="00CB66C9">
        <w:rPr>
          <w:szCs w:val="22"/>
          <w:lang w:eastAsia="en-US"/>
        </w:rPr>
        <w:tab/>
        <w:t>Jeigu kiltų daugiau klausimų, kreipkitės į gydytoją arba vaistininką.</w:t>
      </w:r>
    </w:p>
    <w:p w14:paraId="720484E8" w14:textId="77777777" w:rsidR="00753C78" w:rsidRPr="00CB66C9" w:rsidRDefault="00753C78" w:rsidP="00753C78">
      <w:pPr>
        <w:tabs>
          <w:tab w:val="num" w:pos="567"/>
        </w:tabs>
        <w:ind w:left="567" w:hanging="567"/>
        <w:rPr>
          <w:szCs w:val="22"/>
          <w:lang w:eastAsia="en-US"/>
        </w:rPr>
      </w:pPr>
      <w:r w:rsidRPr="00CB66C9">
        <w:rPr>
          <w:szCs w:val="22"/>
          <w:lang w:eastAsia="en-US"/>
        </w:rPr>
        <w:t>-</w:t>
      </w:r>
      <w:r w:rsidRPr="00CB66C9">
        <w:rPr>
          <w:szCs w:val="22"/>
          <w:lang w:eastAsia="en-US"/>
        </w:rPr>
        <w:tab/>
        <w:t>Šis vaistas skirtas tik Jums, todėl kitiems žmonėms jo duoti negalima. Vaistas gali jiems pakenkti (net tiems, kurių ligos požymiai yra tokie patys kaip Jūsų).</w:t>
      </w:r>
    </w:p>
    <w:p w14:paraId="326BA90D" w14:textId="77777777" w:rsidR="00753C78" w:rsidRPr="00CB66C9" w:rsidRDefault="00753C78" w:rsidP="00753C78">
      <w:pPr>
        <w:tabs>
          <w:tab w:val="left" w:pos="567"/>
        </w:tabs>
        <w:ind w:left="567" w:hanging="567"/>
        <w:rPr>
          <w:szCs w:val="22"/>
          <w:lang w:eastAsia="en-US"/>
        </w:rPr>
      </w:pPr>
      <w:r w:rsidRPr="00CB66C9">
        <w:rPr>
          <w:szCs w:val="22"/>
          <w:lang w:eastAsia="en-US"/>
        </w:rPr>
        <w:t>-</w:t>
      </w:r>
      <w:r w:rsidRPr="00CB66C9">
        <w:rPr>
          <w:szCs w:val="22"/>
          <w:lang w:eastAsia="en-US"/>
        </w:rPr>
        <w:tab/>
        <w:t xml:space="preserve">Jeigu pasireiškė šalutinis poveikis </w:t>
      </w:r>
      <w:r w:rsidRPr="00CB66C9">
        <w:rPr>
          <w:noProof/>
          <w:snapToGrid w:val="0"/>
          <w:szCs w:val="22"/>
          <w:lang w:eastAsia="en-US"/>
        </w:rPr>
        <w:t>(net jeigu jis šiame lapelyje nenurodytas), kreipkitės į gydytoją arba vaistininką</w:t>
      </w:r>
      <w:r w:rsidRPr="00CB66C9">
        <w:rPr>
          <w:szCs w:val="22"/>
          <w:lang w:eastAsia="en-US"/>
        </w:rPr>
        <w:t>. Žr. 4 skyrių.</w:t>
      </w:r>
    </w:p>
    <w:p w14:paraId="6741196F" w14:textId="77777777" w:rsidR="00753C78" w:rsidRPr="00CB66C9" w:rsidRDefault="00753C78" w:rsidP="00753C78">
      <w:pPr>
        <w:tabs>
          <w:tab w:val="left" w:pos="567"/>
        </w:tabs>
        <w:ind w:left="567" w:hanging="567"/>
        <w:rPr>
          <w:b/>
          <w:szCs w:val="22"/>
          <w:u w:val="single"/>
          <w:lang w:eastAsia="en-US"/>
        </w:rPr>
      </w:pPr>
    </w:p>
    <w:p w14:paraId="47799CA1" w14:textId="77777777" w:rsidR="00753C78" w:rsidRPr="00CB66C9" w:rsidRDefault="00753C78" w:rsidP="00753C78">
      <w:pPr>
        <w:tabs>
          <w:tab w:val="left" w:pos="567"/>
        </w:tabs>
        <w:ind w:left="567" w:hanging="567"/>
        <w:rPr>
          <w:b/>
          <w:szCs w:val="22"/>
          <w:u w:val="single"/>
          <w:lang w:eastAsia="en-US"/>
        </w:rPr>
      </w:pPr>
    </w:p>
    <w:p w14:paraId="1F7A9625" w14:textId="77777777" w:rsidR="00753C78" w:rsidRPr="00CB66C9" w:rsidRDefault="00753C78" w:rsidP="00753C78">
      <w:pPr>
        <w:tabs>
          <w:tab w:val="left" w:pos="567"/>
        </w:tabs>
        <w:ind w:left="567" w:hanging="567"/>
        <w:rPr>
          <w:b/>
          <w:szCs w:val="22"/>
          <w:lang w:eastAsia="en-US"/>
        </w:rPr>
      </w:pPr>
      <w:r w:rsidRPr="00CB66C9">
        <w:rPr>
          <w:b/>
          <w:szCs w:val="22"/>
          <w:lang w:eastAsia="en-US"/>
        </w:rPr>
        <w:t>Apie ką rašoma šiame lapelyje?</w:t>
      </w:r>
    </w:p>
    <w:p w14:paraId="3CDED21F" w14:textId="77777777" w:rsidR="00753C78" w:rsidRPr="00CB66C9" w:rsidRDefault="00753C78" w:rsidP="00753C78">
      <w:pPr>
        <w:tabs>
          <w:tab w:val="left" w:pos="567"/>
        </w:tabs>
        <w:ind w:left="567" w:hanging="567"/>
        <w:rPr>
          <w:b/>
          <w:szCs w:val="22"/>
          <w:lang w:eastAsia="en-US"/>
        </w:rPr>
      </w:pPr>
    </w:p>
    <w:p w14:paraId="4B2FD071" w14:textId="77777777" w:rsidR="00753C78" w:rsidRPr="00CB66C9" w:rsidRDefault="00753C78" w:rsidP="00753C78">
      <w:pPr>
        <w:tabs>
          <w:tab w:val="left" w:pos="567"/>
        </w:tabs>
        <w:ind w:left="567" w:hanging="567"/>
        <w:rPr>
          <w:szCs w:val="22"/>
          <w:lang w:eastAsia="en-US"/>
        </w:rPr>
      </w:pPr>
      <w:r w:rsidRPr="00CB66C9">
        <w:rPr>
          <w:szCs w:val="22"/>
          <w:lang w:eastAsia="en-US"/>
        </w:rPr>
        <w:t>1.</w:t>
      </w:r>
      <w:r w:rsidRPr="00CB66C9">
        <w:rPr>
          <w:szCs w:val="22"/>
          <w:lang w:eastAsia="en-US"/>
        </w:rPr>
        <w:tab/>
        <w:t xml:space="preserve">Kas yra </w:t>
      </w:r>
      <w:proofErr w:type="spellStart"/>
      <w:r w:rsidRPr="00CB66C9">
        <w:rPr>
          <w:color w:val="000000"/>
          <w:szCs w:val="22"/>
          <w:lang w:eastAsia="en-US"/>
        </w:rPr>
        <w:t>Atomoxetine</w:t>
      </w:r>
      <w:proofErr w:type="spellEnd"/>
      <w:r w:rsidRPr="00CB66C9">
        <w:rPr>
          <w:color w:val="000000"/>
          <w:szCs w:val="22"/>
          <w:lang w:eastAsia="en-US"/>
        </w:rPr>
        <w:t xml:space="preserve"> </w:t>
      </w:r>
      <w:proofErr w:type="spellStart"/>
      <w:r w:rsidRPr="00CB66C9">
        <w:rPr>
          <w:color w:val="000000"/>
          <w:szCs w:val="22"/>
          <w:lang w:eastAsia="en-US"/>
        </w:rPr>
        <w:t>Sandoz</w:t>
      </w:r>
      <w:proofErr w:type="spellEnd"/>
      <w:r w:rsidRPr="00CB66C9">
        <w:rPr>
          <w:szCs w:val="22"/>
          <w:lang w:eastAsia="en-US"/>
        </w:rPr>
        <w:t xml:space="preserve"> ir kam jis vartojamas</w:t>
      </w:r>
    </w:p>
    <w:p w14:paraId="045C6F72" w14:textId="77777777" w:rsidR="00753C78" w:rsidRPr="00CB66C9" w:rsidRDefault="00753C78" w:rsidP="00753C78">
      <w:pPr>
        <w:tabs>
          <w:tab w:val="left" w:pos="567"/>
        </w:tabs>
        <w:ind w:left="567" w:hanging="567"/>
        <w:rPr>
          <w:szCs w:val="22"/>
          <w:lang w:eastAsia="en-US"/>
        </w:rPr>
      </w:pPr>
      <w:r w:rsidRPr="00CB66C9">
        <w:rPr>
          <w:szCs w:val="22"/>
          <w:lang w:eastAsia="en-US"/>
        </w:rPr>
        <w:t>2.</w:t>
      </w:r>
      <w:r w:rsidRPr="00CB66C9">
        <w:rPr>
          <w:szCs w:val="22"/>
          <w:lang w:eastAsia="en-US"/>
        </w:rPr>
        <w:tab/>
        <w:t xml:space="preserve">Kas žinotina prieš vartojant </w:t>
      </w:r>
      <w:proofErr w:type="spellStart"/>
      <w:r w:rsidRPr="00CB66C9">
        <w:rPr>
          <w:color w:val="000000"/>
          <w:szCs w:val="22"/>
          <w:lang w:eastAsia="en-US"/>
        </w:rPr>
        <w:t>Atomoxetine</w:t>
      </w:r>
      <w:proofErr w:type="spellEnd"/>
      <w:r w:rsidRPr="00CB66C9">
        <w:rPr>
          <w:color w:val="000000"/>
          <w:szCs w:val="22"/>
          <w:lang w:eastAsia="en-US"/>
        </w:rPr>
        <w:t xml:space="preserve"> </w:t>
      </w:r>
      <w:proofErr w:type="spellStart"/>
      <w:r w:rsidRPr="00CB66C9">
        <w:rPr>
          <w:color w:val="000000"/>
          <w:szCs w:val="22"/>
          <w:lang w:eastAsia="en-US"/>
        </w:rPr>
        <w:t>Sandoz</w:t>
      </w:r>
      <w:proofErr w:type="spellEnd"/>
    </w:p>
    <w:p w14:paraId="692C2D92" w14:textId="77777777" w:rsidR="00753C78" w:rsidRPr="00CB66C9" w:rsidRDefault="00753C78" w:rsidP="00753C78">
      <w:pPr>
        <w:tabs>
          <w:tab w:val="left" w:pos="567"/>
        </w:tabs>
        <w:ind w:left="567" w:hanging="567"/>
        <w:rPr>
          <w:szCs w:val="22"/>
          <w:lang w:eastAsia="en-US"/>
        </w:rPr>
      </w:pPr>
      <w:r w:rsidRPr="00CB66C9">
        <w:rPr>
          <w:szCs w:val="22"/>
          <w:lang w:eastAsia="en-US"/>
        </w:rPr>
        <w:t>3.</w:t>
      </w:r>
      <w:r w:rsidRPr="00CB66C9">
        <w:rPr>
          <w:szCs w:val="22"/>
          <w:lang w:eastAsia="en-US"/>
        </w:rPr>
        <w:tab/>
        <w:t xml:space="preserve">Kaip vartoti </w:t>
      </w:r>
      <w:proofErr w:type="spellStart"/>
      <w:r w:rsidRPr="00CB66C9">
        <w:rPr>
          <w:color w:val="000000"/>
          <w:szCs w:val="22"/>
          <w:lang w:eastAsia="en-US"/>
        </w:rPr>
        <w:t>Atomoxetine</w:t>
      </w:r>
      <w:proofErr w:type="spellEnd"/>
      <w:r w:rsidRPr="00CB66C9">
        <w:rPr>
          <w:color w:val="000000"/>
          <w:szCs w:val="22"/>
          <w:lang w:eastAsia="en-US"/>
        </w:rPr>
        <w:t xml:space="preserve"> </w:t>
      </w:r>
      <w:proofErr w:type="spellStart"/>
      <w:r w:rsidRPr="00CB66C9">
        <w:rPr>
          <w:color w:val="000000"/>
          <w:szCs w:val="22"/>
          <w:lang w:eastAsia="en-US"/>
        </w:rPr>
        <w:t>Sandoz</w:t>
      </w:r>
      <w:proofErr w:type="spellEnd"/>
    </w:p>
    <w:p w14:paraId="5EDD2CFA" w14:textId="77777777" w:rsidR="00753C78" w:rsidRPr="00CB66C9" w:rsidRDefault="00753C78" w:rsidP="00753C78">
      <w:pPr>
        <w:tabs>
          <w:tab w:val="left" w:pos="567"/>
        </w:tabs>
        <w:ind w:left="567" w:hanging="567"/>
        <w:rPr>
          <w:szCs w:val="22"/>
          <w:lang w:eastAsia="en-US"/>
        </w:rPr>
      </w:pPr>
      <w:r w:rsidRPr="00CB66C9">
        <w:rPr>
          <w:szCs w:val="22"/>
          <w:lang w:eastAsia="en-US"/>
        </w:rPr>
        <w:t>4.</w:t>
      </w:r>
      <w:r w:rsidRPr="00CB66C9">
        <w:rPr>
          <w:szCs w:val="22"/>
          <w:lang w:eastAsia="en-US"/>
        </w:rPr>
        <w:tab/>
        <w:t>Galimas šalutinis poveikis</w:t>
      </w:r>
    </w:p>
    <w:p w14:paraId="66136515" w14:textId="77777777" w:rsidR="00753C78" w:rsidRPr="00CB66C9" w:rsidRDefault="00753C78" w:rsidP="00753C78">
      <w:pPr>
        <w:tabs>
          <w:tab w:val="left" w:pos="567"/>
        </w:tabs>
        <w:ind w:left="567" w:hanging="567"/>
        <w:rPr>
          <w:szCs w:val="22"/>
          <w:lang w:eastAsia="en-US"/>
        </w:rPr>
      </w:pPr>
      <w:r w:rsidRPr="00CB66C9">
        <w:rPr>
          <w:szCs w:val="22"/>
          <w:lang w:eastAsia="en-US"/>
        </w:rPr>
        <w:t>5.</w:t>
      </w:r>
      <w:r w:rsidRPr="00CB66C9">
        <w:rPr>
          <w:szCs w:val="22"/>
          <w:lang w:eastAsia="en-US"/>
        </w:rPr>
        <w:tab/>
        <w:t xml:space="preserve">Kaip laikyti </w:t>
      </w:r>
      <w:proofErr w:type="spellStart"/>
      <w:r w:rsidRPr="00CB66C9">
        <w:rPr>
          <w:color w:val="000000"/>
          <w:szCs w:val="22"/>
          <w:lang w:eastAsia="en-US"/>
        </w:rPr>
        <w:t>Atomoxetine</w:t>
      </w:r>
      <w:proofErr w:type="spellEnd"/>
      <w:r w:rsidRPr="00CB66C9">
        <w:rPr>
          <w:color w:val="000000"/>
          <w:szCs w:val="22"/>
          <w:lang w:eastAsia="en-US"/>
        </w:rPr>
        <w:t xml:space="preserve"> </w:t>
      </w:r>
      <w:proofErr w:type="spellStart"/>
      <w:r w:rsidRPr="00CB66C9">
        <w:rPr>
          <w:color w:val="000000"/>
          <w:szCs w:val="22"/>
          <w:lang w:eastAsia="en-US"/>
        </w:rPr>
        <w:t>Sandoz</w:t>
      </w:r>
      <w:proofErr w:type="spellEnd"/>
    </w:p>
    <w:p w14:paraId="1119D6E9" w14:textId="77777777" w:rsidR="00753C78" w:rsidRPr="00CB66C9" w:rsidRDefault="00753C78" w:rsidP="00753C78">
      <w:pPr>
        <w:tabs>
          <w:tab w:val="left" w:pos="567"/>
        </w:tabs>
        <w:ind w:left="567" w:hanging="567"/>
        <w:rPr>
          <w:szCs w:val="22"/>
          <w:lang w:eastAsia="en-US"/>
        </w:rPr>
      </w:pPr>
      <w:r w:rsidRPr="00CB66C9">
        <w:rPr>
          <w:szCs w:val="22"/>
          <w:lang w:eastAsia="en-US"/>
        </w:rPr>
        <w:t>6.</w:t>
      </w:r>
      <w:r w:rsidRPr="00CB66C9">
        <w:rPr>
          <w:szCs w:val="22"/>
          <w:lang w:eastAsia="en-US"/>
        </w:rPr>
        <w:tab/>
        <w:t>Pakuotės turinys ir kita informacija</w:t>
      </w:r>
    </w:p>
    <w:p w14:paraId="27565AEC" w14:textId="77777777" w:rsidR="00753C78" w:rsidRPr="00CB66C9" w:rsidRDefault="00753C78" w:rsidP="00753C78">
      <w:pPr>
        <w:tabs>
          <w:tab w:val="left" w:pos="567"/>
        </w:tabs>
        <w:ind w:left="567" w:hanging="567"/>
        <w:rPr>
          <w:szCs w:val="22"/>
          <w:lang w:eastAsia="en-US"/>
        </w:rPr>
      </w:pPr>
    </w:p>
    <w:p w14:paraId="36EAE501" w14:textId="77777777" w:rsidR="00753C78" w:rsidRPr="00CB66C9" w:rsidRDefault="00753C78" w:rsidP="00753C78">
      <w:pPr>
        <w:tabs>
          <w:tab w:val="left" w:pos="567"/>
        </w:tabs>
        <w:ind w:left="567" w:hanging="567"/>
        <w:rPr>
          <w:szCs w:val="22"/>
          <w:lang w:eastAsia="en-US"/>
        </w:rPr>
      </w:pPr>
    </w:p>
    <w:p w14:paraId="6C6025F6" w14:textId="77777777" w:rsidR="00753C78" w:rsidRPr="00CB66C9" w:rsidRDefault="00753C78" w:rsidP="00753C78">
      <w:pPr>
        <w:numPr>
          <w:ilvl w:val="12"/>
          <w:numId w:val="0"/>
        </w:numPr>
        <w:tabs>
          <w:tab w:val="left" w:pos="567"/>
        </w:tabs>
        <w:ind w:left="567" w:hanging="567"/>
        <w:outlineLvl w:val="0"/>
        <w:rPr>
          <w:b/>
          <w:caps/>
          <w:szCs w:val="22"/>
          <w:lang w:eastAsia="en-US"/>
        </w:rPr>
      </w:pPr>
      <w:r w:rsidRPr="00CB66C9">
        <w:rPr>
          <w:b/>
          <w:szCs w:val="22"/>
          <w:lang w:eastAsia="en-US"/>
        </w:rPr>
        <w:t>1.</w:t>
      </w:r>
      <w:r w:rsidRPr="00CB66C9">
        <w:rPr>
          <w:b/>
          <w:szCs w:val="22"/>
          <w:lang w:eastAsia="en-US"/>
        </w:rPr>
        <w:tab/>
        <w:t xml:space="preserve">Kas yra </w:t>
      </w:r>
      <w:proofErr w:type="spellStart"/>
      <w:r w:rsidRPr="00CB66C9">
        <w:rPr>
          <w:b/>
          <w:color w:val="000000"/>
          <w:szCs w:val="22"/>
          <w:lang w:eastAsia="en-US"/>
        </w:rPr>
        <w:t>Atomoxetine</w:t>
      </w:r>
      <w:proofErr w:type="spellEnd"/>
      <w:r w:rsidRPr="00CB66C9">
        <w:rPr>
          <w:b/>
          <w:color w:val="000000"/>
          <w:szCs w:val="22"/>
          <w:lang w:eastAsia="en-US"/>
        </w:rPr>
        <w:t xml:space="preserve"> </w:t>
      </w:r>
      <w:proofErr w:type="spellStart"/>
      <w:r w:rsidRPr="00CB66C9">
        <w:rPr>
          <w:b/>
          <w:color w:val="000000"/>
          <w:szCs w:val="22"/>
          <w:lang w:eastAsia="en-US"/>
        </w:rPr>
        <w:t>Sandoz</w:t>
      </w:r>
      <w:proofErr w:type="spellEnd"/>
      <w:r w:rsidRPr="00CB66C9">
        <w:rPr>
          <w:b/>
          <w:szCs w:val="22"/>
          <w:lang w:eastAsia="en-US"/>
        </w:rPr>
        <w:t xml:space="preserve"> ir kam jis vartojamas</w:t>
      </w:r>
    </w:p>
    <w:p w14:paraId="3F9D3CF6" w14:textId="77777777" w:rsidR="00753C78" w:rsidRPr="00CB66C9" w:rsidRDefault="00753C78" w:rsidP="00753C78">
      <w:pPr>
        <w:tabs>
          <w:tab w:val="left" w:pos="567"/>
        </w:tabs>
        <w:ind w:left="567" w:hanging="567"/>
        <w:rPr>
          <w:szCs w:val="22"/>
          <w:lang w:eastAsia="en-US"/>
        </w:rPr>
      </w:pPr>
    </w:p>
    <w:p w14:paraId="0E38871B" w14:textId="77777777" w:rsidR="00753C78" w:rsidRPr="00CB66C9" w:rsidRDefault="00753C78" w:rsidP="00753C78">
      <w:pPr>
        <w:tabs>
          <w:tab w:val="left" w:pos="567"/>
        </w:tabs>
        <w:rPr>
          <w:b/>
          <w:szCs w:val="22"/>
          <w:lang w:eastAsia="en-US"/>
        </w:rPr>
      </w:pPr>
      <w:r w:rsidRPr="00CB66C9">
        <w:rPr>
          <w:b/>
          <w:szCs w:val="22"/>
          <w:lang w:eastAsia="en-US"/>
        </w:rPr>
        <w:t>Kam jis vartojamas</w:t>
      </w:r>
    </w:p>
    <w:p w14:paraId="29A3D334" w14:textId="77777777" w:rsidR="00753C78" w:rsidRPr="00CB66C9" w:rsidRDefault="00753C78" w:rsidP="00753C78">
      <w:pPr>
        <w:tabs>
          <w:tab w:val="left" w:pos="567"/>
        </w:tabs>
        <w:rPr>
          <w:szCs w:val="22"/>
          <w:lang w:eastAsia="en-US"/>
        </w:rPr>
      </w:pP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sudėtyje yra </w:t>
      </w:r>
      <w:proofErr w:type="spellStart"/>
      <w:r w:rsidRPr="00CB66C9">
        <w:rPr>
          <w:szCs w:val="22"/>
          <w:lang w:eastAsia="en-US"/>
        </w:rPr>
        <w:t>atomoksetino</w:t>
      </w:r>
      <w:proofErr w:type="spellEnd"/>
      <w:r w:rsidRPr="00CB66C9">
        <w:rPr>
          <w:szCs w:val="22"/>
          <w:lang w:eastAsia="en-US"/>
        </w:rPr>
        <w:t xml:space="preserve"> ir jis yra vartojamas dėmesio trūkumo ir </w:t>
      </w:r>
      <w:proofErr w:type="spellStart"/>
      <w:r w:rsidRPr="00CB66C9">
        <w:rPr>
          <w:szCs w:val="22"/>
          <w:lang w:eastAsia="en-US"/>
        </w:rPr>
        <w:t>hiperaktyvumo</w:t>
      </w:r>
      <w:proofErr w:type="spellEnd"/>
      <w:r w:rsidRPr="00CB66C9">
        <w:rPr>
          <w:szCs w:val="22"/>
          <w:lang w:eastAsia="en-US"/>
        </w:rPr>
        <w:t xml:space="preserve"> sutrikimui (DTHS) gydyti. Jo yra vartojama:</w:t>
      </w:r>
    </w:p>
    <w:p w14:paraId="0CEA34CE" w14:textId="77777777" w:rsidR="00753C78" w:rsidRPr="00CB66C9" w:rsidRDefault="00753C78" w:rsidP="00753C78">
      <w:pPr>
        <w:numPr>
          <w:ilvl w:val="0"/>
          <w:numId w:val="26"/>
        </w:numPr>
        <w:tabs>
          <w:tab w:val="clear" w:pos="924"/>
          <w:tab w:val="left" w:pos="567"/>
        </w:tabs>
        <w:ind w:left="540" w:hanging="540"/>
        <w:rPr>
          <w:szCs w:val="22"/>
          <w:lang w:eastAsia="en-US"/>
        </w:rPr>
      </w:pPr>
      <w:r w:rsidRPr="00CB66C9">
        <w:rPr>
          <w:szCs w:val="22"/>
          <w:lang w:eastAsia="en-US"/>
        </w:rPr>
        <w:t>vyresniems kaip 6 metų vaikams;</w:t>
      </w:r>
    </w:p>
    <w:p w14:paraId="0FF87E2F" w14:textId="77777777" w:rsidR="00753C78" w:rsidRPr="00CB66C9" w:rsidRDefault="00753C78" w:rsidP="00753C78">
      <w:pPr>
        <w:numPr>
          <w:ilvl w:val="0"/>
          <w:numId w:val="26"/>
        </w:numPr>
        <w:tabs>
          <w:tab w:val="clear" w:pos="924"/>
          <w:tab w:val="left" w:pos="567"/>
        </w:tabs>
        <w:ind w:left="540" w:hanging="540"/>
        <w:rPr>
          <w:szCs w:val="22"/>
          <w:lang w:eastAsia="en-US"/>
        </w:rPr>
      </w:pPr>
      <w:r w:rsidRPr="00CB66C9">
        <w:rPr>
          <w:szCs w:val="22"/>
          <w:lang w:eastAsia="en-US"/>
        </w:rPr>
        <w:t>paaugliams;</w:t>
      </w:r>
    </w:p>
    <w:p w14:paraId="4B0D7F28" w14:textId="77777777" w:rsidR="00753C78" w:rsidRPr="00CB66C9" w:rsidRDefault="00753C78" w:rsidP="00753C78">
      <w:pPr>
        <w:numPr>
          <w:ilvl w:val="0"/>
          <w:numId w:val="26"/>
        </w:numPr>
        <w:tabs>
          <w:tab w:val="clear" w:pos="924"/>
          <w:tab w:val="left" w:pos="567"/>
        </w:tabs>
        <w:ind w:left="540" w:hanging="540"/>
        <w:rPr>
          <w:szCs w:val="22"/>
          <w:lang w:eastAsia="en-US"/>
        </w:rPr>
      </w:pPr>
      <w:r w:rsidRPr="00CB66C9">
        <w:rPr>
          <w:szCs w:val="22"/>
          <w:lang w:eastAsia="en-US"/>
        </w:rPr>
        <w:t>suaugusiesiems.</w:t>
      </w:r>
    </w:p>
    <w:p w14:paraId="5FD3F034" w14:textId="77777777" w:rsidR="00753C78" w:rsidRPr="00CB66C9" w:rsidRDefault="00753C78" w:rsidP="00753C78">
      <w:pPr>
        <w:tabs>
          <w:tab w:val="left" w:pos="567"/>
        </w:tabs>
        <w:rPr>
          <w:szCs w:val="22"/>
          <w:lang w:eastAsia="en-US"/>
        </w:rPr>
      </w:pPr>
    </w:p>
    <w:p w14:paraId="60B2F074" w14:textId="77777777" w:rsidR="00753C78" w:rsidRPr="00CB66C9" w:rsidRDefault="00753C78" w:rsidP="00753C78">
      <w:pPr>
        <w:tabs>
          <w:tab w:val="left" w:pos="567"/>
        </w:tabs>
        <w:rPr>
          <w:szCs w:val="22"/>
          <w:lang w:eastAsia="en-US"/>
        </w:rPr>
      </w:pPr>
      <w:r w:rsidRPr="00CB66C9">
        <w:rPr>
          <w:szCs w:val="22"/>
          <w:lang w:eastAsia="en-US"/>
        </w:rPr>
        <w:t xml:space="preserve">Jis yra vartojamas tik kaip bendro ligos gydymo, taip pat apimančio gydymą, nesusijusį su vaistais (pvz., konsultavimą ir elgesio terapiją), dalis. </w:t>
      </w:r>
    </w:p>
    <w:p w14:paraId="4BBF6BC1" w14:textId="77777777" w:rsidR="00753C78" w:rsidRPr="00CB66C9" w:rsidRDefault="00753C78" w:rsidP="00753C78">
      <w:pPr>
        <w:tabs>
          <w:tab w:val="left" w:pos="567"/>
        </w:tabs>
        <w:rPr>
          <w:szCs w:val="22"/>
          <w:lang w:eastAsia="en-US"/>
        </w:rPr>
      </w:pPr>
    </w:p>
    <w:p w14:paraId="0995AE3F" w14:textId="77777777" w:rsidR="00753C78" w:rsidRPr="00CB66C9" w:rsidRDefault="00753C78" w:rsidP="00753C78">
      <w:pPr>
        <w:tabs>
          <w:tab w:val="left" w:pos="567"/>
        </w:tabs>
        <w:spacing w:line="260" w:lineRule="exact"/>
        <w:rPr>
          <w:szCs w:val="22"/>
          <w:lang w:eastAsia="en-US"/>
        </w:rPr>
      </w:pPr>
      <w:r w:rsidRPr="00CB66C9">
        <w:rPr>
          <w:szCs w:val="22"/>
          <w:lang w:eastAsia="en-US"/>
        </w:rPr>
        <w:t xml:space="preserve">Jis netinka vartoti jaunesnių kaip 6 metų vaikų DTHS gydyti, nes nėra žinoma ar vaistas veikia, ar yra saugus šiems žmonėms. </w:t>
      </w:r>
    </w:p>
    <w:p w14:paraId="4E4A6647" w14:textId="77777777" w:rsidR="00753C78" w:rsidRPr="00CB66C9" w:rsidRDefault="00753C78" w:rsidP="00753C78">
      <w:pPr>
        <w:tabs>
          <w:tab w:val="left" w:pos="567"/>
        </w:tabs>
        <w:rPr>
          <w:szCs w:val="22"/>
          <w:lang w:eastAsia="en-US"/>
        </w:rPr>
      </w:pPr>
    </w:p>
    <w:p w14:paraId="17427EE6" w14:textId="77777777" w:rsidR="00753C78" w:rsidRPr="00CB66C9" w:rsidRDefault="00753C78" w:rsidP="00753C78">
      <w:pPr>
        <w:tabs>
          <w:tab w:val="left" w:pos="567"/>
        </w:tabs>
        <w:rPr>
          <w:szCs w:val="22"/>
          <w:lang w:eastAsia="en-US"/>
        </w:rPr>
      </w:pPr>
      <w:r w:rsidRPr="00CB66C9">
        <w:rPr>
          <w:szCs w:val="22"/>
          <w:lang w:eastAsia="en-US"/>
        </w:rPr>
        <w:t>Suaugusiesiems šis vaistas yra vartojamas gydyti DTHS, jeigu simptomai yra labai varginantys ir įtakoja Jūsų darbą ar socialinį gyvenimą, ir jeigu vaikystėje yra buvę ligos simptomų.</w:t>
      </w:r>
    </w:p>
    <w:p w14:paraId="6D0AED82" w14:textId="77777777" w:rsidR="00753C78" w:rsidRPr="00CB66C9" w:rsidRDefault="00753C78" w:rsidP="00753C78">
      <w:pPr>
        <w:tabs>
          <w:tab w:val="left" w:pos="567"/>
        </w:tabs>
        <w:rPr>
          <w:szCs w:val="22"/>
          <w:lang w:eastAsia="en-US"/>
        </w:rPr>
      </w:pPr>
    </w:p>
    <w:p w14:paraId="574677A8" w14:textId="77777777" w:rsidR="00753C78" w:rsidRPr="00CB66C9" w:rsidRDefault="00753C78" w:rsidP="00753C78">
      <w:pPr>
        <w:tabs>
          <w:tab w:val="left" w:pos="567"/>
        </w:tabs>
        <w:rPr>
          <w:b/>
          <w:szCs w:val="22"/>
          <w:lang w:eastAsia="en-US"/>
        </w:rPr>
      </w:pPr>
      <w:r w:rsidRPr="00CB66C9">
        <w:rPr>
          <w:b/>
          <w:szCs w:val="22"/>
          <w:lang w:eastAsia="en-US"/>
        </w:rPr>
        <w:t>Kaip jis veikia</w:t>
      </w:r>
    </w:p>
    <w:p w14:paraId="4569435E" w14:textId="77777777" w:rsidR="00753C78" w:rsidRPr="00CB66C9" w:rsidRDefault="00753C78" w:rsidP="00753C78">
      <w:pPr>
        <w:tabs>
          <w:tab w:val="left" w:pos="567"/>
        </w:tabs>
        <w:rPr>
          <w:szCs w:val="22"/>
          <w:lang w:eastAsia="en-US"/>
        </w:rPr>
      </w:pPr>
      <w:r w:rsidRPr="00CB66C9">
        <w:rPr>
          <w:szCs w:val="22"/>
          <w:lang w:eastAsia="en-US"/>
        </w:rPr>
        <w:lastRenderedPageBreak/>
        <w:t xml:space="preserve">Šis vaistas didina </w:t>
      </w:r>
      <w:proofErr w:type="spellStart"/>
      <w:r w:rsidRPr="00CB66C9">
        <w:rPr>
          <w:szCs w:val="22"/>
          <w:lang w:eastAsia="en-US"/>
        </w:rPr>
        <w:t>noradrenalino</w:t>
      </w:r>
      <w:proofErr w:type="spellEnd"/>
      <w:r w:rsidRPr="00CB66C9">
        <w:rPr>
          <w:szCs w:val="22"/>
          <w:lang w:eastAsia="en-US"/>
        </w:rPr>
        <w:t xml:space="preserve"> kiekį galvos smegenyse. Tai yra natūraliai gaminama cheminė medžiaga, kuri</w:t>
      </w:r>
      <w:r w:rsidRPr="00CB66C9">
        <w:rPr>
          <w:szCs w:val="22"/>
        </w:rPr>
        <w:t xml:space="preserve"> didina</w:t>
      </w:r>
      <w:r w:rsidRPr="00CB66C9">
        <w:rPr>
          <w:szCs w:val="22"/>
          <w:lang w:eastAsia="en-US"/>
        </w:rPr>
        <w:t xml:space="preserve"> pacientų, sergančių DTHS, dėmesingumą, slopina impulsyvumą ir per didelį aktyvumą. Šis vaistas skirtas padėti kontroliuoti DTHS simptomams. Šis vaistas nestimuliuoja ir todėl jam neatsiranda potraukio.</w:t>
      </w:r>
    </w:p>
    <w:p w14:paraId="724A5718" w14:textId="77777777" w:rsidR="00753C78" w:rsidRPr="00CB66C9" w:rsidRDefault="00753C78" w:rsidP="00753C78">
      <w:pPr>
        <w:tabs>
          <w:tab w:val="left" w:pos="567"/>
        </w:tabs>
        <w:rPr>
          <w:szCs w:val="22"/>
          <w:lang w:eastAsia="en-US"/>
        </w:rPr>
      </w:pPr>
    </w:p>
    <w:p w14:paraId="28FC2DC7" w14:textId="77777777" w:rsidR="00753C78" w:rsidRPr="00CB66C9" w:rsidRDefault="00753C78" w:rsidP="00753C78">
      <w:pPr>
        <w:tabs>
          <w:tab w:val="left" w:pos="567"/>
        </w:tabs>
        <w:rPr>
          <w:szCs w:val="22"/>
          <w:lang w:eastAsia="en-US"/>
        </w:rPr>
      </w:pPr>
      <w:r w:rsidRPr="00CB66C9">
        <w:rPr>
          <w:szCs w:val="22"/>
          <w:lang w:eastAsia="en-US"/>
        </w:rPr>
        <w:t>Pradėjus vartoti vaisto, Jūsų simptomams visiškai palengvėti gali prireikti kelių savaičių.</w:t>
      </w:r>
    </w:p>
    <w:p w14:paraId="6D750115" w14:textId="77777777" w:rsidR="00753C78" w:rsidRPr="00CB66C9" w:rsidRDefault="00753C78" w:rsidP="00753C78">
      <w:pPr>
        <w:tabs>
          <w:tab w:val="left" w:pos="567"/>
        </w:tabs>
        <w:rPr>
          <w:szCs w:val="22"/>
          <w:lang w:eastAsia="en-US"/>
        </w:rPr>
      </w:pPr>
    </w:p>
    <w:p w14:paraId="3CB78202" w14:textId="77777777" w:rsidR="00753C78" w:rsidRPr="00CB66C9" w:rsidRDefault="00753C78" w:rsidP="00753C78">
      <w:pPr>
        <w:tabs>
          <w:tab w:val="left" w:pos="567"/>
        </w:tabs>
        <w:rPr>
          <w:b/>
          <w:szCs w:val="22"/>
          <w:lang w:eastAsia="en-US"/>
        </w:rPr>
      </w:pPr>
      <w:r w:rsidRPr="00CB66C9">
        <w:rPr>
          <w:b/>
          <w:szCs w:val="22"/>
          <w:lang w:eastAsia="en-US"/>
        </w:rPr>
        <w:t>Apie DTHS</w:t>
      </w:r>
    </w:p>
    <w:p w14:paraId="67035879" w14:textId="77777777" w:rsidR="00753C78" w:rsidRPr="00CB66C9" w:rsidRDefault="00753C78" w:rsidP="00753C78">
      <w:pPr>
        <w:tabs>
          <w:tab w:val="left" w:pos="567"/>
        </w:tabs>
        <w:rPr>
          <w:szCs w:val="22"/>
          <w:lang w:eastAsia="en-US"/>
        </w:rPr>
      </w:pPr>
      <w:r w:rsidRPr="00CB66C9">
        <w:rPr>
          <w:szCs w:val="22"/>
          <w:lang w:eastAsia="en-US"/>
        </w:rPr>
        <w:t xml:space="preserve">Vaikams ir paaugliams, kuriems yra </w:t>
      </w:r>
      <w:r w:rsidRPr="00CB66C9">
        <w:rPr>
          <w:i/>
          <w:szCs w:val="22"/>
          <w:lang w:eastAsia="en-US"/>
        </w:rPr>
        <w:t>DTHS</w:t>
      </w:r>
      <w:r w:rsidRPr="00CB66C9">
        <w:rPr>
          <w:szCs w:val="22"/>
          <w:lang w:eastAsia="en-US"/>
        </w:rPr>
        <w:t>, nustatyta, kad:</w:t>
      </w:r>
    </w:p>
    <w:p w14:paraId="0665FA52" w14:textId="77777777" w:rsidR="00753C78" w:rsidRPr="00CB66C9" w:rsidRDefault="00753C78" w:rsidP="00753C78">
      <w:pPr>
        <w:numPr>
          <w:ilvl w:val="0"/>
          <w:numId w:val="27"/>
        </w:numPr>
        <w:tabs>
          <w:tab w:val="clear" w:pos="927"/>
          <w:tab w:val="num" w:pos="540"/>
          <w:tab w:val="left" w:pos="567"/>
        </w:tabs>
        <w:ind w:left="539" w:hanging="539"/>
        <w:rPr>
          <w:szCs w:val="22"/>
          <w:lang w:eastAsia="en-US"/>
        </w:rPr>
      </w:pPr>
      <w:r w:rsidRPr="00CB66C9">
        <w:rPr>
          <w:szCs w:val="22"/>
          <w:lang w:eastAsia="en-US"/>
        </w:rPr>
        <w:t>sunku ramiai sėdėti ir</w:t>
      </w:r>
    </w:p>
    <w:p w14:paraId="1140BF88" w14:textId="77777777" w:rsidR="00753C78" w:rsidRPr="00CB66C9" w:rsidRDefault="00753C78" w:rsidP="00753C78">
      <w:pPr>
        <w:numPr>
          <w:ilvl w:val="0"/>
          <w:numId w:val="27"/>
        </w:numPr>
        <w:tabs>
          <w:tab w:val="clear" w:pos="927"/>
          <w:tab w:val="num" w:pos="540"/>
          <w:tab w:val="left" w:pos="567"/>
        </w:tabs>
        <w:ind w:left="539" w:hanging="539"/>
        <w:rPr>
          <w:szCs w:val="22"/>
          <w:lang w:eastAsia="en-US"/>
        </w:rPr>
      </w:pPr>
      <w:r w:rsidRPr="00CB66C9">
        <w:rPr>
          <w:szCs w:val="22"/>
          <w:lang w:eastAsia="en-US"/>
        </w:rPr>
        <w:t>sunku susikaupti.</w:t>
      </w:r>
    </w:p>
    <w:p w14:paraId="7C009088" w14:textId="77777777" w:rsidR="00753C78" w:rsidRPr="00CB66C9" w:rsidRDefault="00753C78" w:rsidP="00753C78">
      <w:pPr>
        <w:tabs>
          <w:tab w:val="left" w:pos="567"/>
        </w:tabs>
        <w:rPr>
          <w:szCs w:val="22"/>
          <w:lang w:eastAsia="en-US"/>
        </w:rPr>
      </w:pPr>
      <w:r w:rsidRPr="00CB66C9">
        <w:rPr>
          <w:szCs w:val="22"/>
          <w:lang w:eastAsia="en-US"/>
        </w:rPr>
        <w:t>Tai nėra jų kaltė, kad jie negali to padaryti. Daugelis vaikų ir paauglių stengiasi tai padaryti. Vis dėlto esant DTHS, tai gali kelti problemų kasdieniniame gyvenime. Vaikams ir paaugliams, kuriems yra DTHS, gali būti sunku mokytis ir atlikti namų darbus. Jiems sunku gerai elgtis namuose, mokykloje ar kitose vietose. DTHS nepaveikia vaikų ar paauglių intelekto.</w:t>
      </w:r>
    </w:p>
    <w:p w14:paraId="3CB5A03A" w14:textId="77777777" w:rsidR="00753C78" w:rsidRPr="00CB66C9" w:rsidRDefault="00753C78" w:rsidP="00753C78">
      <w:pPr>
        <w:tabs>
          <w:tab w:val="left" w:pos="567"/>
        </w:tabs>
        <w:rPr>
          <w:szCs w:val="22"/>
          <w:lang w:eastAsia="en-US"/>
        </w:rPr>
      </w:pPr>
    </w:p>
    <w:p w14:paraId="1ED09D6D" w14:textId="77777777" w:rsidR="00753C78" w:rsidRPr="00CB66C9" w:rsidRDefault="00753C78" w:rsidP="00753C78">
      <w:pPr>
        <w:tabs>
          <w:tab w:val="left" w:pos="567"/>
        </w:tabs>
        <w:rPr>
          <w:szCs w:val="22"/>
          <w:lang w:eastAsia="en-US"/>
        </w:rPr>
      </w:pPr>
      <w:r w:rsidRPr="00CB66C9">
        <w:rPr>
          <w:szCs w:val="22"/>
          <w:lang w:eastAsia="en-US"/>
        </w:rPr>
        <w:t>Suaugusiems žmonėms, kuriems yra DTHS, taip pat sunku atlikti tuos pačius dalykus, kaip ir vaikams, vis dėlto tai gali reikšti, kad jiems yra problemų dėl:</w:t>
      </w:r>
    </w:p>
    <w:p w14:paraId="44341598" w14:textId="77777777" w:rsidR="00753C78" w:rsidRPr="00CB66C9" w:rsidRDefault="00753C78" w:rsidP="00753C78">
      <w:pPr>
        <w:numPr>
          <w:ilvl w:val="0"/>
          <w:numId w:val="28"/>
        </w:numPr>
        <w:tabs>
          <w:tab w:val="clear" w:pos="924"/>
          <w:tab w:val="num" w:pos="540"/>
          <w:tab w:val="left" w:pos="567"/>
        </w:tabs>
        <w:ind w:left="540" w:hanging="540"/>
        <w:rPr>
          <w:szCs w:val="22"/>
          <w:lang w:eastAsia="en-US"/>
        </w:rPr>
      </w:pPr>
      <w:r w:rsidRPr="00CB66C9">
        <w:rPr>
          <w:szCs w:val="22"/>
          <w:lang w:eastAsia="en-US"/>
        </w:rPr>
        <w:t>darbo,</w:t>
      </w:r>
    </w:p>
    <w:p w14:paraId="1D2D4E80" w14:textId="77777777" w:rsidR="00753C78" w:rsidRPr="00CB66C9" w:rsidRDefault="00753C78" w:rsidP="00753C78">
      <w:pPr>
        <w:numPr>
          <w:ilvl w:val="0"/>
          <w:numId w:val="28"/>
        </w:numPr>
        <w:tabs>
          <w:tab w:val="clear" w:pos="924"/>
          <w:tab w:val="num" w:pos="540"/>
          <w:tab w:val="left" w:pos="567"/>
        </w:tabs>
        <w:ind w:left="540" w:hanging="540"/>
        <w:rPr>
          <w:szCs w:val="22"/>
          <w:lang w:eastAsia="en-US"/>
        </w:rPr>
      </w:pPr>
      <w:r w:rsidRPr="00CB66C9">
        <w:rPr>
          <w:szCs w:val="22"/>
          <w:lang w:eastAsia="en-US"/>
        </w:rPr>
        <w:t>savitarpio santykių,</w:t>
      </w:r>
    </w:p>
    <w:p w14:paraId="6E2935A7" w14:textId="77777777" w:rsidR="00753C78" w:rsidRPr="00CB66C9" w:rsidRDefault="00753C78" w:rsidP="00753C78">
      <w:pPr>
        <w:numPr>
          <w:ilvl w:val="0"/>
          <w:numId w:val="28"/>
        </w:numPr>
        <w:tabs>
          <w:tab w:val="clear" w:pos="924"/>
          <w:tab w:val="num" w:pos="540"/>
          <w:tab w:val="left" w:pos="567"/>
        </w:tabs>
        <w:ind w:left="540" w:hanging="540"/>
        <w:rPr>
          <w:szCs w:val="22"/>
          <w:lang w:eastAsia="en-US"/>
        </w:rPr>
      </w:pPr>
      <w:r w:rsidRPr="00CB66C9">
        <w:rPr>
          <w:szCs w:val="22"/>
          <w:lang w:eastAsia="en-US"/>
        </w:rPr>
        <w:t>prastos savigarbos</w:t>
      </w:r>
      <w:r>
        <w:rPr>
          <w:szCs w:val="22"/>
          <w:lang w:eastAsia="en-US"/>
        </w:rPr>
        <w:t>,</w:t>
      </w:r>
    </w:p>
    <w:p w14:paraId="3DFC2780" w14:textId="77777777" w:rsidR="00753C78" w:rsidRPr="00CB66C9" w:rsidRDefault="00753C78" w:rsidP="00753C78">
      <w:pPr>
        <w:numPr>
          <w:ilvl w:val="0"/>
          <w:numId w:val="28"/>
        </w:numPr>
        <w:tabs>
          <w:tab w:val="clear" w:pos="924"/>
          <w:tab w:val="num" w:pos="540"/>
          <w:tab w:val="left" w:pos="567"/>
        </w:tabs>
        <w:ind w:left="540" w:hanging="540"/>
        <w:rPr>
          <w:szCs w:val="22"/>
          <w:lang w:eastAsia="en-US"/>
        </w:rPr>
      </w:pPr>
      <w:r w:rsidRPr="00CB66C9">
        <w:rPr>
          <w:szCs w:val="22"/>
          <w:lang w:eastAsia="en-US"/>
        </w:rPr>
        <w:t>išsilavinimo.</w:t>
      </w:r>
    </w:p>
    <w:p w14:paraId="0D843FA1" w14:textId="77777777" w:rsidR="00753C78" w:rsidRPr="00CB66C9" w:rsidRDefault="00753C78" w:rsidP="00753C78">
      <w:pPr>
        <w:tabs>
          <w:tab w:val="left" w:pos="567"/>
        </w:tabs>
        <w:rPr>
          <w:szCs w:val="22"/>
          <w:lang w:eastAsia="en-US"/>
        </w:rPr>
      </w:pPr>
    </w:p>
    <w:p w14:paraId="2589CD12" w14:textId="77777777" w:rsidR="00753C78" w:rsidRPr="00CB66C9" w:rsidRDefault="00753C78" w:rsidP="00753C78">
      <w:pPr>
        <w:tabs>
          <w:tab w:val="left" w:pos="567"/>
        </w:tabs>
        <w:rPr>
          <w:szCs w:val="22"/>
          <w:lang w:eastAsia="en-US"/>
        </w:rPr>
      </w:pPr>
    </w:p>
    <w:p w14:paraId="328CED41" w14:textId="77777777" w:rsidR="00753C78" w:rsidRPr="00CB66C9" w:rsidRDefault="00753C78" w:rsidP="00753C78">
      <w:pPr>
        <w:numPr>
          <w:ilvl w:val="12"/>
          <w:numId w:val="0"/>
        </w:numPr>
        <w:tabs>
          <w:tab w:val="left" w:pos="567"/>
        </w:tabs>
        <w:ind w:left="567" w:hanging="567"/>
        <w:outlineLvl w:val="0"/>
        <w:rPr>
          <w:b/>
          <w:caps/>
          <w:szCs w:val="22"/>
          <w:lang w:eastAsia="en-US"/>
        </w:rPr>
      </w:pPr>
      <w:r w:rsidRPr="00CB66C9">
        <w:rPr>
          <w:b/>
          <w:szCs w:val="22"/>
          <w:lang w:eastAsia="en-US"/>
        </w:rPr>
        <w:t>2.</w:t>
      </w:r>
      <w:r w:rsidRPr="00CB66C9">
        <w:rPr>
          <w:b/>
          <w:szCs w:val="22"/>
          <w:lang w:eastAsia="en-US"/>
        </w:rPr>
        <w:tab/>
        <w:t xml:space="preserve">Kas žinotina prieš vartojant </w:t>
      </w:r>
      <w:proofErr w:type="spellStart"/>
      <w:r w:rsidRPr="00CB66C9">
        <w:rPr>
          <w:b/>
          <w:color w:val="000000"/>
          <w:szCs w:val="22"/>
          <w:lang w:eastAsia="en-US"/>
        </w:rPr>
        <w:t>Atomoxetine</w:t>
      </w:r>
      <w:proofErr w:type="spellEnd"/>
      <w:r w:rsidRPr="00CB66C9">
        <w:rPr>
          <w:b/>
          <w:color w:val="000000"/>
          <w:szCs w:val="22"/>
          <w:lang w:eastAsia="en-US"/>
        </w:rPr>
        <w:t xml:space="preserve"> </w:t>
      </w:r>
      <w:proofErr w:type="spellStart"/>
      <w:r w:rsidRPr="00CB66C9">
        <w:rPr>
          <w:b/>
          <w:color w:val="000000"/>
          <w:szCs w:val="22"/>
          <w:lang w:eastAsia="en-US"/>
        </w:rPr>
        <w:t>Sandoz</w:t>
      </w:r>
      <w:proofErr w:type="spellEnd"/>
    </w:p>
    <w:p w14:paraId="6376958D" w14:textId="77777777" w:rsidR="00753C78" w:rsidRPr="00CB66C9" w:rsidRDefault="00753C78" w:rsidP="00753C78">
      <w:pPr>
        <w:tabs>
          <w:tab w:val="left" w:pos="567"/>
        </w:tabs>
        <w:ind w:left="567" w:hanging="567"/>
        <w:rPr>
          <w:szCs w:val="22"/>
          <w:lang w:eastAsia="en-US"/>
        </w:rPr>
      </w:pPr>
    </w:p>
    <w:p w14:paraId="5754323D" w14:textId="77777777" w:rsidR="00753C78" w:rsidRPr="00CB66C9" w:rsidRDefault="00753C78" w:rsidP="00753C78">
      <w:pPr>
        <w:tabs>
          <w:tab w:val="left" w:pos="567"/>
        </w:tabs>
        <w:ind w:left="567" w:hanging="567"/>
        <w:rPr>
          <w:b/>
          <w:caps/>
          <w:szCs w:val="22"/>
          <w:lang w:eastAsia="en-US"/>
        </w:rPr>
      </w:pPr>
      <w:proofErr w:type="spellStart"/>
      <w:r w:rsidRPr="00CB66C9">
        <w:rPr>
          <w:b/>
          <w:color w:val="000000"/>
          <w:szCs w:val="22"/>
        </w:rPr>
        <w:t>Atomoxetine</w:t>
      </w:r>
      <w:proofErr w:type="spellEnd"/>
      <w:r w:rsidRPr="00CB66C9">
        <w:rPr>
          <w:b/>
          <w:color w:val="000000"/>
          <w:szCs w:val="22"/>
        </w:rPr>
        <w:t xml:space="preserve"> </w:t>
      </w:r>
      <w:proofErr w:type="spellStart"/>
      <w:r w:rsidRPr="00CB66C9">
        <w:rPr>
          <w:b/>
          <w:color w:val="000000"/>
          <w:szCs w:val="22"/>
        </w:rPr>
        <w:t>Sandoz</w:t>
      </w:r>
      <w:proofErr w:type="spellEnd"/>
      <w:r w:rsidRPr="00CB66C9">
        <w:rPr>
          <w:b/>
          <w:szCs w:val="22"/>
          <w:lang w:eastAsia="en-US"/>
        </w:rPr>
        <w:t xml:space="preserve"> vartoti negalima, jeigu:</w:t>
      </w:r>
    </w:p>
    <w:p w14:paraId="54183D34" w14:textId="77777777" w:rsidR="00753C78" w:rsidRPr="00CB66C9" w:rsidRDefault="00753C78" w:rsidP="00753C78">
      <w:pPr>
        <w:numPr>
          <w:ilvl w:val="0"/>
          <w:numId w:val="29"/>
        </w:numPr>
        <w:tabs>
          <w:tab w:val="left" w:pos="0"/>
        </w:tabs>
        <w:contextualSpacing/>
        <w:rPr>
          <w:szCs w:val="22"/>
          <w:lang w:eastAsia="en-US"/>
        </w:rPr>
      </w:pPr>
      <w:r w:rsidRPr="00CB66C9">
        <w:rPr>
          <w:szCs w:val="22"/>
        </w:rPr>
        <w:t xml:space="preserve">yra alergija </w:t>
      </w:r>
      <w:proofErr w:type="spellStart"/>
      <w:r w:rsidRPr="00CB66C9">
        <w:rPr>
          <w:szCs w:val="22"/>
          <w:lang w:eastAsia="en-US"/>
        </w:rPr>
        <w:t>atomoksetinui</w:t>
      </w:r>
      <w:proofErr w:type="spellEnd"/>
      <w:r w:rsidRPr="00CB66C9">
        <w:rPr>
          <w:szCs w:val="22"/>
          <w:lang w:eastAsia="en-US"/>
        </w:rPr>
        <w:t xml:space="preserve"> arba bet kuriai pagalbinei šio vaisto medžiagai (jos išvardytos </w:t>
      </w:r>
      <w:r w:rsidRPr="00CB66C9">
        <w:rPr>
          <w:szCs w:val="22"/>
        </w:rPr>
        <w:t>6 skyriuje);</w:t>
      </w:r>
    </w:p>
    <w:p w14:paraId="40F0D513" w14:textId="77777777" w:rsidR="00753C78" w:rsidRPr="00CB66C9" w:rsidRDefault="00753C78" w:rsidP="00753C78">
      <w:pPr>
        <w:numPr>
          <w:ilvl w:val="0"/>
          <w:numId w:val="29"/>
        </w:numPr>
        <w:tabs>
          <w:tab w:val="left" w:pos="0"/>
        </w:tabs>
        <w:rPr>
          <w:szCs w:val="22"/>
          <w:lang w:eastAsia="en-US"/>
        </w:rPr>
      </w:pPr>
      <w:r w:rsidRPr="00CB66C9">
        <w:rPr>
          <w:szCs w:val="22"/>
          <w:lang w:eastAsia="en-US"/>
        </w:rPr>
        <w:t xml:space="preserve">per paskutines dvi savaites vartojote vaistų, vadinamų </w:t>
      </w:r>
      <w:proofErr w:type="spellStart"/>
      <w:r w:rsidRPr="00CB66C9">
        <w:rPr>
          <w:szCs w:val="22"/>
          <w:lang w:eastAsia="en-US"/>
        </w:rPr>
        <w:t>monoaminooksidazės</w:t>
      </w:r>
      <w:proofErr w:type="spellEnd"/>
      <w:r w:rsidRPr="00CB66C9">
        <w:rPr>
          <w:szCs w:val="22"/>
          <w:lang w:eastAsia="en-US"/>
        </w:rPr>
        <w:t xml:space="preserve"> (MAO) inhibitoriais, pavyzdžiui, </w:t>
      </w:r>
      <w:proofErr w:type="spellStart"/>
      <w:r w:rsidRPr="00CB66C9">
        <w:rPr>
          <w:szCs w:val="22"/>
          <w:lang w:eastAsia="en-US"/>
        </w:rPr>
        <w:t>fenelzino</w:t>
      </w:r>
      <w:proofErr w:type="spellEnd"/>
      <w:r w:rsidRPr="00CB66C9">
        <w:rPr>
          <w:szCs w:val="22"/>
          <w:lang w:eastAsia="en-US"/>
        </w:rPr>
        <w:t xml:space="preserve">. MAO inhibitorių kartais vartojama nuo depresijos ir kitų psichikos sutrikimų.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vartojant kartu su MAO inhibitoriais gali pasireikšti sunkus šalutinis poveikis ar kilti pavojus gyvybei. Po gydymo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Jūs taip pat turite palaukti ne mažiau kaip 14 parų prieš pradedant vartoti MAO inhibitorių;</w:t>
      </w:r>
    </w:p>
    <w:p w14:paraId="722B03EE" w14:textId="77777777" w:rsidR="00753C78" w:rsidRPr="00CB66C9" w:rsidRDefault="00753C78" w:rsidP="00753C78">
      <w:pPr>
        <w:numPr>
          <w:ilvl w:val="0"/>
          <w:numId w:val="29"/>
        </w:numPr>
        <w:tabs>
          <w:tab w:val="left" w:pos="0"/>
        </w:tabs>
        <w:rPr>
          <w:szCs w:val="22"/>
          <w:lang w:eastAsia="en-US"/>
        </w:rPr>
      </w:pPr>
      <w:r w:rsidRPr="00CB66C9">
        <w:rPr>
          <w:szCs w:val="22"/>
          <w:lang w:eastAsia="en-US"/>
        </w:rPr>
        <w:t>sergate akių liga, vadinama uždaro kampo glaukoma (padidėjęs spaudimas Jūsų akyje);</w:t>
      </w:r>
    </w:p>
    <w:p w14:paraId="7742ACFB" w14:textId="77777777" w:rsidR="00753C78" w:rsidRPr="00CB66C9" w:rsidRDefault="00753C78" w:rsidP="00753C78">
      <w:pPr>
        <w:numPr>
          <w:ilvl w:val="0"/>
          <w:numId w:val="29"/>
        </w:numPr>
        <w:tabs>
          <w:tab w:val="left" w:pos="0"/>
        </w:tabs>
        <w:rPr>
          <w:szCs w:val="22"/>
          <w:lang w:eastAsia="en-US"/>
        </w:rPr>
      </w:pPr>
      <w:r w:rsidRPr="00CB66C9">
        <w:rPr>
          <w:szCs w:val="22"/>
          <w:lang w:eastAsia="en-US"/>
        </w:rPr>
        <w:t xml:space="preserve">yra sunkus širdies sutrikimas, dėl kurio gali padidėti širdies susitraukimų dažnis ir (arba) </w:t>
      </w:r>
      <w:r>
        <w:rPr>
          <w:szCs w:val="22"/>
          <w:lang w:eastAsia="en-US"/>
        </w:rPr>
        <w:t>kraujospūdis</w:t>
      </w:r>
      <w:r w:rsidRPr="00CB66C9">
        <w:rPr>
          <w:szCs w:val="22"/>
          <w:lang w:eastAsia="en-US"/>
        </w:rPr>
        <w:t xml:space="preserve">, kadangi tai gali būti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poveikis;</w:t>
      </w:r>
    </w:p>
    <w:p w14:paraId="53F30C33" w14:textId="77777777" w:rsidR="00753C78" w:rsidRPr="00CB66C9" w:rsidRDefault="00753C78" w:rsidP="00753C78">
      <w:pPr>
        <w:numPr>
          <w:ilvl w:val="0"/>
          <w:numId w:val="29"/>
        </w:numPr>
        <w:tabs>
          <w:tab w:val="left" w:pos="0"/>
        </w:tabs>
        <w:rPr>
          <w:szCs w:val="22"/>
          <w:lang w:eastAsia="en-US"/>
        </w:rPr>
      </w:pPr>
      <w:r w:rsidRPr="00CB66C9">
        <w:rPr>
          <w:szCs w:val="22"/>
          <w:lang w:eastAsia="en-US"/>
        </w:rPr>
        <w:t>yra rimtų problemų dėl kraujagyslių Jūsų smegenyse, tokių kaip insultas, dalies kraujagyslės išsipūtimas ir susilpnėjimas (aneurizma) arba kraujagyslių susiaurėjimas ar užsikimšimas</w:t>
      </w:r>
      <w:r>
        <w:rPr>
          <w:szCs w:val="22"/>
          <w:lang w:eastAsia="en-US"/>
        </w:rPr>
        <w:t>;</w:t>
      </w:r>
    </w:p>
    <w:p w14:paraId="2E27D379" w14:textId="77777777" w:rsidR="00753C78" w:rsidRPr="00CB66C9" w:rsidRDefault="00753C78" w:rsidP="00753C78">
      <w:pPr>
        <w:numPr>
          <w:ilvl w:val="0"/>
          <w:numId w:val="29"/>
        </w:numPr>
        <w:tabs>
          <w:tab w:val="left" w:pos="0"/>
        </w:tabs>
        <w:rPr>
          <w:szCs w:val="22"/>
          <w:lang w:eastAsia="en-US"/>
        </w:rPr>
      </w:pPr>
      <w:r w:rsidRPr="00CB66C9">
        <w:rPr>
          <w:szCs w:val="22"/>
          <w:lang w:eastAsia="en-US"/>
        </w:rPr>
        <w:t>Jūsų antinksčiuose yra navikas (</w:t>
      </w:r>
      <w:proofErr w:type="spellStart"/>
      <w:r w:rsidRPr="00CB66C9">
        <w:rPr>
          <w:szCs w:val="22"/>
          <w:lang w:eastAsia="en-US"/>
        </w:rPr>
        <w:t>feochromocitoma</w:t>
      </w:r>
      <w:proofErr w:type="spellEnd"/>
      <w:r w:rsidRPr="00CB66C9">
        <w:rPr>
          <w:szCs w:val="22"/>
          <w:lang w:eastAsia="en-US"/>
        </w:rPr>
        <w:t>).</w:t>
      </w:r>
    </w:p>
    <w:p w14:paraId="48E8A5B8" w14:textId="77777777" w:rsidR="00753C78" w:rsidRPr="00CB66C9" w:rsidRDefault="00753C78" w:rsidP="00753C78">
      <w:pPr>
        <w:tabs>
          <w:tab w:val="left" w:pos="567"/>
        </w:tabs>
        <w:ind w:left="567" w:hanging="567"/>
        <w:rPr>
          <w:szCs w:val="22"/>
          <w:lang w:eastAsia="en-US"/>
        </w:rPr>
      </w:pPr>
    </w:p>
    <w:p w14:paraId="202A58BD" w14:textId="77777777" w:rsidR="00753C78" w:rsidRPr="00CB66C9" w:rsidRDefault="00753C78" w:rsidP="00753C78">
      <w:pPr>
        <w:tabs>
          <w:tab w:val="left" w:pos="567"/>
        </w:tabs>
        <w:rPr>
          <w:szCs w:val="22"/>
          <w:lang w:eastAsia="en-US"/>
        </w:rPr>
      </w:pPr>
      <w:r w:rsidRPr="00CB66C9">
        <w:rPr>
          <w:szCs w:val="22"/>
          <w:lang w:eastAsia="en-US"/>
        </w:rPr>
        <w:t xml:space="preserve">Jeigu Jums tinka bet kuris minėtas atvejis,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vartoti negalima. Jeigu abejojate, prieš vartojant šio vaisto pasitarkite su savo gydytoju arba vaistininku. Tai padaryti reikia dėl to, kad minėtas problemas šis vaistas gali pabloginti.</w:t>
      </w:r>
    </w:p>
    <w:p w14:paraId="139B1CC9" w14:textId="77777777" w:rsidR="00753C78" w:rsidRPr="00CB66C9" w:rsidRDefault="00753C78" w:rsidP="00753C78">
      <w:pPr>
        <w:tabs>
          <w:tab w:val="left" w:pos="567"/>
        </w:tabs>
        <w:ind w:left="567" w:hanging="567"/>
        <w:rPr>
          <w:szCs w:val="22"/>
          <w:lang w:eastAsia="en-US"/>
        </w:rPr>
      </w:pPr>
    </w:p>
    <w:p w14:paraId="40AC017E" w14:textId="77777777" w:rsidR="00753C78" w:rsidRPr="00CB66C9" w:rsidRDefault="00753C78" w:rsidP="00753C78">
      <w:pPr>
        <w:tabs>
          <w:tab w:val="left" w:pos="567"/>
        </w:tabs>
        <w:ind w:left="567" w:hanging="567"/>
        <w:rPr>
          <w:b/>
          <w:szCs w:val="22"/>
          <w:lang w:eastAsia="en-US"/>
        </w:rPr>
      </w:pPr>
      <w:r w:rsidRPr="00CB66C9">
        <w:rPr>
          <w:b/>
          <w:szCs w:val="22"/>
          <w:lang w:eastAsia="en-US"/>
        </w:rPr>
        <w:t>Įspėjimai ir atsargumo priemonės</w:t>
      </w:r>
    </w:p>
    <w:p w14:paraId="21C21AA3" w14:textId="77777777" w:rsidR="00753C78" w:rsidRPr="00CB66C9" w:rsidRDefault="00753C78" w:rsidP="00753C78">
      <w:pPr>
        <w:rPr>
          <w:szCs w:val="22"/>
          <w:lang w:eastAsia="en-US"/>
        </w:rPr>
      </w:pPr>
      <w:r w:rsidRPr="00CB66C9">
        <w:rPr>
          <w:szCs w:val="22"/>
          <w:lang w:eastAsia="en-US"/>
        </w:rPr>
        <w:lastRenderedPageBreak/>
        <w:t xml:space="preserve">Apie šiuos įspėjimus ir atsargumo priemones turi žinoti ir suaugusieji, ir vaikai. Pasitarkite su gydytoju arba vaistininku prieš pradėdami vartoti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jeigu:</w:t>
      </w:r>
    </w:p>
    <w:p w14:paraId="2E84AD37" w14:textId="77777777" w:rsidR="00753C78" w:rsidRPr="00CB66C9" w:rsidRDefault="00753C78" w:rsidP="00753C78">
      <w:pPr>
        <w:numPr>
          <w:ilvl w:val="0"/>
          <w:numId w:val="30"/>
        </w:numPr>
        <w:rPr>
          <w:szCs w:val="22"/>
          <w:lang w:eastAsia="en-US"/>
        </w:rPr>
      </w:pPr>
      <w:r w:rsidRPr="00CB66C9">
        <w:rPr>
          <w:szCs w:val="22"/>
          <w:lang w:eastAsia="en-US"/>
        </w:rPr>
        <w:t>galvojate apie savižudybę arba mėginote žudytis;</w:t>
      </w:r>
    </w:p>
    <w:p w14:paraId="32F5F431" w14:textId="77777777" w:rsidR="00753C78" w:rsidRPr="00CB66C9" w:rsidRDefault="00753C78" w:rsidP="00753C78">
      <w:pPr>
        <w:numPr>
          <w:ilvl w:val="0"/>
          <w:numId w:val="30"/>
        </w:numPr>
        <w:rPr>
          <w:szCs w:val="22"/>
          <w:lang w:eastAsia="en-US"/>
        </w:rPr>
      </w:pPr>
      <w:r w:rsidRPr="00CB66C9">
        <w:rPr>
          <w:szCs w:val="22"/>
          <w:lang w:eastAsia="en-US"/>
        </w:rPr>
        <w:t xml:space="preserve">yra sutrikusi Jūsų širdies veikla (įskaitant širdies ydas) arba padažnėjęs širdies plakimas.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gali dažninti širdies plakimą (pulsą). Gauta pranešimų apie staigios mirties atvejus pacientams, kuriems buvo širdies ydų</w:t>
      </w:r>
      <w:r>
        <w:rPr>
          <w:szCs w:val="22"/>
          <w:lang w:eastAsia="en-US"/>
        </w:rPr>
        <w:t>;</w:t>
      </w:r>
    </w:p>
    <w:p w14:paraId="20A5D425" w14:textId="77777777" w:rsidR="00753C78" w:rsidRPr="00CB66C9" w:rsidRDefault="00753C78" w:rsidP="00753C78">
      <w:pPr>
        <w:numPr>
          <w:ilvl w:val="0"/>
          <w:numId w:val="30"/>
        </w:numPr>
        <w:rPr>
          <w:szCs w:val="22"/>
          <w:lang w:eastAsia="en-US"/>
        </w:rPr>
      </w:pPr>
      <w:r w:rsidRPr="00CB66C9">
        <w:rPr>
          <w:szCs w:val="22"/>
          <w:lang w:eastAsia="en-US"/>
        </w:rPr>
        <w:t xml:space="preserve">yra padidėjęs </w:t>
      </w:r>
      <w:r>
        <w:rPr>
          <w:szCs w:val="22"/>
          <w:lang w:eastAsia="en-US"/>
        </w:rPr>
        <w:t>kraujospūdis</w:t>
      </w:r>
      <w:r w:rsidRPr="00CB66C9">
        <w:rPr>
          <w:szCs w:val="22"/>
          <w:lang w:eastAsia="en-US"/>
        </w:rPr>
        <w:t xml:space="preserve">.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gali didinti </w:t>
      </w:r>
      <w:r>
        <w:rPr>
          <w:szCs w:val="22"/>
          <w:lang w:eastAsia="en-US"/>
        </w:rPr>
        <w:t>kraujospūdį</w:t>
      </w:r>
      <w:r w:rsidRPr="00CB66C9">
        <w:rPr>
          <w:szCs w:val="22"/>
          <w:lang w:eastAsia="en-US"/>
        </w:rPr>
        <w:t>;</w:t>
      </w:r>
    </w:p>
    <w:p w14:paraId="14C848D7" w14:textId="77777777" w:rsidR="00753C78" w:rsidRPr="00CB66C9" w:rsidRDefault="00753C78" w:rsidP="00753C78">
      <w:pPr>
        <w:numPr>
          <w:ilvl w:val="0"/>
          <w:numId w:val="30"/>
        </w:numPr>
        <w:rPr>
          <w:szCs w:val="22"/>
          <w:lang w:eastAsia="en-US"/>
        </w:rPr>
      </w:pPr>
      <w:r w:rsidRPr="00CB66C9">
        <w:rPr>
          <w:szCs w:val="22"/>
          <w:lang w:eastAsia="en-US"/>
        </w:rPr>
        <w:t xml:space="preserve">yra sumažėjęs </w:t>
      </w:r>
      <w:r>
        <w:rPr>
          <w:szCs w:val="22"/>
          <w:lang w:eastAsia="en-US"/>
        </w:rPr>
        <w:t>kraujospūdis</w:t>
      </w:r>
      <w:r w:rsidRPr="00CB66C9">
        <w:rPr>
          <w:szCs w:val="22"/>
          <w:lang w:eastAsia="en-US"/>
        </w:rPr>
        <w:t xml:space="preserve">. Žmonėms, kurių </w:t>
      </w:r>
      <w:r>
        <w:rPr>
          <w:szCs w:val="22"/>
          <w:lang w:eastAsia="en-US"/>
        </w:rPr>
        <w:t>kraujospūdis</w:t>
      </w:r>
      <w:r w:rsidRPr="00CB66C9">
        <w:rPr>
          <w:szCs w:val="22"/>
          <w:lang w:eastAsia="en-US"/>
        </w:rPr>
        <w:t xml:space="preserve"> mažas,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gali sukelti galvos svaigimą arba nualpimą;</w:t>
      </w:r>
    </w:p>
    <w:p w14:paraId="629F18D3" w14:textId="77777777" w:rsidR="00753C78" w:rsidRPr="00CB66C9" w:rsidRDefault="00753C78" w:rsidP="00753C78">
      <w:pPr>
        <w:numPr>
          <w:ilvl w:val="0"/>
          <w:numId w:val="30"/>
        </w:numPr>
        <w:rPr>
          <w:szCs w:val="22"/>
          <w:lang w:eastAsia="en-US"/>
        </w:rPr>
      </w:pPr>
      <w:r w:rsidRPr="00CB66C9">
        <w:rPr>
          <w:szCs w:val="22"/>
          <w:lang w:eastAsia="en-US"/>
        </w:rPr>
        <w:t xml:space="preserve">būna staigių Jūsų </w:t>
      </w:r>
      <w:r>
        <w:rPr>
          <w:szCs w:val="22"/>
          <w:lang w:eastAsia="en-US"/>
        </w:rPr>
        <w:t>kraujospūdžio</w:t>
      </w:r>
      <w:r w:rsidRPr="00CB66C9">
        <w:rPr>
          <w:szCs w:val="22"/>
          <w:lang w:eastAsia="en-US"/>
        </w:rPr>
        <w:t xml:space="preserve"> arba širdies susitraukimų dažnio pokyčių;</w:t>
      </w:r>
    </w:p>
    <w:p w14:paraId="0C8843C0" w14:textId="77777777" w:rsidR="00753C78" w:rsidRPr="00CB66C9" w:rsidRDefault="00753C78" w:rsidP="00753C78">
      <w:pPr>
        <w:numPr>
          <w:ilvl w:val="0"/>
          <w:numId w:val="30"/>
        </w:numPr>
        <w:rPr>
          <w:szCs w:val="22"/>
          <w:lang w:eastAsia="en-US"/>
        </w:rPr>
      </w:pPr>
      <w:r w:rsidRPr="00CB66C9">
        <w:rPr>
          <w:szCs w:val="22"/>
          <w:lang w:eastAsia="en-US"/>
        </w:rPr>
        <w:t>sergate širdies ir kraujagyslių sistemos liga arba buvo ištikęs insultas;</w:t>
      </w:r>
    </w:p>
    <w:p w14:paraId="629BE235" w14:textId="77777777" w:rsidR="00753C78" w:rsidRPr="00CB66C9" w:rsidRDefault="00753C78" w:rsidP="00753C78">
      <w:pPr>
        <w:numPr>
          <w:ilvl w:val="0"/>
          <w:numId w:val="30"/>
        </w:numPr>
        <w:rPr>
          <w:szCs w:val="22"/>
          <w:lang w:eastAsia="en-US"/>
        </w:rPr>
      </w:pPr>
      <w:r w:rsidRPr="00CB66C9">
        <w:rPr>
          <w:szCs w:val="22"/>
          <w:lang w:eastAsia="en-US"/>
        </w:rPr>
        <w:t>yra problemų dėl kepenų. Jums gali reikėti mažesnės dozės;</w:t>
      </w:r>
    </w:p>
    <w:p w14:paraId="1141F3B5" w14:textId="77777777" w:rsidR="00753C78" w:rsidRPr="00CB66C9" w:rsidRDefault="00753C78" w:rsidP="00753C78">
      <w:pPr>
        <w:numPr>
          <w:ilvl w:val="0"/>
          <w:numId w:val="30"/>
        </w:numPr>
        <w:rPr>
          <w:szCs w:val="22"/>
          <w:lang w:eastAsia="en-US"/>
        </w:rPr>
      </w:pPr>
      <w:r w:rsidRPr="00CB66C9">
        <w:rPr>
          <w:szCs w:val="22"/>
          <w:lang w:eastAsia="en-US"/>
        </w:rPr>
        <w:t xml:space="preserve">yra psichozės simptomų, įskaitant haliucinacijas (girdimi balsai arba matomi daiktai, kurių realiai nėra), </w:t>
      </w:r>
      <w:proofErr w:type="spellStart"/>
      <w:r w:rsidRPr="00CB66C9">
        <w:rPr>
          <w:szCs w:val="22"/>
          <w:lang w:eastAsia="en-US"/>
        </w:rPr>
        <w:t>neesančių</w:t>
      </w:r>
      <w:proofErr w:type="spellEnd"/>
      <w:r w:rsidRPr="00CB66C9">
        <w:rPr>
          <w:szCs w:val="22"/>
          <w:lang w:eastAsia="en-US"/>
        </w:rPr>
        <w:t xml:space="preserve"> dalykų įsivaizdavimą arba įtarumą;</w:t>
      </w:r>
    </w:p>
    <w:p w14:paraId="2A2F222C" w14:textId="77777777" w:rsidR="00753C78" w:rsidRPr="00CB66C9" w:rsidRDefault="00753C78" w:rsidP="00753C78">
      <w:pPr>
        <w:numPr>
          <w:ilvl w:val="0"/>
          <w:numId w:val="30"/>
        </w:numPr>
        <w:rPr>
          <w:szCs w:val="22"/>
          <w:lang w:eastAsia="en-US"/>
        </w:rPr>
      </w:pPr>
      <w:r w:rsidRPr="00CB66C9">
        <w:rPr>
          <w:szCs w:val="22"/>
          <w:lang w:eastAsia="en-US"/>
        </w:rPr>
        <w:t>manija (pakilios nuotaikos arba per didelio susijaudinimo pojūtis, kuris sukelia neįprastą elgesį) ir sujaudinimas</w:t>
      </w:r>
      <w:r>
        <w:rPr>
          <w:szCs w:val="22"/>
          <w:lang w:eastAsia="en-US"/>
        </w:rPr>
        <w:t>;</w:t>
      </w:r>
    </w:p>
    <w:p w14:paraId="6D3ECD65" w14:textId="77777777" w:rsidR="00753C78" w:rsidRPr="00CB66C9" w:rsidRDefault="00753C78" w:rsidP="00753C78">
      <w:pPr>
        <w:numPr>
          <w:ilvl w:val="0"/>
          <w:numId w:val="30"/>
        </w:numPr>
        <w:rPr>
          <w:szCs w:val="22"/>
          <w:lang w:eastAsia="en-US"/>
        </w:rPr>
      </w:pPr>
      <w:r w:rsidRPr="00CB66C9">
        <w:rPr>
          <w:szCs w:val="22"/>
          <w:lang w:eastAsia="en-US"/>
        </w:rPr>
        <w:t>agresyvumo pojūtis;</w:t>
      </w:r>
    </w:p>
    <w:p w14:paraId="1D5A8C9C" w14:textId="77777777" w:rsidR="00753C78" w:rsidRPr="00CB66C9" w:rsidRDefault="00753C78" w:rsidP="00753C78">
      <w:pPr>
        <w:numPr>
          <w:ilvl w:val="0"/>
          <w:numId w:val="30"/>
        </w:numPr>
        <w:rPr>
          <w:szCs w:val="22"/>
          <w:lang w:eastAsia="en-US"/>
        </w:rPr>
      </w:pPr>
      <w:r w:rsidRPr="00CB66C9">
        <w:rPr>
          <w:szCs w:val="22"/>
          <w:lang w:eastAsia="en-US"/>
        </w:rPr>
        <w:t>nedraugiškumo ir pykčio (priešiškumo) pojūtis;</w:t>
      </w:r>
    </w:p>
    <w:p w14:paraId="35D10C52" w14:textId="77777777" w:rsidR="00753C78" w:rsidRPr="00CB66C9" w:rsidRDefault="00753C78" w:rsidP="00753C78">
      <w:pPr>
        <w:numPr>
          <w:ilvl w:val="0"/>
          <w:numId w:val="30"/>
        </w:numPr>
        <w:rPr>
          <w:szCs w:val="22"/>
          <w:lang w:eastAsia="en-US"/>
        </w:rPr>
      </w:pPr>
      <w:r w:rsidRPr="00CB66C9">
        <w:rPr>
          <w:szCs w:val="22"/>
          <w:lang w:eastAsia="en-US"/>
        </w:rPr>
        <w:t>buvo epilepsija arba priepuolių dėl bet kokių kitų priežasčių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gali dažninti priepuolius);</w:t>
      </w:r>
    </w:p>
    <w:p w14:paraId="2FD282DA" w14:textId="77777777" w:rsidR="00753C78" w:rsidRPr="00CB66C9" w:rsidRDefault="00753C78" w:rsidP="00753C78">
      <w:pPr>
        <w:numPr>
          <w:ilvl w:val="0"/>
          <w:numId w:val="30"/>
        </w:numPr>
        <w:rPr>
          <w:szCs w:val="22"/>
          <w:lang w:eastAsia="en-US"/>
        </w:rPr>
      </w:pPr>
      <w:r w:rsidRPr="00CB66C9">
        <w:rPr>
          <w:szCs w:val="22"/>
          <w:lang w:eastAsia="en-US"/>
        </w:rPr>
        <w:t>yra kitokia nei įprastai nuotaika (nuotaikų kaita) arba jaučiatės labai nelaimingi;</w:t>
      </w:r>
    </w:p>
    <w:p w14:paraId="39F2AF9A" w14:textId="77777777" w:rsidR="00753C78" w:rsidRPr="00CB66C9" w:rsidRDefault="00753C78" w:rsidP="00753C78">
      <w:pPr>
        <w:numPr>
          <w:ilvl w:val="0"/>
          <w:numId w:val="30"/>
        </w:numPr>
        <w:rPr>
          <w:szCs w:val="22"/>
          <w:lang w:eastAsia="en-US"/>
        </w:rPr>
      </w:pPr>
      <w:r w:rsidRPr="00CB66C9">
        <w:rPr>
          <w:szCs w:val="22"/>
          <w:lang w:eastAsia="en-US"/>
        </w:rPr>
        <w:t>pasireiškia sunkiai kontroliuojami, pasikartojantys kurios nors kūno dalies judesiai arba kartojate kokius nors garsus ar žodžius.</w:t>
      </w:r>
    </w:p>
    <w:p w14:paraId="2E476895" w14:textId="77777777" w:rsidR="00753C78" w:rsidRPr="00CB66C9" w:rsidRDefault="00753C78" w:rsidP="00753C78">
      <w:pPr>
        <w:tabs>
          <w:tab w:val="left" w:pos="567"/>
        </w:tabs>
        <w:ind w:left="567" w:hanging="567"/>
        <w:rPr>
          <w:szCs w:val="22"/>
          <w:lang w:eastAsia="en-US"/>
        </w:rPr>
      </w:pPr>
    </w:p>
    <w:p w14:paraId="0483FA78" w14:textId="77777777" w:rsidR="00753C78" w:rsidRPr="00CB66C9" w:rsidRDefault="00753C78" w:rsidP="00753C78">
      <w:pPr>
        <w:tabs>
          <w:tab w:val="left" w:pos="567"/>
        </w:tabs>
        <w:rPr>
          <w:szCs w:val="22"/>
          <w:lang w:eastAsia="en-US"/>
        </w:rPr>
      </w:pPr>
      <w:r w:rsidRPr="00CB66C9">
        <w:rPr>
          <w:szCs w:val="22"/>
          <w:lang w:eastAsia="en-US"/>
        </w:rPr>
        <w:t>Jeigu Jums tinka bet kuris minėtas atvejis, prieš vartojant šio vaisto pasitarkite su savo gydytoju arba vaistininku. Tai padaryti reikia dėl to, kad šis vaistas minėtas problemas gali pabloginti. Jūsų gydytojas norės stebėti, kaip vaistas Jus veikia.</w:t>
      </w:r>
    </w:p>
    <w:p w14:paraId="562C7501" w14:textId="77777777" w:rsidR="00753C78" w:rsidRPr="00CB66C9" w:rsidRDefault="00753C78" w:rsidP="00753C78">
      <w:pPr>
        <w:tabs>
          <w:tab w:val="left" w:pos="567"/>
        </w:tabs>
        <w:rPr>
          <w:szCs w:val="22"/>
          <w:lang w:eastAsia="en-US"/>
        </w:rPr>
      </w:pPr>
    </w:p>
    <w:p w14:paraId="02919609" w14:textId="77777777" w:rsidR="00753C78" w:rsidRPr="00CB66C9" w:rsidRDefault="00753C78" w:rsidP="00753C78">
      <w:pPr>
        <w:tabs>
          <w:tab w:val="left" w:pos="567"/>
        </w:tabs>
        <w:rPr>
          <w:b/>
          <w:szCs w:val="22"/>
          <w:lang w:eastAsia="en-US"/>
        </w:rPr>
      </w:pPr>
      <w:r w:rsidRPr="00CB66C9">
        <w:rPr>
          <w:b/>
          <w:szCs w:val="22"/>
          <w:lang w:eastAsia="en-US"/>
        </w:rPr>
        <w:t xml:space="preserve">Patikra, kurią atliks gydytojas prieš Jums pradedant vartoti </w:t>
      </w:r>
      <w:proofErr w:type="spellStart"/>
      <w:r w:rsidRPr="00CB66C9">
        <w:rPr>
          <w:b/>
          <w:szCs w:val="22"/>
          <w:lang w:eastAsia="en-US"/>
        </w:rPr>
        <w:t>Atomoxetine</w:t>
      </w:r>
      <w:proofErr w:type="spellEnd"/>
      <w:r w:rsidRPr="00CB66C9">
        <w:rPr>
          <w:b/>
          <w:szCs w:val="22"/>
          <w:lang w:eastAsia="en-US"/>
        </w:rPr>
        <w:t xml:space="preserve"> </w:t>
      </w:r>
      <w:proofErr w:type="spellStart"/>
      <w:r w:rsidRPr="00CB66C9">
        <w:rPr>
          <w:b/>
          <w:szCs w:val="22"/>
          <w:lang w:eastAsia="en-US"/>
        </w:rPr>
        <w:t>Sandoz</w:t>
      </w:r>
      <w:proofErr w:type="spellEnd"/>
    </w:p>
    <w:p w14:paraId="2635959D" w14:textId="77777777" w:rsidR="00753C78" w:rsidRPr="00CB66C9" w:rsidRDefault="00753C78" w:rsidP="00753C78">
      <w:pPr>
        <w:tabs>
          <w:tab w:val="left" w:pos="567"/>
        </w:tabs>
        <w:rPr>
          <w:szCs w:val="22"/>
          <w:lang w:eastAsia="en-US"/>
        </w:rPr>
      </w:pPr>
      <w:r w:rsidRPr="00CB66C9">
        <w:rPr>
          <w:szCs w:val="22"/>
          <w:lang w:eastAsia="en-US"/>
        </w:rPr>
        <w:t xml:space="preserve">Šios patikros reikia tam, kad būtų galima nuspręsti, ar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Jums tinka.</w:t>
      </w:r>
    </w:p>
    <w:p w14:paraId="70B9604E" w14:textId="77777777" w:rsidR="00753C78" w:rsidRPr="00CB66C9" w:rsidRDefault="00753C78" w:rsidP="00753C78">
      <w:pPr>
        <w:tabs>
          <w:tab w:val="left" w:pos="567"/>
        </w:tabs>
        <w:rPr>
          <w:szCs w:val="22"/>
          <w:lang w:eastAsia="en-US"/>
        </w:rPr>
      </w:pPr>
    </w:p>
    <w:p w14:paraId="12B090FE" w14:textId="77777777" w:rsidR="00753C78" w:rsidRPr="00CB66C9" w:rsidRDefault="00753C78" w:rsidP="00753C78">
      <w:pPr>
        <w:tabs>
          <w:tab w:val="left" w:pos="567"/>
        </w:tabs>
        <w:rPr>
          <w:szCs w:val="22"/>
          <w:lang w:eastAsia="en-US"/>
        </w:rPr>
      </w:pPr>
      <w:r w:rsidRPr="00CB66C9">
        <w:rPr>
          <w:szCs w:val="22"/>
          <w:lang w:eastAsia="en-US"/>
        </w:rPr>
        <w:t>Gydytojas išmatuos:</w:t>
      </w:r>
    </w:p>
    <w:p w14:paraId="1AB70F1B" w14:textId="77777777" w:rsidR="00753C78" w:rsidRPr="00CB66C9" w:rsidRDefault="00753C78" w:rsidP="00753C78">
      <w:pPr>
        <w:numPr>
          <w:ilvl w:val="0"/>
          <w:numId w:val="31"/>
        </w:numPr>
        <w:rPr>
          <w:szCs w:val="22"/>
          <w:lang w:eastAsia="en-US"/>
        </w:rPr>
      </w:pPr>
      <w:r w:rsidRPr="00CB66C9">
        <w:rPr>
          <w:szCs w:val="22"/>
          <w:lang w:eastAsia="en-US"/>
        </w:rPr>
        <w:t xml:space="preserve">Jūsų </w:t>
      </w:r>
      <w:r>
        <w:rPr>
          <w:szCs w:val="22"/>
          <w:lang w:eastAsia="en-US"/>
        </w:rPr>
        <w:t>kraujospūdį</w:t>
      </w:r>
      <w:r w:rsidRPr="00CB66C9">
        <w:rPr>
          <w:szCs w:val="22"/>
          <w:lang w:eastAsia="en-US"/>
        </w:rPr>
        <w:t xml:space="preserve"> ir suskaičiuos širdies susitraukimų dažnį (pulsą) prieš pradedant gydymą ir gydymo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metu;</w:t>
      </w:r>
    </w:p>
    <w:p w14:paraId="7BCB4670" w14:textId="77777777" w:rsidR="00753C78" w:rsidRPr="00CB66C9" w:rsidRDefault="00753C78" w:rsidP="00753C78">
      <w:pPr>
        <w:numPr>
          <w:ilvl w:val="0"/>
          <w:numId w:val="31"/>
        </w:numPr>
        <w:rPr>
          <w:szCs w:val="22"/>
          <w:lang w:eastAsia="en-US"/>
        </w:rPr>
      </w:pPr>
      <w:r w:rsidRPr="00CB66C9">
        <w:rPr>
          <w:szCs w:val="22"/>
          <w:lang w:eastAsia="en-US"/>
        </w:rPr>
        <w:t xml:space="preserve">Jūsų kūno masę ir ūgį, jeigu esate vaikas arba paauglys,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vartojimo metu.</w:t>
      </w:r>
    </w:p>
    <w:p w14:paraId="405A2967" w14:textId="77777777" w:rsidR="00753C78" w:rsidRPr="00CB66C9" w:rsidRDefault="00753C78" w:rsidP="00753C78">
      <w:pPr>
        <w:tabs>
          <w:tab w:val="left" w:pos="567"/>
        </w:tabs>
        <w:rPr>
          <w:szCs w:val="22"/>
          <w:lang w:eastAsia="en-US"/>
        </w:rPr>
      </w:pPr>
    </w:p>
    <w:p w14:paraId="5DF331DA" w14:textId="77777777" w:rsidR="00753C78" w:rsidRPr="00CB66C9" w:rsidRDefault="00753C78" w:rsidP="00753C78">
      <w:pPr>
        <w:tabs>
          <w:tab w:val="left" w:pos="567"/>
        </w:tabs>
        <w:rPr>
          <w:szCs w:val="22"/>
          <w:lang w:eastAsia="en-US"/>
        </w:rPr>
      </w:pPr>
      <w:r w:rsidRPr="00CB66C9">
        <w:rPr>
          <w:szCs w:val="22"/>
          <w:lang w:eastAsia="en-US"/>
        </w:rPr>
        <w:t>Gydytojas pasikalbės su Jumis apie:</w:t>
      </w:r>
    </w:p>
    <w:p w14:paraId="55CC6571" w14:textId="77777777" w:rsidR="00753C78" w:rsidRPr="00CB66C9" w:rsidRDefault="00753C78" w:rsidP="00753C78">
      <w:pPr>
        <w:numPr>
          <w:ilvl w:val="0"/>
          <w:numId w:val="31"/>
        </w:numPr>
        <w:rPr>
          <w:szCs w:val="22"/>
          <w:lang w:eastAsia="en-US"/>
        </w:rPr>
      </w:pPr>
      <w:r w:rsidRPr="00CB66C9">
        <w:rPr>
          <w:szCs w:val="22"/>
          <w:lang w:eastAsia="en-US"/>
        </w:rPr>
        <w:t>visus Jūsų vartojamus vaistus;</w:t>
      </w:r>
    </w:p>
    <w:p w14:paraId="1D5C7373" w14:textId="77777777" w:rsidR="00753C78" w:rsidRPr="00CB66C9" w:rsidRDefault="00753C78" w:rsidP="00753C78">
      <w:pPr>
        <w:numPr>
          <w:ilvl w:val="0"/>
          <w:numId w:val="31"/>
        </w:numPr>
        <w:rPr>
          <w:szCs w:val="22"/>
          <w:lang w:eastAsia="en-US"/>
        </w:rPr>
      </w:pPr>
      <w:r w:rsidRPr="00CB66C9">
        <w:rPr>
          <w:szCs w:val="22"/>
          <w:lang w:eastAsia="en-US"/>
        </w:rPr>
        <w:t>tai, ar Jūsų kraujo giminaičių nebuvo ištikusi staigi nepaaiškinama mirtis;</w:t>
      </w:r>
    </w:p>
    <w:p w14:paraId="7EC5BC9E" w14:textId="77777777" w:rsidR="00753C78" w:rsidRPr="00CB66C9" w:rsidRDefault="00753C78" w:rsidP="00753C78">
      <w:pPr>
        <w:numPr>
          <w:ilvl w:val="0"/>
          <w:numId w:val="31"/>
        </w:numPr>
        <w:rPr>
          <w:szCs w:val="22"/>
          <w:lang w:eastAsia="en-US"/>
        </w:rPr>
      </w:pPr>
      <w:r w:rsidRPr="00CB66C9">
        <w:rPr>
          <w:szCs w:val="22"/>
          <w:lang w:eastAsia="en-US"/>
        </w:rPr>
        <w:t>bet kokias kitas medicinines problemas (tokias, kaip širdies sutrikimai), kurių gali būti Jums ir Jūsų kraujo giminaičiams.</w:t>
      </w:r>
    </w:p>
    <w:p w14:paraId="02E2024C" w14:textId="77777777" w:rsidR="00753C78" w:rsidRPr="00CB66C9" w:rsidRDefault="00753C78" w:rsidP="00753C78">
      <w:pPr>
        <w:tabs>
          <w:tab w:val="left" w:pos="567"/>
        </w:tabs>
        <w:rPr>
          <w:szCs w:val="22"/>
          <w:lang w:eastAsia="en-US"/>
        </w:rPr>
      </w:pPr>
    </w:p>
    <w:p w14:paraId="337ECBB1" w14:textId="77777777" w:rsidR="00753C78" w:rsidRPr="00CB66C9" w:rsidRDefault="00753C78" w:rsidP="00753C78">
      <w:pPr>
        <w:tabs>
          <w:tab w:val="left" w:pos="567"/>
        </w:tabs>
        <w:rPr>
          <w:szCs w:val="22"/>
          <w:lang w:eastAsia="en-US"/>
        </w:rPr>
      </w:pPr>
      <w:r w:rsidRPr="00CB66C9">
        <w:rPr>
          <w:szCs w:val="22"/>
          <w:lang w:eastAsia="en-US"/>
        </w:rPr>
        <w:t xml:space="preserve">Labai svarbu pateikti apie save kiek galima daugiau informacijos. Tai padės Jūsų gydytojui nuspręsti, ar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yra Jums tinkamas vaistas. Jūsų gydytojas gali nuspręsti, kad reikia kitų medicininių tyrimų, prieš Jums pradedant vartoti šio vaisto.</w:t>
      </w:r>
    </w:p>
    <w:p w14:paraId="225913FB" w14:textId="77777777" w:rsidR="00753C78" w:rsidRPr="00CB66C9" w:rsidRDefault="00753C78" w:rsidP="00753C78">
      <w:pPr>
        <w:tabs>
          <w:tab w:val="left" w:pos="567"/>
        </w:tabs>
        <w:rPr>
          <w:szCs w:val="22"/>
          <w:lang w:eastAsia="en-US"/>
        </w:rPr>
      </w:pPr>
    </w:p>
    <w:p w14:paraId="4E604406" w14:textId="77777777" w:rsidR="00753C78" w:rsidRPr="00CB66C9" w:rsidRDefault="00753C78" w:rsidP="00753C78">
      <w:pPr>
        <w:numPr>
          <w:ilvl w:val="12"/>
          <w:numId w:val="0"/>
        </w:numPr>
        <w:tabs>
          <w:tab w:val="left" w:pos="567"/>
        </w:tabs>
        <w:ind w:right="-29"/>
        <w:rPr>
          <w:b/>
          <w:szCs w:val="22"/>
          <w:lang w:eastAsia="en-US"/>
        </w:rPr>
      </w:pPr>
      <w:r w:rsidRPr="00CB66C9">
        <w:rPr>
          <w:b/>
          <w:szCs w:val="22"/>
          <w:lang w:eastAsia="en-US"/>
        </w:rPr>
        <w:t>Svarbi informacija apie kapsulių turinį</w:t>
      </w:r>
    </w:p>
    <w:p w14:paraId="5E1E6ABA" w14:textId="77777777" w:rsidR="00753C78" w:rsidRPr="00CB66C9" w:rsidRDefault="00753C78" w:rsidP="00753C78">
      <w:pPr>
        <w:numPr>
          <w:ilvl w:val="12"/>
          <w:numId w:val="0"/>
        </w:numPr>
        <w:tabs>
          <w:tab w:val="left" w:pos="567"/>
        </w:tabs>
        <w:ind w:right="-29"/>
        <w:rPr>
          <w:b/>
          <w:szCs w:val="22"/>
          <w:lang w:eastAsia="en-US"/>
        </w:rPr>
      </w:pPr>
      <w:r w:rsidRPr="00CB66C9">
        <w:rPr>
          <w:szCs w:val="22"/>
          <w:lang w:eastAsia="en-US"/>
        </w:rPr>
        <w:lastRenderedPageBreak/>
        <w:t xml:space="preserve">Neatverkite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kapsulių, nes kapsulės turinys gali dirginti akis. Jeigu kapsulių turinio patenka į akį, ją reikia nedelsiant praplauti vandeniu ir pasitarti su gydytoju. Jeigu kapsulių turinio patenka ant rankų ar kitų kūno vietų, jas irgi kiek galima greičiau reikia nuplauti vandeniu.</w:t>
      </w:r>
    </w:p>
    <w:p w14:paraId="4FF14586" w14:textId="77777777" w:rsidR="00753C78" w:rsidRPr="00CB66C9" w:rsidRDefault="00753C78" w:rsidP="00753C78">
      <w:pPr>
        <w:tabs>
          <w:tab w:val="left" w:pos="567"/>
        </w:tabs>
        <w:rPr>
          <w:szCs w:val="22"/>
          <w:lang w:eastAsia="en-US"/>
        </w:rPr>
      </w:pPr>
    </w:p>
    <w:p w14:paraId="76050B5B" w14:textId="77777777" w:rsidR="00753C78" w:rsidRPr="00CB66C9" w:rsidRDefault="00753C78" w:rsidP="00753C78">
      <w:pPr>
        <w:tabs>
          <w:tab w:val="left" w:pos="567"/>
        </w:tabs>
        <w:ind w:left="567" w:hanging="567"/>
        <w:rPr>
          <w:b/>
          <w:szCs w:val="22"/>
          <w:lang w:eastAsia="en-US"/>
        </w:rPr>
      </w:pPr>
      <w:r w:rsidRPr="00CB66C9">
        <w:rPr>
          <w:b/>
          <w:szCs w:val="22"/>
          <w:lang w:eastAsia="en-US"/>
        </w:rPr>
        <w:t xml:space="preserve">Kiti vaistai ir </w:t>
      </w:r>
      <w:proofErr w:type="spellStart"/>
      <w:r w:rsidRPr="00CB66C9">
        <w:rPr>
          <w:b/>
          <w:szCs w:val="22"/>
          <w:lang w:eastAsia="en-US"/>
        </w:rPr>
        <w:t>Atomoxetine</w:t>
      </w:r>
      <w:proofErr w:type="spellEnd"/>
      <w:r w:rsidRPr="00CB66C9">
        <w:rPr>
          <w:b/>
          <w:szCs w:val="22"/>
          <w:lang w:eastAsia="en-US"/>
        </w:rPr>
        <w:t xml:space="preserve"> </w:t>
      </w:r>
      <w:proofErr w:type="spellStart"/>
      <w:r w:rsidRPr="00CB66C9">
        <w:rPr>
          <w:b/>
          <w:szCs w:val="22"/>
          <w:lang w:eastAsia="en-US"/>
        </w:rPr>
        <w:t>Sandoz</w:t>
      </w:r>
      <w:proofErr w:type="spellEnd"/>
    </w:p>
    <w:p w14:paraId="3A918E8E" w14:textId="77777777" w:rsidR="00753C78" w:rsidRPr="00CB66C9" w:rsidRDefault="00753C78" w:rsidP="00753C78">
      <w:pPr>
        <w:tabs>
          <w:tab w:val="left" w:pos="567"/>
        </w:tabs>
        <w:rPr>
          <w:szCs w:val="22"/>
          <w:lang w:eastAsia="en-US"/>
        </w:rPr>
      </w:pPr>
      <w:r w:rsidRPr="00CB66C9">
        <w:rPr>
          <w:szCs w:val="22"/>
          <w:lang w:eastAsia="en-US"/>
        </w:rPr>
        <w:t>Jeigu vartojate ar neseniai vartojote kitų vais</w:t>
      </w:r>
      <w:r>
        <w:rPr>
          <w:szCs w:val="22"/>
          <w:lang w:eastAsia="en-US"/>
        </w:rPr>
        <w:t>ų</w:t>
      </w:r>
      <w:r w:rsidRPr="00CB66C9">
        <w:rPr>
          <w:szCs w:val="22"/>
          <w:lang w:eastAsia="en-US"/>
        </w:rPr>
        <w:t xml:space="preserve">, įskaitant įsigytus be recepto, arba dėl to nesate tikri, apie tai pasakykite gydytojui arba vaistininkui. Jūsų gydytojas nuspręs, ar galite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vartoti kartu su kitais vaistais, ir kai kuriais atvejais Jūsų gydytojui gali reikėti priderinti Jūsų dozę arba ją didinti daug lėčiau.</w:t>
      </w:r>
    </w:p>
    <w:p w14:paraId="7D16B805" w14:textId="77777777" w:rsidR="00753C78" w:rsidRPr="00CB66C9" w:rsidRDefault="00753C78" w:rsidP="00753C78">
      <w:pPr>
        <w:tabs>
          <w:tab w:val="left" w:pos="567"/>
        </w:tabs>
        <w:ind w:left="567" w:hanging="567"/>
        <w:rPr>
          <w:szCs w:val="22"/>
          <w:lang w:eastAsia="en-US"/>
        </w:rPr>
      </w:pPr>
    </w:p>
    <w:p w14:paraId="6B9EA13C" w14:textId="77777777" w:rsidR="00753C78" w:rsidRPr="00CB66C9" w:rsidRDefault="00753C78" w:rsidP="00753C78">
      <w:pPr>
        <w:tabs>
          <w:tab w:val="left" w:pos="567"/>
        </w:tabs>
        <w:rPr>
          <w:b/>
          <w:szCs w:val="22"/>
          <w:lang w:eastAsia="en-US"/>
        </w:rPr>
      </w:pP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nevartokite kartu su vaistais, vadinamais MAO (</w:t>
      </w:r>
      <w:proofErr w:type="spellStart"/>
      <w:r w:rsidRPr="00CB66C9">
        <w:rPr>
          <w:szCs w:val="22"/>
          <w:lang w:eastAsia="en-US"/>
        </w:rPr>
        <w:t>monoaminooksidazės</w:t>
      </w:r>
      <w:proofErr w:type="spellEnd"/>
      <w:r w:rsidRPr="00CB66C9">
        <w:rPr>
          <w:szCs w:val="22"/>
          <w:lang w:eastAsia="en-US"/>
        </w:rPr>
        <w:t>) inhibitoriais, kurie vartojami nuo depresijos (žr. 2 skyriaus poskyrį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vartoti negalima“).</w:t>
      </w:r>
    </w:p>
    <w:p w14:paraId="3F9C59BB" w14:textId="77777777" w:rsidR="00753C78" w:rsidRPr="00CB66C9" w:rsidRDefault="00753C78" w:rsidP="00753C78">
      <w:pPr>
        <w:tabs>
          <w:tab w:val="left" w:pos="567"/>
        </w:tabs>
        <w:ind w:left="567" w:hanging="567"/>
        <w:rPr>
          <w:b/>
          <w:szCs w:val="22"/>
          <w:lang w:eastAsia="en-US"/>
        </w:rPr>
      </w:pPr>
    </w:p>
    <w:p w14:paraId="6C2B3A2A" w14:textId="77777777" w:rsidR="00753C78" w:rsidRPr="00CB66C9" w:rsidRDefault="00753C78" w:rsidP="00753C78">
      <w:pPr>
        <w:tabs>
          <w:tab w:val="left" w:pos="567"/>
        </w:tabs>
        <w:rPr>
          <w:szCs w:val="22"/>
          <w:lang w:eastAsia="en-US"/>
        </w:rPr>
      </w:pPr>
      <w:r w:rsidRPr="00CB66C9">
        <w:rPr>
          <w:szCs w:val="22"/>
          <w:lang w:eastAsia="en-US"/>
        </w:rPr>
        <w:t xml:space="preserve">Jeigu vartojate kitų vaistų,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gali pakenkti jų tinkamam veikimui arba sukelti šalutinį poveikį. </w:t>
      </w:r>
    </w:p>
    <w:p w14:paraId="5163584A" w14:textId="77777777" w:rsidR="00753C78" w:rsidRPr="00CB66C9" w:rsidRDefault="00753C78" w:rsidP="00753C78">
      <w:pPr>
        <w:tabs>
          <w:tab w:val="left" w:pos="567"/>
        </w:tabs>
        <w:rPr>
          <w:szCs w:val="22"/>
          <w:lang w:eastAsia="en-US"/>
        </w:rPr>
      </w:pPr>
      <w:r w:rsidRPr="00CB66C9">
        <w:rPr>
          <w:szCs w:val="22"/>
          <w:lang w:eastAsia="en-US"/>
        </w:rPr>
        <w:t xml:space="preserve">Jeigu vartojate bet kurio iš toliau išvardytų vaistų, prieš vartojant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pasitarkite su savo gydytoju arba vaistininku:</w:t>
      </w:r>
    </w:p>
    <w:p w14:paraId="6B3EF29C" w14:textId="77777777" w:rsidR="00753C78" w:rsidRPr="00CB66C9" w:rsidRDefault="00753C78" w:rsidP="00753C78">
      <w:pPr>
        <w:tabs>
          <w:tab w:val="left" w:pos="567"/>
        </w:tabs>
        <w:rPr>
          <w:szCs w:val="22"/>
          <w:lang w:eastAsia="en-US"/>
        </w:rPr>
      </w:pPr>
    </w:p>
    <w:p w14:paraId="68EE41CE" w14:textId="77777777" w:rsidR="00753C78" w:rsidRPr="00CB66C9" w:rsidRDefault="00753C78" w:rsidP="00753C78">
      <w:pPr>
        <w:numPr>
          <w:ilvl w:val="0"/>
          <w:numId w:val="32"/>
        </w:numPr>
        <w:rPr>
          <w:szCs w:val="22"/>
          <w:lang w:eastAsia="en-US"/>
        </w:rPr>
      </w:pPr>
      <w:r w:rsidRPr="00CB66C9">
        <w:rPr>
          <w:szCs w:val="22"/>
          <w:lang w:eastAsia="en-US"/>
        </w:rPr>
        <w:t xml:space="preserve">vaistų, kurie didina </w:t>
      </w:r>
      <w:r>
        <w:rPr>
          <w:szCs w:val="22"/>
          <w:lang w:eastAsia="en-US"/>
        </w:rPr>
        <w:t>kraujospūdį</w:t>
      </w:r>
      <w:r w:rsidRPr="00CB66C9">
        <w:rPr>
          <w:szCs w:val="22"/>
          <w:lang w:eastAsia="en-US"/>
        </w:rPr>
        <w:t xml:space="preserve"> arba vartojami </w:t>
      </w:r>
      <w:r>
        <w:rPr>
          <w:szCs w:val="22"/>
          <w:lang w:eastAsia="en-US"/>
        </w:rPr>
        <w:t>kraujospūdžiui</w:t>
      </w:r>
      <w:r w:rsidRPr="00CB66C9">
        <w:rPr>
          <w:szCs w:val="22"/>
          <w:lang w:eastAsia="en-US"/>
        </w:rPr>
        <w:t xml:space="preserve"> reguliuoti;</w:t>
      </w:r>
    </w:p>
    <w:p w14:paraId="175F74D9" w14:textId="77777777" w:rsidR="00753C78" w:rsidRPr="00CB66C9" w:rsidRDefault="00753C78" w:rsidP="00753C78">
      <w:pPr>
        <w:numPr>
          <w:ilvl w:val="0"/>
          <w:numId w:val="32"/>
        </w:numPr>
        <w:rPr>
          <w:szCs w:val="22"/>
          <w:lang w:eastAsia="en-US"/>
        </w:rPr>
      </w:pPr>
      <w:r w:rsidRPr="00CB66C9">
        <w:rPr>
          <w:szCs w:val="22"/>
          <w:lang w:eastAsia="en-US"/>
        </w:rPr>
        <w:t>vaistų, tokių kaip</w:t>
      </w:r>
      <w:r w:rsidRPr="00CB66C9" w:rsidDel="003C094A">
        <w:rPr>
          <w:szCs w:val="22"/>
          <w:lang w:eastAsia="en-US"/>
        </w:rPr>
        <w:t xml:space="preserve"> </w:t>
      </w:r>
      <w:r w:rsidRPr="00CB66C9">
        <w:rPr>
          <w:szCs w:val="22"/>
          <w:lang w:eastAsia="en-US"/>
        </w:rPr>
        <w:t xml:space="preserve">antidepresantai (pvz., </w:t>
      </w:r>
      <w:proofErr w:type="spellStart"/>
      <w:r w:rsidRPr="00CB66C9">
        <w:rPr>
          <w:szCs w:val="22"/>
          <w:lang w:eastAsia="en-US"/>
        </w:rPr>
        <w:t>imipraminas</w:t>
      </w:r>
      <w:proofErr w:type="spellEnd"/>
      <w:r w:rsidRPr="00CB66C9">
        <w:rPr>
          <w:szCs w:val="22"/>
          <w:lang w:eastAsia="en-US"/>
        </w:rPr>
        <w:t xml:space="preserve">, </w:t>
      </w:r>
      <w:proofErr w:type="spellStart"/>
      <w:r w:rsidRPr="00CB66C9">
        <w:rPr>
          <w:szCs w:val="22"/>
          <w:lang w:eastAsia="en-US"/>
        </w:rPr>
        <w:t>venlafaksinas</w:t>
      </w:r>
      <w:proofErr w:type="spellEnd"/>
      <w:r w:rsidRPr="00CB66C9">
        <w:rPr>
          <w:szCs w:val="22"/>
          <w:lang w:eastAsia="en-US"/>
        </w:rPr>
        <w:t xml:space="preserve">, </w:t>
      </w:r>
      <w:proofErr w:type="spellStart"/>
      <w:r w:rsidRPr="00CB66C9">
        <w:rPr>
          <w:szCs w:val="22"/>
          <w:lang w:eastAsia="en-US"/>
        </w:rPr>
        <w:t>mirtazapinas</w:t>
      </w:r>
      <w:proofErr w:type="spellEnd"/>
      <w:r w:rsidRPr="00CB66C9">
        <w:rPr>
          <w:szCs w:val="22"/>
          <w:lang w:eastAsia="en-US"/>
        </w:rPr>
        <w:t xml:space="preserve">, </w:t>
      </w:r>
      <w:proofErr w:type="spellStart"/>
      <w:r w:rsidRPr="00CB66C9">
        <w:rPr>
          <w:szCs w:val="22"/>
          <w:lang w:eastAsia="en-US"/>
        </w:rPr>
        <w:t>fluoksetinas</w:t>
      </w:r>
      <w:proofErr w:type="spellEnd"/>
      <w:r w:rsidRPr="00CB66C9">
        <w:rPr>
          <w:szCs w:val="22"/>
          <w:lang w:eastAsia="en-US"/>
        </w:rPr>
        <w:t xml:space="preserve"> ir </w:t>
      </w:r>
      <w:proofErr w:type="spellStart"/>
      <w:r w:rsidRPr="00CB66C9">
        <w:rPr>
          <w:szCs w:val="22"/>
          <w:lang w:eastAsia="en-US"/>
        </w:rPr>
        <w:t>paroksetinas</w:t>
      </w:r>
      <w:proofErr w:type="spellEnd"/>
      <w:r w:rsidRPr="00CB66C9">
        <w:rPr>
          <w:szCs w:val="22"/>
          <w:lang w:eastAsia="en-US"/>
        </w:rPr>
        <w:t xml:space="preserve">); </w:t>
      </w:r>
    </w:p>
    <w:p w14:paraId="441269B8" w14:textId="77777777" w:rsidR="00753C78" w:rsidRPr="00CB66C9" w:rsidRDefault="00753C78" w:rsidP="00753C78">
      <w:pPr>
        <w:numPr>
          <w:ilvl w:val="0"/>
          <w:numId w:val="32"/>
        </w:numPr>
        <w:rPr>
          <w:szCs w:val="22"/>
          <w:lang w:eastAsia="en-US"/>
        </w:rPr>
      </w:pPr>
      <w:r w:rsidRPr="00CB66C9">
        <w:rPr>
          <w:szCs w:val="22"/>
          <w:lang w:eastAsia="en-US"/>
        </w:rPr>
        <w:t xml:space="preserve">kai kurių vaistų nuo kosulio ir peršalimo, kurių sudėtyje yra veikliųjų medžiagų, galinčių veikti </w:t>
      </w:r>
      <w:r>
        <w:rPr>
          <w:szCs w:val="22"/>
          <w:lang w:eastAsia="en-US"/>
        </w:rPr>
        <w:t>kraujospūdį</w:t>
      </w:r>
      <w:r w:rsidRPr="00CB66C9">
        <w:rPr>
          <w:szCs w:val="22"/>
          <w:lang w:eastAsia="en-US"/>
        </w:rPr>
        <w:t>. Įsigyjant bet kurio iš šių vaistų, svarbu pasitarti su vaistininku;</w:t>
      </w:r>
    </w:p>
    <w:p w14:paraId="116E9D3A" w14:textId="77777777" w:rsidR="00753C78" w:rsidRPr="00CB66C9" w:rsidRDefault="00753C78" w:rsidP="00753C78">
      <w:pPr>
        <w:numPr>
          <w:ilvl w:val="0"/>
          <w:numId w:val="32"/>
        </w:numPr>
        <w:rPr>
          <w:szCs w:val="22"/>
          <w:lang w:eastAsia="en-US"/>
        </w:rPr>
      </w:pPr>
      <w:r w:rsidRPr="00CB66C9">
        <w:rPr>
          <w:szCs w:val="22"/>
          <w:lang w:eastAsia="en-US"/>
        </w:rPr>
        <w:t>kai kurių vaistų, kuriais gydomi psichikos sutrikimai;</w:t>
      </w:r>
    </w:p>
    <w:p w14:paraId="5B926454" w14:textId="77777777" w:rsidR="00753C78" w:rsidRPr="00CB66C9" w:rsidRDefault="00753C78" w:rsidP="00753C78">
      <w:pPr>
        <w:numPr>
          <w:ilvl w:val="0"/>
          <w:numId w:val="32"/>
        </w:numPr>
        <w:rPr>
          <w:szCs w:val="22"/>
          <w:lang w:eastAsia="en-US"/>
        </w:rPr>
      </w:pPr>
      <w:r w:rsidRPr="00CB66C9">
        <w:rPr>
          <w:szCs w:val="22"/>
          <w:lang w:eastAsia="en-US"/>
        </w:rPr>
        <w:t>vaistų, kurie, kaip žinoma, didina priepuolių riziką;</w:t>
      </w:r>
    </w:p>
    <w:p w14:paraId="1A1FD571" w14:textId="77777777" w:rsidR="00753C78" w:rsidRPr="00CB66C9" w:rsidRDefault="00753C78" w:rsidP="00753C78">
      <w:pPr>
        <w:numPr>
          <w:ilvl w:val="0"/>
          <w:numId w:val="32"/>
        </w:numPr>
        <w:rPr>
          <w:szCs w:val="22"/>
          <w:lang w:eastAsia="en-US"/>
        </w:rPr>
      </w:pPr>
      <w:r w:rsidRPr="00CB66C9">
        <w:rPr>
          <w:szCs w:val="22"/>
          <w:lang w:eastAsia="en-US"/>
        </w:rPr>
        <w:t xml:space="preserve">vaistų, kuriems veikiant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ilgiau nei įprastai išlieka organizme (tokių, kaip </w:t>
      </w:r>
      <w:proofErr w:type="spellStart"/>
      <w:r w:rsidRPr="00CB66C9">
        <w:rPr>
          <w:szCs w:val="22"/>
          <w:lang w:eastAsia="en-US"/>
        </w:rPr>
        <w:t>chinidinas</w:t>
      </w:r>
      <w:proofErr w:type="spellEnd"/>
      <w:r w:rsidRPr="00CB66C9">
        <w:rPr>
          <w:szCs w:val="22"/>
          <w:lang w:eastAsia="en-US"/>
        </w:rPr>
        <w:t xml:space="preserve"> ir </w:t>
      </w:r>
      <w:proofErr w:type="spellStart"/>
      <w:r w:rsidRPr="00CB66C9">
        <w:rPr>
          <w:szCs w:val="22"/>
          <w:lang w:eastAsia="en-US"/>
        </w:rPr>
        <w:t>terbinafinas</w:t>
      </w:r>
      <w:proofErr w:type="spellEnd"/>
      <w:r w:rsidRPr="00CB66C9">
        <w:rPr>
          <w:szCs w:val="22"/>
          <w:lang w:eastAsia="en-US"/>
        </w:rPr>
        <w:t>);</w:t>
      </w:r>
    </w:p>
    <w:p w14:paraId="524C0B3E" w14:textId="77777777" w:rsidR="00753C78" w:rsidRPr="00CB66C9" w:rsidRDefault="00753C78" w:rsidP="00753C78">
      <w:pPr>
        <w:numPr>
          <w:ilvl w:val="0"/>
          <w:numId w:val="32"/>
        </w:numPr>
        <w:rPr>
          <w:szCs w:val="22"/>
          <w:lang w:eastAsia="en-US"/>
        </w:rPr>
      </w:pPr>
      <w:proofErr w:type="spellStart"/>
      <w:r w:rsidRPr="00CB66C9">
        <w:rPr>
          <w:szCs w:val="22"/>
          <w:lang w:eastAsia="en-US"/>
        </w:rPr>
        <w:t>salbutamolio</w:t>
      </w:r>
      <w:proofErr w:type="spellEnd"/>
      <w:r w:rsidRPr="00CB66C9">
        <w:rPr>
          <w:szCs w:val="22"/>
          <w:lang w:eastAsia="en-US"/>
        </w:rPr>
        <w:t xml:space="preserve"> (vaisto nuo astmos). Jo vartojant per burną arba </w:t>
      </w:r>
      <w:proofErr w:type="spellStart"/>
      <w:r w:rsidRPr="00CB66C9">
        <w:rPr>
          <w:szCs w:val="22"/>
          <w:lang w:eastAsia="en-US"/>
        </w:rPr>
        <w:t>injekuojant</w:t>
      </w:r>
      <w:proofErr w:type="spellEnd"/>
      <w:r w:rsidRPr="00CB66C9">
        <w:rPr>
          <w:szCs w:val="22"/>
          <w:lang w:eastAsia="en-US"/>
        </w:rPr>
        <w:t xml:space="preserve"> galite jausti dažną širdies plakimą, bet dėl to Jūsų astma nepablogėja. </w:t>
      </w:r>
    </w:p>
    <w:p w14:paraId="4A583665" w14:textId="77777777" w:rsidR="00753C78" w:rsidRPr="00CB66C9" w:rsidRDefault="00753C78" w:rsidP="00753C78">
      <w:pPr>
        <w:tabs>
          <w:tab w:val="left" w:pos="567"/>
        </w:tabs>
        <w:rPr>
          <w:szCs w:val="22"/>
          <w:lang w:eastAsia="en-US"/>
        </w:rPr>
      </w:pPr>
    </w:p>
    <w:p w14:paraId="352B979C" w14:textId="77777777" w:rsidR="00753C78" w:rsidRPr="00CB66C9" w:rsidRDefault="00753C78" w:rsidP="00753C78">
      <w:pPr>
        <w:tabs>
          <w:tab w:val="left" w:pos="567"/>
        </w:tabs>
        <w:rPr>
          <w:szCs w:val="22"/>
          <w:lang w:eastAsia="en-US"/>
        </w:rPr>
      </w:pPr>
      <w:r w:rsidRPr="00CB66C9">
        <w:rPr>
          <w:szCs w:val="22"/>
          <w:lang w:eastAsia="en-US"/>
        </w:rPr>
        <w:t xml:space="preserve">Nenormalaus širdies plakimo riziką gali didinti kartu su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vartojami šie vaistai: </w:t>
      </w:r>
    </w:p>
    <w:p w14:paraId="64640A1F" w14:textId="77777777" w:rsidR="00753C78" w:rsidRPr="00CB66C9" w:rsidRDefault="00753C78" w:rsidP="00753C78">
      <w:pPr>
        <w:tabs>
          <w:tab w:val="left" w:pos="567"/>
        </w:tabs>
        <w:ind w:left="567" w:hanging="567"/>
        <w:rPr>
          <w:szCs w:val="22"/>
          <w:lang w:eastAsia="en-US"/>
        </w:rPr>
      </w:pPr>
    </w:p>
    <w:p w14:paraId="6CE527EB" w14:textId="77777777" w:rsidR="00753C78" w:rsidRPr="00CB66C9" w:rsidRDefault="00753C78" w:rsidP="00753C78">
      <w:pPr>
        <w:tabs>
          <w:tab w:val="left" w:pos="567"/>
        </w:tabs>
        <w:ind w:left="567" w:hanging="567"/>
        <w:rPr>
          <w:szCs w:val="22"/>
          <w:lang w:eastAsia="en-US"/>
        </w:rPr>
      </w:pPr>
      <w:r w:rsidRPr="00CB66C9">
        <w:rPr>
          <w:szCs w:val="22"/>
          <w:lang w:eastAsia="en-US"/>
        </w:rPr>
        <w:t>-</w:t>
      </w:r>
      <w:r w:rsidRPr="00CB66C9">
        <w:rPr>
          <w:szCs w:val="22"/>
          <w:lang w:eastAsia="en-US"/>
        </w:rPr>
        <w:tab/>
      </w:r>
      <w:r w:rsidRPr="00CB66C9">
        <w:rPr>
          <w:color w:val="000000"/>
          <w:szCs w:val="22"/>
          <w:lang w:eastAsia="en-US"/>
        </w:rPr>
        <w:t>vaistai, vartojami</w:t>
      </w:r>
      <w:r w:rsidRPr="00CB66C9">
        <w:rPr>
          <w:szCs w:val="22"/>
          <w:lang w:eastAsia="en-US"/>
        </w:rPr>
        <w:t xml:space="preserve"> širdies ritmui sureguliuoti;</w:t>
      </w:r>
    </w:p>
    <w:p w14:paraId="2E39485A" w14:textId="77777777" w:rsidR="00753C78" w:rsidRPr="00CB66C9" w:rsidRDefault="00753C78" w:rsidP="00753C78">
      <w:pPr>
        <w:tabs>
          <w:tab w:val="left" w:pos="567"/>
        </w:tabs>
        <w:ind w:left="567" w:hanging="567"/>
        <w:rPr>
          <w:szCs w:val="22"/>
          <w:lang w:eastAsia="en-US"/>
        </w:rPr>
      </w:pPr>
      <w:r w:rsidRPr="00CB66C9">
        <w:rPr>
          <w:szCs w:val="22"/>
          <w:lang w:eastAsia="en-US"/>
        </w:rPr>
        <w:t>-</w:t>
      </w:r>
      <w:r w:rsidRPr="00CB66C9">
        <w:rPr>
          <w:szCs w:val="22"/>
          <w:lang w:eastAsia="en-US"/>
        </w:rPr>
        <w:tab/>
        <w:t>vaistai, kurie keičia druskų kiekį kraujyje;</w:t>
      </w:r>
    </w:p>
    <w:p w14:paraId="66996069" w14:textId="77777777" w:rsidR="00753C78" w:rsidRPr="00CB66C9" w:rsidRDefault="00753C78" w:rsidP="00753C78">
      <w:pPr>
        <w:tabs>
          <w:tab w:val="left" w:pos="567"/>
        </w:tabs>
        <w:ind w:left="567" w:hanging="567"/>
        <w:rPr>
          <w:color w:val="000000"/>
          <w:szCs w:val="22"/>
          <w:lang w:eastAsia="en-US"/>
        </w:rPr>
      </w:pPr>
      <w:r w:rsidRPr="00CB66C9">
        <w:rPr>
          <w:szCs w:val="22"/>
          <w:lang w:eastAsia="en-US"/>
        </w:rPr>
        <w:t>-</w:t>
      </w:r>
      <w:r w:rsidRPr="00CB66C9">
        <w:rPr>
          <w:szCs w:val="22"/>
          <w:lang w:eastAsia="en-US"/>
        </w:rPr>
        <w:tab/>
      </w:r>
      <w:r w:rsidRPr="00CB66C9">
        <w:rPr>
          <w:color w:val="000000"/>
          <w:szCs w:val="22"/>
          <w:lang w:eastAsia="en-US"/>
        </w:rPr>
        <w:t>maliarijos profilaktikai ir gydymui skirti vaistai;</w:t>
      </w:r>
    </w:p>
    <w:p w14:paraId="2514936F" w14:textId="77777777" w:rsidR="00753C78" w:rsidRPr="00CB66C9" w:rsidRDefault="00753C78" w:rsidP="00753C78">
      <w:pPr>
        <w:tabs>
          <w:tab w:val="left" w:pos="567"/>
        </w:tabs>
        <w:ind w:left="567" w:hanging="567"/>
        <w:rPr>
          <w:szCs w:val="22"/>
          <w:lang w:eastAsia="en-US"/>
        </w:rPr>
      </w:pPr>
      <w:r w:rsidRPr="00CB66C9">
        <w:rPr>
          <w:color w:val="000000"/>
          <w:szCs w:val="22"/>
          <w:lang w:eastAsia="en-US"/>
        </w:rPr>
        <w:t>-</w:t>
      </w:r>
      <w:r w:rsidRPr="00CB66C9">
        <w:rPr>
          <w:color w:val="000000"/>
          <w:szCs w:val="22"/>
          <w:lang w:eastAsia="en-US"/>
        </w:rPr>
        <w:tab/>
      </w:r>
      <w:r w:rsidRPr="00CB66C9">
        <w:rPr>
          <w:szCs w:val="22"/>
          <w:lang w:eastAsia="en-US"/>
        </w:rPr>
        <w:t xml:space="preserve">kai kurie antibiotikai </w:t>
      </w:r>
      <w:r w:rsidRPr="00CB66C9">
        <w:rPr>
          <w:color w:val="000000"/>
          <w:szCs w:val="22"/>
          <w:lang w:eastAsia="en-US"/>
        </w:rPr>
        <w:t xml:space="preserve">(pvz.: </w:t>
      </w:r>
      <w:proofErr w:type="spellStart"/>
      <w:r w:rsidRPr="00CB66C9">
        <w:rPr>
          <w:szCs w:val="22"/>
          <w:lang w:eastAsia="en-US"/>
        </w:rPr>
        <w:t>eritromicinas</w:t>
      </w:r>
      <w:proofErr w:type="spellEnd"/>
      <w:r w:rsidRPr="00CB66C9">
        <w:rPr>
          <w:szCs w:val="22"/>
          <w:lang w:eastAsia="en-US"/>
        </w:rPr>
        <w:t xml:space="preserve">, </w:t>
      </w:r>
      <w:proofErr w:type="spellStart"/>
      <w:r w:rsidRPr="00CB66C9">
        <w:rPr>
          <w:szCs w:val="22"/>
          <w:lang w:eastAsia="en-US"/>
        </w:rPr>
        <w:t>moksifloksacinas</w:t>
      </w:r>
      <w:proofErr w:type="spellEnd"/>
      <w:r w:rsidRPr="00CB66C9">
        <w:rPr>
          <w:color w:val="000000"/>
          <w:szCs w:val="22"/>
          <w:lang w:eastAsia="en-US"/>
        </w:rPr>
        <w:t>).</w:t>
      </w:r>
      <w:r w:rsidRPr="00CB66C9">
        <w:rPr>
          <w:szCs w:val="22"/>
          <w:lang w:eastAsia="en-US"/>
        </w:rPr>
        <w:t xml:space="preserve"> </w:t>
      </w:r>
    </w:p>
    <w:p w14:paraId="2168C365" w14:textId="77777777" w:rsidR="00753C78" w:rsidRPr="00CB66C9" w:rsidRDefault="00753C78" w:rsidP="00753C78">
      <w:pPr>
        <w:tabs>
          <w:tab w:val="left" w:pos="567"/>
        </w:tabs>
        <w:ind w:left="567" w:hanging="567"/>
        <w:rPr>
          <w:szCs w:val="22"/>
          <w:lang w:eastAsia="en-US"/>
        </w:rPr>
      </w:pPr>
    </w:p>
    <w:p w14:paraId="4B1CCAC3" w14:textId="77777777" w:rsidR="00753C78" w:rsidRPr="00CB66C9" w:rsidRDefault="00753C78" w:rsidP="00753C78">
      <w:pPr>
        <w:tabs>
          <w:tab w:val="left" w:pos="567"/>
        </w:tabs>
        <w:rPr>
          <w:szCs w:val="22"/>
          <w:lang w:eastAsia="en-US"/>
        </w:rPr>
      </w:pPr>
      <w:r w:rsidRPr="00CB66C9">
        <w:rPr>
          <w:szCs w:val="22"/>
          <w:lang w:eastAsia="en-US"/>
        </w:rPr>
        <w:t xml:space="preserve">Jeigu </w:t>
      </w:r>
      <w:r w:rsidRPr="00CB66C9">
        <w:rPr>
          <w:szCs w:val="22"/>
        </w:rPr>
        <w:t>nesate tikri,</w:t>
      </w:r>
      <w:r w:rsidRPr="00CB66C9" w:rsidDel="007E7D08">
        <w:rPr>
          <w:szCs w:val="22"/>
          <w:lang w:eastAsia="en-US"/>
        </w:rPr>
        <w:t xml:space="preserve"> </w:t>
      </w:r>
      <w:r w:rsidRPr="00CB66C9">
        <w:rPr>
          <w:szCs w:val="22"/>
          <w:lang w:eastAsia="en-US"/>
        </w:rPr>
        <w:t xml:space="preserve">ar kurie nors </w:t>
      </w:r>
      <w:r>
        <w:rPr>
          <w:szCs w:val="22"/>
          <w:lang w:eastAsia="en-US"/>
        </w:rPr>
        <w:t>J</w:t>
      </w:r>
      <w:r w:rsidRPr="00CB66C9">
        <w:rPr>
          <w:szCs w:val="22"/>
          <w:lang w:eastAsia="en-US"/>
        </w:rPr>
        <w:t xml:space="preserve">ūsų vartojami vaistai yra įtraukti į minėtą sąrašą, pasiklauskite savo gydytojo arba vaistininko prieš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vartojimą.</w:t>
      </w:r>
    </w:p>
    <w:p w14:paraId="2A9B8936" w14:textId="77777777" w:rsidR="00753C78" w:rsidRPr="00CB66C9" w:rsidRDefault="00753C78" w:rsidP="00753C78">
      <w:pPr>
        <w:tabs>
          <w:tab w:val="left" w:pos="567"/>
        </w:tabs>
        <w:ind w:left="567" w:hanging="567"/>
        <w:rPr>
          <w:szCs w:val="22"/>
          <w:lang w:eastAsia="en-US"/>
        </w:rPr>
      </w:pPr>
    </w:p>
    <w:p w14:paraId="2BEBA573" w14:textId="77777777" w:rsidR="00753C78" w:rsidRPr="00CB66C9" w:rsidRDefault="00753C78" w:rsidP="00753C78">
      <w:pPr>
        <w:ind w:left="567" w:hanging="567"/>
        <w:rPr>
          <w:b/>
          <w:szCs w:val="22"/>
          <w:lang w:eastAsia="en-US"/>
        </w:rPr>
      </w:pPr>
      <w:r w:rsidRPr="00CB66C9">
        <w:rPr>
          <w:b/>
          <w:szCs w:val="22"/>
          <w:lang w:eastAsia="en-US"/>
        </w:rPr>
        <w:t>Nėštumas ir žindymo laikotarpis</w:t>
      </w:r>
    </w:p>
    <w:p w14:paraId="0A36F589" w14:textId="77777777" w:rsidR="00753C78" w:rsidRPr="00CB66C9" w:rsidRDefault="00753C78" w:rsidP="00753C78">
      <w:pPr>
        <w:tabs>
          <w:tab w:val="left" w:pos="567"/>
        </w:tabs>
        <w:ind w:left="567" w:hanging="567"/>
        <w:rPr>
          <w:szCs w:val="22"/>
          <w:lang w:eastAsia="en-US"/>
        </w:rPr>
      </w:pPr>
      <w:r w:rsidRPr="00CB66C9">
        <w:rPr>
          <w:szCs w:val="22"/>
          <w:lang w:eastAsia="en-US"/>
        </w:rPr>
        <w:t>Nežinoma, ar šis vaistas gali paveikti vaisių arba patekti į</w:t>
      </w:r>
      <w:r>
        <w:rPr>
          <w:szCs w:val="22"/>
          <w:lang w:eastAsia="en-US"/>
        </w:rPr>
        <w:t xml:space="preserve"> </w:t>
      </w:r>
      <w:r w:rsidRPr="00CB66C9">
        <w:rPr>
          <w:szCs w:val="22"/>
          <w:lang w:eastAsia="en-US"/>
        </w:rPr>
        <w:t>žindyvės pieną.</w:t>
      </w:r>
    </w:p>
    <w:p w14:paraId="79764A8E" w14:textId="77777777" w:rsidR="00753C78" w:rsidRPr="00CB66C9" w:rsidRDefault="00753C78" w:rsidP="00753C78">
      <w:pPr>
        <w:numPr>
          <w:ilvl w:val="0"/>
          <w:numId w:val="33"/>
        </w:numPr>
        <w:rPr>
          <w:szCs w:val="22"/>
          <w:lang w:eastAsia="en-US"/>
        </w:rPr>
      </w:pPr>
      <w:r w:rsidRPr="00CB66C9">
        <w:rPr>
          <w:szCs w:val="22"/>
          <w:lang w:eastAsia="en-US"/>
        </w:rPr>
        <w:t>Nėštumo metu šio vaisto turi būti nevartojama, nebent jo vartoti patarė Jūsų gydytojas;</w:t>
      </w:r>
    </w:p>
    <w:p w14:paraId="4A1715DB" w14:textId="77777777" w:rsidR="00753C78" w:rsidRPr="00CB66C9" w:rsidRDefault="00753C78" w:rsidP="00753C78">
      <w:pPr>
        <w:numPr>
          <w:ilvl w:val="0"/>
          <w:numId w:val="33"/>
        </w:numPr>
        <w:rPr>
          <w:szCs w:val="22"/>
          <w:lang w:eastAsia="en-US"/>
        </w:rPr>
      </w:pPr>
      <w:r w:rsidRPr="00CB66C9">
        <w:rPr>
          <w:szCs w:val="22"/>
          <w:lang w:eastAsia="en-US"/>
        </w:rPr>
        <w:t>Jeigu esate žindyvė, turite vengti vartoti šio vaisto arba nutraukti žindymą.</w:t>
      </w:r>
    </w:p>
    <w:p w14:paraId="72AE5E87" w14:textId="77777777" w:rsidR="00753C78" w:rsidRPr="00CB66C9" w:rsidRDefault="00753C78" w:rsidP="00753C78">
      <w:pPr>
        <w:tabs>
          <w:tab w:val="left" w:pos="567"/>
        </w:tabs>
        <w:rPr>
          <w:szCs w:val="22"/>
          <w:lang w:eastAsia="en-US"/>
        </w:rPr>
      </w:pPr>
    </w:p>
    <w:p w14:paraId="266D576E" w14:textId="77777777" w:rsidR="00753C78" w:rsidRPr="00CB66C9" w:rsidRDefault="00753C78" w:rsidP="00753C78">
      <w:pPr>
        <w:tabs>
          <w:tab w:val="left" w:pos="567"/>
        </w:tabs>
        <w:rPr>
          <w:szCs w:val="22"/>
          <w:lang w:eastAsia="en-US"/>
        </w:rPr>
      </w:pPr>
      <w:r w:rsidRPr="00CB66C9">
        <w:rPr>
          <w:noProof/>
          <w:szCs w:val="24"/>
        </w:rPr>
        <w:t>Jeigu esate nėščia, žindote kūdikį, manote, kad galbūt esate nėščia, arba planuojate pastoti, tai prieš vartodama šį vaistą, pasitarkite su gydytoju arba vaistininku.</w:t>
      </w:r>
    </w:p>
    <w:p w14:paraId="4BBFF080" w14:textId="77777777" w:rsidR="00753C78" w:rsidRPr="00CB66C9" w:rsidRDefault="00753C78" w:rsidP="00753C78">
      <w:pPr>
        <w:tabs>
          <w:tab w:val="left" w:pos="567"/>
        </w:tabs>
        <w:rPr>
          <w:szCs w:val="22"/>
          <w:lang w:eastAsia="en-US"/>
        </w:rPr>
      </w:pPr>
    </w:p>
    <w:p w14:paraId="1D7A3AAA" w14:textId="77777777" w:rsidR="00753C78" w:rsidRPr="00CB66C9" w:rsidRDefault="00753C78" w:rsidP="00753C78">
      <w:pPr>
        <w:tabs>
          <w:tab w:val="left" w:pos="567"/>
        </w:tabs>
        <w:ind w:left="567" w:hanging="567"/>
        <w:rPr>
          <w:b/>
          <w:szCs w:val="22"/>
          <w:lang w:eastAsia="en-US"/>
        </w:rPr>
      </w:pPr>
      <w:r w:rsidRPr="00CB66C9">
        <w:rPr>
          <w:b/>
          <w:szCs w:val="22"/>
          <w:lang w:eastAsia="en-US"/>
        </w:rPr>
        <w:t>Vairavimas ir mechanizmų valdymas</w:t>
      </w:r>
    </w:p>
    <w:p w14:paraId="75294F44" w14:textId="77777777" w:rsidR="00753C78" w:rsidRPr="00CB66C9" w:rsidRDefault="00753C78" w:rsidP="00753C78">
      <w:pPr>
        <w:numPr>
          <w:ilvl w:val="12"/>
          <w:numId w:val="0"/>
        </w:numPr>
        <w:tabs>
          <w:tab w:val="left" w:pos="567"/>
        </w:tabs>
        <w:ind w:right="-29"/>
        <w:rPr>
          <w:szCs w:val="22"/>
          <w:lang w:eastAsia="en-US"/>
        </w:rPr>
      </w:pPr>
      <w:r w:rsidRPr="00CB66C9">
        <w:rPr>
          <w:szCs w:val="22"/>
          <w:lang w:eastAsia="en-US"/>
        </w:rPr>
        <w:t xml:space="preserve">Pavartojus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galite justi nuovargį, mieguistumą arba svaig</w:t>
      </w:r>
      <w:r>
        <w:rPr>
          <w:szCs w:val="22"/>
          <w:lang w:eastAsia="en-US"/>
        </w:rPr>
        <w:t>ulį</w:t>
      </w:r>
      <w:r w:rsidRPr="00CB66C9">
        <w:rPr>
          <w:szCs w:val="22"/>
          <w:lang w:eastAsia="en-US"/>
        </w:rPr>
        <w:t xml:space="preserve">. Kol suprasite, kaip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Jus veikia, vairuojant automobilį ir valdant mechanizmus turite laikytis atsargumo. J</w:t>
      </w:r>
      <w:r w:rsidRPr="00CB66C9">
        <w:rPr>
          <w:color w:val="000000"/>
          <w:szCs w:val="22"/>
          <w:lang w:eastAsia="en-US"/>
        </w:rPr>
        <w:t>ei jaučiate nuovargį, mieguistumą</w:t>
      </w:r>
      <w:r w:rsidRPr="00CB66C9">
        <w:rPr>
          <w:szCs w:val="22"/>
          <w:lang w:eastAsia="en-US"/>
        </w:rPr>
        <w:t xml:space="preserve"> ar svaig</w:t>
      </w:r>
      <w:r>
        <w:rPr>
          <w:szCs w:val="22"/>
          <w:lang w:eastAsia="en-US"/>
        </w:rPr>
        <w:t>ulį</w:t>
      </w:r>
      <w:r w:rsidRPr="00CB66C9">
        <w:rPr>
          <w:color w:val="000000"/>
          <w:szCs w:val="22"/>
          <w:lang w:eastAsia="en-US"/>
        </w:rPr>
        <w:t xml:space="preserve">, </w:t>
      </w:r>
      <w:r w:rsidRPr="00CB66C9">
        <w:rPr>
          <w:szCs w:val="22"/>
          <w:lang w:eastAsia="en-US"/>
        </w:rPr>
        <w:t>turite nevairuoti ir atsisakyti eksploatuoti mechanizmus.</w:t>
      </w:r>
    </w:p>
    <w:p w14:paraId="4CD2D6CB" w14:textId="77777777" w:rsidR="00753C78" w:rsidRPr="00CB66C9" w:rsidRDefault="00753C78" w:rsidP="00753C78">
      <w:pPr>
        <w:tabs>
          <w:tab w:val="left" w:pos="567"/>
        </w:tabs>
        <w:rPr>
          <w:szCs w:val="22"/>
          <w:lang w:eastAsia="en-US"/>
        </w:rPr>
      </w:pPr>
    </w:p>
    <w:p w14:paraId="4F870396" w14:textId="77777777" w:rsidR="00753C78" w:rsidRPr="00CB66C9" w:rsidRDefault="00753C78" w:rsidP="00753C78">
      <w:pPr>
        <w:tabs>
          <w:tab w:val="left" w:pos="567"/>
        </w:tabs>
        <w:ind w:left="567" w:hanging="567"/>
        <w:rPr>
          <w:szCs w:val="22"/>
          <w:lang w:eastAsia="en-US"/>
        </w:rPr>
      </w:pPr>
    </w:p>
    <w:p w14:paraId="09A1632B" w14:textId="77777777" w:rsidR="00753C78" w:rsidRPr="00CB66C9" w:rsidRDefault="00753C78" w:rsidP="00753C78">
      <w:pPr>
        <w:numPr>
          <w:ilvl w:val="12"/>
          <w:numId w:val="0"/>
        </w:numPr>
        <w:tabs>
          <w:tab w:val="left" w:pos="567"/>
        </w:tabs>
        <w:ind w:left="567" w:hanging="567"/>
        <w:outlineLvl w:val="0"/>
        <w:rPr>
          <w:b/>
          <w:caps/>
          <w:szCs w:val="22"/>
          <w:lang w:eastAsia="en-US"/>
        </w:rPr>
      </w:pPr>
      <w:r w:rsidRPr="00CB66C9">
        <w:rPr>
          <w:b/>
          <w:szCs w:val="22"/>
          <w:lang w:eastAsia="en-US"/>
        </w:rPr>
        <w:t>3.</w:t>
      </w:r>
      <w:r w:rsidRPr="00CB66C9">
        <w:rPr>
          <w:b/>
          <w:szCs w:val="22"/>
          <w:lang w:eastAsia="en-US"/>
        </w:rPr>
        <w:tab/>
        <w:t xml:space="preserve">Kaip vartoti </w:t>
      </w:r>
      <w:proofErr w:type="spellStart"/>
      <w:r w:rsidRPr="00CB66C9">
        <w:rPr>
          <w:b/>
          <w:szCs w:val="22"/>
          <w:lang w:eastAsia="en-US"/>
        </w:rPr>
        <w:t>Atomoxetine</w:t>
      </w:r>
      <w:proofErr w:type="spellEnd"/>
      <w:r w:rsidRPr="00CB66C9">
        <w:rPr>
          <w:b/>
          <w:szCs w:val="22"/>
          <w:lang w:eastAsia="en-US"/>
        </w:rPr>
        <w:t xml:space="preserve"> </w:t>
      </w:r>
      <w:proofErr w:type="spellStart"/>
      <w:r w:rsidRPr="00CB66C9">
        <w:rPr>
          <w:b/>
          <w:szCs w:val="22"/>
          <w:lang w:eastAsia="en-US"/>
        </w:rPr>
        <w:t>Sandoz</w:t>
      </w:r>
      <w:proofErr w:type="spellEnd"/>
    </w:p>
    <w:p w14:paraId="0F661BA7" w14:textId="77777777" w:rsidR="00753C78" w:rsidRPr="00CB66C9" w:rsidRDefault="00753C78" w:rsidP="00753C78">
      <w:pPr>
        <w:tabs>
          <w:tab w:val="left" w:pos="567"/>
        </w:tabs>
        <w:ind w:left="567" w:hanging="567"/>
        <w:rPr>
          <w:szCs w:val="22"/>
          <w:lang w:eastAsia="en-US"/>
        </w:rPr>
      </w:pPr>
    </w:p>
    <w:p w14:paraId="5B3F7D87" w14:textId="77777777" w:rsidR="00753C78" w:rsidRPr="00CB66C9" w:rsidRDefault="00753C78" w:rsidP="00753C78">
      <w:pPr>
        <w:numPr>
          <w:ilvl w:val="0"/>
          <w:numId w:val="34"/>
        </w:numPr>
        <w:rPr>
          <w:szCs w:val="22"/>
          <w:lang w:eastAsia="en-US"/>
        </w:rPr>
      </w:pPr>
      <w:r w:rsidRPr="00CB66C9">
        <w:rPr>
          <w:szCs w:val="22"/>
          <w:lang w:eastAsia="en-US"/>
        </w:rPr>
        <w:t>Visada vartokite šį vaistą tiksliai kaip nurodė gydytojas ar vaistininkas. Jeigu abejojate, kreipkitės į gydytoją arba vaistininką. Paprastai vaistas geriamas vieną arba du kartus per parą (ryte ir vėlyvo popiečio metu arba anksti vakare).</w:t>
      </w:r>
    </w:p>
    <w:p w14:paraId="2DBF9629" w14:textId="77777777" w:rsidR="00753C78" w:rsidRPr="00CB66C9" w:rsidRDefault="00753C78" w:rsidP="00753C78">
      <w:pPr>
        <w:numPr>
          <w:ilvl w:val="0"/>
          <w:numId w:val="34"/>
        </w:numPr>
        <w:rPr>
          <w:szCs w:val="22"/>
          <w:lang w:eastAsia="en-US"/>
        </w:rPr>
      </w:pPr>
      <w:r w:rsidRPr="00CB66C9">
        <w:rPr>
          <w:szCs w:val="22"/>
          <w:lang w:eastAsia="en-US"/>
        </w:rPr>
        <w:t>Vaikams šio vaist</w:t>
      </w:r>
      <w:r>
        <w:rPr>
          <w:szCs w:val="22"/>
          <w:lang w:eastAsia="en-US"/>
        </w:rPr>
        <w:t>o</w:t>
      </w:r>
      <w:r w:rsidRPr="00CB66C9">
        <w:rPr>
          <w:szCs w:val="22"/>
          <w:lang w:eastAsia="en-US"/>
        </w:rPr>
        <w:t xml:space="preserve"> negalima vartoti be suaugusiųjų pagalbos.</w:t>
      </w:r>
    </w:p>
    <w:p w14:paraId="29F06EE0" w14:textId="77777777" w:rsidR="00753C78" w:rsidRPr="00CB66C9" w:rsidRDefault="00753C78" w:rsidP="00753C78">
      <w:pPr>
        <w:numPr>
          <w:ilvl w:val="0"/>
          <w:numId w:val="34"/>
        </w:numPr>
        <w:rPr>
          <w:szCs w:val="22"/>
          <w:lang w:eastAsia="en-US"/>
        </w:rPr>
      </w:pPr>
      <w:r w:rsidRPr="00CB66C9">
        <w:rPr>
          <w:szCs w:val="22"/>
        </w:rPr>
        <w:t xml:space="preserve">Jeigu vartojant </w:t>
      </w: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vieną kartą per parą Jums pasireiškia mieguistumas arba pykinimas, Jūsų gydytojas</w:t>
      </w:r>
      <w:r w:rsidRPr="00CB66C9">
        <w:rPr>
          <w:szCs w:val="22"/>
          <w:lang w:eastAsia="en-US"/>
        </w:rPr>
        <w:t xml:space="preserve"> gali pakeisti gydymo grafiką, t. y. skirti vaisto vartoti du kartus per parą</w:t>
      </w:r>
      <w:r w:rsidRPr="00CB66C9">
        <w:rPr>
          <w:szCs w:val="22"/>
        </w:rPr>
        <w:t>.</w:t>
      </w:r>
      <w:r w:rsidRPr="00CB66C9">
        <w:rPr>
          <w:szCs w:val="22"/>
          <w:lang w:eastAsia="en-US"/>
        </w:rPr>
        <w:t xml:space="preserve"> </w:t>
      </w:r>
    </w:p>
    <w:p w14:paraId="07DA41E6" w14:textId="77777777" w:rsidR="00753C78" w:rsidRPr="00CB66C9" w:rsidRDefault="00753C78" w:rsidP="00753C78">
      <w:pPr>
        <w:numPr>
          <w:ilvl w:val="0"/>
          <w:numId w:val="34"/>
        </w:numPr>
        <w:rPr>
          <w:szCs w:val="22"/>
          <w:lang w:eastAsia="en-US"/>
        </w:rPr>
      </w:pPr>
      <w:r w:rsidRPr="00CB66C9">
        <w:rPr>
          <w:szCs w:val="22"/>
          <w:lang w:eastAsia="en-US"/>
        </w:rPr>
        <w:t>Vartoti per burną.</w:t>
      </w:r>
    </w:p>
    <w:p w14:paraId="5B1EC2B6" w14:textId="77777777" w:rsidR="00753C78" w:rsidRPr="00CB66C9" w:rsidRDefault="00753C78" w:rsidP="00753C78">
      <w:pPr>
        <w:numPr>
          <w:ilvl w:val="0"/>
          <w:numId w:val="34"/>
        </w:numPr>
        <w:rPr>
          <w:szCs w:val="22"/>
          <w:lang w:eastAsia="en-US"/>
        </w:rPr>
      </w:pPr>
      <w:r w:rsidRPr="00CB66C9">
        <w:rPr>
          <w:szCs w:val="22"/>
          <w:lang w:eastAsia="en-US"/>
        </w:rPr>
        <w:t>Kapsulės turi būti nuryjamos sveikos valgio metu arba kitu laiku.</w:t>
      </w:r>
    </w:p>
    <w:p w14:paraId="462095C3" w14:textId="77777777" w:rsidR="00753C78" w:rsidRPr="00CB66C9" w:rsidRDefault="00753C78" w:rsidP="00753C78">
      <w:pPr>
        <w:numPr>
          <w:ilvl w:val="0"/>
          <w:numId w:val="34"/>
        </w:numPr>
        <w:rPr>
          <w:szCs w:val="22"/>
          <w:lang w:eastAsia="en-US"/>
        </w:rPr>
      </w:pPr>
      <w:r w:rsidRPr="00CB66C9">
        <w:rPr>
          <w:szCs w:val="22"/>
          <w:lang w:eastAsia="en-US"/>
        </w:rPr>
        <w:t>Kapsulės neturi būti atveriamos ir kapsulių viduje esantis turinys neturi būti išimamas ir vartojamas kokiu nors kitu būdu.</w:t>
      </w:r>
    </w:p>
    <w:p w14:paraId="6B1E24EA" w14:textId="77777777" w:rsidR="00753C78" w:rsidRPr="00CB66C9" w:rsidRDefault="00753C78" w:rsidP="00753C78">
      <w:pPr>
        <w:numPr>
          <w:ilvl w:val="0"/>
          <w:numId w:val="34"/>
        </w:numPr>
        <w:rPr>
          <w:szCs w:val="22"/>
          <w:lang w:eastAsia="en-US"/>
        </w:rPr>
      </w:pPr>
      <w:r w:rsidRPr="00CB66C9">
        <w:rPr>
          <w:szCs w:val="22"/>
          <w:lang w:eastAsia="en-US"/>
        </w:rPr>
        <w:t>Vaisto vartojimas kasdien tokiu pačiu laiku gali padėti Jums nepamiršti jo išgerti.</w:t>
      </w:r>
    </w:p>
    <w:p w14:paraId="7E7B255B" w14:textId="77777777" w:rsidR="00753C78" w:rsidRPr="00CB66C9" w:rsidRDefault="00753C78" w:rsidP="00753C78">
      <w:pPr>
        <w:tabs>
          <w:tab w:val="left" w:pos="567"/>
        </w:tabs>
        <w:rPr>
          <w:szCs w:val="22"/>
          <w:lang w:eastAsia="en-US"/>
        </w:rPr>
      </w:pPr>
    </w:p>
    <w:p w14:paraId="55551A1B" w14:textId="77777777" w:rsidR="00753C78" w:rsidRPr="00CB66C9" w:rsidRDefault="00753C78" w:rsidP="00753C78">
      <w:pPr>
        <w:tabs>
          <w:tab w:val="left" w:pos="567"/>
        </w:tabs>
        <w:rPr>
          <w:b/>
          <w:szCs w:val="22"/>
          <w:lang w:eastAsia="en-US"/>
        </w:rPr>
      </w:pPr>
      <w:r w:rsidRPr="00CB66C9">
        <w:rPr>
          <w:b/>
          <w:szCs w:val="22"/>
          <w:lang w:eastAsia="en-US"/>
        </w:rPr>
        <w:t>Kiek kapsulių gerti?</w:t>
      </w:r>
    </w:p>
    <w:p w14:paraId="3CD75600" w14:textId="77777777" w:rsidR="00753C78" w:rsidRPr="00CB66C9" w:rsidRDefault="00753C78" w:rsidP="00753C78">
      <w:pPr>
        <w:tabs>
          <w:tab w:val="left" w:pos="567"/>
        </w:tabs>
        <w:rPr>
          <w:b/>
          <w:szCs w:val="22"/>
          <w:lang w:eastAsia="en-US"/>
        </w:rPr>
      </w:pPr>
      <w:r w:rsidRPr="00CB66C9">
        <w:rPr>
          <w:b/>
          <w:szCs w:val="22"/>
          <w:lang w:eastAsia="en-US"/>
        </w:rPr>
        <w:t>Jeigu esate vaikas (6 metų arba vyresnis) arba paauglys</w:t>
      </w:r>
    </w:p>
    <w:p w14:paraId="2C0B0FD3" w14:textId="77777777" w:rsidR="00753C78" w:rsidRPr="00CB66C9" w:rsidRDefault="00753C78" w:rsidP="00753C78">
      <w:pPr>
        <w:tabs>
          <w:tab w:val="left" w:pos="567"/>
        </w:tabs>
        <w:rPr>
          <w:b/>
          <w:szCs w:val="22"/>
          <w:lang w:eastAsia="en-US"/>
        </w:rPr>
      </w:pPr>
    </w:p>
    <w:p w14:paraId="3F6AD29E" w14:textId="77777777" w:rsidR="00753C78" w:rsidRPr="00CB66C9" w:rsidRDefault="00753C78" w:rsidP="00753C78">
      <w:pPr>
        <w:tabs>
          <w:tab w:val="left" w:pos="567"/>
        </w:tabs>
        <w:rPr>
          <w:szCs w:val="22"/>
          <w:lang w:eastAsia="en-US"/>
        </w:rPr>
      </w:pPr>
      <w:r w:rsidRPr="00CB66C9">
        <w:rPr>
          <w:szCs w:val="22"/>
          <w:lang w:eastAsia="en-US"/>
        </w:rPr>
        <w:t xml:space="preserve">Kiek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turite gerti, pasakys Jūsų gydytojas ir apskaičiuos tai atsižvelgdamas į Jūsų kūno masę. Jūsų gydytojas paprastai skiria iš pradžių gerti mažesnę dozę prieš didinat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kiekį, reikalingą vartoti pagal Jūsų kūno svorį. </w:t>
      </w:r>
    </w:p>
    <w:p w14:paraId="001EBD63" w14:textId="77777777" w:rsidR="00753C78" w:rsidRPr="00CB66C9" w:rsidRDefault="00753C78" w:rsidP="00753C78">
      <w:pPr>
        <w:tabs>
          <w:tab w:val="left" w:pos="567"/>
        </w:tabs>
        <w:rPr>
          <w:szCs w:val="22"/>
          <w:lang w:eastAsia="en-US"/>
        </w:rPr>
      </w:pPr>
    </w:p>
    <w:p w14:paraId="3654251B" w14:textId="77777777" w:rsidR="00753C78" w:rsidRPr="00CB66C9" w:rsidRDefault="00753C78" w:rsidP="00753C78">
      <w:pPr>
        <w:numPr>
          <w:ilvl w:val="0"/>
          <w:numId w:val="36"/>
        </w:numPr>
        <w:rPr>
          <w:szCs w:val="22"/>
          <w:lang w:eastAsia="en-US"/>
        </w:rPr>
      </w:pPr>
      <w:r w:rsidRPr="00CB66C9">
        <w:rPr>
          <w:szCs w:val="22"/>
          <w:lang w:eastAsia="en-US"/>
        </w:rPr>
        <w:t>Sveriantiems ne daugiau kaip 70 kg pacientams bendrą pradinę 0,5 mg/kg kūno svorio paros dozę reikia vartoti ne trumpiau kaip 7 paras iš eilės. Po to gydytojas paros dozę gali padidinti iki įprastinės maždaug 1,2 mg/kg kūno svorio palaikomosios dozės.</w:t>
      </w:r>
    </w:p>
    <w:p w14:paraId="552041BE" w14:textId="77777777" w:rsidR="00753C78" w:rsidRPr="00CB66C9" w:rsidRDefault="00753C78" w:rsidP="00753C78">
      <w:pPr>
        <w:numPr>
          <w:ilvl w:val="0"/>
          <w:numId w:val="36"/>
        </w:numPr>
        <w:rPr>
          <w:szCs w:val="22"/>
          <w:lang w:eastAsia="en-US"/>
        </w:rPr>
      </w:pPr>
      <w:r w:rsidRPr="00CB66C9">
        <w:rPr>
          <w:szCs w:val="22"/>
          <w:lang w:eastAsia="en-US"/>
        </w:rPr>
        <w:t>Sveriantiems daugiau kaip 70 kg pacientams bendrą pradinę 40 mg paros dozę reikia vartoti ne trumpiau kaip 7 paras iš eilės. Po to gydytojas paros dozę gali padidinti iki įprastinės 80 mg palaikomosios dozės. Didžiausia paros dozė, kurią gali paskirti Jūsų gydytojas, yra 100 mg.</w:t>
      </w:r>
    </w:p>
    <w:p w14:paraId="51870272" w14:textId="77777777" w:rsidR="00753C78" w:rsidRPr="00CB66C9" w:rsidRDefault="00753C78" w:rsidP="00753C78">
      <w:pPr>
        <w:tabs>
          <w:tab w:val="left" w:pos="567"/>
        </w:tabs>
        <w:rPr>
          <w:szCs w:val="22"/>
          <w:lang w:eastAsia="en-US"/>
        </w:rPr>
      </w:pPr>
    </w:p>
    <w:p w14:paraId="4375A2E2" w14:textId="77777777" w:rsidR="00753C78" w:rsidRPr="00CB66C9" w:rsidRDefault="00753C78" w:rsidP="00753C78">
      <w:pPr>
        <w:tabs>
          <w:tab w:val="left" w:pos="567"/>
        </w:tabs>
        <w:rPr>
          <w:b/>
          <w:szCs w:val="22"/>
          <w:lang w:eastAsia="en-US"/>
        </w:rPr>
      </w:pPr>
      <w:r w:rsidRPr="00CB66C9">
        <w:rPr>
          <w:b/>
          <w:szCs w:val="22"/>
          <w:lang w:eastAsia="en-US"/>
        </w:rPr>
        <w:t>Suaugusiesiems</w:t>
      </w:r>
    </w:p>
    <w:p w14:paraId="12F69F48" w14:textId="77777777" w:rsidR="00753C78" w:rsidRPr="00CB66C9" w:rsidRDefault="00753C78" w:rsidP="00753C78">
      <w:pPr>
        <w:numPr>
          <w:ilvl w:val="0"/>
          <w:numId w:val="40"/>
        </w:numPr>
        <w:tabs>
          <w:tab w:val="clear" w:pos="1647"/>
          <w:tab w:val="num" w:pos="540"/>
          <w:tab w:val="left" w:pos="567"/>
        </w:tabs>
        <w:ind w:left="540" w:hanging="540"/>
        <w:rPr>
          <w:szCs w:val="22"/>
          <w:lang w:eastAsia="en-US"/>
        </w:rPr>
      </w:pPr>
      <w:r w:rsidRPr="00CB66C9">
        <w:rPr>
          <w:szCs w:val="22"/>
          <w:lang w:eastAsia="en-US"/>
        </w:rPr>
        <w:t xml:space="preserve">Gydymą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reikia pradėti bendra 40 mg paros doze, kurią reikia vartoti ne trumpiau kaip 7 paras. Po to gydytojas paros dozę gali padidinti iki įprastinės 80</w:t>
      </w:r>
      <w:r w:rsidRPr="00CB66C9">
        <w:rPr>
          <w:szCs w:val="22"/>
          <w:lang w:eastAsia="en-US"/>
        </w:rPr>
        <w:noBreakHyphen/>
        <w:t xml:space="preserve">100 mg palaikomosios dozės. Didžiausia paros dozė, kurią gali paskirti Jūsų gydytojas, yra 100 mg. </w:t>
      </w:r>
    </w:p>
    <w:p w14:paraId="1A494535" w14:textId="77777777" w:rsidR="00753C78" w:rsidRPr="00CB66C9" w:rsidRDefault="00753C78" w:rsidP="00753C78">
      <w:pPr>
        <w:tabs>
          <w:tab w:val="left" w:pos="567"/>
        </w:tabs>
        <w:rPr>
          <w:szCs w:val="22"/>
          <w:lang w:eastAsia="en-US"/>
        </w:rPr>
      </w:pPr>
    </w:p>
    <w:p w14:paraId="07F0B0A3" w14:textId="77777777" w:rsidR="00753C78" w:rsidRPr="00CB66C9" w:rsidRDefault="00753C78" w:rsidP="00753C78">
      <w:pPr>
        <w:tabs>
          <w:tab w:val="left" w:pos="567"/>
        </w:tabs>
        <w:rPr>
          <w:szCs w:val="22"/>
          <w:lang w:eastAsia="en-US"/>
        </w:rPr>
      </w:pPr>
      <w:r w:rsidRPr="00CB66C9">
        <w:rPr>
          <w:szCs w:val="22"/>
          <w:lang w:eastAsia="en-US"/>
        </w:rPr>
        <w:t>Jeigu yra problemų dėl kepenų, Jūsų gydytojas gali paskirti mažesnę dozę.</w:t>
      </w:r>
    </w:p>
    <w:p w14:paraId="37B52167" w14:textId="77777777" w:rsidR="00753C78" w:rsidRPr="00CB66C9" w:rsidRDefault="00753C78" w:rsidP="00753C78">
      <w:pPr>
        <w:tabs>
          <w:tab w:val="left" w:pos="567"/>
        </w:tabs>
        <w:ind w:left="567" w:hanging="567"/>
        <w:rPr>
          <w:szCs w:val="22"/>
          <w:lang w:eastAsia="en-US"/>
        </w:rPr>
      </w:pPr>
    </w:p>
    <w:p w14:paraId="3ACF2B22" w14:textId="77777777" w:rsidR="00753C78" w:rsidRPr="00CB66C9" w:rsidRDefault="00753C78" w:rsidP="00753C78">
      <w:pPr>
        <w:tabs>
          <w:tab w:val="left" w:pos="567"/>
        </w:tabs>
        <w:ind w:right="-2"/>
        <w:rPr>
          <w:b/>
          <w:szCs w:val="22"/>
          <w:lang w:eastAsia="en-US"/>
        </w:rPr>
      </w:pPr>
      <w:r w:rsidRPr="00CB66C9">
        <w:rPr>
          <w:b/>
          <w:szCs w:val="22"/>
          <w:lang w:eastAsia="en-US"/>
        </w:rPr>
        <w:t>Dalykai, kuriuos atliks gydytojas Jūsų gydymo metu</w:t>
      </w:r>
    </w:p>
    <w:p w14:paraId="38B69277" w14:textId="77777777" w:rsidR="00753C78" w:rsidRPr="00CB66C9" w:rsidRDefault="00753C78" w:rsidP="00753C78">
      <w:pPr>
        <w:tabs>
          <w:tab w:val="left" w:pos="567"/>
        </w:tabs>
        <w:ind w:right="-2"/>
        <w:rPr>
          <w:b/>
          <w:szCs w:val="22"/>
          <w:lang w:eastAsia="en-US"/>
        </w:rPr>
      </w:pPr>
    </w:p>
    <w:p w14:paraId="4F1DB446" w14:textId="77777777" w:rsidR="00753C78" w:rsidRPr="00CB66C9" w:rsidRDefault="00753C78" w:rsidP="00753C78">
      <w:pPr>
        <w:tabs>
          <w:tab w:val="left" w:pos="567"/>
        </w:tabs>
        <w:ind w:right="-2"/>
        <w:rPr>
          <w:b/>
          <w:szCs w:val="22"/>
          <w:lang w:eastAsia="en-US"/>
        </w:rPr>
      </w:pPr>
      <w:r w:rsidRPr="00CB66C9">
        <w:rPr>
          <w:b/>
          <w:szCs w:val="22"/>
          <w:lang w:eastAsia="en-US"/>
        </w:rPr>
        <w:t>Gydytojas atliks kai kuriuos tyrimus</w:t>
      </w:r>
    </w:p>
    <w:p w14:paraId="4199C17D" w14:textId="77777777" w:rsidR="00753C78" w:rsidRPr="00CB66C9" w:rsidRDefault="00753C78" w:rsidP="00753C78">
      <w:pPr>
        <w:numPr>
          <w:ilvl w:val="0"/>
          <w:numId w:val="40"/>
        </w:numPr>
        <w:tabs>
          <w:tab w:val="clear" w:pos="1647"/>
          <w:tab w:val="left" w:pos="567"/>
        </w:tabs>
        <w:ind w:left="540" w:right="-2" w:hanging="540"/>
        <w:rPr>
          <w:szCs w:val="22"/>
          <w:lang w:eastAsia="en-US"/>
        </w:rPr>
      </w:pPr>
      <w:r w:rsidRPr="00CB66C9">
        <w:rPr>
          <w:szCs w:val="22"/>
          <w:lang w:eastAsia="en-US"/>
        </w:rPr>
        <w:lastRenderedPageBreak/>
        <w:t xml:space="preserve">prieš pradedant vartoti vaisto, kad įsitikintų, ar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Jums vartoti saugu ir bus naudinga;</w:t>
      </w:r>
    </w:p>
    <w:p w14:paraId="42A0AD01" w14:textId="77777777" w:rsidR="00753C78" w:rsidRPr="00CB66C9" w:rsidRDefault="00753C78" w:rsidP="00753C78">
      <w:pPr>
        <w:numPr>
          <w:ilvl w:val="0"/>
          <w:numId w:val="40"/>
        </w:numPr>
        <w:tabs>
          <w:tab w:val="clear" w:pos="1647"/>
          <w:tab w:val="left" w:pos="567"/>
        </w:tabs>
        <w:ind w:left="540" w:right="-2" w:hanging="540"/>
        <w:rPr>
          <w:szCs w:val="22"/>
          <w:lang w:eastAsia="en-US"/>
        </w:rPr>
      </w:pPr>
      <w:r w:rsidRPr="00CB66C9">
        <w:rPr>
          <w:szCs w:val="22"/>
          <w:lang w:eastAsia="en-US"/>
        </w:rPr>
        <w:t>pradėjus vartojimą bent kas 6 mėnesius, bet gali atlikinėti ir dažniau.</w:t>
      </w:r>
    </w:p>
    <w:p w14:paraId="2919DBFA" w14:textId="77777777" w:rsidR="00753C78" w:rsidRPr="00CB66C9" w:rsidRDefault="00753C78" w:rsidP="00753C78">
      <w:pPr>
        <w:numPr>
          <w:ilvl w:val="12"/>
          <w:numId w:val="0"/>
        </w:numPr>
        <w:tabs>
          <w:tab w:val="left" w:pos="567"/>
        </w:tabs>
        <w:ind w:left="540" w:right="-2" w:hanging="540"/>
        <w:rPr>
          <w:szCs w:val="22"/>
          <w:lang w:eastAsia="en-US"/>
        </w:rPr>
      </w:pPr>
    </w:p>
    <w:p w14:paraId="6018CCC7" w14:textId="77777777" w:rsidR="00753C78" w:rsidRPr="00CB66C9" w:rsidRDefault="00753C78" w:rsidP="00753C78">
      <w:pPr>
        <w:tabs>
          <w:tab w:val="left" w:pos="567"/>
        </w:tabs>
        <w:ind w:right="-2"/>
        <w:rPr>
          <w:szCs w:val="22"/>
          <w:lang w:eastAsia="en-US"/>
        </w:rPr>
      </w:pPr>
      <w:r w:rsidRPr="00CB66C9">
        <w:rPr>
          <w:szCs w:val="22"/>
          <w:lang w:eastAsia="en-US"/>
        </w:rPr>
        <w:t>Be to, tyrimai bus atliekami ir pakeitus dozę. Šie tyrimai apims:</w:t>
      </w:r>
    </w:p>
    <w:p w14:paraId="3274C8A8" w14:textId="77777777" w:rsidR="00753C78" w:rsidRPr="00CB66C9" w:rsidRDefault="00753C78" w:rsidP="00753C78">
      <w:pPr>
        <w:numPr>
          <w:ilvl w:val="0"/>
          <w:numId w:val="40"/>
        </w:numPr>
        <w:tabs>
          <w:tab w:val="clear" w:pos="1647"/>
          <w:tab w:val="left" w:pos="567"/>
        </w:tabs>
        <w:ind w:left="540" w:right="-2" w:hanging="540"/>
        <w:rPr>
          <w:szCs w:val="22"/>
          <w:lang w:eastAsia="en-US"/>
        </w:rPr>
      </w:pPr>
      <w:r w:rsidRPr="00CB66C9">
        <w:rPr>
          <w:szCs w:val="22"/>
          <w:lang w:eastAsia="en-US"/>
        </w:rPr>
        <w:t>ūgio matavimą ir kūno masės svėrimą vaikams ir paaugliams;</w:t>
      </w:r>
    </w:p>
    <w:p w14:paraId="4542B11E" w14:textId="77777777" w:rsidR="00753C78" w:rsidRPr="00CB66C9" w:rsidRDefault="00753C78" w:rsidP="00753C78">
      <w:pPr>
        <w:numPr>
          <w:ilvl w:val="0"/>
          <w:numId w:val="40"/>
        </w:numPr>
        <w:tabs>
          <w:tab w:val="clear" w:pos="1647"/>
          <w:tab w:val="left" w:pos="567"/>
        </w:tabs>
        <w:ind w:left="540" w:right="-2" w:hanging="540"/>
        <w:rPr>
          <w:szCs w:val="22"/>
          <w:lang w:eastAsia="en-US"/>
        </w:rPr>
      </w:pPr>
      <w:r w:rsidRPr="00CB66C9">
        <w:rPr>
          <w:szCs w:val="22"/>
          <w:lang w:eastAsia="en-US"/>
        </w:rPr>
        <w:t>kraujosp</w:t>
      </w:r>
      <w:r>
        <w:rPr>
          <w:szCs w:val="22"/>
          <w:lang w:eastAsia="en-US"/>
        </w:rPr>
        <w:t>ūdžio</w:t>
      </w:r>
      <w:r w:rsidRPr="00CB66C9">
        <w:rPr>
          <w:szCs w:val="22"/>
          <w:lang w:eastAsia="en-US"/>
        </w:rPr>
        <w:t xml:space="preserve"> matavimą ir pulso skaičiavimą;</w:t>
      </w:r>
    </w:p>
    <w:p w14:paraId="2A91AECE" w14:textId="77777777" w:rsidR="00753C78" w:rsidRPr="00CB66C9" w:rsidRDefault="00753C78" w:rsidP="00753C78">
      <w:pPr>
        <w:numPr>
          <w:ilvl w:val="0"/>
          <w:numId w:val="40"/>
        </w:numPr>
        <w:tabs>
          <w:tab w:val="clear" w:pos="1647"/>
          <w:tab w:val="left" w:pos="567"/>
        </w:tabs>
        <w:ind w:left="540" w:right="-2" w:hanging="540"/>
        <w:rPr>
          <w:szCs w:val="22"/>
          <w:lang w:eastAsia="en-US"/>
        </w:rPr>
      </w:pPr>
      <w:r w:rsidRPr="00CB66C9">
        <w:rPr>
          <w:szCs w:val="22"/>
          <w:lang w:eastAsia="en-US"/>
        </w:rPr>
        <w:t xml:space="preserve">tikrinimą, ar Jums nėra kokių nors problemų ir jeigu šalutinis poveikis tampa blogesnis vartojant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w:t>
      </w:r>
    </w:p>
    <w:p w14:paraId="31EBE5AF" w14:textId="77777777" w:rsidR="00753C78" w:rsidRPr="00CB66C9" w:rsidRDefault="00753C78" w:rsidP="00753C78">
      <w:pPr>
        <w:numPr>
          <w:ilvl w:val="12"/>
          <w:numId w:val="0"/>
        </w:numPr>
        <w:tabs>
          <w:tab w:val="left" w:pos="567"/>
        </w:tabs>
        <w:ind w:left="540" w:right="-2" w:hanging="540"/>
        <w:rPr>
          <w:szCs w:val="22"/>
          <w:lang w:eastAsia="en-US"/>
        </w:rPr>
      </w:pPr>
    </w:p>
    <w:p w14:paraId="41D7440A" w14:textId="77777777" w:rsidR="00753C78" w:rsidRPr="00CB66C9" w:rsidRDefault="00753C78" w:rsidP="00753C78">
      <w:pPr>
        <w:numPr>
          <w:ilvl w:val="12"/>
          <w:numId w:val="0"/>
        </w:numPr>
        <w:tabs>
          <w:tab w:val="left" w:pos="567"/>
        </w:tabs>
        <w:ind w:right="-2"/>
        <w:rPr>
          <w:b/>
          <w:szCs w:val="22"/>
          <w:lang w:eastAsia="en-US"/>
        </w:rPr>
      </w:pPr>
      <w:r w:rsidRPr="00CB66C9">
        <w:rPr>
          <w:b/>
          <w:szCs w:val="22"/>
          <w:lang w:eastAsia="en-US"/>
        </w:rPr>
        <w:t>Ilgalaikis gydymas</w:t>
      </w:r>
    </w:p>
    <w:p w14:paraId="7A5A08D3" w14:textId="77777777" w:rsidR="00753C78" w:rsidRPr="00CB66C9" w:rsidRDefault="00753C78" w:rsidP="00753C78">
      <w:pPr>
        <w:numPr>
          <w:ilvl w:val="12"/>
          <w:numId w:val="0"/>
        </w:numPr>
        <w:tabs>
          <w:tab w:val="left" w:pos="567"/>
        </w:tabs>
        <w:ind w:right="-2"/>
        <w:rPr>
          <w:szCs w:val="22"/>
          <w:lang w:eastAsia="en-US"/>
        </w:rPr>
      </w:pP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nėra poreikio vartoti visą laiką. Jeigu vartojate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ilgiau kaip vienerius metus, Jūsų gydytojas peržiūrės gydymą, kad įsitikintų, kad vaisto vis dar reikia.</w:t>
      </w:r>
    </w:p>
    <w:p w14:paraId="6B1174A5" w14:textId="77777777" w:rsidR="00753C78" w:rsidRPr="00CB66C9" w:rsidRDefault="00753C78" w:rsidP="00753C78">
      <w:pPr>
        <w:tabs>
          <w:tab w:val="left" w:pos="567"/>
        </w:tabs>
        <w:ind w:right="-2"/>
        <w:jc w:val="both"/>
        <w:rPr>
          <w:szCs w:val="22"/>
          <w:lang w:eastAsia="en-US"/>
        </w:rPr>
      </w:pPr>
    </w:p>
    <w:p w14:paraId="17B4D0A9" w14:textId="77777777" w:rsidR="00753C78" w:rsidRPr="00CB66C9" w:rsidRDefault="00753C78" w:rsidP="00753C78">
      <w:pPr>
        <w:tabs>
          <w:tab w:val="left" w:pos="567"/>
        </w:tabs>
        <w:ind w:hanging="27"/>
        <w:rPr>
          <w:b/>
          <w:szCs w:val="22"/>
          <w:lang w:eastAsia="en-US"/>
        </w:rPr>
      </w:pPr>
      <w:r w:rsidRPr="00CB66C9">
        <w:rPr>
          <w:b/>
          <w:szCs w:val="22"/>
          <w:lang w:eastAsia="en-US"/>
        </w:rPr>
        <w:t xml:space="preserve">Ką daryti pavartojus per didelę </w:t>
      </w:r>
      <w:proofErr w:type="spellStart"/>
      <w:r w:rsidRPr="00CB66C9">
        <w:rPr>
          <w:b/>
          <w:szCs w:val="22"/>
          <w:lang w:eastAsia="en-US"/>
        </w:rPr>
        <w:t>Atomoxetine</w:t>
      </w:r>
      <w:proofErr w:type="spellEnd"/>
      <w:r w:rsidRPr="00CB66C9">
        <w:rPr>
          <w:b/>
          <w:szCs w:val="22"/>
          <w:lang w:eastAsia="en-US"/>
        </w:rPr>
        <w:t xml:space="preserve"> </w:t>
      </w:r>
      <w:proofErr w:type="spellStart"/>
      <w:r w:rsidRPr="00CB66C9">
        <w:rPr>
          <w:b/>
          <w:szCs w:val="22"/>
          <w:lang w:eastAsia="en-US"/>
        </w:rPr>
        <w:t>Sandoz</w:t>
      </w:r>
      <w:proofErr w:type="spellEnd"/>
      <w:r w:rsidRPr="00CB66C9">
        <w:rPr>
          <w:b/>
          <w:szCs w:val="22"/>
          <w:lang w:eastAsia="en-US"/>
        </w:rPr>
        <w:t xml:space="preserve"> dozę?</w:t>
      </w:r>
    </w:p>
    <w:p w14:paraId="0EB59A78" w14:textId="77777777" w:rsidR="00753C78" w:rsidRPr="00CB66C9" w:rsidRDefault="00753C78" w:rsidP="00753C78">
      <w:pPr>
        <w:tabs>
          <w:tab w:val="left" w:pos="567"/>
        </w:tabs>
        <w:ind w:hanging="27"/>
        <w:rPr>
          <w:szCs w:val="22"/>
          <w:lang w:eastAsia="en-US"/>
        </w:rPr>
      </w:pPr>
      <w:r w:rsidRPr="00CB66C9">
        <w:rPr>
          <w:szCs w:val="22"/>
          <w:lang w:eastAsia="en-US"/>
        </w:rPr>
        <w:t>Tokiu atveju nedels</w:t>
      </w:r>
      <w:r w:rsidR="00F24380">
        <w:rPr>
          <w:szCs w:val="22"/>
          <w:lang w:eastAsia="en-US"/>
        </w:rPr>
        <w:t>dami</w:t>
      </w:r>
      <w:r w:rsidRPr="00CB66C9">
        <w:rPr>
          <w:szCs w:val="22"/>
          <w:lang w:eastAsia="en-US"/>
        </w:rPr>
        <w:t xml:space="preserve"> kreip</w:t>
      </w:r>
      <w:r w:rsidR="00F24380">
        <w:rPr>
          <w:szCs w:val="22"/>
          <w:lang w:eastAsia="en-US"/>
        </w:rPr>
        <w:t>kitės</w:t>
      </w:r>
      <w:r w:rsidRPr="00CB66C9">
        <w:rPr>
          <w:szCs w:val="22"/>
          <w:lang w:eastAsia="en-US"/>
        </w:rPr>
        <w:t xml:space="preserve"> į savo gydytoją arba artimiausios ligoninės skubios medicinos pagalbos skyrių ir pasaky</w:t>
      </w:r>
      <w:r w:rsidR="00F24380">
        <w:rPr>
          <w:szCs w:val="22"/>
          <w:lang w:eastAsia="en-US"/>
        </w:rPr>
        <w:t>ki</w:t>
      </w:r>
      <w:r w:rsidRPr="00CB66C9">
        <w:rPr>
          <w:szCs w:val="22"/>
          <w:lang w:eastAsia="en-US"/>
        </w:rPr>
        <w:t>t</w:t>
      </w:r>
      <w:r w:rsidR="00F24380">
        <w:rPr>
          <w:szCs w:val="22"/>
          <w:lang w:eastAsia="en-US"/>
        </w:rPr>
        <w:t>e</w:t>
      </w:r>
      <w:r w:rsidRPr="00CB66C9">
        <w:rPr>
          <w:szCs w:val="22"/>
          <w:lang w:eastAsia="en-US"/>
        </w:rPr>
        <w:t xml:space="preserve"> jiems, kiek kapsulių išgėrėte. Dažniausi perdozavimą lydintys simptomai yra virškinimo trakto sutrikimo simptomai, mieguistumas, svaig</w:t>
      </w:r>
      <w:r>
        <w:rPr>
          <w:szCs w:val="22"/>
          <w:lang w:eastAsia="en-US"/>
        </w:rPr>
        <w:t>ulys</w:t>
      </w:r>
      <w:r w:rsidRPr="00CB66C9">
        <w:rPr>
          <w:szCs w:val="22"/>
          <w:lang w:eastAsia="en-US"/>
        </w:rPr>
        <w:t>, drebulys ir nenormalus elgesys.</w:t>
      </w:r>
    </w:p>
    <w:p w14:paraId="67F3B479" w14:textId="77777777" w:rsidR="00753C78" w:rsidRPr="00CB66C9" w:rsidRDefault="00753C78" w:rsidP="00753C78">
      <w:pPr>
        <w:tabs>
          <w:tab w:val="left" w:pos="567"/>
        </w:tabs>
        <w:ind w:left="567" w:hanging="567"/>
        <w:rPr>
          <w:b/>
          <w:szCs w:val="22"/>
          <w:lang w:eastAsia="en-US"/>
        </w:rPr>
      </w:pPr>
    </w:p>
    <w:p w14:paraId="0B5F7FB8" w14:textId="77777777" w:rsidR="00753C78" w:rsidRPr="00CB66C9" w:rsidRDefault="00753C78" w:rsidP="00753C78">
      <w:pPr>
        <w:tabs>
          <w:tab w:val="left" w:pos="567"/>
        </w:tabs>
        <w:ind w:left="567" w:hanging="567"/>
        <w:rPr>
          <w:b/>
          <w:szCs w:val="22"/>
          <w:lang w:eastAsia="en-US"/>
        </w:rPr>
      </w:pPr>
      <w:r w:rsidRPr="00CB66C9">
        <w:rPr>
          <w:b/>
          <w:szCs w:val="22"/>
          <w:lang w:eastAsia="en-US"/>
        </w:rPr>
        <w:t xml:space="preserve">Pamiršus pavartoti </w:t>
      </w:r>
      <w:proofErr w:type="spellStart"/>
      <w:r w:rsidRPr="00CB66C9">
        <w:rPr>
          <w:b/>
          <w:szCs w:val="22"/>
          <w:lang w:eastAsia="en-US"/>
        </w:rPr>
        <w:t>Atomoxetine</w:t>
      </w:r>
      <w:proofErr w:type="spellEnd"/>
      <w:r w:rsidRPr="00CB66C9">
        <w:rPr>
          <w:b/>
          <w:szCs w:val="22"/>
          <w:lang w:eastAsia="en-US"/>
        </w:rPr>
        <w:t xml:space="preserve"> </w:t>
      </w:r>
      <w:proofErr w:type="spellStart"/>
      <w:r w:rsidRPr="00CB66C9">
        <w:rPr>
          <w:b/>
          <w:szCs w:val="22"/>
          <w:lang w:eastAsia="en-US"/>
        </w:rPr>
        <w:t>Sandoz</w:t>
      </w:r>
      <w:proofErr w:type="spellEnd"/>
    </w:p>
    <w:p w14:paraId="69B36FB0" w14:textId="77777777" w:rsidR="00753C78" w:rsidRPr="00CB66C9" w:rsidRDefault="00753C78" w:rsidP="00753C78">
      <w:pPr>
        <w:tabs>
          <w:tab w:val="left" w:pos="567"/>
        </w:tabs>
        <w:rPr>
          <w:szCs w:val="22"/>
          <w:lang w:eastAsia="en-US"/>
        </w:rPr>
      </w:pPr>
      <w:r w:rsidRPr="00CB66C9">
        <w:rPr>
          <w:szCs w:val="22"/>
          <w:lang w:eastAsia="en-US"/>
        </w:rPr>
        <w:t>Jeigu praleisite dozę, ją turite išgerti kiek galima greičiau, bet per 24 valandas didesnės dozės, negu bendra Jūsų paros dozė, gerti negalima. Negalima vartoti dvigubos dozės norint kompensuoti praleistą dozę.</w:t>
      </w:r>
    </w:p>
    <w:p w14:paraId="23D09578" w14:textId="77777777" w:rsidR="00753C78" w:rsidRPr="00CB66C9" w:rsidRDefault="00753C78" w:rsidP="00753C78">
      <w:pPr>
        <w:tabs>
          <w:tab w:val="left" w:pos="567"/>
        </w:tabs>
        <w:rPr>
          <w:szCs w:val="22"/>
          <w:lang w:eastAsia="en-US"/>
        </w:rPr>
      </w:pPr>
    </w:p>
    <w:p w14:paraId="1402F0F7" w14:textId="77777777" w:rsidR="00753C78" w:rsidRPr="00CB66C9" w:rsidRDefault="00753C78" w:rsidP="00753C78">
      <w:pPr>
        <w:rPr>
          <w:b/>
          <w:lang w:eastAsia="en-US"/>
        </w:rPr>
      </w:pPr>
      <w:r w:rsidRPr="00CB66C9">
        <w:rPr>
          <w:b/>
          <w:lang w:eastAsia="en-US"/>
        </w:rPr>
        <w:t xml:space="preserve">Nustojus vartoti </w:t>
      </w:r>
      <w:proofErr w:type="spellStart"/>
      <w:r w:rsidRPr="00CB66C9">
        <w:rPr>
          <w:b/>
          <w:lang w:eastAsia="en-US"/>
        </w:rPr>
        <w:t>Atomoxetine</w:t>
      </w:r>
      <w:proofErr w:type="spellEnd"/>
      <w:r w:rsidRPr="00CB66C9">
        <w:rPr>
          <w:b/>
          <w:lang w:eastAsia="en-US"/>
        </w:rPr>
        <w:t xml:space="preserve"> </w:t>
      </w:r>
      <w:proofErr w:type="spellStart"/>
      <w:r w:rsidRPr="00CB66C9">
        <w:rPr>
          <w:b/>
          <w:lang w:eastAsia="en-US"/>
        </w:rPr>
        <w:t>Sandoz</w:t>
      </w:r>
      <w:proofErr w:type="spellEnd"/>
    </w:p>
    <w:p w14:paraId="4FE2FB70" w14:textId="77777777" w:rsidR="00753C78" w:rsidRPr="00CB66C9" w:rsidRDefault="00753C78" w:rsidP="00753C78">
      <w:pPr>
        <w:rPr>
          <w:lang w:eastAsia="en-US"/>
        </w:rPr>
      </w:pPr>
      <w:proofErr w:type="spellStart"/>
      <w:r w:rsidRPr="00CB66C9">
        <w:rPr>
          <w:lang w:eastAsia="en-US"/>
        </w:rPr>
        <w:t>Atomoxetine</w:t>
      </w:r>
      <w:proofErr w:type="spellEnd"/>
      <w:r w:rsidRPr="00CB66C9">
        <w:rPr>
          <w:lang w:eastAsia="en-US"/>
        </w:rPr>
        <w:t xml:space="preserve"> </w:t>
      </w:r>
      <w:proofErr w:type="spellStart"/>
      <w:r w:rsidRPr="00CB66C9">
        <w:rPr>
          <w:lang w:eastAsia="en-US"/>
        </w:rPr>
        <w:t>Sandoz</w:t>
      </w:r>
      <w:proofErr w:type="spellEnd"/>
      <w:r w:rsidRPr="00CB66C9">
        <w:rPr>
          <w:lang w:eastAsia="en-US"/>
        </w:rPr>
        <w:t xml:space="preserve"> vartojimą nutraukus, </w:t>
      </w:r>
      <w:r w:rsidRPr="00CB66C9">
        <w:t xml:space="preserve">paprastai </w:t>
      </w:r>
      <w:r w:rsidRPr="00CB66C9">
        <w:rPr>
          <w:lang w:eastAsia="en-US"/>
        </w:rPr>
        <w:t>jokio šalutinio poveikio neatsiranda, bet gali atsinaujinti DTHS</w:t>
      </w:r>
      <w:r w:rsidRPr="00CB66C9">
        <w:rPr>
          <w:i/>
          <w:lang w:eastAsia="en-US"/>
        </w:rPr>
        <w:t xml:space="preserve"> </w:t>
      </w:r>
      <w:r w:rsidRPr="00CB66C9">
        <w:rPr>
          <w:lang w:eastAsia="en-US"/>
        </w:rPr>
        <w:t>simptomai. Prieš nutraukiant gydymą pirma turite pasitarti su savo gydytoju.</w:t>
      </w:r>
    </w:p>
    <w:p w14:paraId="51D4CB02" w14:textId="77777777" w:rsidR="00753C78" w:rsidRPr="00CB66C9" w:rsidRDefault="00753C78" w:rsidP="00753C78">
      <w:pPr>
        <w:numPr>
          <w:ilvl w:val="12"/>
          <w:numId w:val="0"/>
        </w:numPr>
        <w:tabs>
          <w:tab w:val="left" w:pos="567"/>
        </w:tabs>
        <w:ind w:right="-2"/>
        <w:rPr>
          <w:szCs w:val="22"/>
          <w:lang w:eastAsia="en-US"/>
        </w:rPr>
      </w:pPr>
    </w:p>
    <w:p w14:paraId="6B7CE4F7" w14:textId="77777777" w:rsidR="00753C78" w:rsidRPr="00CB66C9" w:rsidRDefault="00753C78" w:rsidP="00753C78">
      <w:pPr>
        <w:numPr>
          <w:ilvl w:val="12"/>
          <w:numId w:val="0"/>
        </w:numPr>
        <w:tabs>
          <w:tab w:val="left" w:pos="567"/>
        </w:tabs>
        <w:ind w:right="-2"/>
        <w:rPr>
          <w:szCs w:val="22"/>
          <w:lang w:eastAsia="en-US"/>
        </w:rPr>
      </w:pPr>
      <w:r w:rsidRPr="00CB66C9">
        <w:rPr>
          <w:szCs w:val="22"/>
          <w:lang w:eastAsia="en-US"/>
        </w:rPr>
        <w:t>Jeigu kiltų daugiau klausimų dėl šio vaisto vartojimo, kreipkitės į gydytoją arba vaistininką.</w:t>
      </w:r>
    </w:p>
    <w:p w14:paraId="3168BE62" w14:textId="77777777" w:rsidR="00753C78" w:rsidRPr="00CB66C9" w:rsidRDefault="00753C78" w:rsidP="00753C78">
      <w:pPr>
        <w:tabs>
          <w:tab w:val="left" w:pos="567"/>
        </w:tabs>
        <w:ind w:left="567" w:hanging="567"/>
        <w:rPr>
          <w:szCs w:val="22"/>
          <w:lang w:eastAsia="en-US"/>
        </w:rPr>
      </w:pPr>
    </w:p>
    <w:p w14:paraId="1A5C89C0" w14:textId="77777777" w:rsidR="00753C78" w:rsidRPr="00CB66C9" w:rsidRDefault="00753C78" w:rsidP="00753C78">
      <w:pPr>
        <w:numPr>
          <w:ilvl w:val="12"/>
          <w:numId w:val="0"/>
        </w:numPr>
        <w:tabs>
          <w:tab w:val="left" w:pos="567"/>
        </w:tabs>
        <w:ind w:left="567" w:hanging="567"/>
        <w:outlineLvl w:val="0"/>
        <w:rPr>
          <w:b/>
          <w:caps/>
          <w:szCs w:val="22"/>
          <w:lang w:eastAsia="en-US"/>
        </w:rPr>
      </w:pPr>
    </w:p>
    <w:p w14:paraId="6B1D3D8D" w14:textId="77777777" w:rsidR="00753C78" w:rsidRPr="00CB66C9" w:rsidRDefault="00753C78" w:rsidP="00753C78">
      <w:pPr>
        <w:numPr>
          <w:ilvl w:val="12"/>
          <w:numId w:val="0"/>
        </w:numPr>
        <w:tabs>
          <w:tab w:val="left" w:pos="567"/>
        </w:tabs>
        <w:ind w:left="567" w:hanging="567"/>
        <w:outlineLvl w:val="0"/>
        <w:rPr>
          <w:b/>
          <w:caps/>
          <w:szCs w:val="22"/>
          <w:lang w:eastAsia="en-US"/>
        </w:rPr>
      </w:pPr>
      <w:r w:rsidRPr="00CB66C9">
        <w:rPr>
          <w:b/>
          <w:caps/>
          <w:szCs w:val="22"/>
          <w:lang w:eastAsia="en-US"/>
        </w:rPr>
        <w:t>4.</w:t>
      </w:r>
      <w:r w:rsidRPr="00CB66C9">
        <w:rPr>
          <w:b/>
          <w:caps/>
          <w:szCs w:val="22"/>
          <w:lang w:eastAsia="en-US"/>
        </w:rPr>
        <w:tab/>
      </w:r>
      <w:r w:rsidRPr="00CB66C9">
        <w:rPr>
          <w:b/>
          <w:szCs w:val="22"/>
          <w:lang w:eastAsia="en-US"/>
        </w:rPr>
        <w:t>Galimas šalutinis poveikis</w:t>
      </w:r>
    </w:p>
    <w:p w14:paraId="5BCF29E8" w14:textId="77777777" w:rsidR="00753C78" w:rsidRPr="00CB66C9" w:rsidRDefault="00753C78" w:rsidP="00753C78">
      <w:pPr>
        <w:tabs>
          <w:tab w:val="left" w:pos="567"/>
        </w:tabs>
        <w:rPr>
          <w:szCs w:val="22"/>
          <w:lang w:eastAsia="en-US"/>
        </w:rPr>
      </w:pPr>
    </w:p>
    <w:p w14:paraId="35878179" w14:textId="77777777" w:rsidR="00753C78" w:rsidRPr="00CB66C9" w:rsidRDefault="00753C78" w:rsidP="00753C78">
      <w:pPr>
        <w:tabs>
          <w:tab w:val="left" w:pos="567"/>
        </w:tabs>
        <w:rPr>
          <w:szCs w:val="22"/>
          <w:lang w:eastAsia="en-US"/>
        </w:rPr>
      </w:pPr>
      <w:r w:rsidRPr="00CB66C9">
        <w:rPr>
          <w:szCs w:val="22"/>
          <w:lang w:eastAsia="en-US"/>
        </w:rPr>
        <w:t xml:space="preserve">Šis vaistas, kaip ir visi kiti, gali sukelti šalutinį poveikį, nors jis pasireiškia ne visiems žmonėms. Nors kai kuriems žmonėms pasireiškia šalutinis poveikis, dauguma žmonių pajunta, kad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jiems padeda. Gydytojas pasikalbės su Jumis apie šį šalutinį poveikį.</w:t>
      </w:r>
    </w:p>
    <w:p w14:paraId="2A7ED0C8" w14:textId="77777777" w:rsidR="00753C78" w:rsidRPr="00CB66C9" w:rsidRDefault="00753C78" w:rsidP="00753C78">
      <w:pPr>
        <w:tabs>
          <w:tab w:val="left" w:pos="567"/>
        </w:tabs>
        <w:rPr>
          <w:szCs w:val="22"/>
          <w:lang w:eastAsia="en-US"/>
        </w:rPr>
      </w:pPr>
    </w:p>
    <w:p w14:paraId="5E1C499E" w14:textId="77777777" w:rsidR="00753C78" w:rsidRPr="00CB66C9" w:rsidRDefault="00753C78" w:rsidP="00753C78">
      <w:pPr>
        <w:tabs>
          <w:tab w:val="left" w:pos="567"/>
        </w:tabs>
        <w:rPr>
          <w:szCs w:val="22"/>
          <w:lang w:eastAsia="en-US"/>
        </w:rPr>
      </w:pPr>
      <w:r w:rsidRPr="00CB66C9">
        <w:rPr>
          <w:szCs w:val="22"/>
          <w:lang w:eastAsia="en-US"/>
        </w:rPr>
        <w:t xml:space="preserve">Kai kuris šalutinis poveikis gali būti sunkus. </w:t>
      </w:r>
      <w:r w:rsidRPr="00CB66C9">
        <w:rPr>
          <w:b/>
          <w:szCs w:val="22"/>
          <w:lang w:eastAsia="en-US"/>
        </w:rPr>
        <w:t>Jeigu pasireiškė kuris nors toliau išvardytas šalutinis poveikis, nedels</w:t>
      </w:r>
      <w:r w:rsidR="00F24380">
        <w:rPr>
          <w:b/>
          <w:szCs w:val="22"/>
          <w:lang w:eastAsia="en-US"/>
        </w:rPr>
        <w:t>dami</w:t>
      </w:r>
      <w:r w:rsidRPr="00CB66C9">
        <w:rPr>
          <w:b/>
          <w:szCs w:val="22"/>
          <w:lang w:eastAsia="en-US"/>
        </w:rPr>
        <w:t xml:space="preserve"> kreipkitės į gydytoją.</w:t>
      </w:r>
    </w:p>
    <w:p w14:paraId="7E411EBE" w14:textId="77777777" w:rsidR="00753C78" w:rsidRPr="00CB66C9" w:rsidRDefault="00753C78" w:rsidP="00753C78">
      <w:pPr>
        <w:tabs>
          <w:tab w:val="left" w:pos="567"/>
        </w:tabs>
        <w:rPr>
          <w:szCs w:val="22"/>
          <w:lang w:eastAsia="en-US"/>
        </w:rPr>
      </w:pPr>
    </w:p>
    <w:p w14:paraId="234551E4" w14:textId="77777777" w:rsidR="00753C78" w:rsidRPr="00CB66C9" w:rsidRDefault="00753C78" w:rsidP="00753C78">
      <w:pPr>
        <w:tabs>
          <w:tab w:val="left" w:pos="567"/>
        </w:tabs>
        <w:rPr>
          <w:b/>
          <w:szCs w:val="22"/>
          <w:lang w:eastAsia="en-US"/>
        </w:rPr>
      </w:pPr>
      <w:r w:rsidRPr="00CB66C9">
        <w:rPr>
          <w:b/>
          <w:szCs w:val="22"/>
          <w:lang w:eastAsia="en-US"/>
        </w:rPr>
        <w:t xml:space="preserve">Nedažnas </w:t>
      </w:r>
      <w:r w:rsidRPr="00CB66C9">
        <w:rPr>
          <w:szCs w:val="22"/>
          <w:lang w:eastAsia="en-US"/>
        </w:rPr>
        <w:t>(gali pasireikšti mažiau kaip 1 iš 1</w:t>
      </w:r>
      <w:r w:rsidRPr="00CB66C9">
        <w:rPr>
          <w:szCs w:val="22"/>
        </w:rPr>
        <w:t>00</w:t>
      </w:r>
      <w:r w:rsidR="00F24380">
        <w:rPr>
          <w:szCs w:val="22"/>
        </w:rPr>
        <w:t> </w:t>
      </w:r>
      <w:r w:rsidRPr="00CB66C9">
        <w:rPr>
          <w:szCs w:val="22"/>
        </w:rPr>
        <w:t>žmonių</w:t>
      </w:r>
      <w:r w:rsidRPr="00CB66C9">
        <w:rPr>
          <w:szCs w:val="22"/>
          <w:lang w:eastAsia="en-US"/>
        </w:rPr>
        <w:t>)</w:t>
      </w:r>
    </w:p>
    <w:p w14:paraId="35635CD7" w14:textId="77777777" w:rsidR="00753C78" w:rsidRPr="00CB66C9" w:rsidRDefault="00753C78" w:rsidP="00753C78">
      <w:pPr>
        <w:numPr>
          <w:ilvl w:val="0"/>
          <w:numId w:val="41"/>
        </w:numPr>
        <w:rPr>
          <w:szCs w:val="22"/>
          <w:lang w:eastAsia="en-US"/>
        </w:rPr>
      </w:pPr>
      <w:r w:rsidRPr="00CB66C9">
        <w:rPr>
          <w:szCs w:val="22"/>
          <w:lang w:eastAsia="en-US"/>
        </w:rPr>
        <w:t>labai dažnas širdies plakimas ar jo pojūtis, nenormalus širdies ritmas;</w:t>
      </w:r>
    </w:p>
    <w:p w14:paraId="3FED62BF" w14:textId="77777777" w:rsidR="00753C78" w:rsidRPr="00CB66C9" w:rsidRDefault="00753C78" w:rsidP="00753C78">
      <w:pPr>
        <w:numPr>
          <w:ilvl w:val="0"/>
          <w:numId w:val="41"/>
        </w:numPr>
        <w:rPr>
          <w:szCs w:val="22"/>
          <w:lang w:eastAsia="en-US"/>
        </w:rPr>
      </w:pPr>
      <w:r w:rsidRPr="00CB66C9">
        <w:rPr>
          <w:szCs w:val="22"/>
          <w:lang w:eastAsia="en-US"/>
        </w:rPr>
        <w:t>mąstymas apie savižudybę arba savižudybės nuojauta;</w:t>
      </w:r>
    </w:p>
    <w:p w14:paraId="10F20D89" w14:textId="77777777" w:rsidR="00753C78" w:rsidRPr="00CB66C9" w:rsidRDefault="00753C78" w:rsidP="00753C78">
      <w:pPr>
        <w:numPr>
          <w:ilvl w:val="0"/>
          <w:numId w:val="41"/>
        </w:numPr>
        <w:rPr>
          <w:szCs w:val="22"/>
          <w:lang w:eastAsia="en-US"/>
        </w:rPr>
      </w:pPr>
      <w:r w:rsidRPr="00CB66C9">
        <w:rPr>
          <w:szCs w:val="22"/>
          <w:lang w:eastAsia="en-US"/>
        </w:rPr>
        <w:t>agresyvumas;</w:t>
      </w:r>
    </w:p>
    <w:p w14:paraId="30FDF392" w14:textId="77777777" w:rsidR="00753C78" w:rsidRPr="00CB66C9" w:rsidRDefault="00753C78" w:rsidP="00753C78">
      <w:pPr>
        <w:numPr>
          <w:ilvl w:val="0"/>
          <w:numId w:val="41"/>
        </w:numPr>
        <w:rPr>
          <w:szCs w:val="22"/>
          <w:lang w:eastAsia="en-US"/>
        </w:rPr>
      </w:pPr>
      <w:r w:rsidRPr="00CB66C9">
        <w:rPr>
          <w:szCs w:val="22"/>
          <w:lang w:eastAsia="en-US"/>
        </w:rPr>
        <w:t>nedraugiškumas arba pyktis (priešiškumas);</w:t>
      </w:r>
    </w:p>
    <w:p w14:paraId="197607BA" w14:textId="77777777" w:rsidR="00753C78" w:rsidRPr="00CB66C9" w:rsidRDefault="00753C78" w:rsidP="00753C78">
      <w:pPr>
        <w:numPr>
          <w:ilvl w:val="0"/>
          <w:numId w:val="41"/>
        </w:numPr>
        <w:rPr>
          <w:szCs w:val="22"/>
          <w:lang w:eastAsia="en-US"/>
        </w:rPr>
      </w:pPr>
      <w:r w:rsidRPr="00CB66C9">
        <w:rPr>
          <w:szCs w:val="22"/>
          <w:lang w:eastAsia="en-US"/>
        </w:rPr>
        <w:t>nuotaikos svyravimai ar nuotaikos pokyčiai;</w:t>
      </w:r>
    </w:p>
    <w:p w14:paraId="60131C52" w14:textId="77777777" w:rsidR="00753C78" w:rsidRPr="00CB66C9" w:rsidRDefault="00753C78" w:rsidP="00753C78">
      <w:pPr>
        <w:numPr>
          <w:ilvl w:val="0"/>
          <w:numId w:val="41"/>
        </w:numPr>
        <w:rPr>
          <w:szCs w:val="22"/>
          <w:lang w:eastAsia="en-US"/>
        </w:rPr>
      </w:pPr>
      <w:r w:rsidRPr="00CB66C9">
        <w:rPr>
          <w:szCs w:val="22"/>
          <w:lang w:eastAsia="en-US"/>
        </w:rPr>
        <w:t>sunki alerginė reakcija, pasireiškianti simptomais:</w:t>
      </w:r>
    </w:p>
    <w:p w14:paraId="58326701" w14:textId="77777777" w:rsidR="00753C78" w:rsidRPr="00CB66C9" w:rsidRDefault="00753C78" w:rsidP="00753C78">
      <w:pPr>
        <w:numPr>
          <w:ilvl w:val="0"/>
          <w:numId w:val="41"/>
        </w:numPr>
        <w:tabs>
          <w:tab w:val="clear" w:pos="567"/>
          <w:tab w:val="num" w:pos="1080"/>
          <w:tab w:val="left" w:pos="1134"/>
        </w:tabs>
        <w:ind w:left="1080" w:hanging="540"/>
        <w:rPr>
          <w:szCs w:val="22"/>
          <w:lang w:eastAsia="en-US"/>
        </w:rPr>
      </w:pPr>
      <w:r w:rsidRPr="00CB66C9">
        <w:rPr>
          <w:szCs w:val="22"/>
          <w:lang w:eastAsia="en-US"/>
        </w:rPr>
        <w:lastRenderedPageBreak/>
        <w:t>veido ar gerklės patinimu;</w:t>
      </w:r>
    </w:p>
    <w:p w14:paraId="20A67CD0" w14:textId="77777777" w:rsidR="00753C78" w:rsidRPr="00CB66C9" w:rsidRDefault="00753C78" w:rsidP="00753C78">
      <w:pPr>
        <w:numPr>
          <w:ilvl w:val="0"/>
          <w:numId w:val="41"/>
        </w:numPr>
        <w:tabs>
          <w:tab w:val="clear" w:pos="567"/>
          <w:tab w:val="num" w:pos="1080"/>
          <w:tab w:val="left" w:pos="1134"/>
        </w:tabs>
        <w:ind w:left="1080" w:hanging="540"/>
        <w:rPr>
          <w:szCs w:val="22"/>
          <w:lang w:eastAsia="en-US"/>
        </w:rPr>
      </w:pPr>
      <w:r w:rsidRPr="00CB66C9">
        <w:rPr>
          <w:szCs w:val="22"/>
          <w:lang w:eastAsia="en-US"/>
        </w:rPr>
        <w:t>kvėpavimo pasunkėjimu;</w:t>
      </w:r>
    </w:p>
    <w:p w14:paraId="2E0EFD2C" w14:textId="77777777" w:rsidR="00753C78" w:rsidRPr="00CB66C9" w:rsidRDefault="00753C78" w:rsidP="00753C78">
      <w:pPr>
        <w:numPr>
          <w:ilvl w:val="0"/>
          <w:numId w:val="41"/>
        </w:numPr>
        <w:tabs>
          <w:tab w:val="clear" w:pos="567"/>
          <w:tab w:val="num" w:pos="1080"/>
          <w:tab w:val="left" w:pos="1134"/>
        </w:tabs>
        <w:ind w:left="1080" w:hanging="540"/>
        <w:rPr>
          <w:szCs w:val="22"/>
          <w:lang w:eastAsia="en-US"/>
        </w:rPr>
      </w:pPr>
      <w:r w:rsidRPr="00CB66C9">
        <w:rPr>
          <w:szCs w:val="22"/>
          <w:lang w:eastAsia="en-US"/>
        </w:rPr>
        <w:t>dilgėline (mažai iškilę, niežtintys odos lopai);</w:t>
      </w:r>
    </w:p>
    <w:p w14:paraId="10135103" w14:textId="77777777" w:rsidR="00753C78" w:rsidRPr="00CB66C9" w:rsidRDefault="00753C78" w:rsidP="00753C78">
      <w:pPr>
        <w:numPr>
          <w:ilvl w:val="0"/>
          <w:numId w:val="41"/>
        </w:numPr>
        <w:rPr>
          <w:szCs w:val="22"/>
          <w:lang w:eastAsia="en-US"/>
        </w:rPr>
      </w:pPr>
      <w:r w:rsidRPr="00CB66C9">
        <w:rPr>
          <w:szCs w:val="22"/>
          <w:lang w:eastAsia="en-US"/>
        </w:rPr>
        <w:t>priepuoliai;</w:t>
      </w:r>
    </w:p>
    <w:p w14:paraId="50179344" w14:textId="77777777" w:rsidR="00753C78" w:rsidRPr="00CB66C9" w:rsidRDefault="00753C78" w:rsidP="00753C78">
      <w:pPr>
        <w:numPr>
          <w:ilvl w:val="0"/>
          <w:numId w:val="41"/>
        </w:numPr>
        <w:rPr>
          <w:szCs w:val="22"/>
          <w:lang w:eastAsia="en-US"/>
        </w:rPr>
      </w:pPr>
      <w:r w:rsidRPr="00CB66C9">
        <w:rPr>
          <w:szCs w:val="22"/>
          <w:lang w:eastAsia="en-US"/>
        </w:rPr>
        <w:t>psichozės simptomai, įskaitant haliucinacijas (girdėjimą nesančių balsų arba matymą nesančių vaizdų), nesančių dalykų įsivaizdavimą arba įtarumą.</w:t>
      </w:r>
    </w:p>
    <w:p w14:paraId="337973DE" w14:textId="77777777" w:rsidR="00753C78" w:rsidRPr="00CB66C9" w:rsidRDefault="00753C78" w:rsidP="00753C78">
      <w:pPr>
        <w:tabs>
          <w:tab w:val="left" w:pos="567"/>
        </w:tabs>
        <w:rPr>
          <w:szCs w:val="22"/>
          <w:lang w:eastAsia="en-US"/>
        </w:rPr>
      </w:pPr>
    </w:p>
    <w:p w14:paraId="555ECF28" w14:textId="77777777" w:rsidR="00753C78" w:rsidRPr="00CB66C9" w:rsidRDefault="00753C78" w:rsidP="00753C78">
      <w:pPr>
        <w:tabs>
          <w:tab w:val="left" w:pos="567"/>
        </w:tabs>
        <w:rPr>
          <w:b/>
          <w:szCs w:val="22"/>
          <w:lang w:eastAsia="en-US"/>
        </w:rPr>
      </w:pPr>
      <w:r w:rsidRPr="00CB66C9">
        <w:rPr>
          <w:b/>
          <w:szCs w:val="22"/>
          <w:lang w:eastAsia="en-US"/>
        </w:rPr>
        <w:t>Vaikams ir jaunesniems kaip 18 metų amžiaus paaugliams yra didesnė tokio šalutinio poveikio rizika, pavyzdžiui:</w:t>
      </w:r>
    </w:p>
    <w:p w14:paraId="313E249F" w14:textId="77777777" w:rsidR="00753C78" w:rsidRPr="00CB66C9" w:rsidRDefault="00753C78" w:rsidP="00753C78">
      <w:pPr>
        <w:numPr>
          <w:ilvl w:val="0"/>
          <w:numId w:val="41"/>
        </w:numPr>
        <w:rPr>
          <w:szCs w:val="22"/>
          <w:lang w:eastAsia="en-US"/>
        </w:rPr>
      </w:pPr>
      <w:r w:rsidRPr="00CB66C9">
        <w:rPr>
          <w:szCs w:val="22"/>
          <w:lang w:eastAsia="en-US"/>
        </w:rPr>
        <w:t>mąstymas apie savižudybę arba savižudybės nuojauta (gali pasireikšti mažiau kaip 1 iš 100 žmonių);</w:t>
      </w:r>
    </w:p>
    <w:p w14:paraId="380FC19A" w14:textId="77777777" w:rsidR="00753C78" w:rsidRPr="00CB66C9" w:rsidRDefault="00753C78" w:rsidP="00753C78">
      <w:pPr>
        <w:numPr>
          <w:ilvl w:val="0"/>
          <w:numId w:val="41"/>
        </w:numPr>
        <w:rPr>
          <w:szCs w:val="22"/>
          <w:lang w:eastAsia="en-US"/>
        </w:rPr>
      </w:pPr>
      <w:r w:rsidRPr="00CB66C9">
        <w:rPr>
          <w:szCs w:val="22"/>
          <w:lang w:eastAsia="en-US"/>
        </w:rPr>
        <w:t>nuotaikų kaita arba nuotaikos pokyčiai (gali pasireikšti mažiau kaip 1 iš 10 žmonių).</w:t>
      </w:r>
    </w:p>
    <w:p w14:paraId="4F83029E" w14:textId="77777777" w:rsidR="00753C78" w:rsidRPr="00CB66C9" w:rsidRDefault="00753C78" w:rsidP="00753C78">
      <w:pPr>
        <w:tabs>
          <w:tab w:val="left" w:pos="567"/>
        </w:tabs>
        <w:rPr>
          <w:szCs w:val="22"/>
          <w:lang w:eastAsia="en-US"/>
        </w:rPr>
      </w:pPr>
    </w:p>
    <w:p w14:paraId="700840C9" w14:textId="77777777" w:rsidR="00753C78" w:rsidRPr="00CB66C9" w:rsidRDefault="00753C78" w:rsidP="00753C78">
      <w:pPr>
        <w:tabs>
          <w:tab w:val="left" w:pos="567"/>
        </w:tabs>
        <w:rPr>
          <w:b/>
          <w:szCs w:val="22"/>
          <w:lang w:eastAsia="en-US"/>
        </w:rPr>
      </w:pPr>
      <w:r w:rsidRPr="00CB66C9">
        <w:rPr>
          <w:b/>
          <w:szCs w:val="22"/>
          <w:lang w:eastAsia="en-US"/>
        </w:rPr>
        <w:t xml:space="preserve">Suaugusiesiems yra mažesnė </w:t>
      </w:r>
      <w:r w:rsidRPr="00CB66C9">
        <w:rPr>
          <w:szCs w:val="22"/>
          <w:lang w:eastAsia="en-US"/>
        </w:rPr>
        <w:t>(gali pasireikšti mažiau kaip 1 iš 1000</w:t>
      </w:r>
      <w:r w:rsidR="00F24380">
        <w:rPr>
          <w:szCs w:val="22"/>
          <w:lang w:eastAsia="en-US"/>
        </w:rPr>
        <w:t> </w:t>
      </w:r>
      <w:r w:rsidRPr="00CB66C9">
        <w:rPr>
          <w:szCs w:val="22"/>
          <w:lang w:eastAsia="en-US"/>
        </w:rPr>
        <w:t>žmonių)</w:t>
      </w:r>
      <w:r w:rsidRPr="00CB66C9">
        <w:rPr>
          <w:b/>
          <w:szCs w:val="22"/>
          <w:lang w:eastAsia="en-US"/>
        </w:rPr>
        <w:t xml:space="preserve"> tokio šalutinio poveikio rizika, pavyzdžiui:</w:t>
      </w:r>
    </w:p>
    <w:p w14:paraId="07AA539D" w14:textId="77777777" w:rsidR="00753C78" w:rsidRPr="00CB66C9" w:rsidRDefault="00753C78" w:rsidP="00753C78">
      <w:pPr>
        <w:numPr>
          <w:ilvl w:val="0"/>
          <w:numId w:val="41"/>
        </w:numPr>
        <w:rPr>
          <w:szCs w:val="22"/>
          <w:lang w:eastAsia="en-US"/>
        </w:rPr>
      </w:pPr>
      <w:r w:rsidRPr="00CB66C9">
        <w:rPr>
          <w:szCs w:val="22"/>
          <w:lang w:eastAsia="en-US"/>
        </w:rPr>
        <w:t>priepuoliai;</w:t>
      </w:r>
    </w:p>
    <w:p w14:paraId="2C56536D" w14:textId="77777777" w:rsidR="00753C78" w:rsidRPr="00CB66C9" w:rsidRDefault="00753C78" w:rsidP="00753C78">
      <w:pPr>
        <w:numPr>
          <w:ilvl w:val="0"/>
          <w:numId w:val="41"/>
        </w:numPr>
        <w:rPr>
          <w:szCs w:val="22"/>
          <w:lang w:eastAsia="en-US"/>
        </w:rPr>
      </w:pPr>
      <w:r w:rsidRPr="00CB66C9">
        <w:rPr>
          <w:szCs w:val="22"/>
          <w:lang w:eastAsia="en-US"/>
        </w:rPr>
        <w:t>psichozės simptomai, įskaitant haliucinacijas (girdėjimas nesančių balsų arba matymas nesančių vaizdų), nesančių dalykų įsivaizdavimą arba įtarumą.</w:t>
      </w:r>
    </w:p>
    <w:p w14:paraId="06CB4894" w14:textId="77777777" w:rsidR="00753C78" w:rsidRPr="00CB66C9" w:rsidRDefault="00753C78" w:rsidP="00753C78">
      <w:pPr>
        <w:tabs>
          <w:tab w:val="left" w:pos="567"/>
        </w:tabs>
        <w:rPr>
          <w:szCs w:val="22"/>
          <w:lang w:eastAsia="en-US"/>
        </w:rPr>
      </w:pPr>
    </w:p>
    <w:p w14:paraId="3FAC1049" w14:textId="77777777" w:rsidR="00753C78" w:rsidRPr="00CB66C9" w:rsidRDefault="00753C78" w:rsidP="00753C78">
      <w:pPr>
        <w:tabs>
          <w:tab w:val="left" w:pos="567"/>
        </w:tabs>
        <w:rPr>
          <w:szCs w:val="22"/>
          <w:lang w:eastAsia="en-US"/>
        </w:rPr>
      </w:pPr>
      <w:r w:rsidRPr="00CB66C9">
        <w:rPr>
          <w:b/>
          <w:szCs w:val="22"/>
        </w:rPr>
        <w:t>Retas</w:t>
      </w:r>
      <w:r w:rsidRPr="00CB66C9">
        <w:rPr>
          <w:b/>
          <w:szCs w:val="22"/>
          <w:lang w:eastAsia="en-US"/>
        </w:rPr>
        <w:t xml:space="preserve"> </w:t>
      </w:r>
      <w:r w:rsidRPr="00CB66C9">
        <w:rPr>
          <w:szCs w:val="22"/>
          <w:lang w:eastAsia="en-US"/>
        </w:rPr>
        <w:t xml:space="preserve">(gali pasireikšti mažiau kaip 1 iš </w:t>
      </w:r>
      <w:r w:rsidRPr="00CB66C9">
        <w:rPr>
          <w:szCs w:val="22"/>
        </w:rPr>
        <w:t>1000</w:t>
      </w:r>
      <w:r w:rsidR="00F24380">
        <w:rPr>
          <w:szCs w:val="22"/>
          <w:lang w:eastAsia="en-US"/>
        </w:rPr>
        <w:t> </w:t>
      </w:r>
      <w:r w:rsidRPr="00CB66C9">
        <w:rPr>
          <w:szCs w:val="22"/>
          <w:lang w:eastAsia="en-US"/>
        </w:rPr>
        <w:t>žmonių)</w:t>
      </w:r>
    </w:p>
    <w:p w14:paraId="46F9950A" w14:textId="77777777" w:rsidR="00753C78" w:rsidRPr="00CB66C9" w:rsidRDefault="00753C78" w:rsidP="00753C78">
      <w:pPr>
        <w:numPr>
          <w:ilvl w:val="0"/>
          <w:numId w:val="41"/>
        </w:numPr>
        <w:rPr>
          <w:b/>
          <w:szCs w:val="22"/>
          <w:lang w:eastAsia="en-US"/>
        </w:rPr>
      </w:pPr>
      <w:r w:rsidRPr="00CB66C9">
        <w:rPr>
          <w:szCs w:val="22"/>
          <w:lang w:eastAsia="en-US"/>
        </w:rPr>
        <w:t>kepenų pažaida.</w:t>
      </w:r>
    </w:p>
    <w:p w14:paraId="6FD77646" w14:textId="77777777" w:rsidR="00753C78" w:rsidRPr="00CB66C9" w:rsidRDefault="00753C78" w:rsidP="00753C78">
      <w:pPr>
        <w:tabs>
          <w:tab w:val="left" w:pos="567"/>
        </w:tabs>
        <w:rPr>
          <w:b/>
          <w:szCs w:val="22"/>
          <w:lang w:eastAsia="en-US"/>
        </w:rPr>
      </w:pPr>
    </w:p>
    <w:p w14:paraId="37E14CDF" w14:textId="77777777" w:rsidR="00753C78" w:rsidRPr="00CB66C9" w:rsidRDefault="00753C78" w:rsidP="00753C78">
      <w:pPr>
        <w:tabs>
          <w:tab w:val="left" w:pos="567"/>
        </w:tabs>
        <w:rPr>
          <w:b/>
          <w:szCs w:val="22"/>
          <w:lang w:eastAsia="en-US"/>
        </w:rPr>
      </w:pPr>
      <w:r w:rsidRPr="00CB66C9">
        <w:rPr>
          <w:b/>
          <w:szCs w:val="22"/>
          <w:lang w:eastAsia="en-US"/>
        </w:rPr>
        <w:t xml:space="preserve">Turite nutraukti </w:t>
      </w:r>
      <w:proofErr w:type="spellStart"/>
      <w:r w:rsidRPr="00CB66C9">
        <w:rPr>
          <w:b/>
          <w:szCs w:val="22"/>
          <w:lang w:eastAsia="en-US"/>
        </w:rPr>
        <w:t>Atomoxetine</w:t>
      </w:r>
      <w:proofErr w:type="spellEnd"/>
      <w:r w:rsidRPr="00CB66C9">
        <w:rPr>
          <w:b/>
          <w:szCs w:val="22"/>
          <w:lang w:eastAsia="en-US"/>
        </w:rPr>
        <w:t xml:space="preserve"> </w:t>
      </w:r>
      <w:proofErr w:type="spellStart"/>
      <w:r w:rsidRPr="00CB66C9">
        <w:rPr>
          <w:b/>
          <w:szCs w:val="22"/>
          <w:lang w:eastAsia="en-US"/>
        </w:rPr>
        <w:t>Sandoz</w:t>
      </w:r>
      <w:proofErr w:type="spellEnd"/>
      <w:r w:rsidRPr="00CB66C9">
        <w:rPr>
          <w:b/>
          <w:szCs w:val="22"/>
          <w:lang w:eastAsia="en-US"/>
        </w:rPr>
        <w:t xml:space="preserve"> vartojimą ir nedels</w:t>
      </w:r>
      <w:r w:rsidR="00E43371">
        <w:rPr>
          <w:b/>
          <w:szCs w:val="22"/>
          <w:lang w:eastAsia="en-US"/>
        </w:rPr>
        <w:t>dami</w:t>
      </w:r>
      <w:r w:rsidRPr="00CB66C9">
        <w:rPr>
          <w:b/>
          <w:szCs w:val="22"/>
          <w:lang w:eastAsia="en-US"/>
        </w:rPr>
        <w:t xml:space="preserve"> kviesti savo gydytoją, jeigu pasireiškia bet kuris iš šių atvejų:</w:t>
      </w:r>
    </w:p>
    <w:p w14:paraId="594EE126" w14:textId="77777777" w:rsidR="00753C78" w:rsidRPr="00CB66C9" w:rsidRDefault="00753C78" w:rsidP="00753C78">
      <w:pPr>
        <w:numPr>
          <w:ilvl w:val="0"/>
          <w:numId w:val="41"/>
        </w:numPr>
        <w:rPr>
          <w:szCs w:val="22"/>
          <w:lang w:eastAsia="en-US"/>
        </w:rPr>
      </w:pPr>
      <w:r w:rsidRPr="00CB66C9">
        <w:rPr>
          <w:szCs w:val="22"/>
          <w:lang w:eastAsia="en-US"/>
        </w:rPr>
        <w:t>šlapimo patamsėjimas;</w:t>
      </w:r>
    </w:p>
    <w:p w14:paraId="42205C5A" w14:textId="77777777" w:rsidR="00753C78" w:rsidRPr="00CB66C9" w:rsidRDefault="00753C78" w:rsidP="00753C78">
      <w:pPr>
        <w:numPr>
          <w:ilvl w:val="0"/>
          <w:numId w:val="41"/>
        </w:numPr>
        <w:rPr>
          <w:szCs w:val="22"/>
          <w:lang w:eastAsia="en-US"/>
        </w:rPr>
      </w:pPr>
      <w:r w:rsidRPr="00CB66C9">
        <w:rPr>
          <w:szCs w:val="22"/>
          <w:lang w:eastAsia="en-US"/>
        </w:rPr>
        <w:t>odos arba akių pageltimas;</w:t>
      </w:r>
    </w:p>
    <w:p w14:paraId="6E83B199" w14:textId="77777777" w:rsidR="00753C78" w:rsidRPr="00CB66C9" w:rsidRDefault="00753C78" w:rsidP="00753C78">
      <w:pPr>
        <w:numPr>
          <w:ilvl w:val="0"/>
          <w:numId w:val="41"/>
        </w:numPr>
        <w:rPr>
          <w:szCs w:val="22"/>
          <w:lang w:eastAsia="en-US"/>
        </w:rPr>
      </w:pPr>
      <w:r w:rsidRPr="00CB66C9">
        <w:rPr>
          <w:szCs w:val="22"/>
          <w:lang w:eastAsia="en-US"/>
        </w:rPr>
        <w:t>pilvo skausmas, stiprėjantis paspaudus (skausmingumas) po pat šonkauliais esančią dešinės pilvo pusės sritį</w:t>
      </w:r>
      <w:r w:rsidR="00E43371">
        <w:rPr>
          <w:szCs w:val="22"/>
          <w:lang w:eastAsia="en-US"/>
        </w:rPr>
        <w:t>:</w:t>
      </w:r>
      <w:r w:rsidRPr="00CB66C9">
        <w:rPr>
          <w:szCs w:val="22"/>
          <w:lang w:eastAsia="en-US"/>
        </w:rPr>
        <w:t xml:space="preserve"> </w:t>
      </w:r>
    </w:p>
    <w:p w14:paraId="4D4130AB" w14:textId="77777777" w:rsidR="00753C78" w:rsidRPr="00CB66C9" w:rsidRDefault="00753C78" w:rsidP="00753C78">
      <w:pPr>
        <w:numPr>
          <w:ilvl w:val="0"/>
          <w:numId w:val="41"/>
        </w:numPr>
        <w:rPr>
          <w:szCs w:val="22"/>
          <w:lang w:eastAsia="en-US"/>
        </w:rPr>
      </w:pPr>
      <w:r w:rsidRPr="00CB66C9">
        <w:rPr>
          <w:szCs w:val="22"/>
          <w:lang w:eastAsia="en-US"/>
        </w:rPr>
        <w:t>blogavimas (pykinimas) dėl neaiškių priežasčių;</w:t>
      </w:r>
    </w:p>
    <w:p w14:paraId="58F4F426" w14:textId="77777777" w:rsidR="00753C78" w:rsidRPr="00CB66C9" w:rsidRDefault="00753C78" w:rsidP="00753C78">
      <w:pPr>
        <w:numPr>
          <w:ilvl w:val="0"/>
          <w:numId w:val="41"/>
        </w:numPr>
        <w:rPr>
          <w:szCs w:val="22"/>
          <w:lang w:eastAsia="en-US"/>
        </w:rPr>
      </w:pPr>
      <w:r w:rsidRPr="00CB66C9">
        <w:rPr>
          <w:szCs w:val="22"/>
          <w:lang w:eastAsia="en-US"/>
        </w:rPr>
        <w:t>nuovargis;</w:t>
      </w:r>
    </w:p>
    <w:p w14:paraId="48474273" w14:textId="77777777" w:rsidR="00753C78" w:rsidRPr="00CB66C9" w:rsidRDefault="00753C78" w:rsidP="00753C78">
      <w:pPr>
        <w:numPr>
          <w:ilvl w:val="0"/>
          <w:numId w:val="41"/>
        </w:numPr>
        <w:rPr>
          <w:szCs w:val="22"/>
          <w:lang w:eastAsia="en-US"/>
        </w:rPr>
      </w:pPr>
      <w:r w:rsidRPr="00CB66C9">
        <w:rPr>
          <w:szCs w:val="22"/>
          <w:lang w:eastAsia="en-US"/>
        </w:rPr>
        <w:t>niež</w:t>
      </w:r>
      <w:r>
        <w:rPr>
          <w:szCs w:val="22"/>
          <w:lang w:eastAsia="en-US"/>
        </w:rPr>
        <w:t>ėjimas</w:t>
      </w:r>
      <w:r w:rsidRPr="00CB66C9">
        <w:rPr>
          <w:szCs w:val="22"/>
          <w:lang w:eastAsia="en-US"/>
        </w:rPr>
        <w:t>;</w:t>
      </w:r>
    </w:p>
    <w:p w14:paraId="70CD1E26" w14:textId="77777777" w:rsidR="00753C78" w:rsidRPr="00CB66C9" w:rsidRDefault="00753C78" w:rsidP="00753C78">
      <w:pPr>
        <w:numPr>
          <w:ilvl w:val="0"/>
          <w:numId w:val="41"/>
        </w:numPr>
        <w:rPr>
          <w:szCs w:val="22"/>
          <w:lang w:eastAsia="en-US"/>
        </w:rPr>
      </w:pPr>
      <w:r w:rsidRPr="00CB66C9">
        <w:rPr>
          <w:szCs w:val="22"/>
          <w:lang w:eastAsia="en-US"/>
        </w:rPr>
        <w:t>į gripą panašūs simptomai.</w:t>
      </w:r>
    </w:p>
    <w:p w14:paraId="080A98FC" w14:textId="77777777" w:rsidR="00753C78" w:rsidRPr="00CB66C9" w:rsidRDefault="00753C78" w:rsidP="00753C78">
      <w:pPr>
        <w:tabs>
          <w:tab w:val="left" w:pos="567"/>
        </w:tabs>
        <w:rPr>
          <w:szCs w:val="22"/>
          <w:lang w:eastAsia="en-US"/>
        </w:rPr>
      </w:pPr>
    </w:p>
    <w:p w14:paraId="199BB4B8" w14:textId="77777777" w:rsidR="00753C78" w:rsidRPr="00CB66C9" w:rsidRDefault="00753C78" w:rsidP="00753C78">
      <w:pPr>
        <w:tabs>
          <w:tab w:val="left" w:pos="567"/>
        </w:tabs>
        <w:rPr>
          <w:b/>
          <w:color w:val="000000"/>
          <w:szCs w:val="22"/>
          <w:lang w:eastAsia="en-US"/>
        </w:rPr>
      </w:pPr>
      <w:r w:rsidRPr="00CB66C9">
        <w:rPr>
          <w:b/>
          <w:color w:val="000000"/>
          <w:szCs w:val="22"/>
          <w:lang w:eastAsia="en-US"/>
        </w:rPr>
        <w:t>Toliau išvardytas kitas šalutinis poveikis, apie kurį buvo pranešta. Jeigu toks poveikis sunkėja, pasakykite savo gydytojui arba vaistininkui.</w:t>
      </w:r>
    </w:p>
    <w:p w14:paraId="0570C107" w14:textId="77777777" w:rsidR="00E43371" w:rsidRPr="00CB66C9" w:rsidRDefault="00E43371" w:rsidP="00753C78">
      <w:pPr>
        <w:tabs>
          <w:tab w:val="left" w:pos="567"/>
        </w:tabs>
        <w:rPr>
          <w:b/>
          <w:color w:val="000000"/>
          <w:szCs w:val="22"/>
          <w:lang w:eastAsia="en-US"/>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7"/>
        <w:gridCol w:w="4622"/>
      </w:tblGrid>
      <w:tr w:rsidR="00753C78" w:rsidRPr="00CB66C9" w14:paraId="7B8E2620" w14:textId="77777777" w:rsidTr="002D4D6D">
        <w:trPr>
          <w:cantSplit/>
        </w:trPr>
        <w:tc>
          <w:tcPr>
            <w:tcW w:w="5000" w:type="pct"/>
            <w:gridSpan w:val="2"/>
            <w:vAlign w:val="center"/>
          </w:tcPr>
          <w:p w14:paraId="51A9D646" w14:textId="77777777" w:rsidR="00753C78" w:rsidRPr="00CB66C9" w:rsidRDefault="00753C78" w:rsidP="00E43371">
            <w:pPr>
              <w:tabs>
                <w:tab w:val="left" w:pos="567"/>
              </w:tabs>
              <w:ind w:left="33" w:right="-29"/>
              <w:jc w:val="center"/>
              <w:rPr>
                <w:szCs w:val="22"/>
                <w:lang w:eastAsia="en-US"/>
              </w:rPr>
            </w:pPr>
            <w:r w:rsidRPr="00CB66C9">
              <w:rPr>
                <w:b/>
                <w:szCs w:val="22"/>
                <w:lang w:eastAsia="en-US"/>
              </w:rPr>
              <w:t>Labai dažnas</w:t>
            </w:r>
            <w:r w:rsidRPr="00CB66C9">
              <w:rPr>
                <w:szCs w:val="22"/>
                <w:lang w:eastAsia="en-US"/>
              </w:rPr>
              <w:t xml:space="preserve"> šalutinis poveikis (gali pasireikšti </w:t>
            </w:r>
            <w:r w:rsidR="00E43371">
              <w:rPr>
                <w:szCs w:val="22"/>
                <w:lang w:eastAsia="en-US"/>
              </w:rPr>
              <w:t>dažniau</w:t>
            </w:r>
            <w:r w:rsidRPr="00CB66C9">
              <w:rPr>
                <w:szCs w:val="22"/>
                <w:lang w:eastAsia="en-US"/>
              </w:rPr>
              <w:t xml:space="preserve"> kaip 1 iš 10</w:t>
            </w:r>
            <w:r w:rsidR="00E43371">
              <w:rPr>
                <w:szCs w:val="22"/>
                <w:lang w:eastAsia="en-US"/>
              </w:rPr>
              <w:t> </w:t>
            </w:r>
            <w:r w:rsidRPr="00CB66C9">
              <w:rPr>
                <w:szCs w:val="22"/>
                <w:lang w:eastAsia="en-US"/>
              </w:rPr>
              <w:t>žmonių)</w:t>
            </w:r>
          </w:p>
        </w:tc>
      </w:tr>
      <w:tr w:rsidR="00753C78" w:rsidRPr="00CB66C9" w14:paraId="6A85EB70" w14:textId="77777777" w:rsidTr="002D4D6D">
        <w:trPr>
          <w:cantSplit/>
        </w:trPr>
        <w:tc>
          <w:tcPr>
            <w:tcW w:w="2496" w:type="pct"/>
          </w:tcPr>
          <w:p w14:paraId="17598CA5" w14:textId="77777777" w:rsidR="00753C78" w:rsidRPr="00CB66C9" w:rsidRDefault="00753C78" w:rsidP="002D4D6D">
            <w:pPr>
              <w:tabs>
                <w:tab w:val="left" w:pos="567"/>
              </w:tabs>
              <w:ind w:right="-29"/>
              <w:jc w:val="center"/>
              <w:rPr>
                <w:b/>
                <w:color w:val="000000"/>
                <w:szCs w:val="22"/>
                <w:lang w:eastAsia="en-US"/>
              </w:rPr>
            </w:pPr>
            <w:r w:rsidRPr="00CB66C9">
              <w:rPr>
                <w:b/>
                <w:color w:val="000000"/>
                <w:szCs w:val="22"/>
                <w:lang w:eastAsia="en-US"/>
              </w:rPr>
              <w:t>VAIKAMS (vyresniems kaip 6 metų) ir PAAUGLIAMS</w:t>
            </w:r>
          </w:p>
        </w:tc>
        <w:tc>
          <w:tcPr>
            <w:tcW w:w="2504" w:type="pct"/>
          </w:tcPr>
          <w:p w14:paraId="61754286" w14:textId="77777777" w:rsidR="00753C78" w:rsidRPr="00CB66C9" w:rsidRDefault="00753C78" w:rsidP="002D4D6D">
            <w:pPr>
              <w:tabs>
                <w:tab w:val="left" w:pos="567"/>
              </w:tabs>
              <w:ind w:left="33" w:right="-29"/>
              <w:jc w:val="center"/>
              <w:rPr>
                <w:b/>
                <w:szCs w:val="22"/>
                <w:lang w:eastAsia="en-US"/>
              </w:rPr>
            </w:pPr>
            <w:r w:rsidRPr="00CB66C9">
              <w:rPr>
                <w:b/>
                <w:color w:val="000000"/>
                <w:szCs w:val="22"/>
                <w:lang w:eastAsia="en-US"/>
              </w:rPr>
              <w:t>SUAUGUSIESIEMS</w:t>
            </w:r>
          </w:p>
        </w:tc>
      </w:tr>
      <w:tr w:rsidR="00753C78" w:rsidRPr="00CB66C9" w14:paraId="6C597DF4" w14:textId="77777777" w:rsidTr="002D4D6D">
        <w:trPr>
          <w:cantSplit/>
          <w:trHeight w:val="2967"/>
        </w:trPr>
        <w:tc>
          <w:tcPr>
            <w:tcW w:w="2496" w:type="pct"/>
          </w:tcPr>
          <w:p w14:paraId="2EA622F2" w14:textId="77777777" w:rsidR="00753C78" w:rsidRPr="00CB66C9" w:rsidRDefault="00753C78" w:rsidP="002D4D6D">
            <w:pPr>
              <w:numPr>
                <w:ilvl w:val="0"/>
                <w:numId w:val="42"/>
              </w:numPr>
              <w:ind w:right="-29"/>
              <w:rPr>
                <w:szCs w:val="22"/>
                <w:lang w:eastAsia="en-US"/>
              </w:rPr>
            </w:pPr>
            <w:r w:rsidRPr="00CB66C9">
              <w:rPr>
                <w:szCs w:val="22"/>
                <w:lang w:eastAsia="en-US"/>
              </w:rPr>
              <w:t>galvos skausmas;</w:t>
            </w:r>
          </w:p>
          <w:p w14:paraId="36977009"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pilvo skausmas;</w:t>
            </w:r>
          </w:p>
          <w:p w14:paraId="6AB1E61A"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apetito sumažėjimas (alkio nejutimas);</w:t>
            </w:r>
          </w:p>
          <w:p w14:paraId="45D575AC"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pykinimas ar vėmimas;</w:t>
            </w:r>
          </w:p>
          <w:p w14:paraId="2910157D"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mieguistumas;</w:t>
            </w:r>
          </w:p>
          <w:p w14:paraId="69151341" w14:textId="77777777" w:rsidR="00753C78" w:rsidRPr="00CB66C9" w:rsidRDefault="00753C78" w:rsidP="002D4D6D">
            <w:pPr>
              <w:numPr>
                <w:ilvl w:val="0"/>
                <w:numId w:val="42"/>
              </w:numPr>
              <w:ind w:right="-29"/>
              <w:rPr>
                <w:color w:val="000000"/>
                <w:szCs w:val="22"/>
                <w:lang w:eastAsia="en-US"/>
              </w:rPr>
            </w:pPr>
            <w:r>
              <w:rPr>
                <w:color w:val="000000"/>
                <w:szCs w:val="22"/>
                <w:lang w:eastAsia="en-US"/>
              </w:rPr>
              <w:t>kraujospūdžio</w:t>
            </w:r>
            <w:r w:rsidRPr="00CB66C9">
              <w:rPr>
                <w:color w:val="000000"/>
                <w:szCs w:val="22"/>
                <w:lang w:eastAsia="en-US"/>
              </w:rPr>
              <w:t xml:space="preserve"> padidėjimas;</w:t>
            </w:r>
          </w:p>
          <w:p w14:paraId="6890A351"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širdies susitraukimų (pulso) padažnėjimas.</w:t>
            </w:r>
          </w:p>
          <w:p w14:paraId="0FD63A30" w14:textId="77777777" w:rsidR="00753C78" w:rsidRPr="00CB66C9" w:rsidRDefault="00753C78" w:rsidP="002D4D6D">
            <w:pPr>
              <w:tabs>
                <w:tab w:val="left" w:pos="567"/>
              </w:tabs>
              <w:ind w:left="540" w:right="-29" w:hanging="540"/>
              <w:rPr>
                <w:color w:val="000000"/>
                <w:szCs w:val="22"/>
                <w:lang w:eastAsia="en-US"/>
              </w:rPr>
            </w:pPr>
          </w:p>
          <w:p w14:paraId="2882FC29" w14:textId="77777777" w:rsidR="00753C78" w:rsidRPr="00CB66C9" w:rsidRDefault="00753C78" w:rsidP="002D4D6D">
            <w:pPr>
              <w:tabs>
                <w:tab w:val="left" w:pos="567"/>
              </w:tabs>
              <w:ind w:right="-29"/>
              <w:rPr>
                <w:szCs w:val="22"/>
                <w:lang w:eastAsia="en-US"/>
              </w:rPr>
            </w:pPr>
            <w:r w:rsidRPr="00CB66C9">
              <w:rPr>
                <w:szCs w:val="22"/>
                <w:lang w:eastAsia="en-US"/>
              </w:rPr>
              <w:t>Daugumai pacientų po kurio laiko toks poveikis gali išnykti.</w:t>
            </w:r>
          </w:p>
          <w:p w14:paraId="441077A0" w14:textId="77777777" w:rsidR="00753C78" w:rsidRPr="00CB66C9" w:rsidRDefault="00753C78" w:rsidP="002D4D6D">
            <w:pPr>
              <w:tabs>
                <w:tab w:val="left" w:pos="567"/>
              </w:tabs>
              <w:ind w:left="540" w:right="-29" w:hanging="540"/>
              <w:rPr>
                <w:szCs w:val="22"/>
                <w:lang w:eastAsia="en-US"/>
              </w:rPr>
            </w:pPr>
          </w:p>
        </w:tc>
        <w:tc>
          <w:tcPr>
            <w:tcW w:w="2504" w:type="pct"/>
          </w:tcPr>
          <w:p w14:paraId="46CA20F2"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pykinimas;</w:t>
            </w:r>
          </w:p>
          <w:p w14:paraId="535ECC5D"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burnos džiūvimas;</w:t>
            </w:r>
          </w:p>
          <w:p w14:paraId="76D2ED90"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galvos skausmas;</w:t>
            </w:r>
          </w:p>
          <w:p w14:paraId="14F0AF17"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apetito sumažėjimas (alkio nejutimas);</w:t>
            </w:r>
          </w:p>
          <w:p w14:paraId="7079CFE8"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užmigimo problemos, negalėjimas miegoti ir ankstyvas atsibudimas;</w:t>
            </w:r>
          </w:p>
          <w:p w14:paraId="0C29ED39" w14:textId="77777777" w:rsidR="00753C78" w:rsidRPr="00CB66C9" w:rsidRDefault="00753C78" w:rsidP="002D4D6D">
            <w:pPr>
              <w:numPr>
                <w:ilvl w:val="0"/>
                <w:numId w:val="42"/>
              </w:numPr>
              <w:ind w:right="-29"/>
              <w:rPr>
                <w:color w:val="000000"/>
                <w:szCs w:val="22"/>
                <w:lang w:eastAsia="en-US"/>
              </w:rPr>
            </w:pPr>
            <w:r>
              <w:rPr>
                <w:color w:val="000000"/>
                <w:szCs w:val="22"/>
                <w:lang w:eastAsia="en-US"/>
              </w:rPr>
              <w:t>kraujospūdžio</w:t>
            </w:r>
            <w:r w:rsidRPr="00CB66C9">
              <w:rPr>
                <w:color w:val="000000"/>
                <w:szCs w:val="22"/>
                <w:lang w:eastAsia="en-US"/>
              </w:rPr>
              <w:t xml:space="preserve"> padidėjimas;</w:t>
            </w:r>
          </w:p>
          <w:p w14:paraId="3F7E5396" w14:textId="77777777" w:rsidR="00753C78" w:rsidRPr="00CB66C9" w:rsidRDefault="00753C78" w:rsidP="002D4D6D">
            <w:pPr>
              <w:numPr>
                <w:ilvl w:val="0"/>
                <w:numId w:val="42"/>
              </w:numPr>
              <w:ind w:right="-29"/>
              <w:rPr>
                <w:szCs w:val="22"/>
                <w:lang w:eastAsia="en-US"/>
              </w:rPr>
            </w:pPr>
            <w:r w:rsidRPr="00CB66C9">
              <w:rPr>
                <w:color w:val="000000"/>
                <w:szCs w:val="22"/>
                <w:lang w:eastAsia="en-US"/>
              </w:rPr>
              <w:t>širdies susitraukimų (pulso) padažnėjimas.</w:t>
            </w:r>
          </w:p>
        </w:tc>
      </w:tr>
    </w:tbl>
    <w:p w14:paraId="4041D906" w14:textId="77777777" w:rsidR="00753C78" w:rsidRPr="00CB66C9" w:rsidRDefault="00753C78" w:rsidP="00753C78">
      <w:pPr>
        <w:tabs>
          <w:tab w:val="left" w:pos="567"/>
        </w:tabs>
        <w:ind w:left="540" w:right="-29" w:hanging="540"/>
        <w:rPr>
          <w:color w:val="000000"/>
          <w:szCs w:val="22"/>
          <w:lang w:eastAsia="en-US"/>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642"/>
      </w:tblGrid>
      <w:tr w:rsidR="00753C78" w:rsidRPr="00CB66C9" w14:paraId="72C7E33A" w14:textId="77777777" w:rsidTr="002D4D6D">
        <w:trPr>
          <w:cantSplit/>
        </w:trPr>
        <w:tc>
          <w:tcPr>
            <w:tcW w:w="5000" w:type="pct"/>
            <w:gridSpan w:val="2"/>
            <w:vAlign w:val="center"/>
          </w:tcPr>
          <w:p w14:paraId="392F9DDC" w14:textId="77777777" w:rsidR="00753C78" w:rsidRPr="00CB66C9" w:rsidRDefault="00753C78" w:rsidP="002D4D6D">
            <w:pPr>
              <w:tabs>
                <w:tab w:val="left" w:pos="567"/>
              </w:tabs>
              <w:ind w:right="-29"/>
              <w:jc w:val="center"/>
              <w:rPr>
                <w:szCs w:val="22"/>
                <w:lang w:eastAsia="en-US"/>
              </w:rPr>
            </w:pPr>
            <w:r w:rsidRPr="00CB66C9">
              <w:rPr>
                <w:b/>
                <w:szCs w:val="22"/>
                <w:lang w:eastAsia="en-US"/>
              </w:rPr>
              <w:lastRenderedPageBreak/>
              <w:t>Dažnas</w:t>
            </w:r>
            <w:r w:rsidRPr="00CB66C9">
              <w:rPr>
                <w:szCs w:val="22"/>
                <w:lang w:eastAsia="en-US"/>
              </w:rPr>
              <w:t xml:space="preserve"> šalutinis poveikis (gali pasireikšti mažiau kaip 1 iš 10</w:t>
            </w:r>
            <w:r w:rsidR="007A5EEE">
              <w:rPr>
                <w:szCs w:val="22"/>
                <w:lang w:eastAsia="en-US"/>
              </w:rPr>
              <w:t> </w:t>
            </w:r>
            <w:r w:rsidRPr="00CB66C9">
              <w:rPr>
                <w:szCs w:val="22"/>
                <w:lang w:eastAsia="en-US"/>
              </w:rPr>
              <w:t>žmonių)</w:t>
            </w:r>
          </w:p>
        </w:tc>
      </w:tr>
      <w:tr w:rsidR="00753C78" w:rsidRPr="00CB66C9" w14:paraId="1E682045" w14:textId="77777777" w:rsidTr="002D4D6D">
        <w:trPr>
          <w:cantSplit/>
        </w:trPr>
        <w:tc>
          <w:tcPr>
            <w:tcW w:w="2490" w:type="pct"/>
          </w:tcPr>
          <w:p w14:paraId="79650DE5" w14:textId="77777777" w:rsidR="00753C78" w:rsidRPr="00CB66C9" w:rsidRDefault="00753C78" w:rsidP="002D4D6D">
            <w:pPr>
              <w:tabs>
                <w:tab w:val="left" w:pos="567"/>
              </w:tabs>
              <w:ind w:right="-29"/>
              <w:jc w:val="center"/>
              <w:rPr>
                <w:b/>
                <w:color w:val="000000"/>
                <w:szCs w:val="22"/>
                <w:lang w:eastAsia="en-US"/>
              </w:rPr>
            </w:pPr>
            <w:r w:rsidRPr="00CB66C9">
              <w:rPr>
                <w:b/>
                <w:color w:val="000000"/>
                <w:szCs w:val="22"/>
                <w:lang w:eastAsia="en-US"/>
              </w:rPr>
              <w:t>VAIKAMS (vyresniems kaip 6 metų) ir PAAUGLIAMS</w:t>
            </w:r>
          </w:p>
        </w:tc>
        <w:tc>
          <w:tcPr>
            <w:tcW w:w="2510" w:type="pct"/>
          </w:tcPr>
          <w:p w14:paraId="34D304B3" w14:textId="77777777" w:rsidR="00753C78" w:rsidRPr="00CB66C9" w:rsidRDefault="00753C78" w:rsidP="002D4D6D">
            <w:pPr>
              <w:tabs>
                <w:tab w:val="left" w:pos="567"/>
              </w:tabs>
              <w:ind w:right="-29"/>
              <w:jc w:val="center"/>
              <w:rPr>
                <w:b/>
                <w:szCs w:val="22"/>
                <w:lang w:eastAsia="en-US"/>
              </w:rPr>
            </w:pPr>
            <w:r w:rsidRPr="00CB66C9">
              <w:rPr>
                <w:b/>
                <w:color w:val="000000"/>
                <w:szCs w:val="22"/>
                <w:lang w:eastAsia="en-US"/>
              </w:rPr>
              <w:t>SUAUGUSIESIEMS</w:t>
            </w:r>
          </w:p>
        </w:tc>
      </w:tr>
      <w:tr w:rsidR="00753C78" w:rsidRPr="00CB66C9" w14:paraId="11F9899E" w14:textId="77777777" w:rsidTr="002D4D6D">
        <w:trPr>
          <w:cantSplit/>
          <w:trHeight w:val="9613"/>
        </w:trPr>
        <w:tc>
          <w:tcPr>
            <w:tcW w:w="2490" w:type="pct"/>
          </w:tcPr>
          <w:p w14:paraId="1BAAB75C"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irzlumas arba susijaudinimas;</w:t>
            </w:r>
          </w:p>
          <w:p w14:paraId="7F48F20D"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miego sutrikimai, įskaitant ankstyvą atsibudimą;</w:t>
            </w:r>
          </w:p>
          <w:p w14:paraId="2C7ACE51" w14:textId="77777777" w:rsidR="00753C78" w:rsidRPr="00CB66C9" w:rsidRDefault="00753C78" w:rsidP="002D4D6D">
            <w:pPr>
              <w:numPr>
                <w:ilvl w:val="0"/>
                <w:numId w:val="42"/>
              </w:numPr>
              <w:ind w:right="-29"/>
              <w:rPr>
                <w:szCs w:val="22"/>
                <w:lang w:eastAsia="en-US"/>
              </w:rPr>
            </w:pPr>
            <w:r w:rsidRPr="00CB66C9">
              <w:rPr>
                <w:szCs w:val="22"/>
                <w:lang w:eastAsia="en-US"/>
              </w:rPr>
              <w:t>depresija;</w:t>
            </w:r>
          </w:p>
          <w:p w14:paraId="7E49BAFC" w14:textId="77777777" w:rsidR="00753C78" w:rsidRPr="00CB66C9" w:rsidRDefault="00753C78" w:rsidP="002D4D6D">
            <w:pPr>
              <w:numPr>
                <w:ilvl w:val="0"/>
                <w:numId w:val="42"/>
              </w:numPr>
              <w:ind w:right="-29"/>
              <w:rPr>
                <w:szCs w:val="22"/>
                <w:lang w:eastAsia="en-US"/>
              </w:rPr>
            </w:pPr>
            <w:r w:rsidRPr="00CB66C9">
              <w:rPr>
                <w:szCs w:val="22"/>
                <w:lang w:eastAsia="en-US"/>
              </w:rPr>
              <w:t>liūdesys arba beviltiškumo jutimas;</w:t>
            </w:r>
          </w:p>
          <w:p w14:paraId="6D975346" w14:textId="77777777" w:rsidR="00753C78" w:rsidRPr="00CB66C9" w:rsidRDefault="00753C78" w:rsidP="002D4D6D">
            <w:pPr>
              <w:numPr>
                <w:ilvl w:val="0"/>
                <w:numId w:val="42"/>
              </w:numPr>
              <w:ind w:right="-29"/>
              <w:rPr>
                <w:szCs w:val="22"/>
                <w:lang w:eastAsia="en-US"/>
              </w:rPr>
            </w:pPr>
            <w:r w:rsidRPr="00CB66C9">
              <w:rPr>
                <w:szCs w:val="22"/>
                <w:lang w:eastAsia="en-US"/>
              </w:rPr>
              <w:t>nerimo jutimas;</w:t>
            </w:r>
          </w:p>
          <w:p w14:paraId="61629CD6" w14:textId="77777777" w:rsidR="00753C78" w:rsidRPr="00CB66C9" w:rsidRDefault="00753C78" w:rsidP="002D4D6D">
            <w:pPr>
              <w:numPr>
                <w:ilvl w:val="0"/>
                <w:numId w:val="42"/>
              </w:numPr>
              <w:ind w:right="-29"/>
              <w:rPr>
                <w:szCs w:val="22"/>
                <w:lang w:eastAsia="en-US"/>
              </w:rPr>
            </w:pPr>
            <w:r w:rsidRPr="00CB66C9">
              <w:rPr>
                <w:szCs w:val="22"/>
                <w:lang w:eastAsia="en-US"/>
              </w:rPr>
              <w:t>tikai;</w:t>
            </w:r>
          </w:p>
          <w:p w14:paraId="1F27BA0D"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išsiplėtę vyzdžiai (tamsus akies centras);</w:t>
            </w:r>
          </w:p>
          <w:p w14:paraId="5219454F" w14:textId="77777777" w:rsidR="00753C78" w:rsidRPr="00CB66C9" w:rsidRDefault="00753C78" w:rsidP="002D4D6D">
            <w:pPr>
              <w:numPr>
                <w:ilvl w:val="0"/>
                <w:numId w:val="42"/>
              </w:numPr>
              <w:ind w:right="-29"/>
              <w:rPr>
                <w:szCs w:val="22"/>
                <w:lang w:eastAsia="en-US"/>
              </w:rPr>
            </w:pPr>
            <w:r w:rsidRPr="00CB66C9">
              <w:rPr>
                <w:szCs w:val="22"/>
                <w:lang w:eastAsia="en-US"/>
              </w:rPr>
              <w:t>svaig</w:t>
            </w:r>
            <w:r>
              <w:rPr>
                <w:szCs w:val="22"/>
                <w:lang w:eastAsia="en-US"/>
              </w:rPr>
              <w:t>ulys</w:t>
            </w:r>
            <w:r w:rsidRPr="00CB66C9">
              <w:rPr>
                <w:szCs w:val="22"/>
                <w:lang w:eastAsia="en-US"/>
              </w:rPr>
              <w:t>;</w:t>
            </w:r>
          </w:p>
          <w:p w14:paraId="2E84D792"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vidurių užkietėjimas;</w:t>
            </w:r>
          </w:p>
          <w:p w14:paraId="394EB6C9"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apetito praradimas;</w:t>
            </w:r>
          </w:p>
          <w:p w14:paraId="1BC70015"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 xml:space="preserve">skrandžio veiklos sutrikimas, </w:t>
            </w:r>
            <w:proofErr w:type="spellStart"/>
            <w:r w:rsidRPr="00CB66C9">
              <w:rPr>
                <w:color w:val="000000"/>
                <w:szCs w:val="22"/>
                <w:lang w:eastAsia="en-US"/>
              </w:rPr>
              <w:t>nevirškinimas</w:t>
            </w:r>
            <w:proofErr w:type="spellEnd"/>
            <w:r w:rsidRPr="00CB66C9">
              <w:rPr>
                <w:color w:val="000000"/>
                <w:szCs w:val="22"/>
                <w:lang w:eastAsia="en-US"/>
              </w:rPr>
              <w:t>;</w:t>
            </w:r>
          </w:p>
          <w:p w14:paraId="3C5AEEE9"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odos patinimas, paraudimas ir niežulys;</w:t>
            </w:r>
          </w:p>
          <w:p w14:paraId="078C2CDA"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išbėrimas;</w:t>
            </w:r>
          </w:p>
          <w:p w14:paraId="27A15042" w14:textId="77777777" w:rsidR="00753C78" w:rsidRPr="00CB66C9" w:rsidRDefault="00753C78" w:rsidP="002D4D6D">
            <w:pPr>
              <w:numPr>
                <w:ilvl w:val="0"/>
                <w:numId w:val="42"/>
              </w:numPr>
              <w:ind w:right="-29"/>
              <w:rPr>
                <w:szCs w:val="22"/>
                <w:lang w:eastAsia="en-US"/>
              </w:rPr>
            </w:pPr>
            <w:r w:rsidRPr="00CB66C9">
              <w:rPr>
                <w:szCs w:val="22"/>
                <w:lang w:eastAsia="en-US"/>
              </w:rPr>
              <w:t>tingumas (letargija);</w:t>
            </w:r>
          </w:p>
          <w:p w14:paraId="7290BC21" w14:textId="77777777" w:rsidR="00753C78" w:rsidRPr="00CB66C9" w:rsidRDefault="00753C78" w:rsidP="002D4D6D">
            <w:pPr>
              <w:numPr>
                <w:ilvl w:val="0"/>
                <w:numId w:val="42"/>
              </w:numPr>
              <w:ind w:right="-29"/>
              <w:rPr>
                <w:color w:val="000000"/>
                <w:szCs w:val="22"/>
                <w:lang w:eastAsia="en-US"/>
              </w:rPr>
            </w:pPr>
            <w:r w:rsidRPr="00CB66C9">
              <w:rPr>
                <w:szCs w:val="22"/>
                <w:lang w:eastAsia="en-US"/>
              </w:rPr>
              <w:t>krūtinės skausmas;</w:t>
            </w:r>
          </w:p>
          <w:p w14:paraId="358E3B1F"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nuovargis;</w:t>
            </w:r>
          </w:p>
          <w:p w14:paraId="2C7ED4ED" w14:textId="77777777" w:rsidR="00753C78" w:rsidRPr="00CB66C9" w:rsidRDefault="00753C78" w:rsidP="002D4D6D">
            <w:pPr>
              <w:numPr>
                <w:ilvl w:val="0"/>
                <w:numId w:val="42"/>
              </w:numPr>
              <w:ind w:right="-29"/>
              <w:rPr>
                <w:szCs w:val="22"/>
                <w:lang w:eastAsia="en-US"/>
              </w:rPr>
            </w:pPr>
            <w:r w:rsidRPr="00CB66C9">
              <w:rPr>
                <w:szCs w:val="22"/>
                <w:lang w:eastAsia="en-US"/>
              </w:rPr>
              <w:t>kūno masės mažėjimas.</w:t>
            </w:r>
          </w:p>
        </w:tc>
        <w:tc>
          <w:tcPr>
            <w:tcW w:w="2510" w:type="pct"/>
          </w:tcPr>
          <w:p w14:paraId="18BB5893"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susijaudinimo pojūtis;</w:t>
            </w:r>
          </w:p>
          <w:p w14:paraId="6641B606" w14:textId="77777777" w:rsidR="00753C78" w:rsidRPr="00CB66C9" w:rsidRDefault="00753C78" w:rsidP="002D4D6D">
            <w:pPr>
              <w:numPr>
                <w:ilvl w:val="0"/>
                <w:numId w:val="42"/>
              </w:numPr>
              <w:ind w:right="-29"/>
              <w:rPr>
                <w:szCs w:val="22"/>
                <w:lang w:eastAsia="en-US"/>
              </w:rPr>
            </w:pPr>
            <w:r w:rsidRPr="00CB66C9">
              <w:rPr>
                <w:color w:val="000000"/>
                <w:szCs w:val="22"/>
                <w:lang w:eastAsia="en-US"/>
              </w:rPr>
              <w:t>lytinio potraukio sumažėjimas;</w:t>
            </w:r>
          </w:p>
          <w:p w14:paraId="01F0EDFC" w14:textId="77777777" w:rsidR="00753C78" w:rsidRPr="00CB66C9" w:rsidRDefault="00753C78" w:rsidP="002D4D6D">
            <w:pPr>
              <w:numPr>
                <w:ilvl w:val="0"/>
                <w:numId w:val="42"/>
              </w:numPr>
              <w:ind w:right="-29"/>
              <w:rPr>
                <w:szCs w:val="22"/>
                <w:lang w:eastAsia="en-US"/>
              </w:rPr>
            </w:pPr>
            <w:r w:rsidRPr="00CB66C9">
              <w:rPr>
                <w:color w:val="000000"/>
                <w:szCs w:val="22"/>
                <w:lang w:eastAsia="en-US"/>
              </w:rPr>
              <w:t>miego sutrikimas;</w:t>
            </w:r>
          </w:p>
          <w:p w14:paraId="12E67BF2" w14:textId="77777777" w:rsidR="00753C78" w:rsidRPr="00CB66C9" w:rsidRDefault="00753C78" w:rsidP="002D4D6D">
            <w:pPr>
              <w:numPr>
                <w:ilvl w:val="0"/>
                <w:numId w:val="42"/>
              </w:numPr>
              <w:ind w:right="-29"/>
              <w:rPr>
                <w:szCs w:val="22"/>
                <w:lang w:eastAsia="en-US"/>
              </w:rPr>
            </w:pPr>
            <w:r w:rsidRPr="00CB66C9">
              <w:rPr>
                <w:szCs w:val="22"/>
                <w:lang w:eastAsia="en-US"/>
              </w:rPr>
              <w:t>depresija;</w:t>
            </w:r>
          </w:p>
          <w:p w14:paraId="2F2DAA84" w14:textId="77777777" w:rsidR="00753C78" w:rsidRPr="00CB66C9" w:rsidRDefault="00753C78" w:rsidP="002D4D6D">
            <w:pPr>
              <w:numPr>
                <w:ilvl w:val="0"/>
                <w:numId w:val="42"/>
              </w:numPr>
              <w:ind w:right="-29"/>
              <w:rPr>
                <w:szCs w:val="22"/>
                <w:lang w:eastAsia="en-US"/>
              </w:rPr>
            </w:pPr>
            <w:r w:rsidRPr="00CB66C9">
              <w:rPr>
                <w:szCs w:val="22"/>
                <w:lang w:eastAsia="en-US"/>
              </w:rPr>
              <w:t>liūdesys arba beviltiškumo jutimas;</w:t>
            </w:r>
          </w:p>
          <w:p w14:paraId="05F34BE5" w14:textId="77777777" w:rsidR="00753C78" w:rsidRPr="00CB66C9" w:rsidRDefault="00753C78" w:rsidP="002D4D6D">
            <w:pPr>
              <w:numPr>
                <w:ilvl w:val="0"/>
                <w:numId w:val="42"/>
              </w:numPr>
              <w:ind w:right="-29"/>
              <w:rPr>
                <w:szCs w:val="22"/>
                <w:lang w:eastAsia="en-US"/>
              </w:rPr>
            </w:pPr>
            <w:r w:rsidRPr="00CB66C9">
              <w:rPr>
                <w:szCs w:val="22"/>
                <w:lang w:eastAsia="en-US"/>
              </w:rPr>
              <w:t>nerimo jutimas;</w:t>
            </w:r>
          </w:p>
          <w:p w14:paraId="61B33DAC" w14:textId="77777777" w:rsidR="00753C78" w:rsidRPr="00CB66C9" w:rsidRDefault="00753C78" w:rsidP="002D4D6D">
            <w:pPr>
              <w:numPr>
                <w:ilvl w:val="0"/>
                <w:numId w:val="42"/>
              </w:numPr>
              <w:ind w:right="-29"/>
              <w:rPr>
                <w:color w:val="000000"/>
                <w:szCs w:val="22"/>
                <w:lang w:eastAsia="en-US"/>
              </w:rPr>
            </w:pPr>
            <w:r w:rsidRPr="00CB66C9">
              <w:rPr>
                <w:szCs w:val="22"/>
                <w:lang w:eastAsia="en-US"/>
              </w:rPr>
              <w:t>svai</w:t>
            </w:r>
            <w:r>
              <w:rPr>
                <w:szCs w:val="22"/>
                <w:lang w:eastAsia="en-US"/>
              </w:rPr>
              <w:t>gulys</w:t>
            </w:r>
            <w:r w:rsidRPr="00CB66C9">
              <w:rPr>
                <w:szCs w:val="22"/>
                <w:lang w:eastAsia="en-US"/>
              </w:rPr>
              <w:t>;</w:t>
            </w:r>
          </w:p>
          <w:p w14:paraId="3451D324" w14:textId="77777777" w:rsidR="00753C78" w:rsidRPr="00CB66C9" w:rsidRDefault="00753C78" w:rsidP="002D4D6D">
            <w:pPr>
              <w:numPr>
                <w:ilvl w:val="0"/>
                <w:numId w:val="42"/>
              </w:numPr>
              <w:ind w:right="-29"/>
              <w:rPr>
                <w:szCs w:val="22"/>
                <w:lang w:eastAsia="en-US"/>
              </w:rPr>
            </w:pPr>
            <w:r w:rsidRPr="00CB66C9">
              <w:rPr>
                <w:szCs w:val="22"/>
                <w:lang w:eastAsia="en-US"/>
              </w:rPr>
              <w:t>nenormalaus skonio jutimas arba skonio pojūčio pokytis, kuris nepraeina;</w:t>
            </w:r>
          </w:p>
          <w:p w14:paraId="421DD5E2"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drebulys;</w:t>
            </w:r>
          </w:p>
          <w:p w14:paraId="0DA315B9"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rankų ir kojų dilgčiojimas ar nutirpimas;</w:t>
            </w:r>
          </w:p>
          <w:p w14:paraId="44850CC9"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mieguistumas, apsnūdimas, nuovargio pojūtis;</w:t>
            </w:r>
          </w:p>
          <w:p w14:paraId="3F4845CC"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vidurių užkietėjimas;</w:t>
            </w:r>
          </w:p>
          <w:p w14:paraId="52AA8796"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pilvo skausmas;</w:t>
            </w:r>
          </w:p>
          <w:p w14:paraId="73207595" w14:textId="77777777" w:rsidR="00753C78" w:rsidRPr="00CB66C9" w:rsidRDefault="00753C78" w:rsidP="002D4D6D">
            <w:pPr>
              <w:numPr>
                <w:ilvl w:val="0"/>
                <w:numId w:val="42"/>
              </w:numPr>
              <w:ind w:right="-29"/>
              <w:rPr>
                <w:color w:val="000000"/>
                <w:szCs w:val="22"/>
                <w:lang w:eastAsia="en-US"/>
              </w:rPr>
            </w:pPr>
            <w:proofErr w:type="spellStart"/>
            <w:r w:rsidRPr="00CB66C9">
              <w:rPr>
                <w:color w:val="000000"/>
                <w:szCs w:val="22"/>
                <w:lang w:eastAsia="en-US"/>
              </w:rPr>
              <w:t>nevirškinimas</w:t>
            </w:r>
            <w:proofErr w:type="spellEnd"/>
            <w:r w:rsidRPr="00CB66C9">
              <w:rPr>
                <w:color w:val="000000"/>
                <w:szCs w:val="22"/>
                <w:lang w:eastAsia="en-US"/>
              </w:rPr>
              <w:t>;</w:t>
            </w:r>
          </w:p>
          <w:p w14:paraId="3F4BCB24"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išsipūtimas (dujų kaupimasis virškinimo trakte);</w:t>
            </w:r>
          </w:p>
          <w:p w14:paraId="59BD0136"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vėmimas;</w:t>
            </w:r>
          </w:p>
          <w:p w14:paraId="42E46C5A" w14:textId="77777777" w:rsidR="00753C78" w:rsidRPr="00CB66C9" w:rsidRDefault="00753C78" w:rsidP="002D4D6D">
            <w:pPr>
              <w:numPr>
                <w:ilvl w:val="0"/>
                <w:numId w:val="42"/>
              </w:numPr>
              <w:ind w:right="-29"/>
              <w:rPr>
                <w:szCs w:val="22"/>
                <w:lang w:eastAsia="en-US"/>
              </w:rPr>
            </w:pPr>
            <w:r w:rsidRPr="00CB66C9">
              <w:rPr>
                <w:color w:val="000000"/>
                <w:szCs w:val="22"/>
                <w:lang w:eastAsia="en-US"/>
              </w:rPr>
              <w:t xml:space="preserve">kraujo </w:t>
            </w:r>
            <w:proofErr w:type="spellStart"/>
            <w:r w:rsidRPr="00CB66C9">
              <w:rPr>
                <w:color w:val="000000"/>
                <w:szCs w:val="22"/>
                <w:lang w:eastAsia="en-US"/>
              </w:rPr>
              <w:t>samplūdis</w:t>
            </w:r>
            <w:proofErr w:type="spellEnd"/>
            <w:r w:rsidRPr="00CB66C9">
              <w:rPr>
                <w:color w:val="000000"/>
                <w:szCs w:val="22"/>
                <w:lang w:eastAsia="en-US"/>
              </w:rPr>
              <w:t xml:space="preserve"> į veidą ir kaklą arba paraudimas;</w:t>
            </w:r>
          </w:p>
          <w:p w14:paraId="501D9C93" w14:textId="77777777" w:rsidR="00753C78" w:rsidRPr="00CB66C9" w:rsidRDefault="00753C78" w:rsidP="002D4D6D">
            <w:pPr>
              <w:numPr>
                <w:ilvl w:val="0"/>
                <w:numId w:val="42"/>
              </w:numPr>
              <w:ind w:right="-29"/>
              <w:rPr>
                <w:color w:val="000000"/>
                <w:szCs w:val="22"/>
                <w:lang w:eastAsia="en-US"/>
              </w:rPr>
            </w:pPr>
            <w:r w:rsidRPr="00CB66C9">
              <w:rPr>
                <w:szCs w:val="22"/>
                <w:lang w:eastAsia="en-US"/>
              </w:rPr>
              <w:t>labai dažno širdies plakimo jutimas;</w:t>
            </w:r>
          </w:p>
          <w:p w14:paraId="1B0C921D"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odos patinimas, paraudimas ir niežulys;</w:t>
            </w:r>
          </w:p>
          <w:p w14:paraId="4C4E2CCA"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prakaitavimo sustiprėjimas;</w:t>
            </w:r>
          </w:p>
          <w:p w14:paraId="6E191B72" w14:textId="77777777" w:rsidR="00753C78" w:rsidRPr="00CB66C9" w:rsidRDefault="00753C78" w:rsidP="002D4D6D">
            <w:pPr>
              <w:numPr>
                <w:ilvl w:val="0"/>
                <w:numId w:val="42"/>
              </w:numPr>
              <w:ind w:right="-29"/>
              <w:rPr>
                <w:szCs w:val="22"/>
                <w:lang w:eastAsia="en-US"/>
              </w:rPr>
            </w:pPr>
            <w:r w:rsidRPr="00CB66C9">
              <w:rPr>
                <w:color w:val="000000"/>
                <w:szCs w:val="22"/>
                <w:lang w:eastAsia="en-US"/>
              </w:rPr>
              <w:t>išbėrimas;</w:t>
            </w:r>
          </w:p>
          <w:p w14:paraId="543ECAFD" w14:textId="77777777" w:rsidR="00753C78" w:rsidRPr="00CB66C9" w:rsidRDefault="00753C78" w:rsidP="002D4D6D">
            <w:pPr>
              <w:numPr>
                <w:ilvl w:val="0"/>
                <w:numId w:val="42"/>
              </w:numPr>
              <w:ind w:right="-29"/>
              <w:rPr>
                <w:szCs w:val="22"/>
                <w:lang w:eastAsia="en-US"/>
              </w:rPr>
            </w:pPr>
            <w:proofErr w:type="spellStart"/>
            <w:r w:rsidRPr="00CB66C9">
              <w:rPr>
                <w:color w:val="000000"/>
                <w:szCs w:val="22"/>
                <w:lang w:eastAsia="en-US"/>
              </w:rPr>
              <w:t>šlapinimosi</w:t>
            </w:r>
            <w:proofErr w:type="spellEnd"/>
            <w:r w:rsidRPr="00CB66C9">
              <w:rPr>
                <w:color w:val="000000"/>
                <w:szCs w:val="22"/>
                <w:lang w:eastAsia="en-US"/>
              </w:rPr>
              <w:t xml:space="preserve"> sutrikimai, pavyzdžiui: negalėjimas šlapintis, dažnas </w:t>
            </w:r>
            <w:proofErr w:type="spellStart"/>
            <w:r w:rsidRPr="00CB66C9">
              <w:rPr>
                <w:color w:val="000000"/>
                <w:szCs w:val="22"/>
                <w:lang w:eastAsia="en-US"/>
              </w:rPr>
              <w:t>šlapinimasis</w:t>
            </w:r>
            <w:proofErr w:type="spellEnd"/>
            <w:r w:rsidRPr="00CB66C9">
              <w:rPr>
                <w:color w:val="000000"/>
                <w:szCs w:val="22"/>
                <w:lang w:eastAsia="en-US"/>
              </w:rPr>
              <w:t xml:space="preserve"> arba skubus poreikis pasišlapinti, skausmas šlapinantis;</w:t>
            </w:r>
          </w:p>
          <w:p w14:paraId="07FE3F61" w14:textId="77777777" w:rsidR="00753C78" w:rsidRPr="00CB66C9" w:rsidRDefault="00753C78" w:rsidP="002D4D6D">
            <w:pPr>
              <w:numPr>
                <w:ilvl w:val="0"/>
                <w:numId w:val="42"/>
              </w:numPr>
              <w:ind w:right="-29"/>
              <w:rPr>
                <w:color w:val="000000"/>
                <w:szCs w:val="22"/>
                <w:lang w:eastAsia="en-US"/>
              </w:rPr>
            </w:pPr>
            <w:r w:rsidRPr="00CB66C9">
              <w:rPr>
                <w:szCs w:val="22"/>
                <w:lang w:eastAsia="en-US"/>
              </w:rPr>
              <w:t>priešinės liaukos (prostatos) uždegimas (</w:t>
            </w:r>
            <w:r w:rsidRPr="00CB66C9">
              <w:rPr>
                <w:color w:val="000000"/>
                <w:szCs w:val="22"/>
                <w:lang w:eastAsia="en-US"/>
              </w:rPr>
              <w:t>prostatitas);</w:t>
            </w:r>
          </w:p>
          <w:p w14:paraId="3FD21C31" w14:textId="77777777" w:rsidR="00753C78" w:rsidRPr="00CB66C9" w:rsidRDefault="00753C78" w:rsidP="002D4D6D">
            <w:pPr>
              <w:numPr>
                <w:ilvl w:val="0"/>
                <w:numId w:val="42"/>
              </w:numPr>
              <w:ind w:right="-29"/>
              <w:rPr>
                <w:color w:val="000000"/>
                <w:szCs w:val="22"/>
                <w:lang w:eastAsia="en-US"/>
              </w:rPr>
            </w:pPr>
            <w:r>
              <w:rPr>
                <w:szCs w:val="22"/>
                <w:lang w:eastAsia="en-US"/>
              </w:rPr>
              <w:t xml:space="preserve"> genitalijų </w:t>
            </w:r>
            <w:r w:rsidRPr="00CB66C9">
              <w:rPr>
                <w:szCs w:val="22"/>
                <w:lang w:eastAsia="en-US"/>
              </w:rPr>
              <w:t>skausmas vyrams;</w:t>
            </w:r>
          </w:p>
          <w:p w14:paraId="7A90673A" w14:textId="77777777" w:rsidR="00753C78" w:rsidRPr="0031660E" w:rsidRDefault="002A398D" w:rsidP="002D4D6D">
            <w:pPr>
              <w:numPr>
                <w:ilvl w:val="0"/>
                <w:numId w:val="42"/>
              </w:numPr>
              <w:ind w:right="-29"/>
              <w:rPr>
                <w:color w:val="000000"/>
                <w:szCs w:val="22"/>
                <w:lang w:eastAsia="en-US"/>
              </w:rPr>
            </w:pPr>
            <w:proofErr w:type="spellStart"/>
            <w:r w:rsidRPr="0031660E">
              <w:rPr>
                <w:color w:val="000000"/>
                <w:szCs w:val="22"/>
                <w:lang w:eastAsia="en-US"/>
              </w:rPr>
              <w:t>nesugebėjimas</w:t>
            </w:r>
            <w:proofErr w:type="spellEnd"/>
            <w:r w:rsidRPr="0031660E">
              <w:rPr>
                <w:color w:val="000000"/>
                <w:szCs w:val="22"/>
                <w:lang w:eastAsia="en-US"/>
              </w:rPr>
              <w:t xml:space="preserve"> pasiekti erekcijos;</w:t>
            </w:r>
          </w:p>
          <w:p w14:paraId="10D51DB3" w14:textId="77777777" w:rsidR="00753C78" w:rsidRDefault="00753C78" w:rsidP="002D4D6D">
            <w:pPr>
              <w:numPr>
                <w:ilvl w:val="0"/>
                <w:numId w:val="42"/>
              </w:numPr>
              <w:ind w:right="-29"/>
              <w:rPr>
                <w:color w:val="000000"/>
                <w:szCs w:val="22"/>
                <w:lang w:eastAsia="en-US"/>
              </w:rPr>
            </w:pPr>
            <w:r>
              <w:rPr>
                <w:color w:val="000000"/>
                <w:szCs w:val="22"/>
                <w:lang w:eastAsia="en-US"/>
              </w:rPr>
              <w:t>ejakuliacijos sutrikimas (sėklos išmetimo sutrikimas)</w:t>
            </w:r>
            <w:r w:rsidRPr="00CB66C9">
              <w:rPr>
                <w:color w:val="000000"/>
                <w:szCs w:val="22"/>
                <w:lang w:eastAsia="en-US"/>
              </w:rPr>
              <w:t>;</w:t>
            </w:r>
          </w:p>
          <w:p w14:paraId="5AE118CB" w14:textId="77777777" w:rsidR="007A5EEE" w:rsidRPr="0031660E" w:rsidRDefault="007A5EEE" w:rsidP="002D4D6D">
            <w:pPr>
              <w:numPr>
                <w:ilvl w:val="0"/>
                <w:numId w:val="42"/>
              </w:numPr>
              <w:ind w:right="-29"/>
              <w:rPr>
                <w:color w:val="000000"/>
                <w:szCs w:val="22"/>
                <w:lang w:eastAsia="en-US"/>
              </w:rPr>
            </w:pPr>
            <w:r w:rsidRPr="0031660E">
              <w:rPr>
                <w:color w:val="000000"/>
                <w:szCs w:val="22"/>
                <w:lang w:eastAsia="en-US"/>
              </w:rPr>
              <w:t xml:space="preserve">sunkumas </w:t>
            </w:r>
            <w:r w:rsidRPr="00C13DED">
              <w:rPr>
                <w:color w:val="000000"/>
                <w:szCs w:val="22"/>
                <w:lang w:eastAsia="en-US"/>
              </w:rPr>
              <w:t>iš</w:t>
            </w:r>
            <w:r w:rsidRPr="0031660E">
              <w:rPr>
                <w:color w:val="000000"/>
                <w:szCs w:val="22"/>
                <w:lang w:eastAsia="en-US"/>
              </w:rPr>
              <w:t>laikyti erekciją;</w:t>
            </w:r>
          </w:p>
          <w:p w14:paraId="08810981" w14:textId="77777777" w:rsidR="00753C78" w:rsidRPr="00CB66C9" w:rsidRDefault="00753C78" w:rsidP="00802577">
            <w:pPr>
              <w:numPr>
                <w:ilvl w:val="0"/>
                <w:numId w:val="42"/>
              </w:numPr>
              <w:ind w:right="-29"/>
              <w:rPr>
                <w:szCs w:val="22"/>
                <w:lang w:eastAsia="en-US"/>
              </w:rPr>
            </w:pPr>
            <w:r w:rsidRPr="00CB66C9">
              <w:rPr>
                <w:color w:val="000000"/>
                <w:szCs w:val="22"/>
                <w:lang w:eastAsia="en-US"/>
              </w:rPr>
              <w:t>mėnesinių spazmai;</w:t>
            </w:r>
          </w:p>
          <w:p w14:paraId="5956409A"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jėgų nebuvimas arba energijos stoka;</w:t>
            </w:r>
          </w:p>
          <w:p w14:paraId="5CF92A43"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nuovargis;</w:t>
            </w:r>
          </w:p>
          <w:p w14:paraId="5DD72FC5" w14:textId="77777777" w:rsidR="00753C78" w:rsidRPr="00CB66C9" w:rsidRDefault="00753C78" w:rsidP="002D4D6D">
            <w:pPr>
              <w:numPr>
                <w:ilvl w:val="0"/>
                <w:numId w:val="42"/>
              </w:numPr>
              <w:ind w:right="-29"/>
              <w:rPr>
                <w:szCs w:val="22"/>
                <w:lang w:eastAsia="en-US"/>
              </w:rPr>
            </w:pPr>
            <w:r w:rsidRPr="00CB66C9">
              <w:rPr>
                <w:szCs w:val="22"/>
                <w:lang w:eastAsia="en-US"/>
              </w:rPr>
              <w:t>tingumas (letargija);</w:t>
            </w:r>
          </w:p>
          <w:p w14:paraId="235073D5"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drebulys;</w:t>
            </w:r>
          </w:p>
          <w:p w14:paraId="60786EFF"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irzlumo pojūtis, nervingumas;</w:t>
            </w:r>
          </w:p>
          <w:p w14:paraId="07470475"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troškulio pojūtis;</w:t>
            </w:r>
          </w:p>
          <w:p w14:paraId="4A82AB7C" w14:textId="77777777" w:rsidR="00753C78" w:rsidRPr="00CB66C9" w:rsidRDefault="00753C78" w:rsidP="002D4D6D">
            <w:pPr>
              <w:numPr>
                <w:ilvl w:val="0"/>
                <w:numId w:val="42"/>
              </w:numPr>
              <w:ind w:right="-29"/>
              <w:rPr>
                <w:szCs w:val="22"/>
                <w:lang w:eastAsia="en-US"/>
              </w:rPr>
            </w:pPr>
            <w:r w:rsidRPr="00CB66C9">
              <w:rPr>
                <w:color w:val="000000"/>
                <w:szCs w:val="22"/>
                <w:lang w:eastAsia="en-US"/>
              </w:rPr>
              <w:t>kūno masės mažėjimas.</w:t>
            </w:r>
          </w:p>
        </w:tc>
      </w:tr>
    </w:tbl>
    <w:p w14:paraId="2D213682" w14:textId="77777777" w:rsidR="00753C78" w:rsidRPr="00CB66C9" w:rsidRDefault="00753C78" w:rsidP="00753C78">
      <w:pPr>
        <w:tabs>
          <w:tab w:val="left" w:pos="567"/>
        </w:tabs>
        <w:ind w:left="540" w:right="-29" w:hanging="540"/>
        <w:rPr>
          <w:color w:val="000000"/>
          <w:szCs w:val="22"/>
          <w:lang w:eastAsia="en-US"/>
        </w:rPr>
      </w:pPr>
    </w:p>
    <w:p w14:paraId="6E34F756" w14:textId="77777777" w:rsidR="00753C78" w:rsidRPr="00CB66C9" w:rsidRDefault="00753C78" w:rsidP="00753C78">
      <w:pPr>
        <w:tabs>
          <w:tab w:val="left" w:pos="567"/>
        </w:tabs>
        <w:ind w:left="540" w:right="-29" w:hanging="540"/>
        <w:rPr>
          <w:color w:val="000000"/>
          <w:szCs w:val="22"/>
          <w:lang w:eastAsia="en-US"/>
        </w:rPr>
      </w:pPr>
      <w:r w:rsidRPr="00CB66C9">
        <w:rPr>
          <w:color w:val="000000"/>
          <w:szCs w:val="22"/>
          <w:lang w:eastAsia="en-US"/>
        </w:rPr>
        <w:br w:type="page"/>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642"/>
      </w:tblGrid>
      <w:tr w:rsidR="00753C78" w:rsidRPr="00CB66C9" w14:paraId="31378611" w14:textId="77777777" w:rsidTr="002D4D6D">
        <w:trPr>
          <w:cantSplit/>
        </w:trPr>
        <w:tc>
          <w:tcPr>
            <w:tcW w:w="5000" w:type="pct"/>
            <w:gridSpan w:val="2"/>
            <w:vAlign w:val="center"/>
          </w:tcPr>
          <w:p w14:paraId="01017D7B" w14:textId="77777777" w:rsidR="00753C78" w:rsidRPr="00CB66C9" w:rsidRDefault="00753C78" w:rsidP="002D4D6D">
            <w:pPr>
              <w:tabs>
                <w:tab w:val="left" w:pos="567"/>
              </w:tabs>
              <w:ind w:right="-29"/>
              <w:jc w:val="center"/>
              <w:rPr>
                <w:szCs w:val="22"/>
                <w:lang w:eastAsia="en-US"/>
              </w:rPr>
            </w:pPr>
            <w:r w:rsidRPr="00CB66C9">
              <w:rPr>
                <w:b/>
                <w:szCs w:val="22"/>
                <w:lang w:eastAsia="en-US"/>
              </w:rPr>
              <w:lastRenderedPageBreak/>
              <w:t xml:space="preserve">Nedažnas </w:t>
            </w:r>
            <w:r w:rsidRPr="00CB66C9">
              <w:rPr>
                <w:szCs w:val="22"/>
                <w:lang w:eastAsia="en-US"/>
              </w:rPr>
              <w:t>šalutinis poveikis (gali pasireikšti mažiau kaip 1 iš 100</w:t>
            </w:r>
            <w:r w:rsidR="007A5EEE">
              <w:rPr>
                <w:szCs w:val="22"/>
                <w:lang w:eastAsia="en-US"/>
              </w:rPr>
              <w:t> </w:t>
            </w:r>
            <w:r w:rsidRPr="00CB66C9">
              <w:rPr>
                <w:szCs w:val="22"/>
                <w:lang w:eastAsia="en-US"/>
              </w:rPr>
              <w:t>žmonių</w:t>
            </w:r>
            <w:r w:rsidRPr="00CB66C9">
              <w:rPr>
                <w:color w:val="000000"/>
                <w:szCs w:val="22"/>
                <w:lang w:eastAsia="en-US"/>
              </w:rPr>
              <w:t>)</w:t>
            </w:r>
          </w:p>
        </w:tc>
      </w:tr>
      <w:tr w:rsidR="00753C78" w:rsidRPr="00CB66C9" w14:paraId="7139E9CC" w14:textId="77777777" w:rsidTr="002D4D6D">
        <w:trPr>
          <w:cantSplit/>
        </w:trPr>
        <w:tc>
          <w:tcPr>
            <w:tcW w:w="2490" w:type="pct"/>
          </w:tcPr>
          <w:p w14:paraId="3A1EFE5D" w14:textId="77777777" w:rsidR="00753C78" w:rsidRPr="00CB66C9" w:rsidRDefault="00753C78" w:rsidP="002D4D6D">
            <w:pPr>
              <w:tabs>
                <w:tab w:val="left" w:pos="567"/>
              </w:tabs>
              <w:ind w:right="-29"/>
              <w:jc w:val="center"/>
              <w:rPr>
                <w:b/>
                <w:color w:val="000000"/>
                <w:szCs w:val="22"/>
                <w:lang w:eastAsia="en-US"/>
              </w:rPr>
            </w:pPr>
            <w:r w:rsidRPr="00CB66C9">
              <w:rPr>
                <w:b/>
                <w:color w:val="000000"/>
                <w:szCs w:val="22"/>
                <w:lang w:eastAsia="en-US"/>
              </w:rPr>
              <w:t>VAIKAMS (vyresniems kaip 6 metų) ir PAAUGLIAMS</w:t>
            </w:r>
          </w:p>
        </w:tc>
        <w:tc>
          <w:tcPr>
            <w:tcW w:w="2510" w:type="pct"/>
          </w:tcPr>
          <w:p w14:paraId="52110000" w14:textId="77777777" w:rsidR="00753C78" w:rsidRPr="00CB66C9" w:rsidRDefault="00753C78" w:rsidP="002D4D6D">
            <w:pPr>
              <w:tabs>
                <w:tab w:val="left" w:pos="567"/>
              </w:tabs>
              <w:ind w:right="-29"/>
              <w:jc w:val="center"/>
              <w:rPr>
                <w:b/>
                <w:szCs w:val="22"/>
                <w:lang w:eastAsia="en-US"/>
              </w:rPr>
            </w:pPr>
            <w:r w:rsidRPr="00CB66C9">
              <w:rPr>
                <w:b/>
                <w:color w:val="000000"/>
                <w:szCs w:val="22"/>
                <w:lang w:eastAsia="en-US"/>
              </w:rPr>
              <w:t>SUAUGUSIESIEMS</w:t>
            </w:r>
          </w:p>
        </w:tc>
      </w:tr>
      <w:tr w:rsidR="00753C78" w:rsidRPr="00CB66C9" w14:paraId="1F439350" w14:textId="77777777" w:rsidTr="002D4D6D">
        <w:trPr>
          <w:cantSplit/>
          <w:trHeight w:val="3942"/>
        </w:trPr>
        <w:tc>
          <w:tcPr>
            <w:tcW w:w="2490" w:type="pct"/>
          </w:tcPr>
          <w:p w14:paraId="55CB233B"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nualpimas;</w:t>
            </w:r>
          </w:p>
          <w:p w14:paraId="6D136C77"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drebulys;</w:t>
            </w:r>
          </w:p>
          <w:p w14:paraId="1D350FDD" w14:textId="77777777" w:rsidR="00753C78" w:rsidRPr="00CB66C9" w:rsidRDefault="00753C78" w:rsidP="002D4D6D">
            <w:pPr>
              <w:numPr>
                <w:ilvl w:val="0"/>
                <w:numId w:val="42"/>
              </w:numPr>
              <w:ind w:right="-29"/>
              <w:rPr>
                <w:szCs w:val="22"/>
                <w:lang w:eastAsia="en-US"/>
              </w:rPr>
            </w:pPr>
            <w:r w:rsidRPr="00CB66C9">
              <w:rPr>
                <w:color w:val="000000"/>
                <w:szCs w:val="22"/>
                <w:lang w:eastAsia="en-US"/>
              </w:rPr>
              <w:t>migrena;</w:t>
            </w:r>
          </w:p>
          <w:p w14:paraId="17AE43DD" w14:textId="77777777" w:rsidR="00753C78" w:rsidRPr="00CB66C9" w:rsidRDefault="00753C78" w:rsidP="002D4D6D">
            <w:pPr>
              <w:numPr>
                <w:ilvl w:val="0"/>
                <w:numId w:val="42"/>
              </w:numPr>
              <w:ind w:right="-29"/>
              <w:rPr>
                <w:szCs w:val="22"/>
                <w:lang w:eastAsia="en-US"/>
              </w:rPr>
            </w:pPr>
            <w:r w:rsidRPr="00CB66C9">
              <w:rPr>
                <w:color w:val="000000"/>
                <w:szCs w:val="22"/>
                <w:lang w:eastAsia="en-US"/>
              </w:rPr>
              <w:t>miglotas matymas</w:t>
            </w:r>
            <w:r>
              <w:rPr>
                <w:color w:val="000000"/>
                <w:szCs w:val="22"/>
                <w:lang w:eastAsia="en-US"/>
              </w:rPr>
              <w:t>;</w:t>
            </w:r>
          </w:p>
          <w:p w14:paraId="136E4011" w14:textId="77777777" w:rsidR="00753C78" w:rsidRPr="00CB66C9" w:rsidRDefault="00753C78" w:rsidP="002D4D6D">
            <w:pPr>
              <w:numPr>
                <w:ilvl w:val="0"/>
                <w:numId w:val="42"/>
              </w:numPr>
              <w:ind w:right="-29"/>
              <w:rPr>
                <w:color w:val="000000"/>
                <w:szCs w:val="22"/>
                <w:lang w:eastAsia="en-US"/>
              </w:rPr>
            </w:pPr>
            <w:r w:rsidRPr="00CB66C9">
              <w:rPr>
                <w:szCs w:val="22"/>
                <w:lang w:eastAsia="en-US"/>
              </w:rPr>
              <w:t>nenormalūs pojūčiai odoje, pavyzdžiui: deginimo jutimas, perštėjimas, niež</w:t>
            </w:r>
            <w:r>
              <w:rPr>
                <w:szCs w:val="22"/>
                <w:lang w:eastAsia="en-US"/>
              </w:rPr>
              <w:t>ėjimas</w:t>
            </w:r>
            <w:r w:rsidRPr="00CB66C9">
              <w:rPr>
                <w:szCs w:val="22"/>
                <w:lang w:eastAsia="en-US"/>
              </w:rPr>
              <w:t xml:space="preserve"> arba dilgčiojimas;</w:t>
            </w:r>
          </w:p>
          <w:p w14:paraId="079C8A4C"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rankų ar kojų dilgčiojimas arba nutirpimas;</w:t>
            </w:r>
          </w:p>
          <w:p w14:paraId="1B7228FA"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priepuoliai;</w:t>
            </w:r>
          </w:p>
          <w:p w14:paraId="059ACE79"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labai dažno širdies plakimo pojūtis arba labai dažnas širdies plakimas (QT intervalo pailgėjimas);</w:t>
            </w:r>
          </w:p>
          <w:p w14:paraId="1EEFAEA8"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dusulys</w:t>
            </w:r>
            <w:r>
              <w:rPr>
                <w:color w:val="000000"/>
                <w:szCs w:val="22"/>
                <w:lang w:eastAsia="en-US"/>
              </w:rPr>
              <w:t>;</w:t>
            </w:r>
          </w:p>
          <w:p w14:paraId="6C0C2D6F"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prakaitavimo sustiprėjimas;</w:t>
            </w:r>
          </w:p>
          <w:p w14:paraId="2A37E354"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odos niežėjimas;</w:t>
            </w:r>
          </w:p>
          <w:p w14:paraId="3D18C57D" w14:textId="77777777" w:rsidR="00753C78" w:rsidRPr="00CB66C9" w:rsidRDefault="00753C78" w:rsidP="002D4D6D">
            <w:pPr>
              <w:numPr>
                <w:ilvl w:val="0"/>
                <w:numId w:val="42"/>
              </w:numPr>
              <w:ind w:right="-29"/>
              <w:rPr>
                <w:szCs w:val="22"/>
                <w:lang w:eastAsia="en-US"/>
              </w:rPr>
            </w:pPr>
            <w:r w:rsidRPr="00CB66C9">
              <w:rPr>
                <w:color w:val="000000"/>
                <w:szCs w:val="22"/>
                <w:lang w:eastAsia="en-US"/>
              </w:rPr>
              <w:t>jėgų nebuvimas arba energijos stoka.</w:t>
            </w:r>
          </w:p>
        </w:tc>
        <w:tc>
          <w:tcPr>
            <w:tcW w:w="2510" w:type="pct"/>
          </w:tcPr>
          <w:p w14:paraId="7A5D1A2F"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nerimavimas;</w:t>
            </w:r>
          </w:p>
          <w:p w14:paraId="60C26BBE" w14:textId="77777777" w:rsidR="00753C78" w:rsidRPr="00CB66C9" w:rsidRDefault="00753C78" w:rsidP="002D4D6D">
            <w:pPr>
              <w:numPr>
                <w:ilvl w:val="0"/>
                <w:numId w:val="42"/>
              </w:numPr>
              <w:ind w:right="-29"/>
              <w:rPr>
                <w:szCs w:val="22"/>
                <w:lang w:eastAsia="en-US"/>
              </w:rPr>
            </w:pPr>
            <w:r w:rsidRPr="00CB66C9">
              <w:rPr>
                <w:color w:val="000000"/>
                <w:szCs w:val="22"/>
                <w:lang w:eastAsia="en-US"/>
              </w:rPr>
              <w:t>tikai;</w:t>
            </w:r>
          </w:p>
          <w:p w14:paraId="1DAC3CCE" w14:textId="77777777" w:rsidR="00753C78" w:rsidRPr="00CB66C9" w:rsidRDefault="00753C78" w:rsidP="002D4D6D">
            <w:pPr>
              <w:numPr>
                <w:ilvl w:val="0"/>
                <w:numId w:val="42"/>
              </w:numPr>
              <w:ind w:right="-29"/>
              <w:rPr>
                <w:szCs w:val="22"/>
                <w:lang w:eastAsia="en-US"/>
              </w:rPr>
            </w:pPr>
            <w:r w:rsidRPr="00CB66C9">
              <w:rPr>
                <w:color w:val="000000"/>
                <w:szCs w:val="22"/>
                <w:lang w:eastAsia="en-US"/>
              </w:rPr>
              <w:t>nualpimas;</w:t>
            </w:r>
          </w:p>
          <w:p w14:paraId="73A56A13" w14:textId="77777777" w:rsidR="00753C78" w:rsidRPr="00CB66C9" w:rsidRDefault="00753C78" w:rsidP="002D4D6D">
            <w:pPr>
              <w:numPr>
                <w:ilvl w:val="0"/>
                <w:numId w:val="42"/>
              </w:numPr>
              <w:ind w:right="-29"/>
              <w:rPr>
                <w:szCs w:val="22"/>
                <w:lang w:eastAsia="en-US"/>
              </w:rPr>
            </w:pPr>
            <w:r w:rsidRPr="00CB66C9">
              <w:rPr>
                <w:color w:val="000000"/>
                <w:szCs w:val="22"/>
                <w:lang w:eastAsia="en-US"/>
              </w:rPr>
              <w:t>migrena;</w:t>
            </w:r>
          </w:p>
          <w:p w14:paraId="2BE3406F" w14:textId="77777777" w:rsidR="00753C78" w:rsidRPr="00CB66C9" w:rsidRDefault="00753C78" w:rsidP="002D4D6D">
            <w:pPr>
              <w:numPr>
                <w:ilvl w:val="0"/>
                <w:numId w:val="42"/>
              </w:numPr>
              <w:ind w:right="-29"/>
              <w:rPr>
                <w:szCs w:val="22"/>
                <w:lang w:eastAsia="en-US"/>
              </w:rPr>
            </w:pPr>
            <w:r w:rsidRPr="00CB66C9">
              <w:rPr>
                <w:color w:val="000000"/>
                <w:szCs w:val="22"/>
                <w:lang w:eastAsia="en-US"/>
              </w:rPr>
              <w:t>miglotas matymas</w:t>
            </w:r>
            <w:r>
              <w:rPr>
                <w:color w:val="000000"/>
                <w:szCs w:val="22"/>
                <w:lang w:eastAsia="en-US"/>
              </w:rPr>
              <w:t>;</w:t>
            </w:r>
          </w:p>
          <w:p w14:paraId="482B9A98"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nenormalus širdies susitraukimų ritmas (QT intervalo pailgėjimas);</w:t>
            </w:r>
          </w:p>
          <w:p w14:paraId="4BD6A2DE"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rankų ir kojų pirštų šalimas;</w:t>
            </w:r>
          </w:p>
          <w:p w14:paraId="0432FCD6"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krūtinės skausmas</w:t>
            </w:r>
            <w:r>
              <w:rPr>
                <w:color w:val="000000"/>
                <w:szCs w:val="22"/>
                <w:lang w:eastAsia="en-US"/>
              </w:rPr>
              <w:t>;</w:t>
            </w:r>
          </w:p>
          <w:p w14:paraId="331A5D95"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dusulys</w:t>
            </w:r>
            <w:r>
              <w:rPr>
                <w:color w:val="000000"/>
                <w:szCs w:val="22"/>
                <w:lang w:eastAsia="en-US"/>
              </w:rPr>
              <w:t>;</w:t>
            </w:r>
          </w:p>
          <w:p w14:paraId="1584EDAE"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iškilusis raudonas niežtintis išbėrimas (dilgėlinė);</w:t>
            </w:r>
          </w:p>
          <w:p w14:paraId="279EE9CE"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raumenų spazmai;</w:t>
            </w:r>
          </w:p>
          <w:p w14:paraId="167C4327"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skubus poreikis pasišlapinti;</w:t>
            </w:r>
          </w:p>
          <w:p w14:paraId="3828F54D"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nenormalus orgazmas arba orgazmo nebuvimas;</w:t>
            </w:r>
          </w:p>
          <w:p w14:paraId="1657656A" w14:textId="77777777" w:rsidR="00753C78" w:rsidRPr="00CB66C9" w:rsidRDefault="00753C78" w:rsidP="002D4D6D">
            <w:pPr>
              <w:numPr>
                <w:ilvl w:val="0"/>
                <w:numId w:val="42"/>
              </w:numPr>
              <w:ind w:right="-29"/>
              <w:rPr>
                <w:color w:val="000000"/>
                <w:szCs w:val="22"/>
                <w:lang w:eastAsia="en-US"/>
              </w:rPr>
            </w:pPr>
            <w:r w:rsidRPr="00CB66C9">
              <w:rPr>
                <w:color w:val="000000"/>
                <w:szCs w:val="22"/>
                <w:lang w:eastAsia="en-US"/>
              </w:rPr>
              <w:t>nereguliarios menstruacijos;</w:t>
            </w:r>
          </w:p>
          <w:p w14:paraId="31DA5033" w14:textId="77777777" w:rsidR="00753C78" w:rsidRPr="00CB66C9" w:rsidRDefault="00753C78" w:rsidP="002D4D6D">
            <w:pPr>
              <w:numPr>
                <w:ilvl w:val="0"/>
                <w:numId w:val="42"/>
              </w:numPr>
              <w:ind w:right="-29"/>
              <w:rPr>
                <w:szCs w:val="22"/>
                <w:lang w:eastAsia="en-US"/>
              </w:rPr>
            </w:pPr>
            <w:r w:rsidRPr="00CB66C9">
              <w:rPr>
                <w:color w:val="000000"/>
                <w:szCs w:val="22"/>
                <w:lang w:eastAsia="en-US"/>
              </w:rPr>
              <w:t>ejakuliacijos nepakankamumas.</w:t>
            </w:r>
          </w:p>
        </w:tc>
      </w:tr>
    </w:tbl>
    <w:p w14:paraId="7E773548" w14:textId="77777777" w:rsidR="00753C78" w:rsidRPr="00CB66C9" w:rsidRDefault="00753C78" w:rsidP="00753C78">
      <w:pPr>
        <w:tabs>
          <w:tab w:val="left" w:pos="567"/>
        </w:tabs>
        <w:ind w:left="540" w:right="-29" w:hanging="540"/>
        <w:rPr>
          <w:color w:val="000000"/>
          <w:szCs w:val="22"/>
          <w:lang w:eastAsia="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536"/>
      </w:tblGrid>
      <w:tr w:rsidR="00753C78" w:rsidRPr="00CB66C9" w14:paraId="52DF20E5" w14:textId="77777777" w:rsidTr="002D4D6D">
        <w:trPr>
          <w:cantSplit/>
        </w:trPr>
        <w:tc>
          <w:tcPr>
            <w:tcW w:w="9039" w:type="dxa"/>
            <w:gridSpan w:val="2"/>
            <w:vAlign w:val="center"/>
          </w:tcPr>
          <w:p w14:paraId="3E440776" w14:textId="77777777" w:rsidR="00753C78" w:rsidRPr="00CB66C9" w:rsidRDefault="00753C78" w:rsidP="002D4D6D">
            <w:pPr>
              <w:tabs>
                <w:tab w:val="left" w:pos="567"/>
              </w:tabs>
              <w:ind w:right="-29"/>
              <w:jc w:val="center"/>
              <w:rPr>
                <w:szCs w:val="22"/>
                <w:lang w:eastAsia="en-US"/>
              </w:rPr>
            </w:pPr>
            <w:r w:rsidRPr="00CB66C9">
              <w:rPr>
                <w:b/>
                <w:szCs w:val="22"/>
                <w:lang w:eastAsia="en-US"/>
              </w:rPr>
              <w:t>Retas</w:t>
            </w:r>
            <w:r w:rsidRPr="00CB66C9">
              <w:rPr>
                <w:szCs w:val="22"/>
                <w:lang w:eastAsia="en-US"/>
              </w:rPr>
              <w:t xml:space="preserve"> šalutinis poveikis (gali pasireikšti mažiau kaip 1 iš 1000</w:t>
            </w:r>
            <w:r w:rsidR="007A5EEE">
              <w:rPr>
                <w:szCs w:val="22"/>
                <w:lang w:eastAsia="en-US"/>
              </w:rPr>
              <w:t> </w:t>
            </w:r>
            <w:r w:rsidRPr="00CB66C9">
              <w:rPr>
                <w:szCs w:val="22"/>
                <w:lang w:eastAsia="en-US"/>
              </w:rPr>
              <w:t>žmonių</w:t>
            </w:r>
            <w:r w:rsidRPr="00CB66C9">
              <w:rPr>
                <w:color w:val="000000"/>
                <w:szCs w:val="22"/>
                <w:lang w:eastAsia="en-US"/>
              </w:rPr>
              <w:t>)</w:t>
            </w:r>
          </w:p>
        </w:tc>
      </w:tr>
      <w:tr w:rsidR="00753C78" w:rsidRPr="00CB66C9" w14:paraId="3A9429D3" w14:textId="77777777" w:rsidTr="002D4D6D">
        <w:trPr>
          <w:cantSplit/>
        </w:trPr>
        <w:tc>
          <w:tcPr>
            <w:tcW w:w="4503" w:type="dxa"/>
          </w:tcPr>
          <w:p w14:paraId="54FDC1AA" w14:textId="77777777" w:rsidR="00753C78" w:rsidRPr="00CB66C9" w:rsidRDefault="00753C78" w:rsidP="002D4D6D">
            <w:pPr>
              <w:tabs>
                <w:tab w:val="left" w:pos="567"/>
              </w:tabs>
              <w:ind w:right="-29"/>
              <w:jc w:val="center"/>
              <w:rPr>
                <w:b/>
                <w:color w:val="000000"/>
                <w:szCs w:val="22"/>
                <w:lang w:eastAsia="en-US"/>
              </w:rPr>
            </w:pPr>
            <w:r w:rsidRPr="00CB66C9">
              <w:rPr>
                <w:b/>
                <w:color w:val="000000"/>
                <w:szCs w:val="22"/>
                <w:lang w:eastAsia="en-US"/>
              </w:rPr>
              <w:t>VAIKAMS (vyresniems kaip 6 metų) ir PAAUGLIAMS</w:t>
            </w:r>
          </w:p>
        </w:tc>
        <w:tc>
          <w:tcPr>
            <w:tcW w:w="4536" w:type="dxa"/>
          </w:tcPr>
          <w:p w14:paraId="25FB73BF" w14:textId="77777777" w:rsidR="00753C78" w:rsidRPr="00CB66C9" w:rsidRDefault="00753C78" w:rsidP="002D4D6D">
            <w:pPr>
              <w:tabs>
                <w:tab w:val="left" w:pos="567"/>
              </w:tabs>
              <w:ind w:right="-29"/>
              <w:jc w:val="center"/>
              <w:rPr>
                <w:b/>
                <w:szCs w:val="22"/>
                <w:lang w:eastAsia="en-US"/>
              </w:rPr>
            </w:pPr>
            <w:r w:rsidRPr="00CB66C9">
              <w:rPr>
                <w:b/>
                <w:color w:val="000000"/>
                <w:szCs w:val="22"/>
                <w:lang w:eastAsia="en-US"/>
              </w:rPr>
              <w:t>SUAUGUSIESIEMS</w:t>
            </w:r>
          </w:p>
        </w:tc>
      </w:tr>
      <w:tr w:rsidR="00753C78" w:rsidRPr="00CB66C9" w14:paraId="2F681D3E" w14:textId="77777777" w:rsidTr="002D4D6D">
        <w:trPr>
          <w:cantSplit/>
          <w:trHeight w:val="1692"/>
        </w:trPr>
        <w:tc>
          <w:tcPr>
            <w:tcW w:w="4503" w:type="dxa"/>
          </w:tcPr>
          <w:p w14:paraId="61154969" w14:textId="77777777" w:rsidR="00753C78" w:rsidRPr="00CB66C9" w:rsidRDefault="00753C78" w:rsidP="002D4D6D">
            <w:pPr>
              <w:numPr>
                <w:ilvl w:val="0"/>
                <w:numId w:val="42"/>
              </w:numPr>
              <w:autoSpaceDE w:val="0"/>
              <w:autoSpaceDN w:val="0"/>
              <w:adjustRightInd w:val="0"/>
              <w:rPr>
                <w:color w:val="000000"/>
                <w:szCs w:val="22"/>
                <w:lang w:eastAsia="en-US"/>
              </w:rPr>
            </w:pPr>
            <w:r w:rsidRPr="00CB66C9">
              <w:rPr>
                <w:szCs w:val="22"/>
                <w:lang w:eastAsia="en-US"/>
              </w:rPr>
              <w:t>silpna kraujotaka ir dėl to pasireiškiantis rankų ir kojų pirštų nutirpimas ir išblyškimas (Reino [</w:t>
            </w:r>
            <w:proofErr w:type="spellStart"/>
            <w:r w:rsidRPr="00CB66C9">
              <w:rPr>
                <w:i/>
                <w:szCs w:val="22"/>
                <w:lang w:eastAsia="en-US"/>
              </w:rPr>
              <w:t>Raynaud</w:t>
            </w:r>
            <w:proofErr w:type="spellEnd"/>
            <w:r w:rsidRPr="00CB66C9">
              <w:rPr>
                <w:szCs w:val="22"/>
                <w:lang w:eastAsia="en-US"/>
              </w:rPr>
              <w:t>] sindromas);</w:t>
            </w:r>
          </w:p>
          <w:p w14:paraId="08AE1F1C" w14:textId="77777777" w:rsidR="00753C78" w:rsidRPr="00CB66C9" w:rsidRDefault="00753C78" w:rsidP="002D4D6D">
            <w:pPr>
              <w:numPr>
                <w:ilvl w:val="0"/>
                <w:numId w:val="42"/>
              </w:numPr>
              <w:ind w:right="-29"/>
              <w:rPr>
                <w:color w:val="000000"/>
                <w:szCs w:val="22"/>
                <w:lang w:eastAsia="en-US"/>
              </w:rPr>
            </w:pPr>
            <w:proofErr w:type="spellStart"/>
            <w:r w:rsidRPr="00CB66C9">
              <w:rPr>
                <w:color w:val="000000"/>
                <w:szCs w:val="22"/>
                <w:lang w:eastAsia="en-US"/>
              </w:rPr>
              <w:t>šlapinimosi</w:t>
            </w:r>
            <w:proofErr w:type="spellEnd"/>
            <w:r w:rsidRPr="00CB66C9">
              <w:rPr>
                <w:color w:val="000000"/>
                <w:szCs w:val="22"/>
                <w:lang w:eastAsia="en-US"/>
              </w:rPr>
              <w:t xml:space="preserve"> sutrikimai, pavyzdžiui: dažnas </w:t>
            </w:r>
            <w:proofErr w:type="spellStart"/>
            <w:r w:rsidRPr="00CB66C9">
              <w:rPr>
                <w:color w:val="000000"/>
                <w:szCs w:val="22"/>
                <w:lang w:eastAsia="en-US"/>
              </w:rPr>
              <w:t>šlapinimasis</w:t>
            </w:r>
            <w:proofErr w:type="spellEnd"/>
            <w:r w:rsidRPr="00CB66C9">
              <w:rPr>
                <w:color w:val="000000"/>
                <w:szCs w:val="22"/>
                <w:lang w:eastAsia="en-US"/>
              </w:rPr>
              <w:t xml:space="preserve"> arba </w:t>
            </w:r>
            <w:r w:rsidRPr="00CB66C9">
              <w:rPr>
                <w:szCs w:val="22"/>
              </w:rPr>
              <w:t>negalėjimas pradėti šlapintis</w:t>
            </w:r>
            <w:r w:rsidRPr="00CB66C9">
              <w:rPr>
                <w:color w:val="000000"/>
                <w:szCs w:val="22"/>
                <w:lang w:eastAsia="en-US"/>
              </w:rPr>
              <w:t>, skausmas šlapinantis;</w:t>
            </w:r>
          </w:p>
          <w:p w14:paraId="1AEC201C" w14:textId="77777777" w:rsidR="00753C78" w:rsidRPr="00CB66C9" w:rsidRDefault="00753C78" w:rsidP="002D4D6D">
            <w:pPr>
              <w:numPr>
                <w:ilvl w:val="0"/>
                <w:numId w:val="42"/>
              </w:numPr>
              <w:autoSpaceDE w:val="0"/>
              <w:autoSpaceDN w:val="0"/>
              <w:adjustRightInd w:val="0"/>
              <w:rPr>
                <w:color w:val="000000"/>
                <w:szCs w:val="22"/>
                <w:lang w:eastAsia="en-US"/>
              </w:rPr>
            </w:pPr>
            <w:r w:rsidRPr="00CB66C9">
              <w:rPr>
                <w:color w:val="000000"/>
                <w:szCs w:val="22"/>
                <w:lang w:eastAsia="en-US"/>
              </w:rPr>
              <w:t>užsitęsusios ir skausmingos erekcijos;</w:t>
            </w:r>
          </w:p>
          <w:p w14:paraId="6F9888B8" w14:textId="77777777" w:rsidR="00753C78" w:rsidRPr="00CB66C9" w:rsidRDefault="00753C78" w:rsidP="00CB12DA">
            <w:pPr>
              <w:numPr>
                <w:ilvl w:val="0"/>
                <w:numId w:val="42"/>
              </w:numPr>
              <w:ind w:right="-29"/>
              <w:rPr>
                <w:color w:val="000000"/>
                <w:szCs w:val="22"/>
                <w:lang w:eastAsia="en-US"/>
              </w:rPr>
            </w:pPr>
            <w:r>
              <w:rPr>
                <w:szCs w:val="22"/>
                <w:lang w:eastAsia="en-US"/>
              </w:rPr>
              <w:t xml:space="preserve">genitalijų </w:t>
            </w:r>
            <w:r w:rsidRPr="00CB66C9">
              <w:rPr>
                <w:color w:val="000000"/>
                <w:szCs w:val="22"/>
                <w:lang w:eastAsia="en-US"/>
              </w:rPr>
              <w:t>skausmas vyrams.</w:t>
            </w:r>
          </w:p>
        </w:tc>
        <w:tc>
          <w:tcPr>
            <w:tcW w:w="4536" w:type="dxa"/>
          </w:tcPr>
          <w:p w14:paraId="49C1DDAD" w14:textId="77777777" w:rsidR="00753C78" w:rsidRPr="00CB66C9" w:rsidRDefault="00753C78" w:rsidP="002D4D6D">
            <w:pPr>
              <w:numPr>
                <w:ilvl w:val="0"/>
                <w:numId w:val="42"/>
              </w:numPr>
              <w:autoSpaceDE w:val="0"/>
              <w:autoSpaceDN w:val="0"/>
              <w:adjustRightInd w:val="0"/>
              <w:rPr>
                <w:color w:val="000000"/>
                <w:szCs w:val="22"/>
                <w:lang w:eastAsia="en-US"/>
              </w:rPr>
            </w:pPr>
            <w:r w:rsidRPr="00CB66C9">
              <w:rPr>
                <w:szCs w:val="22"/>
                <w:lang w:eastAsia="en-US"/>
              </w:rPr>
              <w:t>silpna kraujotaka ir dėl to pasireiškiantis rankų ir kojų pirštų nutirpimas ir išblyškimas (Reino [</w:t>
            </w:r>
            <w:proofErr w:type="spellStart"/>
            <w:r w:rsidRPr="00CB66C9">
              <w:rPr>
                <w:i/>
                <w:szCs w:val="22"/>
                <w:lang w:eastAsia="en-US"/>
              </w:rPr>
              <w:t>Raynaud</w:t>
            </w:r>
            <w:proofErr w:type="spellEnd"/>
            <w:r w:rsidRPr="00CB66C9">
              <w:rPr>
                <w:szCs w:val="22"/>
                <w:lang w:eastAsia="en-US"/>
              </w:rPr>
              <w:t>] sindromas);</w:t>
            </w:r>
          </w:p>
          <w:p w14:paraId="2D61FFCE" w14:textId="77777777" w:rsidR="00753C78" w:rsidRPr="00CB66C9" w:rsidRDefault="00753C78" w:rsidP="002D4D6D">
            <w:pPr>
              <w:numPr>
                <w:ilvl w:val="0"/>
                <w:numId w:val="42"/>
              </w:numPr>
              <w:autoSpaceDE w:val="0"/>
              <w:autoSpaceDN w:val="0"/>
              <w:adjustRightInd w:val="0"/>
              <w:rPr>
                <w:color w:val="000000"/>
                <w:szCs w:val="22"/>
                <w:lang w:eastAsia="en-US"/>
              </w:rPr>
            </w:pPr>
            <w:r w:rsidRPr="00CB66C9">
              <w:rPr>
                <w:color w:val="000000"/>
                <w:szCs w:val="22"/>
                <w:lang w:eastAsia="en-US"/>
              </w:rPr>
              <w:t>užsitęsusios ir skausmingos erekcijos.</w:t>
            </w:r>
          </w:p>
          <w:p w14:paraId="239F4007" w14:textId="77777777" w:rsidR="00753C78" w:rsidRPr="00CB66C9" w:rsidRDefault="00753C78" w:rsidP="002D4D6D">
            <w:pPr>
              <w:tabs>
                <w:tab w:val="left" w:pos="567"/>
              </w:tabs>
              <w:ind w:left="540" w:right="-29" w:hanging="540"/>
              <w:rPr>
                <w:szCs w:val="22"/>
                <w:lang w:eastAsia="en-US"/>
              </w:rPr>
            </w:pPr>
          </w:p>
        </w:tc>
      </w:tr>
    </w:tbl>
    <w:p w14:paraId="48369F0D" w14:textId="77777777" w:rsidR="00753C78" w:rsidRPr="00CB66C9" w:rsidRDefault="00753C78" w:rsidP="00753C78">
      <w:pPr>
        <w:numPr>
          <w:ilvl w:val="12"/>
          <w:numId w:val="0"/>
        </w:numPr>
        <w:tabs>
          <w:tab w:val="left" w:pos="567"/>
        </w:tabs>
        <w:ind w:right="-29"/>
        <w:jc w:val="both"/>
        <w:rPr>
          <w:szCs w:val="22"/>
          <w:lang w:eastAsia="en-US"/>
        </w:rPr>
      </w:pPr>
    </w:p>
    <w:p w14:paraId="72809328" w14:textId="77777777" w:rsidR="00753C78" w:rsidRPr="00CB66C9" w:rsidRDefault="00753C78" w:rsidP="00753C78">
      <w:pPr>
        <w:numPr>
          <w:ilvl w:val="12"/>
          <w:numId w:val="0"/>
        </w:numPr>
        <w:tabs>
          <w:tab w:val="left" w:pos="567"/>
        </w:tabs>
        <w:ind w:right="-29"/>
        <w:jc w:val="both"/>
        <w:rPr>
          <w:b/>
          <w:szCs w:val="22"/>
          <w:lang w:eastAsia="en-US"/>
        </w:rPr>
      </w:pPr>
      <w:r w:rsidRPr="00CB66C9">
        <w:rPr>
          <w:b/>
          <w:szCs w:val="22"/>
          <w:lang w:eastAsia="en-US"/>
        </w:rPr>
        <w:t>Poveikis augimui</w:t>
      </w:r>
    </w:p>
    <w:p w14:paraId="499A52C7" w14:textId="77777777" w:rsidR="00753C78" w:rsidRPr="00CB66C9" w:rsidRDefault="00753C78" w:rsidP="00753C78">
      <w:pPr>
        <w:tabs>
          <w:tab w:val="left" w:pos="567"/>
        </w:tabs>
        <w:rPr>
          <w:szCs w:val="22"/>
          <w:lang w:eastAsia="en-US"/>
        </w:rPr>
      </w:pPr>
      <w:r w:rsidRPr="00CB66C9">
        <w:rPr>
          <w:szCs w:val="22"/>
          <w:lang w:eastAsia="en-US"/>
        </w:rPr>
        <w:t xml:space="preserve">Pradėjus gydymą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sulėtėja kai kurių vaikų augimas (ūgis ir kūno masė). Vis dėlto taikant ilgalaikį gydymą, vaikų kūno masė ir ūgis vėl pradeda atitikti amžiaus ribas.</w:t>
      </w:r>
    </w:p>
    <w:p w14:paraId="40666FD7" w14:textId="77777777" w:rsidR="00753C78" w:rsidRPr="00CB66C9" w:rsidRDefault="00753C78" w:rsidP="00753C78">
      <w:pPr>
        <w:tabs>
          <w:tab w:val="left" w:pos="567"/>
        </w:tabs>
        <w:rPr>
          <w:color w:val="000000"/>
          <w:szCs w:val="22"/>
          <w:lang w:eastAsia="en-US"/>
        </w:rPr>
      </w:pPr>
      <w:r w:rsidRPr="00CB66C9">
        <w:rPr>
          <w:color w:val="000000"/>
          <w:szCs w:val="22"/>
          <w:lang w:eastAsia="en-US"/>
        </w:rPr>
        <w:t xml:space="preserve">Jūsų gydytojas periodiškai stebės Jūsų vaiko ūgį ir svorį. Jeigu vaikas neauga ir jo kūno masė nedidėja, kaip tikėtasi, Jūsų gydytojas gali keisti Jūsų vaiko dozę arba gali nuspręsti laikinai nutraukti </w:t>
      </w:r>
      <w:proofErr w:type="spellStart"/>
      <w:r w:rsidRPr="00CB66C9">
        <w:rPr>
          <w:color w:val="000000"/>
          <w:szCs w:val="22"/>
          <w:lang w:eastAsia="en-US"/>
        </w:rPr>
        <w:t>Atomoxetine</w:t>
      </w:r>
      <w:proofErr w:type="spellEnd"/>
      <w:r w:rsidRPr="00CB66C9">
        <w:rPr>
          <w:color w:val="000000"/>
          <w:szCs w:val="22"/>
          <w:lang w:eastAsia="en-US"/>
        </w:rPr>
        <w:t xml:space="preserve"> </w:t>
      </w:r>
      <w:proofErr w:type="spellStart"/>
      <w:r w:rsidRPr="00CB66C9">
        <w:rPr>
          <w:color w:val="000000"/>
          <w:szCs w:val="22"/>
          <w:lang w:eastAsia="en-US"/>
        </w:rPr>
        <w:t>Sandoz</w:t>
      </w:r>
      <w:proofErr w:type="spellEnd"/>
      <w:r w:rsidRPr="00CB66C9">
        <w:rPr>
          <w:color w:val="000000"/>
          <w:szCs w:val="22"/>
          <w:lang w:eastAsia="en-US"/>
        </w:rPr>
        <w:t xml:space="preserve"> vartojimą.</w:t>
      </w:r>
    </w:p>
    <w:p w14:paraId="34DD52E3" w14:textId="77777777" w:rsidR="00753C78" w:rsidRPr="00CB66C9" w:rsidRDefault="00753C78" w:rsidP="00753C78">
      <w:pPr>
        <w:tabs>
          <w:tab w:val="left" w:pos="567"/>
        </w:tabs>
        <w:ind w:right="-2"/>
        <w:rPr>
          <w:szCs w:val="22"/>
          <w:lang w:eastAsia="en-US"/>
        </w:rPr>
      </w:pPr>
    </w:p>
    <w:p w14:paraId="29C1A8C1" w14:textId="77777777" w:rsidR="00753C78" w:rsidRPr="00CB66C9" w:rsidRDefault="00753C78" w:rsidP="00753C78">
      <w:pPr>
        <w:rPr>
          <w:b/>
          <w:szCs w:val="24"/>
        </w:rPr>
      </w:pPr>
      <w:r w:rsidRPr="00CB66C9">
        <w:rPr>
          <w:b/>
          <w:noProof/>
          <w:szCs w:val="24"/>
        </w:rPr>
        <w:t>Pranešimas apie šalutinį poveikį</w:t>
      </w:r>
    </w:p>
    <w:p w14:paraId="0573C93C" w14:textId="77777777" w:rsidR="00753C78" w:rsidRPr="00CB66C9" w:rsidRDefault="00753C78" w:rsidP="00753C78">
      <w:pPr>
        <w:ind w:right="-449"/>
        <w:rPr>
          <w:noProof/>
          <w:szCs w:val="24"/>
        </w:rPr>
      </w:pPr>
      <w:r w:rsidRPr="00CB66C9">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B66C9">
        <w:rPr>
          <w:lang w:eastAsia="zh-CN"/>
        </w:rPr>
        <w:t>elefonu 8 800 73568</w:t>
      </w:r>
      <w:r w:rsidRPr="00CB66C9">
        <w:t xml:space="preserve"> arba užpildyti interneto svetainėje </w:t>
      </w:r>
      <w:hyperlink r:id="rId13" w:history="1">
        <w:r w:rsidRPr="00CB66C9">
          <w:rPr>
            <w:rStyle w:val="Hipersaitas"/>
            <w:rFonts w:eastAsia="SimSun"/>
          </w:rPr>
          <w:t>www.vvkt.lt</w:t>
        </w:r>
      </w:hyperlink>
      <w:r w:rsidRPr="00CB66C9">
        <w:t xml:space="preserve"> esančią formą ir pateikti ją Valstybinei vaistų kontrolės tarnybai prie Lietuvos Respublikos sveikatos apsaugos ministerijos vienu iš šių būdų: raštu (adresu Žirmūnų g. 139A, LT-09120 Vilnius), </w:t>
      </w:r>
      <w:r w:rsidRPr="00CB66C9">
        <w:rPr>
          <w:lang w:eastAsia="zh-CN"/>
        </w:rPr>
        <w:t xml:space="preserve">nemokamu </w:t>
      </w:r>
      <w:r w:rsidRPr="00CB66C9">
        <w:t>fakso numeriu 8 800 20131</w:t>
      </w:r>
      <w:r w:rsidRPr="00CB66C9">
        <w:rPr>
          <w:lang w:eastAsia="zh-CN"/>
        </w:rPr>
        <w:t xml:space="preserve">, </w:t>
      </w:r>
      <w:r w:rsidRPr="00CB66C9">
        <w:t xml:space="preserve">el. paštu </w:t>
      </w:r>
      <w:hyperlink r:id="rId14" w:history="1">
        <w:r w:rsidRPr="00CB66C9">
          <w:rPr>
            <w:rStyle w:val="Hipersaitas"/>
            <w:rFonts w:eastAsia="SimSun"/>
          </w:rPr>
          <w:t>NepageidaujamaR@vvkt.lt</w:t>
        </w:r>
      </w:hyperlink>
      <w:r w:rsidRPr="00CB66C9">
        <w:t xml:space="preserve">, taip pat per Valstybinės vaistų kontrolės tarnybos prie Lietuvos Respublikos sveikatos apsaugos ministerijos interneto svetainę (adresu </w:t>
      </w:r>
      <w:hyperlink r:id="rId15" w:history="1">
        <w:r w:rsidRPr="00CB66C9">
          <w:rPr>
            <w:rStyle w:val="Hipersaitas"/>
            <w:rFonts w:eastAsia="SimSun"/>
          </w:rPr>
          <w:t>http://www.vvkt.lt</w:t>
        </w:r>
      </w:hyperlink>
      <w:r w:rsidRPr="00CB66C9">
        <w:t>). Pranešdami apie šalutinį poveikį galite mums padėti gauti daugiau informacijos apie šio vaisto saugumą.</w:t>
      </w:r>
    </w:p>
    <w:p w14:paraId="45FBC376" w14:textId="77777777" w:rsidR="00753C78" w:rsidRPr="00CB66C9" w:rsidRDefault="00753C78" w:rsidP="00753C78">
      <w:pPr>
        <w:tabs>
          <w:tab w:val="left" w:pos="567"/>
        </w:tabs>
        <w:ind w:left="567" w:hanging="567"/>
        <w:rPr>
          <w:szCs w:val="22"/>
          <w:lang w:eastAsia="en-US"/>
        </w:rPr>
      </w:pPr>
    </w:p>
    <w:p w14:paraId="66865657" w14:textId="77777777" w:rsidR="00753C78" w:rsidRPr="00CB66C9" w:rsidRDefault="00753C78" w:rsidP="00753C78">
      <w:pPr>
        <w:tabs>
          <w:tab w:val="left" w:pos="567"/>
        </w:tabs>
        <w:ind w:left="567" w:hanging="567"/>
        <w:rPr>
          <w:szCs w:val="22"/>
          <w:lang w:eastAsia="en-US"/>
        </w:rPr>
      </w:pPr>
    </w:p>
    <w:p w14:paraId="4AAB2497" w14:textId="77777777" w:rsidR="00753C78" w:rsidRPr="00CB66C9" w:rsidRDefault="00753C78" w:rsidP="00753C78">
      <w:pPr>
        <w:numPr>
          <w:ilvl w:val="12"/>
          <w:numId w:val="0"/>
        </w:numPr>
        <w:tabs>
          <w:tab w:val="left" w:pos="567"/>
        </w:tabs>
        <w:ind w:left="567" w:hanging="567"/>
        <w:outlineLvl w:val="0"/>
        <w:rPr>
          <w:b/>
          <w:caps/>
          <w:szCs w:val="22"/>
          <w:lang w:eastAsia="en-US"/>
        </w:rPr>
      </w:pPr>
      <w:r w:rsidRPr="00CB66C9">
        <w:rPr>
          <w:b/>
          <w:caps/>
          <w:szCs w:val="22"/>
          <w:lang w:eastAsia="en-US"/>
        </w:rPr>
        <w:t>5.</w:t>
      </w:r>
      <w:r w:rsidRPr="00CB66C9">
        <w:rPr>
          <w:b/>
          <w:caps/>
          <w:szCs w:val="22"/>
          <w:lang w:eastAsia="en-US"/>
        </w:rPr>
        <w:tab/>
      </w:r>
      <w:r w:rsidRPr="00CB66C9">
        <w:rPr>
          <w:b/>
          <w:szCs w:val="22"/>
          <w:lang w:eastAsia="en-US"/>
        </w:rPr>
        <w:t xml:space="preserve">Kaip laikyti </w:t>
      </w:r>
      <w:proofErr w:type="spellStart"/>
      <w:r w:rsidRPr="00CB66C9">
        <w:rPr>
          <w:b/>
          <w:szCs w:val="22"/>
          <w:lang w:eastAsia="en-US"/>
        </w:rPr>
        <w:t>Atomoxetine</w:t>
      </w:r>
      <w:proofErr w:type="spellEnd"/>
      <w:r w:rsidRPr="00CB66C9">
        <w:rPr>
          <w:b/>
          <w:szCs w:val="22"/>
          <w:lang w:eastAsia="en-US"/>
        </w:rPr>
        <w:t xml:space="preserve"> </w:t>
      </w:r>
      <w:proofErr w:type="spellStart"/>
      <w:r w:rsidRPr="00CB66C9">
        <w:rPr>
          <w:b/>
          <w:szCs w:val="22"/>
          <w:lang w:eastAsia="en-US"/>
        </w:rPr>
        <w:t>Sandoz</w:t>
      </w:r>
      <w:proofErr w:type="spellEnd"/>
    </w:p>
    <w:p w14:paraId="22A79EA8" w14:textId="77777777" w:rsidR="00753C78" w:rsidRPr="00CB66C9" w:rsidRDefault="00753C78" w:rsidP="00753C78">
      <w:pPr>
        <w:tabs>
          <w:tab w:val="left" w:pos="567"/>
        </w:tabs>
        <w:ind w:left="567" w:hanging="567"/>
        <w:rPr>
          <w:szCs w:val="22"/>
          <w:lang w:eastAsia="en-US"/>
        </w:rPr>
      </w:pPr>
    </w:p>
    <w:p w14:paraId="137E58CB" w14:textId="77777777" w:rsidR="00753C78" w:rsidRPr="00CB66C9" w:rsidRDefault="00753C78" w:rsidP="00753C78">
      <w:pPr>
        <w:numPr>
          <w:ilvl w:val="12"/>
          <w:numId w:val="0"/>
        </w:numPr>
        <w:tabs>
          <w:tab w:val="left" w:pos="567"/>
        </w:tabs>
        <w:ind w:right="-2"/>
        <w:rPr>
          <w:szCs w:val="22"/>
          <w:lang w:eastAsia="en-US"/>
        </w:rPr>
      </w:pPr>
      <w:r w:rsidRPr="00CB66C9">
        <w:rPr>
          <w:szCs w:val="22"/>
          <w:lang w:eastAsia="en-US"/>
        </w:rPr>
        <w:t>Šį vaistą laikykite vaikams nepastebimoje ir nepasiekiamoje vietoje.</w:t>
      </w:r>
    </w:p>
    <w:p w14:paraId="71211B57" w14:textId="77777777" w:rsidR="00753C78" w:rsidRPr="00CB66C9" w:rsidRDefault="00753C78" w:rsidP="00753C78">
      <w:pPr>
        <w:tabs>
          <w:tab w:val="left" w:pos="567"/>
        </w:tabs>
        <w:ind w:left="567" w:hanging="567"/>
        <w:rPr>
          <w:szCs w:val="22"/>
          <w:lang w:eastAsia="en-US"/>
        </w:rPr>
      </w:pPr>
    </w:p>
    <w:p w14:paraId="1E22D045" w14:textId="77777777" w:rsidR="00753C78" w:rsidRPr="00CB66C9" w:rsidRDefault="00753C78" w:rsidP="00753C78">
      <w:pPr>
        <w:numPr>
          <w:ilvl w:val="12"/>
          <w:numId w:val="0"/>
        </w:numPr>
        <w:tabs>
          <w:tab w:val="left" w:pos="567"/>
        </w:tabs>
        <w:ind w:right="-2"/>
        <w:rPr>
          <w:szCs w:val="22"/>
          <w:lang w:eastAsia="en-US"/>
        </w:rPr>
      </w:pPr>
      <w:r w:rsidRPr="00CB66C9">
        <w:rPr>
          <w:szCs w:val="22"/>
          <w:lang w:eastAsia="en-US"/>
        </w:rPr>
        <w:t>Ant kartono dėžutės ir lizdinės plokštelės po „</w:t>
      </w:r>
      <w:r w:rsidRPr="0031660E">
        <w:rPr>
          <w:szCs w:val="22"/>
          <w:lang w:eastAsia="en-US"/>
        </w:rPr>
        <w:t>E</w:t>
      </w:r>
      <w:r w:rsidRPr="0031660E">
        <w:rPr>
          <w:caps/>
          <w:szCs w:val="22"/>
          <w:lang w:eastAsia="en-US"/>
        </w:rPr>
        <w:t>xp</w:t>
      </w:r>
      <w:r w:rsidRPr="0031660E">
        <w:rPr>
          <w:szCs w:val="22"/>
          <w:lang w:eastAsia="en-US"/>
        </w:rPr>
        <w:t>“</w:t>
      </w:r>
      <w:r w:rsidRPr="00CB66C9">
        <w:rPr>
          <w:szCs w:val="22"/>
          <w:lang w:eastAsia="en-US"/>
        </w:rPr>
        <w:t xml:space="preserve"> nurodytam tinkamumo laikui pasibaigus, šio vaisto vartoti negalima. Vaistas tinkamas vartoti iki paskutinės nurodyto mėnesio dienos.</w:t>
      </w:r>
    </w:p>
    <w:p w14:paraId="389C9DB1" w14:textId="77777777" w:rsidR="00753C78" w:rsidRPr="00CB66C9" w:rsidRDefault="00753C78" w:rsidP="00753C78">
      <w:pPr>
        <w:numPr>
          <w:ilvl w:val="12"/>
          <w:numId w:val="0"/>
        </w:numPr>
        <w:tabs>
          <w:tab w:val="left" w:pos="567"/>
        </w:tabs>
        <w:ind w:right="-2"/>
        <w:rPr>
          <w:szCs w:val="22"/>
          <w:lang w:eastAsia="en-US"/>
        </w:rPr>
      </w:pPr>
    </w:p>
    <w:p w14:paraId="6B5A52BC" w14:textId="77777777" w:rsidR="00753C78" w:rsidRPr="00CB66C9" w:rsidRDefault="00753C78" w:rsidP="00753C78">
      <w:pPr>
        <w:tabs>
          <w:tab w:val="left" w:pos="567"/>
        </w:tabs>
        <w:ind w:left="567" w:hanging="567"/>
        <w:rPr>
          <w:szCs w:val="22"/>
          <w:lang w:eastAsia="en-US"/>
        </w:rPr>
      </w:pPr>
      <w:r w:rsidRPr="00CB66C9">
        <w:rPr>
          <w:szCs w:val="22"/>
          <w:lang w:eastAsia="en-US"/>
        </w:rPr>
        <w:t>Šiam vaist</w:t>
      </w:r>
      <w:r>
        <w:rPr>
          <w:szCs w:val="22"/>
          <w:lang w:eastAsia="en-US"/>
        </w:rPr>
        <w:t>ui</w:t>
      </w:r>
      <w:r w:rsidRPr="00CB66C9">
        <w:rPr>
          <w:szCs w:val="22"/>
          <w:lang w:eastAsia="en-US"/>
        </w:rPr>
        <w:t xml:space="preserve"> specialių laikymo sąlygų nereikia.</w:t>
      </w:r>
    </w:p>
    <w:p w14:paraId="0324E26C" w14:textId="77777777" w:rsidR="00753C78" w:rsidRPr="00CB66C9" w:rsidRDefault="00753C78" w:rsidP="00753C78">
      <w:pPr>
        <w:numPr>
          <w:ilvl w:val="12"/>
          <w:numId w:val="0"/>
        </w:numPr>
        <w:tabs>
          <w:tab w:val="left" w:pos="567"/>
        </w:tabs>
        <w:ind w:right="-2"/>
        <w:rPr>
          <w:szCs w:val="22"/>
          <w:lang w:eastAsia="en-US"/>
        </w:rPr>
      </w:pPr>
    </w:p>
    <w:p w14:paraId="390F00E8" w14:textId="77777777" w:rsidR="00753C78" w:rsidRPr="00CB66C9" w:rsidRDefault="00753C78" w:rsidP="00753C78">
      <w:pPr>
        <w:tabs>
          <w:tab w:val="left" w:pos="567"/>
        </w:tabs>
        <w:rPr>
          <w:szCs w:val="22"/>
          <w:lang w:eastAsia="en-US"/>
        </w:rPr>
      </w:pPr>
      <w:r w:rsidRPr="00CB66C9">
        <w:rPr>
          <w:szCs w:val="22"/>
          <w:lang w:eastAsia="en-US"/>
        </w:rPr>
        <w:t>Vaist</w:t>
      </w:r>
      <w:r>
        <w:rPr>
          <w:szCs w:val="22"/>
          <w:lang w:eastAsia="en-US"/>
        </w:rPr>
        <w:t>ų</w:t>
      </w:r>
      <w:r w:rsidRPr="00CB66C9">
        <w:rPr>
          <w:szCs w:val="22"/>
          <w:lang w:eastAsia="en-US"/>
        </w:rPr>
        <w:t xml:space="preserve"> negalima išmesti į kanalizaciją arba su buitinėmis atliekomis. Kaip išmesti nereikalingus vaistus, klauskite vaistininko. Šios priemonės padės apsaugoti aplinką.</w:t>
      </w:r>
    </w:p>
    <w:p w14:paraId="0FA29C8D" w14:textId="77777777" w:rsidR="00753C78" w:rsidRPr="00CB66C9" w:rsidRDefault="00753C78" w:rsidP="00753C78">
      <w:pPr>
        <w:tabs>
          <w:tab w:val="left" w:pos="567"/>
        </w:tabs>
        <w:ind w:left="567" w:hanging="567"/>
        <w:rPr>
          <w:szCs w:val="22"/>
          <w:lang w:eastAsia="en-US"/>
        </w:rPr>
      </w:pPr>
    </w:p>
    <w:p w14:paraId="6C5C96A6" w14:textId="77777777" w:rsidR="00753C78" w:rsidRPr="00CB66C9" w:rsidRDefault="00753C78" w:rsidP="00753C78">
      <w:pPr>
        <w:keepNext/>
        <w:tabs>
          <w:tab w:val="left" w:pos="567"/>
        </w:tabs>
        <w:outlineLvl w:val="1"/>
        <w:rPr>
          <w:szCs w:val="22"/>
          <w:lang w:eastAsia="en-US"/>
        </w:rPr>
      </w:pPr>
    </w:p>
    <w:p w14:paraId="370C5ECF" w14:textId="77777777" w:rsidR="00753C78" w:rsidRPr="00CB66C9" w:rsidRDefault="00753C78" w:rsidP="00753C78">
      <w:pPr>
        <w:numPr>
          <w:ilvl w:val="12"/>
          <w:numId w:val="0"/>
        </w:numPr>
        <w:tabs>
          <w:tab w:val="left" w:pos="567"/>
        </w:tabs>
        <w:ind w:left="567" w:hanging="567"/>
        <w:outlineLvl w:val="0"/>
        <w:rPr>
          <w:b/>
          <w:caps/>
          <w:szCs w:val="22"/>
          <w:lang w:eastAsia="en-US"/>
        </w:rPr>
      </w:pPr>
      <w:r w:rsidRPr="00CB66C9">
        <w:rPr>
          <w:b/>
          <w:caps/>
          <w:szCs w:val="22"/>
          <w:lang w:eastAsia="en-US"/>
        </w:rPr>
        <w:t>6.</w:t>
      </w:r>
      <w:r w:rsidRPr="00CB66C9">
        <w:rPr>
          <w:b/>
          <w:caps/>
          <w:szCs w:val="22"/>
          <w:lang w:eastAsia="en-US"/>
        </w:rPr>
        <w:tab/>
      </w:r>
      <w:r w:rsidRPr="00CB66C9">
        <w:rPr>
          <w:b/>
          <w:szCs w:val="22"/>
          <w:lang w:eastAsia="en-US"/>
        </w:rPr>
        <w:t>Pakuotės turinys ir kita informacija</w:t>
      </w:r>
    </w:p>
    <w:p w14:paraId="709DF274" w14:textId="77777777" w:rsidR="00753C78" w:rsidRPr="00CB66C9" w:rsidRDefault="00753C78" w:rsidP="00753C78">
      <w:pPr>
        <w:tabs>
          <w:tab w:val="left" w:pos="567"/>
        </w:tabs>
        <w:rPr>
          <w:szCs w:val="22"/>
          <w:lang w:eastAsia="en-US"/>
        </w:rPr>
      </w:pPr>
    </w:p>
    <w:p w14:paraId="766B4260" w14:textId="77777777" w:rsidR="00753C78" w:rsidRPr="00CB66C9" w:rsidRDefault="00753C78" w:rsidP="00753C78">
      <w:pPr>
        <w:tabs>
          <w:tab w:val="left" w:pos="567"/>
        </w:tabs>
        <w:ind w:left="567" w:hanging="567"/>
        <w:rPr>
          <w:szCs w:val="22"/>
          <w:lang w:eastAsia="en-US"/>
        </w:rPr>
      </w:pPr>
      <w:r w:rsidRPr="00CB66C9">
        <w:rPr>
          <w:szCs w:val="22"/>
          <w:lang w:eastAsia="en-US"/>
        </w:rPr>
        <w:t>-</w:t>
      </w:r>
      <w:r w:rsidRPr="00CB66C9">
        <w:rPr>
          <w:szCs w:val="22"/>
          <w:lang w:eastAsia="en-US"/>
        </w:rPr>
        <w:tab/>
        <w:t xml:space="preserve">Veiklioji medžiaga yra </w:t>
      </w:r>
      <w:proofErr w:type="spellStart"/>
      <w:r w:rsidRPr="00CB66C9">
        <w:rPr>
          <w:szCs w:val="22"/>
          <w:lang w:eastAsia="en-US"/>
        </w:rPr>
        <w:t>atomoksetinas</w:t>
      </w:r>
      <w:proofErr w:type="spellEnd"/>
      <w:r>
        <w:rPr>
          <w:szCs w:val="22"/>
          <w:lang w:eastAsia="en-US"/>
        </w:rPr>
        <w:t>.</w:t>
      </w:r>
    </w:p>
    <w:p w14:paraId="0BDE4EFF" w14:textId="77777777" w:rsidR="00753C78" w:rsidRPr="00CB66C9" w:rsidRDefault="00753C78" w:rsidP="00753C78">
      <w:pPr>
        <w:tabs>
          <w:tab w:val="left" w:pos="567"/>
        </w:tabs>
        <w:ind w:left="567" w:hanging="567"/>
        <w:rPr>
          <w:szCs w:val="22"/>
          <w:lang w:eastAsia="en-US"/>
        </w:rPr>
      </w:pPr>
    </w:p>
    <w:p w14:paraId="6A893253" w14:textId="77777777" w:rsidR="00753C78" w:rsidRPr="00CB66C9" w:rsidRDefault="00753C78" w:rsidP="00753C78">
      <w:pPr>
        <w:numPr>
          <w:ilvl w:val="0"/>
          <w:numId w:val="45"/>
        </w:numPr>
        <w:rPr>
          <w:szCs w:val="22"/>
        </w:rPr>
      </w:pP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10 mg kietosios kapsulės</w:t>
      </w:r>
    </w:p>
    <w:p w14:paraId="2C5C8201" w14:textId="77777777" w:rsidR="00753C78" w:rsidRPr="00CB66C9" w:rsidRDefault="00753C78" w:rsidP="00753C78">
      <w:pPr>
        <w:ind w:left="540"/>
        <w:rPr>
          <w:szCs w:val="22"/>
        </w:rPr>
      </w:pPr>
      <w:r w:rsidRPr="00CB66C9">
        <w:rPr>
          <w:szCs w:val="22"/>
        </w:rPr>
        <w:t>Kiekvienoje kietojoje kapsulėje yra 10</w:t>
      </w:r>
      <w:r>
        <w:rPr>
          <w:szCs w:val="22"/>
        </w:rPr>
        <w:t> </w:t>
      </w:r>
      <w:r w:rsidRPr="00CB66C9">
        <w:rPr>
          <w:szCs w:val="22"/>
        </w:rPr>
        <w:t xml:space="preserve">mg </w:t>
      </w:r>
      <w:proofErr w:type="spellStart"/>
      <w:r w:rsidRPr="00CB66C9">
        <w:rPr>
          <w:szCs w:val="22"/>
        </w:rPr>
        <w:t>atomoksetino</w:t>
      </w:r>
      <w:proofErr w:type="spellEnd"/>
      <w:r w:rsidRPr="00CB66C9">
        <w:rPr>
          <w:szCs w:val="22"/>
        </w:rPr>
        <w:t xml:space="preserve"> (11,43</w:t>
      </w:r>
      <w:r>
        <w:rPr>
          <w:szCs w:val="22"/>
        </w:rPr>
        <w:t> </w:t>
      </w:r>
      <w:r w:rsidRPr="00CB66C9">
        <w:rPr>
          <w:szCs w:val="22"/>
        </w:rPr>
        <w:t xml:space="preserve">mg </w:t>
      </w:r>
      <w:proofErr w:type="spellStart"/>
      <w:r w:rsidRPr="00CB66C9">
        <w:rPr>
          <w:szCs w:val="22"/>
        </w:rPr>
        <w:t>atomoksetino</w:t>
      </w:r>
      <w:proofErr w:type="spellEnd"/>
      <w:r w:rsidRPr="00CB66C9">
        <w:rPr>
          <w:szCs w:val="22"/>
        </w:rPr>
        <w:t xml:space="preserve"> hidrochlorido pavidalu).</w:t>
      </w:r>
    </w:p>
    <w:p w14:paraId="73F430C2" w14:textId="77777777" w:rsidR="00753C78" w:rsidRPr="00CB66C9" w:rsidRDefault="00753C78" w:rsidP="00753C78">
      <w:pPr>
        <w:numPr>
          <w:ilvl w:val="0"/>
          <w:numId w:val="45"/>
        </w:numPr>
        <w:rPr>
          <w:szCs w:val="22"/>
        </w:rPr>
      </w:pPr>
      <w:r w:rsidRPr="00CB66C9">
        <w:rPr>
          <w:szCs w:val="22"/>
        </w:rPr>
        <w:t>Pagalbinės medžiagos</w:t>
      </w:r>
      <w:r w:rsidRPr="00CB66C9">
        <w:rPr>
          <w:szCs w:val="22"/>
        </w:rPr>
        <w:br/>
      </w:r>
      <w:r w:rsidRPr="00CB66C9">
        <w:rPr>
          <w:i/>
          <w:szCs w:val="22"/>
        </w:rPr>
        <w:t>Kapsulės turinys</w:t>
      </w:r>
      <w:r w:rsidRPr="00CB66C9">
        <w:rPr>
          <w:szCs w:val="22"/>
        </w:rPr>
        <w:t xml:space="preserve">. </w:t>
      </w:r>
      <w:proofErr w:type="spellStart"/>
      <w:r w:rsidRPr="00CB66C9">
        <w:rPr>
          <w:szCs w:val="22"/>
        </w:rPr>
        <w:t>Pregelifikuotas</w:t>
      </w:r>
      <w:proofErr w:type="spellEnd"/>
      <w:r w:rsidRPr="00CB66C9">
        <w:rPr>
          <w:szCs w:val="22"/>
        </w:rPr>
        <w:t xml:space="preserve"> kukurūzų krakmolas, bevandenis</w:t>
      </w:r>
      <w:r>
        <w:rPr>
          <w:szCs w:val="22"/>
        </w:rPr>
        <w:t xml:space="preserve"> koloidinis</w:t>
      </w:r>
      <w:r w:rsidRPr="00CB66C9">
        <w:rPr>
          <w:szCs w:val="22"/>
        </w:rPr>
        <w:t xml:space="preserve"> silicio dioksidas ir </w:t>
      </w:r>
      <w:proofErr w:type="spellStart"/>
      <w:r w:rsidRPr="00CB66C9">
        <w:rPr>
          <w:szCs w:val="22"/>
        </w:rPr>
        <w:t>dimetikonas</w:t>
      </w:r>
      <w:proofErr w:type="spellEnd"/>
      <w:r w:rsidRPr="00CB66C9">
        <w:rPr>
          <w:szCs w:val="22"/>
        </w:rPr>
        <w:t>.</w:t>
      </w:r>
      <w:r w:rsidRPr="00CB66C9">
        <w:rPr>
          <w:szCs w:val="22"/>
        </w:rPr>
        <w:br/>
      </w:r>
      <w:r w:rsidRPr="00CB66C9">
        <w:rPr>
          <w:i/>
          <w:szCs w:val="22"/>
        </w:rPr>
        <w:t>Kapsulės apvalkalas.</w:t>
      </w:r>
      <w:r w:rsidRPr="00CB66C9">
        <w:rPr>
          <w:szCs w:val="22"/>
        </w:rPr>
        <w:t xml:space="preserve"> Želatina, natrio </w:t>
      </w:r>
      <w:proofErr w:type="spellStart"/>
      <w:r w:rsidRPr="00CB66C9">
        <w:rPr>
          <w:szCs w:val="22"/>
        </w:rPr>
        <w:t>laurilsulfatas</w:t>
      </w:r>
      <w:proofErr w:type="spellEnd"/>
      <w:r w:rsidRPr="00CB66C9">
        <w:rPr>
          <w:szCs w:val="22"/>
        </w:rPr>
        <w:t xml:space="preserve"> (E487), titano dioksidas (E171), išgrynintas vanduo. </w:t>
      </w:r>
    </w:p>
    <w:p w14:paraId="79FF7EDB" w14:textId="77777777" w:rsidR="00753C78" w:rsidRPr="00CB66C9" w:rsidRDefault="00753C78" w:rsidP="00753C78">
      <w:pPr>
        <w:rPr>
          <w:szCs w:val="22"/>
        </w:rPr>
      </w:pPr>
    </w:p>
    <w:p w14:paraId="59B2857A" w14:textId="77777777" w:rsidR="00753C78" w:rsidRPr="00D57612" w:rsidRDefault="00753C78" w:rsidP="00753C78">
      <w:pPr>
        <w:numPr>
          <w:ilvl w:val="0"/>
          <w:numId w:val="45"/>
        </w:numPr>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18 mg kietosios kapsulės</w:t>
      </w:r>
    </w:p>
    <w:p w14:paraId="30B78525" w14:textId="77777777" w:rsidR="00753C78" w:rsidRPr="00D57612" w:rsidRDefault="00753C78" w:rsidP="00753C78">
      <w:pPr>
        <w:ind w:left="540"/>
        <w:rPr>
          <w:szCs w:val="22"/>
          <w:highlight w:val="lightGray"/>
        </w:rPr>
      </w:pPr>
      <w:r w:rsidRPr="00D57612">
        <w:rPr>
          <w:szCs w:val="22"/>
          <w:highlight w:val="lightGray"/>
        </w:rPr>
        <w:t>Kiekvienoje kietojoje kapsulėje yra 18</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(20,57</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14:paraId="0B7B9E88" w14:textId="77777777" w:rsidR="00753C78" w:rsidRPr="00D57612" w:rsidRDefault="00753C78" w:rsidP="00753C78">
      <w:pPr>
        <w:numPr>
          <w:ilvl w:val="0"/>
          <w:numId w:val="45"/>
        </w:numPr>
        <w:rPr>
          <w:szCs w:val="22"/>
          <w:highlight w:val="lightGray"/>
        </w:rPr>
      </w:pPr>
      <w:r w:rsidRPr="00D57612">
        <w:rPr>
          <w:szCs w:val="22"/>
          <w:highlight w:val="lightGray"/>
        </w:rPr>
        <w:t>Pagalbinės medžiagos</w:t>
      </w:r>
      <w:r w:rsidRPr="00D57612">
        <w:rPr>
          <w:szCs w:val="22"/>
          <w:highlight w:val="lightGray"/>
        </w:rPr>
        <w:br/>
      </w:r>
      <w:r w:rsidRPr="00D57612">
        <w:rPr>
          <w:i/>
          <w:szCs w:val="22"/>
          <w:highlight w:val="lightGray"/>
        </w:rPr>
        <w:t>Kapsulės turinys</w:t>
      </w:r>
      <w:r w:rsidRPr="00D57612">
        <w:rPr>
          <w:szCs w:val="22"/>
          <w:highlight w:val="lightGray"/>
        </w:rPr>
        <w:t xml:space="preserve">. </w:t>
      </w:r>
      <w:proofErr w:type="spellStart"/>
      <w:r w:rsidRPr="00D57612">
        <w:rPr>
          <w:szCs w:val="22"/>
          <w:highlight w:val="lightGray"/>
        </w:rPr>
        <w:t>Pregelifikuotas</w:t>
      </w:r>
      <w:proofErr w:type="spellEnd"/>
      <w:r w:rsidRPr="00D57612">
        <w:rPr>
          <w:szCs w:val="22"/>
          <w:highlight w:val="lightGray"/>
        </w:rPr>
        <w:t xml:space="preserve"> kukurūzų krakmolas, bevandenis </w:t>
      </w:r>
      <w:r>
        <w:rPr>
          <w:szCs w:val="22"/>
          <w:highlight w:val="lightGray"/>
        </w:rPr>
        <w:t xml:space="preserve">koloidinis </w:t>
      </w:r>
      <w:r w:rsidRPr="00D57612">
        <w:rPr>
          <w:szCs w:val="22"/>
          <w:highlight w:val="lightGray"/>
        </w:rPr>
        <w:t xml:space="preserve">silicio dioksidas ir </w:t>
      </w:r>
      <w:proofErr w:type="spellStart"/>
      <w:r w:rsidRPr="00D57612">
        <w:rPr>
          <w:szCs w:val="22"/>
          <w:highlight w:val="lightGray"/>
        </w:rPr>
        <w:t>dimetikonas</w:t>
      </w:r>
      <w:proofErr w:type="spellEnd"/>
      <w:r w:rsidRPr="00D57612">
        <w:rPr>
          <w:szCs w:val="22"/>
          <w:highlight w:val="lightGray"/>
        </w:rPr>
        <w:t>.</w:t>
      </w:r>
      <w:r w:rsidRPr="00D57612">
        <w:rPr>
          <w:szCs w:val="22"/>
          <w:highlight w:val="lightGray"/>
        </w:rPr>
        <w:br/>
      </w:r>
      <w:r w:rsidRPr="00D57612">
        <w:rPr>
          <w:i/>
          <w:szCs w:val="22"/>
          <w:highlight w:val="lightGray"/>
        </w:rPr>
        <w:t>Kapsulės apvalkalas.</w:t>
      </w:r>
      <w:r w:rsidRPr="00D57612">
        <w:rPr>
          <w:szCs w:val="22"/>
          <w:highlight w:val="lightGray"/>
        </w:rPr>
        <w:t xml:space="preserve"> Želatina, natrio </w:t>
      </w:r>
      <w:proofErr w:type="spellStart"/>
      <w:r w:rsidRPr="00D57612">
        <w:rPr>
          <w:szCs w:val="22"/>
          <w:highlight w:val="lightGray"/>
        </w:rPr>
        <w:t>laurilsulfatas</w:t>
      </w:r>
      <w:proofErr w:type="spellEnd"/>
      <w:r w:rsidRPr="00D57612">
        <w:rPr>
          <w:szCs w:val="22"/>
          <w:highlight w:val="lightGray"/>
        </w:rPr>
        <w:t xml:space="preserve"> (E487), titano dioksidas (E171), geltonasis geležies oksidas (E172), išgrynintas vanduo. </w:t>
      </w:r>
    </w:p>
    <w:p w14:paraId="207D82D4" w14:textId="77777777" w:rsidR="00753C78" w:rsidRPr="00D57612" w:rsidRDefault="00753C78" w:rsidP="00753C78">
      <w:pPr>
        <w:rPr>
          <w:szCs w:val="22"/>
          <w:highlight w:val="lightGray"/>
        </w:rPr>
      </w:pPr>
    </w:p>
    <w:p w14:paraId="0A10B412" w14:textId="77777777" w:rsidR="00753C78" w:rsidRPr="00D57612" w:rsidRDefault="00753C78" w:rsidP="00753C78">
      <w:pPr>
        <w:numPr>
          <w:ilvl w:val="0"/>
          <w:numId w:val="45"/>
        </w:numPr>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25 mg kietosios kapsulės</w:t>
      </w:r>
    </w:p>
    <w:p w14:paraId="3DD8BABB" w14:textId="77777777" w:rsidR="00753C78" w:rsidRPr="00D57612" w:rsidRDefault="00753C78" w:rsidP="00753C78">
      <w:pPr>
        <w:ind w:left="540"/>
        <w:rPr>
          <w:szCs w:val="22"/>
          <w:highlight w:val="lightGray"/>
        </w:rPr>
      </w:pPr>
      <w:r w:rsidRPr="00D57612">
        <w:rPr>
          <w:szCs w:val="22"/>
          <w:highlight w:val="lightGray"/>
        </w:rPr>
        <w:t>Kiekvienoje kietojoje kapsulėje yra 25</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(28,57</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14:paraId="3E806782" w14:textId="77777777" w:rsidR="00753C78" w:rsidRPr="00D57612" w:rsidRDefault="00753C78" w:rsidP="00753C78">
      <w:pPr>
        <w:numPr>
          <w:ilvl w:val="0"/>
          <w:numId w:val="45"/>
        </w:numPr>
        <w:rPr>
          <w:szCs w:val="22"/>
          <w:highlight w:val="lightGray"/>
        </w:rPr>
      </w:pPr>
      <w:r w:rsidRPr="00D57612">
        <w:rPr>
          <w:szCs w:val="22"/>
          <w:highlight w:val="lightGray"/>
        </w:rPr>
        <w:t>Pagalbinės medžiagos</w:t>
      </w:r>
      <w:r w:rsidRPr="00D57612">
        <w:rPr>
          <w:szCs w:val="22"/>
          <w:highlight w:val="lightGray"/>
        </w:rPr>
        <w:br/>
      </w:r>
      <w:r w:rsidRPr="00D57612">
        <w:rPr>
          <w:i/>
          <w:szCs w:val="22"/>
          <w:highlight w:val="lightGray"/>
        </w:rPr>
        <w:t>Kapsulės turinys</w:t>
      </w:r>
      <w:r w:rsidRPr="00D57612">
        <w:rPr>
          <w:szCs w:val="22"/>
          <w:highlight w:val="lightGray"/>
        </w:rPr>
        <w:t xml:space="preserve">. </w:t>
      </w:r>
      <w:proofErr w:type="spellStart"/>
      <w:r w:rsidRPr="00D57612">
        <w:rPr>
          <w:szCs w:val="22"/>
          <w:highlight w:val="lightGray"/>
        </w:rPr>
        <w:t>Pregelifikuotas</w:t>
      </w:r>
      <w:proofErr w:type="spellEnd"/>
      <w:r w:rsidRPr="00D57612">
        <w:rPr>
          <w:szCs w:val="22"/>
          <w:highlight w:val="lightGray"/>
        </w:rPr>
        <w:t xml:space="preserve"> kukurūzų krakmolas, bevandenis </w:t>
      </w:r>
      <w:r>
        <w:rPr>
          <w:szCs w:val="22"/>
          <w:highlight w:val="lightGray"/>
        </w:rPr>
        <w:t xml:space="preserve">koloidinis </w:t>
      </w:r>
      <w:r w:rsidRPr="00D57612">
        <w:rPr>
          <w:szCs w:val="22"/>
          <w:highlight w:val="lightGray"/>
        </w:rPr>
        <w:t xml:space="preserve">silicio dioksidas ir </w:t>
      </w:r>
      <w:proofErr w:type="spellStart"/>
      <w:r w:rsidRPr="00D57612">
        <w:rPr>
          <w:szCs w:val="22"/>
          <w:highlight w:val="lightGray"/>
        </w:rPr>
        <w:t>dimetikonas</w:t>
      </w:r>
      <w:proofErr w:type="spellEnd"/>
      <w:r w:rsidRPr="00D57612">
        <w:rPr>
          <w:szCs w:val="22"/>
          <w:highlight w:val="lightGray"/>
        </w:rPr>
        <w:t>.</w:t>
      </w:r>
      <w:r w:rsidRPr="00D57612">
        <w:rPr>
          <w:szCs w:val="22"/>
          <w:highlight w:val="lightGray"/>
        </w:rPr>
        <w:br/>
      </w:r>
      <w:r w:rsidRPr="00D57612">
        <w:rPr>
          <w:i/>
          <w:szCs w:val="22"/>
          <w:highlight w:val="lightGray"/>
        </w:rPr>
        <w:t>Kapsulės apvalkalas.</w:t>
      </w:r>
      <w:r w:rsidRPr="00D57612">
        <w:rPr>
          <w:szCs w:val="22"/>
          <w:highlight w:val="lightGray"/>
        </w:rPr>
        <w:t xml:space="preserve"> Želatina, natrio </w:t>
      </w:r>
      <w:proofErr w:type="spellStart"/>
      <w:r w:rsidRPr="00D57612">
        <w:rPr>
          <w:szCs w:val="22"/>
          <w:highlight w:val="lightGray"/>
        </w:rPr>
        <w:t>laurilsulfatas</w:t>
      </w:r>
      <w:proofErr w:type="spellEnd"/>
      <w:r w:rsidRPr="00D57612">
        <w:rPr>
          <w:szCs w:val="22"/>
          <w:highlight w:val="lightGray"/>
        </w:rPr>
        <w:t xml:space="preserve"> (E487), titano dioksidas (E171), </w:t>
      </w:r>
      <w:proofErr w:type="spellStart"/>
      <w:r w:rsidRPr="00D57612">
        <w:rPr>
          <w:szCs w:val="22"/>
          <w:highlight w:val="lightGray"/>
        </w:rPr>
        <w:t>indigokarminas</w:t>
      </w:r>
      <w:proofErr w:type="spellEnd"/>
      <w:r w:rsidRPr="00D57612">
        <w:rPr>
          <w:szCs w:val="22"/>
          <w:highlight w:val="lightGray"/>
        </w:rPr>
        <w:t xml:space="preserve"> (E132), išgrynintas vanduo. </w:t>
      </w:r>
    </w:p>
    <w:p w14:paraId="5F0FBC51" w14:textId="77777777" w:rsidR="00753C78" w:rsidRPr="00D57612" w:rsidRDefault="00753C78" w:rsidP="00753C78">
      <w:pPr>
        <w:rPr>
          <w:szCs w:val="22"/>
          <w:highlight w:val="lightGray"/>
        </w:rPr>
      </w:pPr>
    </w:p>
    <w:p w14:paraId="79B86450" w14:textId="77777777" w:rsidR="00753C78" w:rsidRPr="00D57612" w:rsidRDefault="00753C78" w:rsidP="00753C78">
      <w:pPr>
        <w:numPr>
          <w:ilvl w:val="0"/>
          <w:numId w:val="45"/>
        </w:numPr>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40 mg kietosios kapsulės</w:t>
      </w:r>
    </w:p>
    <w:p w14:paraId="31ED38B1" w14:textId="77777777" w:rsidR="00753C78" w:rsidRPr="00D57612" w:rsidRDefault="00753C78" w:rsidP="00753C78">
      <w:pPr>
        <w:ind w:left="540"/>
        <w:rPr>
          <w:szCs w:val="22"/>
          <w:highlight w:val="lightGray"/>
        </w:rPr>
      </w:pPr>
      <w:r w:rsidRPr="00D57612">
        <w:rPr>
          <w:szCs w:val="22"/>
          <w:highlight w:val="lightGray"/>
        </w:rPr>
        <w:t>Kiekvienoje kietojoje kapsulėje yra 40</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(45,71</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14:paraId="74A499DE" w14:textId="77777777" w:rsidR="00753C78" w:rsidRPr="00D57612" w:rsidRDefault="00753C78" w:rsidP="00753C78">
      <w:pPr>
        <w:numPr>
          <w:ilvl w:val="0"/>
          <w:numId w:val="45"/>
        </w:numPr>
        <w:rPr>
          <w:szCs w:val="22"/>
          <w:highlight w:val="lightGray"/>
        </w:rPr>
      </w:pPr>
      <w:r w:rsidRPr="00D57612">
        <w:rPr>
          <w:szCs w:val="22"/>
          <w:highlight w:val="lightGray"/>
        </w:rPr>
        <w:t>Pagalbinės medžiagos</w:t>
      </w:r>
      <w:r w:rsidRPr="00D57612">
        <w:rPr>
          <w:szCs w:val="22"/>
          <w:highlight w:val="lightGray"/>
        </w:rPr>
        <w:br/>
      </w:r>
      <w:r w:rsidRPr="00D57612">
        <w:rPr>
          <w:i/>
          <w:szCs w:val="22"/>
          <w:highlight w:val="lightGray"/>
        </w:rPr>
        <w:t>Kapsulės turinys</w:t>
      </w:r>
      <w:r w:rsidRPr="00D57612">
        <w:rPr>
          <w:szCs w:val="22"/>
          <w:highlight w:val="lightGray"/>
        </w:rPr>
        <w:t xml:space="preserve">. </w:t>
      </w:r>
      <w:proofErr w:type="spellStart"/>
      <w:r w:rsidRPr="00D57612">
        <w:rPr>
          <w:szCs w:val="22"/>
          <w:highlight w:val="lightGray"/>
        </w:rPr>
        <w:t>Pregelifikuotas</w:t>
      </w:r>
      <w:proofErr w:type="spellEnd"/>
      <w:r w:rsidRPr="00D57612">
        <w:rPr>
          <w:szCs w:val="22"/>
          <w:highlight w:val="lightGray"/>
        </w:rPr>
        <w:t xml:space="preserve"> kukurūzų krakmolas, bevandenis </w:t>
      </w:r>
      <w:r>
        <w:rPr>
          <w:szCs w:val="22"/>
          <w:highlight w:val="lightGray"/>
        </w:rPr>
        <w:t xml:space="preserve">koloidinis </w:t>
      </w:r>
      <w:r w:rsidRPr="00D57612">
        <w:rPr>
          <w:szCs w:val="22"/>
          <w:highlight w:val="lightGray"/>
        </w:rPr>
        <w:t xml:space="preserve">silicio dioksidas ir </w:t>
      </w:r>
      <w:proofErr w:type="spellStart"/>
      <w:r w:rsidRPr="00D57612">
        <w:rPr>
          <w:szCs w:val="22"/>
          <w:highlight w:val="lightGray"/>
        </w:rPr>
        <w:t>dimetikonas</w:t>
      </w:r>
      <w:proofErr w:type="spellEnd"/>
      <w:r w:rsidRPr="00D57612">
        <w:rPr>
          <w:szCs w:val="22"/>
          <w:highlight w:val="lightGray"/>
        </w:rPr>
        <w:t>.</w:t>
      </w:r>
      <w:r w:rsidRPr="00D57612">
        <w:rPr>
          <w:szCs w:val="22"/>
          <w:highlight w:val="lightGray"/>
        </w:rPr>
        <w:br/>
      </w:r>
      <w:r w:rsidRPr="00D57612">
        <w:rPr>
          <w:i/>
          <w:szCs w:val="22"/>
          <w:highlight w:val="lightGray"/>
        </w:rPr>
        <w:lastRenderedPageBreak/>
        <w:t>Kapsulės apvalkalas.</w:t>
      </w:r>
      <w:r w:rsidRPr="00D57612">
        <w:rPr>
          <w:szCs w:val="22"/>
          <w:highlight w:val="lightGray"/>
        </w:rPr>
        <w:t xml:space="preserve"> Želatina, natrio </w:t>
      </w:r>
      <w:proofErr w:type="spellStart"/>
      <w:r w:rsidRPr="00D57612">
        <w:rPr>
          <w:szCs w:val="22"/>
          <w:highlight w:val="lightGray"/>
        </w:rPr>
        <w:t>laurilsulfatas</w:t>
      </w:r>
      <w:proofErr w:type="spellEnd"/>
      <w:r w:rsidRPr="00D57612">
        <w:rPr>
          <w:szCs w:val="22"/>
          <w:highlight w:val="lightGray"/>
        </w:rPr>
        <w:t xml:space="preserve"> (E487), titano dioksidas (E171), </w:t>
      </w:r>
      <w:proofErr w:type="spellStart"/>
      <w:r w:rsidRPr="00D57612">
        <w:rPr>
          <w:szCs w:val="22"/>
          <w:highlight w:val="lightGray"/>
        </w:rPr>
        <w:t>indigokarminas</w:t>
      </w:r>
      <w:proofErr w:type="spellEnd"/>
      <w:r w:rsidRPr="00D57612">
        <w:rPr>
          <w:szCs w:val="22"/>
          <w:highlight w:val="lightGray"/>
        </w:rPr>
        <w:t xml:space="preserve"> (E132), išgrynintas vanduo. </w:t>
      </w:r>
    </w:p>
    <w:p w14:paraId="69AFC2FF" w14:textId="77777777" w:rsidR="00753C78" w:rsidRDefault="00753C78" w:rsidP="00753C78">
      <w:pPr>
        <w:rPr>
          <w:szCs w:val="22"/>
          <w:highlight w:val="lightGray"/>
        </w:rPr>
      </w:pPr>
    </w:p>
    <w:p w14:paraId="16D89977" w14:textId="77777777" w:rsidR="009B37AE" w:rsidRDefault="009B37AE" w:rsidP="00753C78">
      <w:pPr>
        <w:rPr>
          <w:szCs w:val="22"/>
          <w:highlight w:val="lightGray"/>
        </w:rPr>
      </w:pPr>
    </w:p>
    <w:p w14:paraId="0E842221" w14:textId="77777777" w:rsidR="009B37AE" w:rsidRPr="00D57612" w:rsidRDefault="009B37AE" w:rsidP="00753C78">
      <w:pPr>
        <w:rPr>
          <w:szCs w:val="22"/>
          <w:highlight w:val="lightGray"/>
        </w:rPr>
      </w:pPr>
    </w:p>
    <w:p w14:paraId="7E1E12CB" w14:textId="77777777" w:rsidR="00753C78" w:rsidRPr="00D57612" w:rsidRDefault="00753C78" w:rsidP="00753C78">
      <w:pPr>
        <w:numPr>
          <w:ilvl w:val="0"/>
          <w:numId w:val="45"/>
        </w:numPr>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60 mg kietosios kapsulės</w:t>
      </w:r>
    </w:p>
    <w:p w14:paraId="62C3E889" w14:textId="77777777" w:rsidR="00753C78" w:rsidRPr="00D57612" w:rsidRDefault="00753C78" w:rsidP="00753C78">
      <w:pPr>
        <w:ind w:left="540"/>
        <w:rPr>
          <w:szCs w:val="22"/>
          <w:highlight w:val="lightGray"/>
        </w:rPr>
      </w:pPr>
      <w:r w:rsidRPr="00D57612">
        <w:rPr>
          <w:szCs w:val="22"/>
          <w:highlight w:val="lightGray"/>
        </w:rPr>
        <w:t>Kiekvienoje kietojoje kapsulėje yra 60</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(68,57</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14:paraId="10BCB41A" w14:textId="77777777" w:rsidR="00753C78" w:rsidRPr="00D57612" w:rsidRDefault="00753C78" w:rsidP="00753C78">
      <w:pPr>
        <w:numPr>
          <w:ilvl w:val="0"/>
          <w:numId w:val="45"/>
        </w:numPr>
        <w:rPr>
          <w:szCs w:val="22"/>
          <w:highlight w:val="lightGray"/>
        </w:rPr>
      </w:pPr>
      <w:r w:rsidRPr="00D57612">
        <w:rPr>
          <w:szCs w:val="22"/>
          <w:highlight w:val="lightGray"/>
        </w:rPr>
        <w:t>Pagalbinės medžiagos</w:t>
      </w:r>
      <w:r w:rsidRPr="00D57612">
        <w:rPr>
          <w:szCs w:val="22"/>
          <w:highlight w:val="lightGray"/>
        </w:rPr>
        <w:br/>
      </w:r>
      <w:r w:rsidRPr="00D57612">
        <w:rPr>
          <w:i/>
          <w:szCs w:val="22"/>
          <w:highlight w:val="lightGray"/>
        </w:rPr>
        <w:t>Kapsulės turinys</w:t>
      </w:r>
      <w:r w:rsidRPr="00D57612">
        <w:rPr>
          <w:szCs w:val="22"/>
          <w:highlight w:val="lightGray"/>
        </w:rPr>
        <w:t xml:space="preserve">. </w:t>
      </w:r>
      <w:proofErr w:type="spellStart"/>
      <w:r w:rsidRPr="00D57612">
        <w:rPr>
          <w:szCs w:val="22"/>
          <w:highlight w:val="lightGray"/>
        </w:rPr>
        <w:t>Pregelifikuotas</w:t>
      </w:r>
      <w:proofErr w:type="spellEnd"/>
      <w:r w:rsidRPr="00D57612">
        <w:rPr>
          <w:szCs w:val="22"/>
          <w:highlight w:val="lightGray"/>
        </w:rPr>
        <w:t xml:space="preserve"> kukurūzų krakmolas, bevandenis </w:t>
      </w:r>
      <w:r>
        <w:rPr>
          <w:szCs w:val="22"/>
          <w:highlight w:val="lightGray"/>
        </w:rPr>
        <w:t xml:space="preserve">koloidinis </w:t>
      </w:r>
      <w:r w:rsidRPr="00D57612">
        <w:rPr>
          <w:szCs w:val="22"/>
          <w:highlight w:val="lightGray"/>
        </w:rPr>
        <w:t xml:space="preserve">silicio dioksidas ir </w:t>
      </w:r>
      <w:proofErr w:type="spellStart"/>
      <w:r w:rsidRPr="00D57612">
        <w:rPr>
          <w:szCs w:val="22"/>
          <w:highlight w:val="lightGray"/>
        </w:rPr>
        <w:t>dimetikonas</w:t>
      </w:r>
      <w:proofErr w:type="spellEnd"/>
      <w:r w:rsidRPr="00D57612">
        <w:rPr>
          <w:szCs w:val="22"/>
          <w:highlight w:val="lightGray"/>
        </w:rPr>
        <w:t>.</w:t>
      </w:r>
      <w:r w:rsidRPr="00D57612">
        <w:rPr>
          <w:szCs w:val="22"/>
          <w:highlight w:val="lightGray"/>
        </w:rPr>
        <w:br/>
      </w:r>
      <w:r w:rsidRPr="00D57612">
        <w:rPr>
          <w:i/>
          <w:szCs w:val="22"/>
          <w:highlight w:val="lightGray"/>
        </w:rPr>
        <w:t>Kapsulės apvalkalas.</w:t>
      </w:r>
      <w:r w:rsidRPr="00D57612">
        <w:rPr>
          <w:szCs w:val="22"/>
          <w:highlight w:val="lightGray"/>
        </w:rPr>
        <w:t xml:space="preserve"> Želatina, natrio </w:t>
      </w:r>
      <w:proofErr w:type="spellStart"/>
      <w:r w:rsidRPr="00D57612">
        <w:rPr>
          <w:szCs w:val="22"/>
          <w:highlight w:val="lightGray"/>
        </w:rPr>
        <w:t>laurilsulfatas</w:t>
      </w:r>
      <w:proofErr w:type="spellEnd"/>
      <w:r w:rsidRPr="00D57612">
        <w:rPr>
          <w:szCs w:val="22"/>
          <w:highlight w:val="lightGray"/>
        </w:rPr>
        <w:t xml:space="preserve"> (E487), titano dioksidas (E171), </w:t>
      </w:r>
      <w:proofErr w:type="spellStart"/>
      <w:r w:rsidRPr="00D57612">
        <w:rPr>
          <w:szCs w:val="22"/>
          <w:highlight w:val="lightGray"/>
        </w:rPr>
        <w:t>indigokarminas</w:t>
      </w:r>
      <w:proofErr w:type="spellEnd"/>
      <w:r w:rsidRPr="00D57612">
        <w:rPr>
          <w:szCs w:val="22"/>
          <w:highlight w:val="lightGray"/>
        </w:rPr>
        <w:t xml:space="preserve"> (E132), geltonasis geležies oksidas (E172), išgrynintas vanduo. </w:t>
      </w:r>
    </w:p>
    <w:p w14:paraId="3256053D" w14:textId="77777777" w:rsidR="00753C78" w:rsidRPr="00D57612" w:rsidRDefault="00753C78" w:rsidP="00753C78">
      <w:pPr>
        <w:rPr>
          <w:szCs w:val="22"/>
          <w:highlight w:val="lightGray"/>
        </w:rPr>
      </w:pPr>
    </w:p>
    <w:p w14:paraId="2913CD0E" w14:textId="77777777" w:rsidR="00753C78" w:rsidRPr="00D57612" w:rsidRDefault="00753C78" w:rsidP="00753C78">
      <w:pPr>
        <w:numPr>
          <w:ilvl w:val="0"/>
          <w:numId w:val="45"/>
        </w:numPr>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80 mg kietosios kapsulės</w:t>
      </w:r>
    </w:p>
    <w:p w14:paraId="77AE4808" w14:textId="77777777" w:rsidR="00753C78" w:rsidRPr="00D57612" w:rsidRDefault="00753C78" w:rsidP="00753C78">
      <w:pPr>
        <w:ind w:left="540"/>
        <w:rPr>
          <w:szCs w:val="22"/>
          <w:highlight w:val="lightGray"/>
        </w:rPr>
      </w:pPr>
      <w:r w:rsidRPr="00D57612">
        <w:rPr>
          <w:szCs w:val="22"/>
          <w:highlight w:val="lightGray"/>
        </w:rPr>
        <w:t>Kiekvienoje kietojoje kapsulėje yra 80</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(91,42</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14:paraId="740E52B7" w14:textId="77777777" w:rsidR="00753C78" w:rsidRPr="00D57612" w:rsidRDefault="00753C78" w:rsidP="00753C78">
      <w:pPr>
        <w:numPr>
          <w:ilvl w:val="0"/>
          <w:numId w:val="45"/>
        </w:numPr>
        <w:rPr>
          <w:szCs w:val="22"/>
          <w:highlight w:val="lightGray"/>
        </w:rPr>
      </w:pPr>
      <w:r w:rsidRPr="00D57612">
        <w:rPr>
          <w:szCs w:val="22"/>
          <w:highlight w:val="lightGray"/>
        </w:rPr>
        <w:t>Pagalbinės medžiagos</w:t>
      </w:r>
      <w:r w:rsidRPr="00D57612">
        <w:rPr>
          <w:szCs w:val="22"/>
          <w:highlight w:val="lightGray"/>
        </w:rPr>
        <w:br/>
      </w:r>
      <w:r w:rsidRPr="00D57612">
        <w:rPr>
          <w:i/>
          <w:szCs w:val="22"/>
          <w:highlight w:val="lightGray"/>
        </w:rPr>
        <w:t>Kapsulės turinys</w:t>
      </w:r>
      <w:r w:rsidRPr="00D57612">
        <w:rPr>
          <w:szCs w:val="22"/>
          <w:highlight w:val="lightGray"/>
        </w:rPr>
        <w:t xml:space="preserve">. </w:t>
      </w:r>
      <w:proofErr w:type="spellStart"/>
      <w:r w:rsidRPr="00D57612">
        <w:rPr>
          <w:szCs w:val="22"/>
          <w:highlight w:val="lightGray"/>
        </w:rPr>
        <w:t>Pregelifikuotas</w:t>
      </w:r>
      <w:proofErr w:type="spellEnd"/>
      <w:r w:rsidRPr="00D57612">
        <w:rPr>
          <w:szCs w:val="22"/>
          <w:highlight w:val="lightGray"/>
        </w:rPr>
        <w:t xml:space="preserve"> kukurūzų krakmolas, bevandenis </w:t>
      </w:r>
      <w:r>
        <w:rPr>
          <w:szCs w:val="22"/>
          <w:highlight w:val="lightGray"/>
        </w:rPr>
        <w:t xml:space="preserve">koloidinis </w:t>
      </w:r>
      <w:r w:rsidRPr="00D57612">
        <w:rPr>
          <w:szCs w:val="22"/>
          <w:highlight w:val="lightGray"/>
        </w:rPr>
        <w:t xml:space="preserve">silicio dioksidas ir </w:t>
      </w:r>
      <w:proofErr w:type="spellStart"/>
      <w:r w:rsidRPr="00D57612">
        <w:rPr>
          <w:szCs w:val="22"/>
          <w:highlight w:val="lightGray"/>
        </w:rPr>
        <w:t>dimetikonas</w:t>
      </w:r>
      <w:proofErr w:type="spellEnd"/>
      <w:r w:rsidRPr="00D57612">
        <w:rPr>
          <w:szCs w:val="22"/>
          <w:highlight w:val="lightGray"/>
        </w:rPr>
        <w:t>.</w:t>
      </w:r>
      <w:r w:rsidRPr="00D57612">
        <w:rPr>
          <w:szCs w:val="22"/>
          <w:highlight w:val="lightGray"/>
        </w:rPr>
        <w:br/>
      </w:r>
      <w:r w:rsidRPr="00D57612">
        <w:rPr>
          <w:i/>
          <w:szCs w:val="22"/>
          <w:highlight w:val="lightGray"/>
        </w:rPr>
        <w:t>Kapsulės apvalkalas.</w:t>
      </w:r>
      <w:r w:rsidRPr="00D57612">
        <w:rPr>
          <w:szCs w:val="22"/>
          <w:highlight w:val="lightGray"/>
        </w:rPr>
        <w:t xml:space="preserve"> Želatina, natrio </w:t>
      </w:r>
      <w:proofErr w:type="spellStart"/>
      <w:r w:rsidRPr="00D57612">
        <w:rPr>
          <w:szCs w:val="22"/>
          <w:highlight w:val="lightGray"/>
        </w:rPr>
        <w:t>laurilsulfatas</w:t>
      </w:r>
      <w:proofErr w:type="spellEnd"/>
      <w:r w:rsidRPr="00D57612">
        <w:rPr>
          <w:szCs w:val="22"/>
          <w:highlight w:val="lightGray"/>
        </w:rPr>
        <w:t xml:space="preserve"> (E487), titano dioksidas (E171), raudonasis geležies oksidas (E172), geltonasis geležies oksidas (E172), išgrynintas vanduo. </w:t>
      </w:r>
    </w:p>
    <w:p w14:paraId="64882167" w14:textId="77777777" w:rsidR="00753C78" w:rsidRPr="00D57612" w:rsidRDefault="00753C78" w:rsidP="00753C78">
      <w:pPr>
        <w:rPr>
          <w:szCs w:val="22"/>
          <w:highlight w:val="lightGray"/>
        </w:rPr>
      </w:pPr>
    </w:p>
    <w:p w14:paraId="55764E0C" w14:textId="77777777" w:rsidR="00753C78" w:rsidRPr="00D57612" w:rsidRDefault="00753C78" w:rsidP="00753C78">
      <w:pPr>
        <w:numPr>
          <w:ilvl w:val="0"/>
          <w:numId w:val="45"/>
        </w:numPr>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100 mg kietosios kapsulės</w:t>
      </w:r>
    </w:p>
    <w:p w14:paraId="369D1633" w14:textId="77777777" w:rsidR="00753C78" w:rsidRPr="00D57612" w:rsidRDefault="00753C78" w:rsidP="00753C78">
      <w:pPr>
        <w:ind w:left="540"/>
        <w:rPr>
          <w:szCs w:val="22"/>
          <w:highlight w:val="lightGray"/>
        </w:rPr>
      </w:pPr>
      <w:r w:rsidRPr="00D57612">
        <w:rPr>
          <w:szCs w:val="22"/>
          <w:highlight w:val="lightGray"/>
        </w:rPr>
        <w:t>Kiekvienoje kietojoje kapsulėje yra 100</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(114,28</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14:paraId="43697553" w14:textId="77777777" w:rsidR="00753C78" w:rsidRPr="00D57612" w:rsidRDefault="00753C78" w:rsidP="00753C78">
      <w:pPr>
        <w:numPr>
          <w:ilvl w:val="0"/>
          <w:numId w:val="45"/>
        </w:numPr>
        <w:rPr>
          <w:szCs w:val="22"/>
          <w:highlight w:val="lightGray"/>
        </w:rPr>
      </w:pPr>
      <w:r w:rsidRPr="00D57612">
        <w:rPr>
          <w:szCs w:val="22"/>
          <w:highlight w:val="lightGray"/>
        </w:rPr>
        <w:t>Pagalbinės medžiagos</w:t>
      </w:r>
      <w:r w:rsidRPr="00D57612">
        <w:rPr>
          <w:szCs w:val="22"/>
          <w:highlight w:val="lightGray"/>
        </w:rPr>
        <w:br/>
      </w:r>
      <w:r w:rsidRPr="00D57612">
        <w:rPr>
          <w:i/>
          <w:szCs w:val="22"/>
          <w:highlight w:val="lightGray"/>
        </w:rPr>
        <w:t>Kapsulės turinys</w:t>
      </w:r>
      <w:r w:rsidRPr="00D57612">
        <w:rPr>
          <w:szCs w:val="22"/>
          <w:highlight w:val="lightGray"/>
        </w:rPr>
        <w:t xml:space="preserve">. </w:t>
      </w:r>
      <w:proofErr w:type="spellStart"/>
      <w:r w:rsidRPr="00D57612">
        <w:rPr>
          <w:szCs w:val="22"/>
          <w:highlight w:val="lightGray"/>
        </w:rPr>
        <w:t>Pregelifikuotas</w:t>
      </w:r>
      <w:proofErr w:type="spellEnd"/>
      <w:r w:rsidRPr="00D57612">
        <w:rPr>
          <w:szCs w:val="22"/>
          <w:highlight w:val="lightGray"/>
        </w:rPr>
        <w:t xml:space="preserve"> kukurūzų krakmolas, bevandenis </w:t>
      </w:r>
      <w:r>
        <w:rPr>
          <w:szCs w:val="22"/>
          <w:highlight w:val="lightGray"/>
        </w:rPr>
        <w:t xml:space="preserve">koloidinis </w:t>
      </w:r>
      <w:r w:rsidRPr="00D57612">
        <w:rPr>
          <w:szCs w:val="22"/>
          <w:highlight w:val="lightGray"/>
        </w:rPr>
        <w:t xml:space="preserve">silicio dioksidas ir </w:t>
      </w:r>
      <w:proofErr w:type="spellStart"/>
      <w:r w:rsidRPr="00D57612">
        <w:rPr>
          <w:szCs w:val="22"/>
          <w:highlight w:val="lightGray"/>
        </w:rPr>
        <w:t>dimetikonas</w:t>
      </w:r>
      <w:proofErr w:type="spellEnd"/>
      <w:r w:rsidRPr="00D57612">
        <w:rPr>
          <w:szCs w:val="22"/>
          <w:highlight w:val="lightGray"/>
        </w:rPr>
        <w:t>.</w:t>
      </w:r>
      <w:r w:rsidRPr="00D57612">
        <w:rPr>
          <w:szCs w:val="22"/>
          <w:highlight w:val="lightGray"/>
        </w:rPr>
        <w:br/>
      </w:r>
      <w:r w:rsidRPr="00D57612">
        <w:rPr>
          <w:i/>
          <w:szCs w:val="22"/>
          <w:highlight w:val="lightGray"/>
        </w:rPr>
        <w:t>Kapsulės apvalkalas.</w:t>
      </w:r>
      <w:r w:rsidRPr="00D57612">
        <w:rPr>
          <w:szCs w:val="22"/>
          <w:highlight w:val="lightGray"/>
        </w:rPr>
        <w:t xml:space="preserve"> Želatina, natrio </w:t>
      </w:r>
      <w:proofErr w:type="spellStart"/>
      <w:r w:rsidRPr="00D57612">
        <w:rPr>
          <w:szCs w:val="22"/>
          <w:highlight w:val="lightGray"/>
        </w:rPr>
        <w:t>laurilsulfatas</w:t>
      </w:r>
      <w:proofErr w:type="spellEnd"/>
      <w:r w:rsidRPr="00D57612">
        <w:rPr>
          <w:szCs w:val="22"/>
          <w:highlight w:val="lightGray"/>
        </w:rPr>
        <w:t xml:space="preserve"> (E487), titano dioksidas (E171), raudonasis geležies oksidas (E172), geltonasis geležies oksidas (E172), išgrynintas vanduo. </w:t>
      </w:r>
    </w:p>
    <w:p w14:paraId="3FC6BFFA" w14:textId="77777777" w:rsidR="00753C78" w:rsidRDefault="00753C78" w:rsidP="00753C78">
      <w:pPr>
        <w:tabs>
          <w:tab w:val="left" w:pos="567"/>
        </w:tabs>
        <w:ind w:left="567" w:hanging="567"/>
        <w:rPr>
          <w:szCs w:val="22"/>
          <w:lang w:eastAsia="en-US"/>
        </w:rPr>
      </w:pPr>
    </w:p>
    <w:p w14:paraId="46BFB6F5" w14:textId="77777777" w:rsidR="00753C78" w:rsidRPr="0075119C" w:rsidRDefault="00753C78" w:rsidP="00753C78">
      <w:pPr>
        <w:pStyle w:val="Sraopastraipa"/>
        <w:numPr>
          <w:ilvl w:val="0"/>
          <w:numId w:val="48"/>
        </w:numPr>
        <w:tabs>
          <w:tab w:val="clear" w:pos="567"/>
        </w:tabs>
        <w:ind w:left="567" w:hanging="567"/>
        <w:rPr>
          <w:szCs w:val="22"/>
          <w:lang w:val="lt-LT"/>
        </w:rPr>
      </w:pPr>
      <w:r w:rsidRPr="00C256D0">
        <w:rPr>
          <w:szCs w:val="22"/>
          <w:lang w:val="lt-LT"/>
        </w:rPr>
        <w:t>Spaus</w:t>
      </w:r>
      <w:r>
        <w:rPr>
          <w:szCs w:val="22"/>
          <w:lang w:val="lt-LT"/>
        </w:rPr>
        <w:t>tuvinių</w:t>
      </w:r>
      <w:r w:rsidRPr="00C256D0">
        <w:rPr>
          <w:szCs w:val="22"/>
          <w:lang w:val="lt-LT"/>
        </w:rPr>
        <w:t xml:space="preserve"> dažų (juod</w:t>
      </w:r>
      <w:r>
        <w:rPr>
          <w:szCs w:val="22"/>
          <w:lang w:val="lt-LT"/>
        </w:rPr>
        <w:t>ų</w:t>
      </w:r>
      <w:r w:rsidRPr="00C256D0">
        <w:rPr>
          <w:szCs w:val="22"/>
          <w:lang w:val="lt-LT"/>
        </w:rPr>
        <w:t>)</w:t>
      </w:r>
      <w:r>
        <w:rPr>
          <w:szCs w:val="22"/>
          <w:lang w:val="lt-LT"/>
        </w:rPr>
        <w:t xml:space="preserve"> sudėtis:</w:t>
      </w:r>
      <w:r w:rsidRPr="00C256D0">
        <w:rPr>
          <w:szCs w:val="22"/>
          <w:lang w:val="lt-LT"/>
        </w:rPr>
        <w:t xml:space="preserve"> </w:t>
      </w:r>
      <w:proofErr w:type="spellStart"/>
      <w:r>
        <w:rPr>
          <w:szCs w:val="22"/>
          <w:lang w:val="lt-LT"/>
        </w:rPr>
        <w:t>š</w:t>
      </w:r>
      <w:r w:rsidRPr="00C256D0">
        <w:rPr>
          <w:szCs w:val="22"/>
          <w:lang w:val="lt-LT"/>
        </w:rPr>
        <w:t>elako</w:t>
      </w:r>
      <w:proofErr w:type="spellEnd"/>
      <w:r w:rsidRPr="00C256D0">
        <w:rPr>
          <w:szCs w:val="22"/>
          <w:lang w:val="lt-LT"/>
        </w:rPr>
        <w:t xml:space="preserve"> glazūra </w:t>
      </w:r>
      <w:r w:rsidR="009B37AE">
        <w:rPr>
          <w:szCs w:val="22"/>
          <w:lang w:val="lt-LT"/>
        </w:rPr>
        <w:t>–</w:t>
      </w:r>
      <w:r w:rsidRPr="00C256D0">
        <w:rPr>
          <w:szCs w:val="22"/>
          <w:lang w:val="lt-LT"/>
        </w:rPr>
        <w:t xml:space="preserve"> 45</w:t>
      </w:r>
      <w:r w:rsidR="009B37AE">
        <w:rPr>
          <w:szCs w:val="22"/>
          <w:lang w:val="lt-LT"/>
        </w:rPr>
        <w:t> </w:t>
      </w:r>
      <w:r w:rsidRPr="00C256D0">
        <w:rPr>
          <w:szCs w:val="22"/>
          <w:lang w:val="lt-LT"/>
        </w:rPr>
        <w:t>% (20</w:t>
      </w:r>
      <w:r w:rsidR="009B37AE">
        <w:rPr>
          <w:szCs w:val="22"/>
          <w:lang w:val="lt-LT"/>
        </w:rPr>
        <w:t> </w:t>
      </w:r>
      <w:r w:rsidRPr="00C256D0">
        <w:rPr>
          <w:szCs w:val="22"/>
          <w:lang w:val="lt-LT"/>
        </w:rPr>
        <w:t xml:space="preserve">% </w:t>
      </w:r>
      <w:proofErr w:type="spellStart"/>
      <w:r w:rsidRPr="00C256D0">
        <w:rPr>
          <w:szCs w:val="22"/>
          <w:lang w:val="lt-LT"/>
        </w:rPr>
        <w:t>esterifikuota</w:t>
      </w:r>
      <w:proofErr w:type="spellEnd"/>
      <w:r w:rsidRPr="00C256D0">
        <w:rPr>
          <w:szCs w:val="22"/>
          <w:lang w:val="lt-LT"/>
        </w:rPr>
        <w:t xml:space="preserve">) etanolyje, juodasis geležies oksidas (E172), </w:t>
      </w:r>
      <w:proofErr w:type="spellStart"/>
      <w:r w:rsidRPr="00C256D0">
        <w:rPr>
          <w:szCs w:val="22"/>
          <w:lang w:val="lt-LT"/>
        </w:rPr>
        <w:t>propilenglikolis</w:t>
      </w:r>
      <w:proofErr w:type="spellEnd"/>
      <w:r w:rsidRPr="00C256D0">
        <w:rPr>
          <w:szCs w:val="22"/>
          <w:lang w:val="lt-LT"/>
        </w:rPr>
        <w:t>.</w:t>
      </w:r>
    </w:p>
    <w:p w14:paraId="43DAA660" w14:textId="77777777" w:rsidR="00753C78" w:rsidRPr="00CB66C9" w:rsidRDefault="00753C78" w:rsidP="00753C78">
      <w:pPr>
        <w:tabs>
          <w:tab w:val="left" w:pos="567"/>
        </w:tabs>
        <w:ind w:left="567" w:hanging="567"/>
        <w:rPr>
          <w:szCs w:val="22"/>
          <w:lang w:eastAsia="en-US"/>
        </w:rPr>
      </w:pPr>
    </w:p>
    <w:p w14:paraId="362D94C1" w14:textId="77777777" w:rsidR="00753C78" w:rsidRPr="00CB66C9" w:rsidRDefault="00753C78" w:rsidP="00753C78">
      <w:pPr>
        <w:tabs>
          <w:tab w:val="left" w:pos="567"/>
          <w:tab w:val="left" w:pos="6300"/>
        </w:tabs>
        <w:ind w:left="567" w:hanging="567"/>
        <w:rPr>
          <w:b/>
          <w:szCs w:val="22"/>
          <w:lang w:eastAsia="en-US"/>
        </w:rPr>
      </w:pPr>
      <w:proofErr w:type="spellStart"/>
      <w:r w:rsidRPr="00CB66C9">
        <w:rPr>
          <w:b/>
          <w:szCs w:val="22"/>
          <w:lang w:eastAsia="en-US"/>
        </w:rPr>
        <w:t>Atomoxetine</w:t>
      </w:r>
      <w:proofErr w:type="spellEnd"/>
      <w:r w:rsidRPr="00CB66C9">
        <w:rPr>
          <w:b/>
          <w:szCs w:val="22"/>
          <w:lang w:eastAsia="en-US"/>
        </w:rPr>
        <w:t xml:space="preserve"> </w:t>
      </w:r>
      <w:proofErr w:type="spellStart"/>
      <w:r w:rsidRPr="00CB66C9">
        <w:rPr>
          <w:b/>
          <w:szCs w:val="22"/>
          <w:lang w:eastAsia="en-US"/>
        </w:rPr>
        <w:t>Sandoz</w:t>
      </w:r>
      <w:proofErr w:type="spellEnd"/>
      <w:r w:rsidRPr="00CB66C9">
        <w:rPr>
          <w:b/>
          <w:szCs w:val="22"/>
          <w:lang w:eastAsia="en-US"/>
        </w:rPr>
        <w:t xml:space="preserve"> išvaizda ir kiekis pakuotėje</w:t>
      </w:r>
    </w:p>
    <w:p w14:paraId="0DB08ED3" w14:textId="77777777" w:rsidR="00753C78" w:rsidRPr="00CB66C9" w:rsidRDefault="00753C78" w:rsidP="00753C78">
      <w:pPr>
        <w:ind w:hanging="27"/>
        <w:rPr>
          <w:szCs w:val="22"/>
        </w:rPr>
      </w:pP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10 mg kietosios kapsulės</w:t>
      </w:r>
    </w:p>
    <w:p w14:paraId="4963FEE8" w14:textId="77777777" w:rsidR="00753C78" w:rsidRPr="00CB66C9" w:rsidRDefault="00753C78" w:rsidP="00753C78">
      <w:pPr>
        <w:ind w:hanging="27"/>
        <w:rPr>
          <w:szCs w:val="22"/>
        </w:rPr>
      </w:pPr>
      <w:r w:rsidRPr="00CB66C9">
        <w:rPr>
          <w:szCs w:val="22"/>
        </w:rPr>
        <w:t>Balti milteliai 3</w:t>
      </w:r>
      <w:r>
        <w:rPr>
          <w:szCs w:val="22"/>
        </w:rPr>
        <w:t>-io</w:t>
      </w:r>
      <w:r w:rsidRPr="00CB66C9">
        <w:rPr>
          <w:szCs w:val="22"/>
        </w:rPr>
        <w:t xml:space="preserve"> dydžio (15,7±0,4</w:t>
      </w:r>
      <w:r>
        <w:rPr>
          <w:szCs w:val="22"/>
        </w:rPr>
        <w:t> mm</w:t>
      </w:r>
      <w:r w:rsidRPr="00CB66C9">
        <w:rPr>
          <w:szCs w:val="22"/>
        </w:rPr>
        <w:t xml:space="preserve"> ilgio) kietojoje želatininėje kapsulėje, ant kurios nepermatomo balto dangtelio juodais dažais atspausta „10“ ir ant nepermatomo balto korpuso – „mg“.</w:t>
      </w:r>
    </w:p>
    <w:p w14:paraId="1C36E459" w14:textId="77777777" w:rsidR="00753C78" w:rsidRPr="00CB66C9" w:rsidRDefault="00753C78" w:rsidP="00753C78">
      <w:pPr>
        <w:ind w:hanging="27"/>
        <w:rPr>
          <w:szCs w:val="22"/>
        </w:rPr>
      </w:pPr>
    </w:p>
    <w:p w14:paraId="00E2EA8D" w14:textId="77777777" w:rsidR="00753C78" w:rsidRPr="00D57612" w:rsidRDefault="00753C78" w:rsidP="00753C78">
      <w:pPr>
        <w:ind w:hanging="2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18 mg kietosios kapsulės</w:t>
      </w:r>
    </w:p>
    <w:p w14:paraId="1C4CC9E3" w14:textId="77777777" w:rsidR="00753C78" w:rsidRPr="00CB66C9" w:rsidRDefault="00753C78" w:rsidP="00753C78">
      <w:pPr>
        <w:ind w:hanging="27"/>
        <w:rPr>
          <w:szCs w:val="22"/>
        </w:rPr>
      </w:pPr>
      <w:r w:rsidRPr="00D57612">
        <w:rPr>
          <w:szCs w:val="22"/>
          <w:highlight w:val="lightGray"/>
        </w:rPr>
        <w:t>Balti milteliai 3</w:t>
      </w:r>
      <w:r>
        <w:rPr>
          <w:szCs w:val="22"/>
          <w:highlight w:val="lightGray"/>
        </w:rPr>
        <w:t>-io</w:t>
      </w:r>
      <w:r w:rsidRPr="00D57612">
        <w:rPr>
          <w:szCs w:val="22"/>
          <w:highlight w:val="lightGray"/>
        </w:rPr>
        <w:t xml:space="preserve"> dydžio (15,7±0,4</w:t>
      </w:r>
      <w:r>
        <w:rPr>
          <w:szCs w:val="22"/>
          <w:highlight w:val="lightGray"/>
        </w:rPr>
        <w:t> mm</w:t>
      </w:r>
      <w:r w:rsidRPr="00D57612">
        <w:rPr>
          <w:szCs w:val="22"/>
          <w:highlight w:val="lightGray"/>
        </w:rPr>
        <w:t xml:space="preserve"> ilgio) kietojoje želatininėje kapsulėje, ant kurios nepermatomo sodriai geltono dangtelio juodais dažais atspausta „18“ ir ant nepermatomo balto korpuso – „mg“.</w:t>
      </w:r>
    </w:p>
    <w:p w14:paraId="48E9D8D1" w14:textId="77777777" w:rsidR="00753C78" w:rsidRPr="00CB66C9" w:rsidRDefault="00753C78" w:rsidP="00753C78">
      <w:pPr>
        <w:ind w:hanging="27"/>
        <w:rPr>
          <w:szCs w:val="22"/>
        </w:rPr>
      </w:pPr>
    </w:p>
    <w:p w14:paraId="4E2F969D" w14:textId="77777777" w:rsidR="00753C78" w:rsidRPr="00D57612" w:rsidRDefault="00753C78" w:rsidP="00753C78">
      <w:pPr>
        <w:ind w:hanging="2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25 mg kietosios kapsulės</w:t>
      </w:r>
    </w:p>
    <w:p w14:paraId="12B1EE8A" w14:textId="77777777" w:rsidR="00753C78" w:rsidRPr="00CB66C9" w:rsidRDefault="00753C78" w:rsidP="00753C78">
      <w:pPr>
        <w:ind w:hanging="27"/>
        <w:rPr>
          <w:szCs w:val="22"/>
        </w:rPr>
      </w:pPr>
      <w:r w:rsidRPr="00D57612">
        <w:rPr>
          <w:szCs w:val="22"/>
          <w:highlight w:val="lightGray"/>
        </w:rPr>
        <w:lastRenderedPageBreak/>
        <w:t>Balti milteliai 3</w:t>
      </w:r>
      <w:r>
        <w:rPr>
          <w:szCs w:val="22"/>
          <w:highlight w:val="lightGray"/>
        </w:rPr>
        <w:t>-io</w:t>
      </w:r>
      <w:r w:rsidRPr="00D57612">
        <w:rPr>
          <w:szCs w:val="22"/>
          <w:highlight w:val="lightGray"/>
        </w:rPr>
        <w:t xml:space="preserve"> dydžio (15,7±0,4</w:t>
      </w:r>
      <w:r>
        <w:rPr>
          <w:szCs w:val="22"/>
          <w:highlight w:val="lightGray"/>
        </w:rPr>
        <w:t> mm</w:t>
      </w:r>
      <w:r w:rsidRPr="00D57612">
        <w:rPr>
          <w:szCs w:val="22"/>
          <w:highlight w:val="lightGray"/>
        </w:rPr>
        <w:t xml:space="preserve"> ilgio) kietojoje želatininėje kapsulėje, ant kurios nepermatomo mėlyno dangtelio juodais dažais </w:t>
      </w:r>
      <w:r>
        <w:rPr>
          <w:szCs w:val="22"/>
          <w:highlight w:val="lightGray"/>
        </w:rPr>
        <w:t>at</w:t>
      </w:r>
      <w:r w:rsidRPr="00D57612">
        <w:rPr>
          <w:szCs w:val="22"/>
          <w:highlight w:val="lightGray"/>
        </w:rPr>
        <w:t>spausta „25“ ir ant nepermatomo balto korpuso – „mg“.</w:t>
      </w:r>
    </w:p>
    <w:p w14:paraId="4F18CE04" w14:textId="77777777" w:rsidR="00753C78" w:rsidRPr="00CB66C9" w:rsidRDefault="00753C78" w:rsidP="00753C78">
      <w:pPr>
        <w:ind w:hanging="27"/>
        <w:rPr>
          <w:szCs w:val="22"/>
        </w:rPr>
      </w:pPr>
    </w:p>
    <w:p w14:paraId="05A45DE7" w14:textId="77777777" w:rsidR="00753C78" w:rsidRPr="00D57612" w:rsidRDefault="00753C78" w:rsidP="00753C78">
      <w:pPr>
        <w:ind w:hanging="2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40 mg kietosios kapsulės</w:t>
      </w:r>
    </w:p>
    <w:p w14:paraId="0DB3105B" w14:textId="77777777" w:rsidR="00753C78" w:rsidRPr="00CB66C9" w:rsidRDefault="00753C78" w:rsidP="00753C78">
      <w:pPr>
        <w:ind w:hanging="27"/>
        <w:rPr>
          <w:szCs w:val="22"/>
        </w:rPr>
      </w:pPr>
      <w:r w:rsidRPr="00D57612">
        <w:rPr>
          <w:szCs w:val="22"/>
          <w:highlight w:val="lightGray"/>
        </w:rPr>
        <w:t>Balti milteliai 3</w:t>
      </w:r>
      <w:r>
        <w:rPr>
          <w:szCs w:val="22"/>
          <w:highlight w:val="lightGray"/>
        </w:rPr>
        <w:t>-io</w:t>
      </w:r>
      <w:r w:rsidRPr="00D57612">
        <w:rPr>
          <w:szCs w:val="22"/>
          <w:highlight w:val="lightGray"/>
        </w:rPr>
        <w:t xml:space="preserve"> dydžio (15,7±0,4</w:t>
      </w:r>
      <w:r>
        <w:rPr>
          <w:szCs w:val="22"/>
          <w:highlight w:val="lightGray"/>
        </w:rPr>
        <w:t> mm</w:t>
      </w:r>
      <w:r w:rsidRPr="00D57612">
        <w:rPr>
          <w:szCs w:val="22"/>
          <w:highlight w:val="lightGray"/>
        </w:rPr>
        <w:t xml:space="preserve"> ilgio) kietojoje želatininėje kapsulėje, ant kurios nepermatomo mėlyno dangtelio juodais dažais </w:t>
      </w:r>
      <w:r>
        <w:rPr>
          <w:szCs w:val="22"/>
          <w:highlight w:val="lightGray"/>
        </w:rPr>
        <w:t>at</w:t>
      </w:r>
      <w:r w:rsidRPr="00D57612">
        <w:rPr>
          <w:szCs w:val="22"/>
          <w:highlight w:val="lightGray"/>
        </w:rPr>
        <w:t>spausta „40“ ir ant nepermatomo mėlyno korpuso – „mg“.</w:t>
      </w:r>
    </w:p>
    <w:p w14:paraId="298737B2" w14:textId="77777777" w:rsidR="00753C78" w:rsidRPr="00CB66C9" w:rsidRDefault="00753C78" w:rsidP="00753C78">
      <w:pPr>
        <w:ind w:hanging="27"/>
        <w:rPr>
          <w:szCs w:val="22"/>
        </w:rPr>
      </w:pPr>
    </w:p>
    <w:p w14:paraId="437069D3" w14:textId="77777777" w:rsidR="00753C78" w:rsidRPr="00D57612" w:rsidRDefault="00753C78" w:rsidP="00753C78">
      <w:pPr>
        <w:ind w:hanging="2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60 mg kietosios kapsulės</w:t>
      </w:r>
    </w:p>
    <w:p w14:paraId="4A98AC67" w14:textId="77777777" w:rsidR="00753C78" w:rsidRPr="00CB66C9" w:rsidRDefault="00753C78" w:rsidP="00753C78">
      <w:pPr>
        <w:ind w:hanging="27"/>
        <w:rPr>
          <w:szCs w:val="22"/>
        </w:rPr>
      </w:pPr>
      <w:r w:rsidRPr="00D57612">
        <w:rPr>
          <w:szCs w:val="22"/>
          <w:highlight w:val="lightGray"/>
        </w:rPr>
        <w:t>Balti milteliai 2</w:t>
      </w:r>
      <w:r>
        <w:rPr>
          <w:szCs w:val="22"/>
          <w:highlight w:val="lightGray"/>
        </w:rPr>
        <w:t>-o</w:t>
      </w:r>
      <w:r w:rsidRPr="00D57612">
        <w:rPr>
          <w:szCs w:val="22"/>
          <w:highlight w:val="lightGray"/>
        </w:rPr>
        <w:t xml:space="preserve"> dydžio (17,6±0,4</w:t>
      </w:r>
      <w:r>
        <w:rPr>
          <w:szCs w:val="22"/>
          <w:highlight w:val="lightGray"/>
        </w:rPr>
        <w:t> mm</w:t>
      </w:r>
      <w:r w:rsidRPr="00D57612">
        <w:rPr>
          <w:szCs w:val="22"/>
          <w:highlight w:val="lightGray"/>
        </w:rPr>
        <w:t xml:space="preserve"> ilgio) kietojoje želatininėje kapsulėje, ant kurios nepermatomo </w:t>
      </w:r>
      <w:r>
        <w:rPr>
          <w:szCs w:val="22"/>
          <w:highlight w:val="lightGray"/>
        </w:rPr>
        <w:t>mėlyno</w:t>
      </w:r>
      <w:r w:rsidRPr="00D57612">
        <w:rPr>
          <w:szCs w:val="22"/>
          <w:highlight w:val="lightGray"/>
        </w:rPr>
        <w:t xml:space="preserve"> dangtelio juodais dažais </w:t>
      </w:r>
      <w:r>
        <w:rPr>
          <w:szCs w:val="22"/>
          <w:highlight w:val="lightGray"/>
        </w:rPr>
        <w:t>at</w:t>
      </w:r>
      <w:r w:rsidRPr="00D57612">
        <w:rPr>
          <w:szCs w:val="22"/>
          <w:highlight w:val="lightGray"/>
        </w:rPr>
        <w:t>spausta „60“ ir ant nepermatomo sodriai geltono korpuso – „mg“.</w:t>
      </w:r>
    </w:p>
    <w:p w14:paraId="5E1AC2B5" w14:textId="77777777" w:rsidR="00753C78" w:rsidRDefault="00753C78" w:rsidP="00753C78">
      <w:pPr>
        <w:ind w:hanging="27"/>
        <w:rPr>
          <w:szCs w:val="22"/>
        </w:rPr>
      </w:pPr>
    </w:p>
    <w:p w14:paraId="43AC8B0C" w14:textId="77777777" w:rsidR="009B37AE" w:rsidRDefault="009B37AE" w:rsidP="00753C78">
      <w:pPr>
        <w:ind w:hanging="27"/>
        <w:rPr>
          <w:szCs w:val="22"/>
        </w:rPr>
      </w:pPr>
    </w:p>
    <w:p w14:paraId="4D5F1769" w14:textId="77777777" w:rsidR="009B37AE" w:rsidRPr="00CB66C9" w:rsidRDefault="009B37AE" w:rsidP="00753C78">
      <w:pPr>
        <w:ind w:hanging="27"/>
        <w:rPr>
          <w:szCs w:val="22"/>
        </w:rPr>
      </w:pPr>
    </w:p>
    <w:p w14:paraId="5411FEFF" w14:textId="77777777" w:rsidR="00753C78" w:rsidRPr="00D57612" w:rsidRDefault="00753C78" w:rsidP="00753C78">
      <w:pPr>
        <w:ind w:hanging="2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80 mg kietosios kapsulės</w:t>
      </w:r>
    </w:p>
    <w:p w14:paraId="51704D09" w14:textId="77777777" w:rsidR="00753C78" w:rsidRPr="00CB66C9" w:rsidRDefault="00753C78" w:rsidP="00753C78">
      <w:pPr>
        <w:ind w:hanging="27"/>
        <w:rPr>
          <w:szCs w:val="22"/>
        </w:rPr>
      </w:pPr>
      <w:r w:rsidRPr="00D57612">
        <w:rPr>
          <w:szCs w:val="22"/>
          <w:highlight w:val="lightGray"/>
        </w:rPr>
        <w:t>Balti milteliai 2</w:t>
      </w:r>
      <w:r>
        <w:rPr>
          <w:szCs w:val="22"/>
          <w:highlight w:val="lightGray"/>
        </w:rPr>
        <w:t>-o</w:t>
      </w:r>
      <w:r w:rsidRPr="00D57612">
        <w:rPr>
          <w:szCs w:val="22"/>
          <w:highlight w:val="lightGray"/>
        </w:rPr>
        <w:t xml:space="preserve"> dydžio (17,6±0,4</w:t>
      </w:r>
      <w:r>
        <w:rPr>
          <w:szCs w:val="22"/>
          <w:highlight w:val="lightGray"/>
        </w:rPr>
        <w:t> mm</w:t>
      </w:r>
      <w:r w:rsidRPr="00D57612">
        <w:rPr>
          <w:szCs w:val="22"/>
          <w:highlight w:val="lightGray"/>
        </w:rPr>
        <w:t xml:space="preserve"> ilgio) kietojoje želatininėje kapsulėje, ant kurios nepermatomo rudo dangtelio juodais dažais </w:t>
      </w:r>
      <w:r>
        <w:rPr>
          <w:szCs w:val="22"/>
          <w:highlight w:val="lightGray"/>
        </w:rPr>
        <w:t>at</w:t>
      </w:r>
      <w:r w:rsidRPr="00D57612">
        <w:rPr>
          <w:szCs w:val="22"/>
          <w:highlight w:val="lightGray"/>
        </w:rPr>
        <w:t>spausta „80“ ir ant nepermatomo balto korpuso – „mg“.</w:t>
      </w:r>
    </w:p>
    <w:p w14:paraId="5C482849" w14:textId="77777777" w:rsidR="00753C78" w:rsidRPr="00CB66C9" w:rsidRDefault="00753C78" w:rsidP="00753C78">
      <w:pPr>
        <w:ind w:hanging="27"/>
        <w:rPr>
          <w:szCs w:val="22"/>
        </w:rPr>
      </w:pPr>
    </w:p>
    <w:p w14:paraId="573E6670" w14:textId="77777777" w:rsidR="00753C78" w:rsidRPr="00D57612" w:rsidRDefault="00753C78" w:rsidP="00753C78">
      <w:pPr>
        <w:ind w:hanging="2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100 mg kietosios kapsulės</w:t>
      </w:r>
    </w:p>
    <w:p w14:paraId="0FECC270" w14:textId="77777777" w:rsidR="00753C78" w:rsidRPr="00CB66C9" w:rsidRDefault="00753C78" w:rsidP="00753C78">
      <w:pPr>
        <w:ind w:hanging="27"/>
        <w:rPr>
          <w:szCs w:val="22"/>
        </w:rPr>
      </w:pPr>
      <w:r w:rsidRPr="00D57612">
        <w:rPr>
          <w:szCs w:val="22"/>
          <w:highlight w:val="lightGray"/>
        </w:rPr>
        <w:t>Balti milteliai 1</w:t>
      </w:r>
      <w:r>
        <w:rPr>
          <w:szCs w:val="22"/>
          <w:highlight w:val="lightGray"/>
        </w:rPr>
        <w:t>-o</w:t>
      </w:r>
      <w:r w:rsidRPr="00D57612">
        <w:rPr>
          <w:szCs w:val="22"/>
          <w:highlight w:val="lightGray"/>
        </w:rPr>
        <w:t xml:space="preserve"> dydžio (19,1±0,4</w:t>
      </w:r>
      <w:r>
        <w:rPr>
          <w:szCs w:val="22"/>
          <w:highlight w:val="lightGray"/>
        </w:rPr>
        <w:t> mm</w:t>
      </w:r>
      <w:r w:rsidRPr="00D57612">
        <w:rPr>
          <w:szCs w:val="22"/>
          <w:highlight w:val="lightGray"/>
        </w:rPr>
        <w:t xml:space="preserve"> ilgio) kietojoje želatininėje kapsulėje, ant kurios nepermatomo rudo dangtelio juodais dažais </w:t>
      </w:r>
      <w:r>
        <w:rPr>
          <w:szCs w:val="22"/>
          <w:highlight w:val="lightGray"/>
        </w:rPr>
        <w:t>at</w:t>
      </w:r>
      <w:r w:rsidRPr="00D57612">
        <w:rPr>
          <w:szCs w:val="22"/>
          <w:highlight w:val="lightGray"/>
        </w:rPr>
        <w:t>spausta „100“ ir ant nepermatomo rudo korpuso – „mg“.</w:t>
      </w:r>
    </w:p>
    <w:p w14:paraId="08EBFDCF" w14:textId="77777777" w:rsidR="00753C78" w:rsidRPr="00CB66C9" w:rsidRDefault="00753C78" w:rsidP="00753C78">
      <w:pPr>
        <w:ind w:left="567" w:hanging="567"/>
        <w:rPr>
          <w:szCs w:val="22"/>
        </w:rPr>
      </w:pPr>
    </w:p>
    <w:p w14:paraId="6074ADBD" w14:textId="77777777" w:rsidR="00753C78" w:rsidRPr="00CB66C9" w:rsidRDefault="00753C78" w:rsidP="00753C78">
      <w:pPr>
        <w:ind w:left="567" w:hanging="567"/>
        <w:rPr>
          <w:szCs w:val="22"/>
        </w:rPr>
      </w:pP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yra tiekiamas lizdinėmis plokštelėmis kartono dėžutėje.</w:t>
      </w:r>
    </w:p>
    <w:p w14:paraId="773A06B2" w14:textId="77777777" w:rsidR="00753C78" w:rsidRPr="00CB66C9" w:rsidRDefault="00753C78" w:rsidP="00753C78">
      <w:pPr>
        <w:ind w:left="567" w:hanging="567"/>
        <w:rPr>
          <w:szCs w:val="22"/>
        </w:rPr>
      </w:pPr>
      <w:r w:rsidRPr="00CB66C9">
        <w:rPr>
          <w:szCs w:val="22"/>
        </w:rPr>
        <w:t>Pakuotės dydžiai:</w:t>
      </w:r>
    </w:p>
    <w:p w14:paraId="081FCF1B" w14:textId="77777777" w:rsidR="00753C78" w:rsidRPr="00CB66C9" w:rsidRDefault="00753C78" w:rsidP="00753C78">
      <w:pPr>
        <w:ind w:left="567" w:hanging="567"/>
        <w:rPr>
          <w:szCs w:val="22"/>
        </w:rPr>
      </w:pPr>
      <w:r w:rsidRPr="00CB66C9">
        <w:rPr>
          <w:szCs w:val="22"/>
        </w:rPr>
        <w:t>7, 14, 28,56 arba 84 kietosios kapsulės.</w:t>
      </w:r>
    </w:p>
    <w:p w14:paraId="4758FCC6" w14:textId="77777777" w:rsidR="00753C78" w:rsidRPr="00CB66C9" w:rsidRDefault="00753C78" w:rsidP="00753C78">
      <w:pPr>
        <w:ind w:left="567" w:hanging="567"/>
        <w:rPr>
          <w:szCs w:val="22"/>
        </w:rPr>
      </w:pPr>
    </w:p>
    <w:p w14:paraId="3BE61A16" w14:textId="77777777" w:rsidR="00753C78" w:rsidRPr="00CB66C9" w:rsidRDefault="00753C78" w:rsidP="00753C78">
      <w:pPr>
        <w:ind w:left="567" w:hanging="567"/>
        <w:rPr>
          <w:szCs w:val="22"/>
        </w:rPr>
      </w:pPr>
      <w:r w:rsidRPr="00CB66C9">
        <w:rPr>
          <w:szCs w:val="22"/>
        </w:rPr>
        <w:t>Gali būti tiekiamos ne visų dydžių pakuotės.</w:t>
      </w:r>
    </w:p>
    <w:p w14:paraId="058395E3" w14:textId="77777777" w:rsidR="00753C78" w:rsidRPr="00CB66C9" w:rsidRDefault="00753C78" w:rsidP="00753C78">
      <w:pPr>
        <w:ind w:left="567" w:hanging="567"/>
        <w:rPr>
          <w:szCs w:val="22"/>
        </w:rPr>
      </w:pPr>
    </w:p>
    <w:p w14:paraId="2419DB6A" w14:textId="77777777" w:rsidR="00753C78" w:rsidRPr="00CB66C9" w:rsidRDefault="00753C78" w:rsidP="00753C78">
      <w:pPr>
        <w:tabs>
          <w:tab w:val="left" w:pos="567"/>
        </w:tabs>
        <w:rPr>
          <w:szCs w:val="22"/>
          <w:lang w:eastAsia="en-US"/>
        </w:rPr>
      </w:pPr>
      <w:r w:rsidRPr="00CB66C9">
        <w:rPr>
          <w:b/>
          <w:szCs w:val="22"/>
          <w:lang w:eastAsia="en-US"/>
        </w:rPr>
        <w:t>Registruotojas ir gamintoja</w:t>
      </w:r>
      <w:r>
        <w:rPr>
          <w:b/>
          <w:szCs w:val="22"/>
          <w:lang w:eastAsia="en-US"/>
        </w:rPr>
        <w:t>s</w:t>
      </w:r>
    </w:p>
    <w:p w14:paraId="0F0342F5" w14:textId="77777777" w:rsidR="00753C78" w:rsidRPr="00CB66C9" w:rsidRDefault="00753C78" w:rsidP="00753C78">
      <w:pPr>
        <w:tabs>
          <w:tab w:val="left" w:pos="567"/>
        </w:tabs>
        <w:rPr>
          <w:szCs w:val="22"/>
          <w:lang w:eastAsia="en-US"/>
        </w:rPr>
      </w:pPr>
    </w:p>
    <w:p w14:paraId="0B2C757E" w14:textId="77777777" w:rsidR="00753C78" w:rsidRPr="00CB66C9" w:rsidRDefault="00753C78" w:rsidP="00753C78">
      <w:pPr>
        <w:tabs>
          <w:tab w:val="left" w:pos="567"/>
        </w:tabs>
        <w:rPr>
          <w:i/>
          <w:szCs w:val="22"/>
          <w:lang w:eastAsia="en-US"/>
        </w:rPr>
      </w:pPr>
      <w:r w:rsidRPr="00CB66C9">
        <w:rPr>
          <w:i/>
          <w:szCs w:val="22"/>
          <w:lang w:eastAsia="en-US"/>
        </w:rPr>
        <w:t>Registruotojas</w:t>
      </w:r>
    </w:p>
    <w:p w14:paraId="43A41700" w14:textId="77777777" w:rsidR="00753C78" w:rsidRPr="00CB66C9" w:rsidRDefault="00753C78" w:rsidP="00753C78">
      <w:pPr>
        <w:tabs>
          <w:tab w:val="left" w:pos="425"/>
          <w:tab w:val="left" w:pos="567"/>
        </w:tabs>
        <w:rPr>
          <w:szCs w:val="22"/>
          <w:lang w:eastAsia="en-US"/>
        </w:rPr>
      </w:pPr>
      <w:proofErr w:type="spellStart"/>
      <w:r w:rsidRPr="00CB66C9">
        <w:rPr>
          <w:szCs w:val="22"/>
          <w:lang w:eastAsia="en-US"/>
        </w:rPr>
        <w:t>Sandoz</w:t>
      </w:r>
      <w:proofErr w:type="spellEnd"/>
      <w:r w:rsidRPr="00CB66C9">
        <w:rPr>
          <w:szCs w:val="22"/>
          <w:lang w:eastAsia="en-US"/>
        </w:rPr>
        <w:t xml:space="preserve"> </w:t>
      </w:r>
      <w:proofErr w:type="spellStart"/>
      <w:r w:rsidRPr="00CB66C9">
        <w:rPr>
          <w:szCs w:val="22"/>
          <w:lang w:eastAsia="en-US"/>
        </w:rPr>
        <w:t>d.d</w:t>
      </w:r>
      <w:proofErr w:type="spellEnd"/>
      <w:r w:rsidRPr="00CB66C9">
        <w:rPr>
          <w:szCs w:val="22"/>
          <w:lang w:eastAsia="en-US"/>
        </w:rPr>
        <w:t>.</w:t>
      </w:r>
    </w:p>
    <w:p w14:paraId="091325A2" w14:textId="77777777" w:rsidR="00753C78" w:rsidRPr="00CB66C9" w:rsidRDefault="00753C78" w:rsidP="00753C78">
      <w:pPr>
        <w:tabs>
          <w:tab w:val="left" w:pos="425"/>
          <w:tab w:val="left" w:pos="567"/>
        </w:tabs>
        <w:rPr>
          <w:szCs w:val="22"/>
          <w:lang w:eastAsia="en-US"/>
        </w:rPr>
      </w:pPr>
      <w:proofErr w:type="spellStart"/>
      <w:r w:rsidRPr="00CB66C9">
        <w:rPr>
          <w:szCs w:val="22"/>
          <w:lang w:eastAsia="en-US"/>
        </w:rPr>
        <w:t>Verovškova</w:t>
      </w:r>
      <w:proofErr w:type="spellEnd"/>
      <w:r w:rsidRPr="00CB66C9">
        <w:rPr>
          <w:szCs w:val="22"/>
          <w:lang w:eastAsia="en-US"/>
        </w:rPr>
        <w:t xml:space="preserve"> 57</w:t>
      </w:r>
    </w:p>
    <w:p w14:paraId="3E976808" w14:textId="77777777" w:rsidR="00753C78" w:rsidRPr="00CB66C9" w:rsidRDefault="00753C78" w:rsidP="00753C78">
      <w:pPr>
        <w:tabs>
          <w:tab w:val="left" w:pos="425"/>
          <w:tab w:val="left" w:pos="567"/>
        </w:tabs>
        <w:rPr>
          <w:szCs w:val="22"/>
          <w:lang w:eastAsia="en-US"/>
        </w:rPr>
      </w:pPr>
      <w:r w:rsidRPr="00CB66C9">
        <w:rPr>
          <w:szCs w:val="22"/>
          <w:lang w:eastAsia="en-US"/>
        </w:rPr>
        <w:t xml:space="preserve">SI-1000 </w:t>
      </w:r>
      <w:proofErr w:type="spellStart"/>
      <w:r w:rsidRPr="00CB66C9">
        <w:rPr>
          <w:szCs w:val="22"/>
          <w:lang w:eastAsia="en-US"/>
        </w:rPr>
        <w:t>Ljubljana</w:t>
      </w:r>
      <w:proofErr w:type="spellEnd"/>
    </w:p>
    <w:p w14:paraId="517ECCE1" w14:textId="77777777" w:rsidR="00753C78" w:rsidRPr="00CB66C9" w:rsidRDefault="00753C78" w:rsidP="00753C78">
      <w:pPr>
        <w:tabs>
          <w:tab w:val="left" w:pos="425"/>
          <w:tab w:val="left" w:pos="567"/>
        </w:tabs>
        <w:rPr>
          <w:szCs w:val="22"/>
          <w:lang w:eastAsia="en-US"/>
        </w:rPr>
      </w:pPr>
      <w:r w:rsidRPr="00CB66C9">
        <w:rPr>
          <w:szCs w:val="22"/>
          <w:lang w:eastAsia="en-US"/>
        </w:rPr>
        <w:t>Slovėnija</w:t>
      </w:r>
    </w:p>
    <w:p w14:paraId="0886A2A4" w14:textId="77777777" w:rsidR="00753C78" w:rsidRPr="00CB66C9" w:rsidRDefault="00753C78" w:rsidP="00753C78">
      <w:pPr>
        <w:tabs>
          <w:tab w:val="left" w:pos="567"/>
        </w:tabs>
        <w:ind w:left="567" w:hanging="567"/>
        <w:rPr>
          <w:szCs w:val="22"/>
          <w:lang w:eastAsia="en-US"/>
        </w:rPr>
      </w:pPr>
    </w:p>
    <w:p w14:paraId="301A2B52" w14:textId="77777777" w:rsidR="00753C78" w:rsidRPr="003D78BD" w:rsidRDefault="00753C78" w:rsidP="00753C78">
      <w:pPr>
        <w:tabs>
          <w:tab w:val="left" w:pos="567"/>
        </w:tabs>
        <w:rPr>
          <w:i/>
          <w:szCs w:val="22"/>
          <w:lang w:eastAsia="en-US"/>
        </w:rPr>
      </w:pPr>
      <w:r w:rsidRPr="003D78BD">
        <w:rPr>
          <w:i/>
          <w:szCs w:val="22"/>
          <w:lang w:eastAsia="en-US"/>
        </w:rPr>
        <w:t>Gamintoja</w:t>
      </w:r>
      <w:r>
        <w:rPr>
          <w:i/>
          <w:szCs w:val="22"/>
          <w:lang w:eastAsia="en-US"/>
        </w:rPr>
        <w:t>s</w:t>
      </w:r>
    </w:p>
    <w:p w14:paraId="76FCB609" w14:textId="77777777" w:rsidR="00753C78" w:rsidRPr="003D78BD" w:rsidRDefault="00753C78" w:rsidP="00753C78">
      <w:pPr>
        <w:tabs>
          <w:tab w:val="left" w:pos="567"/>
        </w:tabs>
        <w:rPr>
          <w:szCs w:val="22"/>
          <w:lang w:eastAsia="en-US"/>
        </w:rPr>
      </w:pPr>
      <w:proofErr w:type="spellStart"/>
      <w:r w:rsidRPr="003D78BD">
        <w:rPr>
          <w:szCs w:val="22"/>
          <w:lang w:eastAsia="en-US"/>
        </w:rPr>
        <w:t>Pharmathen</w:t>
      </w:r>
      <w:proofErr w:type="spellEnd"/>
      <w:r w:rsidRPr="003D78BD">
        <w:rPr>
          <w:szCs w:val="22"/>
          <w:lang w:eastAsia="en-US"/>
        </w:rPr>
        <w:t xml:space="preserve"> International S. A.</w:t>
      </w:r>
    </w:p>
    <w:p w14:paraId="57E081E3" w14:textId="77777777" w:rsidR="00753C78" w:rsidRPr="003D78BD" w:rsidRDefault="00753C78" w:rsidP="00753C78">
      <w:pPr>
        <w:tabs>
          <w:tab w:val="left" w:pos="567"/>
        </w:tabs>
        <w:rPr>
          <w:szCs w:val="22"/>
          <w:lang w:eastAsia="en-US"/>
        </w:rPr>
      </w:pPr>
      <w:proofErr w:type="spellStart"/>
      <w:r w:rsidRPr="003D78BD">
        <w:rPr>
          <w:szCs w:val="22"/>
          <w:lang w:eastAsia="en-US"/>
        </w:rPr>
        <w:t>Industrial</w:t>
      </w:r>
      <w:proofErr w:type="spellEnd"/>
      <w:r w:rsidRPr="003D78BD">
        <w:rPr>
          <w:szCs w:val="22"/>
          <w:lang w:eastAsia="en-US"/>
        </w:rPr>
        <w:t xml:space="preserve"> </w:t>
      </w:r>
      <w:proofErr w:type="spellStart"/>
      <w:r w:rsidRPr="003D78BD">
        <w:rPr>
          <w:szCs w:val="22"/>
          <w:lang w:eastAsia="en-US"/>
        </w:rPr>
        <w:t>Park</w:t>
      </w:r>
      <w:proofErr w:type="spellEnd"/>
      <w:r w:rsidRPr="003D78BD">
        <w:rPr>
          <w:szCs w:val="22"/>
          <w:lang w:eastAsia="en-US"/>
        </w:rPr>
        <w:t xml:space="preserve"> </w:t>
      </w:r>
      <w:proofErr w:type="spellStart"/>
      <w:r w:rsidRPr="003D78BD">
        <w:rPr>
          <w:szCs w:val="22"/>
          <w:lang w:eastAsia="en-US"/>
        </w:rPr>
        <w:t>Sapes</w:t>
      </w:r>
      <w:proofErr w:type="spellEnd"/>
      <w:r w:rsidRPr="003D78BD">
        <w:rPr>
          <w:szCs w:val="22"/>
          <w:lang w:eastAsia="en-US"/>
        </w:rPr>
        <w:t xml:space="preserve">, </w:t>
      </w:r>
      <w:proofErr w:type="spellStart"/>
      <w:r w:rsidRPr="003D78BD">
        <w:rPr>
          <w:szCs w:val="22"/>
          <w:lang w:eastAsia="en-US"/>
        </w:rPr>
        <w:t>Rodopi</w:t>
      </w:r>
      <w:proofErr w:type="spellEnd"/>
      <w:r w:rsidRPr="003D78BD">
        <w:rPr>
          <w:szCs w:val="22"/>
          <w:lang w:eastAsia="en-US"/>
        </w:rPr>
        <w:t xml:space="preserve"> </w:t>
      </w:r>
      <w:proofErr w:type="spellStart"/>
      <w:r w:rsidRPr="003D78BD">
        <w:rPr>
          <w:szCs w:val="22"/>
          <w:lang w:eastAsia="en-US"/>
        </w:rPr>
        <w:t>Prefecture</w:t>
      </w:r>
      <w:proofErr w:type="spellEnd"/>
      <w:r w:rsidRPr="003D78BD">
        <w:rPr>
          <w:szCs w:val="22"/>
          <w:lang w:eastAsia="en-US"/>
        </w:rPr>
        <w:t xml:space="preserve"> </w:t>
      </w:r>
      <w:proofErr w:type="spellStart"/>
      <w:r w:rsidRPr="003D78BD">
        <w:rPr>
          <w:szCs w:val="22"/>
          <w:lang w:eastAsia="en-US"/>
        </w:rPr>
        <w:t>Block</w:t>
      </w:r>
      <w:proofErr w:type="spellEnd"/>
      <w:r w:rsidRPr="003D78BD">
        <w:rPr>
          <w:szCs w:val="22"/>
          <w:lang w:eastAsia="en-US"/>
        </w:rPr>
        <w:t xml:space="preserve"> </w:t>
      </w:r>
      <w:proofErr w:type="spellStart"/>
      <w:r w:rsidRPr="003D78BD">
        <w:rPr>
          <w:szCs w:val="22"/>
          <w:lang w:eastAsia="en-US"/>
        </w:rPr>
        <w:t>No</w:t>
      </w:r>
      <w:proofErr w:type="spellEnd"/>
      <w:r w:rsidRPr="003D78BD">
        <w:rPr>
          <w:szCs w:val="22"/>
          <w:lang w:eastAsia="en-US"/>
        </w:rPr>
        <w:t xml:space="preserve"> 5</w:t>
      </w:r>
    </w:p>
    <w:p w14:paraId="5AE3BCCD" w14:textId="77777777" w:rsidR="00753C78" w:rsidRPr="003D78BD" w:rsidRDefault="00753C78" w:rsidP="00753C78">
      <w:pPr>
        <w:tabs>
          <w:tab w:val="left" w:pos="567"/>
        </w:tabs>
        <w:rPr>
          <w:szCs w:val="22"/>
          <w:lang w:eastAsia="en-US"/>
        </w:rPr>
      </w:pPr>
      <w:r w:rsidRPr="003D78BD">
        <w:rPr>
          <w:szCs w:val="22"/>
          <w:lang w:eastAsia="en-US"/>
        </w:rPr>
        <w:t xml:space="preserve">69300 </w:t>
      </w:r>
      <w:proofErr w:type="spellStart"/>
      <w:r w:rsidRPr="003D78BD">
        <w:rPr>
          <w:szCs w:val="22"/>
          <w:lang w:eastAsia="en-US"/>
        </w:rPr>
        <w:t>Rodopi</w:t>
      </w:r>
      <w:proofErr w:type="spellEnd"/>
    </w:p>
    <w:p w14:paraId="6DCEEE6B" w14:textId="77777777" w:rsidR="00753C78" w:rsidRPr="003D78BD" w:rsidRDefault="00753C78" w:rsidP="00753C78">
      <w:pPr>
        <w:tabs>
          <w:tab w:val="left" w:pos="567"/>
        </w:tabs>
        <w:rPr>
          <w:szCs w:val="22"/>
          <w:lang w:eastAsia="en-US"/>
        </w:rPr>
      </w:pPr>
      <w:r w:rsidRPr="003D78BD">
        <w:rPr>
          <w:szCs w:val="22"/>
          <w:lang w:eastAsia="en-US"/>
        </w:rPr>
        <w:t>Graikija</w:t>
      </w:r>
    </w:p>
    <w:p w14:paraId="369D78EE" w14:textId="77777777" w:rsidR="00753C78" w:rsidRDefault="00753C78" w:rsidP="00753C78">
      <w:pPr>
        <w:tabs>
          <w:tab w:val="left" w:pos="567"/>
        </w:tabs>
        <w:rPr>
          <w:szCs w:val="22"/>
          <w:lang w:eastAsia="en-US"/>
        </w:rPr>
      </w:pPr>
    </w:p>
    <w:p w14:paraId="52351841" w14:textId="77777777" w:rsidR="00753C78" w:rsidRDefault="00753C78" w:rsidP="00753C78">
      <w:pPr>
        <w:tabs>
          <w:tab w:val="left" w:pos="567"/>
        </w:tabs>
        <w:rPr>
          <w:szCs w:val="22"/>
          <w:lang w:eastAsia="en-US"/>
        </w:rPr>
      </w:pPr>
      <w:r>
        <w:rPr>
          <w:szCs w:val="22"/>
          <w:lang w:eastAsia="en-US"/>
        </w:rPr>
        <w:t>arba</w:t>
      </w:r>
    </w:p>
    <w:p w14:paraId="59F04EA0" w14:textId="77777777" w:rsidR="00753C78" w:rsidRPr="003D78BD" w:rsidRDefault="00753C78" w:rsidP="00753C78">
      <w:pPr>
        <w:tabs>
          <w:tab w:val="left" w:pos="567"/>
        </w:tabs>
        <w:rPr>
          <w:szCs w:val="22"/>
          <w:lang w:eastAsia="en-US"/>
        </w:rPr>
      </w:pPr>
    </w:p>
    <w:p w14:paraId="7305483B" w14:textId="77777777" w:rsidR="00753C78" w:rsidRPr="003D78BD" w:rsidRDefault="00753C78" w:rsidP="00753C78">
      <w:pPr>
        <w:tabs>
          <w:tab w:val="left" w:pos="567"/>
        </w:tabs>
        <w:rPr>
          <w:szCs w:val="22"/>
          <w:lang w:eastAsia="en-US"/>
        </w:rPr>
      </w:pPr>
      <w:proofErr w:type="spellStart"/>
      <w:r w:rsidRPr="003D78BD">
        <w:rPr>
          <w:szCs w:val="22"/>
          <w:lang w:eastAsia="en-US"/>
        </w:rPr>
        <w:t>Pharmathen</w:t>
      </w:r>
      <w:proofErr w:type="spellEnd"/>
      <w:r w:rsidRPr="003D78BD">
        <w:rPr>
          <w:szCs w:val="22"/>
          <w:lang w:eastAsia="en-US"/>
        </w:rPr>
        <w:t xml:space="preserve"> S. A.</w:t>
      </w:r>
    </w:p>
    <w:p w14:paraId="2CB10628" w14:textId="77777777" w:rsidR="00753C78" w:rsidRPr="003D78BD" w:rsidRDefault="00753C78" w:rsidP="00753C78">
      <w:pPr>
        <w:tabs>
          <w:tab w:val="left" w:pos="567"/>
        </w:tabs>
        <w:rPr>
          <w:szCs w:val="22"/>
          <w:lang w:eastAsia="en-US"/>
        </w:rPr>
      </w:pPr>
      <w:r w:rsidRPr="003D78BD">
        <w:rPr>
          <w:szCs w:val="22"/>
          <w:lang w:eastAsia="en-US"/>
        </w:rPr>
        <w:t xml:space="preserve">6, </w:t>
      </w:r>
      <w:proofErr w:type="spellStart"/>
      <w:r w:rsidRPr="003D78BD">
        <w:rPr>
          <w:szCs w:val="22"/>
          <w:lang w:eastAsia="en-US"/>
        </w:rPr>
        <w:t>Dervenakion</w:t>
      </w:r>
      <w:proofErr w:type="spellEnd"/>
      <w:r w:rsidRPr="003D78BD">
        <w:rPr>
          <w:szCs w:val="22"/>
          <w:lang w:eastAsia="en-US"/>
        </w:rPr>
        <w:t xml:space="preserve"> str.</w:t>
      </w:r>
    </w:p>
    <w:p w14:paraId="1E45F6CA" w14:textId="77777777" w:rsidR="00753C78" w:rsidRPr="003D78BD" w:rsidRDefault="00753C78" w:rsidP="00753C78">
      <w:pPr>
        <w:tabs>
          <w:tab w:val="left" w:pos="567"/>
        </w:tabs>
        <w:rPr>
          <w:szCs w:val="22"/>
          <w:lang w:eastAsia="en-US"/>
        </w:rPr>
      </w:pPr>
      <w:r w:rsidRPr="003D78BD">
        <w:rPr>
          <w:szCs w:val="22"/>
          <w:lang w:eastAsia="en-US"/>
        </w:rPr>
        <w:t xml:space="preserve">153 51 </w:t>
      </w:r>
      <w:proofErr w:type="spellStart"/>
      <w:r w:rsidRPr="003D78BD">
        <w:rPr>
          <w:szCs w:val="22"/>
          <w:lang w:eastAsia="en-US"/>
        </w:rPr>
        <w:t>Pallini</w:t>
      </w:r>
      <w:proofErr w:type="spellEnd"/>
      <w:r w:rsidRPr="003D78BD">
        <w:rPr>
          <w:szCs w:val="22"/>
          <w:lang w:eastAsia="en-US"/>
        </w:rPr>
        <w:t xml:space="preserve">, </w:t>
      </w:r>
      <w:proofErr w:type="spellStart"/>
      <w:r w:rsidRPr="003D78BD">
        <w:rPr>
          <w:szCs w:val="22"/>
          <w:lang w:eastAsia="en-US"/>
        </w:rPr>
        <w:t>Attiki</w:t>
      </w:r>
      <w:proofErr w:type="spellEnd"/>
    </w:p>
    <w:p w14:paraId="7D195714" w14:textId="77777777" w:rsidR="00753C78" w:rsidRPr="003D78BD" w:rsidRDefault="00753C78" w:rsidP="00753C78">
      <w:pPr>
        <w:tabs>
          <w:tab w:val="left" w:pos="567"/>
        </w:tabs>
        <w:rPr>
          <w:szCs w:val="22"/>
          <w:lang w:eastAsia="en-US"/>
        </w:rPr>
      </w:pPr>
      <w:r w:rsidRPr="003D78BD">
        <w:rPr>
          <w:szCs w:val="22"/>
          <w:lang w:eastAsia="en-US"/>
        </w:rPr>
        <w:t>Graikija</w:t>
      </w:r>
    </w:p>
    <w:p w14:paraId="502EA735" w14:textId="77777777" w:rsidR="00753C78" w:rsidRDefault="00753C78" w:rsidP="00753C78">
      <w:pPr>
        <w:tabs>
          <w:tab w:val="left" w:pos="567"/>
        </w:tabs>
        <w:rPr>
          <w:szCs w:val="22"/>
          <w:lang w:eastAsia="en-US"/>
        </w:rPr>
      </w:pPr>
    </w:p>
    <w:p w14:paraId="28D1695B" w14:textId="77777777" w:rsidR="00753C78" w:rsidRDefault="00753C78" w:rsidP="00753C78">
      <w:pPr>
        <w:tabs>
          <w:tab w:val="left" w:pos="567"/>
        </w:tabs>
        <w:rPr>
          <w:szCs w:val="22"/>
          <w:lang w:eastAsia="en-US"/>
        </w:rPr>
      </w:pPr>
      <w:r>
        <w:rPr>
          <w:szCs w:val="22"/>
          <w:lang w:eastAsia="en-US"/>
        </w:rPr>
        <w:lastRenderedPageBreak/>
        <w:t>arba</w:t>
      </w:r>
    </w:p>
    <w:p w14:paraId="04C39E61" w14:textId="77777777" w:rsidR="00753C78" w:rsidRPr="003D78BD" w:rsidRDefault="00753C78" w:rsidP="00753C78">
      <w:pPr>
        <w:tabs>
          <w:tab w:val="left" w:pos="567"/>
        </w:tabs>
        <w:rPr>
          <w:szCs w:val="22"/>
          <w:lang w:eastAsia="en-US"/>
        </w:rPr>
      </w:pPr>
    </w:p>
    <w:p w14:paraId="5F9FAC4E" w14:textId="77777777" w:rsidR="00753C78" w:rsidRPr="003D78BD" w:rsidRDefault="00753C78" w:rsidP="00753C78">
      <w:pPr>
        <w:tabs>
          <w:tab w:val="left" w:pos="567"/>
        </w:tabs>
        <w:rPr>
          <w:szCs w:val="22"/>
          <w:lang w:eastAsia="en-US"/>
        </w:rPr>
      </w:pPr>
      <w:proofErr w:type="spellStart"/>
      <w:r w:rsidRPr="003D78BD">
        <w:rPr>
          <w:szCs w:val="22"/>
          <w:lang w:eastAsia="en-US"/>
        </w:rPr>
        <w:t>Pharmadox</w:t>
      </w:r>
      <w:proofErr w:type="spellEnd"/>
      <w:r w:rsidRPr="003D78BD">
        <w:rPr>
          <w:szCs w:val="22"/>
          <w:lang w:eastAsia="en-US"/>
        </w:rPr>
        <w:t xml:space="preserve"> </w:t>
      </w:r>
      <w:proofErr w:type="spellStart"/>
      <w:r w:rsidRPr="003D78BD">
        <w:rPr>
          <w:szCs w:val="22"/>
          <w:lang w:eastAsia="en-US"/>
        </w:rPr>
        <w:t>Healthcare</w:t>
      </w:r>
      <w:proofErr w:type="spellEnd"/>
      <w:r w:rsidRPr="003D78BD">
        <w:rPr>
          <w:szCs w:val="22"/>
          <w:lang w:eastAsia="en-US"/>
        </w:rPr>
        <w:t xml:space="preserve"> </w:t>
      </w:r>
      <w:proofErr w:type="spellStart"/>
      <w:r w:rsidRPr="003D78BD">
        <w:rPr>
          <w:szCs w:val="22"/>
          <w:lang w:eastAsia="en-US"/>
        </w:rPr>
        <w:t>Ltd</w:t>
      </w:r>
      <w:proofErr w:type="spellEnd"/>
    </w:p>
    <w:p w14:paraId="0BA2079A" w14:textId="77777777" w:rsidR="00753C78" w:rsidRPr="003D78BD" w:rsidRDefault="00753C78" w:rsidP="00753C78">
      <w:pPr>
        <w:tabs>
          <w:tab w:val="left" w:pos="567"/>
        </w:tabs>
        <w:rPr>
          <w:szCs w:val="22"/>
          <w:lang w:eastAsia="en-US"/>
        </w:rPr>
      </w:pPr>
      <w:r w:rsidRPr="003D78BD">
        <w:rPr>
          <w:szCs w:val="22"/>
          <w:lang w:eastAsia="en-US"/>
        </w:rPr>
        <w:t xml:space="preserve">KW20A </w:t>
      </w:r>
      <w:proofErr w:type="spellStart"/>
      <w:r w:rsidRPr="003D78BD">
        <w:rPr>
          <w:szCs w:val="22"/>
          <w:lang w:eastAsia="en-US"/>
        </w:rPr>
        <w:t>Kordin</w:t>
      </w:r>
      <w:proofErr w:type="spellEnd"/>
      <w:r w:rsidRPr="003D78BD">
        <w:rPr>
          <w:szCs w:val="22"/>
          <w:lang w:eastAsia="en-US"/>
        </w:rPr>
        <w:t xml:space="preserve"> </w:t>
      </w:r>
      <w:proofErr w:type="spellStart"/>
      <w:r w:rsidRPr="003D78BD">
        <w:rPr>
          <w:szCs w:val="22"/>
          <w:lang w:eastAsia="en-US"/>
        </w:rPr>
        <w:t>Industrial</w:t>
      </w:r>
      <w:proofErr w:type="spellEnd"/>
      <w:r w:rsidRPr="003D78BD">
        <w:rPr>
          <w:szCs w:val="22"/>
          <w:lang w:eastAsia="en-US"/>
        </w:rPr>
        <w:t xml:space="preserve"> </w:t>
      </w:r>
      <w:proofErr w:type="spellStart"/>
      <w:r w:rsidRPr="003D78BD">
        <w:rPr>
          <w:szCs w:val="22"/>
          <w:lang w:eastAsia="en-US"/>
        </w:rPr>
        <w:t>Park</w:t>
      </w:r>
      <w:proofErr w:type="spellEnd"/>
    </w:p>
    <w:p w14:paraId="620A5B90" w14:textId="77777777" w:rsidR="00753C78" w:rsidRPr="003D78BD" w:rsidRDefault="00753C78" w:rsidP="00753C78">
      <w:pPr>
        <w:tabs>
          <w:tab w:val="left" w:pos="567"/>
        </w:tabs>
        <w:rPr>
          <w:szCs w:val="22"/>
          <w:lang w:eastAsia="en-US"/>
        </w:rPr>
      </w:pPr>
      <w:r w:rsidRPr="003D78BD">
        <w:rPr>
          <w:szCs w:val="22"/>
          <w:lang w:eastAsia="en-US"/>
        </w:rPr>
        <w:t xml:space="preserve">PLA 3000, </w:t>
      </w:r>
      <w:proofErr w:type="spellStart"/>
      <w:r w:rsidRPr="003D78BD">
        <w:rPr>
          <w:szCs w:val="22"/>
          <w:lang w:eastAsia="en-US"/>
        </w:rPr>
        <w:t>Paola</w:t>
      </w:r>
      <w:proofErr w:type="spellEnd"/>
    </w:p>
    <w:p w14:paraId="42677B21" w14:textId="77777777" w:rsidR="00753C78" w:rsidRPr="003D78BD" w:rsidRDefault="00753C78" w:rsidP="00753C78">
      <w:pPr>
        <w:tabs>
          <w:tab w:val="left" w:pos="567"/>
        </w:tabs>
        <w:rPr>
          <w:szCs w:val="22"/>
          <w:lang w:eastAsia="en-US"/>
        </w:rPr>
      </w:pPr>
      <w:r w:rsidRPr="003D78BD">
        <w:rPr>
          <w:szCs w:val="22"/>
          <w:lang w:eastAsia="en-US"/>
        </w:rPr>
        <w:t>Malta</w:t>
      </w:r>
    </w:p>
    <w:p w14:paraId="16EB7656" w14:textId="77777777" w:rsidR="00753C78" w:rsidRDefault="00753C78" w:rsidP="00753C78">
      <w:pPr>
        <w:tabs>
          <w:tab w:val="left" w:pos="567"/>
        </w:tabs>
        <w:rPr>
          <w:szCs w:val="22"/>
        </w:rPr>
      </w:pPr>
    </w:p>
    <w:p w14:paraId="62277072" w14:textId="77777777" w:rsidR="00753C78" w:rsidRDefault="00753C78" w:rsidP="00753C78">
      <w:pPr>
        <w:tabs>
          <w:tab w:val="left" w:pos="567"/>
        </w:tabs>
        <w:rPr>
          <w:szCs w:val="22"/>
        </w:rPr>
      </w:pPr>
      <w:r>
        <w:rPr>
          <w:szCs w:val="22"/>
        </w:rPr>
        <w:t>arba</w:t>
      </w:r>
    </w:p>
    <w:p w14:paraId="1E11AFE4" w14:textId="77777777" w:rsidR="00753C78" w:rsidRDefault="00753C78" w:rsidP="00753C78">
      <w:pPr>
        <w:tabs>
          <w:tab w:val="left" w:pos="567"/>
        </w:tabs>
        <w:rPr>
          <w:szCs w:val="22"/>
        </w:rPr>
      </w:pPr>
    </w:p>
    <w:p w14:paraId="27957594" w14:textId="77777777" w:rsidR="00753C78" w:rsidRPr="00BA5FEF" w:rsidRDefault="00753C78" w:rsidP="00753C78">
      <w:pPr>
        <w:tabs>
          <w:tab w:val="left" w:pos="567"/>
        </w:tabs>
        <w:spacing w:line="260" w:lineRule="exact"/>
        <w:rPr>
          <w:rFonts w:eastAsia="Arial Unicode MS"/>
          <w:noProof/>
          <w:szCs w:val="22"/>
          <w:lang w:eastAsia="en-US"/>
        </w:rPr>
      </w:pPr>
      <w:r w:rsidRPr="00BA5FEF">
        <w:rPr>
          <w:rFonts w:eastAsia="Arial Unicode MS"/>
          <w:noProof/>
          <w:szCs w:val="22"/>
          <w:lang w:eastAsia="en-US"/>
        </w:rPr>
        <w:t>LEK Pharmaceuticals d.d.</w:t>
      </w:r>
    </w:p>
    <w:p w14:paraId="2BCC67A3" w14:textId="77777777" w:rsidR="00753C78" w:rsidRPr="00BA5FEF" w:rsidRDefault="00753C78" w:rsidP="00753C78">
      <w:pPr>
        <w:tabs>
          <w:tab w:val="left" w:pos="567"/>
        </w:tabs>
        <w:spacing w:line="260" w:lineRule="exact"/>
        <w:rPr>
          <w:rFonts w:eastAsia="Arial Unicode MS"/>
          <w:noProof/>
          <w:szCs w:val="22"/>
          <w:lang w:eastAsia="en-US"/>
        </w:rPr>
      </w:pPr>
      <w:r>
        <w:rPr>
          <w:rFonts w:eastAsia="Arial Unicode MS"/>
          <w:noProof/>
          <w:szCs w:val="22"/>
          <w:lang w:eastAsia="en-US"/>
        </w:rPr>
        <w:t>Verovškova</w:t>
      </w:r>
      <w:r w:rsidRPr="00BA5FEF">
        <w:rPr>
          <w:rFonts w:eastAsia="Arial Unicode MS"/>
          <w:noProof/>
          <w:szCs w:val="22"/>
          <w:lang w:eastAsia="en-US"/>
        </w:rPr>
        <w:t xml:space="preserve"> 57</w:t>
      </w:r>
    </w:p>
    <w:p w14:paraId="5BB0ACE2" w14:textId="77777777" w:rsidR="00753C78" w:rsidRPr="00BA5FEF" w:rsidRDefault="00753C78" w:rsidP="00753C78">
      <w:pPr>
        <w:tabs>
          <w:tab w:val="left" w:pos="567"/>
        </w:tabs>
        <w:spacing w:line="260" w:lineRule="exact"/>
        <w:rPr>
          <w:rFonts w:eastAsia="Arial Unicode MS"/>
          <w:noProof/>
          <w:szCs w:val="22"/>
          <w:lang w:eastAsia="en-US"/>
        </w:rPr>
      </w:pPr>
      <w:r w:rsidRPr="00BA5FEF">
        <w:rPr>
          <w:rFonts w:eastAsia="Arial Unicode MS"/>
          <w:noProof/>
          <w:szCs w:val="22"/>
          <w:lang w:eastAsia="en-US"/>
        </w:rPr>
        <w:t>SI- 1526 Ljubljana</w:t>
      </w:r>
    </w:p>
    <w:p w14:paraId="23E53DAF" w14:textId="77777777" w:rsidR="00753C78" w:rsidRPr="00BA5FEF" w:rsidRDefault="00753C78" w:rsidP="00753C78">
      <w:pPr>
        <w:tabs>
          <w:tab w:val="left" w:pos="567"/>
        </w:tabs>
        <w:spacing w:line="260" w:lineRule="exact"/>
        <w:rPr>
          <w:rFonts w:eastAsia="Arial Unicode MS"/>
          <w:noProof/>
          <w:szCs w:val="22"/>
          <w:lang w:eastAsia="en-US"/>
        </w:rPr>
      </w:pPr>
      <w:r w:rsidRPr="00BA5FEF">
        <w:rPr>
          <w:rFonts w:eastAsia="Arial Unicode MS"/>
          <w:noProof/>
          <w:szCs w:val="22"/>
          <w:lang w:eastAsia="en-US"/>
        </w:rPr>
        <w:t>Slovėnija</w:t>
      </w:r>
    </w:p>
    <w:p w14:paraId="2C7C2569" w14:textId="77777777" w:rsidR="009F0127" w:rsidRDefault="009F0127" w:rsidP="00753C78">
      <w:pPr>
        <w:tabs>
          <w:tab w:val="left" w:pos="567"/>
        </w:tabs>
        <w:rPr>
          <w:szCs w:val="22"/>
        </w:rPr>
      </w:pPr>
    </w:p>
    <w:p w14:paraId="31B407E2" w14:textId="77777777" w:rsidR="009F0127" w:rsidRDefault="009F0127" w:rsidP="009F0127">
      <w:pPr>
        <w:rPr>
          <w:szCs w:val="22"/>
        </w:rPr>
      </w:pPr>
      <w:r>
        <w:rPr>
          <w:szCs w:val="22"/>
        </w:rPr>
        <w:t>arba</w:t>
      </w:r>
    </w:p>
    <w:p w14:paraId="629F41AA" w14:textId="77777777" w:rsidR="009F0127" w:rsidRDefault="009F0127" w:rsidP="009F0127">
      <w:pPr>
        <w:rPr>
          <w:szCs w:val="22"/>
        </w:rPr>
      </w:pPr>
    </w:p>
    <w:p w14:paraId="12A70B6D" w14:textId="77777777" w:rsidR="009F0127" w:rsidRPr="00095FEA" w:rsidRDefault="009F0127" w:rsidP="009F0127">
      <w:pPr>
        <w:rPr>
          <w:szCs w:val="22"/>
        </w:rPr>
      </w:pPr>
      <w:proofErr w:type="spellStart"/>
      <w:r w:rsidRPr="00095FEA">
        <w:rPr>
          <w:szCs w:val="22"/>
        </w:rPr>
        <w:t>Salutas</w:t>
      </w:r>
      <w:proofErr w:type="spellEnd"/>
      <w:r w:rsidRPr="00095FEA">
        <w:rPr>
          <w:szCs w:val="22"/>
        </w:rPr>
        <w:t xml:space="preserve"> </w:t>
      </w:r>
      <w:proofErr w:type="spellStart"/>
      <w:r w:rsidRPr="00095FEA">
        <w:rPr>
          <w:szCs w:val="22"/>
        </w:rPr>
        <w:t>Pharma</w:t>
      </w:r>
      <w:proofErr w:type="spellEnd"/>
      <w:r w:rsidRPr="00095FEA">
        <w:rPr>
          <w:szCs w:val="22"/>
        </w:rPr>
        <w:t xml:space="preserve"> </w:t>
      </w:r>
      <w:proofErr w:type="spellStart"/>
      <w:r w:rsidRPr="00095FEA">
        <w:rPr>
          <w:szCs w:val="22"/>
        </w:rPr>
        <w:t>GmbH</w:t>
      </w:r>
      <w:proofErr w:type="spellEnd"/>
    </w:p>
    <w:p w14:paraId="2D6E00F5" w14:textId="77777777" w:rsidR="009F0127" w:rsidRPr="00095FEA" w:rsidRDefault="009F0127" w:rsidP="009F0127">
      <w:pPr>
        <w:rPr>
          <w:szCs w:val="22"/>
        </w:rPr>
      </w:pPr>
      <w:proofErr w:type="spellStart"/>
      <w:r w:rsidRPr="00095FEA">
        <w:rPr>
          <w:szCs w:val="22"/>
        </w:rPr>
        <w:t>Otto-von-Guericke</w:t>
      </w:r>
      <w:proofErr w:type="spellEnd"/>
      <w:r w:rsidRPr="00095FEA">
        <w:rPr>
          <w:szCs w:val="22"/>
        </w:rPr>
        <w:t xml:space="preserve"> </w:t>
      </w:r>
      <w:proofErr w:type="spellStart"/>
      <w:r w:rsidRPr="00095FEA">
        <w:rPr>
          <w:szCs w:val="22"/>
        </w:rPr>
        <w:t>Allee</w:t>
      </w:r>
      <w:proofErr w:type="spellEnd"/>
      <w:r w:rsidRPr="00095FEA">
        <w:rPr>
          <w:szCs w:val="22"/>
        </w:rPr>
        <w:t xml:space="preserve"> 1</w:t>
      </w:r>
    </w:p>
    <w:p w14:paraId="70277EDC" w14:textId="77777777" w:rsidR="009F0127" w:rsidRPr="00095FEA" w:rsidRDefault="009F0127" w:rsidP="009F0127">
      <w:pPr>
        <w:rPr>
          <w:szCs w:val="22"/>
        </w:rPr>
      </w:pPr>
      <w:proofErr w:type="spellStart"/>
      <w:r w:rsidRPr="00095FEA">
        <w:rPr>
          <w:szCs w:val="22"/>
        </w:rPr>
        <w:t>Sachsen-Anhalt</w:t>
      </w:r>
      <w:proofErr w:type="spellEnd"/>
    </w:p>
    <w:p w14:paraId="363A9F2E" w14:textId="77777777" w:rsidR="009F0127" w:rsidRPr="00095FEA" w:rsidRDefault="009F0127" w:rsidP="009F0127">
      <w:pPr>
        <w:rPr>
          <w:szCs w:val="22"/>
        </w:rPr>
      </w:pPr>
      <w:r w:rsidRPr="00095FEA">
        <w:rPr>
          <w:szCs w:val="22"/>
        </w:rPr>
        <w:t xml:space="preserve">39179 </w:t>
      </w:r>
      <w:proofErr w:type="spellStart"/>
      <w:r w:rsidRPr="00095FEA">
        <w:rPr>
          <w:szCs w:val="22"/>
        </w:rPr>
        <w:t>Barleben</w:t>
      </w:r>
      <w:proofErr w:type="spellEnd"/>
    </w:p>
    <w:p w14:paraId="01F978DD" w14:textId="77777777" w:rsidR="009F0127" w:rsidRDefault="009F0127" w:rsidP="009F0127">
      <w:pPr>
        <w:rPr>
          <w:szCs w:val="22"/>
        </w:rPr>
      </w:pPr>
      <w:r>
        <w:rPr>
          <w:szCs w:val="22"/>
        </w:rPr>
        <w:t>Vokietija</w:t>
      </w:r>
    </w:p>
    <w:p w14:paraId="5A9E5EE5" w14:textId="77777777" w:rsidR="009F0127" w:rsidRDefault="009F0127" w:rsidP="00753C78">
      <w:pPr>
        <w:tabs>
          <w:tab w:val="left" w:pos="567"/>
        </w:tabs>
        <w:rPr>
          <w:szCs w:val="22"/>
        </w:rPr>
      </w:pPr>
    </w:p>
    <w:p w14:paraId="08AB6245" w14:textId="77777777" w:rsidR="00753C78" w:rsidRPr="00C63730" w:rsidRDefault="00753C78" w:rsidP="00753C78">
      <w:pPr>
        <w:tabs>
          <w:tab w:val="left" w:pos="567"/>
        </w:tabs>
        <w:rPr>
          <w:szCs w:val="22"/>
        </w:rPr>
      </w:pPr>
      <w:r w:rsidRPr="00C63730">
        <w:rPr>
          <w:szCs w:val="22"/>
        </w:rPr>
        <w:t>Jeigu apie šį vaistą norite sužinoti daugiau, kreipkitės į vietinį registruotojo atstovą</w:t>
      </w:r>
      <w:r>
        <w:rPr>
          <w:szCs w:val="22"/>
        </w:rPr>
        <w:t>.</w:t>
      </w:r>
    </w:p>
    <w:p w14:paraId="31E5AAD6" w14:textId="77777777" w:rsidR="00753C78" w:rsidRPr="00C63730" w:rsidRDefault="00753C78" w:rsidP="00753C78">
      <w:pPr>
        <w:tabs>
          <w:tab w:val="left" w:pos="567"/>
        </w:tabs>
        <w:rPr>
          <w:szCs w:val="22"/>
        </w:rPr>
      </w:pPr>
      <w:proofErr w:type="spellStart"/>
      <w:r w:rsidRPr="00C63730">
        <w:rPr>
          <w:szCs w:val="22"/>
        </w:rPr>
        <w:t>Sandoz</w:t>
      </w:r>
      <w:proofErr w:type="spellEnd"/>
      <w:r w:rsidRPr="00C63730">
        <w:rPr>
          <w:szCs w:val="22"/>
        </w:rPr>
        <w:t xml:space="preserve"> </w:t>
      </w:r>
      <w:proofErr w:type="spellStart"/>
      <w:r w:rsidRPr="00C63730">
        <w:rPr>
          <w:szCs w:val="22"/>
        </w:rPr>
        <w:t>Pharmaceuticals</w:t>
      </w:r>
      <w:proofErr w:type="spellEnd"/>
      <w:r w:rsidRPr="00C63730">
        <w:rPr>
          <w:szCs w:val="22"/>
        </w:rPr>
        <w:t xml:space="preserve"> </w:t>
      </w:r>
      <w:proofErr w:type="spellStart"/>
      <w:r w:rsidRPr="00C63730">
        <w:rPr>
          <w:szCs w:val="22"/>
        </w:rPr>
        <w:t>d.d</w:t>
      </w:r>
      <w:proofErr w:type="spellEnd"/>
      <w:r w:rsidRPr="00C63730">
        <w:rPr>
          <w:szCs w:val="22"/>
        </w:rPr>
        <w:t>. filialas</w:t>
      </w:r>
    </w:p>
    <w:p w14:paraId="52D7AF4E" w14:textId="77777777" w:rsidR="00753C78" w:rsidRPr="00C63730" w:rsidRDefault="00753C78" w:rsidP="00753C78">
      <w:pPr>
        <w:tabs>
          <w:tab w:val="left" w:pos="567"/>
        </w:tabs>
        <w:rPr>
          <w:szCs w:val="22"/>
        </w:rPr>
      </w:pPr>
      <w:r w:rsidRPr="00C63730">
        <w:rPr>
          <w:szCs w:val="22"/>
        </w:rPr>
        <w:t>Šeimyniškių 3A</w:t>
      </w:r>
    </w:p>
    <w:p w14:paraId="376D1BD4" w14:textId="77777777" w:rsidR="00753C78" w:rsidRPr="00C63730" w:rsidRDefault="00753C78" w:rsidP="00753C78">
      <w:pPr>
        <w:tabs>
          <w:tab w:val="left" w:pos="567"/>
        </w:tabs>
        <w:rPr>
          <w:szCs w:val="22"/>
        </w:rPr>
      </w:pPr>
      <w:r w:rsidRPr="00C63730">
        <w:rPr>
          <w:szCs w:val="22"/>
        </w:rPr>
        <w:t>LT-09312 Vilnius</w:t>
      </w:r>
    </w:p>
    <w:p w14:paraId="6FD15B58" w14:textId="77777777" w:rsidR="00753C78" w:rsidRDefault="00753C78" w:rsidP="00753C78">
      <w:pPr>
        <w:tabs>
          <w:tab w:val="left" w:pos="567"/>
        </w:tabs>
        <w:rPr>
          <w:szCs w:val="22"/>
        </w:rPr>
      </w:pPr>
      <w:r w:rsidRPr="00C63730">
        <w:rPr>
          <w:szCs w:val="22"/>
        </w:rPr>
        <w:t>Tel.: +370 5 263 60 3</w:t>
      </w:r>
      <w:r>
        <w:rPr>
          <w:szCs w:val="22"/>
        </w:rPr>
        <w:t>7</w:t>
      </w:r>
    </w:p>
    <w:p w14:paraId="4DAA3C2C" w14:textId="77777777" w:rsidR="00753C78" w:rsidRPr="00336886" w:rsidRDefault="00753C78" w:rsidP="00753C78">
      <w:pPr>
        <w:tabs>
          <w:tab w:val="left" w:pos="567"/>
        </w:tabs>
        <w:rPr>
          <w:szCs w:val="22"/>
        </w:rPr>
      </w:pPr>
      <w:r w:rsidRPr="00336886">
        <w:rPr>
          <w:szCs w:val="22"/>
        </w:rPr>
        <w:t>Faksas: +370 5 263 60 36</w:t>
      </w:r>
    </w:p>
    <w:p w14:paraId="16D351E8" w14:textId="77777777" w:rsidR="00753C78" w:rsidRPr="00336886" w:rsidRDefault="00753C78" w:rsidP="00753C78">
      <w:pPr>
        <w:tabs>
          <w:tab w:val="left" w:pos="567"/>
        </w:tabs>
        <w:rPr>
          <w:szCs w:val="22"/>
        </w:rPr>
      </w:pPr>
      <w:proofErr w:type="spellStart"/>
      <w:r w:rsidRPr="00336886">
        <w:rPr>
          <w:szCs w:val="22"/>
        </w:rPr>
        <w:t>El.pašt</w:t>
      </w:r>
      <w:r>
        <w:rPr>
          <w:szCs w:val="22"/>
        </w:rPr>
        <w:t>as</w:t>
      </w:r>
      <w:proofErr w:type="spellEnd"/>
      <w:r w:rsidRPr="00336886">
        <w:rPr>
          <w:szCs w:val="22"/>
        </w:rPr>
        <w:t xml:space="preserve">: info.lithuania@sandoz.com </w:t>
      </w:r>
    </w:p>
    <w:p w14:paraId="43F9F6AA" w14:textId="77777777" w:rsidR="00753C78" w:rsidRPr="00C63730" w:rsidRDefault="00753C78" w:rsidP="00753C78">
      <w:pPr>
        <w:tabs>
          <w:tab w:val="left" w:pos="567"/>
        </w:tabs>
        <w:rPr>
          <w:szCs w:val="22"/>
        </w:rPr>
      </w:pPr>
      <w:r w:rsidRPr="00336886">
        <w:rPr>
          <w:szCs w:val="22"/>
        </w:rPr>
        <w:t>Nemokama linija pacientams +370 800 00877</w:t>
      </w:r>
    </w:p>
    <w:p w14:paraId="6778B93D" w14:textId="77777777" w:rsidR="002C0885" w:rsidRDefault="002C0885" w:rsidP="00753C78">
      <w:pPr>
        <w:tabs>
          <w:tab w:val="left" w:pos="567"/>
        </w:tabs>
        <w:rPr>
          <w:b/>
          <w:szCs w:val="22"/>
          <w:lang w:eastAsia="en-US"/>
        </w:rPr>
      </w:pPr>
    </w:p>
    <w:p w14:paraId="1D673F11" w14:textId="74EAF300" w:rsidR="00753C78" w:rsidRDefault="00753C78" w:rsidP="00753C78">
      <w:pPr>
        <w:tabs>
          <w:tab w:val="left" w:pos="567"/>
        </w:tabs>
        <w:rPr>
          <w:b/>
          <w:szCs w:val="22"/>
          <w:lang w:eastAsia="en-US"/>
        </w:rPr>
      </w:pPr>
      <w:r w:rsidRPr="00CB66C9">
        <w:rPr>
          <w:b/>
          <w:szCs w:val="22"/>
          <w:lang w:eastAsia="en-US"/>
        </w:rPr>
        <w:t>Šis vaistas EEE valstybėse narėse registruotas tokiais pavadinimais:</w:t>
      </w:r>
    </w:p>
    <w:p w14:paraId="7479306C" w14:textId="3A7426F1" w:rsidR="00AA7C2F" w:rsidRDefault="00AA7C2F" w:rsidP="00753C78">
      <w:pPr>
        <w:tabs>
          <w:tab w:val="left" w:pos="567"/>
        </w:tabs>
        <w:rPr>
          <w:b/>
          <w:szCs w:val="22"/>
          <w:lang w:eastAsia="en-US"/>
        </w:rPr>
      </w:pPr>
    </w:p>
    <w:tbl>
      <w:tblPr>
        <w:tblStyle w:val="Lentelstinklelis"/>
        <w:tblW w:w="0" w:type="auto"/>
        <w:tblLook w:val="04A0" w:firstRow="1" w:lastRow="0" w:firstColumn="1" w:lastColumn="0" w:noHBand="0" w:noVBand="1"/>
      </w:tblPr>
      <w:tblGrid>
        <w:gridCol w:w="4530"/>
        <w:gridCol w:w="4530"/>
      </w:tblGrid>
      <w:tr w:rsidR="00AA7C2F" w14:paraId="1C545B08" w14:textId="77777777" w:rsidTr="00AA7C2F">
        <w:tc>
          <w:tcPr>
            <w:tcW w:w="4530" w:type="dxa"/>
          </w:tcPr>
          <w:p w14:paraId="6CA2DC04" w14:textId="4B770E0F" w:rsidR="00AA7C2F" w:rsidRPr="00CF7CA4" w:rsidRDefault="00AA7C2F" w:rsidP="00753C78">
            <w:pPr>
              <w:tabs>
                <w:tab w:val="left" w:pos="567"/>
              </w:tabs>
              <w:rPr>
                <w:i/>
                <w:sz w:val="22"/>
                <w:szCs w:val="22"/>
                <w:lang w:eastAsia="en-US"/>
              </w:rPr>
            </w:pPr>
            <w:r w:rsidRPr="00CF7CA4">
              <w:rPr>
                <w:sz w:val="22"/>
                <w:szCs w:val="22"/>
              </w:rPr>
              <w:t>Vokietija</w:t>
            </w:r>
          </w:p>
        </w:tc>
        <w:tc>
          <w:tcPr>
            <w:tcW w:w="4530" w:type="dxa"/>
          </w:tcPr>
          <w:p w14:paraId="3EDF6C8E" w14:textId="7A0663F1" w:rsidR="00AA7C2F" w:rsidRPr="00CF7CA4" w:rsidRDefault="00AA7C2F" w:rsidP="00753C78">
            <w:pPr>
              <w:tabs>
                <w:tab w:val="left" w:pos="567"/>
              </w:tabs>
              <w:rPr>
                <w:i/>
                <w:sz w:val="22"/>
                <w:szCs w:val="22"/>
                <w:lang w:eastAsia="en-US"/>
              </w:rPr>
            </w:pPr>
            <w:proofErr w:type="spellStart"/>
            <w:r w:rsidRPr="00CF7CA4">
              <w:rPr>
                <w:sz w:val="22"/>
                <w:szCs w:val="22"/>
              </w:rPr>
              <w:t>AtomoxeHEXAL</w:t>
            </w:r>
            <w:proofErr w:type="spellEnd"/>
          </w:p>
        </w:tc>
      </w:tr>
      <w:tr w:rsidR="00AA7C2F" w14:paraId="001D3052" w14:textId="77777777" w:rsidTr="00AA7C2F">
        <w:tc>
          <w:tcPr>
            <w:tcW w:w="4530" w:type="dxa"/>
          </w:tcPr>
          <w:p w14:paraId="6B34F468" w14:textId="6C3E3C6E" w:rsidR="00AA7C2F" w:rsidRPr="00CF7CA4" w:rsidRDefault="00AA7C2F" w:rsidP="00AA7C2F">
            <w:pPr>
              <w:tabs>
                <w:tab w:val="left" w:pos="567"/>
              </w:tabs>
              <w:rPr>
                <w:i/>
                <w:sz w:val="22"/>
                <w:szCs w:val="22"/>
                <w:lang w:eastAsia="en-US"/>
              </w:rPr>
            </w:pPr>
            <w:r w:rsidRPr="00CF7CA4">
              <w:rPr>
                <w:sz w:val="22"/>
                <w:szCs w:val="22"/>
              </w:rPr>
              <w:t>Austrija, Belgija, Kipras, Vengrija</w:t>
            </w:r>
          </w:p>
        </w:tc>
        <w:tc>
          <w:tcPr>
            <w:tcW w:w="4530" w:type="dxa"/>
          </w:tcPr>
          <w:p w14:paraId="699123F4" w14:textId="29F70B96" w:rsidR="00AA7C2F" w:rsidRPr="00CF7CA4" w:rsidRDefault="00AA7C2F" w:rsidP="00753C78">
            <w:pPr>
              <w:tabs>
                <w:tab w:val="left" w:pos="567"/>
              </w:tabs>
              <w:rPr>
                <w:i/>
                <w:sz w:val="22"/>
                <w:szCs w:val="22"/>
                <w:lang w:eastAsia="en-US"/>
              </w:rPr>
            </w:pPr>
            <w:proofErr w:type="spellStart"/>
            <w:r w:rsidRPr="00CF7CA4">
              <w:rPr>
                <w:sz w:val="22"/>
                <w:szCs w:val="22"/>
              </w:rPr>
              <w:t>Atomoxetin</w:t>
            </w:r>
            <w:proofErr w:type="spellEnd"/>
            <w:r w:rsidRPr="00CF7CA4">
              <w:rPr>
                <w:sz w:val="22"/>
                <w:szCs w:val="22"/>
              </w:rPr>
              <w:t xml:space="preserve"> </w:t>
            </w:r>
            <w:proofErr w:type="spellStart"/>
            <w:r w:rsidRPr="00CF7CA4">
              <w:rPr>
                <w:sz w:val="22"/>
                <w:szCs w:val="22"/>
              </w:rPr>
              <w:t>Sandoz</w:t>
            </w:r>
            <w:proofErr w:type="spellEnd"/>
          </w:p>
        </w:tc>
      </w:tr>
      <w:tr w:rsidR="00AA7C2F" w14:paraId="024E119E" w14:textId="77777777" w:rsidTr="00AA7C2F">
        <w:tc>
          <w:tcPr>
            <w:tcW w:w="4530" w:type="dxa"/>
          </w:tcPr>
          <w:p w14:paraId="7AD363BF" w14:textId="50C705EC" w:rsidR="00AA7C2F" w:rsidRPr="00CF7CA4" w:rsidRDefault="00AA7C2F" w:rsidP="00753C78">
            <w:pPr>
              <w:tabs>
                <w:tab w:val="left" w:pos="567"/>
              </w:tabs>
              <w:rPr>
                <w:sz w:val="22"/>
                <w:szCs w:val="22"/>
              </w:rPr>
            </w:pPr>
            <w:r w:rsidRPr="00CF7CA4">
              <w:rPr>
                <w:sz w:val="22"/>
                <w:szCs w:val="22"/>
              </w:rPr>
              <w:t>Kipras, Danija, Estija, Islandija, Lietuva, Latvija, Nyderlandai, Norvegija, Švedija, Slovakija  Jungtinė Karalystė</w:t>
            </w:r>
          </w:p>
        </w:tc>
        <w:tc>
          <w:tcPr>
            <w:tcW w:w="4530" w:type="dxa"/>
          </w:tcPr>
          <w:p w14:paraId="1AA68BCE" w14:textId="357AB825" w:rsidR="00AA7C2F" w:rsidRPr="00CF7CA4" w:rsidRDefault="00AA7C2F" w:rsidP="00AA7C2F">
            <w:pPr>
              <w:tabs>
                <w:tab w:val="left" w:pos="567"/>
              </w:tabs>
              <w:rPr>
                <w:i/>
                <w:sz w:val="22"/>
                <w:szCs w:val="22"/>
                <w:lang w:eastAsia="en-US"/>
              </w:rPr>
            </w:pPr>
            <w:proofErr w:type="spellStart"/>
            <w:r w:rsidRPr="00CF7CA4">
              <w:rPr>
                <w:sz w:val="22"/>
                <w:szCs w:val="22"/>
              </w:rPr>
              <w:t>Atomoxetie</w:t>
            </w:r>
            <w:proofErr w:type="spellEnd"/>
            <w:r w:rsidRPr="00CF7CA4">
              <w:rPr>
                <w:sz w:val="22"/>
                <w:szCs w:val="22"/>
              </w:rPr>
              <w:t xml:space="preserve"> </w:t>
            </w:r>
            <w:proofErr w:type="spellStart"/>
            <w:r w:rsidRPr="00CF7CA4">
              <w:rPr>
                <w:sz w:val="22"/>
                <w:szCs w:val="22"/>
              </w:rPr>
              <w:t>Sandoz</w:t>
            </w:r>
            <w:proofErr w:type="spellEnd"/>
          </w:p>
        </w:tc>
      </w:tr>
      <w:tr w:rsidR="00AA7C2F" w14:paraId="715B69F7" w14:textId="77777777" w:rsidTr="00AA7C2F">
        <w:tc>
          <w:tcPr>
            <w:tcW w:w="4530" w:type="dxa"/>
          </w:tcPr>
          <w:p w14:paraId="08067B39" w14:textId="2DD36213" w:rsidR="00AA7C2F" w:rsidRPr="00CF7CA4" w:rsidRDefault="00AA7C2F" w:rsidP="00753C78">
            <w:pPr>
              <w:tabs>
                <w:tab w:val="left" w:pos="567"/>
              </w:tabs>
              <w:rPr>
                <w:sz w:val="22"/>
                <w:szCs w:val="22"/>
              </w:rPr>
            </w:pPr>
            <w:r w:rsidRPr="00CF7CA4">
              <w:rPr>
                <w:sz w:val="22"/>
                <w:szCs w:val="22"/>
              </w:rPr>
              <w:t>Ispanija</w:t>
            </w:r>
          </w:p>
        </w:tc>
        <w:tc>
          <w:tcPr>
            <w:tcW w:w="4530" w:type="dxa"/>
          </w:tcPr>
          <w:p w14:paraId="7BB1DC3F" w14:textId="035164F8" w:rsidR="00AA7C2F" w:rsidRPr="00CF7CA4" w:rsidRDefault="00AA7C2F" w:rsidP="00753C78">
            <w:pPr>
              <w:tabs>
                <w:tab w:val="left" w:pos="567"/>
              </w:tabs>
              <w:rPr>
                <w:i/>
                <w:sz w:val="22"/>
                <w:szCs w:val="22"/>
                <w:lang w:eastAsia="en-US"/>
              </w:rPr>
            </w:pPr>
            <w:proofErr w:type="spellStart"/>
            <w:r w:rsidRPr="00CF7CA4">
              <w:rPr>
                <w:sz w:val="22"/>
                <w:szCs w:val="22"/>
              </w:rPr>
              <w:t>Atomoxetina</w:t>
            </w:r>
            <w:proofErr w:type="spellEnd"/>
            <w:r w:rsidRPr="00CF7CA4">
              <w:rPr>
                <w:sz w:val="22"/>
                <w:szCs w:val="22"/>
              </w:rPr>
              <w:t xml:space="preserve"> </w:t>
            </w:r>
            <w:proofErr w:type="spellStart"/>
            <w:r w:rsidRPr="00CF7CA4">
              <w:rPr>
                <w:sz w:val="22"/>
                <w:szCs w:val="22"/>
              </w:rPr>
              <w:t>Sandoz</w:t>
            </w:r>
            <w:proofErr w:type="spellEnd"/>
          </w:p>
        </w:tc>
      </w:tr>
      <w:tr w:rsidR="00AA7C2F" w14:paraId="67703FF3" w14:textId="77777777" w:rsidTr="00AA7C2F">
        <w:tc>
          <w:tcPr>
            <w:tcW w:w="4530" w:type="dxa"/>
          </w:tcPr>
          <w:p w14:paraId="5AFD1AD8" w14:textId="3BAC08EF" w:rsidR="00AA7C2F" w:rsidRPr="00CF7CA4" w:rsidRDefault="00AA7C2F" w:rsidP="00753C78">
            <w:pPr>
              <w:tabs>
                <w:tab w:val="left" w:pos="567"/>
              </w:tabs>
              <w:rPr>
                <w:sz w:val="22"/>
                <w:szCs w:val="22"/>
              </w:rPr>
            </w:pPr>
            <w:r w:rsidRPr="00CF7CA4">
              <w:rPr>
                <w:sz w:val="22"/>
                <w:szCs w:val="22"/>
              </w:rPr>
              <w:t>Rumunija</w:t>
            </w:r>
          </w:p>
        </w:tc>
        <w:tc>
          <w:tcPr>
            <w:tcW w:w="4530" w:type="dxa"/>
          </w:tcPr>
          <w:p w14:paraId="3AFBC2E3" w14:textId="5DF24736" w:rsidR="00AA7C2F" w:rsidRPr="00CF7CA4" w:rsidRDefault="00AA7C2F" w:rsidP="00753C78">
            <w:pPr>
              <w:tabs>
                <w:tab w:val="left" w:pos="567"/>
              </w:tabs>
              <w:rPr>
                <w:i/>
                <w:sz w:val="22"/>
                <w:szCs w:val="22"/>
                <w:lang w:eastAsia="en-US"/>
              </w:rPr>
            </w:pPr>
            <w:proofErr w:type="spellStart"/>
            <w:r w:rsidRPr="00CF7CA4">
              <w:rPr>
                <w:sz w:val="22"/>
                <w:szCs w:val="22"/>
              </w:rPr>
              <w:t>Atomoxetină</w:t>
            </w:r>
            <w:proofErr w:type="spellEnd"/>
            <w:r w:rsidRPr="00CF7CA4">
              <w:rPr>
                <w:sz w:val="22"/>
                <w:szCs w:val="22"/>
              </w:rPr>
              <w:t xml:space="preserve"> </w:t>
            </w:r>
            <w:proofErr w:type="spellStart"/>
            <w:r w:rsidRPr="00CF7CA4">
              <w:rPr>
                <w:sz w:val="22"/>
                <w:szCs w:val="22"/>
              </w:rPr>
              <w:t>Sandoz</w:t>
            </w:r>
            <w:proofErr w:type="spellEnd"/>
          </w:p>
        </w:tc>
      </w:tr>
    </w:tbl>
    <w:p w14:paraId="371AB85F" w14:textId="77777777" w:rsidR="00AA7C2F" w:rsidRPr="00CB66C9" w:rsidRDefault="00AA7C2F" w:rsidP="00753C78">
      <w:pPr>
        <w:tabs>
          <w:tab w:val="left" w:pos="567"/>
        </w:tabs>
        <w:rPr>
          <w:i/>
          <w:lang w:eastAsia="en-US"/>
        </w:rPr>
      </w:pPr>
    </w:p>
    <w:p w14:paraId="69C16822" w14:textId="4056AB88" w:rsidR="00753C78" w:rsidRPr="00CB66C9" w:rsidRDefault="00753C78" w:rsidP="00753C78">
      <w:pPr>
        <w:tabs>
          <w:tab w:val="left" w:pos="567"/>
        </w:tabs>
        <w:ind w:left="567" w:hanging="567"/>
        <w:rPr>
          <w:b/>
          <w:szCs w:val="22"/>
          <w:lang w:eastAsia="en-US"/>
        </w:rPr>
      </w:pPr>
      <w:r w:rsidRPr="00CB66C9">
        <w:rPr>
          <w:b/>
          <w:szCs w:val="22"/>
          <w:lang w:eastAsia="en-US"/>
        </w:rPr>
        <w:t xml:space="preserve">Šis pakuotės lapelis paskutinį kartą peržiūrėtas </w:t>
      </w:r>
      <w:r w:rsidR="00CF7CA4">
        <w:rPr>
          <w:b/>
          <w:szCs w:val="22"/>
          <w:lang w:eastAsia="en-US"/>
        </w:rPr>
        <w:t>2019-02-08.</w:t>
      </w:r>
    </w:p>
    <w:p w14:paraId="3BC4BDCA" w14:textId="77777777" w:rsidR="00753C78" w:rsidRDefault="00753C78" w:rsidP="00753C78">
      <w:pPr>
        <w:tabs>
          <w:tab w:val="left" w:pos="567"/>
        </w:tabs>
        <w:rPr>
          <w:szCs w:val="22"/>
          <w:lang w:eastAsia="en-US"/>
        </w:rPr>
      </w:pPr>
    </w:p>
    <w:p w14:paraId="05B1B545" w14:textId="77777777" w:rsidR="00753C78" w:rsidRPr="00CB66C9" w:rsidRDefault="00753C78" w:rsidP="00753C78">
      <w:pPr>
        <w:tabs>
          <w:tab w:val="left" w:pos="567"/>
        </w:tabs>
        <w:rPr>
          <w:szCs w:val="22"/>
          <w:lang w:eastAsia="en-US"/>
        </w:rPr>
      </w:pPr>
    </w:p>
    <w:p w14:paraId="0D83C51A" w14:textId="77777777" w:rsidR="00753C78" w:rsidRPr="00CB66C9" w:rsidRDefault="00753C78" w:rsidP="00753C78">
      <w:pPr>
        <w:numPr>
          <w:ilvl w:val="12"/>
          <w:numId w:val="0"/>
        </w:numPr>
        <w:tabs>
          <w:tab w:val="left" w:pos="567"/>
        </w:tabs>
        <w:ind w:right="-2"/>
        <w:rPr>
          <w:snapToGrid w:val="0"/>
          <w:szCs w:val="22"/>
          <w:lang w:eastAsia="en-US"/>
        </w:rPr>
      </w:pPr>
      <w:r w:rsidRPr="00CB66C9">
        <w:rPr>
          <w:snapToGrid w:val="0"/>
          <w:szCs w:val="22"/>
          <w:lang w:eastAsia="en-US"/>
        </w:rPr>
        <w:t>Išsami informacija apie šį vaistą pateikiama Valstybinės vaistų kontrolės tarnybos prie Lietuvos Respublikos sveikatos apsaugos ministerijos tinklalapyje</w:t>
      </w:r>
      <w:r w:rsidRPr="00CB66C9">
        <w:rPr>
          <w:i/>
          <w:snapToGrid w:val="0"/>
          <w:szCs w:val="22"/>
          <w:lang w:eastAsia="en-US"/>
        </w:rPr>
        <w:t xml:space="preserve"> </w:t>
      </w:r>
      <w:hyperlink r:id="rId16" w:history="1">
        <w:r w:rsidRPr="00CB66C9">
          <w:rPr>
            <w:rFonts w:eastAsia="SimSun"/>
            <w:snapToGrid w:val="0"/>
            <w:color w:val="0000FF"/>
            <w:szCs w:val="22"/>
            <w:u w:val="single"/>
            <w:lang w:eastAsia="en-US"/>
          </w:rPr>
          <w:t>http://www.vvkt.lt/</w:t>
        </w:r>
      </w:hyperlink>
      <w:r w:rsidRPr="00CB66C9">
        <w:rPr>
          <w:snapToGrid w:val="0"/>
          <w:szCs w:val="22"/>
          <w:lang w:eastAsia="en-US"/>
        </w:rPr>
        <w:t>.</w:t>
      </w:r>
    </w:p>
    <w:p w14:paraId="132D304B" w14:textId="77777777" w:rsidR="00753C78" w:rsidRPr="00CB66C9" w:rsidRDefault="00753C78" w:rsidP="00753C78">
      <w:pPr>
        <w:tabs>
          <w:tab w:val="left" w:pos="567"/>
        </w:tabs>
        <w:spacing w:line="260" w:lineRule="exact"/>
        <w:rPr>
          <w:szCs w:val="22"/>
          <w:lang w:eastAsia="en-US"/>
        </w:rPr>
      </w:pPr>
    </w:p>
    <w:p w14:paraId="3CB2DBE1" w14:textId="77777777" w:rsidR="00753C78" w:rsidRPr="00ED3B7A" w:rsidRDefault="00753C78" w:rsidP="00753C78">
      <w:pPr>
        <w:rPr>
          <w:rFonts w:ascii="Arial" w:hAnsi="Arial"/>
          <w:sz w:val="20"/>
        </w:rPr>
      </w:pPr>
      <w:bookmarkStart w:id="0" w:name="_GoBack"/>
      <w:bookmarkEnd w:id="0"/>
    </w:p>
    <w:p w14:paraId="34AA0E72" w14:textId="77777777" w:rsidR="005F0E56" w:rsidRPr="00CF7CA4" w:rsidRDefault="005F0E56">
      <w:pPr>
        <w:rPr>
          <w:rFonts w:ascii="Arial" w:hAnsi="Arial"/>
          <w:sz w:val="20"/>
        </w:rPr>
      </w:pPr>
    </w:p>
    <w:sectPr w:rsidR="005F0E56" w:rsidRPr="00CF7CA4" w:rsidSect="002D4D6D">
      <w:type w:val="continuous"/>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2F727" w14:textId="77777777" w:rsidR="0072125D" w:rsidRDefault="0072125D">
      <w:r>
        <w:separator/>
      </w:r>
    </w:p>
  </w:endnote>
  <w:endnote w:type="continuationSeparator" w:id="0">
    <w:p w14:paraId="4845F471" w14:textId="77777777" w:rsidR="0072125D" w:rsidRDefault="0072125D">
      <w:r>
        <w:continuationSeparator/>
      </w:r>
    </w:p>
  </w:endnote>
  <w:endnote w:type="continuationNotice" w:id="1">
    <w:p w14:paraId="4EFB0CEF" w14:textId="77777777" w:rsidR="0072125D" w:rsidRDefault="00721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Helvetica">
    <w:panose1 w:val="020B0604020202020204"/>
    <w:charset w:val="BA"/>
    <w:family w:val="swiss"/>
    <w:pitch w:val="variable"/>
    <w:sig w:usb0="E0002AFF" w:usb1="C0007843"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4" w:csb1="00000000"/>
  </w:font>
  <w:font w:name="Cambria">
    <w:panose1 w:val="02040503050406030204"/>
    <w:charset w:val="BA"/>
    <w:family w:val="roman"/>
    <w:pitch w:val="variable"/>
    <w:sig w:usb0="E00002FF" w:usb1="400004FF"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8FEBB" w14:textId="77777777" w:rsidR="00095FEA" w:rsidRDefault="00095FE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D514B89" w14:textId="77777777" w:rsidR="00095FEA" w:rsidRDefault="00095FEA">
    <w:pPr>
      <w:pStyle w:val="Porat"/>
      <w:ind w:right="360"/>
    </w:pPr>
  </w:p>
  <w:p w14:paraId="72CBAD7E" w14:textId="77777777" w:rsidR="00095FEA" w:rsidRDefault="00095F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BF8B4" w14:textId="3FB645CF" w:rsidR="00095FEA" w:rsidRDefault="00095FE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926D4">
      <w:rPr>
        <w:rStyle w:val="Puslapionumeris"/>
        <w:noProof/>
      </w:rPr>
      <w:t>44</w:t>
    </w:r>
    <w:r>
      <w:rPr>
        <w:rStyle w:val="Puslapionumeris"/>
      </w:rPr>
      <w:fldChar w:fldCharType="end"/>
    </w:r>
  </w:p>
  <w:p w14:paraId="1180E144" w14:textId="77777777" w:rsidR="00095FEA" w:rsidRDefault="00095FEA">
    <w:pPr>
      <w:pStyle w:val="Porat"/>
      <w:ind w:right="360"/>
    </w:pPr>
  </w:p>
  <w:p w14:paraId="184EB94F" w14:textId="77777777" w:rsidR="00095FEA" w:rsidRDefault="00095F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AF15F" w14:textId="77777777" w:rsidR="0072125D" w:rsidRDefault="0072125D">
      <w:r>
        <w:separator/>
      </w:r>
    </w:p>
  </w:footnote>
  <w:footnote w:type="continuationSeparator" w:id="0">
    <w:p w14:paraId="47A492E0" w14:textId="77777777" w:rsidR="0072125D" w:rsidRDefault="0072125D">
      <w:r>
        <w:continuationSeparator/>
      </w:r>
    </w:p>
  </w:footnote>
  <w:footnote w:type="continuationNotice" w:id="1">
    <w:p w14:paraId="0AB2693A" w14:textId="77777777" w:rsidR="0072125D" w:rsidRDefault="0072125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61E5"/>
    <w:multiLevelType w:val="hybridMultilevel"/>
    <w:tmpl w:val="CE0AEDC0"/>
    <w:lvl w:ilvl="0" w:tplc="FFFFFFFF">
      <w:start w:val="1"/>
      <w:numFmt w:val="bullet"/>
      <w:lvlText w:val="-"/>
      <w:lvlJc w:val="left"/>
      <w:pPr>
        <w:ind w:left="579" w:hanging="360"/>
      </w:pPr>
    </w:lvl>
    <w:lvl w:ilvl="1" w:tplc="08090003" w:tentative="1">
      <w:start w:val="1"/>
      <w:numFmt w:val="bullet"/>
      <w:lvlText w:val="o"/>
      <w:lvlJc w:val="left"/>
      <w:pPr>
        <w:ind w:left="1299" w:hanging="360"/>
      </w:pPr>
      <w:rPr>
        <w:rFonts w:ascii="Courier New" w:hAnsi="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1" w15:restartNumberingAfterBreak="0">
    <w:nsid w:val="06DD7B16"/>
    <w:multiLevelType w:val="hybridMultilevel"/>
    <w:tmpl w:val="114CDA9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F65E7"/>
    <w:multiLevelType w:val="hybridMultilevel"/>
    <w:tmpl w:val="D0BE8BF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B3051"/>
    <w:multiLevelType w:val="hybridMultilevel"/>
    <w:tmpl w:val="7D861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06678"/>
    <w:multiLevelType w:val="hybridMultilevel"/>
    <w:tmpl w:val="971EE018"/>
    <w:lvl w:ilvl="0" w:tplc="1F4E558E">
      <w:start w:val="1"/>
      <w:numFmt w:val="bullet"/>
      <w:lvlText w:val=""/>
      <w:lvlJc w:val="left"/>
      <w:pPr>
        <w:tabs>
          <w:tab w:val="num" w:pos="924"/>
        </w:tabs>
        <w:ind w:left="924" w:hanging="567"/>
      </w:pPr>
      <w:rPr>
        <w:rFonts w:ascii="Symbol" w:hAnsi="Symbol" w:hint="default"/>
        <w:b w:val="0"/>
        <w:i w:val="0"/>
        <w:sz w:val="22"/>
      </w:rPr>
    </w:lvl>
    <w:lvl w:ilvl="1" w:tplc="04270003" w:tentative="1">
      <w:start w:val="1"/>
      <w:numFmt w:val="bullet"/>
      <w:lvlText w:val="o"/>
      <w:lvlJc w:val="left"/>
      <w:pPr>
        <w:tabs>
          <w:tab w:val="num" w:pos="1797"/>
        </w:tabs>
        <w:ind w:left="1797" w:hanging="360"/>
      </w:pPr>
      <w:rPr>
        <w:rFonts w:ascii="Courier New" w:hAnsi="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118D0BAA"/>
    <w:multiLevelType w:val="hybridMultilevel"/>
    <w:tmpl w:val="2B8E4A4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B4D23"/>
    <w:multiLevelType w:val="hybridMultilevel"/>
    <w:tmpl w:val="F21C9AD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CA3841"/>
    <w:multiLevelType w:val="hybridMultilevel"/>
    <w:tmpl w:val="3D3A4260"/>
    <w:lvl w:ilvl="0" w:tplc="FFFFFFFF">
      <w:start w:val="1"/>
      <w:numFmt w:val="bullet"/>
      <w:lvlText w:val="-"/>
      <w:lvlJc w:val="left"/>
      <w:pPr>
        <w:ind w:left="754" w:hanging="360"/>
      </w:p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1FAC3E97"/>
    <w:multiLevelType w:val="hybridMultilevel"/>
    <w:tmpl w:val="DA5C937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0" w15:restartNumberingAfterBreak="0">
    <w:nsid w:val="265307AD"/>
    <w:multiLevelType w:val="hybridMultilevel"/>
    <w:tmpl w:val="2FD0BF2A"/>
    <w:lvl w:ilvl="0" w:tplc="ACE68FC2">
      <w:start w:val="7"/>
      <w:numFmt w:val="bullet"/>
      <w:lvlText w:val="-"/>
      <w:lvlJc w:val="left"/>
      <w:pPr>
        <w:ind w:left="1800" w:hanging="360"/>
      </w:pPr>
      <w:rPr>
        <w:rFonts w:ascii="Times New Roman" w:eastAsia="Times New Roman" w:hAnsi="Times New Roman" w:hint="default"/>
      </w:rPr>
    </w:lvl>
    <w:lvl w:ilvl="1" w:tplc="04270003" w:tentative="1">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2C154FC3"/>
    <w:multiLevelType w:val="hybridMultilevel"/>
    <w:tmpl w:val="8112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80CB8"/>
    <w:multiLevelType w:val="hybridMultilevel"/>
    <w:tmpl w:val="70D414DC"/>
    <w:lvl w:ilvl="0" w:tplc="ACE68FC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E92AD4"/>
    <w:multiLevelType w:val="hybridMultilevel"/>
    <w:tmpl w:val="C6F094FA"/>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AB0810"/>
    <w:multiLevelType w:val="hybridMultilevel"/>
    <w:tmpl w:val="F51A71A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22C0E"/>
    <w:multiLevelType w:val="hybridMultilevel"/>
    <w:tmpl w:val="C5AA9928"/>
    <w:lvl w:ilvl="0" w:tplc="ACE68FC2">
      <w:start w:val="7"/>
      <w:numFmt w:val="bullet"/>
      <w:lvlText w:val="-"/>
      <w:lvlJc w:val="left"/>
      <w:pPr>
        <w:ind w:left="1800" w:hanging="360"/>
      </w:pPr>
      <w:rPr>
        <w:rFonts w:ascii="Times New Roman" w:eastAsia="Times New Roman" w:hAnsi="Times New Roman" w:hint="default"/>
      </w:rPr>
    </w:lvl>
    <w:lvl w:ilvl="1" w:tplc="04270003" w:tentative="1">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0C7760A"/>
    <w:multiLevelType w:val="hybridMultilevel"/>
    <w:tmpl w:val="51DE0A3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B2668F"/>
    <w:multiLevelType w:val="hybridMultilevel"/>
    <w:tmpl w:val="B5DC4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35166C"/>
    <w:multiLevelType w:val="hybridMultilevel"/>
    <w:tmpl w:val="E4B8EFFC"/>
    <w:lvl w:ilvl="0" w:tplc="1F4E558E">
      <w:start w:val="1"/>
      <w:numFmt w:val="bullet"/>
      <w:lvlText w:val=""/>
      <w:lvlJc w:val="left"/>
      <w:pPr>
        <w:tabs>
          <w:tab w:val="num" w:pos="567"/>
        </w:tabs>
        <w:ind w:left="567"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33760"/>
    <w:multiLevelType w:val="hybridMultilevel"/>
    <w:tmpl w:val="F5427F64"/>
    <w:lvl w:ilvl="0" w:tplc="0210750C">
      <w:start w:val="4"/>
      <w:numFmt w:val="bullet"/>
      <w:lvlText w:val="-"/>
      <w:lvlJc w:val="left"/>
      <w:pPr>
        <w:tabs>
          <w:tab w:val="num" w:pos="567"/>
        </w:tabs>
        <w:ind w:left="567" w:hanging="567"/>
      </w:pPr>
      <w:rPr>
        <w:rFonts w:ascii="MS Gothic" w:eastAsia="MS Gothic" w:hAnsi="MS Gothic" w:hint="eastAsia"/>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4A50CE"/>
    <w:multiLevelType w:val="hybridMultilevel"/>
    <w:tmpl w:val="65EED0D2"/>
    <w:lvl w:ilvl="0" w:tplc="1F4E558E">
      <w:start w:val="1"/>
      <w:numFmt w:val="bullet"/>
      <w:lvlText w:val=""/>
      <w:lvlJc w:val="left"/>
      <w:pPr>
        <w:tabs>
          <w:tab w:val="num" w:pos="927"/>
        </w:tabs>
        <w:ind w:left="927" w:hanging="567"/>
      </w:pPr>
      <w:rPr>
        <w:rFonts w:ascii="Symbol" w:hAnsi="Symbol" w:hint="default"/>
        <w:b w:val="0"/>
        <w:i w:val="0"/>
        <w:sz w:val="22"/>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76C6875"/>
    <w:multiLevelType w:val="hybridMultilevel"/>
    <w:tmpl w:val="4166382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78A68F9"/>
    <w:multiLevelType w:val="hybridMultilevel"/>
    <w:tmpl w:val="DEBC5B76"/>
    <w:lvl w:ilvl="0" w:tplc="FFFFFFFF">
      <w:start w:val="1"/>
      <w:numFmt w:val="bullet"/>
      <w:lvlText w:val="-"/>
      <w:legacy w:legacy="1" w:legacySpace="360" w:legacyIndent="360"/>
      <w:lvlJc w:val="left"/>
      <w:pPr>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B17E72"/>
    <w:multiLevelType w:val="hybridMultilevel"/>
    <w:tmpl w:val="754A043E"/>
    <w:lvl w:ilvl="0" w:tplc="1F4E558E">
      <w:start w:val="1"/>
      <w:numFmt w:val="bullet"/>
      <w:lvlText w:val=""/>
      <w:lvlJc w:val="left"/>
      <w:pPr>
        <w:tabs>
          <w:tab w:val="num" w:pos="924"/>
        </w:tabs>
        <w:ind w:left="924" w:hanging="567"/>
      </w:pPr>
      <w:rPr>
        <w:rFonts w:ascii="Symbol" w:hAnsi="Symbol" w:hint="default"/>
        <w:b w:val="0"/>
        <w:i w:val="0"/>
        <w:sz w:val="22"/>
      </w:rPr>
    </w:lvl>
    <w:lvl w:ilvl="1" w:tplc="04270003" w:tentative="1">
      <w:start w:val="1"/>
      <w:numFmt w:val="bullet"/>
      <w:lvlText w:val="o"/>
      <w:lvlJc w:val="left"/>
      <w:pPr>
        <w:tabs>
          <w:tab w:val="num" w:pos="1797"/>
        </w:tabs>
        <w:ind w:left="1797" w:hanging="360"/>
      </w:pPr>
      <w:rPr>
        <w:rFonts w:ascii="Courier New" w:hAnsi="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40CB69B6"/>
    <w:multiLevelType w:val="hybridMultilevel"/>
    <w:tmpl w:val="BDCE1D48"/>
    <w:lvl w:ilvl="0" w:tplc="1F4E558E">
      <w:start w:val="1"/>
      <w:numFmt w:val="bullet"/>
      <w:lvlText w:val=""/>
      <w:lvlJc w:val="left"/>
      <w:pPr>
        <w:tabs>
          <w:tab w:val="num" w:pos="567"/>
        </w:tabs>
        <w:ind w:left="567" w:hanging="567"/>
      </w:pPr>
      <w:rPr>
        <w:rFonts w:ascii="Symbol" w:hAnsi="Symbol" w:hint="default"/>
        <w:b w:val="0"/>
        <w:i w:val="0"/>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1D34E9"/>
    <w:multiLevelType w:val="hybridMultilevel"/>
    <w:tmpl w:val="EA1CDD68"/>
    <w:lvl w:ilvl="0" w:tplc="1F4E558E">
      <w:start w:val="1"/>
      <w:numFmt w:val="bullet"/>
      <w:lvlText w:val=""/>
      <w:lvlJc w:val="left"/>
      <w:pPr>
        <w:tabs>
          <w:tab w:val="num" w:pos="1647"/>
        </w:tabs>
        <w:ind w:left="1647" w:hanging="567"/>
      </w:pPr>
      <w:rPr>
        <w:rFonts w:ascii="Symbol" w:hAnsi="Symbol" w:hint="default"/>
        <w:b w:val="0"/>
        <w:i w:val="0"/>
        <w:sz w:val="22"/>
      </w:rPr>
    </w:lvl>
    <w:lvl w:ilvl="1" w:tplc="04270003" w:tentative="1">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76951A2"/>
    <w:multiLevelType w:val="hybridMultilevel"/>
    <w:tmpl w:val="D40E98A2"/>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4AAA31E3"/>
    <w:multiLevelType w:val="hybridMultilevel"/>
    <w:tmpl w:val="2A2AF032"/>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AB13B9"/>
    <w:multiLevelType w:val="hybridMultilevel"/>
    <w:tmpl w:val="22D0EB7E"/>
    <w:lvl w:ilvl="0" w:tplc="FFFFFFFF">
      <w:start w:val="1"/>
      <w:numFmt w:val="bullet"/>
      <w:lvlText w:val="-"/>
      <w:lvlJc w:val="left"/>
      <w:pPr>
        <w:ind w:left="36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980632"/>
    <w:multiLevelType w:val="hybridMultilevel"/>
    <w:tmpl w:val="AA4CC274"/>
    <w:lvl w:ilvl="0" w:tplc="ACE68FC2">
      <w:start w:val="7"/>
      <w:numFmt w:val="bullet"/>
      <w:lvlText w:val="-"/>
      <w:lvlJc w:val="left"/>
      <w:pPr>
        <w:tabs>
          <w:tab w:val="num" w:pos="540"/>
        </w:tabs>
        <w:ind w:left="54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B56C73"/>
    <w:multiLevelType w:val="hybridMultilevel"/>
    <w:tmpl w:val="050E3D54"/>
    <w:lvl w:ilvl="0" w:tplc="EF94C522">
      <w:start w:val="2"/>
      <w:numFmt w:val="decimal"/>
      <w:lvlText w:val="%1."/>
      <w:lvlJc w:val="left"/>
      <w:pPr>
        <w:tabs>
          <w:tab w:val="num" w:pos="570"/>
        </w:tabs>
        <w:ind w:left="570" w:hanging="57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39249FC2">
      <w:numFmt w:val="bullet"/>
      <w:lvlText w:val="-"/>
      <w:lvlJc w:val="left"/>
      <w:pPr>
        <w:ind w:left="1980" w:hanging="360"/>
      </w:pPr>
      <w:rPr>
        <w:rFonts w:ascii="Times New Roman" w:eastAsia="Times New Roman" w:hAnsi="Times New Roman" w:hint="default"/>
        <w:color w:val="auto"/>
      </w:rPr>
    </w:lvl>
    <w:lvl w:ilvl="3" w:tplc="2CDE8C6A">
      <w:numFmt w:val="bullet"/>
      <w:lvlText w:val="•"/>
      <w:lvlJc w:val="left"/>
      <w:pPr>
        <w:ind w:left="2520" w:hanging="360"/>
      </w:pPr>
      <w:rPr>
        <w:rFonts w:ascii="Times New Roman" w:eastAsia="Times New Roman" w:hAnsi="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8CA0E1B"/>
    <w:multiLevelType w:val="hybridMultilevel"/>
    <w:tmpl w:val="75DAABA6"/>
    <w:lvl w:ilvl="0" w:tplc="FFFFFFFF">
      <w:start w:val="1"/>
      <w:numFmt w:val="bullet"/>
      <w:lvlText w:val="-"/>
      <w:lvlJc w:val="left"/>
      <w:pPr>
        <w:ind w:left="754" w:hanging="360"/>
      </w:p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2" w15:restartNumberingAfterBreak="0">
    <w:nsid w:val="5E5372E6"/>
    <w:multiLevelType w:val="multilevel"/>
    <w:tmpl w:val="D9147E6E"/>
    <w:lvl w:ilvl="0">
      <w:start w:val="1"/>
      <w:numFmt w:val="bulle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3F3457"/>
    <w:multiLevelType w:val="hybridMultilevel"/>
    <w:tmpl w:val="7BDE97E2"/>
    <w:lvl w:ilvl="0" w:tplc="ACE68FC2">
      <w:start w:val="7"/>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600447CF"/>
    <w:multiLevelType w:val="hybridMultilevel"/>
    <w:tmpl w:val="2E12BFE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D7F65"/>
    <w:multiLevelType w:val="hybridMultilevel"/>
    <w:tmpl w:val="4866E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BBE1B3A"/>
    <w:multiLevelType w:val="hybridMultilevel"/>
    <w:tmpl w:val="91ACFA2A"/>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37" w15:restartNumberingAfterBreak="0">
    <w:nsid w:val="6CE9074D"/>
    <w:multiLevelType w:val="hybridMultilevel"/>
    <w:tmpl w:val="AF909BD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9C5618"/>
    <w:multiLevelType w:val="hybridMultilevel"/>
    <w:tmpl w:val="2338833A"/>
    <w:lvl w:ilvl="0" w:tplc="08090001">
      <w:start w:val="1"/>
      <w:numFmt w:val="bullet"/>
      <w:lvlText w:val=""/>
      <w:lvlJc w:val="left"/>
      <w:pPr>
        <w:ind w:left="727" w:hanging="360"/>
      </w:pPr>
      <w:rPr>
        <w:rFonts w:ascii="Symbol" w:hAnsi="Symbol" w:hint="default"/>
      </w:rPr>
    </w:lvl>
    <w:lvl w:ilvl="1" w:tplc="08090003" w:tentative="1">
      <w:start w:val="1"/>
      <w:numFmt w:val="bullet"/>
      <w:lvlText w:val="o"/>
      <w:lvlJc w:val="left"/>
      <w:pPr>
        <w:ind w:left="1447" w:hanging="360"/>
      </w:pPr>
      <w:rPr>
        <w:rFonts w:ascii="Courier New" w:hAnsi="Courier New" w:hint="default"/>
      </w:rPr>
    </w:lvl>
    <w:lvl w:ilvl="2" w:tplc="08090005" w:tentative="1">
      <w:start w:val="1"/>
      <w:numFmt w:val="bullet"/>
      <w:lvlText w:val=""/>
      <w:lvlJc w:val="left"/>
      <w:pPr>
        <w:ind w:left="2167" w:hanging="360"/>
      </w:pPr>
      <w:rPr>
        <w:rFonts w:ascii="Wingdings" w:hAnsi="Wingdings" w:hint="default"/>
      </w:rPr>
    </w:lvl>
    <w:lvl w:ilvl="3" w:tplc="08090001" w:tentative="1">
      <w:start w:val="1"/>
      <w:numFmt w:val="bullet"/>
      <w:lvlText w:val=""/>
      <w:lvlJc w:val="left"/>
      <w:pPr>
        <w:ind w:left="2887" w:hanging="360"/>
      </w:pPr>
      <w:rPr>
        <w:rFonts w:ascii="Symbol" w:hAnsi="Symbol" w:hint="default"/>
      </w:rPr>
    </w:lvl>
    <w:lvl w:ilvl="4" w:tplc="08090003" w:tentative="1">
      <w:start w:val="1"/>
      <w:numFmt w:val="bullet"/>
      <w:lvlText w:val="o"/>
      <w:lvlJc w:val="left"/>
      <w:pPr>
        <w:ind w:left="3607" w:hanging="360"/>
      </w:pPr>
      <w:rPr>
        <w:rFonts w:ascii="Courier New" w:hAnsi="Courier New" w:hint="default"/>
      </w:rPr>
    </w:lvl>
    <w:lvl w:ilvl="5" w:tplc="08090005" w:tentative="1">
      <w:start w:val="1"/>
      <w:numFmt w:val="bullet"/>
      <w:lvlText w:val=""/>
      <w:lvlJc w:val="left"/>
      <w:pPr>
        <w:ind w:left="4327" w:hanging="360"/>
      </w:pPr>
      <w:rPr>
        <w:rFonts w:ascii="Wingdings" w:hAnsi="Wingdings" w:hint="default"/>
      </w:rPr>
    </w:lvl>
    <w:lvl w:ilvl="6" w:tplc="08090001" w:tentative="1">
      <w:start w:val="1"/>
      <w:numFmt w:val="bullet"/>
      <w:lvlText w:val=""/>
      <w:lvlJc w:val="left"/>
      <w:pPr>
        <w:ind w:left="5047" w:hanging="360"/>
      </w:pPr>
      <w:rPr>
        <w:rFonts w:ascii="Symbol" w:hAnsi="Symbol" w:hint="default"/>
      </w:rPr>
    </w:lvl>
    <w:lvl w:ilvl="7" w:tplc="08090003" w:tentative="1">
      <w:start w:val="1"/>
      <w:numFmt w:val="bullet"/>
      <w:lvlText w:val="o"/>
      <w:lvlJc w:val="left"/>
      <w:pPr>
        <w:ind w:left="5767" w:hanging="360"/>
      </w:pPr>
      <w:rPr>
        <w:rFonts w:ascii="Courier New" w:hAnsi="Courier New" w:hint="default"/>
      </w:rPr>
    </w:lvl>
    <w:lvl w:ilvl="8" w:tplc="08090005" w:tentative="1">
      <w:start w:val="1"/>
      <w:numFmt w:val="bullet"/>
      <w:lvlText w:val=""/>
      <w:lvlJc w:val="left"/>
      <w:pPr>
        <w:ind w:left="6487" w:hanging="360"/>
      </w:pPr>
      <w:rPr>
        <w:rFonts w:ascii="Wingdings" w:hAnsi="Wingdings" w:hint="default"/>
      </w:rPr>
    </w:lvl>
  </w:abstractNum>
  <w:abstractNum w:abstractNumId="39" w15:restartNumberingAfterBreak="0">
    <w:nsid w:val="71F93461"/>
    <w:multiLevelType w:val="hybridMultilevel"/>
    <w:tmpl w:val="4BBA9792"/>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2CA0B5A"/>
    <w:multiLevelType w:val="hybridMultilevel"/>
    <w:tmpl w:val="6F1860D2"/>
    <w:lvl w:ilvl="0" w:tplc="FFFFFFFF">
      <w:start w:val="1"/>
      <w:numFmt w:val="bullet"/>
      <w:lvlText w:val="-"/>
      <w:legacy w:legacy="1" w:legacySpace="360" w:legacyIndent="360"/>
      <w:lvlJc w:val="left"/>
      <w:pPr>
        <w:ind w:left="4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077AF5"/>
    <w:multiLevelType w:val="hybridMultilevel"/>
    <w:tmpl w:val="E1D2BAA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3" w15:restartNumberingAfterBreak="0">
    <w:nsid w:val="7A8B6A7C"/>
    <w:multiLevelType w:val="hybridMultilevel"/>
    <w:tmpl w:val="612E9332"/>
    <w:lvl w:ilvl="0" w:tplc="1F4E558E">
      <w:start w:val="1"/>
      <w:numFmt w:val="bullet"/>
      <w:lvlText w:val=""/>
      <w:lvlJc w:val="left"/>
      <w:pPr>
        <w:tabs>
          <w:tab w:val="num" w:pos="567"/>
        </w:tabs>
        <w:ind w:left="567" w:hanging="567"/>
      </w:pPr>
      <w:rPr>
        <w:rFonts w:ascii="Symbol" w:hAnsi="Symbol" w:hint="default"/>
        <w:b w:val="0"/>
        <w:i w:val="0"/>
        <w:sz w:val="22"/>
      </w:rPr>
    </w:lvl>
    <w:lvl w:ilvl="1" w:tplc="ACE68FC2">
      <w:start w:val="7"/>
      <w:numFmt w:val="bullet"/>
      <w:lvlText w:val="-"/>
      <w:lvlJc w:val="left"/>
      <w:pPr>
        <w:ind w:left="1440" w:hanging="360"/>
      </w:pPr>
      <w:rPr>
        <w:rFonts w:ascii="Times New Roman" w:eastAsia="Times New Roman" w:hAnsi="Times New Roman" w:hint="default"/>
        <w:b w:val="0"/>
        <w:i w:val="0"/>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9B4D8B"/>
    <w:multiLevelType w:val="hybridMultilevel"/>
    <w:tmpl w:val="0EAC426E"/>
    <w:lvl w:ilvl="0" w:tplc="FFFFFFFF">
      <w:start w:val="1"/>
      <w:numFmt w:val="bullet"/>
      <w:lvlText w:val="-"/>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D46943"/>
    <w:multiLevelType w:val="hybridMultilevel"/>
    <w:tmpl w:val="D9147E6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A36F93"/>
    <w:multiLevelType w:val="hybridMultilevel"/>
    <w:tmpl w:val="14788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6A4BFE"/>
    <w:multiLevelType w:val="hybridMultilevel"/>
    <w:tmpl w:val="7FBCD5B6"/>
    <w:lvl w:ilvl="0" w:tplc="ACE68FC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9"/>
  </w:num>
  <w:num w:numId="3">
    <w:abstractNumId w:val="44"/>
  </w:num>
  <w:num w:numId="4">
    <w:abstractNumId w:val="13"/>
  </w:num>
  <w:num w:numId="5">
    <w:abstractNumId w:val="30"/>
  </w:num>
  <w:num w:numId="6">
    <w:abstractNumId w:val="28"/>
  </w:num>
  <w:num w:numId="7">
    <w:abstractNumId w:val="22"/>
  </w:num>
  <w:num w:numId="8">
    <w:abstractNumId w:val="40"/>
  </w:num>
  <w:num w:numId="9">
    <w:abstractNumId w:val="5"/>
  </w:num>
  <w:num w:numId="10">
    <w:abstractNumId w:val="41"/>
  </w:num>
  <w:num w:numId="11">
    <w:abstractNumId w:val="34"/>
  </w:num>
  <w:num w:numId="12">
    <w:abstractNumId w:val="14"/>
  </w:num>
  <w:num w:numId="13">
    <w:abstractNumId w:val="0"/>
  </w:num>
  <w:num w:numId="14">
    <w:abstractNumId w:val="31"/>
  </w:num>
  <w:num w:numId="15">
    <w:abstractNumId w:val="2"/>
  </w:num>
  <w:num w:numId="16">
    <w:abstractNumId w:val="7"/>
  </w:num>
  <w:num w:numId="17">
    <w:abstractNumId w:val="1"/>
  </w:num>
  <w:num w:numId="18">
    <w:abstractNumId w:val="37"/>
  </w:num>
  <w:num w:numId="19">
    <w:abstractNumId w:val="36"/>
  </w:num>
  <w:num w:numId="20">
    <w:abstractNumId w:val="46"/>
  </w:num>
  <w:num w:numId="21">
    <w:abstractNumId w:val="11"/>
  </w:num>
  <w:num w:numId="22">
    <w:abstractNumId w:val="3"/>
  </w:num>
  <w:num w:numId="23">
    <w:abstractNumId w:val="17"/>
  </w:num>
  <w:num w:numId="24">
    <w:abstractNumId w:val="38"/>
  </w:num>
  <w:num w:numId="25">
    <w:abstractNumId w:val="33"/>
  </w:num>
  <w:num w:numId="26">
    <w:abstractNumId w:val="23"/>
  </w:num>
  <w:num w:numId="27">
    <w:abstractNumId w:val="20"/>
  </w:num>
  <w:num w:numId="28">
    <w:abstractNumId w:val="4"/>
  </w:num>
  <w:num w:numId="29">
    <w:abstractNumId w:val="24"/>
  </w:num>
  <w:num w:numId="30">
    <w:abstractNumId w:val="39"/>
  </w:num>
  <w:num w:numId="31">
    <w:abstractNumId w:val="27"/>
  </w:num>
  <w:num w:numId="32">
    <w:abstractNumId w:val="21"/>
  </w:num>
  <w:num w:numId="33">
    <w:abstractNumId w:val="18"/>
  </w:num>
  <w:num w:numId="34">
    <w:abstractNumId w:val="16"/>
  </w:num>
  <w:num w:numId="35">
    <w:abstractNumId w:val="12"/>
  </w:num>
  <w:num w:numId="36">
    <w:abstractNumId w:val="43"/>
  </w:num>
  <w:num w:numId="37">
    <w:abstractNumId w:val="47"/>
  </w:num>
  <w:num w:numId="38">
    <w:abstractNumId w:val="10"/>
  </w:num>
  <w:num w:numId="39">
    <w:abstractNumId w:val="15"/>
  </w:num>
  <w:num w:numId="40">
    <w:abstractNumId w:val="25"/>
  </w:num>
  <w:num w:numId="41">
    <w:abstractNumId w:val="8"/>
  </w:num>
  <w:num w:numId="42">
    <w:abstractNumId w:val="6"/>
  </w:num>
  <w:num w:numId="43">
    <w:abstractNumId w:val="45"/>
  </w:num>
  <w:num w:numId="44">
    <w:abstractNumId w:val="32"/>
  </w:num>
  <w:num w:numId="45">
    <w:abstractNumId w:val="19"/>
  </w:num>
  <w:num w:numId="46">
    <w:abstractNumId w:val="42"/>
  </w:num>
  <w:num w:numId="47">
    <w:abstractNumId w:val="35"/>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C78"/>
    <w:rsid w:val="0004155F"/>
    <w:rsid w:val="00095FEA"/>
    <w:rsid w:val="000B6AA7"/>
    <w:rsid w:val="00124B06"/>
    <w:rsid w:val="001279D7"/>
    <w:rsid w:val="002453FB"/>
    <w:rsid w:val="00246750"/>
    <w:rsid w:val="002A398D"/>
    <w:rsid w:val="002C0885"/>
    <w:rsid w:val="002D4817"/>
    <w:rsid w:val="002D4D6D"/>
    <w:rsid w:val="0031660E"/>
    <w:rsid w:val="00360E65"/>
    <w:rsid w:val="003A5CD1"/>
    <w:rsid w:val="003B1A9F"/>
    <w:rsid w:val="003C3669"/>
    <w:rsid w:val="003F0CD1"/>
    <w:rsid w:val="004406D7"/>
    <w:rsid w:val="0045707E"/>
    <w:rsid w:val="00490EBF"/>
    <w:rsid w:val="004A3316"/>
    <w:rsid w:val="005447C5"/>
    <w:rsid w:val="005601B1"/>
    <w:rsid w:val="005F0E56"/>
    <w:rsid w:val="005F6262"/>
    <w:rsid w:val="00607A5C"/>
    <w:rsid w:val="00651D29"/>
    <w:rsid w:val="006A3634"/>
    <w:rsid w:val="006B44C7"/>
    <w:rsid w:val="006D5768"/>
    <w:rsid w:val="0072125D"/>
    <w:rsid w:val="00736CEA"/>
    <w:rsid w:val="00753C78"/>
    <w:rsid w:val="007750CA"/>
    <w:rsid w:val="007A5EEE"/>
    <w:rsid w:val="007C0704"/>
    <w:rsid w:val="007C1F83"/>
    <w:rsid w:val="00801248"/>
    <w:rsid w:val="00802577"/>
    <w:rsid w:val="008A09F4"/>
    <w:rsid w:val="00906DB0"/>
    <w:rsid w:val="00945429"/>
    <w:rsid w:val="009510A3"/>
    <w:rsid w:val="009740F3"/>
    <w:rsid w:val="009832A7"/>
    <w:rsid w:val="009B37AE"/>
    <w:rsid w:val="009F0127"/>
    <w:rsid w:val="00A42A3F"/>
    <w:rsid w:val="00A7142B"/>
    <w:rsid w:val="00A777AF"/>
    <w:rsid w:val="00AA3734"/>
    <w:rsid w:val="00AA5D8F"/>
    <w:rsid w:val="00AA7C2F"/>
    <w:rsid w:val="00AD2093"/>
    <w:rsid w:val="00B22607"/>
    <w:rsid w:val="00B41307"/>
    <w:rsid w:val="00B663F7"/>
    <w:rsid w:val="00B87FFB"/>
    <w:rsid w:val="00BA6426"/>
    <w:rsid w:val="00C0640D"/>
    <w:rsid w:val="00C13DED"/>
    <w:rsid w:val="00C6607B"/>
    <w:rsid w:val="00C926D4"/>
    <w:rsid w:val="00CA7387"/>
    <w:rsid w:val="00CB12DA"/>
    <w:rsid w:val="00CF7CA4"/>
    <w:rsid w:val="00D25C12"/>
    <w:rsid w:val="00D61A95"/>
    <w:rsid w:val="00D87928"/>
    <w:rsid w:val="00D97606"/>
    <w:rsid w:val="00DA4153"/>
    <w:rsid w:val="00E43371"/>
    <w:rsid w:val="00E77D81"/>
    <w:rsid w:val="00ED21FA"/>
    <w:rsid w:val="00EF0818"/>
    <w:rsid w:val="00F24380"/>
    <w:rsid w:val="00F5144E"/>
    <w:rsid w:val="00FF1C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1631"/>
  <w15:docId w15:val="{F3684A9D-25A2-4A79-B416-8AD0A4B0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3C78"/>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9"/>
    <w:qFormat/>
    <w:rsid w:val="00753C78"/>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autoRedefine/>
    <w:uiPriority w:val="99"/>
    <w:qFormat/>
    <w:rsid w:val="00753C78"/>
    <w:pPr>
      <w:keepNext/>
      <w:outlineLvl w:val="1"/>
    </w:pPr>
    <w:rPr>
      <w:b/>
    </w:rPr>
  </w:style>
  <w:style w:type="paragraph" w:styleId="Antrat3">
    <w:name w:val="heading 3"/>
    <w:basedOn w:val="prastasis"/>
    <w:next w:val="prastasis"/>
    <w:link w:val="Antrat3Diagrama"/>
    <w:uiPriority w:val="99"/>
    <w:qFormat/>
    <w:rsid w:val="00753C78"/>
    <w:pPr>
      <w:keepNext/>
      <w:spacing w:before="240" w:after="60"/>
      <w:outlineLvl w:val="2"/>
    </w:pPr>
    <w:rPr>
      <w:rFonts w:ascii="Arial" w:hAnsi="Arial"/>
      <w:b/>
      <w:bCs/>
      <w:sz w:val="26"/>
      <w:szCs w:val="26"/>
    </w:rPr>
  </w:style>
  <w:style w:type="paragraph" w:styleId="Antrat4">
    <w:name w:val="heading 4"/>
    <w:basedOn w:val="prastasis"/>
    <w:next w:val="prastasis"/>
    <w:link w:val="Antrat4Diagrama"/>
    <w:uiPriority w:val="99"/>
    <w:qFormat/>
    <w:rsid w:val="00753C78"/>
    <w:pPr>
      <w:keepNext/>
      <w:jc w:val="both"/>
      <w:outlineLvl w:val="3"/>
    </w:pPr>
    <w:rPr>
      <w:u w:val="single"/>
    </w:rPr>
  </w:style>
  <w:style w:type="paragraph" w:styleId="Antrat5">
    <w:name w:val="heading 5"/>
    <w:basedOn w:val="prastasis"/>
    <w:next w:val="prastasis"/>
    <w:link w:val="Antrat5Diagrama"/>
    <w:uiPriority w:val="99"/>
    <w:qFormat/>
    <w:rsid w:val="00753C78"/>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753C78"/>
    <w:pPr>
      <w:keepNext/>
      <w:tabs>
        <w:tab w:val="left" w:pos="-720"/>
        <w:tab w:val="left" w:pos="567"/>
        <w:tab w:val="left" w:pos="4536"/>
      </w:tabs>
      <w:suppressAutoHyphens/>
      <w:spacing w:line="260" w:lineRule="exact"/>
      <w:outlineLvl w:val="5"/>
    </w:pPr>
    <w:rPr>
      <w:i/>
      <w:lang w:val="en-GB" w:eastAsia="en-US"/>
    </w:rPr>
  </w:style>
  <w:style w:type="paragraph" w:styleId="Antrat7">
    <w:name w:val="heading 7"/>
    <w:basedOn w:val="prastasis"/>
    <w:next w:val="prastasis"/>
    <w:link w:val="Antrat7Diagrama"/>
    <w:uiPriority w:val="99"/>
    <w:qFormat/>
    <w:rsid w:val="00753C78"/>
    <w:pPr>
      <w:keepNext/>
      <w:tabs>
        <w:tab w:val="left" w:pos="-720"/>
        <w:tab w:val="left" w:pos="567"/>
        <w:tab w:val="left" w:pos="4536"/>
      </w:tabs>
      <w:suppressAutoHyphens/>
      <w:spacing w:line="260" w:lineRule="exact"/>
      <w:jc w:val="both"/>
      <w:outlineLvl w:val="6"/>
    </w:pPr>
    <w:rPr>
      <w:i/>
      <w:lang w:val="en-GB" w:eastAsia="en-US"/>
    </w:rPr>
  </w:style>
  <w:style w:type="paragraph" w:styleId="Antrat8">
    <w:name w:val="heading 8"/>
    <w:basedOn w:val="prastasis"/>
    <w:next w:val="prastasis"/>
    <w:link w:val="Antrat8Diagrama"/>
    <w:uiPriority w:val="99"/>
    <w:qFormat/>
    <w:rsid w:val="00753C78"/>
    <w:pPr>
      <w:keepNext/>
      <w:tabs>
        <w:tab w:val="left" w:pos="567"/>
      </w:tabs>
      <w:spacing w:line="260" w:lineRule="exact"/>
      <w:ind w:left="567" w:hanging="567"/>
      <w:jc w:val="both"/>
      <w:outlineLvl w:val="7"/>
    </w:pPr>
    <w:rPr>
      <w:b/>
      <w:i/>
      <w:lang w:val="en-GB" w:eastAsia="en-US"/>
    </w:rPr>
  </w:style>
  <w:style w:type="paragraph" w:styleId="Antrat9">
    <w:name w:val="heading 9"/>
    <w:basedOn w:val="prastasis"/>
    <w:next w:val="prastasis"/>
    <w:link w:val="Antrat9Diagrama"/>
    <w:uiPriority w:val="99"/>
    <w:qFormat/>
    <w:rsid w:val="00753C78"/>
    <w:pPr>
      <w:keepNext/>
      <w:tabs>
        <w:tab w:val="left" w:pos="567"/>
      </w:tabs>
      <w:spacing w:line="260" w:lineRule="exac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53C78"/>
    <w:rPr>
      <w:rFonts w:ascii="Arial" w:eastAsia="Times New Roman" w:hAnsi="Arial" w:cs="Times New Roman"/>
      <w:b/>
      <w:bCs/>
      <w:kern w:val="32"/>
      <w:sz w:val="32"/>
      <w:szCs w:val="32"/>
      <w:lang w:val="lt-LT" w:eastAsia="lt-LT"/>
    </w:rPr>
  </w:style>
  <w:style w:type="character" w:customStyle="1" w:styleId="Antrat2Diagrama">
    <w:name w:val="Antraštė 2 Diagrama"/>
    <w:basedOn w:val="Numatytasispastraiposriftas"/>
    <w:link w:val="Antrat2"/>
    <w:uiPriority w:val="99"/>
    <w:rsid w:val="00753C78"/>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753C78"/>
    <w:rPr>
      <w:rFonts w:ascii="Arial" w:eastAsia="Times New Roman" w:hAnsi="Arial" w:cs="Times New Roman"/>
      <w:b/>
      <w:bCs/>
      <w:sz w:val="26"/>
      <w:szCs w:val="26"/>
      <w:lang w:val="lt-LT" w:eastAsia="lt-LT"/>
    </w:rPr>
  </w:style>
  <w:style w:type="character" w:customStyle="1" w:styleId="Antrat4Diagrama">
    <w:name w:val="Antraštė 4 Diagrama"/>
    <w:basedOn w:val="Numatytasispastraiposriftas"/>
    <w:link w:val="Antrat4"/>
    <w:uiPriority w:val="99"/>
    <w:rsid w:val="00753C78"/>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uiPriority w:val="99"/>
    <w:rsid w:val="00753C78"/>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uiPriority w:val="99"/>
    <w:rsid w:val="00753C78"/>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rsid w:val="00753C78"/>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rsid w:val="00753C78"/>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rsid w:val="00753C78"/>
    <w:rPr>
      <w:rFonts w:ascii="Times New Roman" w:eastAsia="Times New Roman" w:hAnsi="Times New Roman" w:cs="Times New Roman"/>
      <w:b/>
      <w:i/>
      <w:szCs w:val="20"/>
      <w:lang w:val="en-GB"/>
    </w:rPr>
  </w:style>
  <w:style w:type="paragraph" w:styleId="Pagrindinistekstas">
    <w:name w:val="Body Text"/>
    <w:basedOn w:val="prastasis"/>
    <w:link w:val="PagrindinistekstasDiagrama"/>
    <w:uiPriority w:val="99"/>
    <w:rsid w:val="00753C78"/>
    <w:pPr>
      <w:spacing w:after="120"/>
    </w:pPr>
  </w:style>
  <w:style w:type="character" w:customStyle="1" w:styleId="PagrindinistekstasDiagrama">
    <w:name w:val="Pagrindinis tekstas Diagrama"/>
    <w:basedOn w:val="Numatytasispastraiposriftas"/>
    <w:link w:val="Pagrindinistekstas"/>
    <w:uiPriority w:val="99"/>
    <w:rsid w:val="00753C78"/>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753C78"/>
    <w:pPr>
      <w:tabs>
        <w:tab w:val="center" w:pos="4153"/>
        <w:tab w:val="right" w:pos="8306"/>
      </w:tabs>
    </w:pPr>
  </w:style>
  <w:style w:type="character" w:customStyle="1" w:styleId="PoratDiagrama">
    <w:name w:val="Poraštė Diagrama"/>
    <w:basedOn w:val="Numatytasispastraiposriftas"/>
    <w:link w:val="Porat"/>
    <w:uiPriority w:val="99"/>
    <w:rsid w:val="00753C78"/>
    <w:rPr>
      <w:rFonts w:ascii="Times New Roman" w:eastAsia="Times New Roman" w:hAnsi="Times New Roman" w:cs="Times New Roman"/>
      <w:szCs w:val="20"/>
      <w:lang w:val="lt-LT" w:eastAsia="lt-LT"/>
    </w:rPr>
  </w:style>
  <w:style w:type="character" w:styleId="Puslapionumeris">
    <w:name w:val="page number"/>
    <w:uiPriority w:val="99"/>
    <w:rsid w:val="00753C78"/>
    <w:rPr>
      <w:rFonts w:cs="Times New Roman"/>
    </w:rPr>
  </w:style>
  <w:style w:type="paragraph" w:styleId="Pavadinimas">
    <w:name w:val="Title"/>
    <w:basedOn w:val="prastasis"/>
    <w:link w:val="PavadinimasDiagrama"/>
    <w:autoRedefine/>
    <w:uiPriority w:val="99"/>
    <w:qFormat/>
    <w:rsid w:val="00753C78"/>
    <w:pPr>
      <w:jc w:val="center"/>
      <w:outlineLvl w:val="0"/>
    </w:pPr>
    <w:rPr>
      <w:b/>
      <w:kern w:val="28"/>
    </w:rPr>
  </w:style>
  <w:style w:type="character" w:customStyle="1" w:styleId="PavadinimasDiagrama">
    <w:name w:val="Pavadinimas Diagrama"/>
    <w:basedOn w:val="Numatytasispastraiposriftas"/>
    <w:link w:val="Pavadinimas"/>
    <w:uiPriority w:val="99"/>
    <w:rsid w:val="00753C78"/>
    <w:rPr>
      <w:rFonts w:ascii="Times New Roman" w:eastAsia="Times New Roman" w:hAnsi="Times New Roman" w:cs="Times New Roman"/>
      <w:b/>
      <w:kern w:val="28"/>
      <w:szCs w:val="20"/>
      <w:lang w:val="lt-LT" w:eastAsia="lt-LT"/>
    </w:rPr>
  </w:style>
  <w:style w:type="character" w:styleId="Hipersaitas">
    <w:name w:val="Hyperlink"/>
    <w:uiPriority w:val="99"/>
    <w:rsid w:val="00753C78"/>
    <w:rPr>
      <w:rFonts w:cs="Times New Roman"/>
      <w:color w:val="0000FF"/>
      <w:u w:val="single"/>
    </w:rPr>
  </w:style>
  <w:style w:type="paragraph" w:styleId="Pagrindinistekstas2">
    <w:name w:val="Body Text 2"/>
    <w:basedOn w:val="prastasis"/>
    <w:link w:val="Pagrindinistekstas2Diagrama"/>
    <w:uiPriority w:val="99"/>
    <w:rsid w:val="00753C78"/>
    <w:pPr>
      <w:spacing w:after="120" w:line="480" w:lineRule="auto"/>
    </w:pPr>
  </w:style>
  <w:style w:type="character" w:customStyle="1" w:styleId="Pagrindinistekstas2Diagrama">
    <w:name w:val="Pagrindinis tekstas 2 Diagrama"/>
    <w:basedOn w:val="Numatytasispastraiposriftas"/>
    <w:link w:val="Pagrindinistekstas2"/>
    <w:uiPriority w:val="99"/>
    <w:rsid w:val="00753C78"/>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uiPriority w:val="99"/>
    <w:rsid w:val="00753C78"/>
    <w:rPr>
      <w:szCs w:val="22"/>
      <w:lang w:eastAsia="en-US"/>
    </w:rPr>
  </w:style>
  <w:style w:type="character" w:customStyle="1" w:styleId="BTEMEASMCAChar">
    <w:name w:val="BT EMEA_SMCA Char"/>
    <w:link w:val="BTEMEASMCA"/>
    <w:uiPriority w:val="99"/>
    <w:locked/>
    <w:rsid w:val="00753C78"/>
    <w:rPr>
      <w:rFonts w:ascii="Times New Roman" w:eastAsia="Times New Roman" w:hAnsi="Times New Roman" w:cs="Times New Roman"/>
      <w:lang w:val="lt-LT"/>
    </w:rPr>
  </w:style>
  <w:style w:type="paragraph" w:customStyle="1" w:styleId="PI-1EMEASMCA">
    <w:name w:val="PI-1 EMEA_SMCA"/>
    <w:basedOn w:val="Antrat2"/>
    <w:autoRedefine/>
    <w:uiPriority w:val="99"/>
    <w:rsid w:val="00753C78"/>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753C78"/>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locked/>
    <w:rsid w:val="00753C78"/>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753C78"/>
    <w:pPr>
      <w:keepLines/>
      <w:tabs>
        <w:tab w:val="left" w:pos="567"/>
      </w:tabs>
      <w:spacing w:before="0" w:after="0"/>
      <w:ind w:left="567" w:hanging="567"/>
    </w:pPr>
    <w:rPr>
      <w:rFonts w:ascii="Times New Roman" w:hAnsi="Times New Roman"/>
      <w:bCs w:val="0"/>
      <w:kern w:val="28"/>
      <w:sz w:val="22"/>
      <w:szCs w:val="22"/>
      <w:lang w:eastAsia="en-US"/>
    </w:rPr>
  </w:style>
  <w:style w:type="paragraph" w:customStyle="1" w:styleId="TTEMEASMCA">
    <w:name w:val="TT EMEA_SMCA"/>
    <w:basedOn w:val="Antrat1"/>
    <w:link w:val="TTEMEASMCAChar"/>
    <w:autoRedefine/>
    <w:uiPriority w:val="99"/>
    <w:rsid w:val="00753C78"/>
    <w:pPr>
      <w:keepNext w:val="0"/>
      <w:tabs>
        <w:tab w:val="left" w:pos="567"/>
        <w:tab w:val="left" w:pos="4536"/>
      </w:tabs>
      <w:spacing w:before="0" w:after="0"/>
      <w:ind w:left="567" w:hanging="567"/>
      <w:jc w:val="center"/>
    </w:pPr>
    <w:rPr>
      <w:rFonts w:ascii="Times New Roman" w:hAnsi="Times New Roman"/>
      <w:bCs w:val="0"/>
      <w:iCs/>
      <w:kern w:val="0"/>
      <w:sz w:val="22"/>
      <w:szCs w:val="22"/>
      <w:lang w:eastAsia="en-US"/>
    </w:rPr>
  </w:style>
  <w:style w:type="character" w:customStyle="1" w:styleId="TTEMEASMCAChar">
    <w:name w:val="TT EMEA_SMCA Char"/>
    <w:link w:val="TTEMEASMCA"/>
    <w:uiPriority w:val="99"/>
    <w:locked/>
    <w:rsid w:val="00753C78"/>
    <w:rPr>
      <w:rFonts w:ascii="Times New Roman" w:eastAsia="Times New Roman" w:hAnsi="Times New Roman" w:cs="Times New Roman"/>
      <w:b/>
      <w:iCs/>
      <w:lang w:val="lt-LT"/>
    </w:rPr>
  </w:style>
  <w:style w:type="paragraph" w:customStyle="1" w:styleId="BTAnIIEMEASMCA">
    <w:name w:val="BT(AnII) EMEA_SMCA"/>
    <w:basedOn w:val="Debesliotekstas"/>
    <w:autoRedefine/>
    <w:uiPriority w:val="99"/>
    <w:rsid w:val="00753C78"/>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753C78"/>
    <w:pPr>
      <w:spacing w:line="220" w:lineRule="exact"/>
    </w:pPr>
    <w:rPr>
      <w:b/>
      <w:bCs/>
      <w:szCs w:val="22"/>
      <w:lang w:eastAsia="en-US"/>
    </w:rPr>
  </w:style>
  <w:style w:type="character" w:customStyle="1" w:styleId="PI-3EMEASMCAChar">
    <w:name w:val="PI-3 EMEA_SMCA Char"/>
    <w:link w:val="PI-3EMEASMCA"/>
    <w:uiPriority w:val="99"/>
    <w:locked/>
    <w:rsid w:val="00753C78"/>
    <w:rPr>
      <w:rFonts w:ascii="Times New Roman" w:eastAsia="Times New Roman" w:hAnsi="Times New Roman" w:cs="Times New Roman"/>
      <w:b/>
      <w:bCs/>
      <w:lang w:val="lt-LT"/>
    </w:rPr>
  </w:style>
  <w:style w:type="paragraph" w:styleId="Debesliotekstas">
    <w:name w:val="Balloon Text"/>
    <w:basedOn w:val="prastasis"/>
    <w:link w:val="DebesliotekstasDiagrama"/>
    <w:uiPriority w:val="99"/>
    <w:semiHidden/>
    <w:rsid w:val="00753C78"/>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753C78"/>
    <w:rPr>
      <w:rFonts w:ascii="Tahoma" w:eastAsia="Times New Roman" w:hAnsi="Tahoma" w:cs="Times New Roman"/>
      <w:sz w:val="16"/>
      <w:szCs w:val="16"/>
      <w:lang w:val="lt-LT" w:eastAsia="lt-LT"/>
    </w:rPr>
  </w:style>
  <w:style w:type="character" w:customStyle="1" w:styleId="hps">
    <w:name w:val="hps"/>
    <w:uiPriority w:val="99"/>
    <w:rsid w:val="00753C78"/>
  </w:style>
  <w:style w:type="character" w:customStyle="1" w:styleId="shorttext">
    <w:name w:val="short_text"/>
    <w:uiPriority w:val="99"/>
    <w:rsid w:val="00753C78"/>
  </w:style>
  <w:style w:type="character" w:customStyle="1" w:styleId="hpsalt-edited">
    <w:name w:val="hps alt-edited"/>
    <w:uiPriority w:val="99"/>
    <w:rsid w:val="00753C78"/>
  </w:style>
  <w:style w:type="character" w:customStyle="1" w:styleId="hpsatn">
    <w:name w:val="hps atn"/>
    <w:uiPriority w:val="99"/>
    <w:rsid w:val="00753C78"/>
  </w:style>
  <w:style w:type="character" w:styleId="Grietas">
    <w:name w:val="Strong"/>
    <w:uiPriority w:val="99"/>
    <w:qFormat/>
    <w:rsid w:val="00753C78"/>
    <w:rPr>
      <w:rFonts w:cs="Times New Roman"/>
      <w:b/>
    </w:rPr>
  </w:style>
  <w:style w:type="character" w:styleId="Komentaronuoroda">
    <w:name w:val="annotation reference"/>
    <w:uiPriority w:val="99"/>
    <w:rsid w:val="00753C78"/>
    <w:rPr>
      <w:rFonts w:cs="Times New Roman"/>
      <w:sz w:val="16"/>
    </w:rPr>
  </w:style>
  <w:style w:type="paragraph" w:styleId="Komentarotekstas">
    <w:name w:val="annotation text"/>
    <w:basedOn w:val="prastasis"/>
    <w:link w:val="KomentarotekstasDiagrama"/>
    <w:uiPriority w:val="99"/>
    <w:rsid w:val="00753C78"/>
    <w:rPr>
      <w:sz w:val="20"/>
    </w:rPr>
  </w:style>
  <w:style w:type="character" w:customStyle="1" w:styleId="KomentarotekstasDiagrama">
    <w:name w:val="Komentaro tekstas Diagrama"/>
    <w:basedOn w:val="Numatytasispastraiposriftas"/>
    <w:link w:val="Komentarotekstas"/>
    <w:uiPriority w:val="99"/>
    <w:rsid w:val="00753C7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rsid w:val="00753C78"/>
    <w:rPr>
      <w:b/>
      <w:bCs/>
    </w:rPr>
  </w:style>
  <w:style w:type="character" w:customStyle="1" w:styleId="KomentarotemaDiagrama">
    <w:name w:val="Komentaro tema Diagrama"/>
    <w:basedOn w:val="KomentarotekstasDiagrama"/>
    <w:link w:val="Komentarotema"/>
    <w:uiPriority w:val="99"/>
    <w:rsid w:val="00753C78"/>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uiPriority w:val="99"/>
    <w:rsid w:val="00753C78"/>
    <w:pPr>
      <w:tabs>
        <w:tab w:val="center" w:pos="4819"/>
        <w:tab w:val="right" w:pos="9638"/>
      </w:tabs>
    </w:pPr>
  </w:style>
  <w:style w:type="character" w:customStyle="1" w:styleId="AntratsDiagrama">
    <w:name w:val="Antraštės Diagrama"/>
    <w:basedOn w:val="Numatytasispastraiposriftas"/>
    <w:link w:val="Antrats"/>
    <w:uiPriority w:val="99"/>
    <w:rsid w:val="00753C78"/>
    <w:rPr>
      <w:rFonts w:ascii="Times New Roman" w:eastAsia="Times New Roman" w:hAnsi="Times New Roman" w:cs="Times New Roman"/>
      <w:szCs w:val="20"/>
      <w:lang w:val="lt-LT" w:eastAsia="lt-LT"/>
    </w:rPr>
  </w:style>
  <w:style w:type="paragraph" w:customStyle="1" w:styleId="Default">
    <w:name w:val="Default"/>
    <w:uiPriority w:val="99"/>
    <w:rsid w:val="00753C78"/>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table" w:styleId="Lentelstinklelis">
    <w:name w:val="Table Grid"/>
    <w:basedOn w:val="prastojilentel"/>
    <w:uiPriority w:val="99"/>
    <w:rsid w:val="00753C7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753C78"/>
    <w:pPr>
      <w:widowControl w:val="0"/>
      <w:spacing w:after="0" w:line="240" w:lineRule="auto"/>
    </w:pPr>
    <w:rPr>
      <w:rFonts w:ascii="Calibri" w:eastAsia="Times New Roman" w:hAnsi="Calibri" w:cs="Times New Roman"/>
    </w:rPr>
    <w:tblPr>
      <w:tblInd w:w="0" w:type="dxa"/>
      <w:tblCellMar>
        <w:top w:w="0" w:type="dxa"/>
        <w:left w:w="0" w:type="dxa"/>
        <w:bottom w:w="0" w:type="dxa"/>
        <w:right w:w="0" w:type="dxa"/>
      </w:tblCellMar>
    </w:tblPr>
  </w:style>
  <w:style w:type="table" w:customStyle="1" w:styleId="TableNormal11">
    <w:name w:val="Table Normal11"/>
    <w:uiPriority w:val="99"/>
    <w:semiHidden/>
    <w:rsid w:val="00753C78"/>
    <w:pPr>
      <w:widowControl w:val="0"/>
      <w:spacing w:after="0" w:line="240" w:lineRule="auto"/>
    </w:pPr>
    <w:rPr>
      <w:rFonts w:ascii="Calibri" w:eastAsia="Times New Roman" w:hAnsi="Calibri" w:cs="Times New Roman"/>
    </w:rPr>
    <w:tblPr>
      <w:tblInd w:w="0" w:type="dxa"/>
      <w:tblCellMar>
        <w:top w:w="0" w:type="dxa"/>
        <w:left w:w="0" w:type="dxa"/>
        <w:bottom w:w="0" w:type="dxa"/>
        <w:right w:w="0" w:type="dxa"/>
      </w:tblCellMar>
    </w:tblPr>
  </w:style>
  <w:style w:type="paragraph" w:styleId="Pagrindiniotekstotrauka">
    <w:name w:val="Body Text Indent"/>
    <w:basedOn w:val="prastasis"/>
    <w:link w:val="PagrindiniotekstotraukaDiagrama"/>
    <w:uiPriority w:val="99"/>
    <w:rsid w:val="00753C78"/>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753C78"/>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rsid w:val="00753C78"/>
    <w:pPr>
      <w:autoSpaceDE w:val="0"/>
      <w:autoSpaceDN w:val="0"/>
      <w:adjustRightInd w:val="0"/>
      <w:jc w:val="both"/>
    </w:pPr>
    <w:rPr>
      <w:color w:val="0000FF"/>
      <w:szCs w:val="22"/>
      <w:lang w:val="en-GB" w:eastAsia="en-GB"/>
    </w:rPr>
  </w:style>
  <w:style w:type="character" w:customStyle="1" w:styleId="Pagrindinistekstas3Diagrama">
    <w:name w:val="Pagrindinis tekstas 3 Diagrama"/>
    <w:basedOn w:val="Numatytasispastraiposriftas"/>
    <w:link w:val="Pagrindinistekstas3"/>
    <w:uiPriority w:val="99"/>
    <w:rsid w:val="00753C78"/>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753C78"/>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753C78"/>
    <w:rPr>
      <w:rFonts w:ascii="Times New Roman" w:eastAsia="Times New Roman" w:hAnsi="Times New Roman" w:cs="Times New Roman"/>
      <w:b/>
      <w:bCs/>
      <w:color w:val="0000FF"/>
      <w:lang w:val="en-GB"/>
    </w:rPr>
  </w:style>
  <w:style w:type="paragraph" w:customStyle="1" w:styleId="EMEAEnBodyText">
    <w:name w:val="EMEA En Body Text"/>
    <w:basedOn w:val="prastasis"/>
    <w:uiPriority w:val="99"/>
    <w:rsid w:val="00753C78"/>
    <w:pPr>
      <w:spacing w:before="120" w:after="120"/>
      <w:jc w:val="both"/>
    </w:pPr>
    <w:rPr>
      <w:lang w:val="en-US" w:eastAsia="en-US"/>
    </w:rPr>
  </w:style>
  <w:style w:type="paragraph" w:styleId="Dokumentostruktra">
    <w:name w:val="Document Map"/>
    <w:basedOn w:val="prastasis"/>
    <w:link w:val="DokumentostruktraDiagrama"/>
    <w:uiPriority w:val="99"/>
    <w:rsid w:val="00753C78"/>
    <w:pPr>
      <w:shd w:val="clear" w:color="auto" w:fill="000080"/>
      <w:tabs>
        <w:tab w:val="left" w:pos="567"/>
      </w:tabs>
      <w:spacing w:line="260" w:lineRule="exact"/>
    </w:pPr>
    <w:rPr>
      <w:rFonts w:ascii="Tahoma" w:hAnsi="Tahoma"/>
      <w:lang w:val="en-GB" w:eastAsia="en-US"/>
    </w:rPr>
  </w:style>
  <w:style w:type="character" w:customStyle="1" w:styleId="DokumentostruktraDiagrama">
    <w:name w:val="Dokumento struktūra Diagrama"/>
    <w:basedOn w:val="Numatytasispastraiposriftas"/>
    <w:link w:val="Dokumentostruktra"/>
    <w:uiPriority w:val="99"/>
    <w:rsid w:val="00753C78"/>
    <w:rPr>
      <w:rFonts w:ascii="Tahoma" w:eastAsia="Times New Roman" w:hAnsi="Tahoma" w:cs="Times New Roman"/>
      <w:szCs w:val="20"/>
      <w:shd w:val="clear" w:color="auto" w:fill="000080"/>
      <w:lang w:val="en-GB"/>
    </w:rPr>
  </w:style>
  <w:style w:type="paragraph" w:customStyle="1" w:styleId="AHeader1">
    <w:name w:val="AHeader 1"/>
    <w:basedOn w:val="prastasis"/>
    <w:uiPriority w:val="99"/>
    <w:rsid w:val="00AA5D8F"/>
    <w:pPr>
      <w:numPr>
        <w:numId w:val="1"/>
      </w:numPr>
      <w:spacing w:after="120"/>
    </w:pPr>
    <w:rPr>
      <w:rFonts w:ascii="Arial" w:hAnsi="Arial" w:cs="Arial"/>
      <w:b/>
      <w:bCs/>
      <w:sz w:val="24"/>
      <w:lang w:val="en-GB" w:eastAsia="en-US"/>
    </w:rPr>
  </w:style>
  <w:style w:type="paragraph" w:customStyle="1" w:styleId="AHeader2">
    <w:name w:val="AHeader 2"/>
    <w:basedOn w:val="AHeader1"/>
    <w:uiPriority w:val="99"/>
    <w:rsid w:val="00AA5D8F"/>
    <w:pPr>
      <w:numPr>
        <w:ilvl w:val="1"/>
      </w:numPr>
      <w:tabs>
        <w:tab w:val="clear" w:pos="709"/>
        <w:tab w:val="num" w:pos="360"/>
      </w:tabs>
    </w:pPr>
    <w:rPr>
      <w:sz w:val="22"/>
    </w:rPr>
  </w:style>
  <w:style w:type="paragraph" w:customStyle="1" w:styleId="AHeader3">
    <w:name w:val="AHeader 3"/>
    <w:basedOn w:val="AHeader2"/>
    <w:uiPriority w:val="99"/>
    <w:rsid w:val="00AA5D8F"/>
    <w:pPr>
      <w:numPr>
        <w:ilvl w:val="2"/>
      </w:numPr>
      <w:tabs>
        <w:tab w:val="clear" w:pos="1276"/>
        <w:tab w:val="num" w:pos="360"/>
      </w:tabs>
    </w:pPr>
  </w:style>
  <w:style w:type="paragraph" w:customStyle="1" w:styleId="AHeader2abc">
    <w:name w:val="AHeader 2 abc"/>
    <w:basedOn w:val="AHeader3"/>
    <w:uiPriority w:val="99"/>
    <w:rsid w:val="00AA5D8F"/>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AA5D8F"/>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753C78"/>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753C78"/>
    <w:rPr>
      <w:rFonts w:ascii="Times New Roman" w:eastAsia="Times New Roman" w:hAnsi="Times New Roman" w:cs="Times New Roman"/>
      <w:szCs w:val="21"/>
      <w:lang w:val="en-GB"/>
    </w:rPr>
  </w:style>
  <w:style w:type="character" w:styleId="Perirtashipersaitas">
    <w:name w:val="FollowedHyperlink"/>
    <w:uiPriority w:val="99"/>
    <w:rsid w:val="00753C78"/>
    <w:rPr>
      <w:rFonts w:cs="Times New Roman"/>
      <w:color w:val="800080"/>
      <w:u w:val="single"/>
    </w:rPr>
  </w:style>
  <w:style w:type="paragraph" w:customStyle="1" w:styleId="BodytextAgency">
    <w:name w:val="Body text (Agency)"/>
    <w:basedOn w:val="prastasis"/>
    <w:link w:val="BodytextAgencyChar"/>
    <w:uiPriority w:val="99"/>
    <w:rsid w:val="00753C78"/>
    <w:pPr>
      <w:spacing w:after="140" w:line="280" w:lineRule="atLeast"/>
    </w:pPr>
    <w:rPr>
      <w:rFonts w:ascii="Verdana" w:hAnsi="Verdana"/>
      <w:sz w:val="18"/>
      <w:szCs w:val="18"/>
      <w:lang w:val="en-GB" w:eastAsia="en-GB"/>
    </w:rPr>
  </w:style>
  <w:style w:type="character" w:customStyle="1" w:styleId="BodytextAgencyChar">
    <w:name w:val="Body text (Agency) Char"/>
    <w:link w:val="BodytextAgency"/>
    <w:uiPriority w:val="99"/>
    <w:locked/>
    <w:rsid w:val="00753C78"/>
    <w:rPr>
      <w:rFonts w:ascii="Verdana" w:eastAsia="Times New Roman" w:hAnsi="Verdana" w:cs="Times New Roman"/>
      <w:sz w:val="18"/>
      <w:szCs w:val="18"/>
      <w:lang w:val="en-GB" w:eastAsia="en-GB"/>
    </w:rPr>
  </w:style>
  <w:style w:type="paragraph" w:styleId="Pataisymai">
    <w:name w:val="Revision"/>
    <w:hidden/>
    <w:uiPriority w:val="99"/>
    <w:semiHidden/>
    <w:rsid w:val="00753C78"/>
    <w:pPr>
      <w:spacing w:after="0" w:line="240" w:lineRule="auto"/>
    </w:pPr>
    <w:rPr>
      <w:rFonts w:ascii="Times New Roman" w:eastAsia="Times New Roman" w:hAnsi="Times New Roman" w:cs="Times New Roman"/>
      <w:szCs w:val="20"/>
      <w:lang w:val="en-GB"/>
    </w:rPr>
  </w:style>
  <w:style w:type="paragraph" w:styleId="Paprastasistekstas">
    <w:name w:val="Plain Text"/>
    <w:basedOn w:val="prastasis"/>
    <w:link w:val="PaprastasistekstasDiagrama"/>
    <w:uiPriority w:val="99"/>
    <w:rsid w:val="00753C78"/>
    <w:pPr>
      <w:tabs>
        <w:tab w:val="left" w:pos="567"/>
      </w:tabs>
      <w:spacing w:line="260" w:lineRule="exact"/>
    </w:pPr>
    <w:rPr>
      <w:rFonts w:ascii="Courier New" w:hAnsi="Courier New"/>
      <w:sz w:val="20"/>
      <w:lang w:val="en-GB" w:eastAsia="en-US"/>
    </w:rPr>
  </w:style>
  <w:style w:type="character" w:customStyle="1" w:styleId="PaprastasistekstasDiagrama">
    <w:name w:val="Paprastasis tekstas Diagrama"/>
    <w:basedOn w:val="Numatytasispastraiposriftas"/>
    <w:link w:val="Paprastasistekstas"/>
    <w:uiPriority w:val="99"/>
    <w:rsid w:val="00753C78"/>
    <w:rPr>
      <w:rFonts w:ascii="Courier New" w:eastAsia="Times New Roman" w:hAnsi="Courier New" w:cs="Times New Roman"/>
      <w:sz w:val="20"/>
      <w:szCs w:val="20"/>
      <w:lang w:val="en-GB"/>
    </w:rPr>
  </w:style>
  <w:style w:type="paragraph" w:styleId="Sraopastraipa">
    <w:name w:val="List Paragraph"/>
    <w:basedOn w:val="prastasis"/>
    <w:uiPriority w:val="99"/>
    <w:qFormat/>
    <w:rsid w:val="00753C78"/>
    <w:pPr>
      <w:tabs>
        <w:tab w:val="left" w:pos="567"/>
      </w:tabs>
      <w:spacing w:line="260" w:lineRule="exact"/>
      <w:ind w:left="720"/>
    </w:pPr>
    <w:rPr>
      <w:lang w:val="en-GB" w:eastAsia="en-US"/>
    </w:rPr>
  </w:style>
  <w:style w:type="paragraph" w:customStyle="1" w:styleId="TypeA">
    <w:name w:val="Type A"/>
    <w:basedOn w:val="Antrat2"/>
    <w:uiPriority w:val="99"/>
    <w:rsid w:val="00753C78"/>
    <w:pPr>
      <w:keepNext w:val="0"/>
      <w:tabs>
        <w:tab w:val="left" w:pos="567"/>
      </w:tabs>
      <w:jc w:val="center"/>
    </w:pPr>
    <w:rPr>
      <w:iCs/>
      <w:szCs w:val="22"/>
    </w:rPr>
  </w:style>
  <w:style w:type="character" w:customStyle="1" w:styleId="Heading2Char1">
    <w:name w:val="Heading 2 Char1"/>
    <w:uiPriority w:val="99"/>
    <w:rsid w:val="00753C78"/>
    <w:rPr>
      <w:rFonts w:ascii="Helvetica" w:hAnsi="Helvetica"/>
      <w:b/>
      <w:i/>
      <w:sz w:val="20"/>
      <w:lang w:val="en-GB"/>
    </w:rPr>
  </w:style>
  <w:style w:type="paragraph" w:customStyle="1" w:styleId="TitleA">
    <w:name w:val="Title A"/>
    <w:basedOn w:val="TypeA"/>
    <w:uiPriority w:val="99"/>
    <w:rsid w:val="00753C78"/>
  </w:style>
  <w:style w:type="paragraph" w:customStyle="1" w:styleId="TitleB">
    <w:name w:val="Title B"/>
    <w:basedOn w:val="prastasis"/>
    <w:uiPriority w:val="99"/>
    <w:rsid w:val="00753C78"/>
    <w:pPr>
      <w:tabs>
        <w:tab w:val="left" w:pos="567"/>
      </w:tabs>
      <w:spacing w:line="260" w:lineRule="exact"/>
    </w:pPr>
    <w:rPr>
      <w:b/>
      <w:bCs/>
      <w:noProof/>
      <w:szCs w:val="22"/>
      <w:lang w:eastAsia="en-US"/>
    </w:rPr>
  </w:style>
  <w:style w:type="character" w:customStyle="1" w:styleId="Heading1Char1">
    <w:name w:val="Heading 1 Char1"/>
    <w:uiPriority w:val="99"/>
    <w:rsid w:val="00753C78"/>
    <w:rPr>
      <w:rFonts w:ascii="Times New Roman" w:hAnsi="Times New Roman"/>
      <w:b/>
      <w:caps/>
      <w:sz w:val="20"/>
    </w:rPr>
  </w:style>
  <w:style w:type="character" w:customStyle="1" w:styleId="Heading3Char1">
    <w:name w:val="Heading 3 Char1"/>
    <w:uiPriority w:val="99"/>
    <w:rsid w:val="00753C78"/>
    <w:rPr>
      <w:rFonts w:ascii="Times New Roman" w:hAnsi="Times New Roman"/>
      <w:b/>
      <w:kern w:val="28"/>
      <w:sz w:val="20"/>
    </w:rPr>
  </w:style>
  <w:style w:type="character" w:customStyle="1" w:styleId="Heading4Char1">
    <w:name w:val="Heading 4 Char1"/>
    <w:uiPriority w:val="99"/>
    <w:rsid w:val="00753C78"/>
    <w:rPr>
      <w:rFonts w:ascii="Times New Roman" w:hAnsi="Times New Roman"/>
      <w:b/>
      <w:noProof/>
      <w:sz w:val="20"/>
      <w:lang w:val="en-GB"/>
    </w:rPr>
  </w:style>
  <w:style w:type="character" w:customStyle="1" w:styleId="Heading5Char1">
    <w:name w:val="Heading 5 Char1"/>
    <w:uiPriority w:val="99"/>
    <w:rsid w:val="00753C78"/>
    <w:rPr>
      <w:rFonts w:ascii="Times New Roman" w:hAnsi="Times New Roman"/>
      <w:noProof/>
      <w:sz w:val="20"/>
      <w:lang w:val="en-GB"/>
    </w:rPr>
  </w:style>
  <w:style w:type="character" w:customStyle="1" w:styleId="Heading6Char1">
    <w:name w:val="Heading 6 Char1"/>
    <w:uiPriority w:val="99"/>
    <w:rsid w:val="00753C78"/>
    <w:rPr>
      <w:rFonts w:ascii="Times New Roman" w:hAnsi="Times New Roman"/>
      <w:i/>
      <w:sz w:val="20"/>
      <w:lang w:val="en-GB" w:eastAsia="lt-LT"/>
    </w:rPr>
  </w:style>
  <w:style w:type="character" w:customStyle="1" w:styleId="Heading7Char1">
    <w:name w:val="Heading 7 Char1"/>
    <w:uiPriority w:val="99"/>
    <w:rsid w:val="00753C78"/>
    <w:rPr>
      <w:rFonts w:ascii="Times New Roman" w:hAnsi="Times New Roman"/>
      <w:i/>
      <w:sz w:val="20"/>
      <w:lang w:val="en-GB" w:eastAsia="lt-LT"/>
    </w:rPr>
  </w:style>
  <w:style w:type="character" w:customStyle="1" w:styleId="Heading8Char1">
    <w:name w:val="Heading 8 Char1"/>
    <w:uiPriority w:val="99"/>
    <w:rsid w:val="00753C78"/>
    <w:rPr>
      <w:rFonts w:ascii="Times New Roman" w:hAnsi="Times New Roman"/>
      <w:b/>
      <w:i/>
      <w:sz w:val="20"/>
      <w:lang w:val="en-GB" w:eastAsia="lt-LT"/>
    </w:rPr>
  </w:style>
  <w:style w:type="character" w:customStyle="1" w:styleId="Heading9Char1">
    <w:name w:val="Heading 9 Char1"/>
    <w:uiPriority w:val="99"/>
    <w:rsid w:val="00753C78"/>
    <w:rPr>
      <w:rFonts w:ascii="Times New Roman" w:hAnsi="Times New Roman"/>
      <w:b/>
      <w:i/>
      <w:sz w:val="20"/>
      <w:lang w:val="en-GB" w:eastAsia="lt-LT"/>
    </w:rPr>
  </w:style>
  <w:style w:type="paragraph" w:styleId="Antrat">
    <w:name w:val="caption"/>
    <w:basedOn w:val="prastasis"/>
    <w:next w:val="prastasis"/>
    <w:uiPriority w:val="99"/>
    <w:qFormat/>
    <w:rsid w:val="00753C78"/>
    <w:pPr>
      <w:tabs>
        <w:tab w:val="left" w:pos="567"/>
      </w:tabs>
      <w:spacing w:after="200"/>
    </w:pPr>
    <w:rPr>
      <w:b/>
      <w:bCs/>
      <w:color w:val="4F81BD"/>
      <w:sz w:val="18"/>
      <w:szCs w:val="18"/>
      <w:lang w:val="en-GB" w:eastAsia="en-US"/>
    </w:rPr>
  </w:style>
  <w:style w:type="paragraph" w:customStyle="1" w:styleId="Betarp1">
    <w:name w:val="Be tarpų1"/>
    <w:uiPriority w:val="99"/>
    <w:rsid w:val="00753C78"/>
    <w:pPr>
      <w:spacing w:after="0" w:line="240" w:lineRule="auto"/>
    </w:pPr>
    <w:rPr>
      <w:rFonts w:ascii="Calibri" w:eastAsia="Times New Roman" w:hAnsi="Calibri" w:cs="Times New Roman"/>
    </w:rPr>
  </w:style>
  <w:style w:type="paragraph" w:customStyle="1" w:styleId="Sraopastraipa1">
    <w:name w:val="Sąrašo pastraipa1"/>
    <w:basedOn w:val="prastasis"/>
    <w:uiPriority w:val="99"/>
    <w:rsid w:val="00753C78"/>
    <w:pPr>
      <w:spacing w:after="200" w:line="276" w:lineRule="auto"/>
      <w:ind w:left="720"/>
      <w:contextualSpacing/>
    </w:pPr>
    <w:rPr>
      <w:rFonts w:ascii="Calibri" w:hAnsi="Calibri"/>
      <w:szCs w:val="22"/>
      <w:lang w:val="en-US" w:eastAsia="en-US"/>
    </w:rPr>
  </w:style>
  <w:style w:type="character" w:customStyle="1" w:styleId="BodyTextChar1">
    <w:name w:val="Body Text Char1"/>
    <w:uiPriority w:val="99"/>
    <w:rsid w:val="00753C78"/>
    <w:rPr>
      <w:rFonts w:ascii="Times New Roman" w:hAnsi="Times New Roman"/>
      <w:sz w:val="20"/>
      <w:lang w:val="lt-LT" w:eastAsia="lt-LT"/>
    </w:rPr>
  </w:style>
  <w:style w:type="character" w:customStyle="1" w:styleId="FooterChar1">
    <w:name w:val="Footer Char1"/>
    <w:uiPriority w:val="99"/>
    <w:rsid w:val="00753C78"/>
    <w:rPr>
      <w:rFonts w:ascii="Times New Roman" w:hAnsi="Times New Roman"/>
      <w:sz w:val="20"/>
      <w:lang w:val="lt-LT" w:eastAsia="lt-LT"/>
    </w:rPr>
  </w:style>
  <w:style w:type="character" w:customStyle="1" w:styleId="DocumentMapChar1">
    <w:name w:val="Document Map Char1"/>
    <w:uiPriority w:val="99"/>
    <w:semiHidden/>
    <w:rsid w:val="00753C78"/>
    <w:rPr>
      <w:rFonts w:ascii="Tahoma" w:hAnsi="Tahoma"/>
      <w:sz w:val="20"/>
      <w:shd w:val="clear" w:color="auto" w:fill="000080"/>
      <w:lang w:val="lt-LT" w:eastAsia="lt-LT"/>
    </w:rPr>
  </w:style>
  <w:style w:type="character" w:customStyle="1" w:styleId="TitleChar1">
    <w:name w:val="Title Char1"/>
    <w:uiPriority w:val="99"/>
    <w:rsid w:val="00753C78"/>
    <w:rPr>
      <w:rFonts w:ascii="Times New Roman" w:hAnsi="Times New Roman"/>
      <w:b/>
      <w:kern w:val="28"/>
      <w:sz w:val="20"/>
      <w:lang w:val="lt-LT" w:eastAsia="lt-LT"/>
    </w:rPr>
  </w:style>
  <w:style w:type="paragraph" w:customStyle="1" w:styleId="Paantrat1">
    <w:name w:val="Paantraštė1"/>
    <w:basedOn w:val="prastasis"/>
    <w:link w:val="PaantratDiagrama"/>
    <w:uiPriority w:val="99"/>
    <w:rsid w:val="00753C78"/>
    <w:pPr>
      <w:autoSpaceDE w:val="0"/>
      <w:autoSpaceDN w:val="0"/>
      <w:adjustRightInd w:val="0"/>
      <w:jc w:val="center"/>
    </w:pPr>
    <w:rPr>
      <w:rFonts w:ascii="TimesNewRoman,Bold" w:hAnsi="TimesNewRoman,Bold"/>
      <w:b/>
      <w:color w:val="000000"/>
    </w:rPr>
  </w:style>
  <w:style w:type="character" w:customStyle="1" w:styleId="SubtitleChar">
    <w:name w:val="Subtitle Char"/>
    <w:uiPriority w:val="99"/>
    <w:rsid w:val="00753C78"/>
    <w:rPr>
      <w:rFonts w:ascii="Cambria" w:hAnsi="Cambria"/>
      <w:i/>
      <w:color w:val="4F81BD"/>
      <w:spacing w:val="15"/>
      <w:sz w:val="24"/>
    </w:rPr>
  </w:style>
  <w:style w:type="character" w:customStyle="1" w:styleId="PaantratDiagrama">
    <w:name w:val="Paantraštė Diagrama"/>
    <w:link w:val="Paantrat1"/>
    <w:uiPriority w:val="99"/>
    <w:locked/>
    <w:rsid w:val="00753C78"/>
    <w:rPr>
      <w:rFonts w:ascii="TimesNewRoman,Bold" w:eastAsia="Times New Roman" w:hAnsi="TimesNewRoman,Bold" w:cs="Times New Roman"/>
      <w:b/>
      <w:color w:val="000000"/>
      <w:szCs w:val="20"/>
      <w:lang w:val="lt-LT" w:eastAsia="lt-LT"/>
    </w:rPr>
  </w:style>
  <w:style w:type="paragraph" w:customStyle="1" w:styleId="Text">
    <w:name w:val="Text"/>
    <w:basedOn w:val="prastasis"/>
    <w:uiPriority w:val="99"/>
    <w:rsid w:val="00753C78"/>
    <w:pPr>
      <w:spacing w:before="14" w:after="144" w:line="300" w:lineRule="atLeast"/>
      <w:ind w:left="720" w:right="360" w:hanging="720"/>
    </w:pPr>
    <w:rPr>
      <w:color w:val="000000"/>
      <w:sz w:val="24"/>
      <w:lang w:val="en-GB" w:eastAsia="en-US"/>
    </w:rPr>
  </w:style>
  <w:style w:type="paragraph" w:styleId="Dokumentoinaostekstas">
    <w:name w:val="endnote text"/>
    <w:basedOn w:val="prastasis"/>
    <w:next w:val="prastasis"/>
    <w:link w:val="DokumentoinaostekstasDiagrama"/>
    <w:uiPriority w:val="99"/>
    <w:rsid w:val="00753C78"/>
    <w:pPr>
      <w:tabs>
        <w:tab w:val="left" w:pos="567"/>
      </w:tabs>
    </w:pPr>
    <w:rPr>
      <w:lang w:val="cs-CZ"/>
    </w:rPr>
  </w:style>
  <w:style w:type="character" w:customStyle="1" w:styleId="EndnoteTextChar">
    <w:name w:val="Endnote Text Char"/>
    <w:basedOn w:val="Numatytasispastraiposriftas"/>
    <w:uiPriority w:val="99"/>
    <w:rsid w:val="00753C78"/>
    <w:rPr>
      <w:rFonts w:ascii="Times New Roman" w:eastAsia="Times New Roman" w:hAnsi="Times New Roman" w:cs="Times New Roman"/>
      <w:sz w:val="20"/>
      <w:szCs w:val="20"/>
      <w:lang w:val="lt-LT" w:eastAsia="lt-LT"/>
    </w:rPr>
  </w:style>
  <w:style w:type="character" w:customStyle="1" w:styleId="DokumentoinaostekstasDiagrama">
    <w:name w:val="Dokumento išnašos tekstas Diagrama"/>
    <w:link w:val="Dokumentoinaostekstas"/>
    <w:uiPriority w:val="99"/>
    <w:locked/>
    <w:rsid w:val="00753C78"/>
    <w:rPr>
      <w:rFonts w:ascii="Times New Roman" w:eastAsia="Times New Roman" w:hAnsi="Times New Roman" w:cs="Times New Roman"/>
      <w:szCs w:val="20"/>
      <w:lang w:val="cs-CZ" w:eastAsia="lt-LT"/>
    </w:rPr>
  </w:style>
  <w:style w:type="character" w:customStyle="1" w:styleId="CommentTextChar1">
    <w:name w:val="Comment Text Char1"/>
    <w:uiPriority w:val="99"/>
    <w:semiHidden/>
    <w:rsid w:val="00753C78"/>
    <w:rPr>
      <w:rFonts w:ascii="Times New Roman" w:hAnsi="Times New Roman"/>
      <w:sz w:val="20"/>
      <w:lang w:val="lt-LT" w:eastAsia="lt-LT"/>
    </w:rPr>
  </w:style>
  <w:style w:type="character" w:customStyle="1" w:styleId="CommentSubjectChar2">
    <w:name w:val="Comment Subject Char2"/>
    <w:uiPriority w:val="99"/>
    <w:semiHidden/>
    <w:rsid w:val="00753C78"/>
    <w:rPr>
      <w:b/>
      <w:lang w:val="lt-LT" w:eastAsia="lt-LT"/>
    </w:rPr>
  </w:style>
  <w:style w:type="character" w:customStyle="1" w:styleId="CommentSubjectChar1">
    <w:name w:val="Comment Subject Char1"/>
    <w:uiPriority w:val="99"/>
    <w:semiHidden/>
    <w:rsid w:val="00753C78"/>
    <w:rPr>
      <w:b/>
      <w:lang w:val="lt-LT" w:eastAsia="lt-LT"/>
    </w:rPr>
  </w:style>
  <w:style w:type="character" w:customStyle="1" w:styleId="BalloonTextChar1">
    <w:name w:val="Balloon Text Char1"/>
    <w:uiPriority w:val="99"/>
    <w:semiHidden/>
    <w:rsid w:val="00753C78"/>
    <w:rPr>
      <w:rFonts w:ascii="Tahoma" w:hAnsi="Tahoma"/>
      <w:sz w:val="16"/>
      <w:lang w:val="lt-LT" w:eastAsia="lt-LT"/>
    </w:rPr>
  </w:style>
  <w:style w:type="paragraph" w:customStyle="1" w:styleId="mdTblEntry">
    <w:name w:val="md_Tbl Entry"/>
    <w:basedOn w:val="prastasis"/>
    <w:uiPriority w:val="99"/>
    <w:rsid w:val="00753C78"/>
    <w:pPr>
      <w:keepNext/>
      <w:keepLines/>
      <w:spacing w:line="259" w:lineRule="atLeast"/>
    </w:pPr>
    <w:rPr>
      <w:sz w:val="24"/>
      <w:lang w:val="en-US" w:eastAsia="en-US"/>
    </w:rPr>
  </w:style>
  <w:style w:type="character" w:customStyle="1" w:styleId="HeaderChar1">
    <w:name w:val="Header Char1"/>
    <w:uiPriority w:val="99"/>
    <w:rsid w:val="00753C78"/>
    <w:rPr>
      <w:rFonts w:ascii="Times New Roman" w:hAnsi="Times New Roman"/>
      <w:sz w:val="20"/>
      <w:lang w:val="lt-LT" w:eastAsia="lt-LT"/>
    </w:rPr>
  </w:style>
  <w:style w:type="paragraph" w:styleId="prastojitrauka">
    <w:name w:val="Normal Indent"/>
    <w:basedOn w:val="prastasis"/>
    <w:uiPriority w:val="99"/>
    <w:rsid w:val="00753C78"/>
    <w:pPr>
      <w:spacing w:after="120"/>
      <w:ind w:left="720"/>
    </w:pPr>
    <w:rPr>
      <w:lang w:val="en-GB" w:eastAsia="en-GB"/>
    </w:rPr>
  </w:style>
  <w:style w:type="paragraph" w:customStyle="1" w:styleId="Style1">
    <w:name w:val="Style1"/>
    <w:basedOn w:val="prastasis"/>
    <w:uiPriority w:val="99"/>
    <w:rsid w:val="00753C78"/>
    <w:pPr>
      <w:autoSpaceDE w:val="0"/>
      <w:autoSpaceDN w:val="0"/>
    </w:pPr>
    <w:rPr>
      <w:rFonts w:ascii="Univers (W1)" w:hAnsi="Univers (W1)"/>
      <w:szCs w:val="22"/>
      <w:lang w:val="en-US" w:eastAsia="en-US"/>
    </w:rPr>
  </w:style>
  <w:style w:type="table" w:customStyle="1" w:styleId="TableGrid1">
    <w:name w:val="Table Grid1"/>
    <w:uiPriority w:val="99"/>
    <w:rsid w:val="00753C78"/>
    <w:pPr>
      <w:spacing w:after="0" w:line="240" w:lineRule="auto"/>
    </w:pPr>
    <w:rPr>
      <w:rFonts w:ascii="Calibri" w:eastAsia="Times New Roman" w:hAnsi="Calibri"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60819</Words>
  <Characters>34667</Characters>
  <Application>Microsoft Office Word</Application>
  <DocSecurity>0</DocSecurity>
  <Lines>288</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95296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Malaskeviciute, Asta (Ext)</dc:creator>
  <cp:lastModifiedBy>Albina Burkauskaitė</cp:lastModifiedBy>
  <cp:revision>3</cp:revision>
  <dcterms:created xsi:type="dcterms:W3CDTF">2019-02-08T08:09:00Z</dcterms:created>
  <dcterms:modified xsi:type="dcterms:W3CDTF">2019-02-08T08:10:00Z</dcterms:modified>
</cp:coreProperties>
</file>