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A40" w:rsidRPr="00544756" w:rsidRDefault="006D4A40" w:rsidP="006D4A40">
      <w:pPr>
        <w:widowControl w:val="0"/>
        <w:tabs>
          <w:tab w:val="left" w:pos="567"/>
        </w:tabs>
        <w:suppressAutoHyphens/>
        <w:ind w:left="567" w:hanging="567"/>
        <w:outlineLvl w:val="0"/>
        <w:rPr>
          <w:sz w:val="22"/>
          <w:szCs w:val="22"/>
        </w:rPr>
      </w:pPr>
    </w:p>
    <w:p w:rsidR="006D4A40" w:rsidRPr="00544756" w:rsidRDefault="006D4A40" w:rsidP="006D4A40">
      <w:pPr>
        <w:widowControl w:val="0"/>
        <w:tabs>
          <w:tab w:val="left" w:pos="567"/>
        </w:tabs>
        <w:suppressAutoHyphens/>
        <w:ind w:left="567" w:hanging="567"/>
        <w:jc w:val="center"/>
        <w:outlineLvl w:val="0"/>
        <w:rPr>
          <w:sz w:val="22"/>
          <w:szCs w:val="22"/>
        </w:rPr>
      </w:pPr>
    </w:p>
    <w:p w:rsidR="006D4A40" w:rsidRPr="00544756" w:rsidRDefault="006D4A40" w:rsidP="006D4A40">
      <w:pPr>
        <w:widowControl w:val="0"/>
        <w:tabs>
          <w:tab w:val="left" w:pos="567"/>
        </w:tabs>
        <w:suppressAutoHyphens/>
        <w:ind w:left="567" w:hanging="567"/>
        <w:jc w:val="center"/>
        <w:outlineLvl w:val="0"/>
        <w:rPr>
          <w:sz w:val="22"/>
          <w:szCs w:val="22"/>
        </w:rPr>
      </w:pPr>
    </w:p>
    <w:p w:rsidR="006D4A40" w:rsidRPr="00544756" w:rsidRDefault="006D4A40" w:rsidP="006D4A40">
      <w:pPr>
        <w:widowControl w:val="0"/>
        <w:tabs>
          <w:tab w:val="left" w:pos="567"/>
        </w:tabs>
        <w:suppressAutoHyphens/>
        <w:ind w:left="567" w:hanging="567"/>
        <w:jc w:val="center"/>
        <w:outlineLvl w:val="0"/>
        <w:rPr>
          <w:sz w:val="22"/>
          <w:szCs w:val="22"/>
        </w:rPr>
      </w:pPr>
    </w:p>
    <w:p w:rsidR="006D4A40" w:rsidRPr="00544756" w:rsidRDefault="006D4A40" w:rsidP="006D4A40">
      <w:pPr>
        <w:widowControl w:val="0"/>
        <w:tabs>
          <w:tab w:val="left" w:pos="567"/>
        </w:tabs>
        <w:suppressAutoHyphens/>
        <w:ind w:left="567" w:hanging="567"/>
        <w:jc w:val="center"/>
        <w:outlineLvl w:val="0"/>
        <w:rPr>
          <w:sz w:val="22"/>
          <w:szCs w:val="22"/>
        </w:rPr>
      </w:pPr>
    </w:p>
    <w:p w:rsidR="006D4A40" w:rsidRPr="00544756" w:rsidRDefault="006D4A40" w:rsidP="006D4A40">
      <w:pPr>
        <w:widowControl w:val="0"/>
        <w:tabs>
          <w:tab w:val="left" w:pos="567"/>
        </w:tabs>
        <w:suppressAutoHyphens/>
        <w:ind w:left="567" w:hanging="567"/>
        <w:jc w:val="center"/>
        <w:outlineLvl w:val="0"/>
        <w:rPr>
          <w:sz w:val="22"/>
          <w:szCs w:val="22"/>
        </w:rPr>
      </w:pPr>
    </w:p>
    <w:p w:rsidR="006D4A40" w:rsidRPr="00544756" w:rsidRDefault="006D4A40" w:rsidP="006D4A40">
      <w:pPr>
        <w:widowControl w:val="0"/>
        <w:tabs>
          <w:tab w:val="left" w:pos="567"/>
        </w:tabs>
        <w:suppressAutoHyphens/>
        <w:ind w:left="567" w:hanging="567"/>
        <w:jc w:val="center"/>
        <w:outlineLvl w:val="0"/>
        <w:rPr>
          <w:sz w:val="22"/>
          <w:szCs w:val="22"/>
        </w:rPr>
      </w:pPr>
    </w:p>
    <w:p w:rsidR="006D4A40" w:rsidRPr="00544756" w:rsidRDefault="006D4A40" w:rsidP="006D4A40">
      <w:pPr>
        <w:widowControl w:val="0"/>
        <w:tabs>
          <w:tab w:val="left" w:pos="567"/>
        </w:tabs>
        <w:suppressAutoHyphens/>
        <w:ind w:left="567" w:hanging="567"/>
        <w:jc w:val="center"/>
        <w:outlineLvl w:val="0"/>
        <w:rPr>
          <w:sz w:val="22"/>
          <w:szCs w:val="22"/>
        </w:rPr>
      </w:pPr>
    </w:p>
    <w:p w:rsidR="006D4A40" w:rsidRPr="00544756" w:rsidRDefault="006D4A40" w:rsidP="006D4A40">
      <w:pPr>
        <w:widowControl w:val="0"/>
        <w:tabs>
          <w:tab w:val="left" w:pos="567"/>
        </w:tabs>
        <w:suppressAutoHyphens/>
        <w:ind w:left="567" w:hanging="567"/>
        <w:jc w:val="center"/>
        <w:outlineLvl w:val="0"/>
        <w:rPr>
          <w:sz w:val="22"/>
          <w:szCs w:val="22"/>
        </w:rPr>
      </w:pPr>
    </w:p>
    <w:p w:rsidR="006D4A40" w:rsidRPr="00544756" w:rsidRDefault="006D4A40" w:rsidP="006D4A40">
      <w:pPr>
        <w:widowControl w:val="0"/>
        <w:tabs>
          <w:tab w:val="left" w:pos="567"/>
        </w:tabs>
        <w:suppressAutoHyphens/>
        <w:ind w:left="567" w:hanging="567"/>
        <w:jc w:val="center"/>
        <w:outlineLvl w:val="0"/>
        <w:rPr>
          <w:sz w:val="22"/>
          <w:szCs w:val="22"/>
        </w:rPr>
      </w:pPr>
    </w:p>
    <w:p w:rsidR="006D4A40" w:rsidRPr="00544756" w:rsidRDefault="006D4A40" w:rsidP="006D4A40">
      <w:pPr>
        <w:widowControl w:val="0"/>
        <w:tabs>
          <w:tab w:val="left" w:pos="567"/>
        </w:tabs>
        <w:suppressAutoHyphens/>
        <w:ind w:left="567" w:hanging="567"/>
        <w:jc w:val="center"/>
        <w:outlineLvl w:val="0"/>
        <w:rPr>
          <w:sz w:val="22"/>
          <w:szCs w:val="22"/>
        </w:rPr>
      </w:pPr>
    </w:p>
    <w:p w:rsidR="006D4A40" w:rsidRPr="00544756" w:rsidRDefault="006D4A40" w:rsidP="006D4A40">
      <w:pPr>
        <w:widowControl w:val="0"/>
        <w:tabs>
          <w:tab w:val="left" w:pos="567"/>
        </w:tabs>
        <w:suppressAutoHyphens/>
        <w:ind w:left="567" w:hanging="567"/>
        <w:jc w:val="center"/>
        <w:outlineLvl w:val="0"/>
        <w:rPr>
          <w:sz w:val="22"/>
          <w:szCs w:val="22"/>
        </w:rPr>
      </w:pPr>
    </w:p>
    <w:p w:rsidR="006D4A40" w:rsidRPr="00544756" w:rsidRDefault="006D4A40" w:rsidP="006D4A40">
      <w:pPr>
        <w:widowControl w:val="0"/>
        <w:tabs>
          <w:tab w:val="left" w:pos="567"/>
        </w:tabs>
        <w:suppressAutoHyphens/>
        <w:ind w:left="567" w:hanging="567"/>
        <w:jc w:val="center"/>
        <w:outlineLvl w:val="0"/>
        <w:rPr>
          <w:sz w:val="22"/>
          <w:szCs w:val="22"/>
        </w:rPr>
      </w:pPr>
    </w:p>
    <w:p w:rsidR="006D4A40" w:rsidRPr="00544756" w:rsidRDefault="006D4A40" w:rsidP="006D4A40">
      <w:pPr>
        <w:widowControl w:val="0"/>
        <w:tabs>
          <w:tab w:val="left" w:pos="567"/>
        </w:tabs>
        <w:suppressAutoHyphens/>
        <w:ind w:left="567" w:hanging="567"/>
        <w:jc w:val="center"/>
        <w:outlineLvl w:val="0"/>
        <w:rPr>
          <w:sz w:val="22"/>
          <w:szCs w:val="22"/>
        </w:rPr>
      </w:pPr>
    </w:p>
    <w:p w:rsidR="006D4A40" w:rsidRPr="00544756" w:rsidRDefault="006D4A40" w:rsidP="006D4A40">
      <w:pPr>
        <w:widowControl w:val="0"/>
        <w:tabs>
          <w:tab w:val="left" w:pos="567"/>
        </w:tabs>
        <w:suppressAutoHyphens/>
        <w:ind w:left="567" w:hanging="567"/>
        <w:jc w:val="center"/>
        <w:outlineLvl w:val="0"/>
        <w:rPr>
          <w:sz w:val="22"/>
          <w:szCs w:val="22"/>
        </w:rPr>
      </w:pPr>
    </w:p>
    <w:p w:rsidR="006D4A40" w:rsidRPr="00544756" w:rsidRDefault="006D4A40" w:rsidP="006D4A40">
      <w:pPr>
        <w:widowControl w:val="0"/>
        <w:tabs>
          <w:tab w:val="left" w:pos="567"/>
        </w:tabs>
        <w:suppressAutoHyphens/>
        <w:ind w:left="567" w:hanging="567"/>
        <w:jc w:val="center"/>
        <w:outlineLvl w:val="0"/>
        <w:rPr>
          <w:sz w:val="22"/>
          <w:szCs w:val="22"/>
        </w:rPr>
      </w:pPr>
    </w:p>
    <w:p w:rsidR="006D4A40" w:rsidRPr="00544756" w:rsidRDefault="006D4A40" w:rsidP="006D4A40">
      <w:pPr>
        <w:widowControl w:val="0"/>
        <w:tabs>
          <w:tab w:val="left" w:pos="567"/>
        </w:tabs>
        <w:suppressAutoHyphens/>
        <w:ind w:left="567" w:hanging="567"/>
        <w:jc w:val="center"/>
        <w:outlineLvl w:val="0"/>
        <w:rPr>
          <w:sz w:val="22"/>
          <w:szCs w:val="22"/>
        </w:rPr>
      </w:pPr>
    </w:p>
    <w:p w:rsidR="006D4A40" w:rsidRPr="00544756" w:rsidRDefault="006D4A40" w:rsidP="006D4A40">
      <w:pPr>
        <w:widowControl w:val="0"/>
        <w:tabs>
          <w:tab w:val="left" w:pos="567"/>
        </w:tabs>
        <w:suppressAutoHyphens/>
        <w:ind w:left="567" w:hanging="567"/>
        <w:jc w:val="center"/>
        <w:outlineLvl w:val="0"/>
        <w:rPr>
          <w:sz w:val="22"/>
          <w:szCs w:val="22"/>
        </w:rPr>
      </w:pPr>
    </w:p>
    <w:p w:rsidR="006D4A40" w:rsidRPr="00544756" w:rsidRDefault="006D4A40" w:rsidP="006D4A40">
      <w:pPr>
        <w:widowControl w:val="0"/>
        <w:tabs>
          <w:tab w:val="left" w:pos="567"/>
        </w:tabs>
        <w:suppressAutoHyphens/>
        <w:ind w:left="567" w:hanging="567"/>
        <w:jc w:val="center"/>
        <w:outlineLvl w:val="0"/>
        <w:rPr>
          <w:sz w:val="22"/>
          <w:szCs w:val="22"/>
        </w:rPr>
      </w:pPr>
    </w:p>
    <w:p w:rsidR="002B1D86" w:rsidRDefault="002B1D86" w:rsidP="006D4A40">
      <w:pPr>
        <w:widowControl w:val="0"/>
        <w:tabs>
          <w:tab w:val="left" w:pos="567"/>
        </w:tabs>
        <w:suppressAutoHyphens/>
        <w:ind w:left="567" w:hanging="567"/>
        <w:jc w:val="center"/>
        <w:outlineLvl w:val="0"/>
        <w:rPr>
          <w:b/>
          <w:caps/>
          <w:kern w:val="2"/>
          <w:sz w:val="22"/>
          <w:szCs w:val="22"/>
        </w:rPr>
      </w:pPr>
    </w:p>
    <w:p w:rsidR="002B1D86" w:rsidRDefault="002B1D86" w:rsidP="006D4A40">
      <w:pPr>
        <w:widowControl w:val="0"/>
        <w:tabs>
          <w:tab w:val="left" w:pos="567"/>
        </w:tabs>
        <w:suppressAutoHyphens/>
        <w:ind w:left="567" w:hanging="567"/>
        <w:jc w:val="center"/>
        <w:outlineLvl w:val="0"/>
        <w:rPr>
          <w:b/>
          <w:caps/>
          <w:kern w:val="2"/>
          <w:sz w:val="22"/>
          <w:szCs w:val="22"/>
        </w:rPr>
      </w:pPr>
    </w:p>
    <w:p w:rsidR="002B1D86" w:rsidRDefault="002B1D86" w:rsidP="006D4A40">
      <w:pPr>
        <w:widowControl w:val="0"/>
        <w:tabs>
          <w:tab w:val="left" w:pos="567"/>
        </w:tabs>
        <w:suppressAutoHyphens/>
        <w:ind w:left="567" w:hanging="567"/>
        <w:jc w:val="center"/>
        <w:outlineLvl w:val="0"/>
        <w:rPr>
          <w:b/>
          <w:caps/>
          <w:kern w:val="2"/>
          <w:sz w:val="22"/>
          <w:szCs w:val="22"/>
        </w:rPr>
      </w:pPr>
    </w:p>
    <w:p w:rsidR="002B1D86" w:rsidRDefault="002B1D86" w:rsidP="006D4A40">
      <w:pPr>
        <w:widowControl w:val="0"/>
        <w:tabs>
          <w:tab w:val="left" w:pos="567"/>
        </w:tabs>
        <w:suppressAutoHyphens/>
        <w:ind w:left="567" w:hanging="567"/>
        <w:jc w:val="center"/>
        <w:outlineLvl w:val="0"/>
        <w:rPr>
          <w:b/>
          <w:caps/>
          <w:kern w:val="2"/>
          <w:sz w:val="22"/>
          <w:szCs w:val="22"/>
        </w:rPr>
      </w:pPr>
    </w:p>
    <w:p w:rsidR="006D4A40" w:rsidRPr="00544756" w:rsidRDefault="002E6A44" w:rsidP="00F83304">
      <w:pPr>
        <w:widowControl w:val="0"/>
        <w:tabs>
          <w:tab w:val="left" w:pos="567"/>
        </w:tabs>
        <w:suppressAutoHyphens/>
        <w:ind w:left="567" w:hanging="567"/>
        <w:jc w:val="center"/>
        <w:outlineLvl w:val="0"/>
        <w:rPr>
          <w:sz w:val="22"/>
          <w:szCs w:val="22"/>
        </w:rPr>
      </w:pPr>
      <w:r w:rsidRPr="00544756">
        <w:rPr>
          <w:b/>
          <w:caps/>
          <w:kern w:val="2"/>
          <w:sz w:val="22"/>
          <w:szCs w:val="22"/>
        </w:rPr>
        <w:t>I PRIEDAS</w:t>
      </w:r>
    </w:p>
    <w:p w:rsidR="006D4A40" w:rsidRPr="00544756" w:rsidRDefault="006D4A40">
      <w:pPr>
        <w:widowControl w:val="0"/>
        <w:suppressAutoHyphens/>
        <w:jc w:val="center"/>
        <w:rPr>
          <w:sz w:val="22"/>
          <w:szCs w:val="22"/>
        </w:rPr>
      </w:pPr>
    </w:p>
    <w:p w:rsidR="006D4A40" w:rsidRPr="00544756" w:rsidRDefault="002E6A44">
      <w:pPr>
        <w:widowControl w:val="0"/>
        <w:tabs>
          <w:tab w:val="left" w:pos="567"/>
        </w:tabs>
        <w:suppressAutoHyphens/>
        <w:ind w:left="567" w:hanging="567"/>
        <w:jc w:val="center"/>
        <w:outlineLvl w:val="0"/>
        <w:rPr>
          <w:sz w:val="22"/>
          <w:szCs w:val="22"/>
        </w:rPr>
      </w:pPr>
      <w:r w:rsidRPr="00544756">
        <w:rPr>
          <w:b/>
          <w:caps/>
          <w:kern w:val="2"/>
          <w:sz w:val="22"/>
          <w:szCs w:val="22"/>
        </w:rPr>
        <w:t>PREPARATO CHARAKTERISTIKŲ SANTRAUKA</w:t>
      </w:r>
    </w:p>
    <w:p w:rsidR="006D4A40" w:rsidRPr="00544756" w:rsidRDefault="006D4A40">
      <w:pPr>
        <w:widowControl w:val="0"/>
        <w:tabs>
          <w:tab w:val="left" w:pos="567"/>
        </w:tabs>
        <w:suppressAutoHyphens/>
        <w:ind w:left="567" w:hanging="567"/>
        <w:jc w:val="center"/>
        <w:outlineLvl w:val="0"/>
        <w:rPr>
          <w:sz w:val="22"/>
          <w:szCs w:val="22"/>
        </w:rPr>
      </w:pPr>
    </w:p>
    <w:p w:rsidR="006D4A40" w:rsidRPr="00544756" w:rsidRDefault="006D4A40">
      <w:pPr>
        <w:widowControl w:val="0"/>
        <w:tabs>
          <w:tab w:val="left" w:pos="567"/>
        </w:tabs>
        <w:suppressAutoHyphens/>
        <w:ind w:left="567" w:hanging="567"/>
        <w:jc w:val="center"/>
        <w:outlineLvl w:val="0"/>
        <w:rPr>
          <w:sz w:val="22"/>
          <w:szCs w:val="22"/>
        </w:rPr>
      </w:pPr>
    </w:p>
    <w:p w:rsidR="002E6A44" w:rsidRDefault="006D4A40" w:rsidP="00544756">
      <w:pPr>
        <w:spacing w:line="276" w:lineRule="auto"/>
        <w:rPr>
          <w:b/>
          <w:sz w:val="22"/>
          <w:szCs w:val="22"/>
          <w:lang w:val="lt-LT" w:eastAsia="lt-LT"/>
        </w:rPr>
      </w:pPr>
      <w:r w:rsidRPr="002B1D86">
        <w:rPr>
          <w:b/>
          <w:sz w:val="22"/>
          <w:szCs w:val="22"/>
          <w:lang w:val="lt-LT" w:eastAsia="lt-LT"/>
        </w:rPr>
        <w:br w:type="page"/>
      </w:r>
    </w:p>
    <w:p w:rsidR="004108D5" w:rsidRPr="00235E6C" w:rsidRDefault="004108D5" w:rsidP="004108D5">
      <w:pPr>
        <w:pStyle w:val="Sraopastraipa"/>
        <w:numPr>
          <w:ilvl w:val="0"/>
          <w:numId w:val="17"/>
        </w:numPr>
        <w:tabs>
          <w:tab w:val="left" w:pos="567"/>
        </w:tabs>
        <w:ind w:hanging="720"/>
        <w:rPr>
          <w:b/>
          <w:sz w:val="22"/>
          <w:szCs w:val="22"/>
          <w:lang w:val="lt-LT" w:eastAsia="lt-LT"/>
        </w:rPr>
      </w:pPr>
      <w:r w:rsidRPr="00235E6C">
        <w:rPr>
          <w:b/>
          <w:sz w:val="22"/>
          <w:szCs w:val="22"/>
          <w:lang w:val="lt-LT" w:eastAsia="lt-LT"/>
        </w:rPr>
        <w:lastRenderedPageBreak/>
        <w:t>VAISTINIO PREPARATO PAVADINIMAS</w:t>
      </w:r>
    </w:p>
    <w:p w:rsidR="004108D5" w:rsidRPr="00235E6C" w:rsidRDefault="004108D5" w:rsidP="004108D5">
      <w:pPr>
        <w:jc w:val="both"/>
        <w:rPr>
          <w:rFonts w:eastAsia="Times New Roman" w:cs="Times New Roman"/>
          <w:sz w:val="22"/>
          <w:szCs w:val="22"/>
          <w:lang w:val="lt-LT" w:eastAsia="lt-LT"/>
        </w:rPr>
      </w:pPr>
    </w:p>
    <w:p w:rsidR="004108D5" w:rsidRPr="00235E6C" w:rsidRDefault="004108D5" w:rsidP="004108D5">
      <w:pPr>
        <w:jc w:val="both"/>
        <w:rPr>
          <w:rFonts w:eastAsia="Times New Roman" w:cs="Times New Roman"/>
          <w:sz w:val="22"/>
          <w:szCs w:val="22"/>
          <w:lang w:val="lt-LT" w:eastAsia="lt-LT"/>
        </w:rPr>
      </w:pPr>
      <w:r w:rsidRPr="00235E6C">
        <w:rPr>
          <w:rFonts w:eastAsia="Times New Roman" w:cs="Times New Roman"/>
          <w:sz w:val="22"/>
          <w:szCs w:val="22"/>
          <w:lang w:val="lt-LT" w:eastAsia="lt-LT"/>
        </w:rPr>
        <w:t>Etoricoxib SUN 30 mg plėvele dengtos tabletės</w:t>
      </w:r>
    </w:p>
    <w:p w:rsidR="004108D5" w:rsidRPr="00235E6C" w:rsidRDefault="004108D5" w:rsidP="004108D5">
      <w:pPr>
        <w:jc w:val="both"/>
        <w:rPr>
          <w:rFonts w:eastAsia="Times New Roman" w:cs="Times New Roman"/>
          <w:sz w:val="22"/>
          <w:szCs w:val="22"/>
          <w:lang w:val="lt-LT" w:eastAsia="lt-LT"/>
        </w:rPr>
      </w:pPr>
      <w:r w:rsidRPr="00235E6C">
        <w:rPr>
          <w:rFonts w:eastAsia="Times New Roman" w:cs="Times New Roman"/>
          <w:sz w:val="22"/>
          <w:szCs w:val="22"/>
          <w:lang w:val="lt-LT" w:eastAsia="lt-LT"/>
        </w:rPr>
        <w:t>Etoricoxib SUN 60 mg plėvele dengtos tabletės</w:t>
      </w:r>
    </w:p>
    <w:p w:rsidR="004108D5" w:rsidRPr="00235E6C" w:rsidRDefault="004108D5" w:rsidP="004108D5">
      <w:pPr>
        <w:jc w:val="both"/>
        <w:rPr>
          <w:rFonts w:eastAsia="Times New Roman" w:cs="Times New Roman"/>
          <w:sz w:val="22"/>
          <w:szCs w:val="22"/>
          <w:lang w:val="lt-LT" w:eastAsia="lt-LT"/>
        </w:rPr>
      </w:pPr>
      <w:r w:rsidRPr="00235E6C">
        <w:rPr>
          <w:rFonts w:eastAsia="Times New Roman" w:cs="Times New Roman"/>
          <w:sz w:val="22"/>
          <w:szCs w:val="22"/>
          <w:lang w:val="lt-LT" w:eastAsia="lt-LT"/>
        </w:rPr>
        <w:t>Etoricoxib SUN 90 mg plėvele dengtos tabletės</w:t>
      </w:r>
    </w:p>
    <w:p w:rsidR="004108D5" w:rsidRPr="00235E6C" w:rsidRDefault="004108D5" w:rsidP="004108D5">
      <w:pPr>
        <w:jc w:val="both"/>
        <w:rPr>
          <w:rFonts w:eastAsia="Times New Roman" w:cs="Times New Roman"/>
          <w:sz w:val="22"/>
          <w:szCs w:val="22"/>
          <w:lang w:val="lt-LT" w:eastAsia="lt-LT"/>
        </w:rPr>
      </w:pPr>
      <w:r w:rsidRPr="00235E6C">
        <w:rPr>
          <w:rFonts w:eastAsia="Times New Roman" w:cs="Times New Roman"/>
          <w:sz w:val="22"/>
          <w:szCs w:val="22"/>
          <w:lang w:val="lt-LT" w:eastAsia="lt-LT"/>
        </w:rPr>
        <w:t>Etoricoxib SUN 120 mg plėvele dengtos tabletės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p>
    <w:p w:rsidR="004108D5" w:rsidRPr="00235E6C" w:rsidRDefault="004108D5" w:rsidP="005F6D46">
      <w:pPr>
        <w:pStyle w:val="Sraopastraipa"/>
        <w:numPr>
          <w:ilvl w:val="0"/>
          <w:numId w:val="17"/>
        </w:numPr>
        <w:tabs>
          <w:tab w:val="left" w:pos="567"/>
        </w:tabs>
        <w:ind w:left="567" w:hanging="567"/>
        <w:rPr>
          <w:b/>
          <w:sz w:val="22"/>
          <w:szCs w:val="22"/>
          <w:lang w:val="lt-LT" w:eastAsia="lt-LT"/>
        </w:rPr>
      </w:pPr>
      <w:r w:rsidRPr="00235E6C">
        <w:rPr>
          <w:b/>
          <w:sz w:val="22"/>
          <w:szCs w:val="22"/>
          <w:lang w:val="lt-LT" w:eastAsia="lt-LT"/>
        </w:rPr>
        <w:t>KOKYBINĖ IR KIEKYBINĖ SUDĖTIS</w:t>
      </w:r>
    </w:p>
    <w:p w:rsidR="002969AE" w:rsidRPr="00235E6C" w:rsidRDefault="002969AE" w:rsidP="002969AE">
      <w:pPr>
        <w:tabs>
          <w:tab w:val="left" w:pos="567"/>
        </w:tabs>
        <w:rPr>
          <w:b/>
          <w:sz w:val="22"/>
          <w:szCs w:val="22"/>
          <w:lang w:val="lt-LT" w:eastAsia="lt-LT"/>
        </w:rPr>
      </w:pPr>
    </w:p>
    <w:p w:rsidR="002969AE" w:rsidRPr="00235E6C" w:rsidRDefault="002969AE" w:rsidP="002969AE">
      <w:pPr>
        <w:pStyle w:val="Betarp"/>
        <w:rPr>
          <w:rFonts w:cs="Times New Roman"/>
          <w:sz w:val="22"/>
          <w:lang w:val="lt-LT"/>
        </w:rPr>
      </w:pPr>
      <w:r w:rsidRPr="00235E6C">
        <w:rPr>
          <w:rFonts w:eastAsia="Times New Roman" w:cs="Times New Roman"/>
          <w:sz w:val="22"/>
          <w:lang w:val="lt-LT" w:eastAsia="lt-LT"/>
        </w:rPr>
        <w:t xml:space="preserve">Etoricoxib SUN </w:t>
      </w:r>
      <w:r w:rsidRPr="00235E6C">
        <w:rPr>
          <w:rFonts w:cs="Times New Roman"/>
          <w:sz w:val="22"/>
          <w:lang w:val="lt-LT"/>
        </w:rPr>
        <w:t>30</w:t>
      </w:r>
      <w:r w:rsidR="002B1D86">
        <w:rPr>
          <w:rFonts w:cs="Times New Roman"/>
          <w:sz w:val="22"/>
          <w:lang w:val="lt-LT"/>
        </w:rPr>
        <w:t> </w:t>
      </w:r>
      <w:r w:rsidRPr="00235E6C">
        <w:rPr>
          <w:rFonts w:cs="Times New Roman"/>
          <w:sz w:val="22"/>
          <w:lang w:val="lt-LT"/>
        </w:rPr>
        <w:t>mg: kiekvien</w:t>
      </w:r>
      <w:r w:rsidR="002B1D86">
        <w:rPr>
          <w:rFonts w:cs="Times New Roman"/>
          <w:sz w:val="22"/>
          <w:lang w:val="lt-LT"/>
        </w:rPr>
        <w:t>oje</w:t>
      </w:r>
      <w:r w:rsidRPr="00235E6C">
        <w:rPr>
          <w:rFonts w:cs="Times New Roman"/>
          <w:sz w:val="22"/>
          <w:lang w:val="lt-LT"/>
        </w:rPr>
        <w:t xml:space="preserve"> plėvele dengt</w:t>
      </w:r>
      <w:r w:rsidR="002B1D86">
        <w:rPr>
          <w:rFonts w:cs="Times New Roman"/>
          <w:sz w:val="22"/>
          <w:lang w:val="lt-LT"/>
        </w:rPr>
        <w:t>oje</w:t>
      </w:r>
      <w:r w:rsidRPr="00235E6C">
        <w:rPr>
          <w:rFonts w:cs="Times New Roman"/>
          <w:sz w:val="22"/>
          <w:lang w:val="lt-LT"/>
        </w:rPr>
        <w:t xml:space="preserve"> tabletė</w:t>
      </w:r>
      <w:r w:rsidR="002B1D86">
        <w:rPr>
          <w:rFonts w:cs="Times New Roman"/>
          <w:sz w:val="22"/>
          <w:lang w:val="lt-LT"/>
        </w:rPr>
        <w:t>je yra</w:t>
      </w:r>
      <w:r w:rsidRPr="00235E6C">
        <w:rPr>
          <w:rFonts w:cs="Times New Roman"/>
          <w:sz w:val="22"/>
          <w:lang w:val="lt-LT"/>
        </w:rPr>
        <w:t xml:space="preserve"> 30</w:t>
      </w:r>
      <w:r w:rsidR="002B1D86">
        <w:rPr>
          <w:rFonts w:cs="Times New Roman"/>
          <w:sz w:val="22"/>
          <w:lang w:val="lt-LT"/>
        </w:rPr>
        <w:t> </w:t>
      </w:r>
      <w:r w:rsidRPr="00235E6C">
        <w:rPr>
          <w:rFonts w:cs="Times New Roman"/>
          <w:sz w:val="22"/>
          <w:lang w:val="lt-LT"/>
        </w:rPr>
        <w:t xml:space="preserve">mg </w:t>
      </w:r>
      <w:r w:rsidRPr="00235E6C">
        <w:rPr>
          <w:rFonts w:eastAsia="Times New Roman" w:cs="Times New Roman"/>
          <w:sz w:val="22"/>
          <w:lang w:val="lt-LT" w:eastAsia="lt-LT"/>
        </w:rPr>
        <w:t>etorikoksibo</w:t>
      </w:r>
      <w:r w:rsidRPr="00235E6C">
        <w:rPr>
          <w:rFonts w:cs="Times New Roman"/>
          <w:sz w:val="22"/>
          <w:lang w:val="lt-LT"/>
        </w:rPr>
        <w:t>.</w:t>
      </w:r>
    </w:p>
    <w:p w:rsidR="002969AE" w:rsidRPr="00235E6C" w:rsidRDefault="002969AE" w:rsidP="002969AE">
      <w:pPr>
        <w:pStyle w:val="Betarp"/>
        <w:rPr>
          <w:rFonts w:cs="Times New Roman"/>
          <w:sz w:val="22"/>
          <w:lang w:val="lt-LT"/>
        </w:rPr>
      </w:pPr>
      <w:r w:rsidRPr="00235E6C">
        <w:rPr>
          <w:rFonts w:eastAsia="Times New Roman" w:cs="Times New Roman"/>
          <w:sz w:val="22"/>
          <w:lang w:val="lt-LT" w:eastAsia="lt-LT"/>
        </w:rPr>
        <w:t xml:space="preserve">Etoricoxib SUN </w:t>
      </w:r>
      <w:r w:rsidRPr="00235E6C">
        <w:rPr>
          <w:rFonts w:cs="Times New Roman"/>
          <w:sz w:val="22"/>
          <w:lang w:val="lt-LT"/>
        </w:rPr>
        <w:t>60</w:t>
      </w:r>
      <w:r w:rsidR="002B1D86">
        <w:rPr>
          <w:rFonts w:cs="Times New Roman"/>
          <w:sz w:val="22"/>
          <w:lang w:val="lt-LT"/>
        </w:rPr>
        <w:t> </w:t>
      </w:r>
      <w:r w:rsidRPr="00235E6C">
        <w:rPr>
          <w:rFonts w:cs="Times New Roman"/>
          <w:sz w:val="22"/>
          <w:lang w:val="lt-LT"/>
        </w:rPr>
        <w:t>mg: kiekvien</w:t>
      </w:r>
      <w:r w:rsidR="002B1D86">
        <w:rPr>
          <w:rFonts w:cs="Times New Roman"/>
          <w:sz w:val="22"/>
          <w:lang w:val="lt-LT"/>
        </w:rPr>
        <w:t>oje</w:t>
      </w:r>
      <w:r w:rsidRPr="00235E6C">
        <w:rPr>
          <w:rFonts w:cs="Times New Roman"/>
          <w:sz w:val="22"/>
          <w:lang w:val="lt-LT"/>
        </w:rPr>
        <w:t xml:space="preserve"> plėvele dengt</w:t>
      </w:r>
      <w:r w:rsidR="002B1D86">
        <w:rPr>
          <w:rFonts w:cs="Times New Roman"/>
          <w:sz w:val="22"/>
          <w:lang w:val="lt-LT"/>
        </w:rPr>
        <w:t>oje</w:t>
      </w:r>
      <w:r w:rsidRPr="00235E6C">
        <w:rPr>
          <w:rFonts w:cs="Times New Roman"/>
          <w:sz w:val="22"/>
          <w:lang w:val="lt-LT"/>
        </w:rPr>
        <w:t xml:space="preserve"> tabletė</w:t>
      </w:r>
      <w:r w:rsidR="002B1D86">
        <w:rPr>
          <w:rFonts w:cs="Times New Roman"/>
          <w:sz w:val="22"/>
          <w:lang w:val="lt-LT"/>
        </w:rPr>
        <w:t>je yra</w:t>
      </w:r>
      <w:r w:rsidRPr="00235E6C">
        <w:rPr>
          <w:rFonts w:cs="Times New Roman"/>
          <w:sz w:val="22"/>
          <w:lang w:val="lt-LT"/>
        </w:rPr>
        <w:t xml:space="preserve"> 60</w:t>
      </w:r>
      <w:r w:rsidR="002B1D86">
        <w:rPr>
          <w:rFonts w:cs="Times New Roman"/>
          <w:sz w:val="22"/>
          <w:lang w:val="lt-LT"/>
        </w:rPr>
        <w:t> </w:t>
      </w:r>
      <w:r w:rsidRPr="00235E6C">
        <w:rPr>
          <w:rFonts w:cs="Times New Roman"/>
          <w:sz w:val="22"/>
          <w:lang w:val="lt-LT"/>
        </w:rPr>
        <w:t xml:space="preserve">mg </w:t>
      </w:r>
      <w:r w:rsidRPr="00235E6C">
        <w:rPr>
          <w:rFonts w:eastAsia="Times New Roman" w:cs="Times New Roman"/>
          <w:sz w:val="22"/>
          <w:lang w:val="lt-LT" w:eastAsia="lt-LT"/>
        </w:rPr>
        <w:t>etorikoksibo</w:t>
      </w:r>
      <w:r w:rsidRPr="00235E6C">
        <w:rPr>
          <w:rFonts w:cs="Times New Roman"/>
          <w:sz w:val="22"/>
          <w:lang w:val="lt-LT"/>
        </w:rPr>
        <w:t>.</w:t>
      </w:r>
    </w:p>
    <w:p w:rsidR="002969AE" w:rsidRPr="00235E6C" w:rsidRDefault="002969AE" w:rsidP="002969AE">
      <w:pPr>
        <w:pStyle w:val="Betarp"/>
        <w:rPr>
          <w:rFonts w:cs="Times New Roman"/>
          <w:sz w:val="22"/>
          <w:lang w:val="lt-LT"/>
        </w:rPr>
      </w:pPr>
      <w:r w:rsidRPr="00235E6C">
        <w:rPr>
          <w:rFonts w:eastAsia="Times New Roman" w:cs="Times New Roman"/>
          <w:sz w:val="22"/>
          <w:lang w:val="lt-LT" w:eastAsia="lt-LT"/>
        </w:rPr>
        <w:t xml:space="preserve">Etoricoxib SUN </w:t>
      </w:r>
      <w:r w:rsidRPr="00235E6C">
        <w:rPr>
          <w:rFonts w:cs="Times New Roman"/>
          <w:sz w:val="22"/>
          <w:lang w:val="lt-LT"/>
        </w:rPr>
        <w:t>90</w:t>
      </w:r>
      <w:r w:rsidR="002B1D86">
        <w:rPr>
          <w:rFonts w:cs="Times New Roman"/>
          <w:sz w:val="22"/>
          <w:lang w:val="lt-LT"/>
        </w:rPr>
        <w:t> </w:t>
      </w:r>
      <w:r w:rsidRPr="00235E6C">
        <w:rPr>
          <w:rFonts w:cs="Times New Roman"/>
          <w:sz w:val="22"/>
          <w:lang w:val="lt-LT"/>
        </w:rPr>
        <w:t>mg: kiekvien</w:t>
      </w:r>
      <w:r w:rsidR="002B1D86">
        <w:rPr>
          <w:rFonts w:cs="Times New Roman"/>
          <w:sz w:val="22"/>
          <w:lang w:val="lt-LT"/>
        </w:rPr>
        <w:t>oje</w:t>
      </w:r>
      <w:r w:rsidRPr="00235E6C">
        <w:rPr>
          <w:rFonts w:cs="Times New Roman"/>
          <w:sz w:val="22"/>
          <w:lang w:val="lt-LT"/>
        </w:rPr>
        <w:t xml:space="preserve"> plėvele dengt</w:t>
      </w:r>
      <w:r w:rsidR="002B1D86">
        <w:rPr>
          <w:rFonts w:cs="Times New Roman"/>
          <w:sz w:val="22"/>
          <w:lang w:val="lt-LT"/>
        </w:rPr>
        <w:t>oje</w:t>
      </w:r>
      <w:r w:rsidRPr="00235E6C">
        <w:rPr>
          <w:rFonts w:cs="Times New Roman"/>
          <w:sz w:val="22"/>
          <w:lang w:val="lt-LT"/>
        </w:rPr>
        <w:t xml:space="preserve"> tabletė</w:t>
      </w:r>
      <w:r w:rsidR="002B1D86">
        <w:rPr>
          <w:rFonts w:cs="Times New Roman"/>
          <w:sz w:val="22"/>
          <w:lang w:val="lt-LT"/>
        </w:rPr>
        <w:t>je yra</w:t>
      </w:r>
      <w:r w:rsidRPr="00235E6C">
        <w:rPr>
          <w:rFonts w:cs="Times New Roman"/>
          <w:sz w:val="22"/>
          <w:lang w:val="lt-LT"/>
        </w:rPr>
        <w:t xml:space="preserve"> 90</w:t>
      </w:r>
      <w:r w:rsidR="002B1D86">
        <w:rPr>
          <w:rFonts w:cs="Times New Roman"/>
          <w:sz w:val="22"/>
          <w:lang w:val="lt-LT"/>
        </w:rPr>
        <w:t> </w:t>
      </w:r>
      <w:r w:rsidRPr="00235E6C">
        <w:rPr>
          <w:rFonts w:cs="Times New Roman"/>
          <w:sz w:val="22"/>
          <w:lang w:val="lt-LT"/>
        </w:rPr>
        <w:t xml:space="preserve">mg </w:t>
      </w:r>
      <w:r w:rsidRPr="00235E6C">
        <w:rPr>
          <w:rFonts w:eastAsia="Times New Roman" w:cs="Times New Roman"/>
          <w:sz w:val="22"/>
          <w:lang w:val="lt-LT" w:eastAsia="lt-LT"/>
        </w:rPr>
        <w:t>etorikoksibo</w:t>
      </w:r>
      <w:r w:rsidRPr="00235E6C">
        <w:rPr>
          <w:rFonts w:cs="Times New Roman"/>
          <w:sz w:val="22"/>
          <w:lang w:val="lt-LT"/>
        </w:rPr>
        <w:t>.</w:t>
      </w:r>
    </w:p>
    <w:p w:rsidR="002969AE" w:rsidRPr="00235E6C" w:rsidRDefault="002969AE" w:rsidP="002969AE">
      <w:pPr>
        <w:pStyle w:val="Betarp"/>
        <w:rPr>
          <w:rFonts w:cs="Times New Roman"/>
          <w:sz w:val="22"/>
          <w:lang w:val="lt-LT"/>
        </w:rPr>
      </w:pPr>
      <w:r w:rsidRPr="00235E6C">
        <w:rPr>
          <w:rFonts w:eastAsia="Times New Roman" w:cs="Times New Roman"/>
          <w:sz w:val="22"/>
          <w:lang w:val="lt-LT" w:eastAsia="lt-LT"/>
        </w:rPr>
        <w:t xml:space="preserve">Etoricoxib SUN </w:t>
      </w:r>
      <w:r w:rsidRPr="00235E6C">
        <w:rPr>
          <w:rFonts w:cs="Times New Roman"/>
          <w:sz w:val="22"/>
          <w:lang w:val="lt-LT"/>
        </w:rPr>
        <w:t>120</w:t>
      </w:r>
      <w:r w:rsidR="002B1D86">
        <w:rPr>
          <w:rFonts w:cs="Times New Roman"/>
          <w:sz w:val="22"/>
          <w:lang w:val="lt-LT"/>
        </w:rPr>
        <w:t> </w:t>
      </w:r>
      <w:r w:rsidRPr="00235E6C">
        <w:rPr>
          <w:rFonts w:cs="Times New Roman"/>
          <w:sz w:val="22"/>
          <w:lang w:val="lt-LT"/>
        </w:rPr>
        <w:t>mg: kiekvien</w:t>
      </w:r>
      <w:r w:rsidR="002B1D86">
        <w:rPr>
          <w:rFonts w:cs="Times New Roman"/>
          <w:sz w:val="22"/>
          <w:lang w:val="lt-LT"/>
        </w:rPr>
        <w:t>oje</w:t>
      </w:r>
      <w:r w:rsidRPr="00235E6C">
        <w:rPr>
          <w:rFonts w:cs="Times New Roman"/>
          <w:sz w:val="22"/>
          <w:lang w:val="lt-LT"/>
        </w:rPr>
        <w:t xml:space="preserve"> plėvele dengt</w:t>
      </w:r>
      <w:r w:rsidR="002B1D86">
        <w:rPr>
          <w:rFonts w:cs="Times New Roman"/>
          <w:sz w:val="22"/>
          <w:lang w:val="lt-LT"/>
        </w:rPr>
        <w:t>oje</w:t>
      </w:r>
      <w:r w:rsidRPr="00235E6C">
        <w:rPr>
          <w:rFonts w:cs="Times New Roman"/>
          <w:sz w:val="22"/>
          <w:lang w:val="lt-LT"/>
        </w:rPr>
        <w:t xml:space="preserve"> tabletė</w:t>
      </w:r>
      <w:r w:rsidR="002B1D86">
        <w:rPr>
          <w:rFonts w:cs="Times New Roman"/>
          <w:sz w:val="22"/>
          <w:lang w:val="lt-LT"/>
        </w:rPr>
        <w:t>je yra</w:t>
      </w:r>
      <w:r w:rsidRPr="00235E6C">
        <w:rPr>
          <w:rFonts w:cs="Times New Roman"/>
          <w:sz w:val="22"/>
          <w:lang w:val="lt-LT"/>
        </w:rPr>
        <w:t xml:space="preserve"> 120</w:t>
      </w:r>
      <w:r w:rsidR="002B1D86">
        <w:rPr>
          <w:rFonts w:cs="Times New Roman"/>
          <w:sz w:val="22"/>
          <w:lang w:val="lt-LT"/>
        </w:rPr>
        <w:t> </w:t>
      </w:r>
      <w:r w:rsidRPr="00235E6C">
        <w:rPr>
          <w:rFonts w:cs="Times New Roman"/>
          <w:sz w:val="22"/>
          <w:lang w:val="lt-LT"/>
        </w:rPr>
        <w:t xml:space="preserve">mg </w:t>
      </w:r>
      <w:r w:rsidRPr="00235E6C">
        <w:rPr>
          <w:rFonts w:eastAsia="Times New Roman" w:cs="Times New Roman"/>
          <w:sz w:val="22"/>
          <w:lang w:val="lt-LT" w:eastAsia="lt-LT"/>
        </w:rPr>
        <w:t>etorikoksibo</w:t>
      </w:r>
      <w:r w:rsidRPr="00235E6C">
        <w:rPr>
          <w:rFonts w:cs="Times New Roman"/>
          <w:sz w:val="22"/>
          <w:lang w:val="lt-LT"/>
        </w:rPr>
        <w:t>.</w:t>
      </w:r>
    </w:p>
    <w:p w:rsidR="004108D5" w:rsidRPr="00235E6C" w:rsidRDefault="004108D5" w:rsidP="004108D5">
      <w:pPr>
        <w:rPr>
          <w:rFonts w:eastAsia="Times New Roman" w:cs="Times New Roman"/>
          <w:sz w:val="22"/>
          <w:szCs w:val="22"/>
          <w:u w:val="single"/>
          <w:lang w:val="lt-LT" w:eastAsia="en-US"/>
        </w:rPr>
      </w:pPr>
    </w:p>
    <w:p w:rsidR="004108D5" w:rsidRPr="00235E6C" w:rsidRDefault="004108D5" w:rsidP="004108D5">
      <w:pPr>
        <w:rPr>
          <w:rFonts w:eastAsia="Times New Roman" w:cs="Times New Roman"/>
          <w:sz w:val="22"/>
          <w:szCs w:val="22"/>
          <w:u w:val="single"/>
          <w:lang w:val="lt-LT" w:eastAsia="en-US"/>
        </w:rPr>
      </w:pPr>
      <w:r w:rsidRPr="00235E6C">
        <w:rPr>
          <w:rFonts w:eastAsia="Times New Roman" w:cs="Times New Roman"/>
          <w:sz w:val="22"/>
          <w:szCs w:val="22"/>
          <w:u w:val="single"/>
          <w:lang w:val="lt-LT" w:eastAsia="en-US"/>
        </w:rPr>
        <w:t>Pagalbinė</w:t>
      </w:r>
      <w:r w:rsidR="002969AE" w:rsidRPr="00235E6C">
        <w:rPr>
          <w:rFonts w:eastAsia="Times New Roman" w:cs="Times New Roman"/>
          <w:sz w:val="22"/>
          <w:szCs w:val="22"/>
          <w:u w:val="single"/>
          <w:lang w:val="lt-LT" w:eastAsia="en-US"/>
        </w:rPr>
        <w:t>s</w:t>
      </w:r>
      <w:r w:rsidRPr="00235E6C">
        <w:rPr>
          <w:rFonts w:eastAsia="Times New Roman" w:cs="Times New Roman"/>
          <w:sz w:val="22"/>
          <w:szCs w:val="22"/>
          <w:u w:val="single"/>
          <w:lang w:val="lt-LT" w:eastAsia="en-US"/>
        </w:rPr>
        <w:t xml:space="preserve"> medžiag</w:t>
      </w:r>
      <w:r w:rsidR="002969AE" w:rsidRPr="00235E6C">
        <w:rPr>
          <w:rFonts w:eastAsia="Times New Roman" w:cs="Times New Roman"/>
          <w:sz w:val="22"/>
          <w:szCs w:val="22"/>
          <w:u w:val="single"/>
          <w:lang w:val="lt-LT" w:eastAsia="en-US"/>
        </w:rPr>
        <w:t>os</w:t>
      </w:r>
      <w:r w:rsidRPr="00235E6C">
        <w:rPr>
          <w:rFonts w:eastAsia="Times New Roman" w:cs="Times New Roman"/>
          <w:sz w:val="22"/>
          <w:szCs w:val="22"/>
          <w:u w:val="single"/>
          <w:lang w:val="lt-LT" w:eastAsia="en-US"/>
        </w:rPr>
        <w:t>, kuri</w:t>
      </w:r>
      <w:r w:rsidR="002969AE" w:rsidRPr="00235E6C">
        <w:rPr>
          <w:rFonts w:eastAsia="Times New Roman" w:cs="Times New Roman"/>
          <w:sz w:val="22"/>
          <w:szCs w:val="22"/>
          <w:u w:val="single"/>
          <w:lang w:val="lt-LT" w:eastAsia="en-US"/>
        </w:rPr>
        <w:t>ų</w:t>
      </w:r>
      <w:r w:rsidRPr="00235E6C">
        <w:rPr>
          <w:rFonts w:eastAsia="Times New Roman" w:cs="Times New Roman"/>
          <w:sz w:val="22"/>
          <w:szCs w:val="22"/>
          <w:u w:val="single"/>
          <w:lang w:val="lt-LT" w:eastAsia="en-US"/>
        </w:rPr>
        <w:t xml:space="preserve"> poveikis žinomas:</w:t>
      </w:r>
    </w:p>
    <w:p w:rsidR="002969AE" w:rsidRPr="00235E6C" w:rsidRDefault="002969AE" w:rsidP="002969AE">
      <w:pPr>
        <w:rPr>
          <w:sz w:val="22"/>
          <w:szCs w:val="22"/>
          <w:lang w:val="lt-LT"/>
        </w:rPr>
      </w:pPr>
      <w:r w:rsidRPr="00235E6C">
        <w:rPr>
          <w:rFonts w:eastAsia="Times New Roman" w:cs="Times New Roman"/>
          <w:sz w:val="22"/>
          <w:szCs w:val="22"/>
          <w:lang w:val="lt-LT" w:eastAsia="lt-LT"/>
        </w:rPr>
        <w:t xml:space="preserve">Etoricoxib SUN </w:t>
      </w:r>
      <w:r w:rsidRPr="00235E6C">
        <w:rPr>
          <w:rFonts w:cs="Times New Roman"/>
          <w:sz w:val="22"/>
          <w:szCs w:val="22"/>
          <w:lang w:val="lt-LT"/>
        </w:rPr>
        <w:t>30</w:t>
      </w:r>
      <w:r w:rsidR="002B1D86">
        <w:rPr>
          <w:rFonts w:cs="Times New Roman"/>
          <w:sz w:val="22"/>
          <w:szCs w:val="22"/>
          <w:lang w:val="lt-LT"/>
        </w:rPr>
        <w:t> </w:t>
      </w:r>
      <w:r w:rsidRPr="00235E6C">
        <w:rPr>
          <w:rFonts w:cs="Times New Roman"/>
          <w:sz w:val="22"/>
          <w:szCs w:val="22"/>
          <w:lang w:val="lt-LT"/>
        </w:rPr>
        <w:t>mg: kiekvien</w:t>
      </w:r>
      <w:r w:rsidR="002B1D86">
        <w:rPr>
          <w:rFonts w:cs="Times New Roman"/>
          <w:sz w:val="22"/>
          <w:szCs w:val="22"/>
          <w:lang w:val="lt-LT"/>
        </w:rPr>
        <w:t>oje</w:t>
      </w:r>
      <w:r w:rsidRPr="00235E6C">
        <w:rPr>
          <w:rFonts w:cs="Times New Roman"/>
          <w:sz w:val="22"/>
          <w:szCs w:val="22"/>
          <w:lang w:val="lt-LT"/>
        </w:rPr>
        <w:t xml:space="preserve"> plėvele dengt</w:t>
      </w:r>
      <w:r w:rsidR="002B1D86">
        <w:rPr>
          <w:rFonts w:cs="Times New Roman"/>
          <w:sz w:val="22"/>
          <w:szCs w:val="22"/>
          <w:lang w:val="lt-LT"/>
        </w:rPr>
        <w:t>oje</w:t>
      </w:r>
      <w:r w:rsidRPr="00235E6C">
        <w:rPr>
          <w:rFonts w:cs="Times New Roman"/>
          <w:sz w:val="22"/>
          <w:szCs w:val="22"/>
          <w:lang w:val="lt-LT"/>
        </w:rPr>
        <w:t xml:space="preserve"> tabletė</w:t>
      </w:r>
      <w:r w:rsidR="002B1D86">
        <w:rPr>
          <w:rFonts w:cs="Times New Roman"/>
          <w:sz w:val="22"/>
          <w:szCs w:val="22"/>
          <w:lang w:val="lt-LT"/>
        </w:rPr>
        <w:t>je yra</w:t>
      </w:r>
      <w:r w:rsidRPr="00235E6C">
        <w:rPr>
          <w:rFonts w:cs="Times New Roman"/>
          <w:sz w:val="22"/>
          <w:szCs w:val="22"/>
          <w:lang w:val="lt-LT"/>
        </w:rPr>
        <w:t xml:space="preserve"> 0,998</w:t>
      </w:r>
      <w:r w:rsidR="002B1D86">
        <w:rPr>
          <w:rFonts w:cs="Times New Roman"/>
          <w:sz w:val="22"/>
          <w:szCs w:val="22"/>
          <w:lang w:val="lt-LT"/>
        </w:rPr>
        <w:t> </w:t>
      </w:r>
      <w:r w:rsidRPr="00235E6C">
        <w:rPr>
          <w:rFonts w:cs="Times New Roman"/>
          <w:sz w:val="22"/>
          <w:szCs w:val="22"/>
          <w:lang w:val="lt-LT"/>
        </w:rPr>
        <w:t xml:space="preserve">mg </w:t>
      </w:r>
      <w:r w:rsidRPr="00235E6C">
        <w:rPr>
          <w:rFonts w:eastAsia="Times New Roman" w:cs="Times New Roman"/>
          <w:sz w:val="22"/>
          <w:szCs w:val="22"/>
          <w:lang w:val="lt-LT" w:eastAsia="en-US"/>
        </w:rPr>
        <w:t xml:space="preserve">laktozės </w:t>
      </w:r>
      <w:r w:rsidR="002B1D86">
        <w:rPr>
          <w:rFonts w:eastAsia="Times New Roman" w:cs="Times New Roman"/>
          <w:sz w:val="22"/>
          <w:szCs w:val="22"/>
          <w:lang w:val="lt-LT" w:eastAsia="en-US"/>
        </w:rPr>
        <w:t>(</w:t>
      </w:r>
      <w:r w:rsidRPr="00235E6C">
        <w:rPr>
          <w:rFonts w:eastAsia="Times New Roman" w:cs="Times New Roman"/>
          <w:sz w:val="22"/>
          <w:szCs w:val="22"/>
          <w:lang w:val="lt-LT" w:eastAsia="en-US"/>
        </w:rPr>
        <w:t>monohidrato</w:t>
      </w:r>
      <w:r w:rsidR="002B1D86">
        <w:rPr>
          <w:rFonts w:eastAsia="Times New Roman" w:cs="Times New Roman"/>
          <w:sz w:val="22"/>
          <w:szCs w:val="22"/>
          <w:lang w:val="lt-LT" w:eastAsia="en-US"/>
        </w:rPr>
        <w:t xml:space="preserve"> pavidalu).</w:t>
      </w:r>
    </w:p>
    <w:p w:rsidR="002969AE" w:rsidRPr="00235E6C" w:rsidRDefault="002969AE" w:rsidP="002969AE">
      <w:pPr>
        <w:rPr>
          <w:sz w:val="22"/>
          <w:szCs w:val="22"/>
          <w:lang w:val="lt-LT"/>
        </w:rPr>
      </w:pPr>
      <w:r w:rsidRPr="00235E6C">
        <w:rPr>
          <w:rFonts w:eastAsia="Times New Roman" w:cs="Times New Roman"/>
          <w:sz w:val="22"/>
          <w:szCs w:val="22"/>
          <w:lang w:val="lt-LT" w:eastAsia="lt-LT"/>
        </w:rPr>
        <w:t xml:space="preserve">Etoricoxib SUN </w:t>
      </w:r>
      <w:r w:rsidRPr="00235E6C">
        <w:rPr>
          <w:rFonts w:cs="Times New Roman"/>
          <w:sz w:val="22"/>
          <w:szCs w:val="22"/>
          <w:lang w:val="lt-LT"/>
        </w:rPr>
        <w:t>60</w:t>
      </w:r>
      <w:r w:rsidR="002B1D86">
        <w:rPr>
          <w:rFonts w:cs="Times New Roman"/>
          <w:sz w:val="22"/>
          <w:szCs w:val="22"/>
          <w:lang w:val="lt-LT"/>
        </w:rPr>
        <w:t> </w:t>
      </w:r>
      <w:r w:rsidRPr="00235E6C">
        <w:rPr>
          <w:rFonts w:cs="Times New Roman"/>
          <w:sz w:val="22"/>
          <w:szCs w:val="22"/>
          <w:lang w:val="lt-LT"/>
        </w:rPr>
        <w:t>mg: kiekvien</w:t>
      </w:r>
      <w:r w:rsidR="002B1D86">
        <w:rPr>
          <w:rFonts w:cs="Times New Roman"/>
          <w:sz w:val="22"/>
          <w:szCs w:val="22"/>
          <w:lang w:val="lt-LT"/>
        </w:rPr>
        <w:t>oje</w:t>
      </w:r>
      <w:r w:rsidRPr="00235E6C">
        <w:rPr>
          <w:rFonts w:cs="Times New Roman"/>
          <w:sz w:val="22"/>
          <w:szCs w:val="22"/>
          <w:lang w:val="lt-LT"/>
        </w:rPr>
        <w:t xml:space="preserve"> plėvele dengt</w:t>
      </w:r>
      <w:r w:rsidR="002B1D86">
        <w:rPr>
          <w:rFonts w:cs="Times New Roman"/>
          <w:sz w:val="22"/>
          <w:szCs w:val="22"/>
          <w:lang w:val="lt-LT"/>
        </w:rPr>
        <w:t>oje</w:t>
      </w:r>
      <w:r w:rsidRPr="00235E6C">
        <w:rPr>
          <w:rFonts w:cs="Times New Roman"/>
          <w:sz w:val="22"/>
          <w:szCs w:val="22"/>
          <w:lang w:val="lt-LT"/>
        </w:rPr>
        <w:t xml:space="preserve"> tabletė</w:t>
      </w:r>
      <w:r w:rsidR="002B1D86">
        <w:rPr>
          <w:rFonts w:cs="Times New Roman"/>
          <w:sz w:val="22"/>
          <w:szCs w:val="22"/>
          <w:lang w:val="lt-LT"/>
        </w:rPr>
        <w:t>je yra</w:t>
      </w:r>
      <w:r w:rsidRPr="00235E6C">
        <w:rPr>
          <w:rFonts w:cs="Times New Roman"/>
          <w:sz w:val="22"/>
          <w:szCs w:val="22"/>
          <w:lang w:val="lt-LT"/>
        </w:rPr>
        <w:t xml:space="preserve"> 1,995</w:t>
      </w:r>
      <w:r w:rsidR="002B1D86">
        <w:rPr>
          <w:rFonts w:cs="Times New Roman"/>
          <w:sz w:val="22"/>
          <w:szCs w:val="22"/>
          <w:lang w:val="lt-LT"/>
        </w:rPr>
        <w:t> </w:t>
      </w:r>
      <w:r w:rsidRPr="00235E6C">
        <w:rPr>
          <w:rFonts w:cs="Times New Roman"/>
          <w:sz w:val="22"/>
          <w:szCs w:val="22"/>
          <w:lang w:val="lt-LT"/>
        </w:rPr>
        <w:t xml:space="preserve">mg </w:t>
      </w:r>
      <w:r w:rsidRPr="00235E6C">
        <w:rPr>
          <w:rFonts w:eastAsia="Times New Roman" w:cs="Times New Roman"/>
          <w:sz w:val="22"/>
          <w:szCs w:val="22"/>
          <w:lang w:val="lt-LT" w:eastAsia="en-US"/>
        </w:rPr>
        <w:t xml:space="preserve">laktozės </w:t>
      </w:r>
      <w:r w:rsidR="002B1D86">
        <w:rPr>
          <w:rFonts w:eastAsia="Times New Roman" w:cs="Times New Roman"/>
          <w:sz w:val="22"/>
          <w:szCs w:val="22"/>
          <w:lang w:val="lt-LT" w:eastAsia="en-US"/>
        </w:rPr>
        <w:t>(</w:t>
      </w:r>
      <w:r w:rsidRPr="00235E6C">
        <w:rPr>
          <w:rFonts w:eastAsia="Times New Roman" w:cs="Times New Roman"/>
          <w:sz w:val="22"/>
          <w:szCs w:val="22"/>
          <w:lang w:val="lt-LT" w:eastAsia="en-US"/>
        </w:rPr>
        <w:t>monohidrato</w:t>
      </w:r>
      <w:r w:rsidR="002B1D86">
        <w:rPr>
          <w:rFonts w:eastAsia="Times New Roman" w:cs="Times New Roman"/>
          <w:sz w:val="22"/>
          <w:szCs w:val="22"/>
          <w:lang w:val="lt-LT" w:eastAsia="en-US"/>
        </w:rPr>
        <w:t xml:space="preserve"> pavidalu).</w:t>
      </w:r>
    </w:p>
    <w:p w:rsidR="002969AE" w:rsidRPr="00235E6C" w:rsidRDefault="002969AE" w:rsidP="002969AE">
      <w:pPr>
        <w:rPr>
          <w:sz w:val="22"/>
          <w:szCs w:val="22"/>
          <w:lang w:val="lt-LT"/>
        </w:rPr>
      </w:pPr>
      <w:r w:rsidRPr="00235E6C">
        <w:rPr>
          <w:rFonts w:eastAsia="Times New Roman" w:cs="Times New Roman"/>
          <w:sz w:val="22"/>
          <w:szCs w:val="22"/>
          <w:lang w:val="lt-LT" w:eastAsia="lt-LT"/>
        </w:rPr>
        <w:t xml:space="preserve">Etoricoxib SUN </w:t>
      </w:r>
      <w:r w:rsidR="002B1D86">
        <w:rPr>
          <w:rFonts w:cs="Times New Roman"/>
          <w:sz w:val="22"/>
          <w:szCs w:val="22"/>
          <w:lang w:val="lt-LT"/>
        </w:rPr>
        <w:t>90 </w:t>
      </w:r>
      <w:r w:rsidRPr="00235E6C">
        <w:rPr>
          <w:rFonts w:cs="Times New Roman"/>
          <w:sz w:val="22"/>
          <w:szCs w:val="22"/>
          <w:lang w:val="lt-LT"/>
        </w:rPr>
        <w:t>mg: kiekvien</w:t>
      </w:r>
      <w:r w:rsidR="002B1D86">
        <w:rPr>
          <w:rFonts w:cs="Times New Roman"/>
          <w:sz w:val="22"/>
          <w:szCs w:val="22"/>
          <w:lang w:val="lt-LT"/>
        </w:rPr>
        <w:t>oje</w:t>
      </w:r>
      <w:r w:rsidRPr="00235E6C">
        <w:rPr>
          <w:rFonts w:cs="Times New Roman"/>
          <w:sz w:val="22"/>
          <w:szCs w:val="22"/>
          <w:lang w:val="lt-LT"/>
        </w:rPr>
        <w:t xml:space="preserve"> plėvele dengt</w:t>
      </w:r>
      <w:r w:rsidR="002B1D86">
        <w:rPr>
          <w:rFonts w:cs="Times New Roman"/>
          <w:sz w:val="22"/>
          <w:szCs w:val="22"/>
          <w:lang w:val="lt-LT"/>
        </w:rPr>
        <w:t>oje</w:t>
      </w:r>
      <w:r w:rsidRPr="00235E6C">
        <w:rPr>
          <w:rFonts w:cs="Times New Roman"/>
          <w:sz w:val="22"/>
          <w:szCs w:val="22"/>
          <w:lang w:val="lt-LT"/>
        </w:rPr>
        <w:t xml:space="preserve"> tabletė</w:t>
      </w:r>
      <w:r w:rsidR="002B1D86">
        <w:rPr>
          <w:rFonts w:cs="Times New Roman"/>
          <w:sz w:val="22"/>
          <w:szCs w:val="22"/>
          <w:lang w:val="lt-LT"/>
        </w:rPr>
        <w:t>je yra</w:t>
      </w:r>
      <w:r w:rsidRPr="00235E6C">
        <w:rPr>
          <w:rFonts w:cs="Times New Roman"/>
          <w:sz w:val="22"/>
          <w:szCs w:val="22"/>
          <w:lang w:val="lt-LT"/>
        </w:rPr>
        <w:t xml:space="preserve"> 2,993</w:t>
      </w:r>
      <w:r w:rsidR="002B1D86">
        <w:rPr>
          <w:rFonts w:cs="Times New Roman"/>
          <w:sz w:val="22"/>
          <w:szCs w:val="22"/>
          <w:lang w:val="lt-LT"/>
        </w:rPr>
        <w:t> </w:t>
      </w:r>
      <w:r w:rsidRPr="00235E6C">
        <w:rPr>
          <w:rFonts w:cs="Times New Roman"/>
          <w:sz w:val="22"/>
          <w:szCs w:val="22"/>
          <w:lang w:val="lt-LT"/>
        </w:rPr>
        <w:t xml:space="preserve">mg </w:t>
      </w:r>
      <w:r w:rsidRPr="00235E6C">
        <w:rPr>
          <w:rFonts w:eastAsia="Times New Roman" w:cs="Times New Roman"/>
          <w:sz w:val="22"/>
          <w:szCs w:val="22"/>
          <w:lang w:val="lt-LT" w:eastAsia="en-US"/>
        </w:rPr>
        <w:t xml:space="preserve">laktozės </w:t>
      </w:r>
      <w:r w:rsidR="002B1D86">
        <w:rPr>
          <w:rFonts w:eastAsia="Times New Roman" w:cs="Times New Roman"/>
          <w:sz w:val="22"/>
          <w:szCs w:val="22"/>
          <w:lang w:val="lt-LT" w:eastAsia="en-US"/>
        </w:rPr>
        <w:t>(</w:t>
      </w:r>
      <w:r w:rsidRPr="00235E6C">
        <w:rPr>
          <w:rFonts w:eastAsia="Times New Roman" w:cs="Times New Roman"/>
          <w:sz w:val="22"/>
          <w:szCs w:val="22"/>
          <w:lang w:val="lt-LT" w:eastAsia="en-US"/>
        </w:rPr>
        <w:t>monohidrato</w:t>
      </w:r>
      <w:r w:rsidR="002B1D86">
        <w:rPr>
          <w:rFonts w:eastAsia="Times New Roman" w:cs="Times New Roman"/>
          <w:sz w:val="22"/>
          <w:szCs w:val="22"/>
          <w:lang w:val="lt-LT" w:eastAsia="en-US"/>
        </w:rPr>
        <w:t xml:space="preserve"> pavidalu).</w:t>
      </w:r>
    </w:p>
    <w:p w:rsidR="002969AE" w:rsidRPr="00235E6C" w:rsidRDefault="002969AE" w:rsidP="002969AE">
      <w:pPr>
        <w:rPr>
          <w:sz w:val="22"/>
          <w:szCs w:val="22"/>
          <w:lang w:val="lt-LT"/>
        </w:rPr>
      </w:pPr>
      <w:r w:rsidRPr="00235E6C">
        <w:rPr>
          <w:rFonts w:eastAsia="Times New Roman" w:cs="Times New Roman"/>
          <w:sz w:val="22"/>
          <w:szCs w:val="22"/>
          <w:lang w:val="lt-LT" w:eastAsia="lt-LT"/>
        </w:rPr>
        <w:t xml:space="preserve">Etoricoxib SUN </w:t>
      </w:r>
      <w:r w:rsidR="002B1D86">
        <w:rPr>
          <w:rFonts w:cs="Times New Roman"/>
          <w:sz w:val="22"/>
          <w:szCs w:val="22"/>
          <w:lang w:val="lt-LT"/>
        </w:rPr>
        <w:t>120 </w:t>
      </w:r>
      <w:r w:rsidRPr="00235E6C">
        <w:rPr>
          <w:rFonts w:cs="Times New Roman"/>
          <w:sz w:val="22"/>
          <w:szCs w:val="22"/>
          <w:lang w:val="lt-LT"/>
        </w:rPr>
        <w:t>mg: kiekvien</w:t>
      </w:r>
      <w:r w:rsidR="002B1D86">
        <w:rPr>
          <w:rFonts w:cs="Times New Roman"/>
          <w:sz w:val="22"/>
          <w:szCs w:val="22"/>
          <w:lang w:val="lt-LT"/>
        </w:rPr>
        <w:t>oje</w:t>
      </w:r>
      <w:r w:rsidRPr="00235E6C">
        <w:rPr>
          <w:rFonts w:cs="Times New Roman"/>
          <w:sz w:val="22"/>
          <w:szCs w:val="22"/>
          <w:lang w:val="lt-LT"/>
        </w:rPr>
        <w:t xml:space="preserve"> plėvele dengt</w:t>
      </w:r>
      <w:r w:rsidR="002B1D86">
        <w:rPr>
          <w:rFonts w:cs="Times New Roman"/>
          <w:sz w:val="22"/>
          <w:szCs w:val="22"/>
          <w:lang w:val="lt-LT"/>
        </w:rPr>
        <w:t>oje</w:t>
      </w:r>
      <w:r w:rsidRPr="00235E6C">
        <w:rPr>
          <w:rFonts w:cs="Times New Roman"/>
          <w:sz w:val="22"/>
          <w:szCs w:val="22"/>
          <w:lang w:val="lt-LT"/>
        </w:rPr>
        <w:t xml:space="preserve"> tabletė</w:t>
      </w:r>
      <w:r w:rsidR="002B1D86">
        <w:rPr>
          <w:rFonts w:cs="Times New Roman"/>
          <w:sz w:val="22"/>
          <w:szCs w:val="22"/>
          <w:lang w:val="lt-LT"/>
        </w:rPr>
        <w:t>je yra</w:t>
      </w:r>
      <w:r w:rsidRPr="00235E6C">
        <w:rPr>
          <w:rFonts w:cs="Times New Roman"/>
          <w:sz w:val="22"/>
          <w:szCs w:val="22"/>
          <w:lang w:val="lt-LT"/>
        </w:rPr>
        <w:t xml:space="preserve"> 3,990</w:t>
      </w:r>
      <w:r w:rsidR="002B1D86">
        <w:rPr>
          <w:rFonts w:cs="Times New Roman"/>
          <w:sz w:val="22"/>
          <w:szCs w:val="22"/>
          <w:lang w:val="lt-LT"/>
        </w:rPr>
        <w:t> </w:t>
      </w:r>
      <w:r w:rsidRPr="00235E6C">
        <w:rPr>
          <w:rFonts w:cs="Times New Roman"/>
          <w:sz w:val="22"/>
          <w:szCs w:val="22"/>
          <w:lang w:val="lt-LT"/>
        </w:rPr>
        <w:t xml:space="preserve">mg </w:t>
      </w:r>
      <w:r w:rsidRPr="00235E6C">
        <w:rPr>
          <w:rFonts w:eastAsia="Times New Roman" w:cs="Times New Roman"/>
          <w:sz w:val="22"/>
          <w:szCs w:val="22"/>
          <w:lang w:val="lt-LT" w:eastAsia="en-US"/>
        </w:rPr>
        <w:t xml:space="preserve">laktozės </w:t>
      </w:r>
      <w:r w:rsidR="002B1D86">
        <w:rPr>
          <w:rFonts w:eastAsia="Times New Roman" w:cs="Times New Roman"/>
          <w:sz w:val="22"/>
          <w:szCs w:val="22"/>
          <w:lang w:val="lt-LT" w:eastAsia="en-US"/>
        </w:rPr>
        <w:t>(</w:t>
      </w:r>
      <w:r w:rsidRPr="00235E6C">
        <w:rPr>
          <w:rFonts w:eastAsia="Times New Roman" w:cs="Times New Roman"/>
          <w:sz w:val="22"/>
          <w:szCs w:val="22"/>
          <w:lang w:val="lt-LT" w:eastAsia="en-US"/>
        </w:rPr>
        <w:t>monohidrato</w:t>
      </w:r>
      <w:r w:rsidR="002B1D86">
        <w:rPr>
          <w:rFonts w:eastAsia="Times New Roman" w:cs="Times New Roman"/>
          <w:sz w:val="22"/>
          <w:szCs w:val="22"/>
          <w:lang w:val="lt-LT" w:eastAsia="en-US"/>
        </w:rPr>
        <w:t xml:space="preserve"> pavidalu).</w:t>
      </w:r>
    </w:p>
    <w:p w:rsidR="004108D5" w:rsidRPr="00235E6C" w:rsidRDefault="004108D5" w:rsidP="004108D5">
      <w:pPr>
        <w:rPr>
          <w:rFonts w:eastAsia="Times New Roman" w:cs="Times New Roman"/>
          <w:sz w:val="22"/>
          <w:szCs w:val="22"/>
          <w:u w:val="single"/>
          <w:lang w:val="lt-LT" w:eastAsia="en-US"/>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Visos pagalbinės medžiagos išvardytos 6.1 skyriuje.</w:t>
      </w:r>
    </w:p>
    <w:p w:rsidR="004108D5" w:rsidRDefault="004108D5" w:rsidP="004108D5">
      <w:pPr>
        <w:rPr>
          <w:rFonts w:eastAsia="Times New Roman" w:cs="Times New Roman"/>
          <w:sz w:val="22"/>
          <w:szCs w:val="22"/>
          <w:lang w:val="lt-LT" w:eastAsia="lt-LT"/>
        </w:rPr>
      </w:pPr>
    </w:p>
    <w:p w:rsidR="002B1D86" w:rsidRPr="00235E6C" w:rsidRDefault="002B1D86" w:rsidP="004108D5">
      <w:pPr>
        <w:rPr>
          <w:rFonts w:eastAsia="Times New Roman" w:cs="Times New Roman"/>
          <w:sz w:val="22"/>
          <w:szCs w:val="22"/>
          <w:lang w:val="lt-LT" w:eastAsia="lt-LT"/>
        </w:rPr>
      </w:pPr>
    </w:p>
    <w:p w:rsidR="004108D5" w:rsidRPr="00235E6C" w:rsidRDefault="004108D5" w:rsidP="004108D5">
      <w:pPr>
        <w:tabs>
          <w:tab w:val="left" w:pos="567"/>
        </w:tabs>
        <w:rPr>
          <w:rFonts w:eastAsia="Times New Roman" w:cs="Times New Roman"/>
          <w:b/>
          <w:sz w:val="22"/>
          <w:szCs w:val="22"/>
          <w:lang w:val="lt-LT" w:eastAsia="lt-LT"/>
        </w:rPr>
      </w:pPr>
      <w:r w:rsidRPr="00235E6C">
        <w:rPr>
          <w:rFonts w:eastAsia="Times New Roman" w:cs="Times New Roman"/>
          <w:b/>
          <w:sz w:val="22"/>
          <w:szCs w:val="22"/>
          <w:lang w:val="lt-LT" w:eastAsia="lt-LT"/>
        </w:rPr>
        <w:t>3.</w:t>
      </w:r>
      <w:r w:rsidRPr="00235E6C">
        <w:rPr>
          <w:rFonts w:eastAsia="Times New Roman" w:cs="Times New Roman"/>
          <w:b/>
          <w:sz w:val="22"/>
          <w:szCs w:val="22"/>
          <w:lang w:val="lt-LT" w:eastAsia="lt-LT"/>
        </w:rPr>
        <w:tab/>
        <w:t>FARMACINĖ FORMA</w:t>
      </w:r>
    </w:p>
    <w:p w:rsidR="004108D5" w:rsidRPr="00235E6C" w:rsidRDefault="004108D5" w:rsidP="004108D5">
      <w:pPr>
        <w:jc w:val="both"/>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Plėvele dengta tabletė (tabletė).</w:t>
      </w:r>
    </w:p>
    <w:p w:rsidR="004108D5" w:rsidRPr="00235E6C" w:rsidRDefault="004108D5" w:rsidP="004108D5">
      <w:pPr>
        <w:rPr>
          <w:rFonts w:eastAsia="Times New Roman" w:cs="Times New Roman"/>
          <w:sz w:val="22"/>
          <w:szCs w:val="22"/>
          <w:lang w:val="lt-LT" w:eastAsia="lt-LT"/>
        </w:rPr>
      </w:pPr>
    </w:p>
    <w:p w:rsidR="00456547" w:rsidRPr="00235E6C" w:rsidRDefault="00456547" w:rsidP="00456547">
      <w:pPr>
        <w:rPr>
          <w:rFonts w:eastAsia="Times New Roman" w:cs="Times New Roman"/>
          <w:sz w:val="22"/>
          <w:szCs w:val="22"/>
          <w:lang w:val="lt-LT" w:eastAsia="lt-LT"/>
        </w:rPr>
      </w:pPr>
      <w:r w:rsidRPr="00235E6C">
        <w:rPr>
          <w:rFonts w:eastAsia="Times New Roman" w:cs="Times New Roman"/>
          <w:sz w:val="22"/>
          <w:szCs w:val="22"/>
          <w:lang w:val="lt-LT" w:eastAsia="lt-LT"/>
        </w:rPr>
        <w:t xml:space="preserve">Etoricoxib SUN 30 mg: mėlynai žalios spalvos, apvalios, abipus išgaubtos, plėvele dengtos tabletės, </w:t>
      </w:r>
      <w:r w:rsidR="002B1D86">
        <w:rPr>
          <w:rFonts w:eastAsia="Times New Roman" w:cs="Times New Roman"/>
          <w:sz w:val="22"/>
          <w:szCs w:val="22"/>
          <w:lang w:val="lt-LT" w:eastAsia="lt-LT"/>
        </w:rPr>
        <w:t xml:space="preserve">kurių </w:t>
      </w:r>
      <w:r w:rsidRPr="00235E6C">
        <w:rPr>
          <w:rFonts w:eastAsia="Times New Roman" w:cs="Times New Roman"/>
          <w:sz w:val="22"/>
          <w:szCs w:val="22"/>
          <w:lang w:val="lt-LT" w:eastAsia="lt-LT"/>
        </w:rPr>
        <w:t xml:space="preserve">vienoje pusėje įspausta </w:t>
      </w:r>
      <w:r w:rsidR="002B1D86">
        <w:rPr>
          <w:rFonts w:eastAsia="Times New Roman" w:cs="Times New Roman"/>
          <w:sz w:val="22"/>
          <w:szCs w:val="22"/>
          <w:lang w:val="lt-LT" w:eastAsia="lt-LT"/>
        </w:rPr>
        <w:t>„</w:t>
      </w:r>
      <w:r w:rsidRPr="00235E6C">
        <w:rPr>
          <w:rFonts w:eastAsia="Times New Roman" w:cs="Times New Roman"/>
          <w:sz w:val="22"/>
          <w:szCs w:val="22"/>
          <w:lang w:val="lt-LT" w:eastAsia="lt-LT"/>
        </w:rPr>
        <w:t>E30</w:t>
      </w:r>
      <w:r w:rsidR="002B1D86">
        <w:rPr>
          <w:rFonts w:eastAsia="Times New Roman" w:cs="Times New Roman"/>
          <w:sz w:val="22"/>
          <w:szCs w:val="22"/>
          <w:lang w:val="lt-LT" w:eastAsia="lt-LT"/>
        </w:rPr>
        <w:t>“, o kita pusė lygi</w:t>
      </w:r>
      <w:r w:rsidRPr="00235E6C">
        <w:rPr>
          <w:rFonts w:eastAsia="Times New Roman" w:cs="Times New Roman"/>
          <w:sz w:val="22"/>
          <w:szCs w:val="22"/>
          <w:lang w:val="lt-LT" w:eastAsia="lt-LT"/>
        </w:rPr>
        <w:t xml:space="preserve">. Plėvele dengtos tabletės yra </w:t>
      </w:r>
      <w:r w:rsidR="002B1D86">
        <w:rPr>
          <w:rFonts w:eastAsia="Times New Roman" w:cs="Times New Roman"/>
          <w:sz w:val="22"/>
          <w:szCs w:val="22"/>
          <w:lang w:val="lt-LT" w:eastAsia="lt-LT"/>
        </w:rPr>
        <w:t xml:space="preserve">maždaug </w:t>
      </w:r>
      <w:r w:rsidRPr="00235E6C">
        <w:rPr>
          <w:rFonts w:eastAsia="Times New Roman" w:cs="Times New Roman"/>
          <w:sz w:val="22"/>
          <w:szCs w:val="22"/>
          <w:lang w:val="lt-LT" w:eastAsia="lt-LT"/>
        </w:rPr>
        <w:t>6,1</w:t>
      </w:r>
      <w:r w:rsidR="002B1D86">
        <w:rPr>
          <w:rFonts w:eastAsia="Times New Roman" w:cs="Times New Roman"/>
          <w:sz w:val="22"/>
          <w:szCs w:val="22"/>
          <w:lang w:val="lt-LT" w:eastAsia="lt-LT"/>
        </w:rPr>
        <w:t> </w:t>
      </w:r>
      <w:r w:rsidRPr="00235E6C">
        <w:rPr>
          <w:rFonts w:eastAsia="Times New Roman" w:cs="Times New Roman"/>
          <w:sz w:val="22"/>
          <w:szCs w:val="22"/>
          <w:lang w:val="lt-LT" w:eastAsia="lt-LT"/>
        </w:rPr>
        <w:t>mm skersmens.</w:t>
      </w:r>
    </w:p>
    <w:p w:rsidR="000A0C51" w:rsidRDefault="000A0C51" w:rsidP="00456547">
      <w:pPr>
        <w:rPr>
          <w:rFonts w:eastAsia="Times New Roman" w:cs="Times New Roman"/>
          <w:sz w:val="22"/>
          <w:szCs w:val="22"/>
          <w:lang w:val="lt-LT" w:eastAsia="lt-LT"/>
        </w:rPr>
      </w:pPr>
    </w:p>
    <w:p w:rsidR="00456547" w:rsidRPr="00235E6C" w:rsidRDefault="00456547" w:rsidP="00456547">
      <w:pPr>
        <w:rPr>
          <w:rFonts w:eastAsia="Times New Roman" w:cs="Times New Roman"/>
          <w:sz w:val="22"/>
          <w:szCs w:val="22"/>
          <w:lang w:val="lt-LT" w:eastAsia="lt-LT"/>
        </w:rPr>
      </w:pPr>
      <w:r w:rsidRPr="00235E6C">
        <w:rPr>
          <w:rFonts w:eastAsia="Times New Roman" w:cs="Times New Roman"/>
          <w:sz w:val="22"/>
          <w:szCs w:val="22"/>
          <w:lang w:val="lt-LT" w:eastAsia="lt-LT"/>
        </w:rPr>
        <w:t xml:space="preserve">Etoricoxib SUN 60 mg: žalios </w:t>
      </w:r>
      <w:r w:rsidR="002177C8">
        <w:rPr>
          <w:rFonts w:eastAsia="Times New Roman" w:cs="Times New Roman"/>
          <w:sz w:val="22"/>
          <w:szCs w:val="22"/>
          <w:lang w:val="lt-LT" w:eastAsia="lt-LT"/>
        </w:rPr>
        <w:t>arba</w:t>
      </w:r>
      <w:r w:rsidR="002177C8" w:rsidRPr="00235E6C">
        <w:rPr>
          <w:rFonts w:eastAsia="Times New Roman" w:cs="Times New Roman"/>
          <w:sz w:val="22"/>
          <w:szCs w:val="22"/>
          <w:lang w:val="lt-LT" w:eastAsia="lt-LT"/>
        </w:rPr>
        <w:t xml:space="preserve"> </w:t>
      </w:r>
      <w:r w:rsidRPr="00235E6C">
        <w:rPr>
          <w:rFonts w:eastAsia="Times New Roman" w:cs="Times New Roman"/>
          <w:sz w:val="22"/>
          <w:szCs w:val="22"/>
          <w:lang w:val="lt-LT" w:eastAsia="lt-LT"/>
        </w:rPr>
        <w:t xml:space="preserve">tamsiai žalios spalvos, apvalios, abipus išgaubtos, plėvele dengtos tabletės, </w:t>
      </w:r>
      <w:r w:rsidR="002B1D86">
        <w:rPr>
          <w:rFonts w:eastAsia="Times New Roman" w:cs="Times New Roman"/>
          <w:sz w:val="22"/>
          <w:szCs w:val="22"/>
          <w:lang w:val="lt-LT" w:eastAsia="lt-LT"/>
        </w:rPr>
        <w:t xml:space="preserve">kurių </w:t>
      </w:r>
      <w:r w:rsidRPr="00235E6C">
        <w:rPr>
          <w:rFonts w:eastAsia="Times New Roman" w:cs="Times New Roman"/>
          <w:sz w:val="22"/>
          <w:szCs w:val="22"/>
          <w:lang w:val="lt-LT" w:eastAsia="lt-LT"/>
        </w:rPr>
        <w:t xml:space="preserve">vienoje pusėje įspausta </w:t>
      </w:r>
      <w:r w:rsidR="002B1D86">
        <w:rPr>
          <w:rFonts w:eastAsia="Times New Roman" w:cs="Times New Roman"/>
          <w:sz w:val="22"/>
          <w:szCs w:val="22"/>
          <w:lang w:val="lt-LT" w:eastAsia="lt-LT"/>
        </w:rPr>
        <w:t>„</w:t>
      </w:r>
      <w:r w:rsidRPr="00235E6C">
        <w:rPr>
          <w:rFonts w:eastAsia="Times New Roman" w:cs="Times New Roman"/>
          <w:sz w:val="22"/>
          <w:szCs w:val="22"/>
          <w:lang w:val="lt-LT" w:eastAsia="lt-LT"/>
        </w:rPr>
        <w:t>E60</w:t>
      </w:r>
      <w:r w:rsidR="002B1D86">
        <w:rPr>
          <w:rFonts w:eastAsia="Times New Roman" w:cs="Times New Roman"/>
          <w:sz w:val="22"/>
          <w:szCs w:val="22"/>
          <w:lang w:val="lt-LT" w:eastAsia="lt-LT"/>
        </w:rPr>
        <w:t>“, o kita pusė lygi</w:t>
      </w:r>
      <w:r w:rsidRPr="00235E6C">
        <w:rPr>
          <w:rFonts w:eastAsia="Times New Roman" w:cs="Times New Roman"/>
          <w:sz w:val="22"/>
          <w:szCs w:val="22"/>
          <w:lang w:val="lt-LT" w:eastAsia="lt-LT"/>
        </w:rPr>
        <w:t xml:space="preserve">. Plėvele dengtos tabletės yra </w:t>
      </w:r>
      <w:r w:rsidR="002B1D86">
        <w:rPr>
          <w:rFonts w:eastAsia="Times New Roman" w:cs="Times New Roman"/>
          <w:sz w:val="22"/>
          <w:szCs w:val="22"/>
          <w:lang w:val="lt-LT" w:eastAsia="lt-LT"/>
        </w:rPr>
        <w:t xml:space="preserve">maždaug </w:t>
      </w:r>
      <w:r w:rsidRPr="00235E6C">
        <w:rPr>
          <w:rFonts w:eastAsia="Times New Roman" w:cs="Times New Roman"/>
          <w:sz w:val="22"/>
          <w:szCs w:val="22"/>
          <w:lang w:val="lt-LT" w:eastAsia="lt-LT"/>
        </w:rPr>
        <w:t>7,7</w:t>
      </w:r>
      <w:r w:rsidR="002B1D86">
        <w:rPr>
          <w:rFonts w:eastAsia="Times New Roman" w:cs="Times New Roman"/>
          <w:sz w:val="22"/>
          <w:szCs w:val="22"/>
          <w:lang w:val="lt-LT" w:eastAsia="lt-LT"/>
        </w:rPr>
        <w:t> </w:t>
      </w:r>
      <w:r w:rsidRPr="00235E6C">
        <w:rPr>
          <w:rFonts w:eastAsia="Times New Roman" w:cs="Times New Roman"/>
          <w:sz w:val="22"/>
          <w:szCs w:val="22"/>
          <w:lang w:val="lt-LT" w:eastAsia="lt-LT"/>
        </w:rPr>
        <w:t>mm skersmens.</w:t>
      </w:r>
    </w:p>
    <w:p w:rsidR="000A0C51" w:rsidRDefault="000A0C51" w:rsidP="00456547">
      <w:pPr>
        <w:rPr>
          <w:rFonts w:eastAsia="Times New Roman" w:cs="Times New Roman"/>
          <w:sz w:val="22"/>
          <w:szCs w:val="22"/>
          <w:lang w:val="lt-LT" w:eastAsia="lt-LT"/>
        </w:rPr>
      </w:pPr>
    </w:p>
    <w:p w:rsidR="00456547" w:rsidRPr="00235E6C" w:rsidRDefault="00456547" w:rsidP="00456547">
      <w:pPr>
        <w:rPr>
          <w:rFonts w:eastAsia="Times New Roman" w:cs="Times New Roman"/>
          <w:sz w:val="22"/>
          <w:szCs w:val="22"/>
          <w:lang w:val="lt-LT" w:eastAsia="lt-LT"/>
        </w:rPr>
      </w:pPr>
      <w:r w:rsidRPr="00235E6C">
        <w:rPr>
          <w:rFonts w:eastAsia="Times New Roman" w:cs="Times New Roman"/>
          <w:sz w:val="22"/>
          <w:szCs w:val="22"/>
          <w:lang w:val="lt-LT" w:eastAsia="lt-LT"/>
        </w:rPr>
        <w:t xml:space="preserve">Etoricoxib SUN 90 mg: baltos arba beveik baltos spalvos, apvalios, abipus išgaubtos, plėvele dengtos tabletės, </w:t>
      </w:r>
      <w:r w:rsidR="002B1D86">
        <w:rPr>
          <w:rFonts w:eastAsia="Times New Roman" w:cs="Times New Roman"/>
          <w:sz w:val="22"/>
          <w:szCs w:val="22"/>
          <w:lang w:val="lt-LT" w:eastAsia="lt-LT"/>
        </w:rPr>
        <w:t xml:space="preserve">kurių </w:t>
      </w:r>
      <w:r w:rsidRPr="00235E6C">
        <w:rPr>
          <w:rFonts w:eastAsia="Times New Roman" w:cs="Times New Roman"/>
          <w:sz w:val="22"/>
          <w:szCs w:val="22"/>
          <w:lang w:val="lt-LT" w:eastAsia="lt-LT"/>
        </w:rPr>
        <w:t xml:space="preserve">vienoje pusėje įspausta </w:t>
      </w:r>
      <w:r w:rsidR="002B1D86">
        <w:rPr>
          <w:rFonts w:eastAsia="Times New Roman" w:cs="Times New Roman"/>
          <w:sz w:val="22"/>
          <w:szCs w:val="22"/>
          <w:lang w:val="lt-LT" w:eastAsia="lt-LT"/>
        </w:rPr>
        <w:t>„</w:t>
      </w:r>
      <w:r w:rsidRPr="00235E6C">
        <w:rPr>
          <w:rFonts w:eastAsia="Times New Roman" w:cs="Times New Roman"/>
          <w:sz w:val="22"/>
          <w:szCs w:val="22"/>
          <w:lang w:val="lt-LT" w:eastAsia="lt-LT"/>
        </w:rPr>
        <w:t>E90</w:t>
      </w:r>
      <w:r w:rsidR="002B1D86">
        <w:rPr>
          <w:rFonts w:eastAsia="Times New Roman" w:cs="Times New Roman"/>
          <w:sz w:val="22"/>
          <w:szCs w:val="22"/>
          <w:lang w:val="lt-LT" w:eastAsia="lt-LT"/>
        </w:rPr>
        <w:t>“, o kita pusė lygi</w:t>
      </w:r>
      <w:r w:rsidRPr="00235E6C">
        <w:rPr>
          <w:rFonts w:eastAsia="Times New Roman" w:cs="Times New Roman"/>
          <w:sz w:val="22"/>
          <w:szCs w:val="22"/>
          <w:lang w:val="lt-LT" w:eastAsia="lt-LT"/>
        </w:rPr>
        <w:t xml:space="preserve">. Plėvele dengtos tabletės yra </w:t>
      </w:r>
      <w:r w:rsidR="002B1D86">
        <w:rPr>
          <w:rFonts w:eastAsia="Times New Roman" w:cs="Times New Roman"/>
          <w:sz w:val="22"/>
          <w:szCs w:val="22"/>
          <w:lang w:val="lt-LT" w:eastAsia="lt-LT"/>
        </w:rPr>
        <w:t xml:space="preserve">maždaug </w:t>
      </w:r>
      <w:r w:rsidRPr="00235E6C">
        <w:rPr>
          <w:rFonts w:eastAsia="Times New Roman" w:cs="Times New Roman"/>
          <w:sz w:val="22"/>
          <w:szCs w:val="22"/>
          <w:lang w:val="lt-LT" w:eastAsia="lt-LT"/>
        </w:rPr>
        <w:t>9,1</w:t>
      </w:r>
      <w:r w:rsidR="002B1D86">
        <w:rPr>
          <w:rFonts w:eastAsia="Times New Roman" w:cs="Times New Roman"/>
          <w:sz w:val="22"/>
          <w:szCs w:val="22"/>
          <w:lang w:val="lt-LT" w:eastAsia="lt-LT"/>
        </w:rPr>
        <w:t> </w:t>
      </w:r>
      <w:r w:rsidRPr="00235E6C">
        <w:rPr>
          <w:rFonts w:eastAsia="Times New Roman" w:cs="Times New Roman"/>
          <w:sz w:val="22"/>
          <w:szCs w:val="22"/>
          <w:lang w:val="lt-LT" w:eastAsia="lt-LT"/>
        </w:rPr>
        <w:t>mm skersmens.</w:t>
      </w:r>
    </w:p>
    <w:p w:rsidR="000A0C51" w:rsidRDefault="000A0C51" w:rsidP="00456547">
      <w:pPr>
        <w:rPr>
          <w:rFonts w:eastAsia="Times New Roman" w:cs="Times New Roman"/>
          <w:sz w:val="22"/>
          <w:szCs w:val="22"/>
          <w:lang w:val="lt-LT" w:eastAsia="lt-LT"/>
        </w:rPr>
      </w:pPr>
    </w:p>
    <w:p w:rsidR="00456547" w:rsidRPr="00235E6C" w:rsidRDefault="00456547" w:rsidP="00456547">
      <w:pPr>
        <w:rPr>
          <w:rFonts w:eastAsia="Times New Roman" w:cs="Times New Roman"/>
          <w:sz w:val="22"/>
          <w:szCs w:val="22"/>
          <w:lang w:val="lt-LT" w:eastAsia="lt-LT"/>
        </w:rPr>
      </w:pPr>
      <w:r w:rsidRPr="00235E6C">
        <w:rPr>
          <w:rFonts w:eastAsia="Times New Roman" w:cs="Times New Roman"/>
          <w:sz w:val="22"/>
          <w:szCs w:val="22"/>
          <w:lang w:val="lt-LT" w:eastAsia="lt-LT"/>
        </w:rPr>
        <w:t>Etoricoxib SUN 120 mg: šviesiai žalios arba blyški</w:t>
      </w:r>
      <w:r w:rsidR="00762780">
        <w:rPr>
          <w:rFonts w:eastAsia="Times New Roman" w:cs="Times New Roman"/>
          <w:sz w:val="22"/>
          <w:szCs w:val="22"/>
          <w:lang w:val="lt-LT" w:eastAsia="lt-LT"/>
        </w:rPr>
        <w:t>ai</w:t>
      </w:r>
      <w:r w:rsidRPr="00235E6C">
        <w:rPr>
          <w:rFonts w:eastAsia="Times New Roman" w:cs="Times New Roman"/>
          <w:sz w:val="22"/>
          <w:szCs w:val="22"/>
          <w:lang w:val="lt-LT" w:eastAsia="lt-LT"/>
        </w:rPr>
        <w:t xml:space="preserve"> žalios spalvos, apvalios, abipus išgaubtos, plėvele dengtos tabletės, </w:t>
      </w:r>
      <w:r w:rsidR="006C1066">
        <w:rPr>
          <w:rFonts w:eastAsia="Times New Roman" w:cs="Times New Roman"/>
          <w:sz w:val="22"/>
          <w:szCs w:val="22"/>
          <w:lang w:val="lt-LT" w:eastAsia="lt-LT"/>
        </w:rPr>
        <w:t xml:space="preserve">kurių </w:t>
      </w:r>
      <w:r w:rsidRPr="00235E6C">
        <w:rPr>
          <w:rFonts w:eastAsia="Times New Roman" w:cs="Times New Roman"/>
          <w:sz w:val="22"/>
          <w:szCs w:val="22"/>
          <w:lang w:val="lt-LT" w:eastAsia="lt-LT"/>
        </w:rPr>
        <w:t xml:space="preserve">vienoje pusėje įspausta </w:t>
      </w:r>
      <w:r w:rsidR="006C1066">
        <w:rPr>
          <w:rFonts w:eastAsia="Times New Roman" w:cs="Times New Roman"/>
          <w:sz w:val="22"/>
          <w:szCs w:val="22"/>
          <w:lang w:val="lt-LT" w:eastAsia="lt-LT"/>
        </w:rPr>
        <w:t>„</w:t>
      </w:r>
      <w:r w:rsidRPr="00235E6C">
        <w:rPr>
          <w:rFonts w:eastAsia="Times New Roman" w:cs="Times New Roman"/>
          <w:sz w:val="22"/>
          <w:szCs w:val="22"/>
          <w:lang w:val="lt-LT" w:eastAsia="lt-LT"/>
        </w:rPr>
        <w:t>E120</w:t>
      </w:r>
      <w:r w:rsidR="006C1066">
        <w:rPr>
          <w:rFonts w:eastAsia="Times New Roman" w:cs="Times New Roman"/>
          <w:sz w:val="22"/>
          <w:szCs w:val="22"/>
          <w:lang w:val="lt-LT" w:eastAsia="lt-LT"/>
        </w:rPr>
        <w:t>“, o kita pusė lygi</w:t>
      </w:r>
      <w:r w:rsidRPr="00235E6C">
        <w:rPr>
          <w:rFonts w:eastAsia="Times New Roman" w:cs="Times New Roman"/>
          <w:sz w:val="22"/>
          <w:szCs w:val="22"/>
          <w:lang w:val="lt-LT" w:eastAsia="lt-LT"/>
        </w:rPr>
        <w:t xml:space="preserve">. Plėvele dengtos tabletės yra </w:t>
      </w:r>
      <w:r w:rsidR="006C1066">
        <w:rPr>
          <w:rFonts w:eastAsia="Times New Roman" w:cs="Times New Roman"/>
          <w:sz w:val="22"/>
          <w:szCs w:val="22"/>
          <w:lang w:val="lt-LT" w:eastAsia="lt-LT"/>
        </w:rPr>
        <w:t xml:space="preserve">maždaug </w:t>
      </w:r>
      <w:r w:rsidRPr="00235E6C">
        <w:rPr>
          <w:rFonts w:eastAsia="Times New Roman" w:cs="Times New Roman"/>
          <w:sz w:val="22"/>
          <w:szCs w:val="22"/>
          <w:lang w:val="lt-LT" w:eastAsia="lt-LT"/>
        </w:rPr>
        <w:t>10,6</w:t>
      </w:r>
      <w:r w:rsidR="006C1066">
        <w:rPr>
          <w:rFonts w:eastAsia="Times New Roman" w:cs="Times New Roman"/>
          <w:sz w:val="22"/>
          <w:szCs w:val="22"/>
          <w:lang w:val="lt-LT" w:eastAsia="lt-LT"/>
        </w:rPr>
        <w:t> </w:t>
      </w:r>
      <w:r w:rsidRPr="00235E6C">
        <w:rPr>
          <w:rFonts w:eastAsia="Times New Roman" w:cs="Times New Roman"/>
          <w:sz w:val="22"/>
          <w:szCs w:val="22"/>
          <w:lang w:val="lt-LT" w:eastAsia="lt-LT"/>
        </w:rPr>
        <w:t>mm skersmens.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tabs>
          <w:tab w:val="left" w:pos="567"/>
        </w:tabs>
        <w:rPr>
          <w:rFonts w:eastAsia="Times New Roman" w:cs="Times New Roman"/>
          <w:b/>
          <w:sz w:val="22"/>
          <w:szCs w:val="22"/>
          <w:lang w:val="lt-LT" w:eastAsia="lt-LT"/>
        </w:rPr>
      </w:pPr>
      <w:r w:rsidRPr="00235E6C">
        <w:rPr>
          <w:rFonts w:eastAsia="Times New Roman" w:cs="Times New Roman"/>
          <w:b/>
          <w:sz w:val="22"/>
          <w:szCs w:val="22"/>
          <w:lang w:val="lt-LT" w:eastAsia="lt-LT"/>
        </w:rPr>
        <w:t xml:space="preserve">4. </w:t>
      </w:r>
      <w:r w:rsidRPr="00235E6C">
        <w:rPr>
          <w:rFonts w:eastAsia="Times New Roman" w:cs="Times New Roman"/>
          <w:b/>
          <w:sz w:val="22"/>
          <w:szCs w:val="22"/>
          <w:lang w:val="lt-LT" w:eastAsia="lt-LT"/>
        </w:rPr>
        <w:tab/>
        <w:t>KLINIKINĖ INFORMACIJA</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tabs>
          <w:tab w:val="left" w:pos="567"/>
        </w:tabs>
        <w:rPr>
          <w:rFonts w:eastAsia="Times New Roman" w:cs="Times New Roman"/>
          <w:b/>
          <w:sz w:val="22"/>
          <w:szCs w:val="22"/>
          <w:lang w:val="lt-LT" w:eastAsia="lt-LT"/>
        </w:rPr>
      </w:pPr>
      <w:r w:rsidRPr="00235E6C">
        <w:rPr>
          <w:rFonts w:eastAsia="Times New Roman" w:cs="Times New Roman"/>
          <w:b/>
          <w:sz w:val="22"/>
          <w:szCs w:val="22"/>
          <w:lang w:val="lt-LT" w:eastAsia="lt-LT"/>
        </w:rPr>
        <w:t xml:space="preserve">4.1 </w:t>
      </w:r>
      <w:r w:rsidRPr="00235E6C">
        <w:rPr>
          <w:rFonts w:eastAsia="Times New Roman" w:cs="Times New Roman"/>
          <w:b/>
          <w:sz w:val="22"/>
          <w:szCs w:val="22"/>
          <w:lang w:val="lt-LT" w:eastAsia="lt-LT"/>
        </w:rPr>
        <w:tab/>
        <w:t>Terapinės indikacijos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Etoricoxib SUN yra skirtas suaugusių</w:t>
      </w:r>
      <w:r w:rsidR="00887C54">
        <w:rPr>
          <w:rFonts w:eastAsia="Times New Roman" w:cs="Times New Roman"/>
          <w:sz w:val="22"/>
          <w:szCs w:val="22"/>
          <w:lang w:val="lt-LT" w:eastAsia="lt-LT"/>
        </w:rPr>
        <w:t>jų</w:t>
      </w:r>
      <w:r w:rsidRPr="00235E6C">
        <w:rPr>
          <w:rFonts w:eastAsia="Times New Roman" w:cs="Times New Roman"/>
          <w:sz w:val="22"/>
          <w:szCs w:val="22"/>
          <w:lang w:val="lt-LT" w:eastAsia="lt-LT"/>
        </w:rPr>
        <w:t xml:space="preserve"> ir 16 metų bei vyresnių paauglių osteoartrito (OA), reumatoidinio artrito (RA) ir ankilozinio spondilito sukeltų simptomų lengvinimui bei ūminio podagrinio artrito sukelto skausmo ir uždegimo požymių lengvinimui.</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color w:val="000000"/>
          <w:sz w:val="22"/>
          <w:szCs w:val="22"/>
          <w:lang w:val="lt-LT" w:eastAsia="en-GB"/>
        </w:rPr>
      </w:pPr>
      <w:r w:rsidRPr="00235E6C">
        <w:rPr>
          <w:rFonts w:eastAsia="Times New Roman" w:cs="Times New Roman"/>
          <w:sz w:val="22"/>
          <w:szCs w:val="22"/>
          <w:lang w:val="lt-LT" w:eastAsia="lt-LT"/>
        </w:rPr>
        <w:t>Etoricoxib SUN yra skirtas suaugusių</w:t>
      </w:r>
      <w:r w:rsidR="00887C54">
        <w:rPr>
          <w:rFonts w:eastAsia="Times New Roman" w:cs="Times New Roman"/>
          <w:sz w:val="22"/>
          <w:szCs w:val="22"/>
          <w:lang w:val="lt-LT" w:eastAsia="lt-LT"/>
        </w:rPr>
        <w:t>jų</w:t>
      </w:r>
      <w:r w:rsidRPr="00235E6C">
        <w:rPr>
          <w:rFonts w:eastAsia="Times New Roman" w:cs="Times New Roman"/>
          <w:sz w:val="22"/>
          <w:szCs w:val="22"/>
          <w:lang w:val="lt-LT" w:eastAsia="lt-LT"/>
        </w:rPr>
        <w:t xml:space="preserve"> ir 16 metų bei vyresnių paauglių odontologinės operacijos sukelto vidutinio stiprumo skausmo trumpalaikiam malšinimui.</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Selektyvų COX-2 inhibitorių skirti galima tik atskirai įvertinus kiekvienam pacientui kylančią bendrąją riziką (žr. 4.3 ir 4.4 skyrius).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keepLines/>
        <w:tabs>
          <w:tab w:val="left" w:pos="567"/>
        </w:tabs>
        <w:rPr>
          <w:rFonts w:eastAsia="Times New Roman" w:cs="Times New Roman"/>
          <w:b/>
          <w:sz w:val="22"/>
          <w:szCs w:val="22"/>
          <w:lang w:val="lt-LT" w:eastAsia="lt-LT"/>
        </w:rPr>
      </w:pPr>
      <w:r w:rsidRPr="00235E6C">
        <w:rPr>
          <w:rFonts w:eastAsia="Times New Roman" w:cs="Times New Roman"/>
          <w:b/>
          <w:sz w:val="22"/>
          <w:szCs w:val="22"/>
          <w:lang w:val="lt-LT" w:eastAsia="lt-LT"/>
        </w:rPr>
        <w:t xml:space="preserve">4.2 </w:t>
      </w:r>
      <w:r w:rsidRPr="00235E6C">
        <w:rPr>
          <w:rFonts w:eastAsia="Times New Roman" w:cs="Times New Roman"/>
          <w:b/>
          <w:sz w:val="22"/>
          <w:szCs w:val="22"/>
          <w:lang w:val="lt-LT" w:eastAsia="lt-LT"/>
        </w:rPr>
        <w:tab/>
        <w:t>Dozavimas ir vartojimo metodas</w:t>
      </w:r>
    </w:p>
    <w:p w:rsidR="004108D5" w:rsidRPr="00235E6C" w:rsidRDefault="004108D5" w:rsidP="004108D5">
      <w:pPr>
        <w:keepNext/>
        <w:keepLines/>
        <w:rPr>
          <w:rFonts w:eastAsia="Times New Roman" w:cs="Times New Roman"/>
          <w:sz w:val="22"/>
          <w:szCs w:val="22"/>
          <w:lang w:val="lt-LT" w:eastAsia="lt-LT"/>
        </w:rPr>
      </w:pPr>
    </w:p>
    <w:p w:rsidR="004108D5" w:rsidRPr="00235E6C" w:rsidRDefault="004108D5" w:rsidP="004108D5">
      <w:pPr>
        <w:keepNext/>
        <w:keepLines/>
        <w:rPr>
          <w:rFonts w:eastAsia="Times New Roman" w:cs="Times New Roman"/>
          <w:sz w:val="22"/>
          <w:szCs w:val="22"/>
          <w:u w:val="single"/>
          <w:lang w:val="lt-LT" w:eastAsia="lt-LT"/>
        </w:rPr>
      </w:pPr>
      <w:r w:rsidRPr="00235E6C">
        <w:rPr>
          <w:rFonts w:eastAsia="Times New Roman" w:cs="Times New Roman"/>
          <w:sz w:val="22"/>
          <w:szCs w:val="22"/>
          <w:u w:val="single"/>
          <w:lang w:val="lt-LT" w:eastAsia="lt-LT"/>
        </w:rPr>
        <w:t>Dozavimas</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Kadangi didėjant etorikoksibo dozei ir ilgėjant vartojimo trukmei padidėja širdies ir kraujagyslių sistemos sutrikimų rizika, vaistinį preparatą reikia skirti vartoti kiek įmanoma trumpiau ir mažiausią veiksmingą paros dozę. Būtina reguliariai įvertinti paciento, ypač sergančio osteoartritu, poreikį simptominiam gydymui ir organizmo atsaką į gydymą (žr. 4.3, 4.4, 4.8 ir 5.1 skyrius).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i/>
          <w:sz w:val="22"/>
          <w:szCs w:val="22"/>
          <w:lang w:val="lt-LT" w:eastAsia="lt-LT"/>
        </w:rPr>
        <w:t>Osteoartritas</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Rekomenduojama dozė yra 30 mg vieną kartą per parą. Tiems pacientams, kuriems simptomai mažėja nepakankamai, veiksmingumas gali pagerėti dozę padidinus iki 60 mg vieną kartą per parą. Jeigu terapinis poveikis nepasireiškia, reikia apsvarstyti kitas gydymo galimybes.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outlineLvl w:val="0"/>
        <w:rPr>
          <w:rFonts w:eastAsia="Times New Roman" w:cs="Times New Roman"/>
          <w:sz w:val="22"/>
          <w:szCs w:val="22"/>
          <w:lang w:val="lt-LT" w:eastAsia="lt-LT"/>
        </w:rPr>
      </w:pPr>
      <w:r w:rsidRPr="00235E6C">
        <w:rPr>
          <w:rFonts w:eastAsia="Times New Roman" w:cs="Times New Roman"/>
          <w:i/>
          <w:sz w:val="22"/>
          <w:szCs w:val="22"/>
          <w:lang w:val="lt-LT" w:eastAsia="lt-LT"/>
        </w:rPr>
        <w:t>Reumatoidinis artritas</w:t>
      </w:r>
    </w:p>
    <w:p w:rsidR="004108D5" w:rsidRPr="00235E6C" w:rsidRDefault="004108D5" w:rsidP="004108D5">
      <w:pPr>
        <w:keepNext/>
        <w:outlineLvl w:val="0"/>
        <w:rPr>
          <w:sz w:val="22"/>
          <w:szCs w:val="22"/>
          <w:lang w:val="lt-LT"/>
        </w:rPr>
      </w:pPr>
      <w:r w:rsidRPr="00235E6C">
        <w:rPr>
          <w:rFonts w:eastAsia="Times New Roman" w:cs="Times New Roman"/>
          <w:sz w:val="22"/>
          <w:szCs w:val="22"/>
          <w:lang w:val="lt-LT" w:eastAsia="lt-LT"/>
        </w:rPr>
        <w:t>Rekomenduojama dozė yra 60 mg vieną kartą per parą.</w:t>
      </w:r>
      <w:r w:rsidRPr="00235E6C">
        <w:rPr>
          <w:rFonts w:eastAsia="Times New Roman" w:cs="Times New Roman"/>
          <w:color w:val="000000"/>
          <w:sz w:val="22"/>
          <w:szCs w:val="22"/>
          <w:lang w:val="lt-LT" w:eastAsia="en-GB"/>
        </w:rPr>
        <w:t xml:space="preserve"> </w:t>
      </w:r>
      <w:r w:rsidRPr="00235E6C">
        <w:rPr>
          <w:sz w:val="22"/>
          <w:szCs w:val="22"/>
          <w:lang w:val="lt-LT"/>
        </w:rPr>
        <w:t>Tiems pacientams, kuriems simptomai mažėja nepakankamai, veiksmingumas gali pagerėti dozę padidinus iki 90 mg vieną kartą per parą. Kai paciento būklė stabilizuojasi, dozę galima mažinti iki 60 mg kartą per parą. Jeigu terapinis poveikis nepasireiškia, reikia apsvarstyti kitas gydymo galimybes.</w:t>
      </w:r>
    </w:p>
    <w:p w:rsidR="004108D5" w:rsidRPr="00235E6C" w:rsidRDefault="004108D5" w:rsidP="004108D5">
      <w:pPr>
        <w:jc w:val="both"/>
        <w:rPr>
          <w:rFonts w:eastAsia="Times New Roman" w:cs="Times New Roman"/>
          <w:sz w:val="22"/>
          <w:szCs w:val="22"/>
          <w:lang w:val="lt-LT" w:eastAsia="lt-LT"/>
        </w:rPr>
      </w:pPr>
    </w:p>
    <w:p w:rsidR="004108D5" w:rsidRPr="00235E6C" w:rsidRDefault="004108D5" w:rsidP="004108D5">
      <w:pPr>
        <w:rPr>
          <w:rFonts w:eastAsia="Times New Roman" w:cs="Times New Roman"/>
          <w:i/>
          <w:sz w:val="22"/>
          <w:szCs w:val="22"/>
          <w:lang w:val="lt-LT" w:eastAsia="lt-LT"/>
        </w:rPr>
      </w:pPr>
      <w:r w:rsidRPr="00235E6C">
        <w:rPr>
          <w:rFonts w:eastAsia="Times New Roman" w:cs="Times New Roman"/>
          <w:i/>
          <w:sz w:val="22"/>
          <w:szCs w:val="22"/>
          <w:lang w:val="lt-LT" w:eastAsia="lt-LT"/>
        </w:rPr>
        <w:t>Ankilozinis spondilitas</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Rekomenduojama dozė yra 60 mg vieną kartą per parą. Tiems pacientams, kuriems simptomai mažėja nepakankamai, veiksmingumas gali pagerėti dozę padidinus iki 90 mg vieną kartą per parą. Kai paciento būklė stabilizuojasi, dozę galima mažinti iki 60 mg kartą per parą. Jeigu terapinis poveikis nepasireiškia, reikia apsvarstyti kitas gydymo galimybes.</w:t>
      </w:r>
    </w:p>
    <w:p w:rsidR="004108D5" w:rsidRPr="00235E6C" w:rsidRDefault="004108D5" w:rsidP="004108D5">
      <w:pPr>
        <w:rPr>
          <w:rFonts w:eastAsia="Times New Roman" w:cs="Times New Roman"/>
          <w:i/>
          <w:sz w:val="22"/>
          <w:szCs w:val="22"/>
          <w:lang w:val="lt-LT" w:eastAsia="lt-LT"/>
        </w:rPr>
      </w:pPr>
    </w:p>
    <w:p w:rsidR="004108D5" w:rsidRPr="00235E6C" w:rsidRDefault="004108D5" w:rsidP="004108D5">
      <w:pPr>
        <w:rPr>
          <w:rFonts w:eastAsia="Times New Roman" w:cs="Times New Roman"/>
          <w:i/>
          <w:sz w:val="22"/>
          <w:szCs w:val="22"/>
          <w:highlight w:val="yellow"/>
          <w:lang w:val="lt-LT" w:eastAsia="lt-LT"/>
        </w:rPr>
      </w:pPr>
      <w:r w:rsidRPr="00235E6C">
        <w:rPr>
          <w:rFonts w:eastAsia="Times New Roman" w:cs="Times New Roman"/>
          <w:i/>
          <w:sz w:val="22"/>
          <w:szCs w:val="22"/>
          <w:lang w:val="lt-LT" w:eastAsia="lt-LT"/>
        </w:rPr>
        <w:t>Ūminio skausmo būklės</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Esant ūminio skausmo būklei, etorikoksibą galima vartoti tik ūminio skausmo laikotarpiu.</w:t>
      </w:r>
    </w:p>
    <w:p w:rsidR="004108D5" w:rsidRPr="00235E6C" w:rsidRDefault="004108D5" w:rsidP="004108D5">
      <w:pPr>
        <w:rPr>
          <w:rFonts w:eastAsia="Times New Roman" w:cs="Times New Roman"/>
          <w:i/>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i/>
          <w:sz w:val="22"/>
          <w:szCs w:val="22"/>
          <w:lang w:val="lt-LT" w:eastAsia="lt-LT"/>
        </w:rPr>
        <w:t>Ūminis podagrinis artritas</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Rekomenduojama dozė yra 120 mg vieną kartą per parą. Ūminio podagrinio artrito klinikinių tyrimų metu etorikoksibas buvo vartojamas 8 paras.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i/>
          <w:sz w:val="22"/>
          <w:szCs w:val="22"/>
          <w:lang w:val="lt-LT" w:eastAsia="lt-LT"/>
        </w:rPr>
      </w:pPr>
      <w:r w:rsidRPr="00235E6C">
        <w:rPr>
          <w:rFonts w:eastAsia="Times New Roman" w:cs="Times New Roman"/>
          <w:i/>
          <w:sz w:val="22"/>
          <w:szCs w:val="22"/>
          <w:lang w:val="lt-LT" w:eastAsia="lt-LT"/>
        </w:rPr>
        <w:t>Skausmas po odontologinės operacijos</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Rekomenduojama dozė yra 90 mg vieną kartą per parą, galima vartoti ne ilgiau kaip 3 paras. Kai kuriems pacientams, taikant trijų dienų pooperacinę analgeziją Etoricoxib SUN, gali reikėti papildomo nuskausminimo.</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Didesnės negu rekomenduojamos dozės kiekvienai indikacijai stipresnio poveikio neparodė arba nebuvo tirtos. Todėl:</w:t>
      </w:r>
    </w:p>
    <w:p w:rsidR="004108D5" w:rsidRPr="00235E6C" w:rsidRDefault="004108D5" w:rsidP="004108D5">
      <w:pPr>
        <w:pStyle w:val="Sraopastraipa"/>
        <w:numPr>
          <w:ilvl w:val="0"/>
          <w:numId w:val="13"/>
        </w:numPr>
        <w:ind w:left="567" w:hanging="567"/>
        <w:rPr>
          <w:sz w:val="22"/>
          <w:szCs w:val="22"/>
          <w:lang w:val="lt-LT" w:eastAsia="lt-LT"/>
        </w:rPr>
      </w:pPr>
      <w:r w:rsidRPr="00235E6C">
        <w:rPr>
          <w:sz w:val="22"/>
          <w:szCs w:val="22"/>
          <w:lang w:val="lt-LT" w:eastAsia="lt-LT"/>
        </w:rPr>
        <w:t>OA simptomų gydymui negalima vartoti didesnės kaip 60 mg dozės</w:t>
      </w:r>
      <w:r w:rsidRPr="00235E6C">
        <w:rPr>
          <w:rFonts w:eastAsiaTheme="minorHAnsi" w:cstheme="minorBidi"/>
          <w:sz w:val="22"/>
          <w:szCs w:val="22"/>
          <w:lang w:val="lt-LT" w:eastAsia="lt-LT"/>
        </w:rPr>
        <w:t xml:space="preserve"> </w:t>
      </w:r>
      <w:r w:rsidRPr="00235E6C">
        <w:rPr>
          <w:sz w:val="22"/>
          <w:szCs w:val="22"/>
          <w:lang w:val="lt-LT" w:eastAsia="lt-LT"/>
        </w:rPr>
        <w:t>per parą.</w:t>
      </w:r>
    </w:p>
    <w:p w:rsidR="004108D5" w:rsidRPr="00235E6C" w:rsidRDefault="004108D5" w:rsidP="004108D5">
      <w:pPr>
        <w:pStyle w:val="Sraopastraipa"/>
        <w:numPr>
          <w:ilvl w:val="0"/>
          <w:numId w:val="13"/>
        </w:numPr>
        <w:ind w:left="567" w:hanging="567"/>
        <w:rPr>
          <w:sz w:val="22"/>
          <w:szCs w:val="22"/>
          <w:lang w:val="lt-LT" w:eastAsia="lt-LT"/>
        </w:rPr>
      </w:pPr>
      <w:r w:rsidRPr="00235E6C">
        <w:rPr>
          <w:sz w:val="22"/>
          <w:szCs w:val="22"/>
          <w:lang w:val="lt-LT" w:eastAsia="lt-LT"/>
        </w:rPr>
        <w:t>RA ir ankilozinio spondilito simptomų gydymui negalima vartoti didesnės kaip 90 mg dozės per parą.</w:t>
      </w:r>
    </w:p>
    <w:p w:rsidR="004108D5" w:rsidRPr="00235E6C" w:rsidRDefault="004108D5" w:rsidP="004108D5">
      <w:pPr>
        <w:pStyle w:val="Sraopastraipa"/>
        <w:numPr>
          <w:ilvl w:val="0"/>
          <w:numId w:val="13"/>
        </w:numPr>
        <w:ind w:left="567" w:hanging="567"/>
        <w:rPr>
          <w:sz w:val="22"/>
          <w:szCs w:val="22"/>
          <w:lang w:val="lt-LT" w:eastAsia="lt-LT"/>
        </w:rPr>
      </w:pPr>
      <w:r w:rsidRPr="00235E6C">
        <w:rPr>
          <w:sz w:val="22"/>
          <w:szCs w:val="22"/>
          <w:lang w:val="lt-LT" w:eastAsia="lt-LT"/>
        </w:rPr>
        <w:t>Ūminei podagrai gydyti negalima skirti didesnės kaip 120 mg dozės per parą ir vartoti ilgiau kaip 8 paras.</w:t>
      </w:r>
    </w:p>
    <w:p w:rsidR="004108D5" w:rsidRPr="00235E6C" w:rsidRDefault="004108D5" w:rsidP="004108D5">
      <w:pPr>
        <w:pStyle w:val="Sraopastraipa"/>
        <w:numPr>
          <w:ilvl w:val="0"/>
          <w:numId w:val="13"/>
        </w:numPr>
        <w:ind w:left="567" w:hanging="567"/>
        <w:rPr>
          <w:sz w:val="22"/>
          <w:szCs w:val="22"/>
          <w:lang w:val="lt-LT" w:eastAsia="lt-LT"/>
        </w:rPr>
      </w:pPr>
      <w:r w:rsidRPr="00235E6C">
        <w:rPr>
          <w:sz w:val="22"/>
          <w:szCs w:val="22"/>
          <w:lang w:val="lt-LT" w:eastAsia="lt-LT"/>
        </w:rPr>
        <w:t>Ūminio skausmo po odontologinės operacijos malšinimui negalima viršyti 90 mg dozės per parą ir vartoti galima ne ilgiau kaip 3 paras.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u w:val="single"/>
          <w:lang w:val="lt-LT" w:eastAsia="lt-LT"/>
        </w:rPr>
      </w:pPr>
      <w:r w:rsidRPr="00235E6C">
        <w:rPr>
          <w:rFonts w:eastAsia="Times New Roman" w:cs="Times New Roman"/>
          <w:sz w:val="22"/>
          <w:szCs w:val="22"/>
          <w:u w:val="single"/>
          <w:lang w:val="lt-LT" w:eastAsia="lt-LT"/>
        </w:rPr>
        <w:t>Ypatingos populiacijos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i/>
          <w:sz w:val="22"/>
          <w:szCs w:val="22"/>
          <w:lang w:val="lt-LT" w:eastAsia="lt-LT"/>
        </w:rPr>
      </w:pPr>
      <w:r w:rsidRPr="00235E6C">
        <w:rPr>
          <w:rFonts w:eastAsia="Times New Roman" w:cs="Times New Roman"/>
          <w:i/>
          <w:sz w:val="22"/>
          <w:szCs w:val="22"/>
          <w:lang w:val="lt-LT" w:eastAsia="lt-LT"/>
        </w:rPr>
        <w:t>Senyviems pacientams</w:t>
      </w:r>
    </w:p>
    <w:p w:rsidR="004108D5" w:rsidRPr="00235E6C" w:rsidRDefault="004108D5" w:rsidP="004108D5">
      <w:pPr>
        <w:rPr>
          <w:rFonts w:eastAsia="Times New Roman" w:cs="Times New Roman"/>
          <w:i/>
          <w:sz w:val="22"/>
          <w:szCs w:val="22"/>
          <w:lang w:val="lt-LT" w:eastAsia="lt-LT"/>
        </w:rPr>
      </w:pPr>
      <w:r w:rsidRPr="00235E6C">
        <w:rPr>
          <w:rFonts w:eastAsia="Times New Roman" w:cs="Times New Roman"/>
          <w:sz w:val="22"/>
          <w:szCs w:val="22"/>
          <w:lang w:val="lt-LT" w:eastAsia="lt-LT"/>
        </w:rPr>
        <w:t>Senyviems pacientams dozės koreguoti nereikia. Kaip ir vartojant kitus vaistinius preparatus, gydyti senyvus pacientus reikia atsargiai (žr. 4.4 skyrių).</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i/>
          <w:iCs/>
          <w:color w:val="000000"/>
          <w:sz w:val="22"/>
          <w:szCs w:val="22"/>
          <w:lang w:val="lt-LT" w:eastAsia="en-US"/>
        </w:rPr>
        <w:t>Pacientams, kurių kepenų funkcija sutrikusi</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 xml:space="preserve">Pacientams, kuriems yra lengvas kepenų funkcijos sutrikimas (5-6 balai pagal </w:t>
      </w:r>
      <w:r w:rsidRPr="00235E6C">
        <w:rPr>
          <w:rFonts w:eastAsia="Times New Roman" w:cs="Times New Roman"/>
          <w:i/>
          <w:sz w:val="22"/>
          <w:szCs w:val="22"/>
          <w:lang w:val="lt-LT" w:eastAsia="lt-LT"/>
        </w:rPr>
        <w:t>Child-Pugh</w:t>
      </w:r>
      <w:r w:rsidRPr="00235E6C">
        <w:rPr>
          <w:rFonts w:eastAsia="Times New Roman" w:cs="Times New Roman"/>
          <w:sz w:val="22"/>
          <w:szCs w:val="22"/>
          <w:lang w:val="lt-LT" w:eastAsia="lt-LT"/>
        </w:rPr>
        <w:t>)</w:t>
      </w:r>
      <w:r w:rsidR="0027703A" w:rsidRPr="00235E6C">
        <w:rPr>
          <w:rFonts w:eastAsia="Times New Roman" w:cs="Times New Roman"/>
          <w:sz w:val="22"/>
          <w:szCs w:val="22"/>
          <w:lang w:val="lt-LT" w:eastAsia="lt-LT"/>
        </w:rPr>
        <w:t xml:space="preserve"> </w:t>
      </w:r>
      <w:r w:rsidRPr="00235E6C">
        <w:rPr>
          <w:rFonts w:eastAsia="Times New Roman" w:cs="Times New Roman"/>
          <w:sz w:val="22"/>
          <w:szCs w:val="22"/>
          <w:lang w:val="lt-LT" w:eastAsia="lt-LT"/>
        </w:rPr>
        <w:t xml:space="preserve">negalima viršyti 60 mg vieną kartą per parą dozės. Pacientams, kuriems yra vidutinio sunkumo kepenų funkcijos sutrikimas (7-9 balai pagal </w:t>
      </w:r>
      <w:r w:rsidRPr="00235E6C">
        <w:rPr>
          <w:rFonts w:eastAsia="Times New Roman" w:cs="Times New Roman"/>
          <w:i/>
          <w:sz w:val="22"/>
          <w:szCs w:val="22"/>
          <w:lang w:val="lt-LT" w:eastAsia="lt-LT"/>
        </w:rPr>
        <w:t>Child</w:t>
      </w:r>
      <w:r w:rsidRPr="00235E6C">
        <w:rPr>
          <w:rFonts w:eastAsia="Times New Roman" w:cs="Times New Roman"/>
          <w:i/>
          <w:sz w:val="22"/>
          <w:szCs w:val="22"/>
          <w:lang w:val="lt-LT" w:eastAsia="lt-LT"/>
        </w:rPr>
        <w:noBreakHyphen/>
        <w:t>Pugh</w:t>
      </w:r>
      <w:r w:rsidRPr="00235E6C">
        <w:rPr>
          <w:rFonts w:eastAsia="Times New Roman" w:cs="Times New Roman"/>
          <w:sz w:val="22"/>
          <w:szCs w:val="22"/>
          <w:lang w:val="lt-LT" w:eastAsia="lt-LT"/>
        </w:rPr>
        <w:t>), nepaisant indikacijos, negalima viršyti 30 mg vieną kartą per parą dozės.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 xml:space="preserve">Klinikinės patirties gydant pacientus, kuriems yra vidutinio sunkumo kepenų funkcijos sutrikimas, yra nedaug, todėl patariama būti atsargiems. Klinikinės patirties gydant pacientus, kuriems nustatytas sunkus kepenų funkcijos sutrikimas (≥ 10 balai pagal </w:t>
      </w:r>
      <w:r w:rsidRPr="00235E6C">
        <w:rPr>
          <w:rFonts w:eastAsia="Times New Roman" w:cs="Times New Roman"/>
          <w:i/>
          <w:sz w:val="22"/>
          <w:szCs w:val="22"/>
          <w:lang w:val="lt-LT" w:eastAsia="lt-LT"/>
        </w:rPr>
        <w:t>Child-Pugh</w:t>
      </w:r>
      <w:r w:rsidRPr="00235E6C">
        <w:rPr>
          <w:rFonts w:eastAsia="Times New Roman" w:cs="Times New Roman"/>
          <w:sz w:val="22"/>
          <w:szCs w:val="22"/>
          <w:lang w:val="lt-LT" w:eastAsia="lt-LT"/>
        </w:rPr>
        <w:t>), nėra, todėl tokiems pacientams etorikoksibo skirti draudžiama (žr. 4.3, 4.4 ir 5.2 skyrius).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rPr>
          <w:rFonts w:eastAsia="Times New Roman" w:cs="Times New Roman"/>
          <w:sz w:val="22"/>
          <w:szCs w:val="22"/>
          <w:lang w:val="lt-LT" w:eastAsia="lt-LT"/>
        </w:rPr>
      </w:pPr>
      <w:r w:rsidRPr="00235E6C">
        <w:rPr>
          <w:rFonts w:eastAsia="Times New Roman" w:cs="Times New Roman"/>
          <w:i/>
          <w:iCs/>
          <w:color w:val="000000"/>
          <w:sz w:val="22"/>
          <w:szCs w:val="22"/>
          <w:lang w:val="lt-LT" w:eastAsia="en-US"/>
        </w:rPr>
        <w:t>Pacientams, kurių inkstų funkcija sutrikusi</w:t>
      </w:r>
    </w:p>
    <w:p w:rsidR="004108D5" w:rsidRPr="00235E6C" w:rsidRDefault="004108D5" w:rsidP="004108D5">
      <w:pPr>
        <w:keepNext/>
        <w:keepLines/>
        <w:rPr>
          <w:rFonts w:eastAsia="Times New Roman" w:cs="Times New Roman"/>
          <w:sz w:val="22"/>
          <w:szCs w:val="22"/>
          <w:lang w:val="lt-LT" w:eastAsia="lt-LT"/>
        </w:rPr>
      </w:pPr>
      <w:r w:rsidRPr="00235E6C">
        <w:rPr>
          <w:rFonts w:eastAsia="Times New Roman" w:cs="Times New Roman"/>
          <w:sz w:val="22"/>
          <w:szCs w:val="22"/>
          <w:lang w:val="lt-LT" w:eastAsia="lt-LT"/>
        </w:rPr>
        <w:t xml:space="preserve">Pacientams, kurių kreatinino klirensas </w:t>
      </w:r>
      <w:r w:rsidRPr="00235E6C">
        <w:rPr>
          <w:rFonts w:eastAsia="Times New Roman" w:cs="Times New Roman"/>
          <w:sz w:val="22"/>
          <w:szCs w:val="22"/>
          <w:lang w:val="lt-LT" w:eastAsia="lt-LT"/>
        </w:rPr>
        <w:sym w:font="Symbol" w:char="F0B3"/>
      </w:r>
      <w:r w:rsidRPr="00235E6C">
        <w:rPr>
          <w:rFonts w:eastAsia="Times New Roman" w:cs="Times New Roman"/>
          <w:sz w:val="22"/>
          <w:szCs w:val="22"/>
          <w:lang w:val="lt-LT" w:eastAsia="lt-LT"/>
        </w:rPr>
        <w:t> 30 ml/min, dozės koreguoti nereikia (žr. 5.2 skyrių). Pacientams, kurių kreatinino klirensas &lt; 30 ml/min, etorikoksibo skirti draudžiama (žr. 4.3 ir 4.4 skyrius).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i/>
          <w:sz w:val="22"/>
          <w:szCs w:val="22"/>
          <w:lang w:val="lt-LT" w:eastAsia="lt-LT"/>
        </w:rPr>
        <w:t>Vaikų populiacija</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Etorikoksibo jaunesniems kaip 16 metų vaikams bei paaugliams skirti draudžiama (žr. 4.3 skyrių).</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u w:val="single"/>
          <w:lang w:val="lt-LT" w:eastAsia="lt-LT"/>
        </w:rPr>
      </w:pPr>
      <w:r w:rsidRPr="00235E6C">
        <w:rPr>
          <w:rFonts w:eastAsia="Times New Roman" w:cs="Times New Roman"/>
          <w:sz w:val="22"/>
          <w:szCs w:val="22"/>
          <w:u w:val="single"/>
          <w:lang w:val="lt-LT" w:eastAsia="lt-LT"/>
        </w:rPr>
        <w:t>Vartojimo metodas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Etoricoxib SUN skirtas vartoti per burną, jį galima vartoti su maistu arba be jo. Etoricoxib SUN vartojant nevalgius, jo veikimas gali prasidėti greičiau. Tai reikia apsvarstyti, kai simptomus būtina palengvinti greitai.</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tabs>
          <w:tab w:val="left" w:pos="567"/>
        </w:tabs>
        <w:rPr>
          <w:rFonts w:eastAsia="Times New Roman" w:cs="Times New Roman"/>
          <w:b/>
          <w:sz w:val="22"/>
          <w:szCs w:val="22"/>
          <w:lang w:val="lt-LT" w:eastAsia="lt-LT"/>
        </w:rPr>
      </w:pPr>
      <w:r w:rsidRPr="00235E6C">
        <w:rPr>
          <w:rFonts w:eastAsia="Times New Roman" w:cs="Times New Roman"/>
          <w:b/>
          <w:sz w:val="22"/>
          <w:szCs w:val="22"/>
          <w:lang w:val="lt-LT" w:eastAsia="lt-LT"/>
        </w:rPr>
        <w:t xml:space="preserve">4.3 </w:t>
      </w:r>
      <w:r w:rsidRPr="00235E6C">
        <w:rPr>
          <w:rFonts w:eastAsia="Times New Roman" w:cs="Times New Roman"/>
          <w:b/>
          <w:sz w:val="22"/>
          <w:szCs w:val="22"/>
          <w:lang w:val="lt-LT" w:eastAsia="lt-LT"/>
        </w:rPr>
        <w:tab/>
        <w:t>Kontraindikacijos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pStyle w:val="Sraopastraipa"/>
        <w:numPr>
          <w:ilvl w:val="0"/>
          <w:numId w:val="14"/>
        </w:numPr>
        <w:ind w:left="567" w:hanging="567"/>
        <w:rPr>
          <w:sz w:val="22"/>
          <w:szCs w:val="22"/>
          <w:lang w:val="lt-LT" w:eastAsia="lt-LT"/>
        </w:rPr>
      </w:pPr>
      <w:r w:rsidRPr="00235E6C">
        <w:rPr>
          <w:sz w:val="22"/>
          <w:szCs w:val="22"/>
          <w:lang w:val="lt-LT" w:eastAsia="lt-LT"/>
        </w:rPr>
        <w:lastRenderedPageBreak/>
        <w:t>Padidėjęs jautrumas veikliajai arba bet kuriai 6.1 skyriuje nurodytai pagalbinei medžiagai.</w:t>
      </w:r>
    </w:p>
    <w:p w:rsidR="004108D5" w:rsidRPr="00235E6C" w:rsidRDefault="004108D5" w:rsidP="004108D5">
      <w:pPr>
        <w:pStyle w:val="Sraopastraipa"/>
        <w:numPr>
          <w:ilvl w:val="0"/>
          <w:numId w:val="14"/>
        </w:numPr>
        <w:ind w:left="567" w:hanging="567"/>
        <w:rPr>
          <w:sz w:val="22"/>
          <w:szCs w:val="22"/>
          <w:lang w:val="lt-LT" w:eastAsia="lt-LT"/>
        </w:rPr>
      </w:pPr>
      <w:r w:rsidRPr="00235E6C">
        <w:rPr>
          <w:sz w:val="22"/>
          <w:szCs w:val="22"/>
          <w:lang w:val="lt-LT" w:eastAsia="lt-LT"/>
        </w:rPr>
        <w:t>Aktyvi peptinė opa arba aktyvus kraujavimas iš virškinimo trakto (VT).</w:t>
      </w:r>
    </w:p>
    <w:p w:rsidR="004108D5" w:rsidRPr="00235E6C" w:rsidRDefault="004108D5" w:rsidP="004108D5">
      <w:pPr>
        <w:pStyle w:val="Sraopastraipa"/>
        <w:numPr>
          <w:ilvl w:val="0"/>
          <w:numId w:val="14"/>
        </w:numPr>
        <w:ind w:left="567" w:hanging="567"/>
        <w:rPr>
          <w:sz w:val="22"/>
          <w:szCs w:val="22"/>
          <w:lang w:val="lt-LT" w:eastAsia="lt-LT"/>
        </w:rPr>
      </w:pPr>
      <w:r w:rsidRPr="00235E6C">
        <w:rPr>
          <w:sz w:val="22"/>
          <w:szCs w:val="22"/>
          <w:lang w:val="lt-LT" w:eastAsia="lt-LT"/>
        </w:rPr>
        <w:t>Pacientai, kuriems po acetilsalicilo rūgšties arba nesteroidinių vaistų nuo uždegimo (NVNU), įskaitant ir COX-2 (ciklooksigenazės</w:t>
      </w:r>
      <w:r w:rsidRPr="00235E6C">
        <w:rPr>
          <w:sz w:val="22"/>
          <w:szCs w:val="22"/>
          <w:lang w:val="lt-LT" w:eastAsia="lt-LT"/>
        </w:rPr>
        <w:noBreakHyphen/>
        <w:t>2) inhibitorius, pavartojimo pasireiškė bronchų spazmas, ūminis rinitas, nosies polipai, angioneurozinė edema, dilgėlinė arba alergijos tipo reakcijų.</w:t>
      </w:r>
    </w:p>
    <w:p w:rsidR="004108D5" w:rsidRPr="00235E6C" w:rsidRDefault="004108D5" w:rsidP="004108D5">
      <w:pPr>
        <w:pStyle w:val="Sraopastraipa"/>
        <w:numPr>
          <w:ilvl w:val="0"/>
          <w:numId w:val="14"/>
        </w:numPr>
        <w:ind w:left="567" w:hanging="567"/>
        <w:rPr>
          <w:sz w:val="22"/>
          <w:szCs w:val="22"/>
          <w:lang w:val="lt-LT" w:eastAsia="lt-LT"/>
        </w:rPr>
      </w:pPr>
      <w:r w:rsidRPr="00235E6C">
        <w:rPr>
          <w:sz w:val="22"/>
          <w:szCs w:val="22"/>
          <w:lang w:val="lt-LT" w:eastAsia="lt-LT"/>
        </w:rPr>
        <w:t>Nėštumas ir žindymas (žr. 4.6 ir 5.3 skyrius).</w:t>
      </w:r>
    </w:p>
    <w:p w:rsidR="004108D5" w:rsidRPr="00235E6C" w:rsidRDefault="004108D5" w:rsidP="004108D5">
      <w:pPr>
        <w:pStyle w:val="Sraopastraipa"/>
        <w:numPr>
          <w:ilvl w:val="0"/>
          <w:numId w:val="14"/>
        </w:numPr>
        <w:ind w:left="567" w:hanging="567"/>
        <w:rPr>
          <w:sz w:val="22"/>
          <w:szCs w:val="22"/>
          <w:lang w:val="lt-LT" w:eastAsia="lt-LT"/>
        </w:rPr>
      </w:pPr>
      <w:r w:rsidRPr="00235E6C">
        <w:rPr>
          <w:sz w:val="22"/>
          <w:szCs w:val="22"/>
          <w:lang w:val="lt-LT" w:eastAsia="lt-LT"/>
        </w:rPr>
        <w:t xml:space="preserve">Sunkus kepenų funkcijos sutrikimas (albumino koncentracija kraujo serume &lt; 25 g/l arba ≥ 10 balų pagal </w:t>
      </w:r>
      <w:r w:rsidRPr="00235E6C">
        <w:rPr>
          <w:i/>
          <w:sz w:val="22"/>
          <w:szCs w:val="22"/>
          <w:lang w:val="lt-LT" w:eastAsia="lt-LT"/>
        </w:rPr>
        <w:t>Child-Pugh</w:t>
      </w:r>
      <w:r w:rsidRPr="00235E6C">
        <w:rPr>
          <w:sz w:val="22"/>
          <w:szCs w:val="22"/>
          <w:lang w:val="lt-LT" w:eastAsia="lt-LT"/>
        </w:rPr>
        <w:t xml:space="preserve"> klasifikaciją).</w:t>
      </w:r>
    </w:p>
    <w:p w:rsidR="004108D5" w:rsidRPr="00235E6C" w:rsidRDefault="004108D5" w:rsidP="004108D5">
      <w:pPr>
        <w:pStyle w:val="Sraopastraipa"/>
        <w:numPr>
          <w:ilvl w:val="0"/>
          <w:numId w:val="14"/>
        </w:numPr>
        <w:ind w:left="567" w:hanging="567"/>
        <w:rPr>
          <w:sz w:val="22"/>
          <w:szCs w:val="22"/>
          <w:lang w:val="lt-LT" w:eastAsia="lt-LT"/>
        </w:rPr>
      </w:pPr>
      <w:r w:rsidRPr="00235E6C">
        <w:rPr>
          <w:sz w:val="22"/>
          <w:szCs w:val="22"/>
          <w:lang w:val="lt-LT" w:eastAsia="lt-LT"/>
        </w:rPr>
        <w:t>Apskaičiuotas inkstų kreatinino klirensas &lt; 30 ml/min.</w:t>
      </w:r>
    </w:p>
    <w:p w:rsidR="004108D5" w:rsidRPr="00235E6C" w:rsidRDefault="004108D5" w:rsidP="004108D5">
      <w:pPr>
        <w:pStyle w:val="Sraopastraipa"/>
        <w:numPr>
          <w:ilvl w:val="0"/>
          <w:numId w:val="14"/>
        </w:numPr>
        <w:ind w:left="567" w:hanging="567"/>
        <w:rPr>
          <w:sz w:val="22"/>
          <w:szCs w:val="22"/>
          <w:lang w:val="lt-LT" w:eastAsia="lt-LT"/>
        </w:rPr>
      </w:pPr>
      <w:r w:rsidRPr="00235E6C">
        <w:rPr>
          <w:sz w:val="22"/>
          <w:szCs w:val="22"/>
          <w:lang w:val="lt-LT" w:eastAsia="lt-LT"/>
        </w:rPr>
        <w:t>Jaunesni kaip 16 metų vaikai bei paaugliai.</w:t>
      </w:r>
    </w:p>
    <w:p w:rsidR="004108D5" w:rsidRPr="00235E6C" w:rsidRDefault="004108D5" w:rsidP="004108D5">
      <w:pPr>
        <w:pStyle w:val="Sraopastraipa"/>
        <w:numPr>
          <w:ilvl w:val="0"/>
          <w:numId w:val="14"/>
        </w:numPr>
        <w:ind w:left="567" w:hanging="567"/>
        <w:rPr>
          <w:sz w:val="22"/>
          <w:szCs w:val="22"/>
          <w:lang w:val="lt-LT" w:eastAsia="lt-LT"/>
        </w:rPr>
      </w:pPr>
      <w:r w:rsidRPr="00235E6C">
        <w:rPr>
          <w:sz w:val="22"/>
          <w:szCs w:val="22"/>
          <w:lang w:val="lt-LT" w:eastAsia="lt-LT"/>
        </w:rPr>
        <w:t>Uždegiminė žarnų liga.</w:t>
      </w:r>
    </w:p>
    <w:p w:rsidR="004108D5" w:rsidRPr="00235E6C" w:rsidRDefault="004108D5" w:rsidP="004108D5">
      <w:pPr>
        <w:pStyle w:val="Sraopastraipa"/>
        <w:numPr>
          <w:ilvl w:val="0"/>
          <w:numId w:val="14"/>
        </w:numPr>
        <w:ind w:left="567" w:hanging="567"/>
        <w:rPr>
          <w:sz w:val="22"/>
          <w:szCs w:val="22"/>
          <w:lang w:val="lt-LT" w:eastAsia="lt-LT"/>
        </w:rPr>
      </w:pPr>
      <w:r w:rsidRPr="00235E6C">
        <w:rPr>
          <w:sz w:val="22"/>
          <w:szCs w:val="22"/>
          <w:lang w:val="lt-LT" w:eastAsia="lt-LT"/>
        </w:rPr>
        <w:t>Stazinis širdies</w:t>
      </w:r>
      <w:r w:rsidRPr="00235E6C">
        <w:rPr>
          <w:vanish/>
          <w:sz w:val="22"/>
          <w:szCs w:val="22"/>
          <w:lang w:val="lt-LT" w:eastAsia="lt-LT"/>
        </w:rPr>
        <w:t xml:space="preserve"> </w:t>
      </w:r>
      <w:r w:rsidR="00502A61" w:rsidRPr="00235E6C">
        <w:rPr>
          <w:sz w:val="22"/>
          <w:szCs w:val="22"/>
          <w:lang w:val="lt-LT" w:eastAsia="lt-LT"/>
        </w:rPr>
        <w:t xml:space="preserve"> </w:t>
      </w:r>
      <w:r w:rsidRPr="00235E6C">
        <w:rPr>
          <w:sz w:val="22"/>
          <w:szCs w:val="22"/>
          <w:lang w:val="lt-LT" w:eastAsia="lt-LT"/>
        </w:rPr>
        <w:t xml:space="preserve">nepakankamumas (II - IV funkcinės klasės pagal </w:t>
      </w:r>
      <w:r w:rsidRPr="00544756">
        <w:rPr>
          <w:sz w:val="22"/>
          <w:szCs w:val="22"/>
          <w:lang w:val="lt-LT" w:eastAsia="lt-LT"/>
        </w:rPr>
        <w:t>NYHA</w:t>
      </w:r>
      <w:r w:rsidRPr="00235E6C">
        <w:rPr>
          <w:sz w:val="22"/>
          <w:szCs w:val="22"/>
          <w:lang w:val="lt-LT" w:eastAsia="lt-LT"/>
        </w:rPr>
        <w:t>).</w:t>
      </w:r>
    </w:p>
    <w:p w:rsidR="004108D5" w:rsidRPr="00235E6C" w:rsidRDefault="004108D5" w:rsidP="004108D5">
      <w:pPr>
        <w:pStyle w:val="Sraopastraipa"/>
        <w:numPr>
          <w:ilvl w:val="0"/>
          <w:numId w:val="14"/>
        </w:numPr>
        <w:ind w:left="567" w:hanging="567"/>
        <w:rPr>
          <w:sz w:val="22"/>
          <w:szCs w:val="22"/>
          <w:lang w:val="lt-LT" w:eastAsia="lt-LT"/>
        </w:rPr>
      </w:pPr>
      <w:r w:rsidRPr="00235E6C">
        <w:rPr>
          <w:sz w:val="22"/>
          <w:szCs w:val="22"/>
          <w:lang w:val="lt-LT" w:eastAsia="lt-LT"/>
        </w:rPr>
        <w:t>Arterine hipertenzija sergantys pacientai, kuriems kraujospūdis pastoviai didesnis kaip 140/90 mmHg ir nėra tinkamai kontroliuojamas.</w:t>
      </w:r>
    </w:p>
    <w:p w:rsidR="004108D5" w:rsidRPr="00235E6C" w:rsidRDefault="004108D5" w:rsidP="004108D5">
      <w:pPr>
        <w:pStyle w:val="Sraopastraipa"/>
        <w:numPr>
          <w:ilvl w:val="0"/>
          <w:numId w:val="14"/>
        </w:numPr>
        <w:ind w:left="567" w:hanging="567"/>
        <w:rPr>
          <w:sz w:val="22"/>
          <w:szCs w:val="22"/>
          <w:lang w:val="lt-LT" w:eastAsia="lt-LT"/>
        </w:rPr>
      </w:pPr>
      <w:r w:rsidRPr="00235E6C">
        <w:rPr>
          <w:sz w:val="22"/>
          <w:szCs w:val="22"/>
          <w:lang w:val="lt-LT" w:eastAsia="lt-LT"/>
        </w:rPr>
        <w:t>Nustatyta išeminė širdies liga, periferinių arterijų liga ir (arba) smegenų kraujagyslių liga.</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keepLines/>
        <w:tabs>
          <w:tab w:val="left" w:pos="567"/>
        </w:tabs>
        <w:rPr>
          <w:rFonts w:eastAsia="Times New Roman" w:cs="Times New Roman"/>
          <w:b/>
          <w:sz w:val="22"/>
          <w:szCs w:val="22"/>
          <w:lang w:val="lt-LT" w:eastAsia="lt-LT"/>
        </w:rPr>
      </w:pPr>
      <w:r w:rsidRPr="00235E6C">
        <w:rPr>
          <w:rFonts w:eastAsia="Times New Roman" w:cs="Times New Roman"/>
          <w:b/>
          <w:sz w:val="22"/>
          <w:szCs w:val="22"/>
          <w:lang w:val="lt-LT" w:eastAsia="lt-LT"/>
        </w:rPr>
        <w:t xml:space="preserve">4.4 </w:t>
      </w:r>
      <w:r w:rsidRPr="00235E6C">
        <w:rPr>
          <w:rFonts w:eastAsia="Times New Roman" w:cs="Times New Roman"/>
          <w:b/>
          <w:sz w:val="22"/>
          <w:szCs w:val="22"/>
          <w:lang w:val="lt-LT" w:eastAsia="lt-LT"/>
        </w:rPr>
        <w:tab/>
        <w:t>Specialūs įspėjimai ir atsargumo priemonės</w:t>
      </w:r>
    </w:p>
    <w:p w:rsidR="004108D5" w:rsidRPr="00235E6C" w:rsidRDefault="004108D5" w:rsidP="004108D5">
      <w:pPr>
        <w:keepNext/>
        <w:keepLines/>
        <w:rPr>
          <w:rFonts w:eastAsia="Times New Roman" w:cs="Times New Roman"/>
          <w:sz w:val="22"/>
          <w:szCs w:val="22"/>
          <w:lang w:val="lt-LT" w:eastAsia="lt-LT"/>
        </w:rPr>
      </w:pPr>
    </w:p>
    <w:p w:rsidR="004108D5" w:rsidRPr="00235E6C" w:rsidRDefault="004108D5" w:rsidP="004108D5">
      <w:pPr>
        <w:keepNext/>
        <w:keepLines/>
        <w:outlineLvl w:val="0"/>
        <w:rPr>
          <w:rFonts w:eastAsia="Times New Roman" w:cs="Times New Roman"/>
          <w:i/>
          <w:sz w:val="22"/>
          <w:szCs w:val="22"/>
          <w:lang w:val="lt-LT" w:eastAsia="lt-LT"/>
        </w:rPr>
      </w:pPr>
      <w:r w:rsidRPr="00235E6C">
        <w:rPr>
          <w:rFonts w:eastAsia="Times New Roman" w:cs="Times New Roman"/>
          <w:i/>
          <w:sz w:val="22"/>
          <w:szCs w:val="22"/>
          <w:lang w:val="lt-LT" w:eastAsia="lt-LT"/>
        </w:rPr>
        <w:t>Poveikis virškinimo traktui</w:t>
      </w:r>
    </w:p>
    <w:p w:rsidR="004108D5" w:rsidRPr="00235E6C" w:rsidRDefault="004108D5" w:rsidP="004108D5">
      <w:pPr>
        <w:keepNext/>
        <w:keepLines/>
        <w:rPr>
          <w:rFonts w:eastAsia="Times New Roman" w:cs="Times New Roman"/>
          <w:sz w:val="22"/>
          <w:szCs w:val="22"/>
          <w:lang w:val="lt-LT" w:eastAsia="lt-LT"/>
        </w:rPr>
      </w:pPr>
      <w:r w:rsidRPr="00235E6C">
        <w:rPr>
          <w:rFonts w:eastAsia="Times New Roman" w:cs="Times New Roman"/>
          <w:sz w:val="22"/>
          <w:szCs w:val="22"/>
          <w:lang w:val="lt-LT" w:eastAsia="lt-LT"/>
        </w:rPr>
        <w:t>Etorikoksibu gydytiems pacientams pasitaikė viršutinio virškinimo trakto komplikacijų (perforacijų, opų ar kraujavimų). Kai kurios iš jų baigėsi mirtimi.</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Reikia būti atsargiems, skiriant gydymą pacientams, kuriems dažniausiai yra virškinimo trakto komplikacijų, gydant NVNU, rizika: senyviems pacientams, pacientams, kartu vartojantiems bet kurį kitą NVNU arba acetilsalicilo rūgštį, arba pacientams, kurie sirgo virškinimo trakto liga – opalige arba jiems kraujavo iš virškinimo trakto.</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Virškinimo trakto nepageidaujamo poveikio (virškinimo trakto išopėjimo ar kitų virškinimo trakto komplikacijų) rizika papildomai padidėja, kai etorikoksibo vartojama kartu su acetilsalicilo rūgštimi (netgi mažomis dozėmis). Saugumo virškinimo traktui duomenys reikšmingai nesiskyrė, kai ilgalaikių klinikinių tyrimų metu buvo vartojama selektyvių COX-2 inhibitorių kartu su acetilsalicilo rūgštimi, palyginus su NVNU vartojimu kartu su acetilsalicilo rūgštimi (žr. 5.1 skyrių).</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outlineLvl w:val="0"/>
        <w:rPr>
          <w:rFonts w:eastAsia="Times New Roman" w:cs="Times New Roman"/>
          <w:i/>
          <w:sz w:val="22"/>
          <w:szCs w:val="22"/>
          <w:lang w:val="lt-LT" w:eastAsia="lt-LT"/>
        </w:rPr>
      </w:pPr>
      <w:r w:rsidRPr="00235E6C">
        <w:rPr>
          <w:rFonts w:eastAsia="Times New Roman" w:cs="Times New Roman"/>
          <w:i/>
          <w:sz w:val="22"/>
          <w:szCs w:val="22"/>
          <w:lang w:val="lt-LT" w:eastAsia="lt-LT"/>
        </w:rPr>
        <w:t>Poveikis širdies ir kraujagyslių sistemai</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Klinikiniai tyrimai parodė, kad selektyvių COX-2 inhibitorių grupės vaistai gali būti susiję su trombozinių reiškinių rizika (ypač miokardo infarkto [MI] ir insulto), palyginus su placebu ir kai kuriais kitais NVNU. Kadangi didinant etorikoksibo dozę ir vartojimo trukmę galima didesnė širdies ir kraujagyslių sutrikimų rizika, reikia kiek įmanoma trumpiau vartoti mažiausią veiksmingą vaisto paros dozę. Būtina reguliariai įvertinti paciento, ypač sergančio osteoartritu, poreikį simptominiam gydymui ir organizmo atsaką į gydymą (žr. 4.2, 4.3, 4.8 ir 5.1 skyrius).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u w:val="double"/>
          <w:lang w:val="lt-LT" w:eastAsia="lt-LT"/>
        </w:rPr>
      </w:pPr>
      <w:r w:rsidRPr="00235E6C">
        <w:rPr>
          <w:rFonts w:eastAsia="Times New Roman" w:cs="Times New Roman"/>
          <w:sz w:val="22"/>
          <w:szCs w:val="22"/>
          <w:lang w:val="lt-LT" w:eastAsia="lt-LT"/>
        </w:rPr>
        <w:t>Pacientus, kuriems yra reikšmingų širdies ir kraujagyslių sistemos sutrikimų rizikos veiksnių (pvz., hipertenzija, hiperlipidemija, cukrinis diabetas, rūkymas), gydyti etorikoksibu galima tik atidžiai tai apsvarsčius (žr. 5.1 skyrių).</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lastRenderedPageBreak/>
        <w:t>COX-2 selektyvūs inhibitoriai turi nepakankamą antitrombocitinį poveikį, todėl jie negali pakeisti acetilsalicilo rūgšties, vartojamos širdies ir kraujagyslių tromboembolinių ligų profilaktikai. Todėl antitrombocitinio gydymo nutraukti negalima (žr. 4.5 ir 5.1 skyrius).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outlineLvl w:val="0"/>
        <w:rPr>
          <w:rFonts w:eastAsia="Times New Roman" w:cs="Times New Roman"/>
          <w:i/>
          <w:sz w:val="22"/>
          <w:szCs w:val="22"/>
          <w:lang w:val="lt-LT" w:eastAsia="lt-LT"/>
        </w:rPr>
      </w:pPr>
      <w:r w:rsidRPr="00235E6C">
        <w:rPr>
          <w:rFonts w:eastAsia="Times New Roman" w:cs="Times New Roman"/>
          <w:i/>
          <w:sz w:val="22"/>
          <w:szCs w:val="22"/>
          <w:lang w:val="lt-LT" w:eastAsia="lt-LT"/>
        </w:rPr>
        <w:t>Poveikis inkstams</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Inkstų prostaglandinai gali būti reikšmingi inkstų perfuzijos kompensaciniam palaikymui. Todėl vartojant etorikoksibą, kai yra pablogėjusi inkstų perfuzija, gali sumažėti prostaglandinų susidarymas ir dėl to dar labiau sumažėti inkstų kraujotaka bei sutrikti jų funkcija. Pacientams, kuriems nustatytas sunkus inkstų funkcijos sutrikimas, nekompensuotas širdies nepakankamumas arba cirozė, tokio poveikio rizika didžiausia. Reikia apsvarstyti tokių pacientų inkstų funkcijos stebėseną.</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outlineLvl w:val="0"/>
        <w:rPr>
          <w:rFonts w:eastAsia="Times New Roman" w:cs="Times New Roman"/>
          <w:i/>
          <w:sz w:val="22"/>
          <w:szCs w:val="22"/>
          <w:lang w:val="lt-LT" w:eastAsia="lt-LT"/>
        </w:rPr>
      </w:pPr>
      <w:r w:rsidRPr="00235E6C">
        <w:rPr>
          <w:rFonts w:eastAsia="Times New Roman" w:cs="Times New Roman"/>
          <w:i/>
          <w:sz w:val="22"/>
          <w:szCs w:val="22"/>
          <w:lang w:val="lt-LT" w:eastAsia="lt-LT"/>
        </w:rPr>
        <w:t>Skysčių susilaikymas, edema ir hipertenzija</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Pacientams, vartojantiems etorikoksibą, kaip ir kitus prostaglandinų sintezę slopinančius vaistinius preparatus, pasitaikė skysčių susilaikymo, edemos ir hipertenzijos atvejų. Visi NVNU, įskaitant etorikoksibą, gali būti susiję su stazinio širdies nepakankamumo simptomų atsiradimu arba pasikartojimu. Informaciją apie etorikoksibo dozės ir atsako ryšį žr. 5.1 skyriuje. Atsargumo priemonių reikia imtis pacientams, kurie serga širdies nepakankamumu, kairiojo skilvelio disfunkcija arba arterine hipertenzija, ir pacientams, kuriems jau anksčiau buvo edema dėl bet kurios kitos priežasties. Jeigu šių pacientų būklė akivaizdžiai blogėja, reikia imtis tinkamų priemonių, įskaitant etorikoksibo vartojimo nutraukimą.</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Vartojant etorikoksibą, ypač didelėmis dozėmis, dažniau ir sunkiau negu vartojant kai kuriuos kitus NVNU ir selektyvius COX-2 inhibitorius gali pasireikšti hipertenzija. Todėl, prieš pradedant gydyti etorikoksibu, reikia sureguliuoti kraujospūdį (žr. 4.3 skyrių), o gydymo etorikoksibu metu ypatingai reikia atkreipti dėmesį į kraujospūdžio kontrolę. Kraujospūdį reikia stebėti dvi savaites nuo gydymo pradžios bei reguliariai vėliau. Jei kraujospūdis reikšmingai padidėja, reikia apgalvoti alternatyvų gydymą.</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outlineLvl w:val="0"/>
        <w:rPr>
          <w:rFonts w:eastAsia="Times New Roman" w:cs="Times New Roman"/>
          <w:i/>
          <w:sz w:val="22"/>
          <w:szCs w:val="22"/>
          <w:lang w:val="lt-LT" w:eastAsia="lt-LT"/>
        </w:rPr>
      </w:pPr>
      <w:r w:rsidRPr="00235E6C">
        <w:rPr>
          <w:rFonts w:eastAsia="Times New Roman" w:cs="Times New Roman"/>
          <w:i/>
          <w:sz w:val="22"/>
          <w:szCs w:val="22"/>
          <w:lang w:val="lt-LT" w:eastAsia="lt-LT"/>
        </w:rPr>
        <w:t>Poveikis kepenims</w:t>
      </w:r>
    </w:p>
    <w:p w:rsidR="004108D5" w:rsidRPr="00235E6C" w:rsidRDefault="004108D5" w:rsidP="004108D5">
      <w:pPr>
        <w:tabs>
          <w:tab w:val="left" w:pos="5954"/>
        </w:tabs>
        <w:rPr>
          <w:rFonts w:eastAsia="Times New Roman" w:cs="Times New Roman"/>
          <w:sz w:val="22"/>
          <w:szCs w:val="22"/>
          <w:lang w:val="lt-LT" w:eastAsia="lt-LT"/>
        </w:rPr>
      </w:pPr>
      <w:r w:rsidRPr="00235E6C">
        <w:rPr>
          <w:rFonts w:eastAsia="Times New Roman" w:cs="Times New Roman"/>
          <w:sz w:val="22"/>
          <w:szCs w:val="22"/>
          <w:lang w:val="lt-LT" w:eastAsia="lt-LT"/>
        </w:rPr>
        <w:t>Klinikinių tyrimų metu pastebėta, kad maždaug 1 % pacientų, iki vienerių metų vartojusių etorikoksibą po 30 mg, 60 mg ir 90 mg vieną kartą per parą, alanino aminotransferazės (ALT) ir (arba) aspartato aminotransferazės (AST) aktyvumas buvo padidėjęs (tris ir daugiau kartų didesnis už viršutinę normos ribą).</w:t>
      </w:r>
    </w:p>
    <w:p w:rsidR="004108D5" w:rsidRPr="00235E6C" w:rsidRDefault="004108D5" w:rsidP="004108D5">
      <w:pPr>
        <w:tabs>
          <w:tab w:val="left" w:pos="5954"/>
        </w:tabs>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Reikia stebėti pacientus, kuriems yra sutrikusią kepenų funkciją rodančių simptomų ir (arba) yra gauti nenormalūs kepenų funkcijos tyrimo duomenys. Jei atsiranda kepenų nepakankamumo požymių arba jei kepenų funkcijos tyrimų pokyčių (tris kartus didesnių už viršutinę normos ribą) aptinkama nuolat, etorikoksibo vartojimą reikia nutraukti.</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outlineLvl w:val="0"/>
        <w:rPr>
          <w:rFonts w:eastAsia="Times New Roman" w:cs="Times New Roman"/>
          <w:i/>
          <w:sz w:val="22"/>
          <w:szCs w:val="22"/>
          <w:lang w:val="lt-LT" w:eastAsia="lt-LT"/>
        </w:rPr>
      </w:pPr>
      <w:r w:rsidRPr="00235E6C">
        <w:rPr>
          <w:rFonts w:eastAsia="Times New Roman" w:cs="Times New Roman"/>
          <w:i/>
          <w:sz w:val="22"/>
          <w:szCs w:val="22"/>
          <w:lang w:val="lt-LT" w:eastAsia="lt-LT"/>
        </w:rPr>
        <w:t>Bendra informacija</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Jei gydymo metu sutrinka kurios nors anksčiau minėtos paciento organų sistemos funkcija, reikia imtis atitinkamų priemonių ir apsvarstyti etorikoksibo vartojimo nutraukimą. Senyviems pacientams, taip pat pacientams, kuriems yra inkstų, kepenų ar širdies sutrikimų, reikalinga tinkama medicininė priežiūra.</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Daug skysčių netekę pacientai etorikoksibą turi pradėti vartoti atsargiai. Prieš pradedant gydyti etorikoksibu, patartina koreguoti skysčių kiekį.</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u w:val="double"/>
          <w:lang w:val="lt-LT" w:eastAsia="lt-LT"/>
        </w:rPr>
      </w:pPr>
      <w:r w:rsidRPr="00235E6C">
        <w:rPr>
          <w:rFonts w:eastAsia="Times New Roman" w:cs="Times New Roman"/>
          <w:sz w:val="22"/>
          <w:szCs w:val="22"/>
          <w:lang w:val="lt-LT" w:eastAsia="lt-LT"/>
        </w:rPr>
        <w:t xml:space="preserve">Vartojant NVNU ir kai kuriuos selektyvius COX-2 inhibitorius poregistracinio stebėjimo metu nustatytos labai retos sunkios odos reakcijos, kai kurios iš jų mirtinos, įskaitant eksfoliacinį dermatitą, Stivenso-Džonsono </w:t>
      </w:r>
      <w:r w:rsidRPr="00235E6C">
        <w:rPr>
          <w:rFonts w:eastAsia="Times New Roman" w:cs="Times New Roman"/>
          <w:i/>
          <w:sz w:val="22"/>
          <w:szCs w:val="22"/>
          <w:lang w:val="lt-LT" w:eastAsia="lt-LT"/>
        </w:rPr>
        <w:t>(Stevens-Johnson</w:t>
      </w:r>
      <w:r w:rsidRPr="00235E6C">
        <w:rPr>
          <w:rFonts w:eastAsia="Times New Roman" w:cs="Times New Roman"/>
          <w:i/>
          <w:iCs/>
          <w:sz w:val="22"/>
          <w:szCs w:val="22"/>
          <w:lang w:val="lt-LT" w:eastAsia="lt-LT"/>
        </w:rPr>
        <w:t>)</w:t>
      </w:r>
      <w:r w:rsidRPr="00235E6C">
        <w:rPr>
          <w:rFonts w:eastAsia="Times New Roman" w:cs="Times New Roman"/>
          <w:sz w:val="22"/>
          <w:szCs w:val="22"/>
          <w:lang w:val="lt-LT" w:eastAsia="lt-LT"/>
        </w:rPr>
        <w:t xml:space="preserve"> sindromą ir toksinę epidermio nekrolizę [Lajelio (</w:t>
      </w:r>
      <w:r w:rsidRPr="00235E6C">
        <w:rPr>
          <w:rFonts w:eastAsia="Times New Roman" w:cs="Times New Roman"/>
          <w:i/>
          <w:sz w:val="22"/>
          <w:szCs w:val="22"/>
          <w:lang w:val="lt-LT" w:eastAsia="lt-LT"/>
        </w:rPr>
        <w:t>Lyell</w:t>
      </w:r>
      <w:r w:rsidRPr="00235E6C">
        <w:rPr>
          <w:rFonts w:eastAsia="Times New Roman" w:cs="Times New Roman"/>
          <w:sz w:val="22"/>
          <w:szCs w:val="22"/>
          <w:lang w:val="lt-LT" w:eastAsia="lt-LT"/>
        </w:rPr>
        <w:t>) sindromas] (žr. 4.8 skyrių). Gydymo pradžioje tokių reakcijų rizika pacientui yra didžiausia. Daugeliu atvejų reakcijos prasideda per pirmąjį gydymo mėnesį. Etorikoksibą vartojusiems pacientams buvo stebėtos sunkios padidėjusio jautrumo reakcijos, pvz., anafilaksija ir angioneurozinė edema (žr. 4.8 skyrių). Pacientams, kuriems anksčiau buvo pasireiškusi padidėjusio jautrumo reakcija į bet kurį vaistinį preparatą, vartojant kai kuriuos selektyvius COX-2 inhibitorius padidėja odos reakcijų rizika. Vos tik pasireiškus pirmiesiems odos išbėrimo, gleivinės pažeidimo ar kitiems padidėjusio jautrumo požymiams, etorikoksibo vartojimą reikia nutraukti.</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Etorikoksibas gali slėpti karščiavimą ir kitus uždegimo požymius.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Etorikoksibo vartoti kartu su varfarinu arba kitais geriamaisiais antikoaguliantais reikia atsargiai (žr. 4.5 skyrių).</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Etorikoksibo, kaip ir visų ciklooksigenazę (prostaglandinų sintezę) slopinančių vaistinių preparatų, nerekomenduojama vartoti pastoti ketinančioms moterims (žr. 4.6, 5.1 ir 5.3 skyrius).</w:t>
      </w:r>
    </w:p>
    <w:p w:rsidR="004108D5" w:rsidRPr="00235E6C" w:rsidRDefault="004108D5" w:rsidP="004108D5">
      <w:pPr>
        <w:tabs>
          <w:tab w:val="left" w:pos="567"/>
        </w:tabs>
        <w:rPr>
          <w:rFonts w:eastAsia="Times New Roman" w:cs="Times New Roman"/>
          <w:b/>
          <w:sz w:val="22"/>
          <w:szCs w:val="22"/>
          <w:lang w:val="lt-LT" w:eastAsia="lt-LT"/>
        </w:rPr>
      </w:pPr>
    </w:p>
    <w:p w:rsidR="00502A61" w:rsidRPr="00235E6C" w:rsidRDefault="00502A61" w:rsidP="004108D5">
      <w:pPr>
        <w:shd w:val="clear" w:color="auto" w:fill="FFFFFF"/>
        <w:tabs>
          <w:tab w:val="left" w:pos="567"/>
        </w:tabs>
        <w:rPr>
          <w:rFonts w:eastAsia="Times New Roman" w:cs="Times New Roman"/>
          <w:color w:val="000000"/>
          <w:sz w:val="22"/>
          <w:szCs w:val="22"/>
          <w:lang w:val="lt-LT" w:eastAsia="en-GB"/>
        </w:rPr>
      </w:pPr>
      <w:r w:rsidRPr="00235E6C">
        <w:rPr>
          <w:rFonts w:eastAsia="Times New Roman" w:cs="Times New Roman"/>
          <w:color w:val="000000"/>
          <w:sz w:val="22"/>
          <w:szCs w:val="22"/>
          <w:lang w:val="lt-LT" w:eastAsia="en-GB"/>
        </w:rPr>
        <w:t>Paketėlis, kurio sudėtyje yra sausiklio nėra skirtas vartojimui.</w:t>
      </w:r>
    </w:p>
    <w:p w:rsidR="004108D5" w:rsidRPr="00235E6C" w:rsidRDefault="004108D5" w:rsidP="004108D5">
      <w:pPr>
        <w:shd w:val="clear" w:color="auto" w:fill="FFFFFF"/>
        <w:tabs>
          <w:tab w:val="left" w:pos="567"/>
        </w:tabs>
        <w:rPr>
          <w:rFonts w:eastAsia="Times New Roman" w:cs="Times New Roman"/>
          <w:color w:val="000000"/>
          <w:sz w:val="22"/>
          <w:szCs w:val="22"/>
          <w:lang w:val="lt-LT" w:eastAsia="en-GB"/>
        </w:rPr>
      </w:pPr>
      <w:r w:rsidRPr="00235E6C">
        <w:rPr>
          <w:rFonts w:eastAsia="Times New Roman" w:cs="Times New Roman"/>
          <w:color w:val="000000"/>
          <w:sz w:val="22"/>
          <w:szCs w:val="22"/>
          <w:lang w:val="lt-LT" w:eastAsia="en-GB"/>
        </w:rPr>
        <w:t xml:space="preserve">Etoricoxib SUN sudėtyje yra laktozės. Pacientams, kuriems nustatytas retas paveldimas galaktozės netoleravimas, </w:t>
      </w:r>
      <w:r w:rsidRPr="00235E6C">
        <w:rPr>
          <w:rFonts w:eastAsia="Times New Roman" w:cs="Times New Roman"/>
          <w:i/>
          <w:color w:val="000000"/>
          <w:sz w:val="22"/>
          <w:szCs w:val="22"/>
          <w:lang w:val="lt-LT" w:eastAsia="en-GB"/>
        </w:rPr>
        <w:t>Lapp</w:t>
      </w:r>
      <w:r w:rsidRPr="00235E6C">
        <w:rPr>
          <w:rFonts w:eastAsia="Times New Roman" w:cs="Times New Roman"/>
          <w:color w:val="000000"/>
          <w:sz w:val="22"/>
          <w:szCs w:val="22"/>
          <w:lang w:val="lt-LT" w:eastAsia="en-GB"/>
        </w:rPr>
        <w:t xml:space="preserve"> laktazės stygius arba gliukozės ir galaktozės malabsorbcija, šio vaisto vartoti negalima.</w:t>
      </w:r>
    </w:p>
    <w:p w:rsidR="004108D5" w:rsidRPr="00235E6C" w:rsidRDefault="004108D5" w:rsidP="004108D5">
      <w:pPr>
        <w:tabs>
          <w:tab w:val="left" w:pos="567"/>
        </w:tabs>
        <w:rPr>
          <w:rFonts w:eastAsia="Times New Roman" w:cs="Times New Roman"/>
          <w:b/>
          <w:sz w:val="22"/>
          <w:szCs w:val="22"/>
          <w:lang w:val="lt-LT" w:eastAsia="lt-LT"/>
        </w:rPr>
      </w:pPr>
    </w:p>
    <w:p w:rsidR="004108D5" w:rsidRPr="00235E6C" w:rsidRDefault="004108D5" w:rsidP="004108D5">
      <w:pPr>
        <w:tabs>
          <w:tab w:val="left" w:pos="567"/>
        </w:tabs>
        <w:rPr>
          <w:rFonts w:eastAsia="Times New Roman" w:cs="Times New Roman"/>
          <w:b/>
          <w:sz w:val="22"/>
          <w:szCs w:val="22"/>
          <w:lang w:val="lt-LT" w:eastAsia="lt-LT"/>
        </w:rPr>
      </w:pPr>
      <w:r w:rsidRPr="00235E6C">
        <w:rPr>
          <w:rFonts w:eastAsia="Times New Roman" w:cs="Times New Roman"/>
          <w:b/>
          <w:sz w:val="22"/>
          <w:szCs w:val="22"/>
          <w:lang w:val="lt-LT" w:eastAsia="lt-LT"/>
        </w:rPr>
        <w:t xml:space="preserve">4.5 </w:t>
      </w:r>
      <w:r w:rsidRPr="00235E6C">
        <w:rPr>
          <w:rFonts w:eastAsia="Times New Roman" w:cs="Times New Roman"/>
          <w:b/>
          <w:sz w:val="22"/>
          <w:szCs w:val="22"/>
          <w:lang w:val="lt-LT" w:eastAsia="lt-LT"/>
        </w:rPr>
        <w:tab/>
        <w:t>Sąveika su kitais vaistiniais preparatais ir kitokia sąveika</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iCs/>
          <w:sz w:val="22"/>
          <w:szCs w:val="22"/>
          <w:u w:val="single"/>
          <w:lang w:val="lt-LT" w:eastAsia="lt-LT"/>
        </w:rPr>
      </w:pPr>
      <w:r w:rsidRPr="00235E6C">
        <w:rPr>
          <w:rFonts w:eastAsia="Times New Roman" w:cs="Times New Roman"/>
          <w:iCs/>
          <w:sz w:val="22"/>
          <w:szCs w:val="22"/>
          <w:u w:val="single"/>
          <w:lang w:val="lt-LT" w:eastAsia="lt-LT"/>
        </w:rPr>
        <w:t>Farmakodinaminė sąveika</w:t>
      </w:r>
    </w:p>
    <w:p w:rsidR="004108D5" w:rsidRPr="00235E6C" w:rsidRDefault="004108D5" w:rsidP="004108D5">
      <w:pPr>
        <w:rPr>
          <w:rFonts w:eastAsia="Times New Roman" w:cs="Times New Roman"/>
          <w:i/>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i/>
          <w:sz w:val="22"/>
          <w:szCs w:val="22"/>
          <w:lang w:val="lt-LT" w:eastAsia="lt-LT"/>
        </w:rPr>
        <w:t>Geriamieji antikoaguliantai</w:t>
      </w:r>
      <w:r w:rsidRPr="00235E6C">
        <w:rPr>
          <w:rFonts w:eastAsia="Times New Roman" w:cs="Times New Roman"/>
          <w:sz w:val="22"/>
          <w:szCs w:val="22"/>
          <w:lang w:val="lt-LT" w:eastAsia="lt-LT"/>
        </w:rPr>
        <w:t xml:space="preserve">. Pacientams, kurių kraujo krešėjimo rodikliai, nuolatos gydantis varfarinu, buvo stabilūs, etorikoksibo po 120 mg per parą vartojimas susijęs su maždaug 13 % padidėjusiu protrombino laiku, apibūdinamu tarptautiniu normalizuotu santykiu (TNS) (angl., INR, </w:t>
      </w:r>
      <w:r w:rsidRPr="00235E6C">
        <w:rPr>
          <w:rFonts w:eastAsia="Times New Roman" w:cs="Times New Roman"/>
          <w:i/>
          <w:sz w:val="22"/>
          <w:szCs w:val="22"/>
          <w:lang w:val="lt-LT" w:eastAsia="lt-LT"/>
        </w:rPr>
        <w:t>International Normalised Ratio</w:t>
      </w:r>
      <w:r w:rsidRPr="00235E6C">
        <w:rPr>
          <w:rFonts w:eastAsia="Times New Roman" w:cs="Times New Roman"/>
          <w:sz w:val="22"/>
          <w:szCs w:val="22"/>
          <w:lang w:val="lt-LT" w:eastAsia="lt-LT"/>
        </w:rPr>
        <w:t>). Todėl, kai geriamaisiais antikoaguliantais gydomiems pacientams skiriama vartoti etorikoksibo arba keičiama jo dozė, reikia atidžiai stebėti protrombino laiką, apibūdinamą TNS, ypač pirmosiomis dienomis (žr. 4.4 skyrių).</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i/>
          <w:sz w:val="22"/>
          <w:szCs w:val="22"/>
          <w:lang w:val="lt-LT" w:eastAsia="lt-LT"/>
        </w:rPr>
        <w:t>Diuretikai, AKF inhibitoriai ir angiotenzino II antagonistai</w:t>
      </w:r>
      <w:r w:rsidRPr="00235E6C">
        <w:rPr>
          <w:rFonts w:eastAsia="Times New Roman" w:cs="Times New Roman"/>
          <w:sz w:val="22"/>
          <w:szCs w:val="22"/>
          <w:lang w:val="lt-LT" w:eastAsia="lt-LT"/>
        </w:rPr>
        <w:t>. NVNU gali sumažinti diuretikų ir kitų antihipertenzinių vaistinių preparatų veikimą. Kai kuriems pacientams, kurių inkstų funkcija sutrikusi (pvz., skysčių netekę arba senyvi pacientai, kurių inkstų funkcija sutrikusi), kartu paskyrus AKF inhibitorių arba angiotenzino II antagonistų</w:t>
      </w:r>
      <w:r w:rsidRPr="00235E6C">
        <w:rPr>
          <w:i/>
          <w:sz w:val="22"/>
          <w:lang w:val="lt-LT"/>
        </w:rPr>
        <w:t xml:space="preserve"> </w:t>
      </w:r>
      <w:r w:rsidRPr="00235E6C">
        <w:rPr>
          <w:rFonts w:eastAsia="Times New Roman" w:cs="Times New Roman"/>
          <w:sz w:val="22"/>
          <w:szCs w:val="22"/>
          <w:lang w:val="lt-LT" w:eastAsia="lt-LT"/>
        </w:rPr>
        <w:t>ir ciklooksigenazę slopinantį vaistą, inkstų funkcija gali dar labiau pablogėti, įskaitant galimą ūminį inkstų nepakankamumą (dažniausiai laikiną). Šią sąveiką reikia apgalvoti stebint etorikoksibo kartu su AKF inhibitoriais arba angiotenzino II antagonistų vartojančius pacientus. Todėl tokį derinį reikia skirti atsargiai, ypač senyviems pacientams. Pacientas turi gauti pakankamai skysčių bei reikia apgalvoti, ar pradėjus sudėtinį gydymą periodiškai vėliau reikės stebėti inkstų funkciją.</w:t>
      </w:r>
    </w:p>
    <w:p w:rsidR="004108D5" w:rsidRPr="00235E6C" w:rsidRDefault="004108D5" w:rsidP="004108D5">
      <w:pPr>
        <w:rPr>
          <w:rFonts w:eastAsia="Times New Roman" w:cs="Times New Roman"/>
          <w:sz w:val="22"/>
          <w:szCs w:val="22"/>
          <w:u w:val="double"/>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i/>
          <w:sz w:val="22"/>
          <w:szCs w:val="22"/>
          <w:lang w:val="lt-LT" w:eastAsia="lt-LT"/>
        </w:rPr>
        <w:lastRenderedPageBreak/>
        <w:t>Acetilsalicilo rūgštis</w:t>
      </w:r>
      <w:r w:rsidRPr="00235E6C">
        <w:rPr>
          <w:rFonts w:eastAsia="Times New Roman" w:cs="Times New Roman"/>
          <w:sz w:val="22"/>
          <w:szCs w:val="22"/>
          <w:lang w:val="lt-LT" w:eastAsia="lt-LT"/>
        </w:rPr>
        <w:t>. Tyrimų su sveikais tiriamaisiais metu, susidarius pusiausvyrinei koncentracijai, vartojamas po 120 mg vieną kartą per parą etorikoksibas neturėjo įtakos acetilsalicilo rūgšties (vartojant po 81 mg vieną kartą per parą) antitrombocitiniam veikimui. Etorikoksibo galima vartoti kartu su acetilsalicilo rūgšties dozėmis, skiriamomis širdies ir kraujagyslių sistemos sutrikimų profilaktikai (mažomis acetilsalicilo rūgšties dozėmis). Tačiau, kai mažos acetilsalicilo rūgšties dozės vartojamos kartu su etorikoksibu, gali padažnėti virškinimo trakto opų ar kitų komplikacijų, lyginant su tik etorikoksibo vartojimu. Etorikoksibo nerekomenduojama vartoti kartu su didesnėmis negu širdies ir kraujagyslių sistemos sutrikimų profilaktikai skiriamomis acetilsalicilo rūgšties dozėmis ar kitais NVNU (žr. 5.1 ir 4.4 skyrius).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i/>
          <w:sz w:val="22"/>
          <w:szCs w:val="22"/>
          <w:lang w:val="lt-LT" w:eastAsia="lt-LT"/>
        </w:rPr>
        <w:t>Ciklosporinas ir takrolimuzas</w:t>
      </w:r>
      <w:r w:rsidRPr="00235E6C">
        <w:rPr>
          <w:rFonts w:eastAsia="Times New Roman" w:cs="Times New Roman"/>
          <w:sz w:val="22"/>
          <w:szCs w:val="22"/>
          <w:lang w:val="lt-LT" w:eastAsia="lt-LT"/>
        </w:rPr>
        <w:t>. Nors šių vaistų sąveika su etorikoksibu netirta, jų vartojimas kartu su bet kuriuo NVNU gali padidinti ciklosporino ar takrolimuzo toksinį poveikį inkstams. Etorikoksibą vartojant kartu su šiais vaistais reikia stebėti inkstų funkciją.</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iCs/>
          <w:sz w:val="22"/>
          <w:szCs w:val="22"/>
          <w:u w:val="single"/>
          <w:lang w:val="lt-LT" w:eastAsia="lt-LT"/>
        </w:rPr>
      </w:pPr>
      <w:r w:rsidRPr="00235E6C">
        <w:rPr>
          <w:rFonts w:eastAsia="Times New Roman" w:cs="Times New Roman"/>
          <w:iCs/>
          <w:sz w:val="22"/>
          <w:szCs w:val="22"/>
          <w:u w:val="single"/>
          <w:lang w:val="lt-LT" w:eastAsia="lt-LT"/>
        </w:rPr>
        <w:t>Farmakokinetinė sąveika</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i/>
          <w:sz w:val="22"/>
          <w:szCs w:val="22"/>
          <w:lang w:val="lt-LT" w:eastAsia="lt-LT"/>
        </w:rPr>
      </w:pPr>
      <w:r w:rsidRPr="00235E6C">
        <w:rPr>
          <w:rFonts w:eastAsia="Times New Roman" w:cs="Times New Roman"/>
          <w:i/>
          <w:sz w:val="22"/>
          <w:szCs w:val="22"/>
          <w:lang w:val="lt-LT" w:eastAsia="lt-LT"/>
        </w:rPr>
        <w:t>Etorikoksibo poveikis kitų vaistų farmakokinetikai</w:t>
      </w:r>
    </w:p>
    <w:p w:rsidR="004108D5" w:rsidRPr="00235E6C" w:rsidRDefault="004108D5" w:rsidP="004108D5">
      <w:pPr>
        <w:rPr>
          <w:rFonts w:eastAsia="Times New Roman" w:cs="Times New Roman"/>
          <w:i/>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i/>
          <w:sz w:val="22"/>
          <w:szCs w:val="22"/>
          <w:lang w:val="lt-LT" w:eastAsia="lt-LT"/>
        </w:rPr>
        <w:t>Litis</w:t>
      </w:r>
      <w:r w:rsidRPr="00235E6C">
        <w:rPr>
          <w:rFonts w:eastAsia="Times New Roman" w:cs="Times New Roman"/>
          <w:sz w:val="22"/>
          <w:szCs w:val="22"/>
          <w:lang w:val="lt-LT" w:eastAsia="lt-LT"/>
        </w:rPr>
        <w:t>. NVNU mažina ličio išskyrimą per inkstus, todėl ličio koncentracija kraujo plazmoje padidėja. Prireikus būtina atidžiai stebėti ličio koncentraciją kraujyje ir koreguoti ličio dozę, kai šie vaistiniai preparatai vartojami kartu ir kai nutraukiamas NVNU vartojimas.</w:t>
      </w:r>
    </w:p>
    <w:p w:rsidR="004108D5" w:rsidRPr="00235E6C" w:rsidRDefault="004108D5" w:rsidP="004108D5">
      <w:pPr>
        <w:rPr>
          <w:rFonts w:eastAsia="Times New Roman" w:cs="Times New Roman"/>
          <w:i/>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i/>
          <w:sz w:val="22"/>
          <w:szCs w:val="22"/>
          <w:lang w:val="lt-LT" w:eastAsia="lt-LT"/>
        </w:rPr>
        <w:t>Metotreksatas</w:t>
      </w:r>
      <w:r w:rsidRPr="00235E6C">
        <w:rPr>
          <w:rFonts w:eastAsia="Times New Roman" w:cs="Times New Roman"/>
          <w:sz w:val="22"/>
          <w:szCs w:val="22"/>
          <w:lang w:val="lt-LT" w:eastAsia="lt-LT"/>
        </w:rPr>
        <w:t>. Dviejų klinikinių tyrimų metu buvo tirtas po 60 mg, 90 mg arba 120 mg vieną kartą per parą 7 paras vartoto etorikoksibo poveikis reumatoidiniu artritu sergantiems ir nuo 7,5 mg iki 20 mg metotreksato vieną kartą per savaitę vartojantiems pacientams. Etorikoksibo 60 mg ir 90 mg dozės metotreksato koncentracijai kraujo plazmoje ar inkstų klirensui įtakos neturėjo. Vieno tyrimo metu etorikoksibas, vartojamas po 120 mg, metotreksato koncentracijai kraujo plazmoje ar inkstų klirensui įtakos neturėjo, tačiau kito tyrimo metu, vartojant etorikoksibo po 120 mg, metotreksato koncentracija kraujo plazmoje padidėjo 28 % ir metotreksato inkstų klirensas sumažėjo 13 %. Metotreksatą vartojant kartu su etorikoksibu rekomenduojama tinkamai stebėti, ar nepasireiškia su metotreksato vartojimu susijęs toksinis poveikis.</w:t>
      </w:r>
    </w:p>
    <w:p w:rsidR="004108D5" w:rsidRPr="00235E6C" w:rsidRDefault="004108D5" w:rsidP="004108D5">
      <w:pPr>
        <w:rPr>
          <w:rFonts w:eastAsia="Times New Roman" w:cs="Times New Roman"/>
          <w:i/>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i/>
          <w:sz w:val="22"/>
          <w:szCs w:val="22"/>
          <w:lang w:val="lt-LT" w:eastAsia="lt-LT"/>
        </w:rPr>
        <w:t>Geriamieji kontraceptikai</w:t>
      </w:r>
      <w:r w:rsidRPr="00235E6C">
        <w:rPr>
          <w:rFonts w:eastAsia="Times New Roman" w:cs="Times New Roman"/>
          <w:sz w:val="22"/>
          <w:szCs w:val="22"/>
          <w:lang w:val="lt-LT" w:eastAsia="lt-LT"/>
        </w:rPr>
        <w:t>. 60 mg etorikoksibo dozės vartojimas 21 parą kartu su geriamuoju kontraceptiku, kuriame buvo 35 mikrogramai etinilestradiolio (EE) ir nuo 0,5 mg iki 1 mg noretindrono, EE pusiausvyrinės koncentracijos plotą po kreive (AUC</w:t>
      </w:r>
      <w:r w:rsidRPr="00235E6C">
        <w:rPr>
          <w:rFonts w:eastAsia="Times New Roman" w:cs="Times New Roman"/>
          <w:sz w:val="22"/>
          <w:szCs w:val="22"/>
          <w:vertAlign w:val="subscript"/>
          <w:lang w:val="lt-LT" w:eastAsia="lt-LT"/>
        </w:rPr>
        <w:t>0-24val.</w:t>
      </w:r>
      <w:r w:rsidRPr="00235E6C">
        <w:rPr>
          <w:rFonts w:eastAsia="Times New Roman" w:cs="Times New Roman"/>
          <w:sz w:val="22"/>
          <w:szCs w:val="22"/>
          <w:lang w:val="lt-LT" w:eastAsia="lt-LT"/>
        </w:rPr>
        <w:t>)</w:t>
      </w:r>
      <w:r w:rsidRPr="00235E6C">
        <w:rPr>
          <w:rFonts w:eastAsia="Times New Roman" w:cs="Times New Roman"/>
          <w:sz w:val="22"/>
          <w:szCs w:val="22"/>
          <w:vertAlign w:val="subscript"/>
          <w:lang w:val="lt-LT" w:eastAsia="lt-LT"/>
        </w:rPr>
        <w:t>.</w:t>
      </w:r>
      <w:r w:rsidRPr="00235E6C">
        <w:rPr>
          <w:rFonts w:eastAsia="Times New Roman" w:cs="Times New Roman"/>
          <w:sz w:val="22"/>
          <w:szCs w:val="22"/>
          <w:lang w:val="lt-LT" w:eastAsia="lt-LT"/>
        </w:rPr>
        <w:t xml:space="preserve"> padidino iki 37 %. 120 mg etorikoksibo dozę vartojant su tuo pačiu geriamuoju kontraceptiku kartu arba praėjus iki 12 valandų, EE AUC</w:t>
      </w:r>
      <w:r w:rsidRPr="00235E6C">
        <w:rPr>
          <w:rFonts w:eastAsia="Times New Roman" w:cs="Times New Roman"/>
          <w:sz w:val="22"/>
          <w:szCs w:val="22"/>
          <w:vertAlign w:val="subscript"/>
          <w:lang w:val="lt-LT" w:eastAsia="lt-LT"/>
        </w:rPr>
        <w:t>0-24val.</w:t>
      </w:r>
      <w:r w:rsidRPr="00235E6C">
        <w:rPr>
          <w:rFonts w:eastAsia="Times New Roman" w:cs="Times New Roman"/>
          <w:sz w:val="22"/>
          <w:szCs w:val="22"/>
          <w:lang w:val="lt-LT" w:eastAsia="lt-LT"/>
        </w:rPr>
        <w:t xml:space="preserve"> padidėjo nuo 50 % iki 60 %. Šį EE koncentracijos padidėjimą reikia apgalvoti parenkant tinkamą kontraceptiką vartoti kartu su etorikoksibu. Padidėjus EE ekspozicijai, gali padažnėti geriamųjų kontraceptikų nepageidaujamų reiškinių (pvz., venų tromboembolijos reiškinių padidintos rizikos grupės moterims).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i/>
          <w:sz w:val="22"/>
          <w:szCs w:val="22"/>
          <w:lang w:val="lt-LT" w:eastAsia="lt-LT"/>
        </w:rPr>
        <w:t>Pakaitinė hormonų terapija (PHT)</w:t>
      </w:r>
      <w:r w:rsidRPr="00235E6C">
        <w:rPr>
          <w:rFonts w:eastAsia="Times New Roman" w:cs="Times New Roman"/>
          <w:sz w:val="22"/>
          <w:szCs w:val="22"/>
          <w:lang w:val="lt-LT" w:eastAsia="lt-LT"/>
        </w:rPr>
        <w:t>. 120 mg etorikoksibo dozę vartojus 28 paras kartu su pakaitine hormonų terapija konjuguotais estrogenais (PREMARIN 0,625 mg), nekonjuguoto estrono, ekvilino ir 17-beta-estradiolio pusiausvyrinės koncentracijos plotas po kreive (AUC</w:t>
      </w:r>
      <w:r w:rsidRPr="00235E6C">
        <w:rPr>
          <w:rFonts w:eastAsia="Times New Roman" w:cs="Times New Roman"/>
          <w:sz w:val="22"/>
          <w:szCs w:val="22"/>
          <w:vertAlign w:val="subscript"/>
          <w:lang w:val="lt-LT" w:eastAsia="lt-LT"/>
        </w:rPr>
        <w:t>0-24val</w:t>
      </w:r>
      <w:r w:rsidRPr="00235E6C">
        <w:rPr>
          <w:rFonts w:eastAsia="Times New Roman" w:cs="Times New Roman"/>
          <w:sz w:val="22"/>
          <w:szCs w:val="22"/>
          <w:lang w:val="lt-LT" w:eastAsia="lt-LT"/>
        </w:rPr>
        <w:t>)</w:t>
      </w:r>
      <w:r w:rsidRPr="00235E6C">
        <w:rPr>
          <w:rFonts w:eastAsia="Times New Roman" w:cs="Times New Roman"/>
          <w:sz w:val="22"/>
          <w:szCs w:val="22"/>
          <w:vertAlign w:val="subscript"/>
          <w:lang w:val="lt-LT" w:eastAsia="lt-LT"/>
        </w:rPr>
        <w:t>.</w:t>
      </w:r>
      <w:r w:rsidRPr="00235E6C">
        <w:rPr>
          <w:rFonts w:eastAsia="Times New Roman" w:cs="Times New Roman"/>
          <w:sz w:val="22"/>
          <w:szCs w:val="22"/>
          <w:lang w:val="lt-LT" w:eastAsia="lt-LT"/>
        </w:rPr>
        <w:t xml:space="preserve"> atitinkamai padidėjo 41 %, 76 % ir 22 %. Rekomenduojamų etorikoksibo dozių (30 mg, 60 mg ir 90 mg) poveikis, jį </w:t>
      </w:r>
      <w:r w:rsidRPr="00235E6C">
        <w:rPr>
          <w:rFonts w:eastAsia="Times New Roman" w:cs="Times New Roman"/>
          <w:sz w:val="22"/>
          <w:szCs w:val="22"/>
          <w:lang w:val="lt-LT" w:eastAsia="lt-LT"/>
        </w:rPr>
        <w:lastRenderedPageBreak/>
        <w:t>vartojant pastoviai, netirtas. Šių estrogeninių PREMARIN sudedamųjų dalių AUC</w:t>
      </w:r>
      <w:r w:rsidRPr="00235E6C">
        <w:rPr>
          <w:rFonts w:eastAsia="Times New Roman" w:cs="Times New Roman"/>
          <w:sz w:val="22"/>
          <w:szCs w:val="22"/>
          <w:vertAlign w:val="subscript"/>
          <w:lang w:val="lt-LT" w:eastAsia="lt-LT"/>
        </w:rPr>
        <w:t>0-24val.</w:t>
      </w:r>
      <w:r w:rsidRPr="00235E6C">
        <w:rPr>
          <w:rFonts w:eastAsia="Times New Roman" w:cs="Times New Roman"/>
          <w:sz w:val="22"/>
          <w:szCs w:val="22"/>
          <w:lang w:val="lt-LT" w:eastAsia="lt-LT"/>
        </w:rPr>
        <w:t>, vartojant kartu su 120 mg etorikoksibo, buvo perpus mažesnis, lyginant su PREMARIN, vartojamo vieno, ir jo dozę padidinus nuo 0,625 mg iki 1,25 mg. Šių koncentracijų padidėjimo klinikinė reikšmė nežinoma, didesnių PREMARIN dozių vartojimas kartu su etorikoksibu netirtas. Pomenopauzinę hormonų terapiją derinant kartu su etorikoksibo vartojimu, reikia apgalvoti šių estrogenų koncentracijos padidėjimą, nes padidėjusi estrogenų ekspozicija galėtų padidinti su PHT susijusių nepageidaujamo poveikio pavojų.</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i/>
          <w:sz w:val="22"/>
          <w:szCs w:val="22"/>
          <w:lang w:val="lt-LT" w:eastAsia="lt-LT"/>
        </w:rPr>
        <w:t>Prednizonas/prednizolonas</w:t>
      </w:r>
      <w:r w:rsidRPr="00235E6C">
        <w:rPr>
          <w:rFonts w:eastAsia="Times New Roman" w:cs="Times New Roman"/>
          <w:sz w:val="22"/>
          <w:szCs w:val="22"/>
          <w:lang w:val="lt-LT" w:eastAsia="lt-LT"/>
        </w:rPr>
        <w:t>. Vaistų sąveikos tyrimų metu etorikoksibas kliniškai svarbios įtakos prednizono/prednizolono farmakokinetikai neturėjo.</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i/>
          <w:sz w:val="22"/>
          <w:szCs w:val="22"/>
          <w:lang w:val="lt-LT" w:eastAsia="lt-LT"/>
        </w:rPr>
        <w:t>Digoksinas</w:t>
      </w:r>
      <w:r w:rsidRPr="00235E6C">
        <w:rPr>
          <w:rFonts w:eastAsia="Times New Roman" w:cs="Times New Roman"/>
          <w:sz w:val="22"/>
          <w:szCs w:val="22"/>
          <w:lang w:val="lt-LT" w:eastAsia="lt-LT"/>
        </w:rPr>
        <w:t>. Sveikiems savanoriams etorikoksibo vartojimas po 120 mg vieną kartą per parą 10 parų nepaveikė digoksino pusiausvyrinės būklės AUC</w:t>
      </w:r>
      <w:r w:rsidRPr="00235E6C">
        <w:rPr>
          <w:rFonts w:eastAsia="Times New Roman" w:cs="Times New Roman"/>
          <w:sz w:val="22"/>
          <w:szCs w:val="22"/>
          <w:vertAlign w:val="subscript"/>
          <w:lang w:val="lt-LT" w:eastAsia="lt-LT"/>
        </w:rPr>
        <w:t>0-24val.</w:t>
      </w:r>
      <w:r w:rsidRPr="00235E6C">
        <w:rPr>
          <w:rFonts w:eastAsia="Times New Roman" w:cs="Times New Roman"/>
          <w:sz w:val="22"/>
          <w:szCs w:val="22"/>
          <w:lang w:val="lt-LT" w:eastAsia="lt-LT"/>
        </w:rPr>
        <w:t xml:space="preserve"> arba išskyrimo pro inkstus. Digoksino C</w:t>
      </w:r>
      <w:r w:rsidRPr="00235E6C">
        <w:rPr>
          <w:rFonts w:eastAsia="Times New Roman" w:cs="Times New Roman"/>
          <w:sz w:val="22"/>
          <w:szCs w:val="22"/>
          <w:vertAlign w:val="subscript"/>
          <w:lang w:val="lt-LT" w:eastAsia="lt-LT"/>
        </w:rPr>
        <w:t>max</w:t>
      </w:r>
      <w:r w:rsidRPr="00235E6C">
        <w:rPr>
          <w:rFonts w:eastAsia="Times New Roman" w:cs="Times New Roman"/>
          <w:sz w:val="22"/>
          <w:szCs w:val="22"/>
          <w:lang w:val="lt-LT" w:eastAsia="lt-LT"/>
        </w:rPr>
        <w:t xml:space="preserve"> padidėjo maždaug 33 %. Daugumai pacientų tai neturi reikšmės. Vis dėlto, etorikoksibą ir digoksiną kartu vartojančius pacientus, kuriems yra didelė digoksino toksinio poveikio rizika, reikia atidžiai stebėti.</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rPr>
          <w:rFonts w:eastAsia="Times New Roman" w:cs="Times New Roman"/>
          <w:sz w:val="22"/>
          <w:szCs w:val="22"/>
          <w:lang w:val="lt-LT" w:eastAsia="lt-LT"/>
        </w:rPr>
      </w:pPr>
      <w:r w:rsidRPr="00235E6C">
        <w:rPr>
          <w:rFonts w:eastAsia="Times New Roman" w:cs="Times New Roman"/>
          <w:i/>
          <w:sz w:val="22"/>
          <w:szCs w:val="22"/>
          <w:lang w:val="lt-LT" w:eastAsia="lt-LT"/>
        </w:rPr>
        <w:t>Etorikoksibo poveikis vaistams, metabolizuojamiems sulfotransferazių</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Etorikoksibas slopina žmogaus sulfotransferazių, ypač SULT1E1, aktyvumą ir didina etinilestradiolio koncentraciją kraujo plazmoje. Kadangi šiuo metu apie dauginių sulfotransferazių poveikį duomenų trūksta ir jų klinikinė reikšmė daugeliui vaistų vis dar tiriama, etorikoksibo skirti kartu su kitais vaistiniais preparatais, kuriuos labiausiai metabolizuoja žmogaus sulfotransferazės (pvz., geriamuoju salbutamoliu ir minoksidiliu), reikia atsargiai.</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i/>
          <w:sz w:val="22"/>
          <w:szCs w:val="22"/>
          <w:lang w:val="lt-LT" w:eastAsia="lt-LT"/>
        </w:rPr>
      </w:pPr>
      <w:r w:rsidRPr="00235E6C">
        <w:rPr>
          <w:rFonts w:eastAsia="Times New Roman" w:cs="Times New Roman"/>
          <w:i/>
          <w:sz w:val="22"/>
          <w:szCs w:val="22"/>
          <w:lang w:val="lt-LT" w:eastAsia="lt-LT"/>
        </w:rPr>
        <w:t>Etorikoksibo poveikis vaistams, metabolizuojamiems CYP izofermentų</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 xml:space="preserve">Remiantis </w:t>
      </w:r>
      <w:r w:rsidRPr="00235E6C">
        <w:rPr>
          <w:rFonts w:eastAsia="Times New Roman" w:cs="Times New Roman"/>
          <w:i/>
          <w:sz w:val="22"/>
          <w:szCs w:val="22"/>
          <w:lang w:val="lt-LT" w:eastAsia="lt-LT"/>
        </w:rPr>
        <w:t>in vitro</w:t>
      </w:r>
      <w:r w:rsidRPr="00235E6C">
        <w:rPr>
          <w:rFonts w:eastAsia="Times New Roman" w:cs="Times New Roman"/>
          <w:sz w:val="22"/>
          <w:szCs w:val="22"/>
          <w:lang w:val="lt-LT" w:eastAsia="lt-LT"/>
        </w:rPr>
        <w:t xml:space="preserve"> tyrimais, nesitikima, kad etorikoksibas slopins citochromus P450(CYP)1A2, 2C9, 2C19, 2D6, 2E1 arba 3A4. Tyrimo su sveikais savanoriais metu 120 mg etorikoksibo vieną kartą per parą dozė nepaveikė kepenų CYP3A4 aktyvumo, nustatyto eritromicino kvėpavimo testu.</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keepLines/>
        <w:rPr>
          <w:rFonts w:eastAsia="Times New Roman" w:cs="Times New Roman"/>
          <w:i/>
          <w:sz w:val="22"/>
          <w:szCs w:val="22"/>
          <w:lang w:val="lt-LT" w:eastAsia="lt-LT"/>
        </w:rPr>
      </w:pPr>
      <w:r w:rsidRPr="00235E6C">
        <w:rPr>
          <w:rFonts w:eastAsia="Times New Roman" w:cs="Times New Roman"/>
          <w:i/>
          <w:sz w:val="22"/>
          <w:szCs w:val="22"/>
          <w:lang w:val="lt-LT" w:eastAsia="lt-LT"/>
        </w:rPr>
        <w:t>Kitų vaistų poveikis etorikoksibo farmakokinetikai</w:t>
      </w:r>
    </w:p>
    <w:p w:rsidR="004108D5" w:rsidRPr="00235E6C" w:rsidRDefault="004108D5" w:rsidP="004108D5">
      <w:pPr>
        <w:keepNext/>
        <w:keepLines/>
        <w:rPr>
          <w:rFonts w:eastAsia="Times New Roman" w:cs="Times New Roman"/>
          <w:sz w:val="22"/>
          <w:szCs w:val="22"/>
          <w:lang w:val="lt-LT" w:eastAsia="lt-LT"/>
        </w:rPr>
      </w:pPr>
      <w:r w:rsidRPr="00235E6C">
        <w:rPr>
          <w:rFonts w:eastAsia="Times New Roman" w:cs="Times New Roman"/>
          <w:sz w:val="22"/>
          <w:szCs w:val="22"/>
          <w:lang w:val="lt-LT" w:eastAsia="lt-LT"/>
        </w:rPr>
        <w:t xml:space="preserve">Pagrindinis etorikoksibo metabolizmo būdas priklauso nuo CYP fermentų. Atrodo, kad CYP3A4 prisideda prie etorikoksibo metabolizmo </w:t>
      </w:r>
      <w:r w:rsidRPr="00235E6C">
        <w:rPr>
          <w:rFonts w:eastAsia="Times New Roman" w:cs="Times New Roman"/>
          <w:i/>
          <w:sz w:val="22"/>
          <w:szCs w:val="22"/>
          <w:lang w:val="lt-LT" w:eastAsia="lt-LT"/>
        </w:rPr>
        <w:t>in vivo</w:t>
      </w:r>
      <w:r w:rsidRPr="00235E6C">
        <w:rPr>
          <w:rFonts w:eastAsia="Times New Roman" w:cs="Times New Roman"/>
          <w:sz w:val="22"/>
          <w:szCs w:val="22"/>
          <w:lang w:val="lt-LT" w:eastAsia="lt-LT"/>
        </w:rPr>
        <w:t xml:space="preserve">. </w:t>
      </w:r>
      <w:r w:rsidRPr="00235E6C">
        <w:rPr>
          <w:rFonts w:eastAsia="Times New Roman" w:cs="Times New Roman"/>
          <w:i/>
          <w:sz w:val="22"/>
          <w:szCs w:val="22"/>
          <w:lang w:val="lt-LT" w:eastAsia="lt-LT"/>
        </w:rPr>
        <w:t>In vitro</w:t>
      </w:r>
      <w:r w:rsidRPr="00235E6C">
        <w:rPr>
          <w:rFonts w:eastAsia="Times New Roman" w:cs="Times New Roman"/>
          <w:sz w:val="22"/>
          <w:szCs w:val="22"/>
          <w:lang w:val="lt-LT" w:eastAsia="lt-LT"/>
        </w:rPr>
        <w:t xml:space="preserve"> tyrimais nustatyta, kad CYP2D6, CYP2C9, CYP1A2 ir CYP2C19 taip pat gali katalizuoti pagrindinį metabolizmo kelią, bet jų kiekybinis vaidmuo </w:t>
      </w:r>
      <w:r w:rsidRPr="00235E6C">
        <w:rPr>
          <w:rFonts w:eastAsia="Times New Roman" w:cs="Times New Roman"/>
          <w:i/>
          <w:sz w:val="22"/>
          <w:szCs w:val="22"/>
          <w:lang w:val="lt-LT" w:eastAsia="lt-LT"/>
        </w:rPr>
        <w:t>in vivo</w:t>
      </w:r>
      <w:r w:rsidRPr="00235E6C">
        <w:rPr>
          <w:rFonts w:eastAsia="Times New Roman" w:cs="Times New Roman"/>
          <w:sz w:val="22"/>
          <w:szCs w:val="22"/>
          <w:lang w:val="lt-LT" w:eastAsia="lt-LT"/>
        </w:rPr>
        <w:t xml:space="preserve"> netirtas.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i/>
          <w:sz w:val="22"/>
          <w:szCs w:val="22"/>
          <w:lang w:val="lt-LT" w:eastAsia="lt-LT"/>
        </w:rPr>
        <w:t>Ketokonazolas</w:t>
      </w:r>
      <w:r w:rsidRPr="00235E6C">
        <w:rPr>
          <w:rFonts w:eastAsia="Times New Roman" w:cs="Times New Roman"/>
          <w:sz w:val="22"/>
          <w:szCs w:val="22"/>
          <w:lang w:val="lt-LT" w:eastAsia="lt-LT"/>
        </w:rPr>
        <w:t>. Stiprus CYP3A4 inhibitorius ketokonazolas, skiriamas sveikiems savanoriams po 400 mg vieną kartą per parą 11 parų, kliniškai svarbaus poveikio vienkartinės 60 mg etorikoksibo dozės farmakokinetikai neturėjo (AUC padidėjo 43 %).</w:t>
      </w:r>
    </w:p>
    <w:p w:rsidR="004108D5" w:rsidRPr="00235E6C" w:rsidRDefault="004108D5" w:rsidP="004108D5">
      <w:pPr>
        <w:rPr>
          <w:rFonts w:eastAsia="Times New Roman" w:cs="Times New Roman"/>
          <w:i/>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bCs/>
          <w:i/>
          <w:iCs/>
          <w:sz w:val="22"/>
          <w:szCs w:val="22"/>
          <w:lang w:val="lt-LT" w:eastAsia="lt-LT"/>
        </w:rPr>
        <w:t>Vorikonazolas ir mikonazolas.</w:t>
      </w:r>
      <w:r w:rsidRPr="00235E6C">
        <w:rPr>
          <w:rFonts w:eastAsia="Times New Roman" w:cs="Times New Roman"/>
          <w:sz w:val="22"/>
          <w:szCs w:val="22"/>
          <w:lang w:val="lt-LT" w:eastAsia="lt-LT"/>
        </w:rPr>
        <w:t xml:space="preserve"> Kartu su etorikoksibu vartojant stiprius CYP3A4 inhibitorius, geriamąjį vorikonazolą arba vietinio vartojimo mikonazolo valgomąjį gelį, šiek tiek padidėjo etorikoksibo ekspozicija, tačiau remiantis paskelbtais duomenimis tai nelaikoma kliniškai reikšminga.</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i/>
          <w:sz w:val="22"/>
          <w:szCs w:val="22"/>
          <w:lang w:val="lt-LT" w:eastAsia="lt-LT"/>
        </w:rPr>
        <w:t>Rifampicinas</w:t>
      </w:r>
      <w:r w:rsidRPr="00235E6C">
        <w:rPr>
          <w:rFonts w:eastAsia="Times New Roman" w:cs="Times New Roman"/>
          <w:sz w:val="22"/>
          <w:szCs w:val="22"/>
          <w:lang w:val="lt-LT" w:eastAsia="lt-LT"/>
        </w:rPr>
        <w:t xml:space="preserve">. Etorikoksibo vartojant kartu su stipriu CYP fermentų induktoriumi rifampicinu, etorikoksibo koncentracija kraujo plazmoje sumažėjo 65 %. Dėl šios sąveikos, etorikoksibo vartojant kartu su rifampicinu, gali atsinaujinti ligos simptomai. Nors, atsižvelgiant į šiuos duomenis, galima būtų didinti dozę, tačiau didesnės negu </w:t>
      </w:r>
      <w:r w:rsidRPr="00235E6C">
        <w:rPr>
          <w:rFonts w:eastAsia="Times New Roman" w:cs="Times New Roman"/>
          <w:sz w:val="22"/>
          <w:szCs w:val="22"/>
          <w:lang w:val="lt-LT" w:eastAsia="lt-LT"/>
        </w:rPr>
        <w:lastRenderedPageBreak/>
        <w:t>kiekvienai indikacijai išvardytos etorikoksibo dozės vartojimas kartu su rifampicinu netirtas, todėl tai nerekomenduojama (žr. 4.2 skyrių).</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i/>
          <w:sz w:val="22"/>
          <w:szCs w:val="22"/>
          <w:lang w:val="lt-LT" w:eastAsia="lt-LT"/>
        </w:rPr>
        <w:t>Antacidiniai preparatai</w:t>
      </w:r>
      <w:r w:rsidRPr="00235E6C">
        <w:rPr>
          <w:rFonts w:eastAsia="Times New Roman" w:cs="Times New Roman"/>
          <w:sz w:val="22"/>
          <w:szCs w:val="22"/>
          <w:lang w:val="lt-LT" w:eastAsia="lt-LT"/>
        </w:rPr>
        <w:t>.</w:t>
      </w:r>
      <w:r w:rsidRPr="00235E6C">
        <w:rPr>
          <w:rFonts w:eastAsia="Times New Roman" w:cs="Times New Roman"/>
          <w:i/>
          <w:sz w:val="22"/>
          <w:szCs w:val="22"/>
          <w:lang w:val="lt-LT" w:eastAsia="lt-LT"/>
        </w:rPr>
        <w:t xml:space="preserve"> </w:t>
      </w:r>
      <w:r w:rsidRPr="00235E6C">
        <w:rPr>
          <w:rFonts w:eastAsia="Times New Roman" w:cs="Times New Roman"/>
          <w:sz w:val="22"/>
          <w:szCs w:val="22"/>
          <w:lang w:val="lt-LT" w:eastAsia="lt-LT"/>
        </w:rPr>
        <w:t>Antacidiniai preparatai neturi kliniškai svarbios įtakos etorikoksibo farmakokinetikai.</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tabs>
          <w:tab w:val="left" w:pos="567"/>
        </w:tabs>
        <w:rPr>
          <w:rFonts w:eastAsia="Times New Roman" w:cs="Times New Roman"/>
          <w:b/>
          <w:sz w:val="22"/>
          <w:szCs w:val="22"/>
          <w:lang w:val="lt-LT" w:eastAsia="lt-LT"/>
        </w:rPr>
      </w:pPr>
      <w:r w:rsidRPr="00235E6C">
        <w:rPr>
          <w:rFonts w:eastAsia="Times New Roman" w:cs="Times New Roman"/>
          <w:b/>
          <w:sz w:val="22"/>
          <w:szCs w:val="22"/>
          <w:lang w:val="lt-LT" w:eastAsia="lt-LT"/>
        </w:rPr>
        <w:t xml:space="preserve">4.6 </w:t>
      </w:r>
      <w:r w:rsidRPr="00235E6C">
        <w:rPr>
          <w:rFonts w:eastAsia="Times New Roman" w:cs="Times New Roman"/>
          <w:b/>
          <w:sz w:val="22"/>
          <w:szCs w:val="22"/>
          <w:lang w:val="lt-LT" w:eastAsia="lt-LT"/>
        </w:rPr>
        <w:tab/>
        <w:t>Vaisingumas, nėštumo ir žindymo laikotarpis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i/>
          <w:sz w:val="22"/>
          <w:szCs w:val="22"/>
          <w:lang w:val="lt-LT" w:eastAsia="lt-LT"/>
        </w:rPr>
        <w:t>Nėštumas</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Klinikinių duomenų apie etorikoksibo vartojimą nėštumo metu nėra. Su gyvūnais atlikti tyrimai parodė toksinį poveikį reprodukcijai (žr. 5.3 skyrių). Galimas pavojus nėščiosioms nežinomas. Kaip ir kiti prostaglandinų sintezę slopinantys vaistai, etorikoksibas paskutiniuoju nėštumo trimestru gali slopinti gimdos susitraukimus ir sukelti priešlaikinį arterinio latako užsidarymą. Etorikoksibą nėštumo metu skirti draudžiama (žr. 4.3 skyrių). Jei gydymo etorikoksibo metu moteris pastoja, jo vartojimą reikia nutraukti.</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i/>
          <w:sz w:val="22"/>
          <w:szCs w:val="22"/>
          <w:lang w:val="lt-LT" w:eastAsia="lt-LT"/>
        </w:rPr>
        <w:t>Žindymas</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Nežinoma, ar etorikoksibo išsiskiria į motinos pieną. Etorikoksibo išsiskiria į žindančių žiurkių pieną. Etorikoksibą vartojančioms moterims žindyti negalima (žr. 4.3 ir 5.3 skyrius).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i/>
          <w:sz w:val="22"/>
          <w:szCs w:val="22"/>
          <w:lang w:val="lt-LT" w:eastAsia="lt-LT"/>
        </w:rPr>
      </w:pPr>
      <w:r w:rsidRPr="00235E6C">
        <w:rPr>
          <w:rFonts w:eastAsia="Times New Roman" w:cs="Times New Roman"/>
          <w:i/>
          <w:sz w:val="22"/>
          <w:szCs w:val="22"/>
          <w:lang w:val="lt-LT" w:eastAsia="lt-LT"/>
        </w:rPr>
        <w:t>Vaisingumas</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Etorikoksibo, kaip ir kitų COX-2 slopinančių vaistinių medžiagų, pastoti ketinančioms moterims vartoti nerekomenduojama.</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keepLines/>
        <w:tabs>
          <w:tab w:val="left" w:pos="567"/>
        </w:tabs>
        <w:rPr>
          <w:rFonts w:eastAsia="Times New Roman" w:cs="Times New Roman"/>
          <w:b/>
          <w:sz w:val="22"/>
          <w:szCs w:val="22"/>
          <w:lang w:val="lt-LT" w:eastAsia="lt-LT"/>
        </w:rPr>
      </w:pPr>
      <w:r w:rsidRPr="00235E6C">
        <w:rPr>
          <w:rFonts w:eastAsia="Times New Roman" w:cs="Times New Roman"/>
          <w:b/>
          <w:sz w:val="22"/>
          <w:szCs w:val="22"/>
          <w:lang w:val="lt-LT" w:eastAsia="lt-LT"/>
        </w:rPr>
        <w:t xml:space="preserve">4.7 </w:t>
      </w:r>
      <w:r w:rsidRPr="00235E6C">
        <w:rPr>
          <w:rFonts w:eastAsia="Times New Roman" w:cs="Times New Roman"/>
          <w:b/>
          <w:sz w:val="22"/>
          <w:szCs w:val="22"/>
          <w:lang w:val="lt-LT" w:eastAsia="lt-LT"/>
        </w:rPr>
        <w:tab/>
        <w:t>Poveikis gebėjimui vairuoti ir valdyti mechanizmus</w:t>
      </w:r>
    </w:p>
    <w:p w:rsidR="004108D5" w:rsidRPr="00235E6C" w:rsidRDefault="004108D5" w:rsidP="004108D5">
      <w:pPr>
        <w:keepNext/>
        <w:keepLines/>
        <w:rPr>
          <w:rFonts w:eastAsia="Times New Roman" w:cs="Times New Roman"/>
          <w:sz w:val="22"/>
          <w:szCs w:val="22"/>
          <w:lang w:val="lt-LT" w:eastAsia="lt-LT"/>
        </w:rPr>
      </w:pPr>
    </w:p>
    <w:p w:rsidR="004108D5" w:rsidRPr="00235E6C" w:rsidRDefault="004108D5" w:rsidP="004108D5">
      <w:pPr>
        <w:keepNext/>
        <w:keepLines/>
        <w:rPr>
          <w:rFonts w:eastAsia="Times New Roman" w:cs="Times New Roman"/>
          <w:sz w:val="22"/>
          <w:szCs w:val="22"/>
          <w:lang w:val="lt-LT" w:eastAsia="lt-LT"/>
        </w:rPr>
      </w:pPr>
      <w:r w:rsidRPr="00235E6C">
        <w:rPr>
          <w:rFonts w:eastAsia="Times New Roman" w:cs="Times New Roman"/>
          <w:sz w:val="22"/>
          <w:szCs w:val="22"/>
          <w:lang w:val="lt-LT" w:eastAsia="lt-LT"/>
        </w:rPr>
        <w:t xml:space="preserve">Pacientai, kuriems pasireiškia svaigulys, svaigimas </w:t>
      </w:r>
      <w:r w:rsidR="00215DF9">
        <w:rPr>
          <w:rFonts w:eastAsia="Times New Roman" w:cs="Times New Roman"/>
          <w:sz w:val="22"/>
          <w:szCs w:val="22"/>
          <w:lang w:val="lt-LT" w:eastAsia="lt-LT"/>
        </w:rPr>
        <w:t>(</w:t>
      </w:r>
      <w:r w:rsidR="00215DF9" w:rsidRPr="00544756">
        <w:rPr>
          <w:rFonts w:eastAsia="Times New Roman" w:cs="Times New Roman"/>
          <w:i/>
          <w:sz w:val="22"/>
          <w:szCs w:val="22"/>
          <w:lang w:val="lt-LT" w:eastAsia="lt-LT"/>
        </w:rPr>
        <w:t>vertigo</w:t>
      </w:r>
      <w:r w:rsidR="00215DF9">
        <w:rPr>
          <w:rFonts w:eastAsia="Times New Roman" w:cs="Times New Roman"/>
          <w:sz w:val="22"/>
          <w:szCs w:val="22"/>
          <w:lang w:val="lt-LT" w:eastAsia="lt-LT"/>
        </w:rPr>
        <w:t xml:space="preserve">) </w:t>
      </w:r>
      <w:r w:rsidRPr="00235E6C">
        <w:rPr>
          <w:rFonts w:eastAsia="Times New Roman" w:cs="Times New Roman"/>
          <w:sz w:val="22"/>
          <w:szCs w:val="22"/>
          <w:lang w:val="lt-LT" w:eastAsia="lt-LT"/>
        </w:rPr>
        <w:t>ar mieguistumas, vartodami etorikoksibą turi vengti vairuoti ar valdyti mechanizmus.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keepLines/>
        <w:tabs>
          <w:tab w:val="left" w:pos="567"/>
        </w:tabs>
        <w:rPr>
          <w:rFonts w:eastAsia="Times New Roman" w:cs="Times New Roman"/>
          <w:b/>
          <w:sz w:val="22"/>
          <w:szCs w:val="22"/>
          <w:lang w:val="lt-LT" w:eastAsia="lt-LT"/>
        </w:rPr>
      </w:pPr>
      <w:r w:rsidRPr="00235E6C">
        <w:rPr>
          <w:rFonts w:eastAsia="Times New Roman" w:cs="Times New Roman"/>
          <w:b/>
          <w:sz w:val="22"/>
          <w:szCs w:val="22"/>
          <w:lang w:val="lt-LT" w:eastAsia="lt-LT"/>
        </w:rPr>
        <w:t xml:space="preserve">4.8 </w:t>
      </w:r>
      <w:r w:rsidRPr="00235E6C">
        <w:rPr>
          <w:rFonts w:eastAsia="Times New Roman" w:cs="Times New Roman"/>
          <w:b/>
          <w:sz w:val="22"/>
          <w:szCs w:val="22"/>
          <w:lang w:val="lt-LT" w:eastAsia="lt-LT"/>
        </w:rPr>
        <w:tab/>
        <w:t>Nepageidaujamas poveikis</w:t>
      </w:r>
    </w:p>
    <w:p w:rsidR="004108D5" w:rsidRPr="00235E6C" w:rsidRDefault="004108D5" w:rsidP="004108D5">
      <w:pPr>
        <w:keepNext/>
        <w:keepLines/>
        <w:rPr>
          <w:rFonts w:eastAsia="Times New Roman" w:cs="Times New Roman"/>
          <w:sz w:val="22"/>
          <w:szCs w:val="22"/>
          <w:lang w:val="lt-LT" w:eastAsia="lt-LT"/>
        </w:rPr>
      </w:pPr>
    </w:p>
    <w:p w:rsidR="004108D5" w:rsidRPr="00235E6C" w:rsidRDefault="004108D5" w:rsidP="004108D5">
      <w:pPr>
        <w:keepNext/>
        <w:keepLines/>
        <w:rPr>
          <w:rFonts w:eastAsia="Times New Roman" w:cs="Times New Roman"/>
          <w:i/>
          <w:sz w:val="22"/>
          <w:szCs w:val="22"/>
          <w:lang w:val="lt-LT" w:eastAsia="lt-LT"/>
        </w:rPr>
      </w:pPr>
      <w:r w:rsidRPr="00235E6C">
        <w:rPr>
          <w:rFonts w:eastAsia="Times New Roman" w:cs="Times New Roman"/>
          <w:i/>
          <w:iCs/>
          <w:sz w:val="22"/>
          <w:szCs w:val="22"/>
          <w:lang w:val="lt-LT" w:eastAsia="lt-LT"/>
        </w:rPr>
        <w:t>Saugumo duomenų santrauka</w:t>
      </w:r>
    </w:p>
    <w:p w:rsidR="004108D5" w:rsidRPr="00235E6C" w:rsidRDefault="004108D5" w:rsidP="004108D5">
      <w:pPr>
        <w:keepNext/>
        <w:keepLines/>
        <w:rPr>
          <w:rFonts w:eastAsia="Times New Roman" w:cs="Times New Roman"/>
          <w:sz w:val="22"/>
          <w:szCs w:val="22"/>
          <w:lang w:val="lt-LT" w:eastAsia="lt-LT"/>
        </w:rPr>
      </w:pPr>
      <w:r w:rsidRPr="00235E6C">
        <w:rPr>
          <w:rFonts w:eastAsia="Times New Roman" w:cs="Times New Roman"/>
          <w:sz w:val="22"/>
          <w:szCs w:val="22"/>
          <w:lang w:val="lt-LT" w:eastAsia="lt-LT"/>
        </w:rPr>
        <w:t>Klinikinių tyrimų metu etorikoksibo saugumas buvo vertintas 9295 asmenims, įskaitant 6757 sergančius OA, RA, lėtiniu nugaros skausmu arba ankiloziniu spondilitu (maždaug 600 OA ar RA sergantys pacientai gydyti vienerius metus ir ilgiau).</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Klinikinių tyrimų metu OA ir RA sergantiems pacientams, etorikoksibą vartojusiems vienerius metus ir ilgiau, nepageidaujamo poveikio pobūdis buvo panašus.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keepLines/>
        <w:rPr>
          <w:rFonts w:eastAsia="Times New Roman" w:cs="Times New Roman"/>
          <w:sz w:val="22"/>
          <w:szCs w:val="22"/>
          <w:lang w:val="lt-LT" w:eastAsia="lt-LT"/>
        </w:rPr>
      </w:pPr>
      <w:r w:rsidRPr="00235E6C">
        <w:rPr>
          <w:rFonts w:eastAsia="Times New Roman" w:cs="Times New Roman"/>
          <w:sz w:val="22"/>
          <w:szCs w:val="22"/>
          <w:lang w:val="lt-LT" w:eastAsia="lt-LT"/>
        </w:rPr>
        <w:t>Ūminio podagrinio artrito klinikinio tyrimo metu pacientai buvo gydyti etorikoksibo 120 mg vieną kartą per parą doze aštuonias paras. Šio tyrimo metu nepageidaujamo poveikio pobūdis apskritai buvo panašus kaip ir jungtinių OA, RA ir lėtinio nugaros skausmo tyrimų metu.</w:t>
      </w:r>
    </w:p>
    <w:p w:rsidR="004108D5" w:rsidRPr="00235E6C" w:rsidRDefault="004108D5" w:rsidP="004108D5">
      <w:pPr>
        <w:keepNext/>
        <w:keepLines/>
        <w:rPr>
          <w:rFonts w:eastAsia="Times New Roman" w:cs="Times New Roman"/>
          <w:sz w:val="22"/>
          <w:szCs w:val="22"/>
          <w:lang w:val="lt-LT" w:eastAsia="lt-LT"/>
        </w:rPr>
      </w:pPr>
    </w:p>
    <w:p w:rsidR="004108D5" w:rsidRPr="00235E6C" w:rsidRDefault="004108D5" w:rsidP="004108D5">
      <w:pPr>
        <w:tabs>
          <w:tab w:val="center" w:pos="4320"/>
          <w:tab w:val="right" w:pos="8640"/>
        </w:tabs>
        <w:rPr>
          <w:rFonts w:eastAsia="Times New Roman" w:cs="Times New Roman"/>
          <w:sz w:val="22"/>
          <w:szCs w:val="22"/>
          <w:lang w:val="lt-LT" w:eastAsia="lt-LT"/>
        </w:rPr>
      </w:pPr>
      <w:r w:rsidRPr="00235E6C">
        <w:rPr>
          <w:rFonts w:eastAsia="Times New Roman" w:cs="Times New Roman"/>
          <w:sz w:val="22"/>
          <w:szCs w:val="22"/>
          <w:lang w:val="lt-LT" w:eastAsia="lt-LT"/>
        </w:rPr>
        <w:t>Saugumo širdies ir kraujagyslių sistemai baigčių nustatymo programoje, trijų aktyviu palyginamuoju vaistiniu preparatu kontroliuotų klinikinių tyrimų jungtiniais duomenimis, 17412 OA arba RA sergančių pacientų buvo gydyti etorikoksibu (60 mg ar 90 mg doze) vidutiniškai maždaug 18 mėnesių. Šios programos detalės ir jos metu gauti saugumo duomenys pateikti 5.1 skyriuje.</w:t>
      </w:r>
    </w:p>
    <w:p w:rsidR="004108D5" w:rsidRPr="00235E6C" w:rsidRDefault="004108D5" w:rsidP="004108D5">
      <w:pPr>
        <w:tabs>
          <w:tab w:val="center" w:pos="4320"/>
          <w:tab w:val="right" w:pos="8640"/>
        </w:tabs>
        <w:rPr>
          <w:rFonts w:eastAsia="Times New Roman" w:cs="Times New Roman"/>
          <w:sz w:val="22"/>
          <w:szCs w:val="22"/>
          <w:lang w:val="lt-LT" w:eastAsia="lt-LT"/>
        </w:rPr>
      </w:pPr>
    </w:p>
    <w:p w:rsidR="004108D5" w:rsidRPr="00235E6C" w:rsidRDefault="004108D5" w:rsidP="004108D5">
      <w:pPr>
        <w:tabs>
          <w:tab w:val="center" w:pos="4320"/>
          <w:tab w:val="right" w:pos="8640"/>
        </w:tabs>
        <w:rPr>
          <w:rFonts w:eastAsia="Times New Roman" w:cs="Times New Roman"/>
          <w:sz w:val="22"/>
          <w:szCs w:val="22"/>
          <w:lang w:val="lt-LT" w:eastAsia="lt-LT"/>
        </w:rPr>
      </w:pPr>
      <w:r w:rsidRPr="00235E6C">
        <w:rPr>
          <w:rFonts w:eastAsia="Times New Roman" w:cs="Times New Roman"/>
          <w:sz w:val="22"/>
          <w:szCs w:val="22"/>
          <w:lang w:val="lt-LT" w:eastAsia="lt-LT"/>
        </w:rPr>
        <w:lastRenderedPageBreak/>
        <w:t>Ūminio pooperacinio dantų skausmo klinikinių tyrimų, kuriuose dalyvavo</w:t>
      </w:r>
      <w:r w:rsidRPr="00235E6C">
        <w:rPr>
          <w:rFonts w:eastAsia="Times New Roman" w:cs="Times New Roman"/>
          <w:color w:val="000000"/>
          <w:sz w:val="22"/>
          <w:szCs w:val="22"/>
          <w:lang w:val="lt-LT" w:eastAsia="lt-LT"/>
        </w:rPr>
        <w:t xml:space="preserve"> 614 </w:t>
      </w:r>
      <w:r w:rsidRPr="00235E6C">
        <w:rPr>
          <w:rFonts w:eastAsia="Times New Roman" w:cs="Times New Roman"/>
          <w:sz w:val="22"/>
          <w:szCs w:val="22"/>
          <w:lang w:val="lt-LT" w:eastAsia="lt-LT"/>
        </w:rPr>
        <w:t>etorikoksibu (90 mg ar 120 mg) gydytų pacientų, metu pastebėtas nepageidaujamų reiškinių pobūdis įprastai buvo panašus į pastebėtą jungtinių OA, RA ir lėtinio nugaros skausmo tyrimų metu.</w:t>
      </w:r>
    </w:p>
    <w:p w:rsidR="004108D5" w:rsidRPr="00235E6C" w:rsidRDefault="004108D5" w:rsidP="004108D5">
      <w:pPr>
        <w:keepNext/>
        <w:keepLines/>
        <w:rPr>
          <w:rFonts w:eastAsia="Times New Roman" w:cs="Times New Roman"/>
          <w:sz w:val="22"/>
          <w:szCs w:val="22"/>
          <w:lang w:val="lt-LT" w:eastAsia="lt-LT"/>
        </w:rPr>
      </w:pPr>
    </w:p>
    <w:p w:rsidR="004108D5" w:rsidRPr="00235E6C" w:rsidRDefault="004108D5" w:rsidP="004108D5">
      <w:pPr>
        <w:rPr>
          <w:rFonts w:eastAsia="Times New Roman" w:cs="Times New Roman"/>
          <w:i/>
          <w:sz w:val="22"/>
          <w:szCs w:val="22"/>
          <w:lang w:val="lt-LT" w:eastAsia="lt-LT"/>
        </w:rPr>
      </w:pPr>
      <w:r w:rsidRPr="00235E6C">
        <w:rPr>
          <w:rFonts w:eastAsia="Times New Roman" w:cs="Times New Roman"/>
          <w:i/>
          <w:iCs/>
          <w:sz w:val="22"/>
          <w:szCs w:val="22"/>
          <w:lang w:val="lt-LT" w:eastAsia="lt-LT"/>
        </w:rPr>
        <w:t>Nepageidaujamų reakcijų santrauka lentelėje</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Toliau išdėstyti nepageidaujamo poveikio reiškiniai dažniau, negu vartojusiesiems placebą, buvo pastebėti OA, RA, lėtiniu nugaros skausmu ar ankiloziniu spondilitu sirgusiems pacientams, kurie iki 12 savaičių vartojo etorikoksibą po 30 mg, 60 mg arba 90 mg, neviršijant rekomenduojamos dozės, MEDAL Programos klinikinių tyrimų, trukusių iki 3,5 metų, metu, trumpalaikių (iki 7 dienų trukmės) ūminio skausmo tyrimų metu arba poregistraciniu laikotarpiu (žr. 1. lentelę).</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b/>
          <w:sz w:val="22"/>
          <w:szCs w:val="22"/>
          <w:lang w:val="lt-LT" w:eastAsia="lt-LT"/>
        </w:rPr>
      </w:pPr>
      <w:r w:rsidRPr="00235E6C">
        <w:rPr>
          <w:b/>
          <w:sz w:val="22"/>
          <w:szCs w:val="22"/>
          <w:lang w:val="lt-LT" w:eastAsia="lt-LT"/>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4978"/>
        <w:gridCol w:w="1348"/>
      </w:tblGrid>
      <w:tr w:rsidR="004108D5" w:rsidRPr="00235E6C" w:rsidTr="004A44D1">
        <w:trPr>
          <w:cantSplit/>
          <w:tblHeader/>
        </w:trPr>
        <w:tc>
          <w:tcPr>
            <w:tcW w:w="1509"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b/>
                <w:szCs w:val="22"/>
                <w:lang w:val="lt-LT" w:eastAsia="lt-LT"/>
              </w:rPr>
            </w:pPr>
            <w:r w:rsidRPr="00235E6C">
              <w:rPr>
                <w:rFonts w:eastAsia="Times New Roman" w:cs="Times New Roman"/>
                <w:b/>
                <w:sz w:val="22"/>
                <w:szCs w:val="22"/>
                <w:lang w:val="lt-LT" w:eastAsia="lt-LT"/>
              </w:rPr>
              <w:t>Organų sistemų klasė</w:t>
            </w: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b/>
                <w:szCs w:val="22"/>
                <w:lang w:val="lt-LT" w:eastAsia="lt-LT"/>
              </w:rPr>
            </w:pPr>
            <w:r w:rsidRPr="00235E6C">
              <w:rPr>
                <w:rFonts w:eastAsia="Times New Roman" w:cs="Times New Roman"/>
                <w:b/>
                <w:sz w:val="22"/>
                <w:szCs w:val="22"/>
                <w:lang w:val="lt-LT" w:eastAsia="lt-LT"/>
              </w:rPr>
              <w:t>Nepageidaujamos reakcijos</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b/>
                <w:szCs w:val="22"/>
                <w:lang w:val="lt-LT" w:eastAsia="lt-LT"/>
              </w:rPr>
            </w:pPr>
            <w:r w:rsidRPr="00235E6C">
              <w:rPr>
                <w:rFonts w:eastAsia="Times New Roman" w:cs="Times New Roman"/>
                <w:b/>
                <w:sz w:val="22"/>
                <w:szCs w:val="22"/>
                <w:lang w:val="lt-LT" w:eastAsia="lt-LT"/>
              </w:rPr>
              <w:t>Dažnio kategorija*</w:t>
            </w:r>
          </w:p>
        </w:tc>
      </w:tr>
      <w:tr w:rsidR="004108D5" w:rsidRPr="00235E6C" w:rsidTr="004A44D1">
        <w:trPr>
          <w:cantSplit/>
        </w:trPr>
        <w:tc>
          <w:tcPr>
            <w:tcW w:w="1509" w:type="pct"/>
            <w:vMerge w:val="restar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b/>
                <w:szCs w:val="22"/>
                <w:lang w:val="lt-LT" w:eastAsia="lt-LT"/>
              </w:rPr>
            </w:pPr>
            <w:r w:rsidRPr="00235E6C">
              <w:rPr>
                <w:rFonts w:eastAsia="Times New Roman" w:cs="Times New Roman"/>
                <w:b/>
                <w:bCs/>
                <w:i/>
                <w:sz w:val="22"/>
                <w:szCs w:val="22"/>
                <w:lang w:val="lt-LT" w:eastAsia="lt-LT"/>
              </w:rPr>
              <w:t>Infekcijos ir infestacijos</w:t>
            </w: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Alveolinis osteitas</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Dažni</w:t>
            </w:r>
          </w:p>
        </w:tc>
      </w:tr>
      <w:tr w:rsidR="004108D5" w:rsidRPr="00235E6C" w:rsidTr="004A44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8D5" w:rsidRPr="00235E6C" w:rsidRDefault="004108D5" w:rsidP="0027703A">
            <w:pPr>
              <w:rPr>
                <w:rFonts w:eastAsia="Times New Roman" w:cs="Times New Roman"/>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Gastroenteritas, viršutinių kvėpavimo takų infekcija, šlapimo takų infekcija</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Nedažni</w:t>
            </w:r>
          </w:p>
        </w:tc>
      </w:tr>
      <w:tr w:rsidR="004108D5" w:rsidRPr="00235E6C" w:rsidTr="004A44D1">
        <w:trPr>
          <w:cantSplit/>
        </w:trPr>
        <w:tc>
          <w:tcPr>
            <w:tcW w:w="1509"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keepNext/>
              <w:keepLines/>
              <w:spacing w:line="256" w:lineRule="auto"/>
              <w:rPr>
                <w:rFonts w:eastAsia="Times New Roman" w:cs="Times New Roman"/>
                <w:b/>
                <w:szCs w:val="22"/>
                <w:lang w:val="lt-LT" w:eastAsia="lt-LT"/>
              </w:rPr>
            </w:pPr>
            <w:r w:rsidRPr="00235E6C">
              <w:rPr>
                <w:rFonts w:eastAsia="Times New Roman" w:cs="Times New Roman"/>
                <w:b/>
                <w:bCs/>
                <w:i/>
                <w:sz w:val="22"/>
                <w:szCs w:val="22"/>
                <w:lang w:val="lt-LT" w:eastAsia="lt-LT"/>
              </w:rPr>
              <w:t>Kraujo ir limfinės sistemos sutrikimai</w:t>
            </w: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Anemija (pirmiausiai dėl kraujavimo iš virškinimo trakto), leukopenija, trombocitopenija</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Nedažni</w:t>
            </w:r>
          </w:p>
        </w:tc>
      </w:tr>
      <w:tr w:rsidR="004108D5" w:rsidRPr="00235E6C" w:rsidTr="004A44D1">
        <w:trPr>
          <w:cantSplit/>
        </w:trPr>
        <w:tc>
          <w:tcPr>
            <w:tcW w:w="1509" w:type="pct"/>
            <w:vMerge w:val="restar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keepNext/>
              <w:keepLines/>
              <w:spacing w:line="256" w:lineRule="auto"/>
              <w:rPr>
                <w:rFonts w:eastAsia="Times New Roman" w:cs="Times New Roman"/>
                <w:b/>
                <w:szCs w:val="22"/>
                <w:lang w:val="lt-LT" w:eastAsia="lt-LT"/>
              </w:rPr>
            </w:pPr>
            <w:r w:rsidRPr="00235E6C">
              <w:rPr>
                <w:rFonts w:eastAsia="Times New Roman" w:cs="Times New Roman"/>
                <w:b/>
                <w:bCs/>
                <w:i/>
                <w:sz w:val="22"/>
                <w:szCs w:val="22"/>
                <w:lang w:val="lt-LT" w:eastAsia="lt-LT"/>
              </w:rPr>
              <w:t>Imuninės sistemos sutrikimai</w:t>
            </w: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Padidėjęs jautrumas</w:t>
            </w:r>
            <w:r w:rsidRPr="00235E6C">
              <w:rPr>
                <w:rFonts w:eastAsia="Times New Roman" w:cs="Times New Roman"/>
                <w:sz w:val="22"/>
                <w:szCs w:val="22"/>
                <w:vertAlign w:val="superscript"/>
                <w:lang w:val="lt-LT" w:eastAsia="lt-LT"/>
              </w:rPr>
              <w:t>‡β</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Nedažni</w:t>
            </w:r>
          </w:p>
        </w:tc>
      </w:tr>
      <w:tr w:rsidR="004108D5" w:rsidRPr="00235E6C" w:rsidTr="004A44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8D5" w:rsidRPr="00235E6C" w:rsidRDefault="004108D5" w:rsidP="0027703A">
            <w:pPr>
              <w:rPr>
                <w:rFonts w:eastAsia="Times New Roman" w:cs="Times New Roman"/>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Angioneurozinė edema/anafilaksinės/anafilaktoidinės reakcijos, įskaitant šoką</w:t>
            </w:r>
            <w:r w:rsidRPr="00235E6C">
              <w:rPr>
                <w:rFonts w:eastAsia="Times New Roman" w:cs="Times New Roman"/>
                <w:sz w:val="22"/>
                <w:szCs w:val="22"/>
                <w:vertAlign w:val="superscript"/>
                <w:lang w:val="lt-LT" w:eastAsia="lt-LT"/>
              </w:rPr>
              <w:t>‡</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Reti</w:t>
            </w:r>
          </w:p>
        </w:tc>
      </w:tr>
      <w:tr w:rsidR="004108D5" w:rsidRPr="00235E6C" w:rsidTr="004A44D1">
        <w:trPr>
          <w:cantSplit/>
        </w:trPr>
        <w:tc>
          <w:tcPr>
            <w:tcW w:w="1509" w:type="pct"/>
            <w:vMerge w:val="restar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b/>
                <w:szCs w:val="22"/>
                <w:lang w:val="lt-LT" w:eastAsia="lt-LT"/>
              </w:rPr>
            </w:pPr>
            <w:r w:rsidRPr="00235E6C">
              <w:rPr>
                <w:rFonts w:eastAsia="Times New Roman" w:cs="Times New Roman"/>
                <w:b/>
                <w:bCs/>
                <w:i/>
                <w:sz w:val="22"/>
                <w:szCs w:val="22"/>
                <w:lang w:val="lt-LT" w:eastAsia="lt-LT"/>
              </w:rPr>
              <w:t>Metabolizmo ir mitybos sutrikimai</w:t>
            </w: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Edema/skysčių susilaikymas</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Dažni</w:t>
            </w:r>
          </w:p>
        </w:tc>
      </w:tr>
      <w:tr w:rsidR="004108D5" w:rsidRPr="00235E6C" w:rsidTr="004A44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8D5" w:rsidRPr="00235E6C" w:rsidRDefault="004108D5" w:rsidP="0027703A">
            <w:pPr>
              <w:rPr>
                <w:rFonts w:eastAsia="Times New Roman" w:cs="Times New Roman"/>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Apetito padidėjimas arba praradimas, kūno masės padidėjimas</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Nedažni</w:t>
            </w:r>
          </w:p>
        </w:tc>
      </w:tr>
      <w:tr w:rsidR="004108D5" w:rsidRPr="00235E6C" w:rsidTr="004A44D1">
        <w:trPr>
          <w:cantSplit/>
        </w:trPr>
        <w:tc>
          <w:tcPr>
            <w:tcW w:w="1509" w:type="pct"/>
            <w:vMerge w:val="restar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b/>
                <w:szCs w:val="22"/>
                <w:lang w:val="lt-LT" w:eastAsia="lt-LT"/>
              </w:rPr>
            </w:pPr>
            <w:r w:rsidRPr="00235E6C">
              <w:rPr>
                <w:rFonts w:eastAsia="Times New Roman" w:cs="Times New Roman"/>
                <w:b/>
                <w:bCs/>
                <w:i/>
                <w:sz w:val="22"/>
                <w:szCs w:val="22"/>
                <w:lang w:val="lt-LT" w:eastAsia="lt-LT"/>
              </w:rPr>
              <w:t>Psichikos sutrikimai</w:t>
            </w: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Nerimas, depresija, sumažėjęs proto aštrumas, haliucinacijos</w:t>
            </w:r>
            <w:r w:rsidRPr="00235E6C">
              <w:rPr>
                <w:rFonts w:eastAsia="Times New Roman" w:cs="Times New Roman"/>
                <w:sz w:val="22"/>
                <w:szCs w:val="22"/>
                <w:vertAlign w:val="superscript"/>
                <w:lang w:val="lt-LT" w:eastAsia="lt-LT"/>
              </w:rPr>
              <w:t>‡</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Nedažni</w:t>
            </w:r>
          </w:p>
        </w:tc>
      </w:tr>
      <w:tr w:rsidR="004108D5" w:rsidRPr="00235E6C" w:rsidTr="004A44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8D5" w:rsidRPr="00235E6C" w:rsidRDefault="004108D5" w:rsidP="0027703A">
            <w:pPr>
              <w:rPr>
                <w:rFonts w:eastAsia="Times New Roman" w:cs="Times New Roman"/>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Sumišimas</w:t>
            </w:r>
            <w:r w:rsidRPr="00235E6C">
              <w:rPr>
                <w:rFonts w:eastAsia="Times New Roman" w:cs="Times New Roman"/>
                <w:sz w:val="22"/>
                <w:szCs w:val="22"/>
                <w:vertAlign w:val="superscript"/>
                <w:lang w:val="lt-LT" w:eastAsia="lt-LT"/>
              </w:rPr>
              <w:t>‡</w:t>
            </w:r>
            <w:r w:rsidRPr="00235E6C">
              <w:rPr>
                <w:rFonts w:eastAsia="Times New Roman" w:cs="Times New Roman"/>
                <w:sz w:val="22"/>
                <w:szCs w:val="22"/>
                <w:lang w:val="lt-LT" w:eastAsia="lt-LT"/>
              </w:rPr>
              <w:t>, neramumas</w:t>
            </w:r>
            <w:r w:rsidRPr="00235E6C">
              <w:rPr>
                <w:rFonts w:eastAsia="Times New Roman" w:cs="Times New Roman"/>
                <w:sz w:val="22"/>
                <w:szCs w:val="22"/>
                <w:vertAlign w:val="superscript"/>
                <w:lang w:val="lt-LT" w:eastAsia="lt-LT"/>
              </w:rPr>
              <w:t>‡</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Reti</w:t>
            </w:r>
          </w:p>
        </w:tc>
      </w:tr>
      <w:tr w:rsidR="004108D5" w:rsidRPr="00235E6C" w:rsidTr="004A44D1">
        <w:trPr>
          <w:cantSplit/>
        </w:trPr>
        <w:tc>
          <w:tcPr>
            <w:tcW w:w="1509" w:type="pct"/>
            <w:vMerge w:val="restar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keepNext/>
              <w:spacing w:line="256" w:lineRule="auto"/>
              <w:outlineLvl w:val="0"/>
              <w:rPr>
                <w:rFonts w:eastAsia="Times New Roman" w:cs="Times New Roman"/>
                <w:b/>
                <w:szCs w:val="22"/>
                <w:lang w:val="lt-LT" w:eastAsia="lt-LT"/>
              </w:rPr>
            </w:pPr>
            <w:r w:rsidRPr="00235E6C">
              <w:rPr>
                <w:rFonts w:eastAsia="Times New Roman" w:cs="Times New Roman"/>
                <w:b/>
                <w:bCs/>
                <w:i/>
                <w:sz w:val="22"/>
                <w:szCs w:val="22"/>
                <w:lang w:val="lt-LT" w:eastAsia="lt-LT"/>
              </w:rPr>
              <w:t>Nervų sistemos sutrikimai</w:t>
            </w: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Svaigulys, galvos skausmas</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Dažni</w:t>
            </w:r>
          </w:p>
        </w:tc>
      </w:tr>
      <w:tr w:rsidR="004108D5" w:rsidRPr="00235E6C" w:rsidTr="004A44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8D5" w:rsidRPr="00235E6C" w:rsidRDefault="004108D5" w:rsidP="0027703A">
            <w:pPr>
              <w:rPr>
                <w:rFonts w:eastAsia="Times New Roman" w:cs="Times New Roman"/>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Disgeuzija, nemiga, parestezija/hipestezija, mieguistumas</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Nedažni</w:t>
            </w:r>
          </w:p>
        </w:tc>
      </w:tr>
      <w:tr w:rsidR="004108D5" w:rsidRPr="00235E6C" w:rsidTr="004A44D1">
        <w:trPr>
          <w:cantSplit/>
        </w:trPr>
        <w:tc>
          <w:tcPr>
            <w:tcW w:w="1509"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keepNext/>
              <w:keepLines/>
              <w:spacing w:line="256" w:lineRule="auto"/>
              <w:jc w:val="both"/>
              <w:rPr>
                <w:rFonts w:eastAsia="Times New Roman" w:cs="Times New Roman"/>
                <w:b/>
                <w:szCs w:val="22"/>
                <w:lang w:val="lt-LT" w:eastAsia="lt-LT"/>
              </w:rPr>
            </w:pPr>
            <w:r w:rsidRPr="00235E6C">
              <w:rPr>
                <w:rFonts w:eastAsia="Times New Roman" w:cs="Times New Roman"/>
                <w:b/>
                <w:bCs/>
                <w:i/>
                <w:sz w:val="22"/>
                <w:szCs w:val="22"/>
                <w:lang w:val="lt-LT" w:eastAsia="lt-LT"/>
              </w:rPr>
              <w:t>Akių sutrikimai</w:t>
            </w: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Miglotas matymas, konjunktyvitas</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Nedažni</w:t>
            </w:r>
          </w:p>
        </w:tc>
      </w:tr>
      <w:tr w:rsidR="004108D5" w:rsidRPr="00235E6C" w:rsidTr="004A44D1">
        <w:trPr>
          <w:cantSplit/>
        </w:trPr>
        <w:tc>
          <w:tcPr>
            <w:tcW w:w="1509"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b/>
                <w:szCs w:val="22"/>
                <w:lang w:val="lt-LT" w:eastAsia="lt-LT"/>
              </w:rPr>
            </w:pPr>
            <w:r w:rsidRPr="00235E6C">
              <w:rPr>
                <w:rFonts w:eastAsia="Times New Roman" w:cs="Times New Roman"/>
                <w:b/>
                <w:bCs/>
                <w:i/>
                <w:sz w:val="22"/>
                <w:szCs w:val="22"/>
                <w:lang w:val="lt-LT" w:eastAsia="lt-LT"/>
              </w:rPr>
              <w:t>Ausų ir labirintų sutrikimai</w:t>
            </w: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 xml:space="preserve">Ūžesys </w:t>
            </w:r>
            <w:r w:rsidRPr="00235E6C">
              <w:rPr>
                <w:rFonts w:eastAsia="Times New Roman" w:cs="Times New Roman"/>
                <w:i/>
                <w:sz w:val="22"/>
                <w:szCs w:val="22"/>
                <w:lang w:val="lt-LT" w:eastAsia="lt-LT"/>
              </w:rPr>
              <w:t>(tinnitus)</w:t>
            </w:r>
            <w:r w:rsidRPr="00235E6C">
              <w:rPr>
                <w:rFonts w:eastAsia="Times New Roman" w:cs="Times New Roman"/>
                <w:sz w:val="22"/>
                <w:szCs w:val="22"/>
                <w:lang w:val="lt-LT" w:eastAsia="lt-LT"/>
              </w:rPr>
              <w:t xml:space="preserve">, svaigimas </w:t>
            </w:r>
            <w:r w:rsidRPr="00235E6C">
              <w:rPr>
                <w:rFonts w:eastAsia="Times New Roman" w:cs="Times New Roman"/>
                <w:i/>
                <w:sz w:val="22"/>
                <w:szCs w:val="22"/>
                <w:lang w:val="lt-LT" w:eastAsia="lt-LT"/>
              </w:rPr>
              <w:t>(vertigo)</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Nedažni</w:t>
            </w:r>
          </w:p>
        </w:tc>
      </w:tr>
      <w:tr w:rsidR="004108D5" w:rsidRPr="00235E6C" w:rsidTr="004A44D1">
        <w:trPr>
          <w:cantSplit/>
        </w:trPr>
        <w:tc>
          <w:tcPr>
            <w:tcW w:w="1509"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jc w:val="both"/>
              <w:rPr>
                <w:rFonts w:eastAsia="Times New Roman" w:cs="Times New Roman"/>
                <w:b/>
                <w:szCs w:val="22"/>
                <w:lang w:val="lt-LT" w:eastAsia="lt-LT"/>
              </w:rPr>
            </w:pPr>
            <w:r w:rsidRPr="00235E6C">
              <w:rPr>
                <w:rFonts w:eastAsia="Times New Roman" w:cs="Times New Roman"/>
                <w:b/>
                <w:bCs/>
                <w:i/>
                <w:sz w:val="22"/>
                <w:szCs w:val="22"/>
                <w:lang w:val="lt-LT" w:eastAsia="lt-LT"/>
              </w:rPr>
              <w:t>Širdies sutrikimai</w:t>
            </w: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Palpitacijos, aritmija</w:t>
            </w:r>
            <w:r w:rsidRPr="00235E6C">
              <w:rPr>
                <w:rFonts w:eastAsia="Times New Roman" w:cs="Times New Roman"/>
                <w:sz w:val="22"/>
                <w:szCs w:val="22"/>
                <w:vertAlign w:val="superscript"/>
                <w:lang w:val="lt-LT" w:eastAsia="lt-LT"/>
              </w:rPr>
              <w:t>‡</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Dažni</w:t>
            </w:r>
          </w:p>
        </w:tc>
      </w:tr>
      <w:tr w:rsidR="004108D5" w:rsidRPr="00235E6C" w:rsidTr="004A44D1">
        <w:trPr>
          <w:cantSplit/>
        </w:trPr>
        <w:tc>
          <w:tcPr>
            <w:tcW w:w="1509" w:type="pct"/>
            <w:tcBorders>
              <w:top w:val="single" w:sz="4" w:space="0" w:color="auto"/>
              <w:left w:val="single" w:sz="4" w:space="0" w:color="auto"/>
              <w:bottom w:val="single" w:sz="4" w:space="0" w:color="auto"/>
              <w:right w:val="single" w:sz="4" w:space="0" w:color="auto"/>
            </w:tcBorders>
          </w:tcPr>
          <w:p w:rsidR="004108D5" w:rsidRPr="00235E6C" w:rsidRDefault="004108D5" w:rsidP="0027703A">
            <w:pPr>
              <w:spacing w:line="256" w:lineRule="auto"/>
              <w:rPr>
                <w:rFonts w:eastAsia="Times New Roman" w:cs="Times New Roman"/>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Prieširdžių virpėjimas, tachikardija</w:t>
            </w:r>
            <w:r w:rsidRPr="00235E6C">
              <w:rPr>
                <w:rFonts w:eastAsia="Times New Roman" w:cs="Times New Roman"/>
                <w:sz w:val="22"/>
                <w:szCs w:val="22"/>
                <w:vertAlign w:val="superscript"/>
                <w:lang w:val="lt-LT" w:eastAsia="lt-LT"/>
              </w:rPr>
              <w:t>‡</w:t>
            </w:r>
            <w:r w:rsidRPr="00235E6C">
              <w:rPr>
                <w:rFonts w:eastAsia="Times New Roman" w:cs="Times New Roman"/>
                <w:sz w:val="22"/>
                <w:szCs w:val="22"/>
                <w:lang w:val="lt-LT" w:eastAsia="lt-LT"/>
              </w:rPr>
              <w:t>, stazinis širdies nepakankamumas, nespecifiniai EKG pokyčiai, krūtinės angina</w:t>
            </w:r>
            <w:r w:rsidRPr="00235E6C">
              <w:rPr>
                <w:rFonts w:eastAsia="Times New Roman" w:cs="Times New Roman"/>
                <w:sz w:val="22"/>
                <w:szCs w:val="22"/>
                <w:vertAlign w:val="superscript"/>
                <w:lang w:val="lt-LT" w:eastAsia="lt-LT"/>
              </w:rPr>
              <w:t>‡</w:t>
            </w:r>
            <w:r w:rsidRPr="00235E6C">
              <w:rPr>
                <w:rFonts w:eastAsia="Times New Roman" w:cs="Times New Roman"/>
                <w:sz w:val="22"/>
                <w:szCs w:val="22"/>
                <w:lang w:val="lt-LT" w:eastAsia="lt-LT"/>
              </w:rPr>
              <w:t>, miokardo infarktas</w:t>
            </w:r>
            <w:r w:rsidRPr="00235E6C">
              <w:rPr>
                <w:rFonts w:eastAsia="Times New Roman" w:cs="Times New Roman"/>
                <w:sz w:val="22"/>
                <w:szCs w:val="22"/>
                <w:vertAlign w:val="superscript"/>
                <w:lang w:val="lt-LT" w:eastAsia="lt-LT"/>
              </w:rPr>
              <w:t>§</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Nedažni</w:t>
            </w:r>
          </w:p>
        </w:tc>
      </w:tr>
      <w:tr w:rsidR="004108D5" w:rsidRPr="00235E6C" w:rsidTr="004A44D1">
        <w:trPr>
          <w:cantSplit/>
        </w:trPr>
        <w:tc>
          <w:tcPr>
            <w:tcW w:w="1509" w:type="pct"/>
            <w:vMerge w:val="restar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keepNext/>
              <w:keepLines/>
              <w:spacing w:line="256" w:lineRule="auto"/>
              <w:jc w:val="both"/>
              <w:rPr>
                <w:rFonts w:eastAsia="Times New Roman" w:cs="Times New Roman"/>
                <w:b/>
                <w:szCs w:val="22"/>
                <w:lang w:val="lt-LT" w:eastAsia="lt-LT"/>
              </w:rPr>
            </w:pPr>
            <w:r w:rsidRPr="00235E6C">
              <w:rPr>
                <w:rFonts w:eastAsia="Times New Roman" w:cs="Times New Roman"/>
                <w:b/>
                <w:bCs/>
                <w:i/>
                <w:sz w:val="22"/>
                <w:szCs w:val="22"/>
                <w:lang w:val="lt-LT" w:eastAsia="lt-LT"/>
              </w:rPr>
              <w:t>Kraujagyslių sutrikimai</w:t>
            </w: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Hipertenzija</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Dažni</w:t>
            </w:r>
          </w:p>
        </w:tc>
      </w:tr>
      <w:tr w:rsidR="004108D5" w:rsidRPr="00235E6C" w:rsidTr="004A44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8D5" w:rsidRPr="00235E6C" w:rsidRDefault="004108D5" w:rsidP="0027703A">
            <w:pPr>
              <w:rPr>
                <w:rFonts w:eastAsia="Times New Roman" w:cs="Times New Roman"/>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Veido ir kaklo paraudimas, galvos smegenų insultas</w:t>
            </w:r>
            <w:r w:rsidRPr="00235E6C">
              <w:rPr>
                <w:rFonts w:eastAsia="Times New Roman" w:cs="Times New Roman"/>
                <w:sz w:val="22"/>
                <w:szCs w:val="22"/>
                <w:vertAlign w:val="superscript"/>
                <w:lang w:val="lt-LT" w:eastAsia="lt-LT"/>
              </w:rPr>
              <w:t>§</w:t>
            </w:r>
            <w:r w:rsidRPr="00235E6C">
              <w:rPr>
                <w:rFonts w:eastAsia="Times New Roman" w:cs="Times New Roman"/>
                <w:sz w:val="22"/>
                <w:szCs w:val="22"/>
                <w:lang w:val="lt-LT" w:eastAsia="lt-LT"/>
              </w:rPr>
              <w:t>, praeinantis išemijos priepuolis, hipertenzinė krizė</w:t>
            </w:r>
            <w:r w:rsidRPr="00235E6C">
              <w:rPr>
                <w:rFonts w:eastAsia="Times New Roman" w:cs="Times New Roman"/>
                <w:sz w:val="22"/>
                <w:szCs w:val="22"/>
                <w:vertAlign w:val="superscript"/>
                <w:lang w:val="lt-LT" w:eastAsia="lt-LT"/>
              </w:rPr>
              <w:t>‡</w:t>
            </w:r>
            <w:r w:rsidRPr="00235E6C">
              <w:rPr>
                <w:rFonts w:eastAsia="Times New Roman" w:cs="Times New Roman"/>
                <w:sz w:val="22"/>
                <w:szCs w:val="22"/>
                <w:lang w:val="lt-LT" w:eastAsia="lt-LT"/>
              </w:rPr>
              <w:t>, vaskulitas</w:t>
            </w:r>
            <w:r w:rsidRPr="00235E6C">
              <w:rPr>
                <w:rFonts w:eastAsia="Times New Roman" w:cs="Times New Roman"/>
                <w:sz w:val="22"/>
                <w:szCs w:val="22"/>
                <w:vertAlign w:val="superscript"/>
                <w:lang w:val="lt-LT" w:eastAsia="lt-LT"/>
              </w:rPr>
              <w:t>‡</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Nedažni</w:t>
            </w:r>
          </w:p>
        </w:tc>
      </w:tr>
      <w:tr w:rsidR="004108D5" w:rsidRPr="00235E6C" w:rsidTr="004A44D1">
        <w:trPr>
          <w:cantSplit/>
        </w:trPr>
        <w:tc>
          <w:tcPr>
            <w:tcW w:w="1509" w:type="pct"/>
            <w:vMerge w:val="restar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b/>
                <w:szCs w:val="22"/>
                <w:lang w:val="lt-LT" w:eastAsia="lt-LT"/>
              </w:rPr>
            </w:pPr>
            <w:r w:rsidRPr="00235E6C">
              <w:rPr>
                <w:rFonts w:eastAsia="Times New Roman" w:cs="Times New Roman"/>
                <w:b/>
                <w:bCs/>
                <w:i/>
                <w:sz w:val="22"/>
                <w:szCs w:val="22"/>
                <w:lang w:val="lt-LT" w:eastAsia="lt-LT"/>
              </w:rPr>
              <w:t>Kvėpavimo sistemos, krūtinės ląstos ir tarpuplaučio sutrikimai</w:t>
            </w: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Bronchų spazmas</w:t>
            </w:r>
            <w:r w:rsidRPr="00235E6C">
              <w:rPr>
                <w:rFonts w:eastAsia="Times New Roman" w:cs="Times New Roman"/>
                <w:sz w:val="22"/>
                <w:szCs w:val="22"/>
                <w:vertAlign w:val="superscript"/>
                <w:lang w:val="lt-LT" w:eastAsia="lt-LT"/>
              </w:rPr>
              <w:t>‡</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Dažni</w:t>
            </w:r>
          </w:p>
        </w:tc>
      </w:tr>
      <w:tr w:rsidR="004108D5" w:rsidRPr="00235E6C" w:rsidTr="004A44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8D5" w:rsidRPr="00235E6C" w:rsidRDefault="004108D5" w:rsidP="0027703A">
            <w:pPr>
              <w:rPr>
                <w:rFonts w:eastAsia="Times New Roman" w:cs="Times New Roman"/>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Kosulys, dusulys, kraujavimas iš nosies</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Nedažni</w:t>
            </w:r>
          </w:p>
        </w:tc>
      </w:tr>
      <w:tr w:rsidR="004108D5" w:rsidRPr="00235E6C" w:rsidTr="004A44D1">
        <w:trPr>
          <w:cantSplit/>
        </w:trPr>
        <w:tc>
          <w:tcPr>
            <w:tcW w:w="1509" w:type="pct"/>
            <w:vMerge w:val="restar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keepNext/>
              <w:keepLines/>
              <w:spacing w:line="256" w:lineRule="auto"/>
              <w:rPr>
                <w:rFonts w:eastAsia="Times New Roman" w:cs="Times New Roman"/>
                <w:b/>
                <w:szCs w:val="22"/>
                <w:lang w:val="lt-LT" w:eastAsia="lt-LT"/>
              </w:rPr>
            </w:pPr>
            <w:r w:rsidRPr="00235E6C">
              <w:rPr>
                <w:rFonts w:eastAsia="Times New Roman" w:cs="Times New Roman"/>
                <w:b/>
                <w:bCs/>
                <w:i/>
                <w:sz w:val="22"/>
                <w:szCs w:val="22"/>
                <w:lang w:val="lt-LT" w:eastAsia="lt-LT"/>
              </w:rPr>
              <w:t>Virškinimo trakto sutrikimai</w:t>
            </w: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Pilvo skausmas</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Labai dažni</w:t>
            </w:r>
          </w:p>
        </w:tc>
      </w:tr>
      <w:tr w:rsidR="004108D5" w:rsidRPr="00235E6C" w:rsidTr="004A44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8D5" w:rsidRPr="00235E6C" w:rsidRDefault="004108D5" w:rsidP="0027703A">
            <w:pPr>
              <w:rPr>
                <w:rFonts w:eastAsia="Times New Roman" w:cs="Times New Roman"/>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 xml:space="preserve">Vidurių užkietėjimas, dujų susikaupimas virškinimo trakte, gastritas, rėmuo ar atsirūgimas rūgštimi, viduriavimas, nevirškinimas ar </w:t>
            </w:r>
            <w:r w:rsidRPr="00235E6C">
              <w:rPr>
                <w:rFonts w:eastAsia="Times New Roman" w:cs="Times New Roman"/>
                <w:sz w:val="22"/>
                <w:szCs w:val="22"/>
                <w:lang w:val="lt-LT" w:eastAsia="lt-LT"/>
              </w:rPr>
              <w:lastRenderedPageBreak/>
              <w:t>diskomfortas epigastriumo (pakrūtinio) srityje, pykinimas, vėmimas, stemplės uždegimas, burnos opa</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lastRenderedPageBreak/>
              <w:t>Dažni</w:t>
            </w:r>
          </w:p>
        </w:tc>
      </w:tr>
      <w:tr w:rsidR="004108D5" w:rsidRPr="00235E6C" w:rsidTr="004A44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8D5" w:rsidRPr="00235E6C" w:rsidRDefault="004108D5" w:rsidP="0027703A">
            <w:pPr>
              <w:rPr>
                <w:rFonts w:eastAsia="Times New Roman" w:cs="Times New Roman"/>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Pilvo tempimas, žarnyno motorikos pokyčiai, burnos sausmė, skrandžio ir dvylikapirštės žarnos opa, peptinės opos, įskaitant skrandžio ir žarnų perforaciją bei kraujavimą, dirgliosios žarnos sindromas, pankreatitas</w:t>
            </w:r>
            <w:r w:rsidRPr="00235E6C">
              <w:rPr>
                <w:rFonts w:eastAsia="Times New Roman" w:cs="Times New Roman"/>
                <w:sz w:val="22"/>
                <w:szCs w:val="22"/>
                <w:vertAlign w:val="superscript"/>
                <w:lang w:val="lt-LT" w:eastAsia="lt-LT"/>
              </w:rPr>
              <w:t>‡</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Nedažni</w:t>
            </w:r>
          </w:p>
        </w:tc>
      </w:tr>
      <w:tr w:rsidR="004108D5" w:rsidRPr="00235E6C" w:rsidTr="004A44D1">
        <w:trPr>
          <w:cantSplit/>
        </w:trPr>
        <w:tc>
          <w:tcPr>
            <w:tcW w:w="1509" w:type="pct"/>
            <w:vMerge w:val="restar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b/>
                <w:szCs w:val="22"/>
                <w:lang w:val="lt-LT" w:eastAsia="lt-LT"/>
              </w:rPr>
            </w:pPr>
            <w:r w:rsidRPr="00235E6C">
              <w:rPr>
                <w:rFonts w:eastAsia="Times New Roman" w:cs="Times New Roman"/>
                <w:b/>
                <w:bCs/>
                <w:i/>
                <w:sz w:val="22"/>
                <w:szCs w:val="22"/>
                <w:lang w:val="lt-LT" w:eastAsia="lt-LT"/>
              </w:rPr>
              <w:t>Kepenų, tulžies pūslės ir latakų sutrikimai</w:t>
            </w: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Padidėjęs ALT aktyvumas, padidėjęs AST aktyvumas</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Dažni</w:t>
            </w:r>
          </w:p>
        </w:tc>
      </w:tr>
      <w:tr w:rsidR="004108D5" w:rsidRPr="00235E6C" w:rsidTr="004A44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8D5" w:rsidRPr="00235E6C" w:rsidRDefault="004108D5" w:rsidP="0027703A">
            <w:pPr>
              <w:rPr>
                <w:rFonts w:eastAsia="Times New Roman" w:cs="Times New Roman"/>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Hepatitas</w:t>
            </w:r>
            <w:r w:rsidRPr="00235E6C">
              <w:rPr>
                <w:rFonts w:eastAsia="Times New Roman" w:cs="Times New Roman"/>
                <w:sz w:val="22"/>
                <w:szCs w:val="22"/>
                <w:vertAlign w:val="superscript"/>
                <w:lang w:val="lt-LT" w:eastAsia="lt-LT"/>
              </w:rPr>
              <w:t>‡</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Reti</w:t>
            </w:r>
          </w:p>
        </w:tc>
      </w:tr>
      <w:tr w:rsidR="004108D5" w:rsidRPr="00235E6C" w:rsidTr="004A44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8D5" w:rsidRPr="00235E6C" w:rsidRDefault="004108D5" w:rsidP="0027703A">
            <w:pPr>
              <w:rPr>
                <w:rFonts w:eastAsia="Times New Roman" w:cs="Times New Roman"/>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Kepenų nepakankamumas</w:t>
            </w:r>
            <w:r w:rsidRPr="00235E6C">
              <w:rPr>
                <w:rFonts w:eastAsia="Times New Roman" w:cs="Times New Roman"/>
                <w:sz w:val="22"/>
                <w:szCs w:val="22"/>
                <w:vertAlign w:val="superscript"/>
                <w:lang w:val="lt-LT" w:eastAsia="lt-LT"/>
              </w:rPr>
              <w:t>‡</w:t>
            </w:r>
            <w:r w:rsidRPr="00235E6C">
              <w:rPr>
                <w:rFonts w:eastAsia="Times New Roman" w:cs="Times New Roman"/>
                <w:sz w:val="22"/>
                <w:szCs w:val="22"/>
                <w:lang w:val="lt-LT" w:eastAsia="lt-LT"/>
              </w:rPr>
              <w:t>, gelta</w:t>
            </w:r>
            <w:r w:rsidRPr="00235E6C">
              <w:rPr>
                <w:rFonts w:eastAsia="Times New Roman" w:cs="Times New Roman"/>
                <w:sz w:val="22"/>
                <w:szCs w:val="22"/>
                <w:vertAlign w:val="superscript"/>
                <w:lang w:val="lt-LT" w:eastAsia="lt-LT"/>
              </w:rPr>
              <w:t>‡</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Reti</w:t>
            </w:r>
            <w:r w:rsidRPr="00235E6C">
              <w:rPr>
                <w:rFonts w:eastAsia="Times New Roman" w:cs="Times New Roman"/>
                <w:sz w:val="22"/>
                <w:szCs w:val="22"/>
                <w:vertAlign w:val="superscript"/>
                <w:lang w:val="lt-LT" w:eastAsia="lt-LT"/>
              </w:rPr>
              <w:t>†</w:t>
            </w:r>
          </w:p>
        </w:tc>
      </w:tr>
      <w:tr w:rsidR="004108D5" w:rsidRPr="00235E6C" w:rsidTr="004A44D1">
        <w:trPr>
          <w:cantSplit/>
        </w:trPr>
        <w:tc>
          <w:tcPr>
            <w:tcW w:w="1509" w:type="pct"/>
            <w:vMerge w:val="restar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b/>
                <w:szCs w:val="22"/>
                <w:lang w:val="lt-LT" w:eastAsia="lt-LT"/>
              </w:rPr>
            </w:pPr>
            <w:r w:rsidRPr="00235E6C">
              <w:rPr>
                <w:rFonts w:eastAsia="Times New Roman" w:cs="Times New Roman"/>
                <w:b/>
                <w:bCs/>
                <w:i/>
                <w:sz w:val="22"/>
                <w:szCs w:val="22"/>
                <w:lang w:val="lt-LT" w:eastAsia="lt-LT"/>
              </w:rPr>
              <w:t>Odos ir poodinio audinio sutrikimai</w:t>
            </w: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Dėminė kraujosruva</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Dažni</w:t>
            </w:r>
          </w:p>
        </w:tc>
      </w:tr>
      <w:tr w:rsidR="004108D5" w:rsidRPr="00235E6C" w:rsidTr="004A44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8D5" w:rsidRPr="00235E6C" w:rsidRDefault="004108D5" w:rsidP="0027703A">
            <w:pPr>
              <w:rPr>
                <w:rFonts w:eastAsia="Times New Roman" w:cs="Times New Roman"/>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Veido patinimas, niežėjimas, išbėrimas, eritema</w:t>
            </w:r>
            <w:r w:rsidRPr="00235E6C">
              <w:rPr>
                <w:rFonts w:eastAsia="Times New Roman" w:cs="Times New Roman"/>
                <w:sz w:val="22"/>
                <w:szCs w:val="22"/>
                <w:vertAlign w:val="superscript"/>
                <w:lang w:val="lt-LT" w:eastAsia="lt-LT"/>
              </w:rPr>
              <w:t>‡</w:t>
            </w:r>
            <w:r w:rsidRPr="00235E6C">
              <w:rPr>
                <w:rFonts w:eastAsia="Times New Roman" w:cs="Times New Roman"/>
                <w:sz w:val="22"/>
                <w:szCs w:val="22"/>
                <w:lang w:val="lt-LT" w:eastAsia="lt-LT"/>
              </w:rPr>
              <w:t>, dilgėlinė</w:t>
            </w:r>
            <w:r w:rsidRPr="00235E6C">
              <w:rPr>
                <w:rFonts w:eastAsia="Times New Roman" w:cs="Times New Roman"/>
                <w:sz w:val="22"/>
                <w:szCs w:val="22"/>
                <w:vertAlign w:val="superscript"/>
                <w:lang w:val="lt-LT" w:eastAsia="lt-LT"/>
              </w:rPr>
              <w:t>‡</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Nedažni</w:t>
            </w:r>
          </w:p>
        </w:tc>
      </w:tr>
      <w:tr w:rsidR="004108D5" w:rsidRPr="00235E6C" w:rsidTr="004A44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8D5" w:rsidRPr="00235E6C" w:rsidRDefault="004108D5" w:rsidP="0027703A">
            <w:pPr>
              <w:rPr>
                <w:rFonts w:eastAsia="Times New Roman" w:cs="Times New Roman"/>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Stivenso-Džonsono</w:t>
            </w:r>
            <w:r w:rsidRPr="00235E6C">
              <w:rPr>
                <w:rFonts w:eastAsia="Times New Roman" w:cs="Times New Roman"/>
                <w:i/>
                <w:sz w:val="22"/>
                <w:szCs w:val="22"/>
                <w:lang w:val="lt-LT" w:eastAsia="lt-LT"/>
              </w:rPr>
              <w:t xml:space="preserve"> (Stevens-Johnson)</w:t>
            </w:r>
            <w:r w:rsidRPr="00235E6C">
              <w:rPr>
                <w:rFonts w:eastAsia="Times New Roman" w:cs="Times New Roman"/>
                <w:sz w:val="22"/>
                <w:szCs w:val="22"/>
                <w:lang w:val="lt-LT" w:eastAsia="lt-LT"/>
              </w:rPr>
              <w:t xml:space="preserve"> sindromas</w:t>
            </w:r>
            <w:r w:rsidRPr="00235E6C">
              <w:rPr>
                <w:rFonts w:eastAsia="Times New Roman" w:cs="Times New Roman"/>
                <w:sz w:val="22"/>
                <w:szCs w:val="22"/>
                <w:vertAlign w:val="superscript"/>
                <w:lang w:val="lt-LT" w:eastAsia="lt-LT"/>
              </w:rPr>
              <w:t>‡</w:t>
            </w:r>
            <w:r w:rsidRPr="00235E6C">
              <w:rPr>
                <w:rFonts w:eastAsia="Times New Roman" w:cs="Times New Roman"/>
                <w:sz w:val="22"/>
                <w:szCs w:val="22"/>
                <w:lang w:val="lt-LT" w:eastAsia="lt-LT"/>
              </w:rPr>
              <w:t>, toksinė epidermio nekrolizė</w:t>
            </w:r>
            <w:r w:rsidRPr="00235E6C">
              <w:rPr>
                <w:rFonts w:eastAsia="Times New Roman" w:cs="Times New Roman"/>
                <w:sz w:val="22"/>
                <w:szCs w:val="22"/>
                <w:vertAlign w:val="superscript"/>
                <w:lang w:val="lt-LT" w:eastAsia="lt-LT"/>
              </w:rPr>
              <w:t>‡</w:t>
            </w:r>
            <w:r w:rsidRPr="00235E6C">
              <w:rPr>
                <w:rFonts w:eastAsia="Times New Roman" w:cs="Times New Roman"/>
                <w:sz w:val="22"/>
                <w:szCs w:val="22"/>
                <w:lang w:val="lt-LT" w:eastAsia="lt-LT"/>
              </w:rPr>
              <w:t xml:space="preserve">, </w:t>
            </w:r>
            <w:r w:rsidR="00887C54" w:rsidRPr="00887C54">
              <w:rPr>
                <w:rFonts w:eastAsia="Times New Roman" w:cs="Times New Roman"/>
                <w:sz w:val="22"/>
                <w:szCs w:val="22"/>
                <w:lang w:val="lt-LT" w:eastAsia="lt-LT"/>
              </w:rPr>
              <w:t>vaistų sukeltas lokalus odos</w:t>
            </w:r>
            <w:r w:rsidRPr="00235E6C">
              <w:rPr>
                <w:rFonts w:eastAsia="Times New Roman" w:cs="Times New Roman"/>
                <w:sz w:val="22"/>
                <w:szCs w:val="22"/>
                <w:lang w:val="lt-LT" w:eastAsia="lt-LT"/>
              </w:rPr>
              <w:t xml:space="preserve"> išbėrimas</w:t>
            </w:r>
            <w:r w:rsidRPr="00235E6C">
              <w:rPr>
                <w:rFonts w:eastAsia="Times New Roman" w:cs="Times New Roman"/>
                <w:sz w:val="22"/>
                <w:szCs w:val="22"/>
                <w:vertAlign w:val="superscript"/>
                <w:lang w:val="lt-LT" w:eastAsia="lt-LT"/>
              </w:rPr>
              <w:t>‡</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Reti</w:t>
            </w:r>
            <w:r w:rsidRPr="00235E6C">
              <w:rPr>
                <w:rFonts w:eastAsia="Times New Roman" w:cs="Times New Roman"/>
                <w:sz w:val="22"/>
                <w:szCs w:val="22"/>
                <w:vertAlign w:val="superscript"/>
                <w:lang w:val="lt-LT" w:eastAsia="lt-LT"/>
              </w:rPr>
              <w:t>†</w:t>
            </w:r>
          </w:p>
        </w:tc>
      </w:tr>
      <w:tr w:rsidR="004108D5" w:rsidRPr="00235E6C" w:rsidTr="004A44D1">
        <w:trPr>
          <w:cantSplit/>
        </w:trPr>
        <w:tc>
          <w:tcPr>
            <w:tcW w:w="1509"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keepNext/>
              <w:keepLines/>
              <w:spacing w:line="256" w:lineRule="auto"/>
              <w:rPr>
                <w:rFonts w:eastAsia="Times New Roman" w:cs="Times New Roman"/>
                <w:b/>
                <w:bCs/>
                <w:szCs w:val="22"/>
                <w:lang w:val="lt-LT" w:eastAsia="lt-LT"/>
              </w:rPr>
            </w:pPr>
            <w:r w:rsidRPr="00235E6C">
              <w:rPr>
                <w:rFonts w:eastAsia="Times New Roman" w:cs="Times New Roman"/>
                <w:b/>
                <w:bCs/>
                <w:i/>
                <w:sz w:val="22"/>
                <w:szCs w:val="22"/>
                <w:lang w:val="lt-LT" w:eastAsia="lt-LT"/>
              </w:rPr>
              <w:t>Skeleto, raumenų ir jungiamojo audinio sutrikimai</w:t>
            </w: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Raumenų mėšlungis/spazmas, kaulų ir raumenų skausmas/sąstingis</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Nedažni</w:t>
            </w:r>
          </w:p>
        </w:tc>
      </w:tr>
      <w:tr w:rsidR="004108D5" w:rsidRPr="00235E6C" w:rsidTr="004A44D1">
        <w:trPr>
          <w:cantSplit/>
        </w:trPr>
        <w:tc>
          <w:tcPr>
            <w:tcW w:w="1509"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b/>
                <w:szCs w:val="22"/>
                <w:lang w:val="lt-LT" w:eastAsia="lt-LT"/>
              </w:rPr>
            </w:pPr>
            <w:r w:rsidRPr="00235E6C">
              <w:rPr>
                <w:rFonts w:eastAsia="Times New Roman" w:cs="Times New Roman"/>
                <w:b/>
                <w:bCs/>
                <w:i/>
                <w:sz w:val="22"/>
                <w:szCs w:val="22"/>
                <w:lang w:val="lt-LT" w:eastAsia="lt-LT"/>
              </w:rPr>
              <w:t>Inkstų ir šlapimo takų sutrikimai</w:t>
            </w: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Proteinurija, kreatinino kiekio kraujo serume padidėjimas, inkstų nepakankamumas</w:t>
            </w:r>
            <w:r w:rsidRPr="00235E6C">
              <w:rPr>
                <w:rFonts w:eastAsia="Times New Roman" w:cs="Times New Roman"/>
                <w:sz w:val="22"/>
                <w:szCs w:val="22"/>
                <w:vertAlign w:val="superscript"/>
                <w:lang w:val="lt-LT" w:eastAsia="lt-LT"/>
              </w:rPr>
              <w:t>‡</w:t>
            </w:r>
            <w:r w:rsidRPr="00235E6C">
              <w:rPr>
                <w:rFonts w:eastAsia="Times New Roman" w:cs="Times New Roman"/>
                <w:sz w:val="22"/>
                <w:szCs w:val="22"/>
                <w:lang w:val="lt-LT" w:eastAsia="lt-LT"/>
              </w:rPr>
              <w:t xml:space="preserve"> (žr. 4.4 skyrių)</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Nedažni</w:t>
            </w:r>
          </w:p>
        </w:tc>
      </w:tr>
      <w:tr w:rsidR="004108D5" w:rsidRPr="00235E6C" w:rsidTr="004A44D1">
        <w:trPr>
          <w:cantSplit/>
        </w:trPr>
        <w:tc>
          <w:tcPr>
            <w:tcW w:w="1509" w:type="pct"/>
            <w:vMerge w:val="restar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b/>
                <w:bCs/>
                <w:szCs w:val="22"/>
                <w:lang w:val="lt-LT" w:eastAsia="lt-LT"/>
              </w:rPr>
            </w:pPr>
            <w:r w:rsidRPr="00235E6C">
              <w:rPr>
                <w:rFonts w:eastAsia="Times New Roman" w:cs="Times New Roman"/>
                <w:b/>
                <w:bCs/>
                <w:i/>
                <w:sz w:val="22"/>
                <w:szCs w:val="22"/>
                <w:lang w:val="lt-LT" w:eastAsia="lt-LT"/>
              </w:rPr>
              <w:t>Bendrieji sutrikimai ir vartojimo vietos pažeidimai</w:t>
            </w: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Astenija/nuovargis, į gripą panaši liga</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Dažni</w:t>
            </w:r>
          </w:p>
        </w:tc>
      </w:tr>
      <w:tr w:rsidR="004108D5" w:rsidRPr="00235E6C" w:rsidTr="004A44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8D5" w:rsidRPr="00235E6C" w:rsidRDefault="004108D5" w:rsidP="0027703A">
            <w:pPr>
              <w:rPr>
                <w:rFonts w:eastAsia="Times New Roman" w:cs="Times New Roman"/>
                <w:bCs/>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Krūtinės skausmas</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Nedažni</w:t>
            </w:r>
          </w:p>
        </w:tc>
      </w:tr>
      <w:tr w:rsidR="004108D5" w:rsidRPr="00235E6C" w:rsidTr="004A44D1">
        <w:trPr>
          <w:cantSplit/>
        </w:trPr>
        <w:tc>
          <w:tcPr>
            <w:tcW w:w="1509" w:type="pct"/>
            <w:vMerge w:val="restar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keepNext/>
              <w:keepLines/>
              <w:spacing w:line="256" w:lineRule="auto"/>
              <w:jc w:val="both"/>
              <w:rPr>
                <w:rFonts w:eastAsia="Times New Roman" w:cs="Times New Roman"/>
                <w:b/>
                <w:bCs/>
                <w:szCs w:val="22"/>
                <w:lang w:val="lt-LT" w:eastAsia="lt-LT"/>
              </w:rPr>
            </w:pPr>
            <w:r w:rsidRPr="00235E6C">
              <w:rPr>
                <w:rFonts w:eastAsia="Times New Roman" w:cs="Times New Roman"/>
                <w:b/>
                <w:bCs/>
                <w:i/>
                <w:sz w:val="22"/>
                <w:szCs w:val="22"/>
                <w:lang w:val="lt-LT" w:eastAsia="lt-LT"/>
              </w:rPr>
              <w:t>Tyrimai</w:t>
            </w: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Padidėjęs liekamojo azoto kiekis kraujyje, padidėjęs kreatinfosfokinazės aktyvumas, hiperkalemija, šlapimo rūgšties kiekio padidėjimas</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Nedažni</w:t>
            </w:r>
          </w:p>
        </w:tc>
      </w:tr>
      <w:tr w:rsidR="004108D5" w:rsidRPr="00235E6C" w:rsidTr="004A44D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8D5" w:rsidRPr="00235E6C" w:rsidRDefault="004108D5" w:rsidP="0027703A">
            <w:pPr>
              <w:rPr>
                <w:rFonts w:eastAsia="Times New Roman" w:cs="Times New Roman"/>
                <w:bCs/>
                <w:szCs w:val="22"/>
                <w:lang w:val="lt-LT" w:eastAsia="lt-LT"/>
              </w:rPr>
            </w:pPr>
          </w:p>
        </w:tc>
        <w:tc>
          <w:tcPr>
            <w:tcW w:w="2747"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Sumažėjęs natrio kiekis kraujyje</w:t>
            </w:r>
          </w:p>
        </w:tc>
        <w:tc>
          <w:tcPr>
            <w:tcW w:w="744"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Reti</w:t>
            </w:r>
          </w:p>
        </w:tc>
      </w:tr>
      <w:tr w:rsidR="004108D5" w:rsidRPr="00235E6C" w:rsidTr="004A44D1">
        <w:trPr>
          <w:cantSplit/>
        </w:trPr>
        <w:tc>
          <w:tcPr>
            <w:tcW w:w="5000" w:type="pct"/>
            <w:gridSpan w:val="3"/>
            <w:tcBorders>
              <w:top w:val="single" w:sz="4" w:space="0" w:color="auto"/>
              <w:left w:val="nil"/>
              <w:bottom w:val="nil"/>
              <w:right w:val="nil"/>
            </w:tcBorders>
          </w:tcPr>
          <w:p w:rsidR="004108D5" w:rsidRPr="00235E6C" w:rsidRDefault="004108D5" w:rsidP="0027703A">
            <w:pPr>
              <w:spacing w:line="256" w:lineRule="auto"/>
              <w:rPr>
                <w:rFonts w:eastAsia="Times New Roman" w:cs="Times New Roman"/>
                <w:sz w:val="20"/>
                <w:lang w:val="lt-LT" w:eastAsia="en-US"/>
              </w:rPr>
            </w:pPr>
            <w:r w:rsidRPr="00235E6C">
              <w:rPr>
                <w:rFonts w:eastAsia="Times New Roman" w:cs="Times New Roman"/>
                <w:sz w:val="20"/>
                <w:lang w:val="lt-LT" w:eastAsia="en-US"/>
              </w:rPr>
              <w:t>* Dažnio kategorija. Kiekvienai nepageidaujami reakcijai priskirta pagal klinikinių tyrimų duomenų bazėje užfiksuotą dažnį: labai dažni (≥ 1/10), dažni (nuo ≥ 1/100 iki &lt; 1/10), nedažni (nuo ≥ 1/1000 iki &lt; 1/100), reti (nuo ≥ 1/10000 iki &lt; 1/1000), labai reti (&lt;1/10000).</w:t>
            </w:r>
          </w:p>
          <w:p w:rsidR="004108D5" w:rsidRPr="00235E6C" w:rsidRDefault="004108D5" w:rsidP="0027703A">
            <w:pPr>
              <w:spacing w:line="256" w:lineRule="auto"/>
              <w:rPr>
                <w:rFonts w:eastAsia="Times New Roman" w:cs="Times New Roman"/>
                <w:sz w:val="20"/>
                <w:lang w:val="lt-LT" w:eastAsia="en-US"/>
              </w:rPr>
            </w:pPr>
          </w:p>
          <w:p w:rsidR="004108D5" w:rsidRPr="00235E6C" w:rsidRDefault="004108D5" w:rsidP="0027703A">
            <w:pPr>
              <w:spacing w:line="256" w:lineRule="auto"/>
              <w:rPr>
                <w:rFonts w:eastAsia="Times New Roman" w:cs="Times New Roman"/>
                <w:sz w:val="20"/>
                <w:lang w:val="lt-LT" w:eastAsia="en-US"/>
              </w:rPr>
            </w:pPr>
            <w:r w:rsidRPr="00235E6C">
              <w:rPr>
                <w:rFonts w:eastAsia="Times New Roman" w:cs="Times New Roman"/>
                <w:sz w:val="20"/>
                <w:vertAlign w:val="superscript"/>
                <w:lang w:val="lt-LT" w:eastAsia="en-US"/>
              </w:rPr>
              <w:t>‡</w:t>
            </w:r>
            <w:r w:rsidRPr="00235E6C">
              <w:rPr>
                <w:rFonts w:eastAsia="Times New Roman" w:cs="Times New Roman"/>
                <w:sz w:val="20"/>
                <w:lang w:val="lt-LT" w:eastAsia="en-US"/>
              </w:rPr>
              <w:t xml:space="preserve"> Ši nepageidaujama reakcija buvo pastebėta poregistraciniu laikotarpiu. Jos stebėtas dažnis buvo apytikriai apskaičiuotas pagal didžiausią dažnį, nustatytą klinikinių tyrimų duomenimis, sukauptais pagal indikaciją ir patvirtintą dozę.</w:t>
            </w:r>
          </w:p>
          <w:p w:rsidR="004108D5" w:rsidRPr="00235E6C" w:rsidRDefault="004108D5" w:rsidP="0027703A">
            <w:pPr>
              <w:spacing w:line="256" w:lineRule="auto"/>
              <w:rPr>
                <w:rFonts w:eastAsia="Times New Roman" w:cs="Times New Roman"/>
                <w:sz w:val="20"/>
                <w:lang w:val="lt-LT" w:eastAsia="en-US"/>
              </w:rPr>
            </w:pPr>
          </w:p>
          <w:p w:rsidR="004108D5" w:rsidRPr="00235E6C" w:rsidRDefault="004108D5" w:rsidP="0027703A">
            <w:pPr>
              <w:spacing w:line="256" w:lineRule="auto"/>
              <w:rPr>
                <w:rFonts w:eastAsia="Times New Roman" w:cs="Times New Roman"/>
                <w:sz w:val="20"/>
                <w:lang w:val="lt-LT" w:eastAsia="en-US"/>
              </w:rPr>
            </w:pPr>
            <w:r w:rsidRPr="00235E6C">
              <w:rPr>
                <w:rFonts w:eastAsia="Times New Roman" w:cs="Times New Roman"/>
                <w:sz w:val="20"/>
                <w:vertAlign w:val="superscript"/>
                <w:lang w:val="lt-LT" w:eastAsia="en-US"/>
              </w:rPr>
              <w:t>†</w:t>
            </w:r>
            <w:r w:rsidRPr="00235E6C">
              <w:rPr>
                <w:rFonts w:eastAsia="Times New Roman" w:cs="Times New Roman"/>
                <w:sz w:val="20"/>
                <w:lang w:val="lt-LT" w:eastAsia="en-US"/>
              </w:rPr>
              <w:t xml:space="preserve"> Ši dažnio grupė „Reti“ buvo apibrėžta vadovaujantis Preparato charakteristikų santraukos (PCS) rengimo gairėmis (peržiūrėtos 2009 m. rugsėjo 2 d.), remiantis apytikriai apskaičiuota viršutine 95 % pasikliautinojo intervalo riba, kai 0 reiškinių patyrė III fazės Etorixocib SUN klinikiniuose tyrimuose dalyvavę tiriamieji (n=15470), kuri gauta atliekant duomenų, sukauptų pagal dozę ir indikaciją analizę.</w:t>
            </w:r>
          </w:p>
          <w:p w:rsidR="004108D5" w:rsidRPr="00235E6C" w:rsidRDefault="004108D5" w:rsidP="0027703A">
            <w:pPr>
              <w:spacing w:line="256" w:lineRule="auto"/>
              <w:rPr>
                <w:rFonts w:eastAsia="Times New Roman" w:cs="Times New Roman"/>
                <w:sz w:val="20"/>
                <w:lang w:val="lt-LT" w:eastAsia="en-US"/>
              </w:rPr>
            </w:pPr>
          </w:p>
          <w:p w:rsidR="004108D5" w:rsidRPr="00235E6C" w:rsidRDefault="004108D5" w:rsidP="0027703A">
            <w:pPr>
              <w:spacing w:line="256" w:lineRule="auto"/>
              <w:rPr>
                <w:rFonts w:eastAsia="Times New Roman" w:cs="Times New Roman"/>
                <w:sz w:val="20"/>
                <w:lang w:val="lt-LT" w:eastAsia="en-US"/>
              </w:rPr>
            </w:pPr>
            <w:r w:rsidRPr="00235E6C">
              <w:rPr>
                <w:rFonts w:eastAsia="Times New Roman" w:cs="Times New Roman"/>
                <w:sz w:val="20"/>
                <w:vertAlign w:val="superscript"/>
                <w:lang w:val="lt-LT" w:eastAsia="en-US"/>
              </w:rPr>
              <w:t>β</w:t>
            </w:r>
            <w:r w:rsidRPr="00235E6C">
              <w:rPr>
                <w:rFonts w:eastAsia="Times New Roman" w:cs="Times New Roman"/>
                <w:sz w:val="20"/>
                <w:lang w:val="lt-LT" w:eastAsia="en-US"/>
              </w:rPr>
              <w:t xml:space="preserve"> Terminas „padidėjęs jautrumas“ apima terminus „alergija“, „alergija vaistams“, „padidėjęs jautrumas vaistams“, „padidėjęs jautrumas“, „nespecifiškai padidėjęs jautrumas“, „padidėjusio jautrumo reakcija“ bei „nespecifinė alergija“.</w:t>
            </w:r>
          </w:p>
          <w:p w:rsidR="004108D5" w:rsidRPr="00235E6C" w:rsidRDefault="004108D5" w:rsidP="0027703A">
            <w:pPr>
              <w:spacing w:line="256" w:lineRule="auto"/>
              <w:rPr>
                <w:rFonts w:eastAsia="Times New Roman" w:cs="Times New Roman"/>
                <w:sz w:val="20"/>
                <w:lang w:val="lt-LT" w:eastAsia="en-US"/>
              </w:rPr>
            </w:pPr>
          </w:p>
          <w:p w:rsidR="004108D5" w:rsidRPr="00235E6C" w:rsidRDefault="004108D5" w:rsidP="0027703A">
            <w:pPr>
              <w:spacing w:line="256" w:lineRule="auto"/>
              <w:rPr>
                <w:rFonts w:eastAsia="Times New Roman" w:cs="Times New Roman"/>
                <w:sz w:val="20"/>
                <w:lang w:val="lt-LT" w:eastAsia="lt-LT"/>
              </w:rPr>
            </w:pPr>
            <w:r w:rsidRPr="00235E6C">
              <w:rPr>
                <w:rFonts w:eastAsia="Times New Roman" w:cs="Times New Roman"/>
                <w:sz w:val="20"/>
                <w:vertAlign w:val="superscript"/>
                <w:lang w:val="lt-LT" w:eastAsia="en-US"/>
              </w:rPr>
              <w:t>§</w:t>
            </w:r>
            <w:r w:rsidRPr="00235E6C">
              <w:rPr>
                <w:rFonts w:eastAsia="Times New Roman" w:cs="Times New Roman"/>
                <w:sz w:val="20"/>
                <w:lang w:val="lt-LT" w:eastAsia="en-US"/>
              </w:rPr>
              <w:t xml:space="preserve"> Remiantis ilgalaikių placebu ir veikliu palyginamuoju preparatu kontroliuotų klinikinių tyrimų duomenimis, selektyvieji COX-2 inhibitoriai yra susiję su padidėjusiu sunkių arterijų trombozės reiškinių, įskaitant miokardo infarktą ir insultą, pavojumi. Remiantis turimais duomenimis (nedažni) nėra tikėtina, kad tokių reiškinių absoliučiosios rizikos padažnėjimas būtų didesnis kaip 1 % per metus</w:t>
            </w:r>
            <w:r w:rsidRPr="00235E6C">
              <w:rPr>
                <w:rFonts w:eastAsia="Times New Roman" w:cs="Times New Roman"/>
                <w:sz w:val="20"/>
                <w:lang w:val="lt-LT" w:eastAsia="lt-LT"/>
              </w:rPr>
              <w:t>.</w:t>
            </w:r>
          </w:p>
        </w:tc>
      </w:tr>
    </w:tbl>
    <w:p w:rsidR="004108D5" w:rsidRPr="00235E6C" w:rsidRDefault="004108D5" w:rsidP="004108D5">
      <w:pPr>
        <w:rPr>
          <w:rFonts w:eastAsia="Times New Roman" w:cs="Times New Roman"/>
          <w:sz w:val="20"/>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Šie sunkūs nepageidaujami reiškiniai buvo stebėti vartojusiems NVNU ir jų atsiradimo negalima paneigti vartojant etorikoksibą: toksinis poveikis inkstams, įskaitant intersticinį nefritą ir nefrozinį sindromą.</w:t>
      </w:r>
    </w:p>
    <w:p w:rsidR="004108D5" w:rsidRPr="00235E6C" w:rsidRDefault="004108D5" w:rsidP="004108D5">
      <w:pPr>
        <w:rPr>
          <w:rFonts w:eastAsia="Times New Roman" w:cs="Times New Roman"/>
          <w:sz w:val="22"/>
          <w:szCs w:val="22"/>
          <w:u w:val="single"/>
          <w:lang w:val="lt-LT" w:eastAsia="en-US"/>
        </w:rPr>
      </w:pPr>
    </w:p>
    <w:p w:rsidR="004108D5" w:rsidRPr="00235E6C" w:rsidRDefault="004108D5" w:rsidP="004108D5">
      <w:pPr>
        <w:tabs>
          <w:tab w:val="left" w:pos="567"/>
        </w:tabs>
        <w:autoSpaceDE w:val="0"/>
        <w:autoSpaceDN w:val="0"/>
        <w:adjustRightInd w:val="0"/>
        <w:jc w:val="both"/>
        <w:rPr>
          <w:rFonts w:eastAsia="Times New Roman" w:cs="Times New Roman"/>
          <w:snapToGrid w:val="0"/>
          <w:sz w:val="22"/>
          <w:szCs w:val="22"/>
          <w:u w:val="single"/>
          <w:lang w:val="lt-LT" w:eastAsia="en-US"/>
        </w:rPr>
      </w:pPr>
      <w:r w:rsidRPr="00235E6C">
        <w:rPr>
          <w:rFonts w:eastAsia="Times New Roman" w:cs="Times New Roman"/>
          <w:noProof/>
          <w:snapToGrid w:val="0"/>
          <w:sz w:val="22"/>
          <w:szCs w:val="22"/>
          <w:u w:val="single"/>
          <w:lang w:val="lt-LT" w:eastAsia="en-US"/>
        </w:rPr>
        <w:t>Pranešimas apie įtariamas nepageidaujamas reakcijas</w:t>
      </w:r>
    </w:p>
    <w:p w:rsidR="004108D5" w:rsidRPr="00235E6C" w:rsidRDefault="004108D5" w:rsidP="004108D5">
      <w:pPr>
        <w:tabs>
          <w:tab w:val="left" w:pos="567"/>
        </w:tabs>
        <w:autoSpaceDE w:val="0"/>
        <w:autoSpaceDN w:val="0"/>
        <w:adjustRightInd w:val="0"/>
        <w:rPr>
          <w:rFonts w:eastAsia="Times New Roman" w:cs="Times New Roman"/>
          <w:noProof/>
          <w:snapToGrid w:val="0"/>
          <w:sz w:val="22"/>
          <w:szCs w:val="22"/>
          <w:lang w:val="lt-LT" w:eastAsia="en-US"/>
        </w:rPr>
      </w:pPr>
      <w:r w:rsidRPr="00235E6C">
        <w:rPr>
          <w:rFonts w:eastAsia="Times New Roman" w:cs="Times New Roman"/>
          <w:noProof/>
          <w:snapToGrid w:val="0"/>
          <w:sz w:val="22"/>
          <w:szCs w:val="22"/>
          <w:lang w:val="lt-LT" w:eastAsia="en-US"/>
        </w:rPr>
        <w:t>Svarbu pranešti apie įtariamas nepageidaujamas reakcijas, pastebėtas po vaistinio preparato registracijos, nes tai leidžia nuolat stebėti vaistinio preparato naudos ir rizikos santykį.</w:t>
      </w:r>
      <w:r w:rsidRPr="00235E6C">
        <w:rPr>
          <w:rFonts w:eastAsia="Times New Roman" w:cs="Times New Roman"/>
          <w:snapToGrid w:val="0"/>
          <w:sz w:val="22"/>
          <w:szCs w:val="22"/>
          <w:lang w:val="lt-LT" w:eastAsia="en-US"/>
        </w:rPr>
        <w:t xml:space="preserve"> </w:t>
      </w:r>
      <w:r w:rsidRPr="00235E6C">
        <w:rPr>
          <w:rFonts w:eastAsia="Times New Roman" w:cs="Times New Roman"/>
          <w:noProof/>
          <w:snapToGrid w:val="0"/>
          <w:sz w:val="22"/>
          <w:szCs w:val="22"/>
          <w:lang w:val="lt-LT" w:eastAsia="en-US"/>
        </w:rPr>
        <w:t>Sveikatos priežiūros specialistai turi pranešti apie bet kokias įtariamas nepageidaujamas reakcijas, užpildę interneto svetainėje http://</w:t>
      </w:r>
      <w:hyperlink r:id="rId7" w:history="1">
        <w:r w:rsidRPr="00235E6C">
          <w:rPr>
            <w:rStyle w:val="Hipersaitas"/>
            <w:rFonts w:eastAsia="SimSun"/>
            <w:noProof/>
            <w:snapToGrid w:val="0"/>
            <w:sz w:val="22"/>
            <w:szCs w:val="22"/>
            <w:lang w:val="lt-LT" w:eastAsia="en-US"/>
          </w:rPr>
          <w:t>www.vvkt.lt</w:t>
        </w:r>
      </w:hyperlink>
      <w:r w:rsidRPr="00235E6C">
        <w:rPr>
          <w:rFonts w:eastAsia="Times New Roman" w:cs="Times New Roman"/>
          <w:noProof/>
          <w:snapToGrid w:val="0"/>
          <w:sz w:val="22"/>
          <w:szCs w:val="22"/>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235E6C">
          <w:rPr>
            <w:rStyle w:val="Hipersaitas"/>
            <w:rFonts w:eastAsia="SimSun"/>
            <w:noProof/>
            <w:snapToGrid w:val="0"/>
            <w:sz w:val="22"/>
            <w:szCs w:val="22"/>
            <w:lang w:val="lt-LT" w:eastAsia="en-US"/>
          </w:rPr>
          <w:t>NepageidaujamaR@vvkt.lt</w:t>
        </w:r>
      </w:hyperlink>
      <w:r w:rsidRPr="00235E6C">
        <w:rPr>
          <w:rFonts w:eastAsia="Times New Roman" w:cs="Times New Roman"/>
          <w:noProof/>
          <w:snapToGrid w:val="0"/>
          <w:sz w:val="22"/>
          <w:szCs w:val="22"/>
          <w:lang w:val="lt-LT" w:eastAsia="en-US"/>
        </w:rPr>
        <w:t xml:space="preserve">), per interneto svetainę (adresu </w:t>
      </w:r>
      <w:hyperlink r:id="rId9" w:history="1">
        <w:r w:rsidRPr="00235E6C">
          <w:rPr>
            <w:rStyle w:val="Hipersaitas"/>
            <w:rFonts w:eastAsia="Times New Roman"/>
            <w:noProof/>
            <w:snapToGrid w:val="0"/>
            <w:sz w:val="22"/>
            <w:szCs w:val="22"/>
            <w:lang w:val="lt-LT" w:eastAsia="en-US"/>
          </w:rPr>
          <w:t>http://www.vvkt.lt</w:t>
        </w:r>
      </w:hyperlink>
      <w:r w:rsidRPr="00235E6C">
        <w:rPr>
          <w:rFonts w:eastAsia="Times New Roman" w:cs="Times New Roman"/>
          <w:noProof/>
          <w:snapToGrid w:val="0"/>
          <w:sz w:val="22"/>
          <w:szCs w:val="22"/>
          <w:lang w:val="lt-LT" w:eastAsia="en-US"/>
        </w:rPr>
        <w:t>).</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keepLines/>
        <w:tabs>
          <w:tab w:val="left" w:pos="567"/>
        </w:tabs>
        <w:rPr>
          <w:rFonts w:eastAsia="Times New Roman" w:cs="Times New Roman"/>
          <w:b/>
          <w:sz w:val="22"/>
          <w:szCs w:val="22"/>
          <w:lang w:val="lt-LT" w:eastAsia="lt-LT"/>
        </w:rPr>
      </w:pPr>
      <w:r w:rsidRPr="00235E6C">
        <w:rPr>
          <w:rFonts w:eastAsia="Times New Roman" w:cs="Times New Roman"/>
          <w:b/>
          <w:sz w:val="22"/>
          <w:szCs w:val="22"/>
          <w:lang w:val="lt-LT" w:eastAsia="lt-LT"/>
        </w:rPr>
        <w:t xml:space="preserve">4.9 </w:t>
      </w:r>
      <w:r w:rsidRPr="00235E6C">
        <w:rPr>
          <w:rFonts w:eastAsia="Times New Roman" w:cs="Times New Roman"/>
          <w:b/>
          <w:sz w:val="22"/>
          <w:szCs w:val="22"/>
          <w:lang w:val="lt-LT" w:eastAsia="lt-LT"/>
        </w:rPr>
        <w:tab/>
        <w:t>Perdozavimas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Klinikinių tyrimų metu vienkartinės iki 500 mg etorikoksibo dozės ir kartotinės iki 150 mg per parą vartojant 21 parą etorikoksibo dozės reikšmingo toksinio poveikio nedarė. Gauta pranešimų apie etorikoksibo ūmaus perdozavimo atvejus, nors daugumoje jų nepageidaujamų pojūčių nepastebėta. Dažniausiai stebėti nepageidaujami pojūčiai atitiko žinomas etorikoksibo saugumo savybes (pvz., nepageidaujami virškinimo trakto, širdies ar inkstų reiškiniai).</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Perdozavus tikslinga taikyti įprastines bendrąsias gydymo priemones, pavyzdžiui, šalinti neabsorbuotą medžiagą iš virškinimo trakto, pacientą atidžiai stebėti ir prireikus skirti palaikomąjį gydymą.</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Hemodializės metu etorikoksibas nepašalinamas; ar jis pašalinamas atliekant peritoninę dializę, nežinoma.</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keepLines/>
        <w:tabs>
          <w:tab w:val="left" w:pos="567"/>
        </w:tabs>
        <w:rPr>
          <w:rFonts w:eastAsia="Times New Roman" w:cs="Times New Roman"/>
          <w:b/>
          <w:sz w:val="22"/>
          <w:szCs w:val="22"/>
          <w:lang w:val="lt-LT" w:eastAsia="lt-LT"/>
        </w:rPr>
      </w:pPr>
      <w:r w:rsidRPr="00235E6C">
        <w:rPr>
          <w:rFonts w:eastAsia="Times New Roman" w:cs="Times New Roman"/>
          <w:b/>
          <w:sz w:val="22"/>
          <w:szCs w:val="22"/>
          <w:lang w:val="lt-LT" w:eastAsia="lt-LT"/>
        </w:rPr>
        <w:t xml:space="preserve">5. </w:t>
      </w:r>
      <w:r w:rsidRPr="00235E6C">
        <w:rPr>
          <w:rFonts w:eastAsia="Times New Roman" w:cs="Times New Roman"/>
          <w:b/>
          <w:sz w:val="22"/>
          <w:szCs w:val="22"/>
          <w:lang w:val="lt-LT" w:eastAsia="lt-LT"/>
        </w:rPr>
        <w:tab/>
        <w:t>FARMAKOLOGINĖS SAVYBĖS</w:t>
      </w:r>
    </w:p>
    <w:p w:rsidR="004108D5" w:rsidRPr="00235E6C" w:rsidRDefault="004108D5" w:rsidP="004108D5">
      <w:pPr>
        <w:keepNext/>
        <w:keepLines/>
        <w:rPr>
          <w:rFonts w:eastAsia="Times New Roman" w:cs="Times New Roman"/>
          <w:sz w:val="22"/>
          <w:szCs w:val="22"/>
          <w:lang w:val="lt-LT" w:eastAsia="lt-LT"/>
        </w:rPr>
      </w:pPr>
    </w:p>
    <w:p w:rsidR="004108D5" w:rsidRPr="00235E6C" w:rsidRDefault="004108D5" w:rsidP="004108D5">
      <w:pPr>
        <w:keepNext/>
        <w:keepLines/>
        <w:tabs>
          <w:tab w:val="left" w:pos="567"/>
        </w:tabs>
        <w:rPr>
          <w:rFonts w:eastAsia="Times New Roman" w:cs="Times New Roman"/>
          <w:b/>
          <w:sz w:val="22"/>
          <w:szCs w:val="22"/>
          <w:lang w:val="lt-LT" w:eastAsia="lt-LT"/>
        </w:rPr>
      </w:pPr>
      <w:r w:rsidRPr="00235E6C">
        <w:rPr>
          <w:rFonts w:eastAsia="Times New Roman" w:cs="Times New Roman"/>
          <w:b/>
          <w:sz w:val="22"/>
          <w:szCs w:val="22"/>
          <w:lang w:val="lt-LT" w:eastAsia="lt-LT"/>
        </w:rPr>
        <w:t xml:space="preserve">5.1 </w:t>
      </w:r>
      <w:r w:rsidRPr="00235E6C">
        <w:rPr>
          <w:rFonts w:eastAsia="Times New Roman" w:cs="Times New Roman"/>
          <w:b/>
          <w:sz w:val="22"/>
          <w:szCs w:val="22"/>
          <w:lang w:val="lt-LT" w:eastAsia="lt-LT"/>
        </w:rPr>
        <w:tab/>
        <w:t>Farmakodinaminės savybės</w:t>
      </w:r>
    </w:p>
    <w:p w:rsidR="004108D5" w:rsidRPr="00235E6C" w:rsidRDefault="004108D5" w:rsidP="004108D5">
      <w:pPr>
        <w:keepNext/>
        <w:keepLines/>
        <w:rPr>
          <w:rFonts w:eastAsia="Times New Roman" w:cs="Times New Roman"/>
          <w:b/>
          <w:sz w:val="22"/>
          <w:szCs w:val="22"/>
          <w:lang w:val="lt-LT" w:eastAsia="lt-LT"/>
        </w:rPr>
      </w:pPr>
    </w:p>
    <w:p w:rsidR="004108D5" w:rsidRPr="00235E6C" w:rsidRDefault="004108D5" w:rsidP="004108D5">
      <w:pPr>
        <w:keepNext/>
        <w:keepLines/>
        <w:rPr>
          <w:rFonts w:eastAsia="Times New Roman" w:cs="Times New Roman"/>
          <w:sz w:val="22"/>
          <w:szCs w:val="22"/>
          <w:lang w:val="lt-LT" w:eastAsia="lt-LT"/>
        </w:rPr>
      </w:pPr>
      <w:r w:rsidRPr="00235E6C">
        <w:rPr>
          <w:rFonts w:eastAsia="Times New Roman" w:cs="Times New Roman"/>
          <w:sz w:val="22"/>
          <w:szCs w:val="22"/>
          <w:lang w:val="lt-LT" w:eastAsia="lt-LT"/>
        </w:rPr>
        <w:t>Farmakoterapinė grupė – priešuždegiminiai ir priešreumatiniai preparatai, nesteroidiniai vaistai nuo uždegimo, koksibai, ATC kodas – M01AH05.</w:t>
      </w:r>
    </w:p>
    <w:p w:rsidR="004108D5" w:rsidRPr="00235E6C" w:rsidRDefault="004108D5" w:rsidP="004108D5">
      <w:pPr>
        <w:keepNext/>
        <w:keepLines/>
        <w:rPr>
          <w:rFonts w:eastAsia="Times New Roman" w:cs="Times New Roman"/>
          <w:sz w:val="22"/>
          <w:szCs w:val="22"/>
          <w:lang w:val="lt-LT" w:eastAsia="lt-LT"/>
        </w:rPr>
      </w:pPr>
    </w:p>
    <w:p w:rsidR="004108D5" w:rsidRPr="00235E6C" w:rsidRDefault="004108D5" w:rsidP="004108D5">
      <w:pPr>
        <w:keepNext/>
        <w:keepLines/>
        <w:rPr>
          <w:rFonts w:eastAsia="Times New Roman" w:cs="Times New Roman"/>
          <w:sz w:val="22"/>
          <w:szCs w:val="22"/>
          <w:u w:val="single"/>
          <w:lang w:val="lt-LT" w:eastAsia="lt-LT"/>
        </w:rPr>
      </w:pPr>
      <w:r w:rsidRPr="00235E6C">
        <w:rPr>
          <w:rFonts w:eastAsia="Times New Roman" w:cs="Times New Roman"/>
          <w:sz w:val="22"/>
          <w:szCs w:val="22"/>
          <w:u w:val="single"/>
          <w:lang w:val="lt-LT" w:eastAsia="lt-LT"/>
        </w:rPr>
        <w:t>Veikimo mechanizmas</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Geriamasis etorikoksibas, kai vartojamas gydomosiomis dozėmis, yra selektyvus ciklooksigenazės-2 (COX-2) inhibitorius.</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Klinikinių farmakologijos tyrimų metu etorikoksibas, priklausomai nuo dozės, slopino COX-2, bet neslopino COX-1 vartojant dozes iki 150 mg per parą. Etorikoksibas neslopino skrandžio prostaglandinų sintezės ir neveikė trombocitų funkcijos.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 xml:space="preserve">Ciklooksigenazė atsakinga už prostaglandinų gamybą. Nustatytos dvi ciklooksigenazės izoformos – COX-1 ir COX-2. Įrodyta, kad COX-2 izoformą indukuoja uždegimą sukeliantys stimulai, ir pirmiausia ji atsakinga už prostanoidinių skausmo, uždegimo ir karščiavimo mediatorių sintezę. Be to, COX-2 dalyvauja ovuliacijoje, </w:t>
      </w:r>
      <w:r w:rsidRPr="00235E6C">
        <w:rPr>
          <w:rFonts w:eastAsia="Times New Roman" w:cs="Times New Roman"/>
          <w:sz w:val="22"/>
          <w:szCs w:val="22"/>
          <w:lang w:val="lt-LT" w:eastAsia="lt-LT"/>
        </w:rPr>
        <w:lastRenderedPageBreak/>
        <w:t>implantacijoje ir arterinio latako užsidaryme, inkstų funkcijos reguliavime ir centrinės nervų sistemos funkcijose (karščiavimo indukcija, skausmo suvokimas ir pažinimo funkcija). Ji taip pat gali dalyvauti opų gijime. COX-2 nustatyta audinyje aplink skrandžio opas žmonėms, bet tiesioginis jos ryšys su opų gijimu nenustatytas.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u w:val="single"/>
          <w:lang w:val="lt-LT" w:eastAsia="en-US"/>
        </w:rPr>
      </w:pPr>
      <w:r w:rsidRPr="00235E6C">
        <w:rPr>
          <w:rFonts w:eastAsia="Times New Roman" w:cs="Times New Roman"/>
          <w:sz w:val="22"/>
          <w:szCs w:val="22"/>
          <w:u w:val="single"/>
          <w:lang w:val="lt-LT" w:eastAsia="en-US"/>
        </w:rPr>
        <w:t>Klinikinis veiksmingumas ir saugumas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Lines/>
        <w:rPr>
          <w:rFonts w:eastAsia="Times New Roman" w:cs="Times New Roman"/>
          <w:sz w:val="22"/>
          <w:szCs w:val="22"/>
          <w:u w:val="single"/>
          <w:lang w:val="lt-LT" w:eastAsia="lt-LT"/>
        </w:rPr>
      </w:pPr>
      <w:r w:rsidRPr="00235E6C">
        <w:rPr>
          <w:rFonts w:eastAsia="Times New Roman" w:cs="Times New Roman"/>
          <w:sz w:val="22"/>
          <w:szCs w:val="22"/>
          <w:u w:val="single"/>
          <w:lang w:val="lt-LT" w:eastAsia="lt-LT"/>
        </w:rPr>
        <w:t>Veiksmingumas</w:t>
      </w:r>
    </w:p>
    <w:p w:rsidR="004108D5" w:rsidRPr="00235E6C" w:rsidRDefault="004108D5" w:rsidP="004108D5">
      <w:pPr>
        <w:keepLines/>
        <w:rPr>
          <w:rFonts w:eastAsia="Times New Roman" w:cs="Times New Roman"/>
          <w:sz w:val="22"/>
          <w:szCs w:val="22"/>
          <w:lang w:val="lt-LT" w:eastAsia="lt-LT"/>
        </w:rPr>
      </w:pPr>
      <w:r w:rsidRPr="00235E6C">
        <w:rPr>
          <w:rFonts w:eastAsia="Times New Roman" w:cs="Times New Roman"/>
          <w:sz w:val="22"/>
          <w:szCs w:val="22"/>
          <w:lang w:val="lt-LT" w:eastAsia="lt-LT"/>
        </w:rPr>
        <w:t>Osteoartritu (OA) sergantiems pacientams vartojant 60 mg etorikoksibo vieną kartą per parą, reikšmingai sumažėjo skausmas ir pagerėjo paciento ligos būklės įvertinimas. Teigiamas poveikis pasireiškė jau antrąją gydymo parą ir išliko 52 savaites. Tyrimais įrodyta, kad 30 mg etorikoksibo vieną kartą per parą dozės veiksmingumas daugiau kaip 12 savaičių buvo didesnis negu placebo (vertinant panašiai kaip ir aukščiau paminėtuose tyrimuose). Dozės diapazono tyrimo metu nustatyta, kad vartojant 6 gydymo savaites 60 mg dozę pagerėjimas buvo reikšmingai didesnis visų 3 pagrindinių vertinamųjų baigčių atžvilgiu, lyginant su 30 mg doze. 30 mg dozės poveikis rankų osteoartritui netirtas.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Reumatoidiniu artritu (RA) sergantiems pacientams vartojant 90 mg etorikoksibo vieną kartą per parą dozę reikšmingai pagerėjo skausmo, uždegimo ir judrumo rodikliai. 60 mg ir 90 mg dozių vertinimo tyrimų metu šie teigiami poveikiai išliko per visą daugiau kaip 12 savaičių trukmės gydymo laikotarpį.</w:t>
      </w:r>
      <w:r w:rsidRPr="00235E6C">
        <w:rPr>
          <w:rFonts w:eastAsia="Times New Roman" w:cs="Times New Roman"/>
          <w:color w:val="000000"/>
          <w:sz w:val="22"/>
          <w:szCs w:val="22"/>
          <w:lang w:val="lt-LT" w:eastAsia="en-US"/>
        </w:rPr>
        <w:t xml:space="preserve"> </w:t>
      </w:r>
      <w:r w:rsidRPr="00235E6C">
        <w:rPr>
          <w:rFonts w:eastAsia="Times New Roman" w:cs="Times New Roman"/>
          <w:sz w:val="22"/>
          <w:szCs w:val="22"/>
          <w:lang w:val="lt-LT" w:eastAsia="lt-LT"/>
        </w:rPr>
        <w:t xml:space="preserve">Tyrime, kuriame 60 mg dozė buvo vertinta lyginant ją su 90 mg doze, etorikoksibo ir 60 mg vieną kartą per parą dozė, ir 90 mg vieną kartą per parą dozė buvo veiksmingesnės už placebą. Pagal Paciento globalaus skausmo įvertinimo skalę (angl., </w:t>
      </w:r>
      <w:r w:rsidRPr="00235E6C">
        <w:rPr>
          <w:rFonts w:eastAsia="Times New Roman" w:cs="Times New Roman"/>
          <w:i/>
          <w:sz w:val="22"/>
          <w:szCs w:val="22"/>
          <w:lang w:val="lt-LT" w:eastAsia="lt-LT"/>
        </w:rPr>
        <w:t>Patient Global Assessment of Pain</w:t>
      </w:r>
      <w:r w:rsidRPr="00235E6C">
        <w:rPr>
          <w:rFonts w:eastAsia="Times New Roman" w:cs="Times New Roman"/>
          <w:sz w:val="22"/>
          <w:szCs w:val="22"/>
          <w:lang w:val="lt-LT" w:eastAsia="lt-LT"/>
        </w:rPr>
        <w:t xml:space="preserve">) (0-100 mm vaizdinė analogų skalė) 90 mg dozė buvo pranašesnė už 60 mg dozę, o vidutinis pagerėjimas buvo -2,71 mm (95 % PI: </w:t>
      </w:r>
      <w:r w:rsidRPr="00235E6C">
        <w:rPr>
          <w:rFonts w:eastAsia="Times New Roman" w:cs="Times New Roman"/>
          <w:sz w:val="22"/>
          <w:szCs w:val="22"/>
          <w:lang w:val="lt-LT" w:eastAsia="lt-LT"/>
        </w:rPr>
        <w:noBreakHyphen/>
        <w:t>4,98 mm; -0,45 mm).</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Vartojant etorikoksibo po 120 mg vieną kartą per parą aštuonias paras, jis sumažino sąnarių skausmą ir uždegimą pacientams, kenčiantiems dėl vidutinio ir stipraus skausmo ūminio podagrinio artrito priepuolio metu, panašiai kaip indometacinas, vartojamas po 50 mg tris kartus parą. Pradėjus gydymą skausmas sumažėjo jau po 4 valandų.</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Ankiloziniu spondilitu sergantiems pacientams, vartojusiems 90 mg etorikoksibo vieną kartą per parą dozę, reikšmingai sumažėjo nugaros skausmas, uždegimas, sąstingis ir pagerėjo funkcija. Etorikoksibo teigiamas klinikinis poveikis buvo stebimas anksčiau nei kaip per dvi paras nuo gydymo pradžios ir išlaikomas visą 52 savaičių gydymo laikotarpį.</w:t>
      </w:r>
      <w:r w:rsidRPr="00235E6C">
        <w:rPr>
          <w:rFonts w:eastAsia="Times New Roman" w:cs="Times New Roman"/>
          <w:sz w:val="22"/>
          <w:szCs w:val="22"/>
          <w:lang w:val="lt-LT" w:eastAsia="en-US"/>
        </w:rPr>
        <w:t xml:space="preserve"> </w:t>
      </w:r>
      <w:r w:rsidRPr="00235E6C">
        <w:rPr>
          <w:sz w:val="22"/>
          <w:szCs w:val="22"/>
          <w:lang w:val="lt-LT"/>
        </w:rPr>
        <w:t xml:space="preserve">Antrajame tyrime, kuriame 60 mg dozė buvo vertinta lyginant su 90 mg doze, nustatytas etorikoksibo 60 mg per parą ir 90 mg per parą dozių veiksmingumas buvo panašus, lyginant su naprokseno 1000 mg per parą doze. </w:t>
      </w:r>
      <w:r w:rsidRPr="00235E6C">
        <w:rPr>
          <w:rFonts w:eastAsia="Times New Roman" w:cs="Times New Roman"/>
          <w:sz w:val="22"/>
          <w:szCs w:val="22"/>
          <w:lang w:val="lt-LT" w:eastAsia="lt-LT"/>
        </w:rPr>
        <w:t>Nepakankamai reagavusiems į gydymą 6 savaites 60 mg per parą doze gydytiems pacientams padidinus dozę iki 90 mg per parą, stuburo skausmo intensyvumo (0-100 mm vaizdinėje analogų skalėje) balas sumažėjo, lyginant su tęsiamu gydymu 60 mg per parą doze, o vidutinis pagerėjimas buvo -2,70 mm (95 % PI: -4,88 mm; -0,52 mm).</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 xml:space="preserve">Klinikinio tyrimo, vertinusio pooperacinį dantų skausmą, metu, 90 mg vieną kartą per parą etorikoksibo buvo skiriama vartoti ne ilgiau kaip 3 paras. Pacientų, kuriems prieš pradedant tyrimą skausmas buvo vidutinio stiprumo, pogrupyje etorikoksibo 90 mg dozės nuskausminantis poveikis buvo panašus, kaip ir ibuprofeno 600 mg dozės (16,11 ir 16,39; P = 0,722), ir didesnis už paracetamolio ir kodeino </w:t>
      </w:r>
      <w:r w:rsidRPr="00235E6C">
        <w:rPr>
          <w:rFonts w:eastAsia="Times New Roman" w:cs="Times New Roman"/>
          <w:sz w:val="22"/>
          <w:szCs w:val="22"/>
          <w:lang w:val="lt-LT" w:eastAsia="lt-LT"/>
        </w:rPr>
        <w:lastRenderedPageBreak/>
        <w:t>600 mg/60 mg derinio (11,00; P &lt; 0,001) ir placebo (6,84; P &lt; 0,001) poveikį, matuojant visišku skausmo numalšinimu per pirmąsias 6 valandas (TOPAR6). Pacientų, kuriems per pirmąsias 24 valandas po dozės prireikė pavartoti papildomų vaistų, dalis etorikoksibo 90 mg dozės grupėje buvo 40,8 %, ibuprofeno 600 mg kas 6 valandas – 25,5 %, paracetamolio/kodeino 600 mg/60 mg kas 6 valandas – 46,7 %, o placebo – 76,2 %. Šio tyrimo metu 90 mg etorikoksibo dozės veikimo pradžios (juntamas skausmo sumažėjimas) mediana buvo 28 minutės po dozės pavartojimo.</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u w:val="single"/>
          <w:lang w:val="lt-LT" w:eastAsia="lt-LT"/>
        </w:rPr>
      </w:pPr>
      <w:r w:rsidRPr="00235E6C">
        <w:rPr>
          <w:rFonts w:eastAsia="Times New Roman" w:cs="Times New Roman"/>
          <w:sz w:val="22"/>
          <w:szCs w:val="22"/>
          <w:u w:val="single"/>
          <w:lang w:val="lt-LT" w:eastAsia="lt-LT"/>
        </w:rPr>
        <w:t>Saugumas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u w:val="single"/>
          <w:lang w:val="lt-LT" w:eastAsia="lt-LT"/>
        </w:rPr>
      </w:pPr>
      <w:r w:rsidRPr="00235E6C">
        <w:rPr>
          <w:rFonts w:eastAsia="Times New Roman" w:cs="Times New Roman"/>
          <w:sz w:val="22"/>
          <w:szCs w:val="22"/>
          <w:u w:val="single"/>
          <w:lang w:val="lt-LT" w:eastAsia="lt-LT"/>
        </w:rPr>
        <w:t xml:space="preserve">Daugiatautė ilgalaikė artrito gydymo etorikoksibu ir diklofenaku programa </w:t>
      </w:r>
      <w:r w:rsidRPr="00235E6C">
        <w:rPr>
          <w:rFonts w:eastAsia="Times New Roman" w:cs="Times New Roman"/>
          <w:i/>
          <w:sz w:val="22"/>
          <w:szCs w:val="22"/>
          <w:u w:val="single"/>
          <w:lang w:val="lt-LT" w:eastAsia="lt-LT"/>
        </w:rPr>
        <w:t>(</w:t>
      </w:r>
      <w:r w:rsidRPr="00235E6C">
        <w:rPr>
          <w:i/>
          <w:sz w:val="22"/>
          <w:u w:val="single"/>
          <w:lang w:val="lt-LT"/>
        </w:rPr>
        <w:t>angl.,</w:t>
      </w:r>
      <w:r w:rsidRPr="00235E6C">
        <w:rPr>
          <w:rFonts w:eastAsia="Times New Roman" w:cs="Times New Roman"/>
          <w:sz w:val="22"/>
          <w:szCs w:val="22"/>
          <w:u w:val="single"/>
          <w:lang w:val="lt-LT" w:eastAsia="lt-LT"/>
        </w:rPr>
        <w:t xml:space="preserve"> </w:t>
      </w:r>
      <w:r w:rsidRPr="00235E6C">
        <w:rPr>
          <w:rFonts w:eastAsia="Times New Roman" w:cs="Times New Roman"/>
          <w:i/>
          <w:sz w:val="22"/>
          <w:szCs w:val="22"/>
          <w:u w:val="single"/>
          <w:lang w:val="lt-LT" w:eastAsia="lt-LT"/>
        </w:rPr>
        <w:t>Multinational Etoricoxib and Diclofenac Arthritis Long-term [MEDAL] programme)</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 xml:space="preserve">MEDAL programa buvo perspektyvinė, sudaryta iš Saugumo širdies ir kraujagyslių sistemai baigčių nustatymo programos </w:t>
      </w:r>
      <w:r w:rsidRPr="00235E6C">
        <w:rPr>
          <w:rFonts w:eastAsia="Times New Roman" w:cs="Times New Roman"/>
          <w:i/>
          <w:sz w:val="22"/>
          <w:szCs w:val="22"/>
          <w:lang w:val="lt-LT" w:eastAsia="lt-LT"/>
        </w:rPr>
        <w:t>(</w:t>
      </w:r>
      <w:r w:rsidRPr="00235E6C">
        <w:rPr>
          <w:i/>
          <w:sz w:val="22"/>
          <w:lang w:val="lt-LT"/>
        </w:rPr>
        <w:t>angl.,</w:t>
      </w:r>
      <w:r w:rsidRPr="00235E6C">
        <w:rPr>
          <w:rFonts w:eastAsia="Times New Roman" w:cs="Times New Roman"/>
          <w:sz w:val="22"/>
          <w:szCs w:val="22"/>
          <w:lang w:val="lt-LT" w:eastAsia="lt-LT"/>
        </w:rPr>
        <w:t xml:space="preserve"> </w:t>
      </w:r>
      <w:r w:rsidRPr="00235E6C">
        <w:rPr>
          <w:rFonts w:eastAsia="Times New Roman" w:cs="Times New Roman"/>
          <w:i/>
          <w:sz w:val="22"/>
          <w:szCs w:val="22"/>
          <w:lang w:val="lt-LT" w:eastAsia="lt-LT"/>
        </w:rPr>
        <w:t>Cardiovascular [CV] Safety Outcomes Program)</w:t>
      </w:r>
      <w:r w:rsidRPr="00235E6C">
        <w:rPr>
          <w:rFonts w:eastAsia="Times New Roman" w:cs="Times New Roman"/>
          <w:sz w:val="22"/>
          <w:szCs w:val="22"/>
          <w:lang w:val="lt-LT" w:eastAsia="lt-LT"/>
        </w:rPr>
        <w:t>, kurioje buvo sukaupti trijų atsitiktinių imčių, dvigubai aklų, aktyviu palyginamuoju vaistiniu preparatu kontroliuotų klinikinių tyrimų MEDAL, EDGE II ir EDGE duomenys.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MEDAL tyrimas buvo pagrindinis Širdies ir kraujagyslių sistemos vertinamųjų baigčių klinikinis tyrimas, kuriame dalyvavo 17804 OA ir 5700 RA sergančių pacientų, gydytų 60 mg (OA) arba 90 mg (OA ir RA) etorikoksibo arba 150 mg diklofenako paros doze vidutiniškai 20,3 mėnesio (ilgiausiai 42,3 mėnesio, mediana 21,3 mėnesio). Šio tyrimo metu buvo registruojami tik sunkūs nepageidaujami reiškiniai ir gydymo nutraukimai dėl bet kokio nepageidaujamo reiškinio.</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autoSpaceDE w:val="0"/>
        <w:autoSpaceDN w:val="0"/>
        <w:adjustRightInd w:val="0"/>
        <w:rPr>
          <w:rFonts w:eastAsia="Times New Roman" w:cs="Times New Roman"/>
          <w:strike/>
          <w:sz w:val="22"/>
          <w:szCs w:val="22"/>
          <w:u w:val="single"/>
          <w:lang w:val="lt-LT" w:eastAsia="lt-LT"/>
        </w:rPr>
      </w:pPr>
      <w:r w:rsidRPr="00235E6C">
        <w:rPr>
          <w:rFonts w:eastAsia="Times New Roman" w:cs="Times New Roman"/>
          <w:sz w:val="22"/>
          <w:szCs w:val="22"/>
          <w:lang w:val="lt-LT" w:eastAsia="lt-LT"/>
        </w:rPr>
        <w:t>Klinikiniuose tyrimuose EDGE ir EDGE II atliktas etorikoksibo ir diklofenako toleravimas virškinimo trakte palyginimas. Tyrime EDGE dalyvavo 7111 OA sergančių pacientų, gydytų 90 mg etorikoksibo paros doze (1,5 karto didesne doze, negu rekomenduojama OA gydymui) arba 150 mg diklofenako paros doze vidutiniškai 9,1 mėnesio (ilgiausiai 16,6 mėnesio, mediana 11,4 mėnesio). Tyrime EDGE II dalyvavo 4086 RA sergantys pacientai, gydyti 90 mg etorikoksibo paros doze arba 150 mg diklofenako paros doze vidutiniškai 19,2 mėnesio (ilgiausiai 33,1 mėnesio, mediana 24 mėnesiai).</w:t>
      </w:r>
    </w:p>
    <w:p w:rsidR="004108D5" w:rsidRPr="00235E6C" w:rsidRDefault="004108D5" w:rsidP="004108D5">
      <w:pPr>
        <w:rPr>
          <w:rFonts w:eastAsia="Times New Roman" w:cs="Times New Roman"/>
          <w:sz w:val="22"/>
          <w:szCs w:val="22"/>
          <w:u w:val="double"/>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Kaupiamojoje MEDAL programoje 34701 OA arba RA sergantis pacientas buvo gydytas vidutiniškai 17,9 mėnesio (ilgiausiai 42,3 mėnesio, mediana 16,3 mėnesio) bei maždaug 12800 pacientų buvo gydomi ilgiau kaip 24 mėnesius. Į programą įtraukti pacientai prieš pradedant tyrimą jau turėjo įvairiausių virškinimo trakto bei širdies ir kraujagyslių sistemos rizikos faktorių. Pacientai, neseniai patyrę miokardo infarktą, operuoti dėl vainikinių arterijų šuntavimo ar perkutaninės intervencijos į vainikines arterijas likus mažiau kaip 6 mėnesiams iki įtraukimo į tyrimą, buvo atmesti. Šių tyrimų metu buvo leista vartoti skrandį apsaugančius vaistinius preparatus ar mažas acetilsalicilo rūgšties dozes.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keepLines/>
        <w:rPr>
          <w:rFonts w:eastAsia="Times New Roman" w:cs="Times New Roman"/>
          <w:sz w:val="22"/>
          <w:szCs w:val="22"/>
          <w:u w:val="single"/>
          <w:lang w:val="lt-LT" w:eastAsia="lt-LT"/>
        </w:rPr>
      </w:pPr>
      <w:r w:rsidRPr="00235E6C">
        <w:rPr>
          <w:rFonts w:eastAsia="Times New Roman" w:cs="Times New Roman"/>
          <w:sz w:val="22"/>
          <w:szCs w:val="22"/>
          <w:u w:val="single"/>
          <w:lang w:val="lt-LT" w:eastAsia="lt-LT"/>
        </w:rPr>
        <w:lastRenderedPageBreak/>
        <w:t>Bendrasis saugumas</w:t>
      </w:r>
    </w:p>
    <w:p w:rsidR="004108D5" w:rsidRPr="00235E6C" w:rsidRDefault="004108D5" w:rsidP="004108D5">
      <w:pPr>
        <w:keepNext/>
        <w:keepLines/>
        <w:rPr>
          <w:rFonts w:eastAsia="Times New Roman" w:cs="Times New Roman"/>
          <w:sz w:val="22"/>
          <w:szCs w:val="22"/>
          <w:lang w:val="lt-LT" w:eastAsia="lt-LT"/>
        </w:rPr>
      </w:pPr>
      <w:r w:rsidRPr="00235E6C">
        <w:rPr>
          <w:rFonts w:eastAsia="Times New Roman" w:cs="Times New Roman"/>
          <w:sz w:val="22"/>
          <w:szCs w:val="22"/>
          <w:lang w:val="lt-LT" w:eastAsia="lt-LT"/>
        </w:rPr>
        <w:t>Tarp etorikoksibo ir diklofenako, vertinant pagal širdies ir kraujagyslių sistemos trombozinių reiškinių dažnį, reikšmingo skirtumo nebuvo. Vartojant etorikoksibą buvo dažniau stebėti nepageidaujamo poveikio širdies ir inkstams reiškiniai, negu vartojant diklofenaką, šie poveikiai priklausė nuo dozės (konkrečius rezultatus žr. toliau). Nepageidaujamo poveikio virškinimo traktui ir kepenims reiškiniai reikšmingai dažniau stebėti vartojusiems diklofenaką, negu etorikoksibą. Tyrimų EDGE ir EDGE II metu stebėtas sunkiu laikyto nepageidaujamo poveikio dažnis arba gydymo nutraukimą MEDAL tyrimo metu sąlygojusių nepageidaujamo poveikio reiškinių dažnis buvo didesnis vartojusiems etorikoksibą, lyginant su vartojusiais diklofenaką.</w:t>
      </w:r>
    </w:p>
    <w:p w:rsidR="004108D5" w:rsidRDefault="004108D5" w:rsidP="004108D5">
      <w:pPr>
        <w:rPr>
          <w:rFonts w:eastAsia="Times New Roman" w:cs="Times New Roman"/>
          <w:sz w:val="22"/>
          <w:szCs w:val="22"/>
          <w:lang w:val="lt-LT" w:eastAsia="lt-LT"/>
        </w:rPr>
      </w:pPr>
    </w:p>
    <w:p w:rsidR="00D00D41" w:rsidRPr="00235E6C" w:rsidRDefault="00D00D41"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u w:val="single"/>
          <w:lang w:val="lt-LT" w:eastAsia="lt-LT"/>
        </w:rPr>
      </w:pPr>
      <w:r w:rsidRPr="00235E6C">
        <w:rPr>
          <w:rFonts w:eastAsia="Times New Roman" w:cs="Times New Roman"/>
          <w:sz w:val="22"/>
          <w:szCs w:val="22"/>
          <w:u w:val="single"/>
          <w:lang w:val="lt-LT" w:eastAsia="lt-LT"/>
        </w:rPr>
        <w:t>Širdies ir kraujagyslių sistemos saugumo tyrimų rezultatai</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Patvirtintų sunkių nepageidaujamų širdies ir kraujagyslių sistemos trombozinių reiškinių (susidedančių iš širdies, smegenų kraujagyslių ir periferinių kraujagyslių nepageidaujamų reiškinių) dėl etorikoksibo ir diklofenako dažniai buvo panašūs. Apibendrinti duomenys pateikti lentelėje toliau. Statistiškai reikšmingo trombozinių reiškinių dažnių skirtumo tarp etorikoksibo ir diklofenako visuose vertintuose pogrupiuose, įskaitant pacientų kategorijas pagal riziką širdies ir kraujagyslių sistemai, buvusiai prieš pradedant tyrimą, nebuvo. Vertinant atskirai, patvirtintų širdies ir kraujagyslių sistemos sunkių nepageidaujamų trombozinių reiškinių, lyginant 60 mg ar 90 mg etorikoksibo dozės vartojimą su 150 mg diklofenako dozės vartojimu, santykinės rizikos buvo panašios.</w:t>
      </w:r>
    </w:p>
    <w:p w:rsidR="004108D5" w:rsidRPr="00235E6C" w:rsidRDefault="00544756" w:rsidP="004108D5">
      <w:pPr>
        <w:rPr>
          <w:rFonts w:eastAsia="Times New Roman" w:cs="Times New Roman"/>
          <w:sz w:val="22"/>
          <w:szCs w:val="22"/>
          <w:lang w:val="lt-LT" w:eastAsia="lt-LT"/>
        </w:rPr>
      </w:pPr>
      <w:r>
        <w:rPr>
          <w:noProof/>
          <w:lang w:val="lt-LT" w:eastAsia="lt-LT"/>
        </w:rPr>
        <mc:AlternateContent>
          <mc:Choice Requires="wps">
            <w:drawing>
              <wp:anchor distT="4294967291" distB="4294967291" distL="114295" distR="114295" simplePos="0" relativeHeight="251659264" behindDoc="0" locked="0" layoutInCell="1" allowOverlap="1" wp14:anchorId="4866763C">
                <wp:simplePos x="0" y="0"/>
                <wp:positionH relativeFrom="column">
                  <wp:posOffset>5660389</wp:posOffset>
                </wp:positionH>
                <wp:positionV relativeFrom="paragraph">
                  <wp:posOffset>-228601</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63384" id="Straight Connector 2" o:spid="_x0000_s1026" style="position:absolute;z-index:251659264;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445.7pt,-18pt" to="445.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">
                <v:stroke endarrow="block"/>
              </v:line>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2415"/>
        <w:gridCol w:w="2553"/>
        <w:gridCol w:w="2189"/>
      </w:tblGrid>
      <w:tr w:rsidR="004108D5" w:rsidRPr="00235E6C" w:rsidTr="004A44D1">
        <w:trPr>
          <w:cantSplit/>
          <w:trHeight w:val="201"/>
          <w:tblHeader/>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keepNext/>
              <w:keepLines/>
              <w:spacing w:line="256" w:lineRule="auto"/>
              <w:rPr>
                <w:b/>
                <w:szCs w:val="22"/>
                <w:lang w:val="lt-LT" w:eastAsia="lt-LT"/>
              </w:rPr>
            </w:pPr>
            <w:r w:rsidRPr="00235E6C">
              <w:rPr>
                <w:b/>
                <w:sz w:val="22"/>
                <w:szCs w:val="22"/>
                <w:lang w:val="lt-LT" w:eastAsia="lt-LT"/>
              </w:rPr>
              <w:t>2 lentelė. Patvirtintų trombozinių CV reiškinių dažnis (kaupiamoji MEDAL programa)</w:t>
            </w:r>
          </w:p>
        </w:tc>
      </w:tr>
      <w:tr w:rsidR="004108D5" w:rsidRPr="00235E6C" w:rsidTr="004A44D1">
        <w:trPr>
          <w:trHeight w:val="524"/>
          <w:jc w:val="center"/>
        </w:trPr>
        <w:tc>
          <w:tcPr>
            <w:tcW w:w="1050" w:type="pct"/>
            <w:vMerge w:val="restart"/>
            <w:tcBorders>
              <w:top w:val="single" w:sz="4" w:space="0" w:color="auto"/>
              <w:left w:val="single" w:sz="4" w:space="0" w:color="auto"/>
              <w:bottom w:val="single" w:sz="4" w:space="0" w:color="auto"/>
              <w:right w:val="single" w:sz="4" w:space="0" w:color="auto"/>
            </w:tcBorders>
          </w:tcPr>
          <w:p w:rsidR="004108D5" w:rsidRPr="00235E6C" w:rsidRDefault="004108D5" w:rsidP="0027703A">
            <w:pPr>
              <w:keepNext/>
              <w:keepLines/>
              <w:spacing w:line="256" w:lineRule="auto"/>
              <w:rPr>
                <w:rFonts w:eastAsia="Times New Roman" w:cs="Times New Roman"/>
                <w:b/>
                <w:szCs w:val="22"/>
                <w:u w:val="single"/>
                <w:lang w:val="lt-LT" w:eastAsia="lt-LT"/>
              </w:rPr>
            </w:pPr>
          </w:p>
        </w:tc>
        <w:tc>
          <w:tcPr>
            <w:tcW w:w="1333"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keepNext/>
              <w:keepLines/>
              <w:spacing w:line="256" w:lineRule="auto"/>
              <w:jc w:val="center"/>
              <w:rPr>
                <w:rFonts w:eastAsia="Times New Roman" w:cs="Times New Roman"/>
                <w:b/>
                <w:szCs w:val="22"/>
                <w:lang w:val="lt-LT" w:eastAsia="lt-LT"/>
              </w:rPr>
            </w:pPr>
            <w:r w:rsidRPr="00235E6C">
              <w:rPr>
                <w:rFonts w:eastAsia="Times New Roman" w:cs="Times New Roman"/>
                <w:b/>
                <w:sz w:val="22"/>
                <w:szCs w:val="22"/>
                <w:lang w:val="lt-LT" w:eastAsia="lt-LT"/>
              </w:rPr>
              <w:t>Etorikoksibas</w:t>
            </w:r>
          </w:p>
          <w:p w:rsidR="004108D5" w:rsidRPr="00235E6C" w:rsidRDefault="004108D5" w:rsidP="0027703A">
            <w:pPr>
              <w:keepNext/>
              <w:keepLines/>
              <w:spacing w:line="256" w:lineRule="auto"/>
              <w:jc w:val="center"/>
              <w:rPr>
                <w:rFonts w:eastAsia="Times New Roman" w:cs="Times New Roman"/>
                <w:b/>
                <w:szCs w:val="22"/>
                <w:u w:val="single"/>
                <w:lang w:val="lt-LT" w:eastAsia="lt-LT"/>
              </w:rPr>
            </w:pPr>
            <w:r w:rsidRPr="00235E6C">
              <w:rPr>
                <w:rFonts w:eastAsia="Times New Roman" w:cs="Times New Roman"/>
                <w:b/>
                <w:sz w:val="22"/>
                <w:szCs w:val="22"/>
                <w:lang w:val="lt-LT" w:eastAsia="lt-LT"/>
              </w:rPr>
              <w:t>(N=16819)</w:t>
            </w:r>
          </w:p>
          <w:p w:rsidR="004108D5" w:rsidRPr="00235E6C" w:rsidRDefault="004108D5" w:rsidP="0027703A">
            <w:pPr>
              <w:keepNext/>
              <w:keepLines/>
              <w:spacing w:line="256" w:lineRule="auto"/>
              <w:jc w:val="center"/>
              <w:rPr>
                <w:rFonts w:eastAsia="Times New Roman" w:cs="Times New Roman"/>
                <w:b/>
                <w:szCs w:val="22"/>
                <w:lang w:val="lt-LT" w:eastAsia="lt-LT"/>
              </w:rPr>
            </w:pPr>
            <w:r w:rsidRPr="00235E6C">
              <w:rPr>
                <w:rFonts w:eastAsia="Times New Roman" w:cs="Times New Roman"/>
                <w:b/>
                <w:sz w:val="22"/>
                <w:szCs w:val="22"/>
                <w:lang w:val="lt-LT" w:eastAsia="lt-LT"/>
              </w:rPr>
              <w:t>25836 pacientų metai</w:t>
            </w:r>
          </w:p>
        </w:tc>
        <w:tc>
          <w:tcPr>
            <w:tcW w:w="1409"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keepNext/>
              <w:keepLines/>
              <w:spacing w:line="256" w:lineRule="auto"/>
              <w:jc w:val="center"/>
              <w:rPr>
                <w:rFonts w:eastAsia="Times New Roman" w:cs="Times New Roman"/>
                <w:b/>
                <w:szCs w:val="22"/>
                <w:lang w:val="lt-LT" w:eastAsia="lt-LT"/>
              </w:rPr>
            </w:pPr>
            <w:r w:rsidRPr="00235E6C">
              <w:rPr>
                <w:rFonts w:eastAsia="Times New Roman" w:cs="Times New Roman"/>
                <w:b/>
                <w:sz w:val="22"/>
                <w:szCs w:val="22"/>
                <w:lang w:val="lt-LT" w:eastAsia="lt-LT"/>
              </w:rPr>
              <w:t>Diklofenakas</w:t>
            </w:r>
          </w:p>
          <w:p w:rsidR="004108D5" w:rsidRPr="00235E6C" w:rsidRDefault="004108D5" w:rsidP="0027703A">
            <w:pPr>
              <w:keepNext/>
              <w:keepLines/>
              <w:spacing w:line="256" w:lineRule="auto"/>
              <w:jc w:val="center"/>
              <w:rPr>
                <w:rFonts w:eastAsia="Times New Roman" w:cs="Times New Roman"/>
                <w:b/>
                <w:szCs w:val="22"/>
                <w:u w:val="single"/>
                <w:lang w:val="lt-LT" w:eastAsia="lt-LT"/>
              </w:rPr>
            </w:pPr>
            <w:r w:rsidRPr="00235E6C">
              <w:rPr>
                <w:rFonts w:eastAsia="Times New Roman" w:cs="Times New Roman"/>
                <w:b/>
                <w:sz w:val="22"/>
                <w:szCs w:val="22"/>
                <w:lang w:val="lt-LT" w:eastAsia="lt-LT"/>
              </w:rPr>
              <w:t>(N=16483)</w:t>
            </w:r>
          </w:p>
          <w:p w:rsidR="004108D5" w:rsidRPr="00235E6C" w:rsidRDefault="004108D5" w:rsidP="0027703A">
            <w:pPr>
              <w:keepNext/>
              <w:keepLines/>
              <w:spacing w:line="256" w:lineRule="auto"/>
              <w:jc w:val="center"/>
              <w:rPr>
                <w:rFonts w:eastAsia="Times New Roman" w:cs="Times New Roman"/>
                <w:b/>
                <w:szCs w:val="22"/>
                <w:u w:val="single"/>
                <w:lang w:val="lt-LT" w:eastAsia="lt-LT"/>
              </w:rPr>
            </w:pPr>
            <w:r w:rsidRPr="00235E6C">
              <w:rPr>
                <w:rFonts w:eastAsia="Times New Roman" w:cs="Times New Roman"/>
                <w:b/>
                <w:sz w:val="22"/>
                <w:szCs w:val="22"/>
                <w:lang w:val="lt-LT" w:eastAsia="lt-LT"/>
              </w:rPr>
              <w:t>24766 pacientų metai</w:t>
            </w:r>
          </w:p>
        </w:tc>
        <w:tc>
          <w:tcPr>
            <w:tcW w:w="1208"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keepNext/>
              <w:keepLines/>
              <w:spacing w:line="256" w:lineRule="auto"/>
              <w:jc w:val="center"/>
              <w:rPr>
                <w:rFonts w:eastAsia="Times New Roman" w:cs="Times New Roman"/>
                <w:b/>
                <w:szCs w:val="22"/>
                <w:lang w:val="lt-LT" w:eastAsia="lt-LT"/>
              </w:rPr>
            </w:pPr>
            <w:r w:rsidRPr="00235E6C">
              <w:rPr>
                <w:rFonts w:eastAsia="Times New Roman" w:cs="Times New Roman"/>
                <w:b/>
                <w:sz w:val="22"/>
                <w:szCs w:val="22"/>
                <w:lang w:val="lt-LT" w:eastAsia="lt-LT"/>
              </w:rPr>
              <w:t>Tarp gydymo lyginamųjų grupių</w:t>
            </w:r>
          </w:p>
        </w:tc>
      </w:tr>
      <w:tr w:rsidR="004108D5" w:rsidRPr="00235E6C" w:rsidTr="004A44D1">
        <w:trPr>
          <w:trHeight w:val="2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8D5" w:rsidRPr="00235E6C" w:rsidRDefault="004108D5" w:rsidP="0027703A">
            <w:pPr>
              <w:rPr>
                <w:rFonts w:eastAsia="Times New Roman" w:cs="Times New Roman"/>
                <w:b/>
                <w:szCs w:val="22"/>
                <w:u w:val="single"/>
                <w:lang w:val="lt-LT" w:eastAsia="lt-LT"/>
              </w:rPr>
            </w:pPr>
          </w:p>
        </w:tc>
        <w:tc>
          <w:tcPr>
            <w:tcW w:w="1333"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keepNext/>
              <w:keepLines/>
              <w:spacing w:line="256" w:lineRule="auto"/>
              <w:jc w:val="center"/>
              <w:rPr>
                <w:rFonts w:eastAsia="Times New Roman" w:cs="Times New Roman"/>
                <w:b/>
                <w:szCs w:val="22"/>
                <w:lang w:val="lt-LT" w:eastAsia="lt-LT"/>
              </w:rPr>
            </w:pPr>
            <w:r w:rsidRPr="00235E6C">
              <w:rPr>
                <w:rFonts w:eastAsia="Times New Roman" w:cs="Times New Roman"/>
                <w:b/>
                <w:sz w:val="22"/>
                <w:szCs w:val="22"/>
                <w:lang w:val="lt-LT" w:eastAsia="lt-LT"/>
              </w:rPr>
              <w:t>Dažnis</w:t>
            </w:r>
            <w:r w:rsidRPr="00235E6C">
              <w:rPr>
                <w:rFonts w:eastAsia="Times New Roman" w:cs="Times New Roman"/>
                <w:b/>
                <w:bCs/>
                <w:sz w:val="22"/>
                <w:szCs w:val="22"/>
                <w:vertAlign w:val="superscript"/>
                <w:lang w:val="lt-LT" w:eastAsia="lt-LT"/>
              </w:rPr>
              <w:t>†</w:t>
            </w:r>
            <w:r w:rsidRPr="00235E6C">
              <w:rPr>
                <w:rFonts w:eastAsia="Times New Roman" w:cs="Times New Roman"/>
                <w:b/>
                <w:sz w:val="22"/>
                <w:szCs w:val="22"/>
                <w:lang w:val="lt-LT" w:eastAsia="lt-LT"/>
              </w:rPr>
              <w:t xml:space="preserve"> (95 % PI)</w:t>
            </w:r>
          </w:p>
        </w:tc>
        <w:tc>
          <w:tcPr>
            <w:tcW w:w="1409"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keepNext/>
              <w:keepLines/>
              <w:spacing w:line="256" w:lineRule="auto"/>
              <w:jc w:val="center"/>
              <w:rPr>
                <w:rFonts w:eastAsia="Times New Roman" w:cs="Times New Roman"/>
                <w:b/>
                <w:szCs w:val="22"/>
                <w:lang w:val="lt-LT" w:eastAsia="lt-LT"/>
              </w:rPr>
            </w:pPr>
            <w:r w:rsidRPr="00235E6C">
              <w:rPr>
                <w:rFonts w:eastAsia="Times New Roman" w:cs="Times New Roman"/>
                <w:b/>
                <w:sz w:val="22"/>
                <w:szCs w:val="22"/>
                <w:lang w:val="lt-LT" w:eastAsia="lt-LT"/>
              </w:rPr>
              <w:t>Dažnis</w:t>
            </w:r>
            <w:r w:rsidRPr="00235E6C">
              <w:rPr>
                <w:rFonts w:eastAsia="Times New Roman" w:cs="Times New Roman"/>
                <w:b/>
                <w:bCs/>
                <w:sz w:val="22"/>
                <w:szCs w:val="22"/>
                <w:vertAlign w:val="superscript"/>
                <w:lang w:val="lt-LT" w:eastAsia="lt-LT"/>
              </w:rPr>
              <w:t>†</w:t>
            </w:r>
            <w:r w:rsidRPr="00235E6C">
              <w:rPr>
                <w:rFonts w:eastAsia="Times New Roman" w:cs="Times New Roman"/>
                <w:b/>
                <w:sz w:val="22"/>
                <w:szCs w:val="22"/>
                <w:lang w:val="lt-LT" w:eastAsia="lt-LT"/>
              </w:rPr>
              <w:t xml:space="preserve"> (95 % PI)</w:t>
            </w:r>
          </w:p>
        </w:tc>
        <w:tc>
          <w:tcPr>
            <w:tcW w:w="1208"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keepNext/>
              <w:keepLines/>
              <w:spacing w:line="256" w:lineRule="auto"/>
              <w:jc w:val="center"/>
              <w:rPr>
                <w:rFonts w:eastAsia="Times New Roman" w:cs="Times New Roman"/>
                <w:b/>
                <w:szCs w:val="22"/>
                <w:lang w:val="lt-LT" w:eastAsia="lt-LT"/>
              </w:rPr>
            </w:pPr>
            <w:r w:rsidRPr="00235E6C">
              <w:rPr>
                <w:rFonts w:eastAsia="Times New Roman" w:cs="Times New Roman"/>
                <w:b/>
                <w:sz w:val="22"/>
                <w:szCs w:val="22"/>
                <w:lang w:val="lt-LT" w:eastAsia="lt-LT"/>
              </w:rPr>
              <w:t>Santykinė rizika</w:t>
            </w:r>
          </w:p>
          <w:p w:rsidR="004108D5" w:rsidRPr="00235E6C" w:rsidRDefault="004108D5" w:rsidP="0027703A">
            <w:pPr>
              <w:keepNext/>
              <w:keepLines/>
              <w:spacing w:line="256" w:lineRule="auto"/>
              <w:jc w:val="center"/>
              <w:rPr>
                <w:rFonts w:eastAsia="Times New Roman" w:cs="Times New Roman"/>
                <w:b/>
                <w:szCs w:val="22"/>
                <w:u w:val="single"/>
                <w:lang w:val="lt-LT" w:eastAsia="lt-LT"/>
              </w:rPr>
            </w:pPr>
            <w:r w:rsidRPr="00235E6C">
              <w:rPr>
                <w:rFonts w:eastAsia="Times New Roman" w:cs="Times New Roman"/>
                <w:b/>
                <w:sz w:val="22"/>
                <w:szCs w:val="22"/>
                <w:lang w:val="lt-LT" w:eastAsia="lt-LT"/>
              </w:rPr>
              <w:t>(95 % PI)</w:t>
            </w:r>
          </w:p>
        </w:tc>
      </w:tr>
      <w:tr w:rsidR="004108D5" w:rsidRPr="00235E6C" w:rsidTr="004A44D1">
        <w:trPr>
          <w:trHeight w:val="201"/>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3F3F3"/>
            <w:hideMark/>
          </w:tcPr>
          <w:p w:rsidR="004108D5" w:rsidRPr="00235E6C" w:rsidRDefault="004108D5" w:rsidP="0027703A">
            <w:pPr>
              <w:keepNext/>
              <w:keepLines/>
              <w:spacing w:line="256" w:lineRule="auto"/>
              <w:rPr>
                <w:rFonts w:eastAsia="Times New Roman" w:cs="Times New Roman"/>
                <w:szCs w:val="22"/>
                <w:lang w:val="lt-LT" w:eastAsia="lt-LT"/>
              </w:rPr>
            </w:pPr>
            <w:r w:rsidRPr="00235E6C">
              <w:rPr>
                <w:rFonts w:eastAsia="Times New Roman" w:cs="Times New Roman"/>
                <w:sz w:val="22"/>
                <w:szCs w:val="22"/>
                <w:lang w:val="lt-LT" w:eastAsia="lt-LT"/>
              </w:rPr>
              <w:t>Patvirtinti širdies ir kraujagyslių sistemos sunkūs nepageidaujami tromboziniai reiškiniai</w:t>
            </w:r>
          </w:p>
        </w:tc>
      </w:tr>
      <w:tr w:rsidR="004108D5" w:rsidRPr="00235E6C" w:rsidTr="004A44D1">
        <w:trPr>
          <w:trHeight w:val="275"/>
          <w:jc w:val="center"/>
        </w:trPr>
        <w:tc>
          <w:tcPr>
            <w:tcW w:w="1050"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keepNext/>
              <w:keepLines/>
              <w:spacing w:line="256" w:lineRule="auto"/>
              <w:rPr>
                <w:rFonts w:eastAsia="Times New Roman" w:cs="Times New Roman"/>
                <w:szCs w:val="22"/>
                <w:lang w:val="lt-LT" w:eastAsia="lt-LT"/>
              </w:rPr>
            </w:pPr>
            <w:r w:rsidRPr="00235E6C">
              <w:rPr>
                <w:rFonts w:eastAsia="Times New Roman" w:cs="Times New Roman"/>
                <w:sz w:val="22"/>
                <w:szCs w:val="22"/>
                <w:lang w:val="lt-LT" w:eastAsia="lt-LT"/>
              </w:rPr>
              <w:t>Pagal protokolą</w:t>
            </w:r>
          </w:p>
        </w:tc>
        <w:tc>
          <w:tcPr>
            <w:tcW w:w="1333"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keepNext/>
              <w:keepLines/>
              <w:spacing w:line="256" w:lineRule="auto"/>
              <w:rPr>
                <w:rFonts w:eastAsia="Times New Roman" w:cs="Times New Roman"/>
                <w:szCs w:val="22"/>
                <w:lang w:val="lt-LT" w:eastAsia="lt-LT"/>
              </w:rPr>
            </w:pPr>
            <w:r w:rsidRPr="00235E6C">
              <w:rPr>
                <w:rFonts w:eastAsia="Times New Roman" w:cs="Times New Roman"/>
                <w:sz w:val="22"/>
                <w:szCs w:val="22"/>
                <w:lang w:val="lt-LT" w:eastAsia="lt-LT"/>
              </w:rPr>
              <w:t>1,24 (1,11; 1,38)</w:t>
            </w:r>
          </w:p>
        </w:tc>
        <w:tc>
          <w:tcPr>
            <w:tcW w:w="1409"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keepNext/>
              <w:keepLines/>
              <w:spacing w:line="256" w:lineRule="auto"/>
              <w:rPr>
                <w:rFonts w:eastAsia="Times New Roman" w:cs="Times New Roman"/>
                <w:szCs w:val="22"/>
                <w:lang w:val="lt-LT" w:eastAsia="lt-LT"/>
              </w:rPr>
            </w:pPr>
            <w:r w:rsidRPr="00235E6C">
              <w:rPr>
                <w:rFonts w:eastAsia="Times New Roman" w:cs="Times New Roman"/>
                <w:sz w:val="22"/>
                <w:szCs w:val="22"/>
                <w:lang w:val="lt-LT" w:eastAsia="lt-LT"/>
              </w:rPr>
              <w:t>1,30 (1,17; 1,45)</w:t>
            </w:r>
          </w:p>
        </w:tc>
        <w:tc>
          <w:tcPr>
            <w:tcW w:w="1208"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keepNext/>
              <w:keepLines/>
              <w:spacing w:line="256" w:lineRule="auto"/>
              <w:rPr>
                <w:rFonts w:eastAsia="Times New Roman" w:cs="Times New Roman"/>
                <w:szCs w:val="22"/>
                <w:lang w:val="lt-LT" w:eastAsia="lt-LT"/>
              </w:rPr>
            </w:pPr>
            <w:r w:rsidRPr="00235E6C">
              <w:rPr>
                <w:rFonts w:eastAsia="Times New Roman" w:cs="Times New Roman"/>
                <w:sz w:val="22"/>
                <w:szCs w:val="22"/>
                <w:lang w:val="lt-LT" w:eastAsia="lt-LT"/>
              </w:rPr>
              <w:t xml:space="preserve">0,95 (0,81; 1,11) </w:t>
            </w:r>
          </w:p>
        </w:tc>
      </w:tr>
      <w:tr w:rsidR="004108D5" w:rsidRPr="00235E6C" w:rsidTr="004A44D1">
        <w:trPr>
          <w:trHeight w:val="275"/>
          <w:jc w:val="center"/>
        </w:trPr>
        <w:tc>
          <w:tcPr>
            <w:tcW w:w="1050"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keepNext/>
              <w:keepLines/>
              <w:spacing w:line="256" w:lineRule="auto"/>
              <w:rPr>
                <w:rFonts w:eastAsia="Times New Roman" w:cs="Times New Roman"/>
                <w:szCs w:val="22"/>
                <w:lang w:val="lt-LT" w:eastAsia="lt-LT"/>
              </w:rPr>
            </w:pPr>
            <w:r w:rsidRPr="00235E6C">
              <w:rPr>
                <w:rFonts w:eastAsia="Times New Roman" w:cs="Times New Roman"/>
                <w:sz w:val="22"/>
                <w:szCs w:val="22"/>
                <w:lang w:val="lt-LT" w:eastAsia="lt-LT"/>
              </w:rPr>
              <w:t>Numatyti gydymui pacientai</w:t>
            </w:r>
          </w:p>
        </w:tc>
        <w:tc>
          <w:tcPr>
            <w:tcW w:w="1333"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keepNext/>
              <w:keepLines/>
              <w:spacing w:line="256" w:lineRule="auto"/>
              <w:rPr>
                <w:rFonts w:eastAsia="Times New Roman" w:cs="Times New Roman"/>
                <w:szCs w:val="22"/>
                <w:lang w:val="lt-LT" w:eastAsia="lt-LT"/>
              </w:rPr>
            </w:pPr>
            <w:r w:rsidRPr="00235E6C">
              <w:rPr>
                <w:rFonts w:eastAsia="Times New Roman" w:cs="Times New Roman"/>
                <w:sz w:val="22"/>
                <w:szCs w:val="22"/>
                <w:lang w:val="lt-LT" w:eastAsia="lt-LT"/>
              </w:rPr>
              <w:t>1,25 (1,14; 1,36)</w:t>
            </w:r>
          </w:p>
        </w:tc>
        <w:tc>
          <w:tcPr>
            <w:tcW w:w="1409"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keepNext/>
              <w:keepLines/>
              <w:spacing w:line="256" w:lineRule="auto"/>
              <w:rPr>
                <w:rFonts w:eastAsia="Times New Roman" w:cs="Times New Roman"/>
                <w:szCs w:val="22"/>
                <w:lang w:val="lt-LT" w:eastAsia="lt-LT"/>
              </w:rPr>
            </w:pPr>
            <w:r w:rsidRPr="00235E6C">
              <w:rPr>
                <w:rFonts w:eastAsia="Times New Roman" w:cs="Times New Roman"/>
                <w:sz w:val="22"/>
                <w:szCs w:val="22"/>
                <w:lang w:val="lt-LT" w:eastAsia="lt-LT"/>
              </w:rPr>
              <w:t>1,19 (1,08; 1,30)</w:t>
            </w:r>
          </w:p>
        </w:tc>
        <w:tc>
          <w:tcPr>
            <w:tcW w:w="1208"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keepNext/>
              <w:keepLines/>
              <w:spacing w:line="256" w:lineRule="auto"/>
              <w:rPr>
                <w:rFonts w:eastAsia="Times New Roman" w:cs="Times New Roman"/>
                <w:szCs w:val="22"/>
                <w:lang w:val="lt-LT" w:eastAsia="lt-LT"/>
              </w:rPr>
            </w:pPr>
            <w:r w:rsidRPr="00235E6C">
              <w:rPr>
                <w:rFonts w:eastAsia="Times New Roman" w:cs="Times New Roman"/>
                <w:sz w:val="22"/>
                <w:szCs w:val="22"/>
                <w:lang w:val="lt-LT" w:eastAsia="lt-LT"/>
              </w:rPr>
              <w:t>1,05 (0,93; 1,19)</w:t>
            </w:r>
          </w:p>
        </w:tc>
      </w:tr>
      <w:tr w:rsidR="004108D5" w:rsidRPr="00235E6C" w:rsidTr="004A44D1">
        <w:trPr>
          <w:trHeight w:val="27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3F3F3"/>
            <w:hideMark/>
          </w:tcPr>
          <w:p w:rsidR="004108D5" w:rsidRPr="00235E6C" w:rsidRDefault="004108D5" w:rsidP="0027703A">
            <w:pPr>
              <w:keepNext/>
              <w:keepLines/>
              <w:spacing w:line="256" w:lineRule="auto"/>
              <w:rPr>
                <w:rFonts w:eastAsia="Times New Roman" w:cs="Times New Roman"/>
                <w:szCs w:val="22"/>
                <w:lang w:val="lt-LT" w:eastAsia="lt-LT"/>
              </w:rPr>
            </w:pPr>
            <w:r w:rsidRPr="00235E6C">
              <w:rPr>
                <w:rFonts w:eastAsia="Times New Roman" w:cs="Times New Roman"/>
                <w:sz w:val="22"/>
                <w:szCs w:val="22"/>
                <w:lang w:val="lt-LT" w:eastAsia="lt-LT"/>
              </w:rPr>
              <w:t>Patvirtinti širdies reiškiniai</w:t>
            </w:r>
          </w:p>
        </w:tc>
      </w:tr>
      <w:tr w:rsidR="004108D5" w:rsidRPr="00235E6C" w:rsidTr="004A44D1">
        <w:trPr>
          <w:trHeight w:val="170"/>
          <w:jc w:val="center"/>
        </w:trPr>
        <w:tc>
          <w:tcPr>
            <w:tcW w:w="1050"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Pagal protokolą</w:t>
            </w:r>
          </w:p>
        </w:tc>
        <w:tc>
          <w:tcPr>
            <w:tcW w:w="1333"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0,71 (0,61; 0,82)</w:t>
            </w:r>
          </w:p>
        </w:tc>
        <w:tc>
          <w:tcPr>
            <w:tcW w:w="1409"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0,78 (0,68; 0,90)</w:t>
            </w:r>
          </w:p>
        </w:tc>
        <w:tc>
          <w:tcPr>
            <w:tcW w:w="1208"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0,90 (0,74; 1,10)</w:t>
            </w:r>
          </w:p>
        </w:tc>
      </w:tr>
      <w:tr w:rsidR="004108D5" w:rsidRPr="00235E6C" w:rsidTr="004A44D1">
        <w:trPr>
          <w:trHeight w:val="170"/>
          <w:jc w:val="center"/>
        </w:trPr>
        <w:tc>
          <w:tcPr>
            <w:tcW w:w="1050"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Numatyti gydymui pacientai</w:t>
            </w:r>
          </w:p>
        </w:tc>
        <w:tc>
          <w:tcPr>
            <w:tcW w:w="1333"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0,69 (0,61; 0,78)</w:t>
            </w:r>
          </w:p>
        </w:tc>
        <w:tc>
          <w:tcPr>
            <w:tcW w:w="1409"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0,70 (0,62; 0,79)</w:t>
            </w:r>
          </w:p>
        </w:tc>
        <w:tc>
          <w:tcPr>
            <w:tcW w:w="1208"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0,99 (0,84; 1,17)</w:t>
            </w:r>
          </w:p>
        </w:tc>
      </w:tr>
      <w:tr w:rsidR="004108D5" w:rsidRPr="00235E6C" w:rsidTr="004A44D1">
        <w:trPr>
          <w:trHeight w:val="17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3F3F3"/>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Patvirtinti galvos smegenų kraujagyslių reiškiniai</w:t>
            </w:r>
          </w:p>
        </w:tc>
      </w:tr>
      <w:tr w:rsidR="004108D5" w:rsidRPr="00235E6C" w:rsidTr="004A44D1">
        <w:trPr>
          <w:trHeight w:val="170"/>
          <w:jc w:val="center"/>
        </w:trPr>
        <w:tc>
          <w:tcPr>
            <w:tcW w:w="1050"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Pagal protokolą</w:t>
            </w:r>
          </w:p>
        </w:tc>
        <w:tc>
          <w:tcPr>
            <w:tcW w:w="1333"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0,34 (0,28; 0,42)</w:t>
            </w:r>
          </w:p>
        </w:tc>
        <w:tc>
          <w:tcPr>
            <w:tcW w:w="1409"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0,32 (0,25; 0,40)</w:t>
            </w:r>
          </w:p>
        </w:tc>
        <w:tc>
          <w:tcPr>
            <w:tcW w:w="1208"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1,08 (0,80; 1,46)</w:t>
            </w:r>
          </w:p>
        </w:tc>
      </w:tr>
      <w:tr w:rsidR="004108D5" w:rsidRPr="00235E6C" w:rsidTr="004A44D1">
        <w:trPr>
          <w:trHeight w:val="170"/>
          <w:jc w:val="center"/>
        </w:trPr>
        <w:tc>
          <w:tcPr>
            <w:tcW w:w="1050"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Numatyti gydymui pacientai</w:t>
            </w:r>
          </w:p>
        </w:tc>
        <w:tc>
          <w:tcPr>
            <w:tcW w:w="1333"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0,33 (0,28; 0,39)</w:t>
            </w:r>
          </w:p>
        </w:tc>
        <w:tc>
          <w:tcPr>
            <w:tcW w:w="1409"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0,29 (0,24; 0,35)</w:t>
            </w:r>
          </w:p>
        </w:tc>
        <w:tc>
          <w:tcPr>
            <w:tcW w:w="1208"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1,12 (0,87; 1,44)</w:t>
            </w:r>
          </w:p>
        </w:tc>
      </w:tr>
      <w:tr w:rsidR="004108D5" w:rsidRPr="00235E6C" w:rsidTr="004A44D1">
        <w:trPr>
          <w:trHeight w:val="17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3F3F3"/>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Patvirtinti periferinių kraujagyslių reiškiniai</w:t>
            </w:r>
          </w:p>
        </w:tc>
      </w:tr>
      <w:tr w:rsidR="004108D5" w:rsidRPr="00235E6C" w:rsidTr="004A44D1">
        <w:trPr>
          <w:trHeight w:val="190"/>
          <w:jc w:val="center"/>
        </w:trPr>
        <w:tc>
          <w:tcPr>
            <w:tcW w:w="1050"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Pagal protokolą</w:t>
            </w:r>
          </w:p>
        </w:tc>
        <w:tc>
          <w:tcPr>
            <w:tcW w:w="1333"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0,20 (0,15; 0,27)</w:t>
            </w:r>
          </w:p>
        </w:tc>
        <w:tc>
          <w:tcPr>
            <w:tcW w:w="1409"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0,22 (0,17; 0,29)</w:t>
            </w:r>
          </w:p>
        </w:tc>
        <w:tc>
          <w:tcPr>
            <w:tcW w:w="1208"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0,92 (0,63; 1,35)</w:t>
            </w:r>
          </w:p>
        </w:tc>
      </w:tr>
      <w:tr w:rsidR="004108D5" w:rsidRPr="00235E6C" w:rsidTr="004A44D1">
        <w:trPr>
          <w:trHeight w:val="190"/>
          <w:jc w:val="center"/>
        </w:trPr>
        <w:tc>
          <w:tcPr>
            <w:tcW w:w="1050"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Numatyti gydymui pacientai</w:t>
            </w:r>
          </w:p>
        </w:tc>
        <w:tc>
          <w:tcPr>
            <w:tcW w:w="1333"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0,24 (0,20; 0,30)</w:t>
            </w:r>
          </w:p>
        </w:tc>
        <w:tc>
          <w:tcPr>
            <w:tcW w:w="1409"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0,23 (0,18; 0,28)</w:t>
            </w:r>
          </w:p>
        </w:tc>
        <w:tc>
          <w:tcPr>
            <w:tcW w:w="1208" w:type="pct"/>
            <w:tcBorders>
              <w:top w:val="single" w:sz="4" w:space="0" w:color="auto"/>
              <w:left w:val="single" w:sz="4" w:space="0" w:color="auto"/>
              <w:bottom w:val="single" w:sz="4" w:space="0" w:color="auto"/>
              <w:right w:val="single" w:sz="4" w:space="0" w:color="auto"/>
            </w:tcBorders>
            <w:hideMark/>
          </w:tcPr>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2"/>
                <w:szCs w:val="22"/>
                <w:lang w:val="lt-LT" w:eastAsia="lt-LT"/>
              </w:rPr>
              <w:t>1,08 (0,81; 1,44)</w:t>
            </w:r>
          </w:p>
        </w:tc>
      </w:tr>
      <w:tr w:rsidR="004108D5" w:rsidRPr="00235E6C" w:rsidTr="004A44D1">
        <w:trPr>
          <w:trHeight w:val="525"/>
          <w:jc w:val="center"/>
        </w:trPr>
        <w:tc>
          <w:tcPr>
            <w:tcW w:w="5000" w:type="pct"/>
            <w:gridSpan w:val="4"/>
            <w:tcBorders>
              <w:top w:val="single" w:sz="4" w:space="0" w:color="auto"/>
              <w:left w:val="single" w:sz="4" w:space="0" w:color="auto"/>
              <w:bottom w:val="single" w:sz="4" w:space="0" w:color="auto"/>
              <w:right w:val="single" w:sz="4" w:space="0" w:color="auto"/>
            </w:tcBorders>
          </w:tcPr>
          <w:p w:rsidR="004108D5" w:rsidRPr="00235E6C" w:rsidRDefault="004108D5" w:rsidP="0027703A">
            <w:pPr>
              <w:spacing w:line="256" w:lineRule="auto"/>
              <w:rPr>
                <w:rFonts w:eastAsia="Times New Roman" w:cs="Times New Roman"/>
                <w:sz w:val="20"/>
                <w:lang w:val="lt-LT" w:eastAsia="lt-LT"/>
              </w:rPr>
            </w:pPr>
            <w:r w:rsidRPr="00235E6C">
              <w:rPr>
                <w:rFonts w:eastAsia="Times New Roman" w:cs="Times New Roman"/>
                <w:bCs/>
                <w:sz w:val="20"/>
                <w:vertAlign w:val="superscript"/>
                <w:lang w:val="lt-LT" w:eastAsia="lt-LT"/>
              </w:rPr>
              <w:t>†</w:t>
            </w:r>
            <w:r w:rsidRPr="00235E6C">
              <w:rPr>
                <w:rFonts w:eastAsia="Times New Roman" w:cs="Times New Roman"/>
                <w:sz w:val="20"/>
                <w:lang w:val="lt-LT" w:eastAsia="lt-LT"/>
              </w:rPr>
              <w:t xml:space="preserve"> Reiškinių per 100 pacientų metų; PI = pasikliautinasis intervalas.</w:t>
            </w:r>
          </w:p>
          <w:p w:rsidR="004108D5" w:rsidRPr="00235E6C" w:rsidRDefault="004108D5" w:rsidP="0027703A">
            <w:pPr>
              <w:spacing w:line="256" w:lineRule="auto"/>
              <w:rPr>
                <w:rFonts w:eastAsia="Times New Roman" w:cs="Times New Roman"/>
                <w:sz w:val="20"/>
                <w:lang w:val="lt-LT" w:eastAsia="lt-LT"/>
              </w:rPr>
            </w:pPr>
            <w:r w:rsidRPr="00235E6C">
              <w:rPr>
                <w:rFonts w:eastAsia="Times New Roman" w:cs="Times New Roman"/>
                <w:sz w:val="20"/>
                <w:lang w:val="lt-LT" w:eastAsia="lt-LT"/>
              </w:rPr>
              <w:t>N=bendras pacientų, įtrauktų į populiaciją “pagal protokolą”, skaičius.</w:t>
            </w:r>
          </w:p>
          <w:p w:rsidR="004108D5" w:rsidRPr="00235E6C" w:rsidRDefault="004108D5" w:rsidP="0027703A">
            <w:pPr>
              <w:spacing w:line="256" w:lineRule="auto"/>
              <w:rPr>
                <w:rFonts w:eastAsia="Times New Roman" w:cs="Times New Roman"/>
                <w:sz w:val="20"/>
                <w:lang w:val="lt-LT" w:eastAsia="lt-LT"/>
              </w:rPr>
            </w:pPr>
          </w:p>
          <w:p w:rsidR="004108D5" w:rsidRPr="00235E6C" w:rsidRDefault="004108D5" w:rsidP="0027703A">
            <w:pPr>
              <w:spacing w:line="256" w:lineRule="auto"/>
              <w:rPr>
                <w:rFonts w:eastAsia="Times New Roman" w:cs="Times New Roman"/>
                <w:sz w:val="20"/>
                <w:lang w:val="lt-LT" w:eastAsia="lt-LT"/>
              </w:rPr>
            </w:pPr>
            <w:r w:rsidRPr="00235E6C">
              <w:rPr>
                <w:rFonts w:eastAsia="Times New Roman" w:cs="Times New Roman"/>
                <w:sz w:val="20"/>
                <w:lang w:val="lt-LT" w:eastAsia="lt-LT"/>
              </w:rPr>
              <w:t>Pagal protokolą: visi reiškiniai, pastebėti tyrimo metu gydant pacientus arba per 14 parų po gydymo nutraukimo (išskyrus pacientus, kurie suvartojo mažiau kaip 75 % jiems skirto tiriamojo vaisto arba ilgiau kaip 10 % tyrimo laiko vartojo ne tiriamuosius NVNU).</w:t>
            </w:r>
          </w:p>
          <w:p w:rsidR="004108D5" w:rsidRPr="00235E6C" w:rsidRDefault="004108D5" w:rsidP="0027703A">
            <w:pPr>
              <w:spacing w:line="256" w:lineRule="auto"/>
              <w:rPr>
                <w:rFonts w:eastAsia="Times New Roman" w:cs="Times New Roman"/>
                <w:strike/>
                <w:sz w:val="20"/>
                <w:lang w:val="lt-LT" w:eastAsia="lt-LT"/>
              </w:rPr>
            </w:pPr>
          </w:p>
          <w:p w:rsidR="004108D5" w:rsidRPr="00235E6C" w:rsidRDefault="004108D5" w:rsidP="0027703A">
            <w:pPr>
              <w:spacing w:line="256" w:lineRule="auto"/>
              <w:rPr>
                <w:rFonts w:eastAsia="Times New Roman" w:cs="Times New Roman"/>
                <w:szCs w:val="22"/>
                <w:lang w:val="lt-LT" w:eastAsia="lt-LT"/>
              </w:rPr>
            </w:pPr>
            <w:r w:rsidRPr="00235E6C">
              <w:rPr>
                <w:rFonts w:eastAsia="Times New Roman" w:cs="Times New Roman"/>
                <w:sz w:val="20"/>
                <w:lang w:val="lt-LT" w:eastAsia="lt-LT"/>
              </w:rPr>
              <w:t>Numatyti gydymui pacientai: visi iki tyrimo pabaigos patvirtinti reiškiniai (įskaitant pacientus, kurie nutraukus tiriamąjį gydymą galimai buvo paveikti kitų, nei tiriamieji vaistiniai preparatai, intervencijų). Iš viso buvo atsitiktinai atrinkta 17412 pacientų etorikoksibo grupėje ir 17289 pacientai diklofenako grupėje.</w:t>
            </w:r>
          </w:p>
        </w:tc>
      </w:tr>
    </w:tbl>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Mirtingumas dėl širdies ir kraujagyslių sistemos priežasčių, kaip ir bendrasis mirtingumas, etorikoksibo ir diklofenako gydymo grupėse buvo panašus.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u w:val="single"/>
          <w:lang w:val="lt-LT" w:eastAsia="lt-LT"/>
        </w:rPr>
      </w:pPr>
      <w:r w:rsidRPr="00235E6C">
        <w:rPr>
          <w:rFonts w:eastAsia="Times New Roman" w:cs="Times New Roman"/>
          <w:sz w:val="22"/>
          <w:szCs w:val="22"/>
          <w:u w:val="single"/>
          <w:lang w:val="lt-LT" w:eastAsia="lt-LT"/>
        </w:rPr>
        <w:t>Širdies ir inkstų reiškiniai</w:t>
      </w:r>
    </w:p>
    <w:p w:rsidR="004108D5" w:rsidRPr="00235E6C" w:rsidRDefault="004108D5" w:rsidP="004108D5">
      <w:pPr>
        <w:rPr>
          <w:rFonts w:eastAsia="Times New Roman" w:cs="Times New Roman"/>
          <w:b/>
          <w:sz w:val="22"/>
          <w:szCs w:val="22"/>
          <w:lang w:val="lt-LT" w:eastAsia="lt-LT"/>
        </w:rPr>
      </w:pPr>
      <w:r w:rsidRPr="00235E6C">
        <w:rPr>
          <w:rFonts w:eastAsia="Times New Roman" w:cs="Times New Roman"/>
          <w:sz w:val="22"/>
          <w:szCs w:val="22"/>
          <w:lang w:val="lt-LT" w:eastAsia="lt-LT"/>
        </w:rPr>
        <w:t>Maždaug 50 % pacientų, įtrauktų į MEDAL klinikinį tyrimą, prieš pradedant jį sirgo arterine hipertenzija. Klinikinio tyrimo metu gydymo nutraukimo dėl su padidėjusiu kraujospūdžiu susijusių nepageidaujamų reiškinių dažnis etorikoksibo grupėje buvo statistiškai reikšmingai didesnis, palyginti su diklofenako grupe. Stazinio širdies nepakankamumo nepageidaujami reiškiniai (gydymo nutraukimas ir sunkūs reiškiniai), vartojant 60 mg etorikoksibo dozę ar 150 mg diklofenako dozę, pasireiškė panašiu dažniu, bet buvo dažnesni vartojusiems 90 mg etorikoksibo dozę, palyginti su 150 mg diklofenako doze (statistiškai reikšminga MEDAL OA kohortoje palyginus 90 mg etorikoksibo dozės ir 150 mg diklofenako dozės vartojimą). Patvirtintų stazinio širdies nepakankamumo nepageidaujamų reiškinių (tokių, kurie buvo sunkūs ir dėl jų reikėjo pacientą hospitalizuoti arba kreiptis į skubios pagalbos skyrių), dažnis buvo nereikšmingai didesnis vartojusiems etorikoksibą palyginti su vartojusiais 150 mg diklofenako dozę, ir priklausė nuo dozės. Dėl su edema susijusių nepageidaujamų reiškinių nutraukti gydymą reikėjo dažniau vartojusiems etorikoksibą, negu vartojusiems 150 mg diklofenako dozę (statistiškai reikšminga vartojusiems 90 mg, bet ne 60 mg etorikoksibo dozę) ir šis poveikis priklausė nuo dozės.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Širdies ir inkstų reiškinių rezultatai, gauti EDGE ir EDGE II tyrimų metu, atitiko aprašytuosius MEDAL klinikiniame tyrime.</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bidi="he-IL"/>
        </w:rPr>
        <w:t>Atskirų MEDAL programos klinikinių tyrimų metu vartojant etorikoksibo (60 mg arba 90 mg dozę) absoliutus nutraukimo dažnis bet kurioje gydymo grupėje buvo iki 2,6 % dėl hipertenzijos, iki 1,9 % dėl edemos ir iki 1,1 % dėl stazinio širdies nepakankamumo. Gydymą nutraukti reikėdavo dažniau vartojusiems 90 mg etorikoksibo dozę, negu vartojusiems 60 mg dozę.</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u w:val="single"/>
          <w:lang w:val="lt-LT" w:eastAsia="lt-LT"/>
        </w:rPr>
      </w:pPr>
      <w:r w:rsidRPr="00235E6C">
        <w:rPr>
          <w:rFonts w:eastAsia="Times New Roman" w:cs="Times New Roman"/>
          <w:sz w:val="22"/>
          <w:szCs w:val="22"/>
          <w:u w:val="single"/>
          <w:lang w:val="lt-LT" w:eastAsia="lt-LT"/>
        </w:rPr>
        <w:t>Toleravimo virškinimo trakte MEDAL programos rezultatai</w:t>
      </w:r>
    </w:p>
    <w:p w:rsidR="004108D5" w:rsidRPr="00235E6C" w:rsidRDefault="004108D5" w:rsidP="004108D5">
      <w:pPr>
        <w:rPr>
          <w:rFonts w:eastAsia="Times New Roman"/>
          <w:sz w:val="22"/>
          <w:szCs w:val="22"/>
          <w:lang w:val="lt-LT" w:eastAsia="lt-LT"/>
        </w:rPr>
      </w:pPr>
      <w:r w:rsidRPr="00235E6C">
        <w:rPr>
          <w:rFonts w:eastAsia="Times New Roman" w:cs="Times New Roman"/>
          <w:sz w:val="22"/>
          <w:szCs w:val="22"/>
          <w:lang w:val="lt-LT" w:eastAsia="lt-LT"/>
        </w:rPr>
        <w:t>Gydymo nutraukimo dėl bet kokių klinikinių virškinimo trakto nepageidaujamų reiškinių (pvz., dispepsijos, pilvo skausmų, opų) dažnis kiekviename iš trijų MEDAL programos klinikinių tyrimų etorikoksibo grupėse buvo reikšmingai mažesnis, lyginant su diklofenako grupėmis. Gydymo nutraukimo dėl nepageidaujamų klinikinių virškinimo trakto reiškinių dažnis per vieną šimtą paciento metų viso klinikinio tyrimo metu buvo: 3,23 dėl etorikoksibo ir 4,96 dėl diklofenako MEDAL klinikinio tyrimo metu, 9,12 dėl etorikoksibo ir 12,28 dėl diklofenako EDGE klinikinio tyrimo metu ir 3,71 dėl etorikoksibo ir 4,81 dėl diklofenako EDGE II klinikinio tyrimo metu.</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u w:val="single"/>
          <w:lang w:val="lt-LT" w:eastAsia="lt-LT"/>
        </w:rPr>
      </w:pPr>
      <w:r w:rsidRPr="00235E6C">
        <w:rPr>
          <w:rFonts w:eastAsia="Times New Roman" w:cs="Times New Roman"/>
          <w:sz w:val="22"/>
          <w:szCs w:val="22"/>
          <w:u w:val="single"/>
          <w:lang w:val="lt-LT" w:eastAsia="lt-LT"/>
        </w:rPr>
        <w:t>Saugumo virškinimo traktui MEDAL programos rezultatai</w:t>
      </w:r>
    </w:p>
    <w:p w:rsidR="004108D5" w:rsidRPr="00235E6C" w:rsidRDefault="004108D5" w:rsidP="004108D5">
      <w:pPr>
        <w:rPr>
          <w:rFonts w:eastAsia="Times New Roman"/>
          <w:sz w:val="22"/>
          <w:szCs w:val="22"/>
          <w:lang w:val="lt-LT" w:eastAsia="lt-LT"/>
        </w:rPr>
      </w:pPr>
      <w:r w:rsidRPr="00235E6C">
        <w:rPr>
          <w:rFonts w:eastAsia="Times New Roman" w:cs="Times New Roman"/>
          <w:sz w:val="22"/>
          <w:szCs w:val="22"/>
          <w:lang w:val="lt-LT" w:eastAsia="lt-LT"/>
        </w:rPr>
        <w:lastRenderedPageBreak/>
        <w:t>Viršutinės virškinimo trakto dalies nepageidaujami reiškiniai buvo apibūdinti kaip perforacijos, opos ir kraujavimai. Iš visų viršutinės virškinimo trakto dalies nepageidaujamų reiškinių į komplikuotų reiškinių pogrupį buvo įtrauktos perforacijos, obstrukcijos ir komplikavęsi kraujavimai. Į viršutinės virškinimo trakto dalies nepageidaujamų nekomplikuotų reiškinių pogrupį buvo įtraukti kraujavimai be komplikacijų ir opos be komplikacijų. Visų viršutinės virškinimo trakto dalies nepageidaujamų reiškinių reikšmingai mažiau stebėta dėl etorikoksibo, negu dėl diklofenako. Tarp etorikoksibo ir diklofenako sukeltų komplikuotų reiškinių dažnių reikšmingo skirtumo nebuvo. Viršutinės virškinimo trakto dalies kraujavimo reiškinių (sudėjus komplikuotus ir nekomplikuotus) pogrupyje reikšmingo skirtumo tarp etorikoksibo ir diklofenako nebuvo. Etorikoksibo nauda, palyginti su diklofenaku, viršutinei virškinimo trakto daliai nebuvo statistiškai reikšminga pacientams, kartu vartojusiems mažą acetilsalicilo rūgšties dozę (maždaug 33 % pacientų).</w:t>
      </w:r>
    </w:p>
    <w:p w:rsidR="004108D5" w:rsidRPr="00235E6C" w:rsidRDefault="004108D5" w:rsidP="004108D5">
      <w:pPr>
        <w:rPr>
          <w:rFonts w:eastAsia="Times New Roman" w:cs="Times New Roman"/>
          <w:bCs/>
          <w:sz w:val="22"/>
          <w:szCs w:val="22"/>
          <w:lang w:val="lt-LT" w:eastAsia="lt-LT"/>
        </w:rPr>
      </w:pPr>
    </w:p>
    <w:p w:rsidR="004108D5" w:rsidRPr="00235E6C" w:rsidRDefault="004108D5" w:rsidP="004108D5">
      <w:pPr>
        <w:rPr>
          <w:rFonts w:eastAsia="Times New Roman"/>
          <w:bCs/>
          <w:sz w:val="22"/>
          <w:szCs w:val="22"/>
          <w:lang w:val="lt-LT" w:eastAsia="lt-LT"/>
        </w:rPr>
      </w:pPr>
      <w:r w:rsidRPr="00235E6C">
        <w:rPr>
          <w:rFonts w:eastAsia="Times New Roman" w:cs="Times New Roman"/>
          <w:bCs/>
          <w:sz w:val="22"/>
          <w:szCs w:val="22"/>
          <w:lang w:val="lt-LT" w:eastAsia="lt-LT"/>
        </w:rPr>
        <w:t xml:space="preserve">Patvirtintų komplikuotų ir nekomplikuotų </w:t>
      </w:r>
      <w:r w:rsidRPr="00235E6C">
        <w:rPr>
          <w:rFonts w:eastAsia="Times New Roman" w:cs="Times New Roman"/>
          <w:sz w:val="22"/>
          <w:szCs w:val="22"/>
          <w:lang w:val="lt-LT" w:eastAsia="lt-LT"/>
        </w:rPr>
        <w:t xml:space="preserve">viršutinės virškinimo trakto dalies nepageidaujamų reiškinių </w:t>
      </w:r>
      <w:r w:rsidRPr="00235E6C">
        <w:rPr>
          <w:rFonts w:eastAsia="Times New Roman" w:cs="Times New Roman"/>
          <w:bCs/>
          <w:sz w:val="22"/>
          <w:szCs w:val="22"/>
          <w:lang w:val="lt-LT" w:eastAsia="lt-LT"/>
        </w:rPr>
        <w:t>(</w:t>
      </w:r>
      <w:r w:rsidRPr="00235E6C">
        <w:rPr>
          <w:rFonts w:eastAsia="Times New Roman" w:cs="Times New Roman"/>
          <w:sz w:val="22"/>
          <w:szCs w:val="22"/>
          <w:lang w:val="lt-LT" w:eastAsia="lt-LT"/>
        </w:rPr>
        <w:t>perforacijų, opų ir kraujavimų [POK]) dažniai per</w:t>
      </w:r>
      <w:r w:rsidRPr="00235E6C">
        <w:rPr>
          <w:rFonts w:eastAsia="Times New Roman" w:cs="Times New Roman"/>
          <w:bCs/>
          <w:sz w:val="22"/>
          <w:szCs w:val="22"/>
          <w:lang w:val="lt-LT" w:eastAsia="lt-LT"/>
        </w:rPr>
        <w:t xml:space="preserve"> vieną šimtą paciento metų buvo 0,67 (95 % PI 0,57; 0,77) dėl etorikoksibo ir 0,97 (95 % PI 0,85; 1,10) dėl diklofenako, sąlygojantys 0,69 (95 % PI 0,57; 0,83) santykinę riziką.</w:t>
      </w:r>
    </w:p>
    <w:p w:rsidR="004108D5" w:rsidRPr="00235E6C" w:rsidRDefault="004108D5" w:rsidP="004108D5">
      <w:pPr>
        <w:rPr>
          <w:rFonts w:eastAsia="Times New Roman" w:cs="Times New Roman"/>
          <w:bCs/>
          <w:sz w:val="22"/>
          <w:szCs w:val="22"/>
          <w:u w:val="double"/>
          <w:lang w:val="lt-LT" w:eastAsia="lt-LT"/>
        </w:rPr>
      </w:pPr>
    </w:p>
    <w:p w:rsidR="004108D5" w:rsidRPr="00235E6C" w:rsidRDefault="004108D5" w:rsidP="004108D5">
      <w:pPr>
        <w:rPr>
          <w:rFonts w:eastAsia="Times New Roman"/>
          <w:sz w:val="22"/>
          <w:szCs w:val="22"/>
          <w:lang w:val="lt-LT" w:eastAsia="lt-LT"/>
        </w:rPr>
      </w:pPr>
      <w:r w:rsidRPr="00235E6C">
        <w:rPr>
          <w:rFonts w:eastAsia="Times New Roman" w:cs="Times New Roman"/>
          <w:sz w:val="22"/>
          <w:szCs w:val="22"/>
          <w:lang w:val="lt-LT" w:eastAsia="lt-LT"/>
        </w:rPr>
        <w:t>Buvo vertinamas patvirtintų viršutinės virškinimo trakto dalies nepageidaujamų reiškinių dažnis senyviems pacientams ir pastebėta, kad reiškinių dažnis per vieną šimtą paciento metų labiausiai sumažėja 75 metų ir vyresniems pacientams ir yra 1,35 (95 % PI 0,94; 1,87) dėl etorikoksibo bei 2,78 (95 % PI 2,14; 3,56) dėl diklofenako.</w:t>
      </w:r>
    </w:p>
    <w:p w:rsidR="004108D5" w:rsidRPr="00235E6C" w:rsidRDefault="004108D5" w:rsidP="004108D5">
      <w:pPr>
        <w:rPr>
          <w:rFonts w:eastAsia="Times New Roman" w:cs="Times New Roman"/>
          <w:bCs/>
          <w:sz w:val="22"/>
          <w:szCs w:val="22"/>
          <w:lang w:val="lt-LT" w:eastAsia="lt-LT"/>
        </w:rPr>
      </w:pPr>
    </w:p>
    <w:p w:rsidR="004108D5" w:rsidRPr="00235E6C" w:rsidRDefault="004108D5" w:rsidP="004108D5">
      <w:pPr>
        <w:rPr>
          <w:rFonts w:eastAsia="Times New Roman"/>
          <w:bCs/>
          <w:sz w:val="22"/>
          <w:szCs w:val="22"/>
          <w:lang w:val="lt-LT" w:eastAsia="lt-LT"/>
        </w:rPr>
      </w:pPr>
      <w:r w:rsidRPr="00235E6C">
        <w:rPr>
          <w:rFonts w:eastAsia="Times New Roman" w:cs="Times New Roman"/>
          <w:bCs/>
          <w:sz w:val="22"/>
          <w:szCs w:val="22"/>
          <w:lang w:val="lt-LT" w:eastAsia="lt-LT"/>
        </w:rPr>
        <w:t xml:space="preserve">Patvirtintų </w:t>
      </w:r>
      <w:r w:rsidRPr="00235E6C">
        <w:rPr>
          <w:rFonts w:eastAsia="Times New Roman" w:cs="Times New Roman"/>
          <w:sz w:val="22"/>
          <w:szCs w:val="22"/>
          <w:lang w:val="lt-LT" w:eastAsia="lt-LT"/>
        </w:rPr>
        <w:t xml:space="preserve">apatinės virškinimo trakto dalies nepageidaujamų klinikinių reiškinių </w:t>
      </w:r>
      <w:r w:rsidRPr="00235E6C">
        <w:rPr>
          <w:rFonts w:eastAsia="Times New Roman" w:cs="Times New Roman"/>
          <w:bCs/>
          <w:sz w:val="22"/>
          <w:szCs w:val="22"/>
          <w:lang w:val="lt-LT" w:eastAsia="lt-LT"/>
        </w:rPr>
        <w:t>(plonojo arba storojo žarnyno perforacija, obstrukcija arba kraujavimas) dažniai tarp etorikoksibo ir diklofenako grupių statistiškai reikšmingai nesiskyrė.</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u w:val="single"/>
          <w:lang w:val="lt-LT" w:eastAsia="lt-LT"/>
        </w:rPr>
      </w:pPr>
      <w:r w:rsidRPr="00235E6C">
        <w:rPr>
          <w:rFonts w:eastAsia="Times New Roman" w:cs="Times New Roman"/>
          <w:sz w:val="22"/>
          <w:szCs w:val="22"/>
          <w:u w:val="single"/>
          <w:lang w:val="lt-LT" w:eastAsia="lt-LT"/>
        </w:rPr>
        <w:t>Kepenų saugumo MEDAL programos rezultatai</w:t>
      </w:r>
    </w:p>
    <w:p w:rsidR="004108D5" w:rsidRPr="00235E6C" w:rsidRDefault="004108D5" w:rsidP="004108D5">
      <w:pPr>
        <w:rPr>
          <w:rFonts w:eastAsia="Times New Roman"/>
          <w:sz w:val="22"/>
          <w:szCs w:val="22"/>
          <w:lang w:val="lt-LT" w:eastAsia="lt-LT"/>
        </w:rPr>
      </w:pPr>
      <w:r w:rsidRPr="00235E6C">
        <w:rPr>
          <w:rFonts w:eastAsia="Times New Roman" w:cs="Times New Roman"/>
          <w:sz w:val="22"/>
          <w:szCs w:val="22"/>
          <w:lang w:val="lt-LT" w:eastAsia="lt-LT"/>
        </w:rPr>
        <w:t>Etorikoksibas buvo susijęs su statistiškai reikšmingai mažesniu gydymo nutraukimo dėl nepageidaujamų su kepenimis susijusių reiškinių dažniu, palyginti su diklofenaku. Kaupiamojoje MEDAL programoje 0,3 % etorikoksibą vartojusių pacientų ir 2,7 % diklofenaką vartojusių pacientų gydymą nutraukė dėl su kepenimis susijusių nepageidaujamų reiškinių. Dažnis per vieną šimtą paciento metų buvo 0,22 dėl etorikoksibo ir 1,84 dėl diklofenako (p-reikšmė &lt; 0,001 etorikoksibui palyginti su diklofenaku). Vis dėlto dauguma su kepenų funkcija susijusių nepageidaujamų reiškinių MEDAL programos metu buvo nesunkūs.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u w:val="single"/>
          <w:lang w:val="lt-LT" w:eastAsia="lt-LT"/>
        </w:rPr>
      </w:pPr>
      <w:r w:rsidRPr="00235E6C">
        <w:rPr>
          <w:rFonts w:eastAsia="Times New Roman" w:cs="Times New Roman"/>
          <w:sz w:val="22"/>
          <w:szCs w:val="22"/>
          <w:u w:val="single"/>
          <w:lang w:val="lt-LT" w:eastAsia="lt-LT"/>
        </w:rPr>
        <w:t>Papildomi saugumo dėl širdies ir kraujagyslių sistemos trombozių duomenys</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Klinikinių tyrimų, išskyrus MEDAL programos tyrimus, metu apie 3100 pacientų 12 savaičių ir ilgiau buvo gydyti ≥ 60 mg etorikoksibo doze per parą. Pastebimo patvirtintų sunkių trombozinių širdies ir kraujagyslių reiškinių dažnio skirtumo pacientams, vartojusiems ≥ 60 mg etorikoksibo, placebą arba ne naprokseno grupės NVNU nebuvo. Vis dėlto šių reiškinių dažnis buvo didesnis pacientams, vartojusiems etorikoksibą, palyginti su pacientais, vartojusiais 500 mg naprokseno du kartus per parą dozę. COX-1 slopinančių NVNU ir COX-2 selektyvių inhibitorių antitrombocitinio aktyvumo skirtumas gali būti kliniškai reikšmingas pacientams, kuriems yra tromboembolinių reiškinių rizika. Selektyvūs COX-2 inhibitoriai mažina sisteminio (ir todėl galimai endotelio) prostaciklino susidarymą, neveikdami trombocitų tromboksano. Šių pastebėjimų klinikinė reikšmė nenustatyta.</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keepLines/>
        <w:rPr>
          <w:rFonts w:eastAsia="Times New Roman" w:cs="Times New Roman"/>
          <w:sz w:val="22"/>
          <w:szCs w:val="22"/>
          <w:u w:val="single"/>
          <w:lang w:val="lt-LT" w:eastAsia="lt-LT"/>
        </w:rPr>
      </w:pPr>
      <w:r w:rsidRPr="00235E6C">
        <w:rPr>
          <w:rFonts w:eastAsia="Times New Roman" w:cs="Times New Roman"/>
          <w:sz w:val="22"/>
          <w:szCs w:val="22"/>
          <w:u w:val="single"/>
          <w:lang w:val="lt-LT" w:eastAsia="lt-LT"/>
        </w:rPr>
        <w:t>Papildomi saugumo virškinimo traktui duomenys</w:t>
      </w:r>
    </w:p>
    <w:p w:rsidR="004108D5" w:rsidRPr="00235E6C" w:rsidRDefault="004108D5" w:rsidP="004108D5">
      <w:pPr>
        <w:keepNext/>
        <w:keepLines/>
        <w:rPr>
          <w:rFonts w:eastAsia="Times New Roman"/>
          <w:sz w:val="22"/>
          <w:szCs w:val="22"/>
          <w:lang w:val="lt-LT" w:eastAsia="lt-LT"/>
        </w:rPr>
      </w:pPr>
      <w:r w:rsidRPr="00235E6C">
        <w:rPr>
          <w:rFonts w:eastAsia="Times New Roman" w:cs="Times New Roman"/>
          <w:sz w:val="22"/>
          <w:szCs w:val="22"/>
          <w:lang w:val="lt-LT" w:eastAsia="lt-LT"/>
        </w:rPr>
        <w:t>Atliekant du 12 savaičių trukmės dvigubai koduotus endoskopinius tyrimus, skrandžio ir dvylikapirštės žarnos opų sukauptasis dažnis buvo žymiai mažesnis pacientams, gydytiems 120 mg etorikoksibo vieną kartą per parą, palyginti su pacientais, gydytais arba 500 mg naprokseno du kartus per parą, arba 800 mg ibuprofeno tris kartus per parą. Vartojant etorikoksibą išopėjimų buvo dažniau negu vartojant placebą.</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rPr>
          <w:rFonts w:eastAsia="Times New Roman" w:cs="Times New Roman"/>
          <w:sz w:val="22"/>
          <w:szCs w:val="22"/>
          <w:u w:val="single"/>
          <w:lang w:val="lt-LT" w:eastAsia="lt-LT"/>
        </w:rPr>
      </w:pPr>
      <w:r w:rsidRPr="00235E6C">
        <w:rPr>
          <w:rFonts w:eastAsia="Times New Roman" w:cs="Times New Roman"/>
          <w:sz w:val="22"/>
          <w:szCs w:val="22"/>
          <w:u w:val="single"/>
          <w:lang w:val="lt-LT" w:eastAsia="lt-LT"/>
        </w:rPr>
        <w:t>Senyvų pacientų inkstų funkcijos tyrimas</w:t>
      </w:r>
    </w:p>
    <w:p w:rsidR="004108D5" w:rsidRPr="00235E6C" w:rsidRDefault="004108D5" w:rsidP="004108D5">
      <w:pPr>
        <w:rPr>
          <w:rFonts w:eastAsia="Times New Roman"/>
          <w:sz w:val="22"/>
          <w:szCs w:val="22"/>
          <w:lang w:val="lt-LT" w:eastAsia="lt-LT"/>
        </w:rPr>
      </w:pPr>
      <w:r w:rsidRPr="00235E6C">
        <w:rPr>
          <w:rFonts w:eastAsia="Times New Roman" w:cs="Times New Roman"/>
          <w:sz w:val="22"/>
          <w:szCs w:val="22"/>
          <w:lang w:val="lt-LT" w:eastAsia="lt-LT"/>
        </w:rPr>
        <w:t>Atsitiktinių imčių dvigubai aklo, placebu kontroliuoto paralelinių grupių tyrimo metu buvo įvertintas etorikoksibo (90 mg), celekoksibo (200 mg du kartus per parą), naprokseno (500 mg du kartus per parą) ir placebo poveikis natrio išsiskyrimui su šlapimu, kraujospūdžiui ir kitiems inkstų funkcijos rodmenims juos vartojus 15 parų 60 – 85 metų pacientams, kurie laikėsi 200 mEq per parą natrio dietos. Etorikoksibas, celekoksibas ir naproksenas, vartojami ilgiau kaip 2 savaites, panašiai veikė natrio išsiskyrimą su šlapimu. Visi veiklūs palyginamieji vaistai padidino sistolinį kraujospūdį, palyginti su placebu, tačiau etorikoksibas 14-ąją parą statistiškai reikšmingai padidino kraujospūdį palyginti su celekoksibu ir naproksenu (vidutinis pokytis nuo pradinio sistolinio kraujospūdžio: vartojant etorikoksibą – 7,7 mmHg, celekoksibą – 2,4 mmHg, naprokseną – 3,6 mmHg).</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keepLines/>
        <w:tabs>
          <w:tab w:val="left" w:pos="567"/>
        </w:tabs>
        <w:rPr>
          <w:rFonts w:eastAsia="Times New Roman" w:cs="Times New Roman"/>
          <w:b/>
          <w:sz w:val="22"/>
          <w:szCs w:val="22"/>
          <w:lang w:val="lt-LT" w:eastAsia="lt-LT"/>
        </w:rPr>
      </w:pPr>
      <w:r w:rsidRPr="00235E6C">
        <w:rPr>
          <w:rFonts w:eastAsia="Times New Roman" w:cs="Times New Roman"/>
          <w:b/>
          <w:sz w:val="22"/>
          <w:szCs w:val="22"/>
          <w:lang w:val="lt-LT" w:eastAsia="lt-LT"/>
        </w:rPr>
        <w:t xml:space="preserve">5.2 </w:t>
      </w:r>
      <w:r w:rsidRPr="00235E6C">
        <w:rPr>
          <w:rFonts w:eastAsia="Times New Roman" w:cs="Times New Roman"/>
          <w:b/>
          <w:sz w:val="22"/>
          <w:szCs w:val="22"/>
          <w:lang w:val="lt-LT" w:eastAsia="lt-LT"/>
        </w:rPr>
        <w:tab/>
        <w:t>Farmakokinetinės savybės</w:t>
      </w:r>
    </w:p>
    <w:p w:rsidR="004108D5" w:rsidRPr="00235E6C" w:rsidRDefault="004108D5" w:rsidP="004108D5">
      <w:pPr>
        <w:keepNext/>
        <w:keepLines/>
        <w:rPr>
          <w:rFonts w:eastAsia="Times New Roman" w:cs="Times New Roman"/>
          <w:sz w:val="22"/>
          <w:szCs w:val="22"/>
          <w:lang w:val="lt-LT" w:eastAsia="lt-LT"/>
        </w:rPr>
      </w:pPr>
    </w:p>
    <w:p w:rsidR="004108D5" w:rsidRPr="00235E6C" w:rsidRDefault="004108D5" w:rsidP="004108D5">
      <w:pPr>
        <w:keepNext/>
        <w:keepLines/>
        <w:outlineLvl w:val="2"/>
        <w:rPr>
          <w:rFonts w:eastAsia="Times New Roman" w:cs="Times New Roman"/>
          <w:sz w:val="22"/>
          <w:szCs w:val="22"/>
          <w:u w:val="single"/>
          <w:lang w:val="lt-LT" w:eastAsia="lt-LT"/>
        </w:rPr>
      </w:pPr>
      <w:r w:rsidRPr="00235E6C">
        <w:rPr>
          <w:rFonts w:eastAsia="Times New Roman" w:cs="Times New Roman"/>
          <w:sz w:val="22"/>
          <w:szCs w:val="22"/>
          <w:u w:val="single"/>
          <w:lang w:val="lt-LT" w:eastAsia="lt-LT"/>
        </w:rPr>
        <w:t>Absorbcija</w:t>
      </w:r>
    </w:p>
    <w:p w:rsidR="004108D5" w:rsidRPr="00235E6C" w:rsidRDefault="004108D5" w:rsidP="004108D5">
      <w:pPr>
        <w:keepNext/>
        <w:keepLines/>
        <w:rPr>
          <w:rFonts w:eastAsia="Times New Roman"/>
          <w:sz w:val="22"/>
          <w:szCs w:val="22"/>
          <w:lang w:val="lt-LT" w:eastAsia="lt-LT"/>
        </w:rPr>
      </w:pPr>
      <w:r w:rsidRPr="00235E6C">
        <w:rPr>
          <w:rFonts w:eastAsia="Times New Roman" w:cs="Times New Roman"/>
          <w:sz w:val="22"/>
          <w:szCs w:val="22"/>
          <w:lang w:val="lt-LT" w:eastAsia="lt-LT"/>
        </w:rPr>
        <w:t>Vartojamas per burną etorikoksibas absorbuojamas gerai. Absoliutus biologinis įsisavinimas yra apie 100 %. Pavartojus nevalgiusiems suaugusiems žmonėms 120 mg dozę vieną kartą per parą ir susidarius pusiausvyrinei koncentracijai, didžiausia koncentracija kraujo plazmoje (geometrinis vidurkis C</w:t>
      </w:r>
      <w:r w:rsidRPr="00235E6C">
        <w:rPr>
          <w:rFonts w:eastAsia="Times New Roman" w:cs="Times New Roman"/>
          <w:sz w:val="22"/>
          <w:szCs w:val="22"/>
          <w:vertAlign w:val="subscript"/>
          <w:lang w:val="lt-LT" w:eastAsia="lt-LT"/>
        </w:rPr>
        <w:t>max</w:t>
      </w:r>
      <w:r w:rsidRPr="00235E6C">
        <w:rPr>
          <w:sz w:val="22"/>
          <w:lang w:val="lt-LT"/>
        </w:rPr>
        <w:t xml:space="preserve"> </w:t>
      </w:r>
      <w:r w:rsidRPr="00235E6C">
        <w:rPr>
          <w:rFonts w:eastAsia="Times New Roman" w:cs="Times New Roman"/>
          <w:sz w:val="22"/>
          <w:szCs w:val="22"/>
          <w:lang w:val="lt-LT" w:eastAsia="lt-LT"/>
        </w:rPr>
        <w:t>= 3,6 mkg/ml) stebėta praėjus maždaug 1 valandai (T</w:t>
      </w:r>
      <w:r w:rsidRPr="00235E6C">
        <w:rPr>
          <w:rFonts w:eastAsia="Times New Roman" w:cs="Times New Roman"/>
          <w:sz w:val="22"/>
          <w:szCs w:val="22"/>
          <w:vertAlign w:val="subscript"/>
          <w:lang w:val="lt-LT" w:eastAsia="lt-LT"/>
        </w:rPr>
        <w:t>max</w:t>
      </w:r>
      <w:r w:rsidRPr="00235E6C">
        <w:rPr>
          <w:rFonts w:eastAsia="Times New Roman" w:cs="Times New Roman"/>
          <w:sz w:val="22"/>
          <w:szCs w:val="22"/>
          <w:lang w:val="lt-LT" w:eastAsia="lt-LT"/>
        </w:rPr>
        <w:t>). Ploto po koncentracijos kreive geometrinis vidurkis (AUC</w:t>
      </w:r>
      <w:r w:rsidRPr="00235E6C">
        <w:rPr>
          <w:rFonts w:eastAsia="Times New Roman" w:cs="Times New Roman"/>
          <w:sz w:val="22"/>
          <w:szCs w:val="22"/>
          <w:vertAlign w:val="subscript"/>
          <w:lang w:val="lt-LT" w:eastAsia="lt-LT"/>
        </w:rPr>
        <w:t>0-24val.</w:t>
      </w:r>
      <w:r w:rsidRPr="00235E6C">
        <w:rPr>
          <w:rFonts w:eastAsia="Times New Roman" w:cs="Times New Roman"/>
          <w:sz w:val="22"/>
          <w:szCs w:val="22"/>
          <w:lang w:val="lt-LT" w:eastAsia="lt-LT"/>
        </w:rPr>
        <w:t>) buvo 37,8 mkg</w:t>
      </w:r>
      <w:r w:rsidRPr="00235E6C">
        <w:rPr>
          <w:rFonts w:eastAsia="Times New Roman" w:cs="Times New Roman"/>
          <w:sz w:val="22"/>
          <w:szCs w:val="22"/>
          <w:lang w:val="lt-LT" w:eastAsia="lt-LT"/>
        </w:rPr>
        <w:sym w:font="Symbol" w:char="F0B7"/>
      </w:r>
      <w:r w:rsidR="00D34563">
        <w:rPr>
          <w:rFonts w:eastAsia="Times New Roman" w:cs="Times New Roman"/>
          <w:sz w:val="22"/>
          <w:szCs w:val="22"/>
          <w:lang w:val="lt-LT" w:eastAsia="lt-LT"/>
        </w:rPr>
        <w:t>val</w:t>
      </w:r>
      <w:r w:rsidRPr="00235E6C">
        <w:rPr>
          <w:rFonts w:eastAsia="Times New Roman" w:cs="Times New Roman"/>
          <w:sz w:val="22"/>
          <w:szCs w:val="22"/>
          <w:lang w:val="lt-LT" w:eastAsia="lt-LT"/>
        </w:rPr>
        <w:t>/ml. Etorikoksibo klinikinių dozių farmakokinetika yra tiesinė.</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sz w:val="22"/>
          <w:szCs w:val="22"/>
          <w:lang w:val="lt-LT" w:eastAsia="lt-LT"/>
        </w:rPr>
      </w:pPr>
      <w:r w:rsidRPr="00235E6C">
        <w:rPr>
          <w:rFonts w:eastAsia="Times New Roman" w:cs="Times New Roman"/>
          <w:sz w:val="22"/>
          <w:szCs w:val="22"/>
          <w:lang w:val="lt-LT" w:eastAsia="lt-LT"/>
        </w:rPr>
        <w:t>Vartojimas su maistu (labai riebus maistas) neturėjo įtakos etorikoksibo 120 mg dozės absorbcijos apimčiai. Absorbcijos greitis pakito – C</w:t>
      </w:r>
      <w:r w:rsidRPr="00235E6C">
        <w:rPr>
          <w:rFonts w:eastAsia="Times New Roman" w:cs="Times New Roman"/>
          <w:sz w:val="22"/>
          <w:szCs w:val="22"/>
          <w:vertAlign w:val="subscript"/>
          <w:lang w:val="lt-LT" w:eastAsia="lt-LT"/>
        </w:rPr>
        <w:t>max</w:t>
      </w:r>
      <w:r w:rsidRPr="00235E6C">
        <w:rPr>
          <w:rFonts w:eastAsia="Times New Roman" w:cs="Times New Roman"/>
          <w:sz w:val="22"/>
          <w:szCs w:val="22"/>
          <w:lang w:val="lt-LT" w:eastAsia="lt-LT"/>
        </w:rPr>
        <w:t xml:space="preserve"> sumažėjo 36 % ir T</w:t>
      </w:r>
      <w:r w:rsidRPr="00235E6C">
        <w:rPr>
          <w:rFonts w:eastAsia="Times New Roman" w:cs="Times New Roman"/>
          <w:sz w:val="22"/>
          <w:szCs w:val="22"/>
          <w:vertAlign w:val="subscript"/>
          <w:lang w:val="lt-LT" w:eastAsia="lt-LT"/>
        </w:rPr>
        <w:t>max</w:t>
      </w:r>
      <w:r w:rsidRPr="00235E6C">
        <w:rPr>
          <w:rFonts w:eastAsia="Times New Roman" w:cs="Times New Roman"/>
          <w:sz w:val="22"/>
          <w:szCs w:val="22"/>
          <w:lang w:val="lt-LT" w:eastAsia="lt-LT"/>
        </w:rPr>
        <w:t xml:space="preserve"> padidėjo 2 valandomis. Manoma, kad šie duomenys kliniškai nereikšmingi. Klinikinių tyrimų metu šis vaistas buvo vartojamas neatsižvelgiant į maistą.</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keepLines/>
        <w:rPr>
          <w:rFonts w:eastAsia="Times New Roman" w:cs="Times New Roman"/>
          <w:sz w:val="22"/>
          <w:szCs w:val="22"/>
          <w:u w:val="single"/>
          <w:lang w:val="lt-LT" w:eastAsia="lt-LT"/>
        </w:rPr>
      </w:pPr>
      <w:r w:rsidRPr="00235E6C">
        <w:rPr>
          <w:rFonts w:eastAsia="Times New Roman" w:cs="Times New Roman"/>
          <w:sz w:val="22"/>
          <w:szCs w:val="22"/>
          <w:u w:val="single"/>
          <w:lang w:val="lt-LT" w:eastAsia="lt-LT"/>
        </w:rPr>
        <w:t>Pasiskirstymas</w:t>
      </w:r>
    </w:p>
    <w:p w:rsidR="004108D5" w:rsidRPr="00235E6C" w:rsidRDefault="004108D5" w:rsidP="004108D5">
      <w:pPr>
        <w:keepNext/>
        <w:keepLines/>
        <w:rPr>
          <w:rFonts w:eastAsia="Times New Roman"/>
          <w:sz w:val="22"/>
          <w:szCs w:val="22"/>
          <w:lang w:val="lt-LT" w:eastAsia="lt-LT"/>
        </w:rPr>
      </w:pPr>
      <w:r w:rsidRPr="00235E6C">
        <w:rPr>
          <w:rFonts w:eastAsia="Times New Roman" w:cs="Times New Roman"/>
          <w:sz w:val="22"/>
          <w:szCs w:val="22"/>
          <w:lang w:val="lt-LT" w:eastAsia="lt-LT"/>
        </w:rPr>
        <w:t>Apie 92 % etorikoksibo susijungia su kraujo plazmos baltymais, kai koncentracija yra nuo 0,05 iki 5 mkg/ml. Pusiausvyrai nusistovėjus, pasiskirstymo tūris (V</w:t>
      </w:r>
      <w:r w:rsidRPr="00235E6C">
        <w:rPr>
          <w:rFonts w:eastAsia="Times New Roman" w:cs="Times New Roman"/>
          <w:sz w:val="22"/>
          <w:szCs w:val="22"/>
          <w:vertAlign w:val="subscript"/>
          <w:lang w:val="lt-LT" w:eastAsia="lt-LT"/>
        </w:rPr>
        <w:t>dss</w:t>
      </w:r>
      <w:r w:rsidRPr="00235E6C">
        <w:rPr>
          <w:rFonts w:eastAsia="Times New Roman" w:cs="Times New Roman"/>
          <w:sz w:val="22"/>
          <w:szCs w:val="22"/>
          <w:lang w:val="lt-LT" w:eastAsia="lt-LT"/>
        </w:rPr>
        <w:t>) žmogaus organizme buvo apie 120 litrų.</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Etorikoksibo praeina pro žiurkių ir triušių placentos barjerą bei žiurkių hematoencefalinį barjerą.</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keepLines/>
        <w:rPr>
          <w:rFonts w:eastAsia="Times New Roman" w:cs="Times New Roman"/>
          <w:sz w:val="22"/>
          <w:szCs w:val="22"/>
          <w:u w:val="single"/>
          <w:lang w:val="lt-LT" w:eastAsia="lt-LT"/>
        </w:rPr>
      </w:pPr>
      <w:r w:rsidRPr="00235E6C">
        <w:rPr>
          <w:rFonts w:eastAsia="Times New Roman" w:cs="Times New Roman"/>
          <w:sz w:val="22"/>
          <w:szCs w:val="22"/>
          <w:u w:val="single"/>
          <w:lang w:val="lt-LT" w:eastAsia="lt-LT"/>
        </w:rPr>
        <w:lastRenderedPageBreak/>
        <w:t>Biotransformacija</w:t>
      </w:r>
    </w:p>
    <w:p w:rsidR="004108D5" w:rsidRPr="00235E6C" w:rsidRDefault="004108D5" w:rsidP="004108D5">
      <w:pPr>
        <w:keepNext/>
        <w:keepLines/>
        <w:rPr>
          <w:rFonts w:eastAsia="Times New Roman"/>
          <w:sz w:val="22"/>
          <w:szCs w:val="22"/>
          <w:lang w:val="lt-LT" w:eastAsia="lt-LT"/>
        </w:rPr>
      </w:pPr>
      <w:r w:rsidRPr="00235E6C">
        <w:rPr>
          <w:rFonts w:eastAsia="Times New Roman" w:cs="Times New Roman"/>
          <w:sz w:val="22"/>
          <w:szCs w:val="22"/>
          <w:lang w:val="lt-LT" w:eastAsia="lt-LT"/>
        </w:rPr>
        <w:t xml:space="preserve">Etorikoksibas ekstensyviai metabolizuojamas, šlapime aptinkama &lt; 1 % nepakitusio vaisto. Pagrindinis metabolizmo būdas susidarant susidarantis 6’-hidroksimetilo dariniui yra katalizė veikiant CYP fermentams. Atrodo, kad CYP3A4 prisideda prie etorikoksibo metabolizmo </w:t>
      </w:r>
      <w:r w:rsidRPr="00235E6C">
        <w:rPr>
          <w:rFonts w:eastAsia="Times New Roman" w:cs="Times New Roman"/>
          <w:i/>
          <w:sz w:val="22"/>
          <w:szCs w:val="22"/>
          <w:lang w:val="lt-LT" w:eastAsia="lt-LT"/>
        </w:rPr>
        <w:t>in vivo</w:t>
      </w:r>
      <w:r w:rsidRPr="00235E6C">
        <w:rPr>
          <w:rFonts w:eastAsia="Times New Roman" w:cs="Times New Roman"/>
          <w:sz w:val="22"/>
          <w:szCs w:val="22"/>
          <w:lang w:val="lt-LT" w:eastAsia="lt-LT"/>
        </w:rPr>
        <w:t xml:space="preserve">. </w:t>
      </w:r>
      <w:r w:rsidRPr="00235E6C">
        <w:rPr>
          <w:rFonts w:eastAsia="Times New Roman" w:cs="Times New Roman"/>
          <w:i/>
          <w:sz w:val="22"/>
          <w:szCs w:val="22"/>
          <w:lang w:val="lt-LT" w:eastAsia="lt-LT"/>
        </w:rPr>
        <w:t>In vitro</w:t>
      </w:r>
      <w:r w:rsidRPr="00235E6C">
        <w:rPr>
          <w:rFonts w:eastAsia="Times New Roman" w:cs="Times New Roman"/>
          <w:sz w:val="22"/>
          <w:szCs w:val="22"/>
          <w:lang w:val="lt-LT" w:eastAsia="lt-LT"/>
        </w:rPr>
        <w:t xml:space="preserve"> tyrimai rodo, kad CYP2D6, CYP2C9, CYP1A2 ir CYP2C19 taip pat gali katalizuoti pagrindinį metabolizmo būdą, bet jų kiekybinis vaidmuo </w:t>
      </w:r>
      <w:r w:rsidRPr="00235E6C">
        <w:rPr>
          <w:rFonts w:eastAsia="Times New Roman" w:cs="Times New Roman"/>
          <w:i/>
          <w:sz w:val="22"/>
          <w:szCs w:val="22"/>
          <w:lang w:val="lt-LT" w:eastAsia="lt-LT"/>
        </w:rPr>
        <w:t>in vivo</w:t>
      </w:r>
      <w:r w:rsidRPr="00235E6C">
        <w:rPr>
          <w:rFonts w:eastAsia="Times New Roman" w:cs="Times New Roman"/>
          <w:sz w:val="22"/>
          <w:szCs w:val="22"/>
          <w:lang w:val="lt-LT" w:eastAsia="lt-LT"/>
        </w:rPr>
        <w:t xml:space="preserve"> netirtas.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sz w:val="22"/>
          <w:szCs w:val="22"/>
          <w:lang w:val="lt-LT" w:eastAsia="lt-LT"/>
        </w:rPr>
      </w:pPr>
      <w:r w:rsidRPr="00235E6C">
        <w:rPr>
          <w:rFonts w:eastAsia="Times New Roman" w:cs="Times New Roman"/>
          <w:sz w:val="22"/>
          <w:szCs w:val="22"/>
          <w:lang w:val="lt-LT" w:eastAsia="lt-LT"/>
        </w:rPr>
        <w:t>Žmogaus organizme nustatyti penki metabolitai. Pagrindinis metabolitas yra 6’-karboksilo rūgšties darinys, susidarantis toliau oksiduojantis 6’-hidroksimetilo dariniui. Šių pagrindinių metabolitų ciklooksigenazę slopinančio poveikio nebuvo galima nustatyti arba jie buvo labai silpni COX-2 inhibitoriai. Nė vienas iš šių metabolitų COX-1 neslopino.</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keepLines/>
        <w:rPr>
          <w:rFonts w:eastAsia="Times New Roman" w:cs="Times New Roman"/>
          <w:sz w:val="22"/>
          <w:szCs w:val="22"/>
          <w:u w:val="single"/>
          <w:lang w:val="lt-LT" w:eastAsia="lt-LT"/>
        </w:rPr>
      </w:pPr>
      <w:r w:rsidRPr="00235E6C">
        <w:rPr>
          <w:rFonts w:eastAsia="Times New Roman" w:cs="Times New Roman"/>
          <w:sz w:val="22"/>
          <w:szCs w:val="22"/>
          <w:u w:val="single"/>
          <w:lang w:val="lt-LT" w:eastAsia="lt-LT"/>
        </w:rPr>
        <w:t>Eliminacija</w:t>
      </w:r>
    </w:p>
    <w:p w:rsidR="004108D5" w:rsidRPr="00235E6C" w:rsidRDefault="004108D5" w:rsidP="004108D5">
      <w:pPr>
        <w:keepNext/>
        <w:keepLines/>
        <w:rPr>
          <w:rFonts w:eastAsia="Times New Roman"/>
          <w:sz w:val="22"/>
          <w:szCs w:val="22"/>
          <w:lang w:val="lt-LT" w:eastAsia="lt-LT"/>
        </w:rPr>
      </w:pPr>
      <w:r w:rsidRPr="00235E6C">
        <w:rPr>
          <w:rFonts w:eastAsia="Times New Roman" w:cs="Times New Roman"/>
          <w:sz w:val="22"/>
          <w:szCs w:val="22"/>
          <w:lang w:val="lt-LT" w:eastAsia="lt-LT"/>
        </w:rPr>
        <w:t>Sveikiems savanoriams sušvirkštus į veną vienkartinę 25 mg radioaktyviai žymėto etorikoksibo dozę, 70 % radioaktyvumo aptikta šlapime ir 20 % – išmatose, daugiausia metabolitų pavidalu. Mažiau kaip 2 % aptikta nepakitusio vaisto pavidalu.</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sz w:val="22"/>
          <w:szCs w:val="22"/>
          <w:lang w:val="lt-LT" w:eastAsia="lt-LT"/>
        </w:rPr>
      </w:pPr>
      <w:r w:rsidRPr="00235E6C">
        <w:rPr>
          <w:rFonts w:eastAsia="Times New Roman" w:cs="Times New Roman"/>
          <w:sz w:val="22"/>
          <w:szCs w:val="22"/>
          <w:lang w:val="lt-LT" w:eastAsia="lt-LT"/>
        </w:rPr>
        <w:t>Etorikoksibo eliminacija vyksta beveik vien tik metabolizuojant ir išsiskiriant pro inkstus. Jo pusiausvyrinė koncentracija susidaro po septynių parų vartojant po 120 mg kartą per parą, akumuliacijos santykis yra apie 2, o tai atitinka 22 valandų pusinės eliminacijos laiką. Nustatyta, kad, paskyrus 25 mg į veną dozę, plazmos klirensas yra apie 50 ml/min.</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keepLines/>
        <w:rPr>
          <w:rFonts w:eastAsia="Times New Roman" w:cs="Times New Roman"/>
          <w:sz w:val="22"/>
          <w:szCs w:val="22"/>
          <w:u w:val="single"/>
          <w:lang w:val="lt-LT" w:eastAsia="lt-LT"/>
        </w:rPr>
      </w:pPr>
      <w:r w:rsidRPr="00235E6C">
        <w:rPr>
          <w:rFonts w:eastAsia="Times New Roman" w:cs="Times New Roman"/>
          <w:sz w:val="22"/>
          <w:szCs w:val="22"/>
          <w:u w:val="single"/>
          <w:lang w:val="lt-LT" w:eastAsia="lt-LT"/>
        </w:rPr>
        <w:t>Pacientų grupių charakteristikos</w:t>
      </w:r>
    </w:p>
    <w:p w:rsidR="004108D5" w:rsidRPr="00235E6C" w:rsidRDefault="004108D5" w:rsidP="004108D5">
      <w:pPr>
        <w:keepNext/>
        <w:keepLines/>
        <w:rPr>
          <w:rFonts w:eastAsia="Times New Roman" w:cs="Times New Roman"/>
          <w:i/>
          <w:sz w:val="22"/>
          <w:szCs w:val="22"/>
          <w:lang w:val="lt-LT" w:eastAsia="lt-LT"/>
        </w:rPr>
      </w:pPr>
    </w:p>
    <w:p w:rsidR="004108D5" w:rsidRPr="00235E6C" w:rsidRDefault="004108D5" w:rsidP="004108D5">
      <w:pPr>
        <w:keepNext/>
        <w:keepLines/>
        <w:outlineLvl w:val="0"/>
        <w:rPr>
          <w:rFonts w:eastAsia="Times New Roman"/>
          <w:sz w:val="22"/>
          <w:szCs w:val="22"/>
          <w:lang w:val="lt-LT" w:eastAsia="lt-LT"/>
        </w:rPr>
      </w:pPr>
      <w:r w:rsidRPr="00235E6C">
        <w:rPr>
          <w:rFonts w:eastAsia="Times New Roman" w:cs="Times New Roman"/>
          <w:i/>
          <w:sz w:val="22"/>
          <w:szCs w:val="22"/>
          <w:lang w:val="lt-LT" w:eastAsia="lt-LT"/>
        </w:rPr>
        <w:t>Senyvi pacientai</w:t>
      </w:r>
      <w:r w:rsidRPr="00235E6C">
        <w:rPr>
          <w:rFonts w:eastAsia="Times New Roman" w:cs="Times New Roman"/>
          <w:sz w:val="22"/>
          <w:szCs w:val="22"/>
          <w:lang w:val="lt-LT" w:eastAsia="lt-LT"/>
        </w:rPr>
        <w:t>.</w:t>
      </w:r>
      <w:r w:rsidRPr="00235E6C">
        <w:rPr>
          <w:rFonts w:eastAsia="Times New Roman" w:cs="Times New Roman"/>
          <w:i/>
          <w:sz w:val="22"/>
          <w:szCs w:val="22"/>
          <w:lang w:val="lt-LT" w:eastAsia="lt-LT"/>
        </w:rPr>
        <w:t xml:space="preserve"> </w:t>
      </w:r>
      <w:r w:rsidRPr="00235E6C">
        <w:rPr>
          <w:rFonts w:eastAsia="Times New Roman" w:cs="Times New Roman"/>
          <w:sz w:val="22"/>
          <w:szCs w:val="22"/>
          <w:lang w:val="lt-LT" w:eastAsia="lt-LT"/>
        </w:rPr>
        <w:t>Senyvų (65 metų ir vyresnių) žmonių organizme farmakokinetika yra panaši kaip jaunų.</w:t>
      </w:r>
    </w:p>
    <w:p w:rsidR="004108D5" w:rsidRPr="00235E6C" w:rsidRDefault="004108D5" w:rsidP="004108D5">
      <w:pPr>
        <w:rPr>
          <w:rFonts w:eastAsia="Times New Roman" w:cs="Times New Roman"/>
          <w:i/>
          <w:sz w:val="22"/>
          <w:szCs w:val="22"/>
          <w:lang w:val="lt-LT" w:eastAsia="lt-LT"/>
        </w:rPr>
      </w:pPr>
    </w:p>
    <w:p w:rsidR="004108D5" w:rsidRPr="00235E6C" w:rsidRDefault="004108D5" w:rsidP="004108D5">
      <w:pPr>
        <w:rPr>
          <w:rFonts w:eastAsia="Times New Roman"/>
          <w:sz w:val="22"/>
          <w:szCs w:val="22"/>
          <w:lang w:val="lt-LT" w:eastAsia="lt-LT"/>
        </w:rPr>
      </w:pPr>
      <w:r w:rsidRPr="00235E6C">
        <w:rPr>
          <w:rFonts w:eastAsia="Times New Roman" w:cs="Times New Roman"/>
          <w:i/>
          <w:sz w:val="22"/>
          <w:szCs w:val="22"/>
          <w:lang w:val="lt-LT" w:eastAsia="lt-LT"/>
        </w:rPr>
        <w:t>Lytis</w:t>
      </w:r>
      <w:r w:rsidRPr="00235E6C">
        <w:rPr>
          <w:rFonts w:eastAsia="Times New Roman" w:cs="Times New Roman"/>
          <w:sz w:val="22"/>
          <w:szCs w:val="22"/>
          <w:lang w:val="lt-LT" w:eastAsia="lt-LT"/>
        </w:rPr>
        <w:t>. Vyrų ir moterų organizme etorikoksibo farmakokinetika yra panaši.</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tabs>
          <w:tab w:val="left" w:pos="3690"/>
        </w:tabs>
        <w:rPr>
          <w:rFonts w:eastAsia="Times New Roman"/>
          <w:sz w:val="22"/>
          <w:szCs w:val="22"/>
          <w:lang w:val="lt-LT" w:eastAsia="lt-LT"/>
        </w:rPr>
      </w:pPr>
      <w:r w:rsidRPr="00235E6C">
        <w:rPr>
          <w:rFonts w:eastAsia="Times New Roman" w:cs="Times New Roman"/>
          <w:i/>
          <w:sz w:val="22"/>
          <w:szCs w:val="22"/>
          <w:lang w:val="lt-LT" w:eastAsia="lt-LT"/>
        </w:rPr>
        <w:t>Sutrikusi kepenų funkcija</w:t>
      </w:r>
      <w:r w:rsidRPr="00235E6C">
        <w:rPr>
          <w:rFonts w:eastAsia="Times New Roman" w:cs="Times New Roman"/>
          <w:sz w:val="22"/>
          <w:szCs w:val="22"/>
          <w:lang w:val="lt-LT" w:eastAsia="lt-LT"/>
        </w:rPr>
        <w:t xml:space="preserve">. Pacientams, kuriems yra lengvas kepenų funkcijos sutrikimas (5 – 6 balai pagal </w:t>
      </w:r>
      <w:r w:rsidRPr="00235E6C">
        <w:rPr>
          <w:rFonts w:eastAsia="Times New Roman" w:cs="Times New Roman"/>
          <w:i/>
          <w:sz w:val="22"/>
          <w:szCs w:val="22"/>
          <w:lang w:val="lt-LT" w:eastAsia="lt-LT"/>
        </w:rPr>
        <w:t>Child-Pugh</w:t>
      </w:r>
      <w:r w:rsidRPr="00235E6C">
        <w:rPr>
          <w:rFonts w:eastAsia="Times New Roman" w:cs="Times New Roman"/>
          <w:sz w:val="22"/>
          <w:szCs w:val="22"/>
          <w:lang w:val="lt-LT" w:eastAsia="lt-LT"/>
        </w:rPr>
        <w:t xml:space="preserve"> klasifikaciją), vartojusiems 60 mg etorikoksibo vieną kartą per parą dozę, AUC buvo maždaug 16 % didesnis negu taip pat vartojant sveikiems savanoriams. Pacientams, kuriems buvo vidutinio sunkumo kepenų funkcijos sutrikimas (7 – 9 balai pagal </w:t>
      </w:r>
      <w:r w:rsidRPr="00235E6C">
        <w:rPr>
          <w:rFonts w:eastAsia="Times New Roman" w:cs="Times New Roman"/>
          <w:i/>
          <w:sz w:val="22"/>
          <w:szCs w:val="22"/>
          <w:lang w:val="lt-LT" w:eastAsia="lt-LT"/>
        </w:rPr>
        <w:t>Child-Pugh</w:t>
      </w:r>
      <w:r w:rsidRPr="00235E6C">
        <w:rPr>
          <w:rFonts w:eastAsia="Times New Roman" w:cs="Times New Roman"/>
          <w:sz w:val="22"/>
          <w:szCs w:val="22"/>
          <w:lang w:val="lt-LT" w:eastAsia="lt-LT"/>
        </w:rPr>
        <w:t xml:space="preserve">), vartojusiems po 60 mg etorikoksibo </w:t>
      </w:r>
      <w:r w:rsidRPr="00235E6C">
        <w:rPr>
          <w:rFonts w:eastAsia="Times New Roman" w:cs="Times New Roman"/>
          <w:bCs/>
          <w:iCs/>
          <w:sz w:val="22"/>
          <w:szCs w:val="22"/>
          <w:lang w:val="lt-LT" w:eastAsia="lt-LT"/>
        </w:rPr>
        <w:t>kas antrą parą,</w:t>
      </w:r>
      <w:r w:rsidRPr="00235E6C">
        <w:rPr>
          <w:rFonts w:eastAsia="Times New Roman" w:cs="Times New Roman"/>
          <w:sz w:val="22"/>
          <w:szCs w:val="22"/>
          <w:lang w:val="lt-LT" w:eastAsia="lt-LT"/>
        </w:rPr>
        <w:t xml:space="preserve"> vidutinis AUC buvo panašus kaip sveikųjų, vartojusių po 60 mg etorikoksibo kasdien. Šioje pacientų grupėje 30 mg etorikoksibo vieną kartą per parą dozė netirta. Apie pacientus, kuriems yra sunkus kepenų funkcijos sutrikimas (≥ 10 balų pagal </w:t>
      </w:r>
      <w:r w:rsidRPr="00235E6C">
        <w:rPr>
          <w:rFonts w:eastAsia="Times New Roman" w:cs="Times New Roman"/>
          <w:i/>
          <w:sz w:val="22"/>
          <w:szCs w:val="22"/>
          <w:lang w:val="lt-LT" w:eastAsia="lt-LT"/>
        </w:rPr>
        <w:t>Child</w:t>
      </w:r>
      <w:r w:rsidRPr="00235E6C">
        <w:rPr>
          <w:rFonts w:eastAsia="Times New Roman" w:cs="Times New Roman"/>
          <w:i/>
          <w:sz w:val="22"/>
          <w:szCs w:val="22"/>
          <w:lang w:val="lt-LT" w:eastAsia="lt-LT"/>
        </w:rPr>
        <w:noBreakHyphen/>
        <w:t>Pugh</w:t>
      </w:r>
      <w:r w:rsidRPr="00235E6C">
        <w:rPr>
          <w:rFonts w:eastAsia="Times New Roman" w:cs="Times New Roman"/>
          <w:sz w:val="22"/>
          <w:szCs w:val="22"/>
          <w:lang w:val="lt-LT" w:eastAsia="lt-LT"/>
        </w:rPr>
        <w:t>), klinikinių ir farmakokinetikos duomenų nėra (žr. 4.2 ir 4.3 skyrius).</w:t>
      </w:r>
    </w:p>
    <w:p w:rsidR="004108D5" w:rsidRPr="00235E6C" w:rsidRDefault="004108D5" w:rsidP="004108D5">
      <w:pPr>
        <w:tabs>
          <w:tab w:val="left" w:pos="3690"/>
        </w:tabs>
        <w:rPr>
          <w:rFonts w:eastAsia="Times New Roman" w:cs="Times New Roman"/>
          <w:sz w:val="22"/>
          <w:szCs w:val="22"/>
          <w:lang w:val="lt-LT" w:eastAsia="lt-LT"/>
        </w:rPr>
      </w:pPr>
    </w:p>
    <w:p w:rsidR="004108D5" w:rsidRPr="00235E6C" w:rsidRDefault="004108D5" w:rsidP="004108D5">
      <w:pPr>
        <w:tabs>
          <w:tab w:val="left" w:pos="3690"/>
        </w:tabs>
        <w:rPr>
          <w:rFonts w:eastAsia="Times New Roman"/>
          <w:sz w:val="22"/>
          <w:szCs w:val="22"/>
          <w:lang w:val="lt-LT" w:eastAsia="lt-LT"/>
        </w:rPr>
      </w:pPr>
      <w:r w:rsidRPr="00235E6C">
        <w:rPr>
          <w:rFonts w:eastAsia="Times New Roman" w:cs="Times New Roman"/>
          <w:i/>
          <w:sz w:val="22"/>
          <w:szCs w:val="22"/>
          <w:lang w:val="lt-LT" w:eastAsia="lt-LT"/>
        </w:rPr>
        <w:t>Sutrikusi inkstų funkcija</w:t>
      </w:r>
      <w:r w:rsidRPr="00235E6C">
        <w:rPr>
          <w:rFonts w:eastAsia="Times New Roman" w:cs="Times New Roman"/>
          <w:sz w:val="22"/>
          <w:szCs w:val="22"/>
          <w:lang w:val="lt-LT" w:eastAsia="lt-LT"/>
        </w:rPr>
        <w:t>. Sirgusiųjų vidutinio sunkumo ir sunkiu inkstų nepakankamumu bei hemodializuojamųjų dėl galutinės stadijos inkstų ligos organizme ir sveikų savanorių organizme vienkartinės 120 mg etorikoksibo dozės farmakokinetika buvo panaši. Hemodializė mažai veikė eliminaciją (dializės klirensas – maždaug 50 ml/min) (žr. 4.3 ir 4.4 skyrius).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sz w:val="22"/>
          <w:szCs w:val="22"/>
          <w:lang w:val="lt-LT" w:eastAsia="lt-LT"/>
        </w:rPr>
      </w:pPr>
      <w:r w:rsidRPr="00235E6C">
        <w:rPr>
          <w:rFonts w:eastAsia="Times New Roman" w:cs="Times New Roman"/>
          <w:i/>
          <w:sz w:val="22"/>
          <w:szCs w:val="22"/>
          <w:lang w:val="lt-LT" w:eastAsia="lt-LT"/>
        </w:rPr>
        <w:t>Vaikų populiacija</w:t>
      </w:r>
      <w:r w:rsidRPr="00235E6C">
        <w:rPr>
          <w:rFonts w:eastAsia="Times New Roman" w:cs="Times New Roman"/>
          <w:sz w:val="22"/>
          <w:szCs w:val="22"/>
          <w:lang w:val="lt-LT" w:eastAsia="lt-LT"/>
        </w:rPr>
        <w:t>. Vaikų iki 12 metų amžiaus organizme etorikoksibo farmakokinetika netirta.</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sz w:val="22"/>
          <w:szCs w:val="22"/>
          <w:lang w:val="lt-LT" w:eastAsia="lt-LT"/>
        </w:rPr>
      </w:pPr>
      <w:r w:rsidRPr="00235E6C">
        <w:rPr>
          <w:rFonts w:eastAsia="Times New Roman" w:cs="Times New Roman"/>
          <w:sz w:val="22"/>
          <w:szCs w:val="22"/>
          <w:lang w:val="lt-LT" w:eastAsia="lt-LT"/>
        </w:rPr>
        <w:lastRenderedPageBreak/>
        <w:t>Farmakokinetikos tyrimo metu (n=16) paauglių (nuo 12 iki 17 metų), svėrusių nuo 40 kg iki 60 kg ir vartojusių etorikoksibo po 60 mg vieną kartą per parą, taip pat &gt; 60 kg svėrusių ir vartojusių etorikoksibo po 90 mg vieną kartą per parą, organizme farmakokinetika buvo panaši kaip suaugusiųjų, vartojusių po 90 mg etorikoksibo vieną kartą per parą. Etorikoksibo saugumas ir veiksmingumas vaikų populiacijos pacientams nenustatytas (žr. 4.2 skyrių).</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keepLines/>
        <w:tabs>
          <w:tab w:val="left" w:pos="567"/>
        </w:tabs>
        <w:rPr>
          <w:rFonts w:eastAsia="Times New Roman" w:cs="Times New Roman"/>
          <w:b/>
          <w:sz w:val="22"/>
          <w:szCs w:val="22"/>
          <w:lang w:val="lt-LT" w:eastAsia="lt-LT"/>
        </w:rPr>
      </w:pPr>
      <w:r w:rsidRPr="00235E6C">
        <w:rPr>
          <w:rFonts w:eastAsia="Times New Roman" w:cs="Times New Roman"/>
          <w:b/>
          <w:sz w:val="22"/>
          <w:szCs w:val="22"/>
          <w:lang w:val="lt-LT" w:eastAsia="lt-LT"/>
        </w:rPr>
        <w:t xml:space="preserve">5.3 </w:t>
      </w:r>
      <w:r w:rsidRPr="00235E6C">
        <w:rPr>
          <w:rFonts w:eastAsia="Times New Roman" w:cs="Times New Roman"/>
          <w:b/>
          <w:sz w:val="22"/>
          <w:szCs w:val="22"/>
          <w:lang w:val="lt-LT" w:eastAsia="lt-LT"/>
        </w:rPr>
        <w:tab/>
        <w:t>Ikiklinikinių saugumo tyrimų duomenys</w:t>
      </w:r>
    </w:p>
    <w:p w:rsidR="004108D5" w:rsidRPr="00235E6C" w:rsidRDefault="004108D5" w:rsidP="004108D5">
      <w:pPr>
        <w:keepNext/>
        <w:keepLines/>
        <w:rPr>
          <w:rFonts w:eastAsia="Times New Roman" w:cs="Times New Roman"/>
          <w:sz w:val="22"/>
          <w:szCs w:val="22"/>
          <w:lang w:val="lt-LT" w:eastAsia="lt-LT"/>
        </w:rPr>
      </w:pPr>
    </w:p>
    <w:p w:rsidR="004108D5" w:rsidRPr="00235E6C" w:rsidRDefault="004108D5" w:rsidP="004108D5">
      <w:pPr>
        <w:keepNext/>
        <w:keepLines/>
        <w:rPr>
          <w:rFonts w:eastAsia="Times New Roman" w:cs="Times New Roman"/>
          <w:sz w:val="22"/>
          <w:szCs w:val="22"/>
          <w:lang w:val="lt-LT" w:eastAsia="lt-LT"/>
        </w:rPr>
      </w:pPr>
      <w:r w:rsidRPr="00235E6C">
        <w:rPr>
          <w:rFonts w:eastAsia="Times New Roman" w:cs="Times New Roman"/>
          <w:sz w:val="22"/>
          <w:szCs w:val="22"/>
          <w:lang w:val="lt-LT" w:eastAsia="lt-LT"/>
        </w:rPr>
        <w:t>Ikiklinikinių tyrimų metu įrodyta, kad etorikoksibas nėra genotoksiškas. Pelėms etorikoksibas nebuvo kancerogeniškas. Žiurkes maždaug dvejus metus šeriant doze, kuri sukėlė daugiau kaip du kartus didesnę sisteminę ekspoziciją negu žmogui sukelia paros dozė (90 mg), atsirado hepatoceliulinių ir skydliaukės folikulinių ląstelių adenomų. Hepatoceliulinių ir skydliaukės folikulinių ląstelių adenomos yra specifinė rūšiai kepenų CYP fermentų indukcijos pasekmė žiurkėms. Nenustatyta, kad etorikoksibas sužadintų žmogaus kepenų CYP3A fermentą.</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Žiurkėms etorikoksibo toksinis poveikis virškinimo traktui didėjo didinant dozę ir sisteminės ekspozicijos laiką. 14 savaičių trukmės toksinio poveikio tyrime etorikoksibas sukėlė virškinimo trakto opų, kai sisteminė ekspozicija buvo didesnė negu žmonėms vartojant gydomąsias dozes. 53 ir 106 savaičių trukmės toksinio poveikio tyrime virškinimo trakto opų pasitaikė, kai sisteminė ekspozicija buvo panaši kaip žmonėms vartojant gydomąsias dozes. Šunims inkstų ir virškinimo trakto anomalijų buvo stebima esant didelei sisteminei ekspozicijai.</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Žiurkių reprodukcijos tyrimų metu, kai buvo duodamos 15 mg/kg per parą dozės (tai maždaug 1,5 karto didesnės negu rekomenduojama žmogui dozė [90 mg] vertinant pagal sisteminę ekspoziciją) teratogeninio poveikio nenustatyta. Triušiams stebėtas su gydymu susijusių širdies ir kraujagyslių sklaidos sutrikimų padažnėjimas, kai ekspozicija buvo mažesnė už klinikinį poveikį žmogui vartojant paros dozę (90 mg). Tačiau su gydymu susijusių vaisiaus išorinių arba skeleto sklaidos sutrikimų nepastebėta. Žiurkėms ir triušiams stebėtas nuo dozės priklausomas poimplantacinio persileidimo padažnėjimas, kai poveikis buvo 1,5 karto ar didesnis negu žmonėms (žr. 4.3 ir 4.6 skyrius).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Etorikoksibo koncentracija žindančių žiurkių piene yra maždaug du kartus didesnė negu jo koncentracija plazmoje. Patelių, gaunančių etorikoksibą, pienu maitinamų jauniklių kūno masė buvo mažesnė.</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keepLines/>
        <w:tabs>
          <w:tab w:val="left" w:pos="567"/>
        </w:tabs>
        <w:rPr>
          <w:rFonts w:eastAsia="Times New Roman" w:cs="Times New Roman"/>
          <w:b/>
          <w:sz w:val="22"/>
          <w:szCs w:val="22"/>
          <w:lang w:val="lt-LT" w:eastAsia="lt-LT"/>
        </w:rPr>
      </w:pPr>
      <w:r w:rsidRPr="00235E6C">
        <w:rPr>
          <w:rFonts w:eastAsia="Times New Roman" w:cs="Times New Roman"/>
          <w:b/>
          <w:sz w:val="22"/>
          <w:szCs w:val="22"/>
          <w:lang w:val="lt-LT" w:eastAsia="lt-LT"/>
        </w:rPr>
        <w:t xml:space="preserve">6. </w:t>
      </w:r>
      <w:r w:rsidRPr="00235E6C">
        <w:rPr>
          <w:rFonts w:eastAsia="Times New Roman" w:cs="Times New Roman"/>
          <w:b/>
          <w:sz w:val="22"/>
          <w:szCs w:val="22"/>
          <w:lang w:val="lt-LT" w:eastAsia="lt-LT"/>
        </w:rPr>
        <w:tab/>
        <w:t>FARMACINĖ INFORMACIJA</w:t>
      </w:r>
    </w:p>
    <w:p w:rsidR="004108D5" w:rsidRPr="00235E6C" w:rsidRDefault="004108D5" w:rsidP="004108D5">
      <w:pPr>
        <w:keepNext/>
        <w:keepLines/>
        <w:rPr>
          <w:rFonts w:eastAsia="Times New Roman" w:cs="Times New Roman"/>
          <w:sz w:val="22"/>
          <w:szCs w:val="22"/>
          <w:lang w:val="lt-LT" w:eastAsia="lt-LT"/>
        </w:rPr>
      </w:pPr>
    </w:p>
    <w:p w:rsidR="004108D5" w:rsidRPr="00235E6C" w:rsidRDefault="004108D5" w:rsidP="004108D5">
      <w:pPr>
        <w:keepNext/>
        <w:keepLines/>
        <w:tabs>
          <w:tab w:val="left" w:pos="567"/>
        </w:tabs>
        <w:rPr>
          <w:rFonts w:eastAsia="Times New Roman" w:cs="Times New Roman"/>
          <w:b/>
          <w:sz w:val="22"/>
          <w:szCs w:val="22"/>
          <w:lang w:val="lt-LT" w:eastAsia="lt-LT"/>
        </w:rPr>
      </w:pPr>
      <w:r w:rsidRPr="00235E6C">
        <w:rPr>
          <w:rFonts w:eastAsia="Times New Roman" w:cs="Times New Roman"/>
          <w:b/>
          <w:sz w:val="22"/>
          <w:szCs w:val="22"/>
          <w:lang w:val="lt-LT" w:eastAsia="lt-LT"/>
        </w:rPr>
        <w:t xml:space="preserve">6.1 </w:t>
      </w:r>
      <w:r w:rsidRPr="00235E6C">
        <w:rPr>
          <w:rFonts w:eastAsia="Times New Roman" w:cs="Times New Roman"/>
          <w:b/>
          <w:sz w:val="22"/>
          <w:szCs w:val="22"/>
          <w:lang w:val="lt-LT" w:eastAsia="lt-LT"/>
        </w:rPr>
        <w:tab/>
        <w:t>Pagalbinių medžiagų sąrašas</w:t>
      </w:r>
    </w:p>
    <w:p w:rsidR="004108D5" w:rsidRPr="00235E6C" w:rsidRDefault="004108D5" w:rsidP="004108D5">
      <w:pPr>
        <w:keepNext/>
        <w:keepLines/>
        <w:rPr>
          <w:rFonts w:eastAsia="Times New Roman" w:cs="Times New Roman"/>
          <w:sz w:val="22"/>
          <w:szCs w:val="22"/>
          <w:lang w:val="lt-LT" w:eastAsia="lt-LT"/>
        </w:rPr>
      </w:pPr>
    </w:p>
    <w:p w:rsidR="004108D5" w:rsidRPr="00235E6C" w:rsidRDefault="004108D5" w:rsidP="004108D5">
      <w:pPr>
        <w:keepNext/>
        <w:keepLines/>
        <w:rPr>
          <w:rFonts w:eastAsia="Times New Roman" w:cs="Times New Roman"/>
          <w:sz w:val="22"/>
          <w:szCs w:val="22"/>
          <w:lang w:val="lt-LT" w:eastAsia="lt-LT"/>
        </w:rPr>
      </w:pPr>
      <w:r w:rsidRPr="00235E6C">
        <w:rPr>
          <w:rFonts w:eastAsia="Times New Roman" w:cs="Times New Roman"/>
          <w:i/>
          <w:sz w:val="22"/>
          <w:szCs w:val="22"/>
          <w:lang w:val="lt-LT" w:eastAsia="lt-LT"/>
        </w:rPr>
        <w:t>Tabletės branduolys</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Mikrokristalinė celiuliozė</w:t>
      </w:r>
    </w:p>
    <w:p w:rsidR="004108D5" w:rsidRPr="00235E6C" w:rsidRDefault="0053604C" w:rsidP="004108D5">
      <w:pPr>
        <w:rPr>
          <w:rFonts w:eastAsia="Times New Roman" w:cs="Times New Roman"/>
          <w:sz w:val="22"/>
          <w:szCs w:val="22"/>
          <w:lang w:val="lt-LT" w:eastAsia="lt-LT"/>
        </w:rPr>
      </w:pPr>
      <w:r>
        <w:rPr>
          <w:rFonts w:eastAsia="Times New Roman" w:cs="Times New Roman"/>
          <w:sz w:val="22"/>
          <w:szCs w:val="22"/>
          <w:lang w:val="lt-LT" w:eastAsia="lt-LT"/>
        </w:rPr>
        <w:t>Bevandenis k</w:t>
      </w:r>
      <w:r w:rsidR="004108D5" w:rsidRPr="00235E6C">
        <w:rPr>
          <w:rFonts w:eastAsia="Times New Roman" w:cs="Times New Roman"/>
          <w:sz w:val="22"/>
          <w:szCs w:val="22"/>
          <w:lang w:val="lt-LT" w:eastAsia="lt-LT"/>
        </w:rPr>
        <w:t>alcio-vandenilio fosfatas</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Kroskarmeliozės natrio druska</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Magnio stearatas</w:t>
      </w:r>
    </w:p>
    <w:p w:rsidR="004108D5" w:rsidRPr="00235E6C" w:rsidRDefault="004108D5" w:rsidP="004108D5">
      <w:pPr>
        <w:keepNext/>
        <w:keepLines/>
        <w:rPr>
          <w:rFonts w:eastAsia="Times New Roman" w:cs="Times New Roman"/>
          <w:sz w:val="22"/>
          <w:szCs w:val="22"/>
          <w:lang w:val="lt-LT" w:eastAsia="lt-LT"/>
        </w:rPr>
      </w:pPr>
    </w:p>
    <w:p w:rsidR="004108D5" w:rsidRPr="00235E6C" w:rsidRDefault="004108D5" w:rsidP="004108D5">
      <w:pPr>
        <w:keepNext/>
        <w:keepLines/>
        <w:rPr>
          <w:rFonts w:eastAsia="Times New Roman" w:cs="Times New Roman"/>
          <w:sz w:val="22"/>
          <w:szCs w:val="22"/>
          <w:lang w:val="lt-LT" w:eastAsia="lt-LT"/>
        </w:rPr>
      </w:pPr>
      <w:r w:rsidRPr="00235E6C">
        <w:rPr>
          <w:rFonts w:eastAsia="Times New Roman" w:cs="Times New Roman"/>
          <w:i/>
          <w:sz w:val="22"/>
          <w:szCs w:val="22"/>
          <w:lang w:val="lt-LT" w:eastAsia="lt-LT"/>
        </w:rPr>
        <w:t>Tabletės plėvelė</w:t>
      </w:r>
    </w:p>
    <w:p w:rsidR="008070FD" w:rsidRPr="00235E6C" w:rsidRDefault="008070FD" w:rsidP="008070FD">
      <w:pPr>
        <w:rPr>
          <w:rFonts w:eastAsia="Times New Roman" w:cs="Times New Roman"/>
          <w:sz w:val="22"/>
          <w:szCs w:val="22"/>
          <w:lang w:val="lt-LT" w:eastAsia="lt-LT"/>
        </w:rPr>
      </w:pPr>
      <w:r w:rsidRPr="00235E6C">
        <w:rPr>
          <w:rFonts w:eastAsia="Times New Roman" w:cs="Times New Roman"/>
          <w:sz w:val="22"/>
          <w:szCs w:val="22"/>
          <w:lang w:val="lt-LT" w:eastAsia="lt-LT"/>
        </w:rPr>
        <w:t>Laktozė mohohidratas</w:t>
      </w:r>
      <w:r>
        <w:rPr>
          <w:rFonts w:eastAsia="Times New Roman" w:cs="Times New Roman"/>
          <w:sz w:val="22"/>
          <w:szCs w:val="22"/>
          <w:lang w:val="lt-LT" w:eastAsia="lt-LT"/>
        </w:rPr>
        <w:t xml:space="preserve"> – E171</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lastRenderedPageBreak/>
        <w:t>Hipromeliozė</w:t>
      </w: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Titano dioksidas (E171)</w:t>
      </w:r>
    </w:p>
    <w:p w:rsidR="004108D5" w:rsidRDefault="008070FD" w:rsidP="004108D5">
      <w:pPr>
        <w:rPr>
          <w:rFonts w:eastAsia="Times New Roman" w:cs="Times New Roman"/>
          <w:sz w:val="22"/>
          <w:szCs w:val="22"/>
          <w:lang w:val="lt-LT" w:eastAsia="lt-LT"/>
        </w:rPr>
      </w:pPr>
      <w:r>
        <w:rPr>
          <w:rFonts w:eastAsia="Times New Roman" w:cs="Times New Roman"/>
          <w:sz w:val="22"/>
          <w:szCs w:val="22"/>
          <w:lang w:val="lt-LT" w:eastAsia="lt-LT"/>
        </w:rPr>
        <w:t>Triacetinas</w:t>
      </w:r>
    </w:p>
    <w:p w:rsidR="00DD5591" w:rsidRPr="00E17A79" w:rsidRDefault="00DD5591" w:rsidP="00DD5591">
      <w:pPr>
        <w:ind w:left="567" w:hanging="567"/>
        <w:rPr>
          <w:rFonts w:cs="Times New Roman"/>
          <w:i/>
          <w:sz w:val="22"/>
        </w:rPr>
      </w:pPr>
      <w:r>
        <w:rPr>
          <w:rFonts w:eastAsia="Times New Roman" w:cs="Times New Roman"/>
          <w:sz w:val="22"/>
          <w:szCs w:val="22"/>
          <w:lang w:val="lt-LT" w:eastAsia="lt-LT"/>
        </w:rPr>
        <w:t>Indigokarmin</w:t>
      </w:r>
      <w:r w:rsidR="006C1066">
        <w:rPr>
          <w:rFonts w:eastAsia="Times New Roman" w:cs="Times New Roman"/>
          <w:sz w:val="22"/>
          <w:szCs w:val="22"/>
          <w:lang w:val="lt-LT" w:eastAsia="lt-LT"/>
        </w:rPr>
        <w:t>o</w:t>
      </w:r>
      <w:r>
        <w:rPr>
          <w:rFonts w:eastAsia="Times New Roman" w:cs="Times New Roman"/>
          <w:sz w:val="22"/>
          <w:szCs w:val="22"/>
          <w:lang w:val="lt-LT" w:eastAsia="lt-LT"/>
        </w:rPr>
        <w:t xml:space="preserve"> </w:t>
      </w:r>
      <w:r w:rsidR="005F6D46">
        <w:rPr>
          <w:rFonts w:cs="Times New Roman"/>
          <w:sz w:val="22"/>
        </w:rPr>
        <w:t>aliuminio daž</w:t>
      </w:r>
      <w:r w:rsidR="006C1066">
        <w:rPr>
          <w:rFonts w:cs="Times New Roman"/>
          <w:sz w:val="22"/>
        </w:rPr>
        <w:t>alas</w:t>
      </w:r>
      <w:r w:rsidRPr="005F6D46">
        <w:rPr>
          <w:rFonts w:cs="Times New Roman"/>
          <w:sz w:val="22"/>
        </w:rPr>
        <w:t xml:space="preserve"> (E 132)</w:t>
      </w:r>
      <w:r>
        <w:rPr>
          <w:rFonts w:cs="Times New Roman"/>
          <w:sz w:val="22"/>
        </w:rPr>
        <w:t xml:space="preserve"> </w:t>
      </w:r>
      <w:r w:rsidRPr="00E17A79">
        <w:rPr>
          <w:rFonts w:cs="Times New Roman"/>
          <w:i/>
          <w:sz w:val="22"/>
        </w:rPr>
        <w:t>(Etoricoxib SUN 30</w:t>
      </w:r>
      <w:r w:rsidR="006C1066">
        <w:rPr>
          <w:rFonts w:cs="Times New Roman"/>
          <w:i/>
          <w:sz w:val="22"/>
        </w:rPr>
        <w:t> </w:t>
      </w:r>
      <w:r w:rsidRPr="00E17A79">
        <w:rPr>
          <w:rFonts w:cs="Times New Roman"/>
          <w:i/>
          <w:sz w:val="22"/>
        </w:rPr>
        <w:t>mg, 60</w:t>
      </w:r>
      <w:r w:rsidR="006C1066">
        <w:rPr>
          <w:rFonts w:cs="Times New Roman"/>
          <w:i/>
          <w:sz w:val="22"/>
        </w:rPr>
        <w:t> </w:t>
      </w:r>
      <w:r w:rsidRPr="00E17A79">
        <w:rPr>
          <w:rFonts w:cs="Times New Roman"/>
          <w:i/>
          <w:sz w:val="22"/>
        </w:rPr>
        <w:t>mg, 120</w:t>
      </w:r>
      <w:r w:rsidR="006C1066">
        <w:rPr>
          <w:rFonts w:cs="Times New Roman"/>
          <w:i/>
          <w:sz w:val="22"/>
        </w:rPr>
        <w:t> </w:t>
      </w:r>
      <w:r w:rsidRPr="00E17A79">
        <w:rPr>
          <w:rFonts w:cs="Times New Roman"/>
          <w:i/>
          <w:sz w:val="22"/>
        </w:rPr>
        <w:t>mg)</w:t>
      </w:r>
    </w:p>
    <w:p w:rsidR="00DD5591" w:rsidRPr="00E17A79" w:rsidRDefault="00DD5591" w:rsidP="00DD5591">
      <w:pPr>
        <w:ind w:left="567" w:hanging="567"/>
        <w:rPr>
          <w:rFonts w:cs="Times New Roman"/>
          <w:i/>
          <w:sz w:val="22"/>
        </w:rPr>
      </w:pPr>
      <w:r>
        <w:rPr>
          <w:rFonts w:cs="Times New Roman"/>
          <w:sz w:val="22"/>
          <w:lang w:val="lt-LT"/>
        </w:rPr>
        <w:t>Geltonasis g</w:t>
      </w:r>
      <w:r>
        <w:rPr>
          <w:rFonts w:cs="Times New Roman"/>
          <w:sz w:val="22"/>
        </w:rPr>
        <w:t>ele</w:t>
      </w:r>
      <w:r>
        <w:rPr>
          <w:rFonts w:cs="Times New Roman"/>
          <w:sz w:val="22"/>
          <w:lang w:val="lt-LT"/>
        </w:rPr>
        <w:t>žies oksidas (</w:t>
      </w:r>
      <w:r>
        <w:rPr>
          <w:rFonts w:cs="Times New Roman"/>
          <w:sz w:val="22"/>
          <w:lang w:val="en-GB"/>
        </w:rPr>
        <w:t>E</w:t>
      </w:r>
      <w:r w:rsidRPr="0059288F">
        <w:rPr>
          <w:rFonts w:cs="Times New Roman"/>
          <w:sz w:val="22"/>
          <w:lang w:val="en-GB"/>
        </w:rPr>
        <w:t>172</w:t>
      </w:r>
      <w:r>
        <w:rPr>
          <w:rFonts w:cs="Times New Roman"/>
          <w:sz w:val="22"/>
          <w:lang w:val="lt-LT"/>
        </w:rPr>
        <w:t xml:space="preserve">) </w:t>
      </w:r>
      <w:r w:rsidRPr="00E17A79">
        <w:rPr>
          <w:rFonts w:cs="Times New Roman"/>
          <w:i/>
          <w:sz w:val="22"/>
        </w:rPr>
        <w:t>(Etoricoxib SUN 30</w:t>
      </w:r>
      <w:r w:rsidR="006C1066">
        <w:rPr>
          <w:rFonts w:cs="Times New Roman"/>
          <w:i/>
          <w:sz w:val="22"/>
        </w:rPr>
        <w:t> </w:t>
      </w:r>
      <w:r w:rsidRPr="00E17A79">
        <w:rPr>
          <w:rFonts w:cs="Times New Roman"/>
          <w:i/>
          <w:sz w:val="22"/>
        </w:rPr>
        <w:t>mg, 60</w:t>
      </w:r>
      <w:r w:rsidR="006C1066">
        <w:rPr>
          <w:rFonts w:cs="Times New Roman"/>
          <w:i/>
          <w:sz w:val="22"/>
        </w:rPr>
        <w:t> </w:t>
      </w:r>
      <w:r w:rsidRPr="00E17A79">
        <w:rPr>
          <w:rFonts w:cs="Times New Roman"/>
          <w:i/>
          <w:sz w:val="22"/>
        </w:rPr>
        <w:t>mg, 120</w:t>
      </w:r>
      <w:r w:rsidR="006C1066">
        <w:rPr>
          <w:rFonts w:cs="Times New Roman"/>
          <w:i/>
          <w:sz w:val="22"/>
        </w:rPr>
        <w:t> </w:t>
      </w:r>
      <w:r w:rsidRPr="00E17A79">
        <w:rPr>
          <w:rFonts w:cs="Times New Roman"/>
          <w:i/>
          <w:sz w:val="22"/>
        </w:rPr>
        <w:t>mg)</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tabs>
          <w:tab w:val="left" w:pos="567"/>
        </w:tabs>
        <w:rPr>
          <w:rFonts w:eastAsia="Times New Roman" w:cs="Times New Roman"/>
          <w:b/>
          <w:sz w:val="22"/>
          <w:szCs w:val="22"/>
          <w:lang w:val="lt-LT" w:eastAsia="lt-LT"/>
        </w:rPr>
      </w:pPr>
      <w:r w:rsidRPr="00235E6C">
        <w:rPr>
          <w:rFonts w:eastAsia="Times New Roman" w:cs="Times New Roman"/>
          <w:b/>
          <w:sz w:val="22"/>
          <w:szCs w:val="22"/>
          <w:lang w:val="lt-LT" w:eastAsia="lt-LT"/>
        </w:rPr>
        <w:t xml:space="preserve">6.2 </w:t>
      </w:r>
      <w:r w:rsidRPr="00235E6C">
        <w:rPr>
          <w:rFonts w:eastAsia="Times New Roman" w:cs="Times New Roman"/>
          <w:b/>
          <w:sz w:val="22"/>
          <w:szCs w:val="22"/>
          <w:lang w:val="lt-LT" w:eastAsia="lt-LT"/>
        </w:rPr>
        <w:tab/>
        <w:t>Nesuderinamumas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Duomenys nebūtini.</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tabs>
          <w:tab w:val="left" w:pos="567"/>
        </w:tabs>
        <w:rPr>
          <w:rFonts w:eastAsia="Times New Roman" w:cs="Times New Roman"/>
          <w:b/>
          <w:sz w:val="22"/>
          <w:szCs w:val="22"/>
          <w:lang w:val="lt-LT" w:eastAsia="lt-LT"/>
        </w:rPr>
      </w:pPr>
      <w:r w:rsidRPr="00235E6C">
        <w:rPr>
          <w:rFonts w:eastAsia="Times New Roman" w:cs="Times New Roman"/>
          <w:b/>
          <w:sz w:val="22"/>
          <w:szCs w:val="22"/>
          <w:lang w:val="lt-LT" w:eastAsia="lt-LT"/>
        </w:rPr>
        <w:t xml:space="preserve">6.3 </w:t>
      </w:r>
      <w:r w:rsidRPr="00235E6C">
        <w:rPr>
          <w:rFonts w:eastAsia="Times New Roman" w:cs="Times New Roman"/>
          <w:b/>
          <w:sz w:val="22"/>
          <w:szCs w:val="22"/>
          <w:lang w:val="lt-LT" w:eastAsia="lt-LT"/>
        </w:rPr>
        <w:tab/>
        <w:t>Tinkamumo laikas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2 metai.</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Tinkamumo laikas po pirmojo atidarymo</w:t>
      </w:r>
      <w:r w:rsidR="0053604C" w:rsidRPr="0053604C">
        <w:rPr>
          <w:rFonts w:eastAsia="Times New Roman" w:cs="Times New Roman"/>
          <w:sz w:val="22"/>
          <w:szCs w:val="22"/>
          <w:lang w:val="lt-LT" w:eastAsia="lt-LT"/>
        </w:rPr>
        <w:t xml:space="preserve"> </w:t>
      </w:r>
      <w:r w:rsidR="0053604C">
        <w:rPr>
          <w:rFonts w:eastAsia="Times New Roman" w:cs="Times New Roman"/>
          <w:sz w:val="22"/>
          <w:szCs w:val="22"/>
          <w:lang w:val="lt-LT" w:eastAsia="lt-LT"/>
        </w:rPr>
        <w:t>(tik buteliukams)</w:t>
      </w:r>
      <w:r w:rsidRPr="00235E6C">
        <w:rPr>
          <w:rFonts w:eastAsia="Times New Roman" w:cs="Times New Roman"/>
          <w:sz w:val="22"/>
          <w:szCs w:val="22"/>
          <w:lang w:val="lt-LT" w:eastAsia="lt-LT"/>
        </w:rPr>
        <w:t xml:space="preserve">: </w:t>
      </w:r>
      <w:r w:rsidR="00B106F1">
        <w:rPr>
          <w:rFonts w:eastAsia="Times New Roman" w:cs="Times New Roman"/>
          <w:sz w:val="22"/>
          <w:szCs w:val="22"/>
          <w:lang w:val="lt-LT" w:eastAsia="lt-LT"/>
        </w:rPr>
        <w:t>30 dienų</w:t>
      </w:r>
      <w:r w:rsidRPr="00235E6C">
        <w:rPr>
          <w:rFonts w:eastAsia="Times New Roman" w:cs="Times New Roman"/>
          <w:sz w:val="22"/>
          <w:szCs w:val="22"/>
          <w:lang w:val="lt-LT" w:eastAsia="lt-LT"/>
        </w:rPr>
        <w:t>.</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tabs>
          <w:tab w:val="left" w:pos="567"/>
        </w:tabs>
        <w:rPr>
          <w:rFonts w:eastAsia="Times New Roman" w:cs="Times New Roman"/>
          <w:b/>
          <w:sz w:val="22"/>
          <w:szCs w:val="22"/>
          <w:lang w:val="lt-LT" w:eastAsia="lt-LT"/>
        </w:rPr>
      </w:pPr>
      <w:r w:rsidRPr="00235E6C">
        <w:rPr>
          <w:rFonts w:eastAsia="Times New Roman" w:cs="Times New Roman"/>
          <w:b/>
          <w:sz w:val="22"/>
          <w:szCs w:val="22"/>
          <w:lang w:val="lt-LT" w:eastAsia="lt-LT"/>
        </w:rPr>
        <w:t xml:space="preserve">6.4 </w:t>
      </w:r>
      <w:r w:rsidRPr="00235E6C">
        <w:rPr>
          <w:rFonts w:eastAsia="Times New Roman" w:cs="Times New Roman"/>
          <w:b/>
          <w:sz w:val="22"/>
          <w:szCs w:val="22"/>
          <w:lang w:val="lt-LT" w:eastAsia="lt-LT"/>
        </w:rPr>
        <w:tab/>
        <w:t>Specialios laikymo sąlygos</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Šiam vaistiniam preparatui specialių laikymo sąlygų nereikia.</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tabs>
          <w:tab w:val="left" w:pos="567"/>
        </w:tabs>
        <w:rPr>
          <w:rFonts w:eastAsia="Times New Roman" w:cs="Times New Roman"/>
          <w:b/>
          <w:sz w:val="22"/>
          <w:szCs w:val="22"/>
          <w:lang w:val="lt-LT" w:eastAsia="lt-LT"/>
        </w:rPr>
      </w:pPr>
      <w:r w:rsidRPr="00235E6C">
        <w:rPr>
          <w:rFonts w:eastAsia="Times New Roman" w:cs="Times New Roman"/>
          <w:b/>
          <w:sz w:val="22"/>
          <w:szCs w:val="22"/>
          <w:lang w:val="lt-LT" w:eastAsia="lt-LT"/>
        </w:rPr>
        <w:t xml:space="preserve">6.5 </w:t>
      </w:r>
      <w:r w:rsidRPr="00235E6C">
        <w:rPr>
          <w:rFonts w:eastAsia="Times New Roman" w:cs="Times New Roman"/>
          <w:b/>
          <w:sz w:val="22"/>
          <w:szCs w:val="22"/>
          <w:lang w:val="lt-LT" w:eastAsia="lt-LT"/>
        </w:rPr>
        <w:tab/>
        <w:t>Talpyklės pobūdis ir jos turinys</w:t>
      </w:r>
    </w:p>
    <w:p w:rsidR="00DD5591" w:rsidRDefault="00DD5591" w:rsidP="004108D5">
      <w:pPr>
        <w:rPr>
          <w:rFonts w:eastAsia="Times New Roman" w:cs="Times New Roman"/>
          <w:sz w:val="22"/>
          <w:szCs w:val="22"/>
          <w:lang w:val="lt-LT" w:eastAsia="lt-LT"/>
        </w:rPr>
      </w:pPr>
    </w:p>
    <w:p w:rsidR="00DD5591" w:rsidRPr="000A6F71" w:rsidRDefault="00DD5591" w:rsidP="00DD5591">
      <w:pPr>
        <w:numPr>
          <w:ilvl w:val="12"/>
          <w:numId w:val="0"/>
        </w:numPr>
        <w:ind w:right="-2"/>
        <w:rPr>
          <w:rFonts w:eastAsia="Times New Roman" w:cs="Times New Roman"/>
          <w:sz w:val="22"/>
          <w:szCs w:val="22"/>
          <w:lang w:val="lt-LT" w:eastAsia="en-US"/>
        </w:rPr>
      </w:pPr>
      <w:r w:rsidRPr="000A6F71">
        <w:rPr>
          <w:rFonts w:eastAsia="Times New Roman" w:cs="Times New Roman"/>
          <w:sz w:val="22"/>
          <w:szCs w:val="22"/>
          <w:lang w:val="lt-LT" w:eastAsia="en-US"/>
        </w:rPr>
        <w:t>OPA/aliuminio/PVC-</w:t>
      </w:r>
      <w:r>
        <w:rPr>
          <w:rFonts w:eastAsia="Times New Roman" w:cs="Times New Roman"/>
          <w:sz w:val="22"/>
          <w:szCs w:val="22"/>
          <w:lang w:val="lt-LT" w:eastAsia="en-US"/>
        </w:rPr>
        <w:t>aliuminio</w:t>
      </w:r>
      <w:r w:rsidRPr="000A6F71">
        <w:rPr>
          <w:rFonts w:eastAsia="Times New Roman" w:cs="Times New Roman"/>
          <w:sz w:val="22"/>
          <w:szCs w:val="22"/>
          <w:lang w:val="lt-LT" w:eastAsia="en-US"/>
        </w:rPr>
        <w:t xml:space="preserve"> </w:t>
      </w:r>
      <w:r>
        <w:rPr>
          <w:rFonts w:eastAsia="Times New Roman" w:cs="Times New Roman"/>
          <w:sz w:val="22"/>
          <w:szCs w:val="22"/>
          <w:lang w:val="lt-LT" w:eastAsia="en-US"/>
        </w:rPr>
        <w:t>lizdin</w:t>
      </w:r>
      <w:r w:rsidR="00B106F1">
        <w:rPr>
          <w:rFonts w:eastAsia="Times New Roman" w:cs="Times New Roman"/>
          <w:sz w:val="22"/>
          <w:szCs w:val="22"/>
          <w:lang w:val="lt-LT" w:eastAsia="en-US"/>
        </w:rPr>
        <w:t>ė</w:t>
      </w:r>
      <w:r>
        <w:rPr>
          <w:rFonts w:eastAsia="Times New Roman" w:cs="Times New Roman"/>
          <w:sz w:val="22"/>
          <w:szCs w:val="22"/>
          <w:lang w:val="lt-LT" w:eastAsia="en-US"/>
        </w:rPr>
        <w:t>s plokštel</w:t>
      </w:r>
      <w:r w:rsidR="00B106F1">
        <w:rPr>
          <w:rFonts w:eastAsia="Times New Roman" w:cs="Times New Roman"/>
          <w:sz w:val="22"/>
          <w:szCs w:val="22"/>
          <w:lang w:val="lt-LT" w:eastAsia="en-US"/>
        </w:rPr>
        <w:t>ė</w:t>
      </w:r>
      <w:r>
        <w:rPr>
          <w:rFonts w:eastAsia="Times New Roman" w:cs="Times New Roman"/>
          <w:sz w:val="22"/>
          <w:szCs w:val="22"/>
          <w:lang w:val="lt-LT" w:eastAsia="en-US"/>
        </w:rPr>
        <w:t>s.</w:t>
      </w:r>
    </w:p>
    <w:p w:rsidR="00B106F1" w:rsidRDefault="00B106F1" w:rsidP="00DD5591">
      <w:pPr>
        <w:rPr>
          <w:rFonts w:eastAsia="Times New Roman" w:cs="Times New Roman"/>
          <w:noProof/>
          <w:sz w:val="22"/>
          <w:szCs w:val="22"/>
          <w:lang w:val="lt-LT" w:eastAsia="lt-LT"/>
        </w:rPr>
      </w:pPr>
    </w:p>
    <w:p w:rsidR="00DD5591" w:rsidRPr="000A6F71" w:rsidRDefault="00B106F1" w:rsidP="00DD5591">
      <w:pPr>
        <w:rPr>
          <w:rFonts w:eastAsia="Times New Roman" w:cs="Times New Roman"/>
          <w:noProof/>
          <w:sz w:val="22"/>
          <w:szCs w:val="22"/>
          <w:lang w:val="lt-LT" w:eastAsia="lt-LT"/>
        </w:rPr>
      </w:pPr>
      <w:r>
        <w:rPr>
          <w:rFonts w:eastAsia="Times New Roman" w:cs="Times New Roman"/>
          <w:noProof/>
          <w:sz w:val="22"/>
          <w:szCs w:val="22"/>
          <w:lang w:val="lt-LT" w:eastAsia="lt-LT"/>
        </w:rPr>
        <w:t>Pakuotės dydžiai</w:t>
      </w:r>
    </w:p>
    <w:p w:rsidR="00DD5591" w:rsidRPr="000A6F71" w:rsidRDefault="00DD5591" w:rsidP="00DD5591">
      <w:pPr>
        <w:tabs>
          <w:tab w:val="left" w:pos="567"/>
        </w:tabs>
        <w:rPr>
          <w:rFonts w:eastAsia="Times New Roman" w:cs="Times New Roman"/>
          <w:sz w:val="22"/>
          <w:szCs w:val="22"/>
          <w:highlight w:val="yellow"/>
          <w:lang w:val="lt-LT" w:eastAsia="en-US"/>
        </w:rPr>
      </w:pPr>
      <w:r w:rsidRPr="000A6F71">
        <w:rPr>
          <w:rFonts w:eastAsia="Times New Roman" w:cs="Times New Roman"/>
          <w:sz w:val="22"/>
          <w:szCs w:val="22"/>
          <w:lang w:val="lt-LT" w:eastAsia="en-US"/>
        </w:rPr>
        <w:t xml:space="preserve">30 mg: 7, </w:t>
      </w:r>
      <w:r>
        <w:rPr>
          <w:rFonts w:eastAsia="Times New Roman" w:cs="Times New Roman"/>
          <w:sz w:val="22"/>
          <w:szCs w:val="22"/>
          <w:lang w:val="lt-LT" w:eastAsia="en-US"/>
        </w:rPr>
        <w:t>20</w:t>
      </w:r>
      <w:r w:rsidRPr="000A6F71">
        <w:rPr>
          <w:rFonts w:eastAsia="Times New Roman" w:cs="Times New Roman"/>
          <w:sz w:val="22"/>
          <w:szCs w:val="22"/>
          <w:lang w:val="lt-LT" w:eastAsia="en-US"/>
        </w:rPr>
        <w:t>, 2</w:t>
      </w:r>
      <w:r>
        <w:rPr>
          <w:rFonts w:eastAsia="Times New Roman" w:cs="Times New Roman"/>
          <w:sz w:val="22"/>
          <w:szCs w:val="22"/>
          <w:lang w:val="lt-LT" w:eastAsia="en-US"/>
        </w:rPr>
        <w:t>1</w:t>
      </w:r>
      <w:r w:rsidRPr="000A6F71">
        <w:rPr>
          <w:rFonts w:eastAsia="Times New Roman" w:cs="Times New Roman"/>
          <w:sz w:val="22"/>
          <w:szCs w:val="22"/>
          <w:lang w:val="lt-LT" w:eastAsia="en-US"/>
        </w:rPr>
        <w:t>, 28, 49</w:t>
      </w:r>
      <w:r>
        <w:rPr>
          <w:rFonts w:eastAsia="Times New Roman" w:cs="Times New Roman"/>
          <w:sz w:val="22"/>
          <w:szCs w:val="22"/>
          <w:lang w:val="lt-LT" w:eastAsia="en-US"/>
        </w:rPr>
        <w:t xml:space="preserve">, 50, </w:t>
      </w:r>
      <w:r w:rsidRPr="000A6F71">
        <w:rPr>
          <w:rFonts w:eastAsia="Times New Roman" w:cs="Times New Roman"/>
          <w:sz w:val="22"/>
          <w:szCs w:val="22"/>
          <w:lang w:val="lt-LT" w:eastAsia="en-US"/>
        </w:rPr>
        <w:t>98</w:t>
      </w:r>
      <w:r>
        <w:rPr>
          <w:rFonts w:eastAsia="Times New Roman" w:cs="Times New Roman"/>
          <w:sz w:val="22"/>
          <w:szCs w:val="22"/>
          <w:lang w:val="lt-LT" w:eastAsia="en-US"/>
        </w:rPr>
        <w:t xml:space="preserve">, 100 plėvele dengtų </w:t>
      </w:r>
      <w:r w:rsidRPr="000A6F71">
        <w:rPr>
          <w:rFonts w:eastAsia="Times New Roman" w:cs="Times New Roman"/>
          <w:sz w:val="22"/>
          <w:szCs w:val="22"/>
          <w:lang w:val="lt-LT" w:eastAsia="en-US"/>
        </w:rPr>
        <w:t>table</w:t>
      </w:r>
      <w:r>
        <w:rPr>
          <w:rFonts w:eastAsia="Times New Roman" w:cs="Times New Roman"/>
          <w:sz w:val="22"/>
          <w:szCs w:val="22"/>
          <w:lang w:val="lt-LT" w:eastAsia="en-US"/>
        </w:rPr>
        <w:t>čių</w:t>
      </w:r>
    </w:p>
    <w:p w:rsidR="00DD5591" w:rsidRPr="000A6F71" w:rsidRDefault="00DD5591" w:rsidP="00DD5591">
      <w:pPr>
        <w:tabs>
          <w:tab w:val="left" w:pos="567"/>
        </w:tabs>
        <w:rPr>
          <w:rFonts w:eastAsia="Times New Roman" w:cs="Times New Roman"/>
          <w:sz w:val="22"/>
          <w:szCs w:val="22"/>
          <w:lang w:val="lt-LT" w:eastAsia="en-US"/>
        </w:rPr>
      </w:pPr>
      <w:r w:rsidRPr="000A6F71">
        <w:rPr>
          <w:rFonts w:eastAsia="Times New Roman" w:cs="Times New Roman"/>
          <w:sz w:val="22"/>
          <w:szCs w:val="22"/>
          <w:lang w:val="lt-LT" w:eastAsia="en-US"/>
        </w:rPr>
        <w:t xml:space="preserve">60 mg: </w:t>
      </w:r>
      <w:r w:rsidRPr="0059288F">
        <w:rPr>
          <w:rFonts w:cs="Times New Roman"/>
          <w:sz w:val="22"/>
        </w:rPr>
        <w:t xml:space="preserve">7, 14, 20, 21, 28, 49, 50, 98, 100 </w:t>
      </w:r>
      <w:r>
        <w:rPr>
          <w:rFonts w:eastAsia="Times New Roman" w:cs="Times New Roman"/>
          <w:sz w:val="22"/>
          <w:szCs w:val="22"/>
          <w:lang w:val="lt-LT" w:eastAsia="en-US"/>
        </w:rPr>
        <w:t xml:space="preserve">plėvele dengtų </w:t>
      </w:r>
      <w:r w:rsidRPr="000A6F71">
        <w:rPr>
          <w:rFonts w:eastAsia="Times New Roman" w:cs="Times New Roman"/>
          <w:sz w:val="22"/>
          <w:szCs w:val="22"/>
          <w:lang w:val="lt-LT" w:eastAsia="en-US"/>
        </w:rPr>
        <w:t>table</w:t>
      </w:r>
      <w:r>
        <w:rPr>
          <w:rFonts w:eastAsia="Times New Roman" w:cs="Times New Roman"/>
          <w:sz w:val="22"/>
          <w:szCs w:val="22"/>
          <w:lang w:val="lt-LT" w:eastAsia="en-US"/>
        </w:rPr>
        <w:t>čių</w:t>
      </w:r>
    </w:p>
    <w:p w:rsidR="00DD5591" w:rsidRPr="000A6F71" w:rsidRDefault="00DD5591" w:rsidP="00DD5591">
      <w:pPr>
        <w:tabs>
          <w:tab w:val="left" w:pos="567"/>
        </w:tabs>
        <w:rPr>
          <w:rFonts w:eastAsia="Times New Roman" w:cs="Times New Roman"/>
          <w:sz w:val="22"/>
          <w:szCs w:val="22"/>
          <w:highlight w:val="yellow"/>
          <w:lang w:val="lt-LT" w:eastAsia="en-US"/>
        </w:rPr>
      </w:pPr>
      <w:r w:rsidRPr="000A6F71">
        <w:rPr>
          <w:rFonts w:eastAsia="Times New Roman" w:cs="Times New Roman"/>
          <w:sz w:val="22"/>
          <w:szCs w:val="22"/>
          <w:lang w:val="lt-LT" w:eastAsia="en-US"/>
        </w:rPr>
        <w:t xml:space="preserve">90 mg: </w:t>
      </w:r>
      <w:r w:rsidRPr="0059288F">
        <w:rPr>
          <w:rFonts w:cs="Times New Roman"/>
          <w:sz w:val="22"/>
        </w:rPr>
        <w:t>2, 3, 5, 7, 20, 21, 28, 49, 50, 98, 100</w:t>
      </w:r>
      <w:r w:rsidRPr="000A6F71">
        <w:rPr>
          <w:rFonts w:eastAsia="Times New Roman" w:cs="Times New Roman"/>
          <w:sz w:val="22"/>
          <w:szCs w:val="22"/>
          <w:lang w:val="lt-LT" w:eastAsia="en-US"/>
        </w:rPr>
        <w:t> </w:t>
      </w:r>
      <w:r>
        <w:rPr>
          <w:rFonts w:eastAsia="Times New Roman" w:cs="Times New Roman"/>
          <w:sz w:val="22"/>
          <w:szCs w:val="22"/>
          <w:lang w:val="lt-LT" w:eastAsia="en-US"/>
        </w:rPr>
        <w:t xml:space="preserve">plėvele dengtų </w:t>
      </w:r>
      <w:r w:rsidRPr="000A6F71">
        <w:rPr>
          <w:rFonts w:eastAsia="Times New Roman" w:cs="Times New Roman"/>
          <w:sz w:val="22"/>
          <w:szCs w:val="22"/>
          <w:lang w:val="lt-LT" w:eastAsia="en-US"/>
        </w:rPr>
        <w:t>table</w:t>
      </w:r>
      <w:r>
        <w:rPr>
          <w:rFonts w:eastAsia="Times New Roman" w:cs="Times New Roman"/>
          <w:sz w:val="22"/>
          <w:szCs w:val="22"/>
          <w:lang w:val="lt-LT" w:eastAsia="en-US"/>
        </w:rPr>
        <w:t>čių</w:t>
      </w:r>
    </w:p>
    <w:p w:rsidR="00DD5591" w:rsidRDefault="00DD5591" w:rsidP="00DD5591">
      <w:pPr>
        <w:tabs>
          <w:tab w:val="left" w:pos="567"/>
        </w:tabs>
        <w:rPr>
          <w:rFonts w:eastAsia="Times New Roman" w:cs="Times New Roman"/>
          <w:sz w:val="22"/>
          <w:szCs w:val="22"/>
          <w:lang w:val="lt-LT" w:eastAsia="en-US"/>
        </w:rPr>
      </w:pPr>
      <w:r w:rsidRPr="000A6F71">
        <w:rPr>
          <w:rFonts w:eastAsia="Times New Roman" w:cs="Times New Roman"/>
          <w:sz w:val="22"/>
          <w:szCs w:val="22"/>
          <w:lang w:val="lt-LT" w:eastAsia="en-US"/>
        </w:rPr>
        <w:t xml:space="preserve">120 mg: </w:t>
      </w:r>
      <w:r w:rsidRPr="0059288F">
        <w:rPr>
          <w:rFonts w:cs="Times New Roman"/>
          <w:sz w:val="22"/>
        </w:rPr>
        <w:t>5, 7, 14, 20, 21, 28, 49, 50, 98, 100</w:t>
      </w:r>
      <w:r>
        <w:rPr>
          <w:rFonts w:cs="Times New Roman"/>
          <w:sz w:val="22"/>
        </w:rPr>
        <w:t xml:space="preserve"> </w:t>
      </w:r>
      <w:r>
        <w:rPr>
          <w:rFonts w:eastAsia="Times New Roman" w:cs="Times New Roman"/>
          <w:sz w:val="22"/>
          <w:szCs w:val="22"/>
          <w:lang w:val="lt-LT" w:eastAsia="en-US"/>
        </w:rPr>
        <w:t xml:space="preserve">plėvele dengtų </w:t>
      </w:r>
      <w:r w:rsidRPr="000A6F71">
        <w:rPr>
          <w:rFonts w:eastAsia="Times New Roman" w:cs="Times New Roman"/>
          <w:sz w:val="22"/>
          <w:szCs w:val="22"/>
          <w:lang w:val="lt-LT" w:eastAsia="en-US"/>
        </w:rPr>
        <w:t>table</w:t>
      </w:r>
      <w:r>
        <w:rPr>
          <w:rFonts w:eastAsia="Times New Roman" w:cs="Times New Roman"/>
          <w:sz w:val="22"/>
          <w:szCs w:val="22"/>
          <w:lang w:val="lt-LT" w:eastAsia="en-US"/>
        </w:rPr>
        <w:t>čių</w:t>
      </w:r>
    </w:p>
    <w:p w:rsidR="00DD5591" w:rsidRDefault="00DD5591" w:rsidP="00DD5591">
      <w:pPr>
        <w:tabs>
          <w:tab w:val="left" w:pos="567"/>
        </w:tabs>
        <w:rPr>
          <w:rFonts w:eastAsia="Times New Roman" w:cs="Times New Roman"/>
          <w:sz w:val="22"/>
          <w:szCs w:val="22"/>
          <w:highlight w:val="yellow"/>
          <w:lang w:val="lt-LT" w:eastAsia="en-US"/>
        </w:rPr>
      </w:pPr>
    </w:p>
    <w:p w:rsidR="00DD5591" w:rsidRPr="00D211F8" w:rsidRDefault="00DD5591" w:rsidP="00DD5591">
      <w:pPr>
        <w:tabs>
          <w:tab w:val="left" w:pos="567"/>
        </w:tabs>
        <w:rPr>
          <w:rFonts w:eastAsia="Times New Roman" w:cs="Times New Roman"/>
          <w:sz w:val="22"/>
          <w:szCs w:val="22"/>
          <w:lang w:val="lt-LT" w:eastAsia="en-US"/>
        </w:rPr>
      </w:pPr>
      <w:r w:rsidRPr="00D211F8">
        <w:rPr>
          <w:rFonts w:eastAsia="Times New Roman" w:cs="Times New Roman"/>
          <w:sz w:val="22"/>
          <w:szCs w:val="22"/>
          <w:lang w:val="lt-LT" w:eastAsia="en-US"/>
        </w:rPr>
        <w:t xml:space="preserve">Balti, apvalūs, </w:t>
      </w:r>
      <w:r w:rsidR="00B106F1">
        <w:rPr>
          <w:rFonts w:eastAsia="Times New Roman" w:cs="Times New Roman"/>
          <w:sz w:val="22"/>
          <w:szCs w:val="22"/>
          <w:lang w:val="lt-LT" w:eastAsia="en-US"/>
        </w:rPr>
        <w:t>DT</w:t>
      </w:r>
      <w:r w:rsidR="00B106F1" w:rsidRPr="00D211F8">
        <w:rPr>
          <w:rFonts w:eastAsia="Times New Roman" w:cs="Times New Roman"/>
          <w:sz w:val="22"/>
          <w:szCs w:val="22"/>
          <w:lang w:val="lt-LT" w:eastAsia="en-US"/>
        </w:rPr>
        <w:t xml:space="preserve">PE </w:t>
      </w:r>
      <w:r w:rsidRPr="00D211F8">
        <w:rPr>
          <w:rFonts w:eastAsia="Times New Roman" w:cs="Times New Roman"/>
          <w:sz w:val="22"/>
          <w:szCs w:val="22"/>
          <w:lang w:val="lt-LT" w:eastAsia="en-US"/>
        </w:rPr>
        <w:t>buteliukai su baltu, polipropilen</w:t>
      </w:r>
      <w:r w:rsidR="00B106F1">
        <w:rPr>
          <w:rFonts w:eastAsia="Times New Roman" w:cs="Times New Roman"/>
          <w:sz w:val="22"/>
          <w:szCs w:val="22"/>
          <w:lang w:val="lt-LT" w:eastAsia="en-US"/>
        </w:rPr>
        <w:t>iniu</w:t>
      </w:r>
      <w:r w:rsidRPr="00D211F8">
        <w:rPr>
          <w:rFonts w:eastAsia="Times New Roman" w:cs="Times New Roman"/>
          <w:sz w:val="22"/>
          <w:szCs w:val="22"/>
          <w:lang w:val="lt-LT" w:eastAsia="en-US"/>
        </w:rPr>
        <w:t xml:space="preserve"> užsukamu</w:t>
      </w:r>
      <w:r w:rsidR="00B106F1">
        <w:rPr>
          <w:rFonts w:eastAsia="Times New Roman" w:cs="Times New Roman"/>
          <w:sz w:val="22"/>
          <w:szCs w:val="22"/>
          <w:lang w:val="lt-LT" w:eastAsia="en-US"/>
        </w:rPr>
        <w:t>oju</w:t>
      </w:r>
      <w:r w:rsidRPr="00D211F8">
        <w:rPr>
          <w:rFonts w:eastAsia="Times New Roman" w:cs="Times New Roman"/>
          <w:sz w:val="22"/>
          <w:szCs w:val="22"/>
          <w:lang w:val="lt-LT" w:eastAsia="en-US"/>
        </w:rPr>
        <w:t xml:space="preserve"> dangteliu, kuriame yra du po 1</w:t>
      </w:r>
      <w:r w:rsidR="00B106F1">
        <w:rPr>
          <w:rFonts w:eastAsia="Times New Roman" w:cs="Times New Roman"/>
          <w:sz w:val="22"/>
          <w:szCs w:val="22"/>
          <w:lang w:val="lt-LT" w:eastAsia="en-US"/>
        </w:rPr>
        <w:t> </w:t>
      </w:r>
      <w:r w:rsidRPr="00D211F8">
        <w:rPr>
          <w:rFonts w:eastAsia="Times New Roman" w:cs="Times New Roman"/>
          <w:sz w:val="22"/>
          <w:szCs w:val="22"/>
          <w:lang w:val="lt-LT" w:eastAsia="en-US"/>
        </w:rPr>
        <w:t>gramą arba vienas po 2</w:t>
      </w:r>
      <w:r w:rsidR="00B106F1">
        <w:rPr>
          <w:rFonts w:eastAsia="Times New Roman" w:cs="Times New Roman"/>
          <w:sz w:val="22"/>
          <w:szCs w:val="22"/>
          <w:lang w:val="lt-LT" w:eastAsia="en-US"/>
        </w:rPr>
        <w:t> </w:t>
      </w:r>
      <w:r w:rsidRPr="00D211F8">
        <w:rPr>
          <w:rFonts w:eastAsia="Times New Roman" w:cs="Times New Roman"/>
          <w:sz w:val="22"/>
          <w:szCs w:val="22"/>
          <w:lang w:val="lt-LT" w:eastAsia="en-US"/>
        </w:rPr>
        <w:t>gramus sausiklio</w:t>
      </w:r>
      <w:r w:rsidR="00B106F1">
        <w:rPr>
          <w:rFonts w:eastAsia="Times New Roman" w:cs="Times New Roman"/>
          <w:sz w:val="22"/>
          <w:szCs w:val="22"/>
          <w:lang w:val="lt-LT" w:eastAsia="en-US"/>
        </w:rPr>
        <w:t xml:space="preserve"> (silikagelio)</w:t>
      </w:r>
      <w:r w:rsidRPr="00D211F8">
        <w:rPr>
          <w:rFonts w:eastAsia="Times New Roman" w:cs="Times New Roman"/>
          <w:sz w:val="22"/>
          <w:szCs w:val="22"/>
          <w:lang w:val="lt-LT" w:eastAsia="en-US"/>
        </w:rPr>
        <w:t xml:space="preserve"> paketėlis. </w:t>
      </w:r>
    </w:p>
    <w:p w:rsidR="00DD5591" w:rsidRDefault="00DD5591" w:rsidP="00DD5591">
      <w:pPr>
        <w:tabs>
          <w:tab w:val="left" w:pos="567"/>
        </w:tabs>
        <w:rPr>
          <w:rFonts w:eastAsia="Times New Roman" w:cs="Times New Roman"/>
          <w:sz w:val="22"/>
          <w:szCs w:val="22"/>
          <w:highlight w:val="yellow"/>
          <w:lang w:val="lt-LT" w:eastAsia="en-US"/>
        </w:rPr>
      </w:pPr>
    </w:p>
    <w:p w:rsidR="00DD5591" w:rsidRDefault="00DD5591" w:rsidP="00DD5591">
      <w:pPr>
        <w:rPr>
          <w:rFonts w:eastAsia="Times New Roman" w:cs="Times New Roman"/>
          <w:noProof/>
          <w:sz w:val="22"/>
          <w:szCs w:val="22"/>
          <w:lang w:val="lt-LT" w:eastAsia="lt-LT"/>
        </w:rPr>
      </w:pPr>
      <w:r>
        <w:rPr>
          <w:rFonts w:eastAsia="Times New Roman" w:cs="Times New Roman"/>
          <w:noProof/>
          <w:sz w:val="22"/>
          <w:szCs w:val="22"/>
          <w:lang w:val="lt-LT" w:eastAsia="lt-LT"/>
        </w:rPr>
        <w:t>Pakuotės dydis</w:t>
      </w:r>
    </w:p>
    <w:p w:rsidR="00DD5591" w:rsidRDefault="00DD5591" w:rsidP="00DD5591">
      <w:pPr>
        <w:rPr>
          <w:rFonts w:eastAsia="Times New Roman" w:cs="Times New Roman"/>
          <w:noProof/>
          <w:sz w:val="22"/>
          <w:szCs w:val="22"/>
          <w:lang w:val="lt-LT" w:eastAsia="lt-LT"/>
        </w:rPr>
      </w:pPr>
      <w:r>
        <w:rPr>
          <w:rFonts w:eastAsia="Times New Roman" w:cs="Times New Roman"/>
          <w:noProof/>
          <w:sz w:val="22"/>
          <w:szCs w:val="22"/>
          <w:lang w:val="lt-LT" w:eastAsia="lt-LT"/>
        </w:rPr>
        <w:t>30 plevele dengt</w:t>
      </w:r>
      <w:r w:rsidR="00B106F1">
        <w:rPr>
          <w:rFonts w:eastAsia="Times New Roman" w:cs="Times New Roman"/>
          <w:noProof/>
          <w:sz w:val="22"/>
          <w:szCs w:val="22"/>
          <w:lang w:val="lt-LT" w:eastAsia="lt-LT"/>
        </w:rPr>
        <w:t>ų</w:t>
      </w:r>
      <w:r>
        <w:rPr>
          <w:rFonts w:eastAsia="Times New Roman" w:cs="Times New Roman"/>
          <w:noProof/>
          <w:sz w:val="22"/>
          <w:szCs w:val="22"/>
          <w:lang w:val="lt-LT" w:eastAsia="lt-LT"/>
        </w:rPr>
        <w:t xml:space="preserve"> table</w:t>
      </w:r>
      <w:r w:rsidR="00B106F1">
        <w:rPr>
          <w:rFonts w:eastAsia="Times New Roman" w:cs="Times New Roman"/>
          <w:noProof/>
          <w:sz w:val="22"/>
          <w:szCs w:val="22"/>
          <w:lang w:val="lt-LT" w:eastAsia="lt-LT"/>
        </w:rPr>
        <w:t>čių</w:t>
      </w:r>
    </w:p>
    <w:p w:rsidR="00DD5591" w:rsidRDefault="00DD5591" w:rsidP="00DD5591">
      <w:pPr>
        <w:rPr>
          <w:rFonts w:eastAsia="Times New Roman" w:cs="Times New Roman"/>
          <w:noProof/>
          <w:sz w:val="22"/>
          <w:szCs w:val="22"/>
          <w:lang w:val="lt-LT" w:eastAsia="lt-LT"/>
        </w:rPr>
      </w:pPr>
    </w:p>
    <w:p w:rsidR="00DD5591" w:rsidRPr="000A6F71" w:rsidRDefault="00DD5591" w:rsidP="00DD5591">
      <w:pPr>
        <w:rPr>
          <w:rFonts w:eastAsia="Times New Roman" w:cs="Times New Roman"/>
          <w:noProof/>
          <w:sz w:val="22"/>
          <w:szCs w:val="22"/>
          <w:lang w:val="lt-LT" w:eastAsia="lt-LT"/>
        </w:rPr>
      </w:pPr>
      <w:r w:rsidRPr="000A6F71">
        <w:rPr>
          <w:rFonts w:eastAsia="Times New Roman" w:cs="Times New Roman"/>
          <w:noProof/>
          <w:sz w:val="22"/>
          <w:szCs w:val="22"/>
          <w:lang w:val="lt-LT" w:eastAsia="lt-LT"/>
        </w:rPr>
        <w:t>Gali būti tiekiamos ne visų dydžių pakuotės.</w:t>
      </w:r>
    </w:p>
    <w:p w:rsidR="004108D5" w:rsidRPr="00235E6C" w:rsidRDefault="004108D5" w:rsidP="004108D5">
      <w:pPr>
        <w:rPr>
          <w:rFonts w:eastAsia="Times New Roman" w:cs="Times New Roman"/>
          <w:noProof/>
          <w:sz w:val="22"/>
          <w:szCs w:val="22"/>
          <w:lang w:val="lt-LT" w:eastAsia="lt-LT"/>
        </w:rPr>
      </w:pPr>
    </w:p>
    <w:p w:rsidR="004108D5" w:rsidRPr="00235E6C" w:rsidRDefault="004108D5" w:rsidP="004108D5">
      <w:pPr>
        <w:tabs>
          <w:tab w:val="left" w:pos="567"/>
        </w:tabs>
        <w:rPr>
          <w:rFonts w:eastAsia="Times New Roman" w:cs="Times New Roman"/>
          <w:b/>
          <w:sz w:val="22"/>
          <w:szCs w:val="22"/>
          <w:lang w:val="lt-LT" w:eastAsia="lt-LT"/>
        </w:rPr>
      </w:pPr>
      <w:r w:rsidRPr="00235E6C">
        <w:rPr>
          <w:rFonts w:eastAsia="Times New Roman" w:cs="Times New Roman"/>
          <w:b/>
          <w:sz w:val="22"/>
          <w:szCs w:val="22"/>
          <w:lang w:val="lt-LT" w:eastAsia="lt-LT"/>
        </w:rPr>
        <w:t xml:space="preserve">6.6 </w:t>
      </w:r>
      <w:r w:rsidRPr="00235E6C">
        <w:rPr>
          <w:rFonts w:eastAsia="Times New Roman" w:cs="Times New Roman"/>
          <w:b/>
          <w:sz w:val="22"/>
          <w:szCs w:val="22"/>
          <w:lang w:val="lt-LT" w:eastAsia="lt-LT"/>
        </w:rPr>
        <w:tab/>
        <w:t>Specialūs reikalavimai atliekoms tvarkyti</w:t>
      </w:r>
      <w:r w:rsidR="00F83304">
        <w:rPr>
          <w:rFonts w:eastAsia="Times New Roman" w:cs="Times New Roman"/>
          <w:b/>
          <w:sz w:val="22"/>
          <w:szCs w:val="22"/>
          <w:lang w:val="lt-LT" w:eastAsia="lt-LT"/>
        </w:rPr>
        <w:t xml:space="preserve"> ir vaistiniam preparatui ruošti</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Specialių reikalavimų nėra.</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r w:rsidRPr="00235E6C">
        <w:rPr>
          <w:rFonts w:eastAsia="Times New Roman" w:cs="Times New Roman"/>
          <w:sz w:val="22"/>
          <w:szCs w:val="22"/>
          <w:lang w:val="lt-LT" w:eastAsia="lt-LT"/>
        </w:rPr>
        <w:t>Nesuvartotą vaistinį preparatą ar atliekas reikia tvarkyti laikantis vietinių reikalavimų.</w:t>
      </w: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keepLines/>
        <w:tabs>
          <w:tab w:val="left" w:pos="567"/>
        </w:tabs>
        <w:rPr>
          <w:rFonts w:eastAsia="Times New Roman" w:cs="Times New Roman"/>
          <w:b/>
          <w:sz w:val="22"/>
          <w:szCs w:val="22"/>
          <w:lang w:val="lt-LT" w:eastAsia="lt-LT"/>
        </w:rPr>
      </w:pPr>
      <w:r w:rsidRPr="00235E6C">
        <w:rPr>
          <w:rFonts w:eastAsia="Times New Roman" w:cs="Times New Roman"/>
          <w:b/>
          <w:sz w:val="22"/>
          <w:szCs w:val="22"/>
          <w:lang w:val="lt-LT" w:eastAsia="lt-LT"/>
        </w:rPr>
        <w:t xml:space="preserve">7. </w:t>
      </w:r>
      <w:r w:rsidRPr="00235E6C">
        <w:rPr>
          <w:rFonts w:eastAsia="Times New Roman" w:cs="Times New Roman"/>
          <w:b/>
          <w:sz w:val="22"/>
          <w:szCs w:val="22"/>
          <w:lang w:val="lt-LT" w:eastAsia="lt-LT"/>
        </w:rPr>
        <w:tab/>
      </w:r>
      <w:r w:rsidRPr="00235E6C">
        <w:rPr>
          <w:rFonts w:eastAsia="Times New Roman" w:cs="Times New Roman"/>
          <w:b/>
          <w:caps/>
          <w:sz w:val="22"/>
          <w:szCs w:val="22"/>
          <w:lang w:val="lt-LT" w:eastAsia="lt-LT"/>
        </w:rPr>
        <w:t>REGISTRUOTOJAS</w:t>
      </w:r>
    </w:p>
    <w:p w:rsidR="004108D5" w:rsidRPr="00235E6C" w:rsidRDefault="004108D5" w:rsidP="004108D5">
      <w:pPr>
        <w:keepNext/>
        <w:keepLines/>
        <w:rPr>
          <w:rFonts w:eastAsia="Times New Roman" w:cs="Times New Roman"/>
          <w:sz w:val="22"/>
          <w:szCs w:val="22"/>
          <w:lang w:val="lt-LT" w:eastAsia="lt-LT"/>
        </w:rPr>
      </w:pPr>
    </w:p>
    <w:p w:rsidR="00DD5591" w:rsidRPr="00D211F8" w:rsidRDefault="00DD5591" w:rsidP="00DD5591">
      <w:pPr>
        <w:rPr>
          <w:rFonts w:eastAsia="Times New Roman" w:cs="Times New Roman"/>
          <w:color w:val="222222"/>
          <w:sz w:val="22"/>
          <w:szCs w:val="22"/>
          <w:lang w:val="lt-LT" w:eastAsia="en-GB"/>
        </w:rPr>
      </w:pPr>
      <w:r w:rsidRPr="00D211F8">
        <w:rPr>
          <w:rFonts w:eastAsia="Times New Roman" w:cs="Times New Roman"/>
          <w:color w:val="222222"/>
          <w:sz w:val="22"/>
          <w:szCs w:val="22"/>
          <w:lang w:val="lt-LT" w:eastAsia="en-GB"/>
        </w:rPr>
        <w:t>Sun Pharmaceutical</w:t>
      </w:r>
      <w:r w:rsidR="005F6D46">
        <w:rPr>
          <w:rFonts w:eastAsia="Times New Roman" w:cs="Times New Roman"/>
          <w:color w:val="222222"/>
          <w:sz w:val="22"/>
          <w:szCs w:val="22"/>
          <w:lang w:val="lt-LT" w:eastAsia="en-GB"/>
        </w:rPr>
        <w:t xml:space="preserve"> </w:t>
      </w:r>
      <w:r w:rsidRPr="00D211F8">
        <w:rPr>
          <w:rFonts w:eastAsia="Times New Roman" w:cs="Times New Roman"/>
          <w:color w:val="222222"/>
          <w:sz w:val="22"/>
          <w:szCs w:val="22"/>
          <w:lang w:val="lt-LT" w:eastAsia="en-GB"/>
        </w:rPr>
        <w:t>Industries Europe B.V.</w:t>
      </w:r>
    </w:p>
    <w:p w:rsidR="00DD5591" w:rsidRPr="00D211F8" w:rsidRDefault="00DD5591" w:rsidP="00DD5591">
      <w:pPr>
        <w:rPr>
          <w:rFonts w:eastAsia="Times New Roman" w:cs="Times New Roman"/>
          <w:color w:val="222222"/>
          <w:sz w:val="22"/>
          <w:szCs w:val="22"/>
          <w:lang w:val="lt-LT" w:eastAsia="en-GB"/>
        </w:rPr>
      </w:pPr>
      <w:r w:rsidRPr="00D211F8">
        <w:rPr>
          <w:rFonts w:eastAsia="Times New Roman" w:cs="Times New Roman"/>
          <w:color w:val="222222"/>
          <w:sz w:val="22"/>
          <w:szCs w:val="22"/>
          <w:lang w:val="lt-LT" w:eastAsia="en-GB"/>
        </w:rPr>
        <w:t>Polarisavenue 87</w:t>
      </w:r>
    </w:p>
    <w:p w:rsidR="00DD5591" w:rsidRDefault="00DD5591" w:rsidP="00DD5591">
      <w:pPr>
        <w:rPr>
          <w:rFonts w:eastAsia="Times New Roman" w:cs="Times New Roman"/>
          <w:color w:val="222222"/>
          <w:sz w:val="22"/>
          <w:szCs w:val="22"/>
          <w:lang w:val="lt-LT" w:eastAsia="en-GB"/>
        </w:rPr>
      </w:pPr>
      <w:r w:rsidRPr="00D211F8">
        <w:rPr>
          <w:rFonts w:eastAsia="Times New Roman" w:cs="Times New Roman"/>
          <w:color w:val="222222"/>
          <w:sz w:val="22"/>
          <w:szCs w:val="22"/>
          <w:lang w:val="lt-LT" w:eastAsia="en-GB"/>
        </w:rPr>
        <w:t>2132JH Hoofddorp</w:t>
      </w:r>
    </w:p>
    <w:p w:rsidR="002E6A44" w:rsidRDefault="00F83304" w:rsidP="00544756">
      <w:pPr>
        <w:shd w:val="clear" w:color="auto" w:fill="FFFFFF"/>
        <w:rPr>
          <w:rFonts w:eastAsia="Times New Roman" w:cs="Times New Roman"/>
          <w:noProof/>
          <w:sz w:val="22"/>
          <w:szCs w:val="22"/>
          <w:lang w:val="lt-LT" w:eastAsia="en-US"/>
        </w:rPr>
      </w:pPr>
      <w:r>
        <w:rPr>
          <w:rFonts w:eastAsia="Times New Roman" w:cs="Times New Roman"/>
          <w:noProof/>
          <w:sz w:val="22"/>
          <w:szCs w:val="22"/>
          <w:lang w:val="lt-LT" w:eastAsia="en-US"/>
        </w:rPr>
        <w:t>Nyderlandai</w:t>
      </w:r>
    </w:p>
    <w:p w:rsidR="004108D5" w:rsidRPr="00235E6C" w:rsidRDefault="004108D5" w:rsidP="004108D5">
      <w:pPr>
        <w:keepNext/>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keepLines/>
        <w:tabs>
          <w:tab w:val="left" w:pos="567"/>
        </w:tabs>
        <w:rPr>
          <w:rFonts w:eastAsia="Times New Roman" w:cs="Times New Roman"/>
          <w:b/>
          <w:sz w:val="22"/>
          <w:szCs w:val="22"/>
          <w:lang w:val="lt-LT" w:eastAsia="lt-LT"/>
        </w:rPr>
      </w:pPr>
      <w:r w:rsidRPr="00235E6C">
        <w:rPr>
          <w:rFonts w:eastAsia="Times New Roman" w:cs="Times New Roman"/>
          <w:b/>
          <w:sz w:val="22"/>
          <w:szCs w:val="22"/>
          <w:lang w:val="lt-LT" w:eastAsia="lt-LT"/>
        </w:rPr>
        <w:t xml:space="preserve">8. </w:t>
      </w:r>
      <w:r w:rsidRPr="00235E6C">
        <w:rPr>
          <w:rFonts w:eastAsia="Times New Roman" w:cs="Times New Roman"/>
          <w:b/>
          <w:sz w:val="22"/>
          <w:szCs w:val="22"/>
          <w:lang w:val="lt-LT" w:eastAsia="lt-LT"/>
        </w:rPr>
        <w:tab/>
        <w:t xml:space="preserve">REGISTRACIJOS </w:t>
      </w:r>
      <w:r w:rsidRPr="00235E6C">
        <w:rPr>
          <w:rFonts w:eastAsia="Times New Roman" w:cs="Times New Roman"/>
          <w:b/>
          <w:noProof/>
          <w:sz w:val="22"/>
          <w:szCs w:val="22"/>
          <w:lang w:val="lt-LT" w:eastAsia="en-US"/>
        </w:rPr>
        <w:t>PAŽYMĖJIMO</w:t>
      </w:r>
      <w:r w:rsidRPr="00235E6C">
        <w:rPr>
          <w:rFonts w:eastAsia="Times New Roman" w:cs="Times New Roman"/>
          <w:b/>
          <w:sz w:val="22"/>
          <w:szCs w:val="22"/>
          <w:lang w:val="lt-LT" w:eastAsia="lt-LT"/>
        </w:rPr>
        <w:t xml:space="preserve"> NUMERIS (-IAI)</w:t>
      </w:r>
    </w:p>
    <w:p w:rsidR="004108D5" w:rsidRPr="00235E6C" w:rsidRDefault="004108D5" w:rsidP="004108D5">
      <w:pPr>
        <w:rPr>
          <w:rFonts w:eastAsia="Times New Roman" w:cs="Times New Roman"/>
          <w:sz w:val="22"/>
          <w:szCs w:val="22"/>
          <w:lang w:val="lt-LT"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0723B9" w:rsidTr="000723B9">
        <w:tc>
          <w:tcPr>
            <w:tcW w:w="4530" w:type="dxa"/>
          </w:tcPr>
          <w:p w:rsidR="000723B9" w:rsidRDefault="000723B9" w:rsidP="000723B9">
            <w:pPr>
              <w:rPr>
                <w:rFonts w:eastAsia="Times New Roman"/>
                <w:sz w:val="22"/>
                <w:szCs w:val="22"/>
                <w:lang w:val="lt-LT" w:eastAsia="lt-LT"/>
              </w:rPr>
            </w:pPr>
            <w:r w:rsidRPr="00235E6C">
              <w:rPr>
                <w:rFonts w:eastAsia="Times New Roman"/>
                <w:sz w:val="22"/>
                <w:szCs w:val="22"/>
                <w:lang w:val="lt-LT" w:eastAsia="lt-LT"/>
              </w:rPr>
              <w:t>Etoricoxib SUN 30 mg</w:t>
            </w:r>
          </w:p>
          <w:p w:rsidR="000723B9" w:rsidRPr="005773CF" w:rsidRDefault="000723B9" w:rsidP="000723B9">
            <w:pPr>
              <w:rPr>
                <w:rFonts w:eastAsia="Times New Roman"/>
                <w:sz w:val="22"/>
                <w:szCs w:val="22"/>
                <w:u w:val="single"/>
                <w:lang w:val="lt-LT" w:eastAsia="lt-LT"/>
              </w:rPr>
            </w:pPr>
            <w:r w:rsidRPr="005773CF">
              <w:rPr>
                <w:rFonts w:eastAsia="Times New Roman"/>
                <w:bCs/>
                <w:sz w:val="22"/>
                <w:szCs w:val="22"/>
                <w:u w:val="single"/>
                <w:lang w:val="lt-LT" w:eastAsia="en-US"/>
              </w:rPr>
              <w:t>Lizdinė plokštelė:</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 xml:space="preserve">N7 - </w:t>
            </w:r>
            <w:r w:rsidRPr="007F23B0">
              <w:rPr>
                <w:rFonts w:eastAsia="Times New Roman"/>
                <w:sz w:val="22"/>
                <w:szCs w:val="22"/>
                <w:lang w:val="lt-LT" w:eastAsia="en-US"/>
              </w:rPr>
              <w:t>LT/1/17/4073/001</w:t>
            </w:r>
            <w:r w:rsidRPr="007F23B0">
              <w:rPr>
                <w:rFonts w:eastAsia="Times New Roman"/>
                <w:bCs/>
                <w:sz w:val="22"/>
                <w:szCs w:val="22"/>
                <w:lang w:val="lt-LT" w:eastAsia="en-US"/>
              </w:rPr>
              <w:t xml:space="preserve"> </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 xml:space="preserve">N20 - </w:t>
            </w:r>
            <w:r w:rsidRPr="007F23B0">
              <w:rPr>
                <w:rFonts w:eastAsia="Times New Roman"/>
                <w:sz w:val="22"/>
                <w:szCs w:val="22"/>
                <w:lang w:val="lt-LT" w:eastAsia="en-US"/>
              </w:rPr>
              <w:t>LT/1/17/4073/002</w:t>
            </w:r>
            <w:r w:rsidRPr="007F23B0">
              <w:rPr>
                <w:rFonts w:eastAsia="Times New Roman"/>
                <w:bCs/>
                <w:sz w:val="22"/>
                <w:szCs w:val="22"/>
                <w:lang w:val="lt-LT" w:eastAsia="en-US"/>
              </w:rPr>
              <w:t xml:space="preserve"> </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 xml:space="preserve">N21 - </w:t>
            </w:r>
            <w:r w:rsidRPr="007F23B0">
              <w:rPr>
                <w:rFonts w:eastAsia="Times New Roman"/>
                <w:sz w:val="22"/>
                <w:szCs w:val="22"/>
                <w:lang w:val="lt-LT" w:eastAsia="en-US"/>
              </w:rPr>
              <w:t>LT/1/17/4073/003</w:t>
            </w:r>
            <w:r w:rsidRPr="007F23B0">
              <w:rPr>
                <w:rFonts w:eastAsia="Times New Roman"/>
                <w:bCs/>
                <w:sz w:val="22"/>
                <w:szCs w:val="22"/>
                <w:lang w:val="lt-LT" w:eastAsia="en-US"/>
              </w:rPr>
              <w:t xml:space="preserve"> </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 xml:space="preserve">N28 - </w:t>
            </w:r>
            <w:r w:rsidRPr="007F23B0">
              <w:rPr>
                <w:rFonts w:eastAsia="Times New Roman"/>
                <w:sz w:val="22"/>
                <w:szCs w:val="22"/>
                <w:lang w:val="lt-LT" w:eastAsia="en-US"/>
              </w:rPr>
              <w:t>LT/1/17/4073/004</w:t>
            </w:r>
            <w:r w:rsidRPr="007F23B0">
              <w:rPr>
                <w:rFonts w:eastAsia="Times New Roman"/>
                <w:bCs/>
                <w:sz w:val="22"/>
                <w:szCs w:val="22"/>
                <w:lang w:val="lt-LT" w:eastAsia="en-US"/>
              </w:rPr>
              <w:t xml:space="preserve"> </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 xml:space="preserve">N49 - </w:t>
            </w:r>
            <w:r w:rsidRPr="007F23B0">
              <w:rPr>
                <w:rFonts w:eastAsia="Times New Roman"/>
                <w:sz w:val="22"/>
                <w:szCs w:val="22"/>
                <w:lang w:val="lt-LT" w:eastAsia="en-US"/>
              </w:rPr>
              <w:t>LT/1/17/4073/005</w:t>
            </w:r>
            <w:r w:rsidRPr="007F23B0">
              <w:rPr>
                <w:rFonts w:eastAsia="Times New Roman"/>
                <w:bCs/>
                <w:sz w:val="22"/>
                <w:szCs w:val="22"/>
                <w:lang w:val="lt-LT" w:eastAsia="en-US"/>
              </w:rPr>
              <w:t xml:space="preserve"> </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 xml:space="preserve">N50 - </w:t>
            </w:r>
            <w:r w:rsidRPr="007F23B0">
              <w:rPr>
                <w:rFonts w:eastAsia="Times New Roman"/>
                <w:sz w:val="22"/>
                <w:szCs w:val="22"/>
                <w:lang w:val="lt-LT" w:eastAsia="en-US"/>
              </w:rPr>
              <w:t>LT/1/17/4073/006</w:t>
            </w:r>
            <w:r w:rsidRPr="007F23B0">
              <w:rPr>
                <w:rFonts w:eastAsia="Times New Roman"/>
                <w:bCs/>
                <w:sz w:val="22"/>
                <w:szCs w:val="22"/>
                <w:lang w:val="lt-LT" w:eastAsia="en-US"/>
              </w:rPr>
              <w:t xml:space="preserve"> </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 xml:space="preserve">N98 - </w:t>
            </w:r>
            <w:r w:rsidRPr="007F23B0">
              <w:rPr>
                <w:rFonts w:eastAsia="Times New Roman"/>
                <w:sz w:val="22"/>
                <w:szCs w:val="22"/>
                <w:lang w:val="lt-LT" w:eastAsia="en-US"/>
              </w:rPr>
              <w:t>LT/1/17/4073/007</w:t>
            </w:r>
            <w:r w:rsidRPr="007F23B0">
              <w:rPr>
                <w:rFonts w:eastAsia="Times New Roman"/>
                <w:bCs/>
                <w:sz w:val="22"/>
                <w:szCs w:val="22"/>
                <w:lang w:val="lt-LT" w:eastAsia="en-US"/>
              </w:rPr>
              <w:t xml:space="preserve"> </w:t>
            </w:r>
          </w:p>
          <w:p w:rsidR="000723B9" w:rsidRDefault="000723B9" w:rsidP="000723B9">
            <w:pPr>
              <w:rPr>
                <w:rFonts w:eastAsia="Times New Roman"/>
                <w:bCs/>
                <w:sz w:val="22"/>
                <w:szCs w:val="22"/>
                <w:lang w:val="lt-LT" w:eastAsia="en-US"/>
              </w:rPr>
            </w:pPr>
            <w:r>
              <w:rPr>
                <w:rFonts w:eastAsia="Times New Roman"/>
                <w:sz w:val="22"/>
                <w:szCs w:val="22"/>
                <w:lang w:val="lt-LT" w:eastAsia="en-US"/>
              </w:rPr>
              <w:t xml:space="preserve">N100 - </w:t>
            </w:r>
            <w:r w:rsidRPr="007F23B0">
              <w:rPr>
                <w:rFonts w:eastAsia="Times New Roman"/>
                <w:sz w:val="22"/>
                <w:szCs w:val="22"/>
                <w:lang w:val="lt-LT" w:eastAsia="en-US"/>
              </w:rPr>
              <w:t>LT/1/17/4073/008</w:t>
            </w:r>
            <w:r w:rsidRPr="007F23B0">
              <w:rPr>
                <w:rFonts w:eastAsia="Times New Roman"/>
                <w:bCs/>
                <w:sz w:val="22"/>
                <w:szCs w:val="22"/>
                <w:lang w:val="lt-LT" w:eastAsia="en-US"/>
              </w:rPr>
              <w:t xml:space="preserve"> </w:t>
            </w:r>
          </w:p>
          <w:p w:rsidR="000723B9" w:rsidRPr="005773CF" w:rsidRDefault="000723B9" w:rsidP="000723B9">
            <w:pPr>
              <w:rPr>
                <w:rFonts w:eastAsia="Times New Roman"/>
                <w:bCs/>
                <w:sz w:val="22"/>
                <w:szCs w:val="22"/>
                <w:u w:val="single"/>
                <w:lang w:val="lt-LT" w:eastAsia="en-US"/>
              </w:rPr>
            </w:pPr>
            <w:r w:rsidRPr="005773CF">
              <w:rPr>
                <w:rFonts w:eastAsia="Times New Roman"/>
                <w:bCs/>
                <w:sz w:val="22"/>
                <w:szCs w:val="22"/>
                <w:u w:val="single"/>
                <w:lang w:val="lt-LT" w:eastAsia="en-US"/>
              </w:rPr>
              <w:t>Buteliukas:</w:t>
            </w:r>
          </w:p>
          <w:p w:rsidR="000723B9" w:rsidRDefault="000723B9" w:rsidP="000723B9">
            <w:pPr>
              <w:rPr>
                <w:rFonts w:eastAsia="Times New Roman"/>
                <w:sz w:val="22"/>
                <w:szCs w:val="22"/>
                <w:lang w:val="lt-LT" w:eastAsia="lt-LT"/>
              </w:rPr>
            </w:pPr>
            <w:r>
              <w:rPr>
                <w:rFonts w:eastAsia="Times New Roman"/>
                <w:sz w:val="22"/>
                <w:szCs w:val="22"/>
                <w:lang w:val="lt-LT" w:eastAsia="en-US"/>
              </w:rPr>
              <w:t xml:space="preserve">N30 - </w:t>
            </w:r>
            <w:r w:rsidRPr="007F23B0">
              <w:rPr>
                <w:rFonts w:eastAsia="Times New Roman"/>
                <w:sz w:val="22"/>
                <w:szCs w:val="22"/>
                <w:lang w:val="lt-LT" w:eastAsia="en-US"/>
              </w:rPr>
              <w:t>LT/1/17/4073/009</w:t>
            </w:r>
            <w:r w:rsidRPr="007F23B0">
              <w:rPr>
                <w:rFonts w:eastAsia="Times New Roman"/>
                <w:bCs/>
                <w:sz w:val="22"/>
                <w:szCs w:val="22"/>
                <w:lang w:val="lt-LT" w:eastAsia="en-US"/>
              </w:rPr>
              <w:t xml:space="preserve"> </w:t>
            </w:r>
          </w:p>
        </w:tc>
        <w:tc>
          <w:tcPr>
            <w:tcW w:w="4530" w:type="dxa"/>
          </w:tcPr>
          <w:p w:rsidR="000723B9" w:rsidRDefault="000723B9" w:rsidP="000723B9">
            <w:pPr>
              <w:rPr>
                <w:rFonts w:eastAsia="Times New Roman"/>
                <w:sz w:val="22"/>
                <w:szCs w:val="22"/>
                <w:lang w:val="lt-LT" w:eastAsia="lt-LT"/>
              </w:rPr>
            </w:pPr>
            <w:r>
              <w:rPr>
                <w:rFonts w:eastAsia="Times New Roman"/>
                <w:sz w:val="22"/>
                <w:szCs w:val="22"/>
                <w:lang w:val="lt-LT" w:eastAsia="lt-LT"/>
              </w:rPr>
              <w:t>Etoricoxib SUN 6</w:t>
            </w:r>
            <w:r w:rsidRPr="00235E6C">
              <w:rPr>
                <w:rFonts w:eastAsia="Times New Roman"/>
                <w:sz w:val="22"/>
                <w:szCs w:val="22"/>
                <w:lang w:val="lt-LT" w:eastAsia="lt-LT"/>
              </w:rPr>
              <w:t>0 mg</w:t>
            </w:r>
          </w:p>
          <w:p w:rsidR="000723B9" w:rsidRPr="005773CF" w:rsidRDefault="000723B9" w:rsidP="000723B9">
            <w:pPr>
              <w:rPr>
                <w:rFonts w:eastAsia="Times New Roman"/>
                <w:sz w:val="22"/>
                <w:szCs w:val="22"/>
                <w:u w:val="single"/>
                <w:lang w:val="lt-LT" w:eastAsia="lt-LT"/>
              </w:rPr>
            </w:pPr>
            <w:r w:rsidRPr="005773CF">
              <w:rPr>
                <w:rFonts w:eastAsia="Times New Roman"/>
                <w:bCs/>
                <w:sz w:val="22"/>
                <w:szCs w:val="22"/>
                <w:u w:val="single"/>
                <w:lang w:val="lt-LT" w:eastAsia="en-US"/>
              </w:rPr>
              <w:t>Lizdinė plokštelė:</w:t>
            </w:r>
          </w:p>
          <w:p w:rsidR="000723B9" w:rsidRDefault="000723B9" w:rsidP="000723B9">
            <w:pPr>
              <w:rPr>
                <w:rFonts w:eastAsia="Times New Roman"/>
                <w:bCs/>
                <w:sz w:val="22"/>
                <w:szCs w:val="22"/>
                <w:lang w:val="lt-LT" w:eastAsia="en-US"/>
              </w:rPr>
            </w:pPr>
            <w:r>
              <w:rPr>
                <w:rFonts w:eastAsia="Times New Roman"/>
                <w:sz w:val="22"/>
                <w:szCs w:val="22"/>
                <w:lang w:val="lt-LT" w:eastAsia="en-US"/>
              </w:rPr>
              <w:t>N7 - LT/1/17/4073/0</w:t>
            </w:r>
            <w:r w:rsidRPr="007F23B0">
              <w:rPr>
                <w:rFonts w:eastAsia="Times New Roman"/>
                <w:sz w:val="22"/>
                <w:szCs w:val="22"/>
                <w:lang w:val="lt-LT" w:eastAsia="en-US"/>
              </w:rPr>
              <w:t>1</w:t>
            </w:r>
            <w:r>
              <w:rPr>
                <w:rFonts w:eastAsia="Times New Roman"/>
                <w:sz w:val="22"/>
                <w:szCs w:val="22"/>
                <w:lang w:val="lt-LT" w:eastAsia="en-US"/>
              </w:rPr>
              <w:t>0</w:t>
            </w:r>
            <w:r w:rsidRPr="007F23B0">
              <w:rPr>
                <w:rFonts w:eastAsia="Times New Roman"/>
                <w:bCs/>
                <w:sz w:val="22"/>
                <w:szCs w:val="22"/>
                <w:lang w:val="lt-LT" w:eastAsia="en-US"/>
              </w:rPr>
              <w:t xml:space="preserve"> </w:t>
            </w:r>
          </w:p>
          <w:p w:rsidR="000723B9" w:rsidRDefault="000723B9" w:rsidP="000723B9">
            <w:pPr>
              <w:rPr>
                <w:rFonts w:eastAsia="Times New Roman"/>
                <w:bCs/>
                <w:sz w:val="22"/>
                <w:szCs w:val="22"/>
                <w:lang w:val="lt-LT" w:eastAsia="en-US"/>
              </w:rPr>
            </w:pPr>
            <w:r>
              <w:rPr>
                <w:rFonts w:eastAsia="Times New Roman"/>
                <w:sz w:val="22"/>
                <w:szCs w:val="22"/>
                <w:lang w:val="lt-LT" w:eastAsia="en-US"/>
              </w:rPr>
              <w:t>N14 - LT/1/17/4073/011</w:t>
            </w:r>
            <w:r w:rsidRPr="007F23B0">
              <w:rPr>
                <w:rFonts w:eastAsia="Times New Roman"/>
                <w:bCs/>
                <w:sz w:val="22"/>
                <w:szCs w:val="22"/>
                <w:lang w:val="lt-LT" w:eastAsia="en-US"/>
              </w:rPr>
              <w:t xml:space="preserve"> </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N20 - LT/1/17/4073/01</w:t>
            </w:r>
            <w:r w:rsidRPr="007F23B0">
              <w:rPr>
                <w:rFonts w:eastAsia="Times New Roman"/>
                <w:sz w:val="22"/>
                <w:szCs w:val="22"/>
                <w:lang w:val="lt-LT" w:eastAsia="en-US"/>
              </w:rPr>
              <w:t>2</w:t>
            </w:r>
            <w:r w:rsidRPr="007F23B0">
              <w:rPr>
                <w:rFonts w:eastAsia="Times New Roman"/>
                <w:bCs/>
                <w:sz w:val="22"/>
                <w:szCs w:val="22"/>
                <w:lang w:val="lt-LT" w:eastAsia="en-US"/>
              </w:rPr>
              <w:t xml:space="preserve"> </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N21 - LT/1/17/4073/01</w:t>
            </w:r>
            <w:r w:rsidRPr="007F23B0">
              <w:rPr>
                <w:rFonts w:eastAsia="Times New Roman"/>
                <w:sz w:val="22"/>
                <w:szCs w:val="22"/>
                <w:lang w:val="lt-LT" w:eastAsia="en-US"/>
              </w:rPr>
              <w:t>3</w:t>
            </w:r>
            <w:r w:rsidRPr="007F23B0">
              <w:rPr>
                <w:rFonts w:eastAsia="Times New Roman"/>
                <w:bCs/>
                <w:sz w:val="22"/>
                <w:szCs w:val="22"/>
                <w:lang w:val="lt-LT" w:eastAsia="en-US"/>
              </w:rPr>
              <w:t xml:space="preserve"> </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 xml:space="preserve">N28 - </w:t>
            </w:r>
            <w:r w:rsidRPr="007F23B0">
              <w:rPr>
                <w:rFonts w:eastAsia="Times New Roman"/>
                <w:sz w:val="22"/>
                <w:szCs w:val="22"/>
                <w:lang w:val="lt-LT" w:eastAsia="en-US"/>
              </w:rPr>
              <w:t>LT/1/17/4073/0</w:t>
            </w:r>
            <w:r>
              <w:rPr>
                <w:rFonts w:eastAsia="Times New Roman"/>
                <w:sz w:val="22"/>
                <w:szCs w:val="22"/>
                <w:lang w:val="lt-LT" w:eastAsia="en-US"/>
              </w:rPr>
              <w:t>1</w:t>
            </w:r>
            <w:r w:rsidRPr="007F23B0">
              <w:rPr>
                <w:rFonts w:eastAsia="Times New Roman"/>
                <w:sz w:val="22"/>
                <w:szCs w:val="22"/>
                <w:lang w:val="lt-LT" w:eastAsia="en-US"/>
              </w:rPr>
              <w:t>4</w:t>
            </w:r>
            <w:r w:rsidRPr="007F23B0">
              <w:rPr>
                <w:rFonts w:eastAsia="Times New Roman"/>
                <w:bCs/>
                <w:sz w:val="22"/>
                <w:szCs w:val="22"/>
                <w:lang w:val="lt-LT" w:eastAsia="en-US"/>
              </w:rPr>
              <w:t xml:space="preserve"> </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N49 - LT/1/17/4073/01</w:t>
            </w:r>
            <w:r w:rsidRPr="007F23B0">
              <w:rPr>
                <w:rFonts w:eastAsia="Times New Roman"/>
                <w:sz w:val="22"/>
                <w:szCs w:val="22"/>
                <w:lang w:val="lt-LT" w:eastAsia="en-US"/>
              </w:rPr>
              <w:t>5</w:t>
            </w:r>
            <w:r w:rsidRPr="007F23B0">
              <w:rPr>
                <w:rFonts w:eastAsia="Times New Roman"/>
                <w:bCs/>
                <w:sz w:val="22"/>
                <w:szCs w:val="22"/>
                <w:lang w:val="lt-LT" w:eastAsia="en-US"/>
              </w:rPr>
              <w:t xml:space="preserve"> </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N50 - LT/1/17/4073/01</w:t>
            </w:r>
            <w:r w:rsidRPr="007F23B0">
              <w:rPr>
                <w:rFonts w:eastAsia="Times New Roman"/>
                <w:sz w:val="22"/>
                <w:szCs w:val="22"/>
                <w:lang w:val="lt-LT" w:eastAsia="en-US"/>
              </w:rPr>
              <w:t>6</w:t>
            </w:r>
            <w:r w:rsidRPr="007F23B0">
              <w:rPr>
                <w:rFonts w:eastAsia="Times New Roman"/>
                <w:bCs/>
                <w:sz w:val="22"/>
                <w:szCs w:val="22"/>
                <w:lang w:val="lt-LT" w:eastAsia="en-US"/>
              </w:rPr>
              <w:t xml:space="preserve"> </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N98 - LT/1/17/4073/01</w:t>
            </w:r>
            <w:r w:rsidRPr="007F23B0">
              <w:rPr>
                <w:rFonts w:eastAsia="Times New Roman"/>
                <w:sz w:val="22"/>
                <w:szCs w:val="22"/>
                <w:lang w:val="lt-LT" w:eastAsia="en-US"/>
              </w:rPr>
              <w:t>7</w:t>
            </w:r>
            <w:r w:rsidRPr="007F23B0">
              <w:rPr>
                <w:rFonts w:eastAsia="Times New Roman"/>
                <w:bCs/>
                <w:sz w:val="22"/>
                <w:szCs w:val="22"/>
                <w:lang w:val="lt-LT" w:eastAsia="en-US"/>
              </w:rPr>
              <w:t xml:space="preserve"> </w:t>
            </w:r>
          </w:p>
          <w:p w:rsidR="000723B9" w:rsidRDefault="000723B9" w:rsidP="000723B9">
            <w:pPr>
              <w:rPr>
                <w:rFonts w:eastAsia="Times New Roman"/>
                <w:bCs/>
                <w:sz w:val="22"/>
                <w:szCs w:val="22"/>
                <w:lang w:val="lt-LT" w:eastAsia="en-US"/>
              </w:rPr>
            </w:pPr>
            <w:r>
              <w:rPr>
                <w:rFonts w:eastAsia="Times New Roman"/>
                <w:sz w:val="22"/>
                <w:szCs w:val="22"/>
                <w:lang w:val="lt-LT" w:eastAsia="en-US"/>
              </w:rPr>
              <w:t>N100 - LT/1/17/4073/01</w:t>
            </w:r>
            <w:r w:rsidRPr="007F23B0">
              <w:rPr>
                <w:rFonts w:eastAsia="Times New Roman"/>
                <w:sz w:val="22"/>
                <w:szCs w:val="22"/>
                <w:lang w:val="lt-LT" w:eastAsia="en-US"/>
              </w:rPr>
              <w:t>8</w:t>
            </w:r>
            <w:r w:rsidRPr="007F23B0">
              <w:rPr>
                <w:rFonts w:eastAsia="Times New Roman"/>
                <w:bCs/>
                <w:sz w:val="22"/>
                <w:szCs w:val="22"/>
                <w:lang w:val="lt-LT" w:eastAsia="en-US"/>
              </w:rPr>
              <w:t xml:space="preserve"> </w:t>
            </w:r>
          </w:p>
          <w:p w:rsidR="000723B9" w:rsidRPr="005773CF" w:rsidRDefault="000723B9" w:rsidP="000723B9">
            <w:pPr>
              <w:rPr>
                <w:rFonts w:eastAsia="Times New Roman"/>
                <w:bCs/>
                <w:sz w:val="22"/>
                <w:szCs w:val="22"/>
                <w:u w:val="single"/>
                <w:lang w:val="lt-LT" w:eastAsia="en-US"/>
              </w:rPr>
            </w:pPr>
            <w:r w:rsidRPr="005773CF">
              <w:rPr>
                <w:rFonts w:eastAsia="Times New Roman"/>
                <w:bCs/>
                <w:sz w:val="22"/>
                <w:szCs w:val="22"/>
                <w:u w:val="single"/>
                <w:lang w:val="lt-LT" w:eastAsia="en-US"/>
              </w:rPr>
              <w:t>Buteliukas:</w:t>
            </w:r>
          </w:p>
          <w:p w:rsidR="000723B9" w:rsidRDefault="000723B9" w:rsidP="000723B9">
            <w:pPr>
              <w:rPr>
                <w:rFonts w:eastAsia="Times New Roman"/>
                <w:sz w:val="22"/>
                <w:szCs w:val="22"/>
                <w:lang w:val="lt-LT" w:eastAsia="en-US"/>
              </w:rPr>
            </w:pPr>
            <w:r>
              <w:rPr>
                <w:rFonts w:eastAsia="Times New Roman"/>
                <w:sz w:val="22"/>
                <w:szCs w:val="22"/>
                <w:lang w:val="lt-LT" w:eastAsia="en-US"/>
              </w:rPr>
              <w:t>N30 - LT/1/17/4073/01</w:t>
            </w:r>
            <w:r w:rsidRPr="007F23B0">
              <w:rPr>
                <w:rFonts w:eastAsia="Times New Roman"/>
                <w:sz w:val="22"/>
                <w:szCs w:val="22"/>
                <w:lang w:val="lt-LT" w:eastAsia="en-US"/>
              </w:rPr>
              <w:t>9</w:t>
            </w:r>
          </w:p>
          <w:p w:rsidR="000723B9" w:rsidRPr="000723B9" w:rsidRDefault="000723B9" w:rsidP="000723B9">
            <w:pPr>
              <w:rPr>
                <w:rFonts w:eastAsia="Times New Roman"/>
                <w:sz w:val="12"/>
                <w:szCs w:val="12"/>
                <w:lang w:val="lt-LT" w:eastAsia="lt-LT"/>
              </w:rPr>
            </w:pPr>
            <w:r w:rsidRPr="007F23B0">
              <w:rPr>
                <w:rFonts w:eastAsia="Times New Roman"/>
                <w:bCs/>
                <w:sz w:val="22"/>
                <w:szCs w:val="22"/>
                <w:lang w:val="lt-LT" w:eastAsia="en-US"/>
              </w:rPr>
              <w:t xml:space="preserve"> </w:t>
            </w:r>
          </w:p>
        </w:tc>
      </w:tr>
      <w:tr w:rsidR="000723B9" w:rsidTr="000723B9">
        <w:tc>
          <w:tcPr>
            <w:tcW w:w="4530" w:type="dxa"/>
          </w:tcPr>
          <w:p w:rsidR="000723B9" w:rsidRDefault="000723B9" w:rsidP="000723B9">
            <w:pPr>
              <w:rPr>
                <w:rFonts w:eastAsia="Times New Roman"/>
                <w:sz w:val="22"/>
                <w:szCs w:val="22"/>
                <w:lang w:val="lt-LT" w:eastAsia="lt-LT"/>
              </w:rPr>
            </w:pPr>
            <w:r>
              <w:rPr>
                <w:rFonts w:eastAsia="Times New Roman"/>
                <w:sz w:val="22"/>
                <w:szCs w:val="22"/>
                <w:lang w:val="lt-LT" w:eastAsia="lt-LT"/>
              </w:rPr>
              <w:t>Etoricoxib SUN 9</w:t>
            </w:r>
            <w:r w:rsidRPr="00235E6C">
              <w:rPr>
                <w:rFonts w:eastAsia="Times New Roman"/>
                <w:sz w:val="22"/>
                <w:szCs w:val="22"/>
                <w:lang w:val="lt-LT" w:eastAsia="lt-LT"/>
              </w:rPr>
              <w:t>0 mg</w:t>
            </w:r>
          </w:p>
          <w:p w:rsidR="000723B9" w:rsidRPr="005773CF" w:rsidRDefault="000723B9" w:rsidP="000723B9">
            <w:pPr>
              <w:rPr>
                <w:rFonts w:eastAsia="Times New Roman"/>
                <w:sz w:val="22"/>
                <w:szCs w:val="22"/>
                <w:u w:val="single"/>
                <w:lang w:val="lt-LT" w:eastAsia="lt-LT"/>
              </w:rPr>
            </w:pPr>
            <w:r w:rsidRPr="005773CF">
              <w:rPr>
                <w:rFonts w:eastAsia="Times New Roman"/>
                <w:bCs/>
                <w:sz w:val="22"/>
                <w:szCs w:val="22"/>
                <w:u w:val="single"/>
                <w:lang w:val="lt-LT" w:eastAsia="en-US"/>
              </w:rPr>
              <w:t>Lizdinė plokštelė:</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N2 - LT/1/17/4073/020</w:t>
            </w:r>
            <w:r w:rsidRPr="007F23B0">
              <w:rPr>
                <w:rFonts w:eastAsia="Times New Roman"/>
                <w:bCs/>
                <w:sz w:val="22"/>
                <w:szCs w:val="22"/>
                <w:lang w:val="lt-LT" w:eastAsia="en-US"/>
              </w:rPr>
              <w:t xml:space="preserve"> </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N3 - LT/1/17/4073/021</w:t>
            </w:r>
            <w:r w:rsidRPr="007F23B0">
              <w:rPr>
                <w:rFonts w:eastAsia="Times New Roman"/>
                <w:bCs/>
                <w:sz w:val="22"/>
                <w:szCs w:val="22"/>
                <w:lang w:val="lt-LT" w:eastAsia="en-US"/>
              </w:rPr>
              <w:t xml:space="preserve"> </w:t>
            </w:r>
          </w:p>
          <w:p w:rsidR="000723B9" w:rsidRPr="005773CF" w:rsidRDefault="000723B9" w:rsidP="000723B9">
            <w:pPr>
              <w:rPr>
                <w:rFonts w:eastAsia="Times New Roman"/>
                <w:bCs/>
                <w:sz w:val="22"/>
                <w:szCs w:val="22"/>
                <w:lang w:val="lt-LT" w:eastAsia="en-US"/>
              </w:rPr>
            </w:pPr>
            <w:r>
              <w:rPr>
                <w:rFonts w:eastAsia="Times New Roman"/>
                <w:sz w:val="22"/>
                <w:szCs w:val="22"/>
                <w:lang w:val="lt-LT" w:eastAsia="en-US"/>
              </w:rPr>
              <w:t>N5 - LT/1/17/4073/022</w:t>
            </w:r>
            <w:r w:rsidRPr="007F23B0">
              <w:rPr>
                <w:rFonts w:eastAsia="Times New Roman"/>
                <w:bCs/>
                <w:sz w:val="22"/>
                <w:szCs w:val="22"/>
                <w:lang w:val="lt-LT" w:eastAsia="en-US"/>
              </w:rPr>
              <w:t xml:space="preserve"> </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N7 - LT/1/17/4073/023</w:t>
            </w:r>
            <w:r w:rsidRPr="007F23B0">
              <w:rPr>
                <w:rFonts w:eastAsia="Times New Roman"/>
                <w:bCs/>
                <w:sz w:val="22"/>
                <w:szCs w:val="22"/>
                <w:lang w:val="lt-LT" w:eastAsia="en-US"/>
              </w:rPr>
              <w:t xml:space="preserve"> </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N20 - LT/1/17/4073/0</w:t>
            </w:r>
            <w:r w:rsidRPr="007F23B0">
              <w:rPr>
                <w:rFonts w:eastAsia="Times New Roman"/>
                <w:sz w:val="22"/>
                <w:szCs w:val="22"/>
                <w:lang w:val="lt-LT" w:eastAsia="en-US"/>
              </w:rPr>
              <w:t>2</w:t>
            </w:r>
            <w:r>
              <w:rPr>
                <w:rFonts w:eastAsia="Times New Roman"/>
                <w:sz w:val="22"/>
                <w:szCs w:val="22"/>
                <w:lang w:val="lt-LT" w:eastAsia="en-US"/>
              </w:rPr>
              <w:t>4</w:t>
            </w:r>
            <w:r w:rsidRPr="007F23B0">
              <w:rPr>
                <w:rFonts w:eastAsia="Times New Roman"/>
                <w:bCs/>
                <w:sz w:val="22"/>
                <w:szCs w:val="22"/>
                <w:lang w:val="lt-LT" w:eastAsia="en-US"/>
              </w:rPr>
              <w:t xml:space="preserve"> </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N21 - LT/1/17/4073/025</w:t>
            </w:r>
            <w:r w:rsidRPr="007F23B0">
              <w:rPr>
                <w:rFonts w:eastAsia="Times New Roman"/>
                <w:bCs/>
                <w:sz w:val="22"/>
                <w:szCs w:val="22"/>
                <w:lang w:val="lt-LT" w:eastAsia="en-US"/>
              </w:rPr>
              <w:t xml:space="preserve"> </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 xml:space="preserve">N28 - </w:t>
            </w:r>
            <w:r w:rsidRPr="007F23B0">
              <w:rPr>
                <w:rFonts w:eastAsia="Times New Roman"/>
                <w:sz w:val="22"/>
                <w:szCs w:val="22"/>
                <w:lang w:val="lt-LT" w:eastAsia="en-US"/>
              </w:rPr>
              <w:t>LT/1/17/4073/0</w:t>
            </w:r>
            <w:r>
              <w:rPr>
                <w:rFonts w:eastAsia="Times New Roman"/>
                <w:sz w:val="22"/>
                <w:szCs w:val="22"/>
                <w:lang w:val="lt-LT" w:eastAsia="en-US"/>
              </w:rPr>
              <w:t>26</w:t>
            </w:r>
            <w:r w:rsidRPr="007F23B0">
              <w:rPr>
                <w:rFonts w:eastAsia="Times New Roman"/>
                <w:bCs/>
                <w:sz w:val="22"/>
                <w:szCs w:val="22"/>
                <w:lang w:val="lt-LT" w:eastAsia="en-US"/>
              </w:rPr>
              <w:t xml:space="preserve"> </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N49 - LT/1/17/4073/027</w:t>
            </w:r>
            <w:r w:rsidRPr="007F23B0">
              <w:rPr>
                <w:rFonts w:eastAsia="Times New Roman"/>
                <w:bCs/>
                <w:sz w:val="22"/>
                <w:szCs w:val="22"/>
                <w:lang w:val="lt-LT" w:eastAsia="en-US"/>
              </w:rPr>
              <w:t xml:space="preserve"> </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N50 - LT/1/17/4073/028</w:t>
            </w:r>
            <w:r w:rsidRPr="007F23B0">
              <w:rPr>
                <w:rFonts w:eastAsia="Times New Roman"/>
                <w:bCs/>
                <w:sz w:val="22"/>
                <w:szCs w:val="22"/>
                <w:lang w:val="lt-LT" w:eastAsia="en-US"/>
              </w:rPr>
              <w:t xml:space="preserve"> </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N98 - LT/1/17/4073/029</w:t>
            </w:r>
            <w:r w:rsidRPr="007F23B0">
              <w:rPr>
                <w:rFonts w:eastAsia="Times New Roman"/>
                <w:bCs/>
                <w:sz w:val="22"/>
                <w:szCs w:val="22"/>
                <w:lang w:val="lt-LT" w:eastAsia="en-US"/>
              </w:rPr>
              <w:t xml:space="preserve"> </w:t>
            </w:r>
          </w:p>
          <w:p w:rsidR="000723B9" w:rsidRDefault="000723B9" w:rsidP="000723B9">
            <w:pPr>
              <w:rPr>
                <w:rFonts w:eastAsia="Times New Roman"/>
                <w:bCs/>
                <w:sz w:val="22"/>
                <w:szCs w:val="22"/>
                <w:lang w:val="lt-LT" w:eastAsia="en-US"/>
              </w:rPr>
            </w:pPr>
            <w:r>
              <w:rPr>
                <w:rFonts w:eastAsia="Times New Roman"/>
                <w:sz w:val="22"/>
                <w:szCs w:val="22"/>
                <w:lang w:val="lt-LT" w:eastAsia="en-US"/>
              </w:rPr>
              <w:t>N100 - LT/1/17/4073/030</w:t>
            </w:r>
            <w:r w:rsidRPr="007F23B0">
              <w:rPr>
                <w:rFonts w:eastAsia="Times New Roman"/>
                <w:bCs/>
                <w:sz w:val="22"/>
                <w:szCs w:val="22"/>
                <w:lang w:val="lt-LT" w:eastAsia="en-US"/>
              </w:rPr>
              <w:t xml:space="preserve"> </w:t>
            </w:r>
          </w:p>
          <w:p w:rsidR="000723B9" w:rsidRPr="005773CF" w:rsidRDefault="000723B9" w:rsidP="000723B9">
            <w:pPr>
              <w:rPr>
                <w:rFonts w:eastAsia="Times New Roman"/>
                <w:bCs/>
                <w:sz w:val="22"/>
                <w:szCs w:val="22"/>
                <w:u w:val="single"/>
                <w:lang w:val="lt-LT" w:eastAsia="en-US"/>
              </w:rPr>
            </w:pPr>
            <w:r w:rsidRPr="005773CF">
              <w:rPr>
                <w:rFonts w:eastAsia="Times New Roman"/>
                <w:bCs/>
                <w:sz w:val="22"/>
                <w:szCs w:val="22"/>
                <w:u w:val="single"/>
                <w:lang w:val="lt-LT" w:eastAsia="en-US"/>
              </w:rPr>
              <w:t>Buteliukas:</w:t>
            </w:r>
          </w:p>
          <w:p w:rsidR="000723B9" w:rsidRDefault="000723B9" w:rsidP="000723B9">
            <w:pPr>
              <w:rPr>
                <w:rFonts w:eastAsia="Times New Roman"/>
                <w:sz w:val="22"/>
                <w:szCs w:val="22"/>
                <w:lang w:val="lt-LT" w:eastAsia="lt-LT"/>
              </w:rPr>
            </w:pPr>
            <w:r>
              <w:rPr>
                <w:rFonts w:eastAsia="Times New Roman"/>
                <w:sz w:val="22"/>
                <w:szCs w:val="22"/>
                <w:lang w:val="lt-LT" w:eastAsia="en-US"/>
              </w:rPr>
              <w:t>N30 - LT/1/17/4073/031</w:t>
            </w:r>
          </w:p>
        </w:tc>
        <w:tc>
          <w:tcPr>
            <w:tcW w:w="4530" w:type="dxa"/>
          </w:tcPr>
          <w:p w:rsidR="000723B9" w:rsidRDefault="000723B9" w:rsidP="000723B9">
            <w:pPr>
              <w:rPr>
                <w:rFonts w:eastAsia="Times New Roman"/>
                <w:sz w:val="22"/>
                <w:szCs w:val="22"/>
                <w:lang w:val="lt-LT" w:eastAsia="lt-LT"/>
              </w:rPr>
            </w:pPr>
            <w:r>
              <w:rPr>
                <w:rFonts w:eastAsia="Times New Roman"/>
                <w:sz w:val="22"/>
                <w:szCs w:val="22"/>
                <w:lang w:val="lt-LT" w:eastAsia="lt-LT"/>
              </w:rPr>
              <w:t>Etoricoxib SUN 12</w:t>
            </w:r>
            <w:r w:rsidRPr="00235E6C">
              <w:rPr>
                <w:rFonts w:eastAsia="Times New Roman"/>
                <w:sz w:val="22"/>
                <w:szCs w:val="22"/>
                <w:lang w:val="lt-LT" w:eastAsia="lt-LT"/>
              </w:rPr>
              <w:t>0 mg</w:t>
            </w:r>
          </w:p>
          <w:p w:rsidR="000723B9" w:rsidRPr="005773CF" w:rsidRDefault="000723B9" w:rsidP="000723B9">
            <w:pPr>
              <w:rPr>
                <w:rFonts w:eastAsia="Times New Roman"/>
                <w:sz w:val="22"/>
                <w:szCs w:val="22"/>
                <w:u w:val="single"/>
                <w:lang w:val="lt-LT" w:eastAsia="lt-LT"/>
              </w:rPr>
            </w:pPr>
            <w:r w:rsidRPr="005773CF">
              <w:rPr>
                <w:rFonts w:eastAsia="Times New Roman"/>
                <w:bCs/>
                <w:sz w:val="22"/>
                <w:szCs w:val="22"/>
                <w:u w:val="single"/>
                <w:lang w:val="lt-LT" w:eastAsia="en-US"/>
              </w:rPr>
              <w:t>Lizdinė plokštelė:</w:t>
            </w:r>
          </w:p>
          <w:p w:rsidR="000723B9" w:rsidRPr="005773CF" w:rsidRDefault="000723B9" w:rsidP="000723B9">
            <w:pPr>
              <w:rPr>
                <w:rFonts w:eastAsia="Times New Roman"/>
                <w:bCs/>
                <w:sz w:val="22"/>
                <w:szCs w:val="22"/>
                <w:lang w:val="lt-LT" w:eastAsia="en-US"/>
              </w:rPr>
            </w:pPr>
            <w:r>
              <w:rPr>
                <w:rFonts w:eastAsia="Times New Roman"/>
                <w:sz w:val="22"/>
                <w:szCs w:val="22"/>
                <w:lang w:val="lt-LT" w:eastAsia="en-US"/>
              </w:rPr>
              <w:t>N5 - LT/1/17/4073/032</w:t>
            </w:r>
            <w:r w:rsidRPr="007F23B0">
              <w:rPr>
                <w:rFonts w:eastAsia="Times New Roman"/>
                <w:bCs/>
                <w:sz w:val="22"/>
                <w:szCs w:val="22"/>
                <w:lang w:val="lt-LT" w:eastAsia="en-US"/>
              </w:rPr>
              <w:t xml:space="preserve"> </w:t>
            </w:r>
          </w:p>
          <w:p w:rsidR="000723B9" w:rsidRDefault="000723B9" w:rsidP="000723B9">
            <w:pPr>
              <w:rPr>
                <w:rFonts w:eastAsia="Times New Roman"/>
                <w:bCs/>
                <w:sz w:val="22"/>
                <w:szCs w:val="22"/>
                <w:lang w:val="lt-LT" w:eastAsia="en-US"/>
              </w:rPr>
            </w:pPr>
            <w:r>
              <w:rPr>
                <w:rFonts w:eastAsia="Times New Roman"/>
                <w:sz w:val="22"/>
                <w:szCs w:val="22"/>
                <w:lang w:val="lt-LT" w:eastAsia="en-US"/>
              </w:rPr>
              <w:t>N7 - LT/1/17/4073/033</w:t>
            </w:r>
            <w:r w:rsidRPr="007F23B0">
              <w:rPr>
                <w:rFonts w:eastAsia="Times New Roman"/>
                <w:bCs/>
                <w:sz w:val="22"/>
                <w:szCs w:val="22"/>
                <w:lang w:val="lt-LT" w:eastAsia="en-US"/>
              </w:rPr>
              <w:t xml:space="preserve"> </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N14 - LT/1/17/4073/034</w:t>
            </w:r>
            <w:r w:rsidRPr="007F23B0">
              <w:rPr>
                <w:rFonts w:eastAsia="Times New Roman"/>
                <w:bCs/>
                <w:sz w:val="22"/>
                <w:szCs w:val="22"/>
                <w:lang w:val="lt-LT" w:eastAsia="en-US"/>
              </w:rPr>
              <w:t xml:space="preserve"> </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N20 - LT/1/17/4073/035</w:t>
            </w:r>
            <w:r w:rsidRPr="007F23B0">
              <w:rPr>
                <w:rFonts w:eastAsia="Times New Roman"/>
                <w:bCs/>
                <w:sz w:val="22"/>
                <w:szCs w:val="22"/>
                <w:lang w:val="lt-LT" w:eastAsia="en-US"/>
              </w:rPr>
              <w:t xml:space="preserve"> </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N21 - LT/1/17/4073/036</w:t>
            </w:r>
            <w:r w:rsidRPr="007F23B0">
              <w:rPr>
                <w:rFonts w:eastAsia="Times New Roman"/>
                <w:bCs/>
                <w:sz w:val="22"/>
                <w:szCs w:val="22"/>
                <w:lang w:val="lt-LT" w:eastAsia="en-US"/>
              </w:rPr>
              <w:t xml:space="preserve"> </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 xml:space="preserve">N28 - </w:t>
            </w:r>
            <w:r w:rsidRPr="007F23B0">
              <w:rPr>
                <w:rFonts w:eastAsia="Times New Roman"/>
                <w:sz w:val="22"/>
                <w:szCs w:val="22"/>
                <w:lang w:val="lt-LT" w:eastAsia="en-US"/>
              </w:rPr>
              <w:t>LT/1/17/4073/0</w:t>
            </w:r>
            <w:r>
              <w:rPr>
                <w:rFonts w:eastAsia="Times New Roman"/>
                <w:sz w:val="22"/>
                <w:szCs w:val="22"/>
                <w:lang w:val="lt-LT" w:eastAsia="en-US"/>
              </w:rPr>
              <w:t>37</w:t>
            </w:r>
            <w:r w:rsidRPr="007F23B0">
              <w:rPr>
                <w:rFonts w:eastAsia="Times New Roman"/>
                <w:bCs/>
                <w:sz w:val="22"/>
                <w:szCs w:val="22"/>
                <w:lang w:val="lt-LT" w:eastAsia="en-US"/>
              </w:rPr>
              <w:t xml:space="preserve"> </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N49 - LT/1/17/4073/038</w:t>
            </w:r>
            <w:r w:rsidRPr="007F23B0">
              <w:rPr>
                <w:rFonts w:eastAsia="Times New Roman"/>
                <w:bCs/>
                <w:sz w:val="22"/>
                <w:szCs w:val="22"/>
                <w:lang w:val="lt-LT" w:eastAsia="en-US"/>
              </w:rPr>
              <w:t xml:space="preserve"> </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N50 - LT/1/17/4073/039</w:t>
            </w:r>
            <w:r w:rsidRPr="007F23B0">
              <w:rPr>
                <w:rFonts w:eastAsia="Times New Roman"/>
                <w:bCs/>
                <w:sz w:val="22"/>
                <w:szCs w:val="22"/>
                <w:lang w:val="lt-LT" w:eastAsia="en-US"/>
              </w:rPr>
              <w:t xml:space="preserve"> </w:t>
            </w:r>
          </w:p>
          <w:p w:rsidR="000723B9" w:rsidRPr="007F23B0" w:rsidRDefault="000723B9" w:rsidP="000723B9">
            <w:pPr>
              <w:rPr>
                <w:rFonts w:eastAsia="Times New Roman"/>
                <w:bCs/>
                <w:sz w:val="22"/>
                <w:szCs w:val="22"/>
                <w:lang w:val="lt-LT" w:eastAsia="en-US"/>
              </w:rPr>
            </w:pPr>
            <w:r>
              <w:rPr>
                <w:rFonts w:eastAsia="Times New Roman"/>
                <w:sz w:val="22"/>
                <w:szCs w:val="22"/>
                <w:lang w:val="lt-LT" w:eastAsia="en-US"/>
              </w:rPr>
              <w:t>N98 - LT/1/17/4073/040</w:t>
            </w:r>
            <w:r w:rsidRPr="007F23B0">
              <w:rPr>
                <w:rFonts w:eastAsia="Times New Roman"/>
                <w:bCs/>
                <w:sz w:val="22"/>
                <w:szCs w:val="22"/>
                <w:lang w:val="lt-LT" w:eastAsia="en-US"/>
              </w:rPr>
              <w:t xml:space="preserve"> </w:t>
            </w:r>
          </w:p>
          <w:p w:rsidR="000723B9" w:rsidRDefault="000723B9" w:rsidP="000723B9">
            <w:pPr>
              <w:rPr>
                <w:rFonts w:eastAsia="Times New Roman"/>
                <w:bCs/>
                <w:sz w:val="22"/>
                <w:szCs w:val="22"/>
                <w:lang w:val="lt-LT" w:eastAsia="en-US"/>
              </w:rPr>
            </w:pPr>
            <w:r>
              <w:rPr>
                <w:rFonts w:eastAsia="Times New Roman"/>
                <w:sz w:val="22"/>
                <w:szCs w:val="22"/>
                <w:lang w:val="lt-LT" w:eastAsia="en-US"/>
              </w:rPr>
              <w:t>N100 - LT/1/17/4073/041</w:t>
            </w:r>
            <w:r w:rsidRPr="007F23B0">
              <w:rPr>
                <w:rFonts w:eastAsia="Times New Roman"/>
                <w:bCs/>
                <w:sz w:val="22"/>
                <w:szCs w:val="22"/>
                <w:lang w:val="lt-LT" w:eastAsia="en-US"/>
              </w:rPr>
              <w:t xml:space="preserve"> </w:t>
            </w:r>
          </w:p>
          <w:p w:rsidR="000723B9" w:rsidRPr="005773CF" w:rsidRDefault="000723B9" w:rsidP="000723B9">
            <w:pPr>
              <w:rPr>
                <w:rFonts w:eastAsia="Times New Roman"/>
                <w:bCs/>
                <w:sz w:val="22"/>
                <w:szCs w:val="22"/>
                <w:u w:val="single"/>
                <w:lang w:val="lt-LT" w:eastAsia="en-US"/>
              </w:rPr>
            </w:pPr>
            <w:r w:rsidRPr="005773CF">
              <w:rPr>
                <w:rFonts w:eastAsia="Times New Roman"/>
                <w:bCs/>
                <w:sz w:val="22"/>
                <w:szCs w:val="22"/>
                <w:u w:val="single"/>
                <w:lang w:val="lt-LT" w:eastAsia="en-US"/>
              </w:rPr>
              <w:t>Buteliukas:</w:t>
            </w:r>
          </w:p>
          <w:p w:rsidR="000723B9" w:rsidRDefault="000723B9" w:rsidP="000723B9">
            <w:pPr>
              <w:rPr>
                <w:rFonts w:eastAsia="Times New Roman"/>
                <w:bCs/>
                <w:sz w:val="22"/>
                <w:szCs w:val="22"/>
                <w:lang w:val="lt-LT" w:eastAsia="en-US"/>
              </w:rPr>
            </w:pPr>
            <w:r>
              <w:rPr>
                <w:rFonts w:eastAsia="Times New Roman"/>
                <w:sz w:val="22"/>
                <w:szCs w:val="22"/>
                <w:lang w:val="lt-LT" w:eastAsia="en-US"/>
              </w:rPr>
              <w:t>N30 - LT/1/17/4073/042</w:t>
            </w:r>
          </w:p>
          <w:p w:rsidR="000723B9" w:rsidRDefault="000723B9" w:rsidP="004108D5">
            <w:pPr>
              <w:rPr>
                <w:rFonts w:eastAsia="Times New Roman"/>
                <w:sz w:val="22"/>
                <w:szCs w:val="22"/>
                <w:lang w:val="lt-LT" w:eastAsia="lt-LT"/>
              </w:rPr>
            </w:pPr>
          </w:p>
        </w:tc>
      </w:tr>
    </w:tbl>
    <w:p w:rsidR="000723B9" w:rsidRDefault="000723B9"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p>
    <w:p w:rsidR="004108D5" w:rsidRPr="00235E6C" w:rsidRDefault="004108D5" w:rsidP="004108D5">
      <w:pPr>
        <w:keepNext/>
        <w:keepLines/>
        <w:tabs>
          <w:tab w:val="left" w:pos="567"/>
        </w:tabs>
        <w:jc w:val="both"/>
        <w:rPr>
          <w:rFonts w:eastAsia="Times New Roman" w:cs="Times New Roman"/>
          <w:b/>
          <w:sz w:val="22"/>
          <w:szCs w:val="22"/>
          <w:lang w:val="lt-LT" w:eastAsia="lt-LT"/>
        </w:rPr>
      </w:pPr>
      <w:r w:rsidRPr="00235E6C">
        <w:rPr>
          <w:rFonts w:eastAsia="Times New Roman" w:cs="Times New Roman"/>
          <w:b/>
          <w:sz w:val="22"/>
          <w:szCs w:val="22"/>
          <w:lang w:val="lt-LT" w:eastAsia="lt-LT"/>
        </w:rPr>
        <w:t xml:space="preserve">9. </w:t>
      </w:r>
      <w:r w:rsidRPr="00235E6C">
        <w:rPr>
          <w:rFonts w:eastAsia="Times New Roman" w:cs="Times New Roman"/>
          <w:b/>
          <w:sz w:val="22"/>
          <w:szCs w:val="22"/>
          <w:lang w:val="lt-LT" w:eastAsia="lt-LT"/>
        </w:rPr>
        <w:tab/>
        <w:t>REGISTRAVIMO / PERREGISTRAVIMO DATA</w:t>
      </w:r>
    </w:p>
    <w:p w:rsidR="004108D5" w:rsidRPr="00235E6C" w:rsidRDefault="004108D5" w:rsidP="004108D5">
      <w:pPr>
        <w:jc w:val="both"/>
        <w:rPr>
          <w:rFonts w:eastAsia="Times New Roman" w:cs="Times New Roman"/>
          <w:sz w:val="22"/>
          <w:szCs w:val="22"/>
          <w:lang w:val="lt-LT" w:eastAsia="lt-LT"/>
        </w:rPr>
      </w:pPr>
    </w:p>
    <w:p w:rsidR="004108D5" w:rsidRPr="007F23B0" w:rsidRDefault="004108D5" w:rsidP="004108D5">
      <w:pPr>
        <w:rPr>
          <w:rFonts w:eastAsia="Times New Roman" w:cs="Times New Roman"/>
          <w:sz w:val="22"/>
          <w:szCs w:val="22"/>
          <w:lang w:val="lt-LT" w:eastAsia="en-US"/>
        </w:rPr>
      </w:pPr>
      <w:r w:rsidRPr="007F23B0">
        <w:rPr>
          <w:rFonts w:eastAsia="Times New Roman" w:cs="Times New Roman"/>
          <w:noProof/>
          <w:snapToGrid w:val="0"/>
          <w:sz w:val="22"/>
          <w:szCs w:val="22"/>
          <w:lang w:val="lt-LT" w:eastAsia="en-US"/>
        </w:rPr>
        <w:t xml:space="preserve">Registravimo data </w:t>
      </w:r>
      <w:r w:rsidR="007F23B0" w:rsidRPr="007F23B0">
        <w:rPr>
          <w:rFonts w:eastAsia="Calibri" w:cs="Times New Roman"/>
          <w:sz w:val="22"/>
          <w:szCs w:val="22"/>
        </w:rPr>
        <w:t>2017 m. balandžio mėn.</w:t>
      </w:r>
      <w:bookmarkStart w:id="0" w:name="_GoBack"/>
      <w:bookmarkEnd w:id="0"/>
      <w:r w:rsidR="007F23B0" w:rsidRPr="007F23B0">
        <w:rPr>
          <w:rFonts w:eastAsia="Calibri" w:cs="Times New Roman"/>
          <w:sz w:val="22"/>
          <w:szCs w:val="22"/>
        </w:rPr>
        <w:t xml:space="preserve"> 27 d.</w:t>
      </w:r>
    </w:p>
    <w:p w:rsidR="004108D5" w:rsidRPr="00235E6C" w:rsidRDefault="004108D5" w:rsidP="004108D5">
      <w:pPr>
        <w:jc w:val="both"/>
        <w:rPr>
          <w:rFonts w:eastAsia="Times New Roman" w:cs="Times New Roman"/>
          <w:sz w:val="22"/>
          <w:szCs w:val="22"/>
          <w:lang w:val="lt-LT" w:eastAsia="lt-LT"/>
        </w:rPr>
      </w:pPr>
    </w:p>
    <w:p w:rsidR="004108D5" w:rsidRPr="00235E6C" w:rsidRDefault="004108D5" w:rsidP="004108D5">
      <w:pPr>
        <w:jc w:val="both"/>
        <w:rPr>
          <w:rFonts w:eastAsia="Times New Roman" w:cs="Times New Roman"/>
          <w:sz w:val="22"/>
          <w:szCs w:val="22"/>
          <w:lang w:val="lt-LT" w:eastAsia="lt-LT"/>
        </w:rPr>
      </w:pPr>
    </w:p>
    <w:p w:rsidR="004108D5" w:rsidRPr="00235E6C" w:rsidRDefault="004108D5" w:rsidP="004108D5">
      <w:pPr>
        <w:keepNext/>
        <w:keepLines/>
        <w:tabs>
          <w:tab w:val="left" w:pos="567"/>
        </w:tabs>
        <w:jc w:val="both"/>
        <w:rPr>
          <w:rFonts w:eastAsia="Times New Roman" w:cs="Times New Roman"/>
          <w:b/>
          <w:sz w:val="22"/>
          <w:szCs w:val="22"/>
          <w:lang w:val="lt-LT" w:eastAsia="lt-LT"/>
        </w:rPr>
      </w:pPr>
      <w:r w:rsidRPr="00235E6C">
        <w:rPr>
          <w:rFonts w:eastAsia="Times New Roman" w:cs="Times New Roman"/>
          <w:b/>
          <w:sz w:val="22"/>
          <w:szCs w:val="22"/>
          <w:lang w:val="lt-LT" w:eastAsia="lt-LT"/>
        </w:rPr>
        <w:t xml:space="preserve">10. </w:t>
      </w:r>
      <w:r w:rsidRPr="00235E6C">
        <w:rPr>
          <w:rFonts w:eastAsia="Times New Roman" w:cs="Times New Roman"/>
          <w:b/>
          <w:sz w:val="22"/>
          <w:szCs w:val="22"/>
          <w:lang w:val="lt-LT" w:eastAsia="lt-LT"/>
        </w:rPr>
        <w:tab/>
        <w:t>TEKSTO PERŽIŪROS DATA</w:t>
      </w:r>
    </w:p>
    <w:p w:rsidR="004108D5" w:rsidRPr="00235E6C" w:rsidRDefault="004108D5" w:rsidP="004108D5">
      <w:pPr>
        <w:rPr>
          <w:rFonts w:eastAsia="Times New Roman" w:cs="Times New Roman"/>
          <w:sz w:val="22"/>
          <w:szCs w:val="22"/>
          <w:lang w:val="lt-LT" w:eastAsia="lt-LT"/>
        </w:rPr>
      </w:pPr>
    </w:p>
    <w:p w:rsidR="004108D5" w:rsidRPr="007F23B0" w:rsidRDefault="007F23B0" w:rsidP="004108D5">
      <w:pPr>
        <w:rPr>
          <w:rFonts w:eastAsia="Calibri" w:cs="Times New Roman"/>
          <w:sz w:val="22"/>
          <w:szCs w:val="22"/>
        </w:rPr>
      </w:pPr>
      <w:r w:rsidRPr="007F23B0">
        <w:rPr>
          <w:rFonts w:eastAsia="Calibri" w:cs="Times New Roman"/>
          <w:sz w:val="22"/>
          <w:szCs w:val="22"/>
        </w:rPr>
        <w:t>2017 m. balandžio mėn. 27 d.</w:t>
      </w:r>
    </w:p>
    <w:p w:rsidR="007F23B0" w:rsidRPr="00235E6C" w:rsidRDefault="007F23B0" w:rsidP="004108D5">
      <w:pPr>
        <w:rPr>
          <w:rFonts w:eastAsia="Times New Roman" w:cs="Times New Roman"/>
          <w:sz w:val="22"/>
          <w:szCs w:val="22"/>
          <w:lang w:val="lt-LT" w:eastAsia="lt-LT"/>
        </w:rPr>
      </w:pPr>
    </w:p>
    <w:p w:rsidR="004108D5" w:rsidRPr="00235E6C" w:rsidRDefault="004108D5" w:rsidP="004108D5">
      <w:pPr>
        <w:rPr>
          <w:rFonts w:eastAsia="Times New Roman" w:cs="Times New Roman"/>
          <w:sz w:val="22"/>
          <w:szCs w:val="22"/>
          <w:lang w:val="lt-LT" w:eastAsia="lt-LT"/>
        </w:rPr>
      </w:pPr>
    </w:p>
    <w:p w:rsidR="00943EB6" w:rsidRDefault="004108D5" w:rsidP="004108D5">
      <w:pPr>
        <w:rPr>
          <w:rStyle w:val="Hipersaitas"/>
          <w:sz w:val="22"/>
          <w:szCs w:val="22"/>
          <w:lang w:val="lt-LT" w:eastAsia="lt-LT"/>
        </w:rPr>
      </w:pPr>
      <w:r w:rsidRPr="00235E6C">
        <w:rPr>
          <w:rFonts w:eastAsia="Times New Roman" w:cs="Times New Roman"/>
          <w:sz w:val="22"/>
          <w:szCs w:val="22"/>
          <w:lang w:val="lt-LT" w:eastAsia="lt-LT"/>
        </w:rPr>
        <w:t xml:space="preserve">Išsami informacija apie šį vaistinį preparatą pateikiama Valstybinės vaistų kontrolės tarnybos prie Lietuvos Respublikos sveikatos apsaugos ministerijos tinklalapyje </w:t>
      </w:r>
      <w:hyperlink r:id="rId10" w:history="1">
        <w:r w:rsidRPr="00235E6C">
          <w:rPr>
            <w:rStyle w:val="Hipersaitas"/>
            <w:sz w:val="22"/>
            <w:szCs w:val="22"/>
            <w:lang w:val="lt-LT" w:eastAsia="lt-LT"/>
          </w:rPr>
          <w:t>http://www.</w:t>
        </w:r>
        <w:bookmarkStart w:id="1" w:name="_Hlt98560650"/>
        <w:bookmarkStart w:id="2" w:name="_Hlt98560651"/>
        <w:r w:rsidRPr="00235E6C">
          <w:rPr>
            <w:rStyle w:val="Hipersaitas"/>
            <w:sz w:val="22"/>
            <w:szCs w:val="22"/>
            <w:lang w:val="lt-LT" w:eastAsia="lt-LT"/>
          </w:rPr>
          <w:t>vvkt</w:t>
        </w:r>
        <w:bookmarkEnd w:id="1"/>
        <w:bookmarkEnd w:id="2"/>
        <w:r w:rsidRPr="00235E6C">
          <w:rPr>
            <w:rStyle w:val="Hipersaitas"/>
            <w:sz w:val="22"/>
            <w:szCs w:val="22"/>
            <w:lang w:val="lt-LT" w:eastAsia="lt-LT"/>
          </w:rPr>
          <w:t>.lt</w:t>
        </w:r>
        <w:bookmarkStart w:id="3" w:name="_Hlt98580098"/>
        <w:bookmarkStart w:id="4" w:name="_Hlt98580099"/>
        <w:r w:rsidRPr="00235E6C">
          <w:rPr>
            <w:rStyle w:val="Hipersaitas"/>
            <w:sz w:val="22"/>
            <w:szCs w:val="22"/>
            <w:lang w:val="lt-LT" w:eastAsia="lt-LT"/>
          </w:rPr>
          <w:t>/</w:t>
        </w:r>
        <w:bookmarkEnd w:id="3"/>
        <w:bookmarkEnd w:id="4"/>
      </w:hyperlink>
      <w:r w:rsidRPr="00235E6C">
        <w:rPr>
          <w:rStyle w:val="Hipersaitas"/>
          <w:sz w:val="22"/>
          <w:szCs w:val="22"/>
          <w:lang w:val="lt-LT" w:eastAsia="lt-LT"/>
        </w:rPr>
        <w:t>.</w:t>
      </w:r>
    </w:p>
    <w:p w:rsidR="006D4A40" w:rsidRDefault="006D4A40">
      <w:pPr>
        <w:spacing w:after="200" w:line="276" w:lineRule="auto"/>
        <w:rPr>
          <w:rStyle w:val="Hipersaitas"/>
          <w:sz w:val="22"/>
          <w:szCs w:val="22"/>
          <w:lang w:val="lt-LT" w:eastAsia="lt-LT"/>
        </w:rPr>
      </w:pPr>
      <w:r>
        <w:rPr>
          <w:rStyle w:val="Hipersaitas"/>
          <w:sz w:val="22"/>
          <w:szCs w:val="22"/>
          <w:lang w:val="lt-LT" w:eastAsia="lt-LT"/>
        </w:rPr>
        <w:br w:type="page"/>
      </w:r>
    </w:p>
    <w:p w:rsidR="006D4A40" w:rsidRDefault="006D4A40" w:rsidP="006D4A40">
      <w:pPr>
        <w:jc w:val="center"/>
        <w:rPr>
          <w:b/>
          <w:sz w:val="22"/>
          <w:szCs w:val="22"/>
          <w:lang w:val="lt-LT"/>
        </w:rPr>
      </w:pPr>
    </w:p>
    <w:p w:rsidR="006D4A40" w:rsidRDefault="006D4A40" w:rsidP="006D4A40">
      <w:pPr>
        <w:jc w:val="center"/>
        <w:rPr>
          <w:b/>
          <w:sz w:val="22"/>
          <w:szCs w:val="22"/>
          <w:lang w:val="lt-LT"/>
        </w:rPr>
      </w:pPr>
    </w:p>
    <w:p w:rsidR="006D4A40" w:rsidRDefault="006D4A40" w:rsidP="006D4A40">
      <w:pPr>
        <w:jc w:val="center"/>
        <w:rPr>
          <w:b/>
          <w:sz w:val="22"/>
          <w:szCs w:val="22"/>
          <w:lang w:val="lt-LT"/>
        </w:rPr>
      </w:pPr>
    </w:p>
    <w:p w:rsidR="006D4A40" w:rsidRDefault="006D4A40" w:rsidP="006D4A40">
      <w:pPr>
        <w:jc w:val="center"/>
        <w:rPr>
          <w:b/>
          <w:sz w:val="22"/>
          <w:szCs w:val="22"/>
          <w:lang w:val="lt-LT"/>
        </w:rPr>
      </w:pPr>
    </w:p>
    <w:p w:rsidR="006D4A40" w:rsidRDefault="006D4A40" w:rsidP="006D4A40">
      <w:pPr>
        <w:jc w:val="center"/>
        <w:rPr>
          <w:b/>
          <w:sz w:val="22"/>
          <w:szCs w:val="22"/>
          <w:lang w:val="lt-LT"/>
        </w:rPr>
      </w:pPr>
    </w:p>
    <w:p w:rsidR="006D4A40" w:rsidRDefault="006D4A40" w:rsidP="006D4A40">
      <w:pPr>
        <w:jc w:val="center"/>
        <w:rPr>
          <w:b/>
          <w:sz w:val="22"/>
          <w:szCs w:val="22"/>
          <w:lang w:val="lt-LT"/>
        </w:rPr>
      </w:pPr>
    </w:p>
    <w:p w:rsidR="006D4A40" w:rsidRDefault="006D4A40" w:rsidP="006D4A40">
      <w:pPr>
        <w:jc w:val="center"/>
        <w:rPr>
          <w:b/>
          <w:sz w:val="22"/>
          <w:szCs w:val="22"/>
          <w:lang w:val="lt-LT"/>
        </w:rPr>
      </w:pPr>
    </w:p>
    <w:p w:rsidR="006D4A40" w:rsidRDefault="006D4A40" w:rsidP="006D4A40">
      <w:pPr>
        <w:jc w:val="center"/>
        <w:rPr>
          <w:b/>
          <w:sz w:val="22"/>
          <w:szCs w:val="22"/>
          <w:lang w:val="lt-LT"/>
        </w:rPr>
      </w:pPr>
    </w:p>
    <w:p w:rsidR="006D4A40" w:rsidRDefault="006D4A40" w:rsidP="006D4A40">
      <w:pPr>
        <w:jc w:val="center"/>
        <w:rPr>
          <w:b/>
          <w:sz w:val="22"/>
          <w:szCs w:val="22"/>
          <w:lang w:val="lt-LT"/>
        </w:rPr>
      </w:pPr>
    </w:p>
    <w:p w:rsidR="006D4A40" w:rsidRDefault="006D4A40" w:rsidP="006D4A40">
      <w:pPr>
        <w:jc w:val="center"/>
        <w:rPr>
          <w:b/>
          <w:sz w:val="22"/>
          <w:szCs w:val="22"/>
          <w:lang w:val="lt-LT"/>
        </w:rPr>
      </w:pPr>
    </w:p>
    <w:p w:rsidR="006D4A40" w:rsidRDefault="006D4A40" w:rsidP="006D4A40">
      <w:pPr>
        <w:jc w:val="center"/>
        <w:rPr>
          <w:b/>
          <w:sz w:val="22"/>
          <w:szCs w:val="22"/>
          <w:lang w:val="lt-LT"/>
        </w:rPr>
      </w:pPr>
    </w:p>
    <w:p w:rsidR="006D4A40" w:rsidRDefault="006D4A40" w:rsidP="006D4A40">
      <w:pPr>
        <w:jc w:val="center"/>
        <w:rPr>
          <w:b/>
          <w:sz w:val="22"/>
          <w:szCs w:val="22"/>
          <w:lang w:val="lt-LT"/>
        </w:rPr>
      </w:pPr>
    </w:p>
    <w:p w:rsidR="006D4A40" w:rsidRDefault="006D4A40" w:rsidP="006D4A40">
      <w:pPr>
        <w:jc w:val="center"/>
        <w:rPr>
          <w:b/>
          <w:sz w:val="22"/>
          <w:szCs w:val="22"/>
          <w:lang w:val="lt-LT"/>
        </w:rPr>
      </w:pPr>
    </w:p>
    <w:p w:rsidR="006D4A40" w:rsidRDefault="006D4A40" w:rsidP="006D4A40">
      <w:pPr>
        <w:jc w:val="center"/>
        <w:rPr>
          <w:b/>
          <w:sz w:val="22"/>
          <w:szCs w:val="22"/>
          <w:lang w:val="lt-LT"/>
        </w:rPr>
      </w:pPr>
    </w:p>
    <w:p w:rsidR="006D4A40" w:rsidRDefault="006D4A40" w:rsidP="006D4A40">
      <w:pPr>
        <w:jc w:val="center"/>
        <w:rPr>
          <w:b/>
          <w:sz w:val="22"/>
          <w:szCs w:val="22"/>
          <w:lang w:val="lt-LT"/>
        </w:rPr>
      </w:pPr>
    </w:p>
    <w:p w:rsidR="006D4A40" w:rsidRDefault="006D4A40" w:rsidP="006D4A40">
      <w:pPr>
        <w:jc w:val="center"/>
        <w:rPr>
          <w:b/>
          <w:sz w:val="22"/>
          <w:szCs w:val="22"/>
          <w:lang w:val="lt-LT"/>
        </w:rPr>
      </w:pPr>
    </w:p>
    <w:p w:rsidR="006D4A40" w:rsidRDefault="006D4A40" w:rsidP="006D4A40">
      <w:pPr>
        <w:jc w:val="center"/>
        <w:rPr>
          <w:b/>
          <w:sz w:val="22"/>
          <w:szCs w:val="22"/>
          <w:lang w:val="lt-LT"/>
        </w:rPr>
      </w:pPr>
    </w:p>
    <w:p w:rsidR="006D4A40" w:rsidRDefault="006D4A40" w:rsidP="006D4A40">
      <w:pPr>
        <w:jc w:val="center"/>
        <w:rPr>
          <w:b/>
          <w:sz w:val="22"/>
          <w:szCs w:val="22"/>
          <w:lang w:val="lt-LT"/>
        </w:rPr>
      </w:pPr>
    </w:p>
    <w:p w:rsidR="006D4A40" w:rsidRDefault="006D4A40" w:rsidP="006D4A40">
      <w:pPr>
        <w:jc w:val="center"/>
        <w:rPr>
          <w:b/>
          <w:sz w:val="22"/>
          <w:szCs w:val="22"/>
          <w:lang w:val="lt-LT"/>
        </w:rPr>
      </w:pPr>
    </w:p>
    <w:p w:rsidR="006D4A40" w:rsidRDefault="006D4A40" w:rsidP="006D4A40">
      <w:pPr>
        <w:jc w:val="center"/>
        <w:rPr>
          <w:b/>
          <w:sz w:val="22"/>
          <w:szCs w:val="22"/>
          <w:lang w:val="lt-LT"/>
        </w:rPr>
      </w:pPr>
    </w:p>
    <w:p w:rsidR="006D4A40" w:rsidRDefault="006D4A40" w:rsidP="006D4A40">
      <w:pPr>
        <w:jc w:val="center"/>
        <w:rPr>
          <w:b/>
          <w:sz w:val="22"/>
          <w:szCs w:val="22"/>
          <w:lang w:val="lt-LT"/>
        </w:rPr>
      </w:pPr>
    </w:p>
    <w:p w:rsidR="006D4A40" w:rsidRDefault="006D4A40" w:rsidP="006D4A40">
      <w:pPr>
        <w:jc w:val="center"/>
        <w:rPr>
          <w:b/>
          <w:sz w:val="22"/>
          <w:szCs w:val="22"/>
          <w:lang w:val="lt-LT"/>
        </w:rPr>
      </w:pPr>
    </w:p>
    <w:p w:rsidR="00F83304" w:rsidRDefault="00F83304" w:rsidP="006D4A40">
      <w:pPr>
        <w:jc w:val="center"/>
        <w:rPr>
          <w:b/>
          <w:sz w:val="22"/>
          <w:szCs w:val="22"/>
          <w:lang w:val="lt-LT"/>
        </w:rPr>
      </w:pPr>
    </w:p>
    <w:p w:rsidR="006D4A40" w:rsidRPr="006D4A40" w:rsidRDefault="006D4A40" w:rsidP="006D4A40">
      <w:pPr>
        <w:jc w:val="center"/>
        <w:rPr>
          <w:b/>
          <w:sz w:val="22"/>
          <w:szCs w:val="22"/>
          <w:lang w:val="lt-LT"/>
        </w:rPr>
      </w:pPr>
      <w:r w:rsidRPr="006D4A40">
        <w:rPr>
          <w:b/>
          <w:sz w:val="22"/>
          <w:szCs w:val="22"/>
          <w:lang w:val="lt-LT"/>
        </w:rPr>
        <w:t>II PRIEDAS</w:t>
      </w:r>
    </w:p>
    <w:p w:rsidR="006D4A40" w:rsidRPr="006D4A40" w:rsidRDefault="006D4A40" w:rsidP="006D4A40">
      <w:pPr>
        <w:jc w:val="center"/>
        <w:rPr>
          <w:b/>
          <w:sz w:val="22"/>
          <w:szCs w:val="22"/>
          <w:lang w:val="lt-LT"/>
        </w:rPr>
      </w:pPr>
    </w:p>
    <w:p w:rsidR="006D4A40" w:rsidRPr="006D4A40" w:rsidRDefault="006D4A40" w:rsidP="006D4A40">
      <w:pPr>
        <w:jc w:val="center"/>
        <w:rPr>
          <w:b/>
          <w:sz w:val="22"/>
          <w:szCs w:val="22"/>
          <w:lang w:val="lt-LT"/>
        </w:rPr>
      </w:pPr>
      <w:r w:rsidRPr="006D4A40">
        <w:rPr>
          <w:b/>
          <w:sz w:val="22"/>
          <w:szCs w:val="22"/>
          <w:lang w:val="lt-LT"/>
        </w:rPr>
        <w:t>REGISTRACIJOS SĄLYGOS</w:t>
      </w:r>
    </w:p>
    <w:p w:rsidR="006D4A40" w:rsidRPr="006D4A40" w:rsidRDefault="006D4A40" w:rsidP="006D4A40">
      <w:pPr>
        <w:rPr>
          <w:sz w:val="22"/>
          <w:szCs w:val="22"/>
        </w:rPr>
      </w:pPr>
    </w:p>
    <w:p w:rsidR="006D4A40" w:rsidRPr="006D4A40" w:rsidRDefault="006D4A40" w:rsidP="006D4A40">
      <w:pPr>
        <w:rPr>
          <w:b/>
          <w:sz w:val="22"/>
          <w:szCs w:val="22"/>
          <w:lang w:val="lt-LT"/>
        </w:rPr>
      </w:pPr>
      <w:r w:rsidRPr="006D4A40">
        <w:rPr>
          <w:b/>
          <w:sz w:val="22"/>
          <w:szCs w:val="22"/>
          <w:lang w:val="lt-LT"/>
        </w:rPr>
        <w:t>A.</w:t>
      </w:r>
      <w:r w:rsidRPr="006D4A40">
        <w:rPr>
          <w:b/>
          <w:sz w:val="22"/>
          <w:szCs w:val="22"/>
          <w:lang w:val="lt-LT"/>
        </w:rPr>
        <w:tab/>
        <w:t>GAMINTOJAS (-AI), ATSAKINGAS (-I) UŽ SERIJŲ IŠLEIDIMĄ</w:t>
      </w:r>
    </w:p>
    <w:p w:rsidR="006D4A40" w:rsidRPr="006D4A40" w:rsidRDefault="006D4A40" w:rsidP="006D4A40">
      <w:pPr>
        <w:rPr>
          <w:b/>
          <w:sz w:val="22"/>
          <w:szCs w:val="22"/>
          <w:shd w:val="clear" w:color="auto" w:fill="FFFF00"/>
        </w:rPr>
      </w:pPr>
    </w:p>
    <w:p w:rsidR="006D4A40" w:rsidRPr="006D4A40" w:rsidRDefault="006D4A40" w:rsidP="006D4A40">
      <w:pPr>
        <w:rPr>
          <w:b/>
          <w:sz w:val="22"/>
          <w:szCs w:val="22"/>
          <w:lang w:val="lt-LT"/>
        </w:rPr>
      </w:pPr>
      <w:r w:rsidRPr="006D4A40">
        <w:rPr>
          <w:b/>
          <w:sz w:val="22"/>
          <w:szCs w:val="22"/>
          <w:lang w:val="lt-LT"/>
        </w:rPr>
        <w:t>B.</w:t>
      </w:r>
      <w:r w:rsidRPr="006D4A40">
        <w:rPr>
          <w:b/>
          <w:sz w:val="22"/>
          <w:szCs w:val="22"/>
          <w:lang w:val="lt-LT"/>
        </w:rPr>
        <w:tab/>
        <w:t>TIEKIMO IR VARTOJIMO SĄLYGOS AR APRIBOJIMAI</w:t>
      </w:r>
    </w:p>
    <w:p w:rsidR="006D4A40" w:rsidRDefault="006D4A40">
      <w:pPr>
        <w:spacing w:after="200" w:line="276" w:lineRule="auto"/>
        <w:rPr>
          <w:rStyle w:val="Hipersaitas"/>
          <w:b/>
          <w:sz w:val="22"/>
          <w:szCs w:val="22"/>
          <w:lang w:val="lt-LT" w:eastAsia="lt-LT"/>
        </w:rPr>
      </w:pPr>
      <w:r>
        <w:rPr>
          <w:rStyle w:val="Hipersaitas"/>
          <w:b/>
          <w:sz w:val="22"/>
          <w:szCs w:val="22"/>
          <w:lang w:val="lt-LT" w:eastAsia="lt-LT"/>
        </w:rPr>
        <w:br w:type="page"/>
      </w:r>
    </w:p>
    <w:p w:rsidR="006D4A40" w:rsidRPr="00544756" w:rsidRDefault="002E6A44">
      <w:pPr>
        <w:pStyle w:val="BTAnIIEMEASMCA"/>
        <w:rPr>
          <w:rFonts w:ascii="Times New Roman" w:hAnsi="Times New Roman" w:cs="Times New Roman"/>
          <w:b/>
          <w:sz w:val="22"/>
          <w:szCs w:val="22"/>
          <w:shd w:val="clear" w:color="auto" w:fill="FFFF00"/>
        </w:rPr>
      </w:pPr>
      <w:r w:rsidRPr="00544756">
        <w:rPr>
          <w:rFonts w:ascii="Times New Roman" w:hAnsi="Times New Roman" w:cs="Times New Roman"/>
          <w:b/>
          <w:sz w:val="22"/>
          <w:szCs w:val="22"/>
        </w:rPr>
        <w:lastRenderedPageBreak/>
        <w:t>A.</w:t>
      </w:r>
      <w:r w:rsidRPr="00544756">
        <w:rPr>
          <w:rFonts w:ascii="Times New Roman" w:hAnsi="Times New Roman" w:cs="Times New Roman"/>
          <w:b/>
          <w:sz w:val="22"/>
          <w:szCs w:val="22"/>
        </w:rPr>
        <w:tab/>
        <w:t xml:space="preserve">GAMINTOJAS (-AI), ATSAKINGAS (-I) UŽ SERIJŲ IŠLEIDIMĄ </w:t>
      </w:r>
    </w:p>
    <w:p w:rsidR="002E6A44" w:rsidRPr="00544756" w:rsidRDefault="002E6A44" w:rsidP="00544756">
      <w:pPr>
        <w:rPr>
          <w:sz w:val="22"/>
          <w:szCs w:val="22"/>
        </w:rPr>
      </w:pPr>
    </w:p>
    <w:p w:rsidR="002E6A44" w:rsidRDefault="002E6A44" w:rsidP="00544756">
      <w:pPr>
        <w:pStyle w:val="BTAnIIEMEASMCA"/>
      </w:pPr>
      <w:r w:rsidRPr="00544756">
        <w:rPr>
          <w:rFonts w:ascii="Times New Roman" w:hAnsi="Times New Roman" w:cs="Times New Roman"/>
          <w:sz w:val="22"/>
          <w:szCs w:val="22"/>
          <w:u w:val="single"/>
        </w:rPr>
        <w:t>Gamintojo (-ų), atsakingo (-ų) už serijų išleidimą, pavadinimas (-ai) ir adresas (-ai)</w:t>
      </w:r>
    </w:p>
    <w:p w:rsidR="006D4A40" w:rsidRPr="00544756" w:rsidRDefault="006D4A40">
      <w:pPr>
        <w:pStyle w:val="BTEMEASMCA"/>
        <w:rPr>
          <w:sz w:val="22"/>
          <w:szCs w:val="22"/>
          <w:shd w:val="clear" w:color="auto" w:fill="FFFF00"/>
        </w:rPr>
      </w:pPr>
    </w:p>
    <w:p w:rsidR="006D4A40" w:rsidRPr="00544756" w:rsidRDefault="002E6A44" w:rsidP="006D4A40">
      <w:pPr>
        <w:pStyle w:val="BTEMEASMCA"/>
        <w:rPr>
          <w:rFonts w:eastAsiaTheme="minorHAnsi" w:cstheme="minorBidi"/>
          <w:bCs/>
          <w:noProof w:val="0"/>
          <w:sz w:val="22"/>
          <w:szCs w:val="22"/>
        </w:rPr>
      </w:pPr>
      <w:r w:rsidRPr="00544756">
        <w:rPr>
          <w:rFonts w:eastAsiaTheme="minorHAnsi" w:cstheme="minorBidi"/>
          <w:bCs/>
          <w:noProof w:val="0"/>
          <w:sz w:val="22"/>
          <w:szCs w:val="22"/>
        </w:rPr>
        <w:t>Sun Pharmaceutical Industries Europe B.V</w:t>
      </w:r>
    </w:p>
    <w:p w:rsidR="006D4A40" w:rsidRPr="00544756" w:rsidRDefault="002E6A44" w:rsidP="006D4A40">
      <w:pPr>
        <w:pStyle w:val="BTEMEASMCA"/>
        <w:rPr>
          <w:rFonts w:eastAsiaTheme="minorHAnsi" w:cstheme="minorBidi"/>
          <w:bCs/>
          <w:noProof w:val="0"/>
          <w:sz w:val="22"/>
          <w:szCs w:val="22"/>
        </w:rPr>
      </w:pPr>
      <w:r w:rsidRPr="00544756">
        <w:rPr>
          <w:rFonts w:eastAsiaTheme="minorHAnsi" w:cstheme="minorBidi"/>
          <w:bCs/>
          <w:noProof w:val="0"/>
          <w:sz w:val="22"/>
          <w:szCs w:val="22"/>
        </w:rPr>
        <w:t>Polarisavenue 87</w:t>
      </w:r>
    </w:p>
    <w:p w:rsidR="006D4A40" w:rsidRPr="00544756" w:rsidRDefault="002E6A44" w:rsidP="006D4A40">
      <w:pPr>
        <w:pStyle w:val="BTEMEASMCA"/>
        <w:rPr>
          <w:rFonts w:eastAsiaTheme="minorHAnsi" w:cstheme="minorBidi"/>
          <w:bCs/>
          <w:noProof w:val="0"/>
          <w:sz w:val="22"/>
          <w:szCs w:val="22"/>
        </w:rPr>
      </w:pPr>
      <w:r w:rsidRPr="00544756">
        <w:rPr>
          <w:rFonts w:eastAsiaTheme="minorHAnsi" w:cstheme="minorBidi"/>
          <w:bCs/>
          <w:noProof w:val="0"/>
          <w:sz w:val="22"/>
          <w:szCs w:val="22"/>
        </w:rPr>
        <w:t>NL-2132 JH Hoofddorp</w:t>
      </w:r>
    </w:p>
    <w:p w:rsidR="00F83304" w:rsidRPr="00544756" w:rsidRDefault="002E6A44" w:rsidP="006D4A40">
      <w:pPr>
        <w:pStyle w:val="BTEMEASMCA"/>
        <w:rPr>
          <w:rFonts w:eastAsiaTheme="minorHAnsi" w:cstheme="minorBidi"/>
          <w:bCs/>
          <w:noProof w:val="0"/>
          <w:sz w:val="22"/>
          <w:szCs w:val="22"/>
        </w:rPr>
      </w:pPr>
      <w:r w:rsidRPr="00544756">
        <w:rPr>
          <w:rFonts w:eastAsiaTheme="minorHAnsi" w:cstheme="minorBidi"/>
          <w:bCs/>
          <w:noProof w:val="0"/>
          <w:sz w:val="22"/>
          <w:szCs w:val="22"/>
        </w:rPr>
        <w:t>Nyderlandai</w:t>
      </w:r>
    </w:p>
    <w:p w:rsidR="006D4A40" w:rsidRPr="00544756" w:rsidRDefault="006D4A40" w:rsidP="006D4A40">
      <w:pPr>
        <w:pStyle w:val="BTEMEASMCA"/>
        <w:rPr>
          <w:rFonts w:eastAsiaTheme="minorHAnsi" w:cstheme="minorBidi"/>
          <w:bCs/>
          <w:noProof w:val="0"/>
          <w:sz w:val="22"/>
          <w:szCs w:val="22"/>
        </w:rPr>
      </w:pPr>
    </w:p>
    <w:p w:rsidR="00F83304" w:rsidRPr="00544756" w:rsidRDefault="002E6A44" w:rsidP="006D4A40">
      <w:pPr>
        <w:pStyle w:val="BTEMEASMCA"/>
        <w:rPr>
          <w:rFonts w:eastAsiaTheme="minorHAnsi" w:cstheme="minorBidi"/>
          <w:bCs/>
          <w:noProof w:val="0"/>
          <w:sz w:val="22"/>
          <w:szCs w:val="22"/>
        </w:rPr>
      </w:pPr>
      <w:r w:rsidRPr="00544756">
        <w:rPr>
          <w:rFonts w:eastAsiaTheme="minorHAnsi" w:cstheme="minorBidi"/>
          <w:bCs/>
          <w:noProof w:val="0"/>
          <w:sz w:val="22"/>
          <w:szCs w:val="22"/>
        </w:rPr>
        <w:t>arba</w:t>
      </w:r>
    </w:p>
    <w:p w:rsidR="00F83304" w:rsidRPr="00544756" w:rsidRDefault="00F83304" w:rsidP="006D4A40">
      <w:pPr>
        <w:pStyle w:val="BTEMEASMCA"/>
        <w:rPr>
          <w:rFonts w:eastAsiaTheme="minorHAnsi" w:cstheme="minorBidi"/>
          <w:bCs/>
          <w:noProof w:val="0"/>
          <w:sz w:val="22"/>
          <w:szCs w:val="22"/>
        </w:rPr>
      </w:pPr>
    </w:p>
    <w:p w:rsidR="006D4A40" w:rsidRPr="00544756" w:rsidRDefault="002E6A44" w:rsidP="006D4A40">
      <w:pPr>
        <w:pStyle w:val="BTEMEASMCA"/>
        <w:rPr>
          <w:rFonts w:eastAsiaTheme="minorHAnsi" w:cstheme="minorBidi"/>
          <w:bCs/>
          <w:noProof w:val="0"/>
          <w:sz w:val="22"/>
          <w:szCs w:val="22"/>
        </w:rPr>
      </w:pPr>
      <w:r w:rsidRPr="00544756">
        <w:rPr>
          <w:rFonts w:eastAsiaTheme="minorHAnsi" w:cstheme="minorBidi"/>
          <w:bCs/>
          <w:noProof w:val="0"/>
          <w:sz w:val="22"/>
          <w:szCs w:val="22"/>
        </w:rPr>
        <w:t>Alkaloida Chemical Co</w:t>
      </w:r>
      <w:r w:rsidR="00BB4293">
        <w:rPr>
          <w:rFonts w:eastAsiaTheme="minorHAnsi" w:cstheme="minorBidi"/>
          <w:bCs/>
          <w:noProof w:val="0"/>
          <w:sz w:val="22"/>
          <w:szCs w:val="22"/>
        </w:rPr>
        <w:t>mpany</w:t>
      </w:r>
      <w:r w:rsidRPr="00544756">
        <w:rPr>
          <w:rFonts w:eastAsiaTheme="minorHAnsi" w:cstheme="minorBidi"/>
          <w:bCs/>
          <w:noProof w:val="0"/>
          <w:sz w:val="22"/>
          <w:szCs w:val="22"/>
        </w:rPr>
        <w:t xml:space="preserve"> Zrt.</w:t>
      </w:r>
    </w:p>
    <w:p w:rsidR="006D4A40" w:rsidRPr="00544756" w:rsidRDefault="002E6A44" w:rsidP="006D4A40">
      <w:pPr>
        <w:pStyle w:val="BTEMEASMCA"/>
        <w:rPr>
          <w:rFonts w:eastAsiaTheme="minorHAnsi" w:cstheme="minorBidi"/>
          <w:bCs/>
          <w:noProof w:val="0"/>
          <w:sz w:val="22"/>
          <w:szCs w:val="22"/>
        </w:rPr>
      </w:pPr>
      <w:r w:rsidRPr="00544756">
        <w:rPr>
          <w:rFonts w:eastAsiaTheme="minorHAnsi" w:cstheme="minorBidi"/>
          <w:bCs/>
          <w:noProof w:val="0"/>
          <w:sz w:val="22"/>
          <w:szCs w:val="22"/>
        </w:rPr>
        <w:t>Kabay Janos u.29</w:t>
      </w:r>
    </w:p>
    <w:p w:rsidR="006D4A40" w:rsidRPr="00544756" w:rsidRDefault="002E6A44" w:rsidP="006D4A40">
      <w:pPr>
        <w:pStyle w:val="BTEMEASMCA"/>
        <w:rPr>
          <w:rFonts w:eastAsiaTheme="minorHAnsi" w:cstheme="minorBidi"/>
          <w:bCs/>
          <w:noProof w:val="0"/>
          <w:sz w:val="22"/>
          <w:szCs w:val="22"/>
        </w:rPr>
      </w:pPr>
      <w:r w:rsidRPr="00544756">
        <w:rPr>
          <w:rFonts w:eastAsiaTheme="minorHAnsi" w:cstheme="minorBidi"/>
          <w:bCs/>
          <w:noProof w:val="0"/>
          <w:sz w:val="22"/>
          <w:szCs w:val="22"/>
        </w:rPr>
        <w:t>H-4440 Tiszavasvári</w:t>
      </w:r>
    </w:p>
    <w:p w:rsidR="006D4A40" w:rsidRPr="00544756" w:rsidRDefault="002E6A44" w:rsidP="006D4A40">
      <w:pPr>
        <w:pStyle w:val="BTEMEASMCA"/>
        <w:rPr>
          <w:rFonts w:eastAsiaTheme="minorHAnsi" w:cstheme="minorBidi"/>
          <w:bCs/>
          <w:noProof w:val="0"/>
          <w:sz w:val="22"/>
          <w:szCs w:val="22"/>
        </w:rPr>
      </w:pPr>
      <w:r w:rsidRPr="00544756">
        <w:rPr>
          <w:rFonts w:eastAsiaTheme="minorHAnsi" w:cstheme="minorBidi"/>
          <w:bCs/>
          <w:noProof w:val="0"/>
          <w:sz w:val="22"/>
          <w:szCs w:val="22"/>
        </w:rPr>
        <w:t>Vengrija</w:t>
      </w:r>
    </w:p>
    <w:p w:rsidR="00F83304" w:rsidRPr="00544756" w:rsidRDefault="00F83304" w:rsidP="006D4A40">
      <w:pPr>
        <w:pStyle w:val="BTEMEASMCA"/>
        <w:rPr>
          <w:rFonts w:eastAsiaTheme="minorHAnsi" w:cstheme="minorBidi"/>
          <w:bCs/>
          <w:noProof w:val="0"/>
          <w:sz w:val="22"/>
          <w:szCs w:val="22"/>
        </w:rPr>
      </w:pPr>
    </w:p>
    <w:p w:rsidR="00F83304" w:rsidRPr="00544756" w:rsidRDefault="002E6A44" w:rsidP="006D4A40">
      <w:pPr>
        <w:pStyle w:val="BTEMEASMCA"/>
        <w:rPr>
          <w:rFonts w:eastAsiaTheme="minorHAnsi" w:cstheme="minorBidi"/>
          <w:bCs/>
          <w:noProof w:val="0"/>
          <w:sz w:val="22"/>
          <w:szCs w:val="22"/>
        </w:rPr>
      </w:pPr>
      <w:r w:rsidRPr="00544756">
        <w:rPr>
          <w:rFonts w:eastAsiaTheme="minorHAnsi" w:cstheme="minorBidi"/>
          <w:bCs/>
          <w:noProof w:val="0"/>
          <w:sz w:val="22"/>
          <w:szCs w:val="22"/>
        </w:rPr>
        <w:t>arba</w:t>
      </w:r>
    </w:p>
    <w:p w:rsidR="00F83304" w:rsidRPr="00544756" w:rsidRDefault="00F83304" w:rsidP="006D4A40">
      <w:pPr>
        <w:pStyle w:val="BTEMEASMCA"/>
        <w:rPr>
          <w:rFonts w:eastAsiaTheme="minorHAnsi" w:cstheme="minorBidi"/>
          <w:bCs/>
          <w:noProof w:val="0"/>
          <w:sz w:val="22"/>
          <w:szCs w:val="22"/>
        </w:rPr>
      </w:pPr>
    </w:p>
    <w:p w:rsidR="006D4A40" w:rsidRPr="00544756" w:rsidRDefault="002E6A44" w:rsidP="006D4A40">
      <w:pPr>
        <w:pStyle w:val="BTEMEASMCA"/>
        <w:rPr>
          <w:rFonts w:eastAsiaTheme="minorHAnsi" w:cstheme="minorBidi"/>
          <w:bCs/>
          <w:noProof w:val="0"/>
          <w:sz w:val="22"/>
          <w:szCs w:val="22"/>
        </w:rPr>
      </w:pPr>
      <w:r w:rsidRPr="00544756">
        <w:rPr>
          <w:rFonts w:eastAsiaTheme="minorHAnsi" w:cstheme="minorBidi"/>
          <w:bCs/>
          <w:noProof w:val="0"/>
          <w:sz w:val="22"/>
          <w:szCs w:val="22"/>
        </w:rPr>
        <w:t>S.C. Terapia S.A.</w:t>
      </w:r>
    </w:p>
    <w:p w:rsidR="006D4A40" w:rsidRPr="00544756" w:rsidRDefault="002E6A44" w:rsidP="006D4A40">
      <w:pPr>
        <w:pStyle w:val="BTEMEASMCA"/>
        <w:rPr>
          <w:rFonts w:eastAsiaTheme="minorHAnsi" w:cstheme="minorBidi"/>
          <w:bCs/>
          <w:noProof w:val="0"/>
          <w:sz w:val="22"/>
          <w:szCs w:val="22"/>
        </w:rPr>
      </w:pPr>
      <w:r w:rsidRPr="00544756">
        <w:rPr>
          <w:rFonts w:eastAsiaTheme="minorHAnsi" w:cstheme="minorBidi"/>
          <w:bCs/>
          <w:noProof w:val="0"/>
          <w:sz w:val="22"/>
          <w:szCs w:val="22"/>
        </w:rPr>
        <w:t>124 Fabricii Street</w:t>
      </w:r>
    </w:p>
    <w:p w:rsidR="006D4A40" w:rsidRPr="00544756" w:rsidRDefault="002E6A44" w:rsidP="006D4A40">
      <w:pPr>
        <w:pStyle w:val="BTEMEASMCA"/>
        <w:rPr>
          <w:rFonts w:eastAsiaTheme="minorHAnsi" w:cstheme="minorBidi"/>
          <w:bCs/>
          <w:noProof w:val="0"/>
          <w:sz w:val="22"/>
          <w:szCs w:val="22"/>
        </w:rPr>
      </w:pPr>
      <w:r w:rsidRPr="00544756">
        <w:rPr>
          <w:rFonts w:eastAsiaTheme="minorHAnsi" w:cstheme="minorBidi"/>
          <w:bCs/>
          <w:noProof w:val="0"/>
          <w:sz w:val="22"/>
          <w:szCs w:val="22"/>
        </w:rPr>
        <w:t>RO-400 632 Cluj-Napoca</w:t>
      </w:r>
    </w:p>
    <w:p w:rsidR="00F83304" w:rsidRPr="00544756" w:rsidRDefault="002E6A44" w:rsidP="006D4A40">
      <w:pPr>
        <w:pStyle w:val="BTEMEASMCA"/>
        <w:rPr>
          <w:rFonts w:eastAsiaTheme="minorHAnsi" w:cstheme="minorBidi"/>
          <w:bCs/>
          <w:noProof w:val="0"/>
          <w:sz w:val="22"/>
          <w:szCs w:val="22"/>
        </w:rPr>
      </w:pPr>
      <w:r w:rsidRPr="00544756">
        <w:rPr>
          <w:rFonts w:eastAsiaTheme="minorHAnsi" w:cstheme="minorBidi"/>
          <w:bCs/>
          <w:noProof w:val="0"/>
          <w:sz w:val="22"/>
          <w:szCs w:val="22"/>
        </w:rPr>
        <w:t>Rumunija</w:t>
      </w:r>
    </w:p>
    <w:p w:rsidR="006D4A40" w:rsidRPr="00544756" w:rsidRDefault="006D4A40" w:rsidP="006D4A40">
      <w:pPr>
        <w:pStyle w:val="BTEMEASMCA"/>
        <w:rPr>
          <w:sz w:val="22"/>
          <w:szCs w:val="22"/>
          <w:shd w:val="clear" w:color="auto" w:fill="FFFF00"/>
          <w:lang w:val="lt-LT"/>
        </w:rPr>
      </w:pPr>
    </w:p>
    <w:p w:rsidR="006D4A40" w:rsidRPr="00544756" w:rsidRDefault="002E6A44" w:rsidP="006D4A40">
      <w:pPr>
        <w:pStyle w:val="BTEMEASMCA"/>
        <w:rPr>
          <w:sz w:val="22"/>
          <w:szCs w:val="22"/>
          <w:lang w:val="lt-LT"/>
        </w:rPr>
      </w:pPr>
      <w:r w:rsidRPr="00544756">
        <w:rPr>
          <w:sz w:val="22"/>
          <w:szCs w:val="22"/>
          <w:lang w:val="lt-LT"/>
        </w:rPr>
        <w:t>Su pakuote pateikiamame lapelyje nurodomas gamintojo, atsakingo už konkrečios serijos išleidimą, pavadinimas ir adresas.</w:t>
      </w:r>
    </w:p>
    <w:p w:rsidR="006D4A40" w:rsidRPr="00544756" w:rsidRDefault="006D4A40" w:rsidP="006D4A40">
      <w:pPr>
        <w:pStyle w:val="BTEMEASMCA"/>
        <w:rPr>
          <w:sz w:val="22"/>
          <w:szCs w:val="22"/>
          <w:lang w:val="lt-LT"/>
        </w:rPr>
      </w:pPr>
    </w:p>
    <w:p w:rsidR="006D4A40" w:rsidRPr="00544756" w:rsidRDefault="006D4A40" w:rsidP="006D4A40">
      <w:pPr>
        <w:pStyle w:val="BTEMEASMCA"/>
        <w:rPr>
          <w:sz w:val="22"/>
          <w:szCs w:val="22"/>
          <w:shd w:val="clear" w:color="auto" w:fill="FFFF00"/>
          <w:lang w:val="lt-LT"/>
        </w:rPr>
      </w:pPr>
    </w:p>
    <w:p w:rsidR="006D4A40" w:rsidRPr="00544756" w:rsidRDefault="002E6A44" w:rsidP="006D4A40">
      <w:pPr>
        <w:suppressLineNumbers/>
        <w:tabs>
          <w:tab w:val="left" w:pos="567"/>
        </w:tabs>
        <w:ind w:left="567" w:hanging="567"/>
        <w:rPr>
          <w:sz w:val="22"/>
          <w:szCs w:val="22"/>
        </w:rPr>
      </w:pPr>
      <w:r w:rsidRPr="00544756">
        <w:rPr>
          <w:rFonts w:eastAsia="SimSun"/>
          <w:b/>
          <w:sz w:val="22"/>
          <w:szCs w:val="22"/>
          <w:lang w:eastAsia="zh-CN"/>
        </w:rPr>
        <w:t>B.</w:t>
      </w:r>
      <w:r w:rsidRPr="00544756">
        <w:rPr>
          <w:b/>
          <w:sz w:val="22"/>
          <w:szCs w:val="22"/>
        </w:rPr>
        <w:tab/>
        <w:t>TIEKIMO IR VARTOJIMO SĄLYGOS AR APRIBOJIMAI</w:t>
      </w:r>
      <w:r w:rsidRPr="00544756">
        <w:rPr>
          <w:rFonts w:eastAsia="SimSun"/>
          <w:b/>
          <w:sz w:val="22"/>
          <w:szCs w:val="22"/>
          <w:lang w:eastAsia="zh-CN"/>
        </w:rPr>
        <w:t xml:space="preserve"> </w:t>
      </w:r>
    </w:p>
    <w:p w:rsidR="006D4A40" w:rsidRPr="00544756" w:rsidRDefault="006D4A40" w:rsidP="00F83304">
      <w:pPr>
        <w:pStyle w:val="BTEMEASMCA"/>
        <w:rPr>
          <w:sz w:val="22"/>
          <w:szCs w:val="22"/>
        </w:rPr>
      </w:pPr>
    </w:p>
    <w:p w:rsidR="006D4A40" w:rsidRPr="00544756" w:rsidRDefault="002E6A44" w:rsidP="00F83304">
      <w:pPr>
        <w:pStyle w:val="BTEMEASMCA"/>
        <w:rPr>
          <w:sz w:val="22"/>
          <w:szCs w:val="22"/>
        </w:rPr>
      </w:pPr>
      <w:r w:rsidRPr="00544756">
        <w:rPr>
          <w:sz w:val="22"/>
          <w:szCs w:val="22"/>
        </w:rPr>
        <w:t>Receptinis vaistinis preparatas.</w:t>
      </w:r>
    </w:p>
    <w:p w:rsidR="006D4A40" w:rsidRPr="00544756" w:rsidRDefault="006D4A40">
      <w:pPr>
        <w:pStyle w:val="BTEMEASMCA"/>
        <w:rPr>
          <w:sz w:val="22"/>
          <w:szCs w:val="22"/>
          <w:shd w:val="clear" w:color="auto" w:fill="FFFF00"/>
        </w:rPr>
      </w:pPr>
    </w:p>
    <w:p w:rsidR="002E6A44" w:rsidRDefault="006D4A40" w:rsidP="00544756">
      <w:pPr>
        <w:spacing w:line="276" w:lineRule="auto"/>
        <w:rPr>
          <w:rStyle w:val="Hipersaitas"/>
          <w:b/>
          <w:noProof/>
          <w:sz w:val="22"/>
          <w:szCs w:val="22"/>
          <w:lang w:val="lt-LT" w:eastAsia="lt-LT"/>
        </w:rPr>
      </w:pPr>
      <w:r w:rsidRPr="00F83304">
        <w:rPr>
          <w:rStyle w:val="Hipersaitas"/>
          <w:b/>
          <w:sz w:val="22"/>
          <w:szCs w:val="22"/>
          <w:lang w:val="lt-LT" w:eastAsia="lt-LT"/>
        </w:rPr>
        <w:br w:type="page"/>
      </w:r>
    </w:p>
    <w:p w:rsidR="006D4A40" w:rsidRPr="00544756" w:rsidRDefault="006D4A40" w:rsidP="006D4A40">
      <w:pPr>
        <w:pStyle w:val="BTEMEASMCA"/>
        <w:rPr>
          <w:sz w:val="22"/>
          <w:szCs w:val="22"/>
          <w:lang w:val="en-US"/>
        </w:rPr>
      </w:pPr>
    </w:p>
    <w:p w:rsidR="006D4A40" w:rsidRPr="00544756" w:rsidRDefault="006D4A40" w:rsidP="006D4A40">
      <w:pPr>
        <w:pStyle w:val="BTEMEASMCA"/>
        <w:rPr>
          <w:sz w:val="22"/>
          <w:szCs w:val="22"/>
          <w:lang w:val="en-US"/>
        </w:rPr>
      </w:pPr>
    </w:p>
    <w:p w:rsidR="006D4A40" w:rsidRPr="00544756" w:rsidRDefault="006D4A40" w:rsidP="006D4A40">
      <w:pPr>
        <w:pStyle w:val="BTEMEASMCA"/>
        <w:rPr>
          <w:sz w:val="22"/>
          <w:szCs w:val="22"/>
          <w:lang w:val="en-US"/>
        </w:rPr>
      </w:pPr>
    </w:p>
    <w:p w:rsidR="006D4A40" w:rsidRPr="00544756" w:rsidRDefault="006D4A40" w:rsidP="006D4A40">
      <w:pPr>
        <w:pStyle w:val="BTEMEASMCA"/>
        <w:rPr>
          <w:sz w:val="22"/>
          <w:szCs w:val="22"/>
          <w:lang w:val="en-US"/>
        </w:rPr>
      </w:pPr>
    </w:p>
    <w:p w:rsidR="006D4A40" w:rsidRPr="00544756" w:rsidRDefault="006D4A40" w:rsidP="006D4A40">
      <w:pPr>
        <w:pStyle w:val="BTEMEASMCA"/>
        <w:rPr>
          <w:sz w:val="22"/>
          <w:szCs w:val="22"/>
          <w:lang w:val="en-US"/>
        </w:rPr>
      </w:pPr>
    </w:p>
    <w:p w:rsidR="006D4A40" w:rsidRPr="00544756" w:rsidRDefault="006D4A40" w:rsidP="006D4A40">
      <w:pPr>
        <w:pStyle w:val="BTEMEASMCA"/>
        <w:rPr>
          <w:sz w:val="22"/>
          <w:szCs w:val="22"/>
          <w:lang w:val="en-US"/>
        </w:rPr>
      </w:pPr>
    </w:p>
    <w:p w:rsidR="006D4A40" w:rsidRPr="00544756" w:rsidRDefault="006D4A40" w:rsidP="006D4A40">
      <w:pPr>
        <w:pStyle w:val="BTEMEASMCA"/>
        <w:rPr>
          <w:sz w:val="22"/>
          <w:szCs w:val="22"/>
          <w:lang w:val="en-US"/>
        </w:rPr>
      </w:pPr>
    </w:p>
    <w:p w:rsidR="006D4A40" w:rsidRPr="00544756" w:rsidRDefault="006D4A40" w:rsidP="006D4A40">
      <w:pPr>
        <w:pStyle w:val="BTEMEASMCA"/>
        <w:rPr>
          <w:sz w:val="22"/>
          <w:szCs w:val="22"/>
          <w:lang w:val="en-US"/>
        </w:rPr>
      </w:pPr>
    </w:p>
    <w:p w:rsidR="006D4A40" w:rsidRPr="00544756" w:rsidRDefault="006D4A40" w:rsidP="006D4A40">
      <w:pPr>
        <w:pStyle w:val="BTEMEASMCA"/>
        <w:rPr>
          <w:sz w:val="22"/>
          <w:szCs w:val="22"/>
          <w:lang w:val="en-US"/>
        </w:rPr>
      </w:pPr>
    </w:p>
    <w:p w:rsidR="006D4A40" w:rsidRPr="00544756" w:rsidRDefault="006D4A40" w:rsidP="006D4A40">
      <w:pPr>
        <w:pStyle w:val="BTEMEASMCA"/>
        <w:rPr>
          <w:sz w:val="22"/>
          <w:szCs w:val="22"/>
          <w:lang w:val="en-US"/>
        </w:rPr>
      </w:pPr>
    </w:p>
    <w:p w:rsidR="006D4A40" w:rsidRPr="00544756" w:rsidRDefault="006D4A40" w:rsidP="006D4A40">
      <w:pPr>
        <w:pStyle w:val="BTEMEASMCA"/>
        <w:rPr>
          <w:sz w:val="22"/>
          <w:szCs w:val="22"/>
          <w:lang w:val="en-US"/>
        </w:rPr>
      </w:pPr>
    </w:p>
    <w:p w:rsidR="006D4A40" w:rsidRPr="00544756" w:rsidRDefault="006D4A40" w:rsidP="006D4A40">
      <w:pPr>
        <w:pStyle w:val="BTEMEASMCA"/>
        <w:rPr>
          <w:sz w:val="22"/>
          <w:szCs w:val="22"/>
          <w:lang w:val="en-US"/>
        </w:rPr>
      </w:pPr>
    </w:p>
    <w:p w:rsidR="006D4A40" w:rsidRPr="00544756" w:rsidRDefault="006D4A40" w:rsidP="006D4A40">
      <w:pPr>
        <w:pStyle w:val="BTEMEASMCA"/>
        <w:rPr>
          <w:sz w:val="22"/>
          <w:szCs w:val="22"/>
          <w:lang w:val="en-US"/>
        </w:rPr>
      </w:pPr>
    </w:p>
    <w:p w:rsidR="006D4A40" w:rsidRPr="00544756" w:rsidRDefault="006D4A40" w:rsidP="006D4A40">
      <w:pPr>
        <w:pStyle w:val="BTEMEASMCA"/>
        <w:rPr>
          <w:sz w:val="22"/>
          <w:szCs w:val="22"/>
          <w:lang w:val="en-US"/>
        </w:rPr>
      </w:pPr>
    </w:p>
    <w:p w:rsidR="006D4A40" w:rsidRPr="00544756" w:rsidRDefault="006D4A40" w:rsidP="006D4A40">
      <w:pPr>
        <w:pStyle w:val="BTEMEASMCA"/>
        <w:rPr>
          <w:sz w:val="22"/>
          <w:szCs w:val="22"/>
          <w:lang w:val="en-US"/>
        </w:rPr>
      </w:pPr>
    </w:p>
    <w:p w:rsidR="006D4A40" w:rsidRPr="00544756" w:rsidRDefault="006D4A40" w:rsidP="006D4A40">
      <w:pPr>
        <w:pStyle w:val="BTEMEASMCA"/>
        <w:rPr>
          <w:sz w:val="22"/>
          <w:szCs w:val="22"/>
          <w:lang w:val="en-US"/>
        </w:rPr>
      </w:pPr>
    </w:p>
    <w:p w:rsidR="006D4A40" w:rsidRPr="00544756" w:rsidRDefault="006D4A40" w:rsidP="006D4A40">
      <w:pPr>
        <w:pStyle w:val="BTEMEASMCA"/>
        <w:rPr>
          <w:sz w:val="22"/>
          <w:szCs w:val="22"/>
          <w:lang w:val="en-US"/>
        </w:rPr>
      </w:pPr>
    </w:p>
    <w:p w:rsidR="006D4A40" w:rsidRPr="00544756" w:rsidRDefault="006D4A40" w:rsidP="006D4A40">
      <w:pPr>
        <w:pStyle w:val="BTEMEASMCA"/>
        <w:rPr>
          <w:sz w:val="22"/>
          <w:szCs w:val="22"/>
          <w:lang w:val="en-US"/>
        </w:rPr>
      </w:pPr>
    </w:p>
    <w:p w:rsidR="006D4A40" w:rsidRPr="00544756" w:rsidRDefault="006D4A40" w:rsidP="006D4A40">
      <w:pPr>
        <w:pStyle w:val="BTEMEASMCA"/>
        <w:rPr>
          <w:sz w:val="22"/>
          <w:szCs w:val="22"/>
          <w:lang w:val="en-US"/>
        </w:rPr>
      </w:pPr>
    </w:p>
    <w:p w:rsidR="006D4A40" w:rsidRPr="00544756" w:rsidRDefault="006D4A40" w:rsidP="006D4A40">
      <w:pPr>
        <w:pStyle w:val="BTEMEASMCA"/>
        <w:rPr>
          <w:sz w:val="22"/>
          <w:szCs w:val="22"/>
          <w:lang w:val="en-US"/>
        </w:rPr>
      </w:pPr>
    </w:p>
    <w:p w:rsidR="006D4A40" w:rsidRPr="00544756" w:rsidRDefault="006D4A40" w:rsidP="006D4A40">
      <w:pPr>
        <w:pStyle w:val="BTEMEASMCA"/>
        <w:rPr>
          <w:sz w:val="22"/>
          <w:szCs w:val="22"/>
          <w:lang w:val="en-US"/>
        </w:rPr>
      </w:pPr>
    </w:p>
    <w:p w:rsidR="006D4A40" w:rsidRPr="00544756" w:rsidRDefault="006D4A40" w:rsidP="00F83304">
      <w:pPr>
        <w:pStyle w:val="BTEMEASMCA"/>
        <w:rPr>
          <w:sz w:val="22"/>
          <w:szCs w:val="22"/>
          <w:lang w:val="en-US"/>
        </w:rPr>
      </w:pPr>
    </w:p>
    <w:p w:rsidR="006D4A40" w:rsidRPr="00544756" w:rsidRDefault="006D4A40">
      <w:pPr>
        <w:pStyle w:val="BTEMEASMCA"/>
        <w:jc w:val="center"/>
        <w:rPr>
          <w:sz w:val="22"/>
          <w:szCs w:val="22"/>
          <w:lang w:val="en-US"/>
        </w:rPr>
      </w:pPr>
    </w:p>
    <w:p w:rsidR="006D4A40" w:rsidRPr="00F83304" w:rsidRDefault="006D4A40">
      <w:pPr>
        <w:pStyle w:val="TTEMEASMCA"/>
        <w:rPr>
          <w:sz w:val="22"/>
          <w:szCs w:val="22"/>
          <w:lang w:val="lt-LT"/>
        </w:rPr>
      </w:pPr>
      <w:r w:rsidRPr="00F83304">
        <w:rPr>
          <w:sz w:val="22"/>
          <w:szCs w:val="22"/>
          <w:lang w:val="fr-FR"/>
        </w:rPr>
        <w:t>III PRIEDAS</w:t>
      </w:r>
    </w:p>
    <w:p w:rsidR="006D4A40" w:rsidRPr="00F83304" w:rsidRDefault="006D4A40">
      <w:pPr>
        <w:pStyle w:val="BTEMEASMCA"/>
        <w:jc w:val="center"/>
        <w:rPr>
          <w:sz w:val="22"/>
          <w:szCs w:val="22"/>
        </w:rPr>
      </w:pPr>
    </w:p>
    <w:p w:rsidR="006D4A40" w:rsidRPr="00F83304" w:rsidRDefault="006D4A40">
      <w:pPr>
        <w:jc w:val="center"/>
        <w:rPr>
          <w:rFonts w:cs="Times New Roman"/>
          <w:b/>
          <w:sz w:val="22"/>
          <w:szCs w:val="22"/>
          <w:lang w:val="fr-FR"/>
        </w:rPr>
      </w:pPr>
      <w:r w:rsidRPr="00F83304">
        <w:rPr>
          <w:rFonts w:cs="Times New Roman"/>
          <w:b/>
          <w:sz w:val="22"/>
          <w:szCs w:val="22"/>
          <w:lang w:val="fr-FR"/>
        </w:rPr>
        <w:t>ŽENKLINIMAS IR PAKUOTĖS LAPELIS</w:t>
      </w:r>
    </w:p>
    <w:p w:rsidR="002E6A44" w:rsidRDefault="006D4A40" w:rsidP="00544756">
      <w:pPr>
        <w:spacing w:line="276" w:lineRule="auto"/>
        <w:rPr>
          <w:rFonts w:cs="Times New Roman"/>
          <w:b/>
          <w:sz w:val="22"/>
          <w:szCs w:val="22"/>
          <w:lang w:val="fr-FR"/>
        </w:rPr>
      </w:pPr>
      <w:r w:rsidRPr="00F83304">
        <w:rPr>
          <w:rFonts w:cs="Times New Roman"/>
          <w:b/>
          <w:sz w:val="22"/>
          <w:szCs w:val="22"/>
          <w:lang w:val="fr-FR"/>
        </w:rPr>
        <w:br w:type="page"/>
      </w:r>
    </w:p>
    <w:p w:rsidR="006D4A40" w:rsidRDefault="006D4A40" w:rsidP="006D4A40">
      <w:pPr>
        <w:pStyle w:val="TTEMEASMCA"/>
        <w:rPr>
          <w:lang w:val="de-DE"/>
        </w:rPr>
      </w:pPr>
    </w:p>
    <w:p w:rsidR="006D4A40" w:rsidRDefault="006D4A40" w:rsidP="006D4A40">
      <w:pPr>
        <w:pStyle w:val="TTEMEASMCA"/>
        <w:rPr>
          <w:lang w:val="de-DE"/>
        </w:rPr>
      </w:pPr>
    </w:p>
    <w:p w:rsidR="006D4A40" w:rsidRDefault="006D4A40" w:rsidP="006D4A40">
      <w:pPr>
        <w:pStyle w:val="TTEMEASMCA"/>
        <w:rPr>
          <w:lang w:val="de-DE"/>
        </w:rPr>
      </w:pPr>
    </w:p>
    <w:p w:rsidR="006D4A40" w:rsidRDefault="006D4A40" w:rsidP="006D4A40">
      <w:pPr>
        <w:pStyle w:val="TTEMEASMCA"/>
        <w:rPr>
          <w:lang w:val="de-DE"/>
        </w:rPr>
      </w:pPr>
    </w:p>
    <w:p w:rsidR="006D4A40" w:rsidRDefault="006D4A40" w:rsidP="006D4A40">
      <w:pPr>
        <w:pStyle w:val="TTEMEASMCA"/>
        <w:rPr>
          <w:lang w:val="de-DE"/>
        </w:rPr>
      </w:pPr>
    </w:p>
    <w:p w:rsidR="006D4A40" w:rsidRDefault="006D4A40" w:rsidP="006D4A40">
      <w:pPr>
        <w:pStyle w:val="TTEMEASMCA"/>
        <w:rPr>
          <w:lang w:val="de-DE"/>
        </w:rPr>
      </w:pPr>
    </w:p>
    <w:p w:rsidR="006D4A40" w:rsidRDefault="006D4A40" w:rsidP="006D4A40">
      <w:pPr>
        <w:pStyle w:val="TTEMEASMCA"/>
        <w:rPr>
          <w:lang w:val="de-DE"/>
        </w:rPr>
      </w:pPr>
    </w:p>
    <w:p w:rsidR="006D4A40" w:rsidRDefault="006D4A40" w:rsidP="006D4A40">
      <w:pPr>
        <w:pStyle w:val="TTEMEASMCA"/>
        <w:rPr>
          <w:lang w:val="de-DE"/>
        </w:rPr>
      </w:pPr>
    </w:p>
    <w:p w:rsidR="006D4A40" w:rsidRDefault="006D4A40" w:rsidP="006D4A40">
      <w:pPr>
        <w:pStyle w:val="TTEMEASMCA"/>
        <w:rPr>
          <w:lang w:val="de-DE"/>
        </w:rPr>
      </w:pPr>
    </w:p>
    <w:p w:rsidR="006D4A40" w:rsidRDefault="006D4A40" w:rsidP="006D4A40">
      <w:pPr>
        <w:pStyle w:val="TTEMEASMCA"/>
        <w:rPr>
          <w:lang w:val="de-DE"/>
        </w:rPr>
      </w:pPr>
    </w:p>
    <w:p w:rsidR="006D4A40" w:rsidRDefault="006D4A40" w:rsidP="006D4A40">
      <w:pPr>
        <w:pStyle w:val="TTEMEASMCA"/>
        <w:rPr>
          <w:lang w:val="de-DE"/>
        </w:rPr>
      </w:pPr>
    </w:p>
    <w:p w:rsidR="006D4A40" w:rsidRDefault="006D4A40" w:rsidP="006D4A40">
      <w:pPr>
        <w:pStyle w:val="TTEMEASMCA"/>
        <w:rPr>
          <w:lang w:val="de-DE"/>
        </w:rPr>
      </w:pPr>
    </w:p>
    <w:p w:rsidR="006D4A40" w:rsidRDefault="006D4A40" w:rsidP="006D4A40">
      <w:pPr>
        <w:pStyle w:val="TTEMEASMCA"/>
        <w:rPr>
          <w:lang w:val="de-DE"/>
        </w:rPr>
      </w:pPr>
    </w:p>
    <w:p w:rsidR="006D4A40" w:rsidRDefault="006D4A40" w:rsidP="006D4A40">
      <w:pPr>
        <w:pStyle w:val="TTEMEASMCA"/>
        <w:rPr>
          <w:lang w:val="de-DE"/>
        </w:rPr>
      </w:pPr>
    </w:p>
    <w:p w:rsidR="006D4A40" w:rsidRDefault="006D4A40" w:rsidP="006D4A40">
      <w:pPr>
        <w:pStyle w:val="TTEMEASMCA"/>
        <w:rPr>
          <w:lang w:val="de-DE"/>
        </w:rPr>
      </w:pPr>
    </w:p>
    <w:p w:rsidR="006D4A40" w:rsidRDefault="006D4A40" w:rsidP="006D4A40">
      <w:pPr>
        <w:pStyle w:val="TTEMEASMCA"/>
        <w:rPr>
          <w:lang w:val="de-DE"/>
        </w:rPr>
      </w:pPr>
    </w:p>
    <w:p w:rsidR="006D4A40" w:rsidRDefault="006D4A40" w:rsidP="006D4A40">
      <w:pPr>
        <w:pStyle w:val="TTEMEASMCA"/>
        <w:rPr>
          <w:lang w:val="de-DE"/>
        </w:rPr>
      </w:pPr>
    </w:p>
    <w:p w:rsidR="006D4A40" w:rsidRDefault="006D4A40" w:rsidP="006D4A40">
      <w:pPr>
        <w:pStyle w:val="TTEMEASMCA"/>
        <w:rPr>
          <w:lang w:val="de-DE"/>
        </w:rPr>
      </w:pPr>
    </w:p>
    <w:p w:rsidR="006D4A40" w:rsidRDefault="006D4A40" w:rsidP="006D4A40">
      <w:pPr>
        <w:pStyle w:val="TTEMEASMCA"/>
        <w:rPr>
          <w:lang w:val="de-DE"/>
        </w:rPr>
      </w:pPr>
    </w:p>
    <w:p w:rsidR="006D4A40" w:rsidRDefault="006D4A40" w:rsidP="006D4A40">
      <w:pPr>
        <w:pStyle w:val="TTEMEASMCA"/>
        <w:rPr>
          <w:lang w:val="de-DE"/>
        </w:rPr>
      </w:pPr>
    </w:p>
    <w:p w:rsidR="006D4A40" w:rsidRDefault="006D4A40" w:rsidP="006D4A40">
      <w:pPr>
        <w:pStyle w:val="TTEMEASMCA"/>
        <w:rPr>
          <w:lang w:val="de-DE"/>
        </w:rPr>
      </w:pPr>
    </w:p>
    <w:p w:rsidR="006D4A40" w:rsidRDefault="006D4A40" w:rsidP="006D4A40">
      <w:pPr>
        <w:pStyle w:val="TTEMEASMCA"/>
        <w:rPr>
          <w:lang w:val="de-DE"/>
        </w:rPr>
      </w:pPr>
    </w:p>
    <w:p w:rsidR="006D4A40" w:rsidRDefault="006D4A40" w:rsidP="006D4A40">
      <w:pPr>
        <w:pStyle w:val="TTEMEASMCA"/>
        <w:rPr>
          <w:lang w:val="de-DE"/>
        </w:rPr>
      </w:pPr>
    </w:p>
    <w:p w:rsidR="006D4A40" w:rsidRPr="006D4A40" w:rsidRDefault="006D4A40" w:rsidP="006D4A40">
      <w:pPr>
        <w:pStyle w:val="Sraopastraipa"/>
        <w:numPr>
          <w:ilvl w:val="0"/>
          <w:numId w:val="18"/>
        </w:numPr>
        <w:jc w:val="center"/>
        <w:rPr>
          <w:b/>
          <w:sz w:val="22"/>
          <w:szCs w:val="22"/>
          <w:lang w:val="de-DE"/>
        </w:rPr>
      </w:pPr>
      <w:r w:rsidRPr="006D4A40">
        <w:rPr>
          <w:b/>
          <w:sz w:val="22"/>
          <w:szCs w:val="22"/>
          <w:lang w:val="de-DE"/>
        </w:rPr>
        <w:t>ŽENKLINIMAS</w:t>
      </w:r>
    </w:p>
    <w:p w:rsidR="006D4A40" w:rsidRDefault="006D4A40">
      <w:pPr>
        <w:spacing w:after="200" w:line="276" w:lineRule="auto"/>
        <w:rPr>
          <w:rStyle w:val="Hipersaitas"/>
          <w:b/>
          <w:sz w:val="22"/>
          <w:szCs w:val="22"/>
          <w:lang w:val="lt-LT" w:eastAsia="lt-LT"/>
        </w:rPr>
      </w:pPr>
      <w:r>
        <w:rPr>
          <w:rStyle w:val="Hipersaitas"/>
          <w:b/>
          <w:sz w:val="22"/>
          <w:szCs w:val="22"/>
          <w:lang w:val="lt-LT" w:eastAsia="lt-LT"/>
        </w:rPr>
        <w:br w:type="page"/>
      </w:r>
    </w:p>
    <w:p w:rsidR="006D4A40" w:rsidRPr="000A6F71" w:rsidRDefault="006D4A40" w:rsidP="006D4A40">
      <w:pPr>
        <w:pBdr>
          <w:top w:val="single" w:sz="4" w:space="1" w:color="auto"/>
          <w:left w:val="single" w:sz="4" w:space="4" w:color="auto"/>
          <w:bottom w:val="single" w:sz="4" w:space="1" w:color="auto"/>
          <w:right w:val="single" w:sz="4" w:space="4" w:color="auto"/>
        </w:pBdr>
        <w:rPr>
          <w:rFonts w:eastAsia="Times New Roman" w:cs="Times New Roman"/>
          <w:b/>
          <w:noProof/>
          <w:sz w:val="22"/>
          <w:szCs w:val="22"/>
          <w:lang w:val="lt-LT" w:eastAsia="en-US"/>
        </w:rPr>
      </w:pPr>
      <w:r w:rsidRPr="000A6F71">
        <w:rPr>
          <w:rFonts w:eastAsia="Times New Roman" w:cs="Times New Roman"/>
          <w:b/>
          <w:noProof/>
          <w:sz w:val="22"/>
          <w:szCs w:val="22"/>
          <w:lang w:val="lt-LT" w:eastAsia="en-US"/>
        </w:rPr>
        <w:lastRenderedPageBreak/>
        <w:t xml:space="preserve">INFORMACIJA ANT IŠORINĖS </w:t>
      </w:r>
      <w:r>
        <w:rPr>
          <w:rFonts w:eastAsia="Times New Roman" w:cs="Times New Roman"/>
          <w:b/>
          <w:noProof/>
          <w:sz w:val="22"/>
          <w:szCs w:val="22"/>
          <w:lang w:val="lt-LT" w:eastAsia="en-US"/>
        </w:rPr>
        <w:t xml:space="preserve">IR VIDINĖS </w:t>
      </w:r>
      <w:r w:rsidRPr="000A6F71">
        <w:rPr>
          <w:rFonts w:eastAsia="Times New Roman" w:cs="Times New Roman"/>
          <w:b/>
          <w:noProof/>
          <w:sz w:val="22"/>
          <w:szCs w:val="22"/>
          <w:lang w:val="lt-LT" w:eastAsia="en-US"/>
        </w:rPr>
        <w:t>PAKUOTĖS</w:t>
      </w:r>
    </w:p>
    <w:p w:rsidR="006D4A40" w:rsidRPr="000A6F71" w:rsidRDefault="006D4A40" w:rsidP="006D4A40">
      <w:pPr>
        <w:pBdr>
          <w:top w:val="single" w:sz="4" w:space="1" w:color="auto"/>
          <w:left w:val="single" w:sz="4" w:space="4" w:color="auto"/>
          <w:bottom w:val="single" w:sz="4" w:space="1" w:color="auto"/>
          <w:right w:val="single" w:sz="4" w:space="4" w:color="auto"/>
        </w:pBdr>
        <w:ind w:left="567" w:hanging="567"/>
        <w:rPr>
          <w:rFonts w:eastAsia="Times New Roman" w:cs="Times New Roman"/>
          <w:bCs/>
          <w:noProof/>
          <w:sz w:val="22"/>
          <w:szCs w:val="22"/>
          <w:lang w:val="lt-LT" w:eastAsia="en-US"/>
        </w:rPr>
      </w:pPr>
    </w:p>
    <w:p w:rsidR="006D4A40" w:rsidRPr="000A6F71" w:rsidRDefault="006D4A40" w:rsidP="006D4A40">
      <w:pPr>
        <w:pBdr>
          <w:top w:val="single" w:sz="4" w:space="1" w:color="auto"/>
          <w:left w:val="single" w:sz="4" w:space="4" w:color="auto"/>
          <w:bottom w:val="single" w:sz="4" w:space="1" w:color="auto"/>
          <w:right w:val="single" w:sz="4" w:space="4" w:color="auto"/>
        </w:pBdr>
        <w:rPr>
          <w:rFonts w:eastAsia="Times New Roman" w:cs="Times New Roman"/>
          <w:bCs/>
          <w:noProof/>
          <w:sz w:val="22"/>
          <w:szCs w:val="22"/>
          <w:lang w:val="lt-LT" w:eastAsia="en-US"/>
        </w:rPr>
      </w:pPr>
      <w:r w:rsidRPr="000A6F71">
        <w:rPr>
          <w:rFonts w:eastAsia="Times New Roman" w:cs="Times New Roman"/>
          <w:b/>
          <w:noProof/>
          <w:sz w:val="22"/>
          <w:szCs w:val="22"/>
          <w:lang w:val="lt-LT" w:eastAsia="en-US"/>
        </w:rPr>
        <w:t>KARTONO DĖŽUTĖ</w:t>
      </w:r>
      <w:r>
        <w:rPr>
          <w:rFonts w:eastAsia="Times New Roman" w:cs="Times New Roman"/>
          <w:b/>
          <w:noProof/>
          <w:sz w:val="22"/>
          <w:szCs w:val="22"/>
          <w:lang w:val="lt-LT" w:eastAsia="en-US"/>
        </w:rPr>
        <w:t xml:space="preserve"> </w:t>
      </w:r>
      <w:r w:rsidR="00F83304">
        <w:rPr>
          <w:rFonts w:eastAsia="Times New Roman" w:cs="Times New Roman"/>
          <w:b/>
          <w:noProof/>
          <w:sz w:val="22"/>
          <w:szCs w:val="22"/>
          <w:lang w:val="lt-LT" w:eastAsia="en-US"/>
        </w:rPr>
        <w:t>IR BUTELIUKO ETIKETĖ</w:t>
      </w: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lt-LT" w:eastAsia="en-US"/>
        </w:rPr>
      </w:pPr>
      <w:r w:rsidRPr="000A6F71">
        <w:rPr>
          <w:rFonts w:eastAsia="Times New Roman" w:cs="Times New Roman"/>
          <w:b/>
          <w:noProof/>
          <w:sz w:val="22"/>
          <w:szCs w:val="22"/>
          <w:lang w:val="lt-LT" w:eastAsia="en-US"/>
        </w:rPr>
        <w:t>1.</w:t>
      </w:r>
      <w:r w:rsidRPr="000A6F71">
        <w:rPr>
          <w:rFonts w:eastAsia="Times New Roman" w:cs="Times New Roman"/>
          <w:b/>
          <w:noProof/>
          <w:sz w:val="22"/>
          <w:szCs w:val="22"/>
          <w:lang w:val="lt-LT" w:eastAsia="en-US"/>
        </w:rPr>
        <w:tab/>
        <w:t>VAISTINIO PREPARATO PAVADINIMAS</w:t>
      </w:r>
    </w:p>
    <w:p w:rsidR="006D4A40" w:rsidRPr="000A6F71" w:rsidRDefault="006D4A40" w:rsidP="006D4A40">
      <w:pPr>
        <w:rPr>
          <w:rFonts w:eastAsia="Times New Roman" w:cs="Times New Roman"/>
          <w:noProof/>
          <w:sz w:val="22"/>
          <w:szCs w:val="22"/>
          <w:lang w:val="lt-LT" w:eastAsia="en-US"/>
        </w:rPr>
      </w:pPr>
    </w:p>
    <w:p w:rsidR="006D4A40" w:rsidRPr="00A838D4" w:rsidRDefault="006D4A40" w:rsidP="006D4A40">
      <w:pPr>
        <w:jc w:val="both"/>
        <w:rPr>
          <w:rFonts w:eastAsia="Times New Roman" w:cs="Times New Roman"/>
          <w:sz w:val="22"/>
          <w:szCs w:val="22"/>
          <w:lang w:val="lt-LT" w:eastAsia="lt-LT"/>
        </w:rPr>
      </w:pPr>
      <w:r w:rsidRPr="00A838D4">
        <w:rPr>
          <w:rFonts w:eastAsia="Times New Roman" w:cs="Times New Roman"/>
          <w:sz w:val="22"/>
          <w:szCs w:val="22"/>
          <w:lang w:val="lt-LT" w:eastAsia="lt-LT"/>
        </w:rPr>
        <w:t>Etoricoxib SUN 30 mg plėvele dengtos tabletės</w:t>
      </w:r>
    </w:p>
    <w:p w:rsidR="006D4A40" w:rsidRPr="00544756" w:rsidRDefault="002E6A44" w:rsidP="006D4A40">
      <w:pPr>
        <w:jc w:val="both"/>
        <w:rPr>
          <w:rFonts w:eastAsia="Times New Roman" w:cs="Times New Roman"/>
          <w:sz w:val="22"/>
          <w:szCs w:val="22"/>
          <w:highlight w:val="lightGray"/>
          <w:lang w:val="lt-LT" w:eastAsia="lt-LT"/>
        </w:rPr>
      </w:pPr>
      <w:r w:rsidRPr="00544756">
        <w:rPr>
          <w:rFonts w:eastAsia="Times New Roman" w:cs="Times New Roman"/>
          <w:sz w:val="22"/>
          <w:szCs w:val="22"/>
          <w:highlight w:val="lightGray"/>
          <w:lang w:val="lt-LT" w:eastAsia="lt-LT"/>
        </w:rPr>
        <w:t>Etoricoxib SUN 60 mg plėvele dengtos tabletės</w:t>
      </w:r>
    </w:p>
    <w:p w:rsidR="006D4A40" w:rsidRPr="00544756" w:rsidRDefault="002E6A44" w:rsidP="006D4A40">
      <w:pPr>
        <w:jc w:val="both"/>
        <w:rPr>
          <w:rFonts w:eastAsia="Times New Roman" w:cs="Times New Roman"/>
          <w:sz w:val="22"/>
          <w:szCs w:val="22"/>
          <w:highlight w:val="lightGray"/>
          <w:lang w:val="lt-LT" w:eastAsia="lt-LT"/>
        </w:rPr>
      </w:pPr>
      <w:r w:rsidRPr="00544756">
        <w:rPr>
          <w:rFonts w:eastAsia="Times New Roman" w:cs="Times New Roman"/>
          <w:sz w:val="22"/>
          <w:szCs w:val="22"/>
          <w:highlight w:val="lightGray"/>
          <w:lang w:val="lt-LT" w:eastAsia="lt-LT"/>
        </w:rPr>
        <w:t>Etoricoxib SUN 90 mg plėvele dengtos tabletės</w:t>
      </w:r>
    </w:p>
    <w:p w:rsidR="006D4A40" w:rsidRPr="000A6F71" w:rsidRDefault="002E6A44" w:rsidP="006D4A40">
      <w:pPr>
        <w:jc w:val="both"/>
        <w:rPr>
          <w:rFonts w:eastAsia="Times New Roman" w:cs="Times New Roman"/>
          <w:sz w:val="22"/>
          <w:szCs w:val="22"/>
          <w:lang w:val="lt-LT" w:eastAsia="lt-LT"/>
        </w:rPr>
      </w:pPr>
      <w:r w:rsidRPr="00544756">
        <w:rPr>
          <w:rFonts w:eastAsia="Times New Roman" w:cs="Times New Roman"/>
          <w:sz w:val="22"/>
          <w:szCs w:val="22"/>
          <w:highlight w:val="lightGray"/>
          <w:lang w:val="lt-LT" w:eastAsia="lt-LT"/>
        </w:rPr>
        <w:t>Etoricoxib SUN 120 mg plėvele dengtos tabletės</w:t>
      </w: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rPr>
          <w:rFonts w:eastAsia="Times New Roman" w:cs="Times New Roman"/>
          <w:noProof/>
          <w:sz w:val="22"/>
          <w:szCs w:val="22"/>
          <w:lang w:val="lt-LT" w:eastAsia="en-US"/>
        </w:rPr>
      </w:pPr>
      <w:r w:rsidRPr="000A6F71">
        <w:rPr>
          <w:rFonts w:eastAsia="Times New Roman" w:cs="Times New Roman"/>
          <w:noProof/>
          <w:sz w:val="22"/>
          <w:szCs w:val="22"/>
          <w:lang w:val="lt-LT" w:eastAsia="en-US"/>
        </w:rPr>
        <w:t>Etoricoxibum</w:t>
      </w:r>
    </w:p>
    <w:p w:rsidR="006D4A40" w:rsidRPr="000A6F71" w:rsidRDefault="006D4A40" w:rsidP="006D4A40">
      <w:pPr>
        <w:rPr>
          <w:rFonts w:eastAsia="Times New Roman" w:cs="Times New Roman"/>
          <w:noProof/>
          <w:sz w:val="22"/>
          <w:szCs w:val="22"/>
          <w:lang w:val="lt-LT" w:eastAsia="en-US"/>
        </w:rPr>
      </w:pPr>
    </w:p>
    <w:p w:rsidR="006D4A40" w:rsidRDefault="00F83304" w:rsidP="006D4A40">
      <w:pPr>
        <w:rPr>
          <w:rFonts w:eastAsia="Times New Roman" w:cs="Times New Roman"/>
          <w:noProof/>
          <w:sz w:val="22"/>
          <w:szCs w:val="22"/>
          <w:lang w:val="lt-LT" w:eastAsia="en-US"/>
        </w:rPr>
      </w:pPr>
      <w:r>
        <w:rPr>
          <w:rFonts w:eastAsia="Times New Roman" w:cs="Times New Roman"/>
          <w:noProof/>
          <w:sz w:val="22"/>
          <w:szCs w:val="22"/>
          <w:lang w:val="lt-LT" w:eastAsia="en-US"/>
        </w:rPr>
        <w:t>Suaugusiesiems ir 16</w:t>
      </w:r>
      <w:r w:rsidR="00C35DA8">
        <w:rPr>
          <w:rFonts w:eastAsia="Times New Roman" w:cs="Times New Roman"/>
          <w:noProof/>
          <w:sz w:val="22"/>
          <w:szCs w:val="22"/>
          <w:lang w:val="lt-LT" w:eastAsia="en-US"/>
        </w:rPr>
        <w:t> metų</w:t>
      </w:r>
      <w:r w:rsidR="00C35DA8" w:rsidRPr="00C35DA8">
        <w:rPr>
          <w:rFonts w:eastAsia="Times New Roman" w:cs="Times New Roman"/>
          <w:noProof/>
          <w:sz w:val="22"/>
          <w:szCs w:val="22"/>
          <w:lang w:val="lt-LT" w:eastAsia="en-US"/>
        </w:rPr>
        <w:t xml:space="preserve"> </w:t>
      </w:r>
      <w:r w:rsidR="00C35DA8">
        <w:rPr>
          <w:rFonts w:eastAsia="Times New Roman" w:cs="Times New Roman"/>
          <w:noProof/>
          <w:sz w:val="22"/>
          <w:szCs w:val="22"/>
          <w:lang w:val="lt-LT" w:eastAsia="en-US"/>
        </w:rPr>
        <w:t>bei vyresniems paaugliams</w:t>
      </w:r>
    </w:p>
    <w:p w:rsidR="00F83304" w:rsidRDefault="00F83304" w:rsidP="006D4A40">
      <w:pPr>
        <w:rPr>
          <w:rFonts w:eastAsia="Times New Roman" w:cs="Times New Roman"/>
          <w:noProof/>
          <w:sz w:val="22"/>
          <w:szCs w:val="22"/>
          <w:lang w:val="lt-LT" w:eastAsia="en-US"/>
        </w:rPr>
      </w:pPr>
    </w:p>
    <w:p w:rsidR="00F83304" w:rsidRPr="000A6F71" w:rsidRDefault="00F83304" w:rsidP="006D4A40">
      <w:pPr>
        <w:rPr>
          <w:rFonts w:eastAsia="Times New Roman" w:cs="Times New Roman"/>
          <w:noProof/>
          <w:sz w:val="22"/>
          <w:szCs w:val="22"/>
          <w:lang w:val="lt-LT" w:eastAsia="en-US"/>
        </w:rPr>
      </w:pPr>
    </w:p>
    <w:p w:rsidR="006D4A40" w:rsidRPr="000A6F71" w:rsidRDefault="006D4A40" w:rsidP="006D4A40">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 w:val="22"/>
          <w:szCs w:val="22"/>
          <w:lang w:val="lt-LT" w:eastAsia="en-US"/>
        </w:rPr>
      </w:pPr>
      <w:r w:rsidRPr="000A6F71">
        <w:rPr>
          <w:rFonts w:eastAsia="Times New Roman" w:cs="Times New Roman"/>
          <w:b/>
          <w:noProof/>
          <w:sz w:val="22"/>
          <w:szCs w:val="22"/>
          <w:lang w:val="lt-LT" w:eastAsia="en-US"/>
        </w:rPr>
        <w:t>2.</w:t>
      </w:r>
      <w:r w:rsidRPr="000A6F71">
        <w:rPr>
          <w:rFonts w:eastAsia="Times New Roman" w:cs="Times New Roman"/>
          <w:b/>
          <w:noProof/>
          <w:sz w:val="22"/>
          <w:szCs w:val="22"/>
          <w:lang w:val="lt-LT" w:eastAsia="en-US"/>
        </w:rPr>
        <w:tab/>
      </w:r>
      <w:r w:rsidRPr="000A6F71">
        <w:rPr>
          <w:rFonts w:eastAsia="Times New Roman" w:cs="Times New Roman"/>
          <w:b/>
          <w:noProof/>
          <w:snapToGrid w:val="0"/>
          <w:sz w:val="22"/>
          <w:szCs w:val="24"/>
          <w:lang w:val="lt-LT" w:eastAsia="en-US"/>
        </w:rPr>
        <w:t>VEIKLIOJI (-IOS) MEDŽIAGA (-OS) IR JOS (-Ų) KIEKIS (-IAI)</w:t>
      </w:r>
    </w:p>
    <w:p w:rsidR="006D4A40" w:rsidRPr="000A6F71" w:rsidRDefault="006D4A40" w:rsidP="006D4A40">
      <w:pPr>
        <w:rPr>
          <w:rFonts w:eastAsia="Times New Roman" w:cs="Times New Roman"/>
          <w:noProof/>
          <w:sz w:val="22"/>
          <w:szCs w:val="22"/>
          <w:lang w:val="lt-LT" w:eastAsia="en-US"/>
        </w:rPr>
      </w:pPr>
    </w:p>
    <w:p w:rsidR="006D4A40" w:rsidRPr="00A838D4" w:rsidRDefault="006D4A40" w:rsidP="006D4A40">
      <w:pPr>
        <w:rPr>
          <w:rFonts w:eastAsia="Times New Roman" w:cs="Times New Roman"/>
          <w:sz w:val="22"/>
          <w:szCs w:val="22"/>
          <w:lang w:val="lt-LT" w:eastAsia="en-US"/>
        </w:rPr>
      </w:pPr>
      <w:r w:rsidRPr="00A838D4">
        <w:rPr>
          <w:rFonts w:eastAsia="Times New Roman" w:cs="Times New Roman"/>
          <w:sz w:val="22"/>
          <w:szCs w:val="22"/>
          <w:lang w:val="lt-LT" w:eastAsia="en-US"/>
        </w:rPr>
        <w:t xml:space="preserve">Kiekvienoje </w:t>
      </w:r>
      <w:r w:rsidRPr="00A838D4">
        <w:rPr>
          <w:rFonts w:eastAsia="Times New Roman" w:cs="Times New Roman"/>
          <w:sz w:val="22"/>
          <w:szCs w:val="22"/>
          <w:lang w:val="lt-LT" w:eastAsia="lt-LT"/>
        </w:rPr>
        <w:t xml:space="preserve">plėvele dengtoje </w:t>
      </w:r>
      <w:r w:rsidRPr="00A838D4">
        <w:rPr>
          <w:rFonts w:eastAsia="Times New Roman" w:cs="Times New Roman"/>
          <w:sz w:val="22"/>
          <w:szCs w:val="22"/>
          <w:lang w:val="lt-LT" w:eastAsia="en-US"/>
        </w:rPr>
        <w:t>tabletėje yra 30 mg etorikoksibo.</w:t>
      </w:r>
    </w:p>
    <w:p w:rsidR="006D4A40" w:rsidRPr="00544756" w:rsidRDefault="002E6A44" w:rsidP="006D4A40">
      <w:pPr>
        <w:rPr>
          <w:rFonts w:eastAsia="Times New Roman" w:cs="Times New Roman"/>
          <w:sz w:val="22"/>
          <w:szCs w:val="22"/>
          <w:highlight w:val="lightGray"/>
          <w:lang w:val="lt-LT" w:eastAsia="en-US"/>
        </w:rPr>
      </w:pPr>
      <w:r w:rsidRPr="00544756">
        <w:rPr>
          <w:rFonts w:eastAsia="Times New Roman" w:cs="Times New Roman"/>
          <w:sz w:val="22"/>
          <w:szCs w:val="22"/>
          <w:highlight w:val="lightGray"/>
          <w:lang w:val="lt-LT" w:eastAsia="en-US"/>
        </w:rPr>
        <w:t xml:space="preserve">Kiekvienoje </w:t>
      </w:r>
      <w:r w:rsidRPr="00544756">
        <w:rPr>
          <w:rFonts w:eastAsia="Times New Roman" w:cs="Times New Roman"/>
          <w:sz w:val="22"/>
          <w:szCs w:val="22"/>
          <w:highlight w:val="lightGray"/>
          <w:lang w:val="lt-LT" w:eastAsia="lt-LT"/>
        </w:rPr>
        <w:t xml:space="preserve">plėvele dengtoje </w:t>
      </w:r>
      <w:r w:rsidRPr="00544756">
        <w:rPr>
          <w:rFonts w:eastAsia="Times New Roman" w:cs="Times New Roman"/>
          <w:sz w:val="22"/>
          <w:szCs w:val="22"/>
          <w:highlight w:val="lightGray"/>
          <w:lang w:val="lt-LT" w:eastAsia="en-US"/>
        </w:rPr>
        <w:t>tabletėje yra 60 mg etorikoksibo.</w:t>
      </w:r>
    </w:p>
    <w:p w:rsidR="006D4A40" w:rsidRPr="00544756" w:rsidRDefault="002E6A44" w:rsidP="006D4A40">
      <w:pPr>
        <w:rPr>
          <w:rFonts w:eastAsia="Times New Roman" w:cs="Times New Roman"/>
          <w:sz w:val="22"/>
          <w:szCs w:val="22"/>
          <w:highlight w:val="lightGray"/>
          <w:lang w:val="lt-LT" w:eastAsia="en-US"/>
        </w:rPr>
      </w:pPr>
      <w:r w:rsidRPr="00544756">
        <w:rPr>
          <w:rFonts w:eastAsia="Times New Roman" w:cs="Times New Roman"/>
          <w:sz w:val="22"/>
          <w:szCs w:val="22"/>
          <w:highlight w:val="lightGray"/>
          <w:lang w:val="lt-LT" w:eastAsia="en-US"/>
        </w:rPr>
        <w:t xml:space="preserve">Kiekvienoje </w:t>
      </w:r>
      <w:r w:rsidRPr="00544756">
        <w:rPr>
          <w:rFonts w:eastAsia="Times New Roman" w:cs="Times New Roman"/>
          <w:sz w:val="22"/>
          <w:szCs w:val="22"/>
          <w:highlight w:val="lightGray"/>
          <w:lang w:val="lt-LT" w:eastAsia="lt-LT"/>
        </w:rPr>
        <w:t xml:space="preserve">plėvele dengtoje </w:t>
      </w:r>
      <w:r w:rsidRPr="00544756">
        <w:rPr>
          <w:rFonts w:eastAsia="Times New Roman" w:cs="Times New Roman"/>
          <w:sz w:val="22"/>
          <w:szCs w:val="22"/>
          <w:highlight w:val="lightGray"/>
          <w:lang w:val="lt-LT" w:eastAsia="en-US"/>
        </w:rPr>
        <w:t>tabletėje yra 90 mg etorikoksibo.</w:t>
      </w:r>
    </w:p>
    <w:p w:rsidR="006D4A40" w:rsidRPr="00A838D4" w:rsidRDefault="002E6A44" w:rsidP="006D4A40">
      <w:pPr>
        <w:rPr>
          <w:rFonts w:eastAsia="Times New Roman" w:cs="Times New Roman"/>
          <w:sz w:val="22"/>
          <w:szCs w:val="22"/>
          <w:lang w:val="lt-LT" w:eastAsia="en-US"/>
        </w:rPr>
      </w:pPr>
      <w:r w:rsidRPr="00544756">
        <w:rPr>
          <w:rFonts w:eastAsia="Times New Roman" w:cs="Times New Roman"/>
          <w:sz w:val="22"/>
          <w:szCs w:val="22"/>
          <w:highlight w:val="lightGray"/>
          <w:lang w:val="lt-LT" w:eastAsia="en-US"/>
        </w:rPr>
        <w:t xml:space="preserve">Kiekvienoje </w:t>
      </w:r>
      <w:r w:rsidRPr="00544756">
        <w:rPr>
          <w:rFonts w:eastAsia="Times New Roman" w:cs="Times New Roman"/>
          <w:sz w:val="22"/>
          <w:szCs w:val="22"/>
          <w:highlight w:val="lightGray"/>
          <w:lang w:val="lt-LT" w:eastAsia="lt-LT"/>
        </w:rPr>
        <w:t xml:space="preserve">plėvele dengtoje </w:t>
      </w:r>
      <w:r w:rsidRPr="00544756">
        <w:rPr>
          <w:rFonts w:eastAsia="Times New Roman" w:cs="Times New Roman"/>
          <w:sz w:val="22"/>
          <w:szCs w:val="22"/>
          <w:highlight w:val="lightGray"/>
          <w:lang w:val="lt-LT" w:eastAsia="en-US"/>
        </w:rPr>
        <w:t>tabletėje yra 120 mg etorikoksibo.</w:t>
      </w:r>
    </w:p>
    <w:p w:rsidR="006D4A40" w:rsidRPr="000A6F71" w:rsidRDefault="006D4A40" w:rsidP="006D4A40">
      <w:pPr>
        <w:rPr>
          <w:rFonts w:eastAsia="Times New Roman" w:cs="Times New Roman"/>
          <w:sz w:val="22"/>
          <w:szCs w:val="22"/>
          <w:highlight w:val="lightGray"/>
          <w:lang w:val="lt-LT" w:eastAsia="en-US"/>
        </w:rPr>
      </w:pP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0A6F71">
        <w:rPr>
          <w:rFonts w:eastAsia="Times New Roman" w:cs="Times New Roman"/>
          <w:b/>
          <w:noProof/>
          <w:sz w:val="22"/>
          <w:szCs w:val="22"/>
          <w:lang w:val="lt-LT" w:eastAsia="en-US"/>
        </w:rPr>
        <w:t>3.</w:t>
      </w:r>
      <w:r w:rsidRPr="000A6F71">
        <w:rPr>
          <w:rFonts w:eastAsia="Times New Roman" w:cs="Times New Roman"/>
          <w:b/>
          <w:noProof/>
          <w:sz w:val="22"/>
          <w:szCs w:val="22"/>
          <w:lang w:val="lt-LT" w:eastAsia="en-US"/>
        </w:rPr>
        <w:tab/>
        <w:t>PAGALBINIŲ MEDŽIAGŲ SĄRAŠAS</w:t>
      </w: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rPr>
          <w:rFonts w:eastAsia="Times New Roman" w:cs="Times New Roman"/>
          <w:noProof/>
          <w:sz w:val="22"/>
          <w:szCs w:val="22"/>
          <w:lang w:val="lt-LT" w:eastAsia="en-US"/>
        </w:rPr>
      </w:pPr>
      <w:r w:rsidRPr="000A6F71">
        <w:rPr>
          <w:rFonts w:eastAsia="Times New Roman" w:cs="Times New Roman"/>
          <w:noProof/>
          <w:sz w:val="22"/>
          <w:szCs w:val="22"/>
          <w:lang w:val="lt-LT" w:eastAsia="en-US"/>
        </w:rPr>
        <w:t>Sudėtyje yra laktozės.</w:t>
      </w:r>
    </w:p>
    <w:p w:rsidR="006D4A40" w:rsidRPr="000A6F71" w:rsidRDefault="006D4A40" w:rsidP="006D4A40">
      <w:pPr>
        <w:rPr>
          <w:rFonts w:eastAsia="Times New Roman" w:cs="Times New Roman"/>
          <w:noProof/>
          <w:sz w:val="22"/>
          <w:szCs w:val="22"/>
          <w:lang w:val="lt-LT" w:eastAsia="en-US"/>
        </w:rPr>
      </w:pPr>
      <w:r w:rsidRPr="00A838D4">
        <w:rPr>
          <w:rFonts w:eastAsia="Times New Roman" w:cs="Times New Roman"/>
          <w:noProof/>
          <w:sz w:val="22"/>
          <w:szCs w:val="22"/>
          <w:lang w:val="lt-LT" w:eastAsia="en-US"/>
        </w:rPr>
        <w:t>Daugiau informacijos žr. pakuotės lapelyje.</w:t>
      </w: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lt-LT" w:eastAsia="en-US"/>
        </w:rPr>
      </w:pPr>
      <w:r w:rsidRPr="000A6F71">
        <w:rPr>
          <w:rFonts w:eastAsia="Times New Roman" w:cs="Times New Roman"/>
          <w:b/>
          <w:noProof/>
          <w:sz w:val="22"/>
          <w:szCs w:val="22"/>
          <w:lang w:val="lt-LT" w:eastAsia="en-US"/>
        </w:rPr>
        <w:t>4.</w:t>
      </w:r>
      <w:r w:rsidRPr="000A6F71">
        <w:rPr>
          <w:rFonts w:eastAsia="Times New Roman" w:cs="Times New Roman"/>
          <w:b/>
          <w:noProof/>
          <w:sz w:val="22"/>
          <w:szCs w:val="22"/>
          <w:lang w:val="lt-LT" w:eastAsia="en-US"/>
        </w:rPr>
        <w:tab/>
        <w:t>FARMACINĖ FORMA IR KIEKIS PAKUOTĖJE</w:t>
      </w:r>
    </w:p>
    <w:p w:rsidR="006D4A40" w:rsidRPr="000A6F71" w:rsidRDefault="006D4A40" w:rsidP="006D4A40">
      <w:pPr>
        <w:rPr>
          <w:rFonts w:eastAsia="Times New Roman" w:cs="Times New Roman"/>
          <w:noProof/>
          <w:sz w:val="22"/>
          <w:szCs w:val="22"/>
          <w:lang w:val="lt-LT" w:eastAsia="en-US"/>
        </w:rPr>
      </w:pPr>
    </w:p>
    <w:p w:rsidR="00C35DA8" w:rsidRPr="00883533" w:rsidRDefault="00C35DA8" w:rsidP="00C35DA8">
      <w:pPr>
        <w:rPr>
          <w:rFonts w:eastAsia="Times New Roman" w:cs="Times New Roman"/>
          <w:noProof/>
          <w:sz w:val="22"/>
          <w:szCs w:val="22"/>
          <w:highlight w:val="lightGray"/>
          <w:lang w:val="lt-LT" w:eastAsia="en-US"/>
        </w:rPr>
      </w:pPr>
      <w:r w:rsidRPr="00883533">
        <w:rPr>
          <w:i/>
          <w:sz w:val="22"/>
          <w:highlight w:val="lightGray"/>
          <w:lang w:val="lt-LT"/>
        </w:rPr>
        <w:t>[</w:t>
      </w:r>
      <w:r w:rsidR="00364774">
        <w:rPr>
          <w:rFonts w:eastAsia="Times New Roman" w:cs="Times New Roman"/>
          <w:i/>
          <w:noProof/>
          <w:sz w:val="22"/>
          <w:szCs w:val="22"/>
          <w:highlight w:val="lightGray"/>
          <w:lang w:val="lt-LT" w:eastAsia="en-US"/>
        </w:rPr>
        <w:t>Taikoma tik lizdinėms plokštelėms</w:t>
      </w:r>
      <w:r w:rsidRPr="00883533">
        <w:rPr>
          <w:rFonts w:eastAsia="Times New Roman" w:cs="Times New Roman"/>
          <w:i/>
          <w:noProof/>
          <w:sz w:val="22"/>
          <w:szCs w:val="22"/>
          <w:highlight w:val="lightGray"/>
          <w:lang w:val="lt-LT" w:eastAsia="en-US"/>
        </w:rPr>
        <w:t>:</w:t>
      </w:r>
      <w:r w:rsidRPr="00883533">
        <w:rPr>
          <w:i/>
          <w:sz w:val="22"/>
          <w:highlight w:val="lightGray"/>
          <w:lang w:val="lt-LT"/>
        </w:rPr>
        <w:t>]</w:t>
      </w: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tabs>
          <w:tab w:val="left" w:pos="567"/>
        </w:tabs>
        <w:rPr>
          <w:rFonts w:eastAsia="Times New Roman" w:cs="Times New Roman"/>
          <w:sz w:val="22"/>
          <w:szCs w:val="22"/>
          <w:lang w:val="lt-LT" w:eastAsia="en-US"/>
        </w:rPr>
      </w:pPr>
      <w:r w:rsidRPr="00883533">
        <w:rPr>
          <w:rFonts w:eastAsia="Times New Roman" w:cs="Times New Roman"/>
          <w:sz w:val="22"/>
          <w:szCs w:val="22"/>
          <w:highlight w:val="lightGray"/>
          <w:lang w:val="lt-LT" w:eastAsia="en-US"/>
        </w:rPr>
        <w:t>[30 mg:]</w:t>
      </w:r>
    </w:p>
    <w:p w:rsidR="006D4A40" w:rsidRPr="00A838D4" w:rsidRDefault="006D4A40" w:rsidP="006D4A40">
      <w:pPr>
        <w:rPr>
          <w:rFonts w:eastAsia="Times New Roman" w:cs="Times New Roman"/>
          <w:sz w:val="22"/>
          <w:szCs w:val="22"/>
          <w:lang w:val="lt-LT" w:eastAsia="en-US"/>
        </w:rPr>
      </w:pPr>
      <w:r w:rsidRPr="00A838D4">
        <w:rPr>
          <w:rFonts w:eastAsia="Times New Roman" w:cs="Times New Roman"/>
          <w:sz w:val="22"/>
          <w:szCs w:val="22"/>
          <w:lang w:val="lt-LT" w:eastAsia="en-US"/>
        </w:rPr>
        <w:t>7 </w:t>
      </w:r>
      <w:r w:rsidR="00C35DA8">
        <w:rPr>
          <w:rFonts w:eastAsia="Times New Roman" w:cs="Times New Roman"/>
          <w:sz w:val="22"/>
          <w:szCs w:val="22"/>
          <w:lang w:val="lt-LT" w:eastAsia="en-US"/>
        </w:rPr>
        <w:t xml:space="preserve">plėvele dengtos </w:t>
      </w:r>
      <w:r w:rsidRPr="00A838D4">
        <w:rPr>
          <w:rFonts w:eastAsia="Times New Roman" w:cs="Times New Roman"/>
          <w:sz w:val="22"/>
          <w:szCs w:val="22"/>
          <w:lang w:val="lt-LT" w:eastAsia="en-US"/>
        </w:rPr>
        <w:t>tabletės</w:t>
      </w:r>
    </w:p>
    <w:p w:rsidR="006D4A40" w:rsidRPr="00544756" w:rsidRDefault="002E6A44" w:rsidP="006D4A40">
      <w:pPr>
        <w:rPr>
          <w:rFonts w:eastAsia="Times New Roman" w:cs="Times New Roman"/>
          <w:sz w:val="22"/>
          <w:szCs w:val="22"/>
          <w:highlight w:val="lightGray"/>
          <w:lang w:val="lt-LT" w:eastAsia="en-US"/>
        </w:rPr>
      </w:pPr>
      <w:r w:rsidRPr="00544756">
        <w:rPr>
          <w:rFonts w:eastAsia="Times New Roman" w:cs="Times New Roman"/>
          <w:sz w:val="22"/>
          <w:szCs w:val="22"/>
          <w:highlight w:val="lightGray"/>
          <w:lang w:val="lt-LT" w:eastAsia="en-US"/>
        </w:rPr>
        <w:t>20 plėvele dengtų tablečių</w:t>
      </w:r>
    </w:p>
    <w:p w:rsidR="006D4A40" w:rsidRPr="00544756" w:rsidRDefault="002E6A44" w:rsidP="006D4A40">
      <w:pPr>
        <w:rPr>
          <w:rFonts w:eastAsia="Times New Roman" w:cs="Times New Roman"/>
          <w:sz w:val="22"/>
          <w:szCs w:val="22"/>
          <w:highlight w:val="lightGray"/>
          <w:lang w:val="lt-LT" w:eastAsia="en-US"/>
        </w:rPr>
      </w:pPr>
      <w:r w:rsidRPr="00544756">
        <w:rPr>
          <w:rFonts w:eastAsia="Times New Roman" w:cs="Times New Roman"/>
          <w:sz w:val="22"/>
          <w:szCs w:val="22"/>
          <w:highlight w:val="lightGray"/>
          <w:lang w:val="lt-LT" w:eastAsia="en-US"/>
        </w:rPr>
        <w:t>21 plėvele dengta tabletė</w:t>
      </w:r>
    </w:p>
    <w:p w:rsidR="006D4A40" w:rsidRPr="00544756" w:rsidRDefault="002E6A44" w:rsidP="006D4A40">
      <w:pPr>
        <w:rPr>
          <w:rFonts w:eastAsia="Times New Roman" w:cs="Times New Roman"/>
          <w:sz w:val="22"/>
          <w:szCs w:val="22"/>
          <w:highlight w:val="lightGray"/>
          <w:lang w:val="lt-LT" w:eastAsia="en-US"/>
        </w:rPr>
      </w:pPr>
      <w:r w:rsidRPr="00544756">
        <w:rPr>
          <w:rFonts w:eastAsia="Times New Roman" w:cs="Times New Roman"/>
          <w:sz w:val="22"/>
          <w:szCs w:val="22"/>
          <w:highlight w:val="lightGray"/>
          <w:lang w:val="lt-LT" w:eastAsia="en-US"/>
        </w:rPr>
        <w:t>28 plėvele dengtos tabletės</w:t>
      </w:r>
    </w:p>
    <w:p w:rsidR="006D4A40" w:rsidRPr="00544756" w:rsidRDefault="002E6A44" w:rsidP="006D4A40">
      <w:pPr>
        <w:rPr>
          <w:rFonts w:eastAsia="Times New Roman" w:cs="Times New Roman"/>
          <w:sz w:val="22"/>
          <w:szCs w:val="22"/>
          <w:highlight w:val="lightGray"/>
          <w:lang w:val="lt-LT" w:eastAsia="en-US"/>
        </w:rPr>
      </w:pPr>
      <w:r w:rsidRPr="00544756">
        <w:rPr>
          <w:rFonts w:eastAsia="Times New Roman" w:cs="Times New Roman"/>
          <w:sz w:val="22"/>
          <w:szCs w:val="22"/>
          <w:highlight w:val="lightGray"/>
          <w:lang w:val="lt-LT" w:eastAsia="en-US"/>
        </w:rPr>
        <w:t>49 plėvele dengtos tabletės</w:t>
      </w:r>
    </w:p>
    <w:p w:rsidR="006D4A40" w:rsidRPr="00544756" w:rsidRDefault="002E6A44" w:rsidP="006D4A40">
      <w:pPr>
        <w:rPr>
          <w:rFonts w:eastAsia="Times New Roman" w:cs="Times New Roman"/>
          <w:sz w:val="22"/>
          <w:szCs w:val="22"/>
          <w:highlight w:val="lightGray"/>
          <w:lang w:val="lt-LT" w:eastAsia="en-US"/>
        </w:rPr>
      </w:pPr>
      <w:r w:rsidRPr="00544756">
        <w:rPr>
          <w:rFonts w:eastAsia="Times New Roman" w:cs="Times New Roman"/>
          <w:sz w:val="22"/>
          <w:szCs w:val="22"/>
          <w:highlight w:val="lightGray"/>
          <w:lang w:val="lt-LT" w:eastAsia="en-US"/>
        </w:rPr>
        <w:t>50 plėvele dengtų tablečių</w:t>
      </w:r>
    </w:p>
    <w:p w:rsidR="006D4A40" w:rsidRPr="00544756" w:rsidRDefault="002E6A44" w:rsidP="006D4A40">
      <w:pPr>
        <w:rPr>
          <w:rFonts w:eastAsia="Times New Roman" w:cs="Times New Roman"/>
          <w:noProof/>
          <w:sz w:val="22"/>
          <w:szCs w:val="22"/>
          <w:highlight w:val="lightGray"/>
          <w:lang w:val="lt-LT" w:eastAsia="en-US"/>
        </w:rPr>
      </w:pPr>
      <w:r w:rsidRPr="00544756">
        <w:rPr>
          <w:rFonts w:eastAsia="Times New Roman" w:cs="Times New Roman"/>
          <w:noProof/>
          <w:sz w:val="22"/>
          <w:szCs w:val="22"/>
          <w:highlight w:val="lightGray"/>
          <w:lang w:val="lt-LT" w:eastAsia="en-US"/>
        </w:rPr>
        <w:t xml:space="preserve">98 </w:t>
      </w:r>
      <w:r w:rsidRPr="00544756">
        <w:rPr>
          <w:rFonts w:eastAsia="Times New Roman" w:cs="Times New Roman"/>
          <w:sz w:val="22"/>
          <w:szCs w:val="22"/>
          <w:highlight w:val="lightGray"/>
          <w:lang w:val="lt-LT" w:eastAsia="en-US"/>
        </w:rPr>
        <w:t>plėvele dengtos tabletės</w:t>
      </w:r>
    </w:p>
    <w:p w:rsidR="006D4A40" w:rsidRDefault="002E6A44" w:rsidP="006D4A40">
      <w:pPr>
        <w:rPr>
          <w:rFonts w:eastAsia="Times New Roman" w:cs="Times New Roman"/>
          <w:noProof/>
          <w:sz w:val="22"/>
          <w:szCs w:val="22"/>
          <w:lang w:val="lt-LT" w:eastAsia="en-US"/>
        </w:rPr>
      </w:pPr>
      <w:r w:rsidRPr="00544756">
        <w:rPr>
          <w:rFonts w:eastAsia="Times New Roman" w:cs="Times New Roman"/>
          <w:noProof/>
          <w:sz w:val="22"/>
          <w:szCs w:val="22"/>
          <w:highlight w:val="lightGray"/>
          <w:lang w:val="lt-LT" w:eastAsia="en-US"/>
        </w:rPr>
        <w:t xml:space="preserve">100 </w:t>
      </w:r>
      <w:r w:rsidRPr="00544756">
        <w:rPr>
          <w:rFonts w:eastAsia="Times New Roman" w:cs="Times New Roman"/>
          <w:sz w:val="22"/>
          <w:szCs w:val="22"/>
          <w:highlight w:val="lightGray"/>
          <w:lang w:val="lt-LT" w:eastAsia="en-US"/>
        </w:rPr>
        <w:t>plėvele dengtų tablečių</w:t>
      </w:r>
    </w:p>
    <w:p w:rsidR="006D4A40" w:rsidRPr="000A6F71" w:rsidRDefault="006D4A40" w:rsidP="006D4A40">
      <w:pPr>
        <w:rPr>
          <w:rFonts w:eastAsia="Times New Roman" w:cs="Times New Roman"/>
          <w:noProof/>
          <w:sz w:val="22"/>
          <w:szCs w:val="22"/>
          <w:lang w:val="lt-LT" w:eastAsia="en-US"/>
        </w:rPr>
      </w:pPr>
    </w:p>
    <w:p w:rsidR="006D4A40" w:rsidRPr="00AA7FC8" w:rsidRDefault="006D4A40" w:rsidP="006D4A40">
      <w:pPr>
        <w:rPr>
          <w:rFonts w:eastAsia="Times New Roman" w:cs="Times New Roman"/>
          <w:noProof/>
          <w:sz w:val="22"/>
          <w:szCs w:val="22"/>
          <w:lang w:val="lt-LT" w:eastAsia="en-US"/>
        </w:rPr>
      </w:pPr>
      <w:r w:rsidRPr="0003133D">
        <w:rPr>
          <w:sz w:val="22"/>
          <w:highlight w:val="lightGray"/>
          <w:lang w:val="lt-LT"/>
        </w:rPr>
        <w:t>[60</w:t>
      </w:r>
      <w:r w:rsidR="0053604C">
        <w:rPr>
          <w:rFonts w:eastAsia="Times New Roman" w:cs="Times New Roman"/>
          <w:noProof/>
          <w:sz w:val="22"/>
          <w:szCs w:val="22"/>
          <w:highlight w:val="lightGray"/>
          <w:lang w:val="lt-LT" w:eastAsia="en-US"/>
        </w:rPr>
        <w:t> </w:t>
      </w:r>
      <w:r w:rsidRPr="0003133D">
        <w:rPr>
          <w:sz w:val="22"/>
          <w:highlight w:val="lightGray"/>
          <w:lang w:val="lt-LT"/>
        </w:rPr>
        <w:t>mg]</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7 </w:t>
      </w:r>
      <w:r w:rsidR="00C35DA8">
        <w:rPr>
          <w:rFonts w:eastAsia="Times New Roman" w:cs="Times New Roman"/>
          <w:sz w:val="22"/>
          <w:szCs w:val="22"/>
          <w:highlight w:val="lightGray"/>
          <w:lang w:val="lt-LT" w:eastAsia="en-US"/>
        </w:rPr>
        <w:t xml:space="preserve">plėvele dengtos </w:t>
      </w:r>
      <w:r w:rsidRPr="00883533">
        <w:rPr>
          <w:rFonts w:eastAsia="Times New Roman" w:cs="Times New Roman"/>
          <w:sz w:val="22"/>
          <w:szCs w:val="22"/>
          <w:highlight w:val="lightGray"/>
          <w:lang w:val="lt-LT" w:eastAsia="en-US"/>
        </w:rPr>
        <w:t>tabletės</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14 </w:t>
      </w:r>
      <w:r w:rsidR="00C35DA8">
        <w:rPr>
          <w:rFonts w:eastAsia="Times New Roman" w:cs="Times New Roman"/>
          <w:sz w:val="22"/>
          <w:szCs w:val="22"/>
          <w:highlight w:val="lightGray"/>
          <w:lang w:val="lt-LT" w:eastAsia="en-US"/>
        </w:rPr>
        <w:t xml:space="preserve">plėvele dengtų </w:t>
      </w:r>
      <w:r w:rsidRPr="00883533">
        <w:rPr>
          <w:rFonts w:eastAsia="Times New Roman" w:cs="Times New Roman"/>
          <w:sz w:val="22"/>
          <w:szCs w:val="22"/>
          <w:highlight w:val="lightGray"/>
          <w:lang w:val="lt-LT" w:eastAsia="en-US"/>
        </w:rPr>
        <w:t>tablečių</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20 </w:t>
      </w:r>
      <w:r w:rsidR="00C35DA8">
        <w:rPr>
          <w:rFonts w:eastAsia="Times New Roman" w:cs="Times New Roman"/>
          <w:sz w:val="22"/>
          <w:szCs w:val="22"/>
          <w:highlight w:val="lightGray"/>
          <w:lang w:val="lt-LT" w:eastAsia="en-US"/>
        </w:rPr>
        <w:t xml:space="preserve">plėvele dengtų </w:t>
      </w:r>
      <w:r w:rsidRPr="00883533">
        <w:rPr>
          <w:rFonts w:eastAsia="Times New Roman" w:cs="Times New Roman"/>
          <w:sz w:val="22"/>
          <w:szCs w:val="22"/>
          <w:highlight w:val="lightGray"/>
          <w:lang w:val="lt-LT" w:eastAsia="en-US"/>
        </w:rPr>
        <w:t>tablečių</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21 </w:t>
      </w:r>
      <w:r w:rsidR="00C35DA8">
        <w:rPr>
          <w:rFonts w:eastAsia="Times New Roman" w:cs="Times New Roman"/>
          <w:sz w:val="22"/>
          <w:szCs w:val="22"/>
          <w:highlight w:val="lightGray"/>
          <w:lang w:val="lt-LT" w:eastAsia="en-US"/>
        </w:rPr>
        <w:t xml:space="preserve">plėvele dengta </w:t>
      </w:r>
      <w:r w:rsidRPr="00883533">
        <w:rPr>
          <w:rFonts w:eastAsia="Times New Roman" w:cs="Times New Roman"/>
          <w:sz w:val="22"/>
          <w:szCs w:val="22"/>
          <w:highlight w:val="lightGray"/>
          <w:lang w:val="lt-LT" w:eastAsia="en-US"/>
        </w:rPr>
        <w:t>tabletė</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28 </w:t>
      </w:r>
      <w:r w:rsidR="00C35DA8">
        <w:rPr>
          <w:rFonts w:eastAsia="Times New Roman" w:cs="Times New Roman"/>
          <w:sz w:val="22"/>
          <w:szCs w:val="22"/>
          <w:highlight w:val="lightGray"/>
          <w:lang w:val="lt-LT" w:eastAsia="en-US"/>
        </w:rPr>
        <w:t xml:space="preserve">plėvele dengtos </w:t>
      </w:r>
      <w:r w:rsidRPr="00883533">
        <w:rPr>
          <w:rFonts w:eastAsia="Times New Roman" w:cs="Times New Roman"/>
          <w:sz w:val="22"/>
          <w:szCs w:val="22"/>
          <w:highlight w:val="lightGray"/>
          <w:lang w:val="lt-LT" w:eastAsia="en-US"/>
        </w:rPr>
        <w:t>tabletės</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lastRenderedPageBreak/>
        <w:t>49 </w:t>
      </w:r>
      <w:r w:rsidR="00C35DA8">
        <w:rPr>
          <w:rFonts w:eastAsia="Times New Roman" w:cs="Times New Roman"/>
          <w:sz w:val="22"/>
          <w:szCs w:val="22"/>
          <w:highlight w:val="lightGray"/>
          <w:lang w:val="lt-LT" w:eastAsia="en-US"/>
        </w:rPr>
        <w:t xml:space="preserve">plėvele dengtos </w:t>
      </w:r>
      <w:r w:rsidRPr="00883533">
        <w:rPr>
          <w:rFonts w:eastAsia="Times New Roman" w:cs="Times New Roman"/>
          <w:sz w:val="22"/>
          <w:szCs w:val="22"/>
          <w:highlight w:val="lightGray"/>
          <w:lang w:val="lt-LT" w:eastAsia="en-US"/>
        </w:rPr>
        <w:t>tabletės</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50 </w:t>
      </w:r>
      <w:r w:rsidR="00C35DA8">
        <w:rPr>
          <w:rFonts w:eastAsia="Times New Roman" w:cs="Times New Roman"/>
          <w:sz w:val="22"/>
          <w:szCs w:val="22"/>
          <w:highlight w:val="lightGray"/>
          <w:lang w:val="lt-LT" w:eastAsia="en-US"/>
        </w:rPr>
        <w:t xml:space="preserve">plėvele dengtų </w:t>
      </w:r>
      <w:r w:rsidRPr="00883533">
        <w:rPr>
          <w:rFonts w:eastAsia="Times New Roman" w:cs="Times New Roman"/>
          <w:sz w:val="22"/>
          <w:szCs w:val="22"/>
          <w:highlight w:val="lightGray"/>
          <w:lang w:val="lt-LT" w:eastAsia="en-US"/>
        </w:rPr>
        <w:t>tablečių</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98 </w:t>
      </w:r>
      <w:r w:rsidR="00C35DA8">
        <w:rPr>
          <w:rFonts w:eastAsia="Times New Roman" w:cs="Times New Roman"/>
          <w:sz w:val="22"/>
          <w:szCs w:val="22"/>
          <w:highlight w:val="lightGray"/>
          <w:lang w:val="lt-LT" w:eastAsia="en-US"/>
        </w:rPr>
        <w:t xml:space="preserve">plėvele dengtos </w:t>
      </w:r>
      <w:r w:rsidRPr="00883533">
        <w:rPr>
          <w:rFonts w:eastAsia="Times New Roman" w:cs="Times New Roman"/>
          <w:sz w:val="22"/>
          <w:szCs w:val="22"/>
          <w:highlight w:val="lightGray"/>
          <w:lang w:val="lt-LT" w:eastAsia="en-US"/>
        </w:rPr>
        <w:t>tabletės</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100 </w:t>
      </w:r>
      <w:r w:rsidR="00C35DA8">
        <w:rPr>
          <w:rFonts w:eastAsia="Times New Roman" w:cs="Times New Roman"/>
          <w:sz w:val="22"/>
          <w:szCs w:val="22"/>
          <w:highlight w:val="lightGray"/>
          <w:lang w:val="lt-LT" w:eastAsia="en-US"/>
        </w:rPr>
        <w:t xml:space="preserve">plėvele dengtų </w:t>
      </w:r>
      <w:r w:rsidRPr="00883533">
        <w:rPr>
          <w:rFonts w:eastAsia="Times New Roman" w:cs="Times New Roman"/>
          <w:sz w:val="22"/>
          <w:szCs w:val="22"/>
          <w:highlight w:val="lightGray"/>
          <w:lang w:val="lt-LT" w:eastAsia="en-US"/>
        </w:rPr>
        <w:t>tablečių</w:t>
      </w:r>
    </w:p>
    <w:p w:rsidR="006D4A40" w:rsidRPr="00883533" w:rsidRDefault="006D4A40" w:rsidP="006D4A40">
      <w:pPr>
        <w:rPr>
          <w:rFonts w:eastAsia="Times New Roman" w:cs="Times New Roman"/>
          <w:sz w:val="22"/>
          <w:szCs w:val="22"/>
          <w:highlight w:val="lightGray"/>
          <w:lang w:val="lt-LT" w:eastAsia="en-US"/>
        </w:rPr>
      </w:pPr>
    </w:p>
    <w:p w:rsidR="006D4A40" w:rsidRPr="00883533" w:rsidRDefault="006D4A40" w:rsidP="006D4A40">
      <w:pPr>
        <w:rPr>
          <w:rFonts w:eastAsia="Times New Roman" w:cs="Times New Roman"/>
          <w:noProof/>
          <w:sz w:val="22"/>
          <w:szCs w:val="22"/>
          <w:highlight w:val="lightGray"/>
          <w:lang w:val="lt-LT" w:eastAsia="en-US"/>
        </w:rPr>
      </w:pPr>
      <w:r w:rsidRPr="00883533">
        <w:rPr>
          <w:sz w:val="22"/>
          <w:highlight w:val="lightGray"/>
          <w:lang w:val="lt-LT"/>
        </w:rPr>
        <w:t>[90</w:t>
      </w:r>
      <w:r w:rsidR="0053604C">
        <w:rPr>
          <w:rFonts w:eastAsia="Times New Roman" w:cs="Times New Roman"/>
          <w:noProof/>
          <w:sz w:val="22"/>
          <w:szCs w:val="22"/>
          <w:highlight w:val="lightGray"/>
          <w:lang w:val="lt-LT" w:eastAsia="en-US"/>
        </w:rPr>
        <w:t> </w:t>
      </w:r>
      <w:r w:rsidRPr="00883533">
        <w:rPr>
          <w:sz w:val="22"/>
          <w:highlight w:val="lightGray"/>
          <w:lang w:val="lt-LT"/>
        </w:rPr>
        <w:t>mg]</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2 </w:t>
      </w:r>
      <w:r w:rsidR="00C35DA8">
        <w:rPr>
          <w:rFonts w:eastAsia="Times New Roman" w:cs="Times New Roman"/>
          <w:sz w:val="22"/>
          <w:szCs w:val="22"/>
          <w:highlight w:val="lightGray"/>
          <w:lang w:val="lt-LT" w:eastAsia="en-US"/>
        </w:rPr>
        <w:t xml:space="preserve">plėvele dengtos </w:t>
      </w:r>
      <w:r w:rsidRPr="00883533">
        <w:rPr>
          <w:rFonts w:eastAsia="Times New Roman" w:cs="Times New Roman"/>
          <w:sz w:val="22"/>
          <w:szCs w:val="22"/>
          <w:highlight w:val="lightGray"/>
          <w:lang w:val="lt-LT" w:eastAsia="en-US"/>
        </w:rPr>
        <w:t>tabletės</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3 </w:t>
      </w:r>
      <w:r w:rsidR="00C35DA8">
        <w:rPr>
          <w:rFonts w:eastAsia="Times New Roman" w:cs="Times New Roman"/>
          <w:sz w:val="22"/>
          <w:szCs w:val="22"/>
          <w:highlight w:val="lightGray"/>
          <w:lang w:val="lt-LT" w:eastAsia="en-US"/>
        </w:rPr>
        <w:t xml:space="preserve">plėvele dengtos </w:t>
      </w:r>
      <w:r w:rsidRPr="00883533">
        <w:rPr>
          <w:rFonts w:eastAsia="Times New Roman" w:cs="Times New Roman"/>
          <w:sz w:val="22"/>
          <w:szCs w:val="22"/>
          <w:highlight w:val="lightGray"/>
          <w:lang w:val="lt-LT" w:eastAsia="en-US"/>
        </w:rPr>
        <w:t>tabletės</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5 </w:t>
      </w:r>
      <w:r w:rsidR="00C35DA8">
        <w:rPr>
          <w:rFonts w:eastAsia="Times New Roman" w:cs="Times New Roman"/>
          <w:sz w:val="22"/>
          <w:szCs w:val="22"/>
          <w:highlight w:val="lightGray"/>
          <w:lang w:val="lt-LT" w:eastAsia="en-US"/>
        </w:rPr>
        <w:t xml:space="preserve">plėvele dengtos </w:t>
      </w:r>
      <w:r w:rsidRPr="00883533">
        <w:rPr>
          <w:rFonts w:eastAsia="Times New Roman" w:cs="Times New Roman"/>
          <w:sz w:val="22"/>
          <w:szCs w:val="22"/>
          <w:highlight w:val="lightGray"/>
          <w:lang w:val="lt-LT" w:eastAsia="en-US"/>
        </w:rPr>
        <w:t>tabletės</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7</w:t>
      </w:r>
      <w:r w:rsidR="00C35DA8" w:rsidRPr="00C35DA8">
        <w:rPr>
          <w:rFonts w:eastAsia="Times New Roman" w:cs="Times New Roman"/>
          <w:sz w:val="22"/>
          <w:szCs w:val="22"/>
          <w:highlight w:val="lightGray"/>
          <w:lang w:val="lt-LT" w:eastAsia="en-US"/>
        </w:rPr>
        <w:t xml:space="preserve"> </w:t>
      </w:r>
      <w:r w:rsidR="00C35DA8">
        <w:rPr>
          <w:rFonts w:eastAsia="Times New Roman" w:cs="Times New Roman"/>
          <w:sz w:val="22"/>
          <w:szCs w:val="22"/>
          <w:highlight w:val="lightGray"/>
          <w:lang w:val="lt-LT" w:eastAsia="en-US"/>
        </w:rPr>
        <w:t>plėvele dengtos</w:t>
      </w:r>
      <w:r w:rsidRPr="00883533">
        <w:rPr>
          <w:rFonts w:eastAsia="Times New Roman" w:cs="Times New Roman"/>
          <w:sz w:val="22"/>
          <w:szCs w:val="22"/>
          <w:highlight w:val="lightGray"/>
          <w:lang w:val="lt-LT" w:eastAsia="en-US"/>
        </w:rPr>
        <w:t> tabletės</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20 </w:t>
      </w:r>
      <w:r w:rsidR="00C35DA8">
        <w:rPr>
          <w:rFonts w:eastAsia="Times New Roman" w:cs="Times New Roman"/>
          <w:sz w:val="22"/>
          <w:szCs w:val="22"/>
          <w:highlight w:val="lightGray"/>
          <w:lang w:val="lt-LT" w:eastAsia="en-US"/>
        </w:rPr>
        <w:t xml:space="preserve">plėvele dengtų </w:t>
      </w:r>
      <w:r w:rsidRPr="00883533">
        <w:rPr>
          <w:rFonts w:eastAsia="Times New Roman" w:cs="Times New Roman"/>
          <w:sz w:val="22"/>
          <w:szCs w:val="22"/>
          <w:highlight w:val="lightGray"/>
          <w:lang w:val="lt-LT" w:eastAsia="en-US"/>
        </w:rPr>
        <w:t>tablečių</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21 </w:t>
      </w:r>
      <w:r w:rsidR="00C35DA8">
        <w:rPr>
          <w:rFonts w:eastAsia="Times New Roman" w:cs="Times New Roman"/>
          <w:sz w:val="22"/>
          <w:szCs w:val="22"/>
          <w:highlight w:val="lightGray"/>
          <w:lang w:val="lt-LT" w:eastAsia="en-US"/>
        </w:rPr>
        <w:t xml:space="preserve">plėvele dengta </w:t>
      </w:r>
      <w:r w:rsidRPr="00883533">
        <w:rPr>
          <w:rFonts w:eastAsia="Times New Roman" w:cs="Times New Roman"/>
          <w:sz w:val="22"/>
          <w:szCs w:val="22"/>
          <w:highlight w:val="lightGray"/>
          <w:lang w:val="lt-LT" w:eastAsia="en-US"/>
        </w:rPr>
        <w:t>tabletė</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28 </w:t>
      </w:r>
      <w:r w:rsidR="00C35DA8">
        <w:rPr>
          <w:rFonts w:eastAsia="Times New Roman" w:cs="Times New Roman"/>
          <w:sz w:val="22"/>
          <w:szCs w:val="22"/>
          <w:highlight w:val="lightGray"/>
          <w:lang w:val="lt-LT" w:eastAsia="en-US"/>
        </w:rPr>
        <w:t xml:space="preserve">plėvele dengtos </w:t>
      </w:r>
      <w:r w:rsidRPr="00883533">
        <w:rPr>
          <w:rFonts w:eastAsia="Times New Roman" w:cs="Times New Roman"/>
          <w:sz w:val="22"/>
          <w:szCs w:val="22"/>
          <w:highlight w:val="lightGray"/>
          <w:lang w:val="lt-LT" w:eastAsia="en-US"/>
        </w:rPr>
        <w:t>tabletės</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49 </w:t>
      </w:r>
      <w:r w:rsidR="00C35DA8">
        <w:rPr>
          <w:rFonts w:eastAsia="Times New Roman" w:cs="Times New Roman"/>
          <w:sz w:val="22"/>
          <w:szCs w:val="22"/>
          <w:highlight w:val="lightGray"/>
          <w:lang w:val="lt-LT" w:eastAsia="en-US"/>
        </w:rPr>
        <w:t xml:space="preserve">plėvele dengtos </w:t>
      </w:r>
      <w:r w:rsidRPr="00883533">
        <w:rPr>
          <w:rFonts w:eastAsia="Times New Roman" w:cs="Times New Roman"/>
          <w:sz w:val="22"/>
          <w:szCs w:val="22"/>
          <w:highlight w:val="lightGray"/>
          <w:lang w:val="lt-LT" w:eastAsia="en-US"/>
        </w:rPr>
        <w:t>tabletės</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50 </w:t>
      </w:r>
      <w:r w:rsidR="00C35DA8">
        <w:rPr>
          <w:rFonts w:eastAsia="Times New Roman" w:cs="Times New Roman"/>
          <w:sz w:val="22"/>
          <w:szCs w:val="22"/>
          <w:highlight w:val="lightGray"/>
          <w:lang w:val="lt-LT" w:eastAsia="en-US"/>
        </w:rPr>
        <w:t xml:space="preserve">plėvele dengtų </w:t>
      </w:r>
      <w:r w:rsidRPr="00883533">
        <w:rPr>
          <w:rFonts w:eastAsia="Times New Roman" w:cs="Times New Roman"/>
          <w:sz w:val="22"/>
          <w:szCs w:val="22"/>
          <w:highlight w:val="lightGray"/>
          <w:lang w:val="lt-LT" w:eastAsia="en-US"/>
        </w:rPr>
        <w:t>tablečių</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98 </w:t>
      </w:r>
      <w:r w:rsidR="00C35DA8">
        <w:rPr>
          <w:rFonts w:eastAsia="Times New Roman" w:cs="Times New Roman"/>
          <w:sz w:val="22"/>
          <w:szCs w:val="22"/>
          <w:highlight w:val="lightGray"/>
          <w:lang w:val="lt-LT" w:eastAsia="en-US"/>
        </w:rPr>
        <w:t xml:space="preserve">plėvele dengtos </w:t>
      </w:r>
      <w:r w:rsidRPr="00883533">
        <w:rPr>
          <w:rFonts w:eastAsia="Times New Roman" w:cs="Times New Roman"/>
          <w:sz w:val="22"/>
          <w:szCs w:val="22"/>
          <w:highlight w:val="lightGray"/>
          <w:lang w:val="lt-LT" w:eastAsia="en-US"/>
        </w:rPr>
        <w:t>tabletės</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100 </w:t>
      </w:r>
      <w:r w:rsidR="00C35DA8">
        <w:rPr>
          <w:rFonts w:eastAsia="Times New Roman" w:cs="Times New Roman"/>
          <w:sz w:val="22"/>
          <w:szCs w:val="22"/>
          <w:highlight w:val="lightGray"/>
          <w:lang w:val="lt-LT" w:eastAsia="en-US"/>
        </w:rPr>
        <w:t xml:space="preserve">plėvele dengtų </w:t>
      </w:r>
      <w:r w:rsidRPr="00883533">
        <w:rPr>
          <w:rFonts w:eastAsia="Times New Roman" w:cs="Times New Roman"/>
          <w:sz w:val="22"/>
          <w:szCs w:val="22"/>
          <w:highlight w:val="lightGray"/>
          <w:lang w:val="lt-LT" w:eastAsia="en-US"/>
        </w:rPr>
        <w:t>tablečių</w:t>
      </w:r>
    </w:p>
    <w:p w:rsidR="006D4A40" w:rsidRPr="00883533" w:rsidRDefault="006D4A40" w:rsidP="006D4A40">
      <w:pPr>
        <w:rPr>
          <w:rFonts w:eastAsia="Times New Roman" w:cs="Times New Roman"/>
          <w:sz w:val="22"/>
          <w:szCs w:val="22"/>
          <w:highlight w:val="lightGray"/>
          <w:lang w:val="lt-LT" w:eastAsia="en-US"/>
        </w:rPr>
      </w:pPr>
    </w:p>
    <w:p w:rsidR="006D4A40" w:rsidRPr="00883533" w:rsidRDefault="006D4A40" w:rsidP="006D4A40">
      <w:pPr>
        <w:rPr>
          <w:rFonts w:eastAsia="Times New Roman" w:cs="Times New Roman"/>
          <w:noProof/>
          <w:sz w:val="22"/>
          <w:szCs w:val="22"/>
          <w:highlight w:val="lightGray"/>
          <w:lang w:val="lt-LT" w:eastAsia="en-US"/>
        </w:rPr>
      </w:pPr>
      <w:r w:rsidRPr="00883533">
        <w:rPr>
          <w:sz w:val="22"/>
          <w:highlight w:val="lightGray"/>
          <w:lang w:val="lt-LT"/>
        </w:rPr>
        <w:t>[120</w:t>
      </w:r>
      <w:r w:rsidR="0053604C">
        <w:rPr>
          <w:rFonts w:eastAsia="Times New Roman" w:cs="Times New Roman"/>
          <w:noProof/>
          <w:sz w:val="22"/>
          <w:szCs w:val="22"/>
          <w:highlight w:val="lightGray"/>
          <w:lang w:val="lt-LT" w:eastAsia="en-US"/>
        </w:rPr>
        <w:t> </w:t>
      </w:r>
      <w:r w:rsidRPr="00883533">
        <w:rPr>
          <w:sz w:val="22"/>
          <w:highlight w:val="lightGray"/>
          <w:lang w:val="lt-LT"/>
        </w:rPr>
        <w:t>mg]</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5 </w:t>
      </w:r>
      <w:r w:rsidR="00C35DA8">
        <w:rPr>
          <w:rFonts w:eastAsia="Times New Roman" w:cs="Times New Roman"/>
          <w:sz w:val="22"/>
          <w:szCs w:val="22"/>
          <w:highlight w:val="lightGray"/>
          <w:lang w:val="lt-LT" w:eastAsia="en-US"/>
        </w:rPr>
        <w:t xml:space="preserve">plėvele dengtos </w:t>
      </w:r>
      <w:r w:rsidRPr="00883533">
        <w:rPr>
          <w:rFonts w:eastAsia="Times New Roman" w:cs="Times New Roman"/>
          <w:sz w:val="22"/>
          <w:szCs w:val="22"/>
          <w:highlight w:val="lightGray"/>
          <w:lang w:val="lt-LT" w:eastAsia="en-US"/>
        </w:rPr>
        <w:t>tabletės</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7 </w:t>
      </w:r>
      <w:r w:rsidR="00C35DA8">
        <w:rPr>
          <w:rFonts w:eastAsia="Times New Roman" w:cs="Times New Roman"/>
          <w:sz w:val="22"/>
          <w:szCs w:val="22"/>
          <w:highlight w:val="lightGray"/>
          <w:lang w:val="lt-LT" w:eastAsia="en-US"/>
        </w:rPr>
        <w:t xml:space="preserve">plėvele dengtos </w:t>
      </w:r>
      <w:r w:rsidRPr="00883533">
        <w:rPr>
          <w:rFonts w:eastAsia="Times New Roman" w:cs="Times New Roman"/>
          <w:sz w:val="22"/>
          <w:szCs w:val="22"/>
          <w:highlight w:val="lightGray"/>
          <w:lang w:val="lt-LT" w:eastAsia="en-US"/>
        </w:rPr>
        <w:t>tabletės</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14 </w:t>
      </w:r>
      <w:r w:rsidR="00C35DA8">
        <w:rPr>
          <w:rFonts w:eastAsia="Times New Roman" w:cs="Times New Roman"/>
          <w:sz w:val="22"/>
          <w:szCs w:val="22"/>
          <w:highlight w:val="lightGray"/>
          <w:lang w:val="lt-LT" w:eastAsia="en-US"/>
        </w:rPr>
        <w:t xml:space="preserve">plėvele dengtų </w:t>
      </w:r>
      <w:r w:rsidRPr="00883533">
        <w:rPr>
          <w:rFonts w:eastAsia="Times New Roman" w:cs="Times New Roman"/>
          <w:sz w:val="22"/>
          <w:szCs w:val="22"/>
          <w:highlight w:val="lightGray"/>
          <w:lang w:val="lt-LT" w:eastAsia="en-US"/>
        </w:rPr>
        <w:t>tablečių</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20 </w:t>
      </w:r>
      <w:r w:rsidR="00C35DA8">
        <w:rPr>
          <w:rFonts w:eastAsia="Times New Roman" w:cs="Times New Roman"/>
          <w:sz w:val="22"/>
          <w:szCs w:val="22"/>
          <w:highlight w:val="lightGray"/>
          <w:lang w:val="lt-LT" w:eastAsia="en-US"/>
        </w:rPr>
        <w:t xml:space="preserve">plėvele dengtų </w:t>
      </w:r>
      <w:r w:rsidRPr="00883533">
        <w:rPr>
          <w:rFonts w:eastAsia="Times New Roman" w:cs="Times New Roman"/>
          <w:sz w:val="22"/>
          <w:szCs w:val="22"/>
          <w:highlight w:val="lightGray"/>
          <w:lang w:val="lt-LT" w:eastAsia="en-US"/>
        </w:rPr>
        <w:t>tablečių</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21 </w:t>
      </w:r>
      <w:r w:rsidR="00C35DA8">
        <w:rPr>
          <w:rFonts w:eastAsia="Times New Roman" w:cs="Times New Roman"/>
          <w:sz w:val="22"/>
          <w:szCs w:val="22"/>
          <w:highlight w:val="lightGray"/>
          <w:lang w:val="lt-LT" w:eastAsia="en-US"/>
        </w:rPr>
        <w:t xml:space="preserve">plėvele dengta </w:t>
      </w:r>
      <w:r w:rsidRPr="00883533">
        <w:rPr>
          <w:rFonts w:eastAsia="Times New Roman" w:cs="Times New Roman"/>
          <w:sz w:val="22"/>
          <w:szCs w:val="22"/>
          <w:highlight w:val="lightGray"/>
          <w:lang w:val="lt-LT" w:eastAsia="en-US"/>
        </w:rPr>
        <w:t>tabletė</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28 </w:t>
      </w:r>
      <w:r w:rsidR="00C35DA8">
        <w:rPr>
          <w:rFonts w:eastAsia="Times New Roman" w:cs="Times New Roman"/>
          <w:sz w:val="22"/>
          <w:szCs w:val="22"/>
          <w:highlight w:val="lightGray"/>
          <w:lang w:val="lt-LT" w:eastAsia="en-US"/>
        </w:rPr>
        <w:t xml:space="preserve">plėvele dengtos </w:t>
      </w:r>
      <w:r w:rsidRPr="00883533">
        <w:rPr>
          <w:rFonts w:eastAsia="Times New Roman" w:cs="Times New Roman"/>
          <w:sz w:val="22"/>
          <w:szCs w:val="22"/>
          <w:highlight w:val="lightGray"/>
          <w:lang w:val="lt-LT" w:eastAsia="en-US"/>
        </w:rPr>
        <w:t>tabletės</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49 </w:t>
      </w:r>
      <w:r w:rsidR="00C35DA8">
        <w:rPr>
          <w:rFonts w:eastAsia="Times New Roman" w:cs="Times New Roman"/>
          <w:sz w:val="22"/>
          <w:szCs w:val="22"/>
          <w:highlight w:val="lightGray"/>
          <w:lang w:val="lt-LT" w:eastAsia="en-US"/>
        </w:rPr>
        <w:t xml:space="preserve">plėvele dengtos </w:t>
      </w:r>
      <w:r w:rsidRPr="00883533">
        <w:rPr>
          <w:rFonts w:eastAsia="Times New Roman" w:cs="Times New Roman"/>
          <w:sz w:val="22"/>
          <w:szCs w:val="22"/>
          <w:highlight w:val="lightGray"/>
          <w:lang w:val="lt-LT" w:eastAsia="en-US"/>
        </w:rPr>
        <w:t>tabletės</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50 </w:t>
      </w:r>
      <w:r w:rsidR="00C35DA8">
        <w:rPr>
          <w:rFonts w:eastAsia="Times New Roman" w:cs="Times New Roman"/>
          <w:sz w:val="22"/>
          <w:szCs w:val="22"/>
          <w:highlight w:val="lightGray"/>
          <w:lang w:val="lt-LT" w:eastAsia="en-US"/>
        </w:rPr>
        <w:t xml:space="preserve">plėvele dengtų </w:t>
      </w:r>
      <w:r w:rsidRPr="00883533">
        <w:rPr>
          <w:rFonts w:eastAsia="Times New Roman" w:cs="Times New Roman"/>
          <w:sz w:val="22"/>
          <w:szCs w:val="22"/>
          <w:highlight w:val="lightGray"/>
          <w:lang w:val="lt-LT" w:eastAsia="en-US"/>
        </w:rPr>
        <w:t>tablečių</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98 </w:t>
      </w:r>
      <w:r w:rsidR="00C35DA8">
        <w:rPr>
          <w:rFonts w:eastAsia="Times New Roman" w:cs="Times New Roman"/>
          <w:sz w:val="22"/>
          <w:szCs w:val="22"/>
          <w:highlight w:val="lightGray"/>
          <w:lang w:val="lt-LT" w:eastAsia="en-US"/>
        </w:rPr>
        <w:t xml:space="preserve">plėvele dengtos </w:t>
      </w:r>
      <w:r w:rsidRPr="00883533">
        <w:rPr>
          <w:rFonts w:eastAsia="Times New Roman" w:cs="Times New Roman"/>
          <w:sz w:val="22"/>
          <w:szCs w:val="22"/>
          <w:highlight w:val="lightGray"/>
          <w:lang w:val="lt-LT" w:eastAsia="en-US"/>
        </w:rPr>
        <w:t>tabletės</w:t>
      </w:r>
    </w:p>
    <w:p w:rsidR="006D4A40" w:rsidRPr="00883533" w:rsidRDefault="006D4A40" w:rsidP="006D4A40">
      <w:pPr>
        <w:rPr>
          <w:rFonts w:eastAsia="Times New Roman" w:cs="Times New Roman"/>
          <w:sz w:val="22"/>
          <w:szCs w:val="22"/>
          <w:highlight w:val="lightGray"/>
          <w:lang w:val="lt-LT" w:eastAsia="en-US"/>
        </w:rPr>
      </w:pPr>
      <w:r w:rsidRPr="00883533">
        <w:rPr>
          <w:rFonts w:eastAsia="Times New Roman" w:cs="Times New Roman"/>
          <w:sz w:val="22"/>
          <w:szCs w:val="22"/>
          <w:highlight w:val="lightGray"/>
          <w:lang w:val="lt-LT" w:eastAsia="en-US"/>
        </w:rPr>
        <w:t>100 </w:t>
      </w:r>
      <w:r w:rsidR="00C35DA8">
        <w:rPr>
          <w:rFonts w:eastAsia="Times New Roman" w:cs="Times New Roman"/>
          <w:sz w:val="22"/>
          <w:szCs w:val="22"/>
          <w:highlight w:val="lightGray"/>
          <w:lang w:val="lt-LT" w:eastAsia="en-US"/>
        </w:rPr>
        <w:t xml:space="preserve">plėvele dengtų </w:t>
      </w:r>
      <w:r w:rsidRPr="00883533">
        <w:rPr>
          <w:rFonts w:eastAsia="Times New Roman" w:cs="Times New Roman"/>
          <w:sz w:val="22"/>
          <w:szCs w:val="22"/>
          <w:highlight w:val="lightGray"/>
          <w:lang w:val="lt-LT" w:eastAsia="en-US"/>
        </w:rPr>
        <w:t>tablečių</w:t>
      </w:r>
    </w:p>
    <w:p w:rsidR="006D4A40" w:rsidRPr="00883533" w:rsidRDefault="006D4A40" w:rsidP="006D4A40">
      <w:pPr>
        <w:rPr>
          <w:rFonts w:eastAsia="Times New Roman" w:cs="Times New Roman"/>
          <w:sz w:val="22"/>
          <w:szCs w:val="22"/>
          <w:highlight w:val="lightGray"/>
          <w:lang w:val="lt-LT" w:eastAsia="en-US"/>
        </w:rPr>
      </w:pPr>
    </w:p>
    <w:p w:rsidR="006D4A40" w:rsidRPr="00883533" w:rsidRDefault="006D4A40" w:rsidP="006D4A40">
      <w:pPr>
        <w:rPr>
          <w:rFonts w:eastAsia="Times New Roman" w:cs="Times New Roman"/>
          <w:noProof/>
          <w:sz w:val="22"/>
          <w:szCs w:val="22"/>
          <w:highlight w:val="lightGray"/>
          <w:lang w:val="lt-LT" w:eastAsia="en-US"/>
        </w:rPr>
      </w:pPr>
      <w:r w:rsidRPr="00883533">
        <w:rPr>
          <w:i/>
          <w:sz w:val="22"/>
          <w:highlight w:val="lightGray"/>
          <w:lang w:val="lt-LT"/>
        </w:rPr>
        <w:t>[</w:t>
      </w:r>
      <w:r w:rsidR="00364774" w:rsidRPr="00364774">
        <w:rPr>
          <w:rFonts w:eastAsia="Times New Roman" w:cs="Times New Roman"/>
          <w:i/>
          <w:sz w:val="22"/>
          <w:szCs w:val="22"/>
          <w:highlight w:val="lightGray"/>
          <w:lang w:val="lt-LT" w:eastAsia="en-US"/>
        </w:rPr>
        <w:t>Taikoma tik buteliukams</w:t>
      </w:r>
      <w:r w:rsidRPr="00883533">
        <w:rPr>
          <w:rFonts w:eastAsia="Times New Roman" w:cs="Times New Roman"/>
          <w:sz w:val="22"/>
          <w:szCs w:val="22"/>
          <w:highlight w:val="lightGray"/>
          <w:lang w:val="lt-LT" w:eastAsia="en-US"/>
        </w:rPr>
        <w:t>:</w:t>
      </w:r>
      <w:r w:rsidRPr="00883533">
        <w:rPr>
          <w:i/>
          <w:sz w:val="22"/>
          <w:highlight w:val="lightGray"/>
          <w:lang w:val="lt-LT"/>
        </w:rPr>
        <w:t>]</w:t>
      </w:r>
    </w:p>
    <w:p w:rsidR="006D4A40" w:rsidRPr="000A6F71" w:rsidRDefault="006D4A40" w:rsidP="006D4A40">
      <w:pPr>
        <w:rPr>
          <w:rFonts w:eastAsia="Times New Roman" w:cs="Times New Roman"/>
          <w:noProof/>
          <w:sz w:val="22"/>
          <w:szCs w:val="22"/>
          <w:lang w:val="lt-LT" w:eastAsia="en-US"/>
        </w:rPr>
      </w:pPr>
      <w:r w:rsidRPr="00883533">
        <w:rPr>
          <w:rFonts w:eastAsia="Times New Roman" w:cs="Times New Roman"/>
          <w:noProof/>
          <w:sz w:val="22"/>
          <w:szCs w:val="22"/>
          <w:highlight w:val="lightGray"/>
          <w:lang w:val="lt-LT" w:eastAsia="en-US"/>
        </w:rPr>
        <w:t>30 </w:t>
      </w:r>
      <w:r w:rsidR="00C35DA8">
        <w:rPr>
          <w:rFonts w:eastAsia="Times New Roman" w:cs="Times New Roman"/>
          <w:noProof/>
          <w:sz w:val="22"/>
          <w:szCs w:val="22"/>
          <w:highlight w:val="lightGray"/>
          <w:lang w:val="lt-LT" w:eastAsia="en-US"/>
        </w:rPr>
        <w:t xml:space="preserve">plėvele dengtų </w:t>
      </w:r>
      <w:r w:rsidRPr="00883533">
        <w:rPr>
          <w:rFonts w:eastAsia="Times New Roman" w:cs="Times New Roman"/>
          <w:noProof/>
          <w:sz w:val="22"/>
          <w:szCs w:val="22"/>
          <w:highlight w:val="lightGray"/>
          <w:lang w:val="lt-LT" w:eastAsia="en-US"/>
        </w:rPr>
        <w:t>tablečių</w:t>
      </w:r>
    </w:p>
    <w:p w:rsidR="006D4A40" w:rsidRPr="000A6F71" w:rsidRDefault="006D4A40" w:rsidP="006D4A40">
      <w:pPr>
        <w:rPr>
          <w:rFonts w:eastAsia="Times New Roman" w:cs="Times New Roman"/>
          <w:sz w:val="22"/>
          <w:szCs w:val="22"/>
          <w:lang w:val="lt-LT" w:eastAsia="en-US"/>
        </w:rPr>
      </w:pP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0A6F71">
        <w:rPr>
          <w:rFonts w:eastAsia="Times New Roman" w:cs="Times New Roman"/>
          <w:b/>
          <w:noProof/>
          <w:sz w:val="22"/>
          <w:szCs w:val="22"/>
          <w:lang w:val="lt-LT" w:eastAsia="en-US"/>
        </w:rPr>
        <w:t>5.</w:t>
      </w:r>
      <w:r w:rsidRPr="000A6F71">
        <w:rPr>
          <w:rFonts w:eastAsia="Times New Roman" w:cs="Times New Roman"/>
          <w:b/>
          <w:noProof/>
          <w:sz w:val="22"/>
          <w:szCs w:val="22"/>
          <w:lang w:val="lt-LT" w:eastAsia="en-US"/>
        </w:rPr>
        <w:tab/>
        <w:t>VARTOJIMO METODAS IR BŪDAS (-AI)</w:t>
      </w:r>
    </w:p>
    <w:p w:rsidR="006D4A40" w:rsidRPr="000A6F71" w:rsidRDefault="006D4A40" w:rsidP="006D4A40">
      <w:pPr>
        <w:rPr>
          <w:rFonts w:eastAsia="Times New Roman" w:cs="Times New Roman"/>
          <w:i/>
          <w:noProof/>
          <w:sz w:val="22"/>
          <w:szCs w:val="22"/>
          <w:lang w:val="lt-LT" w:eastAsia="en-US"/>
        </w:rPr>
      </w:pPr>
    </w:p>
    <w:p w:rsidR="006D4A40" w:rsidRPr="000A6F71" w:rsidRDefault="006D4A40" w:rsidP="006D4A40">
      <w:pPr>
        <w:rPr>
          <w:rFonts w:eastAsia="Times New Roman" w:cs="Times New Roman"/>
          <w:noProof/>
          <w:sz w:val="22"/>
          <w:szCs w:val="22"/>
          <w:lang w:val="lt-LT" w:eastAsia="en-US"/>
        </w:rPr>
      </w:pPr>
      <w:r w:rsidRPr="000A6F71">
        <w:rPr>
          <w:rFonts w:eastAsia="Times New Roman" w:cs="Times New Roman"/>
          <w:noProof/>
          <w:sz w:val="22"/>
          <w:szCs w:val="22"/>
          <w:lang w:val="lt-LT" w:eastAsia="en-US"/>
        </w:rPr>
        <w:t>Prieš vartojimą perskaitykite pakuotės lapelį.</w:t>
      </w:r>
    </w:p>
    <w:p w:rsidR="006D4A40" w:rsidRPr="000A6F71" w:rsidRDefault="006D4A40" w:rsidP="006D4A40">
      <w:pPr>
        <w:rPr>
          <w:rFonts w:eastAsia="Times New Roman" w:cs="Times New Roman"/>
          <w:noProof/>
          <w:sz w:val="22"/>
          <w:szCs w:val="22"/>
          <w:lang w:val="lt-LT" w:eastAsia="en-US"/>
        </w:rPr>
      </w:pPr>
      <w:r w:rsidRPr="000A6F71">
        <w:rPr>
          <w:rFonts w:eastAsia="Times New Roman" w:cs="Times New Roman"/>
          <w:noProof/>
          <w:sz w:val="22"/>
          <w:szCs w:val="22"/>
          <w:lang w:val="lt-LT" w:eastAsia="en-US"/>
        </w:rPr>
        <w:t>Vartoti per burną.</w:t>
      </w: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keepNext/>
        <w:keepLines/>
        <w:pBdr>
          <w:top w:val="single" w:sz="4" w:space="0"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lt-LT" w:eastAsia="en-US"/>
        </w:rPr>
      </w:pPr>
      <w:r w:rsidRPr="000A6F71">
        <w:rPr>
          <w:rFonts w:eastAsia="Times New Roman" w:cs="Times New Roman"/>
          <w:b/>
          <w:noProof/>
          <w:sz w:val="22"/>
          <w:szCs w:val="22"/>
          <w:lang w:val="lt-LT" w:eastAsia="en-US"/>
        </w:rPr>
        <w:t>6.</w:t>
      </w:r>
      <w:r w:rsidRPr="000A6F71">
        <w:rPr>
          <w:rFonts w:eastAsia="Times New Roman" w:cs="Times New Roman"/>
          <w:b/>
          <w:noProof/>
          <w:sz w:val="22"/>
          <w:szCs w:val="22"/>
          <w:lang w:val="lt-LT" w:eastAsia="en-US"/>
        </w:rPr>
        <w:tab/>
      </w:r>
      <w:r w:rsidRPr="000A6F71">
        <w:rPr>
          <w:rFonts w:eastAsia="Times New Roman" w:cs="Times New Roman"/>
          <w:b/>
          <w:bCs/>
          <w:noProof/>
          <w:sz w:val="22"/>
          <w:szCs w:val="22"/>
          <w:lang w:val="lt-LT" w:eastAsia="en-US"/>
        </w:rPr>
        <w:t>SPECIALUS ĮSPĖJIMAS, KAD VAISTINĮ PREPARATĄ BŪTINA LAIKYTI VAIKAMS NEPASTEBIMOJE IR NEPASIEKIAMOJE VIETOJE</w:t>
      </w:r>
    </w:p>
    <w:p w:rsidR="006D4A40" w:rsidRPr="000A6F71" w:rsidRDefault="006D4A40" w:rsidP="006D4A40">
      <w:pPr>
        <w:keepNext/>
        <w:keepLines/>
        <w:rPr>
          <w:rFonts w:eastAsia="Times New Roman" w:cs="Times New Roman"/>
          <w:noProof/>
          <w:sz w:val="22"/>
          <w:szCs w:val="22"/>
          <w:lang w:val="lt-LT" w:eastAsia="en-US"/>
        </w:rPr>
      </w:pPr>
    </w:p>
    <w:p w:rsidR="006D4A40" w:rsidRPr="000A6F71" w:rsidRDefault="006D4A40" w:rsidP="006D4A40">
      <w:pPr>
        <w:keepNext/>
        <w:keepLines/>
        <w:jc w:val="both"/>
        <w:rPr>
          <w:rFonts w:eastAsia="Times New Roman" w:cs="Times New Roman"/>
          <w:iCs/>
          <w:noProof/>
          <w:sz w:val="22"/>
          <w:szCs w:val="22"/>
          <w:lang w:val="lt-LT" w:eastAsia="lt-LT" w:bidi="bo-CN"/>
        </w:rPr>
      </w:pPr>
      <w:r w:rsidRPr="000A6F71">
        <w:rPr>
          <w:rFonts w:eastAsia="Times New Roman" w:cs="Times New Roman"/>
          <w:iCs/>
          <w:noProof/>
          <w:sz w:val="22"/>
          <w:szCs w:val="22"/>
          <w:lang w:val="lt-LT" w:eastAsia="lt-LT" w:bidi="bo-CN"/>
        </w:rPr>
        <w:t>Laikyti vaikams nepastebimoje ir nepasiekiamoje vietoje.</w:t>
      </w: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0A6F71">
        <w:rPr>
          <w:rFonts w:eastAsia="Times New Roman" w:cs="Times New Roman"/>
          <w:b/>
          <w:noProof/>
          <w:sz w:val="22"/>
          <w:szCs w:val="22"/>
          <w:lang w:val="lt-LT" w:eastAsia="en-US"/>
        </w:rPr>
        <w:t>7.</w:t>
      </w:r>
      <w:r w:rsidRPr="000A6F71">
        <w:rPr>
          <w:rFonts w:eastAsia="Times New Roman" w:cs="Times New Roman"/>
          <w:b/>
          <w:noProof/>
          <w:sz w:val="22"/>
          <w:szCs w:val="22"/>
          <w:lang w:val="lt-LT" w:eastAsia="en-US"/>
        </w:rPr>
        <w:tab/>
      </w:r>
      <w:r w:rsidRPr="000A6F71">
        <w:rPr>
          <w:rFonts w:eastAsia="Times New Roman" w:cs="Times New Roman"/>
          <w:b/>
          <w:bCs/>
          <w:noProof/>
          <w:sz w:val="22"/>
          <w:szCs w:val="22"/>
          <w:lang w:val="lt-LT" w:eastAsia="en-US"/>
        </w:rPr>
        <w:t>KITAS (-I) SPECIALUS (-ŪS) ĮSPĖJIMAS (-AI) (JEI REIKIA)</w:t>
      </w:r>
    </w:p>
    <w:p w:rsidR="006D4A40" w:rsidRDefault="006D4A40" w:rsidP="006D4A40">
      <w:pPr>
        <w:rPr>
          <w:rFonts w:eastAsia="Times New Roman" w:cs="Times New Roman"/>
          <w:noProof/>
          <w:sz w:val="22"/>
          <w:szCs w:val="22"/>
          <w:lang w:val="lt-LT" w:eastAsia="en-US"/>
        </w:rPr>
      </w:pPr>
    </w:p>
    <w:p w:rsidR="002B1D98" w:rsidRDefault="00921AC7" w:rsidP="006D4A40">
      <w:pPr>
        <w:rPr>
          <w:rFonts w:eastAsia="Times New Roman" w:cs="Times New Roman"/>
          <w:noProof/>
          <w:sz w:val="22"/>
          <w:szCs w:val="22"/>
          <w:lang w:val="lt-LT" w:eastAsia="en-US"/>
        </w:rPr>
      </w:pPr>
      <w:r w:rsidRPr="00921AC7">
        <w:rPr>
          <w:rFonts w:eastAsia="Times New Roman" w:cs="Times New Roman"/>
          <w:noProof/>
          <w:sz w:val="22"/>
          <w:szCs w:val="22"/>
          <w:highlight w:val="lightGray"/>
          <w:lang w:val="lt-LT" w:eastAsia="en-US"/>
        </w:rPr>
        <w:t>Paketėliai su sausikliu nėra skirti vartojimui</w:t>
      </w:r>
      <w:r w:rsidR="002E6A44" w:rsidRPr="00544756">
        <w:rPr>
          <w:rFonts w:eastAsia="Times New Roman" w:cs="Times New Roman"/>
          <w:noProof/>
          <w:sz w:val="22"/>
          <w:szCs w:val="22"/>
          <w:highlight w:val="lightGray"/>
          <w:lang w:val="lt-LT" w:eastAsia="en-US"/>
        </w:rPr>
        <w:t>. [</w:t>
      </w:r>
      <w:r w:rsidR="002E6A44" w:rsidRPr="00544756">
        <w:rPr>
          <w:rFonts w:eastAsia="Times New Roman" w:cs="Times New Roman"/>
          <w:i/>
          <w:noProof/>
          <w:sz w:val="22"/>
          <w:szCs w:val="22"/>
          <w:highlight w:val="lightGray"/>
          <w:lang w:val="lt-LT" w:eastAsia="en-US"/>
        </w:rPr>
        <w:t>Taikoma tik buteliukams</w:t>
      </w:r>
      <w:r w:rsidR="002E6A44" w:rsidRPr="00544756">
        <w:rPr>
          <w:rFonts w:eastAsia="Times New Roman" w:cs="Times New Roman"/>
          <w:noProof/>
          <w:sz w:val="22"/>
          <w:szCs w:val="22"/>
          <w:highlight w:val="lightGray"/>
          <w:lang w:val="lt-LT" w:eastAsia="en-US"/>
        </w:rPr>
        <w:t>]</w:t>
      </w:r>
    </w:p>
    <w:p w:rsidR="002B1D98" w:rsidRPr="000A6F71" w:rsidRDefault="002B1D98" w:rsidP="006D4A40">
      <w:pPr>
        <w:rPr>
          <w:rFonts w:eastAsia="Times New Roman" w:cs="Times New Roman"/>
          <w:noProof/>
          <w:sz w:val="22"/>
          <w:szCs w:val="22"/>
          <w:lang w:val="lt-LT" w:eastAsia="en-US"/>
        </w:rPr>
      </w:pP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0A6F71">
        <w:rPr>
          <w:rFonts w:eastAsia="Times New Roman" w:cs="Times New Roman"/>
          <w:b/>
          <w:noProof/>
          <w:sz w:val="22"/>
          <w:szCs w:val="22"/>
          <w:lang w:val="lt-LT" w:eastAsia="en-US"/>
        </w:rPr>
        <w:t>8.</w:t>
      </w:r>
      <w:r w:rsidRPr="000A6F71">
        <w:rPr>
          <w:rFonts w:eastAsia="Times New Roman" w:cs="Times New Roman"/>
          <w:b/>
          <w:noProof/>
          <w:sz w:val="22"/>
          <w:szCs w:val="22"/>
          <w:lang w:val="lt-LT" w:eastAsia="en-US"/>
        </w:rPr>
        <w:tab/>
      </w:r>
      <w:r w:rsidRPr="000A6F71">
        <w:rPr>
          <w:rFonts w:eastAsia="Times New Roman" w:cs="Times New Roman"/>
          <w:b/>
          <w:bCs/>
          <w:noProof/>
          <w:sz w:val="22"/>
          <w:szCs w:val="22"/>
          <w:lang w:val="lt-LT" w:eastAsia="en-US"/>
        </w:rPr>
        <w:t>TINKAMUMO LAIKAS</w:t>
      </w: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rPr>
          <w:rFonts w:eastAsia="Times New Roman" w:cs="Times New Roman"/>
          <w:noProof/>
          <w:sz w:val="22"/>
          <w:szCs w:val="22"/>
          <w:lang w:val="lt-LT" w:eastAsia="en-US"/>
        </w:rPr>
      </w:pPr>
      <w:r w:rsidRPr="000A6F71">
        <w:rPr>
          <w:rFonts w:eastAsia="Times New Roman" w:cs="Times New Roman"/>
          <w:noProof/>
          <w:sz w:val="22"/>
          <w:szCs w:val="22"/>
          <w:lang w:val="lt-LT" w:eastAsia="en-US"/>
        </w:rPr>
        <w:t xml:space="preserve">Tinka iki </w:t>
      </w:r>
      <w:r w:rsidRPr="000A6F71">
        <w:rPr>
          <w:rFonts w:eastAsia="Times New Roman" w:cs="Times New Roman"/>
          <w:sz w:val="22"/>
          <w:szCs w:val="22"/>
          <w:lang w:val="lt-LT" w:eastAsia="lt-LT"/>
        </w:rPr>
        <w:t>{mm/MMMM}</w:t>
      </w:r>
    </w:p>
    <w:p w:rsidR="006D4A40" w:rsidRPr="000A6F71" w:rsidRDefault="00364774" w:rsidP="006D4A40">
      <w:pPr>
        <w:rPr>
          <w:rFonts w:eastAsia="Times New Roman" w:cs="Times New Roman"/>
          <w:noProof/>
          <w:sz w:val="22"/>
          <w:szCs w:val="22"/>
          <w:lang w:val="lt-LT" w:eastAsia="en-US"/>
        </w:rPr>
      </w:pPr>
      <w:r>
        <w:rPr>
          <w:rFonts w:eastAsia="Times New Roman" w:cs="Times New Roman"/>
          <w:noProof/>
          <w:sz w:val="22"/>
          <w:szCs w:val="22"/>
          <w:highlight w:val="lightGray"/>
          <w:lang w:val="lt-LT" w:eastAsia="en-US"/>
        </w:rPr>
        <w:t>Po pirmojo atidarymo</w:t>
      </w:r>
      <w:r w:rsidR="006D4A40" w:rsidRPr="000A6F71">
        <w:rPr>
          <w:rFonts w:eastAsia="Times New Roman" w:cs="Times New Roman"/>
          <w:noProof/>
          <w:sz w:val="22"/>
          <w:szCs w:val="22"/>
          <w:highlight w:val="lightGray"/>
          <w:lang w:val="lt-LT" w:eastAsia="en-US"/>
        </w:rPr>
        <w:t xml:space="preserve"> su</w:t>
      </w:r>
      <w:r w:rsidR="006D4A40">
        <w:rPr>
          <w:rFonts w:eastAsia="Times New Roman" w:cs="Times New Roman"/>
          <w:noProof/>
          <w:sz w:val="22"/>
          <w:szCs w:val="22"/>
          <w:highlight w:val="lightGray"/>
          <w:lang w:val="lt-LT" w:eastAsia="en-US"/>
        </w:rPr>
        <w:t>vartoti</w:t>
      </w:r>
      <w:r w:rsidR="006D4A40" w:rsidRPr="000A6F71">
        <w:rPr>
          <w:rFonts w:eastAsia="Times New Roman" w:cs="Times New Roman"/>
          <w:noProof/>
          <w:sz w:val="22"/>
          <w:szCs w:val="22"/>
          <w:highlight w:val="lightGray"/>
          <w:lang w:val="lt-LT" w:eastAsia="en-US"/>
        </w:rPr>
        <w:t xml:space="preserve"> per </w:t>
      </w:r>
      <w:r w:rsidR="002B1D98">
        <w:rPr>
          <w:rFonts w:eastAsia="Times New Roman" w:cs="Times New Roman"/>
          <w:noProof/>
          <w:sz w:val="22"/>
          <w:szCs w:val="22"/>
          <w:highlight w:val="lightGray"/>
          <w:lang w:val="lt-LT" w:eastAsia="en-US"/>
        </w:rPr>
        <w:t>30 dienų</w:t>
      </w:r>
      <w:r w:rsidR="006D4A40" w:rsidRPr="000A6F71">
        <w:rPr>
          <w:rFonts w:eastAsia="Times New Roman" w:cs="Times New Roman"/>
          <w:noProof/>
          <w:sz w:val="22"/>
          <w:szCs w:val="22"/>
          <w:highlight w:val="lightGray"/>
          <w:lang w:val="lt-LT" w:eastAsia="en-US"/>
        </w:rPr>
        <w:t>. [</w:t>
      </w:r>
      <w:r w:rsidR="002E6A44" w:rsidRPr="00544756">
        <w:rPr>
          <w:rFonts w:eastAsia="Times New Roman" w:cs="Times New Roman"/>
          <w:i/>
          <w:noProof/>
          <w:sz w:val="22"/>
          <w:szCs w:val="22"/>
          <w:highlight w:val="lightGray"/>
          <w:lang w:val="lt-LT" w:eastAsia="en-US"/>
        </w:rPr>
        <w:t>Taikoma tik buteliukams</w:t>
      </w:r>
      <w:r w:rsidR="006D4A40" w:rsidRPr="000A6F71">
        <w:rPr>
          <w:rFonts w:eastAsia="Times New Roman" w:cs="Times New Roman"/>
          <w:noProof/>
          <w:sz w:val="22"/>
          <w:szCs w:val="22"/>
          <w:highlight w:val="lightGray"/>
          <w:lang w:val="lt-LT" w:eastAsia="en-US"/>
        </w:rPr>
        <w:t>]</w:t>
      </w: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lt-LT" w:eastAsia="en-US"/>
        </w:rPr>
      </w:pPr>
      <w:r w:rsidRPr="000A6F71">
        <w:rPr>
          <w:rFonts w:eastAsia="Times New Roman" w:cs="Times New Roman"/>
          <w:b/>
          <w:noProof/>
          <w:sz w:val="22"/>
          <w:szCs w:val="22"/>
          <w:lang w:val="lt-LT" w:eastAsia="en-US"/>
        </w:rPr>
        <w:t>9.</w:t>
      </w:r>
      <w:r w:rsidRPr="000A6F71">
        <w:rPr>
          <w:rFonts w:eastAsia="Times New Roman" w:cs="Times New Roman"/>
          <w:b/>
          <w:noProof/>
          <w:sz w:val="22"/>
          <w:szCs w:val="22"/>
          <w:lang w:val="lt-LT" w:eastAsia="en-US"/>
        </w:rPr>
        <w:tab/>
      </w:r>
      <w:r w:rsidRPr="000A6F71">
        <w:rPr>
          <w:rFonts w:eastAsia="Times New Roman" w:cs="Times New Roman"/>
          <w:b/>
          <w:caps/>
          <w:noProof/>
          <w:sz w:val="22"/>
          <w:szCs w:val="22"/>
          <w:lang w:val="lt-LT" w:eastAsia="en-US"/>
        </w:rPr>
        <w:t>SPECIALIOS laikymo sąlygos</w:t>
      </w:r>
    </w:p>
    <w:p w:rsidR="006D4A40" w:rsidRPr="000A6F71" w:rsidRDefault="006D4A40" w:rsidP="006D4A40">
      <w:pPr>
        <w:ind w:left="567" w:hanging="567"/>
        <w:rPr>
          <w:rFonts w:eastAsia="Times New Roman" w:cs="Times New Roman"/>
          <w:noProof/>
          <w:sz w:val="22"/>
          <w:szCs w:val="22"/>
          <w:lang w:val="lt-LT" w:eastAsia="en-US"/>
        </w:rPr>
      </w:pPr>
    </w:p>
    <w:p w:rsidR="006D4A40" w:rsidRPr="000A6F71" w:rsidRDefault="006D4A40" w:rsidP="006D4A40">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 w:val="22"/>
          <w:szCs w:val="22"/>
          <w:lang w:val="lt-LT" w:eastAsia="en-US"/>
        </w:rPr>
      </w:pPr>
      <w:r w:rsidRPr="000A6F71">
        <w:rPr>
          <w:rFonts w:eastAsia="Times New Roman" w:cs="Times New Roman"/>
          <w:b/>
          <w:noProof/>
          <w:sz w:val="22"/>
          <w:szCs w:val="22"/>
          <w:lang w:val="lt-LT" w:eastAsia="en-US"/>
        </w:rPr>
        <w:t>10.</w:t>
      </w:r>
      <w:r w:rsidRPr="000A6F71">
        <w:rPr>
          <w:rFonts w:eastAsia="Times New Roman" w:cs="Times New Roman"/>
          <w:b/>
          <w:noProof/>
          <w:sz w:val="22"/>
          <w:szCs w:val="22"/>
          <w:lang w:val="lt-LT" w:eastAsia="en-US"/>
        </w:rPr>
        <w:tab/>
      </w:r>
      <w:r w:rsidRPr="000A6F71">
        <w:rPr>
          <w:rFonts w:eastAsia="Times New Roman" w:cs="Times New Roman"/>
          <w:b/>
          <w:caps/>
          <w:noProof/>
          <w:sz w:val="22"/>
          <w:szCs w:val="22"/>
          <w:lang w:val="lt-LT" w:eastAsia="en-US"/>
        </w:rPr>
        <w:t>specialios atsargumo priemonės</w:t>
      </w:r>
      <w:r w:rsidRPr="000A6F71">
        <w:rPr>
          <w:rFonts w:eastAsia="Times New Roman" w:cs="Times New Roman"/>
          <w:b/>
          <w:bCs/>
          <w:noProof/>
          <w:sz w:val="22"/>
          <w:szCs w:val="22"/>
          <w:lang w:val="lt-LT" w:eastAsia="en-US"/>
        </w:rPr>
        <w:t xml:space="preserve"> DĖL NESUVARTOTO</w:t>
      </w:r>
      <w:r w:rsidRPr="000A6F71">
        <w:rPr>
          <w:rFonts w:eastAsia="Times New Roman" w:cs="Times New Roman"/>
          <w:b/>
          <w:bCs/>
          <w:caps/>
          <w:noProof/>
          <w:sz w:val="22"/>
          <w:szCs w:val="22"/>
          <w:lang w:val="lt-LT" w:eastAsia="en-US"/>
        </w:rPr>
        <w:t xml:space="preserve"> VAISTINIO PREPARATO AR JO ATLIEKŲ TVARKYMO</w:t>
      </w:r>
      <w:r w:rsidRPr="000A6F71">
        <w:rPr>
          <w:rFonts w:eastAsia="Times New Roman" w:cs="Times New Roman"/>
          <w:caps/>
          <w:noProof/>
          <w:sz w:val="22"/>
          <w:szCs w:val="22"/>
          <w:lang w:val="lt-LT" w:eastAsia="en-US"/>
        </w:rPr>
        <w:t xml:space="preserve"> </w:t>
      </w:r>
      <w:r w:rsidRPr="000A6F71">
        <w:rPr>
          <w:rFonts w:eastAsia="Times New Roman" w:cs="Times New Roman"/>
          <w:b/>
          <w:caps/>
          <w:noProof/>
          <w:sz w:val="22"/>
          <w:szCs w:val="22"/>
          <w:lang w:val="lt-LT" w:eastAsia="en-US"/>
        </w:rPr>
        <w:t>(jei reikia)</w:t>
      </w: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 w:val="22"/>
          <w:szCs w:val="22"/>
          <w:lang w:val="lt-LT" w:eastAsia="en-US"/>
        </w:rPr>
      </w:pPr>
      <w:r w:rsidRPr="000A6F71">
        <w:rPr>
          <w:rFonts w:eastAsia="Times New Roman" w:cs="Times New Roman"/>
          <w:b/>
          <w:noProof/>
          <w:sz w:val="22"/>
          <w:szCs w:val="22"/>
          <w:lang w:val="lt-LT" w:eastAsia="en-US"/>
        </w:rPr>
        <w:t>11.</w:t>
      </w:r>
      <w:r w:rsidRPr="000A6F71">
        <w:rPr>
          <w:rFonts w:eastAsia="Times New Roman" w:cs="Times New Roman"/>
          <w:b/>
          <w:noProof/>
          <w:sz w:val="22"/>
          <w:szCs w:val="22"/>
          <w:lang w:val="lt-LT" w:eastAsia="en-US"/>
        </w:rPr>
        <w:tab/>
      </w:r>
      <w:r w:rsidRPr="000A6F71">
        <w:rPr>
          <w:rFonts w:eastAsia="Times New Roman" w:cs="Times New Roman"/>
          <w:b/>
          <w:caps/>
          <w:noProof/>
          <w:sz w:val="22"/>
          <w:szCs w:val="22"/>
          <w:lang w:val="lt-LT" w:eastAsia="en-US"/>
        </w:rPr>
        <w:t>REGISTRUOTOJO pavadinimas ir adresas</w:t>
      </w:r>
    </w:p>
    <w:p w:rsidR="006D4A40" w:rsidRPr="000A6F71" w:rsidRDefault="006D4A40" w:rsidP="006D4A40">
      <w:pPr>
        <w:rPr>
          <w:rFonts w:eastAsia="Times New Roman" w:cs="Times New Roman"/>
          <w:noProof/>
          <w:sz w:val="22"/>
          <w:szCs w:val="22"/>
          <w:lang w:val="lt-LT" w:eastAsia="en-US"/>
        </w:rPr>
      </w:pPr>
    </w:p>
    <w:p w:rsidR="006D4A40" w:rsidRPr="00D211F8" w:rsidRDefault="006D4A40" w:rsidP="006D4A40">
      <w:pPr>
        <w:rPr>
          <w:rFonts w:eastAsia="Times New Roman" w:cs="Times New Roman"/>
          <w:color w:val="222222"/>
          <w:sz w:val="22"/>
          <w:szCs w:val="22"/>
          <w:lang w:val="lt-LT" w:eastAsia="en-GB"/>
        </w:rPr>
      </w:pPr>
      <w:r w:rsidRPr="00D211F8">
        <w:rPr>
          <w:rFonts w:eastAsia="Times New Roman" w:cs="Times New Roman"/>
          <w:color w:val="222222"/>
          <w:sz w:val="22"/>
          <w:szCs w:val="22"/>
          <w:lang w:val="lt-LT" w:eastAsia="en-GB"/>
        </w:rPr>
        <w:t>Sun Pharmaceutical</w:t>
      </w:r>
      <w:r>
        <w:rPr>
          <w:rFonts w:eastAsia="Times New Roman" w:cs="Times New Roman"/>
          <w:color w:val="222222"/>
          <w:sz w:val="22"/>
          <w:szCs w:val="22"/>
          <w:lang w:val="lt-LT" w:eastAsia="en-GB"/>
        </w:rPr>
        <w:t xml:space="preserve"> </w:t>
      </w:r>
      <w:r w:rsidRPr="00D211F8">
        <w:rPr>
          <w:rFonts w:eastAsia="Times New Roman" w:cs="Times New Roman"/>
          <w:color w:val="222222"/>
          <w:sz w:val="22"/>
          <w:szCs w:val="22"/>
          <w:lang w:val="lt-LT" w:eastAsia="en-GB"/>
        </w:rPr>
        <w:t>Industries Europe B.V.</w:t>
      </w:r>
    </w:p>
    <w:p w:rsidR="006D4A40" w:rsidRPr="00D211F8" w:rsidRDefault="006D4A40" w:rsidP="006D4A40">
      <w:pPr>
        <w:rPr>
          <w:rFonts w:eastAsia="Times New Roman" w:cs="Times New Roman"/>
          <w:color w:val="222222"/>
          <w:sz w:val="22"/>
          <w:szCs w:val="22"/>
          <w:lang w:val="lt-LT" w:eastAsia="en-GB"/>
        </w:rPr>
      </w:pPr>
      <w:r w:rsidRPr="00D211F8">
        <w:rPr>
          <w:rFonts w:eastAsia="Times New Roman" w:cs="Times New Roman"/>
          <w:color w:val="222222"/>
          <w:sz w:val="22"/>
          <w:szCs w:val="22"/>
          <w:lang w:val="lt-LT" w:eastAsia="en-GB"/>
        </w:rPr>
        <w:t>Polarisavenue 87</w:t>
      </w:r>
    </w:p>
    <w:p w:rsidR="006D4A40" w:rsidRDefault="006D4A40" w:rsidP="006D4A40">
      <w:pPr>
        <w:rPr>
          <w:rFonts w:eastAsia="Times New Roman" w:cs="Times New Roman"/>
          <w:color w:val="222222"/>
          <w:sz w:val="22"/>
          <w:szCs w:val="22"/>
          <w:lang w:val="lt-LT" w:eastAsia="en-GB"/>
        </w:rPr>
      </w:pPr>
      <w:r w:rsidRPr="00D211F8">
        <w:rPr>
          <w:rFonts w:eastAsia="Times New Roman" w:cs="Times New Roman"/>
          <w:color w:val="222222"/>
          <w:sz w:val="22"/>
          <w:szCs w:val="22"/>
          <w:lang w:val="lt-LT" w:eastAsia="en-GB"/>
        </w:rPr>
        <w:t>2132JH Hoofddorp</w:t>
      </w:r>
    </w:p>
    <w:p w:rsidR="006D4A40" w:rsidRPr="000A6F71" w:rsidRDefault="006C0B12" w:rsidP="006D4A40">
      <w:pPr>
        <w:shd w:val="clear" w:color="auto" w:fill="FFFFFF"/>
        <w:rPr>
          <w:rFonts w:eastAsia="Times New Roman" w:cs="Times New Roman"/>
          <w:noProof/>
          <w:sz w:val="22"/>
          <w:szCs w:val="22"/>
          <w:lang w:val="lt-LT" w:eastAsia="en-US"/>
        </w:rPr>
      </w:pPr>
      <w:r>
        <w:rPr>
          <w:rFonts w:eastAsia="Times New Roman" w:cs="Times New Roman"/>
          <w:noProof/>
          <w:sz w:val="22"/>
          <w:szCs w:val="22"/>
          <w:lang w:val="lt-LT" w:eastAsia="en-US"/>
        </w:rPr>
        <w:t>Nyderlandai</w:t>
      </w: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lt-LT" w:eastAsia="en-US"/>
        </w:rPr>
      </w:pPr>
      <w:r w:rsidRPr="000A6F71">
        <w:rPr>
          <w:rFonts w:eastAsia="Times New Roman" w:cs="Times New Roman"/>
          <w:b/>
          <w:noProof/>
          <w:sz w:val="22"/>
          <w:szCs w:val="22"/>
          <w:lang w:val="lt-LT" w:eastAsia="en-US"/>
        </w:rPr>
        <w:t>12.</w:t>
      </w:r>
      <w:r w:rsidRPr="000A6F71">
        <w:rPr>
          <w:rFonts w:eastAsia="Times New Roman" w:cs="Times New Roman"/>
          <w:b/>
          <w:noProof/>
          <w:sz w:val="22"/>
          <w:szCs w:val="22"/>
          <w:lang w:val="lt-LT" w:eastAsia="en-US"/>
        </w:rPr>
        <w:tab/>
      </w:r>
      <w:r w:rsidRPr="000A6F71">
        <w:rPr>
          <w:rFonts w:eastAsia="Times New Roman" w:cs="Times New Roman"/>
          <w:b/>
          <w:caps/>
          <w:noProof/>
          <w:sz w:val="22"/>
          <w:szCs w:val="22"/>
          <w:lang w:val="lt-LT" w:eastAsia="en-US"/>
        </w:rPr>
        <w:t>REGISTRACIJOS PAŽYMĖJIMO numerIS (-iAI)</w:t>
      </w:r>
    </w:p>
    <w:p w:rsidR="006D4A40" w:rsidRPr="000A6F71" w:rsidRDefault="006D4A40" w:rsidP="006D4A40">
      <w:pPr>
        <w:rPr>
          <w:rFonts w:eastAsia="Times New Roman" w:cs="Times New Roman"/>
          <w:noProof/>
          <w:sz w:val="22"/>
          <w:szCs w:val="22"/>
          <w:lang w:val="lt-LT" w:eastAsia="en-US"/>
        </w:rPr>
      </w:pPr>
    </w:p>
    <w:p w:rsidR="001F4A27" w:rsidRDefault="001F4A27" w:rsidP="001F4A27">
      <w:pPr>
        <w:rPr>
          <w:rFonts w:eastAsia="Times New Roman" w:cs="Times New Roman"/>
          <w:sz w:val="22"/>
          <w:szCs w:val="22"/>
          <w:lang w:val="lt-LT" w:eastAsia="lt-LT"/>
        </w:rPr>
      </w:pPr>
      <w:r w:rsidRPr="00235E6C">
        <w:rPr>
          <w:rFonts w:eastAsia="Times New Roman" w:cs="Times New Roman"/>
          <w:sz w:val="22"/>
          <w:szCs w:val="22"/>
          <w:lang w:val="lt-LT" w:eastAsia="lt-LT"/>
        </w:rPr>
        <w:t>Etoricoxib SUN 30 mg</w:t>
      </w:r>
    </w:p>
    <w:p w:rsidR="001F4A27" w:rsidRPr="005773CF" w:rsidRDefault="001F4A27" w:rsidP="001F4A27">
      <w:pPr>
        <w:rPr>
          <w:rFonts w:eastAsia="Times New Roman" w:cs="Times New Roman"/>
          <w:sz w:val="22"/>
          <w:szCs w:val="22"/>
          <w:u w:val="single"/>
          <w:lang w:val="lt-LT" w:eastAsia="lt-LT"/>
        </w:rPr>
      </w:pPr>
      <w:r w:rsidRPr="005773CF">
        <w:rPr>
          <w:rFonts w:eastAsia="Times New Roman" w:cs="Times New Roman"/>
          <w:bCs/>
          <w:sz w:val="22"/>
          <w:szCs w:val="22"/>
          <w:u w:val="single"/>
          <w:lang w:val="lt-LT" w:eastAsia="en-US"/>
        </w:rPr>
        <w:t>Lizdinė plokštelė:</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 xml:space="preserve">N7 - </w:t>
      </w:r>
      <w:r w:rsidRPr="007F23B0">
        <w:rPr>
          <w:rFonts w:eastAsia="Times New Roman" w:cs="Times New Roman"/>
          <w:sz w:val="22"/>
          <w:szCs w:val="22"/>
          <w:lang w:val="lt-LT" w:eastAsia="en-US"/>
        </w:rPr>
        <w:t>LT/1/17/4073/001</w:t>
      </w:r>
      <w:r w:rsidRPr="007F23B0">
        <w:rPr>
          <w:rFonts w:eastAsia="Times New Roman" w:cs="Times New Roman"/>
          <w:bCs/>
          <w:sz w:val="22"/>
          <w:szCs w:val="22"/>
          <w:lang w:val="lt-LT" w:eastAsia="en-US"/>
        </w:rPr>
        <w:t xml:space="preserve"> </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 xml:space="preserve">N20 - </w:t>
      </w:r>
      <w:r w:rsidRPr="007F23B0">
        <w:rPr>
          <w:rFonts w:eastAsia="Times New Roman" w:cs="Times New Roman"/>
          <w:sz w:val="22"/>
          <w:szCs w:val="22"/>
          <w:lang w:val="lt-LT" w:eastAsia="en-US"/>
        </w:rPr>
        <w:t>LT/1/17/4073/002</w:t>
      </w:r>
      <w:r w:rsidRPr="007F23B0">
        <w:rPr>
          <w:rFonts w:eastAsia="Times New Roman" w:cs="Times New Roman"/>
          <w:bCs/>
          <w:sz w:val="22"/>
          <w:szCs w:val="22"/>
          <w:lang w:val="lt-LT" w:eastAsia="en-US"/>
        </w:rPr>
        <w:t xml:space="preserve"> </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 xml:space="preserve">N21 - </w:t>
      </w:r>
      <w:r w:rsidRPr="007F23B0">
        <w:rPr>
          <w:rFonts w:eastAsia="Times New Roman" w:cs="Times New Roman"/>
          <w:sz w:val="22"/>
          <w:szCs w:val="22"/>
          <w:lang w:val="lt-LT" w:eastAsia="en-US"/>
        </w:rPr>
        <w:t>LT/1/17/4073/003</w:t>
      </w:r>
      <w:r w:rsidRPr="007F23B0">
        <w:rPr>
          <w:rFonts w:eastAsia="Times New Roman" w:cs="Times New Roman"/>
          <w:bCs/>
          <w:sz w:val="22"/>
          <w:szCs w:val="22"/>
          <w:lang w:val="lt-LT" w:eastAsia="en-US"/>
        </w:rPr>
        <w:t xml:space="preserve"> </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 xml:space="preserve">N28 - </w:t>
      </w:r>
      <w:r w:rsidRPr="007F23B0">
        <w:rPr>
          <w:rFonts w:eastAsia="Times New Roman" w:cs="Times New Roman"/>
          <w:sz w:val="22"/>
          <w:szCs w:val="22"/>
          <w:lang w:val="lt-LT" w:eastAsia="en-US"/>
        </w:rPr>
        <w:t>LT/1/17/4073/004</w:t>
      </w:r>
      <w:r w:rsidRPr="007F23B0">
        <w:rPr>
          <w:rFonts w:eastAsia="Times New Roman" w:cs="Times New Roman"/>
          <w:bCs/>
          <w:sz w:val="22"/>
          <w:szCs w:val="22"/>
          <w:lang w:val="lt-LT" w:eastAsia="en-US"/>
        </w:rPr>
        <w:t xml:space="preserve"> </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 xml:space="preserve">N49 - </w:t>
      </w:r>
      <w:r w:rsidRPr="007F23B0">
        <w:rPr>
          <w:rFonts w:eastAsia="Times New Roman" w:cs="Times New Roman"/>
          <w:sz w:val="22"/>
          <w:szCs w:val="22"/>
          <w:lang w:val="lt-LT" w:eastAsia="en-US"/>
        </w:rPr>
        <w:t>LT/1/17/4073/005</w:t>
      </w:r>
      <w:r w:rsidRPr="007F23B0">
        <w:rPr>
          <w:rFonts w:eastAsia="Times New Roman" w:cs="Times New Roman"/>
          <w:bCs/>
          <w:sz w:val="22"/>
          <w:szCs w:val="22"/>
          <w:lang w:val="lt-LT" w:eastAsia="en-US"/>
        </w:rPr>
        <w:t xml:space="preserve"> </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 xml:space="preserve">N50 - </w:t>
      </w:r>
      <w:r w:rsidRPr="007F23B0">
        <w:rPr>
          <w:rFonts w:eastAsia="Times New Roman" w:cs="Times New Roman"/>
          <w:sz w:val="22"/>
          <w:szCs w:val="22"/>
          <w:lang w:val="lt-LT" w:eastAsia="en-US"/>
        </w:rPr>
        <w:t>LT/1/17/4073/006</w:t>
      </w:r>
      <w:r w:rsidRPr="007F23B0">
        <w:rPr>
          <w:rFonts w:eastAsia="Times New Roman" w:cs="Times New Roman"/>
          <w:bCs/>
          <w:sz w:val="22"/>
          <w:szCs w:val="22"/>
          <w:lang w:val="lt-LT" w:eastAsia="en-US"/>
        </w:rPr>
        <w:t xml:space="preserve"> </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 xml:space="preserve">N98 - </w:t>
      </w:r>
      <w:r w:rsidRPr="007F23B0">
        <w:rPr>
          <w:rFonts w:eastAsia="Times New Roman" w:cs="Times New Roman"/>
          <w:sz w:val="22"/>
          <w:szCs w:val="22"/>
          <w:lang w:val="lt-LT" w:eastAsia="en-US"/>
        </w:rPr>
        <w:t>LT/1/17/4073/007</w:t>
      </w:r>
      <w:r w:rsidRPr="007F23B0">
        <w:rPr>
          <w:rFonts w:eastAsia="Times New Roman" w:cs="Times New Roman"/>
          <w:bCs/>
          <w:sz w:val="22"/>
          <w:szCs w:val="22"/>
          <w:lang w:val="lt-LT" w:eastAsia="en-US"/>
        </w:rPr>
        <w:t xml:space="preserve"> </w:t>
      </w:r>
    </w:p>
    <w:p w:rsidR="001F4A27"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 xml:space="preserve">N100 - </w:t>
      </w:r>
      <w:r w:rsidRPr="007F23B0">
        <w:rPr>
          <w:rFonts w:eastAsia="Times New Roman" w:cs="Times New Roman"/>
          <w:sz w:val="22"/>
          <w:szCs w:val="22"/>
          <w:lang w:val="lt-LT" w:eastAsia="en-US"/>
        </w:rPr>
        <w:t>LT/1/17/4073/008</w:t>
      </w:r>
      <w:r w:rsidRPr="007F23B0">
        <w:rPr>
          <w:rFonts w:eastAsia="Times New Roman" w:cs="Times New Roman"/>
          <w:bCs/>
          <w:sz w:val="22"/>
          <w:szCs w:val="22"/>
          <w:lang w:val="lt-LT" w:eastAsia="en-US"/>
        </w:rPr>
        <w:t xml:space="preserve"> </w:t>
      </w:r>
    </w:p>
    <w:p w:rsidR="001F4A27" w:rsidRPr="005773CF" w:rsidRDefault="001F4A27" w:rsidP="001F4A27">
      <w:pPr>
        <w:rPr>
          <w:rFonts w:eastAsia="Times New Roman" w:cs="Times New Roman"/>
          <w:bCs/>
          <w:sz w:val="22"/>
          <w:szCs w:val="22"/>
          <w:u w:val="single"/>
          <w:lang w:val="lt-LT" w:eastAsia="en-US"/>
        </w:rPr>
      </w:pPr>
      <w:r w:rsidRPr="005773CF">
        <w:rPr>
          <w:rFonts w:eastAsia="Times New Roman" w:cs="Times New Roman"/>
          <w:bCs/>
          <w:sz w:val="22"/>
          <w:szCs w:val="22"/>
          <w:u w:val="single"/>
          <w:lang w:val="lt-LT" w:eastAsia="en-US"/>
        </w:rPr>
        <w:t>Buteliukas:</w:t>
      </w:r>
    </w:p>
    <w:p w:rsidR="001F4A27"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 xml:space="preserve">N30 - </w:t>
      </w:r>
      <w:r w:rsidRPr="007F23B0">
        <w:rPr>
          <w:rFonts w:eastAsia="Times New Roman" w:cs="Times New Roman"/>
          <w:sz w:val="22"/>
          <w:szCs w:val="22"/>
          <w:lang w:val="lt-LT" w:eastAsia="en-US"/>
        </w:rPr>
        <w:t>LT/1/17/4073/009</w:t>
      </w:r>
      <w:r w:rsidRPr="007F23B0">
        <w:rPr>
          <w:rFonts w:eastAsia="Times New Roman" w:cs="Times New Roman"/>
          <w:bCs/>
          <w:sz w:val="22"/>
          <w:szCs w:val="22"/>
          <w:lang w:val="lt-LT" w:eastAsia="en-US"/>
        </w:rPr>
        <w:t xml:space="preserve"> </w:t>
      </w:r>
    </w:p>
    <w:p w:rsidR="001F4A27" w:rsidRDefault="001F4A27" w:rsidP="001F4A27">
      <w:pPr>
        <w:rPr>
          <w:rFonts w:eastAsia="Times New Roman" w:cs="Times New Roman"/>
          <w:sz w:val="22"/>
          <w:szCs w:val="22"/>
          <w:lang w:val="lt-LT" w:eastAsia="lt-LT"/>
        </w:rPr>
      </w:pPr>
    </w:p>
    <w:p w:rsidR="001F4A27" w:rsidRDefault="001F4A27" w:rsidP="001F4A27">
      <w:pPr>
        <w:rPr>
          <w:rFonts w:eastAsia="Times New Roman" w:cs="Times New Roman"/>
          <w:sz w:val="22"/>
          <w:szCs w:val="22"/>
          <w:lang w:val="lt-LT" w:eastAsia="lt-LT"/>
        </w:rPr>
      </w:pPr>
      <w:r>
        <w:rPr>
          <w:rFonts w:eastAsia="Times New Roman" w:cs="Times New Roman"/>
          <w:sz w:val="22"/>
          <w:szCs w:val="22"/>
          <w:lang w:val="lt-LT" w:eastAsia="lt-LT"/>
        </w:rPr>
        <w:t>Etoricoxib SUN 6</w:t>
      </w:r>
      <w:r w:rsidRPr="00235E6C">
        <w:rPr>
          <w:rFonts w:eastAsia="Times New Roman" w:cs="Times New Roman"/>
          <w:sz w:val="22"/>
          <w:szCs w:val="22"/>
          <w:lang w:val="lt-LT" w:eastAsia="lt-LT"/>
        </w:rPr>
        <w:t>0 mg</w:t>
      </w:r>
    </w:p>
    <w:p w:rsidR="001F4A27" w:rsidRPr="005773CF" w:rsidRDefault="001F4A27" w:rsidP="001F4A27">
      <w:pPr>
        <w:rPr>
          <w:rFonts w:eastAsia="Times New Roman" w:cs="Times New Roman"/>
          <w:sz w:val="22"/>
          <w:szCs w:val="22"/>
          <w:u w:val="single"/>
          <w:lang w:val="lt-LT" w:eastAsia="lt-LT"/>
        </w:rPr>
      </w:pPr>
      <w:r w:rsidRPr="005773CF">
        <w:rPr>
          <w:rFonts w:eastAsia="Times New Roman" w:cs="Times New Roman"/>
          <w:bCs/>
          <w:sz w:val="22"/>
          <w:szCs w:val="22"/>
          <w:u w:val="single"/>
          <w:lang w:val="lt-LT" w:eastAsia="en-US"/>
        </w:rPr>
        <w:t>Lizdinė plokštelė:</w:t>
      </w:r>
    </w:p>
    <w:p w:rsidR="001F4A27"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N7 - LT/1/17/4073/0</w:t>
      </w:r>
      <w:r w:rsidRPr="007F23B0">
        <w:rPr>
          <w:rFonts w:eastAsia="Times New Roman" w:cs="Times New Roman"/>
          <w:sz w:val="22"/>
          <w:szCs w:val="22"/>
          <w:lang w:val="lt-LT" w:eastAsia="en-US"/>
        </w:rPr>
        <w:t>1</w:t>
      </w:r>
      <w:r>
        <w:rPr>
          <w:rFonts w:eastAsia="Times New Roman" w:cs="Times New Roman"/>
          <w:sz w:val="22"/>
          <w:szCs w:val="22"/>
          <w:lang w:val="lt-LT" w:eastAsia="en-US"/>
        </w:rPr>
        <w:t>0</w:t>
      </w:r>
      <w:r w:rsidRPr="007F23B0">
        <w:rPr>
          <w:rFonts w:eastAsia="Times New Roman" w:cs="Times New Roman"/>
          <w:bCs/>
          <w:sz w:val="22"/>
          <w:szCs w:val="22"/>
          <w:lang w:val="lt-LT" w:eastAsia="en-US"/>
        </w:rPr>
        <w:t xml:space="preserve"> </w:t>
      </w:r>
    </w:p>
    <w:p w:rsidR="001F4A27"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N14 - LT/1/17/4073/011</w:t>
      </w:r>
      <w:r w:rsidRPr="007F23B0">
        <w:rPr>
          <w:rFonts w:eastAsia="Times New Roman" w:cs="Times New Roman"/>
          <w:bCs/>
          <w:sz w:val="22"/>
          <w:szCs w:val="22"/>
          <w:lang w:val="lt-LT" w:eastAsia="en-US"/>
        </w:rPr>
        <w:t xml:space="preserve"> </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N20 - LT/1/17/4073/01</w:t>
      </w:r>
      <w:r w:rsidRPr="007F23B0">
        <w:rPr>
          <w:rFonts w:eastAsia="Times New Roman" w:cs="Times New Roman"/>
          <w:sz w:val="22"/>
          <w:szCs w:val="22"/>
          <w:lang w:val="lt-LT" w:eastAsia="en-US"/>
        </w:rPr>
        <w:t>2</w:t>
      </w:r>
      <w:r w:rsidRPr="007F23B0">
        <w:rPr>
          <w:rFonts w:eastAsia="Times New Roman" w:cs="Times New Roman"/>
          <w:bCs/>
          <w:sz w:val="22"/>
          <w:szCs w:val="22"/>
          <w:lang w:val="lt-LT" w:eastAsia="en-US"/>
        </w:rPr>
        <w:t xml:space="preserve"> </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N21 - LT/1/17/4073/01</w:t>
      </w:r>
      <w:r w:rsidRPr="007F23B0">
        <w:rPr>
          <w:rFonts w:eastAsia="Times New Roman" w:cs="Times New Roman"/>
          <w:sz w:val="22"/>
          <w:szCs w:val="22"/>
          <w:lang w:val="lt-LT" w:eastAsia="en-US"/>
        </w:rPr>
        <w:t>3</w:t>
      </w:r>
      <w:r w:rsidRPr="007F23B0">
        <w:rPr>
          <w:rFonts w:eastAsia="Times New Roman" w:cs="Times New Roman"/>
          <w:bCs/>
          <w:sz w:val="22"/>
          <w:szCs w:val="22"/>
          <w:lang w:val="lt-LT" w:eastAsia="en-US"/>
        </w:rPr>
        <w:t xml:space="preserve"> </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 xml:space="preserve">N28 - </w:t>
      </w:r>
      <w:r w:rsidRPr="007F23B0">
        <w:rPr>
          <w:rFonts w:eastAsia="Times New Roman" w:cs="Times New Roman"/>
          <w:sz w:val="22"/>
          <w:szCs w:val="22"/>
          <w:lang w:val="lt-LT" w:eastAsia="en-US"/>
        </w:rPr>
        <w:t>LT/1/17/4073/0</w:t>
      </w:r>
      <w:r>
        <w:rPr>
          <w:rFonts w:eastAsia="Times New Roman" w:cs="Times New Roman"/>
          <w:sz w:val="22"/>
          <w:szCs w:val="22"/>
          <w:lang w:val="lt-LT" w:eastAsia="en-US"/>
        </w:rPr>
        <w:t>1</w:t>
      </w:r>
      <w:r w:rsidRPr="007F23B0">
        <w:rPr>
          <w:rFonts w:eastAsia="Times New Roman" w:cs="Times New Roman"/>
          <w:sz w:val="22"/>
          <w:szCs w:val="22"/>
          <w:lang w:val="lt-LT" w:eastAsia="en-US"/>
        </w:rPr>
        <w:t>4</w:t>
      </w:r>
      <w:r w:rsidRPr="007F23B0">
        <w:rPr>
          <w:rFonts w:eastAsia="Times New Roman" w:cs="Times New Roman"/>
          <w:bCs/>
          <w:sz w:val="22"/>
          <w:szCs w:val="22"/>
          <w:lang w:val="lt-LT" w:eastAsia="en-US"/>
        </w:rPr>
        <w:t xml:space="preserve"> </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N49 - LT/1/17/4073/01</w:t>
      </w:r>
      <w:r w:rsidRPr="007F23B0">
        <w:rPr>
          <w:rFonts w:eastAsia="Times New Roman" w:cs="Times New Roman"/>
          <w:sz w:val="22"/>
          <w:szCs w:val="22"/>
          <w:lang w:val="lt-LT" w:eastAsia="en-US"/>
        </w:rPr>
        <w:t>5</w:t>
      </w:r>
      <w:r w:rsidRPr="007F23B0">
        <w:rPr>
          <w:rFonts w:eastAsia="Times New Roman" w:cs="Times New Roman"/>
          <w:bCs/>
          <w:sz w:val="22"/>
          <w:szCs w:val="22"/>
          <w:lang w:val="lt-LT" w:eastAsia="en-US"/>
        </w:rPr>
        <w:t xml:space="preserve"> </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N50 - LT/1/17/4073/01</w:t>
      </w:r>
      <w:r w:rsidRPr="007F23B0">
        <w:rPr>
          <w:rFonts w:eastAsia="Times New Roman" w:cs="Times New Roman"/>
          <w:sz w:val="22"/>
          <w:szCs w:val="22"/>
          <w:lang w:val="lt-LT" w:eastAsia="en-US"/>
        </w:rPr>
        <w:t>6</w:t>
      </w:r>
      <w:r w:rsidRPr="007F23B0">
        <w:rPr>
          <w:rFonts w:eastAsia="Times New Roman" w:cs="Times New Roman"/>
          <w:bCs/>
          <w:sz w:val="22"/>
          <w:szCs w:val="22"/>
          <w:lang w:val="lt-LT" w:eastAsia="en-US"/>
        </w:rPr>
        <w:t xml:space="preserve"> </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N98 - LT/1/17/4073/01</w:t>
      </w:r>
      <w:r w:rsidRPr="007F23B0">
        <w:rPr>
          <w:rFonts w:eastAsia="Times New Roman" w:cs="Times New Roman"/>
          <w:sz w:val="22"/>
          <w:szCs w:val="22"/>
          <w:lang w:val="lt-LT" w:eastAsia="en-US"/>
        </w:rPr>
        <w:t>7</w:t>
      </w:r>
      <w:r w:rsidRPr="007F23B0">
        <w:rPr>
          <w:rFonts w:eastAsia="Times New Roman" w:cs="Times New Roman"/>
          <w:bCs/>
          <w:sz w:val="22"/>
          <w:szCs w:val="22"/>
          <w:lang w:val="lt-LT" w:eastAsia="en-US"/>
        </w:rPr>
        <w:t xml:space="preserve"> </w:t>
      </w:r>
    </w:p>
    <w:p w:rsidR="001F4A27"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N100 - LT/1/17/4073/01</w:t>
      </w:r>
      <w:r w:rsidRPr="007F23B0">
        <w:rPr>
          <w:rFonts w:eastAsia="Times New Roman" w:cs="Times New Roman"/>
          <w:sz w:val="22"/>
          <w:szCs w:val="22"/>
          <w:lang w:val="lt-LT" w:eastAsia="en-US"/>
        </w:rPr>
        <w:t>8</w:t>
      </w:r>
      <w:r w:rsidRPr="007F23B0">
        <w:rPr>
          <w:rFonts w:eastAsia="Times New Roman" w:cs="Times New Roman"/>
          <w:bCs/>
          <w:sz w:val="22"/>
          <w:szCs w:val="22"/>
          <w:lang w:val="lt-LT" w:eastAsia="en-US"/>
        </w:rPr>
        <w:t xml:space="preserve"> </w:t>
      </w:r>
    </w:p>
    <w:p w:rsidR="001F4A27" w:rsidRPr="005773CF" w:rsidRDefault="001F4A27" w:rsidP="001F4A27">
      <w:pPr>
        <w:rPr>
          <w:rFonts w:eastAsia="Times New Roman" w:cs="Times New Roman"/>
          <w:bCs/>
          <w:sz w:val="22"/>
          <w:szCs w:val="22"/>
          <w:u w:val="single"/>
          <w:lang w:val="lt-LT" w:eastAsia="en-US"/>
        </w:rPr>
      </w:pPr>
      <w:r w:rsidRPr="005773CF">
        <w:rPr>
          <w:rFonts w:eastAsia="Times New Roman" w:cs="Times New Roman"/>
          <w:bCs/>
          <w:sz w:val="22"/>
          <w:szCs w:val="22"/>
          <w:u w:val="single"/>
          <w:lang w:val="lt-LT" w:eastAsia="en-US"/>
        </w:rPr>
        <w:t>Buteliukas:</w:t>
      </w:r>
    </w:p>
    <w:p w:rsidR="001F4A27"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N30 - LT/1/17/4073/01</w:t>
      </w:r>
      <w:r w:rsidRPr="007F23B0">
        <w:rPr>
          <w:rFonts w:eastAsia="Times New Roman" w:cs="Times New Roman"/>
          <w:sz w:val="22"/>
          <w:szCs w:val="22"/>
          <w:lang w:val="lt-LT" w:eastAsia="en-US"/>
        </w:rPr>
        <w:t>9</w:t>
      </w:r>
      <w:r w:rsidRPr="007F23B0">
        <w:rPr>
          <w:rFonts w:eastAsia="Times New Roman" w:cs="Times New Roman"/>
          <w:bCs/>
          <w:sz w:val="22"/>
          <w:szCs w:val="22"/>
          <w:lang w:val="lt-LT" w:eastAsia="en-US"/>
        </w:rPr>
        <w:t xml:space="preserve"> </w:t>
      </w:r>
    </w:p>
    <w:p w:rsidR="001F4A27" w:rsidRDefault="001F4A27" w:rsidP="001F4A27">
      <w:pPr>
        <w:rPr>
          <w:rFonts w:eastAsia="Times New Roman" w:cs="Times New Roman"/>
          <w:sz w:val="22"/>
          <w:szCs w:val="22"/>
          <w:lang w:val="lt-LT" w:eastAsia="lt-LT"/>
        </w:rPr>
      </w:pPr>
    </w:p>
    <w:p w:rsidR="001F4A27" w:rsidRDefault="001F4A27" w:rsidP="001F4A27">
      <w:pPr>
        <w:rPr>
          <w:rFonts w:eastAsia="Times New Roman" w:cs="Times New Roman"/>
          <w:sz w:val="22"/>
          <w:szCs w:val="22"/>
          <w:lang w:val="lt-LT" w:eastAsia="lt-LT"/>
        </w:rPr>
      </w:pPr>
      <w:r>
        <w:rPr>
          <w:rFonts w:eastAsia="Times New Roman" w:cs="Times New Roman"/>
          <w:sz w:val="22"/>
          <w:szCs w:val="22"/>
          <w:lang w:val="lt-LT" w:eastAsia="lt-LT"/>
        </w:rPr>
        <w:lastRenderedPageBreak/>
        <w:t>Etoricoxib SUN 9</w:t>
      </w:r>
      <w:r w:rsidRPr="00235E6C">
        <w:rPr>
          <w:rFonts w:eastAsia="Times New Roman" w:cs="Times New Roman"/>
          <w:sz w:val="22"/>
          <w:szCs w:val="22"/>
          <w:lang w:val="lt-LT" w:eastAsia="lt-LT"/>
        </w:rPr>
        <w:t>0 mg</w:t>
      </w:r>
    </w:p>
    <w:p w:rsidR="001F4A27" w:rsidRPr="005773CF" w:rsidRDefault="001F4A27" w:rsidP="001F4A27">
      <w:pPr>
        <w:rPr>
          <w:rFonts w:eastAsia="Times New Roman" w:cs="Times New Roman"/>
          <w:sz w:val="22"/>
          <w:szCs w:val="22"/>
          <w:u w:val="single"/>
          <w:lang w:val="lt-LT" w:eastAsia="lt-LT"/>
        </w:rPr>
      </w:pPr>
      <w:r w:rsidRPr="005773CF">
        <w:rPr>
          <w:rFonts w:eastAsia="Times New Roman" w:cs="Times New Roman"/>
          <w:bCs/>
          <w:sz w:val="22"/>
          <w:szCs w:val="22"/>
          <w:u w:val="single"/>
          <w:lang w:val="lt-LT" w:eastAsia="en-US"/>
        </w:rPr>
        <w:t>Lizdinė plokštelė:</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N2 - LT/1/17/4073/020</w:t>
      </w:r>
      <w:r w:rsidRPr="007F23B0">
        <w:rPr>
          <w:rFonts w:eastAsia="Times New Roman" w:cs="Times New Roman"/>
          <w:bCs/>
          <w:sz w:val="22"/>
          <w:szCs w:val="22"/>
          <w:lang w:val="lt-LT" w:eastAsia="en-US"/>
        </w:rPr>
        <w:t xml:space="preserve"> </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N3 - LT/1/17/4073/021</w:t>
      </w:r>
      <w:r w:rsidRPr="007F23B0">
        <w:rPr>
          <w:rFonts w:eastAsia="Times New Roman" w:cs="Times New Roman"/>
          <w:bCs/>
          <w:sz w:val="22"/>
          <w:szCs w:val="22"/>
          <w:lang w:val="lt-LT" w:eastAsia="en-US"/>
        </w:rPr>
        <w:t xml:space="preserve"> </w:t>
      </w:r>
    </w:p>
    <w:p w:rsidR="001F4A27" w:rsidRPr="005773CF"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N5 - LT/1/17/4073/022</w:t>
      </w:r>
      <w:r w:rsidRPr="007F23B0">
        <w:rPr>
          <w:rFonts w:eastAsia="Times New Roman" w:cs="Times New Roman"/>
          <w:bCs/>
          <w:sz w:val="22"/>
          <w:szCs w:val="22"/>
          <w:lang w:val="lt-LT" w:eastAsia="en-US"/>
        </w:rPr>
        <w:t xml:space="preserve"> </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N7 - LT/1/17/4073/023</w:t>
      </w:r>
      <w:r w:rsidRPr="007F23B0">
        <w:rPr>
          <w:rFonts w:eastAsia="Times New Roman" w:cs="Times New Roman"/>
          <w:bCs/>
          <w:sz w:val="22"/>
          <w:szCs w:val="22"/>
          <w:lang w:val="lt-LT" w:eastAsia="en-US"/>
        </w:rPr>
        <w:t xml:space="preserve"> </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N20 - LT/1/17/4073/0</w:t>
      </w:r>
      <w:r w:rsidRPr="007F23B0">
        <w:rPr>
          <w:rFonts w:eastAsia="Times New Roman" w:cs="Times New Roman"/>
          <w:sz w:val="22"/>
          <w:szCs w:val="22"/>
          <w:lang w:val="lt-LT" w:eastAsia="en-US"/>
        </w:rPr>
        <w:t>2</w:t>
      </w:r>
      <w:r>
        <w:rPr>
          <w:rFonts w:eastAsia="Times New Roman" w:cs="Times New Roman"/>
          <w:sz w:val="22"/>
          <w:szCs w:val="22"/>
          <w:lang w:val="lt-LT" w:eastAsia="en-US"/>
        </w:rPr>
        <w:t>4</w:t>
      </w:r>
      <w:r w:rsidRPr="007F23B0">
        <w:rPr>
          <w:rFonts w:eastAsia="Times New Roman" w:cs="Times New Roman"/>
          <w:bCs/>
          <w:sz w:val="22"/>
          <w:szCs w:val="22"/>
          <w:lang w:val="lt-LT" w:eastAsia="en-US"/>
        </w:rPr>
        <w:t xml:space="preserve"> </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N21 - LT/1/17/4073/025</w:t>
      </w:r>
      <w:r w:rsidRPr="007F23B0">
        <w:rPr>
          <w:rFonts w:eastAsia="Times New Roman" w:cs="Times New Roman"/>
          <w:bCs/>
          <w:sz w:val="22"/>
          <w:szCs w:val="22"/>
          <w:lang w:val="lt-LT" w:eastAsia="en-US"/>
        </w:rPr>
        <w:t xml:space="preserve"> </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 xml:space="preserve">N28 - </w:t>
      </w:r>
      <w:r w:rsidRPr="007F23B0">
        <w:rPr>
          <w:rFonts w:eastAsia="Times New Roman" w:cs="Times New Roman"/>
          <w:sz w:val="22"/>
          <w:szCs w:val="22"/>
          <w:lang w:val="lt-LT" w:eastAsia="en-US"/>
        </w:rPr>
        <w:t>LT/1/17/4073/0</w:t>
      </w:r>
      <w:r>
        <w:rPr>
          <w:rFonts w:eastAsia="Times New Roman" w:cs="Times New Roman"/>
          <w:sz w:val="22"/>
          <w:szCs w:val="22"/>
          <w:lang w:val="lt-LT" w:eastAsia="en-US"/>
        </w:rPr>
        <w:t>26</w:t>
      </w:r>
      <w:r w:rsidRPr="007F23B0">
        <w:rPr>
          <w:rFonts w:eastAsia="Times New Roman" w:cs="Times New Roman"/>
          <w:bCs/>
          <w:sz w:val="22"/>
          <w:szCs w:val="22"/>
          <w:lang w:val="lt-LT" w:eastAsia="en-US"/>
        </w:rPr>
        <w:t xml:space="preserve"> </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N49 - LT/1/17/4073/027</w:t>
      </w:r>
      <w:r w:rsidRPr="007F23B0">
        <w:rPr>
          <w:rFonts w:eastAsia="Times New Roman" w:cs="Times New Roman"/>
          <w:bCs/>
          <w:sz w:val="22"/>
          <w:szCs w:val="22"/>
          <w:lang w:val="lt-LT" w:eastAsia="en-US"/>
        </w:rPr>
        <w:t xml:space="preserve"> </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N50 - LT/1/17/4073/028</w:t>
      </w:r>
      <w:r w:rsidRPr="007F23B0">
        <w:rPr>
          <w:rFonts w:eastAsia="Times New Roman" w:cs="Times New Roman"/>
          <w:bCs/>
          <w:sz w:val="22"/>
          <w:szCs w:val="22"/>
          <w:lang w:val="lt-LT" w:eastAsia="en-US"/>
        </w:rPr>
        <w:t xml:space="preserve"> </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N98 - LT/1/17/4073/029</w:t>
      </w:r>
      <w:r w:rsidRPr="007F23B0">
        <w:rPr>
          <w:rFonts w:eastAsia="Times New Roman" w:cs="Times New Roman"/>
          <w:bCs/>
          <w:sz w:val="22"/>
          <w:szCs w:val="22"/>
          <w:lang w:val="lt-LT" w:eastAsia="en-US"/>
        </w:rPr>
        <w:t xml:space="preserve"> </w:t>
      </w:r>
    </w:p>
    <w:p w:rsidR="001F4A27"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N100 - LT/1/17/4073/030</w:t>
      </w:r>
      <w:r w:rsidRPr="007F23B0">
        <w:rPr>
          <w:rFonts w:eastAsia="Times New Roman" w:cs="Times New Roman"/>
          <w:bCs/>
          <w:sz w:val="22"/>
          <w:szCs w:val="22"/>
          <w:lang w:val="lt-LT" w:eastAsia="en-US"/>
        </w:rPr>
        <w:t xml:space="preserve"> </w:t>
      </w:r>
    </w:p>
    <w:p w:rsidR="001F4A27" w:rsidRPr="005773CF" w:rsidRDefault="001F4A27" w:rsidP="001F4A27">
      <w:pPr>
        <w:rPr>
          <w:rFonts w:eastAsia="Times New Roman" w:cs="Times New Roman"/>
          <w:bCs/>
          <w:sz w:val="22"/>
          <w:szCs w:val="22"/>
          <w:u w:val="single"/>
          <w:lang w:val="lt-LT" w:eastAsia="en-US"/>
        </w:rPr>
      </w:pPr>
      <w:r w:rsidRPr="005773CF">
        <w:rPr>
          <w:rFonts w:eastAsia="Times New Roman" w:cs="Times New Roman"/>
          <w:bCs/>
          <w:sz w:val="22"/>
          <w:szCs w:val="22"/>
          <w:u w:val="single"/>
          <w:lang w:val="lt-LT" w:eastAsia="en-US"/>
        </w:rPr>
        <w:t>Buteliukas:</w:t>
      </w:r>
    </w:p>
    <w:p w:rsidR="001F4A27"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N30 - LT/1/17/4073/031</w:t>
      </w:r>
    </w:p>
    <w:p w:rsidR="001F4A27" w:rsidRDefault="001F4A27" w:rsidP="001F4A27">
      <w:pPr>
        <w:rPr>
          <w:rFonts w:eastAsia="Times New Roman" w:cs="Times New Roman"/>
          <w:sz w:val="22"/>
          <w:szCs w:val="22"/>
          <w:lang w:val="lt-LT" w:eastAsia="lt-LT"/>
        </w:rPr>
      </w:pPr>
    </w:p>
    <w:p w:rsidR="001F4A27" w:rsidRDefault="001F4A27" w:rsidP="001F4A27">
      <w:pPr>
        <w:rPr>
          <w:rFonts w:eastAsia="Times New Roman" w:cs="Times New Roman"/>
          <w:sz w:val="22"/>
          <w:szCs w:val="22"/>
          <w:lang w:val="lt-LT" w:eastAsia="lt-LT"/>
        </w:rPr>
      </w:pPr>
      <w:r>
        <w:rPr>
          <w:rFonts w:eastAsia="Times New Roman" w:cs="Times New Roman"/>
          <w:sz w:val="22"/>
          <w:szCs w:val="22"/>
          <w:lang w:val="lt-LT" w:eastAsia="lt-LT"/>
        </w:rPr>
        <w:t>Etoricoxib SUN 12</w:t>
      </w:r>
      <w:r w:rsidRPr="00235E6C">
        <w:rPr>
          <w:rFonts w:eastAsia="Times New Roman" w:cs="Times New Roman"/>
          <w:sz w:val="22"/>
          <w:szCs w:val="22"/>
          <w:lang w:val="lt-LT" w:eastAsia="lt-LT"/>
        </w:rPr>
        <w:t>0 mg</w:t>
      </w:r>
    </w:p>
    <w:p w:rsidR="001F4A27" w:rsidRPr="005773CF" w:rsidRDefault="001F4A27" w:rsidP="001F4A27">
      <w:pPr>
        <w:rPr>
          <w:rFonts w:eastAsia="Times New Roman" w:cs="Times New Roman"/>
          <w:sz w:val="22"/>
          <w:szCs w:val="22"/>
          <w:u w:val="single"/>
          <w:lang w:val="lt-LT" w:eastAsia="lt-LT"/>
        </w:rPr>
      </w:pPr>
      <w:r w:rsidRPr="005773CF">
        <w:rPr>
          <w:rFonts w:eastAsia="Times New Roman" w:cs="Times New Roman"/>
          <w:bCs/>
          <w:sz w:val="22"/>
          <w:szCs w:val="22"/>
          <w:u w:val="single"/>
          <w:lang w:val="lt-LT" w:eastAsia="en-US"/>
        </w:rPr>
        <w:t>Lizdinė plokštelė:</w:t>
      </w:r>
    </w:p>
    <w:p w:rsidR="001F4A27" w:rsidRPr="005773CF"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N5 - LT/1/17/4073/032</w:t>
      </w:r>
      <w:r w:rsidRPr="007F23B0">
        <w:rPr>
          <w:rFonts w:eastAsia="Times New Roman" w:cs="Times New Roman"/>
          <w:bCs/>
          <w:sz w:val="22"/>
          <w:szCs w:val="22"/>
          <w:lang w:val="lt-LT" w:eastAsia="en-US"/>
        </w:rPr>
        <w:t xml:space="preserve"> </w:t>
      </w:r>
    </w:p>
    <w:p w:rsidR="001F4A27"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N7 - LT/1/17/4073/033</w:t>
      </w:r>
      <w:r w:rsidRPr="007F23B0">
        <w:rPr>
          <w:rFonts w:eastAsia="Times New Roman" w:cs="Times New Roman"/>
          <w:bCs/>
          <w:sz w:val="22"/>
          <w:szCs w:val="22"/>
          <w:lang w:val="lt-LT" w:eastAsia="en-US"/>
        </w:rPr>
        <w:t xml:space="preserve"> </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N14 - LT/1/17/4073/034</w:t>
      </w:r>
      <w:r w:rsidRPr="007F23B0">
        <w:rPr>
          <w:rFonts w:eastAsia="Times New Roman" w:cs="Times New Roman"/>
          <w:bCs/>
          <w:sz w:val="22"/>
          <w:szCs w:val="22"/>
          <w:lang w:val="lt-LT" w:eastAsia="en-US"/>
        </w:rPr>
        <w:t xml:space="preserve"> </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N20 - LT/1/17/4073/035</w:t>
      </w:r>
      <w:r w:rsidRPr="007F23B0">
        <w:rPr>
          <w:rFonts w:eastAsia="Times New Roman" w:cs="Times New Roman"/>
          <w:bCs/>
          <w:sz w:val="22"/>
          <w:szCs w:val="22"/>
          <w:lang w:val="lt-LT" w:eastAsia="en-US"/>
        </w:rPr>
        <w:t xml:space="preserve"> </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N21 - LT/1/17/4073/036</w:t>
      </w:r>
      <w:r w:rsidRPr="007F23B0">
        <w:rPr>
          <w:rFonts w:eastAsia="Times New Roman" w:cs="Times New Roman"/>
          <w:bCs/>
          <w:sz w:val="22"/>
          <w:szCs w:val="22"/>
          <w:lang w:val="lt-LT" w:eastAsia="en-US"/>
        </w:rPr>
        <w:t xml:space="preserve"> </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 xml:space="preserve">N28 - </w:t>
      </w:r>
      <w:r w:rsidRPr="007F23B0">
        <w:rPr>
          <w:rFonts w:eastAsia="Times New Roman" w:cs="Times New Roman"/>
          <w:sz w:val="22"/>
          <w:szCs w:val="22"/>
          <w:lang w:val="lt-LT" w:eastAsia="en-US"/>
        </w:rPr>
        <w:t>LT/1/17/4073/0</w:t>
      </w:r>
      <w:r>
        <w:rPr>
          <w:rFonts w:eastAsia="Times New Roman" w:cs="Times New Roman"/>
          <w:sz w:val="22"/>
          <w:szCs w:val="22"/>
          <w:lang w:val="lt-LT" w:eastAsia="en-US"/>
        </w:rPr>
        <w:t>37</w:t>
      </w:r>
      <w:r w:rsidRPr="007F23B0">
        <w:rPr>
          <w:rFonts w:eastAsia="Times New Roman" w:cs="Times New Roman"/>
          <w:bCs/>
          <w:sz w:val="22"/>
          <w:szCs w:val="22"/>
          <w:lang w:val="lt-LT" w:eastAsia="en-US"/>
        </w:rPr>
        <w:t xml:space="preserve"> </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N49 - LT/1/17/4073/038</w:t>
      </w:r>
      <w:r w:rsidRPr="007F23B0">
        <w:rPr>
          <w:rFonts w:eastAsia="Times New Roman" w:cs="Times New Roman"/>
          <w:bCs/>
          <w:sz w:val="22"/>
          <w:szCs w:val="22"/>
          <w:lang w:val="lt-LT" w:eastAsia="en-US"/>
        </w:rPr>
        <w:t xml:space="preserve"> </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N50 - LT/1/17/4073/039</w:t>
      </w:r>
      <w:r w:rsidRPr="007F23B0">
        <w:rPr>
          <w:rFonts w:eastAsia="Times New Roman" w:cs="Times New Roman"/>
          <w:bCs/>
          <w:sz w:val="22"/>
          <w:szCs w:val="22"/>
          <w:lang w:val="lt-LT" w:eastAsia="en-US"/>
        </w:rPr>
        <w:t xml:space="preserve"> </w:t>
      </w:r>
    </w:p>
    <w:p w:rsidR="001F4A27" w:rsidRPr="007F23B0"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N98 - LT/1/17/4073/040</w:t>
      </w:r>
      <w:r w:rsidRPr="007F23B0">
        <w:rPr>
          <w:rFonts w:eastAsia="Times New Roman" w:cs="Times New Roman"/>
          <w:bCs/>
          <w:sz w:val="22"/>
          <w:szCs w:val="22"/>
          <w:lang w:val="lt-LT" w:eastAsia="en-US"/>
        </w:rPr>
        <w:t xml:space="preserve"> </w:t>
      </w:r>
    </w:p>
    <w:p w:rsidR="001F4A27"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N100 - LT/1/17/4073/041</w:t>
      </w:r>
      <w:r w:rsidRPr="007F23B0">
        <w:rPr>
          <w:rFonts w:eastAsia="Times New Roman" w:cs="Times New Roman"/>
          <w:bCs/>
          <w:sz w:val="22"/>
          <w:szCs w:val="22"/>
          <w:lang w:val="lt-LT" w:eastAsia="en-US"/>
        </w:rPr>
        <w:t xml:space="preserve"> </w:t>
      </w:r>
    </w:p>
    <w:p w:rsidR="001F4A27" w:rsidRPr="005773CF" w:rsidRDefault="001F4A27" w:rsidP="001F4A27">
      <w:pPr>
        <w:rPr>
          <w:rFonts w:eastAsia="Times New Roman" w:cs="Times New Roman"/>
          <w:bCs/>
          <w:sz w:val="22"/>
          <w:szCs w:val="22"/>
          <w:u w:val="single"/>
          <w:lang w:val="lt-LT" w:eastAsia="en-US"/>
        </w:rPr>
      </w:pPr>
      <w:r w:rsidRPr="005773CF">
        <w:rPr>
          <w:rFonts w:eastAsia="Times New Roman" w:cs="Times New Roman"/>
          <w:bCs/>
          <w:sz w:val="22"/>
          <w:szCs w:val="22"/>
          <w:u w:val="single"/>
          <w:lang w:val="lt-LT" w:eastAsia="en-US"/>
        </w:rPr>
        <w:t>Buteliukas:</w:t>
      </w:r>
    </w:p>
    <w:p w:rsidR="001F4A27" w:rsidRDefault="001F4A27" w:rsidP="001F4A27">
      <w:pPr>
        <w:rPr>
          <w:rFonts w:eastAsia="Times New Roman" w:cs="Times New Roman"/>
          <w:bCs/>
          <w:sz w:val="22"/>
          <w:szCs w:val="22"/>
          <w:lang w:val="lt-LT" w:eastAsia="en-US"/>
        </w:rPr>
      </w:pPr>
      <w:r>
        <w:rPr>
          <w:rFonts w:eastAsia="Times New Roman" w:cs="Times New Roman"/>
          <w:sz w:val="22"/>
          <w:szCs w:val="22"/>
          <w:lang w:val="lt-LT" w:eastAsia="en-US"/>
        </w:rPr>
        <w:t>N30 - LT/1/17/4073/042</w:t>
      </w:r>
    </w:p>
    <w:p w:rsidR="006D4A40" w:rsidRDefault="006D4A40" w:rsidP="006D4A40">
      <w:pPr>
        <w:rPr>
          <w:rFonts w:eastAsia="Times New Roman" w:cs="Times New Roman"/>
          <w:sz w:val="22"/>
          <w:szCs w:val="22"/>
          <w:lang w:val="lt-LT" w:eastAsia="lt-LT"/>
        </w:rPr>
      </w:pP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keepNext/>
        <w:keepLines/>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lt-LT" w:eastAsia="en-US"/>
        </w:rPr>
      </w:pPr>
      <w:r w:rsidRPr="000A6F71">
        <w:rPr>
          <w:rFonts w:eastAsia="Times New Roman" w:cs="Times New Roman"/>
          <w:b/>
          <w:noProof/>
          <w:sz w:val="22"/>
          <w:szCs w:val="22"/>
          <w:lang w:val="lt-LT" w:eastAsia="en-US"/>
        </w:rPr>
        <w:t>13.</w:t>
      </w:r>
      <w:r w:rsidRPr="000A6F71">
        <w:rPr>
          <w:rFonts w:eastAsia="Times New Roman" w:cs="Times New Roman"/>
          <w:b/>
          <w:noProof/>
          <w:sz w:val="22"/>
          <w:szCs w:val="22"/>
          <w:lang w:val="lt-LT" w:eastAsia="en-US"/>
        </w:rPr>
        <w:tab/>
        <w:t>SERIJOS NUMERIS</w:t>
      </w:r>
    </w:p>
    <w:p w:rsidR="006D4A40" w:rsidRPr="000A6F71" w:rsidRDefault="006D4A40" w:rsidP="006D4A40">
      <w:pPr>
        <w:keepNext/>
        <w:keepLines/>
        <w:rPr>
          <w:rFonts w:eastAsia="Times New Roman" w:cs="Times New Roman"/>
          <w:noProof/>
          <w:sz w:val="22"/>
          <w:szCs w:val="22"/>
          <w:lang w:val="lt-LT" w:eastAsia="en-US"/>
        </w:rPr>
      </w:pPr>
    </w:p>
    <w:p w:rsidR="006D4A40" w:rsidRPr="000A6F71" w:rsidRDefault="006D4A40" w:rsidP="006D4A40">
      <w:pPr>
        <w:keepNext/>
        <w:keepLines/>
        <w:rPr>
          <w:rFonts w:eastAsia="Times New Roman" w:cs="Times New Roman"/>
          <w:noProof/>
          <w:sz w:val="22"/>
          <w:szCs w:val="22"/>
          <w:lang w:val="lt-LT" w:eastAsia="en-US"/>
        </w:rPr>
      </w:pPr>
      <w:r w:rsidRPr="000A6F71">
        <w:rPr>
          <w:rFonts w:eastAsia="Times New Roman" w:cs="Times New Roman"/>
          <w:noProof/>
          <w:sz w:val="22"/>
          <w:szCs w:val="22"/>
          <w:lang w:val="lt-LT" w:eastAsia="en-US"/>
        </w:rPr>
        <w:t>Serija</w:t>
      </w: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lt-LT" w:eastAsia="en-US"/>
        </w:rPr>
      </w:pPr>
      <w:r w:rsidRPr="000A6F71">
        <w:rPr>
          <w:rFonts w:eastAsia="Times New Roman" w:cs="Times New Roman"/>
          <w:b/>
          <w:noProof/>
          <w:sz w:val="22"/>
          <w:szCs w:val="22"/>
          <w:lang w:val="lt-LT" w:eastAsia="en-US"/>
        </w:rPr>
        <w:t>14.</w:t>
      </w:r>
      <w:r w:rsidRPr="000A6F71">
        <w:rPr>
          <w:rFonts w:eastAsia="Times New Roman" w:cs="Times New Roman"/>
          <w:b/>
          <w:noProof/>
          <w:sz w:val="22"/>
          <w:szCs w:val="22"/>
          <w:lang w:val="lt-LT" w:eastAsia="en-US"/>
        </w:rPr>
        <w:tab/>
      </w:r>
      <w:r w:rsidRPr="000A6F71">
        <w:rPr>
          <w:rFonts w:eastAsia="Times New Roman" w:cs="Times New Roman"/>
          <w:b/>
          <w:caps/>
          <w:noProof/>
          <w:sz w:val="22"/>
          <w:szCs w:val="22"/>
          <w:lang w:val="lt-LT" w:eastAsia="en-US"/>
        </w:rPr>
        <w:t>PARDAVIMO (IŠDAVIMO) tvarka</w:t>
      </w:r>
    </w:p>
    <w:p w:rsidR="006D4A40" w:rsidRDefault="006D4A40" w:rsidP="006D4A40">
      <w:pPr>
        <w:rPr>
          <w:rFonts w:eastAsia="Times New Roman" w:cs="Times New Roman"/>
          <w:noProof/>
          <w:sz w:val="22"/>
          <w:szCs w:val="22"/>
          <w:lang w:val="lt-LT" w:eastAsia="en-US"/>
        </w:rPr>
      </w:pPr>
    </w:p>
    <w:p w:rsidR="006D4A40" w:rsidRPr="00B34FA1" w:rsidRDefault="006D4A40" w:rsidP="006D4A40">
      <w:pPr>
        <w:rPr>
          <w:szCs w:val="24"/>
          <w:lang w:val="lt-LT"/>
        </w:rPr>
      </w:pPr>
      <w:r w:rsidRPr="00B34FA1">
        <w:rPr>
          <w:lang w:val="lt-LT"/>
        </w:rPr>
        <w:t>Receptinis vaist</w:t>
      </w:r>
      <w:r>
        <w:rPr>
          <w:lang w:val="lt-LT"/>
        </w:rPr>
        <w:t>as</w:t>
      </w: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lt-LT" w:eastAsia="en-US"/>
        </w:rPr>
      </w:pPr>
      <w:r w:rsidRPr="000A6F71">
        <w:rPr>
          <w:rFonts w:eastAsia="Times New Roman" w:cs="Times New Roman"/>
          <w:b/>
          <w:noProof/>
          <w:sz w:val="22"/>
          <w:szCs w:val="22"/>
          <w:lang w:val="lt-LT" w:eastAsia="en-US"/>
        </w:rPr>
        <w:t>15.</w:t>
      </w:r>
      <w:r w:rsidRPr="000A6F71">
        <w:rPr>
          <w:rFonts w:eastAsia="Times New Roman" w:cs="Times New Roman"/>
          <w:b/>
          <w:noProof/>
          <w:sz w:val="22"/>
          <w:szCs w:val="22"/>
          <w:lang w:val="lt-LT" w:eastAsia="en-US"/>
        </w:rPr>
        <w:tab/>
      </w:r>
      <w:r w:rsidRPr="000A6F71">
        <w:rPr>
          <w:rFonts w:eastAsia="Times New Roman" w:cs="Times New Roman"/>
          <w:b/>
          <w:caps/>
          <w:noProof/>
          <w:sz w:val="22"/>
          <w:szCs w:val="22"/>
          <w:lang w:val="lt-LT" w:eastAsia="en-US"/>
        </w:rPr>
        <w:t>vartojimo instrukcijA</w:t>
      </w: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lt-LT" w:eastAsia="en-US"/>
        </w:rPr>
      </w:pPr>
      <w:r w:rsidRPr="000A6F71">
        <w:rPr>
          <w:rFonts w:eastAsia="Times New Roman" w:cs="Times New Roman"/>
          <w:b/>
          <w:noProof/>
          <w:sz w:val="22"/>
          <w:szCs w:val="22"/>
          <w:lang w:val="lt-LT" w:eastAsia="en-US"/>
        </w:rPr>
        <w:t>16.</w:t>
      </w:r>
      <w:r w:rsidRPr="000A6F71">
        <w:rPr>
          <w:rFonts w:eastAsia="Times New Roman" w:cs="Times New Roman"/>
          <w:b/>
          <w:noProof/>
          <w:sz w:val="22"/>
          <w:szCs w:val="22"/>
          <w:lang w:val="lt-LT" w:eastAsia="en-US"/>
        </w:rPr>
        <w:tab/>
        <w:t>INFORMACIJA BRAILIO RAŠTU</w:t>
      </w:r>
    </w:p>
    <w:p w:rsidR="006D4A40" w:rsidRPr="000A6F71" w:rsidRDefault="006D4A40" w:rsidP="006D4A40">
      <w:pPr>
        <w:rPr>
          <w:rFonts w:eastAsia="Times New Roman" w:cs="Times New Roman"/>
          <w:noProof/>
          <w:sz w:val="22"/>
          <w:szCs w:val="22"/>
          <w:lang w:val="lt-LT" w:eastAsia="en-US"/>
        </w:rPr>
      </w:pPr>
    </w:p>
    <w:p w:rsidR="006C0B12" w:rsidRDefault="006C0B12" w:rsidP="006D4A40">
      <w:pPr>
        <w:jc w:val="both"/>
        <w:rPr>
          <w:rFonts w:eastAsia="Times New Roman" w:cs="Times New Roman"/>
          <w:noProof/>
          <w:sz w:val="22"/>
          <w:szCs w:val="22"/>
          <w:lang w:val="lt-LT" w:eastAsia="en-US"/>
        </w:rPr>
      </w:pPr>
      <w:r w:rsidRPr="000A6F71">
        <w:rPr>
          <w:rFonts w:eastAsia="Times New Roman" w:cs="Times New Roman"/>
          <w:noProof/>
          <w:sz w:val="22"/>
          <w:szCs w:val="22"/>
          <w:highlight w:val="lightGray"/>
          <w:lang w:val="lt-LT" w:eastAsia="en-US"/>
        </w:rPr>
        <w:t>[</w:t>
      </w:r>
      <w:r w:rsidR="002E6A44" w:rsidRPr="00544756">
        <w:rPr>
          <w:rFonts w:eastAsia="Times New Roman" w:cs="Times New Roman"/>
          <w:i/>
          <w:noProof/>
          <w:sz w:val="22"/>
          <w:szCs w:val="22"/>
          <w:highlight w:val="lightGray"/>
          <w:lang w:val="lt-LT" w:eastAsia="en-US"/>
        </w:rPr>
        <w:t>Taikoma tik išorinei pakuotei</w:t>
      </w:r>
      <w:r w:rsidRPr="000A6F71">
        <w:rPr>
          <w:rFonts w:eastAsia="Times New Roman" w:cs="Times New Roman"/>
          <w:noProof/>
          <w:sz w:val="22"/>
          <w:szCs w:val="22"/>
          <w:highlight w:val="lightGray"/>
          <w:lang w:val="lt-LT" w:eastAsia="en-US"/>
        </w:rPr>
        <w:t>]</w:t>
      </w:r>
    </w:p>
    <w:p w:rsidR="006C0B12" w:rsidRDefault="006C0B12" w:rsidP="006D4A40">
      <w:pPr>
        <w:jc w:val="both"/>
        <w:rPr>
          <w:rFonts w:eastAsia="Times New Roman" w:cs="Times New Roman"/>
          <w:noProof/>
          <w:sz w:val="22"/>
          <w:szCs w:val="22"/>
          <w:lang w:val="lt-LT" w:eastAsia="en-US"/>
        </w:rPr>
      </w:pPr>
    </w:p>
    <w:p w:rsidR="006D4A40" w:rsidRPr="000A6F71" w:rsidRDefault="006D4A40" w:rsidP="006D4A40">
      <w:pPr>
        <w:jc w:val="both"/>
        <w:rPr>
          <w:rFonts w:eastAsia="Times New Roman" w:cs="Times New Roman"/>
          <w:sz w:val="22"/>
          <w:szCs w:val="22"/>
          <w:lang w:val="lt-LT" w:eastAsia="lt-LT"/>
        </w:rPr>
      </w:pPr>
      <w:r>
        <w:rPr>
          <w:rFonts w:eastAsia="Times New Roman" w:cs="Times New Roman"/>
          <w:sz w:val="22"/>
          <w:szCs w:val="22"/>
          <w:lang w:val="lt-LT" w:eastAsia="lt-LT"/>
        </w:rPr>
        <w:t>etorixocib sun</w:t>
      </w:r>
      <w:r w:rsidRPr="000A6F71">
        <w:rPr>
          <w:rFonts w:eastAsia="Times New Roman" w:cs="Times New Roman"/>
          <w:sz w:val="22"/>
          <w:szCs w:val="22"/>
          <w:lang w:val="lt-LT" w:eastAsia="lt-LT"/>
        </w:rPr>
        <w:t xml:space="preserve"> 30 mg</w:t>
      </w:r>
    </w:p>
    <w:p w:rsidR="006D4A40" w:rsidRPr="000A6F71" w:rsidRDefault="006D4A40" w:rsidP="006D4A40">
      <w:pPr>
        <w:jc w:val="both"/>
        <w:rPr>
          <w:rFonts w:eastAsia="Times New Roman" w:cs="Times New Roman"/>
          <w:sz w:val="22"/>
          <w:szCs w:val="22"/>
          <w:highlight w:val="lightGray"/>
          <w:lang w:val="lt-LT" w:eastAsia="lt-LT"/>
        </w:rPr>
      </w:pPr>
      <w:r>
        <w:rPr>
          <w:rFonts w:eastAsia="Times New Roman" w:cs="Times New Roman"/>
          <w:sz w:val="22"/>
          <w:szCs w:val="22"/>
          <w:highlight w:val="lightGray"/>
          <w:lang w:val="lt-LT" w:eastAsia="lt-LT"/>
        </w:rPr>
        <w:t>etorixocib sun</w:t>
      </w:r>
      <w:r w:rsidRPr="000A6F71">
        <w:rPr>
          <w:rFonts w:eastAsia="Times New Roman" w:cs="Times New Roman"/>
          <w:sz w:val="22"/>
          <w:szCs w:val="22"/>
          <w:highlight w:val="lightGray"/>
          <w:lang w:val="lt-LT" w:eastAsia="lt-LT"/>
        </w:rPr>
        <w:t xml:space="preserve"> 60 mg</w:t>
      </w:r>
    </w:p>
    <w:p w:rsidR="006D4A40" w:rsidRPr="000A6F71" w:rsidRDefault="006D4A40" w:rsidP="006D4A40">
      <w:pPr>
        <w:jc w:val="both"/>
        <w:rPr>
          <w:rFonts w:eastAsia="Times New Roman" w:cs="Times New Roman"/>
          <w:sz w:val="22"/>
          <w:szCs w:val="22"/>
          <w:highlight w:val="lightGray"/>
          <w:lang w:val="lt-LT" w:eastAsia="lt-LT"/>
        </w:rPr>
      </w:pPr>
      <w:r>
        <w:rPr>
          <w:rFonts w:eastAsia="Times New Roman" w:cs="Times New Roman"/>
          <w:sz w:val="22"/>
          <w:szCs w:val="22"/>
          <w:highlight w:val="lightGray"/>
          <w:lang w:val="lt-LT" w:eastAsia="lt-LT"/>
        </w:rPr>
        <w:lastRenderedPageBreak/>
        <w:t>etorixocib sun</w:t>
      </w:r>
      <w:r w:rsidRPr="000A6F71">
        <w:rPr>
          <w:rFonts w:eastAsia="Times New Roman" w:cs="Times New Roman"/>
          <w:sz w:val="22"/>
          <w:szCs w:val="22"/>
          <w:highlight w:val="lightGray"/>
          <w:lang w:val="lt-LT" w:eastAsia="lt-LT"/>
        </w:rPr>
        <w:t xml:space="preserve"> 90 mg</w:t>
      </w:r>
    </w:p>
    <w:p w:rsidR="006D4A40" w:rsidRPr="000A6F71" w:rsidRDefault="006D4A40" w:rsidP="006D4A40">
      <w:pPr>
        <w:jc w:val="both"/>
        <w:rPr>
          <w:rFonts w:eastAsia="Times New Roman" w:cs="Times New Roman"/>
          <w:sz w:val="22"/>
          <w:szCs w:val="22"/>
          <w:lang w:val="lt-LT" w:eastAsia="lt-LT"/>
        </w:rPr>
      </w:pPr>
      <w:r>
        <w:rPr>
          <w:rFonts w:eastAsia="Times New Roman" w:cs="Times New Roman"/>
          <w:sz w:val="22"/>
          <w:szCs w:val="22"/>
          <w:highlight w:val="lightGray"/>
          <w:lang w:val="lt-LT" w:eastAsia="lt-LT"/>
        </w:rPr>
        <w:t>etorixocib sun</w:t>
      </w:r>
      <w:r w:rsidRPr="000A6F71">
        <w:rPr>
          <w:rFonts w:eastAsia="Times New Roman" w:cs="Times New Roman"/>
          <w:sz w:val="22"/>
          <w:szCs w:val="22"/>
          <w:highlight w:val="lightGray"/>
          <w:lang w:val="lt-LT" w:eastAsia="lt-LT"/>
        </w:rPr>
        <w:t xml:space="preserve"> 120 mg</w:t>
      </w:r>
    </w:p>
    <w:p w:rsidR="006C0B12" w:rsidRDefault="006C0B12" w:rsidP="006C0B12">
      <w:pPr>
        <w:tabs>
          <w:tab w:val="left" w:pos="567"/>
        </w:tabs>
        <w:spacing w:line="260" w:lineRule="exact"/>
        <w:rPr>
          <w:rFonts w:eastAsia="Times New Roman" w:cs="Times New Roman"/>
          <w:noProof/>
          <w:sz w:val="22"/>
          <w:szCs w:val="22"/>
          <w:shd w:val="clear" w:color="auto" w:fill="CCCCCC"/>
          <w:lang w:val="lt-LT" w:eastAsia="en-US"/>
        </w:rPr>
      </w:pPr>
    </w:p>
    <w:p w:rsidR="006C0B12" w:rsidRPr="006C0B12" w:rsidRDefault="006C0B12" w:rsidP="006C0B12">
      <w:pPr>
        <w:tabs>
          <w:tab w:val="left" w:pos="567"/>
        </w:tabs>
        <w:spacing w:line="260" w:lineRule="exact"/>
        <w:rPr>
          <w:rFonts w:eastAsia="Times New Roman" w:cs="Times New Roman"/>
          <w:noProof/>
          <w:sz w:val="22"/>
          <w:szCs w:val="22"/>
          <w:shd w:val="clear" w:color="auto" w:fill="CCCCCC"/>
          <w:lang w:val="lt-LT" w:eastAsia="en-US"/>
        </w:rPr>
      </w:pPr>
    </w:p>
    <w:p w:rsidR="006C0B12" w:rsidRPr="006C0B12" w:rsidRDefault="006C0B12" w:rsidP="006C0B1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cs="Times New Roman"/>
          <w:i/>
          <w:noProof/>
          <w:snapToGrid w:val="0"/>
          <w:sz w:val="22"/>
          <w:szCs w:val="24"/>
          <w:lang w:val="en-GB" w:eastAsia="en-US"/>
        </w:rPr>
      </w:pPr>
      <w:r w:rsidRPr="006C0B12">
        <w:rPr>
          <w:rFonts w:eastAsia="Times New Roman" w:cs="Times New Roman"/>
          <w:b/>
          <w:noProof/>
          <w:snapToGrid w:val="0"/>
          <w:sz w:val="22"/>
          <w:lang w:val="en-GB" w:eastAsia="en-US"/>
        </w:rPr>
        <w:t>17.</w:t>
      </w:r>
      <w:r w:rsidRPr="006C0B12">
        <w:rPr>
          <w:rFonts w:eastAsia="Times New Roman" w:cs="Times New Roman"/>
          <w:b/>
          <w:noProof/>
          <w:snapToGrid w:val="0"/>
          <w:sz w:val="22"/>
          <w:lang w:val="en-GB" w:eastAsia="en-US"/>
        </w:rPr>
        <w:tab/>
        <w:t>UNIKALUS IDENTIFIKATORIUS – 2D BRŪKŠNINIS KODAS</w:t>
      </w:r>
    </w:p>
    <w:p w:rsidR="006C0B12" w:rsidRPr="006C0B12" w:rsidRDefault="006C0B12" w:rsidP="006C0B12">
      <w:pPr>
        <w:tabs>
          <w:tab w:val="left" w:pos="567"/>
        </w:tabs>
        <w:spacing w:line="260" w:lineRule="exact"/>
        <w:rPr>
          <w:rFonts w:eastAsia="Times New Roman" w:cs="Times New Roman"/>
          <w:noProof/>
          <w:snapToGrid w:val="0"/>
          <w:sz w:val="22"/>
          <w:lang w:val="en-GB" w:eastAsia="en-US"/>
        </w:rPr>
      </w:pPr>
    </w:p>
    <w:p w:rsidR="006C0B12" w:rsidRDefault="006C0B12" w:rsidP="006C0B12">
      <w:pPr>
        <w:jc w:val="both"/>
        <w:rPr>
          <w:rFonts w:eastAsia="Times New Roman" w:cs="Times New Roman"/>
          <w:noProof/>
          <w:sz w:val="22"/>
          <w:szCs w:val="22"/>
          <w:lang w:val="lt-LT" w:eastAsia="en-US"/>
        </w:rPr>
      </w:pPr>
      <w:r w:rsidRPr="000A6F71">
        <w:rPr>
          <w:rFonts w:eastAsia="Times New Roman" w:cs="Times New Roman"/>
          <w:noProof/>
          <w:sz w:val="22"/>
          <w:szCs w:val="22"/>
          <w:highlight w:val="lightGray"/>
          <w:lang w:val="lt-LT" w:eastAsia="en-US"/>
        </w:rPr>
        <w:t>[</w:t>
      </w:r>
      <w:r w:rsidR="002E6A44" w:rsidRPr="00544756">
        <w:rPr>
          <w:rFonts w:eastAsia="Times New Roman" w:cs="Times New Roman"/>
          <w:i/>
          <w:noProof/>
          <w:sz w:val="22"/>
          <w:szCs w:val="22"/>
          <w:highlight w:val="lightGray"/>
          <w:lang w:val="lt-LT" w:eastAsia="en-US"/>
        </w:rPr>
        <w:t>Taikoma tik išorinei pakuotei</w:t>
      </w:r>
      <w:r w:rsidRPr="000A6F71">
        <w:rPr>
          <w:rFonts w:eastAsia="Times New Roman" w:cs="Times New Roman"/>
          <w:noProof/>
          <w:sz w:val="22"/>
          <w:szCs w:val="22"/>
          <w:highlight w:val="lightGray"/>
          <w:lang w:val="lt-LT" w:eastAsia="en-US"/>
        </w:rPr>
        <w:t>]</w:t>
      </w:r>
    </w:p>
    <w:p w:rsidR="006C0B12" w:rsidRDefault="006C0B12" w:rsidP="006C0B12">
      <w:pPr>
        <w:tabs>
          <w:tab w:val="left" w:pos="567"/>
        </w:tabs>
        <w:spacing w:line="260" w:lineRule="exact"/>
        <w:rPr>
          <w:rFonts w:eastAsia="Times New Roman" w:cs="Times New Roman"/>
          <w:noProof/>
          <w:snapToGrid w:val="0"/>
          <w:sz w:val="22"/>
          <w:highlight w:val="lightGray"/>
          <w:lang w:val="en-GB" w:eastAsia="en-US"/>
        </w:rPr>
      </w:pPr>
    </w:p>
    <w:p w:rsidR="006C0B12" w:rsidRPr="006C0B12" w:rsidRDefault="006C0B12" w:rsidP="006C0B12">
      <w:pPr>
        <w:tabs>
          <w:tab w:val="left" w:pos="567"/>
        </w:tabs>
        <w:spacing w:line="260" w:lineRule="exact"/>
        <w:rPr>
          <w:rFonts w:eastAsia="Times New Roman" w:cs="Times New Roman"/>
          <w:noProof/>
          <w:snapToGrid w:val="0"/>
          <w:sz w:val="22"/>
          <w:szCs w:val="22"/>
          <w:shd w:val="clear" w:color="auto" w:fill="CCCCCC"/>
          <w:lang w:val="en-GB" w:eastAsia="en-US"/>
        </w:rPr>
      </w:pPr>
      <w:r w:rsidRPr="006C0B12">
        <w:rPr>
          <w:rFonts w:eastAsia="Times New Roman" w:cs="Times New Roman"/>
          <w:noProof/>
          <w:snapToGrid w:val="0"/>
          <w:sz w:val="22"/>
          <w:highlight w:val="lightGray"/>
          <w:lang w:val="en-GB" w:eastAsia="en-US"/>
        </w:rPr>
        <w:t>2D brūkšninis kodas su nurodytu unikaliu identifikatoriumi.</w:t>
      </w:r>
    </w:p>
    <w:p w:rsidR="006C0B12" w:rsidRPr="006C0B12" w:rsidRDefault="006C0B12" w:rsidP="006C0B12">
      <w:pPr>
        <w:tabs>
          <w:tab w:val="left" w:pos="567"/>
        </w:tabs>
        <w:spacing w:line="260" w:lineRule="exact"/>
        <w:rPr>
          <w:rFonts w:eastAsia="Times New Roman" w:cs="Times New Roman"/>
          <w:noProof/>
          <w:snapToGrid w:val="0"/>
          <w:sz w:val="22"/>
          <w:szCs w:val="22"/>
          <w:shd w:val="clear" w:color="auto" w:fill="CCCCCC"/>
          <w:lang w:val="en-GB" w:eastAsia="en-US"/>
        </w:rPr>
      </w:pPr>
    </w:p>
    <w:p w:rsidR="006C0B12" w:rsidRPr="006C0B12" w:rsidRDefault="006C0B12" w:rsidP="006C0B12">
      <w:pPr>
        <w:tabs>
          <w:tab w:val="left" w:pos="567"/>
        </w:tabs>
        <w:spacing w:line="260" w:lineRule="exact"/>
        <w:rPr>
          <w:rFonts w:eastAsia="Times New Roman" w:cs="Times New Roman"/>
          <w:noProof/>
          <w:snapToGrid w:val="0"/>
          <w:sz w:val="22"/>
          <w:lang w:val="en-GB" w:eastAsia="en-US"/>
        </w:rPr>
      </w:pPr>
    </w:p>
    <w:p w:rsidR="006C0B12" w:rsidRPr="006C0B12" w:rsidRDefault="006C0B12" w:rsidP="006C0B1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cs="Times New Roman"/>
          <w:i/>
          <w:noProof/>
          <w:snapToGrid w:val="0"/>
          <w:sz w:val="22"/>
          <w:lang w:val="en-GB" w:eastAsia="en-US"/>
        </w:rPr>
      </w:pPr>
      <w:r w:rsidRPr="006C0B12">
        <w:rPr>
          <w:rFonts w:eastAsia="Times New Roman" w:cs="Times New Roman"/>
          <w:b/>
          <w:noProof/>
          <w:snapToGrid w:val="0"/>
          <w:sz w:val="22"/>
          <w:lang w:val="en-GB" w:eastAsia="en-US"/>
        </w:rPr>
        <w:t>18.</w:t>
      </w:r>
      <w:r w:rsidRPr="006C0B12">
        <w:rPr>
          <w:rFonts w:eastAsia="Times New Roman" w:cs="Times New Roman"/>
          <w:b/>
          <w:noProof/>
          <w:snapToGrid w:val="0"/>
          <w:sz w:val="22"/>
          <w:lang w:val="en-GB" w:eastAsia="en-US"/>
        </w:rPr>
        <w:tab/>
        <w:t>UNIKALUS IDENTIFIKATORIUS – ŽMONĖMS SUPRANTAMI DUOMENYS</w:t>
      </w:r>
    </w:p>
    <w:p w:rsidR="006C0B12" w:rsidRPr="006C0B12" w:rsidRDefault="006C0B12" w:rsidP="006C0B12">
      <w:pPr>
        <w:tabs>
          <w:tab w:val="left" w:pos="567"/>
        </w:tabs>
        <w:spacing w:line="260" w:lineRule="exact"/>
        <w:rPr>
          <w:rFonts w:eastAsia="Times New Roman" w:cs="Times New Roman"/>
          <w:noProof/>
          <w:snapToGrid w:val="0"/>
          <w:sz w:val="22"/>
          <w:lang w:val="en-GB" w:eastAsia="en-US"/>
        </w:rPr>
      </w:pPr>
    </w:p>
    <w:p w:rsidR="006C0B12" w:rsidRDefault="006C0B12" w:rsidP="006C0B12">
      <w:pPr>
        <w:jc w:val="both"/>
        <w:rPr>
          <w:rFonts w:eastAsia="Times New Roman" w:cs="Times New Roman"/>
          <w:noProof/>
          <w:sz w:val="22"/>
          <w:szCs w:val="22"/>
          <w:lang w:val="lt-LT" w:eastAsia="en-US"/>
        </w:rPr>
      </w:pPr>
      <w:r w:rsidRPr="000A6F71">
        <w:rPr>
          <w:rFonts w:eastAsia="Times New Roman" w:cs="Times New Roman"/>
          <w:noProof/>
          <w:sz w:val="22"/>
          <w:szCs w:val="22"/>
          <w:highlight w:val="lightGray"/>
          <w:lang w:val="lt-LT" w:eastAsia="en-US"/>
        </w:rPr>
        <w:t>[</w:t>
      </w:r>
      <w:r w:rsidR="002E6A44" w:rsidRPr="00544756">
        <w:rPr>
          <w:rFonts w:eastAsia="Times New Roman" w:cs="Times New Roman"/>
          <w:i/>
          <w:noProof/>
          <w:sz w:val="22"/>
          <w:szCs w:val="22"/>
          <w:highlight w:val="lightGray"/>
          <w:lang w:val="lt-LT" w:eastAsia="en-US"/>
        </w:rPr>
        <w:t>Taikoma tik išorinei pakuotei</w:t>
      </w:r>
      <w:r w:rsidRPr="000A6F71">
        <w:rPr>
          <w:rFonts w:eastAsia="Times New Roman" w:cs="Times New Roman"/>
          <w:noProof/>
          <w:sz w:val="22"/>
          <w:szCs w:val="22"/>
          <w:highlight w:val="lightGray"/>
          <w:lang w:val="lt-LT" w:eastAsia="en-US"/>
        </w:rPr>
        <w:t>]</w:t>
      </w:r>
    </w:p>
    <w:p w:rsidR="006C0B12" w:rsidRDefault="006C0B12" w:rsidP="006C0B12">
      <w:pPr>
        <w:tabs>
          <w:tab w:val="left" w:pos="567"/>
        </w:tabs>
        <w:spacing w:line="260" w:lineRule="exact"/>
        <w:rPr>
          <w:rFonts w:eastAsia="Times New Roman" w:cs="Times New Roman"/>
          <w:snapToGrid w:val="0"/>
          <w:sz w:val="22"/>
          <w:lang w:val="en-GB" w:eastAsia="en-US"/>
        </w:rPr>
      </w:pPr>
    </w:p>
    <w:p w:rsidR="006C0B12" w:rsidRPr="006C0B12" w:rsidRDefault="006C0B12" w:rsidP="006C0B12">
      <w:pPr>
        <w:tabs>
          <w:tab w:val="left" w:pos="567"/>
        </w:tabs>
        <w:spacing w:line="260" w:lineRule="exact"/>
        <w:rPr>
          <w:rFonts w:eastAsia="Times New Roman" w:cs="Times New Roman"/>
          <w:snapToGrid w:val="0"/>
          <w:color w:val="008000"/>
          <w:sz w:val="22"/>
          <w:szCs w:val="22"/>
          <w:lang w:val="en-GB" w:eastAsia="en-US"/>
        </w:rPr>
      </w:pPr>
      <w:r w:rsidRPr="006C0B12">
        <w:rPr>
          <w:rFonts w:eastAsia="Times New Roman" w:cs="Times New Roman"/>
          <w:snapToGrid w:val="0"/>
          <w:sz w:val="22"/>
          <w:lang w:val="en-GB" w:eastAsia="en-US"/>
        </w:rPr>
        <w:t xml:space="preserve">PC: </w:t>
      </w:r>
    </w:p>
    <w:p w:rsidR="006C0B12" w:rsidRPr="006C0B12" w:rsidRDefault="006C0B12" w:rsidP="006C0B12">
      <w:pPr>
        <w:tabs>
          <w:tab w:val="left" w:pos="567"/>
        </w:tabs>
        <w:spacing w:line="260" w:lineRule="exact"/>
        <w:rPr>
          <w:rFonts w:eastAsia="Times New Roman" w:cs="Times New Roman"/>
          <w:snapToGrid w:val="0"/>
          <w:sz w:val="22"/>
          <w:szCs w:val="22"/>
          <w:lang w:val="en-GB" w:eastAsia="en-US"/>
        </w:rPr>
      </w:pPr>
      <w:r w:rsidRPr="006C0B12">
        <w:rPr>
          <w:rFonts w:eastAsia="Times New Roman" w:cs="Times New Roman"/>
          <w:snapToGrid w:val="0"/>
          <w:sz w:val="22"/>
          <w:lang w:val="en-GB" w:eastAsia="en-US"/>
        </w:rPr>
        <w:t xml:space="preserve">SN: </w:t>
      </w:r>
    </w:p>
    <w:p w:rsidR="002E6A44" w:rsidRDefault="006C0B12" w:rsidP="00544756">
      <w:pPr>
        <w:tabs>
          <w:tab w:val="left" w:pos="567"/>
        </w:tabs>
        <w:spacing w:line="260" w:lineRule="exact"/>
        <w:rPr>
          <w:rFonts w:eastAsia="Times New Roman" w:cs="Times New Roman"/>
          <w:sz w:val="22"/>
          <w:szCs w:val="22"/>
          <w:lang w:val="lt-LT" w:eastAsia="lt-LT"/>
        </w:rPr>
      </w:pPr>
      <w:r w:rsidRPr="006C0B12">
        <w:rPr>
          <w:rFonts w:eastAsia="Times New Roman" w:cs="Times New Roman"/>
          <w:snapToGrid w:val="0"/>
          <w:sz w:val="22"/>
          <w:highlight w:val="lightGray"/>
          <w:lang w:val="en-GB" w:eastAsia="en-US"/>
        </w:rPr>
        <w:t xml:space="preserve">NN: </w:t>
      </w:r>
      <w:r w:rsidR="006D4A40" w:rsidRPr="000A6F71">
        <w:rPr>
          <w:rFonts w:eastAsia="Times New Roman" w:cs="Times New Roman"/>
          <w:sz w:val="22"/>
          <w:szCs w:val="22"/>
          <w:lang w:val="lt-LT" w:eastAsia="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D4A40" w:rsidRPr="000A6F71" w:rsidTr="004A44D1">
        <w:trPr>
          <w:trHeight w:val="785"/>
        </w:trPr>
        <w:tc>
          <w:tcPr>
            <w:tcW w:w="9287" w:type="dxa"/>
            <w:tcBorders>
              <w:top w:val="single" w:sz="4" w:space="0" w:color="auto"/>
              <w:left w:val="single" w:sz="4" w:space="0" w:color="auto"/>
              <w:bottom w:val="single" w:sz="4" w:space="0" w:color="auto"/>
              <w:right w:val="single" w:sz="4" w:space="0" w:color="auto"/>
            </w:tcBorders>
          </w:tcPr>
          <w:p w:rsidR="006D4A40" w:rsidRPr="000A6F71" w:rsidRDefault="006D4A40" w:rsidP="002B1D86">
            <w:pPr>
              <w:spacing w:line="256" w:lineRule="auto"/>
              <w:rPr>
                <w:rFonts w:eastAsia="Times New Roman" w:cs="Times New Roman"/>
                <w:b/>
                <w:noProof/>
                <w:szCs w:val="22"/>
                <w:lang w:val="lt-LT" w:eastAsia="en-US"/>
              </w:rPr>
            </w:pPr>
            <w:r w:rsidRPr="000A6F71">
              <w:rPr>
                <w:rFonts w:eastAsia="Times New Roman" w:cs="Times New Roman"/>
                <w:b/>
                <w:noProof/>
                <w:sz w:val="22"/>
                <w:szCs w:val="22"/>
                <w:lang w:val="lt-LT" w:eastAsia="en-US"/>
              </w:rPr>
              <w:lastRenderedPageBreak/>
              <w:t xml:space="preserve">MINIMALI </w:t>
            </w:r>
            <w:r w:rsidRPr="000A6F71">
              <w:rPr>
                <w:rFonts w:eastAsia="Times New Roman" w:cs="Times New Roman"/>
                <w:b/>
                <w:caps/>
                <w:noProof/>
                <w:sz w:val="22"/>
                <w:szCs w:val="22"/>
                <w:lang w:val="lt-LT" w:eastAsia="en-US"/>
              </w:rPr>
              <w:t xml:space="preserve">informacija ant </w:t>
            </w:r>
            <w:r w:rsidRPr="000A6F71">
              <w:rPr>
                <w:rFonts w:eastAsia="Times New Roman" w:cs="Times New Roman"/>
                <w:b/>
                <w:noProof/>
                <w:sz w:val="22"/>
                <w:szCs w:val="22"/>
                <w:lang w:val="lt-LT" w:eastAsia="en-US"/>
              </w:rPr>
              <w:t>LIZDINIŲ PLOKŠTELIŲ ARBA DVISLUOKSNIŲ JUOSTELIŲ</w:t>
            </w:r>
          </w:p>
          <w:p w:rsidR="006D4A40" w:rsidRPr="000A6F71" w:rsidRDefault="006D4A40" w:rsidP="002B1D86">
            <w:pPr>
              <w:spacing w:line="256" w:lineRule="auto"/>
              <w:rPr>
                <w:rFonts w:eastAsia="Times New Roman" w:cs="Times New Roman"/>
                <w:b/>
                <w:noProof/>
                <w:szCs w:val="22"/>
                <w:lang w:val="lt-LT" w:eastAsia="en-US"/>
              </w:rPr>
            </w:pPr>
          </w:p>
          <w:p w:rsidR="006D4A40" w:rsidRPr="000A6F71" w:rsidRDefault="006D4A40" w:rsidP="002B1D86">
            <w:pPr>
              <w:spacing w:line="256" w:lineRule="auto"/>
              <w:rPr>
                <w:rFonts w:eastAsia="Times New Roman" w:cs="Times New Roman"/>
                <w:b/>
                <w:noProof/>
                <w:szCs w:val="22"/>
                <w:lang w:val="lt-LT" w:eastAsia="en-US"/>
              </w:rPr>
            </w:pPr>
            <w:r w:rsidRPr="000A6F71">
              <w:rPr>
                <w:rFonts w:eastAsia="Times New Roman" w:cs="Times New Roman"/>
                <w:b/>
                <w:noProof/>
                <w:sz w:val="22"/>
                <w:szCs w:val="22"/>
                <w:lang w:val="lt-LT" w:eastAsia="en-US"/>
              </w:rPr>
              <w:t>LIZDINĖ PLOKŠTELĖ</w:t>
            </w:r>
          </w:p>
        </w:tc>
      </w:tr>
    </w:tbl>
    <w:p w:rsidR="006D4A40" w:rsidRPr="000A6F71" w:rsidRDefault="006D4A40" w:rsidP="006D4A40">
      <w:pPr>
        <w:rPr>
          <w:rFonts w:eastAsia="Times New Roman" w:cs="Times New Roman"/>
          <w:b/>
          <w:noProof/>
          <w:sz w:val="22"/>
          <w:szCs w:val="22"/>
          <w:lang w:val="lt-LT" w:eastAsia="en-US"/>
        </w:rPr>
      </w:pPr>
    </w:p>
    <w:p w:rsidR="006D4A40" w:rsidRPr="000A6F71" w:rsidRDefault="006D4A40" w:rsidP="006D4A40">
      <w:pPr>
        <w:rPr>
          <w:rFonts w:eastAsia="Times New Roman" w:cs="Times New Roman"/>
          <w:b/>
          <w:noProof/>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D4A40" w:rsidRPr="000A6F71" w:rsidTr="004A44D1">
        <w:tc>
          <w:tcPr>
            <w:tcW w:w="9287" w:type="dxa"/>
            <w:tcBorders>
              <w:top w:val="single" w:sz="4" w:space="0" w:color="auto"/>
              <w:left w:val="single" w:sz="4" w:space="0" w:color="auto"/>
              <w:bottom w:val="single" w:sz="4" w:space="0" w:color="auto"/>
              <w:right w:val="single" w:sz="4" w:space="0" w:color="auto"/>
            </w:tcBorders>
            <w:hideMark/>
          </w:tcPr>
          <w:p w:rsidR="006D4A40" w:rsidRPr="000A6F71" w:rsidRDefault="006D4A40" w:rsidP="002B1D86">
            <w:pPr>
              <w:tabs>
                <w:tab w:val="left" w:pos="142"/>
              </w:tabs>
              <w:spacing w:line="256" w:lineRule="auto"/>
              <w:ind w:left="567" w:hanging="567"/>
              <w:rPr>
                <w:rFonts w:eastAsia="Times New Roman" w:cs="Times New Roman"/>
                <w:b/>
                <w:noProof/>
                <w:szCs w:val="22"/>
                <w:lang w:val="lt-LT" w:eastAsia="en-US"/>
              </w:rPr>
            </w:pPr>
            <w:r w:rsidRPr="000A6F71">
              <w:rPr>
                <w:rFonts w:eastAsia="Times New Roman" w:cs="Times New Roman"/>
                <w:b/>
                <w:noProof/>
                <w:sz w:val="22"/>
                <w:szCs w:val="22"/>
                <w:lang w:val="lt-LT" w:eastAsia="en-US"/>
              </w:rPr>
              <w:t>1.</w:t>
            </w:r>
            <w:r w:rsidRPr="000A6F71">
              <w:rPr>
                <w:rFonts w:eastAsia="Times New Roman" w:cs="Times New Roman"/>
                <w:b/>
                <w:noProof/>
                <w:sz w:val="22"/>
                <w:szCs w:val="22"/>
                <w:lang w:val="lt-LT" w:eastAsia="en-US"/>
              </w:rPr>
              <w:tab/>
            </w:r>
            <w:r w:rsidRPr="000A6F71">
              <w:rPr>
                <w:rFonts w:eastAsia="Times New Roman" w:cs="Times New Roman"/>
                <w:b/>
                <w:caps/>
                <w:noProof/>
                <w:sz w:val="22"/>
                <w:szCs w:val="22"/>
                <w:lang w:val="lt-LT" w:eastAsia="en-US"/>
              </w:rPr>
              <w:t>Vaistinio preparato pavadinimas</w:t>
            </w:r>
          </w:p>
        </w:tc>
      </w:tr>
    </w:tbl>
    <w:p w:rsidR="006D4A40" w:rsidRPr="000A6F71" w:rsidRDefault="006D4A40" w:rsidP="006D4A40">
      <w:pPr>
        <w:ind w:left="567" w:hanging="567"/>
        <w:rPr>
          <w:rFonts w:eastAsia="Times New Roman" w:cs="Times New Roman"/>
          <w:noProof/>
          <w:sz w:val="22"/>
          <w:szCs w:val="22"/>
          <w:lang w:val="lt-LT" w:eastAsia="en-US"/>
        </w:rPr>
      </w:pPr>
    </w:p>
    <w:p w:rsidR="006D4A40" w:rsidRPr="000A6F71" w:rsidRDefault="006D4A40" w:rsidP="006D4A40">
      <w:pPr>
        <w:jc w:val="both"/>
        <w:rPr>
          <w:rFonts w:eastAsia="Times New Roman" w:cs="Times New Roman"/>
          <w:sz w:val="22"/>
          <w:szCs w:val="22"/>
          <w:lang w:val="lt-LT" w:eastAsia="lt-LT"/>
        </w:rPr>
      </w:pPr>
      <w:r w:rsidRPr="000A6F71">
        <w:rPr>
          <w:rFonts w:eastAsia="Times New Roman" w:cs="Times New Roman"/>
          <w:sz w:val="22"/>
          <w:szCs w:val="22"/>
          <w:lang w:val="lt-LT" w:eastAsia="lt-LT"/>
        </w:rPr>
        <w:t xml:space="preserve">Etoricoxib </w:t>
      </w:r>
      <w:r>
        <w:rPr>
          <w:rFonts w:eastAsia="Times New Roman" w:cs="Times New Roman"/>
          <w:sz w:val="22"/>
          <w:szCs w:val="22"/>
          <w:lang w:val="lt-LT" w:eastAsia="lt-LT"/>
        </w:rPr>
        <w:t>SUN</w:t>
      </w:r>
      <w:r w:rsidRPr="000A6F71">
        <w:rPr>
          <w:rFonts w:eastAsia="Times New Roman" w:cs="Times New Roman"/>
          <w:sz w:val="22"/>
          <w:szCs w:val="22"/>
          <w:lang w:val="lt-LT" w:eastAsia="lt-LT"/>
        </w:rPr>
        <w:t xml:space="preserve"> 30 mg </w:t>
      </w:r>
      <w:r w:rsidR="006C0B12">
        <w:rPr>
          <w:rFonts w:eastAsia="Times New Roman" w:cs="Times New Roman"/>
          <w:sz w:val="22"/>
          <w:szCs w:val="22"/>
          <w:lang w:val="lt-LT" w:eastAsia="lt-LT"/>
        </w:rPr>
        <w:t xml:space="preserve">plėvele dengtos </w:t>
      </w:r>
      <w:r w:rsidRPr="000A6F71">
        <w:rPr>
          <w:rFonts w:eastAsia="Times New Roman" w:cs="Times New Roman"/>
          <w:sz w:val="22"/>
          <w:szCs w:val="22"/>
          <w:lang w:val="lt-LT" w:eastAsia="lt-LT"/>
        </w:rPr>
        <w:t>tabletės</w:t>
      </w:r>
    </w:p>
    <w:p w:rsidR="006D4A40" w:rsidRPr="000A6F71" w:rsidRDefault="006D4A40" w:rsidP="006D4A40">
      <w:pPr>
        <w:jc w:val="both"/>
        <w:rPr>
          <w:rFonts w:eastAsia="Times New Roman" w:cs="Times New Roman"/>
          <w:sz w:val="22"/>
          <w:szCs w:val="22"/>
          <w:highlight w:val="lightGray"/>
          <w:lang w:val="lt-LT" w:eastAsia="lt-LT"/>
        </w:rPr>
      </w:pPr>
      <w:r w:rsidRPr="000A6F71">
        <w:rPr>
          <w:rFonts w:eastAsia="Times New Roman" w:cs="Times New Roman"/>
          <w:sz w:val="22"/>
          <w:szCs w:val="22"/>
          <w:highlight w:val="lightGray"/>
          <w:lang w:val="lt-LT" w:eastAsia="lt-LT"/>
        </w:rPr>
        <w:t xml:space="preserve">Etoricoxib </w:t>
      </w:r>
      <w:r>
        <w:rPr>
          <w:rFonts w:eastAsia="Times New Roman" w:cs="Times New Roman"/>
          <w:sz w:val="22"/>
          <w:szCs w:val="22"/>
          <w:highlight w:val="lightGray"/>
          <w:lang w:val="lt-LT" w:eastAsia="lt-LT"/>
        </w:rPr>
        <w:t>SUN</w:t>
      </w:r>
      <w:r w:rsidRPr="000A6F71">
        <w:rPr>
          <w:rFonts w:eastAsia="Times New Roman" w:cs="Times New Roman"/>
          <w:sz w:val="22"/>
          <w:szCs w:val="22"/>
          <w:highlight w:val="lightGray"/>
          <w:lang w:val="lt-LT" w:eastAsia="lt-LT"/>
        </w:rPr>
        <w:t xml:space="preserve"> 60 mg </w:t>
      </w:r>
      <w:r w:rsidR="006C0B12" w:rsidRPr="006C0B12">
        <w:rPr>
          <w:rFonts w:eastAsia="Times New Roman" w:cs="Times New Roman"/>
          <w:sz w:val="22"/>
          <w:szCs w:val="22"/>
          <w:highlight w:val="lightGray"/>
          <w:lang w:val="lt-LT" w:eastAsia="lt-LT"/>
        </w:rPr>
        <w:t xml:space="preserve">plėvele dengtos </w:t>
      </w:r>
      <w:r w:rsidRPr="000A6F71">
        <w:rPr>
          <w:rFonts w:eastAsia="Times New Roman" w:cs="Times New Roman"/>
          <w:sz w:val="22"/>
          <w:szCs w:val="22"/>
          <w:highlight w:val="lightGray"/>
          <w:lang w:val="lt-LT" w:eastAsia="lt-LT"/>
        </w:rPr>
        <w:t>tabletės</w:t>
      </w:r>
    </w:p>
    <w:p w:rsidR="006D4A40" w:rsidRPr="000A6F71" w:rsidRDefault="006D4A40" w:rsidP="006D4A40">
      <w:pPr>
        <w:jc w:val="both"/>
        <w:rPr>
          <w:rFonts w:eastAsia="Times New Roman" w:cs="Times New Roman"/>
          <w:sz w:val="22"/>
          <w:szCs w:val="22"/>
          <w:highlight w:val="lightGray"/>
          <w:lang w:val="lt-LT" w:eastAsia="lt-LT"/>
        </w:rPr>
      </w:pPr>
      <w:r w:rsidRPr="000A6F71">
        <w:rPr>
          <w:rFonts w:eastAsia="Times New Roman" w:cs="Times New Roman"/>
          <w:sz w:val="22"/>
          <w:szCs w:val="22"/>
          <w:highlight w:val="lightGray"/>
          <w:lang w:val="lt-LT" w:eastAsia="lt-LT"/>
        </w:rPr>
        <w:t xml:space="preserve">Etoricoxib </w:t>
      </w:r>
      <w:r>
        <w:rPr>
          <w:rFonts w:eastAsia="Times New Roman" w:cs="Times New Roman"/>
          <w:sz w:val="22"/>
          <w:szCs w:val="22"/>
          <w:highlight w:val="lightGray"/>
          <w:lang w:val="lt-LT" w:eastAsia="lt-LT"/>
        </w:rPr>
        <w:t>SUN</w:t>
      </w:r>
      <w:r w:rsidRPr="000A6F71">
        <w:rPr>
          <w:rFonts w:eastAsia="Times New Roman" w:cs="Times New Roman"/>
          <w:sz w:val="22"/>
          <w:szCs w:val="22"/>
          <w:highlight w:val="lightGray"/>
          <w:lang w:val="lt-LT" w:eastAsia="lt-LT"/>
        </w:rPr>
        <w:t xml:space="preserve"> 90 mg </w:t>
      </w:r>
      <w:r w:rsidR="006C0B12" w:rsidRPr="006C0B12">
        <w:rPr>
          <w:rFonts w:eastAsia="Times New Roman" w:cs="Times New Roman"/>
          <w:sz w:val="22"/>
          <w:szCs w:val="22"/>
          <w:highlight w:val="lightGray"/>
          <w:lang w:val="lt-LT" w:eastAsia="lt-LT"/>
        </w:rPr>
        <w:t xml:space="preserve">plėvele dengtos </w:t>
      </w:r>
      <w:r w:rsidRPr="000A6F71">
        <w:rPr>
          <w:rFonts w:eastAsia="Times New Roman" w:cs="Times New Roman"/>
          <w:sz w:val="22"/>
          <w:szCs w:val="22"/>
          <w:highlight w:val="lightGray"/>
          <w:lang w:val="lt-LT" w:eastAsia="lt-LT"/>
        </w:rPr>
        <w:t>tabletės</w:t>
      </w:r>
    </w:p>
    <w:p w:rsidR="006D4A40" w:rsidRPr="000A6F71" w:rsidRDefault="006D4A40" w:rsidP="006D4A40">
      <w:pPr>
        <w:jc w:val="both"/>
        <w:rPr>
          <w:rFonts w:eastAsia="Times New Roman" w:cs="Times New Roman"/>
          <w:sz w:val="22"/>
          <w:szCs w:val="22"/>
          <w:lang w:val="lt-LT" w:eastAsia="lt-LT"/>
        </w:rPr>
      </w:pPr>
      <w:r w:rsidRPr="000A6F71">
        <w:rPr>
          <w:rFonts w:eastAsia="Times New Roman" w:cs="Times New Roman"/>
          <w:sz w:val="22"/>
          <w:szCs w:val="22"/>
          <w:highlight w:val="lightGray"/>
          <w:lang w:val="lt-LT" w:eastAsia="lt-LT"/>
        </w:rPr>
        <w:t xml:space="preserve">Etoricoxib </w:t>
      </w:r>
      <w:r>
        <w:rPr>
          <w:rFonts w:eastAsia="Times New Roman" w:cs="Times New Roman"/>
          <w:sz w:val="22"/>
          <w:szCs w:val="22"/>
          <w:highlight w:val="lightGray"/>
          <w:lang w:val="lt-LT" w:eastAsia="lt-LT"/>
        </w:rPr>
        <w:t>SUN</w:t>
      </w:r>
      <w:r w:rsidRPr="000A6F71">
        <w:rPr>
          <w:rFonts w:eastAsia="Times New Roman" w:cs="Times New Roman"/>
          <w:sz w:val="22"/>
          <w:szCs w:val="22"/>
          <w:highlight w:val="lightGray"/>
          <w:lang w:val="lt-LT" w:eastAsia="lt-LT"/>
        </w:rPr>
        <w:t xml:space="preserve"> 120 mg </w:t>
      </w:r>
      <w:r w:rsidR="006C0B12" w:rsidRPr="006C0B12">
        <w:rPr>
          <w:rFonts w:eastAsia="Times New Roman" w:cs="Times New Roman"/>
          <w:sz w:val="22"/>
          <w:szCs w:val="22"/>
          <w:highlight w:val="lightGray"/>
          <w:lang w:val="lt-LT" w:eastAsia="lt-LT"/>
        </w:rPr>
        <w:t xml:space="preserve">plėvele dengtos </w:t>
      </w:r>
      <w:r w:rsidRPr="000A6F71">
        <w:rPr>
          <w:rFonts w:eastAsia="Times New Roman" w:cs="Times New Roman"/>
          <w:sz w:val="22"/>
          <w:szCs w:val="22"/>
          <w:highlight w:val="lightGray"/>
          <w:lang w:val="lt-LT" w:eastAsia="lt-LT"/>
        </w:rPr>
        <w:t>tabletės</w:t>
      </w: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rPr>
          <w:rFonts w:eastAsia="Times New Roman" w:cs="Times New Roman"/>
          <w:noProof/>
          <w:sz w:val="22"/>
          <w:szCs w:val="22"/>
          <w:lang w:val="lt-LT" w:eastAsia="en-US"/>
        </w:rPr>
      </w:pPr>
      <w:r w:rsidRPr="000A6F71">
        <w:rPr>
          <w:rFonts w:eastAsia="Times New Roman" w:cs="Times New Roman"/>
          <w:noProof/>
          <w:sz w:val="22"/>
          <w:szCs w:val="22"/>
          <w:lang w:val="lt-LT" w:eastAsia="en-US"/>
        </w:rPr>
        <w:t>Etoricoxibum</w:t>
      </w: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rPr>
          <w:rFonts w:eastAsia="Times New Roman" w:cs="Times New Roman"/>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D4A40" w:rsidRPr="000A6F71" w:rsidTr="004A44D1">
        <w:tc>
          <w:tcPr>
            <w:tcW w:w="9287" w:type="dxa"/>
            <w:tcBorders>
              <w:top w:val="single" w:sz="4" w:space="0" w:color="auto"/>
              <w:left w:val="single" w:sz="4" w:space="0" w:color="auto"/>
              <w:bottom w:val="single" w:sz="4" w:space="0" w:color="auto"/>
              <w:right w:val="single" w:sz="4" w:space="0" w:color="auto"/>
            </w:tcBorders>
            <w:hideMark/>
          </w:tcPr>
          <w:p w:rsidR="006D4A40" w:rsidRPr="000A6F71" w:rsidRDefault="006D4A40" w:rsidP="002B1D86">
            <w:pPr>
              <w:tabs>
                <w:tab w:val="left" w:pos="142"/>
              </w:tabs>
              <w:spacing w:line="256" w:lineRule="auto"/>
              <w:ind w:left="567" w:hanging="567"/>
              <w:rPr>
                <w:rFonts w:eastAsia="Times New Roman" w:cs="Times New Roman"/>
                <w:b/>
                <w:noProof/>
                <w:szCs w:val="22"/>
                <w:lang w:val="lt-LT" w:eastAsia="en-US"/>
              </w:rPr>
            </w:pPr>
            <w:r w:rsidRPr="000A6F71">
              <w:rPr>
                <w:rFonts w:eastAsia="Times New Roman" w:cs="Times New Roman"/>
                <w:b/>
                <w:noProof/>
                <w:sz w:val="22"/>
                <w:szCs w:val="22"/>
                <w:lang w:val="lt-LT" w:eastAsia="en-US"/>
              </w:rPr>
              <w:t>2.</w:t>
            </w:r>
            <w:r w:rsidRPr="000A6F71">
              <w:rPr>
                <w:rFonts w:eastAsia="Times New Roman" w:cs="Times New Roman"/>
                <w:b/>
                <w:noProof/>
                <w:sz w:val="22"/>
                <w:szCs w:val="22"/>
                <w:lang w:val="lt-LT" w:eastAsia="en-US"/>
              </w:rPr>
              <w:tab/>
            </w:r>
            <w:r w:rsidRPr="000A6F71">
              <w:rPr>
                <w:b/>
                <w:caps/>
                <w:noProof/>
                <w:sz w:val="22"/>
                <w:szCs w:val="22"/>
                <w:lang w:val="lt-LT"/>
              </w:rPr>
              <w:t>REGISTRUOTOJO</w:t>
            </w:r>
            <w:r w:rsidRPr="000A6F71">
              <w:rPr>
                <w:rFonts w:eastAsia="Times New Roman" w:cs="Times New Roman"/>
                <w:b/>
                <w:caps/>
                <w:noProof/>
                <w:sz w:val="22"/>
                <w:szCs w:val="22"/>
                <w:lang w:val="lt-LT" w:eastAsia="en-US"/>
              </w:rPr>
              <w:t xml:space="preserve"> pavadinimas</w:t>
            </w:r>
          </w:p>
        </w:tc>
      </w:tr>
    </w:tbl>
    <w:p w:rsidR="006D4A40" w:rsidRPr="000A6F71" w:rsidRDefault="006D4A40" w:rsidP="006D4A40">
      <w:pPr>
        <w:rPr>
          <w:rFonts w:eastAsia="Times New Roman" w:cs="Times New Roman"/>
          <w:sz w:val="22"/>
          <w:szCs w:val="22"/>
          <w:lang w:val="lt-LT" w:eastAsia="en-US"/>
        </w:rPr>
      </w:pPr>
    </w:p>
    <w:p w:rsidR="006D4A40" w:rsidRPr="000A6F71" w:rsidRDefault="006D4A40" w:rsidP="006D4A40">
      <w:pPr>
        <w:rPr>
          <w:rFonts w:eastAsia="Times New Roman" w:cs="Times New Roman"/>
          <w:sz w:val="22"/>
          <w:szCs w:val="22"/>
          <w:lang w:val="lt-LT" w:eastAsia="en-US"/>
        </w:rPr>
      </w:pPr>
      <w:r w:rsidRPr="00C8646F">
        <w:rPr>
          <w:rFonts w:eastAsia="Times New Roman" w:cs="Times New Roman"/>
          <w:noProof/>
          <w:sz w:val="22"/>
          <w:szCs w:val="22"/>
          <w:lang w:val="lt-LT" w:eastAsia="en-US"/>
        </w:rPr>
        <w:t>Sun Pharmaceutical</w:t>
      </w:r>
      <w:r>
        <w:rPr>
          <w:rFonts w:eastAsia="Times New Roman" w:cs="Times New Roman"/>
          <w:noProof/>
          <w:sz w:val="22"/>
          <w:szCs w:val="22"/>
          <w:lang w:val="lt-LT" w:eastAsia="en-US"/>
        </w:rPr>
        <w:t xml:space="preserve"> </w:t>
      </w:r>
      <w:r w:rsidRPr="00C8646F">
        <w:rPr>
          <w:rFonts w:eastAsia="Times New Roman" w:cs="Times New Roman"/>
          <w:noProof/>
          <w:sz w:val="22"/>
          <w:szCs w:val="22"/>
          <w:lang w:val="lt-LT" w:eastAsia="en-US"/>
        </w:rPr>
        <w:t>Industries Europe B.V.</w:t>
      </w:r>
    </w:p>
    <w:p w:rsidR="006D4A40" w:rsidRPr="000A6F71" w:rsidRDefault="006D4A40" w:rsidP="006D4A40">
      <w:pPr>
        <w:rPr>
          <w:rFonts w:eastAsia="Times New Roman" w:cs="Times New Roman"/>
          <w:sz w:val="22"/>
          <w:szCs w:val="22"/>
          <w:lang w:val="lt-LT" w:eastAsia="en-US"/>
        </w:rPr>
      </w:pPr>
    </w:p>
    <w:p w:rsidR="006D4A40" w:rsidRPr="000A6F71" w:rsidRDefault="006D4A40" w:rsidP="006D4A40">
      <w:pPr>
        <w:rPr>
          <w:rFonts w:eastAsia="Times New Roman" w:cs="Times New Roman"/>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D4A40" w:rsidRPr="000A6F71" w:rsidTr="004A44D1">
        <w:tc>
          <w:tcPr>
            <w:tcW w:w="9287" w:type="dxa"/>
            <w:tcBorders>
              <w:top w:val="single" w:sz="4" w:space="0" w:color="auto"/>
              <w:left w:val="single" w:sz="4" w:space="0" w:color="auto"/>
              <w:bottom w:val="single" w:sz="4" w:space="0" w:color="auto"/>
              <w:right w:val="single" w:sz="4" w:space="0" w:color="auto"/>
            </w:tcBorders>
            <w:hideMark/>
          </w:tcPr>
          <w:p w:rsidR="006D4A40" w:rsidRPr="000A6F71" w:rsidRDefault="006D4A40" w:rsidP="002B1D86">
            <w:pPr>
              <w:tabs>
                <w:tab w:val="left" w:pos="142"/>
              </w:tabs>
              <w:spacing w:line="256" w:lineRule="auto"/>
              <w:ind w:left="567" w:hanging="567"/>
              <w:rPr>
                <w:rFonts w:eastAsia="Times New Roman" w:cs="Times New Roman"/>
                <w:b/>
                <w:noProof/>
                <w:szCs w:val="22"/>
                <w:lang w:val="lt-LT" w:eastAsia="en-US"/>
              </w:rPr>
            </w:pPr>
            <w:r w:rsidRPr="000A6F71">
              <w:rPr>
                <w:rFonts w:eastAsia="Times New Roman" w:cs="Times New Roman"/>
                <w:b/>
                <w:noProof/>
                <w:sz w:val="22"/>
                <w:szCs w:val="22"/>
                <w:lang w:val="lt-LT" w:eastAsia="en-US"/>
              </w:rPr>
              <w:t>3.</w:t>
            </w:r>
            <w:r w:rsidRPr="000A6F71">
              <w:rPr>
                <w:rFonts w:eastAsia="Times New Roman" w:cs="Times New Roman"/>
                <w:b/>
                <w:noProof/>
                <w:sz w:val="22"/>
                <w:szCs w:val="22"/>
                <w:lang w:val="lt-LT" w:eastAsia="en-US"/>
              </w:rPr>
              <w:tab/>
            </w:r>
            <w:r w:rsidRPr="000A6F71">
              <w:rPr>
                <w:rFonts w:eastAsia="Times New Roman" w:cs="Times New Roman"/>
                <w:b/>
                <w:caps/>
                <w:noProof/>
                <w:sz w:val="22"/>
                <w:szCs w:val="22"/>
                <w:lang w:val="lt-LT" w:eastAsia="en-US"/>
              </w:rPr>
              <w:t>tinkamumo laikas</w:t>
            </w:r>
          </w:p>
        </w:tc>
      </w:tr>
    </w:tbl>
    <w:p w:rsidR="006D4A40" w:rsidRPr="000A6F71" w:rsidRDefault="006D4A40" w:rsidP="006D4A40">
      <w:pPr>
        <w:rPr>
          <w:rFonts w:eastAsia="Times New Roman" w:cs="Times New Roman"/>
          <w:sz w:val="22"/>
          <w:szCs w:val="22"/>
          <w:lang w:val="lt-LT" w:eastAsia="en-US"/>
        </w:rPr>
      </w:pPr>
    </w:p>
    <w:p w:rsidR="006D4A40" w:rsidRPr="000A6F71" w:rsidRDefault="006D4A40" w:rsidP="006D4A40">
      <w:pPr>
        <w:rPr>
          <w:rFonts w:eastAsia="Times New Roman" w:cs="Times New Roman"/>
          <w:noProof/>
          <w:sz w:val="22"/>
          <w:szCs w:val="22"/>
          <w:lang w:val="lt-LT" w:eastAsia="en-US"/>
        </w:rPr>
      </w:pPr>
      <w:r w:rsidRPr="00737241">
        <w:rPr>
          <w:rFonts w:eastAsia="Times New Roman" w:cs="Times New Roman"/>
          <w:noProof/>
          <w:sz w:val="22"/>
          <w:szCs w:val="22"/>
          <w:highlight w:val="lightGray"/>
          <w:lang w:val="lt-LT" w:eastAsia="en-US"/>
        </w:rPr>
        <w:t xml:space="preserve">EXP </w:t>
      </w:r>
      <w:r w:rsidRPr="00883533">
        <w:rPr>
          <w:rFonts w:eastAsia="Times New Roman" w:cs="Times New Roman"/>
          <w:sz w:val="22"/>
          <w:szCs w:val="22"/>
          <w:lang w:val="lt-LT" w:eastAsia="lt-LT"/>
        </w:rPr>
        <w:t>{mm/MMMM}</w:t>
      </w:r>
    </w:p>
    <w:p w:rsidR="006D4A40" w:rsidRPr="000A6F71" w:rsidRDefault="006D4A40" w:rsidP="006D4A40">
      <w:pPr>
        <w:rPr>
          <w:rFonts w:eastAsia="Times New Roman" w:cs="Times New Roman"/>
          <w:sz w:val="22"/>
          <w:szCs w:val="22"/>
          <w:lang w:val="lt-LT" w:eastAsia="en-US"/>
        </w:rPr>
      </w:pPr>
    </w:p>
    <w:p w:rsidR="006D4A40" w:rsidRPr="000A6F71" w:rsidRDefault="006D4A40" w:rsidP="006D4A40">
      <w:pPr>
        <w:rPr>
          <w:rFonts w:eastAsia="Times New Roman" w:cs="Times New Roman"/>
          <w:noProof/>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D4A40" w:rsidRPr="000A6F71" w:rsidTr="004A44D1">
        <w:tc>
          <w:tcPr>
            <w:tcW w:w="9287" w:type="dxa"/>
            <w:tcBorders>
              <w:top w:val="single" w:sz="4" w:space="0" w:color="auto"/>
              <w:left w:val="single" w:sz="4" w:space="0" w:color="auto"/>
              <w:bottom w:val="single" w:sz="4" w:space="0" w:color="auto"/>
              <w:right w:val="single" w:sz="4" w:space="0" w:color="auto"/>
            </w:tcBorders>
            <w:hideMark/>
          </w:tcPr>
          <w:p w:rsidR="006D4A40" w:rsidRPr="000A6F71" w:rsidRDefault="006D4A40" w:rsidP="002B1D86">
            <w:pPr>
              <w:tabs>
                <w:tab w:val="left" w:pos="142"/>
              </w:tabs>
              <w:spacing w:line="256" w:lineRule="auto"/>
              <w:ind w:left="567" w:hanging="567"/>
              <w:rPr>
                <w:rFonts w:eastAsia="Times New Roman" w:cs="Times New Roman"/>
                <w:b/>
                <w:noProof/>
                <w:szCs w:val="22"/>
                <w:lang w:val="lt-LT" w:eastAsia="en-US"/>
              </w:rPr>
            </w:pPr>
            <w:r w:rsidRPr="000A6F71">
              <w:rPr>
                <w:rFonts w:eastAsia="Times New Roman" w:cs="Times New Roman"/>
                <w:b/>
                <w:noProof/>
                <w:sz w:val="22"/>
                <w:szCs w:val="22"/>
                <w:lang w:val="lt-LT" w:eastAsia="en-US"/>
              </w:rPr>
              <w:t>4.</w:t>
            </w:r>
            <w:r w:rsidRPr="000A6F71">
              <w:rPr>
                <w:rFonts w:eastAsia="Times New Roman" w:cs="Times New Roman"/>
                <w:b/>
                <w:noProof/>
                <w:sz w:val="22"/>
                <w:szCs w:val="22"/>
                <w:lang w:val="lt-LT" w:eastAsia="en-US"/>
              </w:rPr>
              <w:tab/>
            </w:r>
            <w:r w:rsidRPr="000A6F71">
              <w:rPr>
                <w:rFonts w:eastAsia="Times New Roman" w:cs="Times New Roman"/>
                <w:b/>
                <w:caps/>
                <w:noProof/>
                <w:sz w:val="22"/>
                <w:szCs w:val="22"/>
                <w:lang w:val="lt-LT" w:eastAsia="en-US"/>
              </w:rPr>
              <w:t>serijos numeris</w:t>
            </w:r>
          </w:p>
        </w:tc>
      </w:tr>
    </w:tbl>
    <w:p w:rsidR="006D4A40" w:rsidRPr="000A6F71" w:rsidRDefault="006D4A40" w:rsidP="006D4A40">
      <w:pPr>
        <w:ind w:right="113"/>
        <w:rPr>
          <w:rFonts w:eastAsia="Times New Roman" w:cs="Times New Roman"/>
          <w:noProof/>
          <w:sz w:val="22"/>
          <w:szCs w:val="22"/>
          <w:lang w:val="lt-LT" w:eastAsia="en-US"/>
        </w:rPr>
      </w:pPr>
    </w:p>
    <w:p w:rsidR="006D4A40" w:rsidRPr="000A6F71" w:rsidRDefault="006D4A40" w:rsidP="006D4A40">
      <w:pPr>
        <w:ind w:right="113"/>
        <w:rPr>
          <w:rFonts w:eastAsia="Times New Roman" w:cs="Times New Roman"/>
          <w:noProof/>
          <w:sz w:val="22"/>
          <w:szCs w:val="22"/>
          <w:lang w:val="lt-LT" w:eastAsia="en-US"/>
        </w:rPr>
      </w:pPr>
      <w:r w:rsidRPr="00737241">
        <w:rPr>
          <w:rFonts w:eastAsia="Times New Roman" w:cs="Times New Roman"/>
          <w:noProof/>
          <w:sz w:val="22"/>
          <w:szCs w:val="22"/>
          <w:highlight w:val="lightGray"/>
          <w:lang w:val="lt-LT" w:eastAsia="en-US"/>
        </w:rPr>
        <w:t>Lot</w:t>
      </w:r>
      <w:r>
        <w:rPr>
          <w:rFonts w:eastAsia="Times New Roman" w:cs="Times New Roman"/>
          <w:noProof/>
          <w:sz w:val="22"/>
          <w:szCs w:val="22"/>
          <w:lang w:val="lt-LT" w:eastAsia="en-US"/>
        </w:rPr>
        <w:t xml:space="preserve"> {numeris}</w:t>
      </w:r>
    </w:p>
    <w:p w:rsidR="006D4A40" w:rsidRPr="000A6F71" w:rsidRDefault="006D4A40" w:rsidP="006D4A40">
      <w:pPr>
        <w:ind w:right="113"/>
        <w:rPr>
          <w:rFonts w:eastAsia="Times New Roman" w:cs="Times New Roman"/>
          <w:noProof/>
          <w:sz w:val="22"/>
          <w:szCs w:val="22"/>
          <w:lang w:val="lt-LT" w:eastAsia="en-US"/>
        </w:rPr>
      </w:pPr>
    </w:p>
    <w:p w:rsidR="006D4A40" w:rsidRPr="000A6F71" w:rsidRDefault="006D4A40" w:rsidP="006D4A40">
      <w:pPr>
        <w:ind w:right="113"/>
        <w:rPr>
          <w:rFonts w:eastAsia="Times New Roman" w:cs="Times New Roman"/>
          <w:noProof/>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D4A40" w:rsidRPr="000A6F71" w:rsidTr="004A44D1">
        <w:tc>
          <w:tcPr>
            <w:tcW w:w="9287" w:type="dxa"/>
            <w:tcBorders>
              <w:top w:val="single" w:sz="4" w:space="0" w:color="auto"/>
              <w:left w:val="single" w:sz="4" w:space="0" w:color="auto"/>
              <w:bottom w:val="single" w:sz="4" w:space="0" w:color="auto"/>
              <w:right w:val="single" w:sz="4" w:space="0" w:color="auto"/>
            </w:tcBorders>
            <w:hideMark/>
          </w:tcPr>
          <w:p w:rsidR="006D4A40" w:rsidRPr="000A6F71" w:rsidRDefault="006D4A40" w:rsidP="002B1D86">
            <w:pPr>
              <w:tabs>
                <w:tab w:val="left" w:pos="142"/>
              </w:tabs>
              <w:spacing w:line="256" w:lineRule="auto"/>
              <w:ind w:left="567" w:hanging="567"/>
              <w:rPr>
                <w:rFonts w:eastAsia="Times New Roman" w:cs="Times New Roman"/>
                <w:b/>
                <w:noProof/>
                <w:szCs w:val="22"/>
                <w:lang w:val="lt-LT" w:eastAsia="en-US"/>
              </w:rPr>
            </w:pPr>
            <w:r w:rsidRPr="000A6F71">
              <w:rPr>
                <w:rFonts w:eastAsia="Times New Roman" w:cs="Times New Roman"/>
                <w:b/>
                <w:noProof/>
                <w:sz w:val="22"/>
                <w:szCs w:val="22"/>
                <w:lang w:val="lt-LT" w:eastAsia="en-US"/>
              </w:rPr>
              <w:t>5.</w:t>
            </w:r>
            <w:r w:rsidRPr="000A6F71">
              <w:rPr>
                <w:rFonts w:eastAsia="Times New Roman" w:cs="Times New Roman"/>
                <w:b/>
                <w:noProof/>
                <w:sz w:val="22"/>
                <w:szCs w:val="22"/>
                <w:lang w:val="lt-LT" w:eastAsia="en-US"/>
              </w:rPr>
              <w:tab/>
              <w:t>KITA</w:t>
            </w:r>
          </w:p>
        </w:tc>
      </w:tr>
    </w:tbl>
    <w:p w:rsidR="006D4A40" w:rsidRPr="000A6F71" w:rsidRDefault="006D4A40" w:rsidP="006D4A40">
      <w:pPr>
        <w:ind w:right="113"/>
        <w:rPr>
          <w:rFonts w:eastAsia="Times New Roman" w:cs="Times New Roman"/>
          <w:noProof/>
          <w:sz w:val="22"/>
          <w:szCs w:val="22"/>
          <w:lang w:val="lt-LT" w:eastAsia="en-US"/>
        </w:rPr>
      </w:pPr>
    </w:p>
    <w:p w:rsidR="006D4A40" w:rsidRPr="00A838D4" w:rsidRDefault="006D4A40" w:rsidP="006D4A40"/>
    <w:p w:rsidR="006D4A40" w:rsidRDefault="006D4A40">
      <w:pPr>
        <w:spacing w:after="200" w:line="276" w:lineRule="auto"/>
        <w:rPr>
          <w:rStyle w:val="Hipersaitas"/>
          <w:b/>
          <w:sz w:val="22"/>
          <w:szCs w:val="22"/>
          <w:lang w:val="lt-LT" w:eastAsia="lt-LT"/>
        </w:rPr>
      </w:pPr>
      <w:r>
        <w:rPr>
          <w:rStyle w:val="Hipersaitas"/>
          <w:b/>
          <w:sz w:val="22"/>
          <w:szCs w:val="22"/>
          <w:lang w:val="lt-LT" w:eastAsia="lt-LT"/>
        </w:rPr>
        <w:br w:type="page"/>
      </w:r>
    </w:p>
    <w:p w:rsidR="006D4A40" w:rsidRPr="00544756" w:rsidRDefault="006D4A40" w:rsidP="006C0B12">
      <w:pPr>
        <w:keepNext/>
        <w:keepLines/>
        <w:widowControl w:val="0"/>
        <w:suppressAutoHyphens/>
        <w:jc w:val="center"/>
        <w:outlineLvl w:val="1"/>
        <w:rPr>
          <w:b/>
          <w:sz w:val="22"/>
          <w:szCs w:val="22"/>
        </w:rPr>
      </w:pPr>
    </w:p>
    <w:p w:rsidR="006D4A40" w:rsidRPr="00544756" w:rsidRDefault="006D4A40">
      <w:pPr>
        <w:keepNext/>
        <w:keepLines/>
        <w:widowControl w:val="0"/>
        <w:suppressAutoHyphens/>
        <w:jc w:val="center"/>
        <w:outlineLvl w:val="1"/>
        <w:rPr>
          <w:b/>
          <w:sz w:val="22"/>
          <w:szCs w:val="22"/>
        </w:rPr>
      </w:pPr>
    </w:p>
    <w:p w:rsidR="006D4A40" w:rsidRPr="00544756" w:rsidRDefault="006D4A40">
      <w:pPr>
        <w:keepNext/>
        <w:keepLines/>
        <w:widowControl w:val="0"/>
        <w:suppressAutoHyphens/>
        <w:jc w:val="center"/>
        <w:outlineLvl w:val="1"/>
        <w:rPr>
          <w:b/>
          <w:sz w:val="22"/>
          <w:szCs w:val="22"/>
        </w:rPr>
      </w:pPr>
    </w:p>
    <w:p w:rsidR="006D4A40" w:rsidRPr="00544756" w:rsidRDefault="006D4A40">
      <w:pPr>
        <w:keepNext/>
        <w:keepLines/>
        <w:widowControl w:val="0"/>
        <w:suppressAutoHyphens/>
        <w:jc w:val="center"/>
        <w:outlineLvl w:val="1"/>
        <w:rPr>
          <w:b/>
          <w:sz w:val="22"/>
          <w:szCs w:val="22"/>
        </w:rPr>
      </w:pPr>
    </w:p>
    <w:p w:rsidR="006D4A40" w:rsidRPr="00544756" w:rsidRDefault="006D4A40">
      <w:pPr>
        <w:keepNext/>
        <w:keepLines/>
        <w:widowControl w:val="0"/>
        <w:suppressAutoHyphens/>
        <w:jc w:val="center"/>
        <w:outlineLvl w:val="1"/>
        <w:rPr>
          <w:b/>
          <w:sz w:val="22"/>
          <w:szCs w:val="22"/>
        </w:rPr>
      </w:pPr>
    </w:p>
    <w:p w:rsidR="006D4A40" w:rsidRPr="00544756" w:rsidRDefault="006D4A40">
      <w:pPr>
        <w:keepNext/>
        <w:keepLines/>
        <w:widowControl w:val="0"/>
        <w:suppressAutoHyphens/>
        <w:jc w:val="center"/>
        <w:outlineLvl w:val="1"/>
        <w:rPr>
          <w:b/>
          <w:sz w:val="22"/>
          <w:szCs w:val="22"/>
        </w:rPr>
      </w:pPr>
    </w:p>
    <w:p w:rsidR="006D4A40" w:rsidRPr="00544756" w:rsidRDefault="006D4A40">
      <w:pPr>
        <w:keepNext/>
        <w:keepLines/>
        <w:widowControl w:val="0"/>
        <w:suppressAutoHyphens/>
        <w:jc w:val="center"/>
        <w:outlineLvl w:val="1"/>
        <w:rPr>
          <w:b/>
          <w:sz w:val="22"/>
          <w:szCs w:val="22"/>
        </w:rPr>
      </w:pPr>
    </w:p>
    <w:p w:rsidR="006D4A40" w:rsidRPr="00544756" w:rsidRDefault="006D4A40">
      <w:pPr>
        <w:keepNext/>
        <w:keepLines/>
        <w:widowControl w:val="0"/>
        <w:suppressAutoHyphens/>
        <w:jc w:val="center"/>
        <w:outlineLvl w:val="1"/>
        <w:rPr>
          <w:b/>
          <w:sz w:val="22"/>
          <w:szCs w:val="22"/>
        </w:rPr>
      </w:pPr>
    </w:p>
    <w:p w:rsidR="006D4A40" w:rsidRPr="00544756" w:rsidRDefault="006D4A40">
      <w:pPr>
        <w:keepNext/>
        <w:keepLines/>
        <w:widowControl w:val="0"/>
        <w:suppressAutoHyphens/>
        <w:jc w:val="center"/>
        <w:outlineLvl w:val="1"/>
        <w:rPr>
          <w:b/>
          <w:sz w:val="22"/>
          <w:szCs w:val="22"/>
        </w:rPr>
      </w:pPr>
    </w:p>
    <w:p w:rsidR="006D4A40" w:rsidRPr="00544756" w:rsidRDefault="006D4A40">
      <w:pPr>
        <w:keepNext/>
        <w:keepLines/>
        <w:widowControl w:val="0"/>
        <w:suppressAutoHyphens/>
        <w:jc w:val="center"/>
        <w:outlineLvl w:val="1"/>
        <w:rPr>
          <w:b/>
          <w:sz w:val="22"/>
          <w:szCs w:val="22"/>
        </w:rPr>
      </w:pPr>
    </w:p>
    <w:p w:rsidR="006D4A40" w:rsidRPr="00544756" w:rsidRDefault="006D4A40">
      <w:pPr>
        <w:keepNext/>
        <w:keepLines/>
        <w:widowControl w:val="0"/>
        <w:suppressAutoHyphens/>
        <w:jc w:val="center"/>
        <w:outlineLvl w:val="1"/>
        <w:rPr>
          <w:b/>
          <w:sz w:val="22"/>
          <w:szCs w:val="22"/>
        </w:rPr>
      </w:pPr>
    </w:p>
    <w:p w:rsidR="006D4A40" w:rsidRPr="00544756" w:rsidRDefault="006D4A40">
      <w:pPr>
        <w:keepNext/>
        <w:keepLines/>
        <w:widowControl w:val="0"/>
        <w:suppressAutoHyphens/>
        <w:jc w:val="center"/>
        <w:outlineLvl w:val="1"/>
        <w:rPr>
          <w:b/>
          <w:sz w:val="22"/>
          <w:szCs w:val="22"/>
        </w:rPr>
      </w:pPr>
    </w:p>
    <w:p w:rsidR="006D4A40" w:rsidRPr="00544756" w:rsidRDefault="006D4A40">
      <w:pPr>
        <w:keepNext/>
        <w:keepLines/>
        <w:widowControl w:val="0"/>
        <w:suppressAutoHyphens/>
        <w:jc w:val="center"/>
        <w:outlineLvl w:val="1"/>
        <w:rPr>
          <w:b/>
          <w:sz w:val="22"/>
          <w:szCs w:val="22"/>
        </w:rPr>
      </w:pPr>
    </w:p>
    <w:p w:rsidR="006D4A40" w:rsidRPr="00544756" w:rsidRDefault="006D4A40">
      <w:pPr>
        <w:keepNext/>
        <w:keepLines/>
        <w:widowControl w:val="0"/>
        <w:suppressAutoHyphens/>
        <w:jc w:val="center"/>
        <w:outlineLvl w:val="1"/>
        <w:rPr>
          <w:b/>
          <w:sz w:val="22"/>
          <w:szCs w:val="22"/>
        </w:rPr>
      </w:pPr>
    </w:p>
    <w:p w:rsidR="006D4A40" w:rsidRPr="00544756" w:rsidRDefault="006D4A40">
      <w:pPr>
        <w:keepNext/>
        <w:keepLines/>
        <w:widowControl w:val="0"/>
        <w:suppressAutoHyphens/>
        <w:jc w:val="center"/>
        <w:outlineLvl w:val="1"/>
        <w:rPr>
          <w:b/>
          <w:sz w:val="22"/>
          <w:szCs w:val="22"/>
        </w:rPr>
      </w:pPr>
    </w:p>
    <w:p w:rsidR="006D4A40" w:rsidRPr="00544756" w:rsidRDefault="006D4A40">
      <w:pPr>
        <w:keepNext/>
        <w:keepLines/>
        <w:widowControl w:val="0"/>
        <w:suppressAutoHyphens/>
        <w:jc w:val="center"/>
        <w:outlineLvl w:val="1"/>
        <w:rPr>
          <w:b/>
          <w:sz w:val="22"/>
          <w:szCs w:val="22"/>
        </w:rPr>
      </w:pPr>
    </w:p>
    <w:p w:rsidR="006D4A40" w:rsidRPr="00544756" w:rsidRDefault="006D4A40">
      <w:pPr>
        <w:keepNext/>
        <w:keepLines/>
        <w:widowControl w:val="0"/>
        <w:suppressAutoHyphens/>
        <w:jc w:val="center"/>
        <w:outlineLvl w:val="1"/>
        <w:rPr>
          <w:b/>
          <w:sz w:val="22"/>
          <w:szCs w:val="22"/>
        </w:rPr>
      </w:pPr>
    </w:p>
    <w:p w:rsidR="006D4A40" w:rsidRPr="00544756" w:rsidRDefault="006D4A40">
      <w:pPr>
        <w:keepNext/>
        <w:keepLines/>
        <w:widowControl w:val="0"/>
        <w:suppressAutoHyphens/>
        <w:jc w:val="center"/>
        <w:outlineLvl w:val="1"/>
        <w:rPr>
          <w:b/>
          <w:sz w:val="22"/>
          <w:szCs w:val="22"/>
        </w:rPr>
      </w:pPr>
    </w:p>
    <w:p w:rsidR="006D4A40" w:rsidRPr="00544756" w:rsidRDefault="006D4A40">
      <w:pPr>
        <w:keepNext/>
        <w:keepLines/>
        <w:widowControl w:val="0"/>
        <w:suppressAutoHyphens/>
        <w:jc w:val="center"/>
        <w:outlineLvl w:val="1"/>
        <w:rPr>
          <w:b/>
          <w:sz w:val="22"/>
          <w:szCs w:val="22"/>
        </w:rPr>
      </w:pPr>
    </w:p>
    <w:p w:rsidR="006D4A40" w:rsidRPr="00544756" w:rsidRDefault="006D4A40">
      <w:pPr>
        <w:keepNext/>
        <w:keepLines/>
        <w:widowControl w:val="0"/>
        <w:suppressAutoHyphens/>
        <w:jc w:val="center"/>
        <w:outlineLvl w:val="1"/>
        <w:rPr>
          <w:b/>
          <w:sz w:val="22"/>
          <w:szCs w:val="22"/>
        </w:rPr>
      </w:pPr>
    </w:p>
    <w:p w:rsidR="006D4A40" w:rsidRDefault="006D4A40">
      <w:pPr>
        <w:keepNext/>
        <w:keepLines/>
        <w:widowControl w:val="0"/>
        <w:suppressAutoHyphens/>
        <w:jc w:val="center"/>
        <w:outlineLvl w:val="1"/>
        <w:rPr>
          <w:b/>
          <w:sz w:val="22"/>
          <w:szCs w:val="22"/>
        </w:rPr>
      </w:pPr>
    </w:p>
    <w:p w:rsidR="006C0B12" w:rsidRDefault="006C0B12">
      <w:pPr>
        <w:keepNext/>
        <w:keepLines/>
        <w:widowControl w:val="0"/>
        <w:suppressAutoHyphens/>
        <w:jc w:val="center"/>
        <w:outlineLvl w:val="1"/>
        <w:rPr>
          <w:b/>
          <w:sz w:val="22"/>
          <w:szCs w:val="22"/>
        </w:rPr>
      </w:pPr>
    </w:p>
    <w:p w:rsidR="006C0B12" w:rsidRPr="00544756" w:rsidRDefault="006C0B12">
      <w:pPr>
        <w:keepNext/>
        <w:keepLines/>
        <w:widowControl w:val="0"/>
        <w:suppressAutoHyphens/>
        <w:jc w:val="center"/>
        <w:outlineLvl w:val="1"/>
        <w:rPr>
          <w:b/>
          <w:sz w:val="22"/>
          <w:szCs w:val="22"/>
        </w:rPr>
      </w:pPr>
    </w:p>
    <w:p w:rsidR="006D4A40" w:rsidRPr="00544756" w:rsidRDefault="002E6A44">
      <w:pPr>
        <w:pStyle w:val="Sraopastraipa"/>
        <w:numPr>
          <w:ilvl w:val="0"/>
          <w:numId w:val="18"/>
        </w:numPr>
        <w:jc w:val="center"/>
        <w:rPr>
          <w:b/>
          <w:sz w:val="22"/>
          <w:szCs w:val="22"/>
        </w:rPr>
      </w:pPr>
      <w:r w:rsidRPr="00544756">
        <w:rPr>
          <w:b/>
          <w:sz w:val="22"/>
          <w:szCs w:val="22"/>
        </w:rPr>
        <w:t>PAKUOTĖS LAPELIS</w:t>
      </w:r>
    </w:p>
    <w:p w:rsidR="002E6A44" w:rsidRDefault="006D4A40" w:rsidP="00544756">
      <w:pPr>
        <w:rPr>
          <w:rStyle w:val="Hipersaitas"/>
          <w:b/>
          <w:sz w:val="22"/>
          <w:szCs w:val="22"/>
          <w:lang w:val="lt-LT" w:eastAsia="lt-LT"/>
        </w:rPr>
      </w:pPr>
      <w:r w:rsidRPr="006C0B12">
        <w:rPr>
          <w:rStyle w:val="Hipersaitas"/>
          <w:b/>
          <w:sz w:val="22"/>
          <w:szCs w:val="22"/>
          <w:lang w:val="lt-LT" w:eastAsia="lt-LT"/>
        </w:rPr>
        <w:br w:type="page"/>
      </w:r>
    </w:p>
    <w:p w:rsidR="006D4A40" w:rsidRPr="000A6F71" w:rsidRDefault="006D4A40" w:rsidP="006D4A40">
      <w:pPr>
        <w:jc w:val="center"/>
        <w:rPr>
          <w:rFonts w:eastAsia="Times New Roman" w:cs="Times New Roman"/>
          <w:b/>
          <w:noProof/>
          <w:sz w:val="22"/>
          <w:szCs w:val="22"/>
          <w:lang w:val="lt-LT" w:eastAsia="lt-LT"/>
        </w:rPr>
      </w:pPr>
      <w:r w:rsidRPr="000A6F71">
        <w:rPr>
          <w:rFonts w:eastAsia="Times New Roman" w:cs="Times New Roman"/>
          <w:b/>
          <w:noProof/>
          <w:sz w:val="22"/>
          <w:szCs w:val="22"/>
          <w:lang w:val="lt-LT" w:eastAsia="lt-LT"/>
        </w:rPr>
        <w:lastRenderedPageBreak/>
        <w:t xml:space="preserve">Pakuotės lapelis: informacija </w:t>
      </w:r>
      <w:r w:rsidR="006C0B12">
        <w:rPr>
          <w:rFonts w:eastAsia="Times New Roman" w:cs="Times New Roman"/>
          <w:b/>
          <w:noProof/>
          <w:sz w:val="22"/>
          <w:szCs w:val="22"/>
          <w:lang w:val="lt-LT" w:eastAsia="lt-LT"/>
        </w:rPr>
        <w:t>pacientui</w:t>
      </w:r>
    </w:p>
    <w:p w:rsidR="006D4A40" w:rsidRPr="000A6F71" w:rsidRDefault="006D4A40" w:rsidP="006D4A40">
      <w:pPr>
        <w:jc w:val="center"/>
        <w:rPr>
          <w:rFonts w:eastAsia="Times New Roman" w:cs="Times New Roman"/>
          <w:b/>
          <w:noProof/>
          <w:sz w:val="22"/>
          <w:szCs w:val="22"/>
          <w:lang w:val="lt-LT" w:eastAsia="lt-LT"/>
        </w:rPr>
      </w:pPr>
    </w:p>
    <w:p w:rsidR="006D4A40" w:rsidRPr="000A6F71" w:rsidRDefault="006D4A40" w:rsidP="006D4A40">
      <w:pPr>
        <w:jc w:val="center"/>
        <w:rPr>
          <w:rFonts w:eastAsia="Times New Roman" w:cs="Times New Roman"/>
          <w:b/>
          <w:sz w:val="22"/>
          <w:szCs w:val="22"/>
          <w:lang w:val="lt-LT" w:eastAsia="lt-LT"/>
        </w:rPr>
      </w:pPr>
      <w:r w:rsidRPr="000A6F71">
        <w:rPr>
          <w:rFonts w:eastAsia="Times New Roman" w:cs="Times New Roman"/>
          <w:b/>
          <w:sz w:val="22"/>
          <w:szCs w:val="22"/>
          <w:lang w:val="lt-LT" w:eastAsia="lt-LT"/>
        </w:rPr>
        <w:t xml:space="preserve">Etoricoxib </w:t>
      </w:r>
      <w:r>
        <w:rPr>
          <w:rFonts w:eastAsia="Times New Roman" w:cs="Times New Roman"/>
          <w:b/>
          <w:sz w:val="22"/>
          <w:szCs w:val="22"/>
          <w:lang w:val="lt-LT" w:eastAsia="lt-LT"/>
        </w:rPr>
        <w:t>SUN</w:t>
      </w:r>
      <w:r w:rsidRPr="000A6F71">
        <w:rPr>
          <w:rFonts w:eastAsia="Times New Roman" w:cs="Times New Roman"/>
          <w:b/>
          <w:sz w:val="22"/>
          <w:szCs w:val="22"/>
          <w:lang w:val="lt-LT" w:eastAsia="lt-LT"/>
        </w:rPr>
        <w:t xml:space="preserve"> 30 mg plėvele dengtos tabletės</w:t>
      </w:r>
    </w:p>
    <w:p w:rsidR="006D4A40" w:rsidRPr="00476C2F" w:rsidRDefault="006D4A40" w:rsidP="006D4A40">
      <w:pPr>
        <w:jc w:val="center"/>
        <w:rPr>
          <w:rFonts w:eastAsia="Times New Roman" w:cs="Times New Roman"/>
          <w:b/>
          <w:sz w:val="22"/>
          <w:szCs w:val="22"/>
          <w:lang w:val="lt-LT" w:eastAsia="lt-LT"/>
        </w:rPr>
      </w:pPr>
      <w:r w:rsidRPr="00476C2F">
        <w:rPr>
          <w:rFonts w:eastAsia="Times New Roman" w:cs="Times New Roman"/>
          <w:b/>
          <w:sz w:val="22"/>
          <w:szCs w:val="22"/>
          <w:lang w:val="lt-LT" w:eastAsia="lt-LT"/>
        </w:rPr>
        <w:t>Etoricoxib SUN 60 mg plėvele dengtos tabletės</w:t>
      </w:r>
    </w:p>
    <w:p w:rsidR="006D4A40" w:rsidRPr="00476C2F" w:rsidRDefault="006D4A40" w:rsidP="006D4A40">
      <w:pPr>
        <w:jc w:val="center"/>
        <w:rPr>
          <w:rFonts w:eastAsia="Times New Roman" w:cs="Times New Roman"/>
          <w:b/>
          <w:sz w:val="22"/>
          <w:szCs w:val="22"/>
          <w:lang w:val="lt-LT" w:eastAsia="lt-LT"/>
        </w:rPr>
      </w:pPr>
      <w:r w:rsidRPr="00476C2F">
        <w:rPr>
          <w:rFonts w:eastAsia="Times New Roman" w:cs="Times New Roman"/>
          <w:b/>
          <w:sz w:val="22"/>
          <w:szCs w:val="22"/>
          <w:lang w:val="lt-LT" w:eastAsia="lt-LT"/>
        </w:rPr>
        <w:t>Etoricoxib SUN 90 mg plėvele dengtos tabletės</w:t>
      </w:r>
    </w:p>
    <w:p w:rsidR="006D4A40" w:rsidRPr="000A6F71" w:rsidRDefault="006D4A40" w:rsidP="006D4A40">
      <w:pPr>
        <w:jc w:val="center"/>
        <w:rPr>
          <w:rFonts w:eastAsia="Times New Roman" w:cs="Times New Roman"/>
          <w:b/>
          <w:sz w:val="22"/>
          <w:szCs w:val="22"/>
          <w:lang w:val="lt-LT" w:eastAsia="lt-LT"/>
        </w:rPr>
      </w:pPr>
      <w:r w:rsidRPr="00476C2F">
        <w:rPr>
          <w:rFonts w:eastAsia="Times New Roman" w:cs="Times New Roman"/>
          <w:b/>
          <w:sz w:val="22"/>
          <w:szCs w:val="22"/>
          <w:lang w:val="lt-LT" w:eastAsia="lt-LT"/>
        </w:rPr>
        <w:t>Etoricoxib SUN 120 mg plėvele dengtos tabletės</w:t>
      </w:r>
    </w:p>
    <w:p w:rsidR="006D4A40" w:rsidRPr="000A6F71" w:rsidRDefault="006D4A40" w:rsidP="006D4A40">
      <w:pPr>
        <w:rPr>
          <w:rFonts w:eastAsia="Times New Roman" w:cs="Times New Roman"/>
          <w:noProof/>
          <w:sz w:val="22"/>
          <w:szCs w:val="22"/>
          <w:lang w:val="lt-LT" w:eastAsia="en-US"/>
        </w:rPr>
      </w:pPr>
    </w:p>
    <w:p w:rsidR="006D4A40" w:rsidRPr="000A6F71" w:rsidRDefault="006D4A40" w:rsidP="006D4A40">
      <w:pPr>
        <w:jc w:val="center"/>
        <w:rPr>
          <w:rFonts w:eastAsia="Times New Roman" w:cs="Times New Roman"/>
          <w:noProof/>
          <w:sz w:val="22"/>
          <w:szCs w:val="22"/>
          <w:lang w:val="lt-LT" w:eastAsia="lt-LT"/>
        </w:rPr>
      </w:pPr>
      <w:r w:rsidRPr="000A6F71">
        <w:rPr>
          <w:rFonts w:eastAsia="Times New Roman" w:cs="Times New Roman"/>
          <w:noProof/>
          <w:sz w:val="22"/>
          <w:szCs w:val="22"/>
          <w:lang w:val="lt-LT" w:eastAsia="lt-LT"/>
        </w:rPr>
        <w:t>Etorikoksibas</w:t>
      </w:r>
    </w:p>
    <w:p w:rsidR="006D4A40" w:rsidRDefault="006D4A40" w:rsidP="006D4A40">
      <w:pPr>
        <w:rPr>
          <w:rFonts w:eastAsia="Times New Roman" w:cs="Times New Roman"/>
          <w:b/>
          <w:noProof/>
          <w:sz w:val="22"/>
          <w:szCs w:val="22"/>
          <w:lang w:val="lt-LT" w:eastAsia="lt-LT"/>
        </w:rPr>
      </w:pPr>
    </w:p>
    <w:p w:rsidR="006D4A40" w:rsidRPr="000A6F71" w:rsidRDefault="006D4A40" w:rsidP="006D4A40">
      <w:pPr>
        <w:rPr>
          <w:rFonts w:eastAsia="Times New Roman" w:cs="Times New Roman"/>
          <w:b/>
          <w:noProof/>
          <w:sz w:val="22"/>
          <w:szCs w:val="22"/>
          <w:lang w:val="lt-LT" w:eastAsia="lt-LT"/>
        </w:rPr>
      </w:pPr>
      <w:r w:rsidRPr="00893FB2">
        <w:rPr>
          <w:rFonts w:cs="Times New Roman"/>
          <w:sz w:val="22"/>
          <w:lang w:val="lt-LT"/>
        </w:rPr>
        <w:t>Suaugusie</w:t>
      </w:r>
      <w:r w:rsidR="006C0B12">
        <w:rPr>
          <w:rFonts w:cs="Times New Roman"/>
          <w:sz w:val="22"/>
          <w:lang w:val="lt-LT"/>
        </w:rPr>
        <w:t>sie</w:t>
      </w:r>
      <w:r w:rsidRPr="00893FB2">
        <w:rPr>
          <w:rFonts w:cs="Times New Roman"/>
          <w:sz w:val="22"/>
          <w:lang w:val="lt-LT"/>
        </w:rPr>
        <w:t>ms</w:t>
      </w:r>
      <w:r w:rsidR="006C0B12">
        <w:rPr>
          <w:rFonts w:cs="Times New Roman"/>
          <w:sz w:val="22"/>
          <w:lang w:val="lt-LT"/>
        </w:rPr>
        <w:t xml:space="preserve"> ir</w:t>
      </w:r>
      <w:r w:rsidRPr="00893FB2">
        <w:rPr>
          <w:rFonts w:cs="Times New Roman"/>
          <w:sz w:val="22"/>
          <w:lang w:val="lt-LT"/>
        </w:rPr>
        <w:t xml:space="preserve"> 16 metų </w:t>
      </w:r>
      <w:r w:rsidR="006C0B12">
        <w:rPr>
          <w:rFonts w:cs="Times New Roman"/>
          <w:sz w:val="22"/>
          <w:lang w:val="lt-LT"/>
        </w:rPr>
        <w:t>bei vyresniems</w:t>
      </w:r>
      <w:r w:rsidR="006C0B12" w:rsidRPr="00893FB2">
        <w:rPr>
          <w:rFonts w:cs="Times New Roman"/>
          <w:sz w:val="22"/>
          <w:lang w:val="lt-LT"/>
        </w:rPr>
        <w:t xml:space="preserve"> </w:t>
      </w:r>
      <w:r w:rsidRPr="00893FB2">
        <w:rPr>
          <w:rFonts w:cs="Times New Roman"/>
          <w:sz w:val="22"/>
          <w:lang w:val="lt-LT"/>
        </w:rPr>
        <w:t>paaugliams.</w:t>
      </w:r>
    </w:p>
    <w:p w:rsidR="006C0B12" w:rsidRDefault="006C0B12" w:rsidP="006D4A40">
      <w:pPr>
        <w:rPr>
          <w:rFonts w:eastAsia="Times New Roman" w:cs="Times New Roman"/>
          <w:b/>
          <w:noProof/>
          <w:sz w:val="22"/>
          <w:szCs w:val="22"/>
          <w:lang w:val="lt-LT" w:eastAsia="lt-LT"/>
        </w:rPr>
      </w:pPr>
    </w:p>
    <w:p w:rsidR="006D4A40" w:rsidRPr="000A6F71" w:rsidRDefault="006D4A40" w:rsidP="006D4A40">
      <w:pPr>
        <w:rPr>
          <w:rFonts w:eastAsia="Times New Roman" w:cs="Times New Roman"/>
          <w:b/>
          <w:noProof/>
          <w:sz w:val="22"/>
          <w:szCs w:val="22"/>
          <w:lang w:val="lt-LT" w:eastAsia="lt-LT"/>
        </w:rPr>
      </w:pPr>
      <w:r w:rsidRPr="000A6F71">
        <w:rPr>
          <w:rFonts w:eastAsia="Times New Roman" w:cs="Times New Roman"/>
          <w:b/>
          <w:noProof/>
          <w:sz w:val="22"/>
          <w:szCs w:val="22"/>
          <w:lang w:val="lt-LT" w:eastAsia="lt-LT"/>
        </w:rPr>
        <w:t>Atidžiai perskaitykite visą šį lapelį, prieš pradėdami vartoti vaistą, nes jame pateikiama Jums svarbi informacija.</w:t>
      </w:r>
    </w:p>
    <w:p w:rsidR="006D4A40" w:rsidRPr="000A6F71" w:rsidRDefault="006D4A40" w:rsidP="006D4A40">
      <w:pPr>
        <w:ind w:left="567" w:hanging="567"/>
        <w:rPr>
          <w:rFonts w:eastAsia="Times New Roman" w:cs="Times New Roman"/>
          <w:noProof/>
          <w:sz w:val="22"/>
          <w:szCs w:val="22"/>
          <w:lang w:val="lt-LT" w:eastAsia="lt-LT"/>
        </w:rPr>
      </w:pPr>
      <w:r w:rsidRPr="000A6F71">
        <w:rPr>
          <w:rFonts w:eastAsia="Times New Roman" w:cs="Times New Roman"/>
          <w:noProof/>
          <w:sz w:val="22"/>
          <w:szCs w:val="22"/>
          <w:lang w:val="lt-LT" w:eastAsia="lt-LT"/>
        </w:rPr>
        <w:t>-</w:t>
      </w:r>
      <w:r w:rsidRPr="000A6F71">
        <w:rPr>
          <w:rFonts w:eastAsia="Times New Roman" w:cs="Times New Roman"/>
          <w:noProof/>
          <w:sz w:val="22"/>
          <w:szCs w:val="22"/>
          <w:lang w:val="lt-LT" w:eastAsia="lt-LT"/>
        </w:rPr>
        <w:tab/>
        <w:t>Neišmeskite šio lapelio, nes vėl gali prireikti jį perskaityti.</w:t>
      </w:r>
    </w:p>
    <w:p w:rsidR="006D4A40" w:rsidRPr="000A6F71" w:rsidRDefault="006D4A40" w:rsidP="006D4A40">
      <w:pPr>
        <w:ind w:left="567" w:hanging="567"/>
        <w:rPr>
          <w:rFonts w:eastAsia="Times New Roman" w:cs="Times New Roman"/>
          <w:noProof/>
          <w:sz w:val="22"/>
          <w:szCs w:val="22"/>
          <w:lang w:val="lt-LT" w:eastAsia="lt-LT"/>
        </w:rPr>
      </w:pPr>
      <w:r w:rsidRPr="000A6F71">
        <w:rPr>
          <w:rFonts w:eastAsia="Times New Roman" w:cs="Times New Roman"/>
          <w:noProof/>
          <w:sz w:val="22"/>
          <w:szCs w:val="22"/>
          <w:lang w:val="lt-LT" w:eastAsia="lt-LT"/>
        </w:rPr>
        <w:t>-</w:t>
      </w:r>
      <w:r w:rsidRPr="000A6F71">
        <w:rPr>
          <w:rFonts w:eastAsia="Times New Roman" w:cs="Times New Roman"/>
          <w:noProof/>
          <w:sz w:val="22"/>
          <w:szCs w:val="22"/>
          <w:lang w:val="lt-LT" w:eastAsia="lt-LT"/>
        </w:rPr>
        <w:tab/>
        <w:t>Jeigu kiltų daugiau klausimų, kreipkitės į gydytoją arba vaistininką.</w:t>
      </w:r>
    </w:p>
    <w:p w:rsidR="006D4A40" w:rsidRPr="000A6F71" w:rsidRDefault="006D4A40" w:rsidP="006D4A40">
      <w:pPr>
        <w:numPr>
          <w:ilvl w:val="0"/>
          <w:numId w:val="2"/>
        </w:numPr>
        <w:tabs>
          <w:tab w:val="left" w:pos="567"/>
        </w:tabs>
        <w:ind w:left="567" w:hanging="567"/>
        <w:rPr>
          <w:rFonts w:eastAsia="Times New Roman" w:cs="Times New Roman"/>
          <w:noProof/>
          <w:sz w:val="22"/>
          <w:szCs w:val="22"/>
          <w:lang w:val="lt-LT" w:eastAsia="lt-LT"/>
        </w:rPr>
      </w:pPr>
      <w:r w:rsidRPr="000A6F71">
        <w:rPr>
          <w:rFonts w:eastAsia="Times New Roman" w:cs="Times New Roman"/>
          <w:noProof/>
          <w:sz w:val="22"/>
          <w:szCs w:val="22"/>
          <w:lang w:val="lt-LT" w:eastAsia="lt-LT"/>
        </w:rPr>
        <w:t>Šis vaistas skirtas tik Jums, todėl kitiems žmonėms jo duoti negalima. Vaistas gali jiems pakenkti (net tiems, kurių ligos požymiai yra tokie patys kaip Jūsų).</w:t>
      </w:r>
    </w:p>
    <w:p w:rsidR="006D4A40" w:rsidRPr="000A6F71" w:rsidRDefault="006D4A40" w:rsidP="006D4A40">
      <w:pPr>
        <w:numPr>
          <w:ilvl w:val="0"/>
          <w:numId w:val="2"/>
        </w:numPr>
        <w:tabs>
          <w:tab w:val="left" w:pos="567"/>
        </w:tabs>
        <w:ind w:left="567" w:hanging="567"/>
        <w:rPr>
          <w:rFonts w:eastAsia="Times New Roman" w:cs="Times New Roman"/>
          <w:noProof/>
          <w:sz w:val="22"/>
          <w:szCs w:val="22"/>
          <w:lang w:val="lt-LT" w:eastAsia="lt-LT"/>
        </w:rPr>
      </w:pPr>
      <w:r w:rsidRPr="000A6F71">
        <w:rPr>
          <w:rFonts w:eastAsia="Times New Roman" w:cs="Times New Roman"/>
          <w:noProof/>
          <w:sz w:val="22"/>
          <w:szCs w:val="22"/>
          <w:lang w:val="lt-LT" w:eastAsia="lt-LT"/>
        </w:rPr>
        <w:t>Jeigu pasireiškė šalutinis poveikis (net jeigu jis šiame lapelyje nenurodytas), kreipkitės į gydytoją arba vaistininką. Žr. 4 skyrių.</w:t>
      </w:r>
    </w:p>
    <w:p w:rsidR="006D4A40" w:rsidRPr="000A6F71" w:rsidRDefault="006D4A40" w:rsidP="006D4A40">
      <w:pPr>
        <w:ind w:right="-2"/>
        <w:rPr>
          <w:rFonts w:eastAsia="Times New Roman" w:cs="Times New Roman"/>
          <w:noProof/>
          <w:sz w:val="22"/>
          <w:szCs w:val="22"/>
          <w:lang w:val="lt-LT" w:eastAsia="lt-LT"/>
        </w:rPr>
      </w:pPr>
    </w:p>
    <w:p w:rsidR="006D4A40" w:rsidRPr="00893FB2" w:rsidRDefault="006D4A40" w:rsidP="006D4A40">
      <w:pPr>
        <w:pStyle w:val="Betarp"/>
        <w:rPr>
          <w:rFonts w:cs="Times New Roman"/>
          <w:b/>
          <w:sz w:val="22"/>
          <w:lang w:val="lt-LT"/>
        </w:rPr>
      </w:pPr>
      <w:r w:rsidRPr="00893FB2">
        <w:rPr>
          <w:rFonts w:cs="Times New Roman"/>
          <w:b/>
          <w:sz w:val="22"/>
          <w:lang w:val="lt-LT"/>
        </w:rPr>
        <w:t xml:space="preserve">Kas </w:t>
      </w:r>
      <w:r>
        <w:rPr>
          <w:rFonts w:cs="Times New Roman"/>
          <w:b/>
          <w:sz w:val="22"/>
          <w:lang w:val="lt-LT"/>
        </w:rPr>
        <w:t>pateikiama</w:t>
      </w:r>
      <w:r w:rsidRPr="00893FB2">
        <w:rPr>
          <w:rFonts w:cs="Times New Roman"/>
          <w:b/>
          <w:sz w:val="22"/>
          <w:lang w:val="lt-LT"/>
        </w:rPr>
        <w:t xml:space="preserve"> šiame lapelyje</w:t>
      </w:r>
    </w:p>
    <w:p w:rsidR="006D4A40" w:rsidRPr="000A6F71" w:rsidRDefault="006D4A40" w:rsidP="006D4A40">
      <w:pPr>
        <w:jc w:val="both"/>
        <w:rPr>
          <w:rFonts w:eastAsia="Times New Roman" w:cs="Times New Roman"/>
          <w:b/>
          <w:noProof/>
          <w:sz w:val="22"/>
          <w:szCs w:val="22"/>
          <w:lang w:val="lt-LT" w:eastAsia="lt-LT"/>
        </w:rPr>
      </w:pPr>
    </w:p>
    <w:p w:rsidR="006D4A40" w:rsidRPr="000A6F71" w:rsidRDefault="006D4A40" w:rsidP="006D4A40">
      <w:pPr>
        <w:ind w:left="567" w:hanging="567"/>
        <w:jc w:val="both"/>
        <w:rPr>
          <w:rFonts w:eastAsia="Times New Roman" w:cs="Times New Roman"/>
          <w:noProof/>
          <w:sz w:val="22"/>
          <w:szCs w:val="22"/>
          <w:lang w:val="lt-LT" w:eastAsia="lt-LT"/>
        </w:rPr>
      </w:pPr>
      <w:r w:rsidRPr="000A6F71">
        <w:rPr>
          <w:rFonts w:eastAsia="Times New Roman" w:cs="Times New Roman"/>
          <w:noProof/>
          <w:sz w:val="22"/>
          <w:szCs w:val="22"/>
          <w:lang w:val="lt-LT" w:eastAsia="lt-LT"/>
        </w:rPr>
        <w:t>1.</w:t>
      </w:r>
      <w:r w:rsidRPr="000A6F71">
        <w:rPr>
          <w:rFonts w:eastAsia="Times New Roman" w:cs="Times New Roman"/>
          <w:noProof/>
          <w:sz w:val="22"/>
          <w:szCs w:val="22"/>
          <w:lang w:val="lt-LT" w:eastAsia="lt-LT"/>
        </w:rPr>
        <w:tab/>
        <w:t xml:space="preserve">Kas yra </w:t>
      </w:r>
      <w:r w:rsidRPr="000A6F71">
        <w:rPr>
          <w:rFonts w:eastAsia="Times New Roman" w:cs="Times New Roman"/>
          <w:sz w:val="22"/>
          <w:szCs w:val="22"/>
          <w:lang w:val="lt-LT" w:eastAsia="lt-LT"/>
        </w:rPr>
        <w:t xml:space="preserve">Etoricoxib </w:t>
      </w:r>
      <w:r>
        <w:rPr>
          <w:rFonts w:eastAsia="Times New Roman" w:cs="Times New Roman"/>
          <w:sz w:val="22"/>
          <w:szCs w:val="22"/>
          <w:lang w:val="lt-LT" w:eastAsia="lt-LT"/>
        </w:rPr>
        <w:t>SUN</w:t>
      </w:r>
      <w:r w:rsidRPr="000A6F71">
        <w:rPr>
          <w:rFonts w:eastAsia="Times New Roman" w:cs="Times New Roman"/>
          <w:noProof/>
          <w:sz w:val="22"/>
          <w:szCs w:val="22"/>
          <w:lang w:val="lt-LT" w:eastAsia="lt-LT"/>
        </w:rPr>
        <w:t xml:space="preserve"> ir kam jis vartojamas</w:t>
      </w:r>
    </w:p>
    <w:p w:rsidR="006D4A40" w:rsidRPr="000A6F71" w:rsidRDefault="006D4A40" w:rsidP="006D4A40">
      <w:pPr>
        <w:ind w:left="567" w:hanging="567"/>
        <w:jc w:val="both"/>
        <w:rPr>
          <w:rFonts w:eastAsia="Times New Roman" w:cs="Times New Roman"/>
          <w:noProof/>
          <w:sz w:val="22"/>
          <w:szCs w:val="22"/>
          <w:lang w:val="lt-LT" w:eastAsia="lt-LT"/>
        </w:rPr>
      </w:pPr>
      <w:r w:rsidRPr="000A6F71">
        <w:rPr>
          <w:rFonts w:eastAsia="Times New Roman" w:cs="Times New Roman"/>
          <w:noProof/>
          <w:sz w:val="22"/>
          <w:szCs w:val="22"/>
          <w:lang w:val="lt-LT" w:eastAsia="lt-LT"/>
        </w:rPr>
        <w:t>2.</w:t>
      </w:r>
      <w:r w:rsidRPr="000A6F71">
        <w:rPr>
          <w:rFonts w:eastAsia="Times New Roman" w:cs="Times New Roman"/>
          <w:noProof/>
          <w:sz w:val="22"/>
          <w:szCs w:val="22"/>
          <w:lang w:val="lt-LT" w:eastAsia="lt-LT"/>
        </w:rPr>
        <w:tab/>
        <w:t xml:space="preserve">Kas žinotina prieš vartojant </w:t>
      </w:r>
      <w:r w:rsidRPr="000A6F71">
        <w:rPr>
          <w:rFonts w:eastAsia="Times New Roman" w:cs="Times New Roman"/>
          <w:sz w:val="22"/>
          <w:szCs w:val="22"/>
          <w:lang w:val="lt-LT" w:eastAsia="lt-LT"/>
        </w:rPr>
        <w:t xml:space="preserve">Etoricoxib </w:t>
      </w:r>
      <w:r>
        <w:rPr>
          <w:rFonts w:eastAsia="Times New Roman" w:cs="Times New Roman"/>
          <w:sz w:val="22"/>
          <w:szCs w:val="22"/>
          <w:lang w:val="lt-LT" w:eastAsia="lt-LT"/>
        </w:rPr>
        <w:t>SUN</w:t>
      </w:r>
    </w:p>
    <w:p w:rsidR="006D4A40" w:rsidRPr="000A6F71" w:rsidRDefault="006D4A40" w:rsidP="006D4A40">
      <w:pPr>
        <w:ind w:left="567" w:hanging="567"/>
        <w:jc w:val="both"/>
        <w:rPr>
          <w:rFonts w:eastAsia="Times New Roman" w:cs="Times New Roman"/>
          <w:noProof/>
          <w:sz w:val="22"/>
          <w:szCs w:val="22"/>
          <w:lang w:val="lt-LT" w:eastAsia="lt-LT"/>
        </w:rPr>
      </w:pPr>
      <w:r w:rsidRPr="000A6F71">
        <w:rPr>
          <w:rFonts w:eastAsia="Times New Roman" w:cs="Times New Roman"/>
          <w:noProof/>
          <w:sz w:val="22"/>
          <w:szCs w:val="22"/>
          <w:lang w:val="lt-LT" w:eastAsia="lt-LT"/>
        </w:rPr>
        <w:t>3.</w:t>
      </w:r>
      <w:r w:rsidRPr="000A6F71">
        <w:rPr>
          <w:rFonts w:eastAsia="Times New Roman" w:cs="Times New Roman"/>
          <w:noProof/>
          <w:sz w:val="22"/>
          <w:szCs w:val="22"/>
          <w:lang w:val="lt-LT" w:eastAsia="lt-LT"/>
        </w:rPr>
        <w:tab/>
        <w:t xml:space="preserve">Kaip vartoti </w:t>
      </w:r>
      <w:r w:rsidRPr="000A6F71">
        <w:rPr>
          <w:rFonts w:eastAsia="Times New Roman" w:cs="Times New Roman"/>
          <w:sz w:val="22"/>
          <w:szCs w:val="22"/>
          <w:lang w:val="lt-LT" w:eastAsia="lt-LT"/>
        </w:rPr>
        <w:t xml:space="preserve">Etoricoxib </w:t>
      </w:r>
      <w:r>
        <w:rPr>
          <w:rFonts w:eastAsia="Times New Roman" w:cs="Times New Roman"/>
          <w:sz w:val="22"/>
          <w:szCs w:val="22"/>
          <w:lang w:val="lt-LT" w:eastAsia="lt-LT"/>
        </w:rPr>
        <w:t>SUN</w:t>
      </w:r>
    </w:p>
    <w:p w:rsidR="006D4A40" w:rsidRPr="000A6F71" w:rsidRDefault="006D4A40" w:rsidP="006D4A40">
      <w:pPr>
        <w:ind w:left="567" w:hanging="567"/>
        <w:jc w:val="both"/>
        <w:rPr>
          <w:rFonts w:eastAsia="Times New Roman" w:cs="Times New Roman"/>
          <w:noProof/>
          <w:sz w:val="22"/>
          <w:szCs w:val="22"/>
          <w:lang w:val="lt-LT" w:eastAsia="lt-LT"/>
        </w:rPr>
      </w:pPr>
      <w:r w:rsidRPr="000A6F71">
        <w:rPr>
          <w:rFonts w:eastAsia="Times New Roman" w:cs="Times New Roman"/>
          <w:noProof/>
          <w:sz w:val="22"/>
          <w:szCs w:val="22"/>
          <w:lang w:val="lt-LT" w:eastAsia="lt-LT"/>
        </w:rPr>
        <w:t>4.</w:t>
      </w:r>
      <w:r w:rsidRPr="000A6F71">
        <w:rPr>
          <w:rFonts w:eastAsia="Times New Roman" w:cs="Times New Roman"/>
          <w:noProof/>
          <w:sz w:val="22"/>
          <w:szCs w:val="22"/>
          <w:lang w:val="lt-LT" w:eastAsia="lt-LT"/>
        </w:rPr>
        <w:tab/>
        <w:t>Galimas šalutinis poveikis</w:t>
      </w:r>
    </w:p>
    <w:p w:rsidR="006D4A40" w:rsidRPr="000A6F71" w:rsidRDefault="006D4A40" w:rsidP="006D4A40">
      <w:pPr>
        <w:ind w:left="567" w:hanging="567"/>
        <w:jc w:val="both"/>
        <w:rPr>
          <w:rFonts w:eastAsia="Times New Roman" w:cs="Times New Roman"/>
          <w:noProof/>
          <w:sz w:val="22"/>
          <w:szCs w:val="22"/>
          <w:lang w:val="lt-LT" w:eastAsia="lt-LT"/>
        </w:rPr>
      </w:pPr>
      <w:r w:rsidRPr="000A6F71">
        <w:rPr>
          <w:rFonts w:eastAsia="Times New Roman" w:cs="Times New Roman"/>
          <w:noProof/>
          <w:sz w:val="22"/>
          <w:szCs w:val="22"/>
          <w:lang w:val="lt-LT" w:eastAsia="lt-LT"/>
        </w:rPr>
        <w:t>5.</w:t>
      </w:r>
      <w:r w:rsidRPr="000A6F71">
        <w:rPr>
          <w:rFonts w:eastAsia="Times New Roman" w:cs="Times New Roman"/>
          <w:noProof/>
          <w:sz w:val="22"/>
          <w:szCs w:val="22"/>
          <w:lang w:val="lt-LT" w:eastAsia="lt-LT"/>
        </w:rPr>
        <w:tab/>
        <w:t xml:space="preserve">Kaip laikyti </w:t>
      </w:r>
      <w:r w:rsidRPr="000A6F71">
        <w:rPr>
          <w:rFonts w:eastAsia="Times New Roman" w:cs="Times New Roman"/>
          <w:sz w:val="22"/>
          <w:szCs w:val="22"/>
          <w:lang w:val="lt-LT" w:eastAsia="lt-LT"/>
        </w:rPr>
        <w:t xml:space="preserve">Etoricoxib </w:t>
      </w:r>
      <w:r>
        <w:rPr>
          <w:rFonts w:eastAsia="Times New Roman" w:cs="Times New Roman"/>
          <w:sz w:val="22"/>
          <w:szCs w:val="22"/>
          <w:lang w:val="lt-LT" w:eastAsia="lt-LT"/>
        </w:rPr>
        <w:t>SUN</w:t>
      </w:r>
    </w:p>
    <w:p w:rsidR="006D4A40" w:rsidRPr="000A6F71" w:rsidRDefault="006D4A40" w:rsidP="006D4A40">
      <w:pPr>
        <w:ind w:left="567" w:hanging="567"/>
        <w:jc w:val="both"/>
        <w:rPr>
          <w:rFonts w:eastAsia="Times New Roman" w:cs="Times New Roman"/>
          <w:noProof/>
          <w:sz w:val="22"/>
          <w:szCs w:val="22"/>
          <w:lang w:val="lt-LT" w:eastAsia="lt-LT"/>
        </w:rPr>
      </w:pPr>
      <w:r w:rsidRPr="000A6F71">
        <w:rPr>
          <w:rFonts w:eastAsia="Times New Roman" w:cs="Times New Roman"/>
          <w:noProof/>
          <w:sz w:val="22"/>
          <w:szCs w:val="22"/>
          <w:lang w:val="lt-LT" w:eastAsia="lt-LT"/>
        </w:rPr>
        <w:t>6.</w:t>
      </w:r>
      <w:r w:rsidRPr="000A6F71">
        <w:rPr>
          <w:rFonts w:eastAsia="Times New Roman" w:cs="Times New Roman"/>
          <w:noProof/>
          <w:sz w:val="22"/>
          <w:szCs w:val="22"/>
          <w:lang w:val="lt-LT" w:eastAsia="lt-LT"/>
        </w:rPr>
        <w:tab/>
        <w:t>Pakuotės turinys ir kita informacija</w:t>
      </w:r>
    </w:p>
    <w:p w:rsidR="006D4A40" w:rsidRPr="000A6F71" w:rsidRDefault="006D4A40" w:rsidP="006D4A40">
      <w:pPr>
        <w:rPr>
          <w:rFonts w:eastAsia="Times New Roman" w:cs="Times New Roman"/>
          <w:noProof/>
          <w:sz w:val="22"/>
          <w:szCs w:val="22"/>
          <w:lang w:val="lt-LT" w:eastAsia="lt-LT"/>
        </w:rPr>
      </w:pPr>
    </w:p>
    <w:p w:rsidR="006D4A40" w:rsidRPr="000A6F71" w:rsidRDefault="006D4A40" w:rsidP="006D4A40">
      <w:pPr>
        <w:rPr>
          <w:rFonts w:eastAsia="Times New Roman" w:cs="Times New Roman"/>
          <w:noProof/>
          <w:sz w:val="22"/>
          <w:szCs w:val="22"/>
          <w:lang w:val="lt-LT" w:eastAsia="lt-LT"/>
        </w:rPr>
      </w:pPr>
    </w:p>
    <w:p w:rsidR="006D4A40" w:rsidRPr="005028FC" w:rsidRDefault="006D4A40" w:rsidP="006D4A40">
      <w:pPr>
        <w:tabs>
          <w:tab w:val="left" w:pos="567"/>
        </w:tabs>
        <w:rPr>
          <w:rFonts w:eastAsia="Times New Roman" w:cs="Times New Roman"/>
          <w:b/>
          <w:noProof/>
          <w:sz w:val="22"/>
          <w:szCs w:val="22"/>
          <w:lang w:val="lt-LT" w:eastAsia="lt-LT"/>
        </w:rPr>
      </w:pPr>
      <w:r w:rsidRPr="000A6F71">
        <w:rPr>
          <w:rFonts w:eastAsia="Times New Roman" w:cs="Times New Roman"/>
          <w:b/>
          <w:noProof/>
          <w:sz w:val="22"/>
          <w:szCs w:val="22"/>
          <w:lang w:val="lt-LT" w:eastAsia="lt-LT"/>
        </w:rPr>
        <w:t>1.</w:t>
      </w:r>
      <w:r w:rsidRPr="000A6F71">
        <w:rPr>
          <w:rFonts w:eastAsia="Times New Roman" w:cs="Times New Roman"/>
          <w:b/>
          <w:noProof/>
          <w:sz w:val="22"/>
          <w:szCs w:val="22"/>
          <w:lang w:val="lt-LT" w:eastAsia="lt-LT"/>
        </w:rPr>
        <w:tab/>
      </w:r>
      <w:r w:rsidRPr="005028FC">
        <w:rPr>
          <w:rFonts w:eastAsia="Times New Roman" w:cs="Times New Roman"/>
          <w:b/>
          <w:noProof/>
          <w:sz w:val="22"/>
          <w:szCs w:val="22"/>
          <w:lang w:val="lt-LT" w:eastAsia="lt-LT"/>
        </w:rPr>
        <w:t xml:space="preserve">Kas yra </w:t>
      </w:r>
      <w:r w:rsidRPr="005028FC">
        <w:rPr>
          <w:rFonts w:eastAsia="Times New Roman" w:cs="Times New Roman"/>
          <w:b/>
          <w:sz w:val="22"/>
          <w:szCs w:val="22"/>
          <w:lang w:val="lt-LT" w:eastAsia="lt-LT"/>
        </w:rPr>
        <w:t>Etoricoxib SUN</w:t>
      </w:r>
      <w:r w:rsidRPr="005028FC">
        <w:rPr>
          <w:rFonts w:eastAsia="Times New Roman" w:cs="Times New Roman"/>
          <w:noProof/>
          <w:sz w:val="22"/>
          <w:szCs w:val="22"/>
          <w:lang w:val="lt-LT" w:eastAsia="lt-LT"/>
        </w:rPr>
        <w:t xml:space="preserve"> </w:t>
      </w:r>
      <w:r w:rsidRPr="005028FC">
        <w:rPr>
          <w:rFonts w:eastAsia="Times New Roman" w:cs="Times New Roman"/>
          <w:b/>
          <w:noProof/>
          <w:sz w:val="22"/>
          <w:szCs w:val="22"/>
          <w:lang w:val="lt-LT" w:eastAsia="lt-LT"/>
        </w:rPr>
        <w:t>ir kam jis vartojamas</w:t>
      </w:r>
    </w:p>
    <w:p w:rsidR="006D4A40" w:rsidRPr="005028FC" w:rsidRDefault="006D4A40" w:rsidP="006D4A40">
      <w:pPr>
        <w:rPr>
          <w:rFonts w:eastAsia="Times New Roman" w:cs="Times New Roman"/>
          <w:noProof/>
          <w:sz w:val="22"/>
          <w:szCs w:val="22"/>
          <w:lang w:val="lt-LT" w:eastAsia="lt-LT"/>
        </w:rPr>
      </w:pPr>
    </w:p>
    <w:p w:rsidR="006D4A40" w:rsidRPr="005028FC" w:rsidRDefault="006D4A40" w:rsidP="006D4A40">
      <w:pPr>
        <w:rPr>
          <w:rFonts w:eastAsia="Times New Roman" w:cs="Times New Roman"/>
          <w:noProof/>
          <w:sz w:val="22"/>
          <w:szCs w:val="22"/>
          <w:lang w:val="lt-LT" w:eastAsia="lt-LT"/>
        </w:rPr>
      </w:pPr>
      <w:r w:rsidRPr="005028FC">
        <w:rPr>
          <w:rFonts w:eastAsia="Times New Roman" w:cs="Times New Roman"/>
          <w:b/>
          <w:noProof/>
          <w:sz w:val="22"/>
          <w:szCs w:val="22"/>
          <w:lang w:val="lt-LT" w:eastAsia="lt-LT"/>
        </w:rPr>
        <w:t xml:space="preserve">Kas yra </w:t>
      </w:r>
      <w:r w:rsidRPr="005028FC">
        <w:rPr>
          <w:rFonts w:eastAsia="Times New Roman" w:cs="Times New Roman"/>
          <w:b/>
          <w:sz w:val="22"/>
          <w:szCs w:val="22"/>
          <w:lang w:val="lt-LT" w:eastAsia="lt-LT"/>
        </w:rPr>
        <w:t>Etoricoxib SUN</w:t>
      </w:r>
    </w:p>
    <w:p w:rsidR="006D4A40" w:rsidRPr="001B2588" w:rsidRDefault="006D4A40" w:rsidP="006D4A40">
      <w:pPr>
        <w:pStyle w:val="BT-EMEASMCA"/>
        <w:tabs>
          <w:tab w:val="num" w:pos="567"/>
        </w:tabs>
        <w:ind w:left="567" w:hanging="567"/>
        <w:rPr>
          <w:rFonts w:cs="Times New Roman"/>
          <w:sz w:val="22"/>
          <w:szCs w:val="22"/>
          <w:lang w:val="lt-LT" w:eastAsia="lt-LT"/>
        </w:rPr>
      </w:pPr>
      <w:r w:rsidRPr="00641F12">
        <w:rPr>
          <w:rFonts w:cs="Times New Roman"/>
          <w:sz w:val="22"/>
          <w:szCs w:val="22"/>
          <w:lang w:val="lt-LT" w:eastAsia="lt-LT"/>
        </w:rPr>
        <w:t>Etoricoxib SUN</w:t>
      </w:r>
      <w:r w:rsidRPr="00887C54">
        <w:rPr>
          <w:rFonts w:cs="Times New Roman"/>
          <w:noProof/>
          <w:sz w:val="22"/>
          <w:szCs w:val="22"/>
          <w:lang w:val="lt-LT" w:eastAsia="lt-LT"/>
        </w:rPr>
        <w:t xml:space="preserve"> sudėtyje yra veikliosios medžiagos etorikoksibo. </w:t>
      </w:r>
      <w:r w:rsidRPr="001B2588">
        <w:rPr>
          <w:rFonts w:cs="Times New Roman"/>
          <w:sz w:val="22"/>
          <w:szCs w:val="22"/>
          <w:lang w:val="lt-LT" w:eastAsia="lt-LT"/>
        </w:rPr>
        <w:t>Etoricoxib SUN</w:t>
      </w:r>
      <w:r w:rsidRPr="001B2588">
        <w:rPr>
          <w:rFonts w:cs="Times New Roman"/>
          <w:noProof/>
          <w:sz w:val="22"/>
          <w:szCs w:val="22"/>
          <w:lang w:val="lt-LT" w:eastAsia="lt-LT"/>
        </w:rPr>
        <w:t xml:space="preserve"> </w:t>
      </w:r>
      <w:r w:rsidRPr="001B2588">
        <w:rPr>
          <w:rFonts w:cs="Times New Roman"/>
          <w:sz w:val="22"/>
          <w:szCs w:val="22"/>
          <w:lang w:val="lt-LT" w:eastAsia="lt-LT"/>
        </w:rPr>
        <w:t>yra vienas iš selektyvių COX-2 inhibitorių grupės vaistų. Jie priklauso nesteroidinių vaistų nuo uždegimo (NVNU) šeimai.</w:t>
      </w:r>
    </w:p>
    <w:p w:rsidR="006D4A40" w:rsidRPr="005028FC" w:rsidRDefault="006D4A40" w:rsidP="006D4A40">
      <w:pPr>
        <w:rPr>
          <w:rFonts w:eastAsia="Times New Roman" w:cs="Times New Roman"/>
          <w:sz w:val="22"/>
          <w:szCs w:val="22"/>
          <w:lang w:val="lt-LT" w:eastAsia="lt-LT"/>
        </w:rPr>
      </w:pPr>
    </w:p>
    <w:p w:rsidR="006D4A40" w:rsidRPr="005028FC" w:rsidRDefault="006D4A40" w:rsidP="006D4A40">
      <w:pPr>
        <w:rPr>
          <w:rFonts w:eastAsia="Times New Roman" w:cs="Times New Roman"/>
          <w:b/>
          <w:sz w:val="22"/>
          <w:szCs w:val="22"/>
          <w:lang w:val="lt-LT" w:eastAsia="lt-LT"/>
        </w:rPr>
      </w:pPr>
      <w:r w:rsidRPr="005028FC">
        <w:rPr>
          <w:rFonts w:eastAsia="Times New Roman" w:cs="Times New Roman"/>
          <w:b/>
          <w:noProof/>
          <w:sz w:val="22"/>
          <w:szCs w:val="22"/>
          <w:lang w:val="lt-LT" w:eastAsia="lt-LT"/>
        </w:rPr>
        <w:t xml:space="preserve">Kam vartojamas </w:t>
      </w:r>
      <w:r w:rsidRPr="005028FC">
        <w:rPr>
          <w:rFonts w:eastAsia="Times New Roman" w:cs="Times New Roman"/>
          <w:b/>
          <w:sz w:val="22"/>
          <w:szCs w:val="22"/>
          <w:lang w:val="lt-LT" w:eastAsia="lt-LT"/>
        </w:rPr>
        <w:t>Etoricoxib SUN</w:t>
      </w:r>
    </w:p>
    <w:p w:rsidR="006D4A40" w:rsidRPr="001B2588" w:rsidRDefault="006D4A40" w:rsidP="006D4A40">
      <w:pPr>
        <w:pStyle w:val="BT-EMEASMCA"/>
        <w:ind w:left="567" w:hanging="567"/>
        <w:rPr>
          <w:rFonts w:cs="Times New Roman"/>
          <w:sz w:val="22"/>
          <w:szCs w:val="22"/>
          <w:lang w:val="lt-LT" w:eastAsia="lt-LT"/>
        </w:rPr>
      </w:pPr>
      <w:r w:rsidRPr="00641F12">
        <w:rPr>
          <w:rFonts w:cs="Times New Roman"/>
          <w:sz w:val="22"/>
          <w:szCs w:val="22"/>
          <w:lang w:val="lt-LT" w:eastAsia="lt-LT"/>
        </w:rPr>
        <w:t>Etoricoxib SUN</w:t>
      </w:r>
      <w:r w:rsidRPr="00887C54">
        <w:rPr>
          <w:rFonts w:cs="Times New Roman"/>
          <w:noProof/>
          <w:sz w:val="22"/>
          <w:szCs w:val="22"/>
          <w:lang w:val="lt-LT" w:eastAsia="lt-LT"/>
        </w:rPr>
        <w:t xml:space="preserve"> </w:t>
      </w:r>
      <w:r w:rsidRPr="001B2588">
        <w:rPr>
          <w:rFonts w:cs="Times New Roman"/>
          <w:sz w:val="22"/>
          <w:szCs w:val="22"/>
          <w:lang w:val="lt-LT" w:eastAsia="lt-LT"/>
        </w:rPr>
        <w:t>padeda sumažinti sąnarių ir raumenų skausmą ir patinimą (uždegimą) sergantiems osteoartritu, reumatoidiniu artritu, ankiloziniu spondilitu ir podagra 16 metų ir vyresniems žmonėms.</w:t>
      </w:r>
    </w:p>
    <w:p w:rsidR="006D4A40" w:rsidRPr="001B2588" w:rsidRDefault="006D4A40" w:rsidP="006D4A40">
      <w:pPr>
        <w:pStyle w:val="BT-EMEASMCA"/>
        <w:ind w:left="567" w:hanging="567"/>
        <w:rPr>
          <w:rFonts w:cs="Times New Roman"/>
          <w:sz w:val="22"/>
          <w:szCs w:val="22"/>
          <w:lang w:val="lt-LT" w:eastAsia="lt-LT"/>
        </w:rPr>
      </w:pPr>
      <w:r w:rsidRPr="001B2588">
        <w:rPr>
          <w:rFonts w:cs="Times New Roman"/>
          <w:sz w:val="22"/>
          <w:szCs w:val="22"/>
          <w:lang w:val="lt-LT" w:eastAsia="lt-LT"/>
        </w:rPr>
        <w:t>Etoricoxib SUN taip pat galima trumpai vartoti dantų operacijos sukelto vidutinio stiprumo skausmo 16 metų ir vyresniems žmonėms malšinimui.</w:t>
      </w:r>
    </w:p>
    <w:p w:rsidR="006D4A40" w:rsidRPr="001B2588" w:rsidRDefault="006D4A40" w:rsidP="006D4A40">
      <w:pPr>
        <w:pStyle w:val="BT-EMEASMCA"/>
        <w:numPr>
          <w:ilvl w:val="0"/>
          <w:numId w:val="0"/>
        </w:numPr>
        <w:ind w:left="567"/>
        <w:rPr>
          <w:rFonts w:cs="Times New Roman"/>
          <w:sz w:val="22"/>
          <w:szCs w:val="22"/>
          <w:lang w:val="lt-LT" w:eastAsia="lt-LT"/>
        </w:rPr>
      </w:pPr>
    </w:p>
    <w:p w:rsidR="006D4A40" w:rsidRPr="005028FC" w:rsidRDefault="006D4A40" w:rsidP="006D4A40">
      <w:pPr>
        <w:keepNext/>
        <w:keepLines/>
        <w:rPr>
          <w:rFonts w:eastAsia="Times New Roman" w:cs="Times New Roman"/>
          <w:b/>
          <w:noProof/>
          <w:sz w:val="22"/>
          <w:szCs w:val="22"/>
          <w:lang w:val="lt-LT" w:eastAsia="lt-LT"/>
        </w:rPr>
      </w:pPr>
      <w:r w:rsidRPr="005028FC">
        <w:rPr>
          <w:rFonts w:eastAsia="Times New Roman" w:cs="Times New Roman"/>
          <w:b/>
          <w:noProof/>
          <w:sz w:val="22"/>
          <w:szCs w:val="22"/>
          <w:lang w:val="lt-LT" w:eastAsia="lt-LT"/>
        </w:rPr>
        <w:lastRenderedPageBreak/>
        <w:t>Kas yra osteoartritas?</w:t>
      </w:r>
    </w:p>
    <w:p w:rsidR="006D4A40" w:rsidRPr="005028FC" w:rsidRDefault="006D4A40" w:rsidP="006D4A40">
      <w:pPr>
        <w:keepNext/>
        <w:keepLines/>
        <w:rPr>
          <w:rFonts w:eastAsia="Times New Roman" w:cs="Times New Roman"/>
          <w:noProof/>
          <w:sz w:val="22"/>
          <w:szCs w:val="22"/>
          <w:lang w:val="lt-LT" w:eastAsia="lt-LT"/>
        </w:rPr>
      </w:pPr>
      <w:r w:rsidRPr="005028FC">
        <w:rPr>
          <w:rFonts w:eastAsia="Times New Roman" w:cs="Times New Roman"/>
          <w:noProof/>
          <w:sz w:val="22"/>
          <w:szCs w:val="22"/>
          <w:lang w:val="lt-LT" w:eastAsia="lt-LT"/>
        </w:rPr>
        <w:t>Osteoartritas yra sąnarių liga. Ji prasideda laipsniškai yrant kaulų galus dengiančiai kremzlei. Dėl to pasireiškia patinimas (uždegimas), skausmas, jautrumas, sąstingis ir fizinė negalia.</w:t>
      </w:r>
    </w:p>
    <w:p w:rsidR="006D4A40" w:rsidRPr="005028FC" w:rsidRDefault="006D4A40" w:rsidP="006D4A40">
      <w:pPr>
        <w:keepNext/>
        <w:keepLines/>
        <w:rPr>
          <w:rFonts w:eastAsia="Times New Roman" w:cs="Times New Roman"/>
          <w:noProof/>
          <w:sz w:val="22"/>
          <w:szCs w:val="22"/>
          <w:lang w:val="lt-LT" w:eastAsia="lt-LT"/>
        </w:rPr>
      </w:pPr>
    </w:p>
    <w:p w:rsidR="006D4A40" w:rsidRPr="005028FC" w:rsidRDefault="006D4A40" w:rsidP="006D4A40">
      <w:pPr>
        <w:keepNext/>
        <w:keepLines/>
        <w:rPr>
          <w:rFonts w:eastAsia="Times New Roman" w:cs="Times New Roman"/>
          <w:b/>
          <w:noProof/>
          <w:sz w:val="22"/>
          <w:szCs w:val="22"/>
          <w:lang w:val="lt-LT" w:eastAsia="lt-LT"/>
        </w:rPr>
      </w:pPr>
      <w:r w:rsidRPr="005028FC">
        <w:rPr>
          <w:rFonts w:eastAsia="Times New Roman" w:cs="Times New Roman"/>
          <w:b/>
          <w:noProof/>
          <w:sz w:val="22"/>
          <w:szCs w:val="22"/>
          <w:lang w:val="lt-LT" w:eastAsia="lt-LT"/>
        </w:rPr>
        <w:t>Kas yra reumatoidinis artritas?</w:t>
      </w:r>
    </w:p>
    <w:p w:rsidR="006D4A40" w:rsidRPr="005028FC" w:rsidRDefault="006D4A40" w:rsidP="006D4A40">
      <w:pPr>
        <w:keepNext/>
        <w:keepLines/>
        <w:rPr>
          <w:rFonts w:eastAsia="Times New Roman" w:cs="Times New Roman"/>
          <w:noProof/>
          <w:sz w:val="22"/>
          <w:szCs w:val="22"/>
          <w:lang w:val="lt-LT" w:eastAsia="lt-LT"/>
        </w:rPr>
      </w:pPr>
      <w:r w:rsidRPr="005028FC">
        <w:rPr>
          <w:rFonts w:eastAsia="Times New Roman" w:cs="Times New Roman"/>
          <w:noProof/>
          <w:sz w:val="22"/>
          <w:szCs w:val="22"/>
          <w:lang w:val="lt-LT" w:eastAsia="lt-LT"/>
        </w:rPr>
        <w:t>Reumatoidinis artritas yra ilgalaikė uždegiminė sąnarių liga. Ji sukelia sąnarių skausmą, sąstingį, patinimą, sumažina pažeistų sąnarių judesius. Taip pat, ji gali sukelti uždegimą ir kitose kūno vietose.</w:t>
      </w:r>
    </w:p>
    <w:p w:rsidR="006D4A40" w:rsidRPr="005028FC" w:rsidRDefault="006D4A40" w:rsidP="006D4A40">
      <w:pPr>
        <w:rPr>
          <w:rFonts w:eastAsia="Times New Roman" w:cs="Times New Roman"/>
          <w:noProof/>
          <w:sz w:val="22"/>
          <w:szCs w:val="22"/>
          <w:lang w:val="lt-LT" w:eastAsia="lt-LT"/>
        </w:rPr>
      </w:pPr>
    </w:p>
    <w:p w:rsidR="006D4A40" w:rsidRPr="005028FC" w:rsidRDefault="006D4A40" w:rsidP="006D4A40">
      <w:pPr>
        <w:rPr>
          <w:rFonts w:eastAsia="Times New Roman" w:cs="Times New Roman"/>
          <w:noProof/>
          <w:sz w:val="22"/>
          <w:szCs w:val="22"/>
          <w:lang w:val="lt-LT" w:eastAsia="lt-LT"/>
        </w:rPr>
      </w:pPr>
      <w:r w:rsidRPr="005028FC">
        <w:rPr>
          <w:rFonts w:eastAsia="Times New Roman" w:cs="Times New Roman"/>
          <w:b/>
          <w:noProof/>
          <w:sz w:val="22"/>
          <w:szCs w:val="22"/>
          <w:lang w:val="lt-LT" w:eastAsia="lt-LT"/>
        </w:rPr>
        <w:t>Kas yra podagra?</w:t>
      </w:r>
    </w:p>
    <w:p w:rsidR="006D4A40" w:rsidRPr="005028FC" w:rsidRDefault="006D4A40" w:rsidP="006D4A40">
      <w:pPr>
        <w:rPr>
          <w:rFonts w:eastAsia="Times New Roman" w:cs="Times New Roman"/>
          <w:noProof/>
          <w:sz w:val="22"/>
          <w:szCs w:val="22"/>
          <w:lang w:val="lt-LT" w:eastAsia="lt-LT"/>
        </w:rPr>
      </w:pPr>
      <w:r w:rsidRPr="005028FC">
        <w:rPr>
          <w:rFonts w:eastAsia="Times New Roman" w:cs="Times New Roman"/>
          <w:noProof/>
          <w:sz w:val="22"/>
          <w:szCs w:val="22"/>
          <w:lang w:val="lt-LT" w:eastAsia="lt-LT"/>
        </w:rPr>
        <w:t>Podagra yra liga, pasireiškianti staigiu pasikartojančiu labai skausmingu sąnarių uždegimu ir paraudimu. Ją sukelia sąnaryje susikaupę druskų kristalai.</w:t>
      </w:r>
    </w:p>
    <w:p w:rsidR="006D4A40" w:rsidRPr="005028FC" w:rsidRDefault="006D4A40" w:rsidP="006D4A40">
      <w:pPr>
        <w:rPr>
          <w:rFonts w:eastAsia="Times New Roman" w:cs="Times New Roman"/>
          <w:noProof/>
          <w:sz w:val="22"/>
          <w:szCs w:val="22"/>
          <w:lang w:val="lt-LT" w:eastAsia="lt-LT"/>
        </w:rPr>
      </w:pPr>
    </w:p>
    <w:p w:rsidR="006D4A40" w:rsidRPr="005028FC" w:rsidRDefault="006D4A40" w:rsidP="006D4A40">
      <w:pPr>
        <w:keepNext/>
        <w:rPr>
          <w:rFonts w:eastAsia="Times New Roman" w:cs="Times New Roman"/>
          <w:b/>
          <w:noProof/>
          <w:sz w:val="22"/>
          <w:szCs w:val="22"/>
          <w:lang w:val="lt-LT" w:eastAsia="lt-LT"/>
        </w:rPr>
      </w:pPr>
      <w:r w:rsidRPr="005028FC">
        <w:rPr>
          <w:rFonts w:eastAsia="Times New Roman" w:cs="Times New Roman"/>
          <w:b/>
          <w:noProof/>
          <w:sz w:val="22"/>
          <w:szCs w:val="22"/>
          <w:lang w:val="lt-LT" w:eastAsia="lt-LT"/>
        </w:rPr>
        <w:t>Kas yra ankilozinis spondilitas?</w:t>
      </w:r>
    </w:p>
    <w:p w:rsidR="006D4A40" w:rsidRPr="005028FC" w:rsidRDefault="006D4A40" w:rsidP="006D4A40">
      <w:pPr>
        <w:keepNext/>
        <w:rPr>
          <w:rFonts w:eastAsia="Times New Roman" w:cs="Times New Roman"/>
          <w:noProof/>
          <w:sz w:val="22"/>
          <w:szCs w:val="22"/>
          <w:lang w:val="lt-LT" w:eastAsia="lt-LT"/>
        </w:rPr>
      </w:pPr>
      <w:r w:rsidRPr="005028FC">
        <w:rPr>
          <w:rFonts w:eastAsia="Times New Roman" w:cs="Times New Roman"/>
          <w:noProof/>
          <w:sz w:val="22"/>
          <w:szCs w:val="22"/>
          <w:lang w:val="lt-LT" w:eastAsia="lt-LT"/>
        </w:rPr>
        <w:t>Ankilozinis spondilitas yra uždegiminė stuburo ir stambiųjų sąnarių liga.</w:t>
      </w:r>
    </w:p>
    <w:p w:rsidR="006D4A40" w:rsidRPr="005028FC" w:rsidRDefault="006D4A40" w:rsidP="006D4A40">
      <w:pPr>
        <w:jc w:val="both"/>
        <w:rPr>
          <w:rFonts w:eastAsia="Times New Roman" w:cs="Times New Roman"/>
          <w:noProof/>
          <w:sz w:val="22"/>
          <w:szCs w:val="22"/>
          <w:lang w:val="lt-LT" w:eastAsia="lt-LT"/>
        </w:rPr>
      </w:pPr>
    </w:p>
    <w:p w:rsidR="006D4A40" w:rsidRPr="005028FC" w:rsidRDefault="006D4A40" w:rsidP="006D4A40">
      <w:pPr>
        <w:jc w:val="both"/>
        <w:rPr>
          <w:rFonts w:eastAsia="Times New Roman" w:cs="Times New Roman"/>
          <w:noProof/>
          <w:sz w:val="22"/>
          <w:szCs w:val="22"/>
          <w:lang w:val="lt-LT" w:eastAsia="lt-LT"/>
        </w:rPr>
      </w:pPr>
    </w:p>
    <w:p w:rsidR="006D4A40" w:rsidRPr="005028FC" w:rsidRDefault="006D4A40" w:rsidP="006D4A40">
      <w:pPr>
        <w:keepNext/>
        <w:keepLines/>
        <w:tabs>
          <w:tab w:val="left" w:pos="567"/>
        </w:tabs>
        <w:jc w:val="both"/>
        <w:rPr>
          <w:rFonts w:eastAsia="Times New Roman" w:cs="Times New Roman"/>
          <w:b/>
          <w:sz w:val="22"/>
          <w:szCs w:val="22"/>
          <w:lang w:val="lt-LT" w:eastAsia="lt-LT"/>
        </w:rPr>
      </w:pPr>
      <w:r w:rsidRPr="005028FC">
        <w:rPr>
          <w:rFonts w:eastAsia="Times New Roman" w:cs="Times New Roman"/>
          <w:b/>
          <w:sz w:val="22"/>
          <w:szCs w:val="22"/>
          <w:lang w:val="lt-LT" w:eastAsia="en-US"/>
        </w:rPr>
        <w:t>2.</w:t>
      </w:r>
      <w:r w:rsidRPr="005028FC">
        <w:rPr>
          <w:rFonts w:eastAsia="Times New Roman" w:cs="Times New Roman"/>
          <w:b/>
          <w:sz w:val="22"/>
          <w:szCs w:val="22"/>
          <w:lang w:val="lt-LT" w:eastAsia="en-US"/>
        </w:rPr>
        <w:tab/>
      </w:r>
      <w:r w:rsidRPr="005028FC">
        <w:rPr>
          <w:rFonts w:eastAsia="Times New Roman" w:cs="Times New Roman"/>
          <w:b/>
          <w:noProof/>
          <w:sz w:val="22"/>
          <w:szCs w:val="22"/>
          <w:lang w:val="lt-LT" w:eastAsia="lt-LT"/>
        </w:rPr>
        <w:t>Kas žinotina prieš vartojant</w:t>
      </w:r>
      <w:r w:rsidRPr="005028FC">
        <w:rPr>
          <w:rFonts w:eastAsia="Times New Roman" w:cs="Times New Roman"/>
          <w:b/>
          <w:sz w:val="22"/>
          <w:szCs w:val="22"/>
          <w:lang w:val="lt-LT" w:eastAsia="en-US"/>
        </w:rPr>
        <w:t xml:space="preserve"> </w:t>
      </w:r>
      <w:r w:rsidRPr="005028FC">
        <w:rPr>
          <w:rFonts w:eastAsia="Times New Roman" w:cs="Times New Roman"/>
          <w:b/>
          <w:sz w:val="22"/>
          <w:szCs w:val="22"/>
          <w:lang w:val="lt-LT" w:eastAsia="lt-LT"/>
        </w:rPr>
        <w:t>Etoricoxib SUN</w:t>
      </w:r>
    </w:p>
    <w:p w:rsidR="006D4A40" w:rsidRPr="005028FC" w:rsidRDefault="006D4A40" w:rsidP="006D4A40">
      <w:pPr>
        <w:keepNext/>
        <w:keepLines/>
        <w:tabs>
          <w:tab w:val="left" w:pos="567"/>
        </w:tabs>
        <w:jc w:val="both"/>
        <w:rPr>
          <w:rFonts w:eastAsia="Times New Roman" w:cs="Times New Roman"/>
          <w:noProof/>
          <w:sz w:val="22"/>
          <w:szCs w:val="22"/>
          <w:lang w:val="lt-LT" w:eastAsia="lt-LT"/>
        </w:rPr>
      </w:pPr>
    </w:p>
    <w:p w:rsidR="006D4A40" w:rsidRPr="005028FC" w:rsidRDefault="006D4A40" w:rsidP="006D4A40">
      <w:pPr>
        <w:keepNext/>
        <w:keepLines/>
        <w:rPr>
          <w:rFonts w:eastAsia="Times New Roman" w:cs="Times New Roman"/>
          <w:b/>
          <w:bCs/>
          <w:noProof/>
          <w:sz w:val="22"/>
          <w:szCs w:val="22"/>
          <w:lang w:val="lt-LT" w:eastAsia="lt-LT"/>
        </w:rPr>
      </w:pPr>
      <w:r w:rsidRPr="005028FC">
        <w:rPr>
          <w:rFonts w:eastAsia="Times New Roman" w:cs="Times New Roman"/>
          <w:b/>
          <w:sz w:val="22"/>
          <w:szCs w:val="22"/>
          <w:lang w:val="lt-LT" w:eastAsia="lt-LT"/>
        </w:rPr>
        <w:t>Etoricoxib SUN</w:t>
      </w:r>
      <w:r w:rsidRPr="005028FC">
        <w:rPr>
          <w:rFonts w:eastAsia="Times New Roman" w:cs="Times New Roman"/>
          <w:b/>
          <w:caps/>
          <w:noProof/>
          <w:sz w:val="22"/>
          <w:szCs w:val="22"/>
          <w:lang w:val="lt-LT" w:eastAsia="en-US"/>
        </w:rPr>
        <w:t xml:space="preserve"> </w:t>
      </w:r>
      <w:r w:rsidRPr="005028FC">
        <w:rPr>
          <w:rFonts w:eastAsia="Times New Roman" w:cs="Times New Roman"/>
          <w:b/>
          <w:bCs/>
          <w:noProof/>
          <w:sz w:val="22"/>
          <w:szCs w:val="22"/>
          <w:lang w:val="lt-LT" w:eastAsia="lt-LT"/>
        </w:rPr>
        <w:t>vartoti negalima, jeigu:</w:t>
      </w:r>
    </w:p>
    <w:p w:rsidR="006D4A40" w:rsidRPr="00887C54" w:rsidRDefault="006D4A40" w:rsidP="006D4A40">
      <w:pPr>
        <w:pStyle w:val="BT-EMEASMCA"/>
        <w:ind w:left="567" w:hanging="567"/>
        <w:rPr>
          <w:rFonts w:cs="Times New Roman"/>
          <w:noProof/>
          <w:sz w:val="22"/>
          <w:szCs w:val="22"/>
          <w:lang w:val="lt-LT" w:eastAsia="lt-LT"/>
        </w:rPr>
      </w:pPr>
      <w:r w:rsidRPr="00641F12">
        <w:rPr>
          <w:rFonts w:cs="Times New Roman"/>
          <w:noProof/>
          <w:sz w:val="22"/>
          <w:szCs w:val="22"/>
          <w:lang w:val="lt-LT" w:eastAsia="lt-LT"/>
        </w:rPr>
        <w:t>yra alergija etorikoksibui arba bet kuriai pagalbinei šio vaisto medžiagai (jos išvardytos 6 skyriuje);</w:t>
      </w:r>
    </w:p>
    <w:p w:rsidR="006D4A40" w:rsidRPr="001B2588" w:rsidRDefault="006D4A40" w:rsidP="006D4A40">
      <w:pPr>
        <w:pStyle w:val="BT-EMEASMCA"/>
        <w:ind w:left="567" w:hanging="567"/>
        <w:rPr>
          <w:rFonts w:cs="Times New Roman"/>
          <w:noProof/>
          <w:sz w:val="22"/>
          <w:szCs w:val="22"/>
          <w:lang w:val="lt-LT" w:eastAsia="lt-LT"/>
        </w:rPr>
      </w:pPr>
      <w:r w:rsidRPr="001B2588">
        <w:rPr>
          <w:rFonts w:cs="Times New Roman"/>
          <w:noProof/>
          <w:sz w:val="22"/>
          <w:szCs w:val="22"/>
          <w:lang w:val="lt-LT" w:eastAsia="lt-LT"/>
        </w:rPr>
        <w:t>yra alergija NVNU, įskaitant acetilsalicilo rūgštį (aspiriną) ir COX-2 inhibitorius (žr. 4 skyrių “Galimas šalutinis poveikis“) ir dėl to juntamos bronchų spazmų, ūminio rinito, nosies polipų, angioneurozinė edemos, dilgėlinės ar alerginio tipo reakcijos;</w:t>
      </w:r>
    </w:p>
    <w:p w:rsidR="006D4A40" w:rsidRPr="001B2588" w:rsidRDefault="006D4A40" w:rsidP="006D4A40">
      <w:pPr>
        <w:pStyle w:val="BT-EMEASMCA"/>
        <w:ind w:left="567" w:hanging="567"/>
        <w:rPr>
          <w:rFonts w:cs="Times New Roman"/>
          <w:noProof/>
          <w:sz w:val="22"/>
          <w:szCs w:val="22"/>
          <w:lang w:val="lt-LT" w:eastAsia="lt-LT"/>
        </w:rPr>
      </w:pPr>
      <w:r w:rsidRPr="001B2588">
        <w:rPr>
          <w:rFonts w:cs="Times New Roman"/>
          <w:noProof/>
          <w:sz w:val="22"/>
          <w:szCs w:val="22"/>
          <w:lang w:val="lt-LT" w:eastAsia="lt-LT"/>
        </w:rPr>
        <w:t>šiuo metu sergate skrandžio opa ar kraujuoja iš skrandžio arba žarnų;</w:t>
      </w:r>
    </w:p>
    <w:p w:rsidR="006D4A40" w:rsidRPr="00544756" w:rsidRDefault="006D4A40" w:rsidP="006D4A40">
      <w:pPr>
        <w:pStyle w:val="BT-EMEASMCA"/>
        <w:ind w:left="567" w:hanging="567"/>
        <w:rPr>
          <w:rFonts w:cs="Times New Roman"/>
          <w:noProof/>
          <w:sz w:val="22"/>
          <w:szCs w:val="22"/>
          <w:lang w:val="lt-LT" w:eastAsia="lt-LT"/>
        </w:rPr>
      </w:pPr>
      <w:r w:rsidRPr="001B2588">
        <w:rPr>
          <w:rFonts w:cs="Times New Roman"/>
          <w:noProof/>
          <w:sz w:val="22"/>
          <w:szCs w:val="22"/>
          <w:lang w:val="lt-LT" w:eastAsia="lt-LT"/>
        </w:rPr>
        <w:t>sergate sunkia kepenų lig</w:t>
      </w:r>
      <w:r w:rsidRPr="00544756">
        <w:rPr>
          <w:rFonts w:cs="Times New Roman"/>
          <w:noProof/>
          <w:sz w:val="22"/>
          <w:szCs w:val="22"/>
          <w:lang w:val="lt-LT" w:eastAsia="lt-LT"/>
        </w:rPr>
        <w:t>a;</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t>sergate sunkia inkstų liga;</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t>esate nėščia ar manote, kad galėjote pastoti, ar žindote kūdikį (žr. „Nėštumas, žindymo laikotarpis ir vaisingumas“);</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t>Jums yra mažiau nei 16 metų;</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t xml:space="preserve">sergate uždegimine žarnų liga, pavyzdžiui, Krono </w:t>
      </w:r>
      <w:r w:rsidRPr="00544756">
        <w:rPr>
          <w:rFonts w:cs="Times New Roman"/>
          <w:i/>
          <w:sz w:val="22"/>
          <w:szCs w:val="22"/>
          <w:lang w:val="lt-LT"/>
        </w:rPr>
        <w:t>(</w:t>
      </w:r>
      <w:r w:rsidRPr="00544756">
        <w:rPr>
          <w:rFonts w:cs="Times New Roman"/>
          <w:i/>
          <w:noProof/>
          <w:sz w:val="22"/>
          <w:szCs w:val="22"/>
          <w:lang w:val="lt-LT" w:eastAsia="lt-LT"/>
        </w:rPr>
        <w:t>Crohn</w:t>
      </w:r>
      <w:r w:rsidRPr="00544756">
        <w:rPr>
          <w:rFonts w:cs="Times New Roman"/>
          <w:i/>
          <w:sz w:val="22"/>
          <w:szCs w:val="22"/>
          <w:lang w:val="lt-LT"/>
        </w:rPr>
        <w:t>)</w:t>
      </w:r>
      <w:r w:rsidRPr="00544756">
        <w:rPr>
          <w:rFonts w:cs="Times New Roman"/>
          <w:noProof/>
          <w:sz w:val="22"/>
          <w:szCs w:val="22"/>
          <w:lang w:val="lt-LT" w:eastAsia="lt-LT"/>
        </w:rPr>
        <w:t xml:space="preserve"> liga, opiniu kolitu arba kolitu;</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t>Jums yra padidėjęs kraujospūdis, kuris nėra tinkamai gydomas (pasitikrinkite pas gydytoją ar slaugytoją ar Jūsų kraujospūdis tinkamai kontroliuojamas);</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t>Jums nustatyta širdies liga, įskaitant širdies nepakankamumą (vidutinio ar sunkaus tipo), krūtinės angina (krūtinės skausmas);</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t>Jums buvo miokardo infarktas, atlikta šuntavimo operacija, sirgote periferinių arterijų liga (nepakankama kraujotaka kojose ar rankose dėl susiaurėjusio ar užsikimšusio arterijų spindžio);</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t>persirgote bet kokios rūšies insultu (įskaitant praeinantį galvos smegenų išemijos priepuolį [PSIP]). Etorikoksibas gali Jums šiek tiek padidinti miokardo infarkto ir insulto riziką, todėl jeigu sergate širdies ligomis ar buvo insultas, jo vartoti negalima.</w:t>
      </w:r>
    </w:p>
    <w:p w:rsidR="006D4A40" w:rsidRPr="005028FC" w:rsidRDefault="006D4A40" w:rsidP="006D4A40">
      <w:pPr>
        <w:ind w:left="567" w:hanging="567"/>
        <w:rPr>
          <w:rFonts w:eastAsia="Times New Roman" w:cs="Times New Roman"/>
          <w:noProof/>
          <w:sz w:val="22"/>
          <w:szCs w:val="22"/>
          <w:lang w:val="lt-LT" w:eastAsia="lt-LT"/>
        </w:rPr>
      </w:pPr>
    </w:p>
    <w:p w:rsidR="006D4A40" w:rsidRPr="005028FC" w:rsidRDefault="006D4A40" w:rsidP="006D4A40">
      <w:pPr>
        <w:ind w:left="567" w:hanging="567"/>
        <w:rPr>
          <w:rFonts w:eastAsia="Times New Roman" w:cs="Times New Roman"/>
          <w:noProof/>
          <w:sz w:val="22"/>
          <w:szCs w:val="22"/>
          <w:lang w:val="lt-LT" w:eastAsia="lt-LT"/>
        </w:rPr>
      </w:pPr>
      <w:r w:rsidRPr="005028FC">
        <w:rPr>
          <w:rFonts w:eastAsia="Times New Roman" w:cs="Times New Roman"/>
          <w:noProof/>
          <w:sz w:val="22"/>
          <w:szCs w:val="22"/>
          <w:lang w:val="lt-LT" w:eastAsia="lt-LT"/>
        </w:rPr>
        <w:t>Jei manote, kad bent viena iš šių būklių Jums tinka, negerkite tablečių, nepasitarę su gydytoju.</w:t>
      </w:r>
    </w:p>
    <w:p w:rsidR="006D4A40" w:rsidRPr="005028FC" w:rsidRDefault="006D4A40" w:rsidP="006D4A40">
      <w:pPr>
        <w:rPr>
          <w:rFonts w:eastAsia="Times New Roman" w:cs="Times New Roman"/>
          <w:noProof/>
          <w:sz w:val="22"/>
          <w:szCs w:val="22"/>
          <w:lang w:val="lt-LT" w:eastAsia="lt-LT"/>
        </w:rPr>
      </w:pPr>
    </w:p>
    <w:p w:rsidR="006D4A40" w:rsidRPr="005028FC" w:rsidRDefault="006D4A40" w:rsidP="006D4A40">
      <w:pPr>
        <w:rPr>
          <w:rFonts w:eastAsia="Times New Roman" w:cs="Times New Roman"/>
          <w:b/>
          <w:noProof/>
          <w:sz w:val="22"/>
          <w:szCs w:val="22"/>
          <w:lang w:val="lt-LT" w:eastAsia="lt-LT"/>
        </w:rPr>
      </w:pPr>
      <w:r w:rsidRPr="005028FC">
        <w:rPr>
          <w:rFonts w:eastAsia="Times New Roman" w:cs="Times New Roman"/>
          <w:b/>
          <w:noProof/>
          <w:sz w:val="22"/>
          <w:szCs w:val="22"/>
          <w:lang w:val="lt-LT" w:eastAsia="lt-LT"/>
        </w:rPr>
        <w:t>Įspėjimai ir atsargumo priemonės</w:t>
      </w:r>
    </w:p>
    <w:p w:rsidR="006D4A40" w:rsidRPr="005028FC" w:rsidRDefault="006D4A40" w:rsidP="006D4A40">
      <w:pPr>
        <w:rPr>
          <w:rFonts w:eastAsia="Times New Roman" w:cs="Times New Roman"/>
          <w:noProof/>
          <w:sz w:val="22"/>
          <w:szCs w:val="22"/>
          <w:lang w:val="lt-LT" w:eastAsia="lt-LT"/>
        </w:rPr>
      </w:pPr>
      <w:r w:rsidRPr="005028FC">
        <w:rPr>
          <w:rFonts w:eastAsia="Times New Roman" w:cs="Times New Roman"/>
          <w:noProof/>
          <w:sz w:val="22"/>
          <w:szCs w:val="22"/>
          <w:lang w:val="lt-LT" w:eastAsia="lt-LT"/>
        </w:rPr>
        <w:lastRenderedPageBreak/>
        <w:t>Pasitarkite su gydytoju arba vaistininku, prieš pradėdami vartoti Etoricoxib SUN, jeigu:</w:t>
      </w:r>
    </w:p>
    <w:p w:rsidR="006D4A40" w:rsidRPr="001B2588" w:rsidRDefault="006D4A40" w:rsidP="006D4A40">
      <w:pPr>
        <w:pStyle w:val="BT-EMEASMCA"/>
        <w:tabs>
          <w:tab w:val="num" w:pos="567"/>
        </w:tabs>
        <w:ind w:left="567" w:hanging="567"/>
        <w:rPr>
          <w:rFonts w:cs="Times New Roman"/>
          <w:noProof/>
          <w:sz w:val="22"/>
          <w:szCs w:val="22"/>
          <w:lang w:val="lt-LT" w:eastAsia="lt-LT"/>
        </w:rPr>
      </w:pPr>
      <w:r w:rsidRPr="00641F12">
        <w:rPr>
          <w:rFonts w:cs="Times New Roman"/>
          <w:noProof/>
          <w:sz w:val="22"/>
          <w:szCs w:val="22"/>
          <w:lang w:val="lt-LT" w:eastAsia="lt-LT"/>
        </w:rPr>
        <w:t xml:space="preserve">Jums buvo kraujavimas iš skrandžio ar buvo </w:t>
      </w:r>
      <w:r w:rsidRPr="00887C54">
        <w:rPr>
          <w:rFonts w:cs="Times New Roman"/>
          <w:noProof/>
          <w:sz w:val="22"/>
          <w:szCs w:val="22"/>
          <w:lang w:val="lt-LT" w:eastAsia="lt-LT"/>
        </w:rPr>
        <w:t>skrandžio opų;</w:t>
      </w:r>
    </w:p>
    <w:p w:rsidR="006D4A40" w:rsidRPr="001B2588" w:rsidRDefault="006D4A40" w:rsidP="006D4A40">
      <w:pPr>
        <w:pStyle w:val="BT-EMEASMCA"/>
        <w:tabs>
          <w:tab w:val="num" w:pos="567"/>
        </w:tabs>
        <w:ind w:left="567" w:hanging="567"/>
        <w:rPr>
          <w:rFonts w:cs="Times New Roman"/>
          <w:noProof/>
          <w:sz w:val="22"/>
          <w:szCs w:val="22"/>
          <w:lang w:val="lt-LT" w:eastAsia="lt-LT"/>
        </w:rPr>
      </w:pPr>
      <w:r w:rsidRPr="001B2588">
        <w:rPr>
          <w:rFonts w:cs="Times New Roman"/>
          <w:noProof/>
          <w:sz w:val="22"/>
          <w:szCs w:val="22"/>
          <w:lang w:val="lt-LT" w:eastAsia="lt-LT"/>
        </w:rPr>
        <w:t>netekote daug skysčių, pvz., po užsitęsusio vėmimo ar viduriavimo;</w:t>
      </w:r>
    </w:p>
    <w:p w:rsidR="006D4A40" w:rsidRPr="001B2588" w:rsidRDefault="006D4A40" w:rsidP="006D4A40">
      <w:pPr>
        <w:pStyle w:val="BT-EMEASMCA"/>
        <w:tabs>
          <w:tab w:val="num" w:pos="567"/>
        </w:tabs>
        <w:ind w:left="567" w:hanging="567"/>
        <w:rPr>
          <w:rFonts w:cs="Times New Roman"/>
          <w:noProof/>
          <w:sz w:val="22"/>
          <w:szCs w:val="22"/>
          <w:lang w:val="lt-LT" w:eastAsia="lt-LT"/>
        </w:rPr>
      </w:pPr>
      <w:r w:rsidRPr="001B2588">
        <w:rPr>
          <w:rFonts w:cs="Times New Roman"/>
          <w:noProof/>
          <w:sz w:val="22"/>
          <w:szCs w:val="22"/>
          <w:lang w:val="lt-LT" w:eastAsia="lt-LT"/>
        </w:rPr>
        <w:t>Jums yra patinimų dėl skysčių susilaikymo;</w:t>
      </w:r>
    </w:p>
    <w:p w:rsidR="006D4A40" w:rsidRPr="00544756" w:rsidRDefault="006D4A40" w:rsidP="006D4A40">
      <w:pPr>
        <w:pStyle w:val="BT-EMEASMCA"/>
        <w:tabs>
          <w:tab w:val="num" w:pos="567"/>
        </w:tabs>
        <w:ind w:left="567" w:hanging="567"/>
        <w:rPr>
          <w:rFonts w:cs="Times New Roman"/>
          <w:noProof/>
          <w:sz w:val="22"/>
          <w:szCs w:val="22"/>
          <w:lang w:val="lt-LT" w:eastAsia="lt-LT"/>
        </w:rPr>
      </w:pPr>
      <w:r w:rsidRPr="00544756">
        <w:rPr>
          <w:rFonts w:cs="Times New Roman"/>
          <w:noProof/>
          <w:sz w:val="22"/>
          <w:szCs w:val="22"/>
          <w:lang w:val="lt-LT" w:eastAsia="lt-LT"/>
        </w:rPr>
        <w:t>sirgote širdies nepakankamumu ar kokia kita širdies liga;</w:t>
      </w:r>
    </w:p>
    <w:p w:rsidR="006D4A40" w:rsidRPr="00544756" w:rsidRDefault="006D4A40" w:rsidP="006D4A40">
      <w:pPr>
        <w:pStyle w:val="BT-EMEASMCA"/>
        <w:tabs>
          <w:tab w:val="num" w:pos="567"/>
        </w:tabs>
        <w:ind w:left="567" w:hanging="567"/>
        <w:rPr>
          <w:rFonts w:cs="Times New Roman"/>
          <w:noProof/>
          <w:sz w:val="22"/>
          <w:szCs w:val="22"/>
          <w:lang w:val="lt-LT" w:eastAsia="lt-LT"/>
        </w:rPr>
      </w:pPr>
      <w:r w:rsidRPr="00544756">
        <w:rPr>
          <w:rFonts w:cs="Times New Roman"/>
          <w:noProof/>
          <w:sz w:val="22"/>
          <w:szCs w:val="22"/>
          <w:lang w:val="lt-LT" w:eastAsia="lt-LT"/>
        </w:rPr>
        <w:t xml:space="preserve">buvo padidėjęs Jūsų kraujospūdis. Kai kuriems žmonėms </w:t>
      </w:r>
      <w:r w:rsidRPr="00544756">
        <w:rPr>
          <w:rFonts w:cs="Times New Roman"/>
          <w:sz w:val="22"/>
          <w:szCs w:val="22"/>
          <w:lang w:val="lt-LT" w:eastAsia="lt-LT"/>
        </w:rPr>
        <w:t>Etoricoxib SUN</w:t>
      </w:r>
      <w:r w:rsidRPr="00544756">
        <w:rPr>
          <w:rFonts w:cs="Times New Roman"/>
          <w:noProof/>
          <w:sz w:val="22"/>
          <w:szCs w:val="22"/>
          <w:lang w:val="lt-LT" w:eastAsia="lt-LT"/>
        </w:rPr>
        <w:t xml:space="preserve"> gali didinti kraujospūdį, ypač vartojant dideles dozes, todėl gydytojas retkarčiais norės patikrinti Jūsų kraujospūdį;</w:t>
      </w:r>
    </w:p>
    <w:p w:rsidR="006D4A40" w:rsidRPr="00544756" w:rsidRDefault="006D4A40" w:rsidP="006D4A40">
      <w:pPr>
        <w:pStyle w:val="BT-EMEASMCA"/>
        <w:tabs>
          <w:tab w:val="num" w:pos="567"/>
        </w:tabs>
        <w:ind w:left="567" w:hanging="567"/>
        <w:rPr>
          <w:rFonts w:cs="Times New Roman"/>
          <w:noProof/>
          <w:sz w:val="22"/>
          <w:szCs w:val="22"/>
          <w:lang w:val="lt-LT" w:eastAsia="lt-LT"/>
        </w:rPr>
      </w:pPr>
      <w:r w:rsidRPr="00544756">
        <w:rPr>
          <w:rFonts w:cs="Times New Roman"/>
          <w:noProof/>
          <w:sz w:val="22"/>
          <w:szCs w:val="22"/>
          <w:lang w:val="lt-LT" w:eastAsia="lt-LT"/>
        </w:rPr>
        <w:t>sirgote kokia nors kepenų ar inkstų liga;</w:t>
      </w:r>
    </w:p>
    <w:p w:rsidR="006D4A40" w:rsidRPr="00544756" w:rsidRDefault="006D4A40" w:rsidP="006D4A40">
      <w:pPr>
        <w:pStyle w:val="BT-EMEASMCA"/>
        <w:tabs>
          <w:tab w:val="num" w:pos="567"/>
        </w:tabs>
        <w:ind w:left="567" w:hanging="567"/>
        <w:rPr>
          <w:rFonts w:cs="Times New Roman"/>
          <w:noProof/>
          <w:sz w:val="22"/>
          <w:szCs w:val="22"/>
          <w:lang w:val="lt-LT" w:eastAsia="lt-LT"/>
        </w:rPr>
      </w:pPr>
      <w:r w:rsidRPr="00544756">
        <w:rPr>
          <w:rFonts w:cs="Times New Roman"/>
          <w:noProof/>
          <w:sz w:val="22"/>
          <w:szCs w:val="22"/>
          <w:lang w:val="lt-LT" w:eastAsia="lt-LT"/>
        </w:rPr>
        <w:t xml:space="preserve">Jūs gydėtės nuo infekcinės ligos. </w:t>
      </w:r>
      <w:r w:rsidRPr="00544756">
        <w:rPr>
          <w:rFonts w:cs="Times New Roman"/>
          <w:sz w:val="22"/>
          <w:szCs w:val="22"/>
          <w:lang w:val="lt-LT" w:eastAsia="lt-LT"/>
        </w:rPr>
        <w:t>Etoricoxib SUN</w:t>
      </w:r>
      <w:r w:rsidRPr="00544756">
        <w:rPr>
          <w:rFonts w:cs="Times New Roman"/>
          <w:noProof/>
          <w:sz w:val="22"/>
          <w:szCs w:val="22"/>
          <w:lang w:val="lt-LT" w:eastAsia="lt-LT"/>
        </w:rPr>
        <w:t xml:space="preserve"> gali užmaskuoti ar paslėpti karščiavimą, kuris yra infekcinės ligos požymis;</w:t>
      </w:r>
    </w:p>
    <w:p w:rsidR="006D4A40" w:rsidRPr="00544756" w:rsidRDefault="006D4A40" w:rsidP="006D4A40">
      <w:pPr>
        <w:pStyle w:val="BT-EMEASMCA"/>
        <w:tabs>
          <w:tab w:val="num" w:pos="567"/>
        </w:tabs>
        <w:ind w:left="567" w:hanging="567"/>
        <w:rPr>
          <w:rFonts w:cs="Times New Roman"/>
          <w:noProof/>
          <w:sz w:val="22"/>
          <w:szCs w:val="22"/>
          <w:lang w:val="lt-LT" w:eastAsia="lt-LT"/>
        </w:rPr>
      </w:pPr>
      <w:r w:rsidRPr="00544756">
        <w:rPr>
          <w:rFonts w:cs="Times New Roman"/>
          <w:noProof/>
          <w:sz w:val="22"/>
          <w:szCs w:val="22"/>
          <w:lang w:val="lt-LT" w:eastAsia="lt-LT"/>
        </w:rPr>
        <w:t>sergate cukriniu diabetu, Jums yra padidėjusi cholesterolio koncentracija kraujyje arba Jūs rūkote. Tai gali padidinti širdies ligų riziką;</w:t>
      </w:r>
    </w:p>
    <w:p w:rsidR="006D4A40" w:rsidRPr="00544756" w:rsidRDefault="006D4A40" w:rsidP="006D4A40">
      <w:pPr>
        <w:pStyle w:val="BT-EMEASMCA"/>
        <w:tabs>
          <w:tab w:val="num" w:pos="567"/>
        </w:tabs>
        <w:ind w:left="567" w:hanging="567"/>
        <w:rPr>
          <w:rFonts w:cs="Times New Roman"/>
          <w:noProof/>
          <w:sz w:val="22"/>
          <w:szCs w:val="22"/>
          <w:lang w:val="lt-LT" w:eastAsia="lt-LT"/>
        </w:rPr>
      </w:pPr>
      <w:r w:rsidRPr="00544756">
        <w:rPr>
          <w:rFonts w:cs="Times New Roman"/>
          <w:noProof/>
          <w:sz w:val="22"/>
          <w:szCs w:val="22"/>
          <w:lang w:val="lt-LT" w:eastAsia="lt-LT"/>
        </w:rPr>
        <w:t>ketinate pastoti;</w:t>
      </w:r>
    </w:p>
    <w:p w:rsidR="006D4A40" w:rsidRPr="00544756" w:rsidRDefault="006D4A40" w:rsidP="006D4A40">
      <w:pPr>
        <w:pStyle w:val="BT-EMEASMCA"/>
        <w:tabs>
          <w:tab w:val="num" w:pos="567"/>
        </w:tabs>
        <w:ind w:left="567" w:hanging="567"/>
        <w:rPr>
          <w:rFonts w:cs="Times New Roman"/>
          <w:noProof/>
          <w:sz w:val="22"/>
          <w:szCs w:val="22"/>
          <w:lang w:val="lt-LT" w:eastAsia="lt-LT"/>
        </w:rPr>
      </w:pPr>
      <w:r w:rsidRPr="00544756">
        <w:rPr>
          <w:rFonts w:cs="Times New Roman"/>
          <w:noProof/>
          <w:sz w:val="22"/>
          <w:szCs w:val="22"/>
          <w:lang w:val="lt-LT" w:eastAsia="lt-LT"/>
        </w:rPr>
        <w:t>esate vyresnis arba vyresnė nei 65 metų.</w:t>
      </w:r>
    </w:p>
    <w:p w:rsidR="006D4A40" w:rsidRPr="005028FC" w:rsidRDefault="006D4A40" w:rsidP="006D4A40">
      <w:pPr>
        <w:tabs>
          <w:tab w:val="num" w:pos="567"/>
        </w:tabs>
        <w:ind w:left="567" w:hanging="567"/>
        <w:rPr>
          <w:rFonts w:eastAsia="Times New Roman" w:cs="Times New Roman"/>
          <w:noProof/>
          <w:sz w:val="22"/>
          <w:szCs w:val="22"/>
          <w:lang w:val="lt-LT" w:eastAsia="lt-LT"/>
        </w:rPr>
      </w:pPr>
    </w:p>
    <w:p w:rsidR="006D4A40" w:rsidRPr="005028FC" w:rsidRDefault="006D4A40" w:rsidP="006D4A40">
      <w:pPr>
        <w:rPr>
          <w:rFonts w:eastAsia="Times New Roman" w:cs="Times New Roman"/>
          <w:sz w:val="22"/>
          <w:szCs w:val="22"/>
          <w:lang w:val="lt-LT" w:eastAsia="lt-LT"/>
        </w:rPr>
      </w:pPr>
      <w:r w:rsidRPr="005028FC">
        <w:rPr>
          <w:rFonts w:eastAsia="Times New Roman" w:cs="Times New Roman"/>
          <w:sz w:val="22"/>
          <w:szCs w:val="22"/>
          <w:lang w:val="lt-LT" w:eastAsia="lt-LT"/>
        </w:rPr>
        <w:t>Jeigu nesate tikri, ar kuri iš išvardytų būklių Jums tinka, pasitarkite su gydytoju prieš pradėdami vartoti Etoricoxib SUN, kad įsitikintumėte, ar šis vaistas Jums tinkamas.</w:t>
      </w:r>
    </w:p>
    <w:p w:rsidR="006D4A40" w:rsidRPr="005028FC" w:rsidRDefault="006D4A40" w:rsidP="006D4A40">
      <w:pPr>
        <w:ind w:left="133"/>
        <w:rPr>
          <w:rFonts w:eastAsia="Times New Roman" w:cs="Times New Roman"/>
          <w:noProof/>
          <w:sz w:val="22"/>
          <w:szCs w:val="22"/>
          <w:lang w:val="lt-LT" w:eastAsia="lt-LT"/>
        </w:rPr>
      </w:pPr>
    </w:p>
    <w:p w:rsidR="006D4A40" w:rsidRPr="005028FC" w:rsidRDefault="006D4A40" w:rsidP="006D4A40">
      <w:pPr>
        <w:rPr>
          <w:rFonts w:eastAsia="Times New Roman" w:cs="Times New Roman"/>
          <w:noProof/>
          <w:sz w:val="22"/>
          <w:szCs w:val="22"/>
          <w:lang w:val="lt-LT" w:eastAsia="lt-LT"/>
        </w:rPr>
      </w:pPr>
      <w:r w:rsidRPr="005028FC">
        <w:rPr>
          <w:rFonts w:eastAsia="Times New Roman" w:cs="Times New Roman"/>
          <w:sz w:val="22"/>
          <w:szCs w:val="22"/>
          <w:lang w:val="lt-LT" w:eastAsia="lt-LT"/>
        </w:rPr>
        <w:t>Etoricoxib SUN</w:t>
      </w:r>
      <w:r w:rsidRPr="005028FC">
        <w:rPr>
          <w:rFonts w:eastAsia="Times New Roman" w:cs="Times New Roman"/>
          <w:noProof/>
          <w:sz w:val="22"/>
          <w:szCs w:val="22"/>
          <w:lang w:val="lt-LT" w:eastAsia="lt-LT"/>
        </w:rPr>
        <w:t xml:space="preserve"> vienodai gerai veiksmingas vyresniems ir jaunesniems suaugusiems pacientams. Jei esate vyresnis kaip 65 metų, gydytojas norės reguliariai tikrinti Jūsų sveikatą. Vyresniems kaip 65 metų pacientams dozės koreguoti nereikia.</w:t>
      </w:r>
    </w:p>
    <w:p w:rsidR="006D4A40" w:rsidRPr="005028FC" w:rsidRDefault="006D4A40" w:rsidP="006D4A40">
      <w:pPr>
        <w:rPr>
          <w:rFonts w:eastAsia="Times New Roman" w:cs="Times New Roman"/>
          <w:noProof/>
          <w:sz w:val="22"/>
          <w:szCs w:val="22"/>
          <w:lang w:val="lt-LT" w:eastAsia="lt-LT"/>
        </w:rPr>
      </w:pPr>
    </w:p>
    <w:p w:rsidR="006D4A40" w:rsidRPr="005028FC" w:rsidRDefault="006D4A40" w:rsidP="006D4A40">
      <w:pPr>
        <w:keepNext/>
        <w:rPr>
          <w:rFonts w:eastAsia="Times New Roman" w:cs="Times New Roman"/>
          <w:b/>
          <w:noProof/>
          <w:sz w:val="22"/>
          <w:szCs w:val="22"/>
          <w:lang w:val="lt-LT" w:eastAsia="lt-LT"/>
        </w:rPr>
      </w:pPr>
      <w:r w:rsidRPr="005028FC">
        <w:rPr>
          <w:rFonts w:eastAsia="Times New Roman" w:cs="Times New Roman"/>
          <w:b/>
          <w:noProof/>
          <w:sz w:val="22"/>
          <w:szCs w:val="22"/>
          <w:lang w:val="lt-LT" w:eastAsia="lt-LT"/>
        </w:rPr>
        <w:t xml:space="preserve">Kiti vaistai ir </w:t>
      </w:r>
      <w:r w:rsidRPr="005028FC">
        <w:rPr>
          <w:rFonts w:eastAsia="Times New Roman" w:cs="Times New Roman"/>
          <w:b/>
          <w:sz w:val="22"/>
          <w:szCs w:val="22"/>
          <w:lang w:val="lt-LT" w:eastAsia="lt-LT"/>
        </w:rPr>
        <w:t>Etoricoxib SUN</w:t>
      </w:r>
    </w:p>
    <w:p w:rsidR="006D4A40" w:rsidRPr="005028FC" w:rsidRDefault="006D4A40" w:rsidP="006D4A40">
      <w:pPr>
        <w:rPr>
          <w:rFonts w:eastAsia="Times New Roman" w:cs="Times New Roman"/>
          <w:noProof/>
          <w:sz w:val="22"/>
          <w:szCs w:val="22"/>
          <w:lang w:val="lt-LT" w:eastAsia="lt-LT"/>
        </w:rPr>
      </w:pPr>
      <w:r w:rsidRPr="005028FC">
        <w:rPr>
          <w:rFonts w:eastAsia="Times New Roman" w:cs="Times New Roman"/>
          <w:noProof/>
          <w:sz w:val="22"/>
          <w:szCs w:val="22"/>
          <w:lang w:val="lt-LT" w:eastAsia="lt-LT"/>
        </w:rPr>
        <w:t>Jeigu vartojate, neseniai vartojote arba planuojate vartoti kitus vaistus, įskaitant įsigytus be recepto, arba dėl to nesate tikri, apie tai pasakykite gydytojui arba vaistininkui.</w:t>
      </w:r>
    </w:p>
    <w:p w:rsidR="006D4A40" w:rsidRPr="005028FC" w:rsidRDefault="006D4A40" w:rsidP="006D4A40">
      <w:pPr>
        <w:rPr>
          <w:rFonts w:eastAsia="Times New Roman" w:cs="Times New Roman"/>
          <w:noProof/>
          <w:sz w:val="22"/>
          <w:szCs w:val="22"/>
          <w:lang w:val="lt-LT" w:eastAsia="lt-LT"/>
        </w:rPr>
      </w:pPr>
    </w:p>
    <w:p w:rsidR="006D4A40" w:rsidRPr="005028FC" w:rsidRDefault="006D4A40" w:rsidP="006D4A40">
      <w:pPr>
        <w:rPr>
          <w:rFonts w:eastAsia="Times New Roman" w:cs="Times New Roman"/>
          <w:noProof/>
          <w:sz w:val="22"/>
          <w:szCs w:val="22"/>
          <w:lang w:val="lt-LT" w:eastAsia="lt-LT"/>
        </w:rPr>
      </w:pPr>
      <w:r w:rsidRPr="005028FC">
        <w:rPr>
          <w:rFonts w:eastAsia="Times New Roman" w:cs="Times New Roman"/>
          <w:noProof/>
          <w:sz w:val="22"/>
          <w:szCs w:val="22"/>
          <w:lang w:val="lt-LT" w:eastAsia="lt-LT"/>
        </w:rPr>
        <w:t xml:space="preserve">Pradėjus vartoti </w:t>
      </w:r>
      <w:r w:rsidRPr="005028FC">
        <w:rPr>
          <w:rFonts w:eastAsia="Times New Roman" w:cs="Times New Roman"/>
          <w:sz w:val="22"/>
          <w:szCs w:val="22"/>
          <w:lang w:val="lt-LT" w:eastAsia="lt-LT"/>
        </w:rPr>
        <w:t>Etoricoxib SUN</w:t>
      </w:r>
      <w:r w:rsidRPr="005028FC">
        <w:rPr>
          <w:rFonts w:eastAsia="Times New Roman" w:cs="Times New Roman"/>
          <w:noProof/>
          <w:sz w:val="22"/>
          <w:szCs w:val="22"/>
          <w:lang w:val="lt-LT" w:eastAsia="lt-LT"/>
        </w:rPr>
        <w:t>, gydytojas gali norėti tikrinti, ar tinkamai veikia Jūsų vartojami vaistai, ypač jeigu kartu vartojamas bet kuris iš toliau išvardytų vaistų:</w:t>
      </w:r>
    </w:p>
    <w:p w:rsidR="006D4A40" w:rsidRPr="00887C54" w:rsidRDefault="006D4A40" w:rsidP="006D4A40">
      <w:pPr>
        <w:pStyle w:val="BT-EMEASMCA"/>
        <w:ind w:left="567" w:hanging="567"/>
        <w:rPr>
          <w:rFonts w:cs="Times New Roman"/>
          <w:sz w:val="22"/>
          <w:szCs w:val="22"/>
          <w:lang w:val="lt-LT" w:eastAsia="lt-LT"/>
        </w:rPr>
      </w:pPr>
      <w:r w:rsidRPr="00641F12">
        <w:rPr>
          <w:rFonts w:cs="Times New Roman"/>
          <w:noProof/>
          <w:sz w:val="22"/>
          <w:szCs w:val="22"/>
          <w:lang w:val="lt-LT" w:eastAsia="lt-LT"/>
        </w:rPr>
        <w:t>kraują skystinantis vaistas (antikoaguliantas), pavyzdžiui, varfarinas;</w:t>
      </w:r>
    </w:p>
    <w:p w:rsidR="006D4A40" w:rsidRPr="001B2588" w:rsidRDefault="006D4A40" w:rsidP="006D4A40">
      <w:pPr>
        <w:pStyle w:val="BT-EMEASMCA"/>
        <w:ind w:left="567" w:hanging="567"/>
        <w:rPr>
          <w:rFonts w:cs="Times New Roman"/>
          <w:sz w:val="22"/>
          <w:szCs w:val="22"/>
          <w:lang w:val="lt-LT" w:eastAsia="lt-LT"/>
        </w:rPr>
      </w:pPr>
      <w:r w:rsidRPr="001B2588">
        <w:rPr>
          <w:rFonts w:cs="Times New Roman"/>
          <w:noProof/>
          <w:sz w:val="22"/>
          <w:szCs w:val="22"/>
          <w:lang w:val="lt-LT" w:eastAsia="lt-LT"/>
        </w:rPr>
        <w:t>rifampicinas (antibiotikas);</w:t>
      </w:r>
    </w:p>
    <w:p w:rsidR="006D4A40" w:rsidRPr="001B2588" w:rsidRDefault="006D4A40" w:rsidP="006D4A40">
      <w:pPr>
        <w:pStyle w:val="BT-EMEASMCA"/>
        <w:ind w:left="567" w:hanging="567"/>
        <w:rPr>
          <w:rFonts w:cs="Times New Roman"/>
          <w:sz w:val="22"/>
          <w:szCs w:val="22"/>
          <w:lang w:val="lt-LT" w:eastAsia="lt-LT"/>
        </w:rPr>
      </w:pPr>
      <w:r w:rsidRPr="001B2588">
        <w:rPr>
          <w:rFonts w:cs="Times New Roman"/>
          <w:noProof/>
          <w:sz w:val="22"/>
          <w:szCs w:val="22"/>
          <w:lang w:val="lt-LT" w:eastAsia="lt-LT"/>
        </w:rPr>
        <w:t>metotreksatas (vaistas imuninei sistemai slopinti ir dažnai vartojamas reumatoidiniam artritui gydyti);</w:t>
      </w:r>
    </w:p>
    <w:p w:rsidR="006D4A40" w:rsidRPr="00544756" w:rsidRDefault="006D4A40" w:rsidP="006D4A40">
      <w:pPr>
        <w:pStyle w:val="BT-EMEASMCA"/>
        <w:ind w:left="567" w:hanging="567"/>
        <w:rPr>
          <w:rFonts w:cs="Times New Roman"/>
          <w:sz w:val="22"/>
          <w:szCs w:val="22"/>
          <w:lang w:val="lt-LT" w:eastAsia="lt-LT"/>
        </w:rPr>
      </w:pPr>
      <w:r w:rsidRPr="001B2588">
        <w:rPr>
          <w:rFonts w:cs="Times New Roman"/>
          <w:noProof/>
          <w:sz w:val="22"/>
          <w:szCs w:val="22"/>
          <w:lang w:val="lt-LT" w:eastAsia="lt-LT"/>
        </w:rPr>
        <w:t>ciklosporinas ar takrolimuzas (vaistai imuninei sistemai slopinti);</w:t>
      </w:r>
    </w:p>
    <w:p w:rsidR="006D4A40" w:rsidRPr="00544756" w:rsidRDefault="006D4A40" w:rsidP="006D4A40">
      <w:pPr>
        <w:pStyle w:val="BT-EMEASMCA"/>
        <w:ind w:left="567" w:hanging="567"/>
        <w:rPr>
          <w:rFonts w:cs="Times New Roman"/>
          <w:sz w:val="22"/>
          <w:szCs w:val="22"/>
          <w:lang w:val="lt-LT" w:eastAsia="lt-LT"/>
        </w:rPr>
      </w:pPr>
      <w:r w:rsidRPr="00544756">
        <w:rPr>
          <w:rFonts w:cs="Times New Roman"/>
          <w:noProof/>
          <w:sz w:val="22"/>
          <w:szCs w:val="22"/>
          <w:lang w:val="lt-LT" w:eastAsia="lt-LT"/>
        </w:rPr>
        <w:t>litis (vaistas kai kuriems depresijos variantams gydyti);</w:t>
      </w:r>
    </w:p>
    <w:p w:rsidR="006D4A40" w:rsidRPr="00544756" w:rsidRDefault="006D4A40" w:rsidP="006D4A40">
      <w:pPr>
        <w:pStyle w:val="BT-EMEASMCA"/>
        <w:ind w:left="567" w:hanging="567"/>
        <w:rPr>
          <w:rFonts w:cs="Times New Roman"/>
          <w:sz w:val="22"/>
          <w:szCs w:val="22"/>
          <w:lang w:val="lt-LT" w:eastAsia="lt-LT"/>
        </w:rPr>
      </w:pPr>
      <w:r w:rsidRPr="00544756">
        <w:rPr>
          <w:rFonts w:cs="Times New Roman"/>
          <w:noProof/>
          <w:sz w:val="22"/>
          <w:szCs w:val="22"/>
          <w:lang w:val="lt-LT" w:eastAsia="lt-LT"/>
        </w:rPr>
        <w:t>AKF inhibitoriais ir angiotenzino receptorių blokatoriais vadinami vaistai, kurie vartojami, kad padėtų kontroliuoti padidėjusį kraujospūdį ir širdies nepakankamumą, pavyzdžiui, enalaprilis ar ramiprilis bei losartanas ar valsartanas;</w:t>
      </w:r>
    </w:p>
    <w:p w:rsidR="006D4A40" w:rsidRPr="00544756" w:rsidRDefault="006D4A40" w:rsidP="006D4A40">
      <w:pPr>
        <w:pStyle w:val="BT-EMEASMCA"/>
        <w:ind w:left="567" w:hanging="567"/>
        <w:rPr>
          <w:rFonts w:cs="Times New Roman"/>
          <w:sz w:val="22"/>
          <w:szCs w:val="22"/>
          <w:lang w:val="lt-LT" w:eastAsia="lt-LT"/>
        </w:rPr>
      </w:pPr>
      <w:r w:rsidRPr="00544756">
        <w:rPr>
          <w:rFonts w:cs="Times New Roman"/>
          <w:noProof/>
          <w:sz w:val="22"/>
          <w:szCs w:val="22"/>
          <w:lang w:val="lt-LT" w:eastAsia="lt-LT"/>
        </w:rPr>
        <w:t>diuretikai (šlapimą varantys vaistai);</w:t>
      </w:r>
    </w:p>
    <w:p w:rsidR="006D4A40" w:rsidRPr="00544756" w:rsidRDefault="006D4A40" w:rsidP="006D4A40">
      <w:pPr>
        <w:pStyle w:val="BT-EMEASMCA"/>
        <w:ind w:left="567" w:hanging="567"/>
        <w:rPr>
          <w:rFonts w:cs="Times New Roman"/>
          <w:sz w:val="22"/>
          <w:szCs w:val="22"/>
          <w:lang w:val="lt-LT" w:eastAsia="lt-LT"/>
        </w:rPr>
      </w:pPr>
      <w:r w:rsidRPr="00544756">
        <w:rPr>
          <w:rFonts w:cs="Times New Roman"/>
          <w:noProof/>
          <w:sz w:val="22"/>
          <w:szCs w:val="22"/>
          <w:lang w:val="lt-LT" w:eastAsia="lt-LT"/>
        </w:rPr>
        <w:t>digoksinas (vaistas širdies nepakankamumui ir nereguliariam širdies ritmui gydyti);</w:t>
      </w:r>
    </w:p>
    <w:p w:rsidR="006D4A40" w:rsidRPr="00544756" w:rsidRDefault="006D4A40" w:rsidP="006D4A40">
      <w:pPr>
        <w:pStyle w:val="BT-EMEASMCA"/>
        <w:ind w:left="567" w:hanging="567"/>
        <w:rPr>
          <w:rFonts w:cs="Times New Roman"/>
          <w:sz w:val="22"/>
          <w:szCs w:val="22"/>
          <w:lang w:val="lt-LT" w:eastAsia="lt-LT"/>
        </w:rPr>
      </w:pPr>
      <w:r w:rsidRPr="00544756">
        <w:rPr>
          <w:rFonts w:cs="Times New Roman"/>
          <w:noProof/>
          <w:sz w:val="22"/>
          <w:szCs w:val="22"/>
          <w:lang w:val="lt-LT" w:eastAsia="lt-LT"/>
        </w:rPr>
        <w:t>minoksidilis (vaistas padidėjusiam kraujospūdžiui gydyti);</w:t>
      </w:r>
    </w:p>
    <w:p w:rsidR="006D4A40" w:rsidRPr="00544756" w:rsidRDefault="006D4A40" w:rsidP="006D4A40">
      <w:pPr>
        <w:pStyle w:val="BT-EMEASMCA"/>
        <w:ind w:left="567" w:hanging="567"/>
        <w:rPr>
          <w:rFonts w:cs="Times New Roman"/>
          <w:sz w:val="22"/>
          <w:szCs w:val="22"/>
          <w:lang w:val="lt-LT" w:eastAsia="lt-LT"/>
        </w:rPr>
      </w:pPr>
      <w:r w:rsidRPr="00544756">
        <w:rPr>
          <w:rFonts w:cs="Times New Roman"/>
          <w:noProof/>
          <w:sz w:val="22"/>
          <w:szCs w:val="22"/>
          <w:lang w:val="lt-LT" w:eastAsia="lt-LT"/>
        </w:rPr>
        <w:t>salbutamolio tabletės arba geriamasis tirpalas (vaistas astmai gydyti);</w:t>
      </w:r>
    </w:p>
    <w:p w:rsidR="006D4A40" w:rsidRPr="00544756" w:rsidRDefault="006D4A40" w:rsidP="006D4A40">
      <w:pPr>
        <w:pStyle w:val="BT-EMEASMCA"/>
        <w:ind w:left="567" w:hanging="567"/>
        <w:rPr>
          <w:rFonts w:cs="Times New Roman"/>
          <w:sz w:val="22"/>
          <w:szCs w:val="22"/>
          <w:lang w:val="lt-LT" w:eastAsia="lt-LT"/>
        </w:rPr>
      </w:pPr>
      <w:r w:rsidRPr="00544756">
        <w:rPr>
          <w:rFonts w:cs="Times New Roman"/>
          <w:noProof/>
          <w:sz w:val="22"/>
          <w:szCs w:val="22"/>
          <w:lang w:val="lt-LT" w:eastAsia="lt-LT"/>
        </w:rPr>
        <w:t>apsaugai nuo nėštumo skirtos tabletės (toks derinys gali didinti šalutinio poveikio riziką);</w:t>
      </w:r>
    </w:p>
    <w:p w:rsidR="006D4A40" w:rsidRPr="00544756" w:rsidRDefault="006D4A40" w:rsidP="006D4A40">
      <w:pPr>
        <w:pStyle w:val="BT-EMEASMCA"/>
        <w:ind w:left="567" w:hanging="567"/>
        <w:rPr>
          <w:rFonts w:cs="Times New Roman"/>
          <w:sz w:val="22"/>
          <w:szCs w:val="22"/>
          <w:lang w:val="lt-LT" w:eastAsia="lt-LT"/>
        </w:rPr>
      </w:pPr>
      <w:r w:rsidRPr="00544756">
        <w:rPr>
          <w:rFonts w:cs="Times New Roman"/>
          <w:noProof/>
          <w:sz w:val="22"/>
          <w:szCs w:val="22"/>
          <w:lang w:val="lt-LT" w:eastAsia="lt-LT"/>
        </w:rPr>
        <w:t>pakaitinė hormonų terapija (toks derinys gali didinti šalutinio poveikio riziką);</w:t>
      </w:r>
    </w:p>
    <w:p w:rsidR="006D4A40" w:rsidRPr="00544756" w:rsidRDefault="006D4A40" w:rsidP="006D4A40">
      <w:pPr>
        <w:pStyle w:val="BT-EMEASMCA"/>
        <w:ind w:left="567" w:hanging="567"/>
        <w:rPr>
          <w:rFonts w:cs="Times New Roman"/>
          <w:sz w:val="22"/>
          <w:szCs w:val="22"/>
          <w:lang w:val="lt-LT" w:eastAsia="lt-LT"/>
        </w:rPr>
      </w:pPr>
      <w:r w:rsidRPr="00544756">
        <w:rPr>
          <w:rFonts w:cs="Times New Roman"/>
          <w:noProof/>
          <w:sz w:val="22"/>
          <w:szCs w:val="22"/>
          <w:lang w:val="lt-LT" w:eastAsia="lt-LT"/>
        </w:rPr>
        <w:t xml:space="preserve">acetilsalicilo rūgštis, vartojant </w:t>
      </w:r>
      <w:r w:rsidRPr="00544756">
        <w:rPr>
          <w:rFonts w:cs="Times New Roman"/>
          <w:sz w:val="22"/>
          <w:szCs w:val="22"/>
          <w:lang w:val="lt-LT" w:eastAsia="lt-LT"/>
        </w:rPr>
        <w:t>Etoricoxib SUN</w:t>
      </w:r>
      <w:r w:rsidRPr="00544756">
        <w:rPr>
          <w:rFonts w:cs="Times New Roman"/>
          <w:noProof/>
          <w:sz w:val="22"/>
          <w:szCs w:val="22"/>
          <w:lang w:val="lt-LT" w:eastAsia="lt-LT"/>
        </w:rPr>
        <w:t xml:space="preserve"> kartu su acetilsalicilo rūgštimi padidėja skrandžio opų rizika;</w:t>
      </w:r>
    </w:p>
    <w:p w:rsidR="006D4A40" w:rsidRPr="00544756" w:rsidRDefault="006D4A40" w:rsidP="006D4A40">
      <w:pPr>
        <w:pStyle w:val="BT-EMEASMCA"/>
        <w:ind w:left="567" w:hanging="567"/>
        <w:rPr>
          <w:rFonts w:cs="Times New Roman"/>
          <w:sz w:val="22"/>
          <w:szCs w:val="22"/>
          <w:lang w:val="lt-LT" w:eastAsia="lt-LT"/>
        </w:rPr>
      </w:pPr>
      <w:r w:rsidRPr="00544756">
        <w:rPr>
          <w:rFonts w:cs="Times New Roman"/>
          <w:noProof/>
          <w:sz w:val="22"/>
          <w:szCs w:val="22"/>
          <w:lang w:val="lt-LT" w:eastAsia="lt-LT"/>
        </w:rPr>
        <w:lastRenderedPageBreak/>
        <w:t>acetilsalicilo rūgštis miokardo infarkto ar insulto profilaktikai:</w:t>
      </w:r>
    </w:p>
    <w:p w:rsidR="006D4A40" w:rsidRPr="00544756" w:rsidRDefault="006D4A40" w:rsidP="006D4A40">
      <w:pPr>
        <w:pStyle w:val="BT-EMEASMCA"/>
        <w:rPr>
          <w:rFonts w:cs="Times New Roman"/>
          <w:noProof/>
          <w:sz w:val="22"/>
          <w:szCs w:val="22"/>
          <w:lang w:val="lt-LT" w:eastAsia="lt-LT"/>
        </w:rPr>
      </w:pPr>
      <w:r w:rsidRPr="00544756">
        <w:rPr>
          <w:rFonts w:cs="Times New Roman"/>
          <w:sz w:val="22"/>
          <w:szCs w:val="22"/>
          <w:lang w:val="lt-LT" w:eastAsia="lt-LT"/>
        </w:rPr>
        <w:t>Etoricoxib SUN</w:t>
      </w:r>
      <w:r w:rsidRPr="00544756">
        <w:rPr>
          <w:rFonts w:cs="Times New Roman"/>
          <w:noProof/>
          <w:sz w:val="22"/>
          <w:szCs w:val="22"/>
          <w:lang w:val="lt-LT" w:eastAsia="lt-LT"/>
        </w:rPr>
        <w:t xml:space="preserve"> galima vartoti kartu su </w:t>
      </w:r>
      <w:r w:rsidRPr="00544756">
        <w:rPr>
          <w:rFonts w:cs="Times New Roman"/>
          <w:b/>
          <w:sz w:val="22"/>
          <w:szCs w:val="22"/>
          <w:lang w:val="lt-LT" w:eastAsia="en-US"/>
        </w:rPr>
        <w:t>mažomis</w:t>
      </w:r>
      <w:r w:rsidRPr="00544756">
        <w:rPr>
          <w:rFonts w:cs="Times New Roman"/>
          <w:noProof/>
          <w:sz w:val="22"/>
          <w:szCs w:val="22"/>
          <w:lang w:val="lt-LT" w:eastAsia="lt-LT"/>
        </w:rPr>
        <w:t xml:space="preserve"> acetilsalicilo rūgšties dozėmis. Jeigu vartojate mažas acetilsalicilo rūgšties dozes miokardo infarkto ar insulto profilaktikai, nepasitarę su gydytoju, jos vartojimo nenutraukite;</w:t>
      </w:r>
    </w:p>
    <w:p w:rsidR="006D4A40" w:rsidRPr="00544756" w:rsidRDefault="006D4A40" w:rsidP="006D4A40">
      <w:pPr>
        <w:pStyle w:val="BT-EMEASMCA"/>
        <w:rPr>
          <w:rFonts w:cs="Times New Roman"/>
          <w:noProof/>
          <w:sz w:val="22"/>
          <w:szCs w:val="22"/>
          <w:lang w:val="lt-LT" w:eastAsia="lt-LT"/>
        </w:rPr>
      </w:pPr>
      <w:r w:rsidRPr="00544756">
        <w:rPr>
          <w:rFonts w:cs="Times New Roman"/>
          <w:noProof/>
          <w:sz w:val="22"/>
          <w:szCs w:val="22"/>
          <w:lang w:val="lt-LT" w:eastAsia="lt-LT"/>
        </w:rPr>
        <w:t>acetilsalicilo rūgštis ir kiti nesteroidiniai vaistai nuo uždegimo (NVNU):</w:t>
      </w:r>
    </w:p>
    <w:p w:rsidR="006D4A40" w:rsidRPr="001B2588" w:rsidRDefault="006D4A40" w:rsidP="006D4A40">
      <w:pPr>
        <w:pStyle w:val="BT-EMEASMCA"/>
        <w:numPr>
          <w:ilvl w:val="0"/>
          <w:numId w:val="0"/>
        </w:numPr>
        <w:ind w:left="709"/>
        <w:rPr>
          <w:rFonts w:cs="Times New Roman"/>
          <w:sz w:val="22"/>
          <w:szCs w:val="22"/>
          <w:lang w:val="lt-LT" w:eastAsia="lt-LT"/>
        </w:rPr>
      </w:pPr>
      <w:r w:rsidRPr="005028FC">
        <w:rPr>
          <w:rFonts w:cs="Times New Roman"/>
          <w:noProof/>
          <w:sz w:val="22"/>
          <w:szCs w:val="22"/>
          <w:lang w:val="lt-LT" w:eastAsia="lt-LT"/>
        </w:rPr>
        <w:t xml:space="preserve">gydydamiesi </w:t>
      </w:r>
      <w:r w:rsidRPr="005028FC">
        <w:rPr>
          <w:rFonts w:cs="Times New Roman"/>
          <w:sz w:val="22"/>
          <w:szCs w:val="22"/>
          <w:lang w:val="lt-LT" w:eastAsia="lt-LT"/>
        </w:rPr>
        <w:t>Etoricoxib SUN</w:t>
      </w:r>
      <w:r w:rsidRPr="00641F12">
        <w:rPr>
          <w:rFonts w:cs="Times New Roman"/>
          <w:noProof/>
          <w:sz w:val="22"/>
          <w:szCs w:val="22"/>
          <w:lang w:val="lt-LT" w:eastAsia="lt-LT"/>
        </w:rPr>
        <w:t xml:space="preserve">, nevartokite </w:t>
      </w:r>
      <w:r w:rsidRPr="00887C54">
        <w:rPr>
          <w:rFonts w:cs="Times New Roman"/>
          <w:b/>
          <w:sz w:val="22"/>
          <w:szCs w:val="22"/>
          <w:lang w:val="lt-LT" w:eastAsia="en-US"/>
        </w:rPr>
        <w:t>didelių</w:t>
      </w:r>
      <w:r w:rsidRPr="001B2588">
        <w:rPr>
          <w:rFonts w:cs="Times New Roman"/>
          <w:noProof/>
          <w:sz w:val="22"/>
          <w:szCs w:val="22"/>
          <w:lang w:val="lt-LT" w:eastAsia="lt-LT"/>
        </w:rPr>
        <w:t xml:space="preserve"> acetilsalicilo rūgšties dozių arba kitų vaistų nuo uždegimo.</w:t>
      </w:r>
    </w:p>
    <w:p w:rsidR="006D4A40" w:rsidRPr="005028FC" w:rsidRDefault="006D4A40" w:rsidP="006D4A40">
      <w:pPr>
        <w:tabs>
          <w:tab w:val="left" w:pos="3345"/>
        </w:tabs>
        <w:rPr>
          <w:rFonts w:eastAsia="Times New Roman" w:cs="Times New Roman"/>
          <w:noProof/>
          <w:sz w:val="22"/>
          <w:szCs w:val="22"/>
          <w:lang w:val="lt-LT" w:eastAsia="lt-LT"/>
        </w:rPr>
      </w:pPr>
      <w:r w:rsidRPr="005028FC">
        <w:rPr>
          <w:rFonts w:eastAsia="Times New Roman" w:cs="Times New Roman"/>
          <w:noProof/>
          <w:sz w:val="22"/>
          <w:szCs w:val="22"/>
          <w:lang w:val="lt-LT" w:eastAsia="lt-LT"/>
        </w:rPr>
        <w:tab/>
      </w:r>
    </w:p>
    <w:p w:rsidR="006D4A40" w:rsidRPr="005028FC" w:rsidRDefault="006D4A40" w:rsidP="006D4A40">
      <w:pPr>
        <w:rPr>
          <w:rFonts w:eastAsia="Times New Roman" w:cs="Times New Roman"/>
          <w:noProof/>
          <w:sz w:val="22"/>
          <w:szCs w:val="22"/>
          <w:lang w:val="lt-LT" w:eastAsia="lt-LT"/>
        </w:rPr>
      </w:pPr>
      <w:r w:rsidRPr="005028FC">
        <w:rPr>
          <w:rFonts w:eastAsia="Times New Roman" w:cs="Times New Roman"/>
          <w:b/>
          <w:noProof/>
          <w:sz w:val="22"/>
          <w:szCs w:val="22"/>
          <w:lang w:val="lt-LT" w:eastAsia="lt-LT"/>
        </w:rPr>
        <w:t>Etoricoxib SUN vartojimas su maistu ir gėrimais</w:t>
      </w:r>
    </w:p>
    <w:p w:rsidR="006D4A40" w:rsidRPr="005028FC" w:rsidRDefault="006D4A40" w:rsidP="006D4A40">
      <w:pPr>
        <w:rPr>
          <w:rFonts w:eastAsia="Times New Roman" w:cs="Times New Roman"/>
          <w:noProof/>
          <w:sz w:val="22"/>
          <w:szCs w:val="22"/>
          <w:lang w:val="lt-LT" w:eastAsia="lt-LT"/>
        </w:rPr>
      </w:pPr>
      <w:r w:rsidRPr="005028FC">
        <w:rPr>
          <w:rFonts w:eastAsia="Times New Roman" w:cs="Times New Roman"/>
          <w:noProof/>
          <w:sz w:val="22"/>
          <w:szCs w:val="22"/>
          <w:lang w:val="lt-LT" w:eastAsia="lt-LT"/>
        </w:rPr>
        <w:t>Etoricoxib SUN poveikis gali pasireikšti greičiau, kai vaisto vartojama nevalgius.</w:t>
      </w:r>
    </w:p>
    <w:p w:rsidR="006D4A40" w:rsidRPr="005028FC" w:rsidRDefault="006D4A40" w:rsidP="006D4A40">
      <w:pPr>
        <w:rPr>
          <w:rFonts w:eastAsia="Times New Roman" w:cs="Times New Roman"/>
          <w:noProof/>
          <w:sz w:val="22"/>
          <w:szCs w:val="22"/>
          <w:lang w:val="lt-LT" w:eastAsia="lt-LT"/>
        </w:rPr>
      </w:pPr>
    </w:p>
    <w:p w:rsidR="006D4A40" w:rsidRPr="005028FC" w:rsidRDefault="006D4A40" w:rsidP="006D4A40">
      <w:pPr>
        <w:rPr>
          <w:rFonts w:eastAsia="Times New Roman" w:cs="Times New Roman"/>
          <w:b/>
          <w:noProof/>
          <w:sz w:val="22"/>
          <w:szCs w:val="22"/>
          <w:lang w:val="lt-LT" w:eastAsia="lt-LT"/>
        </w:rPr>
      </w:pPr>
      <w:r w:rsidRPr="005028FC">
        <w:rPr>
          <w:rFonts w:eastAsia="Times New Roman" w:cs="Times New Roman"/>
          <w:b/>
          <w:noProof/>
          <w:sz w:val="22"/>
          <w:szCs w:val="22"/>
          <w:lang w:val="lt-LT" w:eastAsia="lt-LT"/>
        </w:rPr>
        <w:t>Nėštumas, žindymo laikotarpis ir vaisingumas</w:t>
      </w:r>
    </w:p>
    <w:p w:rsidR="006D4A40" w:rsidRPr="005028FC" w:rsidRDefault="006D4A40" w:rsidP="006D4A40">
      <w:pPr>
        <w:rPr>
          <w:rFonts w:eastAsia="Times New Roman" w:cs="Times New Roman"/>
          <w:noProof/>
          <w:sz w:val="22"/>
          <w:szCs w:val="22"/>
          <w:lang w:val="lt-LT" w:eastAsia="lt-LT"/>
        </w:rPr>
      </w:pPr>
    </w:p>
    <w:p w:rsidR="006D4A40" w:rsidRPr="005028FC" w:rsidRDefault="006D4A40" w:rsidP="006D4A40">
      <w:pPr>
        <w:rPr>
          <w:rFonts w:eastAsia="Times New Roman" w:cs="Times New Roman"/>
          <w:i/>
          <w:noProof/>
          <w:sz w:val="22"/>
          <w:szCs w:val="22"/>
          <w:lang w:val="lt-LT" w:eastAsia="lt-LT"/>
        </w:rPr>
      </w:pPr>
      <w:r w:rsidRPr="005028FC">
        <w:rPr>
          <w:rFonts w:eastAsia="Times New Roman" w:cs="Times New Roman"/>
          <w:i/>
          <w:noProof/>
          <w:sz w:val="22"/>
          <w:szCs w:val="22"/>
          <w:lang w:val="lt-LT" w:eastAsia="lt-LT"/>
        </w:rPr>
        <w:t>Nėštumas</w:t>
      </w:r>
    </w:p>
    <w:p w:rsidR="006D4A40" w:rsidRPr="005028FC" w:rsidRDefault="006D4A40" w:rsidP="006D4A40">
      <w:pPr>
        <w:rPr>
          <w:rFonts w:eastAsia="Times New Roman" w:cs="Times New Roman"/>
          <w:noProof/>
          <w:sz w:val="22"/>
          <w:szCs w:val="22"/>
          <w:lang w:val="lt-LT" w:eastAsia="lt-LT"/>
        </w:rPr>
      </w:pPr>
      <w:r w:rsidRPr="005028FC">
        <w:rPr>
          <w:rFonts w:eastAsia="Times New Roman" w:cs="Times New Roman"/>
          <w:noProof/>
          <w:sz w:val="22"/>
          <w:szCs w:val="22"/>
          <w:lang w:val="lt-LT" w:eastAsia="lt-LT"/>
        </w:rPr>
        <w:t xml:space="preserve">Nėštumo metu </w:t>
      </w:r>
      <w:r w:rsidRPr="005028FC">
        <w:rPr>
          <w:rFonts w:eastAsia="Times New Roman" w:cs="Times New Roman"/>
          <w:sz w:val="22"/>
          <w:szCs w:val="22"/>
          <w:lang w:val="lt-LT" w:eastAsia="lt-LT"/>
        </w:rPr>
        <w:t>Etoricoxib SUN</w:t>
      </w:r>
      <w:r w:rsidRPr="005028FC">
        <w:rPr>
          <w:rFonts w:eastAsia="Times New Roman" w:cs="Times New Roman"/>
          <w:noProof/>
          <w:sz w:val="22"/>
          <w:szCs w:val="22"/>
          <w:lang w:val="lt-LT" w:eastAsia="lt-LT"/>
        </w:rPr>
        <w:t xml:space="preserve"> vartoti negalima. Jei esate nėščia ar žindote, arba manote, kad esate nėščia, arba ketinate pastoti, nevartokite tablečių. Jei pastojote, tablečių vartojimą nutraukite ir pasitarkite su gydytoju. Jeigu abejojate arba Jums reikia daugiau informacijos, pasitarkite su gydytoju.</w:t>
      </w:r>
    </w:p>
    <w:p w:rsidR="006D4A40" w:rsidRPr="005028FC" w:rsidRDefault="006D4A40" w:rsidP="006D4A40">
      <w:pPr>
        <w:rPr>
          <w:rFonts w:eastAsia="Times New Roman" w:cs="Times New Roman"/>
          <w:noProof/>
          <w:sz w:val="22"/>
          <w:szCs w:val="22"/>
          <w:lang w:val="lt-LT" w:eastAsia="lt-LT"/>
        </w:rPr>
      </w:pPr>
    </w:p>
    <w:p w:rsidR="006D4A40" w:rsidRPr="005028FC" w:rsidRDefault="006D4A40" w:rsidP="006D4A40">
      <w:pPr>
        <w:rPr>
          <w:rFonts w:eastAsia="Times New Roman" w:cs="Times New Roman"/>
          <w:i/>
          <w:noProof/>
          <w:sz w:val="22"/>
          <w:szCs w:val="22"/>
          <w:lang w:val="lt-LT" w:eastAsia="lt-LT"/>
        </w:rPr>
      </w:pPr>
      <w:r w:rsidRPr="005028FC">
        <w:rPr>
          <w:rFonts w:eastAsia="Times New Roman" w:cs="Times New Roman"/>
          <w:i/>
          <w:noProof/>
          <w:sz w:val="22"/>
          <w:szCs w:val="22"/>
          <w:lang w:val="lt-LT" w:eastAsia="lt-LT"/>
        </w:rPr>
        <w:t>Žindymas</w:t>
      </w:r>
    </w:p>
    <w:p w:rsidR="006D4A40" w:rsidRPr="005028FC" w:rsidRDefault="006D4A40" w:rsidP="006D4A40">
      <w:pPr>
        <w:rPr>
          <w:rFonts w:eastAsia="Times New Roman" w:cs="Times New Roman"/>
          <w:noProof/>
          <w:sz w:val="22"/>
          <w:szCs w:val="22"/>
          <w:lang w:val="lt-LT" w:eastAsia="lt-LT"/>
        </w:rPr>
      </w:pPr>
      <w:r w:rsidRPr="005028FC">
        <w:rPr>
          <w:rFonts w:eastAsia="Times New Roman" w:cs="Times New Roman"/>
          <w:noProof/>
          <w:sz w:val="22"/>
          <w:szCs w:val="22"/>
          <w:lang w:val="lt-LT" w:eastAsia="lt-LT"/>
        </w:rPr>
        <w:t xml:space="preserve">Ar </w:t>
      </w:r>
      <w:r w:rsidRPr="005028FC">
        <w:rPr>
          <w:rFonts w:eastAsia="Times New Roman" w:cs="Times New Roman"/>
          <w:sz w:val="22"/>
          <w:szCs w:val="22"/>
          <w:lang w:val="lt-LT" w:eastAsia="lt-LT"/>
        </w:rPr>
        <w:t>Etoricoxib SUN</w:t>
      </w:r>
      <w:r w:rsidRPr="005028FC">
        <w:rPr>
          <w:rFonts w:eastAsia="Times New Roman" w:cs="Times New Roman"/>
          <w:noProof/>
          <w:sz w:val="22"/>
          <w:szCs w:val="22"/>
          <w:lang w:val="lt-LT" w:eastAsia="lt-LT"/>
        </w:rPr>
        <w:t xml:space="preserve"> išsiskiria su žindyvės pienu nežinoma. Jei žindote ar ketinate pradėti žindyti, prieš pradėdama vartoti </w:t>
      </w:r>
      <w:r w:rsidRPr="005028FC">
        <w:rPr>
          <w:rFonts w:eastAsia="Times New Roman" w:cs="Times New Roman"/>
          <w:sz w:val="22"/>
          <w:szCs w:val="22"/>
          <w:lang w:val="lt-LT" w:eastAsia="lt-LT"/>
        </w:rPr>
        <w:t>Etoricoxib SUN</w:t>
      </w:r>
      <w:r w:rsidRPr="005028FC">
        <w:rPr>
          <w:rFonts w:eastAsia="Times New Roman" w:cs="Times New Roman"/>
          <w:noProof/>
          <w:sz w:val="22"/>
          <w:szCs w:val="22"/>
          <w:lang w:val="lt-LT" w:eastAsia="lt-LT"/>
        </w:rPr>
        <w:t xml:space="preserve">, pasitarkite su Jus gydančiu gydytoju. Jei vartojate </w:t>
      </w:r>
      <w:r w:rsidRPr="005028FC">
        <w:rPr>
          <w:rFonts w:eastAsia="Times New Roman" w:cs="Times New Roman"/>
          <w:sz w:val="22"/>
          <w:szCs w:val="22"/>
          <w:lang w:val="lt-LT" w:eastAsia="lt-LT"/>
        </w:rPr>
        <w:t>Etoricoxib SUN</w:t>
      </w:r>
      <w:r w:rsidRPr="005028FC">
        <w:rPr>
          <w:rFonts w:eastAsia="Times New Roman" w:cs="Times New Roman"/>
          <w:noProof/>
          <w:sz w:val="22"/>
          <w:szCs w:val="22"/>
          <w:lang w:val="lt-LT" w:eastAsia="lt-LT"/>
        </w:rPr>
        <w:t>, žindyti negalima.</w:t>
      </w:r>
    </w:p>
    <w:p w:rsidR="006D4A40" w:rsidRPr="005028FC" w:rsidRDefault="006D4A40" w:rsidP="006D4A40">
      <w:pPr>
        <w:rPr>
          <w:rFonts w:eastAsia="Times New Roman" w:cs="Times New Roman"/>
          <w:noProof/>
          <w:sz w:val="22"/>
          <w:szCs w:val="22"/>
          <w:lang w:val="lt-LT" w:eastAsia="lt-LT"/>
        </w:rPr>
      </w:pPr>
    </w:p>
    <w:p w:rsidR="006D4A40" w:rsidRPr="005028FC" w:rsidRDefault="006D4A40" w:rsidP="006D4A40">
      <w:pPr>
        <w:rPr>
          <w:rFonts w:eastAsia="Times New Roman" w:cs="Times New Roman"/>
          <w:i/>
          <w:noProof/>
          <w:sz w:val="22"/>
          <w:szCs w:val="22"/>
          <w:lang w:val="lt-LT" w:eastAsia="lt-LT"/>
        </w:rPr>
      </w:pPr>
      <w:r w:rsidRPr="005028FC">
        <w:rPr>
          <w:rFonts w:eastAsia="Times New Roman" w:cs="Times New Roman"/>
          <w:i/>
          <w:noProof/>
          <w:sz w:val="22"/>
          <w:szCs w:val="22"/>
          <w:lang w:val="lt-LT" w:eastAsia="lt-LT"/>
        </w:rPr>
        <w:t>Vaisingumas</w:t>
      </w:r>
    </w:p>
    <w:p w:rsidR="006D4A40" w:rsidRPr="005028FC" w:rsidRDefault="006D4A40" w:rsidP="006D4A40">
      <w:pPr>
        <w:rPr>
          <w:rFonts w:eastAsia="Times New Roman" w:cs="Times New Roman"/>
          <w:noProof/>
          <w:sz w:val="22"/>
          <w:szCs w:val="22"/>
          <w:lang w:val="lt-LT" w:eastAsia="lt-LT"/>
        </w:rPr>
      </w:pPr>
      <w:r w:rsidRPr="005028FC">
        <w:rPr>
          <w:rFonts w:eastAsia="Times New Roman" w:cs="Times New Roman"/>
          <w:noProof/>
          <w:sz w:val="22"/>
          <w:szCs w:val="22"/>
          <w:lang w:val="lt-LT" w:eastAsia="lt-LT"/>
        </w:rPr>
        <w:t xml:space="preserve">Pastoti ketinančioms moterims </w:t>
      </w:r>
      <w:r w:rsidRPr="005028FC">
        <w:rPr>
          <w:rFonts w:eastAsia="Times New Roman" w:cs="Times New Roman"/>
          <w:sz w:val="22"/>
          <w:szCs w:val="22"/>
          <w:lang w:val="lt-LT" w:eastAsia="lt-LT"/>
        </w:rPr>
        <w:t>Etoricoxib SUN</w:t>
      </w:r>
      <w:r w:rsidRPr="005028FC">
        <w:rPr>
          <w:rFonts w:eastAsia="Times New Roman" w:cs="Times New Roman"/>
          <w:noProof/>
          <w:sz w:val="22"/>
          <w:szCs w:val="22"/>
          <w:lang w:val="lt-LT" w:eastAsia="lt-LT"/>
        </w:rPr>
        <w:t xml:space="preserve"> vartoti nerekomenduojama.</w:t>
      </w:r>
    </w:p>
    <w:p w:rsidR="006D4A40" w:rsidRPr="005028FC" w:rsidRDefault="006D4A40" w:rsidP="006D4A40">
      <w:pPr>
        <w:rPr>
          <w:rFonts w:eastAsia="Times New Roman" w:cs="Times New Roman"/>
          <w:sz w:val="22"/>
          <w:szCs w:val="22"/>
          <w:lang w:val="lt-LT" w:eastAsia="en-US"/>
        </w:rPr>
      </w:pPr>
    </w:p>
    <w:p w:rsidR="006D4A40" w:rsidRPr="005028FC" w:rsidRDefault="006D4A40" w:rsidP="006D4A40">
      <w:pPr>
        <w:rPr>
          <w:rFonts w:eastAsia="Times New Roman" w:cs="Times New Roman"/>
          <w:b/>
          <w:noProof/>
          <w:sz w:val="22"/>
          <w:szCs w:val="22"/>
          <w:lang w:val="lt-LT" w:eastAsia="lt-LT"/>
        </w:rPr>
      </w:pPr>
      <w:r w:rsidRPr="005028FC">
        <w:rPr>
          <w:rFonts w:eastAsia="Times New Roman" w:cs="Times New Roman"/>
          <w:b/>
          <w:noProof/>
          <w:sz w:val="22"/>
          <w:szCs w:val="22"/>
          <w:lang w:val="lt-LT" w:eastAsia="lt-LT"/>
        </w:rPr>
        <w:t>Vairavimas ir mechanizmų valdymas</w:t>
      </w:r>
    </w:p>
    <w:p w:rsidR="006D4A40" w:rsidRPr="005028FC" w:rsidRDefault="006D4A40" w:rsidP="006D4A40">
      <w:pPr>
        <w:rPr>
          <w:rFonts w:eastAsia="Times New Roman" w:cs="Times New Roman"/>
          <w:noProof/>
          <w:sz w:val="22"/>
          <w:szCs w:val="22"/>
          <w:lang w:val="lt-LT" w:eastAsia="lt-LT"/>
        </w:rPr>
      </w:pPr>
      <w:r w:rsidRPr="005028FC">
        <w:rPr>
          <w:rFonts w:eastAsia="Times New Roman" w:cs="Times New Roman"/>
          <w:noProof/>
          <w:sz w:val="22"/>
          <w:szCs w:val="22"/>
          <w:lang w:val="lt-LT" w:eastAsia="lt-LT"/>
        </w:rPr>
        <w:t xml:space="preserve">Kai kuriems pacientams, vartojusiems </w:t>
      </w:r>
      <w:r w:rsidRPr="005028FC">
        <w:rPr>
          <w:rFonts w:eastAsia="Times New Roman" w:cs="Times New Roman"/>
          <w:sz w:val="22"/>
          <w:szCs w:val="22"/>
          <w:lang w:val="lt-LT" w:eastAsia="lt-LT"/>
        </w:rPr>
        <w:t>Etoricoxib SUN</w:t>
      </w:r>
      <w:r w:rsidRPr="005028FC">
        <w:rPr>
          <w:rFonts w:eastAsia="Times New Roman" w:cs="Times New Roman"/>
          <w:noProof/>
          <w:sz w:val="22"/>
          <w:szCs w:val="22"/>
          <w:lang w:val="lt-LT" w:eastAsia="lt-LT"/>
        </w:rPr>
        <w:t>, pasireiškė svaigulys ir mieguistumas.</w:t>
      </w:r>
    </w:p>
    <w:p w:rsidR="006D4A40" w:rsidRPr="005028FC" w:rsidRDefault="006D4A40" w:rsidP="006D4A40">
      <w:pPr>
        <w:rPr>
          <w:rFonts w:eastAsia="Times New Roman" w:cs="Times New Roman"/>
          <w:noProof/>
          <w:sz w:val="22"/>
          <w:szCs w:val="22"/>
          <w:lang w:val="lt-LT" w:eastAsia="lt-LT"/>
        </w:rPr>
      </w:pPr>
      <w:r w:rsidRPr="005028FC">
        <w:rPr>
          <w:rFonts w:eastAsia="Times New Roman" w:cs="Times New Roman"/>
          <w:noProof/>
          <w:sz w:val="22"/>
          <w:szCs w:val="22"/>
          <w:lang w:val="lt-LT" w:eastAsia="lt-LT"/>
        </w:rPr>
        <w:t>Jeigu Jums pasireiškia svaigulys arba mieguistumas, nevairuokite arba nedirbkite su įrankiais arba mechanizmais.</w:t>
      </w:r>
    </w:p>
    <w:p w:rsidR="006D4A40" w:rsidRPr="005028FC" w:rsidRDefault="006D4A40" w:rsidP="006D4A40">
      <w:pPr>
        <w:rPr>
          <w:rFonts w:eastAsia="Times New Roman" w:cs="Times New Roman"/>
          <w:b/>
          <w:noProof/>
          <w:sz w:val="22"/>
          <w:szCs w:val="22"/>
          <w:lang w:val="lt-LT" w:eastAsia="lt-LT"/>
        </w:rPr>
      </w:pPr>
    </w:p>
    <w:p w:rsidR="006D4A40" w:rsidRPr="005028FC" w:rsidRDefault="006D4A40" w:rsidP="006D4A40">
      <w:pPr>
        <w:numPr>
          <w:ilvl w:val="12"/>
          <w:numId w:val="0"/>
        </w:numPr>
        <w:ind w:right="-2"/>
        <w:outlineLvl w:val="0"/>
        <w:rPr>
          <w:rFonts w:eastAsia="Times New Roman" w:cs="Times New Roman"/>
          <w:b/>
          <w:noProof/>
          <w:sz w:val="22"/>
          <w:szCs w:val="22"/>
          <w:lang w:val="lt-LT" w:eastAsia="en-US"/>
        </w:rPr>
      </w:pPr>
      <w:r w:rsidRPr="005028FC">
        <w:rPr>
          <w:rFonts w:eastAsia="Times New Roman" w:cs="Times New Roman"/>
          <w:b/>
          <w:noProof/>
          <w:sz w:val="22"/>
          <w:szCs w:val="22"/>
          <w:lang w:val="lt-LT" w:eastAsia="lt-LT"/>
        </w:rPr>
        <w:t>Etoricoxib SUN</w:t>
      </w:r>
      <w:r w:rsidRPr="005028FC">
        <w:rPr>
          <w:rFonts w:eastAsia="Times New Roman" w:cs="Times New Roman"/>
          <w:b/>
          <w:noProof/>
          <w:sz w:val="22"/>
          <w:szCs w:val="22"/>
          <w:lang w:val="lt-LT" w:eastAsia="en-US"/>
        </w:rPr>
        <w:t xml:space="preserve"> sudėtyje yra laktozės</w:t>
      </w:r>
    </w:p>
    <w:p w:rsidR="006D4A40" w:rsidRPr="005028FC" w:rsidRDefault="006D4A40" w:rsidP="006D4A40">
      <w:pPr>
        <w:numPr>
          <w:ilvl w:val="12"/>
          <w:numId w:val="0"/>
        </w:numPr>
        <w:rPr>
          <w:rFonts w:eastAsia="Times New Roman" w:cs="Times New Roman"/>
          <w:sz w:val="22"/>
          <w:szCs w:val="22"/>
          <w:lang w:val="lt-LT" w:eastAsia="en-US"/>
        </w:rPr>
      </w:pPr>
      <w:r w:rsidRPr="005028FC">
        <w:rPr>
          <w:rFonts w:eastAsia="Times New Roman" w:cs="Times New Roman"/>
          <w:sz w:val="22"/>
          <w:szCs w:val="22"/>
          <w:lang w:val="lt-LT" w:eastAsia="en-US"/>
        </w:rPr>
        <w:t>Jeigu gydytojas Jums yra sakęs, kad netoleruojate kokių nors angliavandenių, kreipkitės į jį prieš pradėdami vartoti šį vaistą.</w:t>
      </w:r>
    </w:p>
    <w:p w:rsidR="006D4A40" w:rsidRPr="005028FC" w:rsidRDefault="006D4A40" w:rsidP="006D4A40">
      <w:pPr>
        <w:numPr>
          <w:ilvl w:val="12"/>
          <w:numId w:val="0"/>
        </w:numPr>
        <w:rPr>
          <w:rFonts w:eastAsia="Times New Roman" w:cs="Times New Roman"/>
          <w:sz w:val="22"/>
          <w:szCs w:val="22"/>
          <w:lang w:val="lt-LT" w:eastAsia="en-US"/>
        </w:rPr>
      </w:pPr>
    </w:p>
    <w:p w:rsidR="006D4A40" w:rsidRPr="005028FC" w:rsidRDefault="006D4A40" w:rsidP="006D4A40">
      <w:pPr>
        <w:rPr>
          <w:rFonts w:eastAsia="Times New Roman" w:cs="Times New Roman"/>
          <w:noProof/>
          <w:sz w:val="22"/>
          <w:szCs w:val="22"/>
          <w:lang w:val="lt-LT" w:eastAsia="lt-LT"/>
        </w:rPr>
      </w:pPr>
    </w:p>
    <w:p w:rsidR="006D4A40" w:rsidRPr="005028FC" w:rsidRDefault="006D4A40" w:rsidP="006D4A40">
      <w:pPr>
        <w:keepNext/>
        <w:keepLines/>
        <w:tabs>
          <w:tab w:val="left" w:pos="567"/>
          <w:tab w:val="left" w:pos="3969"/>
        </w:tabs>
        <w:rPr>
          <w:rFonts w:eastAsia="Times New Roman" w:cs="Times New Roman"/>
          <w:b/>
          <w:sz w:val="22"/>
          <w:szCs w:val="22"/>
          <w:lang w:val="lt-LT" w:eastAsia="lt-LT"/>
        </w:rPr>
      </w:pPr>
      <w:r w:rsidRPr="005028FC">
        <w:rPr>
          <w:rFonts w:eastAsia="Times New Roman" w:cs="Times New Roman"/>
          <w:b/>
          <w:sz w:val="22"/>
          <w:szCs w:val="22"/>
          <w:lang w:val="lt-LT" w:eastAsia="en-US"/>
        </w:rPr>
        <w:t>3.</w:t>
      </w:r>
      <w:r w:rsidRPr="005028FC">
        <w:rPr>
          <w:rFonts w:eastAsia="Times New Roman" w:cs="Times New Roman"/>
          <w:b/>
          <w:sz w:val="22"/>
          <w:szCs w:val="22"/>
          <w:lang w:val="lt-LT" w:eastAsia="en-US"/>
        </w:rPr>
        <w:tab/>
        <w:t xml:space="preserve">Kaip vartoti </w:t>
      </w:r>
      <w:r w:rsidRPr="005028FC">
        <w:rPr>
          <w:rFonts w:eastAsia="Times New Roman" w:cs="Times New Roman"/>
          <w:b/>
          <w:sz w:val="22"/>
          <w:szCs w:val="22"/>
          <w:lang w:val="lt-LT" w:eastAsia="lt-LT"/>
        </w:rPr>
        <w:t>Etoricoxib SUN</w:t>
      </w:r>
    </w:p>
    <w:p w:rsidR="006D4A40" w:rsidRPr="005028FC" w:rsidRDefault="006D4A40" w:rsidP="006D4A40">
      <w:pPr>
        <w:keepNext/>
        <w:keepLines/>
        <w:tabs>
          <w:tab w:val="left" w:pos="567"/>
          <w:tab w:val="left" w:pos="3969"/>
        </w:tabs>
        <w:rPr>
          <w:rFonts w:eastAsia="Times New Roman" w:cs="Times New Roman"/>
          <w:noProof/>
          <w:sz w:val="22"/>
          <w:szCs w:val="22"/>
          <w:lang w:val="lt-LT" w:eastAsia="lt-LT"/>
        </w:rPr>
      </w:pPr>
    </w:p>
    <w:p w:rsidR="006D4A40" w:rsidRPr="005028FC" w:rsidRDefault="006D4A40" w:rsidP="006D4A40">
      <w:pPr>
        <w:keepNext/>
        <w:keepLines/>
        <w:rPr>
          <w:rFonts w:eastAsia="Times New Roman" w:cs="Times New Roman"/>
          <w:noProof/>
          <w:sz w:val="22"/>
          <w:szCs w:val="22"/>
          <w:lang w:val="lt-LT" w:eastAsia="lt-LT"/>
        </w:rPr>
      </w:pPr>
      <w:r w:rsidRPr="005028FC">
        <w:rPr>
          <w:rFonts w:eastAsia="Times New Roman" w:cs="Times New Roman"/>
          <w:sz w:val="22"/>
          <w:szCs w:val="22"/>
          <w:lang w:val="lt-LT" w:eastAsia="lt-LT"/>
        </w:rPr>
        <w:t>V</w:t>
      </w:r>
      <w:r w:rsidRPr="005028FC">
        <w:rPr>
          <w:rFonts w:eastAsia="Times New Roman" w:cs="Times New Roman"/>
          <w:noProof/>
          <w:sz w:val="22"/>
          <w:szCs w:val="22"/>
          <w:lang w:val="lt-LT" w:eastAsia="lt-LT"/>
        </w:rPr>
        <w:t xml:space="preserve">isada vartokite </w:t>
      </w:r>
      <w:r w:rsidRPr="005028FC">
        <w:rPr>
          <w:rFonts w:eastAsia="Times New Roman" w:cs="Times New Roman"/>
          <w:sz w:val="22"/>
          <w:szCs w:val="22"/>
          <w:lang w:val="lt-LT" w:eastAsia="lt-LT"/>
        </w:rPr>
        <w:t>šį vaistą</w:t>
      </w:r>
      <w:r w:rsidRPr="005028FC">
        <w:rPr>
          <w:rFonts w:eastAsia="Times New Roman" w:cs="Times New Roman"/>
          <w:noProof/>
          <w:sz w:val="22"/>
          <w:szCs w:val="22"/>
          <w:lang w:val="lt-LT" w:eastAsia="lt-LT"/>
        </w:rPr>
        <w:t xml:space="preserve"> tiksliai kaip nurodė gydytojas. Jeigu abejojate, kreipkitės į gydytoją arba vaistininką.</w:t>
      </w:r>
    </w:p>
    <w:p w:rsidR="006D4A40" w:rsidRPr="005028FC" w:rsidRDefault="006D4A40" w:rsidP="006D4A40">
      <w:pPr>
        <w:rPr>
          <w:rFonts w:eastAsia="Times New Roman" w:cs="Times New Roman"/>
          <w:noProof/>
          <w:sz w:val="22"/>
          <w:szCs w:val="22"/>
          <w:lang w:val="lt-LT" w:eastAsia="lt-LT"/>
        </w:rPr>
      </w:pPr>
    </w:p>
    <w:p w:rsidR="006D4A40" w:rsidRPr="005028FC" w:rsidRDefault="006D4A40" w:rsidP="006D4A40">
      <w:pPr>
        <w:rPr>
          <w:rFonts w:eastAsia="Times New Roman" w:cs="Times New Roman"/>
          <w:noProof/>
          <w:sz w:val="22"/>
          <w:szCs w:val="22"/>
          <w:lang w:val="lt-LT" w:eastAsia="lt-LT"/>
        </w:rPr>
      </w:pPr>
      <w:r w:rsidRPr="005028FC">
        <w:rPr>
          <w:rFonts w:eastAsia="Times New Roman" w:cs="Times New Roman"/>
          <w:noProof/>
          <w:sz w:val="22"/>
          <w:szCs w:val="22"/>
          <w:lang w:val="lt-LT" w:eastAsia="lt-LT"/>
        </w:rPr>
        <w:t xml:space="preserve">Nevartokite didesnės negu rekomenduojamos dozės Jūsų ligai gydyti. Gydytojas retkarčiais norės aptarti Jūsų gydymą. Svarbu, kad Jūs vartotumėte mažiausią dozę, kuri numalšina skausmą, bei nevartotumėte </w:t>
      </w:r>
      <w:r w:rsidRPr="005028FC">
        <w:rPr>
          <w:rFonts w:eastAsia="Times New Roman" w:cs="Times New Roman"/>
          <w:sz w:val="22"/>
          <w:szCs w:val="22"/>
          <w:lang w:val="lt-LT" w:eastAsia="lt-LT"/>
        </w:rPr>
        <w:t>Etoricoxib SUN</w:t>
      </w:r>
      <w:r w:rsidRPr="005028FC">
        <w:rPr>
          <w:rFonts w:eastAsia="Times New Roman" w:cs="Times New Roman"/>
          <w:noProof/>
          <w:sz w:val="22"/>
          <w:szCs w:val="22"/>
          <w:lang w:val="lt-LT" w:eastAsia="lt-LT"/>
        </w:rPr>
        <w:t xml:space="preserve"> ilgiau nei būtina, kadangi ilgai vartojant vaistą, ypač didelėmis dozėmis, gali padidėti miokardo infarkto ir insulto rizika.</w:t>
      </w:r>
    </w:p>
    <w:p w:rsidR="006D4A40" w:rsidRPr="005028FC" w:rsidRDefault="006D4A40" w:rsidP="006D4A40">
      <w:pPr>
        <w:rPr>
          <w:rFonts w:eastAsia="Times New Roman" w:cs="Times New Roman"/>
          <w:noProof/>
          <w:sz w:val="22"/>
          <w:szCs w:val="22"/>
          <w:lang w:val="lt-LT" w:eastAsia="lt-LT"/>
        </w:rPr>
      </w:pPr>
    </w:p>
    <w:p w:rsidR="006D4A40" w:rsidRPr="005028FC" w:rsidRDefault="006D4A40" w:rsidP="006D4A40">
      <w:pPr>
        <w:rPr>
          <w:rFonts w:eastAsia="Times New Roman" w:cs="Times New Roman"/>
          <w:noProof/>
          <w:sz w:val="22"/>
          <w:szCs w:val="22"/>
          <w:lang w:val="lt-LT" w:eastAsia="lt-LT"/>
        </w:rPr>
      </w:pPr>
      <w:r w:rsidRPr="005028FC">
        <w:rPr>
          <w:rFonts w:eastAsia="Times New Roman" w:cs="Times New Roman"/>
          <w:noProof/>
          <w:sz w:val="22"/>
          <w:szCs w:val="22"/>
          <w:lang w:val="lt-LT" w:eastAsia="lt-LT"/>
        </w:rPr>
        <w:t>Šis vaistas yra tiekiamas įvairaus stiprumo, todėl gydytojas, atsižvelgdamas į Jūsų ligą, išrašys Jums tinkamo stiprumo tablečių.</w:t>
      </w:r>
    </w:p>
    <w:p w:rsidR="006D4A40" w:rsidRPr="005028FC" w:rsidRDefault="006D4A40" w:rsidP="006D4A40">
      <w:pPr>
        <w:rPr>
          <w:rFonts w:eastAsia="Times New Roman" w:cs="Times New Roman"/>
          <w:i/>
          <w:noProof/>
          <w:sz w:val="22"/>
          <w:szCs w:val="22"/>
          <w:lang w:val="lt-LT" w:eastAsia="lt-LT"/>
        </w:rPr>
      </w:pPr>
    </w:p>
    <w:p w:rsidR="006D4A40" w:rsidRPr="005028FC" w:rsidRDefault="006D4A40" w:rsidP="006D4A40">
      <w:pPr>
        <w:rPr>
          <w:rFonts w:eastAsia="Times New Roman" w:cs="Times New Roman"/>
          <w:noProof/>
          <w:sz w:val="22"/>
          <w:szCs w:val="22"/>
          <w:u w:val="single"/>
          <w:lang w:val="lt-LT" w:eastAsia="lt-LT"/>
        </w:rPr>
      </w:pPr>
      <w:r w:rsidRPr="005028FC">
        <w:rPr>
          <w:rFonts w:eastAsia="Times New Roman" w:cs="Times New Roman"/>
          <w:noProof/>
          <w:sz w:val="22"/>
          <w:szCs w:val="22"/>
          <w:u w:val="single"/>
          <w:lang w:val="lt-LT" w:eastAsia="lt-LT"/>
        </w:rPr>
        <w:t>Rekomenduojama dozė yra:</w:t>
      </w:r>
    </w:p>
    <w:p w:rsidR="006D4A40" w:rsidRPr="005028FC" w:rsidRDefault="006D4A40" w:rsidP="006D4A40">
      <w:pPr>
        <w:rPr>
          <w:rFonts w:eastAsia="Times New Roman" w:cs="Times New Roman"/>
          <w:noProof/>
          <w:sz w:val="22"/>
          <w:szCs w:val="22"/>
          <w:lang w:val="lt-LT" w:eastAsia="lt-LT"/>
        </w:rPr>
      </w:pPr>
    </w:p>
    <w:p w:rsidR="006D4A40" w:rsidRPr="005028FC" w:rsidRDefault="006D4A40" w:rsidP="006D4A40">
      <w:pPr>
        <w:rPr>
          <w:rFonts w:eastAsia="Times New Roman" w:cs="Times New Roman"/>
          <w:noProof/>
          <w:sz w:val="22"/>
          <w:szCs w:val="22"/>
          <w:lang w:val="lt-LT" w:eastAsia="lt-LT"/>
        </w:rPr>
      </w:pPr>
      <w:r w:rsidRPr="005028FC">
        <w:rPr>
          <w:rFonts w:eastAsia="Times New Roman" w:cs="Times New Roman"/>
          <w:i/>
          <w:noProof/>
          <w:sz w:val="22"/>
          <w:szCs w:val="22"/>
          <w:lang w:val="lt-LT" w:eastAsia="lt-LT"/>
        </w:rPr>
        <w:t>Osteoartritas</w:t>
      </w:r>
    </w:p>
    <w:p w:rsidR="006D4A40" w:rsidRPr="005028FC" w:rsidRDefault="006D4A40" w:rsidP="006D4A40">
      <w:pPr>
        <w:rPr>
          <w:rFonts w:eastAsia="Times New Roman" w:cs="Times New Roman"/>
          <w:noProof/>
          <w:sz w:val="22"/>
          <w:szCs w:val="22"/>
          <w:lang w:val="lt-LT" w:eastAsia="lt-LT"/>
        </w:rPr>
      </w:pPr>
      <w:r w:rsidRPr="005028FC">
        <w:rPr>
          <w:rFonts w:eastAsia="Times New Roman" w:cs="Times New Roman"/>
          <w:noProof/>
          <w:sz w:val="22"/>
          <w:szCs w:val="22"/>
          <w:lang w:val="lt-LT" w:eastAsia="lt-LT"/>
        </w:rPr>
        <w:t>Rekomenduojama dozė yra 30 mg vieną kartą per parą, jei reikia, galima padidinti iki didžiausios 60 mg dozės vieną kartą per parą.</w:t>
      </w:r>
    </w:p>
    <w:p w:rsidR="006D4A40" w:rsidRPr="005028FC" w:rsidRDefault="006D4A40" w:rsidP="006D4A40">
      <w:pPr>
        <w:rPr>
          <w:rFonts w:eastAsia="Times New Roman" w:cs="Times New Roman"/>
          <w:noProof/>
          <w:sz w:val="22"/>
          <w:szCs w:val="22"/>
          <w:lang w:val="lt-LT" w:eastAsia="lt-LT"/>
        </w:rPr>
      </w:pPr>
    </w:p>
    <w:p w:rsidR="006D4A40" w:rsidRPr="005028FC" w:rsidRDefault="006D4A40" w:rsidP="006D4A40">
      <w:pPr>
        <w:keepNext/>
        <w:keepLines/>
        <w:rPr>
          <w:rFonts w:eastAsia="Times New Roman" w:cs="Times New Roman"/>
          <w:noProof/>
          <w:sz w:val="22"/>
          <w:szCs w:val="22"/>
          <w:lang w:val="lt-LT" w:eastAsia="lt-LT"/>
        </w:rPr>
      </w:pPr>
      <w:r w:rsidRPr="005028FC">
        <w:rPr>
          <w:rFonts w:eastAsia="Times New Roman" w:cs="Times New Roman"/>
          <w:i/>
          <w:noProof/>
          <w:sz w:val="22"/>
          <w:szCs w:val="22"/>
          <w:lang w:val="lt-LT" w:eastAsia="lt-LT"/>
        </w:rPr>
        <w:t>Reumatoidinis artritas</w:t>
      </w:r>
    </w:p>
    <w:p w:rsidR="006D4A40" w:rsidRPr="005028FC" w:rsidRDefault="006D4A40" w:rsidP="006D4A40">
      <w:pPr>
        <w:keepNext/>
        <w:keepLines/>
        <w:rPr>
          <w:rFonts w:eastAsia="Times New Roman" w:cs="Times New Roman"/>
          <w:noProof/>
          <w:sz w:val="22"/>
          <w:szCs w:val="22"/>
          <w:lang w:val="lt-LT" w:eastAsia="lt-LT"/>
        </w:rPr>
      </w:pPr>
      <w:r w:rsidRPr="005028FC">
        <w:rPr>
          <w:rFonts w:eastAsia="Times New Roman" w:cs="Times New Roman"/>
          <w:noProof/>
          <w:sz w:val="22"/>
          <w:szCs w:val="22"/>
          <w:lang w:val="lt-LT" w:eastAsia="lt-LT"/>
        </w:rPr>
        <w:t>Rekomenduojama dozė yra 60 mg vieną kartą per parą, jei reikia, galima padidinti iki didžiausios 90 mg dozės vieną kartą per parą.</w:t>
      </w:r>
    </w:p>
    <w:p w:rsidR="006D4A40" w:rsidRPr="005028FC" w:rsidRDefault="006D4A40" w:rsidP="006D4A40">
      <w:pPr>
        <w:rPr>
          <w:rFonts w:eastAsia="Times New Roman" w:cs="Times New Roman"/>
          <w:noProof/>
          <w:sz w:val="22"/>
          <w:szCs w:val="22"/>
          <w:lang w:val="lt-LT" w:eastAsia="lt-LT"/>
        </w:rPr>
      </w:pPr>
    </w:p>
    <w:p w:rsidR="006D4A40" w:rsidRPr="005028FC" w:rsidRDefault="006D4A40" w:rsidP="006D4A40">
      <w:pPr>
        <w:jc w:val="both"/>
        <w:rPr>
          <w:rFonts w:eastAsia="Times New Roman" w:cs="Times New Roman"/>
          <w:i/>
          <w:noProof/>
          <w:sz w:val="22"/>
          <w:szCs w:val="22"/>
          <w:lang w:val="lt-LT" w:eastAsia="lt-LT"/>
        </w:rPr>
      </w:pPr>
      <w:r w:rsidRPr="005028FC">
        <w:rPr>
          <w:rFonts w:eastAsia="Times New Roman" w:cs="Times New Roman"/>
          <w:i/>
          <w:noProof/>
          <w:sz w:val="22"/>
          <w:szCs w:val="22"/>
          <w:lang w:val="lt-LT" w:eastAsia="lt-LT"/>
        </w:rPr>
        <w:t>Ankilozinis spondilitas</w:t>
      </w:r>
    </w:p>
    <w:p w:rsidR="006D4A40" w:rsidRPr="005028FC" w:rsidRDefault="006D4A40" w:rsidP="006D4A40">
      <w:pPr>
        <w:jc w:val="both"/>
        <w:rPr>
          <w:rFonts w:eastAsia="Times New Roman" w:cs="Times New Roman"/>
          <w:noProof/>
          <w:sz w:val="22"/>
          <w:szCs w:val="22"/>
          <w:lang w:val="lt-LT" w:eastAsia="lt-LT"/>
        </w:rPr>
      </w:pPr>
      <w:r w:rsidRPr="005028FC">
        <w:rPr>
          <w:rFonts w:eastAsia="Times New Roman" w:cs="Times New Roman"/>
          <w:noProof/>
          <w:sz w:val="22"/>
          <w:szCs w:val="22"/>
          <w:lang w:val="lt-LT" w:eastAsia="lt-LT"/>
        </w:rPr>
        <w:t>Rekomenduojama dozė yra 60 mg vieną kartą per parą, jei reikia, galima padidinti iki didžiausios 90 mg dozės vieną kartą per parą.</w:t>
      </w:r>
    </w:p>
    <w:p w:rsidR="006D4A40" w:rsidRPr="005028FC" w:rsidRDefault="006D4A40" w:rsidP="006D4A40">
      <w:pPr>
        <w:jc w:val="both"/>
        <w:rPr>
          <w:rFonts w:eastAsia="Times New Roman" w:cs="Times New Roman"/>
          <w:noProof/>
          <w:sz w:val="22"/>
          <w:szCs w:val="22"/>
          <w:lang w:val="lt-LT" w:eastAsia="lt-LT"/>
        </w:rPr>
      </w:pPr>
      <w:r w:rsidRPr="005028FC">
        <w:rPr>
          <w:rFonts w:eastAsia="Times New Roman" w:cs="Times New Roman"/>
          <w:noProof/>
          <w:sz w:val="22"/>
          <w:szCs w:val="22"/>
          <w:lang w:val="lt-LT" w:eastAsia="lt-LT"/>
        </w:rPr>
        <w:t>Esant ūmiam skausmui, etorikoksibas turėtų būti naudojamas tik ūminio skausmo laikotarpiu.</w:t>
      </w:r>
    </w:p>
    <w:p w:rsidR="006D4A40" w:rsidRPr="005028FC" w:rsidRDefault="006D4A40" w:rsidP="006D4A40">
      <w:pPr>
        <w:jc w:val="both"/>
        <w:rPr>
          <w:rFonts w:eastAsia="Times New Roman" w:cs="Times New Roman"/>
          <w:noProof/>
          <w:sz w:val="22"/>
          <w:szCs w:val="22"/>
          <w:lang w:val="lt-LT" w:eastAsia="lt-LT"/>
        </w:rPr>
      </w:pPr>
    </w:p>
    <w:p w:rsidR="006D4A40" w:rsidRPr="005028FC" w:rsidRDefault="006D4A40" w:rsidP="006D4A40">
      <w:pPr>
        <w:jc w:val="both"/>
        <w:rPr>
          <w:rFonts w:eastAsia="Times New Roman" w:cs="Times New Roman"/>
          <w:i/>
          <w:noProof/>
          <w:sz w:val="22"/>
          <w:szCs w:val="22"/>
          <w:lang w:val="lt-LT" w:eastAsia="lt-LT"/>
        </w:rPr>
      </w:pPr>
      <w:r w:rsidRPr="005028FC">
        <w:rPr>
          <w:rFonts w:eastAsia="Times New Roman" w:cs="Times New Roman"/>
          <w:i/>
          <w:noProof/>
          <w:sz w:val="22"/>
          <w:szCs w:val="22"/>
          <w:lang w:val="lt-LT" w:eastAsia="lt-LT"/>
        </w:rPr>
        <w:t>Podagra</w:t>
      </w:r>
    </w:p>
    <w:p w:rsidR="006D4A40" w:rsidRPr="005028FC" w:rsidRDefault="006D4A40" w:rsidP="006D4A40">
      <w:pPr>
        <w:rPr>
          <w:rFonts w:eastAsia="Times New Roman" w:cs="Times New Roman"/>
          <w:noProof/>
          <w:sz w:val="22"/>
          <w:szCs w:val="22"/>
          <w:lang w:val="lt-LT" w:eastAsia="lt-LT"/>
        </w:rPr>
      </w:pPr>
      <w:r w:rsidRPr="005028FC">
        <w:rPr>
          <w:rFonts w:eastAsia="Times New Roman" w:cs="Times New Roman"/>
          <w:noProof/>
          <w:sz w:val="22"/>
          <w:szCs w:val="22"/>
          <w:lang w:val="lt-LT" w:eastAsia="lt-LT"/>
        </w:rPr>
        <w:t>Rekomenduojama dozė yra 120 mg vieną kartą per parą tik ūminio skausmo laikotarpiu, galima vartoti ne ilgiau kaip 8 paras.</w:t>
      </w:r>
    </w:p>
    <w:p w:rsidR="006D4A40" w:rsidRPr="005028FC" w:rsidRDefault="006D4A40" w:rsidP="006D4A40">
      <w:pPr>
        <w:jc w:val="both"/>
        <w:rPr>
          <w:rFonts w:eastAsia="Times New Roman" w:cs="Times New Roman"/>
          <w:noProof/>
          <w:sz w:val="22"/>
          <w:szCs w:val="22"/>
          <w:lang w:val="lt-LT" w:eastAsia="lt-LT"/>
        </w:rPr>
      </w:pPr>
    </w:p>
    <w:p w:rsidR="006D4A40" w:rsidRPr="005028FC" w:rsidRDefault="006D4A40" w:rsidP="006D4A40">
      <w:pPr>
        <w:rPr>
          <w:rFonts w:eastAsia="Times New Roman" w:cs="Times New Roman"/>
          <w:i/>
          <w:sz w:val="22"/>
          <w:szCs w:val="22"/>
          <w:lang w:val="lt-LT" w:eastAsia="lt-LT"/>
        </w:rPr>
      </w:pPr>
      <w:r w:rsidRPr="005028FC">
        <w:rPr>
          <w:rFonts w:eastAsia="Times New Roman" w:cs="Times New Roman"/>
          <w:i/>
          <w:sz w:val="22"/>
          <w:szCs w:val="22"/>
          <w:lang w:val="lt-LT" w:eastAsia="lt-LT"/>
        </w:rPr>
        <w:t>Skausmas po dantų operacijos</w:t>
      </w:r>
    </w:p>
    <w:p w:rsidR="006D4A40" w:rsidRPr="005028FC" w:rsidRDefault="006D4A40" w:rsidP="006D4A40">
      <w:pPr>
        <w:rPr>
          <w:rFonts w:eastAsia="Times New Roman" w:cs="Times New Roman"/>
          <w:sz w:val="22"/>
          <w:szCs w:val="22"/>
          <w:lang w:val="lt-LT" w:eastAsia="lt-LT"/>
        </w:rPr>
      </w:pPr>
      <w:r w:rsidRPr="005028FC">
        <w:rPr>
          <w:rFonts w:eastAsia="Times New Roman" w:cs="Times New Roman"/>
          <w:sz w:val="22"/>
          <w:szCs w:val="22"/>
          <w:lang w:val="lt-LT" w:eastAsia="lt-LT"/>
        </w:rPr>
        <w:t>Rekomenduojama dozė yra 90 mg vieną kartą per parą, galima vartoti ne ilgiau kaip 3 paras.</w:t>
      </w:r>
    </w:p>
    <w:p w:rsidR="006D4A40" w:rsidRPr="005028FC" w:rsidRDefault="006D4A40" w:rsidP="006D4A40">
      <w:pPr>
        <w:jc w:val="both"/>
        <w:rPr>
          <w:rFonts w:eastAsia="Times New Roman" w:cs="Times New Roman"/>
          <w:noProof/>
          <w:sz w:val="22"/>
          <w:szCs w:val="22"/>
          <w:lang w:val="lt-LT" w:eastAsia="lt-LT"/>
        </w:rPr>
      </w:pPr>
    </w:p>
    <w:p w:rsidR="006D4A40" w:rsidRPr="005028FC" w:rsidRDefault="006D4A40" w:rsidP="006D4A40">
      <w:pPr>
        <w:rPr>
          <w:rFonts w:eastAsia="Times New Roman" w:cs="Times New Roman"/>
          <w:b/>
          <w:noProof/>
          <w:sz w:val="22"/>
          <w:szCs w:val="22"/>
          <w:lang w:val="lt-LT" w:eastAsia="lt-LT"/>
        </w:rPr>
      </w:pPr>
      <w:r w:rsidRPr="005028FC">
        <w:rPr>
          <w:rFonts w:eastAsia="Times New Roman" w:cs="Times New Roman"/>
          <w:b/>
          <w:noProof/>
          <w:sz w:val="22"/>
          <w:szCs w:val="22"/>
          <w:lang w:val="lt-LT" w:eastAsia="lt-LT"/>
        </w:rPr>
        <w:t>Žmonės, kuriems yra kepenų sutrikimų</w:t>
      </w:r>
    </w:p>
    <w:p w:rsidR="006D4A40" w:rsidRPr="00887C54" w:rsidRDefault="006D4A40" w:rsidP="006D4A40">
      <w:pPr>
        <w:pStyle w:val="BT-EMEASMCA"/>
        <w:ind w:left="567" w:hanging="567"/>
        <w:rPr>
          <w:rFonts w:cs="Times New Roman"/>
          <w:sz w:val="22"/>
          <w:szCs w:val="22"/>
          <w:lang w:val="lt-LT" w:eastAsia="lt-LT"/>
        </w:rPr>
      </w:pPr>
      <w:r w:rsidRPr="00641F12">
        <w:rPr>
          <w:rFonts w:cs="Times New Roman"/>
          <w:noProof/>
          <w:sz w:val="22"/>
          <w:szCs w:val="22"/>
          <w:lang w:val="lt-LT" w:eastAsia="lt-LT"/>
        </w:rPr>
        <w:t>jeigu sergate lengva kepenų liga, nevartokite daugiau kaip 60 mg per parą;</w:t>
      </w:r>
    </w:p>
    <w:p w:rsidR="006D4A40" w:rsidRPr="001B2588" w:rsidRDefault="006D4A40" w:rsidP="006D4A40">
      <w:pPr>
        <w:pStyle w:val="BT-EMEASMCA"/>
        <w:ind w:left="567" w:hanging="567"/>
        <w:rPr>
          <w:rFonts w:cs="Times New Roman"/>
          <w:sz w:val="22"/>
          <w:szCs w:val="22"/>
          <w:lang w:val="lt-LT" w:eastAsia="lt-LT"/>
        </w:rPr>
      </w:pPr>
      <w:r w:rsidRPr="001B2588">
        <w:rPr>
          <w:rFonts w:cs="Times New Roman"/>
          <w:sz w:val="22"/>
          <w:szCs w:val="22"/>
          <w:lang w:val="lt-LT" w:eastAsia="lt-LT"/>
        </w:rPr>
        <w:t xml:space="preserve">jeigu sergate </w:t>
      </w:r>
      <w:r w:rsidRPr="001B2588">
        <w:rPr>
          <w:rFonts w:cs="Times New Roman"/>
          <w:b/>
          <w:sz w:val="22"/>
          <w:szCs w:val="22"/>
          <w:lang w:val="lt-LT" w:eastAsia="lt-LT"/>
        </w:rPr>
        <w:t>vidutinio sunkumo</w:t>
      </w:r>
      <w:r w:rsidRPr="001B2588">
        <w:rPr>
          <w:rFonts w:cs="Times New Roman"/>
          <w:sz w:val="22"/>
          <w:szCs w:val="22"/>
          <w:lang w:val="lt-LT" w:eastAsia="lt-LT"/>
        </w:rPr>
        <w:t xml:space="preserve"> kepenų liga, nevartokite daugiau kaip </w:t>
      </w:r>
      <w:r w:rsidRPr="001B2588">
        <w:rPr>
          <w:rFonts w:cs="Times New Roman"/>
          <w:b/>
          <w:sz w:val="22"/>
          <w:szCs w:val="22"/>
          <w:lang w:val="lt-LT" w:eastAsia="lt-LT"/>
        </w:rPr>
        <w:t>30 mg per parą.</w:t>
      </w:r>
    </w:p>
    <w:p w:rsidR="006D4A40" w:rsidRPr="005028FC" w:rsidRDefault="006D4A40" w:rsidP="006D4A40">
      <w:pPr>
        <w:rPr>
          <w:rFonts w:eastAsia="Times New Roman" w:cs="Times New Roman"/>
          <w:b/>
          <w:noProof/>
          <w:sz w:val="22"/>
          <w:szCs w:val="22"/>
          <w:lang w:val="lt-LT" w:eastAsia="lt-LT"/>
        </w:rPr>
      </w:pPr>
    </w:p>
    <w:p w:rsidR="006D4A40" w:rsidRPr="005028FC" w:rsidRDefault="006D4A40" w:rsidP="006D4A40">
      <w:pPr>
        <w:rPr>
          <w:rFonts w:eastAsia="Times New Roman" w:cs="Times New Roman"/>
          <w:b/>
          <w:sz w:val="22"/>
          <w:szCs w:val="22"/>
          <w:lang w:val="lt-LT" w:eastAsia="en-US"/>
        </w:rPr>
      </w:pPr>
      <w:r w:rsidRPr="005028FC">
        <w:rPr>
          <w:rFonts w:eastAsia="Times New Roman" w:cs="Times New Roman"/>
          <w:b/>
          <w:sz w:val="22"/>
          <w:szCs w:val="22"/>
          <w:lang w:val="lt-LT" w:eastAsia="en-US"/>
        </w:rPr>
        <w:t>Senyvi pacientai</w:t>
      </w:r>
    </w:p>
    <w:p w:rsidR="006D4A40" w:rsidRPr="005028FC" w:rsidRDefault="006D4A40" w:rsidP="006D4A40">
      <w:pPr>
        <w:rPr>
          <w:rFonts w:eastAsia="Times New Roman" w:cs="Times New Roman"/>
          <w:noProof/>
          <w:sz w:val="22"/>
          <w:szCs w:val="22"/>
          <w:lang w:val="lt-LT" w:eastAsia="lt-LT"/>
        </w:rPr>
      </w:pPr>
      <w:r w:rsidRPr="005028FC">
        <w:rPr>
          <w:rFonts w:eastAsia="Times New Roman" w:cs="Times New Roman"/>
          <w:noProof/>
          <w:sz w:val="22"/>
          <w:szCs w:val="22"/>
          <w:lang w:val="lt-LT" w:eastAsia="lt-LT"/>
        </w:rPr>
        <w:t>Senyviems pacientams dozės koreguoti nereikia. Kaip ir vartodami kitų vaistų, senyvi pacientai turi būti atsargūs.</w:t>
      </w:r>
    </w:p>
    <w:p w:rsidR="006D4A40" w:rsidRPr="005028FC" w:rsidRDefault="006D4A40" w:rsidP="006D4A40">
      <w:pPr>
        <w:rPr>
          <w:rFonts w:eastAsia="Times New Roman" w:cs="Times New Roman"/>
          <w:noProof/>
          <w:sz w:val="22"/>
          <w:szCs w:val="22"/>
          <w:lang w:val="lt-LT" w:eastAsia="lt-LT"/>
        </w:rPr>
      </w:pPr>
    </w:p>
    <w:p w:rsidR="006D4A40" w:rsidRPr="005028FC" w:rsidRDefault="006D4A40" w:rsidP="006D4A40">
      <w:pPr>
        <w:rPr>
          <w:rFonts w:eastAsia="Times New Roman" w:cs="Times New Roman"/>
          <w:b/>
          <w:noProof/>
          <w:sz w:val="22"/>
          <w:szCs w:val="22"/>
          <w:lang w:val="lt-LT" w:eastAsia="lt-LT"/>
        </w:rPr>
      </w:pPr>
      <w:r w:rsidRPr="005028FC">
        <w:rPr>
          <w:rFonts w:eastAsia="Times New Roman" w:cs="Times New Roman"/>
          <w:b/>
          <w:noProof/>
          <w:sz w:val="22"/>
          <w:szCs w:val="22"/>
          <w:lang w:val="lt-LT" w:eastAsia="lt-LT"/>
        </w:rPr>
        <w:t>Vartojimas vaikams ir paaugliams</w:t>
      </w:r>
    </w:p>
    <w:p w:rsidR="006D4A40" w:rsidRPr="005028FC" w:rsidRDefault="006D4A40" w:rsidP="006D4A40">
      <w:pPr>
        <w:rPr>
          <w:rFonts w:eastAsia="Times New Roman" w:cs="Times New Roman"/>
          <w:noProof/>
          <w:sz w:val="22"/>
          <w:szCs w:val="22"/>
          <w:lang w:val="lt-LT" w:eastAsia="lt-LT"/>
        </w:rPr>
      </w:pPr>
      <w:r w:rsidRPr="005028FC">
        <w:rPr>
          <w:rFonts w:eastAsia="Times New Roman" w:cs="Times New Roman"/>
          <w:noProof/>
          <w:sz w:val="22"/>
          <w:szCs w:val="22"/>
          <w:lang w:val="lt-LT" w:eastAsia="lt-LT"/>
        </w:rPr>
        <w:t xml:space="preserve">Jaunesniems nei 16 metų vaikams ir paaugliams </w:t>
      </w:r>
      <w:r w:rsidRPr="005028FC">
        <w:rPr>
          <w:rFonts w:eastAsia="Times New Roman" w:cs="Times New Roman"/>
          <w:sz w:val="22"/>
          <w:szCs w:val="22"/>
          <w:lang w:val="lt-LT" w:eastAsia="lt-LT"/>
        </w:rPr>
        <w:t>Etoricoxib SUN</w:t>
      </w:r>
      <w:r w:rsidRPr="005028FC">
        <w:rPr>
          <w:rFonts w:eastAsia="Times New Roman" w:cs="Times New Roman"/>
          <w:noProof/>
          <w:sz w:val="22"/>
          <w:szCs w:val="22"/>
          <w:lang w:val="lt-LT" w:eastAsia="lt-LT"/>
        </w:rPr>
        <w:t xml:space="preserve"> tablečių vartoti negalima.</w:t>
      </w:r>
    </w:p>
    <w:p w:rsidR="006D4A40" w:rsidRPr="005028FC" w:rsidRDefault="006D4A40" w:rsidP="006D4A40">
      <w:pPr>
        <w:rPr>
          <w:rFonts w:eastAsia="Times New Roman" w:cs="Times New Roman"/>
          <w:noProof/>
          <w:sz w:val="22"/>
          <w:szCs w:val="22"/>
          <w:lang w:val="lt-LT" w:eastAsia="lt-LT"/>
        </w:rPr>
      </w:pPr>
    </w:p>
    <w:p w:rsidR="006D4A40" w:rsidRPr="00887C54" w:rsidRDefault="006D4A40" w:rsidP="006D4A40">
      <w:pPr>
        <w:rPr>
          <w:rFonts w:cs="Times New Roman"/>
          <w:b/>
          <w:sz w:val="22"/>
          <w:szCs w:val="22"/>
          <w:lang w:val="lt-LT"/>
        </w:rPr>
      </w:pPr>
      <w:r w:rsidRPr="00641F12">
        <w:rPr>
          <w:rFonts w:cs="Times New Roman"/>
          <w:b/>
          <w:sz w:val="22"/>
          <w:szCs w:val="22"/>
          <w:lang w:val="lt-LT"/>
        </w:rPr>
        <w:t>Vartojimo metodas</w:t>
      </w:r>
    </w:p>
    <w:p w:rsidR="006D4A40" w:rsidRPr="005028FC" w:rsidRDefault="006D4A40" w:rsidP="006D4A40">
      <w:pPr>
        <w:rPr>
          <w:rFonts w:eastAsia="Times New Roman" w:cs="Times New Roman"/>
          <w:noProof/>
          <w:sz w:val="22"/>
          <w:szCs w:val="22"/>
          <w:lang w:val="lt-LT" w:eastAsia="lt-LT"/>
        </w:rPr>
      </w:pPr>
      <w:r w:rsidRPr="005028FC">
        <w:rPr>
          <w:rFonts w:eastAsia="Times New Roman" w:cs="Times New Roman"/>
          <w:sz w:val="22"/>
          <w:szCs w:val="22"/>
          <w:lang w:val="lt-LT" w:eastAsia="lt-LT"/>
        </w:rPr>
        <w:t>Etoricoxib SUN</w:t>
      </w:r>
      <w:r w:rsidRPr="005028FC">
        <w:rPr>
          <w:rFonts w:eastAsia="Times New Roman" w:cs="Times New Roman"/>
          <w:noProof/>
          <w:sz w:val="22"/>
          <w:szCs w:val="22"/>
          <w:lang w:val="lt-LT" w:eastAsia="lt-LT"/>
        </w:rPr>
        <w:t xml:space="preserve"> tabletės skirtos vartoti per burną. Gerkite tabletes vieną kartą per parą. </w:t>
      </w:r>
      <w:r w:rsidRPr="005028FC">
        <w:rPr>
          <w:rFonts w:eastAsia="Times New Roman" w:cs="Times New Roman"/>
          <w:sz w:val="22"/>
          <w:szCs w:val="22"/>
          <w:lang w:val="lt-LT" w:eastAsia="lt-LT"/>
        </w:rPr>
        <w:t>Etoricoxib SUN</w:t>
      </w:r>
      <w:r w:rsidRPr="005028FC">
        <w:rPr>
          <w:rFonts w:eastAsia="Times New Roman" w:cs="Times New Roman"/>
          <w:noProof/>
          <w:sz w:val="22"/>
          <w:szCs w:val="22"/>
          <w:lang w:val="lt-LT" w:eastAsia="lt-LT"/>
        </w:rPr>
        <w:t xml:space="preserve"> galima vartoti su maistu arba be jo.</w:t>
      </w:r>
    </w:p>
    <w:p w:rsidR="006D4A40" w:rsidRPr="005028FC" w:rsidRDefault="006D4A40" w:rsidP="006D4A40">
      <w:pPr>
        <w:rPr>
          <w:rFonts w:eastAsia="Times New Roman" w:cs="Times New Roman"/>
          <w:noProof/>
          <w:sz w:val="22"/>
          <w:szCs w:val="22"/>
          <w:lang w:val="lt-LT" w:eastAsia="lt-LT"/>
        </w:rPr>
      </w:pPr>
    </w:p>
    <w:p w:rsidR="006D4A40" w:rsidRPr="005028FC" w:rsidRDefault="006D4A40" w:rsidP="006D4A40">
      <w:pPr>
        <w:keepNext/>
        <w:keepLines/>
        <w:rPr>
          <w:rFonts w:eastAsia="Times New Roman" w:cs="Times New Roman"/>
          <w:b/>
          <w:noProof/>
          <w:sz w:val="22"/>
          <w:szCs w:val="22"/>
          <w:lang w:val="lt-LT" w:eastAsia="lt-LT"/>
        </w:rPr>
      </w:pPr>
      <w:r w:rsidRPr="005028FC">
        <w:rPr>
          <w:rFonts w:eastAsia="Times New Roman" w:cs="Times New Roman"/>
          <w:b/>
          <w:noProof/>
          <w:sz w:val="22"/>
          <w:szCs w:val="22"/>
          <w:lang w:val="lt-LT" w:eastAsia="lt-LT"/>
        </w:rPr>
        <w:t xml:space="preserve">Ką daryti pavartojus per didelę </w:t>
      </w:r>
      <w:r w:rsidRPr="005028FC">
        <w:rPr>
          <w:rFonts w:eastAsia="Times New Roman" w:cs="Times New Roman"/>
          <w:b/>
          <w:sz w:val="22"/>
          <w:szCs w:val="22"/>
          <w:lang w:val="lt-LT" w:eastAsia="lt-LT"/>
        </w:rPr>
        <w:t>Etoricoxib SUN</w:t>
      </w:r>
      <w:r w:rsidRPr="005028FC">
        <w:rPr>
          <w:rFonts w:eastAsia="Times New Roman" w:cs="Times New Roman"/>
          <w:noProof/>
          <w:sz w:val="22"/>
          <w:szCs w:val="22"/>
          <w:lang w:val="lt-LT" w:eastAsia="lt-LT"/>
        </w:rPr>
        <w:t xml:space="preserve"> </w:t>
      </w:r>
      <w:r w:rsidRPr="005028FC">
        <w:rPr>
          <w:rFonts w:eastAsia="Times New Roman" w:cs="Times New Roman"/>
          <w:b/>
          <w:noProof/>
          <w:sz w:val="22"/>
          <w:szCs w:val="22"/>
          <w:lang w:val="lt-LT" w:eastAsia="lt-LT"/>
        </w:rPr>
        <w:t>dozę?</w:t>
      </w:r>
    </w:p>
    <w:p w:rsidR="006D4A40" w:rsidRPr="005028FC" w:rsidRDefault="006D4A40" w:rsidP="006D4A40">
      <w:pPr>
        <w:keepNext/>
        <w:keepLines/>
        <w:rPr>
          <w:rFonts w:eastAsia="Times New Roman" w:cs="Times New Roman"/>
          <w:noProof/>
          <w:sz w:val="22"/>
          <w:szCs w:val="22"/>
          <w:lang w:val="lt-LT" w:eastAsia="lt-LT"/>
        </w:rPr>
      </w:pPr>
      <w:r w:rsidRPr="005028FC">
        <w:rPr>
          <w:rFonts w:eastAsia="Times New Roman" w:cs="Times New Roman"/>
          <w:noProof/>
          <w:sz w:val="22"/>
          <w:szCs w:val="22"/>
          <w:lang w:val="lt-LT" w:eastAsia="lt-LT"/>
        </w:rPr>
        <w:t xml:space="preserve">Niekada nevartokite daugiau tablečių negu rekomenduoja gydytojas. Jei išgėrėte per daug </w:t>
      </w:r>
      <w:r w:rsidRPr="005028FC">
        <w:rPr>
          <w:rFonts w:eastAsia="Times New Roman" w:cs="Times New Roman"/>
          <w:sz w:val="22"/>
          <w:szCs w:val="22"/>
          <w:lang w:val="lt-LT" w:eastAsia="lt-LT"/>
        </w:rPr>
        <w:t>Etoricoxib SUN</w:t>
      </w:r>
      <w:r w:rsidRPr="005028FC">
        <w:rPr>
          <w:rFonts w:eastAsia="Times New Roman" w:cs="Times New Roman"/>
          <w:noProof/>
          <w:sz w:val="22"/>
          <w:szCs w:val="22"/>
          <w:lang w:val="lt-LT" w:eastAsia="lt-LT"/>
        </w:rPr>
        <w:t xml:space="preserve"> tablečių, nedelsiant kreipkitės medicinos pagalbos.</w:t>
      </w:r>
    </w:p>
    <w:p w:rsidR="006D4A40" w:rsidRPr="005028FC" w:rsidRDefault="006D4A40" w:rsidP="006D4A40">
      <w:pPr>
        <w:rPr>
          <w:rFonts w:eastAsia="Times New Roman" w:cs="Times New Roman"/>
          <w:b/>
          <w:noProof/>
          <w:sz w:val="22"/>
          <w:szCs w:val="22"/>
          <w:lang w:val="lt-LT" w:eastAsia="lt-LT"/>
        </w:rPr>
      </w:pPr>
    </w:p>
    <w:p w:rsidR="006D4A40" w:rsidRPr="005028FC" w:rsidRDefault="006D4A40" w:rsidP="006D4A40">
      <w:pPr>
        <w:keepNext/>
        <w:rPr>
          <w:rFonts w:eastAsia="Times New Roman" w:cs="Times New Roman"/>
          <w:b/>
          <w:noProof/>
          <w:sz w:val="22"/>
          <w:szCs w:val="22"/>
          <w:lang w:val="lt-LT" w:eastAsia="lt-LT"/>
        </w:rPr>
      </w:pPr>
      <w:r w:rsidRPr="005028FC">
        <w:rPr>
          <w:rFonts w:eastAsia="Times New Roman" w:cs="Times New Roman"/>
          <w:b/>
          <w:noProof/>
          <w:sz w:val="22"/>
          <w:szCs w:val="22"/>
          <w:lang w:val="lt-LT" w:eastAsia="lt-LT"/>
        </w:rPr>
        <w:lastRenderedPageBreak/>
        <w:t xml:space="preserve">Pamiršus pavartoti </w:t>
      </w:r>
      <w:r w:rsidRPr="005028FC">
        <w:rPr>
          <w:rFonts w:eastAsia="Times New Roman" w:cs="Times New Roman"/>
          <w:b/>
          <w:sz w:val="22"/>
          <w:szCs w:val="22"/>
          <w:lang w:val="lt-LT" w:eastAsia="lt-LT"/>
        </w:rPr>
        <w:t>Etoricoxib SUN</w:t>
      </w:r>
    </w:p>
    <w:p w:rsidR="006D4A40" w:rsidRPr="005028FC" w:rsidRDefault="006D4A40" w:rsidP="006D4A40">
      <w:pPr>
        <w:keepNext/>
        <w:rPr>
          <w:rFonts w:eastAsia="Times New Roman" w:cs="Times New Roman"/>
          <w:noProof/>
          <w:sz w:val="22"/>
          <w:szCs w:val="22"/>
          <w:lang w:val="lt-LT" w:eastAsia="lt-LT"/>
        </w:rPr>
      </w:pPr>
      <w:r w:rsidRPr="005028FC">
        <w:rPr>
          <w:rFonts w:eastAsia="Times New Roman" w:cs="Times New Roman"/>
          <w:sz w:val="22"/>
          <w:szCs w:val="22"/>
          <w:lang w:val="lt-LT" w:eastAsia="lt-LT"/>
        </w:rPr>
        <w:t xml:space="preserve">Etoricoxib SUN </w:t>
      </w:r>
      <w:r w:rsidRPr="005028FC">
        <w:rPr>
          <w:rFonts w:eastAsia="Times New Roman" w:cs="Times New Roman"/>
          <w:noProof/>
          <w:sz w:val="22"/>
          <w:szCs w:val="22"/>
          <w:lang w:val="lt-LT" w:eastAsia="lt-LT"/>
        </w:rPr>
        <w:t>visada vartokite tiksliai, kaip nurodė gydytojas. Praleidus dozę, kitą dieną vaistą toliau vartokite kaip įprasta. Negalima vartoti dvigubos dozės norint kompensuoti praleistą tabletę.</w:t>
      </w:r>
    </w:p>
    <w:p w:rsidR="006D4A40" w:rsidRPr="005028FC" w:rsidRDefault="006D4A40" w:rsidP="006D4A40">
      <w:pPr>
        <w:keepNext/>
        <w:keepLines/>
        <w:rPr>
          <w:rFonts w:eastAsia="Times New Roman" w:cs="Times New Roman"/>
          <w:noProof/>
          <w:sz w:val="22"/>
          <w:szCs w:val="22"/>
          <w:lang w:val="lt-LT" w:eastAsia="lt-LT"/>
        </w:rPr>
      </w:pPr>
    </w:p>
    <w:p w:rsidR="006D4A40" w:rsidRPr="005028FC" w:rsidRDefault="006D4A40" w:rsidP="006D4A40">
      <w:pPr>
        <w:rPr>
          <w:rFonts w:eastAsia="Times New Roman" w:cs="Times New Roman"/>
          <w:noProof/>
          <w:sz w:val="22"/>
          <w:szCs w:val="22"/>
          <w:lang w:val="lt-LT" w:eastAsia="lt-LT"/>
        </w:rPr>
      </w:pPr>
      <w:r w:rsidRPr="005028FC">
        <w:rPr>
          <w:rFonts w:eastAsia="Times New Roman" w:cs="Times New Roman"/>
          <w:noProof/>
          <w:sz w:val="22"/>
          <w:szCs w:val="22"/>
          <w:lang w:val="lt-LT" w:eastAsia="lt-LT"/>
        </w:rPr>
        <w:t>Jeigu kiltų daugiau klausimų dėl šio vaisto vartojimo, kreipkitės į gydytoją arba vaistininką.</w:t>
      </w:r>
    </w:p>
    <w:p w:rsidR="006D4A40" w:rsidRPr="005028FC" w:rsidRDefault="006D4A40" w:rsidP="006D4A40">
      <w:pPr>
        <w:rPr>
          <w:rFonts w:eastAsia="Times New Roman" w:cs="Times New Roman"/>
          <w:noProof/>
          <w:sz w:val="22"/>
          <w:szCs w:val="22"/>
          <w:lang w:val="lt-LT" w:eastAsia="lt-LT"/>
        </w:rPr>
      </w:pPr>
    </w:p>
    <w:p w:rsidR="006D4A40" w:rsidRPr="005028FC" w:rsidRDefault="006D4A40" w:rsidP="006D4A40">
      <w:pPr>
        <w:rPr>
          <w:rFonts w:eastAsia="Times New Roman" w:cs="Times New Roman"/>
          <w:noProof/>
          <w:sz w:val="22"/>
          <w:szCs w:val="22"/>
          <w:lang w:val="lt-LT" w:eastAsia="lt-LT"/>
        </w:rPr>
      </w:pPr>
    </w:p>
    <w:p w:rsidR="006D4A40" w:rsidRPr="005028FC" w:rsidRDefault="006D4A40" w:rsidP="006D4A40">
      <w:pPr>
        <w:keepNext/>
        <w:keepLines/>
        <w:tabs>
          <w:tab w:val="left" w:pos="567"/>
        </w:tabs>
        <w:rPr>
          <w:rFonts w:eastAsia="Times New Roman" w:cs="Times New Roman"/>
          <w:b/>
          <w:caps/>
          <w:noProof/>
          <w:sz w:val="22"/>
          <w:szCs w:val="22"/>
          <w:lang w:val="lt-LT" w:eastAsia="lt-LT"/>
        </w:rPr>
      </w:pPr>
      <w:r w:rsidRPr="005028FC">
        <w:rPr>
          <w:rFonts w:eastAsia="Times New Roman" w:cs="Times New Roman"/>
          <w:b/>
          <w:sz w:val="22"/>
          <w:szCs w:val="22"/>
          <w:lang w:val="lt-LT" w:eastAsia="en-US"/>
        </w:rPr>
        <w:t>4.</w:t>
      </w:r>
      <w:r w:rsidRPr="005028FC">
        <w:rPr>
          <w:rFonts w:eastAsia="Times New Roman" w:cs="Times New Roman"/>
          <w:b/>
          <w:sz w:val="22"/>
          <w:szCs w:val="22"/>
          <w:lang w:val="lt-LT" w:eastAsia="en-US"/>
        </w:rPr>
        <w:tab/>
        <w:t>Galimas šalutinis poveikis</w:t>
      </w:r>
    </w:p>
    <w:p w:rsidR="006D4A40" w:rsidRPr="005028FC" w:rsidRDefault="006D4A40" w:rsidP="006D4A40">
      <w:pPr>
        <w:keepNext/>
        <w:keepLines/>
        <w:rPr>
          <w:rFonts w:eastAsia="Times New Roman" w:cs="Times New Roman"/>
          <w:b/>
          <w:noProof/>
          <w:sz w:val="22"/>
          <w:szCs w:val="22"/>
          <w:lang w:val="lt-LT" w:eastAsia="lt-LT"/>
        </w:rPr>
      </w:pPr>
    </w:p>
    <w:p w:rsidR="006D4A40" w:rsidRPr="005028FC" w:rsidRDefault="006D4A40" w:rsidP="006D4A40">
      <w:pPr>
        <w:keepNext/>
        <w:keepLines/>
        <w:rPr>
          <w:rFonts w:eastAsia="Times New Roman" w:cs="Times New Roman"/>
          <w:noProof/>
          <w:sz w:val="22"/>
          <w:szCs w:val="22"/>
          <w:lang w:val="lt-LT" w:eastAsia="lt-LT"/>
        </w:rPr>
      </w:pPr>
      <w:r w:rsidRPr="005028FC">
        <w:rPr>
          <w:rFonts w:eastAsia="Times New Roman" w:cs="Times New Roman"/>
          <w:sz w:val="22"/>
          <w:szCs w:val="22"/>
          <w:lang w:val="lt-LT" w:eastAsia="lt-LT"/>
        </w:rPr>
        <w:t>Šis vaistas</w:t>
      </w:r>
      <w:r w:rsidRPr="005028FC">
        <w:rPr>
          <w:rFonts w:eastAsia="Times New Roman" w:cs="Times New Roman"/>
          <w:noProof/>
          <w:sz w:val="22"/>
          <w:szCs w:val="22"/>
          <w:lang w:val="lt-LT" w:eastAsia="lt-LT"/>
        </w:rPr>
        <w:t>, kaip ir visi kiti, gali sukelti šalutinį poveikį, nors jis pasireiškia ne visiems žmonėms.</w:t>
      </w:r>
    </w:p>
    <w:p w:rsidR="006D4A40" w:rsidRPr="005028FC" w:rsidRDefault="006D4A40" w:rsidP="006D4A40">
      <w:pPr>
        <w:keepNext/>
        <w:keepLines/>
        <w:rPr>
          <w:rFonts w:eastAsia="Times New Roman" w:cs="Times New Roman"/>
          <w:noProof/>
          <w:sz w:val="22"/>
          <w:szCs w:val="22"/>
          <w:lang w:val="lt-LT" w:eastAsia="lt-LT"/>
        </w:rPr>
      </w:pPr>
    </w:p>
    <w:p w:rsidR="006D4A40" w:rsidRPr="005028FC" w:rsidRDefault="006D4A40" w:rsidP="006D4A40">
      <w:pPr>
        <w:keepNext/>
        <w:keepLines/>
        <w:tabs>
          <w:tab w:val="left" w:pos="567"/>
        </w:tabs>
        <w:jc w:val="both"/>
        <w:rPr>
          <w:rFonts w:eastAsia="Times New Roman" w:cs="Times New Roman"/>
          <w:b/>
          <w:noProof/>
          <w:sz w:val="22"/>
          <w:szCs w:val="22"/>
          <w:lang w:val="lt-LT" w:eastAsia="lt-LT"/>
        </w:rPr>
      </w:pPr>
      <w:r w:rsidRPr="005028FC">
        <w:rPr>
          <w:rFonts w:eastAsia="Times New Roman" w:cs="Times New Roman"/>
          <w:b/>
          <w:noProof/>
          <w:sz w:val="22"/>
          <w:szCs w:val="22"/>
          <w:lang w:val="lt-LT" w:eastAsia="lt-LT"/>
        </w:rPr>
        <w:t xml:space="preserve">Jeigu Jums pasireiškė bet kuris iš toliau išvardytų požymių, nutraukite </w:t>
      </w:r>
      <w:r w:rsidRPr="005028FC">
        <w:rPr>
          <w:rFonts w:eastAsia="Times New Roman" w:cs="Times New Roman"/>
          <w:b/>
          <w:sz w:val="22"/>
          <w:szCs w:val="22"/>
          <w:lang w:val="lt-LT" w:eastAsia="lt-LT"/>
        </w:rPr>
        <w:t>Etoricoxib SUN</w:t>
      </w:r>
      <w:r w:rsidRPr="005028FC">
        <w:rPr>
          <w:rFonts w:eastAsia="Times New Roman" w:cs="Times New Roman"/>
          <w:b/>
          <w:noProof/>
          <w:sz w:val="22"/>
          <w:szCs w:val="22"/>
          <w:lang w:val="lt-LT" w:eastAsia="lt-LT"/>
        </w:rPr>
        <w:t xml:space="preserve"> vartojimą ir nedelsiant kreipkitės į gydytoją:</w:t>
      </w:r>
    </w:p>
    <w:p w:rsidR="006D4A40" w:rsidRPr="001B2588" w:rsidRDefault="006D4A40" w:rsidP="006D4A40">
      <w:pPr>
        <w:pStyle w:val="BT-EMEASMCA"/>
        <w:ind w:left="567" w:hanging="567"/>
        <w:rPr>
          <w:rFonts w:cs="Times New Roman"/>
          <w:sz w:val="22"/>
          <w:szCs w:val="22"/>
          <w:lang w:val="lt-LT" w:eastAsia="lt-LT"/>
        </w:rPr>
      </w:pPr>
      <w:r w:rsidRPr="00641F12">
        <w:rPr>
          <w:rFonts w:cs="Times New Roman"/>
          <w:sz w:val="22"/>
          <w:szCs w:val="22"/>
          <w:lang w:val="lt-LT" w:eastAsia="lt-LT"/>
        </w:rPr>
        <w:t>dusulys, krūtinės skausmas arba kulkšnių tinimas arba būklės pablogėjim</w:t>
      </w:r>
      <w:r w:rsidRPr="00887C54">
        <w:rPr>
          <w:rFonts w:cs="Times New Roman"/>
          <w:sz w:val="22"/>
          <w:szCs w:val="22"/>
          <w:lang w:val="lt-LT" w:eastAsia="lt-LT"/>
        </w:rPr>
        <w:t>as;</w:t>
      </w:r>
    </w:p>
    <w:p w:rsidR="006D4A40" w:rsidRPr="001B2588" w:rsidRDefault="006D4A40" w:rsidP="006D4A40">
      <w:pPr>
        <w:pStyle w:val="BT-EMEASMCA"/>
        <w:ind w:left="567" w:hanging="567"/>
        <w:rPr>
          <w:rFonts w:cs="Times New Roman"/>
          <w:sz w:val="22"/>
          <w:szCs w:val="22"/>
          <w:lang w:val="lt-LT" w:eastAsia="lt-LT"/>
        </w:rPr>
      </w:pPr>
      <w:r w:rsidRPr="001B2588">
        <w:rPr>
          <w:rFonts w:cs="Times New Roman"/>
          <w:sz w:val="22"/>
          <w:szCs w:val="22"/>
          <w:lang w:val="lt-LT" w:eastAsia="lt-LT"/>
        </w:rPr>
        <w:t>oda arba akys pagelsta (gelta) – tai kepenų veiklos sutrikimų požymiai;</w:t>
      </w:r>
    </w:p>
    <w:p w:rsidR="006D4A40" w:rsidRPr="001B2588" w:rsidRDefault="006D4A40" w:rsidP="006D4A40">
      <w:pPr>
        <w:pStyle w:val="BT-EMEASMCA"/>
        <w:ind w:left="567" w:hanging="567"/>
        <w:rPr>
          <w:rFonts w:cs="Times New Roman"/>
          <w:sz w:val="22"/>
          <w:szCs w:val="22"/>
          <w:lang w:val="lt-LT" w:eastAsia="lt-LT"/>
        </w:rPr>
      </w:pPr>
      <w:r w:rsidRPr="001B2588">
        <w:rPr>
          <w:rFonts w:cs="Times New Roman"/>
          <w:sz w:val="22"/>
          <w:szCs w:val="22"/>
          <w:lang w:val="lt-LT" w:eastAsia="lt-LT"/>
        </w:rPr>
        <w:t>stiprus arba nuolatinis skrandžio skausmas arba išmatų spalva tampa juoda;</w:t>
      </w:r>
    </w:p>
    <w:p w:rsidR="006D4A40" w:rsidRPr="00544756" w:rsidRDefault="006D4A40" w:rsidP="006D4A40">
      <w:pPr>
        <w:pStyle w:val="BT-EMEASMCA"/>
        <w:ind w:left="567" w:hanging="567"/>
        <w:rPr>
          <w:rFonts w:cs="Times New Roman"/>
          <w:sz w:val="22"/>
          <w:szCs w:val="22"/>
          <w:lang w:val="lt-LT" w:eastAsia="lt-LT"/>
        </w:rPr>
      </w:pPr>
      <w:r w:rsidRPr="001B2588">
        <w:rPr>
          <w:rFonts w:cs="Times New Roman"/>
          <w:sz w:val="22"/>
          <w:szCs w:val="22"/>
          <w:lang w:val="lt-LT" w:eastAsia="lt-LT"/>
        </w:rPr>
        <w:t>alerginė reakcija, pasireiškianti odos sutrikimais, pavyzdžiui, išopėjimais arba pūslėmis, arba veido, lūpų, liežuvio ar gerklų tinimu, dėl kurio gali pasidaryti sunku kvėpuoti.</w:t>
      </w:r>
    </w:p>
    <w:p w:rsidR="006D4A40" w:rsidRPr="005028FC" w:rsidRDefault="006D4A40" w:rsidP="006D4A40">
      <w:pPr>
        <w:rPr>
          <w:rFonts w:eastAsia="Times New Roman" w:cs="Times New Roman"/>
          <w:noProof/>
          <w:sz w:val="22"/>
          <w:szCs w:val="22"/>
          <w:lang w:val="lt-LT" w:eastAsia="lt-LT"/>
        </w:rPr>
      </w:pPr>
    </w:p>
    <w:p w:rsidR="006D4A40" w:rsidRPr="005028FC" w:rsidRDefault="006D4A40" w:rsidP="006D4A40">
      <w:pPr>
        <w:rPr>
          <w:rFonts w:eastAsia="Times New Roman" w:cs="Times New Roman"/>
          <w:noProof/>
          <w:sz w:val="22"/>
          <w:szCs w:val="22"/>
          <w:lang w:val="lt-LT" w:eastAsia="lt-LT"/>
        </w:rPr>
      </w:pPr>
      <w:r w:rsidRPr="005028FC">
        <w:rPr>
          <w:rFonts w:eastAsia="Times New Roman" w:cs="Times New Roman"/>
          <w:noProof/>
          <w:sz w:val="22"/>
          <w:szCs w:val="22"/>
          <w:lang w:val="lt-LT" w:eastAsia="lt-LT"/>
        </w:rPr>
        <w:t xml:space="preserve">Gydymo </w:t>
      </w:r>
      <w:r w:rsidRPr="005028FC">
        <w:rPr>
          <w:rFonts w:eastAsia="Times New Roman" w:cs="Times New Roman"/>
          <w:sz w:val="22"/>
          <w:szCs w:val="22"/>
          <w:lang w:val="lt-LT" w:eastAsia="lt-LT"/>
        </w:rPr>
        <w:t>Etoricoxib SUN</w:t>
      </w:r>
      <w:r w:rsidRPr="005028FC">
        <w:rPr>
          <w:rFonts w:eastAsia="Times New Roman" w:cs="Times New Roman"/>
          <w:noProof/>
          <w:sz w:val="22"/>
          <w:szCs w:val="22"/>
          <w:lang w:val="lt-LT" w:eastAsia="lt-LT"/>
        </w:rPr>
        <w:t xml:space="preserve"> metu gali pasireikšti toliau išvardytas šalutinis poveikis.</w:t>
      </w:r>
    </w:p>
    <w:p w:rsidR="006D4A40" w:rsidRPr="005028FC" w:rsidRDefault="006D4A40" w:rsidP="006D4A40">
      <w:pPr>
        <w:rPr>
          <w:rFonts w:eastAsia="Times New Roman" w:cs="Times New Roman"/>
          <w:noProof/>
          <w:sz w:val="22"/>
          <w:szCs w:val="22"/>
          <w:lang w:val="lt-LT" w:eastAsia="lt-LT"/>
        </w:rPr>
      </w:pPr>
    </w:p>
    <w:p w:rsidR="006D4A40" w:rsidRPr="005028FC" w:rsidRDefault="006D4A40" w:rsidP="006D4A40">
      <w:pPr>
        <w:keepNext/>
        <w:keepLines/>
        <w:rPr>
          <w:rFonts w:eastAsia="Times New Roman" w:cs="Times New Roman"/>
          <w:noProof/>
          <w:sz w:val="22"/>
          <w:szCs w:val="22"/>
          <w:lang w:val="lt-LT" w:eastAsia="lt-LT"/>
        </w:rPr>
      </w:pPr>
      <w:r w:rsidRPr="005028FC">
        <w:rPr>
          <w:rFonts w:eastAsia="Times New Roman" w:cs="Times New Roman"/>
          <w:b/>
          <w:noProof/>
          <w:sz w:val="22"/>
          <w:szCs w:val="22"/>
          <w:lang w:val="lt-LT" w:eastAsia="lt-LT"/>
        </w:rPr>
        <w:t>Labai dažnas</w:t>
      </w:r>
      <w:r w:rsidRPr="005028FC">
        <w:rPr>
          <w:rFonts w:eastAsia="Times New Roman" w:cs="Times New Roman"/>
          <w:noProof/>
          <w:sz w:val="22"/>
          <w:szCs w:val="22"/>
          <w:lang w:val="lt-LT" w:eastAsia="lt-LT"/>
        </w:rPr>
        <w:t xml:space="preserve"> (gali pasireikšti dažniau kaip 1 iš 10 žmonių):</w:t>
      </w:r>
    </w:p>
    <w:p w:rsidR="006D4A40" w:rsidRPr="00887C54" w:rsidRDefault="006D4A40" w:rsidP="006D4A40">
      <w:pPr>
        <w:pStyle w:val="BT-EMEASMCA"/>
        <w:ind w:left="567" w:hanging="567"/>
        <w:rPr>
          <w:rFonts w:cs="Times New Roman"/>
          <w:noProof/>
          <w:sz w:val="22"/>
          <w:szCs w:val="22"/>
          <w:lang w:val="lt-LT" w:eastAsia="lt-LT"/>
        </w:rPr>
      </w:pPr>
      <w:r w:rsidRPr="00641F12">
        <w:rPr>
          <w:rFonts w:cs="Times New Roman"/>
          <w:noProof/>
          <w:sz w:val="22"/>
          <w:szCs w:val="22"/>
          <w:lang w:val="lt-LT" w:eastAsia="lt-LT"/>
        </w:rPr>
        <w:t>skrandžio skausmas.</w:t>
      </w:r>
    </w:p>
    <w:p w:rsidR="006D4A40" w:rsidRPr="005028FC" w:rsidRDefault="006D4A40" w:rsidP="006D4A40">
      <w:pPr>
        <w:keepNext/>
        <w:keepLines/>
        <w:rPr>
          <w:rFonts w:eastAsia="Times New Roman" w:cs="Times New Roman"/>
          <w:b/>
          <w:i/>
          <w:noProof/>
          <w:sz w:val="22"/>
          <w:szCs w:val="22"/>
          <w:lang w:val="lt-LT" w:eastAsia="lt-LT"/>
        </w:rPr>
      </w:pPr>
    </w:p>
    <w:p w:rsidR="006D4A40" w:rsidRPr="005028FC" w:rsidRDefault="006D4A40" w:rsidP="006D4A40">
      <w:pPr>
        <w:keepNext/>
        <w:keepLines/>
        <w:rPr>
          <w:rFonts w:eastAsia="Times New Roman" w:cs="Times New Roman"/>
          <w:b/>
          <w:noProof/>
          <w:sz w:val="22"/>
          <w:szCs w:val="22"/>
          <w:lang w:val="lt-LT" w:eastAsia="lt-LT"/>
        </w:rPr>
      </w:pPr>
      <w:r w:rsidRPr="005028FC">
        <w:rPr>
          <w:rFonts w:eastAsia="Times New Roman" w:cs="Times New Roman"/>
          <w:b/>
          <w:noProof/>
          <w:sz w:val="22"/>
          <w:szCs w:val="22"/>
          <w:lang w:val="lt-LT" w:eastAsia="lt-LT"/>
        </w:rPr>
        <w:t xml:space="preserve">Dažnas </w:t>
      </w:r>
      <w:r w:rsidRPr="005028FC">
        <w:rPr>
          <w:rFonts w:eastAsia="Times New Roman" w:cs="Times New Roman"/>
          <w:noProof/>
          <w:sz w:val="22"/>
          <w:szCs w:val="22"/>
          <w:lang w:val="lt-LT" w:eastAsia="lt-LT"/>
        </w:rPr>
        <w:t>(gali pasireikšti rečiau kaip 1 iš 10 žmonių):</w:t>
      </w:r>
    </w:p>
    <w:p w:rsidR="006D4A40" w:rsidRPr="00887C54" w:rsidRDefault="006D4A40" w:rsidP="006D4A40">
      <w:pPr>
        <w:pStyle w:val="BT-EMEASMCA"/>
        <w:ind w:left="567" w:hanging="567"/>
        <w:rPr>
          <w:rFonts w:cs="Times New Roman"/>
          <w:noProof/>
          <w:sz w:val="22"/>
          <w:szCs w:val="22"/>
          <w:lang w:val="lt-LT" w:eastAsia="lt-LT"/>
        </w:rPr>
      </w:pPr>
      <w:r w:rsidRPr="00641F12">
        <w:rPr>
          <w:rFonts w:cs="Times New Roman"/>
          <w:noProof/>
          <w:sz w:val="22"/>
          <w:szCs w:val="22"/>
          <w:lang w:val="lt-LT" w:eastAsia="lt-LT"/>
        </w:rPr>
        <w:t>sausa įduba (uždegimas ir skausmas po danties ištraukimo);</w:t>
      </w:r>
    </w:p>
    <w:p w:rsidR="006D4A40" w:rsidRPr="001B2588" w:rsidRDefault="006D4A40" w:rsidP="006D4A40">
      <w:pPr>
        <w:pStyle w:val="BT-EMEASMCA"/>
        <w:ind w:left="567" w:hanging="567"/>
        <w:rPr>
          <w:rFonts w:cs="Times New Roman"/>
          <w:noProof/>
          <w:sz w:val="22"/>
          <w:szCs w:val="22"/>
          <w:lang w:val="lt-LT" w:eastAsia="lt-LT"/>
        </w:rPr>
      </w:pPr>
      <w:r w:rsidRPr="001B2588">
        <w:rPr>
          <w:rFonts w:cs="Times New Roman"/>
          <w:noProof/>
          <w:sz w:val="22"/>
          <w:szCs w:val="22"/>
          <w:lang w:val="lt-LT" w:eastAsia="lt-LT"/>
        </w:rPr>
        <w:t>kojų ir (arba) pėdų patinimas dėl susilaikiusių skysčių (edema);</w:t>
      </w:r>
    </w:p>
    <w:p w:rsidR="006D4A40" w:rsidRPr="001B2588" w:rsidRDefault="006D4A40" w:rsidP="006D4A40">
      <w:pPr>
        <w:pStyle w:val="BT-EMEASMCA"/>
        <w:ind w:left="567" w:hanging="567"/>
        <w:rPr>
          <w:rFonts w:cs="Times New Roman"/>
          <w:noProof/>
          <w:sz w:val="22"/>
          <w:szCs w:val="22"/>
          <w:lang w:val="lt-LT" w:eastAsia="lt-LT"/>
        </w:rPr>
      </w:pPr>
      <w:r w:rsidRPr="001B2588">
        <w:rPr>
          <w:rFonts w:cs="Times New Roman"/>
          <w:noProof/>
          <w:sz w:val="22"/>
          <w:szCs w:val="22"/>
          <w:lang w:val="lt-LT" w:eastAsia="lt-LT"/>
        </w:rPr>
        <w:t>svaigulys, galvos skausmas;</w:t>
      </w:r>
    </w:p>
    <w:p w:rsidR="006D4A40" w:rsidRPr="001B2588" w:rsidRDefault="006D4A40" w:rsidP="006D4A40">
      <w:pPr>
        <w:pStyle w:val="BT-EMEASMCA"/>
        <w:ind w:left="567" w:hanging="567"/>
        <w:rPr>
          <w:rFonts w:cs="Times New Roman"/>
          <w:noProof/>
          <w:sz w:val="22"/>
          <w:szCs w:val="22"/>
          <w:lang w:val="lt-LT" w:eastAsia="lt-LT"/>
        </w:rPr>
      </w:pPr>
      <w:r w:rsidRPr="001B2588">
        <w:rPr>
          <w:rFonts w:cs="Times New Roman"/>
          <w:noProof/>
          <w:sz w:val="22"/>
          <w:szCs w:val="22"/>
          <w:lang w:val="lt-LT" w:eastAsia="lt-LT"/>
        </w:rPr>
        <w:t>palpitacijos (jaučiamas greitas arba nereguliarus širdies plakimas), nereguliarus širdies ritmas (aritmija);</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t>padidėjęs kraujospūdis;</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t>švokštimas arba dusulys (bronchų spazmas);</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t>vidurių užkietėjimas, meteorizmas (gausus dujų išsiskyrimas), gastritas (skrandžio gleivinės uždegimas), rėmuo, viduriavimas, nevirškinimas (dispepsija) arba skrandžio diskomfortas, pykinimas, šleikštulys (vėmimas), stemplės uždegimas, burnos opos;</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t>su kepenų veikla susijusių kraujo tyrimų pokyčiai;</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t>kraujosruvos;</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t>silpnumas ar nuovargis, į gripą panašus negalavimas.</w:t>
      </w:r>
    </w:p>
    <w:p w:rsidR="006D4A40" w:rsidRPr="005028FC" w:rsidRDefault="006D4A40" w:rsidP="006D4A40">
      <w:pPr>
        <w:rPr>
          <w:rFonts w:eastAsia="Times New Roman" w:cs="Times New Roman"/>
          <w:b/>
          <w:i/>
          <w:noProof/>
          <w:sz w:val="22"/>
          <w:szCs w:val="22"/>
          <w:lang w:val="lt-LT" w:eastAsia="lt-LT"/>
        </w:rPr>
      </w:pPr>
    </w:p>
    <w:p w:rsidR="006D4A40" w:rsidRPr="005028FC" w:rsidRDefault="006D4A40" w:rsidP="006D4A40">
      <w:pPr>
        <w:rPr>
          <w:rFonts w:eastAsia="Times New Roman" w:cs="Times New Roman"/>
          <w:noProof/>
          <w:sz w:val="22"/>
          <w:szCs w:val="22"/>
          <w:lang w:val="lt-LT" w:eastAsia="lt-LT"/>
        </w:rPr>
      </w:pPr>
      <w:r w:rsidRPr="005028FC">
        <w:rPr>
          <w:rFonts w:eastAsia="Times New Roman" w:cs="Times New Roman"/>
          <w:b/>
          <w:noProof/>
          <w:sz w:val="22"/>
          <w:szCs w:val="22"/>
          <w:lang w:val="lt-LT" w:eastAsia="lt-LT"/>
        </w:rPr>
        <w:t xml:space="preserve">Nedažnas </w:t>
      </w:r>
      <w:r w:rsidRPr="005028FC">
        <w:rPr>
          <w:rFonts w:eastAsia="Times New Roman" w:cs="Times New Roman"/>
          <w:noProof/>
          <w:sz w:val="22"/>
          <w:szCs w:val="22"/>
          <w:lang w:val="lt-LT" w:eastAsia="lt-LT"/>
        </w:rPr>
        <w:t>(gali pasireikšti rečiau kaip 1 iš 100 žmonių):</w:t>
      </w:r>
    </w:p>
    <w:p w:rsidR="006D4A40" w:rsidRPr="00887C54" w:rsidRDefault="006D4A40" w:rsidP="006D4A40">
      <w:pPr>
        <w:pStyle w:val="BT-EMEASMCA"/>
        <w:ind w:left="567" w:hanging="567"/>
        <w:rPr>
          <w:rFonts w:cs="Times New Roman"/>
          <w:noProof/>
          <w:sz w:val="22"/>
          <w:szCs w:val="22"/>
          <w:lang w:val="lt-LT" w:eastAsia="lt-LT"/>
        </w:rPr>
      </w:pPr>
      <w:r w:rsidRPr="00641F12">
        <w:rPr>
          <w:rFonts w:cs="Times New Roman"/>
          <w:noProof/>
          <w:sz w:val="22"/>
          <w:szCs w:val="22"/>
          <w:lang w:val="lt-LT" w:eastAsia="lt-LT"/>
        </w:rPr>
        <w:t>gastroenteritas (virškinimo trakto gleivinės uždegimas, apimantis skrandį ir plonąjį žarnyną), viršutinių kvėpavimo takų infekcija, šlapimo takų infekcija;</w:t>
      </w:r>
    </w:p>
    <w:p w:rsidR="006D4A40" w:rsidRPr="001B2588" w:rsidRDefault="006D4A40" w:rsidP="006D4A40">
      <w:pPr>
        <w:pStyle w:val="BT-EMEASMCA"/>
        <w:ind w:left="567" w:hanging="567"/>
        <w:rPr>
          <w:rFonts w:cs="Times New Roman"/>
          <w:noProof/>
          <w:sz w:val="22"/>
          <w:szCs w:val="22"/>
          <w:lang w:val="lt-LT" w:eastAsia="lt-LT"/>
        </w:rPr>
      </w:pPr>
      <w:r w:rsidRPr="001B2588">
        <w:rPr>
          <w:rFonts w:cs="Times New Roman"/>
          <w:noProof/>
          <w:sz w:val="22"/>
          <w:szCs w:val="22"/>
          <w:lang w:val="lt-LT" w:eastAsia="lt-LT"/>
        </w:rPr>
        <w:t>laboratorinių tyrimų rodmenų pokyčiai (sumažėjęs raudonųjų ir baltųjų kraujo kūnelių skaičius, sumažėjęs trombocitų (kraujo plokštelių) skaičius);</w:t>
      </w:r>
    </w:p>
    <w:p w:rsidR="006D4A40" w:rsidRPr="001B2588" w:rsidRDefault="006D4A40" w:rsidP="006D4A40">
      <w:pPr>
        <w:pStyle w:val="BT-EMEASMCA"/>
        <w:ind w:left="567" w:hanging="567"/>
        <w:rPr>
          <w:rFonts w:cs="Times New Roman"/>
          <w:noProof/>
          <w:sz w:val="22"/>
          <w:szCs w:val="22"/>
          <w:lang w:val="lt-LT" w:eastAsia="lt-LT"/>
        </w:rPr>
      </w:pPr>
      <w:r w:rsidRPr="001B2588">
        <w:rPr>
          <w:rFonts w:cs="Times New Roman"/>
          <w:noProof/>
          <w:sz w:val="22"/>
          <w:szCs w:val="22"/>
          <w:lang w:val="lt-LT" w:eastAsia="lt-LT"/>
        </w:rPr>
        <w:t>padidėjęs jautrumas (alerginė reakcija, įskaitant dilgėlinę, kuri gali būti tokia sunki, kad ją reikėtų nedelsiant gydyti);</w:t>
      </w:r>
    </w:p>
    <w:p w:rsidR="006D4A40" w:rsidRPr="001B2588" w:rsidRDefault="006D4A40" w:rsidP="006D4A40">
      <w:pPr>
        <w:pStyle w:val="BT-EMEASMCA"/>
        <w:ind w:left="567" w:hanging="567"/>
        <w:rPr>
          <w:rFonts w:cs="Times New Roman"/>
          <w:noProof/>
          <w:sz w:val="22"/>
          <w:szCs w:val="22"/>
          <w:lang w:val="lt-LT" w:eastAsia="lt-LT"/>
        </w:rPr>
      </w:pPr>
      <w:r w:rsidRPr="001B2588">
        <w:rPr>
          <w:rFonts w:cs="Times New Roman"/>
          <w:noProof/>
          <w:sz w:val="22"/>
          <w:szCs w:val="22"/>
          <w:lang w:val="lt-LT" w:eastAsia="lt-LT"/>
        </w:rPr>
        <w:t>apetito padidėjimas arba sumažėjimas, kūno svorio padidėjimas;</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lastRenderedPageBreak/>
        <w:t>nerimas, depresija, mąstymo aštrumo sumažėjimas, nesančių dalykų matymas, jutimas ar girdėjimas (haliucinacijos);</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t>skonio pakitimas, negalėjimas užmigti, nutirpimas arba dilgčiojimas, mieguistumas;</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t>neryškus matymas, akių sudirginimas ir paraudimas;</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t>skambėjimas ausyse, galvos sukimasis (sukimosi pojūtis esant ramiai būsenai);</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t>sutrikęs širdies ritmas (prieširdžių virpėjimas), greitas širdies plakimas, širdies nepakankamumas, veržimo, spaudimo ar sunkumo jausmas krūtinėje (krūtinės angina), širdies smūgis;</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t>paraudimas, insultas, mikroinsultas (praeinantis galvos smegenų išemijos priepuolis), sunkus kraujospūdžio padidėjimas, kraujagyslių uždegimas;</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t>kosulys, dusulys, kraujavimas iš nosies;</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t>skrandžio ar žarnų pūtimas, tuštinimosi įpročių pokyčiai, burnos džiūvimas, skrandžio opa, skrandžio gleivinės uždegimas, kuris gali būti sunkus ir sukelti kraujavimą, dirgliosios žarnos sindromas, kasos uždegimas;</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t>veido patinimas, odos išbėrimas arba niežėjimas, odos paraudimas;</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t>raumenų mėšlungis arba spazmai, raumenų skausmas arba sustingimas;</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t>kalio kiekio kraujyje padidėjimas, inkstų veiklą parodančių kraujo ir šlapimo rodmenų pokyčiai, sunkūs inkstų veiklos sutrikimai;</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t>krūtinės skausmas.</w:t>
      </w:r>
    </w:p>
    <w:p w:rsidR="006D4A40" w:rsidRPr="005028FC" w:rsidRDefault="006D4A40" w:rsidP="006D4A40">
      <w:pPr>
        <w:rPr>
          <w:rFonts w:eastAsia="Times New Roman" w:cs="Times New Roman"/>
          <w:noProof/>
          <w:sz w:val="22"/>
          <w:szCs w:val="22"/>
          <w:lang w:val="lt-LT" w:eastAsia="lt-LT"/>
        </w:rPr>
      </w:pPr>
    </w:p>
    <w:p w:rsidR="006D4A40" w:rsidRPr="005028FC" w:rsidRDefault="006D4A40" w:rsidP="006D4A40">
      <w:pPr>
        <w:rPr>
          <w:rFonts w:eastAsia="Times New Roman" w:cs="Times New Roman"/>
          <w:noProof/>
          <w:sz w:val="22"/>
          <w:szCs w:val="22"/>
          <w:lang w:val="lt-LT" w:eastAsia="lt-LT"/>
        </w:rPr>
      </w:pPr>
      <w:r w:rsidRPr="005028FC">
        <w:rPr>
          <w:rFonts w:eastAsia="Times New Roman" w:cs="Times New Roman"/>
          <w:b/>
          <w:noProof/>
          <w:sz w:val="22"/>
          <w:szCs w:val="22"/>
          <w:lang w:val="lt-LT" w:eastAsia="lt-LT"/>
        </w:rPr>
        <w:t>Retas</w:t>
      </w:r>
      <w:r w:rsidRPr="005028FC">
        <w:rPr>
          <w:rFonts w:eastAsia="Times New Roman" w:cs="Times New Roman"/>
          <w:noProof/>
          <w:sz w:val="22"/>
          <w:szCs w:val="22"/>
          <w:lang w:val="lt-LT" w:eastAsia="lt-LT"/>
        </w:rPr>
        <w:t xml:space="preserve"> (gali pasireikšti rečiau kaip 1 iš 1000 žmonių):</w:t>
      </w:r>
    </w:p>
    <w:p w:rsidR="006D4A40" w:rsidRPr="001B2588" w:rsidRDefault="006D4A40" w:rsidP="006D4A40">
      <w:pPr>
        <w:pStyle w:val="BT-EMEASMCA"/>
        <w:ind w:left="567" w:hanging="567"/>
        <w:rPr>
          <w:rFonts w:cs="Times New Roman"/>
          <w:noProof/>
          <w:sz w:val="22"/>
          <w:szCs w:val="22"/>
          <w:lang w:val="lt-LT" w:eastAsia="lt-LT"/>
        </w:rPr>
      </w:pPr>
      <w:r w:rsidRPr="00641F12">
        <w:rPr>
          <w:rFonts w:cs="Times New Roman"/>
          <w:noProof/>
          <w:sz w:val="22"/>
          <w:szCs w:val="22"/>
          <w:lang w:val="lt-LT" w:eastAsia="lt-LT"/>
        </w:rPr>
        <w:t>angioneurozinė edema (alerg</w:t>
      </w:r>
      <w:r w:rsidRPr="00887C54">
        <w:rPr>
          <w:rFonts w:cs="Times New Roman"/>
          <w:noProof/>
          <w:sz w:val="22"/>
          <w:szCs w:val="22"/>
          <w:lang w:val="lt-LT" w:eastAsia="lt-LT"/>
        </w:rPr>
        <w:t>inė reakcija - veido, lūpų, liežuvio ir (arba) gerklės patinimas, galinti pasunkinti kvėpavimą ar rijimą, kuri gali būti tokia sunki, kad gali reikėti skubios medicininės pagalbos), anafilaksinė arba anafilaktoidinė reakcija, įskaitant šoką (sunki alerginė</w:t>
      </w:r>
      <w:r w:rsidRPr="001B2588">
        <w:rPr>
          <w:rFonts w:cs="Times New Roman"/>
          <w:noProof/>
          <w:sz w:val="22"/>
          <w:szCs w:val="22"/>
          <w:lang w:val="lt-LT" w:eastAsia="lt-LT"/>
        </w:rPr>
        <w:t xml:space="preserve"> reakcija, kai reikalinga skubi medicininė pagalba);</w:t>
      </w:r>
    </w:p>
    <w:p w:rsidR="006D4A40" w:rsidRPr="001B2588" w:rsidRDefault="006D4A40" w:rsidP="006D4A40">
      <w:pPr>
        <w:pStyle w:val="BT-EMEASMCA"/>
        <w:ind w:left="567" w:hanging="567"/>
        <w:rPr>
          <w:rFonts w:cs="Times New Roman"/>
          <w:noProof/>
          <w:sz w:val="22"/>
          <w:szCs w:val="22"/>
          <w:lang w:val="lt-LT" w:eastAsia="lt-LT"/>
        </w:rPr>
      </w:pPr>
      <w:r w:rsidRPr="001B2588">
        <w:rPr>
          <w:rFonts w:cs="Times New Roman"/>
          <w:noProof/>
          <w:sz w:val="22"/>
          <w:szCs w:val="22"/>
          <w:lang w:val="lt-LT" w:eastAsia="lt-LT"/>
        </w:rPr>
        <w:t>sumišimas, neramumas;</w:t>
      </w:r>
    </w:p>
    <w:p w:rsidR="006D4A40" w:rsidRPr="001B2588" w:rsidRDefault="006D4A40" w:rsidP="006D4A40">
      <w:pPr>
        <w:pStyle w:val="BT-EMEASMCA"/>
        <w:ind w:left="567" w:hanging="567"/>
        <w:rPr>
          <w:rFonts w:cs="Times New Roman"/>
          <w:noProof/>
          <w:sz w:val="22"/>
          <w:szCs w:val="22"/>
          <w:lang w:val="lt-LT" w:eastAsia="lt-LT"/>
        </w:rPr>
      </w:pPr>
      <w:r w:rsidRPr="001B2588">
        <w:rPr>
          <w:rFonts w:cs="Times New Roman"/>
          <w:noProof/>
          <w:sz w:val="22"/>
          <w:szCs w:val="22"/>
          <w:lang w:val="lt-LT" w:eastAsia="lt-LT"/>
        </w:rPr>
        <w:t>kepenų ligos (hepatitas);</w:t>
      </w:r>
    </w:p>
    <w:p w:rsidR="006D4A40" w:rsidRPr="001B2588" w:rsidRDefault="006D4A40" w:rsidP="006D4A40">
      <w:pPr>
        <w:pStyle w:val="BT-EMEASMCA"/>
        <w:ind w:left="567" w:hanging="567"/>
        <w:rPr>
          <w:rFonts w:cs="Times New Roman"/>
          <w:noProof/>
          <w:sz w:val="22"/>
          <w:szCs w:val="22"/>
          <w:lang w:val="lt-LT" w:eastAsia="lt-LT"/>
        </w:rPr>
      </w:pPr>
      <w:r w:rsidRPr="001B2588">
        <w:rPr>
          <w:rFonts w:cs="Times New Roman"/>
          <w:noProof/>
          <w:sz w:val="22"/>
          <w:szCs w:val="22"/>
          <w:lang w:val="lt-LT" w:eastAsia="lt-LT"/>
        </w:rPr>
        <w:t>natrio kiekio kraujyje sumažėjimas;</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t>kepenų nepakankamumas, odos ir (arba) akių pageltimas (gelta);</w:t>
      </w:r>
    </w:p>
    <w:p w:rsidR="006D4A40" w:rsidRPr="00544756" w:rsidRDefault="006D4A40" w:rsidP="006D4A40">
      <w:pPr>
        <w:pStyle w:val="BT-EMEASMCA"/>
        <w:ind w:left="567" w:hanging="567"/>
        <w:rPr>
          <w:rFonts w:cs="Times New Roman"/>
          <w:noProof/>
          <w:sz w:val="22"/>
          <w:szCs w:val="22"/>
          <w:lang w:val="lt-LT" w:eastAsia="lt-LT"/>
        </w:rPr>
      </w:pPr>
      <w:r w:rsidRPr="00544756">
        <w:rPr>
          <w:rFonts w:cs="Times New Roman"/>
          <w:noProof/>
          <w:sz w:val="22"/>
          <w:szCs w:val="22"/>
          <w:lang w:val="lt-LT" w:eastAsia="lt-LT"/>
        </w:rPr>
        <w:t>sunkios odos reakcijos.</w:t>
      </w:r>
    </w:p>
    <w:p w:rsidR="006D4A40" w:rsidRPr="005028FC" w:rsidRDefault="006D4A40" w:rsidP="006D4A40">
      <w:pPr>
        <w:rPr>
          <w:rFonts w:eastAsia="Times New Roman" w:cs="Times New Roman"/>
          <w:noProof/>
          <w:sz w:val="22"/>
          <w:szCs w:val="22"/>
          <w:lang w:val="lt-LT" w:eastAsia="lt-LT"/>
        </w:rPr>
      </w:pPr>
    </w:p>
    <w:p w:rsidR="006D4A40" w:rsidRPr="001B2588" w:rsidRDefault="006D4A40" w:rsidP="006D4A40">
      <w:pPr>
        <w:tabs>
          <w:tab w:val="left" w:pos="567"/>
        </w:tabs>
        <w:rPr>
          <w:rFonts w:eastAsia="Times New Roman" w:cs="Times New Roman"/>
          <w:b/>
          <w:snapToGrid w:val="0"/>
          <w:sz w:val="22"/>
          <w:szCs w:val="22"/>
          <w:lang w:val="lt-LT" w:eastAsia="en-US"/>
        </w:rPr>
      </w:pPr>
      <w:r w:rsidRPr="00641F12">
        <w:rPr>
          <w:rFonts w:eastAsia="Times New Roman" w:cs="Times New Roman"/>
          <w:b/>
          <w:noProof/>
          <w:snapToGrid w:val="0"/>
          <w:sz w:val="22"/>
          <w:szCs w:val="22"/>
          <w:lang w:val="lt-LT" w:eastAsia="en-US"/>
        </w:rPr>
        <w:t xml:space="preserve">Pranešimas apie šalutinį </w:t>
      </w:r>
      <w:r w:rsidRPr="00887C54">
        <w:rPr>
          <w:rFonts w:eastAsia="Times New Roman" w:cs="Times New Roman"/>
          <w:b/>
          <w:noProof/>
          <w:snapToGrid w:val="0"/>
          <w:sz w:val="22"/>
          <w:szCs w:val="22"/>
          <w:lang w:val="lt-LT" w:eastAsia="en-US"/>
        </w:rPr>
        <w:t>poveikį</w:t>
      </w:r>
    </w:p>
    <w:p w:rsidR="006D4A40" w:rsidRPr="005028FC" w:rsidRDefault="006D4A40" w:rsidP="006D4A40">
      <w:pPr>
        <w:tabs>
          <w:tab w:val="left" w:pos="567"/>
        </w:tabs>
        <w:ind w:right="-449"/>
        <w:rPr>
          <w:rFonts w:eastAsia="Times New Roman" w:cs="Times New Roman"/>
          <w:noProof/>
          <w:snapToGrid w:val="0"/>
          <w:sz w:val="22"/>
          <w:szCs w:val="22"/>
          <w:lang w:val="lt-LT" w:eastAsia="en-US"/>
        </w:rPr>
      </w:pPr>
      <w:r w:rsidRPr="001B2588">
        <w:rPr>
          <w:rFonts w:eastAsia="Times New Roman" w:cs="Times New Roman"/>
          <w:noProof/>
          <w:snapToGrid w:val="0"/>
          <w:sz w:val="22"/>
          <w:szCs w:val="22"/>
          <w:lang w:val="lt-LT" w:eastAsia="en-US"/>
        </w:rPr>
        <w:t>Jeigu pasireiškė šalutinis poveikis, įskaitant šiame lapelyje nenurodytą, pasakykite gydytojui arba vaistininkui</w:t>
      </w:r>
      <w:r w:rsidRPr="005028FC">
        <w:rPr>
          <w:rFonts w:eastAsia="Times New Roman" w:cs="Times New Roman"/>
          <w:snapToGrid w:val="0"/>
          <w:sz w:val="22"/>
          <w:szCs w:val="22"/>
          <w:lang w:val="lt-LT" w:eastAsia="en-US"/>
        </w:rPr>
        <w:t>.</w:t>
      </w:r>
      <w:r w:rsidRPr="00641F12">
        <w:rPr>
          <w:rFonts w:eastAsia="Times New Roman" w:cs="Times New Roman"/>
          <w:noProof/>
          <w:snapToGrid w:val="0"/>
          <w:sz w:val="22"/>
          <w:szCs w:val="22"/>
          <w:lang w:val="lt-LT" w:eastAsia="en-US"/>
        </w:rPr>
        <w:t xml:space="preserve"> Apie šalutinį poveikį taip pat galite pranešti Valstybinei vaistų kontrolės tarnybai prie Lietuvos Respublikos sveikatos apsaugos ministerijos nemokamu telefonu 8 800 73568 arba užpildyti interneto svetainėje </w:t>
      </w:r>
      <w:hyperlink r:id="rId11" w:history="1">
        <w:r w:rsidRPr="00544756">
          <w:rPr>
            <w:rStyle w:val="Hipersaitas"/>
            <w:noProof/>
            <w:snapToGrid w:val="0"/>
            <w:sz w:val="22"/>
            <w:szCs w:val="22"/>
            <w:lang w:val="lt-LT" w:eastAsia="en-US"/>
          </w:rPr>
          <w:t>www.vvkt.lt</w:t>
        </w:r>
      </w:hyperlink>
      <w:r w:rsidRPr="005028FC">
        <w:rPr>
          <w:rFonts w:eastAsia="Times New Roman" w:cs="Times New Roman"/>
          <w:noProof/>
          <w:snapToGrid w:val="0"/>
          <w:sz w:val="22"/>
          <w:szCs w:val="22"/>
          <w:lang w:val="lt-LT" w:eastAsia="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544756">
          <w:rPr>
            <w:rStyle w:val="Hipersaitas"/>
            <w:noProof/>
            <w:snapToGrid w:val="0"/>
            <w:sz w:val="22"/>
            <w:szCs w:val="22"/>
            <w:lang w:val="lt-LT" w:eastAsia="en-US"/>
          </w:rPr>
          <w:t>NepageidaujamaR@vvkt.lt</w:t>
        </w:r>
      </w:hyperlink>
      <w:r w:rsidRPr="005028FC">
        <w:rPr>
          <w:rFonts w:eastAsia="Times New Roman" w:cs="Times New Roman"/>
          <w:noProof/>
          <w:snapToGrid w:val="0"/>
          <w:sz w:val="22"/>
          <w:szCs w:val="22"/>
          <w:lang w:val="lt-LT" w:eastAsia="en-US"/>
        </w:rPr>
        <w:t xml:space="preserve">, taip pat per Valstybinės vaistų kontrolės tarnybos prie Lietuvos Respublikos sveikatos apsaugos ministerijos interneto svetainę (adresu </w:t>
      </w:r>
      <w:hyperlink r:id="rId13" w:history="1">
        <w:r w:rsidRPr="00544756">
          <w:rPr>
            <w:rStyle w:val="Hipersaitas"/>
            <w:noProof/>
            <w:snapToGrid w:val="0"/>
            <w:sz w:val="22"/>
            <w:szCs w:val="22"/>
            <w:lang w:val="lt-LT" w:eastAsia="en-US"/>
          </w:rPr>
          <w:t>http://www.vvkt.lt</w:t>
        </w:r>
      </w:hyperlink>
      <w:r w:rsidRPr="005028FC">
        <w:rPr>
          <w:rFonts w:eastAsia="Times New Roman" w:cs="Times New Roman"/>
          <w:noProof/>
          <w:snapToGrid w:val="0"/>
          <w:sz w:val="22"/>
          <w:szCs w:val="22"/>
          <w:lang w:val="lt-LT" w:eastAsia="en-US"/>
        </w:rPr>
        <w:t>). Pranešdami apie šalutinį poveikį galite mums padėti gauti daugiau informacijos apie šio vaisto saugumą.</w:t>
      </w:r>
    </w:p>
    <w:p w:rsidR="006D4A40" w:rsidRPr="005028FC" w:rsidRDefault="006D4A40" w:rsidP="006D4A40">
      <w:pPr>
        <w:rPr>
          <w:rFonts w:eastAsia="Times New Roman" w:cs="Times New Roman"/>
          <w:noProof/>
          <w:sz w:val="22"/>
          <w:szCs w:val="22"/>
          <w:lang w:val="lt-LT" w:eastAsia="lt-LT"/>
        </w:rPr>
      </w:pPr>
    </w:p>
    <w:p w:rsidR="006D4A40" w:rsidRPr="005028FC" w:rsidRDefault="006D4A40" w:rsidP="006D4A40">
      <w:pPr>
        <w:rPr>
          <w:rFonts w:eastAsia="Times New Roman" w:cs="Times New Roman"/>
          <w:noProof/>
          <w:sz w:val="22"/>
          <w:szCs w:val="22"/>
          <w:lang w:val="lt-LT" w:eastAsia="lt-LT"/>
        </w:rPr>
      </w:pPr>
    </w:p>
    <w:p w:rsidR="006D4A40" w:rsidRPr="000A6F71" w:rsidRDefault="006D4A40" w:rsidP="006D4A40">
      <w:pPr>
        <w:tabs>
          <w:tab w:val="left" w:pos="567"/>
        </w:tabs>
        <w:rPr>
          <w:rFonts w:eastAsia="Times New Roman" w:cs="Times New Roman"/>
          <w:b/>
          <w:sz w:val="22"/>
          <w:szCs w:val="22"/>
          <w:lang w:val="lt-LT" w:eastAsia="lt-LT"/>
        </w:rPr>
      </w:pPr>
      <w:r w:rsidRPr="000A6F71">
        <w:rPr>
          <w:rFonts w:eastAsia="Times New Roman" w:cs="Times New Roman"/>
          <w:b/>
          <w:noProof/>
          <w:sz w:val="22"/>
          <w:szCs w:val="22"/>
          <w:lang w:val="lt-LT" w:eastAsia="lt-LT"/>
        </w:rPr>
        <w:t>5.</w:t>
      </w:r>
      <w:r w:rsidRPr="000A6F71">
        <w:rPr>
          <w:rFonts w:eastAsia="Times New Roman" w:cs="Times New Roman"/>
          <w:b/>
          <w:noProof/>
          <w:sz w:val="22"/>
          <w:szCs w:val="22"/>
          <w:lang w:val="lt-LT" w:eastAsia="lt-LT"/>
        </w:rPr>
        <w:tab/>
        <w:t xml:space="preserve">Kaip laikyti </w:t>
      </w:r>
      <w:r w:rsidRPr="000A6F71">
        <w:rPr>
          <w:rFonts w:eastAsia="Times New Roman" w:cs="Times New Roman"/>
          <w:b/>
          <w:sz w:val="22"/>
          <w:szCs w:val="22"/>
          <w:lang w:val="lt-LT" w:eastAsia="lt-LT"/>
        </w:rPr>
        <w:t xml:space="preserve">Etoricoxib </w:t>
      </w:r>
      <w:r>
        <w:rPr>
          <w:rFonts w:eastAsia="Times New Roman" w:cs="Times New Roman"/>
          <w:b/>
          <w:sz w:val="22"/>
          <w:szCs w:val="22"/>
          <w:lang w:val="lt-LT" w:eastAsia="lt-LT"/>
        </w:rPr>
        <w:t>SUN</w:t>
      </w:r>
    </w:p>
    <w:p w:rsidR="006D4A40" w:rsidRPr="000A6F71" w:rsidRDefault="006D4A40" w:rsidP="006D4A40">
      <w:pPr>
        <w:tabs>
          <w:tab w:val="left" w:pos="567"/>
        </w:tabs>
        <w:rPr>
          <w:rFonts w:eastAsia="Times New Roman" w:cs="Times New Roman"/>
          <w:noProof/>
          <w:sz w:val="22"/>
          <w:szCs w:val="22"/>
          <w:lang w:val="lt-LT" w:eastAsia="lt-LT"/>
        </w:rPr>
      </w:pPr>
    </w:p>
    <w:p w:rsidR="006D4A40" w:rsidRPr="000A6F71" w:rsidRDefault="006D4A40" w:rsidP="006D4A40">
      <w:pPr>
        <w:rPr>
          <w:rFonts w:eastAsia="Times New Roman" w:cs="Times New Roman"/>
          <w:noProof/>
          <w:sz w:val="22"/>
          <w:szCs w:val="22"/>
          <w:lang w:val="lt-LT" w:eastAsia="lt-LT"/>
        </w:rPr>
      </w:pPr>
      <w:r w:rsidRPr="000A6F71">
        <w:rPr>
          <w:rFonts w:eastAsia="Times New Roman" w:cs="Times New Roman"/>
          <w:noProof/>
          <w:sz w:val="22"/>
          <w:szCs w:val="22"/>
          <w:lang w:val="lt-LT" w:eastAsia="lt-LT"/>
        </w:rPr>
        <w:t>Šį vaistą laikykite vaikams nepastebimoje ir nepasiekiamoje vietoje.</w:t>
      </w:r>
    </w:p>
    <w:p w:rsidR="006D4A40" w:rsidRPr="000A6F71" w:rsidRDefault="006D4A40" w:rsidP="006D4A40">
      <w:pPr>
        <w:rPr>
          <w:rFonts w:eastAsia="Times New Roman" w:cs="Times New Roman"/>
          <w:noProof/>
          <w:sz w:val="22"/>
          <w:szCs w:val="22"/>
          <w:lang w:val="lt-LT" w:eastAsia="lt-LT"/>
        </w:rPr>
      </w:pPr>
    </w:p>
    <w:p w:rsidR="006D4A40" w:rsidRPr="000A6F71" w:rsidRDefault="006D4A40" w:rsidP="006D4A40">
      <w:pPr>
        <w:rPr>
          <w:rFonts w:eastAsia="Times New Roman" w:cs="Times New Roman"/>
          <w:iCs/>
          <w:noProof/>
          <w:sz w:val="22"/>
          <w:szCs w:val="22"/>
          <w:lang w:val="lt-LT" w:eastAsia="lt-LT"/>
        </w:rPr>
      </w:pPr>
      <w:r w:rsidRPr="000A6F71">
        <w:rPr>
          <w:rFonts w:eastAsia="Times New Roman" w:cs="Times New Roman"/>
          <w:iCs/>
          <w:noProof/>
          <w:sz w:val="22"/>
          <w:szCs w:val="22"/>
          <w:lang w:val="lt-LT" w:eastAsia="lt-LT"/>
        </w:rPr>
        <w:lastRenderedPageBreak/>
        <w:t>Ant dėžutės</w:t>
      </w:r>
      <w:r w:rsidR="006C0B12">
        <w:rPr>
          <w:rFonts w:eastAsia="Times New Roman" w:cs="Times New Roman"/>
          <w:iCs/>
          <w:noProof/>
          <w:sz w:val="22"/>
          <w:szCs w:val="22"/>
          <w:lang w:val="lt-LT" w:eastAsia="lt-LT"/>
        </w:rPr>
        <w:t>, buteliuko ir lizdinės plokštelės</w:t>
      </w:r>
      <w:r w:rsidRPr="000A6F71">
        <w:rPr>
          <w:rFonts w:eastAsia="Times New Roman" w:cs="Times New Roman"/>
          <w:iCs/>
          <w:noProof/>
          <w:sz w:val="22"/>
          <w:szCs w:val="22"/>
          <w:lang w:val="lt-LT" w:eastAsia="lt-LT"/>
        </w:rPr>
        <w:t xml:space="preserve"> po „Tinka iki“</w:t>
      </w:r>
      <w:r w:rsidR="006C0B12">
        <w:rPr>
          <w:rFonts w:eastAsia="Times New Roman" w:cs="Times New Roman"/>
          <w:iCs/>
          <w:noProof/>
          <w:sz w:val="22"/>
          <w:szCs w:val="22"/>
          <w:lang w:val="lt-LT" w:eastAsia="lt-LT"/>
        </w:rPr>
        <w:t xml:space="preserve">arba </w:t>
      </w:r>
      <w:r w:rsidRPr="000A6F71">
        <w:rPr>
          <w:rFonts w:eastAsia="Times New Roman" w:cs="Times New Roman"/>
          <w:iCs/>
          <w:noProof/>
          <w:sz w:val="22"/>
          <w:szCs w:val="22"/>
          <w:lang w:val="lt-LT" w:eastAsia="lt-LT"/>
        </w:rPr>
        <w:t>„EXP“ nurodytam tinkamumo laikui pasibaigus, šio vaisto vartoti negalima. Vaistas tinkamas vartoti iki paskutinės nurodyto mėnesio dienos.</w:t>
      </w:r>
    </w:p>
    <w:p w:rsidR="006D4A40" w:rsidRPr="000A6F71" w:rsidRDefault="006D4A40" w:rsidP="006D4A40">
      <w:pPr>
        <w:rPr>
          <w:rFonts w:eastAsia="Times New Roman" w:cs="Times New Roman"/>
          <w:noProof/>
          <w:sz w:val="22"/>
          <w:szCs w:val="22"/>
          <w:lang w:val="lt-LT" w:eastAsia="lt-LT"/>
        </w:rPr>
      </w:pPr>
    </w:p>
    <w:p w:rsidR="006D4A40" w:rsidRPr="000A6F71" w:rsidRDefault="006D4A40" w:rsidP="006D4A40">
      <w:pPr>
        <w:tabs>
          <w:tab w:val="left" w:pos="567"/>
        </w:tabs>
        <w:rPr>
          <w:rFonts w:eastAsia="Times New Roman" w:cs="Times New Roman"/>
          <w:sz w:val="22"/>
          <w:szCs w:val="22"/>
          <w:lang w:val="lt-LT" w:eastAsia="en-US"/>
        </w:rPr>
      </w:pPr>
      <w:r w:rsidRPr="000A6F71">
        <w:rPr>
          <w:rFonts w:eastAsia="Times New Roman" w:cs="Times New Roman"/>
          <w:sz w:val="22"/>
          <w:szCs w:val="22"/>
          <w:lang w:val="lt-LT" w:eastAsia="en-US"/>
        </w:rPr>
        <w:t xml:space="preserve">Šiam vaistui </w:t>
      </w:r>
      <w:r w:rsidRPr="000A6F71">
        <w:rPr>
          <w:rFonts w:eastAsia="Times New Roman" w:cs="Times New Roman"/>
          <w:bCs/>
          <w:sz w:val="22"/>
          <w:szCs w:val="22"/>
          <w:lang w:val="lt-LT" w:eastAsia="en-US"/>
        </w:rPr>
        <w:t>specialių laikymo sąlygų nereikia</w:t>
      </w:r>
      <w:r w:rsidRPr="000A6F71">
        <w:rPr>
          <w:rFonts w:eastAsia="Times New Roman" w:cs="Times New Roman"/>
          <w:sz w:val="22"/>
          <w:szCs w:val="22"/>
          <w:lang w:val="lt-LT" w:eastAsia="en-US"/>
        </w:rPr>
        <w:t>.</w:t>
      </w:r>
    </w:p>
    <w:p w:rsidR="006D4A40" w:rsidRDefault="0022566A" w:rsidP="006D4A40">
      <w:pPr>
        <w:rPr>
          <w:rFonts w:eastAsia="Times New Roman" w:cs="Times New Roman"/>
          <w:noProof/>
          <w:sz w:val="22"/>
          <w:szCs w:val="22"/>
          <w:lang w:val="lt-LT" w:eastAsia="lt-LT"/>
        </w:rPr>
      </w:pPr>
      <w:r>
        <w:rPr>
          <w:rFonts w:eastAsia="Times New Roman" w:cs="Times New Roman"/>
          <w:noProof/>
          <w:sz w:val="22"/>
          <w:szCs w:val="22"/>
          <w:lang w:val="lt-LT" w:eastAsia="lt-LT"/>
        </w:rPr>
        <w:t xml:space="preserve">[Taikoma tik buteliukams] </w:t>
      </w:r>
      <w:r w:rsidR="006C0B12">
        <w:rPr>
          <w:rFonts w:eastAsia="Times New Roman" w:cs="Times New Roman"/>
          <w:noProof/>
          <w:sz w:val="22"/>
          <w:szCs w:val="22"/>
          <w:lang w:val="lt-LT" w:eastAsia="lt-LT"/>
        </w:rPr>
        <w:t xml:space="preserve">Po pirmojo atidarymo </w:t>
      </w:r>
      <w:r>
        <w:rPr>
          <w:rFonts w:eastAsia="Times New Roman" w:cs="Times New Roman"/>
          <w:noProof/>
          <w:sz w:val="22"/>
          <w:szCs w:val="22"/>
          <w:lang w:val="lt-LT" w:eastAsia="lt-LT"/>
        </w:rPr>
        <w:t>suvartoti per</w:t>
      </w:r>
      <w:r w:rsidR="006C0B12">
        <w:rPr>
          <w:rFonts w:eastAsia="Times New Roman" w:cs="Times New Roman"/>
          <w:noProof/>
          <w:sz w:val="22"/>
          <w:szCs w:val="22"/>
          <w:lang w:val="lt-LT" w:eastAsia="lt-LT"/>
        </w:rPr>
        <w:t xml:space="preserve"> 30 dienų.</w:t>
      </w:r>
    </w:p>
    <w:p w:rsidR="006C0B12" w:rsidRPr="000A6F71" w:rsidRDefault="006C0B12" w:rsidP="006D4A40">
      <w:pPr>
        <w:rPr>
          <w:rFonts w:eastAsia="Times New Roman" w:cs="Times New Roman"/>
          <w:noProof/>
          <w:sz w:val="22"/>
          <w:szCs w:val="22"/>
          <w:lang w:val="lt-LT" w:eastAsia="lt-LT"/>
        </w:rPr>
      </w:pPr>
    </w:p>
    <w:p w:rsidR="006D4A40" w:rsidRPr="000A6F71" w:rsidRDefault="006D4A40" w:rsidP="006D4A40">
      <w:pPr>
        <w:rPr>
          <w:rFonts w:eastAsia="Times New Roman" w:cs="Times New Roman"/>
          <w:noProof/>
          <w:sz w:val="22"/>
          <w:szCs w:val="22"/>
          <w:lang w:val="lt-LT" w:eastAsia="lt-LT"/>
        </w:rPr>
      </w:pPr>
      <w:r w:rsidRPr="000A6F71">
        <w:rPr>
          <w:rFonts w:eastAsia="Times New Roman" w:cs="Times New Roman"/>
          <w:noProof/>
          <w:sz w:val="22"/>
          <w:szCs w:val="22"/>
          <w:lang w:val="lt-LT" w:eastAsia="lt-LT"/>
        </w:rPr>
        <w:t>Vaistų negalima išmesti į kanalizaciją arba su buitinėmis atliekomis. Kaip išmesti nereikalingus vaistus, klauskite vaistininko. Šios priemonės padės apsaugoti aplinką.</w:t>
      </w:r>
    </w:p>
    <w:p w:rsidR="006D4A40" w:rsidRPr="000A6F71" w:rsidRDefault="006D4A40" w:rsidP="006D4A40">
      <w:pPr>
        <w:rPr>
          <w:rFonts w:eastAsia="Times New Roman" w:cs="Times New Roman"/>
          <w:noProof/>
          <w:sz w:val="22"/>
          <w:szCs w:val="22"/>
          <w:lang w:val="lt-LT" w:eastAsia="lt-LT"/>
        </w:rPr>
      </w:pPr>
    </w:p>
    <w:p w:rsidR="006D4A40" w:rsidRPr="000A6F71" w:rsidRDefault="006D4A40" w:rsidP="006D4A40">
      <w:pPr>
        <w:rPr>
          <w:rFonts w:eastAsia="Times New Roman" w:cs="Times New Roman"/>
          <w:noProof/>
          <w:sz w:val="22"/>
          <w:szCs w:val="22"/>
          <w:lang w:val="lt-LT" w:eastAsia="lt-LT"/>
        </w:rPr>
      </w:pPr>
    </w:p>
    <w:p w:rsidR="006D4A40" w:rsidRPr="000A6F71" w:rsidRDefault="006D4A40" w:rsidP="006D4A40">
      <w:pPr>
        <w:keepNext/>
        <w:keepLines/>
        <w:tabs>
          <w:tab w:val="left" w:pos="567"/>
        </w:tabs>
        <w:rPr>
          <w:rFonts w:eastAsia="Times New Roman" w:cs="Times New Roman"/>
          <w:caps/>
          <w:noProof/>
          <w:sz w:val="22"/>
          <w:szCs w:val="22"/>
          <w:lang w:val="lt-LT" w:eastAsia="lt-LT"/>
        </w:rPr>
      </w:pPr>
      <w:r w:rsidRPr="000A6F71">
        <w:rPr>
          <w:rFonts w:eastAsia="Times New Roman" w:cs="Times New Roman"/>
          <w:b/>
          <w:sz w:val="22"/>
          <w:szCs w:val="22"/>
          <w:lang w:val="lt-LT" w:eastAsia="en-US"/>
        </w:rPr>
        <w:t>6.</w:t>
      </w:r>
      <w:r w:rsidRPr="000A6F71">
        <w:rPr>
          <w:rFonts w:eastAsia="Times New Roman" w:cs="Times New Roman"/>
          <w:b/>
          <w:sz w:val="22"/>
          <w:szCs w:val="22"/>
          <w:lang w:val="lt-LT" w:eastAsia="en-US"/>
        </w:rPr>
        <w:tab/>
      </w:r>
      <w:r w:rsidRPr="000A6F71">
        <w:rPr>
          <w:rFonts w:eastAsia="Times New Roman" w:cs="Times New Roman"/>
          <w:b/>
          <w:noProof/>
          <w:sz w:val="22"/>
          <w:szCs w:val="22"/>
          <w:lang w:val="lt-LT" w:eastAsia="lt-LT"/>
        </w:rPr>
        <w:t>Pakuotės turinys ir kita informacija</w:t>
      </w:r>
    </w:p>
    <w:p w:rsidR="006D4A40" w:rsidRPr="000A6F71" w:rsidRDefault="006D4A40" w:rsidP="006D4A40">
      <w:pPr>
        <w:keepNext/>
        <w:keepLines/>
        <w:rPr>
          <w:rFonts w:eastAsia="Times New Roman" w:cs="Times New Roman"/>
          <w:noProof/>
          <w:sz w:val="22"/>
          <w:szCs w:val="22"/>
          <w:lang w:val="lt-LT" w:eastAsia="lt-LT"/>
        </w:rPr>
      </w:pPr>
    </w:p>
    <w:p w:rsidR="006D4A40" w:rsidRPr="000A6F71" w:rsidRDefault="006D4A40" w:rsidP="006D4A40">
      <w:pPr>
        <w:keepNext/>
        <w:keepLines/>
        <w:rPr>
          <w:rFonts w:eastAsia="Times New Roman" w:cs="Times New Roman"/>
          <w:b/>
          <w:noProof/>
          <w:sz w:val="22"/>
          <w:szCs w:val="22"/>
          <w:lang w:val="lt-LT" w:eastAsia="lt-LT"/>
        </w:rPr>
      </w:pPr>
      <w:r w:rsidRPr="000A6F71">
        <w:rPr>
          <w:rFonts w:eastAsia="Times New Roman" w:cs="Times New Roman"/>
          <w:b/>
          <w:sz w:val="22"/>
          <w:szCs w:val="22"/>
          <w:lang w:val="lt-LT" w:eastAsia="lt-LT"/>
        </w:rPr>
        <w:t xml:space="preserve">Etoricoxib </w:t>
      </w:r>
      <w:r>
        <w:rPr>
          <w:rFonts w:eastAsia="Times New Roman" w:cs="Times New Roman"/>
          <w:b/>
          <w:sz w:val="22"/>
          <w:szCs w:val="22"/>
          <w:lang w:val="lt-LT" w:eastAsia="lt-LT"/>
        </w:rPr>
        <w:t>SUN</w:t>
      </w:r>
      <w:r w:rsidRPr="000A6F71">
        <w:rPr>
          <w:rFonts w:eastAsia="Times New Roman" w:cs="Times New Roman"/>
          <w:b/>
          <w:noProof/>
          <w:sz w:val="22"/>
          <w:szCs w:val="22"/>
          <w:lang w:val="lt-LT" w:eastAsia="lt-LT"/>
        </w:rPr>
        <w:t xml:space="preserve"> sudėtis</w:t>
      </w:r>
    </w:p>
    <w:p w:rsidR="006D4A40" w:rsidRPr="000A6F71" w:rsidRDefault="006D4A40" w:rsidP="006D4A40">
      <w:pPr>
        <w:keepNext/>
        <w:keepLines/>
        <w:jc w:val="both"/>
        <w:rPr>
          <w:rFonts w:eastAsia="Times New Roman" w:cs="Times New Roman"/>
          <w:strike/>
          <w:sz w:val="22"/>
          <w:szCs w:val="22"/>
          <w:lang w:val="lt-LT" w:eastAsia="lt-LT"/>
        </w:rPr>
      </w:pPr>
    </w:p>
    <w:p w:rsidR="006D4A40" w:rsidRPr="00522ABD" w:rsidRDefault="006D4A40" w:rsidP="006D4A40">
      <w:pPr>
        <w:pStyle w:val="BT-EMEASMCA"/>
        <w:ind w:left="567" w:hanging="567"/>
        <w:rPr>
          <w:sz w:val="22"/>
          <w:szCs w:val="22"/>
          <w:lang w:val="lt-LT" w:eastAsia="lt-LT"/>
        </w:rPr>
      </w:pPr>
      <w:r w:rsidRPr="00522ABD">
        <w:rPr>
          <w:sz w:val="22"/>
          <w:szCs w:val="22"/>
          <w:lang w:val="lt-LT" w:eastAsia="lt-LT"/>
        </w:rPr>
        <w:t xml:space="preserve">Veiklioji medžiaga yra etorikoksibas. </w:t>
      </w:r>
    </w:p>
    <w:p w:rsidR="006D4A40" w:rsidRPr="00544756" w:rsidRDefault="002E6A44" w:rsidP="006D4A40">
      <w:pPr>
        <w:pStyle w:val="BT-EMEASMCA"/>
        <w:numPr>
          <w:ilvl w:val="0"/>
          <w:numId w:val="0"/>
        </w:numPr>
        <w:ind w:left="567"/>
        <w:rPr>
          <w:sz w:val="22"/>
          <w:szCs w:val="22"/>
          <w:lang w:val="lt-LT" w:eastAsia="lt-LT"/>
        </w:rPr>
      </w:pPr>
      <w:r w:rsidRPr="00544756">
        <w:rPr>
          <w:sz w:val="22"/>
          <w:szCs w:val="22"/>
          <w:lang w:val="lt-LT" w:eastAsia="lt-LT"/>
        </w:rPr>
        <w:t>Etoricoxib SUN 30 mg: kiekvienoje plėvele dengtoje tabletėje yra 30 mg etorikoksibo.</w:t>
      </w:r>
    </w:p>
    <w:p w:rsidR="006D4A40" w:rsidRPr="00544756" w:rsidRDefault="002E6A44" w:rsidP="006D4A40">
      <w:pPr>
        <w:pStyle w:val="BT-EMEASMCA"/>
        <w:numPr>
          <w:ilvl w:val="0"/>
          <w:numId w:val="0"/>
        </w:numPr>
        <w:ind w:left="567"/>
        <w:rPr>
          <w:sz w:val="22"/>
          <w:szCs w:val="22"/>
          <w:lang w:val="lt-LT" w:eastAsia="lt-LT"/>
        </w:rPr>
      </w:pPr>
      <w:r w:rsidRPr="00544756">
        <w:rPr>
          <w:sz w:val="22"/>
          <w:szCs w:val="22"/>
          <w:lang w:val="lt-LT" w:eastAsia="lt-LT"/>
        </w:rPr>
        <w:t>Etoricoxib SUN 60 mg: kiekvienoje plėvele dengtoje tabletėje yra 60 mg etorikoksibo</w:t>
      </w:r>
      <w:r w:rsidR="00942C16">
        <w:rPr>
          <w:sz w:val="22"/>
          <w:szCs w:val="22"/>
          <w:lang w:val="lt-LT" w:eastAsia="lt-LT"/>
        </w:rPr>
        <w:t>.</w:t>
      </w:r>
    </w:p>
    <w:p w:rsidR="006D4A40" w:rsidRPr="00544756" w:rsidRDefault="002E6A44" w:rsidP="006D4A40">
      <w:pPr>
        <w:pStyle w:val="BT-EMEASMCA"/>
        <w:numPr>
          <w:ilvl w:val="0"/>
          <w:numId w:val="0"/>
        </w:numPr>
        <w:ind w:left="567"/>
        <w:rPr>
          <w:sz w:val="22"/>
          <w:szCs w:val="22"/>
          <w:lang w:val="lt-LT" w:eastAsia="lt-LT"/>
        </w:rPr>
      </w:pPr>
      <w:r w:rsidRPr="00544756">
        <w:rPr>
          <w:sz w:val="22"/>
          <w:szCs w:val="22"/>
          <w:lang w:val="lt-LT" w:eastAsia="lt-LT"/>
        </w:rPr>
        <w:t>Etoricoxib SUN 90 mg: kiekvienoje plėvele dengtoje tabletėje yra 90 mg etorikoksibo</w:t>
      </w:r>
      <w:r w:rsidR="00942C16">
        <w:rPr>
          <w:sz w:val="22"/>
          <w:szCs w:val="22"/>
          <w:lang w:val="lt-LT" w:eastAsia="lt-LT"/>
        </w:rPr>
        <w:t>.</w:t>
      </w:r>
    </w:p>
    <w:p w:rsidR="006D4A40" w:rsidRPr="00544756" w:rsidRDefault="002E6A44" w:rsidP="006D4A40">
      <w:pPr>
        <w:pStyle w:val="BT-EMEASMCA"/>
        <w:numPr>
          <w:ilvl w:val="0"/>
          <w:numId w:val="0"/>
        </w:numPr>
        <w:ind w:left="567"/>
        <w:rPr>
          <w:sz w:val="22"/>
          <w:szCs w:val="22"/>
          <w:lang w:val="lt-LT" w:eastAsia="lt-LT"/>
        </w:rPr>
      </w:pPr>
      <w:r w:rsidRPr="00544756">
        <w:rPr>
          <w:sz w:val="22"/>
          <w:szCs w:val="22"/>
          <w:lang w:val="lt-LT" w:eastAsia="lt-LT"/>
        </w:rPr>
        <w:t>Etoricoxib SUN 120 mg: kiekvienoje plėvele dengtoje tabletėje yra 120 mg etorikoksibo</w:t>
      </w:r>
      <w:r w:rsidR="00942C16">
        <w:rPr>
          <w:sz w:val="22"/>
          <w:szCs w:val="22"/>
          <w:lang w:val="lt-LT" w:eastAsia="lt-LT"/>
        </w:rPr>
        <w:t>.</w:t>
      </w:r>
    </w:p>
    <w:p w:rsidR="006D4A40" w:rsidRDefault="006D4A40" w:rsidP="006D4A40">
      <w:pPr>
        <w:pStyle w:val="BT-EMEASMCA"/>
        <w:numPr>
          <w:ilvl w:val="0"/>
          <w:numId w:val="0"/>
        </w:numPr>
        <w:rPr>
          <w:sz w:val="22"/>
          <w:szCs w:val="22"/>
          <w:lang w:val="lt-LT" w:eastAsia="lt-LT"/>
        </w:rPr>
      </w:pPr>
    </w:p>
    <w:p w:rsidR="006D4A40" w:rsidRPr="000A6F71" w:rsidRDefault="006D4A40" w:rsidP="006D4A40">
      <w:pPr>
        <w:pStyle w:val="BT-EMEASMCA"/>
        <w:ind w:left="567" w:hanging="567"/>
        <w:rPr>
          <w:sz w:val="22"/>
          <w:szCs w:val="22"/>
          <w:lang w:val="lt-LT" w:eastAsia="lt-LT"/>
        </w:rPr>
      </w:pPr>
      <w:r w:rsidRPr="000A6F71">
        <w:rPr>
          <w:sz w:val="22"/>
          <w:szCs w:val="22"/>
          <w:lang w:val="lt-LT" w:eastAsia="lt-LT"/>
        </w:rPr>
        <w:t>Pagalbinės medžiagos yra:</w:t>
      </w:r>
    </w:p>
    <w:p w:rsidR="006D4A40" w:rsidRPr="000A6F71" w:rsidRDefault="006D4A40" w:rsidP="006D4A40">
      <w:pPr>
        <w:ind w:left="567"/>
        <w:rPr>
          <w:noProof/>
          <w:sz w:val="22"/>
          <w:szCs w:val="22"/>
          <w:lang w:val="lt-LT" w:eastAsia="lt-LT"/>
        </w:rPr>
      </w:pPr>
      <w:r w:rsidRPr="000A6F71">
        <w:rPr>
          <w:sz w:val="22"/>
          <w:szCs w:val="22"/>
          <w:lang w:val="lt-LT" w:eastAsia="lt-LT"/>
        </w:rPr>
        <w:t xml:space="preserve">Tabletės branduolys: mikrokristalinė celiuliozė, </w:t>
      </w:r>
      <w:r w:rsidR="00942C16" w:rsidRPr="000A6F71">
        <w:rPr>
          <w:noProof/>
          <w:sz w:val="22"/>
          <w:szCs w:val="22"/>
          <w:lang w:val="lt-LT" w:eastAsia="lt-LT"/>
        </w:rPr>
        <w:t xml:space="preserve">bevandenis </w:t>
      </w:r>
      <w:r w:rsidRPr="000A6F71">
        <w:rPr>
          <w:noProof/>
          <w:sz w:val="22"/>
          <w:szCs w:val="22"/>
          <w:lang w:val="lt-LT" w:eastAsia="lt-LT"/>
        </w:rPr>
        <w:t>kalcio</w:t>
      </w:r>
      <w:r w:rsidR="00522ABD">
        <w:rPr>
          <w:noProof/>
          <w:sz w:val="22"/>
          <w:szCs w:val="22"/>
          <w:lang w:val="lt-LT" w:eastAsia="lt-LT"/>
        </w:rPr>
        <w:t>-</w:t>
      </w:r>
      <w:r w:rsidRPr="000A6F71">
        <w:rPr>
          <w:noProof/>
          <w:sz w:val="22"/>
          <w:szCs w:val="22"/>
          <w:lang w:val="lt-LT" w:eastAsia="lt-LT"/>
        </w:rPr>
        <w:t>vandenilio fosfatas, kroskarmeliozės natrio druska, magnio stearatas.</w:t>
      </w:r>
    </w:p>
    <w:p w:rsidR="006D4A40" w:rsidRDefault="006D4A40" w:rsidP="006D4A40">
      <w:pPr>
        <w:ind w:left="567"/>
        <w:rPr>
          <w:noProof/>
          <w:sz w:val="22"/>
          <w:szCs w:val="22"/>
          <w:lang w:val="lt-LT" w:eastAsia="lt-LT"/>
        </w:rPr>
      </w:pPr>
    </w:p>
    <w:p w:rsidR="006D4A40" w:rsidRDefault="006D4A40" w:rsidP="006D4A40">
      <w:pPr>
        <w:ind w:left="567"/>
        <w:rPr>
          <w:noProof/>
          <w:sz w:val="22"/>
          <w:szCs w:val="22"/>
          <w:lang w:val="lt-LT" w:eastAsia="lt-LT"/>
        </w:rPr>
      </w:pPr>
      <w:r w:rsidRPr="000A6F71">
        <w:rPr>
          <w:noProof/>
          <w:sz w:val="22"/>
          <w:szCs w:val="22"/>
          <w:lang w:val="lt-LT" w:eastAsia="lt-LT"/>
        </w:rPr>
        <w:t xml:space="preserve">Tabletės plėvelė: </w:t>
      </w:r>
    </w:p>
    <w:p w:rsidR="006D4A40" w:rsidRDefault="006D4A40" w:rsidP="006D4A40">
      <w:pPr>
        <w:ind w:left="567"/>
        <w:rPr>
          <w:noProof/>
          <w:sz w:val="22"/>
          <w:szCs w:val="22"/>
          <w:lang w:val="lt-LT" w:eastAsia="lt-LT"/>
        </w:rPr>
      </w:pPr>
      <w:r>
        <w:rPr>
          <w:noProof/>
          <w:sz w:val="22"/>
          <w:szCs w:val="22"/>
          <w:lang w:val="lt-LT" w:eastAsia="lt-LT"/>
        </w:rPr>
        <w:t>L</w:t>
      </w:r>
      <w:r w:rsidRPr="000A6F71">
        <w:rPr>
          <w:noProof/>
          <w:sz w:val="22"/>
          <w:szCs w:val="22"/>
          <w:lang w:val="lt-LT" w:eastAsia="lt-LT"/>
        </w:rPr>
        <w:t xml:space="preserve">aktozė monohidratas </w:t>
      </w:r>
    </w:p>
    <w:p w:rsidR="006D4A40" w:rsidRDefault="006D4A40" w:rsidP="006D4A40">
      <w:pPr>
        <w:ind w:left="567"/>
        <w:rPr>
          <w:noProof/>
          <w:sz w:val="22"/>
          <w:szCs w:val="22"/>
          <w:lang w:val="lt-LT" w:eastAsia="lt-LT"/>
        </w:rPr>
      </w:pPr>
      <w:r>
        <w:rPr>
          <w:noProof/>
          <w:sz w:val="22"/>
          <w:szCs w:val="22"/>
          <w:lang w:val="lt-LT" w:eastAsia="lt-LT"/>
        </w:rPr>
        <w:t>Hipromeliozė</w:t>
      </w:r>
    </w:p>
    <w:p w:rsidR="006D4A40" w:rsidRDefault="006D4A40" w:rsidP="006D4A40">
      <w:pPr>
        <w:ind w:left="567"/>
        <w:rPr>
          <w:sz w:val="22"/>
          <w:szCs w:val="22"/>
          <w:lang w:val="lt-LT" w:eastAsia="lt-LT"/>
        </w:rPr>
      </w:pPr>
      <w:r>
        <w:rPr>
          <w:noProof/>
          <w:sz w:val="22"/>
          <w:szCs w:val="22"/>
          <w:lang w:val="lt-LT" w:eastAsia="lt-LT"/>
        </w:rPr>
        <w:t>T</w:t>
      </w:r>
      <w:r w:rsidRPr="000A6F71">
        <w:rPr>
          <w:noProof/>
          <w:sz w:val="22"/>
          <w:szCs w:val="22"/>
          <w:lang w:val="lt-LT" w:eastAsia="lt-LT"/>
        </w:rPr>
        <w:t xml:space="preserve">itano dioksidas </w:t>
      </w:r>
    </w:p>
    <w:p w:rsidR="006D4A40" w:rsidRDefault="006D4A40" w:rsidP="006D4A40">
      <w:pPr>
        <w:ind w:left="567"/>
        <w:rPr>
          <w:rFonts w:eastAsia="Times New Roman" w:cs="Times New Roman"/>
          <w:sz w:val="22"/>
          <w:szCs w:val="22"/>
          <w:lang w:val="lt-LT" w:eastAsia="lt-LT"/>
        </w:rPr>
      </w:pPr>
      <w:r>
        <w:rPr>
          <w:rFonts w:eastAsia="Times New Roman" w:cs="Times New Roman"/>
          <w:sz w:val="22"/>
          <w:szCs w:val="22"/>
          <w:lang w:val="lt-LT" w:eastAsia="lt-LT"/>
        </w:rPr>
        <w:t>Triacetinas</w:t>
      </w:r>
    </w:p>
    <w:p w:rsidR="006D4A40" w:rsidRPr="00E17A79" w:rsidRDefault="006D4A40" w:rsidP="006D4A40">
      <w:pPr>
        <w:ind w:left="567"/>
        <w:rPr>
          <w:rFonts w:cs="Times New Roman"/>
          <w:i/>
          <w:sz w:val="22"/>
        </w:rPr>
      </w:pPr>
      <w:r>
        <w:rPr>
          <w:rFonts w:eastAsia="Times New Roman" w:cs="Times New Roman"/>
          <w:sz w:val="22"/>
          <w:szCs w:val="22"/>
          <w:lang w:val="lt-LT" w:eastAsia="lt-LT"/>
        </w:rPr>
        <w:t>Indigokarmin</w:t>
      </w:r>
      <w:r w:rsidR="00522ABD">
        <w:rPr>
          <w:rFonts w:eastAsia="Times New Roman" w:cs="Times New Roman"/>
          <w:sz w:val="22"/>
          <w:szCs w:val="22"/>
          <w:lang w:val="lt-LT" w:eastAsia="lt-LT"/>
        </w:rPr>
        <w:t>o</w:t>
      </w:r>
      <w:r>
        <w:rPr>
          <w:rFonts w:eastAsia="Times New Roman" w:cs="Times New Roman"/>
          <w:sz w:val="22"/>
          <w:szCs w:val="22"/>
          <w:lang w:val="lt-LT" w:eastAsia="lt-LT"/>
        </w:rPr>
        <w:t xml:space="preserve"> </w:t>
      </w:r>
      <w:r>
        <w:rPr>
          <w:rFonts w:cs="Times New Roman"/>
          <w:sz w:val="22"/>
        </w:rPr>
        <w:t>aliuminio da</w:t>
      </w:r>
      <w:r>
        <w:rPr>
          <w:rFonts w:cs="Times New Roman"/>
          <w:sz w:val="22"/>
          <w:lang w:val="lt-LT"/>
        </w:rPr>
        <w:t>ž</w:t>
      </w:r>
      <w:r w:rsidR="00522ABD">
        <w:rPr>
          <w:rFonts w:cs="Times New Roman"/>
          <w:sz w:val="22"/>
          <w:lang w:val="lt-LT"/>
        </w:rPr>
        <w:t>alas</w:t>
      </w:r>
      <w:r w:rsidRPr="0086760B">
        <w:rPr>
          <w:rFonts w:cs="Times New Roman"/>
          <w:sz w:val="22"/>
        </w:rPr>
        <w:t xml:space="preserve"> (E 132)</w:t>
      </w:r>
      <w:r>
        <w:rPr>
          <w:rFonts w:cs="Times New Roman"/>
          <w:sz w:val="22"/>
        </w:rPr>
        <w:t xml:space="preserve"> </w:t>
      </w:r>
      <w:r w:rsidRPr="00E17A79">
        <w:rPr>
          <w:rFonts w:cs="Times New Roman"/>
          <w:i/>
          <w:sz w:val="22"/>
        </w:rPr>
        <w:t>(Etoricoxib SUN 30</w:t>
      </w:r>
      <w:r w:rsidR="00522ABD">
        <w:rPr>
          <w:rFonts w:cs="Times New Roman"/>
          <w:i/>
          <w:sz w:val="22"/>
        </w:rPr>
        <w:t> </w:t>
      </w:r>
      <w:r w:rsidRPr="00E17A79">
        <w:rPr>
          <w:rFonts w:cs="Times New Roman"/>
          <w:i/>
          <w:sz w:val="22"/>
        </w:rPr>
        <w:t>mg, 60</w:t>
      </w:r>
      <w:r w:rsidR="00522ABD">
        <w:rPr>
          <w:rFonts w:cs="Times New Roman"/>
          <w:i/>
          <w:sz w:val="22"/>
        </w:rPr>
        <w:t> </w:t>
      </w:r>
      <w:r w:rsidRPr="00E17A79">
        <w:rPr>
          <w:rFonts w:cs="Times New Roman"/>
          <w:i/>
          <w:sz w:val="22"/>
        </w:rPr>
        <w:t>mg, 120</w:t>
      </w:r>
      <w:r w:rsidR="00522ABD">
        <w:rPr>
          <w:rFonts w:cs="Times New Roman"/>
          <w:i/>
          <w:sz w:val="22"/>
        </w:rPr>
        <w:t> </w:t>
      </w:r>
      <w:r w:rsidRPr="00E17A79">
        <w:rPr>
          <w:rFonts w:cs="Times New Roman"/>
          <w:i/>
          <w:sz w:val="22"/>
        </w:rPr>
        <w:t>mg)</w:t>
      </w:r>
    </w:p>
    <w:p w:rsidR="006D4A40" w:rsidRPr="00E17A79" w:rsidRDefault="006D4A40" w:rsidP="006D4A40">
      <w:pPr>
        <w:ind w:left="567"/>
        <w:rPr>
          <w:rFonts w:cs="Times New Roman"/>
          <w:i/>
          <w:sz w:val="22"/>
        </w:rPr>
      </w:pPr>
      <w:r>
        <w:rPr>
          <w:rFonts w:cs="Times New Roman"/>
          <w:sz w:val="22"/>
          <w:lang w:val="lt-LT"/>
        </w:rPr>
        <w:t>Geltonasis g</w:t>
      </w:r>
      <w:r>
        <w:rPr>
          <w:rFonts w:cs="Times New Roman"/>
          <w:sz w:val="22"/>
        </w:rPr>
        <w:t>ele</w:t>
      </w:r>
      <w:r>
        <w:rPr>
          <w:rFonts w:cs="Times New Roman"/>
          <w:sz w:val="22"/>
          <w:lang w:val="lt-LT"/>
        </w:rPr>
        <w:t>žies oksidas (</w:t>
      </w:r>
      <w:r>
        <w:rPr>
          <w:rFonts w:cs="Times New Roman"/>
          <w:sz w:val="22"/>
          <w:lang w:val="en-GB"/>
        </w:rPr>
        <w:t>E</w:t>
      </w:r>
      <w:r w:rsidRPr="0059288F">
        <w:rPr>
          <w:rFonts w:cs="Times New Roman"/>
          <w:sz w:val="22"/>
          <w:lang w:val="en-GB"/>
        </w:rPr>
        <w:t>172</w:t>
      </w:r>
      <w:r>
        <w:rPr>
          <w:rFonts w:cs="Times New Roman"/>
          <w:sz w:val="22"/>
          <w:lang w:val="lt-LT"/>
        </w:rPr>
        <w:t xml:space="preserve">) </w:t>
      </w:r>
      <w:r w:rsidRPr="00E17A79">
        <w:rPr>
          <w:rFonts w:cs="Times New Roman"/>
          <w:i/>
          <w:sz w:val="22"/>
        </w:rPr>
        <w:t>(Etoricoxib SUN 30</w:t>
      </w:r>
      <w:r w:rsidR="00522ABD">
        <w:rPr>
          <w:rFonts w:cs="Times New Roman"/>
          <w:i/>
          <w:sz w:val="22"/>
        </w:rPr>
        <w:t> </w:t>
      </w:r>
      <w:r w:rsidRPr="00E17A79">
        <w:rPr>
          <w:rFonts w:cs="Times New Roman"/>
          <w:i/>
          <w:sz w:val="22"/>
        </w:rPr>
        <w:t>mg, 60</w:t>
      </w:r>
      <w:r w:rsidR="00522ABD">
        <w:rPr>
          <w:rFonts w:cs="Times New Roman"/>
          <w:i/>
          <w:sz w:val="22"/>
        </w:rPr>
        <w:t> </w:t>
      </w:r>
      <w:r w:rsidRPr="00E17A79">
        <w:rPr>
          <w:rFonts w:cs="Times New Roman"/>
          <w:i/>
          <w:sz w:val="22"/>
        </w:rPr>
        <w:t>mg, 120</w:t>
      </w:r>
      <w:r w:rsidR="00522ABD">
        <w:rPr>
          <w:rFonts w:cs="Times New Roman"/>
          <w:i/>
          <w:sz w:val="22"/>
        </w:rPr>
        <w:t> </w:t>
      </w:r>
      <w:r w:rsidRPr="00E17A79">
        <w:rPr>
          <w:rFonts w:cs="Times New Roman"/>
          <w:i/>
          <w:sz w:val="22"/>
        </w:rPr>
        <w:t>mg)</w:t>
      </w:r>
    </w:p>
    <w:p w:rsidR="006D4A40" w:rsidRPr="000A6F71" w:rsidRDefault="006D4A40" w:rsidP="006D4A40">
      <w:pPr>
        <w:jc w:val="both"/>
        <w:rPr>
          <w:rFonts w:eastAsia="Times New Roman" w:cs="Times New Roman"/>
          <w:strike/>
          <w:sz w:val="22"/>
          <w:szCs w:val="22"/>
          <w:lang w:val="lt-LT" w:eastAsia="lt-LT"/>
        </w:rPr>
      </w:pPr>
    </w:p>
    <w:p w:rsidR="006D4A40" w:rsidRPr="000A6F71" w:rsidRDefault="006D4A40" w:rsidP="006D4A40">
      <w:pPr>
        <w:keepNext/>
        <w:keepLines/>
        <w:numPr>
          <w:ilvl w:val="12"/>
          <w:numId w:val="0"/>
        </w:numPr>
        <w:ind w:right="-2"/>
        <w:rPr>
          <w:rFonts w:eastAsia="Times New Roman" w:cs="Times New Roman"/>
          <w:b/>
          <w:bCs/>
          <w:noProof/>
          <w:sz w:val="22"/>
          <w:szCs w:val="22"/>
          <w:lang w:val="lt-LT" w:eastAsia="lt-LT"/>
        </w:rPr>
      </w:pPr>
      <w:r w:rsidRPr="000A6F71">
        <w:rPr>
          <w:rFonts w:eastAsia="Times New Roman" w:cs="Times New Roman"/>
          <w:b/>
          <w:sz w:val="22"/>
          <w:szCs w:val="22"/>
          <w:lang w:val="lt-LT" w:eastAsia="lt-LT"/>
        </w:rPr>
        <w:t xml:space="preserve">Etoricoxib </w:t>
      </w:r>
      <w:r>
        <w:rPr>
          <w:rFonts w:eastAsia="Times New Roman" w:cs="Times New Roman"/>
          <w:b/>
          <w:sz w:val="22"/>
          <w:szCs w:val="22"/>
          <w:lang w:val="lt-LT" w:eastAsia="lt-LT"/>
        </w:rPr>
        <w:t>SUN</w:t>
      </w:r>
      <w:r w:rsidRPr="000A6F71">
        <w:rPr>
          <w:rFonts w:eastAsia="Times New Roman" w:cs="Times New Roman"/>
          <w:b/>
          <w:sz w:val="22"/>
          <w:szCs w:val="22"/>
          <w:lang w:val="lt-LT" w:eastAsia="lt-LT"/>
        </w:rPr>
        <w:t xml:space="preserve"> išvaizda ir kiekis pakuotėje</w:t>
      </w:r>
    </w:p>
    <w:p w:rsidR="006D4A40" w:rsidRPr="000A6F71" w:rsidRDefault="006D4A40" w:rsidP="006D4A40">
      <w:pPr>
        <w:rPr>
          <w:rFonts w:eastAsia="Times New Roman" w:cs="Times New Roman"/>
          <w:sz w:val="22"/>
          <w:szCs w:val="22"/>
          <w:lang w:val="lt-LT" w:eastAsia="lt-LT"/>
        </w:rPr>
      </w:pPr>
    </w:p>
    <w:p w:rsidR="006D4A40" w:rsidRPr="000A6F71" w:rsidRDefault="006D4A40" w:rsidP="006D4A40">
      <w:pPr>
        <w:rPr>
          <w:rFonts w:eastAsia="Times New Roman" w:cs="Times New Roman"/>
          <w:sz w:val="22"/>
          <w:szCs w:val="22"/>
          <w:lang w:val="lt-LT" w:eastAsia="lt-LT"/>
        </w:rPr>
      </w:pPr>
      <w:r w:rsidRPr="000A6F71">
        <w:rPr>
          <w:rFonts w:eastAsia="Times New Roman" w:cs="Times New Roman"/>
          <w:sz w:val="22"/>
          <w:szCs w:val="22"/>
          <w:lang w:val="lt-LT" w:eastAsia="lt-LT"/>
        </w:rPr>
        <w:t xml:space="preserve">Etoricoxib </w:t>
      </w:r>
      <w:r>
        <w:rPr>
          <w:rFonts w:eastAsia="Times New Roman" w:cs="Times New Roman"/>
          <w:sz w:val="22"/>
          <w:szCs w:val="22"/>
          <w:lang w:val="lt-LT" w:eastAsia="lt-LT"/>
        </w:rPr>
        <w:t>SUN</w:t>
      </w:r>
      <w:r w:rsidRPr="000A6F71">
        <w:rPr>
          <w:rFonts w:eastAsia="Times New Roman" w:cs="Times New Roman"/>
          <w:sz w:val="22"/>
          <w:szCs w:val="22"/>
          <w:lang w:val="lt-LT" w:eastAsia="lt-LT"/>
        </w:rPr>
        <w:t xml:space="preserve"> yra tiekiam</w:t>
      </w:r>
      <w:r w:rsidR="00942C16">
        <w:rPr>
          <w:rFonts w:eastAsia="Times New Roman" w:cs="Times New Roman"/>
          <w:sz w:val="22"/>
          <w:szCs w:val="22"/>
          <w:lang w:val="lt-LT" w:eastAsia="lt-LT"/>
        </w:rPr>
        <w:t>a</w:t>
      </w:r>
      <w:r w:rsidRPr="000A6F71">
        <w:rPr>
          <w:rFonts w:eastAsia="Times New Roman" w:cs="Times New Roman"/>
          <w:sz w:val="22"/>
          <w:szCs w:val="22"/>
          <w:lang w:val="lt-LT" w:eastAsia="lt-LT"/>
        </w:rPr>
        <w:t>s keturių stiprumų:</w:t>
      </w:r>
    </w:p>
    <w:p w:rsidR="006D4A40" w:rsidRPr="000A6F71" w:rsidRDefault="006D4A40" w:rsidP="006D4A40">
      <w:pPr>
        <w:rPr>
          <w:rFonts w:eastAsia="Times New Roman" w:cs="Times New Roman"/>
          <w:b/>
          <w:sz w:val="22"/>
          <w:szCs w:val="22"/>
          <w:lang w:val="lt-LT" w:eastAsia="lt-LT"/>
        </w:rPr>
      </w:pPr>
    </w:p>
    <w:p w:rsidR="006D4A40" w:rsidRDefault="006D4A40" w:rsidP="006D4A40">
      <w:pPr>
        <w:rPr>
          <w:rFonts w:eastAsia="Times New Roman" w:cs="Times New Roman"/>
          <w:sz w:val="22"/>
          <w:szCs w:val="22"/>
          <w:lang w:val="lt-LT" w:eastAsia="lt-LT"/>
        </w:rPr>
      </w:pPr>
      <w:r w:rsidRPr="000A6F71">
        <w:rPr>
          <w:rFonts w:eastAsia="Times New Roman" w:cs="Times New Roman"/>
          <w:sz w:val="22"/>
          <w:szCs w:val="22"/>
          <w:lang w:val="lt-LT" w:eastAsia="lt-LT"/>
        </w:rPr>
        <w:t xml:space="preserve">Etoricoxib </w:t>
      </w:r>
      <w:r>
        <w:rPr>
          <w:rFonts w:eastAsia="Times New Roman" w:cs="Times New Roman"/>
          <w:sz w:val="22"/>
          <w:szCs w:val="22"/>
          <w:lang w:val="lt-LT" w:eastAsia="lt-LT"/>
        </w:rPr>
        <w:t>SUN</w:t>
      </w:r>
      <w:r w:rsidRPr="000A6F71">
        <w:rPr>
          <w:rFonts w:eastAsia="Times New Roman" w:cs="Times New Roman"/>
          <w:sz w:val="22"/>
          <w:szCs w:val="22"/>
          <w:lang w:val="lt-LT" w:eastAsia="lt-LT"/>
        </w:rPr>
        <w:t xml:space="preserve"> </w:t>
      </w:r>
      <w:r>
        <w:rPr>
          <w:rFonts w:eastAsia="Times New Roman" w:cs="Times New Roman"/>
          <w:sz w:val="22"/>
          <w:szCs w:val="22"/>
          <w:lang w:val="lt-LT" w:eastAsia="lt-LT"/>
        </w:rPr>
        <w:t>30 mg</w:t>
      </w:r>
      <w:r w:rsidRPr="000A6F71">
        <w:rPr>
          <w:rFonts w:eastAsia="Times New Roman" w:cs="Times New Roman"/>
          <w:sz w:val="22"/>
          <w:szCs w:val="22"/>
          <w:lang w:val="lt-LT" w:eastAsia="lt-LT"/>
        </w:rPr>
        <w:t xml:space="preserve">: </w:t>
      </w:r>
      <w:r w:rsidRPr="00E17A79">
        <w:rPr>
          <w:rFonts w:eastAsia="Times New Roman" w:cs="Times New Roman"/>
          <w:sz w:val="22"/>
          <w:szCs w:val="22"/>
          <w:lang w:val="lt-LT" w:eastAsia="lt-LT"/>
        </w:rPr>
        <w:t>mėlynai žali</w:t>
      </w:r>
      <w:r>
        <w:rPr>
          <w:rFonts w:eastAsia="Times New Roman" w:cs="Times New Roman"/>
          <w:sz w:val="22"/>
          <w:szCs w:val="22"/>
          <w:lang w:val="lt-LT" w:eastAsia="lt-LT"/>
        </w:rPr>
        <w:t xml:space="preserve">os spalvos, apvalios, </w:t>
      </w:r>
      <w:r w:rsidRPr="00E17A79">
        <w:rPr>
          <w:rFonts w:eastAsia="Times New Roman" w:cs="Times New Roman"/>
          <w:sz w:val="22"/>
          <w:szCs w:val="22"/>
          <w:lang w:val="lt-LT" w:eastAsia="lt-LT"/>
        </w:rPr>
        <w:t>abipus išgaubtos, plėvele dengtos tabletės</w:t>
      </w:r>
      <w:r>
        <w:rPr>
          <w:rFonts w:eastAsia="Times New Roman" w:cs="Times New Roman"/>
          <w:sz w:val="22"/>
          <w:szCs w:val="22"/>
          <w:lang w:val="lt-LT" w:eastAsia="lt-LT"/>
        </w:rPr>
        <w:t xml:space="preserve">, </w:t>
      </w:r>
      <w:r w:rsidR="00921AC7">
        <w:rPr>
          <w:rFonts w:eastAsia="Times New Roman" w:cs="Times New Roman"/>
          <w:sz w:val="22"/>
          <w:szCs w:val="22"/>
          <w:lang w:val="lt-LT" w:eastAsia="lt-LT"/>
        </w:rPr>
        <w:t xml:space="preserve">kurių </w:t>
      </w:r>
      <w:r>
        <w:rPr>
          <w:rFonts w:eastAsia="Times New Roman" w:cs="Times New Roman"/>
          <w:sz w:val="22"/>
          <w:szCs w:val="22"/>
          <w:lang w:val="lt-LT" w:eastAsia="lt-LT"/>
        </w:rPr>
        <w:t xml:space="preserve">vienoje pusėje įspausta </w:t>
      </w:r>
      <w:r w:rsidR="00921AC7">
        <w:rPr>
          <w:rFonts w:eastAsia="Times New Roman" w:cs="Times New Roman"/>
          <w:sz w:val="22"/>
          <w:szCs w:val="22"/>
          <w:lang w:val="lt-LT" w:eastAsia="lt-LT"/>
        </w:rPr>
        <w:t>„</w:t>
      </w:r>
      <w:r>
        <w:rPr>
          <w:rFonts w:eastAsia="Times New Roman" w:cs="Times New Roman"/>
          <w:sz w:val="22"/>
          <w:szCs w:val="22"/>
          <w:lang w:val="lt-LT" w:eastAsia="lt-LT"/>
        </w:rPr>
        <w:t>E30</w:t>
      </w:r>
      <w:r w:rsidR="00921AC7">
        <w:rPr>
          <w:rFonts w:eastAsia="Times New Roman" w:cs="Times New Roman"/>
          <w:sz w:val="22"/>
          <w:szCs w:val="22"/>
          <w:lang w:val="lt-LT" w:eastAsia="lt-LT"/>
        </w:rPr>
        <w:t>“, o kita pusė lygi</w:t>
      </w:r>
      <w:r>
        <w:rPr>
          <w:rFonts w:eastAsia="Times New Roman" w:cs="Times New Roman"/>
          <w:sz w:val="22"/>
          <w:szCs w:val="22"/>
          <w:lang w:val="lt-LT" w:eastAsia="lt-LT"/>
        </w:rPr>
        <w:t xml:space="preserve">. </w:t>
      </w:r>
      <w:r w:rsidRPr="00E17A79">
        <w:rPr>
          <w:rFonts w:eastAsia="Times New Roman" w:cs="Times New Roman"/>
          <w:sz w:val="22"/>
          <w:szCs w:val="22"/>
          <w:lang w:val="lt-LT" w:eastAsia="lt-LT"/>
        </w:rPr>
        <w:t xml:space="preserve">Plėvele dengtos tabletės </w:t>
      </w:r>
      <w:r>
        <w:rPr>
          <w:rFonts w:eastAsia="Times New Roman" w:cs="Times New Roman"/>
          <w:sz w:val="22"/>
          <w:szCs w:val="22"/>
          <w:lang w:val="lt-LT" w:eastAsia="lt-LT"/>
        </w:rPr>
        <w:t xml:space="preserve">yra </w:t>
      </w:r>
      <w:r w:rsidR="00921AC7">
        <w:rPr>
          <w:rFonts w:eastAsia="Times New Roman" w:cs="Times New Roman"/>
          <w:sz w:val="22"/>
          <w:szCs w:val="22"/>
          <w:lang w:val="lt-LT" w:eastAsia="lt-LT"/>
        </w:rPr>
        <w:t xml:space="preserve">maždaug </w:t>
      </w:r>
      <w:r w:rsidRPr="00E17A79">
        <w:rPr>
          <w:rFonts w:eastAsia="Times New Roman" w:cs="Times New Roman"/>
          <w:sz w:val="22"/>
          <w:szCs w:val="22"/>
          <w:lang w:val="lt-LT" w:eastAsia="lt-LT"/>
        </w:rPr>
        <w:t>6,1</w:t>
      </w:r>
      <w:r w:rsidR="00921AC7">
        <w:rPr>
          <w:rFonts w:eastAsia="Times New Roman" w:cs="Times New Roman"/>
          <w:sz w:val="22"/>
          <w:szCs w:val="22"/>
          <w:lang w:val="lt-LT" w:eastAsia="lt-LT"/>
        </w:rPr>
        <w:t> </w:t>
      </w:r>
      <w:r w:rsidRPr="00E17A79">
        <w:rPr>
          <w:rFonts w:eastAsia="Times New Roman" w:cs="Times New Roman"/>
          <w:sz w:val="22"/>
          <w:szCs w:val="22"/>
          <w:lang w:val="lt-LT" w:eastAsia="lt-LT"/>
        </w:rPr>
        <w:t xml:space="preserve">mm </w:t>
      </w:r>
      <w:r>
        <w:rPr>
          <w:rFonts w:eastAsia="Times New Roman" w:cs="Times New Roman"/>
          <w:sz w:val="22"/>
          <w:szCs w:val="22"/>
          <w:lang w:val="lt-LT" w:eastAsia="lt-LT"/>
        </w:rPr>
        <w:t>skersmens</w:t>
      </w:r>
      <w:r w:rsidRPr="00E17A79">
        <w:rPr>
          <w:rFonts w:eastAsia="Times New Roman" w:cs="Times New Roman"/>
          <w:sz w:val="22"/>
          <w:szCs w:val="22"/>
          <w:lang w:val="lt-LT" w:eastAsia="lt-LT"/>
        </w:rPr>
        <w:t>.</w:t>
      </w:r>
    </w:p>
    <w:p w:rsidR="006D4A40" w:rsidRDefault="006D4A40" w:rsidP="006D4A40">
      <w:pPr>
        <w:rPr>
          <w:rFonts w:eastAsia="Times New Roman" w:cs="Times New Roman"/>
          <w:sz w:val="22"/>
          <w:szCs w:val="22"/>
          <w:lang w:val="lt-LT" w:eastAsia="lt-LT"/>
        </w:rPr>
      </w:pPr>
      <w:r w:rsidRPr="000A6F71">
        <w:rPr>
          <w:rFonts w:eastAsia="Times New Roman" w:cs="Times New Roman"/>
          <w:sz w:val="22"/>
          <w:szCs w:val="22"/>
          <w:lang w:val="lt-LT" w:eastAsia="lt-LT"/>
        </w:rPr>
        <w:t xml:space="preserve">Etoricoxib </w:t>
      </w:r>
      <w:r>
        <w:rPr>
          <w:rFonts w:eastAsia="Times New Roman" w:cs="Times New Roman"/>
          <w:sz w:val="22"/>
          <w:szCs w:val="22"/>
          <w:lang w:val="lt-LT" w:eastAsia="lt-LT"/>
        </w:rPr>
        <w:t>SUN</w:t>
      </w:r>
      <w:r w:rsidRPr="000A6F71">
        <w:rPr>
          <w:rFonts w:eastAsia="Times New Roman" w:cs="Times New Roman"/>
          <w:sz w:val="22"/>
          <w:szCs w:val="22"/>
          <w:lang w:val="lt-LT" w:eastAsia="lt-LT"/>
        </w:rPr>
        <w:t xml:space="preserve"> </w:t>
      </w:r>
      <w:r>
        <w:rPr>
          <w:rFonts w:eastAsia="Times New Roman" w:cs="Times New Roman"/>
          <w:sz w:val="22"/>
          <w:szCs w:val="22"/>
          <w:lang w:val="lt-LT" w:eastAsia="lt-LT"/>
        </w:rPr>
        <w:t>60 mg</w:t>
      </w:r>
      <w:r w:rsidRPr="000A6F71">
        <w:rPr>
          <w:rFonts w:eastAsia="Times New Roman" w:cs="Times New Roman"/>
          <w:sz w:val="22"/>
          <w:szCs w:val="22"/>
          <w:lang w:val="lt-LT" w:eastAsia="lt-LT"/>
        </w:rPr>
        <w:t xml:space="preserve">: </w:t>
      </w:r>
      <w:r w:rsidRPr="00E17A79">
        <w:rPr>
          <w:rFonts w:eastAsia="Times New Roman" w:cs="Times New Roman"/>
          <w:sz w:val="22"/>
          <w:szCs w:val="22"/>
          <w:lang w:val="lt-LT" w:eastAsia="lt-LT"/>
        </w:rPr>
        <w:t>žali</w:t>
      </w:r>
      <w:r>
        <w:rPr>
          <w:rFonts w:eastAsia="Times New Roman" w:cs="Times New Roman"/>
          <w:sz w:val="22"/>
          <w:szCs w:val="22"/>
          <w:lang w:val="lt-LT" w:eastAsia="lt-LT"/>
        </w:rPr>
        <w:t xml:space="preserve">os </w:t>
      </w:r>
      <w:r w:rsidR="00921AC7">
        <w:rPr>
          <w:rFonts w:eastAsia="Times New Roman" w:cs="Times New Roman"/>
          <w:sz w:val="22"/>
          <w:szCs w:val="22"/>
          <w:lang w:val="lt-LT" w:eastAsia="lt-LT"/>
        </w:rPr>
        <w:t xml:space="preserve">arba </w:t>
      </w:r>
      <w:r>
        <w:rPr>
          <w:rFonts w:eastAsia="Times New Roman" w:cs="Times New Roman"/>
          <w:sz w:val="22"/>
          <w:szCs w:val="22"/>
          <w:lang w:val="lt-LT" w:eastAsia="lt-LT"/>
        </w:rPr>
        <w:t xml:space="preserve">tamsiai žalios spalvos, apvalios, </w:t>
      </w:r>
      <w:r w:rsidRPr="00E17A79">
        <w:rPr>
          <w:rFonts w:eastAsia="Times New Roman" w:cs="Times New Roman"/>
          <w:sz w:val="22"/>
          <w:szCs w:val="22"/>
          <w:lang w:val="lt-LT" w:eastAsia="lt-LT"/>
        </w:rPr>
        <w:t>abipus išgaubtos, plėvele dengtos tabletės</w:t>
      </w:r>
      <w:r>
        <w:rPr>
          <w:rFonts w:eastAsia="Times New Roman" w:cs="Times New Roman"/>
          <w:sz w:val="22"/>
          <w:szCs w:val="22"/>
          <w:lang w:val="lt-LT" w:eastAsia="lt-LT"/>
        </w:rPr>
        <w:t xml:space="preserve">, </w:t>
      </w:r>
      <w:r w:rsidR="00921AC7">
        <w:rPr>
          <w:rFonts w:eastAsia="Times New Roman" w:cs="Times New Roman"/>
          <w:sz w:val="22"/>
          <w:szCs w:val="22"/>
          <w:lang w:val="lt-LT" w:eastAsia="lt-LT"/>
        </w:rPr>
        <w:t xml:space="preserve">kurių </w:t>
      </w:r>
      <w:r>
        <w:rPr>
          <w:rFonts w:eastAsia="Times New Roman" w:cs="Times New Roman"/>
          <w:sz w:val="22"/>
          <w:szCs w:val="22"/>
          <w:lang w:val="lt-LT" w:eastAsia="lt-LT"/>
        </w:rPr>
        <w:t xml:space="preserve">vienoje pusėje įspausta </w:t>
      </w:r>
      <w:r w:rsidR="00921AC7">
        <w:rPr>
          <w:rFonts w:eastAsia="Times New Roman" w:cs="Times New Roman"/>
          <w:sz w:val="22"/>
          <w:szCs w:val="22"/>
          <w:lang w:val="lt-LT" w:eastAsia="lt-LT"/>
        </w:rPr>
        <w:t>„</w:t>
      </w:r>
      <w:r>
        <w:rPr>
          <w:rFonts w:eastAsia="Times New Roman" w:cs="Times New Roman"/>
          <w:sz w:val="22"/>
          <w:szCs w:val="22"/>
          <w:lang w:val="lt-LT" w:eastAsia="lt-LT"/>
        </w:rPr>
        <w:t>E60</w:t>
      </w:r>
      <w:r w:rsidR="00921AC7">
        <w:rPr>
          <w:rFonts w:eastAsia="Times New Roman" w:cs="Times New Roman"/>
          <w:sz w:val="22"/>
          <w:szCs w:val="22"/>
          <w:lang w:val="lt-LT" w:eastAsia="lt-LT"/>
        </w:rPr>
        <w:t>“, o kita pusė lygi</w:t>
      </w:r>
      <w:r>
        <w:rPr>
          <w:rFonts w:eastAsia="Times New Roman" w:cs="Times New Roman"/>
          <w:sz w:val="22"/>
          <w:szCs w:val="22"/>
          <w:lang w:val="lt-LT" w:eastAsia="lt-LT"/>
        </w:rPr>
        <w:t xml:space="preserve">. </w:t>
      </w:r>
      <w:r w:rsidRPr="00E17A79">
        <w:rPr>
          <w:rFonts w:eastAsia="Times New Roman" w:cs="Times New Roman"/>
          <w:sz w:val="22"/>
          <w:szCs w:val="22"/>
          <w:lang w:val="lt-LT" w:eastAsia="lt-LT"/>
        </w:rPr>
        <w:t xml:space="preserve">Plėvele dengtos tabletės </w:t>
      </w:r>
      <w:r>
        <w:rPr>
          <w:rFonts w:eastAsia="Times New Roman" w:cs="Times New Roman"/>
          <w:sz w:val="22"/>
          <w:szCs w:val="22"/>
          <w:lang w:val="lt-LT" w:eastAsia="lt-LT"/>
        </w:rPr>
        <w:t xml:space="preserve">yra </w:t>
      </w:r>
      <w:r w:rsidR="00921AC7">
        <w:rPr>
          <w:rFonts w:eastAsia="Times New Roman" w:cs="Times New Roman"/>
          <w:sz w:val="22"/>
          <w:szCs w:val="22"/>
          <w:lang w:val="lt-LT" w:eastAsia="lt-LT"/>
        </w:rPr>
        <w:t xml:space="preserve">maždaug </w:t>
      </w:r>
      <w:r>
        <w:rPr>
          <w:rFonts w:eastAsia="Times New Roman" w:cs="Times New Roman"/>
          <w:sz w:val="22"/>
          <w:szCs w:val="22"/>
          <w:lang w:val="lt-LT" w:eastAsia="lt-LT"/>
        </w:rPr>
        <w:t>7</w:t>
      </w:r>
      <w:r w:rsidRPr="00E17A79">
        <w:rPr>
          <w:rFonts w:eastAsia="Times New Roman" w:cs="Times New Roman"/>
          <w:sz w:val="22"/>
          <w:szCs w:val="22"/>
          <w:lang w:val="lt-LT" w:eastAsia="lt-LT"/>
        </w:rPr>
        <w:t>,</w:t>
      </w:r>
      <w:r>
        <w:rPr>
          <w:rFonts w:eastAsia="Times New Roman" w:cs="Times New Roman"/>
          <w:sz w:val="22"/>
          <w:szCs w:val="22"/>
          <w:lang w:val="lt-LT" w:eastAsia="lt-LT"/>
        </w:rPr>
        <w:t>7</w:t>
      </w:r>
      <w:r w:rsidR="00921AC7">
        <w:rPr>
          <w:rFonts w:eastAsia="Times New Roman" w:cs="Times New Roman"/>
          <w:sz w:val="22"/>
          <w:szCs w:val="22"/>
          <w:lang w:val="lt-LT" w:eastAsia="lt-LT"/>
        </w:rPr>
        <w:t> </w:t>
      </w:r>
      <w:r w:rsidRPr="00E17A79">
        <w:rPr>
          <w:rFonts w:eastAsia="Times New Roman" w:cs="Times New Roman"/>
          <w:sz w:val="22"/>
          <w:szCs w:val="22"/>
          <w:lang w:val="lt-LT" w:eastAsia="lt-LT"/>
        </w:rPr>
        <w:t xml:space="preserve">mm </w:t>
      </w:r>
      <w:r>
        <w:rPr>
          <w:rFonts w:eastAsia="Times New Roman" w:cs="Times New Roman"/>
          <w:sz w:val="22"/>
          <w:szCs w:val="22"/>
          <w:lang w:val="lt-LT" w:eastAsia="lt-LT"/>
        </w:rPr>
        <w:t>skersmens</w:t>
      </w:r>
      <w:r w:rsidRPr="00E17A79">
        <w:rPr>
          <w:rFonts w:eastAsia="Times New Roman" w:cs="Times New Roman"/>
          <w:sz w:val="22"/>
          <w:szCs w:val="22"/>
          <w:lang w:val="lt-LT" w:eastAsia="lt-LT"/>
        </w:rPr>
        <w:t>.</w:t>
      </w:r>
    </w:p>
    <w:p w:rsidR="006D4A40" w:rsidRDefault="006D4A40" w:rsidP="006D4A40">
      <w:pPr>
        <w:rPr>
          <w:rFonts w:eastAsia="Times New Roman" w:cs="Times New Roman"/>
          <w:sz w:val="22"/>
          <w:szCs w:val="22"/>
          <w:lang w:val="lt-LT" w:eastAsia="lt-LT"/>
        </w:rPr>
      </w:pPr>
      <w:r w:rsidRPr="000A6F71">
        <w:rPr>
          <w:rFonts w:eastAsia="Times New Roman" w:cs="Times New Roman"/>
          <w:sz w:val="22"/>
          <w:szCs w:val="22"/>
          <w:lang w:val="lt-LT" w:eastAsia="lt-LT"/>
        </w:rPr>
        <w:t xml:space="preserve">Etoricoxib </w:t>
      </w:r>
      <w:r>
        <w:rPr>
          <w:rFonts w:eastAsia="Times New Roman" w:cs="Times New Roman"/>
          <w:sz w:val="22"/>
          <w:szCs w:val="22"/>
          <w:lang w:val="lt-LT" w:eastAsia="lt-LT"/>
        </w:rPr>
        <w:t>SUN</w:t>
      </w:r>
      <w:r w:rsidRPr="000A6F71">
        <w:rPr>
          <w:rFonts w:eastAsia="Times New Roman" w:cs="Times New Roman"/>
          <w:sz w:val="22"/>
          <w:szCs w:val="22"/>
          <w:lang w:val="lt-LT" w:eastAsia="lt-LT"/>
        </w:rPr>
        <w:t xml:space="preserve"> </w:t>
      </w:r>
      <w:r>
        <w:rPr>
          <w:rFonts w:eastAsia="Times New Roman" w:cs="Times New Roman"/>
          <w:sz w:val="22"/>
          <w:szCs w:val="22"/>
          <w:lang w:val="lt-LT" w:eastAsia="lt-LT"/>
        </w:rPr>
        <w:t>90 mg</w:t>
      </w:r>
      <w:r w:rsidRPr="000A6F71">
        <w:rPr>
          <w:rFonts w:eastAsia="Times New Roman" w:cs="Times New Roman"/>
          <w:sz w:val="22"/>
          <w:szCs w:val="22"/>
          <w:lang w:val="lt-LT" w:eastAsia="lt-LT"/>
        </w:rPr>
        <w:t xml:space="preserve">: </w:t>
      </w:r>
      <w:r>
        <w:rPr>
          <w:rFonts w:eastAsia="Times New Roman" w:cs="Times New Roman"/>
          <w:sz w:val="22"/>
          <w:szCs w:val="22"/>
          <w:lang w:val="lt-LT" w:eastAsia="lt-LT"/>
        </w:rPr>
        <w:t>b</w:t>
      </w:r>
      <w:r w:rsidRPr="00E17A79">
        <w:rPr>
          <w:rFonts w:eastAsia="Times New Roman" w:cs="Times New Roman"/>
          <w:sz w:val="22"/>
          <w:szCs w:val="22"/>
          <w:lang w:val="lt-LT" w:eastAsia="lt-LT"/>
        </w:rPr>
        <w:t>altos arba beveik baltos spalvos</w:t>
      </w:r>
      <w:r>
        <w:rPr>
          <w:rFonts w:eastAsia="Times New Roman" w:cs="Times New Roman"/>
          <w:sz w:val="22"/>
          <w:szCs w:val="22"/>
          <w:lang w:val="lt-LT" w:eastAsia="lt-LT"/>
        </w:rPr>
        <w:t xml:space="preserve">, apvalios, </w:t>
      </w:r>
      <w:r w:rsidRPr="00E17A79">
        <w:rPr>
          <w:rFonts w:eastAsia="Times New Roman" w:cs="Times New Roman"/>
          <w:sz w:val="22"/>
          <w:szCs w:val="22"/>
          <w:lang w:val="lt-LT" w:eastAsia="lt-LT"/>
        </w:rPr>
        <w:t>abipus išgaubtos, plėvele dengtos tabletės</w:t>
      </w:r>
      <w:r>
        <w:rPr>
          <w:rFonts w:eastAsia="Times New Roman" w:cs="Times New Roman"/>
          <w:sz w:val="22"/>
          <w:szCs w:val="22"/>
          <w:lang w:val="lt-LT" w:eastAsia="lt-LT"/>
        </w:rPr>
        <w:t xml:space="preserve">, </w:t>
      </w:r>
      <w:r w:rsidR="00921AC7">
        <w:rPr>
          <w:rFonts w:eastAsia="Times New Roman" w:cs="Times New Roman"/>
          <w:sz w:val="22"/>
          <w:szCs w:val="22"/>
          <w:lang w:val="lt-LT" w:eastAsia="lt-LT"/>
        </w:rPr>
        <w:t xml:space="preserve">kurių </w:t>
      </w:r>
      <w:r>
        <w:rPr>
          <w:rFonts w:eastAsia="Times New Roman" w:cs="Times New Roman"/>
          <w:sz w:val="22"/>
          <w:szCs w:val="22"/>
          <w:lang w:val="lt-LT" w:eastAsia="lt-LT"/>
        </w:rPr>
        <w:t xml:space="preserve">vienoje pusėje įspausta </w:t>
      </w:r>
      <w:r w:rsidR="00921AC7">
        <w:rPr>
          <w:rFonts w:eastAsia="Times New Roman" w:cs="Times New Roman"/>
          <w:sz w:val="22"/>
          <w:szCs w:val="22"/>
          <w:lang w:val="lt-LT" w:eastAsia="lt-LT"/>
        </w:rPr>
        <w:t>„</w:t>
      </w:r>
      <w:r>
        <w:rPr>
          <w:rFonts w:eastAsia="Times New Roman" w:cs="Times New Roman"/>
          <w:sz w:val="22"/>
          <w:szCs w:val="22"/>
          <w:lang w:val="lt-LT" w:eastAsia="lt-LT"/>
        </w:rPr>
        <w:t>E90</w:t>
      </w:r>
      <w:r w:rsidR="00921AC7">
        <w:rPr>
          <w:rFonts w:eastAsia="Times New Roman" w:cs="Times New Roman"/>
          <w:sz w:val="22"/>
          <w:szCs w:val="22"/>
          <w:lang w:val="lt-LT" w:eastAsia="lt-LT"/>
        </w:rPr>
        <w:t>“, o kita pusė lygi</w:t>
      </w:r>
      <w:r>
        <w:rPr>
          <w:rFonts w:eastAsia="Times New Roman" w:cs="Times New Roman"/>
          <w:sz w:val="22"/>
          <w:szCs w:val="22"/>
          <w:lang w:val="lt-LT" w:eastAsia="lt-LT"/>
        </w:rPr>
        <w:t xml:space="preserve">. </w:t>
      </w:r>
      <w:r w:rsidRPr="00E17A79">
        <w:rPr>
          <w:rFonts w:eastAsia="Times New Roman" w:cs="Times New Roman"/>
          <w:sz w:val="22"/>
          <w:szCs w:val="22"/>
          <w:lang w:val="lt-LT" w:eastAsia="lt-LT"/>
        </w:rPr>
        <w:t xml:space="preserve">Plėvele dengtos tabletės </w:t>
      </w:r>
      <w:r>
        <w:rPr>
          <w:rFonts w:eastAsia="Times New Roman" w:cs="Times New Roman"/>
          <w:sz w:val="22"/>
          <w:szCs w:val="22"/>
          <w:lang w:val="lt-LT" w:eastAsia="lt-LT"/>
        </w:rPr>
        <w:t xml:space="preserve">yra </w:t>
      </w:r>
      <w:r w:rsidR="00921AC7">
        <w:rPr>
          <w:rFonts w:eastAsia="Times New Roman" w:cs="Times New Roman"/>
          <w:sz w:val="22"/>
          <w:szCs w:val="22"/>
          <w:lang w:val="lt-LT" w:eastAsia="lt-LT"/>
        </w:rPr>
        <w:t xml:space="preserve">maždaug </w:t>
      </w:r>
      <w:r>
        <w:rPr>
          <w:rFonts w:eastAsia="Times New Roman" w:cs="Times New Roman"/>
          <w:sz w:val="22"/>
          <w:szCs w:val="22"/>
          <w:lang w:val="lt-LT" w:eastAsia="lt-LT"/>
        </w:rPr>
        <w:t>9</w:t>
      </w:r>
      <w:r w:rsidRPr="00E17A79">
        <w:rPr>
          <w:rFonts w:eastAsia="Times New Roman" w:cs="Times New Roman"/>
          <w:sz w:val="22"/>
          <w:szCs w:val="22"/>
          <w:lang w:val="lt-LT" w:eastAsia="lt-LT"/>
        </w:rPr>
        <w:t>,</w:t>
      </w:r>
      <w:r>
        <w:rPr>
          <w:rFonts w:eastAsia="Times New Roman" w:cs="Times New Roman"/>
          <w:sz w:val="22"/>
          <w:szCs w:val="22"/>
          <w:lang w:val="lt-LT" w:eastAsia="lt-LT"/>
        </w:rPr>
        <w:t>1</w:t>
      </w:r>
      <w:r w:rsidR="00921AC7">
        <w:rPr>
          <w:rFonts w:eastAsia="Times New Roman" w:cs="Times New Roman"/>
          <w:sz w:val="22"/>
          <w:szCs w:val="22"/>
          <w:lang w:val="lt-LT" w:eastAsia="lt-LT"/>
        </w:rPr>
        <w:t> </w:t>
      </w:r>
      <w:r w:rsidRPr="00E17A79">
        <w:rPr>
          <w:rFonts w:eastAsia="Times New Roman" w:cs="Times New Roman"/>
          <w:sz w:val="22"/>
          <w:szCs w:val="22"/>
          <w:lang w:val="lt-LT" w:eastAsia="lt-LT"/>
        </w:rPr>
        <w:t xml:space="preserve">mm </w:t>
      </w:r>
      <w:r>
        <w:rPr>
          <w:rFonts w:eastAsia="Times New Roman" w:cs="Times New Roman"/>
          <w:sz w:val="22"/>
          <w:szCs w:val="22"/>
          <w:lang w:val="lt-LT" w:eastAsia="lt-LT"/>
        </w:rPr>
        <w:t>skersmens</w:t>
      </w:r>
      <w:r w:rsidRPr="00E17A79">
        <w:rPr>
          <w:rFonts w:eastAsia="Times New Roman" w:cs="Times New Roman"/>
          <w:sz w:val="22"/>
          <w:szCs w:val="22"/>
          <w:lang w:val="lt-LT" w:eastAsia="lt-LT"/>
        </w:rPr>
        <w:t>.</w:t>
      </w:r>
    </w:p>
    <w:p w:rsidR="006D4A40" w:rsidRDefault="006D4A40" w:rsidP="006D4A40">
      <w:pPr>
        <w:rPr>
          <w:rFonts w:eastAsia="Times New Roman" w:cs="Times New Roman"/>
          <w:sz w:val="22"/>
          <w:szCs w:val="22"/>
          <w:lang w:val="lt-LT" w:eastAsia="lt-LT"/>
        </w:rPr>
      </w:pPr>
      <w:r w:rsidRPr="000A6F71">
        <w:rPr>
          <w:rFonts w:eastAsia="Times New Roman" w:cs="Times New Roman"/>
          <w:sz w:val="22"/>
          <w:szCs w:val="22"/>
          <w:lang w:val="lt-LT" w:eastAsia="lt-LT"/>
        </w:rPr>
        <w:lastRenderedPageBreak/>
        <w:t xml:space="preserve">Etoricoxib </w:t>
      </w:r>
      <w:r>
        <w:rPr>
          <w:rFonts w:eastAsia="Times New Roman" w:cs="Times New Roman"/>
          <w:sz w:val="22"/>
          <w:szCs w:val="22"/>
          <w:lang w:val="lt-LT" w:eastAsia="lt-LT"/>
        </w:rPr>
        <w:t>SUN</w:t>
      </w:r>
      <w:r w:rsidRPr="000A6F71">
        <w:rPr>
          <w:rFonts w:eastAsia="Times New Roman" w:cs="Times New Roman"/>
          <w:sz w:val="22"/>
          <w:szCs w:val="22"/>
          <w:lang w:val="lt-LT" w:eastAsia="lt-LT"/>
        </w:rPr>
        <w:t xml:space="preserve"> </w:t>
      </w:r>
      <w:r>
        <w:rPr>
          <w:rFonts w:eastAsia="Times New Roman" w:cs="Times New Roman"/>
          <w:sz w:val="22"/>
          <w:szCs w:val="22"/>
          <w:lang w:val="lt-LT" w:eastAsia="lt-LT"/>
        </w:rPr>
        <w:t>120 mg</w:t>
      </w:r>
      <w:r w:rsidRPr="000A6F71">
        <w:rPr>
          <w:rFonts w:eastAsia="Times New Roman" w:cs="Times New Roman"/>
          <w:sz w:val="22"/>
          <w:szCs w:val="22"/>
          <w:lang w:val="lt-LT" w:eastAsia="lt-LT"/>
        </w:rPr>
        <w:t xml:space="preserve">: </w:t>
      </w:r>
      <w:r>
        <w:rPr>
          <w:rFonts w:eastAsia="Times New Roman" w:cs="Times New Roman"/>
          <w:sz w:val="22"/>
          <w:szCs w:val="22"/>
          <w:lang w:val="lt-LT" w:eastAsia="lt-LT"/>
        </w:rPr>
        <w:t>šviesiai žalios arba blyški</w:t>
      </w:r>
      <w:r w:rsidR="00921AC7">
        <w:rPr>
          <w:rFonts w:eastAsia="Times New Roman" w:cs="Times New Roman"/>
          <w:sz w:val="22"/>
          <w:szCs w:val="22"/>
          <w:lang w:val="lt-LT" w:eastAsia="lt-LT"/>
        </w:rPr>
        <w:t>ai</w:t>
      </w:r>
      <w:r>
        <w:rPr>
          <w:rFonts w:eastAsia="Times New Roman" w:cs="Times New Roman"/>
          <w:sz w:val="22"/>
          <w:szCs w:val="22"/>
          <w:lang w:val="lt-LT" w:eastAsia="lt-LT"/>
        </w:rPr>
        <w:t xml:space="preserve"> žalios</w:t>
      </w:r>
      <w:r w:rsidRPr="00E17A79">
        <w:rPr>
          <w:rFonts w:eastAsia="Times New Roman" w:cs="Times New Roman"/>
          <w:sz w:val="22"/>
          <w:szCs w:val="22"/>
          <w:lang w:val="lt-LT" w:eastAsia="lt-LT"/>
        </w:rPr>
        <w:t xml:space="preserve"> spalvos</w:t>
      </w:r>
      <w:r>
        <w:rPr>
          <w:rFonts w:eastAsia="Times New Roman" w:cs="Times New Roman"/>
          <w:sz w:val="22"/>
          <w:szCs w:val="22"/>
          <w:lang w:val="lt-LT" w:eastAsia="lt-LT"/>
        </w:rPr>
        <w:t xml:space="preserve">, apvalios, </w:t>
      </w:r>
      <w:r w:rsidRPr="00E17A79">
        <w:rPr>
          <w:rFonts w:eastAsia="Times New Roman" w:cs="Times New Roman"/>
          <w:sz w:val="22"/>
          <w:szCs w:val="22"/>
          <w:lang w:val="lt-LT" w:eastAsia="lt-LT"/>
        </w:rPr>
        <w:t>abipus išgaubtos, plėvele dengtos tabletės</w:t>
      </w:r>
      <w:r>
        <w:rPr>
          <w:rFonts w:eastAsia="Times New Roman" w:cs="Times New Roman"/>
          <w:sz w:val="22"/>
          <w:szCs w:val="22"/>
          <w:lang w:val="lt-LT" w:eastAsia="lt-LT"/>
        </w:rPr>
        <w:t xml:space="preserve">, </w:t>
      </w:r>
      <w:r w:rsidR="00921AC7">
        <w:rPr>
          <w:rFonts w:eastAsia="Times New Roman" w:cs="Times New Roman"/>
          <w:sz w:val="22"/>
          <w:szCs w:val="22"/>
          <w:lang w:val="lt-LT" w:eastAsia="lt-LT"/>
        </w:rPr>
        <w:t xml:space="preserve">kurių </w:t>
      </w:r>
      <w:r>
        <w:rPr>
          <w:rFonts w:eastAsia="Times New Roman" w:cs="Times New Roman"/>
          <w:sz w:val="22"/>
          <w:szCs w:val="22"/>
          <w:lang w:val="lt-LT" w:eastAsia="lt-LT"/>
        </w:rPr>
        <w:t xml:space="preserve">vienoje pusėje įspausta </w:t>
      </w:r>
      <w:r w:rsidR="00921AC7">
        <w:rPr>
          <w:rFonts w:eastAsia="Times New Roman" w:cs="Times New Roman"/>
          <w:sz w:val="22"/>
          <w:szCs w:val="22"/>
          <w:lang w:val="lt-LT" w:eastAsia="lt-LT"/>
        </w:rPr>
        <w:t>„</w:t>
      </w:r>
      <w:r>
        <w:rPr>
          <w:rFonts w:eastAsia="Times New Roman" w:cs="Times New Roman"/>
          <w:sz w:val="22"/>
          <w:szCs w:val="22"/>
          <w:lang w:val="lt-LT" w:eastAsia="lt-LT"/>
        </w:rPr>
        <w:t>E120</w:t>
      </w:r>
      <w:r w:rsidR="00921AC7">
        <w:rPr>
          <w:rFonts w:eastAsia="Times New Roman" w:cs="Times New Roman"/>
          <w:sz w:val="22"/>
          <w:szCs w:val="22"/>
          <w:lang w:val="lt-LT" w:eastAsia="lt-LT"/>
        </w:rPr>
        <w:t>“, o kita pusė lygi</w:t>
      </w:r>
      <w:r>
        <w:rPr>
          <w:rFonts w:eastAsia="Times New Roman" w:cs="Times New Roman"/>
          <w:sz w:val="22"/>
          <w:szCs w:val="22"/>
          <w:lang w:val="lt-LT" w:eastAsia="lt-LT"/>
        </w:rPr>
        <w:t xml:space="preserve">. </w:t>
      </w:r>
      <w:r w:rsidRPr="00E17A79">
        <w:rPr>
          <w:rFonts w:eastAsia="Times New Roman" w:cs="Times New Roman"/>
          <w:sz w:val="22"/>
          <w:szCs w:val="22"/>
          <w:lang w:val="lt-LT" w:eastAsia="lt-LT"/>
        </w:rPr>
        <w:t xml:space="preserve">Plėvele dengtos tabletės </w:t>
      </w:r>
      <w:r>
        <w:rPr>
          <w:rFonts w:eastAsia="Times New Roman" w:cs="Times New Roman"/>
          <w:sz w:val="22"/>
          <w:szCs w:val="22"/>
          <w:lang w:val="lt-LT" w:eastAsia="lt-LT"/>
        </w:rPr>
        <w:t xml:space="preserve">yra </w:t>
      </w:r>
      <w:r w:rsidR="00921AC7">
        <w:rPr>
          <w:rFonts w:eastAsia="Times New Roman" w:cs="Times New Roman"/>
          <w:sz w:val="22"/>
          <w:szCs w:val="22"/>
          <w:lang w:val="lt-LT" w:eastAsia="lt-LT"/>
        </w:rPr>
        <w:t xml:space="preserve">maždaug </w:t>
      </w:r>
      <w:r>
        <w:rPr>
          <w:rFonts w:eastAsia="Times New Roman" w:cs="Times New Roman"/>
          <w:sz w:val="22"/>
          <w:szCs w:val="22"/>
          <w:lang w:val="lt-LT" w:eastAsia="lt-LT"/>
        </w:rPr>
        <w:t>10</w:t>
      </w:r>
      <w:r w:rsidRPr="00E17A79">
        <w:rPr>
          <w:rFonts w:eastAsia="Times New Roman" w:cs="Times New Roman"/>
          <w:sz w:val="22"/>
          <w:szCs w:val="22"/>
          <w:lang w:val="lt-LT" w:eastAsia="lt-LT"/>
        </w:rPr>
        <w:t>,</w:t>
      </w:r>
      <w:r>
        <w:rPr>
          <w:rFonts w:eastAsia="Times New Roman" w:cs="Times New Roman"/>
          <w:sz w:val="22"/>
          <w:szCs w:val="22"/>
          <w:lang w:val="lt-LT" w:eastAsia="lt-LT"/>
        </w:rPr>
        <w:t>6</w:t>
      </w:r>
      <w:r w:rsidR="00921AC7">
        <w:rPr>
          <w:rFonts w:eastAsia="Times New Roman" w:cs="Times New Roman"/>
          <w:sz w:val="22"/>
          <w:szCs w:val="22"/>
          <w:lang w:val="lt-LT" w:eastAsia="lt-LT"/>
        </w:rPr>
        <w:t> </w:t>
      </w:r>
      <w:r w:rsidRPr="00E17A79">
        <w:rPr>
          <w:rFonts w:eastAsia="Times New Roman" w:cs="Times New Roman"/>
          <w:sz w:val="22"/>
          <w:szCs w:val="22"/>
          <w:lang w:val="lt-LT" w:eastAsia="lt-LT"/>
        </w:rPr>
        <w:t xml:space="preserve">mm </w:t>
      </w:r>
      <w:r>
        <w:rPr>
          <w:rFonts w:eastAsia="Times New Roman" w:cs="Times New Roman"/>
          <w:sz w:val="22"/>
          <w:szCs w:val="22"/>
          <w:lang w:val="lt-LT" w:eastAsia="lt-LT"/>
        </w:rPr>
        <w:t>skersmens</w:t>
      </w:r>
      <w:r w:rsidRPr="00E17A79">
        <w:rPr>
          <w:rFonts w:eastAsia="Times New Roman" w:cs="Times New Roman"/>
          <w:sz w:val="22"/>
          <w:szCs w:val="22"/>
          <w:lang w:val="lt-LT" w:eastAsia="lt-LT"/>
        </w:rPr>
        <w:t>.</w:t>
      </w:r>
    </w:p>
    <w:p w:rsidR="006D4A40" w:rsidRDefault="006D4A40" w:rsidP="006D4A40">
      <w:pPr>
        <w:rPr>
          <w:rFonts w:eastAsia="Times New Roman" w:cs="Times New Roman"/>
          <w:sz w:val="22"/>
          <w:szCs w:val="22"/>
          <w:lang w:val="lt-LT" w:eastAsia="lt-LT"/>
        </w:rPr>
      </w:pPr>
    </w:p>
    <w:p w:rsidR="006D4A40" w:rsidRPr="000A6F71" w:rsidRDefault="006D4A40" w:rsidP="006D4A40">
      <w:pPr>
        <w:numPr>
          <w:ilvl w:val="12"/>
          <w:numId w:val="0"/>
        </w:numPr>
        <w:ind w:right="-2"/>
        <w:rPr>
          <w:rFonts w:eastAsia="Times New Roman" w:cs="Times New Roman"/>
          <w:sz w:val="22"/>
          <w:szCs w:val="22"/>
          <w:lang w:val="lt-LT" w:eastAsia="en-US"/>
        </w:rPr>
      </w:pPr>
      <w:r w:rsidRPr="000A6F71">
        <w:rPr>
          <w:rFonts w:eastAsia="Times New Roman" w:cs="Times New Roman"/>
          <w:sz w:val="22"/>
          <w:szCs w:val="22"/>
          <w:lang w:val="lt-LT" w:eastAsia="en-US"/>
        </w:rPr>
        <w:t>Tabletės supakuotos į OPA/aliuminio/PVC-</w:t>
      </w:r>
      <w:r>
        <w:rPr>
          <w:rFonts w:eastAsia="Times New Roman" w:cs="Times New Roman"/>
          <w:sz w:val="22"/>
          <w:szCs w:val="22"/>
          <w:lang w:val="lt-LT" w:eastAsia="en-US"/>
        </w:rPr>
        <w:t>aliuminio</w:t>
      </w:r>
      <w:r w:rsidRPr="000A6F71">
        <w:rPr>
          <w:rFonts w:eastAsia="Times New Roman" w:cs="Times New Roman"/>
          <w:sz w:val="22"/>
          <w:szCs w:val="22"/>
          <w:lang w:val="lt-LT" w:eastAsia="en-US"/>
        </w:rPr>
        <w:t xml:space="preserve"> </w:t>
      </w:r>
      <w:r>
        <w:rPr>
          <w:rFonts w:eastAsia="Times New Roman" w:cs="Times New Roman"/>
          <w:sz w:val="22"/>
          <w:szCs w:val="22"/>
          <w:lang w:val="lt-LT" w:eastAsia="en-US"/>
        </w:rPr>
        <w:t>lizdines plokšteles.</w:t>
      </w:r>
    </w:p>
    <w:p w:rsidR="006D4A40" w:rsidRPr="000A6F71" w:rsidRDefault="006D4A40" w:rsidP="006D4A40">
      <w:pPr>
        <w:tabs>
          <w:tab w:val="left" w:pos="567"/>
        </w:tabs>
        <w:rPr>
          <w:rFonts w:eastAsia="Times New Roman" w:cs="Times New Roman"/>
          <w:sz w:val="22"/>
          <w:szCs w:val="22"/>
          <w:highlight w:val="yellow"/>
          <w:lang w:val="lt-LT" w:eastAsia="en-US"/>
        </w:rPr>
      </w:pPr>
      <w:r w:rsidRPr="000A6F71">
        <w:rPr>
          <w:rFonts w:eastAsia="Times New Roman" w:cs="Times New Roman"/>
          <w:sz w:val="22"/>
          <w:szCs w:val="22"/>
          <w:lang w:val="lt-LT" w:eastAsia="en-US"/>
        </w:rPr>
        <w:t xml:space="preserve">30 mg: 7, </w:t>
      </w:r>
      <w:r>
        <w:rPr>
          <w:rFonts w:eastAsia="Times New Roman" w:cs="Times New Roman"/>
          <w:sz w:val="22"/>
          <w:szCs w:val="22"/>
          <w:lang w:val="lt-LT" w:eastAsia="en-US"/>
        </w:rPr>
        <w:t>20</w:t>
      </w:r>
      <w:r w:rsidRPr="000A6F71">
        <w:rPr>
          <w:rFonts w:eastAsia="Times New Roman" w:cs="Times New Roman"/>
          <w:sz w:val="22"/>
          <w:szCs w:val="22"/>
          <w:lang w:val="lt-LT" w:eastAsia="en-US"/>
        </w:rPr>
        <w:t>, 2</w:t>
      </w:r>
      <w:r>
        <w:rPr>
          <w:rFonts w:eastAsia="Times New Roman" w:cs="Times New Roman"/>
          <w:sz w:val="22"/>
          <w:szCs w:val="22"/>
          <w:lang w:val="lt-LT" w:eastAsia="en-US"/>
        </w:rPr>
        <w:t>1</w:t>
      </w:r>
      <w:r w:rsidRPr="000A6F71">
        <w:rPr>
          <w:rFonts w:eastAsia="Times New Roman" w:cs="Times New Roman"/>
          <w:sz w:val="22"/>
          <w:szCs w:val="22"/>
          <w:lang w:val="lt-LT" w:eastAsia="en-US"/>
        </w:rPr>
        <w:t>, 28, 49</w:t>
      </w:r>
      <w:r>
        <w:rPr>
          <w:rFonts w:eastAsia="Times New Roman" w:cs="Times New Roman"/>
          <w:sz w:val="22"/>
          <w:szCs w:val="22"/>
          <w:lang w:val="lt-LT" w:eastAsia="en-US"/>
        </w:rPr>
        <w:t xml:space="preserve">, 50, </w:t>
      </w:r>
      <w:r w:rsidRPr="000A6F71">
        <w:rPr>
          <w:rFonts w:eastAsia="Times New Roman" w:cs="Times New Roman"/>
          <w:sz w:val="22"/>
          <w:szCs w:val="22"/>
          <w:lang w:val="lt-LT" w:eastAsia="en-US"/>
        </w:rPr>
        <w:t>98</w:t>
      </w:r>
      <w:r>
        <w:rPr>
          <w:rFonts w:eastAsia="Times New Roman" w:cs="Times New Roman"/>
          <w:sz w:val="22"/>
          <w:szCs w:val="22"/>
          <w:lang w:val="lt-LT" w:eastAsia="en-US"/>
        </w:rPr>
        <w:t xml:space="preserve">, 100 plėvele dengtų </w:t>
      </w:r>
      <w:r w:rsidRPr="000A6F71">
        <w:rPr>
          <w:rFonts w:eastAsia="Times New Roman" w:cs="Times New Roman"/>
          <w:sz w:val="22"/>
          <w:szCs w:val="22"/>
          <w:lang w:val="lt-LT" w:eastAsia="en-US"/>
        </w:rPr>
        <w:t>table</w:t>
      </w:r>
      <w:r>
        <w:rPr>
          <w:rFonts w:eastAsia="Times New Roman" w:cs="Times New Roman"/>
          <w:sz w:val="22"/>
          <w:szCs w:val="22"/>
          <w:lang w:val="lt-LT" w:eastAsia="en-US"/>
        </w:rPr>
        <w:t>čių</w:t>
      </w:r>
      <w:r w:rsidRPr="000A6F71">
        <w:rPr>
          <w:rFonts w:eastAsia="Times New Roman" w:cs="Times New Roman"/>
          <w:sz w:val="22"/>
          <w:szCs w:val="22"/>
          <w:lang w:val="lt-LT" w:eastAsia="en-US"/>
        </w:rPr>
        <w:t>.</w:t>
      </w:r>
    </w:p>
    <w:p w:rsidR="006D4A40" w:rsidRPr="000A6F71" w:rsidRDefault="006D4A40" w:rsidP="006D4A40">
      <w:pPr>
        <w:tabs>
          <w:tab w:val="left" w:pos="567"/>
        </w:tabs>
        <w:rPr>
          <w:rFonts w:eastAsia="Times New Roman" w:cs="Times New Roman"/>
          <w:sz w:val="22"/>
          <w:szCs w:val="22"/>
          <w:lang w:val="lt-LT" w:eastAsia="en-US"/>
        </w:rPr>
      </w:pPr>
      <w:r w:rsidRPr="000A6F71">
        <w:rPr>
          <w:rFonts w:eastAsia="Times New Roman" w:cs="Times New Roman"/>
          <w:sz w:val="22"/>
          <w:szCs w:val="22"/>
          <w:lang w:val="lt-LT" w:eastAsia="en-US"/>
        </w:rPr>
        <w:t xml:space="preserve">60 mg: </w:t>
      </w:r>
      <w:r w:rsidRPr="0059288F">
        <w:rPr>
          <w:rFonts w:cs="Times New Roman"/>
          <w:sz w:val="22"/>
        </w:rPr>
        <w:t xml:space="preserve">7, 14, 20, 21, 28, 49, 50, 98, 100 </w:t>
      </w:r>
      <w:r>
        <w:rPr>
          <w:rFonts w:eastAsia="Times New Roman" w:cs="Times New Roman"/>
          <w:sz w:val="22"/>
          <w:szCs w:val="22"/>
          <w:lang w:val="lt-LT" w:eastAsia="en-US"/>
        </w:rPr>
        <w:t xml:space="preserve">plėvele dengtų </w:t>
      </w:r>
      <w:r w:rsidRPr="000A6F71">
        <w:rPr>
          <w:rFonts w:eastAsia="Times New Roman" w:cs="Times New Roman"/>
          <w:sz w:val="22"/>
          <w:szCs w:val="22"/>
          <w:lang w:val="lt-LT" w:eastAsia="en-US"/>
        </w:rPr>
        <w:t>table</w:t>
      </w:r>
      <w:r>
        <w:rPr>
          <w:rFonts w:eastAsia="Times New Roman" w:cs="Times New Roman"/>
          <w:sz w:val="22"/>
          <w:szCs w:val="22"/>
          <w:lang w:val="lt-LT" w:eastAsia="en-US"/>
        </w:rPr>
        <w:t>čių</w:t>
      </w:r>
      <w:r w:rsidRPr="000A6F71">
        <w:rPr>
          <w:rFonts w:eastAsia="Times New Roman" w:cs="Times New Roman"/>
          <w:sz w:val="22"/>
          <w:szCs w:val="22"/>
          <w:lang w:val="lt-LT" w:eastAsia="en-US"/>
        </w:rPr>
        <w:t>.</w:t>
      </w:r>
    </w:p>
    <w:p w:rsidR="006D4A40" w:rsidRPr="000A6F71" w:rsidRDefault="006D4A40" w:rsidP="006D4A40">
      <w:pPr>
        <w:tabs>
          <w:tab w:val="left" w:pos="567"/>
        </w:tabs>
        <w:rPr>
          <w:rFonts w:eastAsia="Times New Roman" w:cs="Times New Roman"/>
          <w:sz w:val="22"/>
          <w:szCs w:val="22"/>
          <w:highlight w:val="yellow"/>
          <w:lang w:val="lt-LT" w:eastAsia="en-US"/>
        </w:rPr>
      </w:pPr>
      <w:r w:rsidRPr="000A6F71">
        <w:rPr>
          <w:rFonts w:eastAsia="Times New Roman" w:cs="Times New Roman"/>
          <w:sz w:val="22"/>
          <w:szCs w:val="22"/>
          <w:lang w:val="lt-LT" w:eastAsia="en-US"/>
        </w:rPr>
        <w:t xml:space="preserve">90 mg: </w:t>
      </w:r>
      <w:r w:rsidRPr="0059288F">
        <w:rPr>
          <w:rFonts w:cs="Times New Roman"/>
          <w:sz w:val="22"/>
        </w:rPr>
        <w:t>2, 3, 5, 7, 20, 21, 28, 49, 50, 98, 100</w:t>
      </w:r>
      <w:r w:rsidRPr="000A6F71">
        <w:rPr>
          <w:rFonts w:eastAsia="Times New Roman" w:cs="Times New Roman"/>
          <w:sz w:val="22"/>
          <w:szCs w:val="22"/>
          <w:lang w:val="lt-LT" w:eastAsia="en-US"/>
        </w:rPr>
        <w:t> </w:t>
      </w:r>
      <w:r>
        <w:rPr>
          <w:rFonts w:eastAsia="Times New Roman" w:cs="Times New Roman"/>
          <w:sz w:val="22"/>
          <w:szCs w:val="22"/>
          <w:lang w:val="lt-LT" w:eastAsia="en-US"/>
        </w:rPr>
        <w:t xml:space="preserve">plėvele dengtų </w:t>
      </w:r>
      <w:r w:rsidRPr="000A6F71">
        <w:rPr>
          <w:rFonts w:eastAsia="Times New Roman" w:cs="Times New Roman"/>
          <w:sz w:val="22"/>
          <w:szCs w:val="22"/>
          <w:lang w:val="lt-LT" w:eastAsia="en-US"/>
        </w:rPr>
        <w:t>table</w:t>
      </w:r>
      <w:r>
        <w:rPr>
          <w:rFonts w:eastAsia="Times New Roman" w:cs="Times New Roman"/>
          <w:sz w:val="22"/>
          <w:szCs w:val="22"/>
          <w:lang w:val="lt-LT" w:eastAsia="en-US"/>
        </w:rPr>
        <w:t>čių</w:t>
      </w:r>
      <w:r w:rsidRPr="000A6F71">
        <w:rPr>
          <w:rFonts w:eastAsia="Times New Roman" w:cs="Times New Roman"/>
          <w:sz w:val="22"/>
          <w:szCs w:val="22"/>
          <w:lang w:val="lt-LT" w:eastAsia="en-US"/>
        </w:rPr>
        <w:t>.</w:t>
      </w:r>
    </w:p>
    <w:p w:rsidR="006D4A40" w:rsidRDefault="006D4A40" w:rsidP="006D4A40">
      <w:pPr>
        <w:tabs>
          <w:tab w:val="left" w:pos="567"/>
        </w:tabs>
        <w:rPr>
          <w:rFonts w:eastAsia="Times New Roman" w:cs="Times New Roman"/>
          <w:sz w:val="22"/>
          <w:szCs w:val="22"/>
          <w:lang w:val="lt-LT" w:eastAsia="en-US"/>
        </w:rPr>
      </w:pPr>
      <w:r w:rsidRPr="000A6F71">
        <w:rPr>
          <w:rFonts w:eastAsia="Times New Roman" w:cs="Times New Roman"/>
          <w:sz w:val="22"/>
          <w:szCs w:val="22"/>
          <w:lang w:val="lt-LT" w:eastAsia="en-US"/>
        </w:rPr>
        <w:t xml:space="preserve">120 mg: </w:t>
      </w:r>
      <w:r w:rsidRPr="0059288F">
        <w:rPr>
          <w:rFonts w:cs="Times New Roman"/>
          <w:sz w:val="22"/>
        </w:rPr>
        <w:t>5, 7, 14, 20, 21, 28, 49, 50, 98, 100</w:t>
      </w:r>
      <w:r>
        <w:rPr>
          <w:rFonts w:cs="Times New Roman"/>
          <w:sz w:val="22"/>
        </w:rPr>
        <w:t xml:space="preserve"> </w:t>
      </w:r>
      <w:r>
        <w:rPr>
          <w:rFonts w:eastAsia="Times New Roman" w:cs="Times New Roman"/>
          <w:sz w:val="22"/>
          <w:szCs w:val="22"/>
          <w:lang w:val="lt-LT" w:eastAsia="en-US"/>
        </w:rPr>
        <w:t xml:space="preserve">plėvele dengtų </w:t>
      </w:r>
      <w:r w:rsidRPr="000A6F71">
        <w:rPr>
          <w:rFonts w:eastAsia="Times New Roman" w:cs="Times New Roman"/>
          <w:sz w:val="22"/>
          <w:szCs w:val="22"/>
          <w:lang w:val="lt-LT" w:eastAsia="en-US"/>
        </w:rPr>
        <w:t>table</w:t>
      </w:r>
      <w:r>
        <w:rPr>
          <w:rFonts w:eastAsia="Times New Roman" w:cs="Times New Roman"/>
          <w:sz w:val="22"/>
          <w:szCs w:val="22"/>
          <w:lang w:val="lt-LT" w:eastAsia="en-US"/>
        </w:rPr>
        <w:t>čių</w:t>
      </w:r>
      <w:r w:rsidRPr="000A6F71">
        <w:rPr>
          <w:rFonts w:eastAsia="Times New Roman" w:cs="Times New Roman"/>
          <w:sz w:val="22"/>
          <w:szCs w:val="22"/>
          <w:lang w:val="lt-LT" w:eastAsia="en-US"/>
        </w:rPr>
        <w:t>.</w:t>
      </w:r>
    </w:p>
    <w:p w:rsidR="006D4A40" w:rsidRDefault="006D4A40" w:rsidP="006D4A40">
      <w:pPr>
        <w:tabs>
          <w:tab w:val="left" w:pos="567"/>
        </w:tabs>
        <w:rPr>
          <w:rFonts w:eastAsia="Times New Roman" w:cs="Times New Roman"/>
          <w:sz w:val="22"/>
          <w:szCs w:val="22"/>
          <w:highlight w:val="yellow"/>
          <w:lang w:val="lt-LT" w:eastAsia="en-US"/>
        </w:rPr>
      </w:pPr>
    </w:p>
    <w:p w:rsidR="006D4A40" w:rsidRPr="00D211F8" w:rsidRDefault="006D4A40" w:rsidP="006D4A40">
      <w:pPr>
        <w:tabs>
          <w:tab w:val="left" w:pos="567"/>
        </w:tabs>
        <w:rPr>
          <w:rFonts w:eastAsia="Times New Roman" w:cs="Times New Roman"/>
          <w:sz w:val="22"/>
          <w:szCs w:val="22"/>
          <w:lang w:val="lt-LT" w:eastAsia="en-US"/>
        </w:rPr>
      </w:pPr>
      <w:r w:rsidRPr="00D211F8">
        <w:rPr>
          <w:rFonts w:eastAsia="Times New Roman" w:cs="Times New Roman"/>
          <w:sz w:val="22"/>
          <w:szCs w:val="22"/>
          <w:lang w:val="lt-LT" w:eastAsia="en-US"/>
        </w:rPr>
        <w:t xml:space="preserve">Balti, apvalūs, </w:t>
      </w:r>
      <w:r w:rsidR="00921AC7">
        <w:rPr>
          <w:rFonts w:eastAsia="Times New Roman" w:cs="Times New Roman"/>
          <w:sz w:val="22"/>
          <w:szCs w:val="22"/>
          <w:lang w:val="lt-LT" w:eastAsia="en-US"/>
        </w:rPr>
        <w:t>DT</w:t>
      </w:r>
      <w:r w:rsidR="00921AC7" w:rsidRPr="00D211F8">
        <w:rPr>
          <w:rFonts w:eastAsia="Times New Roman" w:cs="Times New Roman"/>
          <w:sz w:val="22"/>
          <w:szCs w:val="22"/>
          <w:lang w:val="lt-LT" w:eastAsia="en-US"/>
        </w:rPr>
        <w:t xml:space="preserve">PE </w:t>
      </w:r>
      <w:r w:rsidRPr="00D211F8">
        <w:rPr>
          <w:rFonts w:eastAsia="Times New Roman" w:cs="Times New Roman"/>
          <w:sz w:val="22"/>
          <w:szCs w:val="22"/>
          <w:lang w:val="lt-LT" w:eastAsia="en-US"/>
        </w:rPr>
        <w:t>buteliukai su baltu, polipropilen</w:t>
      </w:r>
      <w:r w:rsidR="00921AC7">
        <w:rPr>
          <w:rFonts w:eastAsia="Times New Roman" w:cs="Times New Roman"/>
          <w:sz w:val="22"/>
          <w:szCs w:val="22"/>
          <w:lang w:val="lt-LT" w:eastAsia="en-US"/>
        </w:rPr>
        <w:t>iniu</w:t>
      </w:r>
      <w:r w:rsidRPr="00D211F8">
        <w:rPr>
          <w:rFonts w:eastAsia="Times New Roman" w:cs="Times New Roman"/>
          <w:sz w:val="22"/>
          <w:szCs w:val="22"/>
          <w:lang w:val="lt-LT" w:eastAsia="en-US"/>
        </w:rPr>
        <w:t xml:space="preserve"> užsukamu</w:t>
      </w:r>
      <w:r w:rsidR="00921AC7">
        <w:rPr>
          <w:rFonts w:eastAsia="Times New Roman" w:cs="Times New Roman"/>
          <w:sz w:val="22"/>
          <w:szCs w:val="22"/>
          <w:lang w:val="lt-LT" w:eastAsia="en-US"/>
        </w:rPr>
        <w:t>oju</w:t>
      </w:r>
      <w:r w:rsidRPr="00D211F8">
        <w:rPr>
          <w:rFonts w:eastAsia="Times New Roman" w:cs="Times New Roman"/>
          <w:sz w:val="22"/>
          <w:szCs w:val="22"/>
          <w:lang w:val="lt-LT" w:eastAsia="en-US"/>
        </w:rPr>
        <w:t xml:space="preserve"> dangteliu, kuriame yra du po 1</w:t>
      </w:r>
      <w:r w:rsidR="00921AC7">
        <w:rPr>
          <w:rFonts w:eastAsia="Times New Roman" w:cs="Times New Roman"/>
          <w:sz w:val="22"/>
          <w:szCs w:val="22"/>
          <w:lang w:val="lt-LT" w:eastAsia="en-US"/>
        </w:rPr>
        <w:t> </w:t>
      </w:r>
      <w:r w:rsidRPr="00D211F8">
        <w:rPr>
          <w:rFonts w:eastAsia="Times New Roman" w:cs="Times New Roman"/>
          <w:sz w:val="22"/>
          <w:szCs w:val="22"/>
          <w:lang w:val="lt-LT" w:eastAsia="en-US"/>
        </w:rPr>
        <w:t>gramą arba vienas po 2</w:t>
      </w:r>
      <w:r w:rsidR="00921AC7">
        <w:rPr>
          <w:rFonts w:eastAsia="Times New Roman" w:cs="Times New Roman"/>
          <w:sz w:val="22"/>
          <w:szCs w:val="22"/>
          <w:lang w:val="lt-LT" w:eastAsia="en-US"/>
        </w:rPr>
        <w:t> </w:t>
      </w:r>
      <w:r w:rsidRPr="00D211F8">
        <w:rPr>
          <w:rFonts w:eastAsia="Times New Roman" w:cs="Times New Roman"/>
          <w:sz w:val="22"/>
          <w:szCs w:val="22"/>
          <w:lang w:val="lt-LT" w:eastAsia="en-US"/>
        </w:rPr>
        <w:t xml:space="preserve">gramus sausiklio </w:t>
      </w:r>
      <w:r w:rsidR="00921AC7">
        <w:rPr>
          <w:rFonts w:eastAsia="Times New Roman" w:cs="Times New Roman"/>
          <w:sz w:val="22"/>
          <w:szCs w:val="22"/>
          <w:lang w:val="lt-LT" w:eastAsia="en-US"/>
        </w:rPr>
        <w:t xml:space="preserve">(silikagelio) </w:t>
      </w:r>
      <w:r w:rsidRPr="00D211F8">
        <w:rPr>
          <w:rFonts w:eastAsia="Times New Roman" w:cs="Times New Roman"/>
          <w:sz w:val="22"/>
          <w:szCs w:val="22"/>
          <w:lang w:val="lt-LT" w:eastAsia="en-US"/>
        </w:rPr>
        <w:t>paketėlis. Paketėliai su sausikliu</w:t>
      </w:r>
      <w:r>
        <w:rPr>
          <w:rFonts w:eastAsia="Times New Roman" w:cs="Times New Roman"/>
          <w:sz w:val="22"/>
          <w:szCs w:val="22"/>
          <w:lang w:val="lt-LT" w:eastAsia="en-US"/>
        </w:rPr>
        <w:t xml:space="preserve"> nėra skirti</w:t>
      </w:r>
      <w:r w:rsidRPr="00D211F8">
        <w:rPr>
          <w:rFonts w:eastAsia="Times New Roman" w:cs="Times New Roman"/>
          <w:sz w:val="22"/>
          <w:szCs w:val="22"/>
          <w:lang w:val="lt-LT" w:eastAsia="en-US"/>
        </w:rPr>
        <w:t xml:space="preserve"> vartojimui.</w:t>
      </w:r>
    </w:p>
    <w:p w:rsidR="006D4A40" w:rsidRDefault="006D4A40" w:rsidP="006D4A40">
      <w:pPr>
        <w:tabs>
          <w:tab w:val="left" w:pos="567"/>
        </w:tabs>
        <w:rPr>
          <w:rFonts w:eastAsia="Times New Roman" w:cs="Times New Roman"/>
          <w:sz w:val="22"/>
          <w:szCs w:val="22"/>
          <w:highlight w:val="yellow"/>
          <w:lang w:val="lt-LT" w:eastAsia="en-US"/>
        </w:rPr>
      </w:pPr>
    </w:p>
    <w:p w:rsidR="006D4A40" w:rsidRPr="000A6F71" w:rsidRDefault="006D4A40" w:rsidP="006D4A40">
      <w:pPr>
        <w:rPr>
          <w:rFonts w:eastAsia="Times New Roman" w:cs="Times New Roman"/>
          <w:noProof/>
          <w:sz w:val="22"/>
          <w:szCs w:val="22"/>
          <w:lang w:val="lt-LT" w:eastAsia="lt-LT"/>
        </w:rPr>
      </w:pPr>
      <w:r w:rsidRPr="000A6F71">
        <w:rPr>
          <w:rFonts w:eastAsia="Times New Roman" w:cs="Times New Roman"/>
          <w:noProof/>
          <w:sz w:val="22"/>
          <w:szCs w:val="22"/>
          <w:lang w:val="lt-LT" w:eastAsia="lt-LT"/>
        </w:rPr>
        <w:t>Gali būti tiekiamos ne visų dydžių pakuotės.</w:t>
      </w:r>
    </w:p>
    <w:p w:rsidR="006D4A40" w:rsidRPr="000A6F71" w:rsidRDefault="006D4A40" w:rsidP="006D4A40">
      <w:pPr>
        <w:rPr>
          <w:rFonts w:eastAsia="Times New Roman" w:cs="Times New Roman"/>
          <w:noProof/>
          <w:sz w:val="22"/>
          <w:szCs w:val="22"/>
          <w:lang w:val="lt-LT" w:eastAsia="lt-LT"/>
        </w:rPr>
      </w:pPr>
    </w:p>
    <w:p w:rsidR="006D4A40" w:rsidRPr="000A6F71" w:rsidRDefault="006D4A40" w:rsidP="006D4A40">
      <w:pPr>
        <w:rPr>
          <w:rFonts w:eastAsia="Times New Roman" w:cs="Times New Roman"/>
          <w:b/>
          <w:noProof/>
          <w:sz w:val="22"/>
          <w:szCs w:val="22"/>
          <w:lang w:val="lt-LT" w:eastAsia="lt-LT"/>
        </w:rPr>
      </w:pPr>
      <w:r w:rsidRPr="000A6F71">
        <w:rPr>
          <w:rFonts w:eastAsia="Times New Roman" w:cs="Times New Roman"/>
          <w:b/>
          <w:noProof/>
          <w:sz w:val="22"/>
          <w:szCs w:val="22"/>
          <w:lang w:val="lt-LT" w:eastAsia="lt-LT"/>
        </w:rPr>
        <w:t>Registruotojas ir gamintojas</w:t>
      </w:r>
    </w:p>
    <w:p w:rsidR="006D4A40" w:rsidRPr="000A6F71" w:rsidRDefault="006D4A40" w:rsidP="006D4A40">
      <w:pPr>
        <w:rPr>
          <w:rFonts w:eastAsia="Times New Roman" w:cs="Times New Roman"/>
          <w:noProof/>
          <w:sz w:val="22"/>
          <w:szCs w:val="22"/>
          <w:lang w:val="lt-LT" w:eastAsia="lt-LT"/>
        </w:rPr>
      </w:pPr>
    </w:p>
    <w:p w:rsidR="006D4A40" w:rsidRPr="006D4A40" w:rsidRDefault="006D4A40" w:rsidP="006D4A40">
      <w:pPr>
        <w:rPr>
          <w:rFonts w:eastAsia="Times New Roman" w:cs="Times New Roman"/>
          <w:i/>
          <w:noProof/>
          <w:sz w:val="22"/>
          <w:szCs w:val="22"/>
          <w:lang w:val="lt-LT" w:eastAsia="lt-LT"/>
        </w:rPr>
      </w:pPr>
      <w:r w:rsidRPr="006D4A40">
        <w:rPr>
          <w:rFonts w:eastAsia="Times New Roman" w:cs="Times New Roman"/>
          <w:i/>
          <w:noProof/>
          <w:sz w:val="22"/>
          <w:szCs w:val="22"/>
          <w:lang w:val="lt-LT" w:eastAsia="lt-LT"/>
        </w:rPr>
        <w:t>Registruotojas</w:t>
      </w:r>
    </w:p>
    <w:p w:rsidR="006D4A40" w:rsidRPr="006D4A40" w:rsidRDefault="006D4A40" w:rsidP="006D4A40">
      <w:pPr>
        <w:rPr>
          <w:rFonts w:eastAsia="Times New Roman" w:cs="Times New Roman"/>
          <w:sz w:val="22"/>
          <w:szCs w:val="22"/>
          <w:lang w:val="lt-LT" w:eastAsia="en-GB"/>
        </w:rPr>
      </w:pPr>
      <w:r w:rsidRPr="006D4A40">
        <w:rPr>
          <w:rFonts w:eastAsia="Times New Roman" w:cs="Times New Roman"/>
          <w:sz w:val="22"/>
          <w:szCs w:val="22"/>
          <w:lang w:val="lt-LT" w:eastAsia="en-GB"/>
        </w:rPr>
        <w:t>Sun Pharmaceutical</w:t>
      </w:r>
      <w:r w:rsidR="00BB4293" w:rsidRPr="00BB4293">
        <w:rPr>
          <w:rFonts w:eastAsia="Times New Roman" w:cs="Times New Roman"/>
          <w:sz w:val="22"/>
          <w:szCs w:val="22"/>
          <w:lang w:val="lt-LT" w:eastAsia="en-GB"/>
        </w:rPr>
        <w:t xml:space="preserve"> </w:t>
      </w:r>
      <w:r w:rsidRPr="006D4A40">
        <w:rPr>
          <w:rFonts w:eastAsia="Times New Roman" w:cs="Times New Roman"/>
          <w:sz w:val="22"/>
          <w:szCs w:val="22"/>
          <w:lang w:val="lt-LT" w:eastAsia="en-GB"/>
        </w:rPr>
        <w:t>Industries Europe B.V.</w:t>
      </w:r>
    </w:p>
    <w:p w:rsidR="006D4A40" w:rsidRPr="006D4A40" w:rsidRDefault="006D4A40" w:rsidP="006D4A40">
      <w:pPr>
        <w:rPr>
          <w:rFonts w:eastAsia="Times New Roman" w:cs="Times New Roman"/>
          <w:sz w:val="22"/>
          <w:szCs w:val="22"/>
          <w:lang w:val="lt-LT" w:eastAsia="en-GB"/>
        </w:rPr>
      </w:pPr>
      <w:r w:rsidRPr="006D4A40">
        <w:rPr>
          <w:rFonts w:eastAsia="Times New Roman" w:cs="Times New Roman"/>
          <w:sz w:val="22"/>
          <w:szCs w:val="22"/>
          <w:lang w:val="lt-LT" w:eastAsia="en-GB"/>
        </w:rPr>
        <w:t>Polarisavenue 87</w:t>
      </w:r>
    </w:p>
    <w:p w:rsidR="006D4A40" w:rsidRPr="006D4A40" w:rsidRDefault="006D4A40" w:rsidP="006D4A40">
      <w:pPr>
        <w:rPr>
          <w:rFonts w:eastAsia="Times New Roman" w:cs="Times New Roman"/>
          <w:sz w:val="22"/>
          <w:szCs w:val="22"/>
          <w:lang w:val="lt-LT" w:eastAsia="en-GB"/>
        </w:rPr>
      </w:pPr>
      <w:r w:rsidRPr="006D4A40">
        <w:rPr>
          <w:rFonts w:eastAsia="Times New Roman" w:cs="Times New Roman"/>
          <w:sz w:val="22"/>
          <w:szCs w:val="22"/>
          <w:lang w:val="lt-LT" w:eastAsia="en-GB"/>
        </w:rPr>
        <w:t>2132JH Hoofddorp</w:t>
      </w:r>
    </w:p>
    <w:p w:rsidR="006D4A40" w:rsidRPr="006D4A40" w:rsidRDefault="006A76D5" w:rsidP="006D4A40">
      <w:pPr>
        <w:shd w:val="clear" w:color="auto" w:fill="FFFFFF"/>
        <w:rPr>
          <w:rFonts w:eastAsia="Times New Roman" w:cs="Times New Roman"/>
          <w:noProof/>
          <w:sz w:val="22"/>
          <w:szCs w:val="22"/>
          <w:lang w:val="lt-LT" w:eastAsia="en-US"/>
        </w:rPr>
      </w:pPr>
      <w:r>
        <w:rPr>
          <w:rFonts w:eastAsia="Times New Roman" w:cs="Times New Roman"/>
          <w:noProof/>
          <w:sz w:val="22"/>
          <w:szCs w:val="22"/>
          <w:lang w:val="lt-LT" w:eastAsia="en-US"/>
        </w:rPr>
        <w:t>Nyderlandai</w:t>
      </w:r>
    </w:p>
    <w:p w:rsidR="006D4A40" w:rsidRPr="006D4A40" w:rsidRDefault="006D4A40" w:rsidP="006D4A40">
      <w:pPr>
        <w:shd w:val="clear" w:color="auto" w:fill="FFFFFF"/>
        <w:rPr>
          <w:rFonts w:eastAsia="Times New Roman" w:cs="Times New Roman"/>
          <w:sz w:val="22"/>
          <w:szCs w:val="22"/>
          <w:lang w:val="lt-LT" w:eastAsia="en-GB"/>
        </w:rPr>
      </w:pPr>
    </w:p>
    <w:p w:rsidR="006D4A40" w:rsidRPr="006D4A40" w:rsidRDefault="006D4A40" w:rsidP="006D4A40">
      <w:pPr>
        <w:shd w:val="clear" w:color="auto" w:fill="FFFFFF"/>
        <w:rPr>
          <w:rFonts w:eastAsia="Times New Roman" w:cs="Times New Roman"/>
          <w:i/>
          <w:sz w:val="22"/>
          <w:szCs w:val="22"/>
          <w:lang w:val="lt-LT" w:eastAsia="en-GB"/>
        </w:rPr>
      </w:pPr>
      <w:r w:rsidRPr="006D4A40">
        <w:rPr>
          <w:rFonts w:eastAsia="Times New Roman" w:cs="Times New Roman"/>
          <w:i/>
          <w:sz w:val="22"/>
          <w:szCs w:val="22"/>
          <w:lang w:val="lt-LT" w:eastAsia="en-GB"/>
        </w:rPr>
        <w:t>Gamintoja</w:t>
      </w:r>
      <w:r w:rsidR="00EC4F6D">
        <w:rPr>
          <w:rFonts w:eastAsia="Times New Roman" w:cs="Times New Roman"/>
          <w:i/>
          <w:sz w:val="22"/>
          <w:szCs w:val="22"/>
          <w:lang w:val="lt-LT" w:eastAsia="en-GB"/>
        </w:rPr>
        <w:t>s</w:t>
      </w:r>
    </w:p>
    <w:p w:rsidR="006D4A40" w:rsidRPr="006D4A40" w:rsidRDefault="006D4A40" w:rsidP="006D4A40">
      <w:pPr>
        <w:shd w:val="clear" w:color="auto" w:fill="FFFFFF"/>
        <w:rPr>
          <w:rFonts w:eastAsia="Times New Roman" w:cs="Times New Roman"/>
          <w:sz w:val="22"/>
          <w:szCs w:val="22"/>
          <w:lang w:val="lt-LT" w:eastAsia="en-GB"/>
        </w:rPr>
      </w:pPr>
      <w:r w:rsidRPr="006D4A40">
        <w:rPr>
          <w:rFonts w:eastAsia="Times New Roman" w:cs="Times New Roman"/>
          <w:sz w:val="22"/>
          <w:szCs w:val="22"/>
          <w:lang w:val="lt-LT" w:eastAsia="en-GB"/>
        </w:rPr>
        <w:t>Sun Pharmaceutical Industries Europe B.V</w:t>
      </w:r>
    </w:p>
    <w:p w:rsidR="006D4A40" w:rsidRPr="006D4A40" w:rsidRDefault="006D4A40" w:rsidP="006D4A40">
      <w:pPr>
        <w:shd w:val="clear" w:color="auto" w:fill="FFFFFF"/>
        <w:rPr>
          <w:rFonts w:eastAsia="Times New Roman" w:cs="Times New Roman"/>
          <w:sz w:val="22"/>
          <w:szCs w:val="22"/>
          <w:lang w:val="lt-LT" w:eastAsia="en-GB"/>
        </w:rPr>
      </w:pPr>
      <w:r w:rsidRPr="006D4A40">
        <w:rPr>
          <w:rFonts w:eastAsia="Times New Roman" w:cs="Times New Roman"/>
          <w:sz w:val="22"/>
          <w:szCs w:val="22"/>
          <w:lang w:val="lt-LT" w:eastAsia="en-GB"/>
        </w:rPr>
        <w:t>Polarisavenue 87</w:t>
      </w:r>
    </w:p>
    <w:p w:rsidR="006D4A40" w:rsidRDefault="006D4A40" w:rsidP="006D4A40">
      <w:pPr>
        <w:shd w:val="clear" w:color="auto" w:fill="FFFFFF"/>
        <w:rPr>
          <w:rFonts w:eastAsia="Times New Roman" w:cs="Times New Roman"/>
          <w:sz w:val="22"/>
          <w:szCs w:val="22"/>
          <w:lang w:val="lt-LT" w:eastAsia="en-GB"/>
        </w:rPr>
      </w:pPr>
      <w:r w:rsidRPr="006D4A40">
        <w:rPr>
          <w:rFonts w:eastAsia="Times New Roman" w:cs="Times New Roman"/>
          <w:sz w:val="22"/>
          <w:szCs w:val="22"/>
          <w:lang w:val="lt-LT" w:eastAsia="en-GB"/>
        </w:rPr>
        <w:t>NL-2132 JH Hoofddorp</w:t>
      </w:r>
    </w:p>
    <w:p w:rsidR="006A76D5" w:rsidRPr="006D4A40" w:rsidRDefault="006A76D5" w:rsidP="006D4A40">
      <w:pPr>
        <w:shd w:val="clear" w:color="auto" w:fill="FFFFFF"/>
        <w:rPr>
          <w:rFonts w:eastAsia="Times New Roman" w:cs="Times New Roman"/>
          <w:sz w:val="22"/>
          <w:szCs w:val="22"/>
          <w:lang w:val="lt-LT" w:eastAsia="en-GB"/>
        </w:rPr>
      </w:pPr>
      <w:r>
        <w:rPr>
          <w:rFonts w:eastAsia="Times New Roman" w:cs="Times New Roman"/>
          <w:sz w:val="22"/>
          <w:szCs w:val="22"/>
          <w:lang w:val="lt-LT" w:eastAsia="en-GB"/>
        </w:rPr>
        <w:t>Nyderlandai</w:t>
      </w:r>
    </w:p>
    <w:p w:rsidR="006D4A40" w:rsidRPr="006D4A40" w:rsidRDefault="006D4A40" w:rsidP="006D4A40">
      <w:pPr>
        <w:shd w:val="clear" w:color="auto" w:fill="FFFFFF"/>
        <w:rPr>
          <w:rFonts w:eastAsia="Times New Roman" w:cs="Times New Roman"/>
          <w:sz w:val="22"/>
          <w:szCs w:val="22"/>
          <w:lang w:val="lt-LT" w:eastAsia="en-GB"/>
        </w:rPr>
      </w:pPr>
    </w:p>
    <w:p w:rsidR="006D4A40" w:rsidRPr="006D4A40" w:rsidRDefault="006D4A40" w:rsidP="006D4A40">
      <w:pPr>
        <w:shd w:val="clear" w:color="auto" w:fill="FFFFFF"/>
        <w:rPr>
          <w:rFonts w:eastAsia="Times New Roman" w:cs="Times New Roman"/>
          <w:sz w:val="22"/>
          <w:szCs w:val="22"/>
          <w:lang w:val="lt-LT" w:eastAsia="en-GB"/>
        </w:rPr>
      </w:pPr>
      <w:r w:rsidRPr="006D4A40">
        <w:rPr>
          <w:rFonts w:eastAsia="Times New Roman" w:cs="Times New Roman"/>
          <w:sz w:val="22"/>
          <w:szCs w:val="22"/>
          <w:lang w:val="lt-LT" w:eastAsia="en-GB"/>
        </w:rPr>
        <w:t xml:space="preserve">arba </w:t>
      </w:r>
    </w:p>
    <w:p w:rsidR="006D4A40" w:rsidRPr="006D4A40" w:rsidRDefault="006D4A40" w:rsidP="006D4A40">
      <w:pPr>
        <w:shd w:val="clear" w:color="auto" w:fill="FFFFFF"/>
        <w:rPr>
          <w:rFonts w:eastAsia="Times New Roman" w:cs="Times New Roman"/>
          <w:sz w:val="22"/>
          <w:szCs w:val="22"/>
          <w:lang w:val="lt-LT" w:eastAsia="en-GB"/>
        </w:rPr>
      </w:pPr>
    </w:p>
    <w:p w:rsidR="006D4A40" w:rsidRPr="006D4A40" w:rsidRDefault="006D4A40" w:rsidP="006D4A40">
      <w:pPr>
        <w:shd w:val="clear" w:color="auto" w:fill="FFFFFF"/>
        <w:rPr>
          <w:rFonts w:eastAsia="Times New Roman" w:cs="Times New Roman"/>
          <w:sz w:val="22"/>
          <w:szCs w:val="22"/>
          <w:lang w:val="lt-LT" w:eastAsia="en-GB"/>
        </w:rPr>
      </w:pPr>
      <w:r w:rsidRPr="006D4A40">
        <w:rPr>
          <w:rFonts w:eastAsia="Times New Roman" w:cs="Times New Roman"/>
          <w:sz w:val="22"/>
          <w:szCs w:val="22"/>
          <w:lang w:val="lt-LT" w:eastAsia="en-GB"/>
        </w:rPr>
        <w:t>Alkaloida Chemical Co</w:t>
      </w:r>
      <w:r w:rsidR="00BB4293">
        <w:rPr>
          <w:rFonts w:eastAsia="Times New Roman" w:cs="Times New Roman"/>
          <w:sz w:val="22"/>
          <w:szCs w:val="22"/>
          <w:lang w:val="lt-LT" w:eastAsia="en-GB"/>
        </w:rPr>
        <w:t>mpany</w:t>
      </w:r>
      <w:r w:rsidRPr="006D4A40">
        <w:rPr>
          <w:rFonts w:eastAsia="Times New Roman" w:cs="Times New Roman"/>
          <w:sz w:val="22"/>
          <w:szCs w:val="22"/>
          <w:lang w:val="lt-LT" w:eastAsia="en-GB"/>
        </w:rPr>
        <w:t xml:space="preserve"> Zrt.</w:t>
      </w:r>
    </w:p>
    <w:p w:rsidR="006D4A40" w:rsidRPr="006D4A40" w:rsidRDefault="006D4A40" w:rsidP="006D4A40">
      <w:pPr>
        <w:shd w:val="clear" w:color="auto" w:fill="FFFFFF"/>
        <w:rPr>
          <w:rFonts w:eastAsia="Times New Roman" w:cs="Times New Roman"/>
          <w:sz w:val="22"/>
          <w:szCs w:val="22"/>
          <w:lang w:val="lt-LT" w:eastAsia="en-GB"/>
        </w:rPr>
      </w:pPr>
      <w:r w:rsidRPr="006D4A40">
        <w:rPr>
          <w:rFonts w:eastAsia="Times New Roman" w:cs="Times New Roman"/>
          <w:sz w:val="22"/>
          <w:szCs w:val="22"/>
          <w:lang w:val="lt-LT" w:eastAsia="en-GB"/>
        </w:rPr>
        <w:t>Kabay Janos u.29</w:t>
      </w:r>
    </w:p>
    <w:p w:rsidR="006D4A40" w:rsidRPr="006D4A40" w:rsidRDefault="006D4A40" w:rsidP="006D4A40">
      <w:pPr>
        <w:shd w:val="clear" w:color="auto" w:fill="FFFFFF"/>
        <w:rPr>
          <w:rFonts w:eastAsia="Times New Roman" w:cs="Times New Roman"/>
          <w:sz w:val="22"/>
          <w:szCs w:val="22"/>
          <w:lang w:val="lt-LT" w:eastAsia="en-GB"/>
        </w:rPr>
      </w:pPr>
      <w:r w:rsidRPr="006D4A40">
        <w:rPr>
          <w:rFonts w:eastAsia="Times New Roman" w:cs="Times New Roman"/>
          <w:sz w:val="22"/>
          <w:szCs w:val="22"/>
          <w:lang w:val="lt-LT" w:eastAsia="en-GB"/>
        </w:rPr>
        <w:t>H-4440 Tiszavasvári</w:t>
      </w:r>
    </w:p>
    <w:p w:rsidR="006D4A40" w:rsidRPr="006D4A40" w:rsidRDefault="006A76D5" w:rsidP="006D4A40">
      <w:pPr>
        <w:shd w:val="clear" w:color="auto" w:fill="FFFFFF"/>
        <w:rPr>
          <w:rFonts w:eastAsia="Times New Roman" w:cs="Times New Roman"/>
          <w:sz w:val="22"/>
          <w:szCs w:val="22"/>
          <w:lang w:val="lt-LT" w:eastAsia="en-GB"/>
        </w:rPr>
      </w:pPr>
      <w:r>
        <w:rPr>
          <w:rFonts w:eastAsia="Times New Roman" w:cs="Times New Roman"/>
          <w:sz w:val="22"/>
          <w:szCs w:val="22"/>
          <w:lang w:val="lt-LT" w:eastAsia="en-GB"/>
        </w:rPr>
        <w:t>Vengrija</w:t>
      </w:r>
    </w:p>
    <w:p w:rsidR="006A76D5" w:rsidRDefault="006A76D5" w:rsidP="006D4A40">
      <w:pPr>
        <w:shd w:val="clear" w:color="auto" w:fill="FFFFFF"/>
        <w:rPr>
          <w:rFonts w:eastAsia="Times New Roman" w:cs="Times New Roman"/>
          <w:sz w:val="22"/>
          <w:szCs w:val="22"/>
          <w:lang w:val="lt-LT" w:eastAsia="en-GB"/>
        </w:rPr>
      </w:pPr>
    </w:p>
    <w:p w:rsidR="006D4A40" w:rsidRPr="006D4A40" w:rsidRDefault="006D4A40" w:rsidP="006D4A40">
      <w:pPr>
        <w:shd w:val="clear" w:color="auto" w:fill="FFFFFF"/>
        <w:rPr>
          <w:rFonts w:eastAsia="Times New Roman" w:cs="Times New Roman"/>
          <w:sz w:val="22"/>
          <w:szCs w:val="22"/>
          <w:lang w:val="lt-LT" w:eastAsia="en-GB"/>
        </w:rPr>
      </w:pPr>
      <w:r w:rsidRPr="006D4A40">
        <w:rPr>
          <w:rFonts w:eastAsia="Times New Roman" w:cs="Times New Roman"/>
          <w:sz w:val="22"/>
          <w:szCs w:val="22"/>
          <w:lang w:val="lt-LT" w:eastAsia="en-GB"/>
        </w:rPr>
        <w:t>arba</w:t>
      </w:r>
    </w:p>
    <w:p w:rsidR="006D4A40" w:rsidRPr="006D4A40" w:rsidRDefault="006D4A40" w:rsidP="006D4A40">
      <w:pPr>
        <w:shd w:val="clear" w:color="auto" w:fill="FFFFFF"/>
        <w:rPr>
          <w:rFonts w:eastAsia="Times New Roman" w:cs="Times New Roman"/>
          <w:sz w:val="22"/>
          <w:szCs w:val="22"/>
          <w:lang w:val="lt-LT" w:eastAsia="en-GB"/>
        </w:rPr>
      </w:pPr>
    </w:p>
    <w:p w:rsidR="006D4A40" w:rsidRPr="006D4A40" w:rsidRDefault="006D4A40" w:rsidP="006D4A40">
      <w:pPr>
        <w:shd w:val="clear" w:color="auto" w:fill="FFFFFF"/>
        <w:rPr>
          <w:rFonts w:eastAsia="Times New Roman" w:cs="Times New Roman"/>
          <w:sz w:val="22"/>
          <w:szCs w:val="22"/>
          <w:lang w:val="lt-LT" w:eastAsia="en-GB"/>
        </w:rPr>
      </w:pPr>
      <w:r w:rsidRPr="006D4A40">
        <w:rPr>
          <w:rFonts w:eastAsia="Times New Roman" w:cs="Times New Roman"/>
          <w:sz w:val="22"/>
          <w:szCs w:val="22"/>
          <w:lang w:val="lt-LT" w:eastAsia="en-GB"/>
        </w:rPr>
        <w:t>S.C. Terapia S.A.</w:t>
      </w:r>
    </w:p>
    <w:p w:rsidR="006D4A40" w:rsidRPr="006D4A40" w:rsidRDefault="006D4A40" w:rsidP="006D4A40">
      <w:pPr>
        <w:shd w:val="clear" w:color="auto" w:fill="FFFFFF"/>
        <w:rPr>
          <w:rFonts w:eastAsia="Times New Roman" w:cs="Times New Roman"/>
          <w:sz w:val="22"/>
          <w:szCs w:val="22"/>
          <w:lang w:val="lt-LT" w:eastAsia="en-GB"/>
        </w:rPr>
      </w:pPr>
      <w:r w:rsidRPr="006D4A40">
        <w:rPr>
          <w:rFonts w:eastAsia="Times New Roman" w:cs="Times New Roman"/>
          <w:sz w:val="22"/>
          <w:szCs w:val="22"/>
          <w:lang w:val="lt-LT" w:eastAsia="en-GB"/>
        </w:rPr>
        <w:t>124 Fabricii Street</w:t>
      </w:r>
    </w:p>
    <w:p w:rsidR="006D4A40" w:rsidRPr="006D4A40" w:rsidRDefault="006D4A40" w:rsidP="006D4A40">
      <w:pPr>
        <w:shd w:val="clear" w:color="auto" w:fill="FFFFFF"/>
        <w:rPr>
          <w:rFonts w:eastAsia="Times New Roman" w:cs="Times New Roman"/>
          <w:sz w:val="22"/>
          <w:szCs w:val="22"/>
          <w:lang w:val="lt-LT" w:eastAsia="en-GB"/>
        </w:rPr>
      </w:pPr>
      <w:r w:rsidRPr="006D4A40">
        <w:rPr>
          <w:rFonts w:eastAsia="Times New Roman" w:cs="Times New Roman"/>
          <w:sz w:val="22"/>
          <w:szCs w:val="22"/>
          <w:lang w:val="lt-LT" w:eastAsia="en-GB"/>
        </w:rPr>
        <w:t>RO-400 632 Cluj-Napoca</w:t>
      </w:r>
    </w:p>
    <w:p w:rsidR="006D4A40" w:rsidRDefault="006A76D5" w:rsidP="006D4A40">
      <w:pPr>
        <w:shd w:val="clear" w:color="auto" w:fill="FFFFFF"/>
        <w:rPr>
          <w:rFonts w:eastAsia="Times New Roman" w:cs="Times New Roman"/>
          <w:color w:val="222222"/>
          <w:sz w:val="22"/>
          <w:szCs w:val="22"/>
          <w:lang w:val="lt-LT" w:eastAsia="en-GB"/>
        </w:rPr>
      </w:pPr>
      <w:r>
        <w:rPr>
          <w:rFonts w:eastAsia="Times New Roman" w:cs="Times New Roman"/>
          <w:color w:val="222222"/>
          <w:sz w:val="22"/>
          <w:szCs w:val="22"/>
          <w:lang w:val="lt-LT" w:eastAsia="en-GB"/>
        </w:rPr>
        <w:t>Rumunija</w:t>
      </w:r>
    </w:p>
    <w:p w:rsidR="006A76D5" w:rsidRPr="000A6F71" w:rsidRDefault="006A76D5" w:rsidP="006D4A40">
      <w:pPr>
        <w:shd w:val="clear" w:color="auto" w:fill="FFFFFF"/>
        <w:rPr>
          <w:rFonts w:eastAsia="Times New Roman" w:cs="Times New Roman"/>
          <w:color w:val="222222"/>
          <w:sz w:val="22"/>
          <w:szCs w:val="22"/>
          <w:lang w:val="lt-LT" w:eastAsia="en-GB"/>
        </w:rPr>
      </w:pPr>
    </w:p>
    <w:p w:rsidR="006D4A40" w:rsidRPr="000A6F71" w:rsidRDefault="006D4A40" w:rsidP="006D4A40">
      <w:pPr>
        <w:keepNext/>
        <w:rPr>
          <w:rFonts w:eastAsia="Times New Roman" w:cs="Times New Roman"/>
          <w:sz w:val="22"/>
          <w:szCs w:val="22"/>
          <w:lang w:val="lt-LT"/>
        </w:rPr>
      </w:pPr>
      <w:r w:rsidRPr="000A6F71">
        <w:rPr>
          <w:rFonts w:eastAsia="Times New Roman" w:cs="Times New Roman"/>
          <w:sz w:val="22"/>
          <w:szCs w:val="22"/>
          <w:lang w:val="lt-LT"/>
        </w:rPr>
        <w:t>Jeigu apie šį vaistą norite sužinoti daugiau, kreipkitės į vietinį registruotojo atstovą.</w:t>
      </w:r>
    </w:p>
    <w:p w:rsidR="006D4A40" w:rsidRPr="000A6F71" w:rsidRDefault="006D4A40" w:rsidP="006D4A40">
      <w:pPr>
        <w:widowControl w:val="0"/>
        <w:rPr>
          <w:rFonts w:eastAsia="Times New Roman" w:cs="Times New Roman"/>
          <w:sz w:val="22"/>
          <w:szCs w:val="22"/>
          <w:lang w:val="lt-LT" w:eastAsia="lt-LT"/>
        </w:rPr>
      </w:pPr>
    </w:p>
    <w:p w:rsidR="006D4A40" w:rsidRPr="00530AFB" w:rsidRDefault="006D4A40" w:rsidP="006D4A40">
      <w:pPr>
        <w:widowControl w:val="0"/>
        <w:rPr>
          <w:rFonts w:eastAsia="Times New Roman" w:cs="Times New Roman"/>
          <w:sz w:val="22"/>
          <w:szCs w:val="22"/>
          <w:lang w:val="lt-LT" w:eastAsia="lt-LT"/>
        </w:rPr>
      </w:pPr>
      <w:r w:rsidRPr="00530AFB">
        <w:rPr>
          <w:rFonts w:eastAsia="Times New Roman" w:cs="Times New Roman"/>
          <w:sz w:val="22"/>
          <w:szCs w:val="22"/>
          <w:lang w:val="lt-LT" w:eastAsia="lt-LT"/>
        </w:rPr>
        <w:t>Sun Pharmaceuti</w:t>
      </w:r>
      <w:r>
        <w:rPr>
          <w:rFonts w:eastAsia="Times New Roman" w:cs="Times New Roman"/>
          <w:sz w:val="22"/>
          <w:szCs w:val="22"/>
          <w:lang w:val="lt-LT" w:eastAsia="lt-LT"/>
        </w:rPr>
        <w:t>cal Industries Limited</w:t>
      </w:r>
      <w:r w:rsidRPr="00530AFB">
        <w:rPr>
          <w:rFonts w:eastAsia="Times New Roman" w:cs="Times New Roman"/>
          <w:sz w:val="22"/>
          <w:szCs w:val="22"/>
          <w:lang w:val="lt-LT" w:eastAsia="lt-LT"/>
        </w:rPr>
        <w:t xml:space="preserve"> atstovybė Lietuvoje</w:t>
      </w:r>
    </w:p>
    <w:p w:rsidR="006D4A40" w:rsidRPr="00530AFB" w:rsidRDefault="006D4A40" w:rsidP="006D4A40">
      <w:pPr>
        <w:widowControl w:val="0"/>
        <w:rPr>
          <w:rFonts w:eastAsia="Times New Roman" w:cs="Times New Roman"/>
          <w:sz w:val="22"/>
          <w:szCs w:val="22"/>
          <w:lang w:val="lt-LT" w:eastAsia="lt-LT"/>
        </w:rPr>
      </w:pPr>
      <w:r w:rsidRPr="00530AFB">
        <w:rPr>
          <w:rFonts w:eastAsia="Times New Roman" w:cs="Times New Roman"/>
          <w:sz w:val="22"/>
          <w:szCs w:val="22"/>
          <w:lang w:val="lt-LT" w:eastAsia="lt-LT"/>
        </w:rPr>
        <w:t xml:space="preserve">Karaliaus Mindaugo pr. 68-3 </w:t>
      </w:r>
    </w:p>
    <w:p w:rsidR="006D4A40" w:rsidRPr="00530AFB" w:rsidRDefault="006D4A40" w:rsidP="006D4A40">
      <w:pPr>
        <w:widowControl w:val="0"/>
        <w:rPr>
          <w:rFonts w:eastAsia="Times New Roman" w:cs="Times New Roman"/>
          <w:sz w:val="22"/>
          <w:szCs w:val="22"/>
          <w:lang w:val="lt-LT" w:eastAsia="lt-LT"/>
        </w:rPr>
      </w:pPr>
      <w:r>
        <w:rPr>
          <w:rFonts w:eastAsia="Times New Roman" w:cs="Times New Roman"/>
          <w:sz w:val="22"/>
          <w:szCs w:val="22"/>
          <w:lang w:val="lt-LT" w:eastAsia="lt-LT"/>
        </w:rPr>
        <w:t>Kaunas</w:t>
      </w:r>
    </w:p>
    <w:p w:rsidR="006D4A40" w:rsidRDefault="006D4A40" w:rsidP="006D4A40">
      <w:pPr>
        <w:widowControl w:val="0"/>
        <w:rPr>
          <w:rFonts w:eastAsia="Times New Roman" w:cs="Times New Roman"/>
          <w:sz w:val="22"/>
          <w:szCs w:val="22"/>
          <w:lang w:val="lt-LT" w:eastAsia="lt-LT"/>
        </w:rPr>
      </w:pPr>
      <w:r w:rsidRPr="00530AFB">
        <w:rPr>
          <w:rFonts w:eastAsia="Times New Roman" w:cs="Times New Roman"/>
          <w:sz w:val="22"/>
          <w:szCs w:val="22"/>
          <w:lang w:val="lt-LT" w:eastAsia="lt-LT"/>
        </w:rPr>
        <w:t>Tel. +370-37-311843</w:t>
      </w:r>
    </w:p>
    <w:p w:rsidR="006D4A40" w:rsidRPr="000A6F71" w:rsidRDefault="006D4A40" w:rsidP="006D4A40">
      <w:pPr>
        <w:jc w:val="both"/>
        <w:rPr>
          <w:rFonts w:eastAsia="Times New Roman" w:cs="Times New Roman"/>
          <w:noProof/>
          <w:sz w:val="22"/>
          <w:szCs w:val="22"/>
          <w:lang w:val="lt-LT" w:eastAsia="lt-LT"/>
        </w:rPr>
      </w:pPr>
    </w:p>
    <w:p w:rsidR="006D4A40" w:rsidRPr="000A6F71" w:rsidRDefault="006D4A40" w:rsidP="006D4A40">
      <w:pPr>
        <w:numPr>
          <w:ilvl w:val="12"/>
          <w:numId w:val="0"/>
        </w:numPr>
        <w:tabs>
          <w:tab w:val="left" w:pos="567"/>
        </w:tabs>
        <w:spacing w:line="260" w:lineRule="exact"/>
        <w:ind w:right="-2"/>
        <w:rPr>
          <w:rFonts w:eastAsia="Times New Roman" w:cs="Times New Roman"/>
          <w:snapToGrid w:val="0"/>
          <w:sz w:val="22"/>
          <w:lang w:val="lt-LT" w:eastAsia="en-US"/>
        </w:rPr>
      </w:pPr>
      <w:r w:rsidRPr="000A6F71">
        <w:rPr>
          <w:rFonts w:eastAsia="Times New Roman" w:cs="Times New Roman"/>
          <w:b/>
          <w:snapToGrid w:val="0"/>
          <w:sz w:val="22"/>
          <w:lang w:val="lt-LT" w:eastAsia="en-US"/>
        </w:rPr>
        <w:t>Šis vaistas EEE valstybėse narėse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7189"/>
      </w:tblGrid>
      <w:tr w:rsidR="006D4A40" w:rsidRPr="000A6F71" w:rsidTr="004A44D1">
        <w:tc>
          <w:tcPr>
            <w:tcW w:w="1905" w:type="dxa"/>
          </w:tcPr>
          <w:p w:rsidR="006D4A40" w:rsidRPr="000A6F71" w:rsidRDefault="006A76D5" w:rsidP="002B1D86">
            <w:pPr>
              <w:rPr>
                <w:rFonts w:eastAsia="Times New Roman"/>
                <w:sz w:val="22"/>
                <w:szCs w:val="22"/>
                <w:lang w:val="lt-LT" w:eastAsia="lt-LT"/>
              </w:rPr>
            </w:pPr>
            <w:r>
              <w:rPr>
                <w:sz w:val="22"/>
              </w:rPr>
              <w:lastRenderedPageBreak/>
              <w:t>Vokietija</w:t>
            </w:r>
            <w:r w:rsidR="006D4A40" w:rsidRPr="0059288F">
              <w:rPr>
                <w:sz w:val="22"/>
              </w:rPr>
              <w:t>:</w:t>
            </w:r>
          </w:p>
        </w:tc>
        <w:tc>
          <w:tcPr>
            <w:tcW w:w="7381" w:type="dxa"/>
          </w:tcPr>
          <w:p w:rsidR="006D4A40" w:rsidRPr="00567153" w:rsidRDefault="006D4A40" w:rsidP="002B1D86">
            <w:pPr>
              <w:pStyle w:val="Betarp"/>
            </w:pPr>
            <w:r w:rsidRPr="00567153">
              <w:rPr>
                <w:sz w:val="22"/>
              </w:rPr>
              <w:t>Etoricoxib Basics 30 mg Filmtabletten</w:t>
            </w:r>
          </w:p>
        </w:tc>
      </w:tr>
      <w:tr w:rsidR="006D4A40" w:rsidRPr="000A6F71" w:rsidTr="004A44D1">
        <w:tc>
          <w:tcPr>
            <w:tcW w:w="1905" w:type="dxa"/>
          </w:tcPr>
          <w:p w:rsidR="006D4A40" w:rsidRPr="000A6F71" w:rsidRDefault="006D4A40" w:rsidP="002B1D86">
            <w:pPr>
              <w:rPr>
                <w:rFonts w:eastAsia="Times New Roman"/>
                <w:sz w:val="22"/>
                <w:szCs w:val="22"/>
                <w:lang w:val="lt-LT" w:eastAsia="lt-LT"/>
              </w:rPr>
            </w:pPr>
          </w:p>
        </w:tc>
        <w:tc>
          <w:tcPr>
            <w:tcW w:w="7381" w:type="dxa"/>
          </w:tcPr>
          <w:p w:rsidR="006D4A40" w:rsidRPr="00567153" w:rsidRDefault="006D4A40" w:rsidP="002B1D86">
            <w:pPr>
              <w:pStyle w:val="Betarp"/>
            </w:pPr>
            <w:r w:rsidRPr="00567153">
              <w:rPr>
                <w:sz w:val="22"/>
              </w:rPr>
              <w:t>Etoricoxib Basics 60 mg Filmtabletten</w:t>
            </w:r>
          </w:p>
        </w:tc>
      </w:tr>
      <w:tr w:rsidR="006D4A40" w:rsidRPr="000A6F71" w:rsidTr="004A44D1">
        <w:tc>
          <w:tcPr>
            <w:tcW w:w="1905" w:type="dxa"/>
          </w:tcPr>
          <w:p w:rsidR="006D4A40" w:rsidRPr="000A6F71" w:rsidRDefault="006D4A40" w:rsidP="002B1D86">
            <w:pPr>
              <w:rPr>
                <w:rFonts w:eastAsia="Times New Roman"/>
                <w:sz w:val="22"/>
                <w:szCs w:val="22"/>
                <w:lang w:val="lt-LT" w:eastAsia="lt-LT"/>
              </w:rPr>
            </w:pPr>
          </w:p>
        </w:tc>
        <w:tc>
          <w:tcPr>
            <w:tcW w:w="7381" w:type="dxa"/>
          </w:tcPr>
          <w:p w:rsidR="006D4A40" w:rsidRPr="00567153" w:rsidRDefault="006D4A40" w:rsidP="002B1D86">
            <w:pPr>
              <w:pStyle w:val="Betarp"/>
            </w:pPr>
            <w:r w:rsidRPr="00567153">
              <w:rPr>
                <w:sz w:val="22"/>
              </w:rPr>
              <w:t>Etoricoxib Basics 90 mg Filmtabletten</w:t>
            </w:r>
          </w:p>
        </w:tc>
      </w:tr>
      <w:tr w:rsidR="006D4A40" w:rsidRPr="000A6F71" w:rsidTr="004A44D1">
        <w:tc>
          <w:tcPr>
            <w:tcW w:w="1905" w:type="dxa"/>
          </w:tcPr>
          <w:p w:rsidR="006D4A40" w:rsidRPr="000A6F71" w:rsidRDefault="006D4A40" w:rsidP="002B1D86">
            <w:pPr>
              <w:rPr>
                <w:rFonts w:eastAsia="Times New Roman"/>
                <w:sz w:val="22"/>
                <w:szCs w:val="22"/>
                <w:lang w:val="lt-LT" w:eastAsia="lt-LT"/>
              </w:rPr>
            </w:pPr>
          </w:p>
        </w:tc>
        <w:tc>
          <w:tcPr>
            <w:tcW w:w="7381" w:type="dxa"/>
          </w:tcPr>
          <w:p w:rsidR="006D4A40" w:rsidRPr="00567153" w:rsidRDefault="006D4A40" w:rsidP="002B1D86">
            <w:pPr>
              <w:pStyle w:val="Betarp"/>
            </w:pPr>
            <w:r w:rsidRPr="00567153">
              <w:rPr>
                <w:sz w:val="22"/>
              </w:rPr>
              <w:t>Etoricoxib Basics 120 mg Filmtabletten</w:t>
            </w:r>
          </w:p>
        </w:tc>
      </w:tr>
      <w:tr w:rsidR="006D4A40" w:rsidRPr="000A6F71" w:rsidTr="004A44D1">
        <w:tc>
          <w:tcPr>
            <w:tcW w:w="1905" w:type="dxa"/>
          </w:tcPr>
          <w:p w:rsidR="006D4A40" w:rsidRPr="000A6F71" w:rsidRDefault="006D4A40" w:rsidP="002B1D86">
            <w:pPr>
              <w:rPr>
                <w:rFonts w:eastAsia="Times New Roman"/>
                <w:sz w:val="22"/>
                <w:szCs w:val="22"/>
                <w:lang w:val="lt-LT" w:eastAsia="lt-LT"/>
              </w:rPr>
            </w:pPr>
            <w:r w:rsidRPr="0059288F">
              <w:rPr>
                <w:sz w:val="22"/>
              </w:rPr>
              <w:t>Latvi</w:t>
            </w:r>
            <w:r w:rsidR="006A76D5">
              <w:rPr>
                <w:sz w:val="22"/>
              </w:rPr>
              <w:t>j</w:t>
            </w:r>
            <w:r w:rsidRPr="0059288F">
              <w:rPr>
                <w:sz w:val="22"/>
              </w:rPr>
              <w:t>a:</w:t>
            </w:r>
            <w:r w:rsidRPr="0059288F">
              <w:rPr>
                <w:sz w:val="22"/>
              </w:rPr>
              <w:tab/>
            </w:r>
          </w:p>
        </w:tc>
        <w:tc>
          <w:tcPr>
            <w:tcW w:w="7381" w:type="dxa"/>
          </w:tcPr>
          <w:p w:rsidR="006D4A40" w:rsidRPr="00C21C08" w:rsidRDefault="006D4A40" w:rsidP="00FF104A">
            <w:pPr>
              <w:pStyle w:val="Betarp"/>
            </w:pPr>
            <w:r w:rsidRPr="00C21C08">
              <w:rPr>
                <w:sz w:val="22"/>
              </w:rPr>
              <w:t xml:space="preserve">Etoricoxib </w:t>
            </w:r>
            <w:r w:rsidR="00FF104A">
              <w:rPr>
                <w:sz w:val="22"/>
              </w:rPr>
              <w:t>SUN</w:t>
            </w:r>
            <w:r w:rsidR="00FF104A" w:rsidRPr="00C21C08">
              <w:rPr>
                <w:sz w:val="22"/>
              </w:rPr>
              <w:t xml:space="preserve"> </w:t>
            </w:r>
            <w:r w:rsidRPr="00C21C08">
              <w:rPr>
                <w:sz w:val="22"/>
              </w:rPr>
              <w:t>30</w:t>
            </w:r>
            <w:r w:rsidR="006A76D5">
              <w:rPr>
                <w:sz w:val="22"/>
              </w:rPr>
              <w:t> </w:t>
            </w:r>
            <w:r w:rsidRPr="00C21C08">
              <w:rPr>
                <w:sz w:val="22"/>
              </w:rPr>
              <w:t>mg apvalkotās tabletes</w:t>
            </w:r>
          </w:p>
        </w:tc>
      </w:tr>
      <w:tr w:rsidR="006D4A40" w:rsidRPr="000A6F71" w:rsidTr="004A44D1">
        <w:tc>
          <w:tcPr>
            <w:tcW w:w="1905" w:type="dxa"/>
          </w:tcPr>
          <w:p w:rsidR="006D4A40" w:rsidRPr="000A6F71" w:rsidRDefault="006D4A40" w:rsidP="002B1D86">
            <w:pPr>
              <w:rPr>
                <w:rFonts w:eastAsia="Times New Roman"/>
                <w:sz w:val="22"/>
                <w:szCs w:val="22"/>
                <w:lang w:val="lt-LT" w:eastAsia="lt-LT"/>
              </w:rPr>
            </w:pPr>
          </w:p>
        </w:tc>
        <w:tc>
          <w:tcPr>
            <w:tcW w:w="7381" w:type="dxa"/>
          </w:tcPr>
          <w:p w:rsidR="006D4A40" w:rsidRPr="00C21C08" w:rsidRDefault="006D4A40" w:rsidP="002B1D86">
            <w:pPr>
              <w:pStyle w:val="Betarp"/>
            </w:pPr>
            <w:r w:rsidRPr="00C21C08">
              <w:rPr>
                <w:sz w:val="22"/>
              </w:rPr>
              <w:t xml:space="preserve">Etoricoxib </w:t>
            </w:r>
            <w:r w:rsidR="00FF104A">
              <w:rPr>
                <w:sz w:val="22"/>
              </w:rPr>
              <w:t>SUN</w:t>
            </w:r>
            <w:r w:rsidR="00FF104A" w:rsidRPr="00C21C08" w:rsidDel="00FF104A">
              <w:rPr>
                <w:sz w:val="22"/>
              </w:rPr>
              <w:t xml:space="preserve"> </w:t>
            </w:r>
            <w:r w:rsidRPr="00C21C08">
              <w:rPr>
                <w:sz w:val="22"/>
              </w:rPr>
              <w:t>60</w:t>
            </w:r>
            <w:r w:rsidR="006A76D5">
              <w:rPr>
                <w:sz w:val="22"/>
              </w:rPr>
              <w:t> </w:t>
            </w:r>
            <w:r w:rsidRPr="00C21C08">
              <w:rPr>
                <w:sz w:val="22"/>
              </w:rPr>
              <w:t>mg apvalkotās tabletes</w:t>
            </w:r>
          </w:p>
        </w:tc>
      </w:tr>
      <w:tr w:rsidR="006D4A40" w:rsidRPr="000A6F71" w:rsidTr="004A44D1">
        <w:tc>
          <w:tcPr>
            <w:tcW w:w="1905" w:type="dxa"/>
          </w:tcPr>
          <w:p w:rsidR="006D4A40" w:rsidRPr="000A6F71" w:rsidRDefault="006D4A40" w:rsidP="002B1D86">
            <w:pPr>
              <w:rPr>
                <w:rFonts w:eastAsia="Times New Roman"/>
                <w:sz w:val="22"/>
                <w:szCs w:val="22"/>
                <w:lang w:val="lt-LT" w:eastAsia="lt-LT"/>
              </w:rPr>
            </w:pPr>
          </w:p>
        </w:tc>
        <w:tc>
          <w:tcPr>
            <w:tcW w:w="7381" w:type="dxa"/>
          </w:tcPr>
          <w:p w:rsidR="006D4A40" w:rsidRPr="00C21C08" w:rsidRDefault="006D4A40" w:rsidP="002B1D86">
            <w:pPr>
              <w:pStyle w:val="Betarp"/>
            </w:pPr>
            <w:r w:rsidRPr="00C21C08">
              <w:rPr>
                <w:sz w:val="22"/>
              </w:rPr>
              <w:t xml:space="preserve">Etoricoxib </w:t>
            </w:r>
            <w:r w:rsidR="00FF104A">
              <w:rPr>
                <w:sz w:val="22"/>
              </w:rPr>
              <w:t xml:space="preserve">SUN </w:t>
            </w:r>
            <w:r w:rsidRPr="00C21C08">
              <w:rPr>
                <w:sz w:val="22"/>
              </w:rPr>
              <w:t xml:space="preserve"> 90</w:t>
            </w:r>
            <w:r w:rsidR="006A76D5">
              <w:rPr>
                <w:sz w:val="22"/>
              </w:rPr>
              <w:t> </w:t>
            </w:r>
            <w:r w:rsidRPr="00C21C08">
              <w:rPr>
                <w:sz w:val="22"/>
              </w:rPr>
              <w:t>mg apvalkotās tabletes</w:t>
            </w:r>
          </w:p>
        </w:tc>
      </w:tr>
      <w:tr w:rsidR="006D4A40" w:rsidRPr="000A6F71" w:rsidTr="004A44D1">
        <w:tc>
          <w:tcPr>
            <w:tcW w:w="1905" w:type="dxa"/>
          </w:tcPr>
          <w:p w:rsidR="006D4A40" w:rsidRPr="000A6F71" w:rsidRDefault="006D4A40" w:rsidP="002B1D86">
            <w:pPr>
              <w:rPr>
                <w:rFonts w:eastAsia="Times New Roman"/>
                <w:sz w:val="22"/>
                <w:szCs w:val="22"/>
                <w:lang w:val="lt-LT" w:eastAsia="lt-LT"/>
              </w:rPr>
            </w:pPr>
          </w:p>
        </w:tc>
        <w:tc>
          <w:tcPr>
            <w:tcW w:w="7381" w:type="dxa"/>
          </w:tcPr>
          <w:p w:rsidR="006D4A40" w:rsidRPr="00C21C08" w:rsidRDefault="006D4A40" w:rsidP="002B1D86">
            <w:pPr>
              <w:pStyle w:val="Betarp"/>
            </w:pPr>
            <w:r w:rsidRPr="00C21C08">
              <w:rPr>
                <w:sz w:val="22"/>
              </w:rPr>
              <w:t xml:space="preserve">Etoricoxib </w:t>
            </w:r>
            <w:r w:rsidR="00FF104A">
              <w:rPr>
                <w:sz w:val="22"/>
              </w:rPr>
              <w:t>SUN</w:t>
            </w:r>
            <w:r w:rsidR="00FF104A" w:rsidRPr="00C21C08" w:rsidDel="00FF104A">
              <w:rPr>
                <w:sz w:val="22"/>
              </w:rPr>
              <w:t xml:space="preserve"> </w:t>
            </w:r>
            <w:r w:rsidRPr="00C21C08">
              <w:rPr>
                <w:sz w:val="22"/>
              </w:rPr>
              <w:t>120</w:t>
            </w:r>
            <w:r w:rsidR="006A76D5">
              <w:rPr>
                <w:sz w:val="22"/>
              </w:rPr>
              <w:t> </w:t>
            </w:r>
            <w:r w:rsidRPr="00C21C08">
              <w:rPr>
                <w:sz w:val="22"/>
              </w:rPr>
              <w:t>mg apvalkotās tabletes</w:t>
            </w:r>
          </w:p>
        </w:tc>
      </w:tr>
      <w:tr w:rsidR="006D4A40" w:rsidRPr="000A6F71" w:rsidTr="004A44D1">
        <w:tc>
          <w:tcPr>
            <w:tcW w:w="1905" w:type="dxa"/>
          </w:tcPr>
          <w:p w:rsidR="006D4A40" w:rsidRPr="000A6F71" w:rsidRDefault="006A76D5" w:rsidP="006A76D5">
            <w:pPr>
              <w:rPr>
                <w:rFonts w:eastAsia="Times New Roman"/>
                <w:sz w:val="22"/>
                <w:szCs w:val="22"/>
                <w:lang w:val="lt-LT" w:eastAsia="lt-LT"/>
              </w:rPr>
            </w:pPr>
            <w:r>
              <w:rPr>
                <w:sz w:val="22"/>
              </w:rPr>
              <w:t>Lietuva</w:t>
            </w:r>
            <w:r w:rsidR="006D4A40" w:rsidRPr="0059288F">
              <w:rPr>
                <w:sz w:val="22"/>
              </w:rPr>
              <w:t>:</w:t>
            </w:r>
          </w:p>
        </w:tc>
        <w:tc>
          <w:tcPr>
            <w:tcW w:w="7381" w:type="dxa"/>
          </w:tcPr>
          <w:p w:rsidR="006D4A40" w:rsidRPr="00B95BAB" w:rsidRDefault="006D4A40" w:rsidP="00FF104A">
            <w:pPr>
              <w:pStyle w:val="Betarp"/>
            </w:pPr>
            <w:r w:rsidRPr="00B95BAB">
              <w:rPr>
                <w:sz w:val="22"/>
              </w:rPr>
              <w:t xml:space="preserve">Etoricoxib </w:t>
            </w:r>
            <w:r w:rsidR="00FF104A">
              <w:rPr>
                <w:sz w:val="22"/>
              </w:rPr>
              <w:t>SUN</w:t>
            </w:r>
            <w:r w:rsidR="00FF104A" w:rsidRPr="00B95BAB" w:rsidDel="00FF104A">
              <w:rPr>
                <w:sz w:val="22"/>
              </w:rPr>
              <w:t xml:space="preserve"> </w:t>
            </w:r>
            <w:r w:rsidRPr="00B95BAB">
              <w:rPr>
                <w:sz w:val="22"/>
              </w:rPr>
              <w:t xml:space="preserve"> 30</w:t>
            </w:r>
            <w:r w:rsidR="006A76D5">
              <w:rPr>
                <w:sz w:val="22"/>
              </w:rPr>
              <w:t> </w:t>
            </w:r>
            <w:r w:rsidRPr="00B95BAB">
              <w:rPr>
                <w:sz w:val="22"/>
              </w:rPr>
              <w:t>mg plėvele dengtos tabletės</w:t>
            </w:r>
          </w:p>
        </w:tc>
      </w:tr>
      <w:tr w:rsidR="006D4A40" w:rsidRPr="000A6F71" w:rsidTr="004A44D1">
        <w:tc>
          <w:tcPr>
            <w:tcW w:w="1905" w:type="dxa"/>
          </w:tcPr>
          <w:p w:rsidR="006D4A40" w:rsidRPr="000A6F71" w:rsidRDefault="006D4A40" w:rsidP="002B1D86">
            <w:pPr>
              <w:rPr>
                <w:rFonts w:eastAsia="Times New Roman"/>
                <w:sz w:val="22"/>
                <w:szCs w:val="22"/>
                <w:lang w:val="lt-LT" w:eastAsia="lt-LT"/>
              </w:rPr>
            </w:pPr>
          </w:p>
        </w:tc>
        <w:tc>
          <w:tcPr>
            <w:tcW w:w="7381" w:type="dxa"/>
          </w:tcPr>
          <w:p w:rsidR="006D4A40" w:rsidRPr="00B95BAB" w:rsidRDefault="006D4A40" w:rsidP="002B1D86">
            <w:pPr>
              <w:pStyle w:val="Betarp"/>
            </w:pPr>
            <w:r w:rsidRPr="00B95BAB">
              <w:rPr>
                <w:sz w:val="22"/>
              </w:rPr>
              <w:t xml:space="preserve">Etoricoxib </w:t>
            </w:r>
            <w:r w:rsidR="00FF104A">
              <w:rPr>
                <w:sz w:val="22"/>
              </w:rPr>
              <w:t>SUN</w:t>
            </w:r>
            <w:r w:rsidRPr="00B95BAB">
              <w:rPr>
                <w:sz w:val="22"/>
              </w:rPr>
              <w:t xml:space="preserve"> 60</w:t>
            </w:r>
            <w:r w:rsidR="006A76D5">
              <w:rPr>
                <w:sz w:val="22"/>
              </w:rPr>
              <w:t> </w:t>
            </w:r>
            <w:r w:rsidRPr="00B95BAB">
              <w:rPr>
                <w:sz w:val="22"/>
              </w:rPr>
              <w:t>mg plėvele dengtos tabletės</w:t>
            </w:r>
          </w:p>
        </w:tc>
      </w:tr>
      <w:tr w:rsidR="006D4A40" w:rsidRPr="000A6F71" w:rsidTr="004A44D1">
        <w:tc>
          <w:tcPr>
            <w:tcW w:w="1905" w:type="dxa"/>
          </w:tcPr>
          <w:p w:rsidR="006D4A40" w:rsidRPr="000A6F71" w:rsidRDefault="006D4A40" w:rsidP="002B1D86">
            <w:pPr>
              <w:rPr>
                <w:rFonts w:eastAsia="Times New Roman"/>
                <w:sz w:val="22"/>
                <w:szCs w:val="22"/>
                <w:lang w:val="lt-LT" w:eastAsia="lt-LT"/>
              </w:rPr>
            </w:pPr>
          </w:p>
        </w:tc>
        <w:tc>
          <w:tcPr>
            <w:tcW w:w="7381" w:type="dxa"/>
          </w:tcPr>
          <w:p w:rsidR="006D4A40" w:rsidRPr="00B95BAB" w:rsidRDefault="006D4A40" w:rsidP="002B1D86">
            <w:pPr>
              <w:pStyle w:val="Betarp"/>
            </w:pPr>
            <w:r w:rsidRPr="00B95BAB">
              <w:rPr>
                <w:sz w:val="22"/>
              </w:rPr>
              <w:t xml:space="preserve">Etoricoxib </w:t>
            </w:r>
            <w:r w:rsidR="00FF104A">
              <w:rPr>
                <w:sz w:val="22"/>
              </w:rPr>
              <w:t>SUN</w:t>
            </w:r>
            <w:r w:rsidR="00FF104A" w:rsidRPr="00B95BAB" w:rsidDel="00FF104A">
              <w:rPr>
                <w:sz w:val="22"/>
              </w:rPr>
              <w:t xml:space="preserve"> </w:t>
            </w:r>
            <w:r w:rsidRPr="00B95BAB">
              <w:rPr>
                <w:sz w:val="22"/>
              </w:rPr>
              <w:t>90</w:t>
            </w:r>
            <w:r w:rsidR="006A76D5">
              <w:rPr>
                <w:sz w:val="22"/>
              </w:rPr>
              <w:t> </w:t>
            </w:r>
            <w:r w:rsidRPr="00B95BAB">
              <w:rPr>
                <w:sz w:val="22"/>
              </w:rPr>
              <w:t>mg plėvele dengtos tabletės</w:t>
            </w:r>
          </w:p>
        </w:tc>
      </w:tr>
      <w:tr w:rsidR="006D4A40" w:rsidRPr="000A6F71" w:rsidTr="004A44D1">
        <w:tc>
          <w:tcPr>
            <w:tcW w:w="1905" w:type="dxa"/>
          </w:tcPr>
          <w:p w:rsidR="006D4A40" w:rsidRPr="000A6F71" w:rsidRDefault="006D4A40" w:rsidP="002B1D86">
            <w:pPr>
              <w:rPr>
                <w:rFonts w:eastAsia="Times New Roman"/>
                <w:sz w:val="22"/>
                <w:szCs w:val="22"/>
                <w:lang w:val="lt-LT" w:eastAsia="lt-LT"/>
              </w:rPr>
            </w:pPr>
          </w:p>
        </w:tc>
        <w:tc>
          <w:tcPr>
            <w:tcW w:w="7381" w:type="dxa"/>
          </w:tcPr>
          <w:p w:rsidR="006D4A40" w:rsidRPr="00B95BAB" w:rsidRDefault="006D4A40" w:rsidP="00FF104A">
            <w:pPr>
              <w:pStyle w:val="Betarp"/>
            </w:pPr>
            <w:r w:rsidRPr="00B95BAB">
              <w:rPr>
                <w:sz w:val="22"/>
              </w:rPr>
              <w:t xml:space="preserve">Etoricoxib </w:t>
            </w:r>
            <w:r w:rsidR="00FF104A">
              <w:rPr>
                <w:sz w:val="22"/>
              </w:rPr>
              <w:t>SUN</w:t>
            </w:r>
            <w:r w:rsidR="00FF104A" w:rsidRPr="00B95BAB" w:rsidDel="00FF104A">
              <w:rPr>
                <w:sz w:val="22"/>
              </w:rPr>
              <w:t xml:space="preserve"> </w:t>
            </w:r>
            <w:r w:rsidRPr="00B95BAB">
              <w:rPr>
                <w:sz w:val="22"/>
              </w:rPr>
              <w:t xml:space="preserve"> 120</w:t>
            </w:r>
            <w:r w:rsidR="006A76D5">
              <w:rPr>
                <w:sz w:val="22"/>
              </w:rPr>
              <w:t> </w:t>
            </w:r>
            <w:r w:rsidRPr="00B95BAB">
              <w:rPr>
                <w:sz w:val="22"/>
              </w:rPr>
              <w:t>mg plėvele dengtos tabletės</w:t>
            </w:r>
          </w:p>
        </w:tc>
      </w:tr>
      <w:tr w:rsidR="006D4A40" w:rsidRPr="000A6F71" w:rsidTr="004A44D1">
        <w:tc>
          <w:tcPr>
            <w:tcW w:w="1905" w:type="dxa"/>
          </w:tcPr>
          <w:p w:rsidR="006D4A40" w:rsidRPr="000A6F71" w:rsidRDefault="006A76D5" w:rsidP="002B1D86">
            <w:pPr>
              <w:rPr>
                <w:rFonts w:eastAsia="Times New Roman"/>
                <w:sz w:val="22"/>
                <w:szCs w:val="22"/>
                <w:lang w:val="lt-LT" w:eastAsia="lt-LT"/>
              </w:rPr>
            </w:pPr>
            <w:r>
              <w:rPr>
                <w:rFonts w:eastAsia="Times New Roman"/>
                <w:sz w:val="22"/>
                <w:szCs w:val="22"/>
                <w:lang w:val="lt-LT" w:eastAsia="lt-LT"/>
              </w:rPr>
              <w:t>Rumunija</w:t>
            </w:r>
            <w:r w:rsidR="006D4A40" w:rsidRPr="00E13722">
              <w:rPr>
                <w:rFonts w:eastAsia="Times New Roman"/>
                <w:sz w:val="22"/>
                <w:szCs w:val="22"/>
                <w:lang w:val="lt-LT" w:eastAsia="lt-LT"/>
              </w:rPr>
              <w:t>:</w:t>
            </w:r>
          </w:p>
        </w:tc>
        <w:tc>
          <w:tcPr>
            <w:tcW w:w="7381" w:type="dxa"/>
          </w:tcPr>
          <w:p w:rsidR="006D4A40" w:rsidRPr="00DC46BF" w:rsidRDefault="006D4A40" w:rsidP="002B1D86">
            <w:pPr>
              <w:pStyle w:val="Betarp"/>
              <w:rPr>
                <w:lang w:val="it-IT"/>
              </w:rPr>
            </w:pPr>
            <w:r w:rsidRPr="00DC46BF">
              <w:rPr>
                <w:sz w:val="22"/>
                <w:lang w:val="it-IT"/>
              </w:rPr>
              <w:t>Etoricoxib Terapia 30</w:t>
            </w:r>
            <w:r w:rsidR="006A76D5">
              <w:rPr>
                <w:sz w:val="22"/>
                <w:lang w:val="it-IT"/>
              </w:rPr>
              <w:t> </w:t>
            </w:r>
            <w:r w:rsidRPr="00DC46BF">
              <w:rPr>
                <w:sz w:val="22"/>
                <w:lang w:val="it-IT"/>
              </w:rPr>
              <w:t>mg comprimate filmate</w:t>
            </w:r>
          </w:p>
        </w:tc>
      </w:tr>
      <w:tr w:rsidR="006D4A40" w:rsidRPr="000A6F71" w:rsidTr="004A44D1">
        <w:tc>
          <w:tcPr>
            <w:tcW w:w="1905" w:type="dxa"/>
          </w:tcPr>
          <w:p w:rsidR="006D4A40" w:rsidRPr="000A6F71" w:rsidRDefault="006D4A40" w:rsidP="002B1D86">
            <w:pPr>
              <w:rPr>
                <w:rFonts w:eastAsia="Times New Roman"/>
                <w:sz w:val="22"/>
                <w:szCs w:val="22"/>
                <w:lang w:val="lt-LT" w:eastAsia="lt-LT"/>
              </w:rPr>
            </w:pPr>
          </w:p>
        </w:tc>
        <w:tc>
          <w:tcPr>
            <w:tcW w:w="7381" w:type="dxa"/>
          </w:tcPr>
          <w:p w:rsidR="006D4A40" w:rsidRPr="00DC46BF" w:rsidRDefault="006D4A40" w:rsidP="002B1D86">
            <w:pPr>
              <w:pStyle w:val="Betarp"/>
              <w:rPr>
                <w:lang w:val="it-IT"/>
              </w:rPr>
            </w:pPr>
            <w:r w:rsidRPr="00DC46BF">
              <w:rPr>
                <w:sz w:val="22"/>
                <w:lang w:val="it-IT"/>
              </w:rPr>
              <w:t>Etoricoxib Terapia 60</w:t>
            </w:r>
            <w:r w:rsidR="006A76D5">
              <w:rPr>
                <w:sz w:val="22"/>
                <w:lang w:val="it-IT"/>
              </w:rPr>
              <w:t> </w:t>
            </w:r>
            <w:r w:rsidRPr="00DC46BF">
              <w:rPr>
                <w:sz w:val="22"/>
                <w:lang w:val="it-IT"/>
              </w:rPr>
              <w:t>mg comprimate filmate</w:t>
            </w:r>
          </w:p>
        </w:tc>
      </w:tr>
      <w:tr w:rsidR="006D4A40" w:rsidRPr="000A6F71" w:rsidTr="004A44D1">
        <w:tc>
          <w:tcPr>
            <w:tcW w:w="1905" w:type="dxa"/>
          </w:tcPr>
          <w:p w:rsidR="006D4A40" w:rsidRPr="000A6F71" w:rsidRDefault="006D4A40" w:rsidP="002B1D86">
            <w:pPr>
              <w:rPr>
                <w:rFonts w:eastAsia="Times New Roman"/>
                <w:sz w:val="22"/>
                <w:szCs w:val="22"/>
                <w:lang w:val="lt-LT" w:eastAsia="lt-LT"/>
              </w:rPr>
            </w:pPr>
          </w:p>
        </w:tc>
        <w:tc>
          <w:tcPr>
            <w:tcW w:w="7381" w:type="dxa"/>
          </w:tcPr>
          <w:p w:rsidR="006D4A40" w:rsidRPr="00DC46BF" w:rsidRDefault="006D4A40" w:rsidP="002B1D86">
            <w:pPr>
              <w:pStyle w:val="Betarp"/>
              <w:rPr>
                <w:lang w:val="it-IT"/>
              </w:rPr>
            </w:pPr>
            <w:r w:rsidRPr="00DC46BF">
              <w:rPr>
                <w:sz w:val="22"/>
                <w:lang w:val="it-IT"/>
              </w:rPr>
              <w:t>Etoricoxib Terapia 90</w:t>
            </w:r>
            <w:r w:rsidR="006A76D5">
              <w:rPr>
                <w:sz w:val="22"/>
                <w:lang w:val="it-IT"/>
              </w:rPr>
              <w:t> </w:t>
            </w:r>
            <w:r w:rsidRPr="00DC46BF">
              <w:rPr>
                <w:sz w:val="22"/>
                <w:lang w:val="it-IT"/>
              </w:rPr>
              <w:t>mg comprimate filmate</w:t>
            </w:r>
          </w:p>
        </w:tc>
      </w:tr>
      <w:tr w:rsidR="006D4A40" w:rsidRPr="000A6F71" w:rsidTr="004A44D1">
        <w:tc>
          <w:tcPr>
            <w:tcW w:w="1905" w:type="dxa"/>
          </w:tcPr>
          <w:p w:rsidR="006D4A40" w:rsidRPr="000A6F71" w:rsidRDefault="006D4A40" w:rsidP="002B1D86">
            <w:pPr>
              <w:rPr>
                <w:rFonts w:eastAsia="Times New Roman"/>
                <w:sz w:val="22"/>
                <w:szCs w:val="22"/>
                <w:lang w:val="lt-LT" w:eastAsia="lt-LT"/>
              </w:rPr>
            </w:pPr>
          </w:p>
        </w:tc>
        <w:tc>
          <w:tcPr>
            <w:tcW w:w="7381" w:type="dxa"/>
          </w:tcPr>
          <w:p w:rsidR="006D4A40" w:rsidRPr="00DC46BF" w:rsidRDefault="006D4A40" w:rsidP="002B1D86">
            <w:pPr>
              <w:pStyle w:val="Betarp"/>
              <w:rPr>
                <w:lang w:val="it-IT"/>
              </w:rPr>
            </w:pPr>
            <w:r w:rsidRPr="00DC46BF">
              <w:rPr>
                <w:sz w:val="22"/>
                <w:lang w:val="it-IT"/>
              </w:rPr>
              <w:t>Etoricoxib Terapia 120</w:t>
            </w:r>
            <w:r w:rsidR="006A76D5">
              <w:rPr>
                <w:sz w:val="22"/>
                <w:lang w:val="it-IT"/>
              </w:rPr>
              <w:t> </w:t>
            </w:r>
            <w:r w:rsidRPr="00DC46BF">
              <w:rPr>
                <w:sz w:val="22"/>
                <w:lang w:val="it-IT"/>
              </w:rPr>
              <w:t>mg comprimate filmate</w:t>
            </w:r>
          </w:p>
        </w:tc>
      </w:tr>
      <w:tr w:rsidR="006D4A40" w:rsidRPr="000A6F71" w:rsidTr="004A44D1">
        <w:tc>
          <w:tcPr>
            <w:tcW w:w="1905" w:type="dxa"/>
          </w:tcPr>
          <w:p w:rsidR="006D4A40" w:rsidRPr="000A6F71" w:rsidRDefault="006A76D5" w:rsidP="002B1D86">
            <w:pPr>
              <w:rPr>
                <w:rFonts w:eastAsia="Times New Roman"/>
                <w:sz w:val="22"/>
                <w:szCs w:val="22"/>
                <w:lang w:val="lt-LT" w:eastAsia="lt-LT"/>
              </w:rPr>
            </w:pPr>
            <w:r>
              <w:rPr>
                <w:sz w:val="22"/>
                <w:lang w:val="it-IT"/>
              </w:rPr>
              <w:t>Ispanija</w:t>
            </w:r>
            <w:r w:rsidR="006D4A40" w:rsidRPr="0059288F">
              <w:rPr>
                <w:sz w:val="22"/>
                <w:lang w:val="it-IT"/>
              </w:rPr>
              <w:t>:</w:t>
            </w:r>
          </w:p>
        </w:tc>
        <w:tc>
          <w:tcPr>
            <w:tcW w:w="7381" w:type="dxa"/>
          </w:tcPr>
          <w:p w:rsidR="006D4A40" w:rsidRPr="001D55FA" w:rsidRDefault="006D4A40" w:rsidP="002B1D86">
            <w:pPr>
              <w:pStyle w:val="Betarp"/>
              <w:rPr>
                <w:lang w:val="it-IT"/>
              </w:rPr>
            </w:pPr>
            <w:r w:rsidRPr="001D55FA">
              <w:rPr>
                <w:sz w:val="22"/>
                <w:lang w:val="it-IT"/>
              </w:rPr>
              <w:t>Etoricoxib Ranbaxy 30</w:t>
            </w:r>
            <w:r w:rsidR="006A76D5">
              <w:rPr>
                <w:sz w:val="22"/>
                <w:lang w:val="it-IT"/>
              </w:rPr>
              <w:t xml:space="preserve"> </w:t>
            </w:r>
            <w:r w:rsidRPr="001D55FA">
              <w:rPr>
                <w:sz w:val="22"/>
                <w:lang w:val="it-IT"/>
              </w:rPr>
              <w:t>mg comprimidos recubiertos con película EFG</w:t>
            </w:r>
          </w:p>
        </w:tc>
      </w:tr>
      <w:tr w:rsidR="006D4A40" w:rsidRPr="000A6F71" w:rsidTr="004A44D1">
        <w:tc>
          <w:tcPr>
            <w:tcW w:w="1905" w:type="dxa"/>
          </w:tcPr>
          <w:p w:rsidR="006D4A40" w:rsidRPr="000A6F71" w:rsidRDefault="006D4A40" w:rsidP="002B1D86">
            <w:pPr>
              <w:rPr>
                <w:rFonts w:eastAsia="Times New Roman"/>
                <w:sz w:val="22"/>
                <w:szCs w:val="22"/>
                <w:lang w:val="lt-LT" w:eastAsia="lt-LT"/>
              </w:rPr>
            </w:pPr>
          </w:p>
        </w:tc>
        <w:tc>
          <w:tcPr>
            <w:tcW w:w="7381" w:type="dxa"/>
          </w:tcPr>
          <w:p w:rsidR="006D4A40" w:rsidRPr="001D55FA" w:rsidRDefault="006D4A40" w:rsidP="002B1D86">
            <w:pPr>
              <w:pStyle w:val="Betarp"/>
              <w:rPr>
                <w:lang w:val="es-ES"/>
              </w:rPr>
            </w:pPr>
            <w:r w:rsidRPr="001D55FA">
              <w:rPr>
                <w:sz w:val="22"/>
                <w:lang w:val="es-ES"/>
              </w:rPr>
              <w:t>Etoricoxib Ranbaxy 60</w:t>
            </w:r>
            <w:r w:rsidR="006A76D5">
              <w:rPr>
                <w:sz w:val="22"/>
                <w:lang w:val="es-ES"/>
              </w:rPr>
              <w:t> </w:t>
            </w:r>
            <w:r w:rsidRPr="001D55FA">
              <w:rPr>
                <w:sz w:val="22"/>
                <w:lang w:val="es-ES"/>
              </w:rPr>
              <w:t>mg comprimidos recubiertos con película EFG</w:t>
            </w:r>
          </w:p>
        </w:tc>
      </w:tr>
      <w:tr w:rsidR="006D4A40" w:rsidRPr="000A6F71" w:rsidTr="004A44D1">
        <w:tc>
          <w:tcPr>
            <w:tcW w:w="1905" w:type="dxa"/>
          </w:tcPr>
          <w:p w:rsidR="006D4A40" w:rsidRPr="000A6F71" w:rsidRDefault="006D4A40" w:rsidP="002B1D86">
            <w:pPr>
              <w:rPr>
                <w:rFonts w:eastAsia="Times New Roman"/>
                <w:sz w:val="22"/>
                <w:szCs w:val="22"/>
                <w:lang w:val="lt-LT" w:eastAsia="lt-LT"/>
              </w:rPr>
            </w:pPr>
          </w:p>
        </w:tc>
        <w:tc>
          <w:tcPr>
            <w:tcW w:w="7381" w:type="dxa"/>
          </w:tcPr>
          <w:p w:rsidR="006D4A40" w:rsidRPr="001D55FA" w:rsidRDefault="006D4A40" w:rsidP="002B1D86">
            <w:pPr>
              <w:pStyle w:val="Betarp"/>
              <w:rPr>
                <w:lang w:val="es-ES"/>
              </w:rPr>
            </w:pPr>
            <w:r w:rsidRPr="001D55FA">
              <w:rPr>
                <w:sz w:val="22"/>
                <w:lang w:val="es-ES"/>
              </w:rPr>
              <w:t>Etoricoxib Ranbaxy 90</w:t>
            </w:r>
            <w:r w:rsidR="006A76D5">
              <w:rPr>
                <w:sz w:val="22"/>
                <w:lang w:val="es-ES"/>
              </w:rPr>
              <w:t> </w:t>
            </w:r>
            <w:r w:rsidRPr="001D55FA">
              <w:rPr>
                <w:sz w:val="22"/>
                <w:lang w:val="es-ES"/>
              </w:rPr>
              <w:t>mg comprimidos recubiertos con película EFG</w:t>
            </w:r>
          </w:p>
        </w:tc>
      </w:tr>
      <w:tr w:rsidR="006D4A40" w:rsidRPr="000A6F71" w:rsidTr="004A44D1">
        <w:tc>
          <w:tcPr>
            <w:tcW w:w="1905" w:type="dxa"/>
          </w:tcPr>
          <w:p w:rsidR="006D4A40" w:rsidRPr="000A6F71" w:rsidRDefault="006D4A40" w:rsidP="002B1D86">
            <w:pPr>
              <w:rPr>
                <w:rFonts w:eastAsia="Times New Roman"/>
                <w:sz w:val="22"/>
                <w:szCs w:val="22"/>
                <w:lang w:val="lt-LT" w:eastAsia="lt-LT"/>
              </w:rPr>
            </w:pPr>
          </w:p>
        </w:tc>
        <w:tc>
          <w:tcPr>
            <w:tcW w:w="7381" w:type="dxa"/>
          </w:tcPr>
          <w:p w:rsidR="006D4A40" w:rsidRPr="001D55FA" w:rsidRDefault="006D4A40" w:rsidP="002B1D86">
            <w:pPr>
              <w:pStyle w:val="Betarp"/>
              <w:rPr>
                <w:lang w:val="es-ES"/>
              </w:rPr>
            </w:pPr>
            <w:r w:rsidRPr="001D55FA">
              <w:rPr>
                <w:sz w:val="22"/>
                <w:lang w:val="es-ES"/>
              </w:rPr>
              <w:t>Etoricoxib Ranbaxy 120</w:t>
            </w:r>
            <w:r w:rsidR="006A76D5">
              <w:rPr>
                <w:sz w:val="22"/>
                <w:lang w:val="es-ES"/>
              </w:rPr>
              <w:t> </w:t>
            </w:r>
            <w:r w:rsidRPr="001D55FA">
              <w:rPr>
                <w:sz w:val="22"/>
                <w:lang w:val="es-ES"/>
              </w:rPr>
              <w:t>mg comprimidos recubiertos con película EFG</w:t>
            </w:r>
          </w:p>
        </w:tc>
      </w:tr>
    </w:tbl>
    <w:p w:rsidR="006D4A40" w:rsidRDefault="006D4A40" w:rsidP="006D4A40">
      <w:pPr>
        <w:rPr>
          <w:rFonts w:eastAsia="Times New Roman" w:cs="Times New Roman"/>
          <w:sz w:val="22"/>
          <w:szCs w:val="22"/>
          <w:lang w:val="lt-LT" w:eastAsia="lt-LT"/>
        </w:rPr>
      </w:pPr>
    </w:p>
    <w:p w:rsidR="006D4A40" w:rsidRPr="000A6F71" w:rsidRDefault="006D4A40" w:rsidP="006D4A40">
      <w:pPr>
        <w:rPr>
          <w:rFonts w:eastAsia="Times New Roman" w:cs="Times New Roman"/>
          <w:sz w:val="22"/>
          <w:szCs w:val="22"/>
          <w:lang w:val="lt-LT" w:eastAsia="lt-LT"/>
        </w:rPr>
      </w:pPr>
    </w:p>
    <w:p w:rsidR="006D4A40" w:rsidRPr="000A6F71" w:rsidRDefault="006D4A40" w:rsidP="006D4A40">
      <w:pPr>
        <w:rPr>
          <w:rFonts w:eastAsia="Times New Roman" w:cs="Times New Roman"/>
          <w:b/>
          <w:noProof/>
          <w:sz w:val="22"/>
          <w:szCs w:val="22"/>
          <w:lang w:val="lt-LT" w:eastAsia="lt-LT"/>
        </w:rPr>
      </w:pPr>
      <w:r w:rsidRPr="00F2001A">
        <w:rPr>
          <w:rFonts w:eastAsia="Times New Roman" w:cs="Times New Roman"/>
          <w:b/>
          <w:noProof/>
          <w:sz w:val="22"/>
          <w:szCs w:val="22"/>
          <w:lang w:val="lt-LT" w:eastAsia="lt-LT"/>
        </w:rPr>
        <w:t>Šis pakuotės lapelis paskutinį kartą peržiūrėtas 2017-</w:t>
      </w:r>
      <w:r w:rsidR="0043443F">
        <w:rPr>
          <w:rFonts w:eastAsia="Times New Roman" w:cs="Times New Roman"/>
          <w:b/>
          <w:noProof/>
          <w:sz w:val="22"/>
          <w:szCs w:val="22"/>
          <w:lang w:val="lt-LT" w:eastAsia="lt-LT"/>
        </w:rPr>
        <w:t>04-27</w:t>
      </w:r>
    </w:p>
    <w:p w:rsidR="006D4A40" w:rsidRPr="000A6F71" w:rsidRDefault="006D4A40" w:rsidP="006D4A40">
      <w:pPr>
        <w:rPr>
          <w:rFonts w:eastAsia="Times New Roman" w:cs="Times New Roman"/>
          <w:sz w:val="22"/>
          <w:szCs w:val="22"/>
          <w:lang w:val="lt-LT" w:eastAsia="lt-LT"/>
        </w:rPr>
      </w:pPr>
    </w:p>
    <w:p w:rsidR="006D4A40" w:rsidRPr="000A6F71" w:rsidRDefault="006D4A40" w:rsidP="006D4A40">
      <w:pPr>
        <w:rPr>
          <w:rFonts w:eastAsia="Times New Roman" w:cs="Times New Roman"/>
          <w:sz w:val="22"/>
          <w:szCs w:val="22"/>
          <w:lang w:val="lt-LT" w:eastAsia="lt-LT"/>
        </w:rPr>
      </w:pPr>
    </w:p>
    <w:p w:rsidR="002B173F" w:rsidRDefault="006D4A40" w:rsidP="00544756">
      <w:pPr>
        <w:rPr>
          <w:rStyle w:val="Hipersaitas"/>
          <w:b/>
          <w:sz w:val="22"/>
          <w:szCs w:val="22"/>
          <w:lang w:val="lt-LT" w:eastAsia="lt-LT"/>
        </w:rPr>
      </w:pPr>
      <w:r w:rsidRPr="000A6F71">
        <w:rPr>
          <w:rFonts w:eastAsia="Times New Roman" w:cs="Times New Roman"/>
          <w:noProof/>
          <w:sz w:val="22"/>
          <w:szCs w:val="22"/>
          <w:lang w:val="lt-LT" w:eastAsia="en-US"/>
        </w:rPr>
        <w:t xml:space="preserve">Išsami informacija apie šį vaistą pateikiama Valstybinės vaistų kontrolės tarnybos prie Lietuvos Respublikos sveikatos apsaugos ministerijos tinklalapyje </w:t>
      </w:r>
      <w:hyperlink r:id="rId14" w:history="1">
        <w:r w:rsidRPr="000A6F71">
          <w:rPr>
            <w:rStyle w:val="Hipersaitas"/>
            <w:noProof/>
            <w:sz w:val="22"/>
            <w:szCs w:val="22"/>
            <w:lang w:val="lt-LT" w:eastAsia="en-US"/>
          </w:rPr>
          <w:t>http://www.vvkt.lt</w:t>
        </w:r>
      </w:hyperlink>
      <w:r w:rsidRPr="0001315F">
        <w:rPr>
          <w:rStyle w:val="Hipersaitas"/>
          <w:noProof/>
          <w:sz w:val="22"/>
          <w:szCs w:val="22"/>
          <w:lang w:val="lt-LT" w:eastAsia="en-US"/>
        </w:rPr>
        <w:t>.</w:t>
      </w:r>
    </w:p>
    <w:sectPr w:rsidR="002B173F" w:rsidSect="0027703A">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82E" w:rsidRDefault="007D082E">
      <w:r>
        <w:separator/>
      </w:r>
    </w:p>
  </w:endnote>
  <w:endnote w:type="continuationSeparator" w:id="0">
    <w:p w:rsidR="007D082E" w:rsidRDefault="007D082E">
      <w:r>
        <w:continuationSeparator/>
      </w:r>
    </w:p>
  </w:endnote>
  <w:endnote w:type="continuationNotice" w:id="1">
    <w:p w:rsidR="007D082E" w:rsidRDefault="007D0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BA"/>
    <w:family w:val="roman"/>
    <w:pitch w:val="variable"/>
    <w:sig w:usb0="0000000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316495"/>
      <w:docPartObj>
        <w:docPartGallery w:val="Page Numbers (Bottom of Page)"/>
        <w:docPartUnique/>
      </w:docPartObj>
    </w:sdtPr>
    <w:sdtEndPr/>
    <w:sdtContent>
      <w:p w:rsidR="007F23B0" w:rsidRDefault="007F23B0">
        <w:pPr>
          <w:pStyle w:val="Porat"/>
          <w:jc w:val="center"/>
        </w:pPr>
        <w:r w:rsidRPr="00F94AA8">
          <w:rPr>
            <w:sz w:val="22"/>
          </w:rPr>
          <w:fldChar w:fldCharType="begin"/>
        </w:r>
        <w:r w:rsidRPr="00F94AA8">
          <w:rPr>
            <w:sz w:val="22"/>
          </w:rPr>
          <w:instrText>PAGE   \* MERGEFORMAT</w:instrText>
        </w:r>
        <w:r w:rsidRPr="00F94AA8">
          <w:rPr>
            <w:sz w:val="22"/>
          </w:rPr>
          <w:fldChar w:fldCharType="separate"/>
        </w:r>
        <w:r w:rsidR="00F0245F" w:rsidRPr="00F0245F">
          <w:rPr>
            <w:noProof/>
            <w:sz w:val="22"/>
            <w:lang w:val="lt-LT"/>
          </w:rPr>
          <w:t>21</w:t>
        </w:r>
        <w:r w:rsidRPr="00F94AA8">
          <w:rPr>
            <w:sz w:val="22"/>
          </w:rPr>
          <w:fldChar w:fldCharType="end"/>
        </w:r>
      </w:p>
    </w:sdtContent>
  </w:sdt>
  <w:p w:rsidR="007F23B0" w:rsidRDefault="007F23B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82E" w:rsidRDefault="007D082E">
      <w:r>
        <w:separator/>
      </w:r>
    </w:p>
  </w:footnote>
  <w:footnote w:type="continuationSeparator" w:id="0">
    <w:p w:rsidR="007D082E" w:rsidRDefault="007D082E">
      <w:r>
        <w:continuationSeparator/>
      </w:r>
    </w:p>
  </w:footnote>
  <w:footnote w:type="continuationNotice" w:id="1">
    <w:p w:rsidR="007D082E" w:rsidRDefault="007D082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A6571AC"/>
    <w:multiLevelType w:val="hybridMultilevel"/>
    <w:tmpl w:val="9378D3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132EFE"/>
    <w:multiLevelType w:val="hybridMultilevel"/>
    <w:tmpl w:val="66844740"/>
    <w:lvl w:ilvl="0" w:tplc="A45044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660C0F"/>
    <w:multiLevelType w:val="hybridMultilevel"/>
    <w:tmpl w:val="A25E9738"/>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4804D1"/>
    <w:multiLevelType w:val="hybridMultilevel"/>
    <w:tmpl w:val="195EAD16"/>
    <w:lvl w:ilvl="0" w:tplc="0809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C5C1FBB"/>
    <w:multiLevelType w:val="hybridMultilevel"/>
    <w:tmpl w:val="FB660E7C"/>
    <w:lvl w:ilvl="0" w:tplc="78CA4ED0">
      <w:start w:val="1"/>
      <w:numFmt w:val="upperLetter"/>
      <w:lvlText w:val="%1."/>
      <w:lvlJc w:val="left"/>
      <w:pPr>
        <w:ind w:left="1710" w:hanging="576"/>
      </w:pPr>
      <w:rPr>
        <w:rFonts w:eastAsia="Times New Roman" w:cs="Times New Roman"/>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start w:val="1"/>
      <w:numFmt w:val="lowerLetter"/>
      <w:lvlText w:val="%5."/>
      <w:lvlJc w:val="left"/>
      <w:pPr>
        <w:ind w:left="4374" w:hanging="360"/>
      </w:pPr>
    </w:lvl>
    <w:lvl w:ilvl="5" w:tplc="0809001B">
      <w:start w:val="1"/>
      <w:numFmt w:val="lowerRoman"/>
      <w:lvlText w:val="%6."/>
      <w:lvlJc w:val="right"/>
      <w:pPr>
        <w:ind w:left="5094" w:hanging="180"/>
      </w:pPr>
    </w:lvl>
    <w:lvl w:ilvl="6" w:tplc="0809000F">
      <w:start w:val="1"/>
      <w:numFmt w:val="decimal"/>
      <w:lvlText w:val="%7."/>
      <w:lvlJc w:val="left"/>
      <w:pPr>
        <w:ind w:left="5814" w:hanging="360"/>
      </w:pPr>
    </w:lvl>
    <w:lvl w:ilvl="7" w:tplc="08090019">
      <w:start w:val="1"/>
      <w:numFmt w:val="lowerLetter"/>
      <w:lvlText w:val="%8."/>
      <w:lvlJc w:val="left"/>
      <w:pPr>
        <w:ind w:left="6534" w:hanging="360"/>
      </w:pPr>
    </w:lvl>
    <w:lvl w:ilvl="8" w:tplc="0809001B">
      <w:start w:val="1"/>
      <w:numFmt w:val="lowerRoman"/>
      <w:lvlText w:val="%9."/>
      <w:lvlJc w:val="right"/>
      <w:pPr>
        <w:ind w:left="7254" w:hanging="180"/>
      </w:pPr>
    </w:lvl>
  </w:abstractNum>
  <w:abstractNum w:abstractNumId="6" w15:restartNumberingAfterBreak="0">
    <w:nsid w:val="27343D15"/>
    <w:multiLevelType w:val="hybridMultilevel"/>
    <w:tmpl w:val="05226BDE"/>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7000C8"/>
    <w:multiLevelType w:val="hybridMultilevel"/>
    <w:tmpl w:val="4C4A2958"/>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E222ED"/>
    <w:multiLevelType w:val="hybridMultilevel"/>
    <w:tmpl w:val="1E200778"/>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E1F0CDA"/>
    <w:multiLevelType w:val="hybridMultilevel"/>
    <w:tmpl w:val="E430C9A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1C7EE6"/>
    <w:multiLevelType w:val="hybridMultilevel"/>
    <w:tmpl w:val="562A0E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F03888"/>
    <w:multiLevelType w:val="hybridMultilevel"/>
    <w:tmpl w:val="CD3037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5C975C3C"/>
    <w:multiLevelType w:val="hybridMultilevel"/>
    <w:tmpl w:val="E9446FDA"/>
    <w:lvl w:ilvl="0" w:tplc="5CBC05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4A2428E"/>
    <w:multiLevelType w:val="hybridMultilevel"/>
    <w:tmpl w:val="35AA2C04"/>
    <w:lvl w:ilvl="0" w:tplc="10D29B74">
      <w:start w:val="1"/>
      <w:numFmt w:val="upperLetter"/>
      <w:lvlText w:val="%1."/>
      <w:lvlJc w:val="left"/>
      <w:pPr>
        <w:ind w:left="924" w:hanging="564"/>
      </w:pPr>
      <w:rPr>
        <w:rFonts w:eastAsia="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7"/>
  </w:num>
  <w:num w:numId="2">
    <w:abstractNumId w:val="0"/>
    <w:lvlOverride w:ilvl="0">
      <w:lvl w:ilvl="0">
        <w:numFmt w:val="bullet"/>
        <w:lvlText w:val="-"/>
        <w:legacy w:legacy="1" w:legacySpace="0" w:legacyIndent="360"/>
        <w:lvlJc w:val="left"/>
        <w:pPr>
          <w:ind w:left="360" w:hanging="360"/>
        </w:pPr>
        <w:rPr>
          <w:rFonts w:cs="Times New Roman"/>
        </w:rPr>
      </w:lvl>
    </w:lvlOverride>
  </w:num>
  <w:num w:numId="3">
    <w:abstractNumId w:val="4"/>
  </w:num>
  <w:num w:numId="4">
    <w:abstractNumId w:val="1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num>
  <w:num w:numId="13">
    <w:abstractNumId w:val="6"/>
  </w:num>
  <w:num w:numId="14">
    <w:abstractNumId w:val="3"/>
  </w:num>
  <w:num w:numId="15">
    <w:abstractNumId w:val="12"/>
  </w:num>
  <w:num w:numId="16">
    <w:abstractNumId w:val="2"/>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kQppRfFkRPAzjbngMjNTyE6GtAA0QhYbI8FdLPXf6iCP6CR3hSIvC7sDmWC40thOGqiNvJHuW5lmxeOHGyXAXg==" w:salt="8dlUwHQJFuCF27DlE9s8S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D6B"/>
    <w:rsid w:val="00000586"/>
    <w:rsid w:val="00001FC5"/>
    <w:rsid w:val="000033C1"/>
    <w:rsid w:val="00003496"/>
    <w:rsid w:val="00010320"/>
    <w:rsid w:val="00011E8C"/>
    <w:rsid w:val="000123F4"/>
    <w:rsid w:val="00012FAE"/>
    <w:rsid w:val="000148F0"/>
    <w:rsid w:val="00014982"/>
    <w:rsid w:val="00020BF0"/>
    <w:rsid w:val="00022A88"/>
    <w:rsid w:val="00024AFC"/>
    <w:rsid w:val="00031058"/>
    <w:rsid w:val="0003316E"/>
    <w:rsid w:val="000357FD"/>
    <w:rsid w:val="000423F9"/>
    <w:rsid w:val="000435D0"/>
    <w:rsid w:val="000438A4"/>
    <w:rsid w:val="00044D55"/>
    <w:rsid w:val="000451AF"/>
    <w:rsid w:val="00045A8F"/>
    <w:rsid w:val="00047A54"/>
    <w:rsid w:val="000524B6"/>
    <w:rsid w:val="00052BBB"/>
    <w:rsid w:val="00053CE1"/>
    <w:rsid w:val="000549E7"/>
    <w:rsid w:val="0005584B"/>
    <w:rsid w:val="00056F71"/>
    <w:rsid w:val="0005760A"/>
    <w:rsid w:val="00057613"/>
    <w:rsid w:val="00063FE7"/>
    <w:rsid w:val="0006556E"/>
    <w:rsid w:val="00066917"/>
    <w:rsid w:val="00067A4B"/>
    <w:rsid w:val="000710F3"/>
    <w:rsid w:val="000723B9"/>
    <w:rsid w:val="000737CE"/>
    <w:rsid w:val="0007421E"/>
    <w:rsid w:val="0007582A"/>
    <w:rsid w:val="00076CEC"/>
    <w:rsid w:val="00081C25"/>
    <w:rsid w:val="0008265F"/>
    <w:rsid w:val="000835CF"/>
    <w:rsid w:val="00093920"/>
    <w:rsid w:val="00097509"/>
    <w:rsid w:val="00097B68"/>
    <w:rsid w:val="000A0C51"/>
    <w:rsid w:val="000A0CD2"/>
    <w:rsid w:val="000A2711"/>
    <w:rsid w:val="000A3FCD"/>
    <w:rsid w:val="000A5954"/>
    <w:rsid w:val="000A5B60"/>
    <w:rsid w:val="000A688E"/>
    <w:rsid w:val="000A6A4B"/>
    <w:rsid w:val="000A6D1C"/>
    <w:rsid w:val="000A727E"/>
    <w:rsid w:val="000A7A72"/>
    <w:rsid w:val="000B4CD0"/>
    <w:rsid w:val="000B5F76"/>
    <w:rsid w:val="000C3F30"/>
    <w:rsid w:val="000C4EDF"/>
    <w:rsid w:val="000D3EAE"/>
    <w:rsid w:val="000D6716"/>
    <w:rsid w:val="000E268B"/>
    <w:rsid w:val="000E2BEE"/>
    <w:rsid w:val="000E5096"/>
    <w:rsid w:val="000E5988"/>
    <w:rsid w:val="000E6371"/>
    <w:rsid w:val="000F0F9D"/>
    <w:rsid w:val="000F37BF"/>
    <w:rsid w:val="000F5D0C"/>
    <w:rsid w:val="00100FC6"/>
    <w:rsid w:val="00102AD5"/>
    <w:rsid w:val="00103377"/>
    <w:rsid w:val="00106F29"/>
    <w:rsid w:val="00106F9D"/>
    <w:rsid w:val="00110213"/>
    <w:rsid w:val="0011138E"/>
    <w:rsid w:val="00111E9E"/>
    <w:rsid w:val="00112608"/>
    <w:rsid w:val="00112A97"/>
    <w:rsid w:val="0011474C"/>
    <w:rsid w:val="00117427"/>
    <w:rsid w:val="00121814"/>
    <w:rsid w:val="00121B83"/>
    <w:rsid w:val="00123826"/>
    <w:rsid w:val="00125CA1"/>
    <w:rsid w:val="00125E8A"/>
    <w:rsid w:val="00125EC6"/>
    <w:rsid w:val="00126845"/>
    <w:rsid w:val="00131228"/>
    <w:rsid w:val="001316E3"/>
    <w:rsid w:val="00131B45"/>
    <w:rsid w:val="00132F72"/>
    <w:rsid w:val="00134D9D"/>
    <w:rsid w:val="00136FCB"/>
    <w:rsid w:val="001374BD"/>
    <w:rsid w:val="001401D8"/>
    <w:rsid w:val="001423BE"/>
    <w:rsid w:val="0014487C"/>
    <w:rsid w:val="001460E8"/>
    <w:rsid w:val="001469E6"/>
    <w:rsid w:val="00151132"/>
    <w:rsid w:val="00156245"/>
    <w:rsid w:val="001568A7"/>
    <w:rsid w:val="00156D6F"/>
    <w:rsid w:val="00167BED"/>
    <w:rsid w:val="0017006E"/>
    <w:rsid w:val="00171049"/>
    <w:rsid w:val="00173E18"/>
    <w:rsid w:val="00173EFA"/>
    <w:rsid w:val="00174710"/>
    <w:rsid w:val="00175035"/>
    <w:rsid w:val="00180E9C"/>
    <w:rsid w:val="001828E5"/>
    <w:rsid w:val="001828F3"/>
    <w:rsid w:val="00183A5A"/>
    <w:rsid w:val="0018438E"/>
    <w:rsid w:val="001869FA"/>
    <w:rsid w:val="00186B54"/>
    <w:rsid w:val="00187270"/>
    <w:rsid w:val="00190960"/>
    <w:rsid w:val="00190EED"/>
    <w:rsid w:val="00191084"/>
    <w:rsid w:val="001A0355"/>
    <w:rsid w:val="001A2037"/>
    <w:rsid w:val="001A23D3"/>
    <w:rsid w:val="001A2519"/>
    <w:rsid w:val="001A2AF0"/>
    <w:rsid w:val="001A2EFE"/>
    <w:rsid w:val="001A37CC"/>
    <w:rsid w:val="001A5472"/>
    <w:rsid w:val="001A7729"/>
    <w:rsid w:val="001A7F56"/>
    <w:rsid w:val="001B049E"/>
    <w:rsid w:val="001B2588"/>
    <w:rsid w:val="001B2D67"/>
    <w:rsid w:val="001B2F28"/>
    <w:rsid w:val="001B5327"/>
    <w:rsid w:val="001B5967"/>
    <w:rsid w:val="001C261E"/>
    <w:rsid w:val="001C27BE"/>
    <w:rsid w:val="001C4D7F"/>
    <w:rsid w:val="001C738E"/>
    <w:rsid w:val="001D28F8"/>
    <w:rsid w:val="001D3861"/>
    <w:rsid w:val="001D5CBA"/>
    <w:rsid w:val="001D6C97"/>
    <w:rsid w:val="001D708E"/>
    <w:rsid w:val="001D7526"/>
    <w:rsid w:val="001E177B"/>
    <w:rsid w:val="001E2693"/>
    <w:rsid w:val="001E27B2"/>
    <w:rsid w:val="001E441F"/>
    <w:rsid w:val="001E4D95"/>
    <w:rsid w:val="001E59BF"/>
    <w:rsid w:val="001E63E3"/>
    <w:rsid w:val="001E6F13"/>
    <w:rsid w:val="001E7503"/>
    <w:rsid w:val="001E7EF7"/>
    <w:rsid w:val="001F0951"/>
    <w:rsid w:val="001F0C3F"/>
    <w:rsid w:val="001F0C87"/>
    <w:rsid w:val="001F109A"/>
    <w:rsid w:val="001F1429"/>
    <w:rsid w:val="001F1E8C"/>
    <w:rsid w:val="001F4A27"/>
    <w:rsid w:val="001F55E6"/>
    <w:rsid w:val="001F62C2"/>
    <w:rsid w:val="001F672D"/>
    <w:rsid w:val="001F7DFE"/>
    <w:rsid w:val="002010F3"/>
    <w:rsid w:val="00203239"/>
    <w:rsid w:val="002032DF"/>
    <w:rsid w:val="00204EF4"/>
    <w:rsid w:val="00207096"/>
    <w:rsid w:val="002070F0"/>
    <w:rsid w:val="0021063E"/>
    <w:rsid w:val="00211478"/>
    <w:rsid w:val="002116B8"/>
    <w:rsid w:val="00212A58"/>
    <w:rsid w:val="00214DE8"/>
    <w:rsid w:val="00215DF9"/>
    <w:rsid w:val="00216142"/>
    <w:rsid w:val="002165D9"/>
    <w:rsid w:val="00216E62"/>
    <w:rsid w:val="002177C8"/>
    <w:rsid w:val="0022109A"/>
    <w:rsid w:val="002210EA"/>
    <w:rsid w:val="00221C43"/>
    <w:rsid w:val="00223359"/>
    <w:rsid w:val="0022566A"/>
    <w:rsid w:val="00227D67"/>
    <w:rsid w:val="0023086A"/>
    <w:rsid w:val="00232B51"/>
    <w:rsid w:val="00235E6C"/>
    <w:rsid w:val="002366D9"/>
    <w:rsid w:val="00236C5F"/>
    <w:rsid w:val="00242301"/>
    <w:rsid w:val="00243FBF"/>
    <w:rsid w:val="0024783F"/>
    <w:rsid w:val="0025018E"/>
    <w:rsid w:val="00250AE5"/>
    <w:rsid w:val="00253954"/>
    <w:rsid w:val="00254D1B"/>
    <w:rsid w:val="00255246"/>
    <w:rsid w:val="00256046"/>
    <w:rsid w:val="0025707F"/>
    <w:rsid w:val="0025719D"/>
    <w:rsid w:val="00257273"/>
    <w:rsid w:val="00260194"/>
    <w:rsid w:val="002604FF"/>
    <w:rsid w:val="002606F5"/>
    <w:rsid w:val="00262783"/>
    <w:rsid w:val="00263177"/>
    <w:rsid w:val="00265911"/>
    <w:rsid w:val="002666E0"/>
    <w:rsid w:val="002667F4"/>
    <w:rsid w:val="002675C5"/>
    <w:rsid w:val="00267777"/>
    <w:rsid w:val="00270FC8"/>
    <w:rsid w:val="00271214"/>
    <w:rsid w:val="002733F9"/>
    <w:rsid w:val="00274734"/>
    <w:rsid w:val="00276263"/>
    <w:rsid w:val="002765C0"/>
    <w:rsid w:val="00276D39"/>
    <w:rsid w:val="0027703A"/>
    <w:rsid w:val="002803FB"/>
    <w:rsid w:val="00281146"/>
    <w:rsid w:val="0028465D"/>
    <w:rsid w:val="00290FAB"/>
    <w:rsid w:val="002917D9"/>
    <w:rsid w:val="0029254B"/>
    <w:rsid w:val="00293FDB"/>
    <w:rsid w:val="00294FD3"/>
    <w:rsid w:val="002959FA"/>
    <w:rsid w:val="002969AE"/>
    <w:rsid w:val="00296BAF"/>
    <w:rsid w:val="002A33C9"/>
    <w:rsid w:val="002A44DD"/>
    <w:rsid w:val="002A6993"/>
    <w:rsid w:val="002A76DE"/>
    <w:rsid w:val="002B173F"/>
    <w:rsid w:val="002B1769"/>
    <w:rsid w:val="002B1D86"/>
    <w:rsid w:val="002B1D98"/>
    <w:rsid w:val="002B2244"/>
    <w:rsid w:val="002B24C6"/>
    <w:rsid w:val="002B2627"/>
    <w:rsid w:val="002B327D"/>
    <w:rsid w:val="002B3DAF"/>
    <w:rsid w:val="002B4A8A"/>
    <w:rsid w:val="002B4CEB"/>
    <w:rsid w:val="002B7E0B"/>
    <w:rsid w:val="002C20DA"/>
    <w:rsid w:val="002C3162"/>
    <w:rsid w:val="002C35CC"/>
    <w:rsid w:val="002C3ED9"/>
    <w:rsid w:val="002C4510"/>
    <w:rsid w:val="002C7EDA"/>
    <w:rsid w:val="002D09C7"/>
    <w:rsid w:val="002D2DA4"/>
    <w:rsid w:val="002D3629"/>
    <w:rsid w:val="002D3E6A"/>
    <w:rsid w:val="002D5129"/>
    <w:rsid w:val="002D7907"/>
    <w:rsid w:val="002E00EB"/>
    <w:rsid w:val="002E27CD"/>
    <w:rsid w:val="002E5F5D"/>
    <w:rsid w:val="002E6A44"/>
    <w:rsid w:val="002E7F17"/>
    <w:rsid w:val="002F128F"/>
    <w:rsid w:val="002F1319"/>
    <w:rsid w:val="002F4274"/>
    <w:rsid w:val="002F4BBB"/>
    <w:rsid w:val="00304004"/>
    <w:rsid w:val="00307C98"/>
    <w:rsid w:val="00312D1A"/>
    <w:rsid w:val="003205C3"/>
    <w:rsid w:val="003216A9"/>
    <w:rsid w:val="0032753B"/>
    <w:rsid w:val="00327FBE"/>
    <w:rsid w:val="0033086C"/>
    <w:rsid w:val="00332CCA"/>
    <w:rsid w:val="0033548C"/>
    <w:rsid w:val="003357D6"/>
    <w:rsid w:val="0033727F"/>
    <w:rsid w:val="003405C8"/>
    <w:rsid w:val="00341E95"/>
    <w:rsid w:val="003423FA"/>
    <w:rsid w:val="0034284F"/>
    <w:rsid w:val="00342B63"/>
    <w:rsid w:val="00345700"/>
    <w:rsid w:val="00346E44"/>
    <w:rsid w:val="00347474"/>
    <w:rsid w:val="0034771A"/>
    <w:rsid w:val="00350F64"/>
    <w:rsid w:val="00351871"/>
    <w:rsid w:val="00352508"/>
    <w:rsid w:val="003530E8"/>
    <w:rsid w:val="00355866"/>
    <w:rsid w:val="00356EDD"/>
    <w:rsid w:val="00357117"/>
    <w:rsid w:val="00357575"/>
    <w:rsid w:val="00357635"/>
    <w:rsid w:val="00357B4D"/>
    <w:rsid w:val="0036079F"/>
    <w:rsid w:val="0036229B"/>
    <w:rsid w:val="003633B4"/>
    <w:rsid w:val="0036370D"/>
    <w:rsid w:val="00364774"/>
    <w:rsid w:val="00365208"/>
    <w:rsid w:val="00365DE5"/>
    <w:rsid w:val="0037051E"/>
    <w:rsid w:val="00371CC8"/>
    <w:rsid w:val="00374B01"/>
    <w:rsid w:val="00374BF6"/>
    <w:rsid w:val="00375C02"/>
    <w:rsid w:val="0037606F"/>
    <w:rsid w:val="00376AB1"/>
    <w:rsid w:val="003778BF"/>
    <w:rsid w:val="00383449"/>
    <w:rsid w:val="00384476"/>
    <w:rsid w:val="00386F6B"/>
    <w:rsid w:val="003875E0"/>
    <w:rsid w:val="0039148D"/>
    <w:rsid w:val="00392C22"/>
    <w:rsid w:val="00396EEF"/>
    <w:rsid w:val="003A0A8A"/>
    <w:rsid w:val="003A14E9"/>
    <w:rsid w:val="003A2087"/>
    <w:rsid w:val="003A65A0"/>
    <w:rsid w:val="003B0224"/>
    <w:rsid w:val="003B1EB5"/>
    <w:rsid w:val="003B3273"/>
    <w:rsid w:val="003B3301"/>
    <w:rsid w:val="003B3707"/>
    <w:rsid w:val="003B3CFE"/>
    <w:rsid w:val="003B6F0E"/>
    <w:rsid w:val="003B7292"/>
    <w:rsid w:val="003B7333"/>
    <w:rsid w:val="003C0DC2"/>
    <w:rsid w:val="003C12C5"/>
    <w:rsid w:val="003C2189"/>
    <w:rsid w:val="003C6121"/>
    <w:rsid w:val="003C7754"/>
    <w:rsid w:val="003D2C72"/>
    <w:rsid w:val="003D4D25"/>
    <w:rsid w:val="003E1A7A"/>
    <w:rsid w:val="003E4FB1"/>
    <w:rsid w:val="003E5945"/>
    <w:rsid w:val="003F03AC"/>
    <w:rsid w:val="003F18C4"/>
    <w:rsid w:val="00401560"/>
    <w:rsid w:val="0040451D"/>
    <w:rsid w:val="004058A5"/>
    <w:rsid w:val="004060B6"/>
    <w:rsid w:val="004108D5"/>
    <w:rsid w:val="00414A99"/>
    <w:rsid w:val="00414C97"/>
    <w:rsid w:val="00414CAE"/>
    <w:rsid w:val="004154B6"/>
    <w:rsid w:val="00417719"/>
    <w:rsid w:val="00420AC4"/>
    <w:rsid w:val="00421465"/>
    <w:rsid w:val="004214E9"/>
    <w:rsid w:val="00421F7F"/>
    <w:rsid w:val="00422CCD"/>
    <w:rsid w:val="00426605"/>
    <w:rsid w:val="00427F67"/>
    <w:rsid w:val="00432169"/>
    <w:rsid w:val="00432CDD"/>
    <w:rsid w:val="0043443F"/>
    <w:rsid w:val="00434512"/>
    <w:rsid w:val="004377E2"/>
    <w:rsid w:val="00437C22"/>
    <w:rsid w:val="0044168C"/>
    <w:rsid w:val="00444F91"/>
    <w:rsid w:val="00451F1F"/>
    <w:rsid w:val="00452ABD"/>
    <w:rsid w:val="00452F08"/>
    <w:rsid w:val="0045576A"/>
    <w:rsid w:val="004557C6"/>
    <w:rsid w:val="00455AF1"/>
    <w:rsid w:val="00456547"/>
    <w:rsid w:val="00457D89"/>
    <w:rsid w:val="00460372"/>
    <w:rsid w:val="0046045B"/>
    <w:rsid w:val="00460B88"/>
    <w:rsid w:val="00463C52"/>
    <w:rsid w:val="00464ADA"/>
    <w:rsid w:val="004676AF"/>
    <w:rsid w:val="00470C58"/>
    <w:rsid w:val="0047110D"/>
    <w:rsid w:val="00472DCC"/>
    <w:rsid w:val="00473D66"/>
    <w:rsid w:val="0047537E"/>
    <w:rsid w:val="00476C2F"/>
    <w:rsid w:val="00476CF5"/>
    <w:rsid w:val="00480252"/>
    <w:rsid w:val="0048123C"/>
    <w:rsid w:val="004815C2"/>
    <w:rsid w:val="00482A59"/>
    <w:rsid w:val="00483B3C"/>
    <w:rsid w:val="004853A5"/>
    <w:rsid w:val="004A2C4A"/>
    <w:rsid w:val="004A3A3E"/>
    <w:rsid w:val="004A3A88"/>
    <w:rsid w:val="004A44D1"/>
    <w:rsid w:val="004A4701"/>
    <w:rsid w:val="004B15E1"/>
    <w:rsid w:val="004B1F2D"/>
    <w:rsid w:val="004B39E3"/>
    <w:rsid w:val="004B4833"/>
    <w:rsid w:val="004B4A39"/>
    <w:rsid w:val="004B4F63"/>
    <w:rsid w:val="004B5ED5"/>
    <w:rsid w:val="004B653E"/>
    <w:rsid w:val="004B7DCD"/>
    <w:rsid w:val="004C0110"/>
    <w:rsid w:val="004C2599"/>
    <w:rsid w:val="004C3170"/>
    <w:rsid w:val="004C4D28"/>
    <w:rsid w:val="004C61BD"/>
    <w:rsid w:val="004C66BB"/>
    <w:rsid w:val="004C6ADD"/>
    <w:rsid w:val="004C6DA0"/>
    <w:rsid w:val="004C7557"/>
    <w:rsid w:val="004C7C3E"/>
    <w:rsid w:val="004D1740"/>
    <w:rsid w:val="004D2243"/>
    <w:rsid w:val="004D4887"/>
    <w:rsid w:val="004D644E"/>
    <w:rsid w:val="004D711C"/>
    <w:rsid w:val="004D7D2C"/>
    <w:rsid w:val="004E22C8"/>
    <w:rsid w:val="004E4267"/>
    <w:rsid w:val="004E4A31"/>
    <w:rsid w:val="004E7AE4"/>
    <w:rsid w:val="004F19FD"/>
    <w:rsid w:val="004F1BAF"/>
    <w:rsid w:val="004F4FDF"/>
    <w:rsid w:val="004F580A"/>
    <w:rsid w:val="004F664B"/>
    <w:rsid w:val="005028FC"/>
    <w:rsid w:val="00502A61"/>
    <w:rsid w:val="00503869"/>
    <w:rsid w:val="00503A20"/>
    <w:rsid w:val="00503E0C"/>
    <w:rsid w:val="0050618E"/>
    <w:rsid w:val="005072E8"/>
    <w:rsid w:val="00507B23"/>
    <w:rsid w:val="0051152A"/>
    <w:rsid w:val="0051465F"/>
    <w:rsid w:val="00514971"/>
    <w:rsid w:val="00515976"/>
    <w:rsid w:val="00517528"/>
    <w:rsid w:val="005202AA"/>
    <w:rsid w:val="00520C9F"/>
    <w:rsid w:val="00520D78"/>
    <w:rsid w:val="00522634"/>
    <w:rsid w:val="00522ABD"/>
    <w:rsid w:val="00526786"/>
    <w:rsid w:val="005308FA"/>
    <w:rsid w:val="00532983"/>
    <w:rsid w:val="005336D5"/>
    <w:rsid w:val="0053580B"/>
    <w:rsid w:val="0053604C"/>
    <w:rsid w:val="00536813"/>
    <w:rsid w:val="00537C01"/>
    <w:rsid w:val="00540262"/>
    <w:rsid w:val="00541DC5"/>
    <w:rsid w:val="005434EF"/>
    <w:rsid w:val="005438FB"/>
    <w:rsid w:val="005439BD"/>
    <w:rsid w:val="00544090"/>
    <w:rsid w:val="00544756"/>
    <w:rsid w:val="005460B8"/>
    <w:rsid w:val="00547E02"/>
    <w:rsid w:val="00552190"/>
    <w:rsid w:val="00552F18"/>
    <w:rsid w:val="005542A3"/>
    <w:rsid w:val="005547EE"/>
    <w:rsid w:val="005565F0"/>
    <w:rsid w:val="00557051"/>
    <w:rsid w:val="00560F68"/>
    <w:rsid w:val="00561A2B"/>
    <w:rsid w:val="00561DFB"/>
    <w:rsid w:val="005654B9"/>
    <w:rsid w:val="00565A80"/>
    <w:rsid w:val="00565DCA"/>
    <w:rsid w:val="00566E0E"/>
    <w:rsid w:val="00567A46"/>
    <w:rsid w:val="00573103"/>
    <w:rsid w:val="005740D6"/>
    <w:rsid w:val="00574477"/>
    <w:rsid w:val="005773CF"/>
    <w:rsid w:val="005840A7"/>
    <w:rsid w:val="00585AE5"/>
    <w:rsid w:val="00587C61"/>
    <w:rsid w:val="0059158A"/>
    <w:rsid w:val="00592419"/>
    <w:rsid w:val="005946E8"/>
    <w:rsid w:val="005951DA"/>
    <w:rsid w:val="00595846"/>
    <w:rsid w:val="00595911"/>
    <w:rsid w:val="00595D51"/>
    <w:rsid w:val="0059602F"/>
    <w:rsid w:val="005965A4"/>
    <w:rsid w:val="00596748"/>
    <w:rsid w:val="005A057E"/>
    <w:rsid w:val="005A0D9A"/>
    <w:rsid w:val="005A1595"/>
    <w:rsid w:val="005A4464"/>
    <w:rsid w:val="005A562B"/>
    <w:rsid w:val="005A5DB2"/>
    <w:rsid w:val="005A625B"/>
    <w:rsid w:val="005A6937"/>
    <w:rsid w:val="005B0F86"/>
    <w:rsid w:val="005B1A1E"/>
    <w:rsid w:val="005B628A"/>
    <w:rsid w:val="005C0A8C"/>
    <w:rsid w:val="005C1A7B"/>
    <w:rsid w:val="005C1BB8"/>
    <w:rsid w:val="005C1E4E"/>
    <w:rsid w:val="005C36C9"/>
    <w:rsid w:val="005C48C9"/>
    <w:rsid w:val="005C7722"/>
    <w:rsid w:val="005D02F5"/>
    <w:rsid w:val="005D0315"/>
    <w:rsid w:val="005D409C"/>
    <w:rsid w:val="005D494D"/>
    <w:rsid w:val="005D5448"/>
    <w:rsid w:val="005D5B4F"/>
    <w:rsid w:val="005D62F2"/>
    <w:rsid w:val="005E213F"/>
    <w:rsid w:val="005E2F82"/>
    <w:rsid w:val="005E42D9"/>
    <w:rsid w:val="005E67AC"/>
    <w:rsid w:val="005E689E"/>
    <w:rsid w:val="005F00FD"/>
    <w:rsid w:val="005F0AF4"/>
    <w:rsid w:val="005F1129"/>
    <w:rsid w:val="005F1F82"/>
    <w:rsid w:val="005F2CCA"/>
    <w:rsid w:val="005F46B2"/>
    <w:rsid w:val="005F4FF5"/>
    <w:rsid w:val="005F6D46"/>
    <w:rsid w:val="006017C7"/>
    <w:rsid w:val="006018B3"/>
    <w:rsid w:val="00602434"/>
    <w:rsid w:val="006038E5"/>
    <w:rsid w:val="00605C83"/>
    <w:rsid w:val="00607D13"/>
    <w:rsid w:val="00612E05"/>
    <w:rsid w:val="00612E63"/>
    <w:rsid w:val="0061319F"/>
    <w:rsid w:val="006141E2"/>
    <w:rsid w:val="00614C05"/>
    <w:rsid w:val="006154FE"/>
    <w:rsid w:val="00615F69"/>
    <w:rsid w:val="006266A6"/>
    <w:rsid w:val="00627679"/>
    <w:rsid w:val="00627FDD"/>
    <w:rsid w:val="00631A64"/>
    <w:rsid w:val="00633AC2"/>
    <w:rsid w:val="006378F1"/>
    <w:rsid w:val="00641AE9"/>
    <w:rsid w:val="00641F12"/>
    <w:rsid w:val="00642A93"/>
    <w:rsid w:val="006434C0"/>
    <w:rsid w:val="00643CA1"/>
    <w:rsid w:val="006459F2"/>
    <w:rsid w:val="00650E08"/>
    <w:rsid w:val="00655C71"/>
    <w:rsid w:val="00656284"/>
    <w:rsid w:val="0066010B"/>
    <w:rsid w:val="0066114D"/>
    <w:rsid w:val="006618DF"/>
    <w:rsid w:val="006626BE"/>
    <w:rsid w:val="00662768"/>
    <w:rsid w:val="00663E30"/>
    <w:rsid w:val="00664AAB"/>
    <w:rsid w:val="00666D89"/>
    <w:rsid w:val="006676F7"/>
    <w:rsid w:val="006679BE"/>
    <w:rsid w:val="00671F93"/>
    <w:rsid w:val="00672A2F"/>
    <w:rsid w:val="006744DF"/>
    <w:rsid w:val="0067668D"/>
    <w:rsid w:val="006766C4"/>
    <w:rsid w:val="00681298"/>
    <w:rsid w:val="006844F1"/>
    <w:rsid w:val="00684810"/>
    <w:rsid w:val="00684F14"/>
    <w:rsid w:val="006857C3"/>
    <w:rsid w:val="00691305"/>
    <w:rsid w:val="00692967"/>
    <w:rsid w:val="00694434"/>
    <w:rsid w:val="00696C5A"/>
    <w:rsid w:val="00697C1D"/>
    <w:rsid w:val="006A1F5D"/>
    <w:rsid w:val="006A3BC4"/>
    <w:rsid w:val="006A3C82"/>
    <w:rsid w:val="006A5026"/>
    <w:rsid w:val="006A64CE"/>
    <w:rsid w:val="006A6A0F"/>
    <w:rsid w:val="006A76D5"/>
    <w:rsid w:val="006B05DA"/>
    <w:rsid w:val="006B22C4"/>
    <w:rsid w:val="006B2D6A"/>
    <w:rsid w:val="006B31E5"/>
    <w:rsid w:val="006B44E6"/>
    <w:rsid w:val="006B4DB7"/>
    <w:rsid w:val="006B5B86"/>
    <w:rsid w:val="006B5EDD"/>
    <w:rsid w:val="006B7CC3"/>
    <w:rsid w:val="006C0B12"/>
    <w:rsid w:val="006C0B36"/>
    <w:rsid w:val="006C1066"/>
    <w:rsid w:val="006C148B"/>
    <w:rsid w:val="006C1531"/>
    <w:rsid w:val="006C3BB4"/>
    <w:rsid w:val="006C5932"/>
    <w:rsid w:val="006C6454"/>
    <w:rsid w:val="006C752E"/>
    <w:rsid w:val="006D0D6B"/>
    <w:rsid w:val="006D0E87"/>
    <w:rsid w:val="006D426A"/>
    <w:rsid w:val="006D4A40"/>
    <w:rsid w:val="006D5C98"/>
    <w:rsid w:val="006D75D9"/>
    <w:rsid w:val="006D7EC6"/>
    <w:rsid w:val="006E07E7"/>
    <w:rsid w:val="006E432C"/>
    <w:rsid w:val="006E6AC8"/>
    <w:rsid w:val="006E7A44"/>
    <w:rsid w:val="006F0FE3"/>
    <w:rsid w:val="006F1729"/>
    <w:rsid w:val="006F1C8A"/>
    <w:rsid w:val="006F638C"/>
    <w:rsid w:val="00701DA0"/>
    <w:rsid w:val="0070462E"/>
    <w:rsid w:val="00704FBF"/>
    <w:rsid w:val="00710A2A"/>
    <w:rsid w:val="0071108F"/>
    <w:rsid w:val="00712E75"/>
    <w:rsid w:val="00714F46"/>
    <w:rsid w:val="00717176"/>
    <w:rsid w:val="00717EBB"/>
    <w:rsid w:val="00722584"/>
    <w:rsid w:val="00722AB1"/>
    <w:rsid w:val="00723E59"/>
    <w:rsid w:val="007257FE"/>
    <w:rsid w:val="0072652F"/>
    <w:rsid w:val="00726E17"/>
    <w:rsid w:val="007304AE"/>
    <w:rsid w:val="00733BB2"/>
    <w:rsid w:val="0073539D"/>
    <w:rsid w:val="00736020"/>
    <w:rsid w:val="007378C1"/>
    <w:rsid w:val="00746930"/>
    <w:rsid w:val="00751274"/>
    <w:rsid w:val="0075282E"/>
    <w:rsid w:val="007528B5"/>
    <w:rsid w:val="00753A42"/>
    <w:rsid w:val="00754296"/>
    <w:rsid w:val="0075492E"/>
    <w:rsid w:val="00755F49"/>
    <w:rsid w:val="00760AF5"/>
    <w:rsid w:val="00760CF9"/>
    <w:rsid w:val="007612FD"/>
    <w:rsid w:val="00762780"/>
    <w:rsid w:val="00764461"/>
    <w:rsid w:val="00766989"/>
    <w:rsid w:val="00772387"/>
    <w:rsid w:val="007729F6"/>
    <w:rsid w:val="00773BF7"/>
    <w:rsid w:val="00781A3D"/>
    <w:rsid w:val="007866CD"/>
    <w:rsid w:val="007867ED"/>
    <w:rsid w:val="007935F7"/>
    <w:rsid w:val="007943C7"/>
    <w:rsid w:val="00795C1F"/>
    <w:rsid w:val="007975F1"/>
    <w:rsid w:val="007A174D"/>
    <w:rsid w:val="007A3177"/>
    <w:rsid w:val="007A3F0A"/>
    <w:rsid w:val="007A5F46"/>
    <w:rsid w:val="007A5FF0"/>
    <w:rsid w:val="007B047E"/>
    <w:rsid w:val="007B1B8E"/>
    <w:rsid w:val="007B2B46"/>
    <w:rsid w:val="007B6C49"/>
    <w:rsid w:val="007B7891"/>
    <w:rsid w:val="007B7EEC"/>
    <w:rsid w:val="007C0939"/>
    <w:rsid w:val="007C1204"/>
    <w:rsid w:val="007C5749"/>
    <w:rsid w:val="007C6368"/>
    <w:rsid w:val="007C7490"/>
    <w:rsid w:val="007D082E"/>
    <w:rsid w:val="007D1825"/>
    <w:rsid w:val="007D2AC2"/>
    <w:rsid w:val="007D3FA7"/>
    <w:rsid w:val="007D5044"/>
    <w:rsid w:val="007D7665"/>
    <w:rsid w:val="007E090A"/>
    <w:rsid w:val="007E0960"/>
    <w:rsid w:val="007E2794"/>
    <w:rsid w:val="007E2BFC"/>
    <w:rsid w:val="007E670B"/>
    <w:rsid w:val="007F10FC"/>
    <w:rsid w:val="007F1426"/>
    <w:rsid w:val="007F14C6"/>
    <w:rsid w:val="007F1E5F"/>
    <w:rsid w:val="007F23B0"/>
    <w:rsid w:val="007F250E"/>
    <w:rsid w:val="007F2902"/>
    <w:rsid w:val="007F35E0"/>
    <w:rsid w:val="007F482F"/>
    <w:rsid w:val="007F4BD8"/>
    <w:rsid w:val="007F4D27"/>
    <w:rsid w:val="007F5DDD"/>
    <w:rsid w:val="007F6125"/>
    <w:rsid w:val="007F6B73"/>
    <w:rsid w:val="007F6CDE"/>
    <w:rsid w:val="007F6DAE"/>
    <w:rsid w:val="00800F3C"/>
    <w:rsid w:val="00803A5C"/>
    <w:rsid w:val="008070FD"/>
    <w:rsid w:val="00810564"/>
    <w:rsid w:val="0081255F"/>
    <w:rsid w:val="0081500E"/>
    <w:rsid w:val="0081582D"/>
    <w:rsid w:val="00815EF1"/>
    <w:rsid w:val="008163C4"/>
    <w:rsid w:val="00816B4A"/>
    <w:rsid w:val="008176E3"/>
    <w:rsid w:val="0081794E"/>
    <w:rsid w:val="00817A79"/>
    <w:rsid w:val="008213ED"/>
    <w:rsid w:val="00822B4A"/>
    <w:rsid w:val="00827B6E"/>
    <w:rsid w:val="008304C6"/>
    <w:rsid w:val="00830722"/>
    <w:rsid w:val="0083396B"/>
    <w:rsid w:val="00837166"/>
    <w:rsid w:val="00837616"/>
    <w:rsid w:val="0084405E"/>
    <w:rsid w:val="008446AE"/>
    <w:rsid w:val="00845794"/>
    <w:rsid w:val="00846B0A"/>
    <w:rsid w:val="008477EE"/>
    <w:rsid w:val="00851577"/>
    <w:rsid w:val="008541AA"/>
    <w:rsid w:val="00854924"/>
    <w:rsid w:val="008555A9"/>
    <w:rsid w:val="008555AD"/>
    <w:rsid w:val="00855756"/>
    <w:rsid w:val="00860DCC"/>
    <w:rsid w:val="008639FB"/>
    <w:rsid w:val="008649E7"/>
    <w:rsid w:val="00865AF8"/>
    <w:rsid w:val="0086605A"/>
    <w:rsid w:val="008700B9"/>
    <w:rsid w:val="0087132C"/>
    <w:rsid w:val="00871ED5"/>
    <w:rsid w:val="008768BF"/>
    <w:rsid w:val="00876A90"/>
    <w:rsid w:val="00876C0B"/>
    <w:rsid w:val="00876C2E"/>
    <w:rsid w:val="00876E34"/>
    <w:rsid w:val="00876F55"/>
    <w:rsid w:val="00880947"/>
    <w:rsid w:val="008839F5"/>
    <w:rsid w:val="00883A00"/>
    <w:rsid w:val="00884FA5"/>
    <w:rsid w:val="0088556F"/>
    <w:rsid w:val="00886708"/>
    <w:rsid w:val="00886717"/>
    <w:rsid w:val="0088731A"/>
    <w:rsid w:val="00887C54"/>
    <w:rsid w:val="00892DDE"/>
    <w:rsid w:val="008931F7"/>
    <w:rsid w:val="00894949"/>
    <w:rsid w:val="00894A55"/>
    <w:rsid w:val="008A1017"/>
    <w:rsid w:val="008A5E24"/>
    <w:rsid w:val="008A61E7"/>
    <w:rsid w:val="008A7D30"/>
    <w:rsid w:val="008B074C"/>
    <w:rsid w:val="008B5A1C"/>
    <w:rsid w:val="008B5EE7"/>
    <w:rsid w:val="008B70A9"/>
    <w:rsid w:val="008C039F"/>
    <w:rsid w:val="008C3F87"/>
    <w:rsid w:val="008C4793"/>
    <w:rsid w:val="008C48F5"/>
    <w:rsid w:val="008C6C16"/>
    <w:rsid w:val="008C6D0A"/>
    <w:rsid w:val="008D2141"/>
    <w:rsid w:val="008D22B4"/>
    <w:rsid w:val="008D2CE4"/>
    <w:rsid w:val="008D37FD"/>
    <w:rsid w:val="008D58DD"/>
    <w:rsid w:val="008D5C3A"/>
    <w:rsid w:val="008D6EBC"/>
    <w:rsid w:val="008E290C"/>
    <w:rsid w:val="008E2B91"/>
    <w:rsid w:val="008E56A1"/>
    <w:rsid w:val="008E64F6"/>
    <w:rsid w:val="008F3925"/>
    <w:rsid w:val="008F7F66"/>
    <w:rsid w:val="0090090D"/>
    <w:rsid w:val="00900C82"/>
    <w:rsid w:val="00904403"/>
    <w:rsid w:val="009055AA"/>
    <w:rsid w:val="00907CF7"/>
    <w:rsid w:val="009106F6"/>
    <w:rsid w:val="0091076F"/>
    <w:rsid w:val="00911566"/>
    <w:rsid w:val="009148C5"/>
    <w:rsid w:val="00915AF6"/>
    <w:rsid w:val="0091641A"/>
    <w:rsid w:val="009205C5"/>
    <w:rsid w:val="00921161"/>
    <w:rsid w:val="0092129A"/>
    <w:rsid w:val="009215F5"/>
    <w:rsid w:val="00921AC7"/>
    <w:rsid w:val="00922346"/>
    <w:rsid w:val="009225BC"/>
    <w:rsid w:val="00931840"/>
    <w:rsid w:val="00932B71"/>
    <w:rsid w:val="009346B8"/>
    <w:rsid w:val="00935612"/>
    <w:rsid w:val="009369CA"/>
    <w:rsid w:val="00937CDB"/>
    <w:rsid w:val="00940C49"/>
    <w:rsid w:val="0094164B"/>
    <w:rsid w:val="00942C16"/>
    <w:rsid w:val="00943B26"/>
    <w:rsid w:val="00943EB6"/>
    <w:rsid w:val="00950263"/>
    <w:rsid w:val="00951046"/>
    <w:rsid w:val="00951523"/>
    <w:rsid w:val="009518A3"/>
    <w:rsid w:val="00952403"/>
    <w:rsid w:val="00953854"/>
    <w:rsid w:val="009549B4"/>
    <w:rsid w:val="009569CA"/>
    <w:rsid w:val="00957FA3"/>
    <w:rsid w:val="00960CB4"/>
    <w:rsid w:val="00964366"/>
    <w:rsid w:val="0096469D"/>
    <w:rsid w:val="00965C63"/>
    <w:rsid w:val="00967578"/>
    <w:rsid w:val="00971819"/>
    <w:rsid w:val="009739C0"/>
    <w:rsid w:val="0098098A"/>
    <w:rsid w:val="0098101E"/>
    <w:rsid w:val="0098488F"/>
    <w:rsid w:val="00985E17"/>
    <w:rsid w:val="009864C1"/>
    <w:rsid w:val="00987066"/>
    <w:rsid w:val="0098724F"/>
    <w:rsid w:val="009935B4"/>
    <w:rsid w:val="00996196"/>
    <w:rsid w:val="00997741"/>
    <w:rsid w:val="009A15C9"/>
    <w:rsid w:val="009A390E"/>
    <w:rsid w:val="009A59CB"/>
    <w:rsid w:val="009A770C"/>
    <w:rsid w:val="009B388E"/>
    <w:rsid w:val="009B44D7"/>
    <w:rsid w:val="009B4EF6"/>
    <w:rsid w:val="009B55D2"/>
    <w:rsid w:val="009C0047"/>
    <w:rsid w:val="009C19E4"/>
    <w:rsid w:val="009C2784"/>
    <w:rsid w:val="009D1B9F"/>
    <w:rsid w:val="009D6777"/>
    <w:rsid w:val="009D78DA"/>
    <w:rsid w:val="009E0C1A"/>
    <w:rsid w:val="009E26CA"/>
    <w:rsid w:val="009E59C9"/>
    <w:rsid w:val="009E6648"/>
    <w:rsid w:val="009E75B7"/>
    <w:rsid w:val="009F0DE7"/>
    <w:rsid w:val="009F6A30"/>
    <w:rsid w:val="009F6FAD"/>
    <w:rsid w:val="00A04230"/>
    <w:rsid w:val="00A06706"/>
    <w:rsid w:val="00A0719B"/>
    <w:rsid w:val="00A07E01"/>
    <w:rsid w:val="00A1104D"/>
    <w:rsid w:val="00A120DC"/>
    <w:rsid w:val="00A1323E"/>
    <w:rsid w:val="00A13BBD"/>
    <w:rsid w:val="00A13F6A"/>
    <w:rsid w:val="00A149E6"/>
    <w:rsid w:val="00A162D5"/>
    <w:rsid w:val="00A170DE"/>
    <w:rsid w:val="00A17DB1"/>
    <w:rsid w:val="00A22222"/>
    <w:rsid w:val="00A253CD"/>
    <w:rsid w:val="00A269BB"/>
    <w:rsid w:val="00A2792F"/>
    <w:rsid w:val="00A27BCB"/>
    <w:rsid w:val="00A31F92"/>
    <w:rsid w:val="00A33527"/>
    <w:rsid w:val="00A339BB"/>
    <w:rsid w:val="00A41756"/>
    <w:rsid w:val="00A41DF0"/>
    <w:rsid w:val="00A46BA5"/>
    <w:rsid w:val="00A55DE5"/>
    <w:rsid w:val="00A57700"/>
    <w:rsid w:val="00A60EA4"/>
    <w:rsid w:val="00A62C7F"/>
    <w:rsid w:val="00A62FCC"/>
    <w:rsid w:val="00A72637"/>
    <w:rsid w:val="00A73D9C"/>
    <w:rsid w:val="00A77BED"/>
    <w:rsid w:val="00A820FE"/>
    <w:rsid w:val="00A82233"/>
    <w:rsid w:val="00A829CF"/>
    <w:rsid w:val="00A82AE3"/>
    <w:rsid w:val="00A87A07"/>
    <w:rsid w:val="00A91347"/>
    <w:rsid w:val="00A9134D"/>
    <w:rsid w:val="00A91A00"/>
    <w:rsid w:val="00A9239F"/>
    <w:rsid w:val="00A93199"/>
    <w:rsid w:val="00AA1D7A"/>
    <w:rsid w:val="00AA3069"/>
    <w:rsid w:val="00AA37AE"/>
    <w:rsid w:val="00AA3922"/>
    <w:rsid w:val="00AA4098"/>
    <w:rsid w:val="00AA6858"/>
    <w:rsid w:val="00AA7534"/>
    <w:rsid w:val="00AA7709"/>
    <w:rsid w:val="00AB102B"/>
    <w:rsid w:val="00AB1CE2"/>
    <w:rsid w:val="00AB27FC"/>
    <w:rsid w:val="00AB2C1D"/>
    <w:rsid w:val="00AB3AFF"/>
    <w:rsid w:val="00AB51AC"/>
    <w:rsid w:val="00AB772D"/>
    <w:rsid w:val="00AC0A14"/>
    <w:rsid w:val="00AC1334"/>
    <w:rsid w:val="00AC7461"/>
    <w:rsid w:val="00AD1E07"/>
    <w:rsid w:val="00AD6C98"/>
    <w:rsid w:val="00AD7302"/>
    <w:rsid w:val="00AD77DA"/>
    <w:rsid w:val="00AD7C99"/>
    <w:rsid w:val="00AE0929"/>
    <w:rsid w:val="00AE093D"/>
    <w:rsid w:val="00AE0BB4"/>
    <w:rsid w:val="00AE1AA3"/>
    <w:rsid w:val="00AE4AD7"/>
    <w:rsid w:val="00AE6912"/>
    <w:rsid w:val="00AF18CB"/>
    <w:rsid w:val="00AF1FCE"/>
    <w:rsid w:val="00AF3297"/>
    <w:rsid w:val="00AF34B1"/>
    <w:rsid w:val="00AF5B80"/>
    <w:rsid w:val="00B00794"/>
    <w:rsid w:val="00B01A1B"/>
    <w:rsid w:val="00B063C2"/>
    <w:rsid w:val="00B106F1"/>
    <w:rsid w:val="00B11FBC"/>
    <w:rsid w:val="00B14C6F"/>
    <w:rsid w:val="00B16B37"/>
    <w:rsid w:val="00B21573"/>
    <w:rsid w:val="00B2161B"/>
    <w:rsid w:val="00B21C15"/>
    <w:rsid w:val="00B22D0F"/>
    <w:rsid w:val="00B30E68"/>
    <w:rsid w:val="00B31A2D"/>
    <w:rsid w:val="00B31F1C"/>
    <w:rsid w:val="00B34164"/>
    <w:rsid w:val="00B416E5"/>
    <w:rsid w:val="00B4254F"/>
    <w:rsid w:val="00B428EC"/>
    <w:rsid w:val="00B4524E"/>
    <w:rsid w:val="00B47CF2"/>
    <w:rsid w:val="00B54FA5"/>
    <w:rsid w:val="00B5681D"/>
    <w:rsid w:val="00B56BDB"/>
    <w:rsid w:val="00B56E24"/>
    <w:rsid w:val="00B572CB"/>
    <w:rsid w:val="00B57689"/>
    <w:rsid w:val="00B60BA6"/>
    <w:rsid w:val="00B62ECB"/>
    <w:rsid w:val="00B646BC"/>
    <w:rsid w:val="00B67588"/>
    <w:rsid w:val="00B70994"/>
    <w:rsid w:val="00B70F9E"/>
    <w:rsid w:val="00B73598"/>
    <w:rsid w:val="00B748E2"/>
    <w:rsid w:val="00B7753A"/>
    <w:rsid w:val="00B77946"/>
    <w:rsid w:val="00B77B4E"/>
    <w:rsid w:val="00B77F19"/>
    <w:rsid w:val="00B81808"/>
    <w:rsid w:val="00B840AA"/>
    <w:rsid w:val="00B84526"/>
    <w:rsid w:val="00B84B41"/>
    <w:rsid w:val="00B85D57"/>
    <w:rsid w:val="00B923E8"/>
    <w:rsid w:val="00B94EF3"/>
    <w:rsid w:val="00B958B6"/>
    <w:rsid w:val="00B979FA"/>
    <w:rsid w:val="00BA0201"/>
    <w:rsid w:val="00BA0B9A"/>
    <w:rsid w:val="00BA63DE"/>
    <w:rsid w:val="00BB0299"/>
    <w:rsid w:val="00BB2093"/>
    <w:rsid w:val="00BB4293"/>
    <w:rsid w:val="00BB541B"/>
    <w:rsid w:val="00BB5E7E"/>
    <w:rsid w:val="00BB5EFE"/>
    <w:rsid w:val="00BB6E44"/>
    <w:rsid w:val="00BC068B"/>
    <w:rsid w:val="00BC0992"/>
    <w:rsid w:val="00BC14EF"/>
    <w:rsid w:val="00BC3FF5"/>
    <w:rsid w:val="00BD18D6"/>
    <w:rsid w:val="00BD3339"/>
    <w:rsid w:val="00BD344B"/>
    <w:rsid w:val="00BD3C3B"/>
    <w:rsid w:val="00BD3E41"/>
    <w:rsid w:val="00BD5393"/>
    <w:rsid w:val="00BE01C8"/>
    <w:rsid w:val="00BE1C94"/>
    <w:rsid w:val="00BE2582"/>
    <w:rsid w:val="00BE289B"/>
    <w:rsid w:val="00BE46F3"/>
    <w:rsid w:val="00BE5135"/>
    <w:rsid w:val="00BE7772"/>
    <w:rsid w:val="00BF1617"/>
    <w:rsid w:val="00BF3492"/>
    <w:rsid w:val="00BF4A07"/>
    <w:rsid w:val="00BF5776"/>
    <w:rsid w:val="00C01D92"/>
    <w:rsid w:val="00C02271"/>
    <w:rsid w:val="00C02CAC"/>
    <w:rsid w:val="00C03255"/>
    <w:rsid w:val="00C04093"/>
    <w:rsid w:val="00C040CB"/>
    <w:rsid w:val="00C04C8A"/>
    <w:rsid w:val="00C04FCA"/>
    <w:rsid w:val="00C0567F"/>
    <w:rsid w:val="00C076CB"/>
    <w:rsid w:val="00C07703"/>
    <w:rsid w:val="00C07C2C"/>
    <w:rsid w:val="00C11311"/>
    <w:rsid w:val="00C115CD"/>
    <w:rsid w:val="00C1216E"/>
    <w:rsid w:val="00C12879"/>
    <w:rsid w:val="00C129FD"/>
    <w:rsid w:val="00C12DEF"/>
    <w:rsid w:val="00C1322E"/>
    <w:rsid w:val="00C13455"/>
    <w:rsid w:val="00C13925"/>
    <w:rsid w:val="00C13C34"/>
    <w:rsid w:val="00C1556C"/>
    <w:rsid w:val="00C15AD8"/>
    <w:rsid w:val="00C1715A"/>
    <w:rsid w:val="00C17860"/>
    <w:rsid w:val="00C20045"/>
    <w:rsid w:val="00C204E9"/>
    <w:rsid w:val="00C21325"/>
    <w:rsid w:val="00C21501"/>
    <w:rsid w:val="00C2270C"/>
    <w:rsid w:val="00C232DF"/>
    <w:rsid w:val="00C23A75"/>
    <w:rsid w:val="00C257E0"/>
    <w:rsid w:val="00C3119D"/>
    <w:rsid w:val="00C335F2"/>
    <w:rsid w:val="00C358A7"/>
    <w:rsid w:val="00C35DA8"/>
    <w:rsid w:val="00C36CD1"/>
    <w:rsid w:val="00C41678"/>
    <w:rsid w:val="00C42B0D"/>
    <w:rsid w:val="00C4475A"/>
    <w:rsid w:val="00C46EB8"/>
    <w:rsid w:val="00C46FA6"/>
    <w:rsid w:val="00C507A6"/>
    <w:rsid w:val="00C55F55"/>
    <w:rsid w:val="00C5655D"/>
    <w:rsid w:val="00C638C1"/>
    <w:rsid w:val="00C65618"/>
    <w:rsid w:val="00C720AB"/>
    <w:rsid w:val="00C72A80"/>
    <w:rsid w:val="00C734E6"/>
    <w:rsid w:val="00C7445C"/>
    <w:rsid w:val="00C867DE"/>
    <w:rsid w:val="00C87AA6"/>
    <w:rsid w:val="00C91465"/>
    <w:rsid w:val="00C934C0"/>
    <w:rsid w:val="00C96796"/>
    <w:rsid w:val="00CA07B4"/>
    <w:rsid w:val="00CA1B5B"/>
    <w:rsid w:val="00CA3B44"/>
    <w:rsid w:val="00CA444F"/>
    <w:rsid w:val="00CB1554"/>
    <w:rsid w:val="00CB2A75"/>
    <w:rsid w:val="00CB33FC"/>
    <w:rsid w:val="00CB4516"/>
    <w:rsid w:val="00CB4A60"/>
    <w:rsid w:val="00CB6300"/>
    <w:rsid w:val="00CB711B"/>
    <w:rsid w:val="00CC22FA"/>
    <w:rsid w:val="00CC537D"/>
    <w:rsid w:val="00CD0F1F"/>
    <w:rsid w:val="00CD152B"/>
    <w:rsid w:val="00CD1A10"/>
    <w:rsid w:val="00CD21B2"/>
    <w:rsid w:val="00CD3DFE"/>
    <w:rsid w:val="00CD5684"/>
    <w:rsid w:val="00CD63A0"/>
    <w:rsid w:val="00CD649F"/>
    <w:rsid w:val="00CD79D4"/>
    <w:rsid w:val="00CE0EF8"/>
    <w:rsid w:val="00CE2F4C"/>
    <w:rsid w:val="00CE39B6"/>
    <w:rsid w:val="00CE3CEB"/>
    <w:rsid w:val="00CE5A81"/>
    <w:rsid w:val="00CE7239"/>
    <w:rsid w:val="00CF1B18"/>
    <w:rsid w:val="00CF523F"/>
    <w:rsid w:val="00CF6219"/>
    <w:rsid w:val="00CF6607"/>
    <w:rsid w:val="00CF7AB3"/>
    <w:rsid w:val="00D00669"/>
    <w:rsid w:val="00D00D41"/>
    <w:rsid w:val="00D04A51"/>
    <w:rsid w:val="00D0501E"/>
    <w:rsid w:val="00D06652"/>
    <w:rsid w:val="00D12ACA"/>
    <w:rsid w:val="00D1526F"/>
    <w:rsid w:val="00D15534"/>
    <w:rsid w:val="00D211F8"/>
    <w:rsid w:val="00D21782"/>
    <w:rsid w:val="00D22D1A"/>
    <w:rsid w:val="00D22DE1"/>
    <w:rsid w:val="00D31843"/>
    <w:rsid w:val="00D326E6"/>
    <w:rsid w:val="00D3270B"/>
    <w:rsid w:val="00D32E99"/>
    <w:rsid w:val="00D33756"/>
    <w:rsid w:val="00D34563"/>
    <w:rsid w:val="00D35FB3"/>
    <w:rsid w:val="00D36486"/>
    <w:rsid w:val="00D41C39"/>
    <w:rsid w:val="00D41EA9"/>
    <w:rsid w:val="00D464B4"/>
    <w:rsid w:val="00D50B8D"/>
    <w:rsid w:val="00D50CD4"/>
    <w:rsid w:val="00D57193"/>
    <w:rsid w:val="00D579F2"/>
    <w:rsid w:val="00D61CAE"/>
    <w:rsid w:val="00D62A66"/>
    <w:rsid w:val="00D63B24"/>
    <w:rsid w:val="00D70047"/>
    <w:rsid w:val="00D7065E"/>
    <w:rsid w:val="00D7077A"/>
    <w:rsid w:val="00D711E9"/>
    <w:rsid w:val="00D77237"/>
    <w:rsid w:val="00D80C73"/>
    <w:rsid w:val="00D83C0E"/>
    <w:rsid w:val="00D878F7"/>
    <w:rsid w:val="00D90ACD"/>
    <w:rsid w:val="00D925B5"/>
    <w:rsid w:val="00D94DD3"/>
    <w:rsid w:val="00D95874"/>
    <w:rsid w:val="00DA0A6B"/>
    <w:rsid w:val="00DA0AE2"/>
    <w:rsid w:val="00DA21CB"/>
    <w:rsid w:val="00DA31E4"/>
    <w:rsid w:val="00DB0629"/>
    <w:rsid w:val="00DB0FDA"/>
    <w:rsid w:val="00DB3AEE"/>
    <w:rsid w:val="00DB5271"/>
    <w:rsid w:val="00DB6617"/>
    <w:rsid w:val="00DB7029"/>
    <w:rsid w:val="00DB7360"/>
    <w:rsid w:val="00DB7C8B"/>
    <w:rsid w:val="00DC454D"/>
    <w:rsid w:val="00DC4C29"/>
    <w:rsid w:val="00DC51F7"/>
    <w:rsid w:val="00DC6BC8"/>
    <w:rsid w:val="00DD3CC2"/>
    <w:rsid w:val="00DD42A7"/>
    <w:rsid w:val="00DD5591"/>
    <w:rsid w:val="00DE0392"/>
    <w:rsid w:val="00DE24AB"/>
    <w:rsid w:val="00DE45FB"/>
    <w:rsid w:val="00DE71CD"/>
    <w:rsid w:val="00DE7C4F"/>
    <w:rsid w:val="00DF0C6D"/>
    <w:rsid w:val="00DF1057"/>
    <w:rsid w:val="00DF4086"/>
    <w:rsid w:val="00DF74D2"/>
    <w:rsid w:val="00E00677"/>
    <w:rsid w:val="00E03836"/>
    <w:rsid w:val="00E03CA0"/>
    <w:rsid w:val="00E07BC4"/>
    <w:rsid w:val="00E11409"/>
    <w:rsid w:val="00E13722"/>
    <w:rsid w:val="00E15AA2"/>
    <w:rsid w:val="00E17A79"/>
    <w:rsid w:val="00E17BD1"/>
    <w:rsid w:val="00E223F6"/>
    <w:rsid w:val="00E23697"/>
    <w:rsid w:val="00E2447A"/>
    <w:rsid w:val="00E24BCD"/>
    <w:rsid w:val="00E25005"/>
    <w:rsid w:val="00E25F7E"/>
    <w:rsid w:val="00E27D9D"/>
    <w:rsid w:val="00E3043C"/>
    <w:rsid w:val="00E305DD"/>
    <w:rsid w:val="00E31084"/>
    <w:rsid w:val="00E31085"/>
    <w:rsid w:val="00E318BF"/>
    <w:rsid w:val="00E34EBD"/>
    <w:rsid w:val="00E40201"/>
    <w:rsid w:val="00E4044A"/>
    <w:rsid w:val="00E41465"/>
    <w:rsid w:val="00E43C79"/>
    <w:rsid w:val="00E47A4D"/>
    <w:rsid w:val="00E508FF"/>
    <w:rsid w:val="00E51295"/>
    <w:rsid w:val="00E53844"/>
    <w:rsid w:val="00E53FB7"/>
    <w:rsid w:val="00E5651D"/>
    <w:rsid w:val="00E6123F"/>
    <w:rsid w:val="00E6170F"/>
    <w:rsid w:val="00E63B79"/>
    <w:rsid w:val="00E67EB9"/>
    <w:rsid w:val="00E7212F"/>
    <w:rsid w:val="00E734BF"/>
    <w:rsid w:val="00E74A58"/>
    <w:rsid w:val="00E75CF2"/>
    <w:rsid w:val="00E775CE"/>
    <w:rsid w:val="00E77C5D"/>
    <w:rsid w:val="00E81BB0"/>
    <w:rsid w:val="00E81E5E"/>
    <w:rsid w:val="00E861D4"/>
    <w:rsid w:val="00E90008"/>
    <w:rsid w:val="00E96B95"/>
    <w:rsid w:val="00E97700"/>
    <w:rsid w:val="00EA0B57"/>
    <w:rsid w:val="00EA2562"/>
    <w:rsid w:val="00EA6DEC"/>
    <w:rsid w:val="00EB064B"/>
    <w:rsid w:val="00EB2685"/>
    <w:rsid w:val="00EB56B3"/>
    <w:rsid w:val="00EC0028"/>
    <w:rsid w:val="00EC1BD5"/>
    <w:rsid w:val="00EC281D"/>
    <w:rsid w:val="00EC3364"/>
    <w:rsid w:val="00EC498A"/>
    <w:rsid w:val="00EC4F6D"/>
    <w:rsid w:val="00EC6342"/>
    <w:rsid w:val="00ED0FAB"/>
    <w:rsid w:val="00ED2CE2"/>
    <w:rsid w:val="00ED3405"/>
    <w:rsid w:val="00ED491F"/>
    <w:rsid w:val="00ED4CF8"/>
    <w:rsid w:val="00ED75FD"/>
    <w:rsid w:val="00ED77EA"/>
    <w:rsid w:val="00EE0D84"/>
    <w:rsid w:val="00EE13ED"/>
    <w:rsid w:val="00EE2560"/>
    <w:rsid w:val="00EE2806"/>
    <w:rsid w:val="00EE299C"/>
    <w:rsid w:val="00EE2C9B"/>
    <w:rsid w:val="00EE5B2E"/>
    <w:rsid w:val="00EF2443"/>
    <w:rsid w:val="00EF35B7"/>
    <w:rsid w:val="00EF649C"/>
    <w:rsid w:val="00EF765A"/>
    <w:rsid w:val="00F002C1"/>
    <w:rsid w:val="00F004EA"/>
    <w:rsid w:val="00F013DF"/>
    <w:rsid w:val="00F0245F"/>
    <w:rsid w:val="00F07E37"/>
    <w:rsid w:val="00F11315"/>
    <w:rsid w:val="00F12996"/>
    <w:rsid w:val="00F13AB4"/>
    <w:rsid w:val="00F226C9"/>
    <w:rsid w:val="00F22CF8"/>
    <w:rsid w:val="00F24133"/>
    <w:rsid w:val="00F24207"/>
    <w:rsid w:val="00F2604E"/>
    <w:rsid w:val="00F33616"/>
    <w:rsid w:val="00F3521D"/>
    <w:rsid w:val="00F37CC2"/>
    <w:rsid w:val="00F40289"/>
    <w:rsid w:val="00F40D30"/>
    <w:rsid w:val="00F41F8B"/>
    <w:rsid w:val="00F4249A"/>
    <w:rsid w:val="00F427CA"/>
    <w:rsid w:val="00F44F36"/>
    <w:rsid w:val="00F4626A"/>
    <w:rsid w:val="00F46340"/>
    <w:rsid w:val="00F474F9"/>
    <w:rsid w:val="00F521F7"/>
    <w:rsid w:val="00F55A33"/>
    <w:rsid w:val="00F56FA5"/>
    <w:rsid w:val="00F5742D"/>
    <w:rsid w:val="00F61C66"/>
    <w:rsid w:val="00F61CF6"/>
    <w:rsid w:val="00F6451E"/>
    <w:rsid w:val="00F65D9E"/>
    <w:rsid w:val="00F6640C"/>
    <w:rsid w:val="00F676B8"/>
    <w:rsid w:val="00F702B9"/>
    <w:rsid w:val="00F7106F"/>
    <w:rsid w:val="00F711D0"/>
    <w:rsid w:val="00F71361"/>
    <w:rsid w:val="00F7177B"/>
    <w:rsid w:val="00F73C7F"/>
    <w:rsid w:val="00F763F6"/>
    <w:rsid w:val="00F81289"/>
    <w:rsid w:val="00F81EDF"/>
    <w:rsid w:val="00F83304"/>
    <w:rsid w:val="00F83B89"/>
    <w:rsid w:val="00F851ED"/>
    <w:rsid w:val="00F85D8E"/>
    <w:rsid w:val="00F85DD6"/>
    <w:rsid w:val="00F9165A"/>
    <w:rsid w:val="00F93110"/>
    <w:rsid w:val="00F943B0"/>
    <w:rsid w:val="00F954E1"/>
    <w:rsid w:val="00F9594D"/>
    <w:rsid w:val="00F95FA2"/>
    <w:rsid w:val="00F97C44"/>
    <w:rsid w:val="00FA153C"/>
    <w:rsid w:val="00FA1C0A"/>
    <w:rsid w:val="00FA2350"/>
    <w:rsid w:val="00FA5AAE"/>
    <w:rsid w:val="00FA74F3"/>
    <w:rsid w:val="00FA783F"/>
    <w:rsid w:val="00FA7A72"/>
    <w:rsid w:val="00FA7E3B"/>
    <w:rsid w:val="00FB0735"/>
    <w:rsid w:val="00FB0D91"/>
    <w:rsid w:val="00FB298C"/>
    <w:rsid w:val="00FB6320"/>
    <w:rsid w:val="00FC01B4"/>
    <w:rsid w:val="00FC0EE1"/>
    <w:rsid w:val="00FC2A99"/>
    <w:rsid w:val="00FC2F5E"/>
    <w:rsid w:val="00FC52B9"/>
    <w:rsid w:val="00FC5D1B"/>
    <w:rsid w:val="00FC65D3"/>
    <w:rsid w:val="00FD70F3"/>
    <w:rsid w:val="00FE18C2"/>
    <w:rsid w:val="00FE3CB3"/>
    <w:rsid w:val="00FE615F"/>
    <w:rsid w:val="00FE660F"/>
    <w:rsid w:val="00FF104A"/>
    <w:rsid w:val="00FF4BFE"/>
    <w:rsid w:val="00FF62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A33CB7-A71A-40FA-8A55-6F5D0EF0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0D6B"/>
    <w:pPr>
      <w:spacing w:after="0" w:line="240" w:lineRule="auto"/>
    </w:pPr>
    <w:rPr>
      <w:rFonts w:ascii="Times New Roman" w:hAnsi="Times New Roman"/>
      <w:sz w:val="24"/>
      <w:szCs w:val="20"/>
      <w:lang w:val="sl-SI" w:eastAsia="sl-SI"/>
    </w:rPr>
  </w:style>
  <w:style w:type="paragraph" w:styleId="Antrat1">
    <w:name w:val="heading 1"/>
    <w:basedOn w:val="prastasis"/>
    <w:next w:val="prastasis"/>
    <w:link w:val="Antrat1Diagrama"/>
    <w:uiPriority w:val="99"/>
    <w:qFormat/>
    <w:rsid w:val="004108D5"/>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semiHidden/>
    <w:unhideWhenUsed/>
    <w:qFormat/>
    <w:rsid w:val="004108D5"/>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Antrat3">
    <w:name w:val="heading 3"/>
    <w:basedOn w:val="prastasis"/>
    <w:next w:val="prastasis"/>
    <w:link w:val="Antrat3Diagrama"/>
    <w:uiPriority w:val="99"/>
    <w:semiHidden/>
    <w:unhideWhenUsed/>
    <w:qFormat/>
    <w:rsid w:val="004108D5"/>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
    <w:semiHidden/>
    <w:unhideWhenUsed/>
    <w:qFormat/>
    <w:rsid w:val="004108D5"/>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semiHidden/>
    <w:unhideWhenUsed/>
    <w:qFormat/>
    <w:rsid w:val="004108D5"/>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9"/>
    <w:semiHidden/>
    <w:unhideWhenUsed/>
    <w:qFormat/>
    <w:rsid w:val="004108D5"/>
    <w:pPr>
      <w:keepNext/>
      <w:keepLines/>
      <w:tabs>
        <w:tab w:val="right" w:pos="4536"/>
        <w:tab w:val="left" w:pos="5180"/>
        <w:tab w:val="left" w:pos="5380"/>
        <w:tab w:val="left" w:pos="8222"/>
      </w:tabs>
      <w:outlineLvl w:val="5"/>
    </w:pPr>
    <w:rPr>
      <w:rFonts w:eastAsia="Times New Roman" w:cs="Times New Roman"/>
      <w:b/>
      <w:lang w:val="en-US"/>
    </w:rPr>
  </w:style>
  <w:style w:type="paragraph" w:styleId="Antrat7">
    <w:name w:val="heading 7"/>
    <w:basedOn w:val="prastasis"/>
    <w:next w:val="prastasis"/>
    <w:link w:val="Antrat7Diagrama"/>
    <w:uiPriority w:val="99"/>
    <w:semiHidden/>
    <w:unhideWhenUsed/>
    <w:qFormat/>
    <w:rsid w:val="004108D5"/>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semiHidden/>
    <w:unhideWhenUsed/>
    <w:qFormat/>
    <w:rsid w:val="004108D5"/>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semiHidden/>
    <w:unhideWhenUsed/>
    <w:qFormat/>
    <w:rsid w:val="004108D5"/>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108D5"/>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semiHidden/>
    <w:rsid w:val="004108D5"/>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semiHidden/>
    <w:rsid w:val="004108D5"/>
    <w:rPr>
      <w:rFonts w:ascii="Times New Roman" w:eastAsia="Times New Roman" w:hAnsi="Times New Roman" w:cs="Times New Roman"/>
      <w:b/>
      <w:sz w:val="24"/>
      <w:szCs w:val="20"/>
      <w:lang w:val="en-US" w:eastAsia="sl-SI"/>
    </w:rPr>
  </w:style>
  <w:style w:type="character" w:styleId="Hipersaitas">
    <w:name w:val="Hyperlink"/>
    <w:uiPriority w:val="99"/>
    <w:unhideWhenUsed/>
    <w:rsid w:val="006D0D6B"/>
    <w:rPr>
      <w:rFonts w:ascii="Times New Roman" w:hAnsi="Times New Roman" w:cs="Times New Roman" w:hint="default"/>
      <w:color w:val="0000FF"/>
      <w:u w:val="single"/>
    </w:rPr>
  </w:style>
  <w:style w:type="paragraph" w:styleId="Porat">
    <w:name w:val="footer"/>
    <w:basedOn w:val="prastasis"/>
    <w:link w:val="PoratDiagrama"/>
    <w:uiPriority w:val="99"/>
    <w:unhideWhenUsed/>
    <w:rsid w:val="006D0D6B"/>
    <w:pPr>
      <w:tabs>
        <w:tab w:val="center" w:pos="4320"/>
        <w:tab w:val="right" w:pos="8640"/>
      </w:tabs>
    </w:pPr>
    <w:rPr>
      <w:rFonts w:ascii="TimesLT" w:eastAsia="Times New Roman" w:hAnsi="TimesLT" w:cs="Times New Roman"/>
      <w:lang w:val="en-GB" w:eastAsia="lt-LT"/>
    </w:rPr>
  </w:style>
  <w:style w:type="character" w:customStyle="1" w:styleId="PoratDiagrama">
    <w:name w:val="Poraštė Diagrama"/>
    <w:basedOn w:val="Numatytasispastraiposriftas"/>
    <w:link w:val="Porat"/>
    <w:uiPriority w:val="99"/>
    <w:locked/>
    <w:rsid w:val="006D0D6B"/>
    <w:rPr>
      <w:rFonts w:ascii="TimesLT" w:eastAsia="Times New Roman" w:hAnsi="TimesLT" w:cs="Times New Roman"/>
      <w:sz w:val="24"/>
      <w:szCs w:val="20"/>
      <w:lang w:val="en-GB" w:eastAsia="lt-LT"/>
    </w:rPr>
  </w:style>
  <w:style w:type="character" w:customStyle="1" w:styleId="FooterChar">
    <w:name w:val="Footer Char"/>
    <w:basedOn w:val="Numatytasispastraiposriftas"/>
    <w:uiPriority w:val="99"/>
    <w:semiHidden/>
    <w:rsid w:val="006D0D6B"/>
    <w:rPr>
      <w:rFonts w:ascii="Times New Roman" w:hAnsi="Times New Roman"/>
      <w:sz w:val="24"/>
      <w:szCs w:val="20"/>
      <w:lang w:val="sl-SI" w:eastAsia="sl-SI"/>
    </w:rPr>
  </w:style>
  <w:style w:type="paragraph" w:customStyle="1" w:styleId="BT-EMEASMCA">
    <w:name w:val="BT- EMEA_SMCA"/>
    <w:basedOn w:val="prastasis"/>
    <w:rsid w:val="006D0D6B"/>
    <w:pPr>
      <w:numPr>
        <w:numId w:val="1"/>
      </w:numPr>
    </w:pPr>
  </w:style>
  <w:style w:type="table" w:styleId="Lentelstinklelis">
    <w:name w:val="Table Grid"/>
    <w:basedOn w:val="prastojilentel"/>
    <w:uiPriority w:val="59"/>
    <w:rsid w:val="006D0D6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23826"/>
    <w:pPr>
      <w:spacing w:after="0" w:line="240" w:lineRule="auto"/>
    </w:pPr>
    <w:rPr>
      <w:rFonts w:ascii="Times New Roman" w:eastAsiaTheme="minorEastAsia" w:hAnsi="Times New Roman"/>
      <w:sz w:val="24"/>
      <w:lang w:val="en-US"/>
    </w:rPr>
  </w:style>
  <w:style w:type="character" w:styleId="Komentaronuoroda">
    <w:name w:val="annotation reference"/>
    <w:basedOn w:val="Numatytasispastraiposriftas"/>
    <w:uiPriority w:val="99"/>
    <w:semiHidden/>
    <w:unhideWhenUsed/>
    <w:rsid w:val="00D211F8"/>
    <w:rPr>
      <w:sz w:val="16"/>
      <w:szCs w:val="16"/>
    </w:rPr>
  </w:style>
  <w:style w:type="paragraph" w:styleId="Komentarotekstas">
    <w:name w:val="annotation text"/>
    <w:basedOn w:val="prastasis"/>
    <w:link w:val="KomentarotekstasDiagrama"/>
    <w:uiPriority w:val="99"/>
    <w:semiHidden/>
    <w:unhideWhenUsed/>
    <w:rsid w:val="00D211F8"/>
    <w:rPr>
      <w:sz w:val="20"/>
    </w:rPr>
  </w:style>
  <w:style w:type="character" w:customStyle="1" w:styleId="KomentarotekstasDiagrama">
    <w:name w:val="Komentaro tekstas Diagrama"/>
    <w:basedOn w:val="Numatytasispastraiposriftas"/>
    <w:link w:val="Komentarotekstas"/>
    <w:uiPriority w:val="99"/>
    <w:semiHidden/>
    <w:rsid w:val="00D211F8"/>
    <w:rPr>
      <w:rFonts w:ascii="Times New Roman" w:hAnsi="Times New Roman"/>
      <w:sz w:val="20"/>
      <w:szCs w:val="20"/>
      <w:lang w:val="sl-SI" w:eastAsia="sl-SI"/>
    </w:rPr>
  </w:style>
  <w:style w:type="paragraph" w:styleId="Komentarotema">
    <w:name w:val="annotation subject"/>
    <w:basedOn w:val="Komentarotekstas"/>
    <w:next w:val="Komentarotekstas"/>
    <w:link w:val="KomentarotemaDiagrama"/>
    <w:uiPriority w:val="99"/>
    <w:semiHidden/>
    <w:unhideWhenUsed/>
    <w:rsid w:val="00D211F8"/>
    <w:rPr>
      <w:b/>
      <w:bCs/>
    </w:rPr>
  </w:style>
  <w:style w:type="character" w:customStyle="1" w:styleId="KomentarotemaDiagrama">
    <w:name w:val="Komentaro tema Diagrama"/>
    <w:basedOn w:val="KomentarotekstasDiagrama"/>
    <w:link w:val="Komentarotema"/>
    <w:uiPriority w:val="99"/>
    <w:semiHidden/>
    <w:rsid w:val="00D211F8"/>
    <w:rPr>
      <w:rFonts w:ascii="Times New Roman" w:hAnsi="Times New Roman"/>
      <w:b/>
      <w:bCs/>
      <w:sz w:val="20"/>
      <w:szCs w:val="20"/>
      <w:lang w:val="sl-SI" w:eastAsia="sl-SI"/>
    </w:rPr>
  </w:style>
  <w:style w:type="paragraph" w:styleId="Debesliotekstas">
    <w:name w:val="Balloon Text"/>
    <w:basedOn w:val="prastasis"/>
    <w:link w:val="DebesliotekstasDiagrama"/>
    <w:uiPriority w:val="99"/>
    <w:semiHidden/>
    <w:unhideWhenUsed/>
    <w:rsid w:val="00D211F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211F8"/>
    <w:rPr>
      <w:rFonts w:ascii="Tahoma" w:hAnsi="Tahoma" w:cs="Tahoma"/>
      <w:sz w:val="16"/>
      <w:szCs w:val="16"/>
      <w:lang w:val="sl-SI" w:eastAsia="sl-SI"/>
    </w:rPr>
  </w:style>
  <w:style w:type="character" w:customStyle="1" w:styleId="Antrat4Diagrama">
    <w:name w:val="Antraštė 4 Diagrama"/>
    <w:basedOn w:val="Numatytasispastraiposriftas"/>
    <w:link w:val="Antrat4"/>
    <w:uiPriority w:val="9"/>
    <w:semiHidden/>
    <w:rsid w:val="004108D5"/>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semiHidden/>
    <w:rsid w:val="004108D5"/>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4108D5"/>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semiHidden/>
    <w:rsid w:val="004108D5"/>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4108D5"/>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4108D5"/>
    <w:rPr>
      <w:rFonts w:ascii="Times New Roman" w:eastAsia="SimSun" w:hAnsi="Times New Roman" w:cs="Times New Roman"/>
      <w:b/>
      <w:i/>
      <w:szCs w:val="20"/>
      <w:lang w:val="en-GB"/>
    </w:rPr>
  </w:style>
  <w:style w:type="character" w:styleId="Grietas">
    <w:name w:val="Strong"/>
    <w:uiPriority w:val="99"/>
    <w:qFormat/>
    <w:rsid w:val="004108D5"/>
    <w:rPr>
      <w:rFonts w:ascii="Times New Roman" w:hAnsi="Times New Roman" w:cs="Times New Roman" w:hint="default"/>
      <w:b/>
      <w:bCs/>
    </w:rPr>
  </w:style>
  <w:style w:type="paragraph" w:styleId="Puslapioinaostekstas">
    <w:name w:val="footnote text"/>
    <w:basedOn w:val="prastasis"/>
    <w:next w:val="prastasis"/>
    <w:link w:val="PuslapioinaostekstasDiagrama"/>
    <w:uiPriority w:val="99"/>
    <w:semiHidden/>
    <w:unhideWhenUsed/>
    <w:rsid w:val="004108D5"/>
    <w:rPr>
      <w:rFonts w:ascii="TimesLT" w:eastAsia="Times New Roman" w:hAnsi="TimesLT" w:cs="Arial Unicode MS"/>
      <w:sz w:val="20"/>
      <w:lang w:val="en-GB" w:eastAsia="lt-LT" w:bidi="bo-CN"/>
    </w:rPr>
  </w:style>
  <w:style w:type="character" w:customStyle="1" w:styleId="PuslapioinaostekstasDiagrama">
    <w:name w:val="Puslapio išnašos tekstas Diagrama"/>
    <w:basedOn w:val="Numatytasispastraiposriftas"/>
    <w:link w:val="Puslapioinaostekstas"/>
    <w:uiPriority w:val="99"/>
    <w:semiHidden/>
    <w:rsid w:val="004108D5"/>
    <w:rPr>
      <w:rFonts w:ascii="TimesLT" w:eastAsia="Times New Roman" w:hAnsi="TimesLT" w:cs="Arial Unicode MS"/>
      <w:sz w:val="20"/>
      <w:szCs w:val="20"/>
      <w:lang w:val="en-GB" w:eastAsia="lt-LT" w:bidi="bo-CN"/>
    </w:rPr>
  </w:style>
  <w:style w:type="paragraph" w:styleId="Antrats">
    <w:name w:val="header"/>
    <w:basedOn w:val="prastasis"/>
    <w:link w:val="AntratsDiagrama"/>
    <w:uiPriority w:val="99"/>
    <w:unhideWhenUsed/>
    <w:rsid w:val="004108D5"/>
    <w:pPr>
      <w:tabs>
        <w:tab w:val="center" w:pos="4320"/>
        <w:tab w:val="right" w:pos="8640"/>
      </w:tabs>
    </w:pPr>
    <w:rPr>
      <w:rFonts w:ascii="TimesLT" w:eastAsia="Times New Roman" w:hAnsi="TimesLT" w:cs="Times New Roman"/>
      <w:lang w:val="en-GB" w:eastAsia="lt-LT"/>
    </w:rPr>
  </w:style>
  <w:style w:type="character" w:customStyle="1" w:styleId="AntratsDiagrama">
    <w:name w:val="Antraštės Diagrama"/>
    <w:basedOn w:val="Numatytasispastraiposriftas"/>
    <w:link w:val="Antrats"/>
    <w:uiPriority w:val="99"/>
    <w:locked/>
    <w:rsid w:val="004108D5"/>
    <w:rPr>
      <w:rFonts w:ascii="TimesLT" w:eastAsia="Times New Roman" w:hAnsi="TimesLT" w:cs="Times New Roman"/>
      <w:sz w:val="24"/>
      <w:szCs w:val="20"/>
      <w:lang w:val="en-GB" w:eastAsia="lt-LT"/>
    </w:rPr>
  </w:style>
  <w:style w:type="character" w:customStyle="1" w:styleId="HeaderChar">
    <w:name w:val="Header Char"/>
    <w:basedOn w:val="Numatytasispastraiposriftas"/>
    <w:uiPriority w:val="99"/>
    <w:semiHidden/>
    <w:rsid w:val="004108D5"/>
    <w:rPr>
      <w:rFonts w:ascii="Times New Roman" w:hAnsi="Times New Roman"/>
      <w:sz w:val="24"/>
      <w:szCs w:val="20"/>
      <w:lang w:val="sl-SI" w:eastAsia="sl-SI"/>
    </w:rPr>
  </w:style>
  <w:style w:type="character" w:customStyle="1" w:styleId="DokumentoinaostekstasDiagrama">
    <w:name w:val="Dokumento išnašos tekstas Diagrama"/>
    <w:basedOn w:val="Numatytasispastraiposriftas"/>
    <w:link w:val="Dokumentoinaostekstas"/>
    <w:uiPriority w:val="99"/>
    <w:semiHidden/>
    <w:rsid w:val="004108D5"/>
    <w:rPr>
      <w:rFonts w:ascii="TimesLT" w:eastAsia="Times New Roman" w:hAnsi="TimesLT" w:cs="Arial Unicode MS"/>
      <w:sz w:val="20"/>
      <w:szCs w:val="20"/>
      <w:lang w:eastAsia="lt-LT" w:bidi="bo-CN"/>
    </w:rPr>
  </w:style>
  <w:style w:type="paragraph" w:styleId="Dokumentoinaostekstas">
    <w:name w:val="endnote text"/>
    <w:basedOn w:val="prastasis"/>
    <w:link w:val="DokumentoinaostekstasDiagrama"/>
    <w:uiPriority w:val="99"/>
    <w:semiHidden/>
    <w:unhideWhenUsed/>
    <w:rsid w:val="004108D5"/>
    <w:rPr>
      <w:rFonts w:ascii="TimesLT" w:eastAsia="Times New Roman" w:hAnsi="TimesLT" w:cs="Arial Unicode MS"/>
      <w:sz w:val="20"/>
      <w:lang w:eastAsia="lt-LT" w:bidi="bo-CN"/>
    </w:rPr>
  </w:style>
  <w:style w:type="paragraph" w:styleId="Pavadinimas">
    <w:name w:val="Title"/>
    <w:basedOn w:val="prastasis"/>
    <w:link w:val="PavadinimasDiagrama"/>
    <w:uiPriority w:val="99"/>
    <w:qFormat/>
    <w:rsid w:val="004108D5"/>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uiPriority w:val="99"/>
    <w:rsid w:val="004108D5"/>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4108D5"/>
    <w:pPr>
      <w:jc w:val="both"/>
    </w:pPr>
    <w:rPr>
      <w:rFonts w:eastAsia="Times New Roman" w:cs="Arial Unicode MS"/>
      <w:sz w:val="20"/>
      <w:lang w:eastAsia="lt-LT" w:bidi="bo-CN"/>
    </w:rPr>
  </w:style>
  <w:style w:type="character" w:customStyle="1" w:styleId="PagrindinistekstasDiagrama">
    <w:name w:val="Pagrindinis tekstas Diagrama"/>
    <w:basedOn w:val="Numatytasispastraiposriftas"/>
    <w:link w:val="Pagrindinistekstas"/>
    <w:uiPriority w:val="99"/>
    <w:semiHidden/>
    <w:rsid w:val="004108D5"/>
    <w:rPr>
      <w:rFonts w:ascii="Times New Roman" w:eastAsia="Times New Roman" w:hAnsi="Times New Roman" w:cs="Arial Unicode MS"/>
      <w:sz w:val="20"/>
      <w:szCs w:val="20"/>
      <w:lang w:eastAsia="lt-LT" w:bidi="bo-CN"/>
    </w:rPr>
  </w:style>
  <w:style w:type="paragraph" w:styleId="Sraopastraipa">
    <w:name w:val="List Paragraph"/>
    <w:basedOn w:val="prastasis"/>
    <w:uiPriority w:val="34"/>
    <w:qFormat/>
    <w:rsid w:val="004108D5"/>
    <w:pPr>
      <w:ind w:left="720"/>
      <w:contextualSpacing/>
    </w:pPr>
    <w:rPr>
      <w:rFonts w:eastAsia="Times New Roman" w:cs="Times New Roman"/>
    </w:rPr>
  </w:style>
  <w:style w:type="paragraph" w:customStyle="1" w:styleId="EnvelopeAddress1">
    <w:name w:val="Envelope Address1"/>
    <w:basedOn w:val="prastasis"/>
    <w:uiPriority w:val="99"/>
    <w:rsid w:val="004108D5"/>
    <w:pPr>
      <w:framePr w:w="7920" w:h="1980" w:hSpace="180" w:wrap="auto" w:hAnchor="page" w:xAlign="center" w:yAlign="bottom"/>
      <w:ind w:left="2880"/>
    </w:pPr>
    <w:rPr>
      <w:rFonts w:ascii="TimesLT" w:eastAsia="Times New Roman" w:hAnsi="TimesLT" w:cs="Times New Roman"/>
      <w:lang w:val="en-GB" w:eastAsia="lt-LT"/>
    </w:rPr>
  </w:style>
  <w:style w:type="paragraph" w:customStyle="1" w:styleId="EnvelopeReturn1">
    <w:name w:val="Envelope Return1"/>
    <w:basedOn w:val="prastasis"/>
    <w:uiPriority w:val="99"/>
    <w:rsid w:val="004108D5"/>
    <w:rPr>
      <w:rFonts w:ascii="TimesLT" w:eastAsia="Times New Roman" w:hAnsi="TimesLT" w:cs="Times New Roman"/>
      <w:lang w:val="en-GB" w:eastAsia="lt-LT"/>
    </w:rPr>
  </w:style>
  <w:style w:type="paragraph" w:customStyle="1" w:styleId="EndnoteText1">
    <w:name w:val="Endnote Text1"/>
    <w:basedOn w:val="prastasis"/>
    <w:uiPriority w:val="99"/>
    <w:rsid w:val="004108D5"/>
    <w:rPr>
      <w:rFonts w:ascii="TimesLT" w:eastAsia="Times New Roman" w:hAnsi="TimesLT" w:cs="Times New Roman"/>
      <w:sz w:val="20"/>
      <w:lang w:val="en-US" w:eastAsia="lt-LT"/>
    </w:rPr>
  </w:style>
  <w:style w:type="paragraph" w:customStyle="1" w:styleId="EMEAHeading1NoIndent">
    <w:name w:val="EMEA Heading 1 No Indent"/>
    <w:basedOn w:val="prastasis"/>
    <w:next w:val="prastasis"/>
    <w:uiPriority w:val="99"/>
    <w:rsid w:val="004108D5"/>
    <w:pPr>
      <w:keepNext/>
      <w:keepLines/>
      <w:outlineLvl w:val="0"/>
    </w:pPr>
    <w:rPr>
      <w:rFonts w:eastAsia="Times New Roman" w:cs="Times New Roman"/>
      <w:b/>
      <w:caps/>
      <w:sz w:val="22"/>
      <w:lang w:val="en-GB" w:eastAsia="en-US"/>
    </w:rPr>
  </w:style>
  <w:style w:type="paragraph" w:customStyle="1" w:styleId="EMEAHeading1">
    <w:name w:val="EMEA Heading 1"/>
    <w:basedOn w:val="prastasis"/>
    <w:next w:val="prastasis"/>
    <w:uiPriority w:val="99"/>
    <w:rsid w:val="004108D5"/>
    <w:pPr>
      <w:keepNext/>
      <w:keepLines/>
      <w:ind w:left="567" w:hanging="567"/>
      <w:outlineLvl w:val="0"/>
    </w:pPr>
    <w:rPr>
      <w:rFonts w:eastAsia="Times New Roman" w:cs="Times New Roman"/>
      <w:b/>
      <w:caps/>
      <w:sz w:val="22"/>
      <w:lang w:val="en-GB" w:eastAsia="en-US"/>
    </w:rPr>
  </w:style>
  <w:style w:type="paragraph" w:customStyle="1" w:styleId="TitleA">
    <w:name w:val="Title A"/>
    <w:basedOn w:val="prastasis"/>
    <w:uiPriority w:val="99"/>
    <w:rsid w:val="004108D5"/>
    <w:pPr>
      <w:widowControl w:val="0"/>
      <w:jc w:val="center"/>
    </w:pPr>
    <w:rPr>
      <w:rFonts w:eastAsia="Times New Roman" w:cs="Times New Roman"/>
      <w:b/>
      <w:sz w:val="22"/>
      <w:lang w:val="en-GB" w:eastAsia="en-US"/>
    </w:rPr>
  </w:style>
  <w:style w:type="paragraph" w:customStyle="1" w:styleId="PI-1EMEASMCA">
    <w:name w:val="PI-1 EMEA_SMCA"/>
    <w:basedOn w:val="Antrat2"/>
    <w:autoRedefine/>
    <w:uiPriority w:val="99"/>
    <w:rsid w:val="004108D5"/>
    <w:pPr>
      <w:tabs>
        <w:tab w:val="clear" w:pos="4300"/>
        <w:tab w:val="clear" w:pos="5940"/>
        <w:tab w:val="clear" w:pos="8180"/>
        <w:tab w:val="left" w:pos="567"/>
      </w:tabs>
      <w:spacing w:line="240" w:lineRule="auto"/>
      <w:ind w:left="567" w:hanging="567"/>
    </w:pPr>
    <w:rPr>
      <w:rFonts w:cs="Arial Unicode MS"/>
      <w:sz w:val="20"/>
      <w:szCs w:val="22"/>
      <w:u w:val="none"/>
      <w:lang w:eastAsia="en-US" w:bidi="bo-CN"/>
    </w:rPr>
  </w:style>
  <w:style w:type="character" w:customStyle="1" w:styleId="BTEMEASMCAChar">
    <w:name w:val="BT EMEA_SMCA Char"/>
    <w:link w:val="BTEMEASMCA"/>
    <w:locked/>
    <w:rsid w:val="004108D5"/>
    <w:rPr>
      <w:rFonts w:ascii="Times New Roman" w:eastAsia="Times New Roman" w:hAnsi="Times New Roman" w:cs="Times New Roman"/>
      <w:noProof/>
      <w:sz w:val="20"/>
      <w:szCs w:val="20"/>
    </w:rPr>
  </w:style>
  <w:style w:type="paragraph" w:customStyle="1" w:styleId="BTEMEASMCA">
    <w:name w:val="BT EMEA_SMCA"/>
    <w:basedOn w:val="prastasis"/>
    <w:link w:val="BTEMEASMCAChar"/>
    <w:autoRedefine/>
    <w:rsid w:val="004108D5"/>
    <w:rPr>
      <w:rFonts w:eastAsia="Times New Roman" w:cs="Times New Roman"/>
      <w:noProof/>
      <w:sz w:val="20"/>
    </w:rPr>
  </w:style>
  <w:style w:type="character" w:customStyle="1" w:styleId="TTEMEASMCAChar">
    <w:name w:val="TT EMEA_SMCA Char"/>
    <w:link w:val="TTEMEASMCA"/>
    <w:uiPriority w:val="99"/>
    <w:locked/>
    <w:rsid w:val="004108D5"/>
    <w:rPr>
      <w:rFonts w:ascii="Times New Roman" w:eastAsia="Times New Roman" w:hAnsi="Times New Roman" w:cs="Times New Roman"/>
      <w:b/>
      <w:caps/>
      <w:sz w:val="20"/>
      <w:szCs w:val="20"/>
    </w:rPr>
  </w:style>
  <w:style w:type="paragraph" w:customStyle="1" w:styleId="TTEMEASMCA">
    <w:name w:val="TT EMEA_SMCA"/>
    <w:basedOn w:val="Antrat1"/>
    <w:link w:val="TTEMEASMCAChar"/>
    <w:autoRedefine/>
    <w:rsid w:val="004108D5"/>
    <w:pPr>
      <w:keepNext w:val="0"/>
      <w:tabs>
        <w:tab w:val="left" w:pos="567"/>
      </w:tabs>
      <w:spacing w:before="0" w:after="0"/>
      <w:ind w:left="567" w:hanging="567"/>
      <w:jc w:val="center"/>
    </w:pPr>
    <w:rPr>
      <w:rFonts w:ascii="Times New Roman" w:hAnsi="Times New Roman" w:cs="Times New Roman"/>
      <w:bCs w:val="0"/>
      <w:caps/>
      <w:kern w:val="0"/>
      <w:sz w:val="20"/>
      <w:szCs w:val="20"/>
    </w:rPr>
  </w:style>
  <w:style w:type="paragraph" w:customStyle="1" w:styleId="PI-2EMEASMCA">
    <w:name w:val="PI-2 EMEA_SMCA"/>
    <w:basedOn w:val="Antrat3"/>
    <w:autoRedefine/>
    <w:uiPriority w:val="99"/>
    <w:rsid w:val="004108D5"/>
    <w:pPr>
      <w:keepLines/>
      <w:tabs>
        <w:tab w:val="clear" w:pos="6760"/>
        <w:tab w:val="left" w:pos="567"/>
      </w:tabs>
      <w:spacing w:line="240" w:lineRule="auto"/>
      <w:ind w:left="567" w:hanging="567"/>
    </w:pPr>
    <w:rPr>
      <w:rFonts w:cs="Arial Unicode MS"/>
      <w:kern w:val="28"/>
      <w:sz w:val="20"/>
      <w:szCs w:val="22"/>
      <w:lang w:eastAsia="en-US" w:bidi="bo-CN"/>
    </w:rPr>
  </w:style>
  <w:style w:type="paragraph" w:customStyle="1" w:styleId="BTuEMEASMCA">
    <w:name w:val="BT(u) EMEA_SMCA"/>
    <w:basedOn w:val="BTEMEASMCA"/>
    <w:autoRedefine/>
    <w:rsid w:val="004108D5"/>
    <w:rPr>
      <w:sz w:val="22"/>
      <w:szCs w:val="22"/>
      <w:u w:val="single"/>
      <w:lang w:val="lt-LT"/>
    </w:rPr>
  </w:style>
  <w:style w:type="paragraph" w:customStyle="1" w:styleId="BTAnIIEMEASMCA">
    <w:name w:val="BT(AnII) EMEA_SMCA"/>
    <w:basedOn w:val="Debesliotekstas"/>
    <w:autoRedefine/>
    <w:rsid w:val="00F83304"/>
    <w:pPr>
      <w:tabs>
        <w:tab w:val="left" w:pos="567"/>
      </w:tabs>
    </w:pPr>
    <w:rPr>
      <w:rFonts w:eastAsia="Times New Roman" w:cs="Arial Unicode MS"/>
      <w:lang w:eastAsia="lt-LT" w:bidi="bo-CN"/>
    </w:rPr>
  </w:style>
  <w:style w:type="character" w:customStyle="1" w:styleId="CharChar10">
    <w:name w:val="Char Char10"/>
    <w:uiPriority w:val="99"/>
    <w:locked/>
    <w:rsid w:val="004108D5"/>
    <w:rPr>
      <w:i/>
      <w:iCs w:val="0"/>
      <w:sz w:val="22"/>
      <w:lang w:val="en-US" w:eastAsia="lt-LT"/>
    </w:rPr>
  </w:style>
  <w:style w:type="character" w:customStyle="1" w:styleId="CharChar9">
    <w:name w:val="Char Char9"/>
    <w:uiPriority w:val="99"/>
    <w:locked/>
    <w:rsid w:val="004108D5"/>
    <w:rPr>
      <w:i/>
      <w:iCs w:val="0"/>
      <w:sz w:val="22"/>
      <w:lang w:val="lt-LT" w:eastAsia="lt-LT"/>
    </w:rPr>
  </w:style>
  <w:style w:type="character" w:customStyle="1" w:styleId="CharChar8">
    <w:name w:val="Char Char8"/>
    <w:uiPriority w:val="99"/>
    <w:locked/>
    <w:rsid w:val="004108D5"/>
    <w:rPr>
      <w:b/>
      <w:bCs w:val="0"/>
      <w:sz w:val="22"/>
      <w:u w:val="single"/>
      <w:lang w:val="lt-LT" w:eastAsia="lt-LT"/>
    </w:rPr>
  </w:style>
  <w:style w:type="character" w:customStyle="1" w:styleId="CharChar7">
    <w:name w:val="Char Char7"/>
    <w:uiPriority w:val="99"/>
    <w:locked/>
    <w:rsid w:val="004108D5"/>
    <w:rPr>
      <w:rFonts w:ascii="TimesLT" w:hAnsi="TimesLT" w:hint="default"/>
      <w:sz w:val="24"/>
      <w:lang w:val="en-GB" w:eastAsia="lt-LT"/>
    </w:rPr>
  </w:style>
  <w:style w:type="character" w:customStyle="1" w:styleId="CharChar6">
    <w:name w:val="Char Char6"/>
    <w:uiPriority w:val="99"/>
    <w:locked/>
    <w:rsid w:val="004108D5"/>
    <w:rPr>
      <w:rFonts w:ascii="TimesLT" w:hAnsi="TimesLT" w:hint="default"/>
      <w:sz w:val="24"/>
      <w:lang w:val="en-GB" w:eastAsia="lt-LT"/>
    </w:rPr>
  </w:style>
  <w:style w:type="character" w:customStyle="1" w:styleId="CharChar4">
    <w:name w:val="Char Char4"/>
    <w:uiPriority w:val="99"/>
    <w:locked/>
    <w:rsid w:val="004108D5"/>
    <w:rPr>
      <w:sz w:val="22"/>
      <w:lang w:val="en-US" w:eastAsia="lt-LT"/>
    </w:rPr>
  </w:style>
  <w:style w:type="character" w:customStyle="1" w:styleId="CharChar2">
    <w:name w:val="Char Char2"/>
    <w:uiPriority w:val="99"/>
    <w:locked/>
    <w:rsid w:val="004108D5"/>
    <w:rPr>
      <w:b/>
      <w:bCs w:val="0"/>
      <w:kern w:val="28"/>
      <w:sz w:val="22"/>
      <w:lang w:val="lt-LT" w:eastAsia="lt-LT"/>
    </w:rPr>
  </w:style>
  <w:style w:type="character" w:customStyle="1" w:styleId="CharChar71">
    <w:name w:val="Char Char71"/>
    <w:uiPriority w:val="99"/>
    <w:rsid w:val="004108D5"/>
    <w:rPr>
      <w:rFonts w:ascii="TimesLT" w:hAnsi="TimesLT" w:hint="default"/>
      <w:sz w:val="24"/>
      <w:lang w:val="en-GB" w:eastAsia="lt-LT"/>
    </w:rPr>
  </w:style>
  <w:style w:type="character" w:customStyle="1" w:styleId="CharChar61">
    <w:name w:val="Char Char61"/>
    <w:uiPriority w:val="99"/>
    <w:rsid w:val="004108D5"/>
    <w:rPr>
      <w:rFonts w:ascii="TimesLT" w:hAnsi="TimesLT" w:hint="default"/>
      <w:sz w:val="24"/>
      <w:lang w:val="en-GB" w:eastAsia="lt-LT"/>
    </w:rPr>
  </w:style>
  <w:style w:type="paragraph" w:styleId="Paprastasistekstas">
    <w:name w:val="Plain Text"/>
    <w:basedOn w:val="prastasis"/>
    <w:link w:val="PaprastasistekstasDiagrama"/>
    <w:uiPriority w:val="99"/>
    <w:unhideWhenUsed/>
    <w:rsid w:val="004108D5"/>
    <w:rPr>
      <w:rFonts w:ascii="Courier New" w:eastAsia="SimSun" w:hAnsi="Courier New" w:cs="Times New Roman"/>
      <w:sz w:val="20"/>
      <w:lang w:val="en-US" w:eastAsia="en-US"/>
    </w:rPr>
  </w:style>
  <w:style w:type="character" w:customStyle="1" w:styleId="PaprastasistekstasDiagrama">
    <w:name w:val="Paprastasis tekstas Diagrama"/>
    <w:basedOn w:val="Numatytasispastraiposriftas"/>
    <w:link w:val="Paprastasistekstas"/>
    <w:uiPriority w:val="99"/>
    <w:rsid w:val="004108D5"/>
    <w:rPr>
      <w:rFonts w:ascii="Courier New" w:eastAsia="SimSu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55623</Words>
  <Characters>31706</Characters>
  <Application>Microsoft Office Word</Application>
  <DocSecurity>8</DocSecurity>
  <Lines>264</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Marandykina-Prakienė</dc:creator>
  <cp:lastModifiedBy>Birutė Valkauskaitė</cp:lastModifiedBy>
  <cp:revision>3</cp:revision>
  <dcterms:created xsi:type="dcterms:W3CDTF">2017-05-04T07:52:00Z</dcterms:created>
  <dcterms:modified xsi:type="dcterms:W3CDTF">2017-05-04T07:52:00Z</dcterms:modified>
</cp:coreProperties>
</file>