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6F60" w14:textId="77777777" w:rsidR="00CD5D69" w:rsidRPr="00A111C9" w:rsidRDefault="00CD5D69" w:rsidP="00CD5D69">
      <w:pPr>
        <w:widowControl w:val="0"/>
        <w:spacing w:line="240" w:lineRule="auto"/>
        <w:rPr>
          <w:rFonts w:eastAsia="Times New Roman" w:cs="Times New Roman"/>
          <w:color w:val="008000"/>
          <w:lang w:val="lt-LT"/>
        </w:rPr>
      </w:pPr>
    </w:p>
    <w:p w14:paraId="06A76F61" w14:textId="77777777" w:rsidR="00CD5D69" w:rsidRPr="00A111C9" w:rsidRDefault="00CD5D69" w:rsidP="00CD5D69">
      <w:pPr>
        <w:spacing w:line="240" w:lineRule="auto"/>
        <w:outlineLvl w:val="0"/>
        <w:rPr>
          <w:rFonts w:eastAsia="Times New Roman" w:cs="Times New Roman"/>
          <w:lang w:val="lt-LT"/>
        </w:rPr>
      </w:pPr>
    </w:p>
    <w:p w14:paraId="06A76F62" w14:textId="77777777" w:rsidR="00CD5D69" w:rsidRPr="00A111C9" w:rsidRDefault="00CD5D69" w:rsidP="00CD5D69">
      <w:pPr>
        <w:spacing w:line="240" w:lineRule="auto"/>
        <w:outlineLvl w:val="0"/>
        <w:rPr>
          <w:rFonts w:eastAsia="Times New Roman" w:cs="Times New Roman"/>
          <w:lang w:val="lt-LT"/>
        </w:rPr>
      </w:pPr>
    </w:p>
    <w:p w14:paraId="06A76F63" w14:textId="77777777" w:rsidR="00CD5D69" w:rsidRPr="00A111C9" w:rsidRDefault="00CD5D69" w:rsidP="00CD5D69">
      <w:pPr>
        <w:spacing w:line="240" w:lineRule="auto"/>
        <w:outlineLvl w:val="0"/>
        <w:rPr>
          <w:rFonts w:eastAsia="Times New Roman" w:cs="Times New Roman"/>
          <w:lang w:val="lt-LT"/>
        </w:rPr>
      </w:pPr>
    </w:p>
    <w:p w14:paraId="06A76F64" w14:textId="77777777" w:rsidR="00CD5D69" w:rsidRPr="00A111C9" w:rsidRDefault="00CD5D69" w:rsidP="00CD5D69">
      <w:pPr>
        <w:spacing w:line="240" w:lineRule="auto"/>
        <w:outlineLvl w:val="0"/>
        <w:rPr>
          <w:rFonts w:eastAsia="Times New Roman" w:cs="Times New Roman"/>
          <w:lang w:val="lt-LT"/>
        </w:rPr>
      </w:pPr>
    </w:p>
    <w:p w14:paraId="06A76F65"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6"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7"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8"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9"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A"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B"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C"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D"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E"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6F"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70"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71"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72"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73"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74"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75"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76" w14:textId="77777777" w:rsidR="00CD5D69" w:rsidRPr="00A111C9" w:rsidRDefault="00CD5D69" w:rsidP="00CD5D69">
      <w:pPr>
        <w:tabs>
          <w:tab w:val="left" w:pos="-1440"/>
          <w:tab w:val="left" w:pos="-720"/>
        </w:tabs>
        <w:spacing w:line="240" w:lineRule="auto"/>
        <w:rPr>
          <w:rFonts w:eastAsia="Times New Roman" w:cs="Times New Roman"/>
          <w:lang w:val="lt-LT"/>
        </w:rPr>
      </w:pPr>
    </w:p>
    <w:p w14:paraId="06A76F77" w14:textId="77777777" w:rsidR="00CD5D69" w:rsidRPr="00A111C9" w:rsidRDefault="00CD5D69" w:rsidP="00CD5D69">
      <w:pPr>
        <w:keepNext/>
        <w:tabs>
          <w:tab w:val="left" w:pos="567"/>
        </w:tabs>
        <w:spacing w:line="240" w:lineRule="auto"/>
        <w:jc w:val="center"/>
        <w:outlineLvl w:val="1"/>
        <w:rPr>
          <w:rFonts w:eastAsia="Times New Roman" w:cs="Times New Roman"/>
          <w:b/>
          <w:bCs/>
          <w:iCs/>
          <w:lang w:val="lt-LT"/>
        </w:rPr>
      </w:pPr>
      <w:r w:rsidRPr="00A111C9">
        <w:rPr>
          <w:rFonts w:eastAsia="Times New Roman" w:cs="Times New Roman"/>
          <w:b/>
          <w:lang w:val="lt-LT"/>
        </w:rPr>
        <w:t>I PRIEDAS</w:t>
      </w:r>
    </w:p>
    <w:p w14:paraId="06A76F78" w14:textId="77777777" w:rsidR="00CD5D69" w:rsidRPr="00A111C9" w:rsidRDefault="00CD5D69" w:rsidP="00CD5D69">
      <w:pPr>
        <w:spacing w:line="240" w:lineRule="auto"/>
        <w:rPr>
          <w:rFonts w:eastAsia="Times New Roman" w:cs="Times New Roman"/>
          <w:lang w:val="lt-LT"/>
        </w:rPr>
      </w:pPr>
    </w:p>
    <w:p w14:paraId="06A76F79" w14:textId="77777777" w:rsidR="00CD5D69" w:rsidRPr="00A111C9" w:rsidRDefault="00CD5D69" w:rsidP="00CD5D69">
      <w:pPr>
        <w:spacing w:line="240" w:lineRule="auto"/>
        <w:ind w:left="567" w:hanging="567"/>
        <w:jc w:val="center"/>
        <w:rPr>
          <w:rFonts w:eastAsia="Times New Roman" w:cs="Times New Roman"/>
          <w:lang w:val="lt-LT"/>
        </w:rPr>
      </w:pPr>
      <w:r w:rsidRPr="00A111C9">
        <w:rPr>
          <w:rFonts w:eastAsia="Times New Roman" w:cs="Times New Roman"/>
          <w:b/>
          <w:lang w:val="lt-LT"/>
        </w:rPr>
        <w:t>PREPARATO CHARAKTERISTIKŲ SANTRAUKA</w:t>
      </w:r>
      <w:r w:rsidRPr="00A111C9" w:rsidDel="00C67EE0">
        <w:rPr>
          <w:rFonts w:eastAsia="Times New Roman" w:cs="Times New Roman"/>
          <w:lang w:val="lt-LT"/>
        </w:rPr>
        <w:t xml:space="preserve"> </w:t>
      </w:r>
    </w:p>
    <w:p w14:paraId="06A76F7A" w14:textId="77777777" w:rsidR="00CD5D69" w:rsidRPr="00A111C9" w:rsidRDefault="00CD5D69" w:rsidP="00CD5D69">
      <w:pPr>
        <w:spacing w:line="240" w:lineRule="auto"/>
        <w:ind w:left="567" w:hanging="567"/>
        <w:jc w:val="center"/>
        <w:rPr>
          <w:rFonts w:eastAsia="Times New Roman" w:cs="Times New Roman"/>
          <w:lang w:val="lt-LT"/>
        </w:rPr>
      </w:pPr>
    </w:p>
    <w:p w14:paraId="06A76F7B"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lang w:val="lt-LT"/>
        </w:rPr>
        <w:br w:type="page"/>
      </w:r>
      <w:r w:rsidRPr="00A111C9">
        <w:rPr>
          <w:rFonts w:eastAsia="Times New Roman" w:cs="Times New Roman"/>
          <w:b/>
          <w:lang w:val="lt-LT"/>
        </w:rPr>
        <w:lastRenderedPageBreak/>
        <w:t>1.</w:t>
      </w:r>
      <w:r w:rsidRPr="00A111C9">
        <w:rPr>
          <w:rFonts w:eastAsia="Times New Roman" w:cs="Times New Roman"/>
          <w:b/>
          <w:lang w:val="lt-LT"/>
        </w:rPr>
        <w:tab/>
      </w:r>
      <w:r w:rsidRPr="00A111C9">
        <w:rPr>
          <w:rFonts w:eastAsia="Times New Roman" w:cs="Times New Roman"/>
          <w:b/>
          <w:caps/>
          <w:lang w:val="lt-LT"/>
        </w:rPr>
        <w:t>VAISTINIO</w:t>
      </w:r>
      <w:r w:rsidRPr="00A111C9">
        <w:rPr>
          <w:rFonts w:eastAsia="Times New Roman" w:cs="Times New Roman"/>
          <w:b/>
          <w:lang w:val="lt-LT"/>
        </w:rPr>
        <w:t xml:space="preserve"> PREPARATO PAVADINIMAS</w:t>
      </w:r>
    </w:p>
    <w:p w14:paraId="06A76F7C" w14:textId="77777777" w:rsidR="00CD5D69" w:rsidRPr="00A111C9" w:rsidRDefault="00CD5D69" w:rsidP="00CD5D69">
      <w:pPr>
        <w:spacing w:line="240" w:lineRule="auto"/>
        <w:rPr>
          <w:rFonts w:eastAsia="Times New Roman" w:cs="Times New Roman"/>
          <w:lang w:val="lt-LT"/>
        </w:rPr>
      </w:pPr>
    </w:p>
    <w:p w14:paraId="06A76F7D" w14:textId="77777777" w:rsidR="00CD5D69" w:rsidRPr="00A111C9" w:rsidRDefault="00CA15A5" w:rsidP="00CD5D69">
      <w:pPr>
        <w:spacing w:line="240" w:lineRule="auto"/>
        <w:rPr>
          <w:rFonts w:eastAsia="Times New Roman" w:cs="Times New Roman"/>
          <w:lang w:val="lt-LT"/>
        </w:rPr>
      </w:pPr>
      <w:proofErr w:type="spellStart"/>
      <w:r w:rsidRPr="00A111C9">
        <w:rPr>
          <w:rFonts w:eastAsia="Times New Roman" w:cs="Times New Roman"/>
          <w:lang w:val="lt-LT"/>
        </w:rPr>
        <w:t>Cefuroxime</w:t>
      </w:r>
      <w:proofErr w:type="spellEnd"/>
      <w:r w:rsidRPr="00A111C9">
        <w:rPr>
          <w:rFonts w:eastAsia="Times New Roman" w:cs="Times New Roman"/>
          <w:lang w:val="lt-LT"/>
        </w:rPr>
        <w:t xml:space="preserve"> </w:t>
      </w:r>
      <w:proofErr w:type="spellStart"/>
      <w:r w:rsidRPr="00A111C9">
        <w:rPr>
          <w:rFonts w:eastAsia="Times New Roman" w:cs="Times New Roman"/>
          <w:lang w:val="lt-LT"/>
        </w:rPr>
        <w:t>Ingen</w:t>
      </w:r>
      <w:proofErr w:type="spellEnd"/>
      <w:r w:rsidRPr="00A111C9">
        <w:rPr>
          <w:rFonts w:eastAsia="Times New Roman" w:cs="Times New Roman"/>
          <w:lang w:val="lt-LT"/>
        </w:rPr>
        <w:t xml:space="preserve"> Pharma</w:t>
      </w:r>
      <w:r w:rsidR="00CD5D69" w:rsidRPr="00A111C9">
        <w:rPr>
          <w:rFonts w:eastAsia="Times New Roman" w:cs="Times New Roman"/>
          <w:lang w:val="lt-LT"/>
        </w:rPr>
        <w:t xml:space="preserve"> 250</w:t>
      </w:r>
      <w:r w:rsidR="00044D1F" w:rsidRPr="00A111C9">
        <w:rPr>
          <w:lang w:val="lt-LT"/>
        </w:rPr>
        <w:t> </w:t>
      </w:r>
      <w:r w:rsidR="00CD5D69" w:rsidRPr="00A111C9">
        <w:rPr>
          <w:rFonts w:eastAsia="Times New Roman" w:cs="Times New Roman"/>
          <w:lang w:val="lt-LT"/>
        </w:rPr>
        <w:t>mg plėvele dengtos tabletės</w:t>
      </w:r>
    </w:p>
    <w:p w14:paraId="06A76F7E" w14:textId="77777777" w:rsidR="00CD5D69" w:rsidRPr="00A111C9" w:rsidRDefault="00CA15A5" w:rsidP="00CD5D69">
      <w:pPr>
        <w:spacing w:line="240" w:lineRule="auto"/>
        <w:rPr>
          <w:rFonts w:eastAsia="Times New Roman" w:cs="Times New Roman"/>
          <w:lang w:val="lt-LT"/>
        </w:rPr>
      </w:pPr>
      <w:proofErr w:type="spellStart"/>
      <w:r w:rsidRPr="00A111C9">
        <w:rPr>
          <w:rFonts w:eastAsia="Times New Roman" w:cs="Times New Roman"/>
          <w:lang w:val="lt-LT"/>
        </w:rPr>
        <w:t>Cefuroxime</w:t>
      </w:r>
      <w:proofErr w:type="spellEnd"/>
      <w:r w:rsidRPr="00A111C9">
        <w:rPr>
          <w:rFonts w:eastAsia="Times New Roman" w:cs="Times New Roman"/>
          <w:lang w:val="lt-LT"/>
        </w:rPr>
        <w:t xml:space="preserve"> </w:t>
      </w:r>
      <w:proofErr w:type="spellStart"/>
      <w:r w:rsidRPr="00A111C9">
        <w:rPr>
          <w:rFonts w:eastAsia="Times New Roman" w:cs="Times New Roman"/>
          <w:lang w:val="lt-LT"/>
        </w:rPr>
        <w:t>Ingen</w:t>
      </w:r>
      <w:proofErr w:type="spellEnd"/>
      <w:r w:rsidRPr="00A111C9">
        <w:rPr>
          <w:rFonts w:eastAsia="Times New Roman" w:cs="Times New Roman"/>
          <w:lang w:val="lt-LT"/>
        </w:rPr>
        <w:t xml:space="preserve"> Pharma</w:t>
      </w:r>
      <w:r w:rsidR="00CD5D69" w:rsidRPr="00A111C9">
        <w:rPr>
          <w:rFonts w:eastAsia="Times New Roman" w:cs="Times New Roman"/>
          <w:lang w:val="lt-LT"/>
        </w:rPr>
        <w:t xml:space="preserve"> 500</w:t>
      </w:r>
      <w:r w:rsidR="00044D1F" w:rsidRPr="00A111C9">
        <w:rPr>
          <w:rFonts w:eastAsia="Times New Roman" w:cs="Times New Roman"/>
          <w:lang w:val="lt-LT"/>
        </w:rPr>
        <w:t> </w:t>
      </w:r>
      <w:r w:rsidR="00CD5D69" w:rsidRPr="00A111C9">
        <w:rPr>
          <w:rFonts w:eastAsia="Times New Roman" w:cs="Times New Roman"/>
          <w:lang w:val="lt-LT"/>
        </w:rPr>
        <w:t>mg plėvele dengtos tabletės</w:t>
      </w:r>
    </w:p>
    <w:p w14:paraId="06A76F7F" w14:textId="77777777" w:rsidR="00CD5D69" w:rsidRPr="00A111C9" w:rsidRDefault="00CD5D69" w:rsidP="00CD5D69">
      <w:pPr>
        <w:spacing w:line="240" w:lineRule="auto"/>
        <w:ind w:left="567" w:hanging="567"/>
        <w:rPr>
          <w:rFonts w:eastAsia="Times New Roman" w:cs="Times New Roman"/>
          <w:lang w:val="lt-LT"/>
        </w:rPr>
      </w:pPr>
    </w:p>
    <w:p w14:paraId="06A76F80" w14:textId="77777777" w:rsidR="00CD5D69" w:rsidRPr="00A111C9" w:rsidRDefault="00CD5D69" w:rsidP="00CD5D69">
      <w:pPr>
        <w:spacing w:line="240" w:lineRule="auto"/>
        <w:ind w:left="567" w:hanging="567"/>
        <w:rPr>
          <w:rFonts w:eastAsia="Times New Roman" w:cs="Times New Roman"/>
          <w:lang w:val="lt-LT"/>
        </w:rPr>
      </w:pPr>
    </w:p>
    <w:p w14:paraId="06A76F81" w14:textId="77777777" w:rsidR="00CD5D69" w:rsidRPr="00A111C9" w:rsidRDefault="00CD5D69" w:rsidP="00CD5D69">
      <w:pPr>
        <w:spacing w:line="240" w:lineRule="auto"/>
        <w:ind w:left="567" w:hanging="567"/>
        <w:rPr>
          <w:rFonts w:eastAsia="Times New Roman" w:cs="Times New Roman"/>
          <w:b/>
          <w:caps/>
          <w:lang w:val="lt-LT"/>
        </w:rPr>
      </w:pPr>
      <w:r w:rsidRPr="00A111C9">
        <w:rPr>
          <w:rFonts w:eastAsia="Times New Roman" w:cs="Times New Roman"/>
          <w:b/>
          <w:caps/>
          <w:lang w:val="lt-LT"/>
        </w:rPr>
        <w:t>2.</w:t>
      </w:r>
      <w:r w:rsidRPr="00A111C9">
        <w:rPr>
          <w:rFonts w:eastAsia="Times New Roman" w:cs="Times New Roman"/>
          <w:b/>
          <w:caps/>
          <w:lang w:val="lt-LT"/>
        </w:rPr>
        <w:tab/>
        <w:t>kokybinė ir kiekybinė sudėtis</w:t>
      </w:r>
    </w:p>
    <w:p w14:paraId="06A76F82" w14:textId="77777777" w:rsidR="00CD5D69" w:rsidRPr="00A111C9" w:rsidRDefault="00CD5D69" w:rsidP="00CD5D69">
      <w:pPr>
        <w:spacing w:line="240" w:lineRule="auto"/>
        <w:rPr>
          <w:rFonts w:eastAsia="Times New Roman" w:cs="Times New Roman"/>
          <w:lang w:val="lt-LT"/>
        </w:rPr>
      </w:pPr>
    </w:p>
    <w:p w14:paraId="06A76F83" w14:textId="77777777" w:rsidR="00CD5D69" w:rsidRPr="00A111C9" w:rsidRDefault="00DD22F6" w:rsidP="00CD5D69">
      <w:pPr>
        <w:spacing w:line="240" w:lineRule="auto"/>
        <w:rPr>
          <w:rFonts w:eastAsia="Times New Roman" w:cs="Times New Roman"/>
          <w:lang w:val="lt-LT"/>
        </w:rPr>
      </w:pPr>
      <w:r w:rsidRPr="00A111C9">
        <w:rPr>
          <w:rFonts w:eastAsia="Times New Roman" w:cs="Times New Roman"/>
          <w:lang w:val="lt-LT"/>
        </w:rPr>
        <w:t xml:space="preserve">Kiekvienoje plėvele dengtoje </w:t>
      </w:r>
      <w:r w:rsidR="00CD5D69" w:rsidRPr="00A111C9">
        <w:rPr>
          <w:rFonts w:eastAsia="Times New Roman" w:cs="Times New Roman"/>
          <w:lang w:val="lt-LT"/>
        </w:rPr>
        <w:t xml:space="preserve">tabletėje yra 250 mg </w:t>
      </w:r>
      <w:proofErr w:type="spellStart"/>
      <w:r w:rsidR="00CD5D69" w:rsidRPr="00A111C9">
        <w:rPr>
          <w:rFonts w:eastAsia="Times New Roman" w:cs="Times New Roman"/>
          <w:lang w:val="lt-LT"/>
        </w:rPr>
        <w:t>cefuroksimo</w:t>
      </w:r>
      <w:proofErr w:type="spellEnd"/>
      <w:r w:rsidR="00CD5D69" w:rsidRPr="00A111C9">
        <w:rPr>
          <w:rFonts w:eastAsia="Times New Roman" w:cs="Times New Roman"/>
          <w:lang w:val="lt-LT"/>
        </w:rPr>
        <w:t xml:space="preserve">, atitinkančio 300,72 mg </w:t>
      </w:r>
      <w:proofErr w:type="spellStart"/>
      <w:r w:rsidR="00CD5D69" w:rsidRPr="00A111C9">
        <w:rPr>
          <w:rFonts w:eastAsia="Times New Roman" w:cs="Times New Roman"/>
          <w:lang w:val="lt-LT"/>
        </w:rPr>
        <w:t>cefuroksimo</w:t>
      </w:r>
      <w:proofErr w:type="spellEnd"/>
      <w:r w:rsidR="00CD5D69" w:rsidRPr="00A111C9">
        <w:rPr>
          <w:rFonts w:eastAsia="Times New Roman" w:cs="Times New Roman"/>
          <w:lang w:val="lt-LT"/>
        </w:rPr>
        <w:t xml:space="preserve"> </w:t>
      </w:r>
      <w:proofErr w:type="spellStart"/>
      <w:r w:rsidR="00CD5D69" w:rsidRPr="00A111C9">
        <w:rPr>
          <w:rFonts w:eastAsia="Times New Roman" w:cs="Times New Roman"/>
          <w:lang w:val="lt-LT"/>
        </w:rPr>
        <w:t>aksetilo</w:t>
      </w:r>
      <w:proofErr w:type="spellEnd"/>
      <w:r w:rsidR="00CD5D69" w:rsidRPr="00A111C9">
        <w:rPr>
          <w:rFonts w:eastAsia="Times New Roman" w:cs="Times New Roman"/>
          <w:lang w:val="lt-LT"/>
        </w:rPr>
        <w:t>.</w:t>
      </w:r>
    </w:p>
    <w:p w14:paraId="06A76F84" w14:textId="77777777" w:rsidR="00CD5D69" w:rsidRPr="00A111C9" w:rsidRDefault="00DD22F6" w:rsidP="00CD5D69">
      <w:pPr>
        <w:spacing w:line="240" w:lineRule="auto"/>
        <w:rPr>
          <w:rFonts w:eastAsia="Times New Roman" w:cs="Times New Roman"/>
          <w:lang w:val="lt-LT"/>
        </w:rPr>
      </w:pPr>
      <w:r w:rsidRPr="00A111C9">
        <w:rPr>
          <w:rFonts w:eastAsia="Times New Roman" w:cs="Times New Roman"/>
          <w:lang w:val="lt-LT"/>
        </w:rPr>
        <w:t xml:space="preserve">Kiekvienoje plėvele dengtoje </w:t>
      </w:r>
      <w:r w:rsidR="00CD5D69" w:rsidRPr="00A111C9">
        <w:rPr>
          <w:rFonts w:eastAsia="Times New Roman" w:cs="Times New Roman"/>
          <w:lang w:val="lt-LT"/>
        </w:rPr>
        <w:t xml:space="preserve">tabletėje yra 500 mg </w:t>
      </w:r>
      <w:proofErr w:type="spellStart"/>
      <w:r w:rsidR="00CD5D69" w:rsidRPr="00A111C9">
        <w:rPr>
          <w:rFonts w:eastAsia="Times New Roman" w:cs="Times New Roman"/>
          <w:lang w:val="lt-LT"/>
        </w:rPr>
        <w:t>cefuroksimo</w:t>
      </w:r>
      <w:proofErr w:type="spellEnd"/>
      <w:r w:rsidR="00CD5D69" w:rsidRPr="00A111C9">
        <w:rPr>
          <w:rFonts w:eastAsia="Times New Roman" w:cs="Times New Roman"/>
          <w:lang w:val="lt-LT"/>
        </w:rPr>
        <w:t>, atitinkančio 601,4</w:t>
      </w:r>
      <w:r w:rsidR="001339ED" w:rsidRPr="00A111C9">
        <w:rPr>
          <w:rFonts w:eastAsia="Times New Roman" w:cs="Times New Roman"/>
          <w:lang w:val="lt-LT"/>
        </w:rPr>
        <w:t>3</w:t>
      </w:r>
      <w:r w:rsidR="00CD5D69" w:rsidRPr="00A111C9">
        <w:rPr>
          <w:rFonts w:eastAsia="Times New Roman" w:cs="Times New Roman"/>
          <w:lang w:val="lt-LT"/>
        </w:rPr>
        <w:t xml:space="preserve"> mg </w:t>
      </w:r>
      <w:proofErr w:type="spellStart"/>
      <w:r w:rsidR="00CD5D69" w:rsidRPr="00A111C9">
        <w:rPr>
          <w:rFonts w:eastAsia="Times New Roman" w:cs="Times New Roman"/>
          <w:lang w:val="lt-LT"/>
        </w:rPr>
        <w:t>cefuroksimo</w:t>
      </w:r>
      <w:proofErr w:type="spellEnd"/>
      <w:r w:rsidR="00CD5D69" w:rsidRPr="00A111C9">
        <w:rPr>
          <w:rFonts w:eastAsia="Times New Roman" w:cs="Times New Roman"/>
          <w:lang w:val="lt-LT"/>
        </w:rPr>
        <w:t xml:space="preserve"> </w:t>
      </w:r>
      <w:proofErr w:type="spellStart"/>
      <w:r w:rsidR="00CD5D69" w:rsidRPr="00A111C9">
        <w:rPr>
          <w:rFonts w:eastAsia="Times New Roman" w:cs="Times New Roman"/>
          <w:lang w:val="lt-LT"/>
        </w:rPr>
        <w:t>aksetilo</w:t>
      </w:r>
      <w:proofErr w:type="spellEnd"/>
      <w:r w:rsidR="00CD5D69" w:rsidRPr="00A111C9">
        <w:rPr>
          <w:rFonts w:eastAsia="Times New Roman" w:cs="Times New Roman"/>
          <w:lang w:val="lt-LT"/>
        </w:rPr>
        <w:t>.</w:t>
      </w:r>
    </w:p>
    <w:p w14:paraId="06A76F85" w14:textId="77777777" w:rsidR="00CD5D69" w:rsidRPr="00A111C9" w:rsidRDefault="00CD5D69" w:rsidP="00CD5D69">
      <w:pPr>
        <w:spacing w:line="240" w:lineRule="auto"/>
        <w:rPr>
          <w:rFonts w:eastAsia="Times New Roman" w:cs="Times New Roman"/>
          <w:lang w:val="lt-LT"/>
        </w:rPr>
      </w:pPr>
    </w:p>
    <w:p w14:paraId="06A76F86"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Visos pagalbinės medžiagos išvardytos 6.1 skyriuje.</w:t>
      </w:r>
    </w:p>
    <w:p w14:paraId="06A76F87" w14:textId="77777777" w:rsidR="00CD5D69" w:rsidRPr="00A111C9" w:rsidRDefault="00CD5D69" w:rsidP="00CD5D69">
      <w:pPr>
        <w:spacing w:line="240" w:lineRule="auto"/>
        <w:ind w:left="567" w:hanging="567"/>
        <w:rPr>
          <w:rFonts w:eastAsia="Times New Roman" w:cs="Times New Roman"/>
          <w:lang w:val="lt-LT"/>
        </w:rPr>
      </w:pPr>
    </w:p>
    <w:p w14:paraId="06A76F88" w14:textId="77777777" w:rsidR="00CD5D69" w:rsidRPr="00A111C9" w:rsidRDefault="00CD5D69" w:rsidP="00CD5D69">
      <w:pPr>
        <w:spacing w:line="240" w:lineRule="auto"/>
        <w:ind w:left="567" w:hanging="567"/>
        <w:rPr>
          <w:rFonts w:eastAsia="Times New Roman" w:cs="Times New Roman"/>
          <w:lang w:val="lt-LT"/>
        </w:rPr>
      </w:pPr>
    </w:p>
    <w:p w14:paraId="06A76F89" w14:textId="77777777" w:rsidR="00CD5D69" w:rsidRPr="00A111C9" w:rsidRDefault="00CD5D69" w:rsidP="00CD5D69">
      <w:pPr>
        <w:spacing w:line="240" w:lineRule="auto"/>
        <w:ind w:left="567" w:hanging="567"/>
        <w:rPr>
          <w:rFonts w:eastAsia="Times New Roman" w:cs="Times New Roman"/>
          <w:b/>
          <w:caps/>
          <w:lang w:val="lt-LT"/>
        </w:rPr>
      </w:pPr>
      <w:r w:rsidRPr="00A111C9">
        <w:rPr>
          <w:rFonts w:eastAsia="Times New Roman" w:cs="Times New Roman"/>
          <w:b/>
          <w:caps/>
          <w:lang w:val="lt-LT"/>
        </w:rPr>
        <w:t>3.</w:t>
      </w:r>
      <w:r w:rsidRPr="00A111C9">
        <w:rPr>
          <w:rFonts w:eastAsia="Times New Roman" w:cs="Times New Roman"/>
          <w:b/>
          <w:caps/>
          <w:lang w:val="lt-LT"/>
        </w:rPr>
        <w:tab/>
        <w:t>FARMACINĖ forma</w:t>
      </w:r>
    </w:p>
    <w:p w14:paraId="06A76F8A" w14:textId="77777777" w:rsidR="00CD5D69" w:rsidRPr="00A111C9" w:rsidRDefault="00CD5D69" w:rsidP="00CD5D69">
      <w:pPr>
        <w:spacing w:line="240" w:lineRule="auto"/>
        <w:rPr>
          <w:rFonts w:eastAsia="Times New Roman" w:cs="Times New Roman"/>
          <w:highlight w:val="yellow"/>
          <w:lang w:val="lt-LT"/>
        </w:rPr>
      </w:pPr>
    </w:p>
    <w:p w14:paraId="06A76F8B"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Plėvele dengta tabletė (tabletė)</w:t>
      </w:r>
    </w:p>
    <w:p w14:paraId="06A76F8C" w14:textId="77777777" w:rsidR="00CD5D69" w:rsidRPr="00A111C9" w:rsidRDefault="00CD5D69" w:rsidP="00CD5D69">
      <w:pPr>
        <w:spacing w:line="240" w:lineRule="auto"/>
        <w:rPr>
          <w:rFonts w:eastAsia="Times New Roman" w:cs="Times New Roman"/>
          <w:lang w:val="lt-LT"/>
        </w:rPr>
      </w:pPr>
    </w:p>
    <w:p w14:paraId="06A76F8D" w14:textId="77777777" w:rsidR="00767C6F" w:rsidRPr="00A111C9" w:rsidRDefault="00CA15A5" w:rsidP="00CD5D69">
      <w:pPr>
        <w:spacing w:line="240" w:lineRule="auto"/>
        <w:rPr>
          <w:rFonts w:eastAsia="Times New Roman" w:cs="Times New Roman"/>
          <w:lang w:val="lt-LT"/>
        </w:rPr>
      </w:pPr>
      <w:proofErr w:type="spellStart"/>
      <w:r w:rsidRPr="00A111C9">
        <w:rPr>
          <w:rFonts w:eastAsia="Times New Roman" w:cs="Times New Roman"/>
          <w:lang w:val="lt-LT"/>
        </w:rPr>
        <w:t>Cefuroxime</w:t>
      </w:r>
      <w:proofErr w:type="spellEnd"/>
      <w:r w:rsidRPr="00A111C9">
        <w:rPr>
          <w:rFonts w:eastAsia="Times New Roman" w:cs="Times New Roman"/>
          <w:lang w:val="lt-LT"/>
        </w:rPr>
        <w:t xml:space="preserve"> </w:t>
      </w:r>
      <w:proofErr w:type="spellStart"/>
      <w:r w:rsidRPr="00A111C9">
        <w:rPr>
          <w:rFonts w:eastAsia="Times New Roman" w:cs="Times New Roman"/>
          <w:lang w:val="lt-LT"/>
        </w:rPr>
        <w:t>Ingen</w:t>
      </w:r>
      <w:proofErr w:type="spellEnd"/>
      <w:r w:rsidRPr="00A111C9">
        <w:rPr>
          <w:rFonts w:eastAsia="Times New Roman" w:cs="Times New Roman"/>
          <w:lang w:val="lt-LT"/>
        </w:rPr>
        <w:t xml:space="preserve"> Pharma</w:t>
      </w:r>
      <w:r w:rsidR="00044D1F" w:rsidRPr="00A111C9">
        <w:rPr>
          <w:rFonts w:eastAsia="Times New Roman" w:cs="Times New Roman"/>
          <w:lang w:val="lt-LT"/>
        </w:rPr>
        <w:t xml:space="preserve"> 250 </w:t>
      </w:r>
      <w:r w:rsidR="00767C6F" w:rsidRPr="00A111C9">
        <w:rPr>
          <w:rFonts w:eastAsia="Times New Roman" w:cs="Times New Roman"/>
          <w:lang w:val="lt-LT"/>
        </w:rPr>
        <w:t>mg plėvele dengtos tabletės</w:t>
      </w:r>
    </w:p>
    <w:p w14:paraId="06A76F8E" w14:textId="77777777" w:rsidR="00CD5D69" w:rsidRPr="00A111C9" w:rsidRDefault="00767C6F" w:rsidP="00CD5D69">
      <w:pPr>
        <w:spacing w:line="240" w:lineRule="auto"/>
        <w:rPr>
          <w:rFonts w:eastAsia="Times New Roman" w:cs="Times New Roman"/>
          <w:lang w:val="lt-LT"/>
        </w:rPr>
      </w:pPr>
      <w:r w:rsidRPr="00A111C9">
        <w:rPr>
          <w:rFonts w:eastAsia="Times New Roman" w:cs="Times New Roman"/>
          <w:lang w:val="lt-LT"/>
        </w:rPr>
        <w:t>Mėlyn</w:t>
      </w:r>
      <w:r w:rsidR="00DD22F6" w:rsidRPr="00A111C9">
        <w:rPr>
          <w:rFonts w:eastAsia="Times New Roman" w:cs="Times New Roman"/>
          <w:lang w:val="lt-LT"/>
        </w:rPr>
        <w:t>os</w:t>
      </w:r>
      <w:r w:rsidR="00CD5D69" w:rsidRPr="00A111C9">
        <w:rPr>
          <w:rFonts w:eastAsia="Times New Roman" w:cs="Times New Roman"/>
          <w:lang w:val="lt-LT"/>
        </w:rPr>
        <w:t>, kapsulės formos</w:t>
      </w:r>
      <w:r w:rsidRPr="00A111C9">
        <w:rPr>
          <w:rFonts w:eastAsia="Times New Roman" w:cs="Times New Roman"/>
          <w:lang w:val="lt-LT"/>
        </w:rPr>
        <w:t>,</w:t>
      </w:r>
      <w:r w:rsidR="00CD5D69" w:rsidRPr="00A111C9">
        <w:rPr>
          <w:rFonts w:eastAsia="Times New Roman" w:cs="Times New Roman"/>
          <w:lang w:val="lt-LT"/>
        </w:rPr>
        <w:t xml:space="preserve"> </w:t>
      </w:r>
      <w:r w:rsidRPr="00A111C9">
        <w:rPr>
          <w:rFonts w:eastAsia="Times New Roman" w:cs="Times New Roman"/>
          <w:lang w:val="lt-LT"/>
        </w:rPr>
        <w:t xml:space="preserve">abipus </w:t>
      </w:r>
      <w:r w:rsidR="00DD22F6" w:rsidRPr="00A111C9">
        <w:rPr>
          <w:rFonts w:eastAsia="Times New Roman" w:cs="Times New Roman"/>
          <w:lang w:val="lt-LT"/>
        </w:rPr>
        <w:t xml:space="preserve">išgaubtos </w:t>
      </w:r>
      <w:r w:rsidR="00DD22F6" w:rsidRPr="00A111C9">
        <w:rPr>
          <w:rFonts w:eastAsia="Times New Roman" w:cs="Times New Roman"/>
          <w:bCs/>
          <w:lang w:val="lt-LT"/>
        </w:rPr>
        <w:t>plėvele</w:t>
      </w:r>
      <w:r w:rsidR="00DD22F6" w:rsidRPr="00A111C9">
        <w:rPr>
          <w:rFonts w:eastAsia="Times New Roman" w:cs="Times New Roman"/>
          <w:lang w:val="lt-LT"/>
        </w:rPr>
        <w:t xml:space="preserve"> dengtos </w:t>
      </w:r>
      <w:r w:rsidRPr="00A111C9">
        <w:rPr>
          <w:rFonts w:eastAsia="Times New Roman" w:cs="Times New Roman"/>
          <w:lang w:val="lt-LT"/>
        </w:rPr>
        <w:t>tabletė</w:t>
      </w:r>
      <w:r w:rsidR="00DD22F6" w:rsidRPr="00A111C9">
        <w:rPr>
          <w:rFonts w:eastAsia="Times New Roman" w:cs="Times New Roman"/>
          <w:lang w:val="lt-LT"/>
        </w:rPr>
        <w:t>s</w:t>
      </w:r>
      <w:r w:rsidRPr="00A111C9">
        <w:rPr>
          <w:rFonts w:eastAsia="Times New Roman" w:cs="Times New Roman"/>
          <w:lang w:val="lt-LT"/>
        </w:rPr>
        <w:t>, kuri</w:t>
      </w:r>
      <w:r w:rsidR="00DD22F6" w:rsidRPr="00A111C9">
        <w:rPr>
          <w:rFonts w:eastAsia="Times New Roman" w:cs="Times New Roman"/>
          <w:lang w:val="lt-LT"/>
        </w:rPr>
        <w:t>ų</w:t>
      </w:r>
      <w:r w:rsidRPr="00A111C9">
        <w:rPr>
          <w:rFonts w:eastAsia="Times New Roman" w:cs="Times New Roman"/>
          <w:lang w:val="lt-LT"/>
        </w:rPr>
        <w:t xml:space="preserve"> viena </w:t>
      </w:r>
      <w:r w:rsidR="00CD5D69" w:rsidRPr="00A111C9">
        <w:rPr>
          <w:rFonts w:eastAsia="Times New Roman" w:cs="Times New Roman"/>
          <w:lang w:val="lt-LT"/>
        </w:rPr>
        <w:t xml:space="preserve">pusė lygi, kitoje tabletės pusėje įspaustas </w:t>
      </w:r>
      <w:r w:rsidR="00DD22F6" w:rsidRPr="00A111C9">
        <w:rPr>
          <w:rFonts w:eastAsia="Times New Roman" w:cs="Times New Roman"/>
          <w:lang w:val="lt-LT"/>
        </w:rPr>
        <w:t xml:space="preserve">skaičius </w:t>
      </w:r>
      <w:r w:rsidR="00CD5D69" w:rsidRPr="00A111C9">
        <w:rPr>
          <w:rFonts w:eastAsia="Times New Roman" w:cs="Times New Roman"/>
          <w:lang w:val="lt-LT"/>
        </w:rPr>
        <w:t>„</w:t>
      </w:r>
      <w:r w:rsidRPr="00A111C9">
        <w:rPr>
          <w:rFonts w:eastAsia="Times New Roman" w:cs="Times New Roman"/>
          <w:lang w:val="lt-LT"/>
        </w:rPr>
        <w:t>204</w:t>
      </w:r>
      <w:r w:rsidR="00CD5D69" w:rsidRPr="00A111C9">
        <w:rPr>
          <w:rFonts w:eastAsia="Times New Roman" w:cs="Times New Roman"/>
          <w:lang w:val="lt-LT"/>
        </w:rPr>
        <w:t>“</w:t>
      </w:r>
      <w:r w:rsidR="007D5D8F" w:rsidRPr="00A111C9">
        <w:rPr>
          <w:rFonts w:eastAsia="Times New Roman" w:cs="Times New Roman"/>
          <w:lang w:val="lt-LT"/>
        </w:rPr>
        <w:t>, tabletės dydis 15,1 mm x 8,1 mm.</w:t>
      </w:r>
    </w:p>
    <w:p w14:paraId="06A76F8F" w14:textId="77777777" w:rsidR="007D5D8F" w:rsidRPr="00A111C9" w:rsidRDefault="007D5D8F" w:rsidP="00CD5D69">
      <w:pPr>
        <w:spacing w:line="240" w:lineRule="auto"/>
        <w:rPr>
          <w:rFonts w:eastAsia="Times New Roman" w:cs="Times New Roman"/>
          <w:lang w:val="lt-LT"/>
        </w:rPr>
      </w:pPr>
    </w:p>
    <w:p w14:paraId="06A76F90" w14:textId="77777777" w:rsidR="00767C6F" w:rsidRPr="00A111C9" w:rsidRDefault="00CA15A5" w:rsidP="00CD5D69">
      <w:pPr>
        <w:spacing w:line="240" w:lineRule="auto"/>
        <w:rPr>
          <w:rFonts w:eastAsia="Times New Roman" w:cs="Times New Roman"/>
          <w:highlight w:val="yellow"/>
          <w:lang w:val="lt-LT"/>
        </w:rPr>
      </w:pPr>
      <w:proofErr w:type="spellStart"/>
      <w:r w:rsidRPr="00A111C9">
        <w:rPr>
          <w:rFonts w:eastAsia="Times New Roman" w:cs="Times New Roman"/>
          <w:lang w:val="lt-LT"/>
        </w:rPr>
        <w:t>Cefuroxime</w:t>
      </w:r>
      <w:proofErr w:type="spellEnd"/>
      <w:r w:rsidRPr="00A111C9">
        <w:rPr>
          <w:rFonts w:eastAsia="Times New Roman" w:cs="Times New Roman"/>
          <w:lang w:val="lt-LT"/>
        </w:rPr>
        <w:t xml:space="preserve"> </w:t>
      </w:r>
      <w:proofErr w:type="spellStart"/>
      <w:r w:rsidRPr="00A111C9">
        <w:rPr>
          <w:rFonts w:eastAsia="Times New Roman" w:cs="Times New Roman"/>
          <w:lang w:val="lt-LT"/>
        </w:rPr>
        <w:t>Ingen</w:t>
      </w:r>
      <w:proofErr w:type="spellEnd"/>
      <w:r w:rsidRPr="00A111C9">
        <w:rPr>
          <w:rFonts w:eastAsia="Times New Roman" w:cs="Times New Roman"/>
          <w:lang w:val="lt-LT"/>
        </w:rPr>
        <w:t xml:space="preserve"> Pharma</w:t>
      </w:r>
      <w:r w:rsidR="00044D1F" w:rsidRPr="00A111C9">
        <w:rPr>
          <w:rFonts w:eastAsia="Times New Roman" w:cs="Times New Roman"/>
          <w:lang w:val="lt-LT"/>
        </w:rPr>
        <w:t xml:space="preserve"> 500 </w:t>
      </w:r>
      <w:r w:rsidR="00767C6F" w:rsidRPr="00A111C9">
        <w:rPr>
          <w:rFonts w:eastAsia="Times New Roman" w:cs="Times New Roman"/>
          <w:lang w:val="lt-LT"/>
        </w:rPr>
        <w:t>mg plėvele dengtos tabletės</w:t>
      </w:r>
    </w:p>
    <w:p w14:paraId="06A76F91" w14:textId="77777777" w:rsidR="00CD5D69" w:rsidRPr="00A111C9" w:rsidRDefault="00767C6F" w:rsidP="00CD5D69">
      <w:pPr>
        <w:spacing w:line="240" w:lineRule="auto"/>
        <w:rPr>
          <w:rFonts w:eastAsia="Times New Roman" w:cs="Times New Roman"/>
          <w:lang w:val="lt-LT"/>
        </w:rPr>
      </w:pPr>
      <w:r w:rsidRPr="00A111C9">
        <w:rPr>
          <w:rFonts w:eastAsia="Times New Roman" w:cs="Times New Roman"/>
          <w:lang w:val="lt-LT"/>
        </w:rPr>
        <w:t>Mėlyn</w:t>
      </w:r>
      <w:r w:rsidR="00DD22F6" w:rsidRPr="00A111C9">
        <w:rPr>
          <w:rFonts w:eastAsia="Times New Roman" w:cs="Times New Roman"/>
          <w:lang w:val="lt-LT"/>
        </w:rPr>
        <w:t>os</w:t>
      </w:r>
      <w:r w:rsidR="00CD5D69" w:rsidRPr="00A111C9">
        <w:rPr>
          <w:rFonts w:eastAsia="Times New Roman" w:cs="Times New Roman"/>
          <w:lang w:val="lt-LT"/>
        </w:rPr>
        <w:t>, kapsulės formos</w:t>
      </w:r>
      <w:r w:rsidRPr="00A111C9">
        <w:rPr>
          <w:rFonts w:eastAsia="Times New Roman" w:cs="Times New Roman"/>
          <w:lang w:val="lt-LT"/>
        </w:rPr>
        <w:t>, abipus išgaubt</w:t>
      </w:r>
      <w:r w:rsidR="00DD22F6" w:rsidRPr="00A111C9">
        <w:rPr>
          <w:rFonts w:eastAsia="Times New Roman" w:cs="Times New Roman"/>
          <w:lang w:val="lt-LT"/>
        </w:rPr>
        <w:t>os</w:t>
      </w:r>
      <w:r w:rsidRPr="00A111C9">
        <w:rPr>
          <w:rFonts w:eastAsia="Times New Roman" w:cs="Times New Roman"/>
          <w:lang w:val="lt-LT"/>
        </w:rPr>
        <w:t xml:space="preserve"> </w:t>
      </w:r>
      <w:r w:rsidR="00DD22F6" w:rsidRPr="00A111C9">
        <w:rPr>
          <w:rFonts w:eastAsia="Times New Roman" w:cs="Times New Roman"/>
          <w:bCs/>
          <w:lang w:val="lt-LT"/>
        </w:rPr>
        <w:t>plėvele</w:t>
      </w:r>
      <w:r w:rsidR="00DD22F6" w:rsidRPr="00A111C9">
        <w:rPr>
          <w:rFonts w:eastAsia="Times New Roman" w:cs="Times New Roman"/>
          <w:lang w:val="lt-LT"/>
        </w:rPr>
        <w:t xml:space="preserve"> dengtos, </w:t>
      </w:r>
      <w:r w:rsidRPr="00A111C9">
        <w:rPr>
          <w:rFonts w:eastAsia="Times New Roman" w:cs="Times New Roman"/>
          <w:lang w:val="lt-LT"/>
        </w:rPr>
        <w:t>tabletė</w:t>
      </w:r>
      <w:r w:rsidR="00DD22F6" w:rsidRPr="00A111C9">
        <w:rPr>
          <w:rFonts w:eastAsia="Times New Roman" w:cs="Times New Roman"/>
          <w:lang w:val="lt-LT"/>
        </w:rPr>
        <w:t>s</w:t>
      </w:r>
      <w:r w:rsidRPr="00A111C9">
        <w:rPr>
          <w:rFonts w:eastAsia="Times New Roman" w:cs="Times New Roman"/>
          <w:lang w:val="lt-LT"/>
        </w:rPr>
        <w:t>, kuri</w:t>
      </w:r>
      <w:r w:rsidR="00DD22F6" w:rsidRPr="00A111C9">
        <w:rPr>
          <w:rFonts w:eastAsia="Times New Roman" w:cs="Times New Roman"/>
          <w:lang w:val="lt-LT"/>
        </w:rPr>
        <w:t>ų</w:t>
      </w:r>
      <w:r w:rsidRPr="00A111C9">
        <w:rPr>
          <w:rFonts w:eastAsia="Times New Roman" w:cs="Times New Roman"/>
          <w:lang w:val="lt-LT"/>
        </w:rPr>
        <w:t xml:space="preserve"> viena pusė lygi</w:t>
      </w:r>
      <w:r w:rsidR="00CD5D69" w:rsidRPr="00A111C9">
        <w:rPr>
          <w:rFonts w:eastAsia="Times New Roman" w:cs="Times New Roman"/>
          <w:lang w:val="lt-LT"/>
        </w:rPr>
        <w:t xml:space="preserve">, kitoje tabletės pusėje įspaustas </w:t>
      </w:r>
      <w:r w:rsidR="00DD22F6" w:rsidRPr="00A111C9">
        <w:rPr>
          <w:rFonts w:eastAsia="Times New Roman" w:cs="Times New Roman"/>
          <w:lang w:val="lt-LT"/>
        </w:rPr>
        <w:t xml:space="preserve">skaičius </w:t>
      </w:r>
      <w:r w:rsidR="00CD5D69" w:rsidRPr="00A111C9">
        <w:rPr>
          <w:rFonts w:eastAsia="Times New Roman" w:cs="Times New Roman"/>
          <w:lang w:val="lt-LT"/>
        </w:rPr>
        <w:t>„</w:t>
      </w:r>
      <w:r w:rsidRPr="00A111C9">
        <w:rPr>
          <w:rFonts w:eastAsia="Times New Roman" w:cs="Times New Roman"/>
          <w:lang w:val="lt-LT"/>
        </w:rPr>
        <w:t>203</w:t>
      </w:r>
      <w:r w:rsidR="00CD5D69" w:rsidRPr="00A111C9">
        <w:rPr>
          <w:rFonts w:eastAsia="Times New Roman" w:cs="Times New Roman"/>
          <w:lang w:val="lt-LT"/>
        </w:rPr>
        <w:t>“</w:t>
      </w:r>
      <w:r w:rsidR="007D5D8F" w:rsidRPr="00A111C9">
        <w:rPr>
          <w:rFonts w:eastAsia="Times New Roman" w:cs="Times New Roman"/>
          <w:lang w:val="lt-LT"/>
        </w:rPr>
        <w:t>, tabletės dydis 19,1 mm x 9,1 mm.</w:t>
      </w:r>
    </w:p>
    <w:p w14:paraId="06A76F92" w14:textId="77777777" w:rsidR="00CD5D69" w:rsidRPr="00A111C9" w:rsidRDefault="00CD5D69" w:rsidP="00CD5D69">
      <w:pPr>
        <w:spacing w:line="240" w:lineRule="auto"/>
        <w:ind w:left="567" w:hanging="567"/>
        <w:rPr>
          <w:rFonts w:eastAsia="Times New Roman" w:cs="Times New Roman"/>
          <w:lang w:val="lt-LT"/>
        </w:rPr>
      </w:pPr>
    </w:p>
    <w:p w14:paraId="06A76F93" w14:textId="77777777" w:rsidR="00CD5D69" w:rsidRPr="00A111C9" w:rsidRDefault="00CD5D69" w:rsidP="00CD5D69">
      <w:pPr>
        <w:spacing w:line="240" w:lineRule="auto"/>
        <w:ind w:left="567" w:hanging="567"/>
        <w:rPr>
          <w:rFonts w:eastAsia="Times New Roman" w:cs="Times New Roman"/>
          <w:lang w:val="lt-LT"/>
        </w:rPr>
      </w:pPr>
    </w:p>
    <w:p w14:paraId="06A76F94" w14:textId="77777777" w:rsidR="00CD5D69" w:rsidRPr="00A111C9" w:rsidRDefault="00CD5D69" w:rsidP="00CD5D69">
      <w:pPr>
        <w:spacing w:line="240" w:lineRule="auto"/>
        <w:ind w:left="567" w:hanging="567"/>
        <w:rPr>
          <w:rFonts w:eastAsia="Times New Roman" w:cs="Times New Roman"/>
          <w:b/>
          <w:caps/>
          <w:lang w:val="lt-LT"/>
        </w:rPr>
      </w:pPr>
      <w:r w:rsidRPr="00A111C9">
        <w:rPr>
          <w:rFonts w:eastAsia="Times New Roman" w:cs="Times New Roman"/>
          <w:b/>
          <w:caps/>
          <w:lang w:val="lt-LT"/>
        </w:rPr>
        <w:t>4.</w:t>
      </w:r>
      <w:r w:rsidRPr="00A111C9">
        <w:rPr>
          <w:rFonts w:eastAsia="Times New Roman" w:cs="Times New Roman"/>
          <w:b/>
          <w:caps/>
          <w:lang w:val="lt-LT"/>
        </w:rPr>
        <w:tab/>
        <w:t>klinikinĖ informacija</w:t>
      </w:r>
    </w:p>
    <w:p w14:paraId="06A76F95" w14:textId="77777777" w:rsidR="00CD5D69" w:rsidRPr="00A111C9" w:rsidRDefault="00CD5D69" w:rsidP="00CD5D69">
      <w:pPr>
        <w:spacing w:line="240" w:lineRule="auto"/>
        <w:ind w:left="567" w:hanging="567"/>
        <w:rPr>
          <w:rFonts w:eastAsia="Times New Roman" w:cs="Times New Roman"/>
          <w:lang w:val="lt-LT"/>
        </w:rPr>
      </w:pPr>
    </w:p>
    <w:p w14:paraId="06A76F96"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4.1</w:t>
      </w:r>
      <w:r w:rsidRPr="00A111C9">
        <w:rPr>
          <w:rFonts w:eastAsia="Times New Roman" w:cs="Times New Roman"/>
          <w:b/>
          <w:lang w:val="lt-LT"/>
        </w:rPr>
        <w:tab/>
        <w:t>Terapinės indikacijos</w:t>
      </w:r>
    </w:p>
    <w:p w14:paraId="06A76F97" w14:textId="77777777" w:rsidR="00CD5D69" w:rsidRPr="00A111C9" w:rsidRDefault="00CD5D69" w:rsidP="00CD5D69">
      <w:pPr>
        <w:spacing w:line="240" w:lineRule="auto"/>
        <w:ind w:left="567" w:hanging="567"/>
        <w:rPr>
          <w:rFonts w:eastAsia="Times New Roman" w:cs="Times New Roman"/>
          <w:lang w:val="lt-LT"/>
        </w:rPr>
      </w:pPr>
    </w:p>
    <w:p w14:paraId="06A76F98" w14:textId="77777777" w:rsidR="00CD5D69" w:rsidRPr="00A111C9" w:rsidRDefault="00CA15A5" w:rsidP="00CD5D69">
      <w:pPr>
        <w:spacing w:line="240" w:lineRule="auto"/>
        <w:rPr>
          <w:rFonts w:eastAsia="Times New Roman" w:cs="Times New Roman"/>
          <w:lang w:val="lt-LT"/>
        </w:rPr>
      </w:pPr>
      <w:proofErr w:type="spellStart"/>
      <w:r w:rsidRPr="00A111C9">
        <w:rPr>
          <w:rFonts w:eastAsia="Times New Roman" w:cs="Times New Roman"/>
          <w:lang w:val="lt-LT"/>
        </w:rPr>
        <w:t>Cefuroxime</w:t>
      </w:r>
      <w:proofErr w:type="spellEnd"/>
      <w:r w:rsidRPr="00A111C9">
        <w:rPr>
          <w:rFonts w:eastAsia="Times New Roman" w:cs="Times New Roman"/>
          <w:lang w:val="lt-LT"/>
        </w:rPr>
        <w:t xml:space="preserve"> </w:t>
      </w:r>
      <w:proofErr w:type="spellStart"/>
      <w:r w:rsidRPr="00A111C9">
        <w:rPr>
          <w:rFonts w:eastAsia="Times New Roman" w:cs="Times New Roman"/>
          <w:lang w:val="lt-LT"/>
        </w:rPr>
        <w:t>Ingen</w:t>
      </w:r>
      <w:proofErr w:type="spellEnd"/>
      <w:r w:rsidRPr="00A111C9">
        <w:rPr>
          <w:rFonts w:eastAsia="Times New Roman" w:cs="Times New Roman"/>
          <w:lang w:val="lt-LT"/>
        </w:rPr>
        <w:t xml:space="preserve"> Pharma</w:t>
      </w:r>
      <w:r w:rsidR="00CD5D69" w:rsidRPr="00A111C9">
        <w:rPr>
          <w:rFonts w:eastAsia="Times New Roman" w:cs="Times New Roman"/>
          <w:lang w:val="lt-LT"/>
        </w:rPr>
        <w:t xml:space="preserve"> skirtas suaugusi</w:t>
      </w:r>
      <w:r w:rsidR="00AE094B" w:rsidRPr="00A111C9">
        <w:rPr>
          <w:rFonts w:eastAsia="Times New Roman" w:cs="Times New Roman"/>
          <w:lang w:val="lt-LT"/>
        </w:rPr>
        <w:t>ųjų</w:t>
      </w:r>
      <w:r w:rsidR="00CD5D69" w:rsidRPr="00A111C9">
        <w:rPr>
          <w:rFonts w:eastAsia="Times New Roman" w:cs="Times New Roman"/>
          <w:lang w:val="lt-LT"/>
        </w:rPr>
        <w:t xml:space="preserve"> ir vaik</w:t>
      </w:r>
      <w:r w:rsidR="00AE094B" w:rsidRPr="00A111C9">
        <w:rPr>
          <w:rFonts w:eastAsia="Times New Roman" w:cs="Times New Roman"/>
          <w:lang w:val="lt-LT"/>
        </w:rPr>
        <w:t>ų</w:t>
      </w:r>
      <w:r w:rsidR="00CD5D69" w:rsidRPr="00A111C9">
        <w:rPr>
          <w:rFonts w:eastAsia="Times New Roman" w:cs="Times New Roman"/>
          <w:lang w:val="lt-LT"/>
        </w:rPr>
        <w:t xml:space="preserve"> infekcinėms ligoms gydyti (žr. 4.4 ir 5.1 skyrius).</w:t>
      </w:r>
    </w:p>
    <w:p w14:paraId="06A76F99" w14:textId="77777777" w:rsidR="00CD5D69" w:rsidRPr="00A111C9" w:rsidRDefault="00CD5D69" w:rsidP="00CD5D69">
      <w:pPr>
        <w:spacing w:line="240" w:lineRule="auto"/>
        <w:rPr>
          <w:rFonts w:eastAsia="Times New Roman" w:cs="Times New Roman"/>
          <w:lang w:val="lt-LT"/>
        </w:rPr>
      </w:pPr>
    </w:p>
    <w:p w14:paraId="06A76F9A" w14:textId="77777777" w:rsidR="00CD5D69" w:rsidRPr="00A111C9" w:rsidRDefault="00CD5D69" w:rsidP="00CD5D69">
      <w:pPr>
        <w:numPr>
          <w:ilvl w:val="0"/>
          <w:numId w:val="3"/>
        </w:numPr>
        <w:tabs>
          <w:tab w:val="left" w:pos="567"/>
        </w:tabs>
        <w:spacing w:line="260" w:lineRule="exact"/>
        <w:ind w:left="567" w:hanging="567"/>
        <w:rPr>
          <w:rFonts w:eastAsia="Times New Roman" w:cs="Times New Roman"/>
          <w:lang w:val="lt-LT"/>
        </w:rPr>
      </w:pPr>
      <w:r w:rsidRPr="00A111C9">
        <w:rPr>
          <w:rFonts w:eastAsia="Times New Roman" w:cs="Times New Roman"/>
          <w:lang w:val="lt-LT"/>
        </w:rPr>
        <w:t xml:space="preserve">Ūminis </w:t>
      </w:r>
      <w:proofErr w:type="spellStart"/>
      <w:r w:rsidRPr="00A111C9">
        <w:rPr>
          <w:rFonts w:eastAsia="Times New Roman" w:cs="Times New Roman"/>
          <w:lang w:val="lt-LT"/>
        </w:rPr>
        <w:t>streptokokinis</w:t>
      </w:r>
      <w:proofErr w:type="spellEnd"/>
      <w:r w:rsidRPr="00A111C9">
        <w:rPr>
          <w:rFonts w:eastAsia="Times New Roman" w:cs="Times New Roman"/>
          <w:lang w:val="lt-LT"/>
        </w:rPr>
        <w:t xml:space="preserve"> </w:t>
      </w:r>
      <w:proofErr w:type="spellStart"/>
      <w:r w:rsidRPr="00A111C9">
        <w:rPr>
          <w:rFonts w:eastAsia="Times New Roman" w:cs="Times New Roman"/>
          <w:lang w:val="lt-LT"/>
        </w:rPr>
        <w:t>tonzilitas</w:t>
      </w:r>
      <w:proofErr w:type="spellEnd"/>
      <w:r w:rsidRPr="00A111C9">
        <w:rPr>
          <w:rFonts w:eastAsia="Times New Roman" w:cs="Times New Roman"/>
          <w:lang w:val="lt-LT"/>
        </w:rPr>
        <w:t xml:space="preserve"> ir </w:t>
      </w:r>
      <w:proofErr w:type="spellStart"/>
      <w:r w:rsidRPr="00A111C9">
        <w:rPr>
          <w:rFonts w:eastAsia="Times New Roman" w:cs="Times New Roman"/>
          <w:lang w:val="lt-LT"/>
        </w:rPr>
        <w:t>faringitas</w:t>
      </w:r>
      <w:proofErr w:type="spellEnd"/>
      <w:r w:rsidRPr="00A111C9">
        <w:rPr>
          <w:rFonts w:eastAsia="Times New Roman" w:cs="Times New Roman"/>
          <w:lang w:val="lt-LT"/>
        </w:rPr>
        <w:t>.</w:t>
      </w:r>
    </w:p>
    <w:p w14:paraId="06A76F9B" w14:textId="77777777" w:rsidR="00CD5D69" w:rsidRPr="00A111C9" w:rsidRDefault="00CD5D69" w:rsidP="00CD5D69">
      <w:pPr>
        <w:numPr>
          <w:ilvl w:val="0"/>
          <w:numId w:val="3"/>
        </w:numPr>
        <w:tabs>
          <w:tab w:val="left" w:pos="567"/>
        </w:tabs>
        <w:spacing w:line="260" w:lineRule="exact"/>
        <w:ind w:left="567" w:hanging="567"/>
        <w:rPr>
          <w:rFonts w:eastAsia="Times New Roman" w:cs="Times New Roman"/>
          <w:lang w:val="lt-LT"/>
        </w:rPr>
      </w:pPr>
      <w:r w:rsidRPr="00A111C9">
        <w:rPr>
          <w:rFonts w:eastAsia="Times New Roman" w:cs="Times New Roman"/>
          <w:lang w:val="lt-LT"/>
        </w:rPr>
        <w:t>Ūminis bakterinis sinusitas.</w:t>
      </w:r>
    </w:p>
    <w:p w14:paraId="06A76F9C" w14:textId="77777777" w:rsidR="00CD5D69" w:rsidRPr="00A111C9" w:rsidRDefault="00CD5D69" w:rsidP="00CD5D69">
      <w:pPr>
        <w:numPr>
          <w:ilvl w:val="0"/>
          <w:numId w:val="3"/>
        </w:numPr>
        <w:tabs>
          <w:tab w:val="left" w:pos="567"/>
        </w:tabs>
        <w:spacing w:line="260" w:lineRule="exact"/>
        <w:ind w:left="567" w:hanging="567"/>
        <w:rPr>
          <w:rFonts w:eastAsia="Times New Roman" w:cs="Times New Roman"/>
          <w:lang w:val="lt-LT"/>
        </w:rPr>
      </w:pPr>
      <w:r w:rsidRPr="00A111C9">
        <w:rPr>
          <w:rFonts w:eastAsia="Times New Roman" w:cs="Times New Roman"/>
          <w:lang w:val="lt-LT"/>
        </w:rPr>
        <w:t>Ūminis vidurinės ausies uždegimas.</w:t>
      </w:r>
    </w:p>
    <w:p w14:paraId="06A76F9D" w14:textId="77777777" w:rsidR="00CD5D69" w:rsidRPr="00A111C9" w:rsidRDefault="00CD5D69" w:rsidP="00CD5D69">
      <w:pPr>
        <w:numPr>
          <w:ilvl w:val="0"/>
          <w:numId w:val="3"/>
        </w:numPr>
        <w:tabs>
          <w:tab w:val="left" w:pos="567"/>
        </w:tabs>
        <w:spacing w:line="260" w:lineRule="exact"/>
        <w:ind w:left="540" w:hanging="540"/>
        <w:rPr>
          <w:rFonts w:eastAsia="Times New Roman" w:cs="Times New Roman"/>
          <w:lang w:val="lt-LT"/>
        </w:rPr>
      </w:pPr>
      <w:r w:rsidRPr="00A111C9">
        <w:rPr>
          <w:rFonts w:eastAsia="Times New Roman" w:cs="Times New Roman"/>
          <w:lang w:val="lt-LT"/>
        </w:rPr>
        <w:t>Paūmėjęs lėtinis bronchitas.</w:t>
      </w:r>
    </w:p>
    <w:p w14:paraId="06A76F9E" w14:textId="77777777" w:rsidR="00CD5D69" w:rsidRPr="00A111C9" w:rsidRDefault="00CD5D69" w:rsidP="00CD5D69">
      <w:pPr>
        <w:numPr>
          <w:ilvl w:val="0"/>
          <w:numId w:val="3"/>
        </w:numPr>
        <w:tabs>
          <w:tab w:val="left" w:pos="567"/>
        </w:tabs>
        <w:spacing w:line="260" w:lineRule="exact"/>
        <w:ind w:hanging="720"/>
        <w:rPr>
          <w:rFonts w:eastAsia="Times New Roman" w:cs="Times New Roman"/>
          <w:lang w:val="lt-LT"/>
        </w:rPr>
      </w:pPr>
      <w:r w:rsidRPr="00A111C9">
        <w:rPr>
          <w:rFonts w:eastAsia="Times New Roman" w:cs="Times New Roman"/>
          <w:lang w:val="lt-LT"/>
        </w:rPr>
        <w:t>Cistitas.</w:t>
      </w:r>
    </w:p>
    <w:p w14:paraId="06A76F9F" w14:textId="77777777" w:rsidR="00CD5D69" w:rsidRPr="00A111C9" w:rsidRDefault="00CD5D69" w:rsidP="00CD5D69">
      <w:pPr>
        <w:numPr>
          <w:ilvl w:val="0"/>
          <w:numId w:val="3"/>
        </w:numPr>
        <w:tabs>
          <w:tab w:val="left" w:pos="567"/>
        </w:tabs>
        <w:spacing w:line="260" w:lineRule="exact"/>
        <w:ind w:hanging="720"/>
        <w:rPr>
          <w:rFonts w:eastAsia="Times New Roman" w:cs="Times New Roman"/>
          <w:lang w:val="lt-LT"/>
        </w:rPr>
      </w:pPr>
      <w:proofErr w:type="spellStart"/>
      <w:r w:rsidRPr="00A111C9">
        <w:rPr>
          <w:rFonts w:eastAsia="Times New Roman" w:cs="Times New Roman"/>
          <w:lang w:val="lt-LT"/>
        </w:rPr>
        <w:t>Pielonefritas</w:t>
      </w:r>
      <w:proofErr w:type="spellEnd"/>
      <w:r w:rsidRPr="00A111C9">
        <w:rPr>
          <w:rFonts w:eastAsia="Times New Roman" w:cs="Times New Roman"/>
          <w:lang w:val="lt-LT"/>
        </w:rPr>
        <w:t>.</w:t>
      </w:r>
    </w:p>
    <w:p w14:paraId="06A76FA0" w14:textId="77777777" w:rsidR="00CD5D69" w:rsidRPr="00A111C9" w:rsidRDefault="00CD5D69" w:rsidP="00CD5D69">
      <w:pPr>
        <w:numPr>
          <w:ilvl w:val="0"/>
          <w:numId w:val="3"/>
        </w:numPr>
        <w:tabs>
          <w:tab w:val="left" w:pos="567"/>
        </w:tabs>
        <w:spacing w:line="260" w:lineRule="exact"/>
        <w:ind w:hanging="720"/>
        <w:rPr>
          <w:rFonts w:eastAsia="Times New Roman" w:cs="Times New Roman"/>
          <w:lang w:val="lt-LT"/>
        </w:rPr>
      </w:pPr>
      <w:r w:rsidRPr="00A111C9">
        <w:rPr>
          <w:rFonts w:eastAsia="Times New Roman" w:cs="Times New Roman"/>
          <w:lang w:val="lt-LT"/>
        </w:rPr>
        <w:t>Nekomplikuotos odos ir poodinio audinio infekcinės ligos.</w:t>
      </w:r>
    </w:p>
    <w:p w14:paraId="06A76FA1" w14:textId="77777777" w:rsidR="00CD5D69" w:rsidRPr="00A111C9" w:rsidRDefault="00CD5D69" w:rsidP="00CD5D69">
      <w:pPr>
        <w:numPr>
          <w:ilvl w:val="0"/>
          <w:numId w:val="3"/>
        </w:numPr>
        <w:tabs>
          <w:tab w:val="left" w:pos="567"/>
        </w:tabs>
        <w:spacing w:line="260" w:lineRule="exact"/>
        <w:ind w:left="567" w:hanging="567"/>
        <w:rPr>
          <w:rFonts w:eastAsia="Times New Roman" w:cs="Times New Roman"/>
          <w:lang w:val="lt-LT"/>
        </w:rPr>
      </w:pPr>
      <w:r w:rsidRPr="00A111C9">
        <w:rPr>
          <w:rFonts w:eastAsia="Times New Roman" w:cs="Times New Roman"/>
          <w:lang w:val="lt-LT"/>
        </w:rPr>
        <w:t xml:space="preserve">Ankstyvosios </w:t>
      </w:r>
      <w:r w:rsidR="006C611C" w:rsidRPr="00A111C9">
        <w:rPr>
          <w:rFonts w:eastAsia="Times New Roman" w:cs="Times New Roman"/>
          <w:lang w:val="lt-LT"/>
        </w:rPr>
        <w:t xml:space="preserve">stadijos </w:t>
      </w:r>
      <w:r w:rsidRPr="00A111C9">
        <w:rPr>
          <w:rFonts w:eastAsia="Times New Roman" w:cs="Times New Roman"/>
          <w:lang w:val="lt-LT"/>
        </w:rPr>
        <w:t>Laimo lig</w:t>
      </w:r>
      <w:r w:rsidR="006C611C" w:rsidRPr="00A111C9">
        <w:rPr>
          <w:rFonts w:eastAsia="Times New Roman" w:cs="Times New Roman"/>
          <w:lang w:val="lt-LT"/>
        </w:rPr>
        <w:t>a</w:t>
      </w:r>
      <w:r w:rsidRPr="00A111C9">
        <w:rPr>
          <w:rFonts w:eastAsia="Times New Roman" w:cs="Times New Roman"/>
          <w:lang w:val="lt-LT"/>
        </w:rPr>
        <w:t>.</w:t>
      </w:r>
    </w:p>
    <w:p w14:paraId="06A76FA2" w14:textId="77777777" w:rsidR="00CD5D69" w:rsidRPr="00A111C9" w:rsidRDefault="00CD5D69" w:rsidP="00CD5D69">
      <w:pPr>
        <w:spacing w:line="240" w:lineRule="auto"/>
        <w:rPr>
          <w:rFonts w:eastAsia="Times New Roman" w:cs="Times New Roman"/>
          <w:lang w:val="lt-LT"/>
        </w:rPr>
      </w:pPr>
    </w:p>
    <w:p w14:paraId="06A76FA3"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Reikia atsižvelgti į oficialias tinkamo antimikrobinių vaistinių preparatų vartojimo rekomendacijas.</w:t>
      </w:r>
    </w:p>
    <w:p w14:paraId="06A76FA4" w14:textId="77777777" w:rsidR="00CD5D69" w:rsidRPr="00A111C9" w:rsidRDefault="00CD5D69" w:rsidP="00CD5D69">
      <w:pPr>
        <w:spacing w:line="240" w:lineRule="auto"/>
        <w:rPr>
          <w:rFonts w:eastAsia="Times New Roman" w:cs="Times New Roman"/>
          <w:lang w:val="lt-LT"/>
        </w:rPr>
      </w:pPr>
    </w:p>
    <w:p w14:paraId="06A76FA5" w14:textId="77777777" w:rsidR="00CD5D69" w:rsidRPr="00A111C9" w:rsidRDefault="00CD5D69" w:rsidP="00CD5D69">
      <w:pPr>
        <w:keepNext/>
        <w:tabs>
          <w:tab w:val="left" w:pos="567"/>
        </w:tabs>
        <w:spacing w:line="240" w:lineRule="auto"/>
        <w:rPr>
          <w:rFonts w:eastAsia="Times New Roman" w:cs="Times New Roman"/>
          <w:b/>
          <w:lang w:val="lt-LT"/>
        </w:rPr>
      </w:pPr>
      <w:r w:rsidRPr="00A111C9">
        <w:rPr>
          <w:rFonts w:eastAsia="Times New Roman" w:cs="Times New Roman"/>
          <w:b/>
          <w:lang w:val="lt-LT"/>
        </w:rPr>
        <w:t>4.2</w:t>
      </w:r>
      <w:r w:rsidRPr="00A111C9">
        <w:rPr>
          <w:rFonts w:eastAsia="Times New Roman" w:cs="Times New Roman"/>
          <w:b/>
          <w:lang w:val="lt-LT"/>
        </w:rPr>
        <w:tab/>
        <w:t>Dozavimas ir vartojimo metodas</w:t>
      </w:r>
    </w:p>
    <w:p w14:paraId="06A76FA6" w14:textId="77777777" w:rsidR="00CD5D69" w:rsidRPr="00A111C9" w:rsidRDefault="00CD5D69" w:rsidP="00CD5D69">
      <w:pPr>
        <w:keepNext/>
        <w:tabs>
          <w:tab w:val="left" w:pos="567"/>
        </w:tabs>
        <w:spacing w:line="240" w:lineRule="auto"/>
        <w:rPr>
          <w:rFonts w:eastAsia="Times New Roman" w:cs="Times New Roman"/>
          <w:lang w:val="lt-LT"/>
        </w:rPr>
      </w:pPr>
    </w:p>
    <w:p w14:paraId="06A76FA7" w14:textId="77777777" w:rsidR="00CD5D69" w:rsidRPr="00A111C9" w:rsidRDefault="00CD5D69" w:rsidP="00CD5D69">
      <w:pPr>
        <w:keepNext/>
        <w:tabs>
          <w:tab w:val="left" w:pos="567"/>
        </w:tabs>
        <w:spacing w:line="240" w:lineRule="auto"/>
        <w:rPr>
          <w:rFonts w:eastAsia="Times New Roman" w:cs="Times New Roman"/>
          <w:lang w:val="lt-LT"/>
        </w:rPr>
      </w:pPr>
      <w:r w:rsidRPr="00A111C9">
        <w:rPr>
          <w:rFonts w:eastAsia="Times New Roman" w:cs="Times New Roman"/>
          <w:u w:val="single"/>
          <w:lang w:val="lt-LT"/>
        </w:rPr>
        <w:t>Dozavimas</w:t>
      </w:r>
    </w:p>
    <w:p w14:paraId="06A76FA8"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Įprastas gydymo kursas trunka septynias paras (gali svyruoti nuo penkių iki dešimties parų).</w:t>
      </w:r>
    </w:p>
    <w:p w14:paraId="06A76FA9" w14:textId="77777777" w:rsidR="00CD5D69" w:rsidRPr="00A111C9" w:rsidRDefault="00CD5D69" w:rsidP="00CD5D69">
      <w:pPr>
        <w:spacing w:line="240" w:lineRule="auto"/>
        <w:rPr>
          <w:rFonts w:eastAsia="Times New Roman" w:cs="Times New Roman"/>
          <w:u w:val="single"/>
          <w:lang w:val="lt-LT"/>
        </w:rPr>
      </w:pPr>
    </w:p>
    <w:p w14:paraId="06A76FAA" w14:textId="77777777" w:rsidR="00CD5D69" w:rsidRPr="00A111C9" w:rsidRDefault="00CD5D69" w:rsidP="00CD5D69">
      <w:pPr>
        <w:keepNext/>
        <w:spacing w:line="240" w:lineRule="auto"/>
        <w:rPr>
          <w:rFonts w:eastAsia="Times New Roman" w:cs="Times New Roman"/>
          <w:i/>
          <w:iCs/>
          <w:lang w:val="lt-LT"/>
        </w:rPr>
      </w:pPr>
      <w:r w:rsidRPr="00A111C9">
        <w:rPr>
          <w:rFonts w:eastAsia="Times New Roman" w:cs="Times New Roman"/>
          <w:i/>
          <w:iCs/>
          <w:lang w:val="lt-LT"/>
        </w:rPr>
        <w:lastRenderedPageBreak/>
        <w:t>1 lentelė. Suaugusiesiems ir vaikams (</w:t>
      </w:r>
      <w:r w:rsidRPr="00A111C9">
        <w:rPr>
          <w:rFonts w:eastAsia="Times New Roman" w:cs="Times New Roman"/>
          <w:i/>
          <w:iCs/>
          <w:lang w:val="lt-LT"/>
        </w:rPr>
        <w:sym w:font="Symbol" w:char="F0B3"/>
      </w:r>
      <w:r w:rsidRPr="00A111C9">
        <w:rPr>
          <w:rFonts w:eastAsia="Times New Roman" w:cs="Times New Roman"/>
          <w:i/>
          <w:iCs/>
          <w:lang w:val="lt-LT"/>
        </w:rPr>
        <w:t> 40 kg)</w:t>
      </w:r>
    </w:p>
    <w:p w14:paraId="06A76FAB" w14:textId="77777777" w:rsidR="00CD5D69" w:rsidRPr="00A111C9" w:rsidRDefault="00CD5D69" w:rsidP="00CD5D69">
      <w:pPr>
        <w:keepNext/>
        <w:spacing w:line="240" w:lineRule="auto"/>
        <w:rPr>
          <w:rFonts w:eastAsia="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4"/>
      </w:tblGrid>
      <w:tr w:rsidR="00CD5D69" w:rsidRPr="00A111C9" w14:paraId="06A76FAE" w14:textId="77777777" w:rsidTr="00E86332">
        <w:tc>
          <w:tcPr>
            <w:tcW w:w="4621" w:type="dxa"/>
          </w:tcPr>
          <w:p w14:paraId="06A76FAC" w14:textId="77777777" w:rsidR="00CD5D69" w:rsidRPr="00A111C9" w:rsidRDefault="00CD5D69" w:rsidP="00CD5D69">
            <w:pPr>
              <w:keepNext/>
              <w:spacing w:line="240" w:lineRule="auto"/>
              <w:jc w:val="center"/>
              <w:rPr>
                <w:rFonts w:eastAsia="Times New Roman" w:cs="Times New Roman"/>
                <w:b/>
                <w:bCs/>
                <w:lang w:val="lt-LT"/>
              </w:rPr>
            </w:pPr>
            <w:r w:rsidRPr="00A111C9">
              <w:rPr>
                <w:rFonts w:eastAsia="Times New Roman" w:cs="Times New Roman"/>
                <w:b/>
                <w:bCs/>
                <w:lang w:val="lt-LT"/>
              </w:rPr>
              <w:t>Indikacija</w:t>
            </w:r>
          </w:p>
        </w:tc>
        <w:tc>
          <w:tcPr>
            <w:tcW w:w="4621" w:type="dxa"/>
          </w:tcPr>
          <w:p w14:paraId="06A76FAD" w14:textId="77777777" w:rsidR="00CD5D69" w:rsidRPr="00A111C9" w:rsidRDefault="00CD5D69" w:rsidP="00CD5D69">
            <w:pPr>
              <w:keepNext/>
              <w:spacing w:line="240" w:lineRule="auto"/>
              <w:jc w:val="center"/>
              <w:rPr>
                <w:rFonts w:eastAsia="Times New Roman" w:cs="Times New Roman"/>
                <w:b/>
                <w:bCs/>
                <w:lang w:val="lt-LT"/>
              </w:rPr>
            </w:pPr>
            <w:r w:rsidRPr="00A111C9">
              <w:rPr>
                <w:rFonts w:eastAsia="Times New Roman" w:cs="Times New Roman"/>
                <w:b/>
                <w:bCs/>
                <w:lang w:val="lt-LT"/>
              </w:rPr>
              <w:t>Dozavimas</w:t>
            </w:r>
          </w:p>
        </w:tc>
      </w:tr>
      <w:tr w:rsidR="00CD5D69" w:rsidRPr="00493A95" w14:paraId="06A76FB1" w14:textId="77777777" w:rsidTr="00E86332">
        <w:tc>
          <w:tcPr>
            <w:tcW w:w="4621" w:type="dxa"/>
          </w:tcPr>
          <w:p w14:paraId="06A76FAF" w14:textId="77777777" w:rsidR="00CD5D69" w:rsidRPr="00DA73D6" w:rsidRDefault="00CD5D69" w:rsidP="00CD5D69">
            <w:pPr>
              <w:keepNext/>
              <w:spacing w:line="240" w:lineRule="auto"/>
              <w:rPr>
                <w:rFonts w:eastAsia="Times New Roman" w:cs="Times New Roman"/>
                <w:lang w:val="lt-LT"/>
              </w:rPr>
            </w:pPr>
            <w:r w:rsidRPr="00A111C9">
              <w:rPr>
                <w:rFonts w:eastAsia="Times New Roman" w:cs="Times New Roman"/>
                <w:lang w:val="lt-LT"/>
              </w:rPr>
              <w:t xml:space="preserve">Ūminis </w:t>
            </w:r>
            <w:proofErr w:type="spellStart"/>
            <w:r w:rsidRPr="00A111C9">
              <w:rPr>
                <w:rFonts w:eastAsia="Times New Roman" w:cs="Times New Roman"/>
                <w:lang w:val="lt-LT"/>
              </w:rPr>
              <w:t>tonzilitas</w:t>
            </w:r>
            <w:proofErr w:type="spellEnd"/>
            <w:r w:rsidRPr="00A111C9">
              <w:rPr>
                <w:rFonts w:eastAsia="Times New Roman" w:cs="Times New Roman"/>
                <w:lang w:val="lt-LT"/>
              </w:rPr>
              <w:t xml:space="preserve"> ir </w:t>
            </w:r>
            <w:proofErr w:type="spellStart"/>
            <w:r w:rsidRPr="00A111C9">
              <w:rPr>
                <w:rFonts w:eastAsia="Times New Roman" w:cs="Times New Roman"/>
                <w:lang w:val="lt-LT"/>
              </w:rPr>
              <w:t>faringitas</w:t>
            </w:r>
            <w:proofErr w:type="spellEnd"/>
            <w:r w:rsidRPr="00A111C9">
              <w:rPr>
                <w:rFonts w:eastAsia="Times New Roman" w:cs="Times New Roman"/>
                <w:lang w:val="lt-LT"/>
              </w:rPr>
              <w:t>, ūminis bakterinis sinusitas</w:t>
            </w:r>
          </w:p>
        </w:tc>
        <w:tc>
          <w:tcPr>
            <w:tcW w:w="4621" w:type="dxa"/>
          </w:tcPr>
          <w:p w14:paraId="06A76FB0" w14:textId="77777777" w:rsidR="00CD5D69" w:rsidRPr="00A111C9" w:rsidRDefault="00CD5D69" w:rsidP="00CD5D69">
            <w:pPr>
              <w:keepNext/>
              <w:spacing w:line="240" w:lineRule="auto"/>
              <w:rPr>
                <w:rFonts w:eastAsia="Times New Roman" w:cs="Times New Roman"/>
                <w:lang w:val="lt-LT"/>
              </w:rPr>
            </w:pPr>
            <w:r w:rsidRPr="00A111C9">
              <w:rPr>
                <w:rFonts w:eastAsia="Times New Roman" w:cs="Times New Roman"/>
                <w:lang w:val="lt-LT"/>
              </w:rPr>
              <w:t>250 mg du kartus per parą</w:t>
            </w:r>
          </w:p>
        </w:tc>
      </w:tr>
      <w:tr w:rsidR="00CD5D69" w:rsidRPr="00493A95" w14:paraId="06A76FB4" w14:textId="77777777" w:rsidTr="00E86332">
        <w:tc>
          <w:tcPr>
            <w:tcW w:w="4621" w:type="dxa"/>
          </w:tcPr>
          <w:p w14:paraId="06A76FB2" w14:textId="77777777" w:rsidR="00CD5D69" w:rsidRPr="00DA73D6" w:rsidRDefault="00CD5D69" w:rsidP="00CD5D69">
            <w:pPr>
              <w:spacing w:line="240" w:lineRule="auto"/>
              <w:rPr>
                <w:rFonts w:eastAsia="Times New Roman" w:cs="Times New Roman"/>
                <w:lang w:val="lt-LT"/>
              </w:rPr>
            </w:pPr>
            <w:r w:rsidRPr="00A111C9">
              <w:rPr>
                <w:rFonts w:eastAsia="Times New Roman" w:cs="Times New Roman"/>
                <w:lang w:val="lt-LT"/>
              </w:rPr>
              <w:t>Ūminis vidurinės ausies uždegimas</w:t>
            </w:r>
          </w:p>
        </w:tc>
        <w:tc>
          <w:tcPr>
            <w:tcW w:w="4621" w:type="dxa"/>
          </w:tcPr>
          <w:p w14:paraId="06A76FB3"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500 mg du kartus per parą</w:t>
            </w:r>
          </w:p>
        </w:tc>
      </w:tr>
      <w:tr w:rsidR="00CD5D69" w:rsidRPr="00493A95" w14:paraId="06A76FB7" w14:textId="77777777" w:rsidTr="00E86332">
        <w:tc>
          <w:tcPr>
            <w:tcW w:w="4621" w:type="dxa"/>
          </w:tcPr>
          <w:p w14:paraId="06A76FB5" w14:textId="77777777" w:rsidR="00CD5D69" w:rsidRPr="00DA73D6" w:rsidRDefault="00CD5D69" w:rsidP="00CD5D69">
            <w:pPr>
              <w:spacing w:line="240" w:lineRule="auto"/>
              <w:rPr>
                <w:rFonts w:eastAsia="Times New Roman" w:cs="Times New Roman"/>
                <w:lang w:val="lt-LT"/>
              </w:rPr>
            </w:pPr>
            <w:r w:rsidRPr="00A111C9">
              <w:rPr>
                <w:rFonts w:eastAsia="Times New Roman" w:cs="Times New Roman"/>
                <w:lang w:val="lt-LT"/>
              </w:rPr>
              <w:t xml:space="preserve">Paūmėjęs lėtinis bronchitas </w:t>
            </w:r>
          </w:p>
        </w:tc>
        <w:tc>
          <w:tcPr>
            <w:tcW w:w="4621" w:type="dxa"/>
          </w:tcPr>
          <w:p w14:paraId="06A76FB6"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500 mg du kartus per parą</w:t>
            </w:r>
          </w:p>
        </w:tc>
      </w:tr>
      <w:tr w:rsidR="00CD5D69" w:rsidRPr="00493A95" w14:paraId="06A76FBA" w14:textId="77777777" w:rsidTr="00E86332">
        <w:tc>
          <w:tcPr>
            <w:tcW w:w="4621" w:type="dxa"/>
          </w:tcPr>
          <w:p w14:paraId="06A76FB8" w14:textId="77777777" w:rsidR="00CD5D69" w:rsidRPr="00DA73D6" w:rsidRDefault="00CD5D69" w:rsidP="00CD5D69">
            <w:pPr>
              <w:spacing w:line="240" w:lineRule="auto"/>
              <w:rPr>
                <w:rFonts w:eastAsia="Times New Roman" w:cs="Times New Roman"/>
                <w:lang w:val="lt-LT"/>
              </w:rPr>
            </w:pPr>
            <w:r w:rsidRPr="00A111C9">
              <w:rPr>
                <w:rFonts w:eastAsia="Times New Roman" w:cs="Times New Roman"/>
                <w:lang w:val="lt-LT"/>
              </w:rPr>
              <w:t>Cistitas</w:t>
            </w:r>
          </w:p>
        </w:tc>
        <w:tc>
          <w:tcPr>
            <w:tcW w:w="4621" w:type="dxa"/>
          </w:tcPr>
          <w:p w14:paraId="06A76FB9"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250 mg du kartus per parą</w:t>
            </w:r>
          </w:p>
        </w:tc>
      </w:tr>
      <w:tr w:rsidR="00CD5D69" w:rsidRPr="00493A95" w14:paraId="06A76FBD" w14:textId="77777777" w:rsidTr="00E86332">
        <w:tc>
          <w:tcPr>
            <w:tcW w:w="4621" w:type="dxa"/>
          </w:tcPr>
          <w:p w14:paraId="06A76FBB" w14:textId="77777777" w:rsidR="00CD5D69" w:rsidRPr="00DA73D6"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Pielonefritas</w:t>
            </w:r>
            <w:proofErr w:type="spellEnd"/>
          </w:p>
        </w:tc>
        <w:tc>
          <w:tcPr>
            <w:tcW w:w="4621" w:type="dxa"/>
          </w:tcPr>
          <w:p w14:paraId="06A76FBC"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250 mg du kartus per parą</w:t>
            </w:r>
          </w:p>
        </w:tc>
      </w:tr>
      <w:tr w:rsidR="00CD5D69" w:rsidRPr="00493A95" w14:paraId="06A76FC0" w14:textId="77777777" w:rsidTr="00E86332">
        <w:tc>
          <w:tcPr>
            <w:tcW w:w="4621" w:type="dxa"/>
          </w:tcPr>
          <w:p w14:paraId="06A76FBE" w14:textId="77777777" w:rsidR="00CD5D69" w:rsidRPr="00DA73D6" w:rsidRDefault="00CD5D69" w:rsidP="00CD5D69">
            <w:pPr>
              <w:spacing w:line="240" w:lineRule="auto"/>
              <w:rPr>
                <w:rFonts w:eastAsia="Times New Roman" w:cs="Times New Roman"/>
                <w:lang w:val="lt-LT"/>
              </w:rPr>
            </w:pPr>
            <w:r w:rsidRPr="00A111C9">
              <w:rPr>
                <w:rFonts w:eastAsia="Times New Roman" w:cs="Times New Roman"/>
                <w:lang w:val="lt-LT"/>
              </w:rPr>
              <w:t>Nekomplikuotos odos ir poodinio audinio infekcinės ligos</w:t>
            </w:r>
          </w:p>
        </w:tc>
        <w:tc>
          <w:tcPr>
            <w:tcW w:w="4621" w:type="dxa"/>
          </w:tcPr>
          <w:p w14:paraId="06A76FBF"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250 mg du kartus per parą</w:t>
            </w:r>
          </w:p>
        </w:tc>
      </w:tr>
      <w:tr w:rsidR="00CD5D69" w:rsidRPr="00493A95" w14:paraId="06A76FC3" w14:textId="77777777" w:rsidTr="00E86332">
        <w:tc>
          <w:tcPr>
            <w:tcW w:w="4621" w:type="dxa"/>
          </w:tcPr>
          <w:p w14:paraId="06A76FC1" w14:textId="77777777" w:rsidR="00CD5D69" w:rsidRPr="00DA73D6" w:rsidRDefault="00CD5D69" w:rsidP="00CD5D69">
            <w:pPr>
              <w:spacing w:line="240" w:lineRule="auto"/>
              <w:rPr>
                <w:rFonts w:eastAsia="Times New Roman" w:cs="Times New Roman"/>
                <w:lang w:val="lt-LT"/>
              </w:rPr>
            </w:pPr>
            <w:r w:rsidRPr="00A111C9">
              <w:rPr>
                <w:rFonts w:eastAsia="Times New Roman" w:cs="Times New Roman"/>
                <w:lang w:val="lt-LT"/>
              </w:rPr>
              <w:t>Laimo liga</w:t>
            </w:r>
          </w:p>
        </w:tc>
        <w:tc>
          <w:tcPr>
            <w:tcW w:w="4621" w:type="dxa"/>
          </w:tcPr>
          <w:p w14:paraId="06A76FC2"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500 mg du kartus per parą 14 parų (nuo 10 iki 21 paros)</w:t>
            </w:r>
          </w:p>
        </w:tc>
      </w:tr>
    </w:tbl>
    <w:p w14:paraId="06A76FC4" w14:textId="77777777" w:rsidR="00CD5D69" w:rsidRPr="00A111C9" w:rsidRDefault="00CD5D69" w:rsidP="00CD5D69">
      <w:pPr>
        <w:spacing w:line="240" w:lineRule="auto"/>
        <w:rPr>
          <w:rFonts w:eastAsia="Times New Roman" w:cs="Times New Roman"/>
          <w:u w:val="single"/>
          <w:shd w:val="clear" w:color="auto" w:fill="C0C0C0"/>
          <w:lang w:val="lt-LT"/>
        </w:rPr>
      </w:pPr>
    </w:p>
    <w:p w14:paraId="06A76FC5" w14:textId="77777777" w:rsidR="00CD5D69" w:rsidRPr="00DA73D6" w:rsidRDefault="00CD5D69" w:rsidP="00CD5D69">
      <w:pPr>
        <w:spacing w:line="240" w:lineRule="auto"/>
        <w:rPr>
          <w:rFonts w:eastAsia="Times New Roman" w:cs="Times New Roman"/>
          <w:i/>
          <w:iCs/>
          <w:lang w:val="lt-LT"/>
        </w:rPr>
      </w:pPr>
      <w:r w:rsidRPr="00DA73D6">
        <w:rPr>
          <w:rFonts w:eastAsia="Times New Roman" w:cs="Times New Roman"/>
          <w:i/>
          <w:iCs/>
          <w:lang w:val="lt-LT"/>
        </w:rPr>
        <w:t>2 lentelė. Vaikams (&lt; 40 kg)</w:t>
      </w:r>
    </w:p>
    <w:p w14:paraId="06A76FC6" w14:textId="77777777" w:rsidR="00CD5D69" w:rsidRPr="00A111C9" w:rsidRDefault="00CD5D69" w:rsidP="00CD5D69">
      <w:pPr>
        <w:spacing w:line="240" w:lineRule="auto"/>
        <w:rPr>
          <w:rFonts w:eastAsia="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25"/>
      </w:tblGrid>
      <w:tr w:rsidR="00CD5D69" w:rsidRPr="00A111C9" w14:paraId="06A76FC9" w14:textId="77777777" w:rsidTr="00E86332">
        <w:tc>
          <w:tcPr>
            <w:tcW w:w="4535" w:type="dxa"/>
          </w:tcPr>
          <w:p w14:paraId="06A76FC7" w14:textId="77777777" w:rsidR="00CD5D69" w:rsidRPr="00A111C9" w:rsidRDefault="00CD5D69" w:rsidP="00CD5D69">
            <w:pPr>
              <w:spacing w:line="240" w:lineRule="auto"/>
              <w:jc w:val="center"/>
              <w:rPr>
                <w:rFonts w:eastAsia="Times New Roman" w:cs="Times New Roman"/>
                <w:b/>
                <w:bCs/>
                <w:lang w:val="lt-LT"/>
              </w:rPr>
            </w:pPr>
            <w:r w:rsidRPr="00A111C9">
              <w:rPr>
                <w:rFonts w:eastAsia="Times New Roman" w:cs="Times New Roman"/>
                <w:b/>
                <w:bCs/>
                <w:lang w:val="lt-LT"/>
              </w:rPr>
              <w:t>Indikacija</w:t>
            </w:r>
          </w:p>
        </w:tc>
        <w:tc>
          <w:tcPr>
            <w:tcW w:w="4525" w:type="dxa"/>
          </w:tcPr>
          <w:p w14:paraId="06A76FC8" w14:textId="77777777" w:rsidR="00CD5D69" w:rsidRPr="00A111C9" w:rsidRDefault="00CD5D69" w:rsidP="00140C05">
            <w:pPr>
              <w:spacing w:line="240" w:lineRule="auto"/>
              <w:jc w:val="center"/>
              <w:rPr>
                <w:rFonts w:eastAsia="Times New Roman" w:cs="Times New Roman"/>
                <w:b/>
                <w:bCs/>
                <w:lang w:val="lt-LT"/>
              </w:rPr>
            </w:pPr>
            <w:r w:rsidRPr="00A111C9">
              <w:rPr>
                <w:rFonts w:eastAsia="Times New Roman" w:cs="Times New Roman"/>
                <w:b/>
                <w:bCs/>
                <w:lang w:val="lt-LT"/>
              </w:rPr>
              <w:t>Dozavimas</w:t>
            </w:r>
          </w:p>
        </w:tc>
      </w:tr>
      <w:tr w:rsidR="00CD5D69" w:rsidRPr="00493A95" w14:paraId="06A76FCC" w14:textId="77777777" w:rsidTr="00E86332">
        <w:tc>
          <w:tcPr>
            <w:tcW w:w="4535" w:type="dxa"/>
          </w:tcPr>
          <w:p w14:paraId="06A76FCA"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Dviejų metų ar vyresni </w:t>
            </w:r>
            <w:r w:rsidRPr="00DA73D6">
              <w:rPr>
                <w:rFonts w:eastAsia="Times New Roman" w:cs="Times New Roman"/>
                <w:lang w:val="lt-LT"/>
              </w:rPr>
              <w:t xml:space="preserve">vaikai, sergantys </w:t>
            </w:r>
            <w:r w:rsidRPr="00A111C9">
              <w:rPr>
                <w:rFonts w:eastAsia="Times New Roman" w:cs="Times New Roman"/>
                <w:lang w:val="lt-LT"/>
              </w:rPr>
              <w:t>vidurinės ausies uždegimu arba sunkesnėmis infekcinėmis ligomis, jeigu tinka</w:t>
            </w:r>
          </w:p>
        </w:tc>
        <w:tc>
          <w:tcPr>
            <w:tcW w:w="4525" w:type="dxa"/>
          </w:tcPr>
          <w:p w14:paraId="06A76FCB"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15 mg/kg du kartus per parą, didžiausia dozė – 250 mg du kartus per parą.</w:t>
            </w:r>
          </w:p>
        </w:tc>
      </w:tr>
      <w:tr w:rsidR="00CD5D69" w:rsidRPr="00493A95" w14:paraId="06A76FCF" w14:textId="77777777" w:rsidTr="00E86332">
        <w:tc>
          <w:tcPr>
            <w:tcW w:w="4535" w:type="dxa"/>
          </w:tcPr>
          <w:p w14:paraId="06A76FCD" w14:textId="77777777" w:rsidR="00CD5D69" w:rsidRPr="00DA73D6" w:rsidRDefault="00CD5D69" w:rsidP="00CD5D69">
            <w:pPr>
              <w:spacing w:line="240" w:lineRule="auto"/>
              <w:rPr>
                <w:rFonts w:eastAsia="Times New Roman" w:cs="Times New Roman"/>
                <w:lang w:val="lt-LT"/>
              </w:rPr>
            </w:pPr>
            <w:r w:rsidRPr="00A111C9">
              <w:rPr>
                <w:rFonts w:eastAsia="Times New Roman" w:cs="Times New Roman"/>
                <w:lang w:val="lt-LT"/>
              </w:rPr>
              <w:t>Cistitas</w:t>
            </w:r>
          </w:p>
        </w:tc>
        <w:tc>
          <w:tcPr>
            <w:tcW w:w="4525" w:type="dxa"/>
          </w:tcPr>
          <w:p w14:paraId="06A76FCE"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15 mg/kg</w:t>
            </w:r>
            <w:r w:rsidRPr="00A111C9" w:rsidDel="007B4FE9">
              <w:rPr>
                <w:rFonts w:eastAsia="Times New Roman" w:cs="Times New Roman"/>
                <w:lang w:val="lt-LT"/>
              </w:rPr>
              <w:t xml:space="preserve"> </w:t>
            </w:r>
            <w:r w:rsidRPr="00A111C9">
              <w:rPr>
                <w:rFonts w:eastAsia="Times New Roman" w:cs="Times New Roman"/>
                <w:lang w:val="lt-LT"/>
              </w:rPr>
              <w:t>du kartus per parą, didžiausia dozė – 250 mg du kartus per parą.</w:t>
            </w:r>
          </w:p>
        </w:tc>
      </w:tr>
      <w:tr w:rsidR="00CD5D69" w:rsidRPr="00493A95" w14:paraId="06A76FD2" w14:textId="77777777" w:rsidTr="00E86332">
        <w:tc>
          <w:tcPr>
            <w:tcW w:w="4535" w:type="dxa"/>
          </w:tcPr>
          <w:p w14:paraId="06A76FD0" w14:textId="77777777" w:rsidR="00CD5D69" w:rsidRPr="00DA73D6"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Pielonefritas</w:t>
            </w:r>
            <w:proofErr w:type="spellEnd"/>
          </w:p>
        </w:tc>
        <w:tc>
          <w:tcPr>
            <w:tcW w:w="4525" w:type="dxa"/>
          </w:tcPr>
          <w:p w14:paraId="06A76FD1"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15 mg/kg</w:t>
            </w:r>
            <w:r w:rsidRPr="00A111C9" w:rsidDel="007B4FE9">
              <w:rPr>
                <w:rFonts w:eastAsia="Times New Roman" w:cs="Times New Roman"/>
                <w:lang w:val="lt-LT"/>
              </w:rPr>
              <w:t xml:space="preserve"> </w:t>
            </w:r>
            <w:r w:rsidRPr="00A111C9">
              <w:rPr>
                <w:rFonts w:eastAsia="Times New Roman" w:cs="Times New Roman"/>
                <w:lang w:val="lt-LT"/>
              </w:rPr>
              <w:t>du kartus per parą, didžiausia dozė – 250 mg du kartus per parą 10</w:t>
            </w:r>
            <w:r w:rsidRPr="00A111C9">
              <w:rPr>
                <w:rFonts w:eastAsia="Times New Roman" w:cs="Times New Roman"/>
                <w:lang w:val="lt-LT"/>
              </w:rPr>
              <w:noBreakHyphen/>
              <w:t>14 parų.</w:t>
            </w:r>
          </w:p>
        </w:tc>
      </w:tr>
      <w:tr w:rsidR="00CD5D69" w:rsidRPr="00493A95" w14:paraId="06A76FD5" w14:textId="77777777" w:rsidTr="00E86332">
        <w:tc>
          <w:tcPr>
            <w:tcW w:w="4535" w:type="dxa"/>
          </w:tcPr>
          <w:p w14:paraId="06A76FD3" w14:textId="77777777" w:rsidR="00CD5D69" w:rsidRPr="00DA73D6" w:rsidRDefault="00CD5D69" w:rsidP="00CD5D69">
            <w:pPr>
              <w:spacing w:line="240" w:lineRule="auto"/>
              <w:rPr>
                <w:rFonts w:eastAsia="Times New Roman" w:cs="Times New Roman"/>
                <w:lang w:val="lt-LT"/>
              </w:rPr>
            </w:pPr>
            <w:r w:rsidRPr="00A111C9">
              <w:rPr>
                <w:rFonts w:eastAsia="Times New Roman" w:cs="Times New Roman"/>
                <w:lang w:val="lt-LT"/>
              </w:rPr>
              <w:t>Nekomplikuotos odos ir poodinio audinio infekcinės ligos</w:t>
            </w:r>
          </w:p>
        </w:tc>
        <w:tc>
          <w:tcPr>
            <w:tcW w:w="4525" w:type="dxa"/>
          </w:tcPr>
          <w:p w14:paraId="06A76FD4"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15 mg/kg</w:t>
            </w:r>
            <w:r w:rsidRPr="00A111C9" w:rsidDel="007B4FE9">
              <w:rPr>
                <w:rFonts w:eastAsia="Times New Roman" w:cs="Times New Roman"/>
                <w:lang w:val="lt-LT"/>
              </w:rPr>
              <w:t xml:space="preserve"> </w:t>
            </w:r>
            <w:r w:rsidRPr="00A111C9">
              <w:rPr>
                <w:rFonts w:eastAsia="Times New Roman" w:cs="Times New Roman"/>
                <w:lang w:val="lt-LT"/>
              </w:rPr>
              <w:t>du kartus per parą, didžiausia dozė – 250 mg du kartus per parą</w:t>
            </w:r>
          </w:p>
        </w:tc>
      </w:tr>
      <w:tr w:rsidR="00CD5D69" w:rsidRPr="00493A95" w14:paraId="06A76FD8" w14:textId="77777777" w:rsidTr="00E86332">
        <w:tc>
          <w:tcPr>
            <w:tcW w:w="4535" w:type="dxa"/>
          </w:tcPr>
          <w:p w14:paraId="06A76FD6" w14:textId="77777777" w:rsidR="00CD5D69" w:rsidRPr="00DA73D6" w:rsidRDefault="00CD5D69" w:rsidP="00CD5D69">
            <w:pPr>
              <w:spacing w:line="240" w:lineRule="auto"/>
              <w:rPr>
                <w:rFonts w:eastAsia="Times New Roman" w:cs="Times New Roman"/>
                <w:lang w:val="lt-LT"/>
              </w:rPr>
            </w:pPr>
            <w:r w:rsidRPr="00A111C9">
              <w:rPr>
                <w:rFonts w:eastAsia="Times New Roman" w:cs="Times New Roman"/>
                <w:lang w:val="lt-LT"/>
              </w:rPr>
              <w:t>Laimo liga</w:t>
            </w:r>
          </w:p>
        </w:tc>
        <w:tc>
          <w:tcPr>
            <w:tcW w:w="4525" w:type="dxa"/>
          </w:tcPr>
          <w:p w14:paraId="06A76FD7"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15 mg/kg per parą du kartus per parą, didžiausia dozė – 250 mg per parą 14 parų (nuo 10 iki 21 paros).</w:t>
            </w:r>
          </w:p>
        </w:tc>
      </w:tr>
    </w:tbl>
    <w:p w14:paraId="06A76FD9" w14:textId="77777777" w:rsidR="00CD5D69" w:rsidRPr="00A111C9" w:rsidRDefault="00CD5D69" w:rsidP="00CD5D69">
      <w:pPr>
        <w:spacing w:line="240" w:lineRule="auto"/>
        <w:rPr>
          <w:rFonts w:eastAsia="Times New Roman" w:cs="Times New Roman"/>
          <w:u w:val="single"/>
          <w:lang w:val="lt-LT"/>
        </w:rPr>
      </w:pPr>
    </w:p>
    <w:p w14:paraId="06A76FDA" w14:textId="77777777" w:rsidR="00CD5D69" w:rsidRPr="00DA73D6" w:rsidRDefault="00CA15A5" w:rsidP="00CD5D69">
      <w:pPr>
        <w:spacing w:line="240" w:lineRule="auto"/>
        <w:rPr>
          <w:rFonts w:eastAsia="Calibri" w:cs="Times New Roman"/>
          <w:lang w:val="lt-LT" w:eastAsia="en-GB"/>
        </w:rPr>
      </w:pPr>
      <w:proofErr w:type="spellStart"/>
      <w:r w:rsidRPr="00DA73D6">
        <w:rPr>
          <w:rFonts w:eastAsia="Calibri" w:cs="Times New Roman"/>
          <w:lang w:val="lt-LT" w:eastAsia="en-GB"/>
        </w:rPr>
        <w:t>Cefuroxime</w:t>
      </w:r>
      <w:proofErr w:type="spellEnd"/>
      <w:r w:rsidRPr="00DA73D6">
        <w:rPr>
          <w:rFonts w:eastAsia="Calibri" w:cs="Times New Roman"/>
          <w:lang w:val="lt-LT" w:eastAsia="en-GB"/>
        </w:rPr>
        <w:t xml:space="preserve"> </w:t>
      </w:r>
      <w:proofErr w:type="spellStart"/>
      <w:r w:rsidRPr="00DA73D6">
        <w:rPr>
          <w:rFonts w:eastAsia="Calibri" w:cs="Times New Roman"/>
          <w:lang w:val="lt-LT" w:eastAsia="en-GB"/>
        </w:rPr>
        <w:t>Ingen</w:t>
      </w:r>
      <w:proofErr w:type="spellEnd"/>
      <w:r w:rsidRPr="00DA73D6">
        <w:rPr>
          <w:rFonts w:eastAsia="Calibri" w:cs="Times New Roman"/>
          <w:lang w:val="lt-LT" w:eastAsia="en-GB"/>
        </w:rPr>
        <w:t xml:space="preserve"> Pharma</w:t>
      </w:r>
      <w:r w:rsidR="00CD5D69" w:rsidRPr="00DA73D6">
        <w:rPr>
          <w:rFonts w:eastAsia="Calibri" w:cs="Times New Roman"/>
          <w:lang w:val="lt-LT" w:eastAsia="en-GB"/>
        </w:rPr>
        <w:t xml:space="preserve"> vartojimo jaunesniems kaip 3 mėnesių kūdikiams patirties nėra.</w:t>
      </w:r>
    </w:p>
    <w:p w14:paraId="06A76FDB" w14:textId="77777777" w:rsidR="006C611C" w:rsidRPr="00A111C9" w:rsidRDefault="006C611C" w:rsidP="00CD5D69">
      <w:pPr>
        <w:spacing w:line="240" w:lineRule="auto"/>
        <w:rPr>
          <w:rFonts w:eastAsia="Times New Roman" w:cs="Times New Roman"/>
          <w:shd w:val="clear" w:color="auto" w:fill="C0C0C0"/>
          <w:lang w:val="lt-LT"/>
        </w:rPr>
      </w:pPr>
    </w:p>
    <w:p w14:paraId="06A76FDC" w14:textId="77777777" w:rsidR="00CD5D69" w:rsidRPr="00A111C9" w:rsidRDefault="00CD5D69" w:rsidP="00CD5D69">
      <w:pPr>
        <w:spacing w:line="240" w:lineRule="auto"/>
        <w:rPr>
          <w:rFonts w:eastAsia="Times New Roman" w:cs="Times New Roman"/>
          <w:i/>
          <w:iCs/>
          <w:lang w:val="lt-LT"/>
        </w:rPr>
      </w:pPr>
      <w:r w:rsidRPr="00A111C9">
        <w:rPr>
          <w:rFonts w:eastAsia="Times New Roman" w:cs="Times New Roman"/>
          <w:i/>
          <w:iCs/>
          <w:lang w:val="lt-LT"/>
        </w:rPr>
        <w:t>Pacientams, kurių inkstų funkcija sutrikusi</w:t>
      </w:r>
    </w:p>
    <w:p w14:paraId="06A76FDD"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saugumas ir veiksmingumas pacientams, kurie serga inkstų funkcijos nepakankamumu, nenustatytas. Didžiausia dalis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šalinama per inkstus. Pacientams, kurių inkstų funkcija yra labai sutrikusi,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dozę rekomenduojama sumažinti, siekiant kompensuoti jo </w:t>
      </w:r>
      <w:proofErr w:type="spellStart"/>
      <w:r w:rsidRPr="00A111C9">
        <w:rPr>
          <w:rFonts w:eastAsia="Times New Roman" w:cs="Times New Roman"/>
          <w:lang w:val="lt-LT"/>
        </w:rPr>
        <w:t>ekskrecijos</w:t>
      </w:r>
      <w:proofErr w:type="spellEnd"/>
      <w:r w:rsidRPr="00A111C9">
        <w:rPr>
          <w:rFonts w:eastAsia="Times New Roman" w:cs="Times New Roman"/>
          <w:lang w:val="lt-LT"/>
        </w:rPr>
        <w:t xml:space="preserve"> sulėtėjimą. </w:t>
      </w:r>
      <w:proofErr w:type="spellStart"/>
      <w:r w:rsidRPr="00A111C9">
        <w:rPr>
          <w:rFonts w:eastAsia="Times New Roman" w:cs="Times New Roman"/>
          <w:lang w:val="lt-LT"/>
        </w:rPr>
        <w:t>Cefuroksimas</w:t>
      </w:r>
      <w:proofErr w:type="spellEnd"/>
      <w:r w:rsidRPr="00A111C9">
        <w:rPr>
          <w:rFonts w:eastAsia="Times New Roman" w:cs="Times New Roman"/>
          <w:lang w:val="lt-LT"/>
        </w:rPr>
        <w:t xml:space="preserve"> veiksmingai šalinamas iš organizmo dializės metu.</w:t>
      </w:r>
    </w:p>
    <w:p w14:paraId="06A76FDE" w14:textId="77777777" w:rsidR="00CD5D69" w:rsidRPr="00A111C9" w:rsidRDefault="00CD5D69" w:rsidP="00CD5D69">
      <w:pPr>
        <w:spacing w:line="240" w:lineRule="auto"/>
        <w:rPr>
          <w:rFonts w:eastAsia="Times New Roman" w:cs="Times New Roman"/>
          <w:lang w:val="lt-LT"/>
        </w:rPr>
      </w:pPr>
    </w:p>
    <w:p w14:paraId="06A76FDF" w14:textId="77777777" w:rsidR="00CD5D69" w:rsidRPr="00A111C9" w:rsidRDefault="00CD5D69" w:rsidP="00CD5D69">
      <w:pPr>
        <w:spacing w:line="240" w:lineRule="auto"/>
        <w:rPr>
          <w:rFonts w:eastAsia="Times New Roman" w:cs="Times New Roman"/>
          <w:i/>
          <w:iCs/>
          <w:lang w:val="lt-LT"/>
        </w:rPr>
      </w:pPr>
      <w:r w:rsidRPr="00A111C9">
        <w:rPr>
          <w:rFonts w:eastAsia="Times New Roman" w:cs="Times New Roman"/>
          <w:i/>
          <w:iCs/>
          <w:lang w:val="lt-LT"/>
        </w:rPr>
        <w:t xml:space="preserve">5 lentelė. Rekomenduojamos </w:t>
      </w:r>
      <w:proofErr w:type="spellStart"/>
      <w:r w:rsidR="00CA15A5" w:rsidRPr="00A111C9">
        <w:rPr>
          <w:rFonts w:eastAsia="Times New Roman" w:cs="Times New Roman"/>
          <w:i/>
          <w:iCs/>
          <w:lang w:val="lt-LT"/>
        </w:rPr>
        <w:t>Cefuroxime</w:t>
      </w:r>
      <w:proofErr w:type="spellEnd"/>
      <w:r w:rsidR="00CA15A5" w:rsidRPr="00A111C9">
        <w:rPr>
          <w:rFonts w:eastAsia="Times New Roman" w:cs="Times New Roman"/>
          <w:i/>
          <w:iCs/>
          <w:lang w:val="lt-LT"/>
        </w:rPr>
        <w:t xml:space="preserve"> </w:t>
      </w:r>
      <w:proofErr w:type="spellStart"/>
      <w:r w:rsidR="00CA15A5" w:rsidRPr="00A111C9">
        <w:rPr>
          <w:rFonts w:eastAsia="Times New Roman" w:cs="Times New Roman"/>
          <w:i/>
          <w:iCs/>
          <w:lang w:val="lt-LT"/>
        </w:rPr>
        <w:t>Ingen</w:t>
      </w:r>
      <w:proofErr w:type="spellEnd"/>
      <w:r w:rsidR="00CA15A5" w:rsidRPr="00A111C9">
        <w:rPr>
          <w:rFonts w:eastAsia="Times New Roman" w:cs="Times New Roman"/>
          <w:i/>
          <w:iCs/>
          <w:lang w:val="lt-LT"/>
        </w:rPr>
        <w:t xml:space="preserve"> Pharma</w:t>
      </w:r>
      <w:r w:rsidRPr="00A111C9">
        <w:rPr>
          <w:rFonts w:eastAsia="Times New Roman" w:cs="Times New Roman"/>
          <w:i/>
          <w:iCs/>
          <w:lang w:val="lt-LT"/>
        </w:rPr>
        <w:t xml:space="preserve"> dozės pacientams, kuriems yra inkstų funkcijos sutrikimas</w:t>
      </w:r>
    </w:p>
    <w:p w14:paraId="06A76FE0" w14:textId="77777777" w:rsidR="00CD5D69" w:rsidRPr="00A111C9" w:rsidRDefault="00CD5D69" w:rsidP="00CD5D69">
      <w:pPr>
        <w:spacing w:line="240" w:lineRule="auto"/>
        <w:rPr>
          <w:rFonts w:eastAsia="Times New Roman" w:cs="Times New Roman"/>
          <w:u w:val="single"/>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8"/>
        <w:gridCol w:w="1093"/>
        <w:gridCol w:w="4509"/>
      </w:tblGrid>
      <w:tr w:rsidR="00CD5D69" w:rsidRPr="00A111C9" w14:paraId="06A76FE4" w14:textId="77777777" w:rsidTr="00E86332">
        <w:trPr>
          <w:trHeight w:val="297"/>
        </w:trPr>
        <w:tc>
          <w:tcPr>
            <w:tcW w:w="3528" w:type="dxa"/>
          </w:tcPr>
          <w:p w14:paraId="06A76FE1" w14:textId="77777777" w:rsidR="00CD5D69" w:rsidRPr="00A111C9" w:rsidRDefault="00CD5D69" w:rsidP="00CD5D69">
            <w:pPr>
              <w:spacing w:after="240" w:line="240" w:lineRule="auto"/>
              <w:jc w:val="center"/>
              <w:rPr>
                <w:rFonts w:eastAsia="Times New Roman" w:cs="Times New Roman"/>
                <w:b/>
                <w:bCs/>
                <w:lang w:val="lt-LT"/>
              </w:rPr>
            </w:pPr>
            <w:r w:rsidRPr="00A111C9">
              <w:rPr>
                <w:rFonts w:eastAsia="Times New Roman" w:cs="Times New Roman"/>
                <w:b/>
                <w:bCs/>
                <w:lang w:val="lt-LT"/>
              </w:rPr>
              <w:t>Kreatinino klirensas</w:t>
            </w:r>
          </w:p>
        </w:tc>
        <w:tc>
          <w:tcPr>
            <w:tcW w:w="1115" w:type="dxa"/>
          </w:tcPr>
          <w:p w14:paraId="06A76FE2" w14:textId="77777777" w:rsidR="00CD5D69" w:rsidRPr="00A111C9" w:rsidRDefault="00CD5D69" w:rsidP="00CD5D69">
            <w:pPr>
              <w:spacing w:after="240" w:line="240" w:lineRule="auto"/>
              <w:jc w:val="center"/>
              <w:rPr>
                <w:rFonts w:eastAsia="Times New Roman" w:cs="Times New Roman"/>
                <w:b/>
                <w:bCs/>
                <w:lang w:val="lt-LT"/>
              </w:rPr>
            </w:pPr>
            <w:r w:rsidRPr="00A111C9">
              <w:rPr>
                <w:rFonts w:eastAsia="Times New Roman" w:cs="Times New Roman"/>
                <w:b/>
                <w:bCs/>
                <w:lang w:val="lt-LT"/>
              </w:rPr>
              <w:t>t</w:t>
            </w:r>
            <w:r w:rsidRPr="00A111C9">
              <w:rPr>
                <w:rFonts w:eastAsia="Times New Roman" w:cs="Times New Roman"/>
                <w:b/>
                <w:bCs/>
                <w:vertAlign w:val="subscript"/>
                <w:lang w:val="lt-LT"/>
              </w:rPr>
              <w:t>1/2</w:t>
            </w:r>
            <w:r w:rsidRPr="00A111C9">
              <w:rPr>
                <w:rFonts w:eastAsia="Times New Roman" w:cs="Times New Roman"/>
                <w:b/>
                <w:bCs/>
                <w:lang w:val="lt-LT"/>
              </w:rPr>
              <w:t xml:space="preserve"> (val.)</w:t>
            </w:r>
          </w:p>
        </w:tc>
        <w:tc>
          <w:tcPr>
            <w:tcW w:w="4643" w:type="dxa"/>
          </w:tcPr>
          <w:p w14:paraId="06A76FE3" w14:textId="77777777" w:rsidR="00CD5D69" w:rsidRPr="00A111C9" w:rsidRDefault="00CD5D69" w:rsidP="00CD5D69">
            <w:pPr>
              <w:spacing w:after="240" w:line="240" w:lineRule="auto"/>
              <w:jc w:val="center"/>
              <w:rPr>
                <w:rFonts w:eastAsia="Times New Roman" w:cs="Times New Roman"/>
                <w:b/>
                <w:bCs/>
                <w:lang w:val="lt-LT"/>
              </w:rPr>
            </w:pPr>
            <w:r w:rsidRPr="00A111C9">
              <w:rPr>
                <w:rFonts w:eastAsia="Times New Roman" w:cs="Times New Roman"/>
                <w:b/>
                <w:bCs/>
                <w:lang w:val="lt-LT"/>
              </w:rPr>
              <w:t>Rekomenduojamas dozavimas</w:t>
            </w:r>
          </w:p>
        </w:tc>
      </w:tr>
      <w:tr w:rsidR="00CD5D69" w:rsidRPr="00493A95" w14:paraId="06A76FE8" w14:textId="77777777" w:rsidTr="00E86332">
        <w:tc>
          <w:tcPr>
            <w:tcW w:w="3528" w:type="dxa"/>
          </w:tcPr>
          <w:p w14:paraId="06A76FE5" w14:textId="77777777" w:rsidR="00CD5D69" w:rsidRPr="00DA73D6" w:rsidRDefault="00CD5D69" w:rsidP="00CD5D69">
            <w:pPr>
              <w:spacing w:after="240" w:line="240" w:lineRule="auto"/>
              <w:rPr>
                <w:rFonts w:eastAsia="Times New Roman" w:cs="Times New Roman"/>
                <w:vertAlign w:val="superscript"/>
                <w:lang w:val="lt-LT"/>
              </w:rPr>
            </w:pPr>
            <w:r w:rsidRPr="00A111C9">
              <w:rPr>
                <w:rFonts w:eastAsia="Times New Roman" w:cs="Times New Roman"/>
                <w:lang w:val="lt-LT"/>
              </w:rPr>
              <w:t>≥ 30 ml/min./</w:t>
            </w:r>
            <w:smartTag w:uri="schemas-tilde-lv/tildestengine" w:element="metric2">
              <w:smartTagPr>
                <w:attr w:name="metric_text" w:val="m"/>
                <w:attr w:name="metric_value" w:val="1.73"/>
              </w:smartTagPr>
              <w:r w:rsidRPr="00A111C9">
                <w:rPr>
                  <w:rFonts w:eastAsia="Times New Roman" w:cs="Times New Roman"/>
                  <w:lang w:val="lt-LT"/>
                </w:rPr>
                <w:t>1,73 m</w:t>
              </w:r>
            </w:smartTag>
            <w:r w:rsidRPr="00DA73D6">
              <w:rPr>
                <w:rFonts w:eastAsia="Times New Roman" w:cs="Times New Roman"/>
                <w:vertAlign w:val="superscript"/>
                <w:lang w:val="lt-LT"/>
              </w:rPr>
              <w:t>2</w:t>
            </w:r>
          </w:p>
        </w:tc>
        <w:tc>
          <w:tcPr>
            <w:tcW w:w="1110" w:type="dxa"/>
          </w:tcPr>
          <w:p w14:paraId="06A76FE6" w14:textId="5D66E64C" w:rsidR="00CD5D69" w:rsidRPr="00A111C9" w:rsidRDefault="00CD5D69" w:rsidP="00CD5D69">
            <w:pPr>
              <w:spacing w:after="240" w:line="240" w:lineRule="auto"/>
              <w:rPr>
                <w:rFonts w:eastAsia="Times New Roman" w:cs="Times New Roman"/>
                <w:lang w:val="lt-LT"/>
              </w:rPr>
            </w:pPr>
            <w:r w:rsidRPr="00A111C9">
              <w:rPr>
                <w:rFonts w:eastAsia="Times New Roman" w:cs="Times New Roman"/>
                <w:lang w:val="lt-LT"/>
              </w:rPr>
              <w:t>1,4</w:t>
            </w:r>
            <w:r w:rsidR="00B603B7">
              <w:rPr>
                <w:rFonts w:eastAsia="Times New Roman" w:cs="Times New Roman"/>
                <w:lang w:val="lt-LT"/>
              </w:rPr>
              <w:t>–</w:t>
            </w:r>
            <w:r w:rsidRPr="00A111C9">
              <w:rPr>
                <w:rFonts w:eastAsia="Times New Roman" w:cs="Times New Roman"/>
                <w:lang w:val="lt-LT"/>
              </w:rPr>
              <w:t>2,4</w:t>
            </w:r>
          </w:p>
        </w:tc>
        <w:tc>
          <w:tcPr>
            <w:tcW w:w="4648" w:type="dxa"/>
          </w:tcPr>
          <w:p w14:paraId="06A76FE7" w14:textId="77777777" w:rsidR="00CD5D69" w:rsidRPr="00A111C9" w:rsidRDefault="00CD5D69" w:rsidP="00CD5D69">
            <w:pPr>
              <w:spacing w:after="240" w:line="240" w:lineRule="auto"/>
              <w:rPr>
                <w:rFonts w:eastAsia="Times New Roman" w:cs="Times New Roman"/>
                <w:lang w:val="lt-LT"/>
              </w:rPr>
            </w:pPr>
            <w:r w:rsidRPr="00A111C9">
              <w:rPr>
                <w:rFonts w:eastAsia="Times New Roman" w:cs="Times New Roman"/>
                <w:lang w:val="lt-LT"/>
              </w:rPr>
              <w:t>Dozės keisti nebūtina (įprasta dozė yra 125</w:t>
            </w:r>
            <w:r w:rsidRPr="00A111C9">
              <w:rPr>
                <w:rFonts w:eastAsia="Times New Roman" w:cs="Times New Roman"/>
                <w:lang w:val="lt-LT"/>
              </w:rPr>
              <w:noBreakHyphen/>
              <w:t>500 mg du kartus per parą).</w:t>
            </w:r>
          </w:p>
        </w:tc>
      </w:tr>
      <w:tr w:rsidR="00CD5D69" w:rsidRPr="00493A95" w14:paraId="06A76FEC" w14:textId="77777777" w:rsidTr="00E86332">
        <w:tc>
          <w:tcPr>
            <w:tcW w:w="3528" w:type="dxa"/>
          </w:tcPr>
          <w:p w14:paraId="06A76FE9" w14:textId="77777777" w:rsidR="00CD5D69" w:rsidRPr="00DA73D6" w:rsidRDefault="00CD5D69" w:rsidP="00CD5D69">
            <w:pPr>
              <w:spacing w:after="240" w:line="240" w:lineRule="auto"/>
              <w:rPr>
                <w:rFonts w:eastAsia="Times New Roman" w:cs="Times New Roman"/>
                <w:lang w:val="lt-LT"/>
              </w:rPr>
            </w:pPr>
            <w:r w:rsidRPr="00A111C9">
              <w:rPr>
                <w:rFonts w:eastAsia="Times New Roman" w:cs="Times New Roman"/>
                <w:lang w:val="lt-LT"/>
              </w:rPr>
              <w:t>10</w:t>
            </w:r>
            <w:r w:rsidRPr="00A111C9">
              <w:rPr>
                <w:rFonts w:eastAsia="Times New Roman" w:cs="Times New Roman"/>
                <w:lang w:val="lt-LT"/>
              </w:rPr>
              <w:noBreakHyphen/>
              <w:t>29 ml/min./</w:t>
            </w:r>
            <w:smartTag w:uri="schemas-tilde-lv/tildestengine" w:element="metric2">
              <w:smartTagPr>
                <w:attr w:name="metric_text" w:val="m"/>
                <w:attr w:name="metric_value" w:val="1.73"/>
              </w:smartTagPr>
              <w:r w:rsidRPr="00A111C9">
                <w:rPr>
                  <w:rFonts w:eastAsia="Times New Roman" w:cs="Times New Roman"/>
                  <w:lang w:val="lt-LT"/>
                </w:rPr>
                <w:t>1,73 m</w:t>
              </w:r>
            </w:smartTag>
            <w:r w:rsidRPr="00DA73D6">
              <w:rPr>
                <w:rFonts w:eastAsia="Times New Roman" w:cs="Times New Roman"/>
                <w:vertAlign w:val="superscript"/>
                <w:lang w:val="lt-LT"/>
              </w:rPr>
              <w:t>2</w:t>
            </w:r>
          </w:p>
        </w:tc>
        <w:tc>
          <w:tcPr>
            <w:tcW w:w="1110" w:type="dxa"/>
          </w:tcPr>
          <w:p w14:paraId="06A76FEA" w14:textId="77777777" w:rsidR="00CD5D69" w:rsidRPr="00A111C9" w:rsidRDefault="00CD5D69" w:rsidP="00CD5D69">
            <w:pPr>
              <w:spacing w:after="240" w:line="240" w:lineRule="auto"/>
              <w:rPr>
                <w:rFonts w:eastAsia="Times New Roman" w:cs="Times New Roman"/>
                <w:lang w:val="lt-LT"/>
              </w:rPr>
            </w:pPr>
            <w:r w:rsidRPr="00A111C9">
              <w:rPr>
                <w:rFonts w:eastAsia="Times New Roman" w:cs="Times New Roman"/>
                <w:lang w:val="lt-LT"/>
              </w:rPr>
              <w:t>4,6</w:t>
            </w:r>
          </w:p>
        </w:tc>
        <w:tc>
          <w:tcPr>
            <w:tcW w:w="4648" w:type="dxa"/>
          </w:tcPr>
          <w:p w14:paraId="06A76FEB" w14:textId="77777777" w:rsidR="00CD5D69" w:rsidRPr="00A111C9" w:rsidRDefault="00CD5D69" w:rsidP="00CD5D69">
            <w:pPr>
              <w:spacing w:after="240" w:line="240" w:lineRule="auto"/>
              <w:rPr>
                <w:rFonts w:eastAsia="Times New Roman" w:cs="Times New Roman"/>
                <w:lang w:val="lt-LT"/>
              </w:rPr>
            </w:pPr>
            <w:r w:rsidRPr="00A111C9">
              <w:rPr>
                <w:rFonts w:eastAsia="Times New Roman" w:cs="Times New Roman"/>
                <w:lang w:val="lt-LT"/>
              </w:rPr>
              <w:t>Įprastos individualios dozės kas 24 valandas.</w:t>
            </w:r>
          </w:p>
        </w:tc>
      </w:tr>
      <w:tr w:rsidR="00CD5D69" w:rsidRPr="00493A95" w14:paraId="06A76FF0" w14:textId="77777777" w:rsidTr="00E86332">
        <w:tc>
          <w:tcPr>
            <w:tcW w:w="3528" w:type="dxa"/>
          </w:tcPr>
          <w:p w14:paraId="06A76FED" w14:textId="77777777" w:rsidR="00CD5D69" w:rsidRPr="00DA73D6" w:rsidRDefault="00CD5D69" w:rsidP="00CD5D69">
            <w:pPr>
              <w:spacing w:after="240" w:line="240" w:lineRule="auto"/>
              <w:rPr>
                <w:rFonts w:eastAsia="Times New Roman" w:cs="Times New Roman"/>
                <w:lang w:val="lt-LT"/>
              </w:rPr>
            </w:pPr>
            <w:r w:rsidRPr="00A111C9">
              <w:rPr>
                <w:rFonts w:eastAsia="Times New Roman" w:cs="Times New Roman"/>
                <w:lang w:val="lt-LT"/>
              </w:rPr>
              <w:t>&lt; 10 ml/min./</w:t>
            </w:r>
            <w:smartTag w:uri="schemas-tilde-lv/tildestengine" w:element="metric2">
              <w:smartTagPr>
                <w:attr w:name="metric_text" w:val="m"/>
                <w:attr w:name="metric_value" w:val="1.73"/>
              </w:smartTagPr>
              <w:r w:rsidRPr="00A111C9">
                <w:rPr>
                  <w:rFonts w:eastAsia="Times New Roman" w:cs="Times New Roman"/>
                  <w:lang w:val="lt-LT"/>
                </w:rPr>
                <w:t>1,73 m</w:t>
              </w:r>
            </w:smartTag>
            <w:r w:rsidRPr="00DA73D6">
              <w:rPr>
                <w:rFonts w:eastAsia="Times New Roman" w:cs="Times New Roman"/>
                <w:vertAlign w:val="superscript"/>
                <w:lang w:val="lt-LT"/>
              </w:rPr>
              <w:t>2</w:t>
            </w:r>
          </w:p>
        </w:tc>
        <w:tc>
          <w:tcPr>
            <w:tcW w:w="1110" w:type="dxa"/>
          </w:tcPr>
          <w:p w14:paraId="06A76FEE" w14:textId="77777777" w:rsidR="00CD5D69" w:rsidRPr="00A111C9" w:rsidRDefault="00CD5D69" w:rsidP="00CD5D69">
            <w:pPr>
              <w:spacing w:after="240" w:line="240" w:lineRule="auto"/>
              <w:rPr>
                <w:rFonts w:eastAsia="Times New Roman" w:cs="Times New Roman"/>
                <w:lang w:val="lt-LT"/>
              </w:rPr>
            </w:pPr>
            <w:r w:rsidRPr="00A111C9">
              <w:rPr>
                <w:rFonts w:eastAsia="Times New Roman" w:cs="Times New Roman"/>
                <w:lang w:val="lt-LT"/>
              </w:rPr>
              <w:t>16,8</w:t>
            </w:r>
          </w:p>
        </w:tc>
        <w:tc>
          <w:tcPr>
            <w:tcW w:w="4648" w:type="dxa"/>
          </w:tcPr>
          <w:p w14:paraId="06A76FEF" w14:textId="77777777" w:rsidR="00CD5D69" w:rsidRPr="00A111C9" w:rsidRDefault="00CD5D69" w:rsidP="00CD5D69">
            <w:pPr>
              <w:spacing w:after="240" w:line="240" w:lineRule="auto"/>
              <w:rPr>
                <w:rFonts w:eastAsia="Times New Roman" w:cs="Times New Roman"/>
                <w:lang w:val="lt-LT"/>
              </w:rPr>
            </w:pPr>
            <w:r w:rsidRPr="00A111C9">
              <w:rPr>
                <w:rFonts w:eastAsia="Times New Roman" w:cs="Times New Roman"/>
                <w:lang w:val="lt-LT"/>
              </w:rPr>
              <w:t>Įprastos individualios dozės kas 48 valandas.</w:t>
            </w:r>
          </w:p>
        </w:tc>
      </w:tr>
      <w:tr w:rsidR="00CD5D69" w:rsidRPr="00493A95" w14:paraId="06A76FF4" w14:textId="77777777" w:rsidTr="00E86332">
        <w:tc>
          <w:tcPr>
            <w:tcW w:w="3528" w:type="dxa"/>
          </w:tcPr>
          <w:p w14:paraId="06A76FF1" w14:textId="77777777" w:rsidR="00CD5D69" w:rsidRPr="00DA73D6" w:rsidRDefault="00CD5D69" w:rsidP="00CD5D69">
            <w:pPr>
              <w:spacing w:after="240" w:line="240" w:lineRule="auto"/>
              <w:rPr>
                <w:rFonts w:eastAsia="Times New Roman" w:cs="Times New Roman"/>
                <w:lang w:val="lt-LT"/>
              </w:rPr>
            </w:pPr>
            <w:r w:rsidRPr="00A111C9">
              <w:rPr>
                <w:rFonts w:eastAsia="Times New Roman" w:cs="Times New Roman"/>
                <w:lang w:val="lt-LT"/>
              </w:rPr>
              <w:t>Pacientams, kuriems atliekamos hemodializės</w:t>
            </w:r>
          </w:p>
        </w:tc>
        <w:tc>
          <w:tcPr>
            <w:tcW w:w="1110" w:type="dxa"/>
          </w:tcPr>
          <w:p w14:paraId="06A76FF2" w14:textId="77777777" w:rsidR="00CD5D69" w:rsidRPr="00A111C9" w:rsidRDefault="00CD5D69" w:rsidP="00CD5D69">
            <w:pPr>
              <w:spacing w:after="240" w:line="240" w:lineRule="auto"/>
              <w:rPr>
                <w:rFonts w:eastAsia="Times New Roman" w:cs="Times New Roman"/>
                <w:lang w:val="lt-LT"/>
              </w:rPr>
            </w:pPr>
            <w:r w:rsidRPr="00A111C9">
              <w:rPr>
                <w:rFonts w:eastAsia="Times New Roman" w:cs="Times New Roman"/>
                <w:lang w:val="lt-LT"/>
              </w:rPr>
              <w:t>2</w:t>
            </w:r>
            <w:r w:rsidRPr="00A111C9">
              <w:rPr>
                <w:rFonts w:eastAsia="Times New Roman" w:cs="Times New Roman"/>
                <w:lang w:val="lt-LT"/>
              </w:rPr>
              <w:noBreakHyphen/>
              <w:t>4</w:t>
            </w:r>
          </w:p>
        </w:tc>
        <w:tc>
          <w:tcPr>
            <w:tcW w:w="4648" w:type="dxa"/>
          </w:tcPr>
          <w:p w14:paraId="06A76FF3" w14:textId="77777777" w:rsidR="00CD5D69" w:rsidRPr="00A111C9" w:rsidRDefault="00CD5D69" w:rsidP="00CD5D69">
            <w:pPr>
              <w:spacing w:after="240" w:line="240" w:lineRule="auto"/>
              <w:rPr>
                <w:rFonts w:eastAsia="Times New Roman" w:cs="Times New Roman"/>
                <w:lang w:val="lt-LT"/>
              </w:rPr>
            </w:pPr>
            <w:r w:rsidRPr="00A111C9">
              <w:rPr>
                <w:rFonts w:eastAsia="Times New Roman" w:cs="Times New Roman"/>
                <w:lang w:val="lt-LT"/>
              </w:rPr>
              <w:t>Baigus kiekvieną dializės seansą reikia skirti papildomą įprastą individualią dozę.</w:t>
            </w:r>
          </w:p>
        </w:tc>
      </w:tr>
    </w:tbl>
    <w:p w14:paraId="06A76FF5" w14:textId="77777777" w:rsidR="00CD5D69" w:rsidRPr="00A111C9" w:rsidRDefault="00CD5D69" w:rsidP="00CD5D69">
      <w:pPr>
        <w:spacing w:line="240" w:lineRule="auto"/>
        <w:rPr>
          <w:rFonts w:eastAsia="Times New Roman" w:cs="Times New Roman"/>
          <w:lang w:val="lt-LT"/>
        </w:rPr>
      </w:pPr>
    </w:p>
    <w:p w14:paraId="06A76FF6" w14:textId="77777777" w:rsidR="00CD5D69" w:rsidRPr="00DA73D6" w:rsidRDefault="00CD5D69" w:rsidP="00CD5D69">
      <w:pPr>
        <w:spacing w:line="240" w:lineRule="auto"/>
        <w:rPr>
          <w:rFonts w:eastAsia="Times New Roman" w:cs="Times New Roman"/>
          <w:i/>
          <w:iCs/>
          <w:lang w:val="lt-LT"/>
        </w:rPr>
      </w:pPr>
      <w:r w:rsidRPr="00DA73D6">
        <w:rPr>
          <w:rFonts w:eastAsia="Times New Roman" w:cs="Times New Roman"/>
          <w:i/>
          <w:iCs/>
          <w:lang w:val="lt-LT"/>
        </w:rPr>
        <w:t>Pacientams, kurių kepenų funkcija sutrikusi</w:t>
      </w:r>
    </w:p>
    <w:p w14:paraId="06A76FF7" w14:textId="77777777" w:rsidR="00CD5D69" w:rsidRPr="00DA73D6" w:rsidRDefault="00CD5D69" w:rsidP="00CD5D69">
      <w:pPr>
        <w:spacing w:line="240" w:lineRule="auto"/>
        <w:rPr>
          <w:rFonts w:eastAsia="Times New Roman" w:cs="Times New Roman"/>
          <w:lang w:val="lt-LT"/>
        </w:rPr>
      </w:pPr>
      <w:r w:rsidRPr="00DA73D6">
        <w:rPr>
          <w:rFonts w:eastAsia="Times New Roman" w:cs="Times New Roman"/>
          <w:lang w:val="lt-LT"/>
        </w:rPr>
        <w:lastRenderedPageBreak/>
        <w:t xml:space="preserve">Duomenų apie pacientus, kuriems yra kepenų funkcijos sutrikimas, nėra. Didžiausia dalis </w:t>
      </w:r>
      <w:proofErr w:type="spellStart"/>
      <w:r w:rsidRPr="00DA73D6">
        <w:rPr>
          <w:rFonts w:eastAsia="Times New Roman" w:cs="Times New Roman"/>
          <w:lang w:val="lt-LT"/>
        </w:rPr>
        <w:t>cefuroksimo</w:t>
      </w:r>
      <w:proofErr w:type="spellEnd"/>
      <w:r w:rsidRPr="00DA73D6">
        <w:rPr>
          <w:rFonts w:eastAsia="Times New Roman" w:cs="Times New Roman"/>
          <w:lang w:val="lt-LT"/>
        </w:rPr>
        <w:t xml:space="preserve"> šalinama per inkstus, todėl nesitikima, kad kepenų funkcijos sutrikimas turėtų įtakos </w:t>
      </w:r>
      <w:proofErr w:type="spellStart"/>
      <w:r w:rsidRPr="00DA73D6">
        <w:rPr>
          <w:rFonts w:eastAsia="Times New Roman" w:cs="Times New Roman"/>
          <w:lang w:val="lt-LT"/>
        </w:rPr>
        <w:t>cefuroksimo</w:t>
      </w:r>
      <w:proofErr w:type="spellEnd"/>
      <w:r w:rsidRPr="00DA73D6">
        <w:rPr>
          <w:rFonts w:eastAsia="Times New Roman" w:cs="Times New Roman"/>
          <w:lang w:val="lt-LT"/>
        </w:rPr>
        <w:t xml:space="preserve"> farmakokinetikai.</w:t>
      </w:r>
    </w:p>
    <w:p w14:paraId="06A76FF8" w14:textId="77777777" w:rsidR="00CD5D69" w:rsidRPr="00A111C9" w:rsidRDefault="00CD5D69" w:rsidP="00CD5D69">
      <w:pPr>
        <w:spacing w:line="240" w:lineRule="auto"/>
        <w:rPr>
          <w:rFonts w:eastAsia="Times New Roman" w:cs="Times New Roman"/>
          <w:lang w:val="lt-LT"/>
        </w:rPr>
      </w:pPr>
    </w:p>
    <w:p w14:paraId="06A76FF9"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u w:val="single"/>
          <w:lang w:val="lt-LT"/>
        </w:rPr>
        <w:t>Vartojimo metodas</w:t>
      </w:r>
    </w:p>
    <w:p w14:paraId="06A76FFA"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Vartoti per burną.</w:t>
      </w:r>
    </w:p>
    <w:p w14:paraId="06A76FFB"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Kad absorbcija būtų optimali, </w:t>
      </w:r>
      <w:proofErr w:type="spellStart"/>
      <w:r w:rsidR="00CA15A5" w:rsidRPr="00A111C9">
        <w:rPr>
          <w:rFonts w:eastAsia="Times New Roman" w:cs="Times New Roman"/>
          <w:lang w:val="lt-LT"/>
        </w:rPr>
        <w:t>Cefuroxime</w:t>
      </w:r>
      <w:proofErr w:type="spellEnd"/>
      <w:r w:rsidR="00CA15A5" w:rsidRPr="00A111C9">
        <w:rPr>
          <w:rFonts w:eastAsia="Times New Roman" w:cs="Times New Roman"/>
          <w:lang w:val="lt-LT"/>
        </w:rPr>
        <w:t xml:space="preserve"> </w:t>
      </w:r>
      <w:proofErr w:type="spellStart"/>
      <w:r w:rsidR="00CA15A5" w:rsidRPr="00A111C9">
        <w:rPr>
          <w:rFonts w:eastAsia="Times New Roman" w:cs="Times New Roman"/>
          <w:lang w:val="lt-LT"/>
        </w:rPr>
        <w:t>Ingen</w:t>
      </w:r>
      <w:proofErr w:type="spellEnd"/>
      <w:r w:rsidR="00CA15A5" w:rsidRPr="00A111C9">
        <w:rPr>
          <w:rFonts w:eastAsia="Times New Roman" w:cs="Times New Roman"/>
          <w:lang w:val="lt-LT"/>
        </w:rPr>
        <w:t xml:space="preserve"> Pharma</w:t>
      </w:r>
      <w:r w:rsidRPr="00A111C9">
        <w:rPr>
          <w:rFonts w:eastAsia="Times New Roman" w:cs="Times New Roman"/>
          <w:lang w:val="lt-LT"/>
        </w:rPr>
        <w:t xml:space="preserve"> tabletes reikia gerti po valgio.</w:t>
      </w:r>
    </w:p>
    <w:p w14:paraId="06A76FFC" w14:textId="77777777" w:rsidR="00CD5D69" w:rsidRPr="00A111C9" w:rsidRDefault="00CD5D69" w:rsidP="00CD5D69">
      <w:pPr>
        <w:spacing w:line="240" w:lineRule="auto"/>
        <w:rPr>
          <w:rFonts w:eastAsia="Times New Roman" w:cs="Times New Roman"/>
          <w:lang w:val="lt-LT"/>
        </w:rPr>
      </w:pPr>
    </w:p>
    <w:p w14:paraId="06A76FFD" w14:textId="77777777" w:rsidR="00CD5D69" w:rsidRPr="00A111C9" w:rsidRDefault="00CA15A5" w:rsidP="00CD5D69">
      <w:pPr>
        <w:autoSpaceDE w:val="0"/>
        <w:autoSpaceDN w:val="0"/>
        <w:adjustRightInd w:val="0"/>
        <w:spacing w:line="240" w:lineRule="auto"/>
        <w:rPr>
          <w:rFonts w:eastAsia="Calibri" w:cs="Times New Roman"/>
          <w:lang w:val="lt-LT" w:eastAsia="en-GB"/>
        </w:rPr>
      </w:pPr>
      <w:proofErr w:type="spellStart"/>
      <w:r w:rsidRPr="00A111C9">
        <w:rPr>
          <w:rFonts w:eastAsia="Calibri" w:cs="Times New Roman"/>
          <w:lang w:val="lt-LT" w:eastAsia="en-GB"/>
        </w:rPr>
        <w:t>Cefuroxime</w:t>
      </w:r>
      <w:proofErr w:type="spellEnd"/>
      <w:r w:rsidRPr="00A111C9">
        <w:rPr>
          <w:rFonts w:eastAsia="Calibri" w:cs="Times New Roman"/>
          <w:lang w:val="lt-LT" w:eastAsia="en-GB"/>
        </w:rPr>
        <w:t xml:space="preserve"> </w:t>
      </w:r>
      <w:proofErr w:type="spellStart"/>
      <w:r w:rsidRPr="00A111C9">
        <w:rPr>
          <w:rFonts w:eastAsia="Calibri" w:cs="Times New Roman"/>
          <w:lang w:val="lt-LT" w:eastAsia="en-GB"/>
        </w:rPr>
        <w:t>Ingen</w:t>
      </w:r>
      <w:proofErr w:type="spellEnd"/>
      <w:r w:rsidRPr="00A111C9">
        <w:rPr>
          <w:rFonts w:eastAsia="Calibri" w:cs="Times New Roman"/>
          <w:lang w:val="lt-LT" w:eastAsia="en-GB"/>
        </w:rPr>
        <w:t xml:space="preserve"> Pharma</w:t>
      </w:r>
      <w:r w:rsidR="00CD5D69" w:rsidRPr="00A111C9">
        <w:rPr>
          <w:rFonts w:eastAsia="Calibri" w:cs="Times New Roman"/>
          <w:lang w:val="lt-LT" w:eastAsia="en-GB"/>
        </w:rPr>
        <w:t xml:space="preserve"> tablečių negalima traiškyti, todėl jomis negalima gydyti pacientų, kurie negali nuryti tablečių. </w:t>
      </w:r>
    </w:p>
    <w:p w14:paraId="06A76FFE" w14:textId="77777777" w:rsidR="00CD5D69" w:rsidRPr="00A111C9" w:rsidRDefault="00CD5D69" w:rsidP="00CD5D69">
      <w:pPr>
        <w:spacing w:line="240" w:lineRule="auto"/>
        <w:rPr>
          <w:rFonts w:eastAsia="Times New Roman" w:cs="Times New Roman"/>
          <w:lang w:val="lt-LT"/>
        </w:rPr>
      </w:pPr>
    </w:p>
    <w:p w14:paraId="06A76FFF"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4.3</w:t>
      </w:r>
      <w:r w:rsidRPr="00A111C9">
        <w:rPr>
          <w:rFonts w:eastAsia="Times New Roman" w:cs="Times New Roman"/>
          <w:b/>
          <w:lang w:val="lt-LT"/>
        </w:rPr>
        <w:tab/>
        <w:t>Kontraindikacijos</w:t>
      </w:r>
    </w:p>
    <w:p w14:paraId="06A77000" w14:textId="77777777" w:rsidR="00CD5D69" w:rsidRPr="00A111C9" w:rsidRDefault="00CD5D69" w:rsidP="00CD5D69">
      <w:pPr>
        <w:spacing w:line="240" w:lineRule="auto"/>
        <w:ind w:left="567" w:hanging="567"/>
        <w:rPr>
          <w:rFonts w:eastAsia="Times New Roman" w:cs="Times New Roman"/>
          <w:lang w:val="lt-LT"/>
        </w:rPr>
      </w:pPr>
    </w:p>
    <w:p w14:paraId="06A77001"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Padidėjęs jautrumas </w:t>
      </w:r>
      <w:proofErr w:type="spellStart"/>
      <w:r w:rsidRPr="00A111C9">
        <w:rPr>
          <w:rFonts w:eastAsia="Times New Roman" w:cs="Times New Roman"/>
          <w:lang w:val="lt-LT"/>
        </w:rPr>
        <w:t>cefuroksimui</w:t>
      </w:r>
      <w:proofErr w:type="spellEnd"/>
      <w:r w:rsidRPr="00A111C9">
        <w:rPr>
          <w:rFonts w:eastAsia="Times New Roman" w:cs="Times New Roman"/>
          <w:lang w:val="lt-LT"/>
        </w:rPr>
        <w:t xml:space="preserve"> arba bet kuriai 6.1 skyriuje nurodytai pagalbinei medžiagai.</w:t>
      </w:r>
    </w:p>
    <w:p w14:paraId="06A77002" w14:textId="77777777" w:rsidR="00CD5D69" w:rsidRPr="00A111C9" w:rsidRDefault="00CD5D69" w:rsidP="00CD5D69">
      <w:pPr>
        <w:spacing w:line="240" w:lineRule="auto"/>
        <w:rPr>
          <w:rFonts w:eastAsia="Times New Roman" w:cs="Times New Roman"/>
          <w:lang w:val="lt-LT"/>
        </w:rPr>
      </w:pPr>
    </w:p>
    <w:p w14:paraId="06A77003"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Padidėjęs jautrumas </w:t>
      </w:r>
      <w:proofErr w:type="spellStart"/>
      <w:r w:rsidRPr="00A111C9">
        <w:rPr>
          <w:rFonts w:eastAsia="Times New Roman" w:cs="Times New Roman"/>
          <w:lang w:val="lt-LT"/>
        </w:rPr>
        <w:t>cefalosporinų</w:t>
      </w:r>
      <w:proofErr w:type="spellEnd"/>
      <w:r w:rsidRPr="00A111C9">
        <w:rPr>
          <w:rFonts w:eastAsia="Times New Roman" w:cs="Times New Roman"/>
          <w:lang w:val="lt-LT"/>
        </w:rPr>
        <w:t xml:space="preserve"> grupės antibiotikams.</w:t>
      </w:r>
    </w:p>
    <w:p w14:paraId="06A77004" w14:textId="77777777" w:rsidR="00CD5D69" w:rsidRPr="00A111C9" w:rsidRDefault="00CD5D69" w:rsidP="00CD5D69">
      <w:pPr>
        <w:spacing w:line="240" w:lineRule="auto"/>
        <w:rPr>
          <w:rFonts w:eastAsia="Times New Roman" w:cs="Times New Roman"/>
          <w:lang w:val="lt-LT"/>
        </w:rPr>
      </w:pPr>
    </w:p>
    <w:p w14:paraId="06A77005"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Buvo pasireiškęs sunkus padidėjęs jautrumas (pvz., anafilaksinė reakcija) bet kokiam kitam beta </w:t>
      </w:r>
      <w:proofErr w:type="spellStart"/>
      <w:r w:rsidRPr="00A111C9">
        <w:rPr>
          <w:rFonts w:eastAsia="Times New Roman" w:cs="Times New Roman"/>
          <w:lang w:val="lt-LT"/>
        </w:rPr>
        <w:t>laktaminiam</w:t>
      </w:r>
      <w:proofErr w:type="spellEnd"/>
      <w:r w:rsidRPr="00A111C9">
        <w:rPr>
          <w:rFonts w:eastAsia="Times New Roman" w:cs="Times New Roman"/>
          <w:lang w:val="lt-LT"/>
        </w:rPr>
        <w:t xml:space="preserve"> antibiotikui (penicilinams, </w:t>
      </w:r>
      <w:proofErr w:type="spellStart"/>
      <w:r w:rsidRPr="00A111C9">
        <w:rPr>
          <w:rFonts w:eastAsia="Times New Roman" w:cs="Times New Roman"/>
          <w:lang w:val="lt-LT"/>
        </w:rPr>
        <w:t>monobaktamams</w:t>
      </w:r>
      <w:proofErr w:type="spellEnd"/>
      <w:r w:rsidRPr="00A111C9">
        <w:rPr>
          <w:rFonts w:eastAsia="Times New Roman" w:cs="Times New Roman"/>
          <w:lang w:val="lt-LT"/>
        </w:rPr>
        <w:t xml:space="preserve">, </w:t>
      </w:r>
      <w:proofErr w:type="spellStart"/>
      <w:r w:rsidRPr="00A111C9">
        <w:rPr>
          <w:rFonts w:eastAsia="Times New Roman" w:cs="Times New Roman"/>
          <w:lang w:val="lt-LT"/>
        </w:rPr>
        <w:t>kar</w:t>
      </w:r>
      <w:r w:rsidR="00123386" w:rsidRPr="00A111C9">
        <w:rPr>
          <w:rFonts w:eastAsia="Times New Roman" w:cs="Times New Roman"/>
          <w:lang w:val="lt-LT"/>
        </w:rPr>
        <w:t>b</w:t>
      </w:r>
      <w:r w:rsidRPr="00A111C9">
        <w:rPr>
          <w:rFonts w:eastAsia="Times New Roman" w:cs="Times New Roman"/>
          <w:lang w:val="lt-LT"/>
        </w:rPr>
        <w:t>apenemams</w:t>
      </w:r>
      <w:proofErr w:type="spellEnd"/>
      <w:r w:rsidRPr="00A111C9">
        <w:rPr>
          <w:rFonts w:eastAsia="Times New Roman" w:cs="Times New Roman"/>
          <w:lang w:val="lt-LT"/>
        </w:rPr>
        <w:t>).</w:t>
      </w:r>
    </w:p>
    <w:p w14:paraId="06A77006" w14:textId="77777777" w:rsidR="00CD5D69" w:rsidRPr="00A111C9" w:rsidRDefault="00CD5D69" w:rsidP="00CD5D69">
      <w:pPr>
        <w:spacing w:line="240" w:lineRule="auto"/>
        <w:rPr>
          <w:rFonts w:eastAsia="Times New Roman" w:cs="Times New Roman"/>
          <w:lang w:val="lt-LT"/>
        </w:rPr>
      </w:pPr>
    </w:p>
    <w:p w14:paraId="06A77007"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4.4</w:t>
      </w:r>
      <w:r w:rsidRPr="00A111C9">
        <w:rPr>
          <w:rFonts w:eastAsia="Times New Roman" w:cs="Times New Roman"/>
          <w:b/>
          <w:lang w:val="lt-LT"/>
        </w:rPr>
        <w:tab/>
        <w:t>Specialūs įspėjimai ir atsargumo priemonės</w:t>
      </w:r>
    </w:p>
    <w:p w14:paraId="06A77008" w14:textId="77777777" w:rsidR="00CD5D69" w:rsidRPr="00A111C9" w:rsidRDefault="00CD5D69" w:rsidP="00CD5D69">
      <w:pPr>
        <w:spacing w:line="240" w:lineRule="auto"/>
        <w:ind w:left="567" w:hanging="567"/>
        <w:rPr>
          <w:rFonts w:eastAsia="Times New Roman" w:cs="Times New Roman"/>
          <w:b/>
          <w:lang w:val="lt-LT"/>
        </w:rPr>
      </w:pPr>
    </w:p>
    <w:p w14:paraId="06A77009"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Padidėjusio jautrumo reakcijos</w:t>
      </w:r>
    </w:p>
    <w:p w14:paraId="06A7700A" w14:textId="79F60FA4"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Reikia labai atsargiai gydyti pacientus, kuriems pasireiškė alerginė reakcija penicilinams arba kitiems beta </w:t>
      </w:r>
      <w:proofErr w:type="spellStart"/>
      <w:r w:rsidRPr="00A111C9">
        <w:rPr>
          <w:rFonts w:eastAsia="Times New Roman" w:cs="Times New Roman"/>
          <w:lang w:val="lt-LT"/>
        </w:rPr>
        <w:t>laktaminiams</w:t>
      </w:r>
      <w:proofErr w:type="spellEnd"/>
      <w:r w:rsidRPr="00A111C9">
        <w:rPr>
          <w:rFonts w:eastAsia="Times New Roman" w:cs="Times New Roman"/>
          <w:lang w:val="lt-LT"/>
        </w:rPr>
        <w:t xml:space="preserve"> antibiotikams, nes yra kryžminio padidėjusio jautrumo rizika. Kaip ir vartojant visus beta </w:t>
      </w:r>
      <w:proofErr w:type="spellStart"/>
      <w:r w:rsidRPr="00A111C9">
        <w:rPr>
          <w:rFonts w:eastAsia="Times New Roman" w:cs="Times New Roman"/>
          <w:lang w:val="lt-LT"/>
        </w:rPr>
        <w:t>laktaminius</w:t>
      </w:r>
      <w:proofErr w:type="spellEnd"/>
      <w:r w:rsidRPr="00A111C9">
        <w:rPr>
          <w:rFonts w:eastAsia="Times New Roman" w:cs="Times New Roman"/>
          <w:lang w:val="lt-LT"/>
        </w:rPr>
        <w:t xml:space="preserve"> antibakterinius vaistinius preparatus, buvo pranešta apie sunkias ir kartais mirtinas padidėjusio jautrumo reakcijas. </w:t>
      </w:r>
      <w:r w:rsidR="00B603B7" w:rsidRPr="00B06C31">
        <w:rPr>
          <w:lang w:val="lt-LT"/>
        </w:rPr>
        <w:t xml:space="preserve">Gauta pranešimų apie padidėjusio jautrumo reakcijas, kurios progresavo iki </w:t>
      </w:r>
      <w:proofErr w:type="spellStart"/>
      <w:r w:rsidR="00B603B7" w:rsidRPr="00B06C31">
        <w:rPr>
          <w:i/>
          <w:iCs/>
          <w:lang w:val="lt-LT"/>
        </w:rPr>
        <w:t>Kounis</w:t>
      </w:r>
      <w:proofErr w:type="spellEnd"/>
      <w:r w:rsidR="00B603B7" w:rsidRPr="00B06C31">
        <w:rPr>
          <w:i/>
          <w:iCs/>
          <w:lang w:val="lt-LT"/>
        </w:rPr>
        <w:t xml:space="preserve"> </w:t>
      </w:r>
      <w:r w:rsidR="00B603B7" w:rsidRPr="00B06C31">
        <w:rPr>
          <w:lang w:val="lt-LT"/>
        </w:rPr>
        <w:t>sindromo (ūminis alerginis vainikinių arterijų spazmas, dėl kurio gali ištikti miokardo infarktas, žr. 4.8 skyrių).</w:t>
      </w:r>
      <w:r w:rsidR="00B603B7" w:rsidRPr="00B06C31">
        <w:rPr>
          <w:b/>
          <w:bCs/>
          <w:lang w:val="lt-LT"/>
        </w:rPr>
        <w:t xml:space="preserve"> </w:t>
      </w:r>
      <w:r w:rsidR="00B603B7">
        <w:rPr>
          <w:lang w:val="lt-LT"/>
        </w:rPr>
        <w:t>J</w:t>
      </w:r>
      <w:r w:rsidRPr="00A111C9">
        <w:rPr>
          <w:rFonts w:eastAsia="Times New Roman" w:cs="Times New Roman"/>
          <w:lang w:val="lt-LT"/>
        </w:rPr>
        <w:t xml:space="preserve">eigu pasireiškia sunkios padidėjusio jautrumo reakcijos, gydymą </w:t>
      </w:r>
      <w:proofErr w:type="spellStart"/>
      <w:r w:rsidRPr="00A111C9">
        <w:rPr>
          <w:rFonts w:eastAsia="Times New Roman" w:cs="Times New Roman"/>
          <w:lang w:val="lt-LT"/>
        </w:rPr>
        <w:t>cefuroksimu</w:t>
      </w:r>
      <w:proofErr w:type="spellEnd"/>
      <w:r w:rsidRPr="00A111C9">
        <w:rPr>
          <w:rFonts w:eastAsia="Times New Roman" w:cs="Times New Roman"/>
          <w:lang w:val="lt-LT"/>
        </w:rPr>
        <w:t xml:space="preserve"> reikia nedelsiant nutraukti ir imtis tinkamų neatidėliotinos pagalbos priemonių.</w:t>
      </w:r>
    </w:p>
    <w:p w14:paraId="06A7700B" w14:textId="72EC8FAA" w:rsidR="00CD5D69" w:rsidRDefault="00CD5D69" w:rsidP="00CD5D69">
      <w:pPr>
        <w:spacing w:line="240" w:lineRule="auto"/>
        <w:rPr>
          <w:rFonts w:eastAsia="Times New Roman" w:cs="Times New Roman"/>
          <w:lang w:val="lt-LT"/>
        </w:rPr>
      </w:pPr>
    </w:p>
    <w:p w14:paraId="7C3F703D" w14:textId="77777777" w:rsidR="00055563" w:rsidRPr="00055563" w:rsidRDefault="00055563" w:rsidP="00055563">
      <w:pPr>
        <w:autoSpaceDE w:val="0"/>
        <w:autoSpaceDN w:val="0"/>
        <w:adjustRightInd w:val="0"/>
        <w:spacing w:line="240" w:lineRule="auto"/>
        <w:rPr>
          <w:rFonts w:cs="Times New Roman"/>
          <w:color w:val="000000"/>
          <w:lang w:val="lt-LT"/>
        </w:rPr>
      </w:pPr>
      <w:r w:rsidRPr="00B06C31">
        <w:rPr>
          <w:rFonts w:cs="Times New Roman"/>
          <w:color w:val="000000"/>
          <w:lang w:val="lt-LT"/>
        </w:rPr>
        <w:t xml:space="preserve">Sunkios nepageidaujamos odos reakcijos (SNOR) </w:t>
      </w:r>
    </w:p>
    <w:p w14:paraId="28C1CC0C" w14:textId="69CF4ADF" w:rsidR="00055563" w:rsidRPr="00B06C31" w:rsidRDefault="00055563" w:rsidP="00055563">
      <w:pPr>
        <w:autoSpaceDE w:val="0"/>
        <w:autoSpaceDN w:val="0"/>
        <w:adjustRightInd w:val="0"/>
        <w:spacing w:line="240" w:lineRule="auto"/>
        <w:rPr>
          <w:rFonts w:cs="Times New Roman"/>
          <w:color w:val="000000"/>
          <w:lang w:val="lt-LT"/>
        </w:rPr>
      </w:pPr>
      <w:r w:rsidRPr="00B06C31">
        <w:rPr>
          <w:rFonts w:cs="Times New Roman"/>
          <w:color w:val="000000"/>
          <w:lang w:val="lt-LT"/>
        </w:rPr>
        <w:t xml:space="preserve">Gauta pranešimų apie su gydymu </w:t>
      </w:r>
      <w:proofErr w:type="spellStart"/>
      <w:r w:rsidRPr="00B06C31">
        <w:rPr>
          <w:rFonts w:cs="Times New Roman"/>
          <w:color w:val="000000"/>
          <w:lang w:val="lt-LT"/>
        </w:rPr>
        <w:t>cefuroksimu</w:t>
      </w:r>
      <w:proofErr w:type="spellEnd"/>
      <w:r w:rsidRPr="00B06C31">
        <w:rPr>
          <w:rFonts w:cs="Times New Roman"/>
          <w:color w:val="000000"/>
          <w:lang w:val="lt-LT"/>
        </w:rPr>
        <w:t xml:space="preserve"> susijusias sunkias nepageidaujamas odos reakcijas, įskaitant </w:t>
      </w:r>
      <w:proofErr w:type="spellStart"/>
      <w:r w:rsidRPr="00B06C31">
        <w:rPr>
          <w:rFonts w:cs="Times New Roman"/>
          <w:color w:val="000000"/>
          <w:lang w:val="lt-LT"/>
        </w:rPr>
        <w:t>Stevenso</w:t>
      </w:r>
      <w:proofErr w:type="spellEnd"/>
      <w:r w:rsidRPr="00B06C31">
        <w:rPr>
          <w:rFonts w:cs="Times New Roman"/>
          <w:color w:val="000000"/>
          <w:lang w:val="lt-LT"/>
        </w:rPr>
        <w:t xml:space="preserve"> ir Džonsono sindromą (angl. </w:t>
      </w:r>
      <w:proofErr w:type="spellStart"/>
      <w:r w:rsidRPr="00B06C31">
        <w:rPr>
          <w:rFonts w:cs="Times New Roman"/>
          <w:i/>
          <w:iCs/>
          <w:color w:val="000000"/>
          <w:lang w:val="lt-LT"/>
        </w:rPr>
        <w:t>Stevens-Johnson</w:t>
      </w:r>
      <w:proofErr w:type="spellEnd"/>
      <w:r w:rsidRPr="00B06C31">
        <w:rPr>
          <w:rFonts w:cs="Times New Roman"/>
          <w:i/>
          <w:iCs/>
          <w:color w:val="000000"/>
          <w:lang w:val="lt-LT"/>
        </w:rPr>
        <w:t xml:space="preserve"> </w:t>
      </w:r>
      <w:proofErr w:type="spellStart"/>
      <w:r w:rsidRPr="00B06C31">
        <w:rPr>
          <w:rFonts w:cs="Times New Roman"/>
          <w:i/>
          <w:iCs/>
          <w:color w:val="000000"/>
          <w:lang w:val="lt-LT"/>
        </w:rPr>
        <w:t>syndrome</w:t>
      </w:r>
      <w:proofErr w:type="spellEnd"/>
      <w:r w:rsidRPr="00B06C31">
        <w:rPr>
          <w:rFonts w:cs="Times New Roman"/>
          <w:i/>
          <w:iCs/>
          <w:color w:val="000000"/>
          <w:lang w:val="lt-LT"/>
        </w:rPr>
        <w:t>, SJS</w:t>
      </w:r>
      <w:r w:rsidRPr="00B06C31">
        <w:rPr>
          <w:rFonts w:cs="Times New Roman"/>
          <w:color w:val="000000"/>
          <w:lang w:val="lt-LT"/>
        </w:rPr>
        <w:t xml:space="preserve">), toksinę epidermio </w:t>
      </w:r>
      <w:proofErr w:type="spellStart"/>
      <w:r w:rsidRPr="00B06C31">
        <w:rPr>
          <w:rFonts w:cs="Times New Roman"/>
          <w:color w:val="000000"/>
          <w:lang w:val="lt-LT"/>
        </w:rPr>
        <w:t>nekrolizę</w:t>
      </w:r>
      <w:proofErr w:type="spellEnd"/>
      <w:r w:rsidRPr="00B06C31">
        <w:rPr>
          <w:rFonts w:cs="Times New Roman"/>
          <w:color w:val="000000"/>
          <w:lang w:val="lt-LT"/>
        </w:rPr>
        <w:t xml:space="preserve"> (TEN) ir vaistinio preparato sukeltą reakciją su </w:t>
      </w:r>
      <w:proofErr w:type="spellStart"/>
      <w:r w:rsidRPr="00B06C31">
        <w:rPr>
          <w:rFonts w:cs="Times New Roman"/>
          <w:color w:val="000000"/>
          <w:lang w:val="lt-LT"/>
        </w:rPr>
        <w:t>eozinofilija</w:t>
      </w:r>
      <w:proofErr w:type="spellEnd"/>
      <w:r w:rsidRPr="00B06C31">
        <w:rPr>
          <w:rFonts w:cs="Times New Roman"/>
          <w:color w:val="000000"/>
          <w:lang w:val="lt-LT"/>
        </w:rPr>
        <w:t xml:space="preserve"> ir sisteminiais simptomais (angl. </w:t>
      </w:r>
      <w:proofErr w:type="spellStart"/>
      <w:r w:rsidRPr="00B06C31">
        <w:rPr>
          <w:rFonts w:cs="Times New Roman"/>
          <w:i/>
          <w:iCs/>
          <w:color w:val="000000"/>
          <w:lang w:val="lt-LT"/>
        </w:rPr>
        <w:t>drug</w:t>
      </w:r>
      <w:proofErr w:type="spellEnd"/>
      <w:r w:rsidRPr="00B06C31">
        <w:rPr>
          <w:rFonts w:cs="Times New Roman"/>
          <w:i/>
          <w:iCs/>
          <w:color w:val="000000"/>
          <w:lang w:val="lt-LT"/>
        </w:rPr>
        <w:t xml:space="preserve"> </w:t>
      </w:r>
      <w:proofErr w:type="spellStart"/>
      <w:r w:rsidRPr="00B06C31">
        <w:rPr>
          <w:rFonts w:cs="Times New Roman"/>
          <w:i/>
          <w:iCs/>
          <w:color w:val="000000"/>
          <w:lang w:val="lt-LT"/>
        </w:rPr>
        <w:t>reaction</w:t>
      </w:r>
      <w:proofErr w:type="spellEnd"/>
      <w:r w:rsidRPr="00B06C31">
        <w:rPr>
          <w:rFonts w:cs="Times New Roman"/>
          <w:i/>
          <w:iCs/>
          <w:color w:val="000000"/>
          <w:lang w:val="lt-LT"/>
        </w:rPr>
        <w:t xml:space="preserve"> </w:t>
      </w:r>
      <w:proofErr w:type="spellStart"/>
      <w:r w:rsidRPr="00B06C31">
        <w:rPr>
          <w:rFonts w:cs="Times New Roman"/>
          <w:i/>
          <w:iCs/>
          <w:color w:val="000000"/>
          <w:lang w:val="lt-LT"/>
        </w:rPr>
        <w:t>with</w:t>
      </w:r>
      <w:proofErr w:type="spellEnd"/>
      <w:r w:rsidRPr="00B06C31">
        <w:rPr>
          <w:rFonts w:cs="Times New Roman"/>
          <w:i/>
          <w:iCs/>
          <w:color w:val="000000"/>
          <w:lang w:val="lt-LT"/>
        </w:rPr>
        <w:t xml:space="preserve"> </w:t>
      </w:r>
      <w:proofErr w:type="spellStart"/>
      <w:r w:rsidRPr="00B06C31">
        <w:rPr>
          <w:rFonts w:cs="Times New Roman"/>
          <w:i/>
          <w:iCs/>
          <w:color w:val="000000"/>
          <w:lang w:val="lt-LT"/>
        </w:rPr>
        <w:t>eosinophilia</w:t>
      </w:r>
      <w:proofErr w:type="spellEnd"/>
      <w:r w:rsidRPr="00B06C31">
        <w:rPr>
          <w:rFonts w:cs="Times New Roman"/>
          <w:i/>
          <w:iCs/>
          <w:color w:val="000000"/>
          <w:lang w:val="lt-LT"/>
        </w:rPr>
        <w:t xml:space="preserve"> </w:t>
      </w:r>
      <w:proofErr w:type="spellStart"/>
      <w:r w:rsidRPr="00B06C31">
        <w:rPr>
          <w:rFonts w:cs="Times New Roman"/>
          <w:i/>
          <w:iCs/>
          <w:color w:val="000000"/>
          <w:lang w:val="lt-LT"/>
        </w:rPr>
        <w:t>and</w:t>
      </w:r>
      <w:proofErr w:type="spellEnd"/>
      <w:r w:rsidRPr="00B06C31">
        <w:rPr>
          <w:rFonts w:cs="Times New Roman"/>
          <w:i/>
          <w:iCs/>
          <w:color w:val="000000"/>
          <w:lang w:val="lt-LT"/>
        </w:rPr>
        <w:t xml:space="preserve"> </w:t>
      </w:r>
      <w:proofErr w:type="spellStart"/>
      <w:r w:rsidRPr="00B06C31">
        <w:rPr>
          <w:rFonts w:cs="Times New Roman"/>
          <w:i/>
          <w:iCs/>
          <w:color w:val="000000"/>
          <w:lang w:val="lt-LT"/>
        </w:rPr>
        <w:t>systemic</w:t>
      </w:r>
      <w:proofErr w:type="spellEnd"/>
      <w:r w:rsidRPr="00B06C31">
        <w:rPr>
          <w:rFonts w:cs="Times New Roman"/>
          <w:i/>
          <w:iCs/>
          <w:color w:val="000000"/>
          <w:lang w:val="lt-LT"/>
        </w:rPr>
        <w:t xml:space="preserve"> </w:t>
      </w:r>
      <w:proofErr w:type="spellStart"/>
      <w:r w:rsidRPr="00B06C31">
        <w:rPr>
          <w:rFonts w:cs="Times New Roman"/>
          <w:i/>
          <w:iCs/>
          <w:color w:val="000000"/>
          <w:lang w:val="lt-LT"/>
        </w:rPr>
        <w:t>symptoms</w:t>
      </w:r>
      <w:proofErr w:type="spellEnd"/>
      <w:r w:rsidRPr="00B06C31">
        <w:rPr>
          <w:rFonts w:cs="Times New Roman"/>
          <w:i/>
          <w:iCs/>
          <w:color w:val="000000"/>
          <w:lang w:val="lt-LT"/>
        </w:rPr>
        <w:t xml:space="preserve">, </w:t>
      </w:r>
      <w:r w:rsidRPr="00B06C31">
        <w:rPr>
          <w:rFonts w:cs="Times New Roman"/>
          <w:color w:val="000000"/>
          <w:lang w:val="lt-LT"/>
        </w:rPr>
        <w:t xml:space="preserve">DRESS), kuris gali kelti pavojų gyvybei ar būti mirtina (žr. 4.8 skyrių). </w:t>
      </w:r>
    </w:p>
    <w:p w14:paraId="50784918" w14:textId="77777777" w:rsidR="00055563" w:rsidRPr="00055563" w:rsidRDefault="00055563" w:rsidP="00055563">
      <w:pPr>
        <w:autoSpaceDE w:val="0"/>
        <w:autoSpaceDN w:val="0"/>
        <w:adjustRightInd w:val="0"/>
        <w:spacing w:line="240" w:lineRule="auto"/>
        <w:rPr>
          <w:rFonts w:cs="Times New Roman"/>
          <w:color w:val="000000"/>
          <w:lang w:val="lt-LT"/>
        </w:rPr>
      </w:pPr>
    </w:p>
    <w:p w14:paraId="78505C19" w14:textId="5314CABC" w:rsidR="00055563" w:rsidRDefault="00055563" w:rsidP="00055563">
      <w:pPr>
        <w:spacing w:line="240" w:lineRule="auto"/>
        <w:rPr>
          <w:rFonts w:cs="Times New Roman"/>
          <w:b/>
          <w:bCs/>
          <w:color w:val="000000"/>
          <w:lang w:val="lt-LT"/>
        </w:rPr>
      </w:pPr>
      <w:r w:rsidRPr="00B06C31">
        <w:rPr>
          <w:rFonts w:cs="Times New Roman"/>
          <w:color w:val="000000"/>
          <w:lang w:val="lt-LT"/>
        </w:rPr>
        <w:t xml:space="preserve">Skiriant vaistinį preparatą, pacientui reikia paaiškinti apie požymius ir simptomus bei patarti atidžiai stebėti, ar nepasireiškia odos reakcijos. Jeigu atsiranda tokias reakcijas rodančių požymių ar simptomų, reikia nedelsiant nutraukti </w:t>
      </w:r>
      <w:proofErr w:type="spellStart"/>
      <w:r w:rsidRPr="00B06C31">
        <w:rPr>
          <w:rFonts w:cs="Times New Roman"/>
          <w:color w:val="000000"/>
          <w:lang w:val="lt-LT"/>
        </w:rPr>
        <w:t>cefuroksimo</w:t>
      </w:r>
      <w:proofErr w:type="spellEnd"/>
      <w:r w:rsidRPr="00B06C31">
        <w:rPr>
          <w:rFonts w:cs="Times New Roman"/>
          <w:color w:val="000000"/>
          <w:lang w:val="lt-LT"/>
        </w:rPr>
        <w:t xml:space="preserve"> vartojimą ir apsvarstyti kitokio gydymo galimybę. Jeigu </w:t>
      </w:r>
      <w:proofErr w:type="spellStart"/>
      <w:r w:rsidRPr="00B06C31">
        <w:rPr>
          <w:rFonts w:cs="Times New Roman"/>
          <w:color w:val="000000"/>
          <w:lang w:val="lt-LT"/>
        </w:rPr>
        <w:t>cefuroksimą</w:t>
      </w:r>
      <w:proofErr w:type="spellEnd"/>
      <w:r w:rsidRPr="00B06C31">
        <w:rPr>
          <w:rFonts w:cs="Times New Roman"/>
          <w:color w:val="000000"/>
          <w:lang w:val="lt-LT"/>
        </w:rPr>
        <w:t xml:space="preserve"> vartojančiam pacientui pasireiškia pavojinga reakcija, pavyzdžiui, SJS, TEN ar DRESS, tokiam pacientui daugiau jokiomis aplinkybėmis negalima atnaujinti gydymo </w:t>
      </w:r>
      <w:proofErr w:type="spellStart"/>
      <w:r w:rsidRPr="00B06C31">
        <w:rPr>
          <w:rFonts w:cs="Times New Roman"/>
          <w:color w:val="000000"/>
          <w:lang w:val="lt-LT"/>
        </w:rPr>
        <w:t>cefuroksimu</w:t>
      </w:r>
      <w:proofErr w:type="spellEnd"/>
      <w:r w:rsidRPr="00055563">
        <w:rPr>
          <w:rFonts w:cs="Times New Roman"/>
          <w:b/>
          <w:bCs/>
          <w:color w:val="000000"/>
          <w:lang w:val="lt-LT"/>
        </w:rPr>
        <w:t>.</w:t>
      </w:r>
    </w:p>
    <w:p w14:paraId="5FB25FBE" w14:textId="77777777" w:rsidR="00055563" w:rsidRPr="00A111C9" w:rsidRDefault="00055563" w:rsidP="00055563">
      <w:pPr>
        <w:spacing w:line="240" w:lineRule="auto"/>
        <w:rPr>
          <w:rFonts w:eastAsia="Times New Roman" w:cs="Times New Roman"/>
          <w:lang w:val="lt-LT"/>
        </w:rPr>
      </w:pPr>
    </w:p>
    <w:p w14:paraId="06A7700C"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Prieš pradedant gydymą, reikia nustatyti, ar pacientui nebuvo pasireiškę sunkių padidėjusio jautrumo </w:t>
      </w:r>
      <w:proofErr w:type="spellStart"/>
      <w:r w:rsidRPr="00A111C9">
        <w:rPr>
          <w:rFonts w:eastAsia="Times New Roman" w:cs="Times New Roman"/>
          <w:lang w:val="lt-LT"/>
        </w:rPr>
        <w:t>cefuroksimui</w:t>
      </w:r>
      <w:proofErr w:type="spellEnd"/>
      <w:r w:rsidRPr="00A111C9">
        <w:rPr>
          <w:rFonts w:eastAsia="Times New Roman" w:cs="Times New Roman"/>
          <w:lang w:val="lt-LT"/>
        </w:rPr>
        <w:t xml:space="preserve">, kitokiems </w:t>
      </w:r>
      <w:proofErr w:type="spellStart"/>
      <w:r w:rsidRPr="00A111C9">
        <w:rPr>
          <w:rFonts w:eastAsia="Times New Roman" w:cs="Times New Roman"/>
          <w:lang w:val="lt-LT"/>
        </w:rPr>
        <w:t>cefalosporinams</w:t>
      </w:r>
      <w:proofErr w:type="spellEnd"/>
      <w:r w:rsidRPr="00A111C9">
        <w:rPr>
          <w:rFonts w:eastAsia="Times New Roman" w:cs="Times New Roman"/>
          <w:lang w:val="lt-LT"/>
        </w:rPr>
        <w:t xml:space="preserve"> arba bet kokiam kitam beta </w:t>
      </w:r>
      <w:proofErr w:type="spellStart"/>
      <w:r w:rsidRPr="00A111C9">
        <w:rPr>
          <w:rFonts w:eastAsia="Times New Roman" w:cs="Times New Roman"/>
          <w:lang w:val="lt-LT"/>
        </w:rPr>
        <w:t>laktaminiam</w:t>
      </w:r>
      <w:proofErr w:type="spellEnd"/>
      <w:r w:rsidRPr="00A111C9">
        <w:rPr>
          <w:rFonts w:eastAsia="Times New Roman" w:cs="Times New Roman"/>
          <w:lang w:val="lt-LT"/>
        </w:rPr>
        <w:t xml:space="preserve"> antibiotikui reakcijų. </w:t>
      </w:r>
      <w:proofErr w:type="spellStart"/>
      <w:r w:rsidRPr="00A111C9">
        <w:rPr>
          <w:rFonts w:eastAsia="Times New Roman" w:cs="Times New Roman"/>
          <w:lang w:val="lt-LT"/>
        </w:rPr>
        <w:t>Cefuroksimą</w:t>
      </w:r>
      <w:proofErr w:type="spellEnd"/>
      <w:r w:rsidRPr="00A111C9">
        <w:rPr>
          <w:rFonts w:eastAsia="Times New Roman" w:cs="Times New Roman"/>
          <w:lang w:val="lt-LT"/>
        </w:rPr>
        <w:t xml:space="preserve"> skiriant pacientams, kuriems buvo pasireiškęs nesunkus padidėjęs jautrumas kitokiems beta </w:t>
      </w:r>
      <w:proofErr w:type="spellStart"/>
      <w:r w:rsidRPr="00A111C9">
        <w:rPr>
          <w:rFonts w:eastAsia="Times New Roman" w:cs="Times New Roman"/>
          <w:lang w:val="lt-LT"/>
        </w:rPr>
        <w:t>laktaminiams</w:t>
      </w:r>
      <w:proofErr w:type="spellEnd"/>
      <w:r w:rsidRPr="00A111C9">
        <w:rPr>
          <w:rFonts w:eastAsia="Times New Roman" w:cs="Times New Roman"/>
          <w:lang w:val="lt-LT"/>
        </w:rPr>
        <w:t xml:space="preserve"> antibiotikams, gydyti reikia atsargiai.</w:t>
      </w:r>
    </w:p>
    <w:p w14:paraId="06A7700D" w14:textId="77777777" w:rsidR="00CD5D69" w:rsidRPr="00A111C9" w:rsidRDefault="00CD5D69" w:rsidP="00CD5D69">
      <w:pPr>
        <w:spacing w:line="240" w:lineRule="auto"/>
        <w:rPr>
          <w:rFonts w:eastAsia="Times New Roman" w:cs="Times New Roman"/>
          <w:lang w:val="lt-LT"/>
        </w:rPr>
      </w:pPr>
    </w:p>
    <w:p w14:paraId="06A7700E" w14:textId="77777777" w:rsidR="00CD5D69" w:rsidRPr="00A111C9" w:rsidRDefault="00CD5D69" w:rsidP="00CD5D69">
      <w:pPr>
        <w:spacing w:line="240" w:lineRule="auto"/>
        <w:rPr>
          <w:rFonts w:eastAsia="Times New Roman" w:cs="Times New Roman"/>
          <w:u w:val="single"/>
          <w:lang w:val="lt-LT"/>
        </w:rPr>
      </w:pPr>
      <w:proofErr w:type="spellStart"/>
      <w:r w:rsidRPr="00A111C9">
        <w:rPr>
          <w:rFonts w:eastAsia="Times New Roman" w:cs="Times New Roman"/>
          <w:i/>
          <w:u w:val="single"/>
          <w:lang w:val="lt-LT"/>
        </w:rPr>
        <w:t>Jarisch</w:t>
      </w:r>
      <w:proofErr w:type="spellEnd"/>
      <w:r w:rsidRPr="00A111C9">
        <w:rPr>
          <w:rFonts w:eastAsia="Times New Roman" w:cs="Times New Roman"/>
          <w:i/>
          <w:u w:val="single"/>
          <w:lang w:val="lt-LT"/>
        </w:rPr>
        <w:t>–</w:t>
      </w:r>
      <w:proofErr w:type="spellStart"/>
      <w:r w:rsidRPr="00A111C9">
        <w:rPr>
          <w:rFonts w:eastAsia="Times New Roman" w:cs="Times New Roman"/>
          <w:i/>
          <w:u w:val="single"/>
          <w:lang w:val="lt-LT"/>
        </w:rPr>
        <w:t>Herxheimer</w:t>
      </w:r>
      <w:proofErr w:type="spellEnd"/>
      <w:r w:rsidRPr="00A111C9">
        <w:rPr>
          <w:rFonts w:eastAsia="Times New Roman" w:cs="Times New Roman"/>
          <w:u w:val="single"/>
          <w:lang w:val="lt-LT"/>
        </w:rPr>
        <w:t xml:space="preserve"> reakcija</w:t>
      </w:r>
    </w:p>
    <w:p w14:paraId="06A7700F"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aksetilu</w:t>
      </w:r>
      <w:proofErr w:type="spellEnd"/>
      <w:r w:rsidRPr="00A111C9">
        <w:rPr>
          <w:rFonts w:eastAsia="Times New Roman" w:cs="Times New Roman"/>
          <w:lang w:val="lt-LT"/>
        </w:rPr>
        <w:t xml:space="preserve"> gydant Laimo ligą, pasireiškė </w:t>
      </w:r>
      <w:proofErr w:type="spellStart"/>
      <w:r w:rsidRPr="00A111C9">
        <w:rPr>
          <w:rFonts w:eastAsia="Times New Roman" w:cs="Times New Roman"/>
          <w:i/>
          <w:lang w:val="lt-LT"/>
        </w:rPr>
        <w:t>Jarisch</w:t>
      </w:r>
      <w:proofErr w:type="spellEnd"/>
      <w:r w:rsidRPr="00A111C9">
        <w:rPr>
          <w:rFonts w:eastAsia="Times New Roman" w:cs="Times New Roman"/>
          <w:i/>
          <w:lang w:val="lt-LT"/>
        </w:rPr>
        <w:t>–</w:t>
      </w:r>
      <w:proofErr w:type="spellStart"/>
      <w:r w:rsidRPr="00A111C9">
        <w:rPr>
          <w:rFonts w:eastAsia="Times New Roman" w:cs="Times New Roman"/>
          <w:i/>
          <w:lang w:val="lt-LT"/>
        </w:rPr>
        <w:t>Herxheimer</w:t>
      </w:r>
      <w:proofErr w:type="spellEnd"/>
      <w:r w:rsidRPr="00A111C9">
        <w:rPr>
          <w:rFonts w:eastAsia="Times New Roman" w:cs="Times New Roman"/>
          <w:lang w:val="lt-LT"/>
        </w:rPr>
        <w:t xml:space="preserve"> reakcija. Tai tiesiogiai susiję su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baktericidiniu poveikiu Laimo ligą sukeliančiai bakterijoms (</w:t>
      </w:r>
      <w:proofErr w:type="spellStart"/>
      <w:r w:rsidRPr="00A111C9">
        <w:rPr>
          <w:rFonts w:eastAsia="Times New Roman" w:cs="Times New Roman"/>
          <w:i/>
          <w:iCs/>
          <w:lang w:val="lt-LT"/>
        </w:rPr>
        <w:t>Borrelia</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burgdorferi</w:t>
      </w:r>
      <w:proofErr w:type="spellEnd"/>
      <w:r w:rsidRPr="00A111C9">
        <w:rPr>
          <w:rFonts w:eastAsia="Times New Roman" w:cs="Times New Roman"/>
          <w:lang w:val="lt-LT"/>
        </w:rPr>
        <w:t xml:space="preserve"> spirochetoms). Pacientus reikia perspėti, kad tai yra dažna ir paprastai savaime išnykstanti Laimo ligos gydymo antibiotikais pasekmė (žr. 4.8 skyrių).</w:t>
      </w:r>
    </w:p>
    <w:p w14:paraId="06A77010" w14:textId="77777777" w:rsidR="00CD5D69" w:rsidRPr="00A111C9" w:rsidRDefault="00CD5D69" w:rsidP="00CD5D69">
      <w:pPr>
        <w:spacing w:line="240" w:lineRule="auto"/>
        <w:rPr>
          <w:rFonts w:eastAsia="Times New Roman" w:cs="Times New Roman"/>
          <w:lang w:val="lt-LT"/>
        </w:rPr>
      </w:pPr>
    </w:p>
    <w:p w14:paraId="06A77011"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Pernelyg greitas nejautrių mikroorganizmų dauginimasis</w:t>
      </w:r>
    </w:p>
    <w:p w14:paraId="06A77012"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lastRenderedPageBreak/>
        <w:t xml:space="preserve">Vartojant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kaip ir vartojant kitų antibiotikų, gali pernelyg išvešėti </w:t>
      </w:r>
      <w:proofErr w:type="spellStart"/>
      <w:r w:rsidRPr="00A111C9">
        <w:rPr>
          <w:rFonts w:eastAsia="Times New Roman" w:cs="Times New Roman"/>
          <w:lang w:val="lt-LT"/>
        </w:rPr>
        <w:t>mieliagrybiai</w:t>
      </w:r>
      <w:proofErr w:type="spellEnd"/>
      <w:r w:rsidRPr="00A111C9">
        <w:rPr>
          <w:rFonts w:eastAsia="Times New Roman" w:cs="Times New Roman"/>
          <w:lang w:val="lt-LT"/>
        </w:rPr>
        <w:t xml:space="preserve"> (</w:t>
      </w:r>
      <w:proofErr w:type="spellStart"/>
      <w:r w:rsidRPr="00A111C9">
        <w:rPr>
          <w:rFonts w:eastAsia="Times New Roman" w:cs="Times New Roman"/>
          <w:i/>
          <w:iCs/>
          <w:lang w:val="lt-LT"/>
        </w:rPr>
        <w:t>Candida</w:t>
      </w:r>
      <w:proofErr w:type="spellEnd"/>
      <w:r w:rsidRPr="00A111C9">
        <w:rPr>
          <w:rFonts w:eastAsia="Times New Roman" w:cs="Times New Roman"/>
          <w:lang w:val="lt-LT"/>
        </w:rPr>
        <w:t>). Be to, ilgalaikis vartojimas gali skatinti pernelyg greitą nejautrių mikroorganizmų (pvz.</w:t>
      </w:r>
      <w:r w:rsidR="001F4130" w:rsidRPr="00A111C9">
        <w:rPr>
          <w:rFonts w:eastAsia="Times New Roman" w:cs="Times New Roman"/>
          <w:lang w:val="lt-LT"/>
        </w:rPr>
        <w:t>,</w:t>
      </w:r>
      <w:r w:rsidRPr="00A111C9">
        <w:rPr>
          <w:rFonts w:eastAsia="Times New Roman" w:cs="Times New Roman"/>
          <w:lang w:val="lt-LT"/>
        </w:rPr>
        <w:t xml:space="preserve"> </w:t>
      </w:r>
      <w:proofErr w:type="spellStart"/>
      <w:r w:rsidRPr="00A111C9">
        <w:rPr>
          <w:rFonts w:eastAsia="Times New Roman" w:cs="Times New Roman"/>
          <w:lang w:val="lt-LT"/>
        </w:rPr>
        <w:t>enterokokų</w:t>
      </w:r>
      <w:proofErr w:type="spellEnd"/>
      <w:r w:rsidRPr="00A111C9">
        <w:rPr>
          <w:rFonts w:eastAsia="Times New Roman" w:cs="Times New Roman"/>
          <w:lang w:val="lt-LT"/>
        </w:rPr>
        <w:t xml:space="preserve"> ir </w:t>
      </w:r>
      <w:proofErr w:type="spellStart"/>
      <w:r w:rsidRPr="00A111C9">
        <w:rPr>
          <w:rFonts w:eastAsia="Times New Roman" w:cs="Times New Roman"/>
          <w:i/>
          <w:iCs/>
          <w:lang w:val="lt-LT"/>
        </w:rPr>
        <w:t>Clostridium</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difficile</w:t>
      </w:r>
      <w:proofErr w:type="spellEnd"/>
      <w:r w:rsidRPr="00A111C9">
        <w:rPr>
          <w:rFonts w:eastAsia="Times New Roman" w:cs="Times New Roman"/>
          <w:lang w:val="lt-LT"/>
        </w:rPr>
        <w:t>) dauginimąsi ir dėl to gali tekti nutraukti gydymą (žr. 4.8 skyrių).</w:t>
      </w:r>
    </w:p>
    <w:p w14:paraId="06A77013" w14:textId="77777777" w:rsidR="00CD5D69" w:rsidRPr="00A111C9" w:rsidRDefault="00CD5D69" w:rsidP="00CD5D69">
      <w:pPr>
        <w:spacing w:line="240" w:lineRule="auto"/>
        <w:rPr>
          <w:rFonts w:eastAsia="Times New Roman" w:cs="Times New Roman"/>
          <w:lang w:val="lt-LT"/>
        </w:rPr>
      </w:pPr>
    </w:p>
    <w:p w14:paraId="06A77014" w14:textId="77777777" w:rsidR="00CD5D69" w:rsidRPr="00A111C9" w:rsidRDefault="00CD5D69" w:rsidP="00CD5D69">
      <w:pPr>
        <w:spacing w:line="240" w:lineRule="auto"/>
        <w:rPr>
          <w:rFonts w:eastAsia="Times New Roman" w:cs="Times New Roman"/>
          <w:iCs/>
          <w:lang w:val="lt-LT"/>
        </w:rPr>
      </w:pPr>
      <w:r w:rsidRPr="00A111C9">
        <w:rPr>
          <w:rFonts w:eastAsia="Times New Roman" w:cs="Times New Roman"/>
          <w:lang w:val="lt-LT"/>
        </w:rPr>
        <w:t xml:space="preserve">Vartojant beveik visus antibakterinius vaistinius preparatus, įskaitant </w:t>
      </w:r>
      <w:proofErr w:type="spellStart"/>
      <w:r w:rsidRPr="00A111C9">
        <w:rPr>
          <w:rFonts w:eastAsia="Times New Roman" w:cs="Times New Roman"/>
          <w:lang w:val="lt-LT"/>
        </w:rPr>
        <w:t>cefuroksimą</w:t>
      </w:r>
      <w:proofErr w:type="spellEnd"/>
      <w:r w:rsidRPr="00A111C9">
        <w:rPr>
          <w:rFonts w:eastAsia="Times New Roman" w:cs="Times New Roman"/>
          <w:lang w:val="lt-LT"/>
        </w:rPr>
        <w:t xml:space="preserve">, buvo pranešta apie su vaistinio preparato vartojimu susijusį </w:t>
      </w:r>
      <w:proofErr w:type="spellStart"/>
      <w:r w:rsidRPr="00A111C9">
        <w:rPr>
          <w:rFonts w:eastAsia="Times New Roman" w:cs="Times New Roman"/>
          <w:lang w:val="lt-LT"/>
        </w:rPr>
        <w:t>pseudomembraninį</w:t>
      </w:r>
      <w:proofErr w:type="spellEnd"/>
      <w:r w:rsidRPr="00A111C9">
        <w:rPr>
          <w:rFonts w:eastAsia="Times New Roman" w:cs="Times New Roman"/>
          <w:lang w:val="lt-LT"/>
        </w:rPr>
        <w:t xml:space="preserve"> kolitą, kuris gali būti nuo lengvo iki gyvybei pavojingo. Svarbu numatyti tokią diagnozę pacientams, kuriems pasireiškia viduriavimas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vartojimo metu arba baigus vartoti </w:t>
      </w:r>
      <w:proofErr w:type="spellStart"/>
      <w:r w:rsidRPr="00A111C9">
        <w:rPr>
          <w:rFonts w:eastAsia="Times New Roman" w:cs="Times New Roman"/>
          <w:lang w:val="lt-LT"/>
        </w:rPr>
        <w:t>cefuroksimą</w:t>
      </w:r>
      <w:proofErr w:type="spellEnd"/>
      <w:r w:rsidRPr="00A111C9">
        <w:rPr>
          <w:rFonts w:eastAsia="Times New Roman" w:cs="Times New Roman"/>
          <w:lang w:val="lt-LT"/>
        </w:rPr>
        <w:t xml:space="preserve"> (žr. 4.8 skyrių). Reikia apgalvotai nutraukti gydymą </w:t>
      </w:r>
      <w:proofErr w:type="spellStart"/>
      <w:r w:rsidRPr="00A111C9">
        <w:rPr>
          <w:rFonts w:eastAsia="Times New Roman" w:cs="Times New Roman"/>
          <w:lang w:val="lt-LT"/>
        </w:rPr>
        <w:t>cefuroksimu</w:t>
      </w:r>
      <w:proofErr w:type="spellEnd"/>
      <w:r w:rsidRPr="00A111C9">
        <w:rPr>
          <w:rFonts w:eastAsia="Times New Roman" w:cs="Times New Roman"/>
          <w:lang w:val="lt-LT"/>
        </w:rPr>
        <w:t xml:space="preserve"> ir skirti specifinį gydymą nuo </w:t>
      </w:r>
      <w:proofErr w:type="spellStart"/>
      <w:r w:rsidRPr="00A111C9">
        <w:rPr>
          <w:rFonts w:eastAsia="Times New Roman" w:cs="Times New Roman"/>
          <w:i/>
          <w:lang w:val="lt-LT"/>
        </w:rPr>
        <w:t>Clostridium</w:t>
      </w:r>
      <w:proofErr w:type="spellEnd"/>
      <w:r w:rsidRPr="00A111C9">
        <w:rPr>
          <w:rFonts w:eastAsia="Times New Roman" w:cs="Times New Roman"/>
          <w:i/>
          <w:lang w:val="lt-LT"/>
        </w:rPr>
        <w:t xml:space="preserve"> </w:t>
      </w:r>
      <w:proofErr w:type="spellStart"/>
      <w:r w:rsidRPr="00A111C9">
        <w:rPr>
          <w:rFonts w:eastAsia="Times New Roman" w:cs="Times New Roman"/>
          <w:i/>
          <w:lang w:val="lt-LT"/>
        </w:rPr>
        <w:t>difficile</w:t>
      </w:r>
      <w:proofErr w:type="spellEnd"/>
      <w:r w:rsidRPr="00A111C9">
        <w:rPr>
          <w:rFonts w:eastAsia="Times New Roman" w:cs="Times New Roman"/>
          <w:iCs/>
          <w:lang w:val="lt-LT"/>
        </w:rPr>
        <w:t xml:space="preserve"> sukeltos ligos. Negalima skirti vaistinių preparatų, kurie slopina peristaltiką </w:t>
      </w:r>
      <w:r w:rsidRPr="00A111C9">
        <w:rPr>
          <w:rFonts w:eastAsia="Times New Roman" w:cs="Times New Roman"/>
          <w:lang w:val="lt-LT"/>
        </w:rPr>
        <w:t>(žr. 4.8 skyrių)</w:t>
      </w:r>
      <w:r w:rsidRPr="00A111C9">
        <w:rPr>
          <w:rFonts w:eastAsia="Times New Roman" w:cs="Times New Roman"/>
          <w:iCs/>
          <w:lang w:val="lt-LT"/>
        </w:rPr>
        <w:t>.</w:t>
      </w:r>
    </w:p>
    <w:p w14:paraId="06A77015" w14:textId="77777777" w:rsidR="00CD5D69" w:rsidRPr="00A111C9" w:rsidRDefault="00CD5D69" w:rsidP="00CD5D69">
      <w:pPr>
        <w:spacing w:line="240" w:lineRule="auto"/>
        <w:rPr>
          <w:rFonts w:eastAsia="Times New Roman" w:cs="Times New Roman"/>
          <w:lang w:val="lt-LT"/>
        </w:rPr>
      </w:pPr>
    </w:p>
    <w:p w14:paraId="06A77016"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Sąveika su diagnostiniais tyrimais</w:t>
      </w:r>
    </w:p>
    <w:p w14:paraId="06A77017" w14:textId="77777777" w:rsidR="00CD5D69" w:rsidRPr="00A111C9" w:rsidRDefault="00CD5D69" w:rsidP="00CD5D69">
      <w:pPr>
        <w:spacing w:line="240" w:lineRule="auto"/>
        <w:rPr>
          <w:rFonts w:eastAsia="Times New Roman" w:cs="Times New Roman"/>
          <w:lang w:val="lt-LT"/>
        </w:rPr>
      </w:pPr>
    </w:p>
    <w:p w14:paraId="06A77018"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Vartojant </w:t>
      </w:r>
      <w:proofErr w:type="spellStart"/>
      <w:r w:rsidRPr="00A111C9">
        <w:rPr>
          <w:rFonts w:eastAsia="Times New Roman" w:cs="Times New Roman"/>
          <w:lang w:val="lt-LT"/>
        </w:rPr>
        <w:t>cefuroksimą</w:t>
      </w:r>
      <w:proofErr w:type="spellEnd"/>
      <w:r w:rsidRPr="00A111C9">
        <w:rPr>
          <w:rFonts w:eastAsia="Times New Roman" w:cs="Times New Roman"/>
          <w:lang w:val="lt-LT"/>
        </w:rPr>
        <w:t xml:space="preserve">, gali būti teigiamas </w:t>
      </w:r>
      <w:proofErr w:type="spellStart"/>
      <w:r w:rsidRPr="00A111C9">
        <w:rPr>
          <w:rFonts w:eastAsia="Times New Roman" w:cs="Times New Roman"/>
          <w:lang w:val="lt-LT"/>
        </w:rPr>
        <w:t>Kumbso</w:t>
      </w:r>
      <w:proofErr w:type="spellEnd"/>
      <w:r w:rsidRPr="00A111C9">
        <w:rPr>
          <w:rFonts w:eastAsia="Times New Roman" w:cs="Times New Roman"/>
          <w:lang w:val="lt-LT"/>
        </w:rPr>
        <w:t xml:space="preserve"> mėginys, ir tai gali trukdyti įvertinti donoro ir recipiento kraujo tapatumą (žr. 4.8 skyrių).</w:t>
      </w:r>
    </w:p>
    <w:p w14:paraId="06A77019" w14:textId="77777777" w:rsidR="00CD5D69" w:rsidRPr="00A111C9" w:rsidRDefault="00CD5D69" w:rsidP="00CD5D69">
      <w:pPr>
        <w:spacing w:line="240" w:lineRule="auto"/>
        <w:rPr>
          <w:rFonts w:eastAsia="Times New Roman" w:cs="Times New Roman"/>
          <w:lang w:val="lt-LT"/>
        </w:rPr>
      </w:pPr>
    </w:p>
    <w:p w14:paraId="06A7701A"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Gali būti klaidingai neigiami </w:t>
      </w:r>
      <w:proofErr w:type="spellStart"/>
      <w:r w:rsidRPr="00A111C9">
        <w:rPr>
          <w:rFonts w:eastAsia="Times New Roman" w:cs="Times New Roman"/>
          <w:lang w:val="lt-LT"/>
        </w:rPr>
        <w:t>fericianido</w:t>
      </w:r>
      <w:proofErr w:type="spellEnd"/>
      <w:r w:rsidRPr="00A111C9">
        <w:rPr>
          <w:rFonts w:eastAsia="Times New Roman" w:cs="Times New Roman"/>
          <w:lang w:val="lt-LT"/>
        </w:rPr>
        <w:t xml:space="preserve"> mėginio duomenys, todėl tiriant gliukozės koncentraciją pacientų, vartojančių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aksetilą</w:t>
      </w:r>
      <w:proofErr w:type="spellEnd"/>
      <w:r w:rsidRPr="00A111C9">
        <w:rPr>
          <w:rFonts w:eastAsia="Times New Roman" w:cs="Times New Roman"/>
          <w:lang w:val="lt-LT"/>
        </w:rPr>
        <w:t xml:space="preserve">, kraujyje ar plazmoje, rekomenduojama taikyti gliukozės </w:t>
      </w:r>
      <w:proofErr w:type="spellStart"/>
      <w:r w:rsidRPr="00A111C9">
        <w:rPr>
          <w:rFonts w:eastAsia="Times New Roman" w:cs="Times New Roman"/>
          <w:lang w:val="lt-LT"/>
        </w:rPr>
        <w:t>oksidazės</w:t>
      </w:r>
      <w:proofErr w:type="spellEnd"/>
      <w:r w:rsidRPr="00A111C9">
        <w:rPr>
          <w:rFonts w:eastAsia="Times New Roman" w:cs="Times New Roman"/>
          <w:lang w:val="lt-LT"/>
        </w:rPr>
        <w:t xml:space="preserve"> arba </w:t>
      </w:r>
      <w:proofErr w:type="spellStart"/>
      <w:r w:rsidRPr="00A111C9">
        <w:rPr>
          <w:rFonts w:eastAsia="Times New Roman" w:cs="Times New Roman"/>
          <w:lang w:val="lt-LT"/>
        </w:rPr>
        <w:t>heksokinazės</w:t>
      </w:r>
      <w:proofErr w:type="spellEnd"/>
      <w:r w:rsidRPr="00A111C9">
        <w:rPr>
          <w:rFonts w:eastAsia="Times New Roman" w:cs="Times New Roman"/>
          <w:lang w:val="lt-LT"/>
        </w:rPr>
        <w:t xml:space="preserve"> metodus.</w:t>
      </w:r>
    </w:p>
    <w:p w14:paraId="06A7701B" w14:textId="406D544F" w:rsidR="00CD5D69" w:rsidRDefault="00CD5D69" w:rsidP="00CD5D69">
      <w:pPr>
        <w:spacing w:line="240" w:lineRule="auto"/>
        <w:rPr>
          <w:rFonts w:eastAsia="Times New Roman" w:cs="Times New Roman"/>
          <w:lang w:val="lt-LT"/>
        </w:rPr>
      </w:pPr>
    </w:p>
    <w:p w14:paraId="4D391EE0" w14:textId="14EC2D67" w:rsidR="006F7B6E" w:rsidRPr="000D00C8" w:rsidRDefault="006F7B6E" w:rsidP="006F7B6E">
      <w:pPr>
        <w:tabs>
          <w:tab w:val="left" w:pos="567"/>
        </w:tabs>
        <w:spacing w:line="240" w:lineRule="auto"/>
        <w:jc w:val="both"/>
        <w:rPr>
          <w:rFonts w:eastAsia="Times New Roman" w:cs="Times New Roman"/>
          <w:bCs/>
          <w:i/>
          <w:iCs/>
          <w:lang w:val="lt-LT" w:eastAsia="lt-LT"/>
        </w:rPr>
      </w:pPr>
      <w:r w:rsidRPr="000D00C8">
        <w:rPr>
          <w:rFonts w:eastAsia="Times New Roman" w:cs="Times New Roman"/>
          <w:bCs/>
          <w:i/>
          <w:iCs/>
          <w:lang w:val="lt-LT" w:eastAsia="lt-LT"/>
        </w:rPr>
        <w:t>Natris</w:t>
      </w:r>
    </w:p>
    <w:p w14:paraId="1064BF0A" w14:textId="41587A96" w:rsidR="006F7B6E" w:rsidRPr="000D00C8" w:rsidRDefault="006F7B6E" w:rsidP="006F7B6E">
      <w:pPr>
        <w:tabs>
          <w:tab w:val="left" w:pos="567"/>
        </w:tabs>
        <w:spacing w:line="240" w:lineRule="auto"/>
        <w:jc w:val="both"/>
        <w:rPr>
          <w:rFonts w:eastAsia="Times New Roman" w:cs="Times New Roman"/>
          <w:lang w:val="lt-LT" w:eastAsia="lt-LT"/>
        </w:rPr>
      </w:pPr>
      <w:r w:rsidRPr="000D00C8">
        <w:rPr>
          <w:rFonts w:eastAsia="Times New Roman" w:cs="Times New Roman"/>
          <w:lang w:val="lt-LT" w:eastAsia="lt-LT"/>
        </w:rPr>
        <w:t>Šio vaistinio preparato vienoje plėvele dengtoje tabletėje yra mažiau kaip 1 </w:t>
      </w:r>
      <w:proofErr w:type="spellStart"/>
      <w:r w:rsidRPr="000D00C8">
        <w:rPr>
          <w:rFonts w:eastAsia="Times New Roman" w:cs="Times New Roman"/>
          <w:lang w:val="lt-LT" w:eastAsia="lt-LT"/>
        </w:rPr>
        <w:t>mmol</w:t>
      </w:r>
      <w:proofErr w:type="spellEnd"/>
      <w:r w:rsidRPr="000D00C8">
        <w:rPr>
          <w:rFonts w:eastAsia="Times New Roman" w:cs="Times New Roman"/>
          <w:lang w:val="lt-LT" w:eastAsia="lt-LT"/>
        </w:rPr>
        <w:t xml:space="preserve"> (23 mg) natrio, t.</w:t>
      </w:r>
      <w:r>
        <w:rPr>
          <w:rFonts w:eastAsia="Times New Roman" w:cs="Times New Roman"/>
          <w:lang w:val="lt-LT" w:eastAsia="lt-LT"/>
        </w:rPr>
        <w:t xml:space="preserve"> </w:t>
      </w:r>
      <w:r w:rsidRPr="000D00C8">
        <w:rPr>
          <w:rFonts w:eastAsia="Times New Roman" w:cs="Times New Roman"/>
          <w:lang w:val="lt-LT" w:eastAsia="lt-LT"/>
        </w:rPr>
        <w:t>y. jis beveik neturi reikšmės.</w:t>
      </w:r>
    </w:p>
    <w:p w14:paraId="3D4842DA" w14:textId="77777777" w:rsidR="006F7B6E" w:rsidRPr="00A111C9" w:rsidRDefault="006F7B6E" w:rsidP="00CD5D69">
      <w:pPr>
        <w:spacing w:line="240" w:lineRule="auto"/>
        <w:rPr>
          <w:rFonts w:eastAsia="Times New Roman" w:cs="Times New Roman"/>
          <w:lang w:val="lt-LT"/>
        </w:rPr>
      </w:pPr>
    </w:p>
    <w:p w14:paraId="06A7701C"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4.5</w:t>
      </w:r>
      <w:r w:rsidRPr="00A111C9">
        <w:rPr>
          <w:rFonts w:eastAsia="Times New Roman" w:cs="Times New Roman"/>
          <w:b/>
          <w:lang w:val="lt-LT"/>
        </w:rPr>
        <w:tab/>
        <w:t>Sąveika su kitais vaistiniais preparatais ir kitokia sąveika</w:t>
      </w:r>
    </w:p>
    <w:p w14:paraId="06A7701D" w14:textId="77777777" w:rsidR="00CD5D69" w:rsidRPr="00A111C9" w:rsidRDefault="00CD5D69" w:rsidP="00CD5D69">
      <w:pPr>
        <w:spacing w:line="240" w:lineRule="auto"/>
        <w:ind w:left="567" w:hanging="567"/>
        <w:rPr>
          <w:rFonts w:eastAsia="Times New Roman" w:cs="Times New Roman"/>
          <w:b/>
          <w:lang w:val="lt-LT"/>
        </w:rPr>
      </w:pPr>
    </w:p>
    <w:p w14:paraId="06A7701E"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Skrandžio rūgštingumą mažinantys vaistiniai preparatai gali mažinti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biologinį prieinamumą, palyginti su vartojamo nevalgius, ir gali panaikinti absorbcijos padidėjimo po valgio poveikį.</w:t>
      </w:r>
    </w:p>
    <w:p w14:paraId="06A7701F" w14:textId="77777777" w:rsidR="00CD5D69" w:rsidRPr="00A111C9" w:rsidRDefault="00CD5D69" w:rsidP="00CD5D69">
      <w:pPr>
        <w:spacing w:line="240" w:lineRule="auto"/>
        <w:rPr>
          <w:rFonts w:eastAsia="Times New Roman" w:cs="Times New Roman"/>
          <w:lang w:val="lt-LT"/>
        </w:rPr>
      </w:pPr>
    </w:p>
    <w:p w14:paraId="06A77020"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aksetilas</w:t>
      </w:r>
      <w:proofErr w:type="spellEnd"/>
      <w:r w:rsidRPr="00A111C9">
        <w:rPr>
          <w:rFonts w:eastAsia="Times New Roman" w:cs="Times New Roman"/>
          <w:lang w:val="lt-LT"/>
        </w:rPr>
        <w:t xml:space="preserve"> gali veikti žarnų mikroflorą, dėl to gali sumažėti estrogenų reabsorbcija ir sumažėti sudėtinių geriamųjų kontraceptikų veiksmingumas.</w:t>
      </w:r>
    </w:p>
    <w:p w14:paraId="06A77021" w14:textId="77777777" w:rsidR="00CD5D69" w:rsidRPr="00A111C9" w:rsidRDefault="00CD5D69" w:rsidP="00CD5D69">
      <w:pPr>
        <w:spacing w:line="240" w:lineRule="auto"/>
        <w:rPr>
          <w:rFonts w:eastAsia="Times New Roman" w:cs="Times New Roman"/>
          <w:lang w:val="lt-LT"/>
        </w:rPr>
      </w:pPr>
    </w:p>
    <w:p w14:paraId="06A77022"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Cefuroksimas</w:t>
      </w:r>
      <w:proofErr w:type="spellEnd"/>
      <w:r w:rsidRPr="00A111C9">
        <w:rPr>
          <w:rFonts w:eastAsia="Times New Roman" w:cs="Times New Roman"/>
          <w:lang w:val="lt-LT"/>
        </w:rPr>
        <w:t xml:space="preserve"> šalinamas iš organizmo </w:t>
      </w:r>
      <w:proofErr w:type="spellStart"/>
      <w:r w:rsidRPr="00A111C9">
        <w:rPr>
          <w:rFonts w:eastAsia="Times New Roman" w:cs="Times New Roman"/>
          <w:lang w:val="lt-LT"/>
        </w:rPr>
        <w:t>glomerulų</w:t>
      </w:r>
      <w:proofErr w:type="spellEnd"/>
      <w:r w:rsidRPr="00A111C9">
        <w:rPr>
          <w:rFonts w:eastAsia="Times New Roman" w:cs="Times New Roman"/>
          <w:lang w:val="lt-LT"/>
        </w:rPr>
        <w:t xml:space="preserve"> filtracijos ir sekrecijos inkstų kanalėliuose būdais. Nerekomenduojama kartu vartoti </w:t>
      </w:r>
      <w:proofErr w:type="spellStart"/>
      <w:r w:rsidRPr="00A111C9">
        <w:rPr>
          <w:rFonts w:eastAsia="Times New Roman" w:cs="Times New Roman"/>
          <w:lang w:val="lt-LT"/>
        </w:rPr>
        <w:t>probenecido</w:t>
      </w:r>
      <w:proofErr w:type="spellEnd"/>
      <w:r w:rsidRPr="00A111C9">
        <w:rPr>
          <w:rFonts w:eastAsia="Times New Roman" w:cs="Times New Roman"/>
          <w:lang w:val="lt-LT"/>
        </w:rPr>
        <w:t xml:space="preserve">. Kartu vartojamas </w:t>
      </w:r>
      <w:proofErr w:type="spellStart"/>
      <w:r w:rsidRPr="00A111C9">
        <w:rPr>
          <w:rFonts w:eastAsia="Times New Roman" w:cs="Times New Roman"/>
          <w:lang w:val="lt-LT"/>
        </w:rPr>
        <w:t>probenecidas</w:t>
      </w:r>
      <w:proofErr w:type="spellEnd"/>
      <w:r w:rsidRPr="00A111C9">
        <w:rPr>
          <w:rFonts w:eastAsia="Times New Roman" w:cs="Times New Roman"/>
          <w:lang w:val="lt-LT"/>
        </w:rPr>
        <w:t xml:space="preserve"> reikšmingai didina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didžiausią koncentraciją, plotą po koncentracijų serume laiko atžvilgiu kreive ir ilgina pusinės eliminacijos laiką.</w:t>
      </w:r>
    </w:p>
    <w:p w14:paraId="06A77023" w14:textId="77777777" w:rsidR="00CD5D69" w:rsidRPr="00A111C9" w:rsidRDefault="00CD5D69" w:rsidP="00CD5D69">
      <w:pPr>
        <w:spacing w:line="240" w:lineRule="auto"/>
        <w:rPr>
          <w:rFonts w:eastAsia="Times New Roman" w:cs="Times New Roman"/>
          <w:lang w:val="lt-LT"/>
        </w:rPr>
      </w:pPr>
    </w:p>
    <w:p w14:paraId="06A77024"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Vartojant kartu su geriamaisiais antikoaguliantais, gali padidėti tarptautinis normalizuotasis santykis (angl., </w:t>
      </w:r>
      <w:r w:rsidRPr="00A111C9">
        <w:rPr>
          <w:rFonts w:eastAsia="Times New Roman" w:cs="Times New Roman"/>
          <w:i/>
          <w:iCs/>
          <w:lang w:val="lt-LT"/>
        </w:rPr>
        <w:t xml:space="preserve">International </w:t>
      </w:r>
      <w:proofErr w:type="spellStart"/>
      <w:r w:rsidRPr="00A111C9">
        <w:rPr>
          <w:rFonts w:eastAsia="Times New Roman" w:cs="Times New Roman"/>
          <w:i/>
          <w:iCs/>
          <w:lang w:val="lt-LT"/>
        </w:rPr>
        <w:t>normalized</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ratio</w:t>
      </w:r>
      <w:proofErr w:type="spellEnd"/>
      <w:r w:rsidRPr="00A111C9">
        <w:rPr>
          <w:rFonts w:eastAsia="Times New Roman" w:cs="Times New Roman"/>
          <w:i/>
          <w:iCs/>
          <w:lang w:val="lt-LT"/>
        </w:rPr>
        <w:t xml:space="preserve"> [</w:t>
      </w:r>
      <w:smartTag w:uri="schemas-tilde-lv/tildestengine" w:element="currency2">
        <w:smartTagPr>
          <w:attr w:name="currency_text" w:val="INR"/>
          <w:attr w:name="currency_value" w:val="1"/>
          <w:attr w:name="currency_key" w:val="INR"/>
          <w:attr w:name="currency_id" w:val="69"/>
        </w:smartTagPr>
        <w:r w:rsidRPr="00A111C9">
          <w:rPr>
            <w:rFonts w:eastAsia="Times New Roman" w:cs="Times New Roman"/>
            <w:i/>
            <w:iCs/>
            <w:lang w:val="lt-LT"/>
          </w:rPr>
          <w:t>INR</w:t>
        </w:r>
      </w:smartTag>
      <w:r w:rsidRPr="00A111C9">
        <w:rPr>
          <w:rFonts w:eastAsia="Times New Roman" w:cs="Times New Roman"/>
          <w:i/>
          <w:iCs/>
          <w:lang w:val="lt-LT"/>
        </w:rPr>
        <w:t>]</w:t>
      </w:r>
      <w:r w:rsidRPr="00A111C9">
        <w:rPr>
          <w:rFonts w:eastAsia="Times New Roman" w:cs="Times New Roman"/>
          <w:lang w:val="lt-LT"/>
        </w:rPr>
        <w:t>).</w:t>
      </w:r>
    </w:p>
    <w:p w14:paraId="06A77025" w14:textId="77777777" w:rsidR="00CD5D69" w:rsidRPr="00A111C9" w:rsidRDefault="00CD5D69" w:rsidP="00CD5D69">
      <w:pPr>
        <w:spacing w:line="240" w:lineRule="auto"/>
        <w:ind w:left="567" w:hanging="567"/>
        <w:rPr>
          <w:rFonts w:eastAsia="Times New Roman" w:cs="Times New Roman"/>
          <w:b/>
          <w:lang w:val="lt-LT"/>
        </w:rPr>
      </w:pPr>
    </w:p>
    <w:p w14:paraId="06A77026"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4.6</w:t>
      </w:r>
      <w:r w:rsidRPr="00A111C9">
        <w:rPr>
          <w:rFonts w:eastAsia="Times New Roman" w:cs="Times New Roman"/>
          <w:b/>
          <w:lang w:val="lt-LT"/>
        </w:rPr>
        <w:tab/>
        <w:t xml:space="preserve">Vaisingumas, </w:t>
      </w:r>
      <w:r w:rsidRPr="00A111C9">
        <w:rPr>
          <w:rFonts w:eastAsia="Times New Roman" w:cs="Times New Roman"/>
          <w:b/>
          <w:bCs/>
          <w:lang w:val="lt-LT"/>
        </w:rPr>
        <w:t>nėštumo ir žindymo laikotarpis</w:t>
      </w:r>
    </w:p>
    <w:p w14:paraId="06A77027" w14:textId="77777777" w:rsidR="00CD5D69" w:rsidRPr="00A111C9" w:rsidRDefault="00CD5D69" w:rsidP="00CD5D69">
      <w:pPr>
        <w:spacing w:line="240" w:lineRule="auto"/>
        <w:rPr>
          <w:rFonts w:eastAsia="Times New Roman" w:cs="Times New Roman"/>
          <w:iCs/>
          <w:lang w:val="lt-LT"/>
        </w:rPr>
      </w:pPr>
    </w:p>
    <w:p w14:paraId="06A77028"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Nėštumas</w:t>
      </w:r>
    </w:p>
    <w:p w14:paraId="06A77029"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Duomenys apie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vartojimą moterims nėštumo metu yra riboti. Tyrimai su gyvūnais kenksmingo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poveikio nėštumo eigai</w:t>
      </w:r>
      <w:r w:rsidRPr="00A111C9">
        <w:rPr>
          <w:rFonts w:eastAsia="Times New Roman" w:cs="Times New Roman"/>
          <w:bCs/>
          <w:lang w:val="lt-LT"/>
        </w:rPr>
        <w:t xml:space="preserve">, </w:t>
      </w:r>
      <w:r w:rsidRPr="00A111C9">
        <w:rPr>
          <w:rFonts w:eastAsia="Times New Roman" w:cs="Times New Roman"/>
          <w:lang w:val="lt-LT"/>
        </w:rPr>
        <w:t xml:space="preserve">embriono ar vaisiaus vystymuisi, gimdymui ar </w:t>
      </w:r>
      <w:proofErr w:type="spellStart"/>
      <w:r w:rsidRPr="00A111C9">
        <w:rPr>
          <w:rFonts w:eastAsia="Times New Roman" w:cs="Times New Roman"/>
          <w:lang w:val="lt-LT"/>
        </w:rPr>
        <w:t>postnataliniam</w:t>
      </w:r>
      <w:proofErr w:type="spellEnd"/>
      <w:r w:rsidRPr="00A111C9">
        <w:rPr>
          <w:rFonts w:eastAsia="Times New Roman" w:cs="Times New Roman"/>
          <w:lang w:val="lt-LT"/>
        </w:rPr>
        <w:t xml:space="preserve"> vystymuisi neparodė. </w:t>
      </w:r>
      <w:proofErr w:type="spellStart"/>
      <w:r w:rsidR="00CA15A5" w:rsidRPr="00A111C9">
        <w:rPr>
          <w:rFonts w:eastAsia="Times New Roman" w:cs="Times New Roman"/>
          <w:lang w:val="lt-LT"/>
        </w:rPr>
        <w:t>Cefuroxime</w:t>
      </w:r>
      <w:proofErr w:type="spellEnd"/>
      <w:r w:rsidR="00CA15A5" w:rsidRPr="00A111C9">
        <w:rPr>
          <w:rFonts w:eastAsia="Times New Roman" w:cs="Times New Roman"/>
          <w:lang w:val="lt-LT"/>
        </w:rPr>
        <w:t xml:space="preserve"> </w:t>
      </w:r>
      <w:proofErr w:type="spellStart"/>
      <w:r w:rsidR="00CA15A5" w:rsidRPr="00A111C9">
        <w:rPr>
          <w:rFonts w:eastAsia="Times New Roman" w:cs="Times New Roman"/>
          <w:lang w:val="lt-LT"/>
        </w:rPr>
        <w:t>Ingen</w:t>
      </w:r>
      <w:proofErr w:type="spellEnd"/>
      <w:r w:rsidR="00CA15A5" w:rsidRPr="00A111C9">
        <w:rPr>
          <w:rFonts w:eastAsia="Times New Roman" w:cs="Times New Roman"/>
          <w:lang w:val="lt-LT"/>
        </w:rPr>
        <w:t xml:space="preserve"> Pharma</w:t>
      </w:r>
      <w:r w:rsidRPr="00A111C9">
        <w:rPr>
          <w:rFonts w:eastAsia="Times New Roman" w:cs="Times New Roman"/>
          <w:lang w:val="lt-LT"/>
        </w:rPr>
        <w:t xml:space="preserve"> skirti moterims nėštumo metu galima tik tada, kai nauda persveria riziką.</w:t>
      </w:r>
    </w:p>
    <w:p w14:paraId="06A7702A" w14:textId="77777777" w:rsidR="00CD5D69" w:rsidRPr="00A111C9" w:rsidRDefault="00CD5D69" w:rsidP="00CD5D69">
      <w:pPr>
        <w:spacing w:line="240" w:lineRule="auto"/>
        <w:rPr>
          <w:rFonts w:eastAsia="Times New Roman" w:cs="Times New Roman"/>
          <w:u w:val="single"/>
          <w:lang w:val="lt-LT"/>
        </w:rPr>
      </w:pPr>
    </w:p>
    <w:p w14:paraId="06A7702B" w14:textId="77777777" w:rsidR="00CD5D69" w:rsidRPr="00A111C9" w:rsidRDefault="00CD5D69" w:rsidP="00CD5D69">
      <w:pPr>
        <w:autoSpaceDE w:val="0"/>
        <w:autoSpaceDN w:val="0"/>
        <w:adjustRightInd w:val="0"/>
        <w:spacing w:line="240" w:lineRule="auto"/>
        <w:rPr>
          <w:rFonts w:eastAsia="Calibri" w:cs="Times New Roman"/>
          <w:u w:val="single"/>
          <w:lang w:val="lt-LT" w:eastAsia="en-GB"/>
        </w:rPr>
      </w:pPr>
      <w:r w:rsidRPr="00A111C9">
        <w:rPr>
          <w:rFonts w:eastAsia="Calibri" w:cs="Times New Roman"/>
          <w:u w:val="single"/>
          <w:lang w:val="lt-LT" w:eastAsia="en-GB"/>
        </w:rPr>
        <w:t>Žindymas</w:t>
      </w:r>
    </w:p>
    <w:p w14:paraId="06A7702C"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Mažas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kiekis </w:t>
      </w:r>
      <w:r w:rsidRPr="00A111C9">
        <w:rPr>
          <w:rFonts w:eastAsia="SimSun" w:cs="Times New Roman"/>
          <w:color w:val="000000"/>
          <w:lang w:val="lt-LT" w:eastAsia="zh-CN"/>
        </w:rPr>
        <w:t>išsiskiria į motinos pieną</w:t>
      </w:r>
      <w:r w:rsidRPr="00A111C9">
        <w:rPr>
          <w:rFonts w:eastAsia="Times New Roman" w:cs="Times New Roman"/>
          <w:lang w:val="lt-LT"/>
        </w:rPr>
        <w:t xml:space="preserve">. Vartojant gydomąsias dozes, nepageidaujamo poveikio nesitikima, nors viduriavimo ir grybelių sukeltos gleivinių infekcinės ligos rizikos paneigti negalima. Dėl tokio poveikio gali tekti nutraukti žindymą. Reikia atsižvelgti į galimą jautrumo padidėjimą. </w:t>
      </w:r>
      <w:proofErr w:type="spellStart"/>
      <w:r w:rsidRPr="00A111C9">
        <w:rPr>
          <w:rFonts w:eastAsia="Times New Roman" w:cs="Times New Roman"/>
          <w:lang w:val="lt-LT"/>
        </w:rPr>
        <w:t>Cefuroksimą</w:t>
      </w:r>
      <w:proofErr w:type="spellEnd"/>
      <w:r w:rsidRPr="00A111C9">
        <w:rPr>
          <w:rFonts w:eastAsia="Times New Roman" w:cs="Times New Roman"/>
          <w:lang w:val="lt-LT"/>
        </w:rPr>
        <w:t xml:space="preserve"> vartoti žindymo laikotarpiu galima tik po to, kai prižiūrintis gydytojas įvertina naudos ir rizikos santykį.</w:t>
      </w:r>
    </w:p>
    <w:p w14:paraId="06A7702D" w14:textId="77777777" w:rsidR="00CD5D69" w:rsidRPr="00A111C9" w:rsidRDefault="00CD5D69" w:rsidP="00CD5D69">
      <w:pPr>
        <w:spacing w:line="240" w:lineRule="auto"/>
        <w:rPr>
          <w:rFonts w:eastAsia="Times New Roman" w:cs="Times New Roman"/>
          <w:u w:val="single"/>
          <w:lang w:val="lt-LT"/>
        </w:rPr>
      </w:pPr>
    </w:p>
    <w:p w14:paraId="06A7702E"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Vaisingumas</w:t>
      </w:r>
    </w:p>
    <w:p w14:paraId="06A7702F"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lastRenderedPageBreak/>
        <w:t xml:space="preserve">Duomenų apie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poveikį žmogaus vaisingumui nėra. Reprodukcijos tyrimai su gyvūnais poveikio vaisingumui neparodė.</w:t>
      </w:r>
    </w:p>
    <w:p w14:paraId="06A77030" w14:textId="77777777" w:rsidR="00CD5D69" w:rsidRPr="00A111C9" w:rsidRDefault="00CD5D69" w:rsidP="00CD5D69">
      <w:pPr>
        <w:spacing w:line="240" w:lineRule="auto"/>
        <w:rPr>
          <w:rFonts w:eastAsia="Times New Roman" w:cs="Times New Roman"/>
          <w:lang w:val="lt-LT"/>
        </w:rPr>
      </w:pPr>
    </w:p>
    <w:p w14:paraId="06A77031"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4.7</w:t>
      </w:r>
      <w:r w:rsidRPr="00A111C9">
        <w:rPr>
          <w:rFonts w:eastAsia="Times New Roman" w:cs="Times New Roman"/>
          <w:b/>
          <w:lang w:val="lt-LT"/>
        </w:rPr>
        <w:tab/>
        <w:t>Poveikis gebėjimui vairuoti ir valdyti mechanizmus</w:t>
      </w:r>
    </w:p>
    <w:p w14:paraId="06A77032" w14:textId="77777777" w:rsidR="00CD5D69" w:rsidRPr="00A111C9" w:rsidRDefault="00CD5D69" w:rsidP="00CD5D69">
      <w:pPr>
        <w:spacing w:line="240" w:lineRule="auto"/>
        <w:ind w:left="567" w:hanging="567"/>
        <w:rPr>
          <w:rFonts w:eastAsia="Times New Roman" w:cs="Times New Roman"/>
          <w:lang w:val="lt-LT"/>
        </w:rPr>
      </w:pPr>
    </w:p>
    <w:p w14:paraId="06A77033"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Poveikio gebėjimui vairuoti ir valdyti mechanizmus tyrimų neatlikta. Vis dėlto šis vaistinis preparatas gali sukelti galvos svaigimą, todėl pacientus reikia perspėti, kad būtų atsargūs vairuodami ar valdydami mechanizmus.</w:t>
      </w:r>
    </w:p>
    <w:p w14:paraId="06A77034" w14:textId="77777777" w:rsidR="00CD5D69" w:rsidRPr="00A111C9" w:rsidRDefault="00CD5D69" w:rsidP="00CD5D69">
      <w:pPr>
        <w:spacing w:line="240" w:lineRule="auto"/>
        <w:ind w:left="567" w:hanging="567"/>
        <w:rPr>
          <w:rFonts w:eastAsia="Times New Roman" w:cs="Times New Roman"/>
          <w:lang w:val="lt-LT"/>
        </w:rPr>
      </w:pPr>
    </w:p>
    <w:p w14:paraId="06A77035"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4.8</w:t>
      </w:r>
      <w:r w:rsidRPr="00A111C9">
        <w:rPr>
          <w:rFonts w:eastAsia="Times New Roman" w:cs="Times New Roman"/>
          <w:b/>
          <w:lang w:val="lt-LT"/>
        </w:rPr>
        <w:tab/>
        <w:t>Nepageidaujamas poveikis</w:t>
      </w:r>
    </w:p>
    <w:p w14:paraId="06A77036" w14:textId="77777777" w:rsidR="00CD5D69" w:rsidRPr="00A111C9" w:rsidRDefault="00CD5D69" w:rsidP="00CD5D69">
      <w:pPr>
        <w:spacing w:line="240" w:lineRule="auto"/>
        <w:ind w:left="567" w:hanging="567"/>
        <w:rPr>
          <w:rFonts w:eastAsia="Times New Roman" w:cs="Times New Roman"/>
          <w:lang w:val="lt-LT"/>
        </w:rPr>
      </w:pPr>
    </w:p>
    <w:p w14:paraId="06A77037"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Dažniausios nepageidaujamos reakcijos yra </w:t>
      </w:r>
      <w:proofErr w:type="spellStart"/>
      <w:r w:rsidRPr="00A111C9">
        <w:rPr>
          <w:rFonts w:eastAsia="Times New Roman" w:cs="Times New Roman"/>
          <w:lang w:val="lt-LT"/>
        </w:rPr>
        <w:t>mieliagrybių</w:t>
      </w:r>
      <w:proofErr w:type="spellEnd"/>
      <w:r w:rsidRPr="00A111C9">
        <w:rPr>
          <w:rFonts w:eastAsia="Times New Roman" w:cs="Times New Roman"/>
          <w:lang w:val="lt-LT"/>
        </w:rPr>
        <w:t xml:space="preserve"> išvešėjimas, </w:t>
      </w:r>
      <w:proofErr w:type="spellStart"/>
      <w:r w:rsidRPr="00A111C9">
        <w:rPr>
          <w:rFonts w:eastAsia="Times New Roman" w:cs="Times New Roman"/>
          <w:lang w:val="lt-LT"/>
        </w:rPr>
        <w:t>eozinofilija</w:t>
      </w:r>
      <w:proofErr w:type="spellEnd"/>
      <w:r w:rsidRPr="00A111C9">
        <w:rPr>
          <w:rFonts w:eastAsia="Times New Roman" w:cs="Times New Roman"/>
          <w:lang w:val="lt-LT"/>
        </w:rPr>
        <w:t>, galvos skausmas, galvos svaigimas, virškinimo trakto sutrikimai ir trumpalaikis kepenų fermentų suaktyvėjimas.</w:t>
      </w:r>
    </w:p>
    <w:p w14:paraId="06A77038" w14:textId="77777777" w:rsidR="00CD5D69" w:rsidRPr="00A111C9" w:rsidRDefault="00CD5D69" w:rsidP="00CD5D69">
      <w:pPr>
        <w:spacing w:line="240" w:lineRule="auto"/>
        <w:rPr>
          <w:rFonts w:eastAsia="Times New Roman" w:cs="Times New Roman"/>
          <w:lang w:val="lt-LT"/>
        </w:rPr>
      </w:pPr>
    </w:p>
    <w:p w14:paraId="06A77039"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Toliau nurodytas nepageidaujamų reakcijų dažnis yra apytikris, nes apie daugumą reakcijų nėra tinkamų duomenų (pvz., placebu kontroliuojamųjų tyrimų) dažniui apskaičiuoti. Be to, su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aksetilu</w:t>
      </w:r>
      <w:proofErr w:type="spellEnd"/>
      <w:r w:rsidRPr="00A111C9">
        <w:rPr>
          <w:rFonts w:eastAsia="Times New Roman" w:cs="Times New Roman"/>
          <w:lang w:val="lt-LT"/>
        </w:rPr>
        <w:t xml:space="preserve"> susijusių nepageidaujamų reakcijų dažnis gali skirtis priklausomai nuo indikacijos.</w:t>
      </w:r>
    </w:p>
    <w:p w14:paraId="06A7703A" w14:textId="77777777" w:rsidR="00CD5D69" w:rsidRPr="00A111C9" w:rsidRDefault="00CD5D69" w:rsidP="00CD5D69">
      <w:pPr>
        <w:spacing w:line="240" w:lineRule="auto"/>
        <w:rPr>
          <w:rFonts w:eastAsia="Times New Roman" w:cs="Times New Roman"/>
          <w:lang w:val="lt-LT"/>
        </w:rPr>
      </w:pPr>
    </w:p>
    <w:p w14:paraId="06A7703B"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Nustatant nuo labai dažno iki reto nepageidaujamo poveikio dažnį, buvo naudojami didelių klinikinių tyrimų duomenys. Viso kito nepageidaujamo poveikio (t. y., kuris pasireiškė &lt; 1/10 000) dažnis daugiausiai buvo nustatytas, naudojant duomenis, gautus po vaistinio preparato patekimo į rinką ir labiau atitinka pranešimų nei tikrąjį dažnį. Placebu kontroliuojamųjų tyrimų duomenų nėra. Tais atvejais, kai dažnis buvo apskaičiuotas pagal klinikinių tyrimų duomenis, jis pagrįstas su vaistiniu preparatu susijusiais (pagal tyrėjo įvertinimą) duomenimis. Kiekvienoje dažnio grupėje nepageidaujamas poveikis pateikiamas mažėjančio sunkumo tvarka.</w:t>
      </w:r>
    </w:p>
    <w:p w14:paraId="06A7703C" w14:textId="77777777" w:rsidR="00CD5D69" w:rsidRPr="00A111C9" w:rsidRDefault="00CD5D69" w:rsidP="00CD5D69">
      <w:pPr>
        <w:spacing w:line="240" w:lineRule="auto"/>
        <w:rPr>
          <w:rFonts w:eastAsia="Times New Roman" w:cs="Times New Roman"/>
          <w:lang w:val="lt-LT"/>
        </w:rPr>
      </w:pPr>
    </w:p>
    <w:p w14:paraId="06A7703D" w14:textId="78218850"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Su gydymu susijusios nepageidaujamos reakcijos (visų sunkumo laipsnių) yra išvardytos toliau pagal </w:t>
      </w:r>
      <w:proofErr w:type="spellStart"/>
      <w:r w:rsidRPr="00A111C9">
        <w:rPr>
          <w:rFonts w:eastAsia="Times New Roman" w:cs="Times New Roman"/>
          <w:i/>
          <w:iCs/>
          <w:lang w:val="lt-LT"/>
        </w:rPr>
        <w:t>MedDRA</w:t>
      </w:r>
      <w:proofErr w:type="spellEnd"/>
      <w:r w:rsidRPr="00A111C9">
        <w:rPr>
          <w:rFonts w:eastAsia="Times New Roman" w:cs="Times New Roman"/>
          <w:lang w:val="lt-LT"/>
        </w:rPr>
        <w:t xml:space="preserve"> organų sistemų klases, dažnį ir sunkumo laipsnį. </w:t>
      </w:r>
      <w:r w:rsidR="00BB3ED2" w:rsidRPr="00555F8B">
        <w:rPr>
          <w:snapToGrid w:val="0"/>
          <w:lang w:val="lt-LT"/>
        </w:rPr>
        <w:t>Nepageidaujamo po</w:t>
      </w:r>
      <w:r w:rsidR="00424CBD">
        <w:rPr>
          <w:snapToGrid w:val="0"/>
          <w:lang w:val="lt-LT"/>
        </w:rPr>
        <w:t>veikio dažnis apibūdinamas taip</w:t>
      </w:r>
      <w:r w:rsidRPr="00A111C9">
        <w:rPr>
          <w:rFonts w:eastAsia="Times New Roman" w:cs="Times New Roman"/>
          <w:lang w:val="lt-LT"/>
        </w:rPr>
        <w:t>: labai dažn</w:t>
      </w:r>
      <w:r w:rsidR="00826DA8" w:rsidRPr="00A111C9">
        <w:rPr>
          <w:rFonts w:eastAsia="Times New Roman" w:cs="Times New Roman"/>
          <w:lang w:val="lt-LT"/>
        </w:rPr>
        <w:t>as</w:t>
      </w:r>
      <w:r w:rsidRPr="00A111C9">
        <w:rPr>
          <w:rFonts w:eastAsia="Times New Roman" w:cs="Times New Roman"/>
          <w:lang w:val="lt-LT"/>
        </w:rPr>
        <w:t xml:space="preserve"> (</w:t>
      </w:r>
      <w:r w:rsidRPr="00A111C9">
        <w:rPr>
          <w:rFonts w:eastAsia="Times New Roman" w:cs="Times New Roman"/>
          <w:lang w:val="lt-LT"/>
        </w:rPr>
        <w:sym w:font="Symbol" w:char="F0B3"/>
      </w:r>
      <w:r w:rsidRPr="00A111C9">
        <w:rPr>
          <w:rFonts w:eastAsia="Times New Roman" w:cs="Times New Roman"/>
          <w:lang w:val="lt-LT"/>
        </w:rPr>
        <w:t> 1/10), dažn</w:t>
      </w:r>
      <w:r w:rsidR="00826DA8" w:rsidRPr="00A111C9">
        <w:rPr>
          <w:rFonts w:eastAsia="Times New Roman" w:cs="Times New Roman"/>
          <w:lang w:val="lt-LT"/>
        </w:rPr>
        <w:t>as</w:t>
      </w:r>
      <w:r w:rsidRPr="00DA73D6">
        <w:rPr>
          <w:rFonts w:eastAsia="Times New Roman" w:cs="Times New Roman"/>
          <w:lang w:val="lt-LT"/>
        </w:rPr>
        <w:t xml:space="preserve"> (nuo </w:t>
      </w:r>
      <w:r w:rsidRPr="00A111C9">
        <w:rPr>
          <w:rFonts w:eastAsia="Times New Roman" w:cs="Times New Roman"/>
          <w:lang w:val="lt-LT"/>
        </w:rPr>
        <w:sym w:font="Symbol" w:char="F0B3"/>
      </w:r>
      <w:r w:rsidRPr="00A111C9">
        <w:rPr>
          <w:rFonts w:eastAsia="Times New Roman" w:cs="Times New Roman"/>
          <w:lang w:val="lt-LT"/>
        </w:rPr>
        <w:t> 1/100 iki &lt; 1/10), nedažn</w:t>
      </w:r>
      <w:r w:rsidR="00826DA8" w:rsidRPr="00A111C9">
        <w:rPr>
          <w:rFonts w:eastAsia="Times New Roman" w:cs="Times New Roman"/>
          <w:lang w:val="lt-LT"/>
        </w:rPr>
        <w:t>as</w:t>
      </w:r>
      <w:r w:rsidRPr="00DA73D6">
        <w:rPr>
          <w:rFonts w:eastAsia="Times New Roman" w:cs="Times New Roman"/>
          <w:lang w:val="lt-LT"/>
        </w:rPr>
        <w:t xml:space="preserve"> (nuo </w:t>
      </w:r>
      <w:r w:rsidRPr="00A111C9">
        <w:rPr>
          <w:rFonts w:eastAsia="Times New Roman" w:cs="Times New Roman"/>
          <w:lang w:val="lt-LT"/>
        </w:rPr>
        <w:sym w:font="Symbol" w:char="F0B3"/>
      </w:r>
      <w:r w:rsidRPr="00A111C9">
        <w:rPr>
          <w:rFonts w:eastAsia="Times New Roman" w:cs="Times New Roman"/>
          <w:lang w:val="lt-LT"/>
        </w:rPr>
        <w:t> 1/1</w:t>
      </w:r>
      <w:r w:rsidR="00CE17B8">
        <w:rPr>
          <w:rFonts w:eastAsia="Times New Roman" w:cs="Times New Roman"/>
          <w:lang w:val="lt-LT"/>
        </w:rPr>
        <w:t> </w:t>
      </w:r>
      <w:r w:rsidRPr="00A111C9">
        <w:rPr>
          <w:rFonts w:eastAsia="Times New Roman" w:cs="Times New Roman"/>
          <w:lang w:val="lt-LT"/>
        </w:rPr>
        <w:t>000 iki &lt; 1/100), ret</w:t>
      </w:r>
      <w:r w:rsidR="00826DA8" w:rsidRPr="00A111C9">
        <w:rPr>
          <w:rFonts w:eastAsia="Times New Roman" w:cs="Times New Roman"/>
          <w:lang w:val="lt-LT"/>
        </w:rPr>
        <w:t>as</w:t>
      </w:r>
      <w:r w:rsidRPr="00DA73D6">
        <w:rPr>
          <w:rFonts w:eastAsia="Times New Roman" w:cs="Times New Roman"/>
          <w:lang w:val="lt-LT"/>
        </w:rPr>
        <w:t xml:space="preserve"> (nuo </w:t>
      </w:r>
      <w:r w:rsidRPr="00A111C9">
        <w:rPr>
          <w:rFonts w:eastAsia="Times New Roman" w:cs="Times New Roman"/>
          <w:lang w:val="lt-LT"/>
        </w:rPr>
        <w:sym w:font="Symbol" w:char="F0B3"/>
      </w:r>
      <w:r w:rsidRPr="00A111C9">
        <w:rPr>
          <w:rFonts w:eastAsia="Times New Roman" w:cs="Times New Roman"/>
          <w:lang w:val="lt-LT"/>
        </w:rPr>
        <w:t> 1/10</w:t>
      </w:r>
      <w:r w:rsidR="00CE17B8">
        <w:rPr>
          <w:rFonts w:eastAsia="Times New Roman" w:cs="Times New Roman"/>
          <w:lang w:val="lt-LT"/>
        </w:rPr>
        <w:t> </w:t>
      </w:r>
      <w:r w:rsidRPr="00A111C9">
        <w:rPr>
          <w:rFonts w:eastAsia="Times New Roman" w:cs="Times New Roman"/>
          <w:lang w:val="lt-LT"/>
        </w:rPr>
        <w:t>000 iki &lt; 1/1</w:t>
      </w:r>
      <w:r w:rsidR="00CE17B8">
        <w:rPr>
          <w:rFonts w:eastAsia="Times New Roman" w:cs="Times New Roman"/>
          <w:lang w:val="lt-LT"/>
        </w:rPr>
        <w:t> </w:t>
      </w:r>
      <w:r w:rsidRPr="00A111C9">
        <w:rPr>
          <w:rFonts w:eastAsia="Times New Roman" w:cs="Times New Roman"/>
          <w:lang w:val="lt-LT"/>
        </w:rPr>
        <w:t>000), labai ret</w:t>
      </w:r>
      <w:r w:rsidR="00826DA8" w:rsidRPr="00A111C9">
        <w:rPr>
          <w:rFonts w:eastAsia="Times New Roman" w:cs="Times New Roman"/>
          <w:lang w:val="lt-LT"/>
        </w:rPr>
        <w:t>as</w:t>
      </w:r>
      <w:r w:rsidRPr="00DA73D6">
        <w:rPr>
          <w:rFonts w:eastAsia="Times New Roman" w:cs="Times New Roman"/>
          <w:lang w:val="lt-LT"/>
        </w:rPr>
        <w:t xml:space="preserve"> (&lt; 1/10</w:t>
      </w:r>
      <w:r w:rsidR="00CE17B8">
        <w:rPr>
          <w:rFonts w:eastAsia="Times New Roman" w:cs="Times New Roman"/>
          <w:lang w:val="lt-LT"/>
        </w:rPr>
        <w:t> </w:t>
      </w:r>
      <w:r w:rsidRPr="00DA73D6">
        <w:rPr>
          <w:rFonts w:eastAsia="Times New Roman" w:cs="Times New Roman"/>
          <w:lang w:val="lt-LT"/>
        </w:rPr>
        <w:t xml:space="preserve">000) ir nežinomas (negali būti </w:t>
      </w:r>
      <w:r w:rsidR="00BA1962" w:rsidRPr="00DA73D6">
        <w:rPr>
          <w:rFonts w:eastAsia="Times New Roman" w:cs="Times New Roman"/>
          <w:lang w:val="lt-LT"/>
        </w:rPr>
        <w:t xml:space="preserve">apskaičiuotas </w:t>
      </w:r>
      <w:r w:rsidRPr="00A111C9">
        <w:rPr>
          <w:rFonts w:eastAsia="Times New Roman" w:cs="Times New Roman"/>
          <w:lang w:val="lt-LT"/>
        </w:rPr>
        <w:t>pagal turimus duomenis).</w:t>
      </w:r>
    </w:p>
    <w:p w14:paraId="06A7703E" w14:textId="77777777" w:rsidR="00CD5D69" w:rsidRPr="00A111C9" w:rsidRDefault="00CD5D69" w:rsidP="00CD5D69">
      <w:pPr>
        <w:spacing w:line="240" w:lineRule="auto"/>
        <w:rPr>
          <w:rFonts w:eastAsia="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824"/>
        <w:gridCol w:w="2288"/>
        <w:gridCol w:w="3458"/>
      </w:tblGrid>
      <w:tr w:rsidR="00CD5D69" w:rsidRPr="00A111C9" w14:paraId="06A77044" w14:textId="77777777" w:rsidTr="00E86332">
        <w:tc>
          <w:tcPr>
            <w:tcW w:w="0" w:type="auto"/>
          </w:tcPr>
          <w:p w14:paraId="06A7703F" w14:textId="77777777" w:rsidR="00CD5D69" w:rsidRPr="00A111C9" w:rsidRDefault="00CD5D69" w:rsidP="00CD5D69">
            <w:pPr>
              <w:spacing w:line="240" w:lineRule="auto"/>
              <w:rPr>
                <w:rFonts w:eastAsia="Times New Roman" w:cs="Times New Roman"/>
                <w:b/>
                <w:bCs/>
                <w:lang w:val="lt-LT"/>
              </w:rPr>
            </w:pPr>
            <w:r w:rsidRPr="00A111C9">
              <w:rPr>
                <w:rFonts w:eastAsia="Times New Roman" w:cs="Times New Roman"/>
                <w:b/>
                <w:bCs/>
                <w:lang w:val="lt-LT"/>
              </w:rPr>
              <w:t>Organų sistemų klasės</w:t>
            </w:r>
          </w:p>
        </w:tc>
        <w:tc>
          <w:tcPr>
            <w:tcW w:w="0" w:type="auto"/>
          </w:tcPr>
          <w:p w14:paraId="06A77040" w14:textId="77777777" w:rsidR="00CD5D69" w:rsidRPr="00A111C9" w:rsidRDefault="00CD5D69" w:rsidP="00CD5D69">
            <w:pPr>
              <w:spacing w:line="240" w:lineRule="auto"/>
              <w:jc w:val="center"/>
              <w:rPr>
                <w:rFonts w:eastAsia="Times New Roman" w:cs="Times New Roman"/>
                <w:b/>
                <w:bCs/>
                <w:lang w:val="lt-LT"/>
              </w:rPr>
            </w:pPr>
            <w:r w:rsidRPr="00A111C9">
              <w:rPr>
                <w:rFonts w:eastAsia="Times New Roman" w:cs="Times New Roman"/>
                <w:b/>
                <w:bCs/>
                <w:lang w:val="lt-LT"/>
              </w:rPr>
              <w:t>Dažn</w:t>
            </w:r>
            <w:r w:rsidR="00826DA8" w:rsidRPr="00A111C9">
              <w:rPr>
                <w:rFonts w:eastAsia="Times New Roman" w:cs="Times New Roman"/>
                <w:b/>
                <w:bCs/>
                <w:lang w:val="lt-LT"/>
              </w:rPr>
              <w:t>as</w:t>
            </w:r>
          </w:p>
        </w:tc>
        <w:tc>
          <w:tcPr>
            <w:tcW w:w="0" w:type="auto"/>
          </w:tcPr>
          <w:p w14:paraId="06A77041" w14:textId="77777777" w:rsidR="00CD5D69" w:rsidRPr="00A111C9" w:rsidRDefault="00CD5D69" w:rsidP="00CD5D69">
            <w:pPr>
              <w:spacing w:line="240" w:lineRule="auto"/>
              <w:jc w:val="center"/>
              <w:rPr>
                <w:rFonts w:eastAsia="Times New Roman" w:cs="Times New Roman"/>
                <w:b/>
                <w:bCs/>
                <w:lang w:val="lt-LT"/>
              </w:rPr>
            </w:pPr>
            <w:r w:rsidRPr="00A111C9">
              <w:rPr>
                <w:rFonts w:eastAsia="Times New Roman" w:cs="Times New Roman"/>
                <w:b/>
                <w:bCs/>
                <w:lang w:val="lt-LT"/>
              </w:rPr>
              <w:t>Nedažn</w:t>
            </w:r>
            <w:r w:rsidR="00826DA8" w:rsidRPr="00A111C9">
              <w:rPr>
                <w:rFonts w:eastAsia="Times New Roman" w:cs="Times New Roman"/>
                <w:b/>
                <w:bCs/>
                <w:lang w:val="lt-LT"/>
              </w:rPr>
              <w:t>as</w:t>
            </w:r>
          </w:p>
        </w:tc>
        <w:tc>
          <w:tcPr>
            <w:tcW w:w="0" w:type="auto"/>
            <w:shd w:val="clear" w:color="auto" w:fill="auto"/>
          </w:tcPr>
          <w:p w14:paraId="06A77042" w14:textId="77777777" w:rsidR="00CD5D69" w:rsidRPr="00A111C9" w:rsidRDefault="00CD5D69" w:rsidP="00CD5D69">
            <w:pPr>
              <w:spacing w:line="240" w:lineRule="auto"/>
              <w:jc w:val="center"/>
              <w:rPr>
                <w:rFonts w:eastAsia="Times New Roman" w:cs="Times New Roman"/>
                <w:b/>
                <w:bCs/>
                <w:lang w:val="lt-LT"/>
              </w:rPr>
            </w:pPr>
            <w:r w:rsidRPr="00A111C9">
              <w:rPr>
                <w:rFonts w:eastAsia="Times New Roman" w:cs="Times New Roman"/>
                <w:b/>
                <w:bCs/>
                <w:lang w:val="lt-LT"/>
              </w:rPr>
              <w:t>Dažnis nežinomas</w:t>
            </w:r>
          </w:p>
          <w:p w14:paraId="06A77043" w14:textId="77777777" w:rsidR="00CD5D69" w:rsidRPr="00A111C9" w:rsidRDefault="00CD5D69" w:rsidP="00CD5D69">
            <w:pPr>
              <w:spacing w:line="240" w:lineRule="auto"/>
              <w:jc w:val="center"/>
              <w:rPr>
                <w:rFonts w:eastAsia="Times New Roman" w:cs="Times New Roman"/>
                <w:b/>
                <w:bCs/>
                <w:lang w:val="lt-LT"/>
              </w:rPr>
            </w:pPr>
          </w:p>
        </w:tc>
      </w:tr>
      <w:tr w:rsidR="00CD5D69" w:rsidRPr="00A111C9" w14:paraId="06A77049" w14:textId="77777777" w:rsidTr="00E86332">
        <w:tc>
          <w:tcPr>
            <w:tcW w:w="0" w:type="auto"/>
          </w:tcPr>
          <w:p w14:paraId="06A77045"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 xml:space="preserve">Infekcijos ir </w:t>
            </w:r>
            <w:proofErr w:type="spellStart"/>
            <w:r w:rsidRPr="00A111C9">
              <w:rPr>
                <w:rFonts w:eastAsia="Times New Roman" w:cs="Times New Roman"/>
                <w:u w:val="single"/>
                <w:lang w:val="lt-LT"/>
              </w:rPr>
              <w:t>infestacijos</w:t>
            </w:r>
            <w:proofErr w:type="spellEnd"/>
          </w:p>
        </w:tc>
        <w:tc>
          <w:tcPr>
            <w:tcW w:w="0" w:type="auto"/>
          </w:tcPr>
          <w:p w14:paraId="06A77046" w14:textId="77777777" w:rsidR="00CD5D69" w:rsidRPr="00DA73D6" w:rsidRDefault="00CD5D69" w:rsidP="00CD5D69">
            <w:pPr>
              <w:spacing w:line="240" w:lineRule="auto"/>
              <w:rPr>
                <w:rFonts w:eastAsia="Times New Roman" w:cs="Times New Roman"/>
                <w:lang w:val="lt-LT"/>
              </w:rPr>
            </w:pPr>
            <w:proofErr w:type="spellStart"/>
            <w:r w:rsidRPr="00DA73D6">
              <w:rPr>
                <w:rFonts w:eastAsia="Times New Roman" w:cs="Times New Roman"/>
                <w:lang w:val="lt-LT"/>
              </w:rPr>
              <w:t>Mieliagrybių</w:t>
            </w:r>
            <w:proofErr w:type="spellEnd"/>
            <w:r w:rsidRPr="00DA73D6">
              <w:rPr>
                <w:rFonts w:eastAsia="Times New Roman" w:cs="Times New Roman"/>
                <w:lang w:val="lt-LT"/>
              </w:rPr>
              <w:t xml:space="preserve"> išvešėjimas</w:t>
            </w:r>
          </w:p>
        </w:tc>
        <w:tc>
          <w:tcPr>
            <w:tcW w:w="0" w:type="auto"/>
          </w:tcPr>
          <w:p w14:paraId="06A77047" w14:textId="77777777" w:rsidR="00CD5D69" w:rsidRPr="00A111C9" w:rsidRDefault="00CD5D69" w:rsidP="00CD5D69">
            <w:pPr>
              <w:spacing w:line="240" w:lineRule="auto"/>
              <w:rPr>
                <w:rFonts w:eastAsia="Times New Roman" w:cs="Times New Roman"/>
                <w:lang w:val="lt-LT"/>
              </w:rPr>
            </w:pPr>
          </w:p>
        </w:tc>
        <w:tc>
          <w:tcPr>
            <w:tcW w:w="0" w:type="auto"/>
            <w:shd w:val="clear" w:color="auto" w:fill="auto"/>
          </w:tcPr>
          <w:p w14:paraId="06A77048"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i/>
                <w:lang w:val="lt-LT"/>
              </w:rPr>
              <w:t>Clostridium</w:t>
            </w:r>
            <w:proofErr w:type="spellEnd"/>
            <w:r w:rsidRPr="00A111C9">
              <w:rPr>
                <w:rFonts w:eastAsia="Times New Roman" w:cs="Times New Roman"/>
                <w:i/>
                <w:lang w:val="lt-LT"/>
              </w:rPr>
              <w:t xml:space="preserve"> </w:t>
            </w:r>
            <w:proofErr w:type="spellStart"/>
            <w:r w:rsidRPr="00A111C9">
              <w:rPr>
                <w:rFonts w:eastAsia="Times New Roman" w:cs="Times New Roman"/>
                <w:i/>
                <w:lang w:val="lt-LT"/>
              </w:rPr>
              <w:t>dificille</w:t>
            </w:r>
            <w:proofErr w:type="spellEnd"/>
            <w:r w:rsidRPr="00A111C9">
              <w:rPr>
                <w:rFonts w:eastAsia="Times New Roman" w:cs="Times New Roman"/>
                <w:i/>
                <w:lang w:val="lt-LT"/>
              </w:rPr>
              <w:t xml:space="preserve"> </w:t>
            </w:r>
            <w:r w:rsidRPr="00A111C9">
              <w:rPr>
                <w:rFonts w:eastAsia="Times New Roman" w:cs="Times New Roman"/>
                <w:lang w:val="lt-LT"/>
              </w:rPr>
              <w:t>išvešėjimas</w:t>
            </w:r>
          </w:p>
        </w:tc>
      </w:tr>
      <w:tr w:rsidR="00CD5D69" w:rsidRPr="00A111C9" w14:paraId="06A7704F" w14:textId="77777777" w:rsidTr="00E86332">
        <w:tc>
          <w:tcPr>
            <w:tcW w:w="0" w:type="auto"/>
          </w:tcPr>
          <w:p w14:paraId="06A7704A"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Kraujo ir limfinės sistemos sutrikimai</w:t>
            </w:r>
          </w:p>
        </w:tc>
        <w:tc>
          <w:tcPr>
            <w:tcW w:w="0" w:type="auto"/>
          </w:tcPr>
          <w:p w14:paraId="06A7704B" w14:textId="77777777" w:rsidR="00CD5D69" w:rsidRPr="00DA73D6" w:rsidRDefault="00CD5D69" w:rsidP="00CD5D69">
            <w:pPr>
              <w:spacing w:line="240" w:lineRule="auto"/>
              <w:rPr>
                <w:rFonts w:eastAsia="Times New Roman" w:cs="Times New Roman"/>
                <w:lang w:val="lt-LT"/>
              </w:rPr>
            </w:pPr>
            <w:proofErr w:type="spellStart"/>
            <w:r w:rsidRPr="00DA73D6">
              <w:rPr>
                <w:rFonts w:eastAsia="Times New Roman" w:cs="Times New Roman"/>
                <w:lang w:val="lt-LT"/>
              </w:rPr>
              <w:t>Eozinofilija</w:t>
            </w:r>
            <w:proofErr w:type="spellEnd"/>
          </w:p>
        </w:tc>
        <w:tc>
          <w:tcPr>
            <w:tcW w:w="0" w:type="auto"/>
          </w:tcPr>
          <w:p w14:paraId="06A7704C"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Teigiamas </w:t>
            </w:r>
            <w:proofErr w:type="spellStart"/>
            <w:r w:rsidRPr="00A111C9">
              <w:rPr>
                <w:rFonts w:eastAsia="Times New Roman" w:cs="Times New Roman"/>
                <w:lang w:val="lt-LT"/>
              </w:rPr>
              <w:t>Kumbso</w:t>
            </w:r>
            <w:proofErr w:type="spellEnd"/>
            <w:r w:rsidRPr="00A111C9">
              <w:rPr>
                <w:rFonts w:eastAsia="Times New Roman" w:cs="Times New Roman"/>
                <w:lang w:val="lt-LT"/>
              </w:rPr>
              <w:t xml:space="preserve"> mėginys</w:t>
            </w:r>
            <w:r w:rsidRPr="00A111C9">
              <w:rPr>
                <w:rFonts w:eastAsia="Times New Roman" w:cs="Times New Roman"/>
                <w:vertAlign w:val="superscript"/>
                <w:lang w:val="lt-LT"/>
              </w:rPr>
              <w:t>1</w:t>
            </w:r>
            <w:r w:rsidR="003E01E8" w:rsidRPr="00A111C9">
              <w:rPr>
                <w:rFonts w:eastAsia="Times New Roman" w:cs="Times New Roman"/>
                <w:lang w:val="lt-LT"/>
              </w:rPr>
              <w:t xml:space="preserve">, </w:t>
            </w:r>
            <w:proofErr w:type="spellStart"/>
            <w:r w:rsidRPr="00A111C9">
              <w:rPr>
                <w:rFonts w:eastAsia="Times New Roman" w:cs="Times New Roman"/>
                <w:lang w:val="lt-LT"/>
              </w:rPr>
              <w:t>trombocitopenija</w:t>
            </w:r>
            <w:proofErr w:type="spellEnd"/>
            <w:r w:rsidRPr="00A111C9">
              <w:rPr>
                <w:rFonts w:eastAsia="Times New Roman" w:cs="Times New Roman"/>
                <w:lang w:val="lt-LT"/>
              </w:rPr>
              <w:t xml:space="preserve">, </w:t>
            </w:r>
            <w:proofErr w:type="spellStart"/>
            <w:r w:rsidRPr="00A111C9">
              <w:rPr>
                <w:rFonts w:eastAsia="Times New Roman" w:cs="Times New Roman"/>
                <w:lang w:val="lt-LT"/>
              </w:rPr>
              <w:t>leukopenija</w:t>
            </w:r>
            <w:proofErr w:type="spellEnd"/>
            <w:r w:rsidRPr="00A111C9">
              <w:rPr>
                <w:rFonts w:eastAsia="Times New Roman" w:cs="Times New Roman"/>
                <w:lang w:val="lt-LT"/>
              </w:rPr>
              <w:t xml:space="preserve"> (kartais sunki)</w:t>
            </w:r>
          </w:p>
        </w:tc>
        <w:tc>
          <w:tcPr>
            <w:tcW w:w="0" w:type="auto"/>
            <w:shd w:val="clear" w:color="auto" w:fill="auto"/>
          </w:tcPr>
          <w:p w14:paraId="06A7704D"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Hemolizinė anemija</w:t>
            </w:r>
          </w:p>
          <w:p w14:paraId="06A7704E" w14:textId="77777777" w:rsidR="00CD5D69" w:rsidRPr="00A111C9" w:rsidRDefault="00CD5D69" w:rsidP="00CD5D69">
            <w:pPr>
              <w:spacing w:line="240" w:lineRule="auto"/>
              <w:rPr>
                <w:rFonts w:eastAsia="Times New Roman" w:cs="Times New Roman"/>
                <w:lang w:val="lt-LT"/>
              </w:rPr>
            </w:pPr>
          </w:p>
        </w:tc>
      </w:tr>
      <w:tr w:rsidR="00A15170" w:rsidRPr="00A15170" w14:paraId="7B07A75F" w14:textId="77777777" w:rsidTr="00826DA8">
        <w:tc>
          <w:tcPr>
            <w:tcW w:w="0" w:type="auto"/>
          </w:tcPr>
          <w:p w14:paraId="669875A0" w14:textId="575859B7" w:rsidR="00A15170" w:rsidRPr="00A111C9" w:rsidRDefault="00A15170" w:rsidP="00CD5D69">
            <w:pPr>
              <w:spacing w:line="240" w:lineRule="auto"/>
              <w:rPr>
                <w:rFonts w:eastAsia="Times New Roman" w:cs="Times New Roman"/>
                <w:u w:val="single"/>
                <w:lang w:val="lt-LT"/>
              </w:rPr>
            </w:pPr>
            <w:r>
              <w:rPr>
                <w:rFonts w:eastAsia="Times New Roman" w:cs="Times New Roman"/>
                <w:u w:val="single"/>
                <w:lang w:val="lt-LT"/>
              </w:rPr>
              <w:t>Širdies sutrikimai</w:t>
            </w:r>
          </w:p>
        </w:tc>
        <w:tc>
          <w:tcPr>
            <w:tcW w:w="0" w:type="auto"/>
          </w:tcPr>
          <w:p w14:paraId="01E573FD" w14:textId="77777777" w:rsidR="00A15170" w:rsidRPr="00DA73D6" w:rsidRDefault="00A15170" w:rsidP="00CD5D69">
            <w:pPr>
              <w:spacing w:line="240" w:lineRule="auto"/>
              <w:rPr>
                <w:rFonts w:eastAsia="Times New Roman" w:cs="Times New Roman"/>
                <w:lang w:val="lt-LT"/>
              </w:rPr>
            </w:pPr>
          </w:p>
        </w:tc>
        <w:tc>
          <w:tcPr>
            <w:tcW w:w="0" w:type="auto"/>
          </w:tcPr>
          <w:p w14:paraId="5A9F63DC" w14:textId="77777777" w:rsidR="00A15170" w:rsidRPr="00A111C9" w:rsidRDefault="00A15170" w:rsidP="00CD5D69">
            <w:pPr>
              <w:spacing w:line="240" w:lineRule="auto"/>
              <w:rPr>
                <w:rFonts w:eastAsia="Times New Roman" w:cs="Times New Roman"/>
                <w:lang w:val="lt-LT"/>
              </w:rPr>
            </w:pPr>
          </w:p>
        </w:tc>
        <w:tc>
          <w:tcPr>
            <w:tcW w:w="0" w:type="auto"/>
            <w:shd w:val="clear" w:color="auto" w:fill="auto"/>
          </w:tcPr>
          <w:p w14:paraId="2FC6DC8C" w14:textId="07D8230B" w:rsidR="00A15170" w:rsidRPr="007465AA" w:rsidRDefault="00A15170" w:rsidP="00CD5D69">
            <w:pPr>
              <w:spacing w:line="240" w:lineRule="auto"/>
              <w:rPr>
                <w:rFonts w:eastAsia="Times New Roman" w:cs="Times New Roman"/>
                <w:lang w:val="lt-LT"/>
              </w:rPr>
            </w:pPr>
            <w:proofErr w:type="spellStart"/>
            <w:r w:rsidRPr="00B06C31">
              <w:rPr>
                <w:i/>
                <w:iCs/>
              </w:rPr>
              <w:t>Kounis</w:t>
            </w:r>
            <w:proofErr w:type="spellEnd"/>
            <w:r w:rsidRPr="00B06C31">
              <w:rPr>
                <w:i/>
                <w:iCs/>
              </w:rPr>
              <w:t xml:space="preserve"> </w:t>
            </w:r>
            <w:proofErr w:type="spellStart"/>
            <w:r w:rsidRPr="00B06C31">
              <w:t>sindromas</w:t>
            </w:r>
            <w:proofErr w:type="spellEnd"/>
          </w:p>
        </w:tc>
      </w:tr>
      <w:tr w:rsidR="00CD5D69" w:rsidRPr="00493A95" w14:paraId="06A77054" w14:textId="77777777" w:rsidTr="00E86332">
        <w:tc>
          <w:tcPr>
            <w:tcW w:w="0" w:type="auto"/>
          </w:tcPr>
          <w:p w14:paraId="06A77050"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Imuninės sistemos sutrikimai</w:t>
            </w:r>
          </w:p>
        </w:tc>
        <w:tc>
          <w:tcPr>
            <w:tcW w:w="0" w:type="auto"/>
          </w:tcPr>
          <w:p w14:paraId="06A77051" w14:textId="77777777" w:rsidR="00CD5D69" w:rsidRPr="00DA73D6" w:rsidRDefault="00CD5D69" w:rsidP="00CD5D69">
            <w:pPr>
              <w:spacing w:line="240" w:lineRule="auto"/>
              <w:rPr>
                <w:rFonts w:eastAsia="Times New Roman" w:cs="Times New Roman"/>
                <w:lang w:val="lt-LT"/>
              </w:rPr>
            </w:pPr>
          </w:p>
        </w:tc>
        <w:tc>
          <w:tcPr>
            <w:tcW w:w="0" w:type="auto"/>
          </w:tcPr>
          <w:p w14:paraId="06A77052" w14:textId="77777777" w:rsidR="00CD5D69" w:rsidRPr="00A111C9" w:rsidRDefault="00CD5D69" w:rsidP="00CD5D69">
            <w:pPr>
              <w:spacing w:line="240" w:lineRule="auto"/>
              <w:rPr>
                <w:rFonts w:eastAsia="Times New Roman" w:cs="Times New Roman"/>
                <w:lang w:val="lt-LT"/>
              </w:rPr>
            </w:pPr>
          </w:p>
        </w:tc>
        <w:tc>
          <w:tcPr>
            <w:tcW w:w="0" w:type="auto"/>
            <w:shd w:val="clear" w:color="auto" w:fill="auto"/>
          </w:tcPr>
          <w:p w14:paraId="06A77053"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Vaist</w:t>
            </w:r>
            <w:r w:rsidR="000208FF" w:rsidRPr="00A111C9">
              <w:rPr>
                <w:rFonts w:eastAsia="Times New Roman" w:cs="Times New Roman"/>
                <w:lang w:val="lt-LT"/>
              </w:rPr>
              <w:t>ini</w:t>
            </w:r>
            <w:r w:rsidRPr="00A111C9">
              <w:rPr>
                <w:rFonts w:eastAsia="Times New Roman" w:cs="Times New Roman"/>
                <w:lang w:val="lt-LT"/>
              </w:rPr>
              <w:t xml:space="preserve">ų </w:t>
            </w:r>
            <w:r w:rsidR="000208FF" w:rsidRPr="00A111C9">
              <w:rPr>
                <w:rFonts w:eastAsia="Times New Roman" w:cs="Times New Roman"/>
                <w:lang w:val="lt-LT"/>
              </w:rPr>
              <w:t xml:space="preserve">preparatų </w:t>
            </w:r>
            <w:r w:rsidRPr="00A111C9">
              <w:rPr>
                <w:rFonts w:eastAsia="Times New Roman" w:cs="Times New Roman"/>
                <w:lang w:val="lt-LT"/>
              </w:rPr>
              <w:t xml:space="preserve">sukeltas karščiavimas, </w:t>
            </w:r>
            <w:proofErr w:type="spellStart"/>
            <w:r w:rsidRPr="00A111C9">
              <w:rPr>
                <w:rFonts w:eastAsia="Times New Roman" w:cs="Times New Roman"/>
                <w:lang w:val="lt-LT"/>
              </w:rPr>
              <w:t>seruminė</w:t>
            </w:r>
            <w:proofErr w:type="spellEnd"/>
            <w:r w:rsidRPr="00A111C9">
              <w:rPr>
                <w:rFonts w:eastAsia="Times New Roman" w:cs="Times New Roman"/>
                <w:lang w:val="lt-LT"/>
              </w:rPr>
              <w:t xml:space="preserve"> liga, </w:t>
            </w:r>
            <w:proofErr w:type="spellStart"/>
            <w:r w:rsidRPr="00A111C9">
              <w:rPr>
                <w:rFonts w:eastAsia="Times New Roman" w:cs="Times New Roman"/>
                <w:lang w:val="lt-LT"/>
              </w:rPr>
              <w:t>anafilaksija</w:t>
            </w:r>
            <w:proofErr w:type="spellEnd"/>
            <w:r w:rsidRPr="00A111C9">
              <w:rPr>
                <w:rFonts w:eastAsia="Times New Roman" w:cs="Times New Roman"/>
                <w:lang w:val="lt-LT"/>
              </w:rPr>
              <w:t xml:space="preserve">, </w:t>
            </w:r>
            <w:proofErr w:type="spellStart"/>
            <w:r w:rsidRPr="00A111C9">
              <w:rPr>
                <w:rFonts w:eastAsia="Times New Roman" w:cs="Times New Roman"/>
                <w:i/>
                <w:lang w:val="lt-LT"/>
              </w:rPr>
              <w:t>Jarisch-Herxheimer</w:t>
            </w:r>
            <w:proofErr w:type="spellEnd"/>
            <w:r w:rsidRPr="00A111C9">
              <w:rPr>
                <w:rFonts w:eastAsia="Times New Roman" w:cs="Times New Roman"/>
                <w:lang w:val="lt-LT"/>
              </w:rPr>
              <w:t xml:space="preserve"> reakcija</w:t>
            </w:r>
          </w:p>
        </w:tc>
      </w:tr>
      <w:tr w:rsidR="00CD5D69" w:rsidRPr="00A111C9" w14:paraId="06A77059" w14:textId="77777777" w:rsidTr="00E86332">
        <w:tc>
          <w:tcPr>
            <w:tcW w:w="0" w:type="auto"/>
          </w:tcPr>
          <w:p w14:paraId="06A77055"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Nervų sistemos sutrikimai</w:t>
            </w:r>
          </w:p>
        </w:tc>
        <w:tc>
          <w:tcPr>
            <w:tcW w:w="0" w:type="auto"/>
          </w:tcPr>
          <w:p w14:paraId="06A77056" w14:textId="77777777" w:rsidR="00CD5D69" w:rsidRPr="00DA73D6" w:rsidRDefault="00CD5D69" w:rsidP="00CD5D69">
            <w:pPr>
              <w:spacing w:line="240" w:lineRule="auto"/>
              <w:rPr>
                <w:rFonts w:eastAsia="Times New Roman" w:cs="Times New Roman"/>
                <w:lang w:val="lt-LT"/>
              </w:rPr>
            </w:pPr>
            <w:r w:rsidRPr="00DA73D6">
              <w:rPr>
                <w:rFonts w:eastAsia="Times New Roman" w:cs="Times New Roman"/>
                <w:lang w:val="lt-LT"/>
              </w:rPr>
              <w:t>Galvos skausmas, galvos svaigimas</w:t>
            </w:r>
          </w:p>
        </w:tc>
        <w:tc>
          <w:tcPr>
            <w:tcW w:w="0" w:type="auto"/>
          </w:tcPr>
          <w:p w14:paraId="06A77057" w14:textId="77777777" w:rsidR="00CD5D69" w:rsidRPr="00A111C9" w:rsidRDefault="00CD5D69" w:rsidP="00CD5D69">
            <w:pPr>
              <w:spacing w:line="240" w:lineRule="auto"/>
              <w:rPr>
                <w:rFonts w:eastAsia="Times New Roman" w:cs="Times New Roman"/>
                <w:lang w:val="lt-LT"/>
              </w:rPr>
            </w:pPr>
          </w:p>
        </w:tc>
        <w:tc>
          <w:tcPr>
            <w:tcW w:w="0" w:type="auto"/>
            <w:shd w:val="clear" w:color="auto" w:fill="auto"/>
          </w:tcPr>
          <w:p w14:paraId="06A77058" w14:textId="77777777" w:rsidR="00CD5D69" w:rsidRPr="00A111C9" w:rsidRDefault="00CD5D69" w:rsidP="00CD5D69">
            <w:pPr>
              <w:spacing w:line="240" w:lineRule="auto"/>
              <w:rPr>
                <w:rFonts w:eastAsia="Times New Roman" w:cs="Times New Roman"/>
                <w:lang w:val="lt-LT"/>
              </w:rPr>
            </w:pPr>
          </w:p>
        </w:tc>
      </w:tr>
      <w:tr w:rsidR="00CD5D69" w:rsidRPr="00A111C9" w14:paraId="06A7705E" w14:textId="77777777" w:rsidTr="00E86332">
        <w:tc>
          <w:tcPr>
            <w:tcW w:w="0" w:type="auto"/>
          </w:tcPr>
          <w:p w14:paraId="06A7705A" w14:textId="77777777" w:rsidR="00CD5D69" w:rsidRPr="00A111C9" w:rsidRDefault="00CD5D69" w:rsidP="00DF2DA3">
            <w:pPr>
              <w:spacing w:line="240" w:lineRule="auto"/>
              <w:rPr>
                <w:rFonts w:eastAsia="Times New Roman" w:cs="Times New Roman"/>
                <w:u w:val="single"/>
                <w:lang w:val="lt-LT"/>
              </w:rPr>
            </w:pPr>
            <w:r w:rsidRPr="00A111C9">
              <w:rPr>
                <w:rFonts w:eastAsia="Times New Roman" w:cs="Times New Roman"/>
                <w:u w:val="single"/>
                <w:lang w:val="lt-LT"/>
              </w:rPr>
              <w:t>Virškinimo trakto sutrikimai</w:t>
            </w:r>
          </w:p>
        </w:tc>
        <w:tc>
          <w:tcPr>
            <w:tcW w:w="0" w:type="auto"/>
          </w:tcPr>
          <w:p w14:paraId="06A7705B" w14:textId="77777777" w:rsidR="00CD5D69" w:rsidRPr="00A111C9" w:rsidRDefault="00CD5D69" w:rsidP="00CD5D69">
            <w:pPr>
              <w:spacing w:line="240" w:lineRule="auto"/>
              <w:rPr>
                <w:rFonts w:eastAsia="Times New Roman" w:cs="Times New Roman"/>
                <w:lang w:val="lt-LT"/>
              </w:rPr>
            </w:pPr>
            <w:r w:rsidRPr="00DA73D6">
              <w:rPr>
                <w:rFonts w:eastAsia="Times New Roman" w:cs="Times New Roman"/>
                <w:lang w:val="lt-LT"/>
              </w:rPr>
              <w:t>Viduriavimas,</w:t>
            </w:r>
            <w:r w:rsidR="00B90EA2" w:rsidRPr="00DA73D6">
              <w:rPr>
                <w:rFonts w:eastAsia="Times New Roman" w:cs="Times New Roman"/>
                <w:lang w:val="lt-LT"/>
              </w:rPr>
              <w:t xml:space="preserve"> </w:t>
            </w:r>
            <w:r w:rsidRPr="00A111C9">
              <w:rPr>
                <w:rFonts w:eastAsia="Times New Roman" w:cs="Times New Roman"/>
                <w:lang w:val="lt-LT"/>
              </w:rPr>
              <w:t>pykinimas,</w:t>
            </w:r>
            <w:r w:rsidR="00B90EA2" w:rsidRPr="00A111C9">
              <w:rPr>
                <w:rFonts w:eastAsia="Times New Roman" w:cs="Times New Roman"/>
                <w:lang w:val="lt-LT"/>
              </w:rPr>
              <w:t xml:space="preserve"> </w:t>
            </w:r>
            <w:r w:rsidRPr="00A111C9">
              <w:rPr>
                <w:rFonts w:eastAsia="Times New Roman" w:cs="Times New Roman"/>
                <w:lang w:val="lt-LT"/>
              </w:rPr>
              <w:t>pilvo skausmas</w:t>
            </w:r>
          </w:p>
        </w:tc>
        <w:tc>
          <w:tcPr>
            <w:tcW w:w="0" w:type="auto"/>
          </w:tcPr>
          <w:p w14:paraId="06A7705C"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Vėmimas</w:t>
            </w:r>
          </w:p>
        </w:tc>
        <w:tc>
          <w:tcPr>
            <w:tcW w:w="0" w:type="auto"/>
            <w:shd w:val="clear" w:color="auto" w:fill="auto"/>
          </w:tcPr>
          <w:p w14:paraId="06A7705D"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Pseudomembraninis</w:t>
            </w:r>
            <w:proofErr w:type="spellEnd"/>
            <w:r w:rsidRPr="00A111C9">
              <w:rPr>
                <w:rFonts w:eastAsia="Times New Roman" w:cs="Times New Roman"/>
                <w:lang w:val="lt-LT"/>
              </w:rPr>
              <w:t xml:space="preserve"> kolitas (žr. 4.4 skyrių)</w:t>
            </w:r>
          </w:p>
        </w:tc>
      </w:tr>
      <w:tr w:rsidR="00CD5D69" w:rsidRPr="00A111C9" w14:paraId="06A77063" w14:textId="77777777" w:rsidTr="00E86332">
        <w:tc>
          <w:tcPr>
            <w:tcW w:w="0" w:type="auto"/>
          </w:tcPr>
          <w:p w14:paraId="06A7705F"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 xml:space="preserve">Kepenų, tulžies pūslės </w:t>
            </w:r>
            <w:r w:rsidRPr="00A111C9">
              <w:rPr>
                <w:rFonts w:eastAsia="Times New Roman" w:cs="Times New Roman"/>
                <w:u w:val="single"/>
                <w:lang w:val="lt-LT"/>
              </w:rPr>
              <w:lastRenderedPageBreak/>
              <w:t>ir latakų sutrikimai</w:t>
            </w:r>
          </w:p>
        </w:tc>
        <w:tc>
          <w:tcPr>
            <w:tcW w:w="0" w:type="auto"/>
          </w:tcPr>
          <w:p w14:paraId="06A77060" w14:textId="77777777" w:rsidR="00CD5D69" w:rsidRPr="00A111C9" w:rsidRDefault="00CD5D69" w:rsidP="00CD5D69">
            <w:pPr>
              <w:spacing w:line="240" w:lineRule="auto"/>
              <w:rPr>
                <w:rFonts w:eastAsia="Times New Roman" w:cs="Times New Roman"/>
                <w:lang w:val="lt-LT"/>
              </w:rPr>
            </w:pPr>
            <w:r w:rsidRPr="00DA73D6">
              <w:rPr>
                <w:rFonts w:eastAsia="Times New Roman" w:cs="Times New Roman"/>
                <w:lang w:val="lt-LT"/>
              </w:rPr>
              <w:lastRenderedPageBreak/>
              <w:t>Trumpalaikis kepenų fermentų suaktyvėjimas</w:t>
            </w:r>
            <w:r w:rsidRPr="00DA73D6">
              <w:rPr>
                <w:rFonts w:eastAsia="Times New Roman" w:cs="Times New Roman"/>
                <w:vertAlign w:val="superscript"/>
                <w:lang w:val="lt-LT"/>
              </w:rPr>
              <w:t>2</w:t>
            </w:r>
          </w:p>
        </w:tc>
        <w:tc>
          <w:tcPr>
            <w:tcW w:w="0" w:type="auto"/>
          </w:tcPr>
          <w:p w14:paraId="06A77061" w14:textId="77777777" w:rsidR="00CD5D69" w:rsidRPr="00A111C9" w:rsidRDefault="00CD5D69" w:rsidP="00CD5D69">
            <w:pPr>
              <w:spacing w:line="240" w:lineRule="auto"/>
              <w:rPr>
                <w:rFonts w:eastAsia="Times New Roman" w:cs="Times New Roman"/>
                <w:lang w:val="lt-LT"/>
              </w:rPr>
            </w:pPr>
          </w:p>
        </w:tc>
        <w:tc>
          <w:tcPr>
            <w:tcW w:w="0" w:type="auto"/>
            <w:shd w:val="clear" w:color="auto" w:fill="auto"/>
          </w:tcPr>
          <w:p w14:paraId="06A77062"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Gelta (daugiausia </w:t>
            </w:r>
            <w:proofErr w:type="spellStart"/>
            <w:r w:rsidRPr="00A111C9">
              <w:rPr>
                <w:rFonts w:eastAsia="Times New Roman" w:cs="Times New Roman"/>
                <w:lang w:val="lt-LT"/>
              </w:rPr>
              <w:t>cholestazinė</w:t>
            </w:r>
            <w:proofErr w:type="spellEnd"/>
            <w:r w:rsidRPr="00A111C9">
              <w:rPr>
                <w:rFonts w:eastAsia="Times New Roman" w:cs="Times New Roman"/>
                <w:lang w:val="lt-LT"/>
              </w:rPr>
              <w:t>), hepatitas</w:t>
            </w:r>
          </w:p>
        </w:tc>
      </w:tr>
      <w:tr w:rsidR="00CD5D69" w:rsidRPr="00493A95" w14:paraId="06A77068" w14:textId="77777777" w:rsidTr="00E86332">
        <w:tc>
          <w:tcPr>
            <w:tcW w:w="0" w:type="auto"/>
          </w:tcPr>
          <w:p w14:paraId="06A77064" w14:textId="77777777" w:rsidR="00CD5D69" w:rsidRPr="00A111C9" w:rsidRDefault="00CD5D69" w:rsidP="00DF2DA3">
            <w:pPr>
              <w:spacing w:line="240" w:lineRule="auto"/>
              <w:rPr>
                <w:rFonts w:eastAsia="Times New Roman" w:cs="Times New Roman"/>
                <w:u w:val="single"/>
                <w:lang w:val="lt-LT"/>
              </w:rPr>
            </w:pPr>
            <w:r w:rsidRPr="00A111C9">
              <w:rPr>
                <w:rFonts w:eastAsia="Times New Roman" w:cs="Times New Roman"/>
                <w:u w:val="single"/>
                <w:lang w:val="lt-LT"/>
              </w:rPr>
              <w:t>Odos ir poodinio audinio sutrikimai</w:t>
            </w:r>
          </w:p>
        </w:tc>
        <w:tc>
          <w:tcPr>
            <w:tcW w:w="0" w:type="auto"/>
          </w:tcPr>
          <w:p w14:paraId="06A77065" w14:textId="77777777" w:rsidR="00CD5D69" w:rsidRPr="00DA73D6" w:rsidRDefault="00CD5D69" w:rsidP="00CD5D69">
            <w:pPr>
              <w:spacing w:line="240" w:lineRule="auto"/>
              <w:rPr>
                <w:rFonts w:eastAsia="Times New Roman" w:cs="Times New Roman"/>
                <w:lang w:val="lt-LT"/>
              </w:rPr>
            </w:pPr>
          </w:p>
        </w:tc>
        <w:tc>
          <w:tcPr>
            <w:tcW w:w="0" w:type="auto"/>
          </w:tcPr>
          <w:p w14:paraId="06A77066"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Odos </w:t>
            </w:r>
            <w:r w:rsidR="00BA1962" w:rsidRPr="00A111C9">
              <w:rPr>
                <w:rFonts w:eastAsia="Times New Roman" w:cs="Times New Roman"/>
                <w:lang w:val="lt-LT"/>
              </w:rPr>
              <w:t>iš</w:t>
            </w:r>
            <w:r w:rsidRPr="00A111C9">
              <w:rPr>
                <w:rFonts w:eastAsia="Times New Roman" w:cs="Times New Roman"/>
                <w:lang w:val="lt-LT"/>
              </w:rPr>
              <w:t>bėrimas</w:t>
            </w:r>
          </w:p>
        </w:tc>
        <w:tc>
          <w:tcPr>
            <w:tcW w:w="0" w:type="auto"/>
            <w:shd w:val="clear" w:color="auto" w:fill="auto"/>
          </w:tcPr>
          <w:p w14:paraId="52BB3167" w14:textId="77777777" w:rsidR="00CD5D69" w:rsidRDefault="00CD5D69" w:rsidP="00CD5D69">
            <w:pPr>
              <w:spacing w:line="240" w:lineRule="auto"/>
              <w:rPr>
                <w:rFonts w:eastAsia="Times New Roman" w:cs="Times New Roman"/>
                <w:lang w:val="lt-LT"/>
              </w:rPr>
            </w:pPr>
            <w:r w:rsidRPr="00A111C9">
              <w:rPr>
                <w:rFonts w:eastAsia="Times New Roman" w:cs="Times New Roman"/>
                <w:lang w:val="lt-LT"/>
              </w:rPr>
              <w:t>Dilgėlinė,</w:t>
            </w:r>
            <w:r w:rsidR="0099460A" w:rsidRPr="00A111C9">
              <w:rPr>
                <w:rFonts w:eastAsia="Times New Roman" w:cs="Times New Roman"/>
                <w:lang w:val="lt-LT"/>
              </w:rPr>
              <w:t xml:space="preserve"> </w:t>
            </w:r>
            <w:r w:rsidRPr="00A111C9">
              <w:rPr>
                <w:rFonts w:eastAsia="Times New Roman" w:cs="Times New Roman"/>
                <w:lang w:val="lt-LT"/>
              </w:rPr>
              <w:t>niežulys,</w:t>
            </w:r>
            <w:r w:rsidR="00471073" w:rsidRPr="00A111C9">
              <w:rPr>
                <w:rFonts w:eastAsia="Times New Roman" w:cs="Times New Roman"/>
                <w:lang w:val="lt-LT"/>
              </w:rPr>
              <w:t xml:space="preserve"> </w:t>
            </w:r>
            <w:r w:rsidRPr="00A111C9">
              <w:rPr>
                <w:rFonts w:eastAsia="Times New Roman" w:cs="Times New Roman"/>
                <w:lang w:val="lt-LT"/>
              </w:rPr>
              <w:t xml:space="preserve">daugiaformė </w:t>
            </w:r>
            <w:proofErr w:type="spellStart"/>
            <w:r w:rsidRPr="00A111C9">
              <w:rPr>
                <w:rFonts w:eastAsia="Times New Roman" w:cs="Times New Roman"/>
                <w:lang w:val="lt-LT"/>
              </w:rPr>
              <w:t>eritema</w:t>
            </w:r>
            <w:proofErr w:type="spellEnd"/>
            <w:r w:rsidRPr="00A111C9">
              <w:rPr>
                <w:rFonts w:eastAsia="Times New Roman" w:cs="Times New Roman"/>
                <w:lang w:val="lt-LT"/>
              </w:rPr>
              <w:t>,</w:t>
            </w:r>
            <w:r w:rsidR="00471073" w:rsidRPr="00A111C9">
              <w:rPr>
                <w:rFonts w:eastAsia="Times New Roman" w:cs="Times New Roman"/>
                <w:i/>
                <w:lang w:val="lt-LT"/>
              </w:rPr>
              <w:t xml:space="preserve"> </w:t>
            </w:r>
            <w:proofErr w:type="spellStart"/>
            <w:r w:rsidRPr="00A111C9">
              <w:rPr>
                <w:rFonts w:eastAsia="Times New Roman" w:cs="Times New Roman"/>
                <w:i/>
                <w:lang w:val="lt-LT"/>
              </w:rPr>
              <w:t>Stevens-Johnson</w:t>
            </w:r>
            <w:proofErr w:type="spellEnd"/>
            <w:r w:rsidRPr="00A111C9">
              <w:rPr>
                <w:rFonts w:eastAsia="Times New Roman" w:cs="Times New Roman"/>
                <w:lang w:val="lt-LT"/>
              </w:rPr>
              <w:t xml:space="preserve"> sindromas,</w:t>
            </w:r>
            <w:r w:rsidR="00471073" w:rsidRPr="00A111C9">
              <w:rPr>
                <w:rFonts w:eastAsia="Times New Roman" w:cs="Times New Roman"/>
                <w:lang w:val="lt-LT"/>
              </w:rPr>
              <w:t xml:space="preserve"> </w:t>
            </w:r>
            <w:r w:rsidRPr="00A111C9">
              <w:rPr>
                <w:rFonts w:eastAsia="Times New Roman" w:cs="Times New Roman"/>
                <w:lang w:val="lt-LT"/>
              </w:rPr>
              <w:t xml:space="preserve">toksinė epidermio </w:t>
            </w:r>
            <w:proofErr w:type="spellStart"/>
            <w:r w:rsidRPr="00A111C9">
              <w:rPr>
                <w:rFonts w:eastAsia="Times New Roman" w:cs="Times New Roman"/>
                <w:lang w:val="lt-LT"/>
              </w:rPr>
              <w:t>nekrolizė</w:t>
            </w:r>
            <w:proofErr w:type="spellEnd"/>
            <w:r w:rsidRPr="00A111C9">
              <w:rPr>
                <w:rFonts w:eastAsia="Times New Roman" w:cs="Times New Roman"/>
                <w:lang w:val="lt-LT"/>
              </w:rPr>
              <w:t xml:space="preserve"> (</w:t>
            </w:r>
            <w:proofErr w:type="spellStart"/>
            <w:r w:rsidRPr="00A111C9">
              <w:rPr>
                <w:rFonts w:eastAsia="Times New Roman" w:cs="Times New Roman"/>
                <w:lang w:val="lt-LT"/>
              </w:rPr>
              <w:t>egzanteminė</w:t>
            </w:r>
            <w:proofErr w:type="spellEnd"/>
            <w:r w:rsidRPr="00A111C9">
              <w:rPr>
                <w:rFonts w:eastAsia="Times New Roman" w:cs="Times New Roman"/>
                <w:lang w:val="lt-LT"/>
              </w:rPr>
              <w:t xml:space="preserve"> </w:t>
            </w:r>
            <w:proofErr w:type="spellStart"/>
            <w:r w:rsidRPr="00A111C9">
              <w:rPr>
                <w:rFonts w:eastAsia="Times New Roman" w:cs="Times New Roman"/>
                <w:lang w:val="lt-LT"/>
              </w:rPr>
              <w:t>nekrolizė</w:t>
            </w:r>
            <w:proofErr w:type="spellEnd"/>
            <w:r w:rsidRPr="00A111C9">
              <w:rPr>
                <w:rFonts w:eastAsia="Times New Roman" w:cs="Times New Roman"/>
                <w:lang w:val="lt-LT"/>
              </w:rPr>
              <w:t>) (</w:t>
            </w:r>
            <w:r w:rsidRPr="00A111C9">
              <w:rPr>
                <w:rFonts w:eastAsia="Times New Roman" w:cs="Times New Roman"/>
                <w:i/>
                <w:lang w:val="lt-LT"/>
              </w:rPr>
              <w:t>žr.</w:t>
            </w:r>
            <w:r w:rsidR="00471073" w:rsidRPr="00A111C9">
              <w:rPr>
                <w:rFonts w:eastAsia="Times New Roman" w:cs="Times New Roman"/>
                <w:i/>
                <w:lang w:val="lt-LT"/>
              </w:rPr>
              <w:t> </w:t>
            </w:r>
            <w:r w:rsidRPr="00A111C9">
              <w:rPr>
                <w:rFonts w:eastAsia="Times New Roman" w:cs="Times New Roman"/>
                <w:i/>
                <w:lang w:val="lt-LT"/>
              </w:rPr>
              <w:t>,,Imuninės sistemos sutrikimai</w:t>
            </w:r>
            <w:r w:rsidR="00F46EF9">
              <w:rPr>
                <w:rFonts w:eastAsia="Times New Roman" w:cs="Times New Roman"/>
                <w:i/>
                <w:lang w:val="lt-LT"/>
              </w:rPr>
              <w:t>“</w:t>
            </w:r>
            <w:r w:rsidRPr="00A111C9">
              <w:rPr>
                <w:rFonts w:eastAsia="Times New Roman" w:cs="Times New Roman"/>
                <w:lang w:val="lt-LT"/>
              </w:rPr>
              <w:t xml:space="preserve">), </w:t>
            </w:r>
            <w:proofErr w:type="spellStart"/>
            <w:r w:rsidRPr="00A111C9">
              <w:rPr>
                <w:rFonts w:eastAsia="Times New Roman" w:cs="Times New Roman"/>
                <w:lang w:val="lt-LT"/>
              </w:rPr>
              <w:t>angioneurozinė</w:t>
            </w:r>
            <w:proofErr w:type="spellEnd"/>
            <w:r w:rsidRPr="00A111C9">
              <w:rPr>
                <w:rFonts w:eastAsia="Times New Roman" w:cs="Times New Roman"/>
                <w:lang w:val="lt-LT"/>
              </w:rPr>
              <w:t xml:space="preserve"> edema</w:t>
            </w:r>
          </w:p>
          <w:p w14:paraId="06A77067" w14:textId="7D248018" w:rsidR="00622880" w:rsidRPr="00622880" w:rsidRDefault="00622880" w:rsidP="00CD5D69">
            <w:pPr>
              <w:spacing w:line="240" w:lineRule="auto"/>
              <w:rPr>
                <w:rFonts w:eastAsia="Times New Roman" w:cs="Times New Roman"/>
                <w:lang w:val="lt-LT"/>
              </w:rPr>
            </w:pPr>
            <w:r w:rsidRPr="00493A95">
              <w:rPr>
                <w:lang w:val="fi-FI"/>
              </w:rPr>
              <w:t>Vaistinio preparato sukelta reakcija su eozinofilija ir sisteminiais simptomais (DRESS)</w:t>
            </w:r>
          </w:p>
        </w:tc>
      </w:tr>
      <w:tr w:rsidR="00CD5D69" w:rsidRPr="00493A95" w14:paraId="06A7706C" w14:textId="77777777" w:rsidTr="00E86332">
        <w:tc>
          <w:tcPr>
            <w:tcW w:w="0" w:type="auto"/>
            <w:gridSpan w:val="4"/>
          </w:tcPr>
          <w:p w14:paraId="06A77069" w14:textId="77777777" w:rsidR="00CD5D69" w:rsidRPr="00DA73D6" w:rsidRDefault="00AA0534" w:rsidP="00CD5D69">
            <w:pPr>
              <w:spacing w:line="240" w:lineRule="auto"/>
              <w:rPr>
                <w:rFonts w:eastAsia="Times New Roman" w:cs="Times New Roman"/>
                <w:lang w:val="lt-LT"/>
              </w:rPr>
            </w:pPr>
            <w:r w:rsidRPr="00A111C9">
              <w:rPr>
                <w:rFonts w:eastAsia="SimSun" w:cs="Times New Roman"/>
                <w:b/>
                <w:bCs/>
                <w:color w:val="000000"/>
                <w:vertAlign w:val="superscript"/>
                <w:lang w:val="lt-LT" w:eastAsia="zh-CN"/>
              </w:rPr>
              <w:t xml:space="preserve">1 </w:t>
            </w:r>
            <w:r w:rsidR="00CD5D69" w:rsidRPr="00A111C9">
              <w:rPr>
                <w:rFonts w:eastAsia="Times New Roman" w:cs="Times New Roman"/>
                <w:i/>
                <w:iCs/>
                <w:lang w:val="lt-LT"/>
              </w:rPr>
              <w:t>Kai kurių reakcijų apibūdinimas</w:t>
            </w:r>
          </w:p>
          <w:p w14:paraId="06A7706A"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Cefalosporinų</w:t>
            </w:r>
            <w:proofErr w:type="spellEnd"/>
            <w:r w:rsidRPr="00A111C9">
              <w:rPr>
                <w:rFonts w:eastAsia="Times New Roman" w:cs="Times New Roman"/>
                <w:lang w:val="lt-LT"/>
              </w:rPr>
              <w:t xml:space="preserve"> grupės antibiotikai yra linkę absorbuotis ant raudonųjų kraujo ląstelių membranų paviršiaus ir reaguoja su antikūnais prieš vaistinį preparatą, sukeldami teigiamą </w:t>
            </w:r>
            <w:proofErr w:type="spellStart"/>
            <w:r w:rsidRPr="00A111C9">
              <w:rPr>
                <w:rFonts w:eastAsia="Times New Roman" w:cs="Times New Roman"/>
                <w:lang w:val="lt-LT"/>
              </w:rPr>
              <w:t>Kumbso</w:t>
            </w:r>
            <w:proofErr w:type="spellEnd"/>
            <w:r w:rsidRPr="00A111C9">
              <w:rPr>
                <w:rFonts w:eastAsia="Times New Roman" w:cs="Times New Roman"/>
                <w:lang w:val="lt-LT"/>
              </w:rPr>
              <w:t xml:space="preserve"> reakciją (tai gali turėti įtakos kraujo suderinamumo nustatymo mėginiams) ir labai retais atvejais hemolizinę anemiją.</w:t>
            </w:r>
          </w:p>
          <w:p w14:paraId="06A7706B" w14:textId="77777777" w:rsidR="00CD5D69" w:rsidRPr="00A111C9" w:rsidRDefault="00471073" w:rsidP="00CD5D69">
            <w:pPr>
              <w:spacing w:line="240" w:lineRule="auto"/>
              <w:rPr>
                <w:rFonts w:eastAsia="Times New Roman" w:cs="Times New Roman"/>
                <w:lang w:val="lt-LT"/>
              </w:rPr>
            </w:pPr>
            <w:r w:rsidRPr="00A111C9">
              <w:rPr>
                <w:rFonts w:eastAsia="SimSun" w:cs="Times New Roman"/>
                <w:b/>
                <w:bCs/>
                <w:color w:val="000000"/>
                <w:vertAlign w:val="superscript"/>
                <w:lang w:val="lt-LT" w:eastAsia="zh-CN"/>
              </w:rPr>
              <w:t>2</w:t>
            </w:r>
            <w:r w:rsidR="00CD5D69" w:rsidRPr="00A111C9">
              <w:rPr>
                <w:rFonts w:eastAsia="Times New Roman" w:cs="Times New Roman"/>
                <w:lang w:val="lt-LT"/>
              </w:rPr>
              <w:t>Buvo nustatytas trumpalaikis kepenų fermentų suaktyvėjimas serume, kuris paprastai buvo grįžtamas.</w:t>
            </w:r>
          </w:p>
        </w:tc>
      </w:tr>
    </w:tbl>
    <w:p w14:paraId="06A7706D" w14:textId="77777777" w:rsidR="00CD5D69" w:rsidRPr="00A111C9" w:rsidRDefault="00CD5D69" w:rsidP="00CD5D69">
      <w:pPr>
        <w:spacing w:line="240" w:lineRule="auto"/>
        <w:ind w:left="567" w:hanging="567"/>
        <w:rPr>
          <w:rFonts w:eastAsia="Times New Roman" w:cs="Times New Roman"/>
          <w:lang w:val="lt-LT"/>
        </w:rPr>
      </w:pPr>
    </w:p>
    <w:p w14:paraId="06A7706E" w14:textId="77777777" w:rsidR="00CD5D69" w:rsidRPr="00DA73D6" w:rsidRDefault="00CD5D69" w:rsidP="00CD5D69">
      <w:pPr>
        <w:spacing w:line="240" w:lineRule="auto"/>
        <w:ind w:left="567" w:hanging="567"/>
        <w:rPr>
          <w:rFonts w:eastAsia="Times New Roman" w:cs="Times New Roman"/>
          <w:iCs/>
          <w:u w:val="single"/>
          <w:lang w:val="lt-LT"/>
        </w:rPr>
      </w:pPr>
      <w:r w:rsidRPr="00DA73D6">
        <w:rPr>
          <w:rFonts w:eastAsia="Times New Roman" w:cs="Times New Roman"/>
          <w:iCs/>
          <w:u w:val="single"/>
          <w:lang w:val="lt-LT"/>
        </w:rPr>
        <w:t>Vaikų populiacija</w:t>
      </w:r>
    </w:p>
    <w:p w14:paraId="06A7706F" w14:textId="77777777" w:rsidR="00CD5D69" w:rsidRPr="00A111C9" w:rsidRDefault="00CD5D69" w:rsidP="00BD29CB">
      <w:pPr>
        <w:spacing w:line="240" w:lineRule="auto"/>
        <w:ind w:left="567" w:hanging="567"/>
        <w:rPr>
          <w:rFonts w:eastAsia="Times New Roman" w:cs="Times New Roman"/>
          <w:lang w:val="lt-LT"/>
        </w:rPr>
      </w:pP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saugumo pobūdis vaikams atitinka saugumo pobūdį suaugusiesiems.</w:t>
      </w:r>
    </w:p>
    <w:p w14:paraId="06A77070" w14:textId="77777777" w:rsidR="00CD5D69" w:rsidRPr="00A111C9" w:rsidRDefault="00CD5D69" w:rsidP="00BD29CB">
      <w:pPr>
        <w:spacing w:line="240" w:lineRule="auto"/>
        <w:ind w:left="567" w:hanging="567"/>
        <w:rPr>
          <w:rFonts w:eastAsia="Times New Roman" w:cs="Times New Roman"/>
          <w:lang w:val="lt-LT"/>
        </w:rPr>
      </w:pPr>
    </w:p>
    <w:p w14:paraId="06A77071" w14:textId="77777777" w:rsidR="00CD5D69" w:rsidRPr="00A111C9" w:rsidRDefault="00CD5D69" w:rsidP="00BD29CB">
      <w:pPr>
        <w:autoSpaceDE w:val="0"/>
        <w:autoSpaceDN w:val="0"/>
        <w:adjustRightInd w:val="0"/>
        <w:spacing w:line="240" w:lineRule="auto"/>
        <w:rPr>
          <w:rFonts w:eastAsia="Times New Roman" w:cs="Times New Roman"/>
          <w:u w:val="single"/>
          <w:lang w:val="lt-LT"/>
        </w:rPr>
      </w:pPr>
      <w:r w:rsidRPr="00A111C9">
        <w:rPr>
          <w:rFonts w:eastAsia="Times New Roman" w:cs="Times New Roman"/>
          <w:u w:val="single"/>
          <w:lang w:val="lt-LT"/>
        </w:rPr>
        <w:t>Pranešimas apie įtariamas nepageidaujamas reakcijas</w:t>
      </w:r>
    </w:p>
    <w:p w14:paraId="5AE92356" w14:textId="26AF9C3D" w:rsidR="00363EE6" w:rsidRPr="00555F8B" w:rsidRDefault="00826DA8" w:rsidP="00363EE6">
      <w:pPr>
        <w:tabs>
          <w:tab w:val="left" w:pos="567"/>
        </w:tabs>
        <w:autoSpaceDE w:val="0"/>
        <w:autoSpaceDN w:val="0"/>
        <w:adjustRightInd w:val="0"/>
        <w:spacing w:line="260" w:lineRule="exact"/>
        <w:jc w:val="both"/>
        <w:rPr>
          <w:noProof/>
          <w:snapToGrid w:val="0"/>
          <w:szCs w:val="24"/>
          <w:lang w:val="lt-LT"/>
        </w:rPr>
      </w:pPr>
      <w:r w:rsidRPr="00A111C9">
        <w:rPr>
          <w:rFonts w:eastAsia="Times New Roman" w:cs="Times New Roman"/>
          <w:snapToGrid w:val="0"/>
          <w:szCs w:val="24"/>
          <w:lang w:val="lt-LT"/>
        </w:rPr>
        <w:t xml:space="preserve">Svarbu pranešti apie įtariamas nepageidaujamas reakcijas, pastebėtas po vaistinio preparato registracijos, nes tai leidžia nuolat stebėti vaistinio preparato naudos ir rizikos santykį. </w:t>
      </w:r>
      <w:r w:rsidR="006A15F1" w:rsidRPr="00493A95">
        <w:rPr>
          <w:rFonts w:eastAsia="Calibri"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A15F1" w:rsidRPr="00493A95">
        <w:rPr>
          <w:rFonts w:eastAsia="Calibri" w:cs="Times New Roman"/>
          <w:u w:val="single"/>
          <w:lang w:val="lt-LT"/>
        </w:rPr>
        <w:t>https://vvkt.lrv.lt/lt/</w:t>
      </w:r>
      <w:r w:rsidR="006A15F1" w:rsidRPr="00493A95">
        <w:rPr>
          <w:rFonts w:eastAsia="Calibri" w:cs="Times New Roman"/>
          <w:lang w:val="lt-LT"/>
        </w:rPr>
        <w:t xml:space="preserve"> nurodytais būdais.</w:t>
      </w:r>
    </w:p>
    <w:p w14:paraId="06A77073" w14:textId="77777777" w:rsidR="00CD5D69" w:rsidRPr="00DA73D6" w:rsidRDefault="00CD5D69" w:rsidP="00BD29CB">
      <w:pPr>
        <w:spacing w:line="240" w:lineRule="auto"/>
        <w:rPr>
          <w:rFonts w:eastAsia="Times New Roman" w:cs="Times New Roman"/>
          <w:lang w:val="lt-LT"/>
        </w:rPr>
      </w:pPr>
    </w:p>
    <w:p w14:paraId="06A77074" w14:textId="77777777" w:rsidR="00CD5D69" w:rsidRPr="00A111C9" w:rsidRDefault="00CD5D69" w:rsidP="00BD29CB">
      <w:pPr>
        <w:keepNext/>
        <w:spacing w:line="240" w:lineRule="auto"/>
        <w:ind w:left="567" w:hanging="567"/>
        <w:rPr>
          <w:rFonts w:eastAsia="Times New Roman" w:cs="Times New Roman"/>
          <w:b/>
          <w:lang w:val="lt-LT"/>
        </w:rPr>
      </w:pPr>
      <w:r w:rsidRPr="00A111C9">
        <w:rPr>
          <w:rFonts w:eastAsia="Times New Roman" w:cs="Times New Roman"/>
          <w:b/>
          <w:lang w:val="lt-LT"/>
        </w:rPr>
        <w:t>4.9</w:t>
      </w:r>
      <w:r w:rsidRPr="00A111C9">
        <w:rPr>
          <w:rFonts w:eastAsia="Times New Roman" w:cs="Times New Roman"/>
          <w:b/>
          <w:lang w:val="lt-LT"/>
        </w:rPr>
        <w:tab/>
        <w:t>Perdozavimas</w:t>
      </w:r>
    </w:p>
    <w:p w14:paraId="06A77075" w14:textId="77777777" w:rsidR="00CD5D69" w:rsidRPr="00A111C9" w:rsidRDefault="00CD5D69" w:rsidP="00BD29CB">
      <w:pPr>
        <w:keepNext/>
        <w:spacing w:line="240" w:lineRule="auto"/>
        <w:rPr>
          <w:rFonts w:eastAsia="Times New Roman" w:cs="Times New Roman"/>
          <w:lang w:val="lt-LT"/>
        </w:rPr>
      </w:pPr>
    </w:p>
    <w:p w14:paraId="06A77076" w14:textId="77777777" w:rsidR="00CD5D69" w:rsidRPr="00A111C9" w:rsidRDefault="00CD5D69" w:rsidP="00CD5D69">
      <w:pPr>
        <w:keepNext/>
        <w:spacing w:line="240" w:lineRule="auto"/>
        <w:rPr>
          <w:rFonts w:eastAsia="Times New Roman" w:cs="Times New Roman"/>
          <w:lang w:val="lt-LT"/>
        </w:rPr>
      </w:pPr>
      <w:r w:rsidRPr="00A111C9">
        <w:rPr>
          <w:rFonts w:eastAsia="Times New Roman" w:cs="Times New Roman"/>
          <w:lang w:val="lt-LT"/>
        </w:rPr>
        <w:t xml:space="preserve">Perdozavimas gali sukelti neurologinių pasekmių, įskaitant </w:t>
      </w:r>
      <w:proofErr w:type="spellStart"/>
      <w:r w:rsidRPr="00A111C9">
        <w:rPr>
          <w:rFonts w:eastAsia="Times New Roman" w:cs="Times New Roman"/>
          <w:lang w:val="lt-LT"/>
        </w:rPr>
        <w:t>encefalopatiją</w:t>
      </w:r>
      <w:proofErr w:type="spellEnd"/>
      <w:r w:rsidRPr="00A111C9">
        <w:rPr>
          <w:rFonts w:eastAsia="Times New Roman" w:cs="Times New Roman"/>
          <w:lang w:val="lt-LT"/>
        </w:rPr>
        <w:t>, traukulius ir komą. Perdozavimo simptomų gali atsirasti, tinkamai nesumažinus dozės pacientams, kuriems yra inkstų funkcijos sutrikimas (žr. 4.2 ir 4.4 skyrius).</w:t>
      </w:r>
    </w:p>
    <w:p w14:paraId="06A77077" w14:textId="77777777" w:rsidR="00CD5D69" w:rsidRPr="00A111C9" w:rsidRDefault="00CD5D69" w:rsidP="00CD5D69">
      <w:pPr>
        <w:spacing w:line="240" w:lineRule="auto"/>
        <w:rPr>
          <w:rFonts w:eastAsia="Times New Roman" w:cs="Times New Roman"/>
          <w:lang w:val="lt-LT"/>
        </w:rPr>
      </w:pPr>
    </w:p>
    <w:p w14:paraId="06A77078"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koncentracijas serume galima sumažinti atliekant hemodializę ar </w:t>
      </w:r>
      <w:proofErr w:type="spellStart"/>
      <w:r w:rsidRPr="00A111C9">
        <w:rPr>
          <w:rFonts w:eastAsia="Times New Roman" w:cs="Times New Roman"/>
          <w:lang w:val="lt-LT"/>
        </w:rPr>
        <w:t>peritoninę</w:t>
      </w:r>
      <w:proofErr w:type="spellEnd"/>
      <w:r w:rsidRPr="00A111C9">
        <w:rPr>
          <w:rFonts w:eastAsia="Times New Roman" w:cs="Times New Roman"/>
          <w:lang w:val="lt-LT"/>
        </w:rPr>
        <w:t xml:space="preserve"> dializę.</w:t>
      </w:r>
    </w:p>
    <w:p w14:paraId="06A77079" w14:textId="77777777" w:rsidR="00CD5D69" w:rsidRPr="00A111C9" w:rsidRDefault="00CD5D69" w:rsidP="00CD5D69">
      <w:pPr>
        <w:spacing w:line="240" w:lineRule="auto"/>
        <w:rPr>
          <w:rFonts w:eastAsia="Times New Roman" w:cs="Times New Roman"/>
          <w:lang w:val="lt-LT"/>
        </w:rPr>
      </w:pPr>
    </w:p>
    <w:p w14:paraId="06A7707A" w14:textId="77777777" w:rsidR="00CD5D69" w:rsidRPr="00A111C9" w:rsidRDefault="00CD5D69" w:rsidP="00CD5D69">
      <w:pPr>
        <w:spacing w:line="240" w:lineRule="auto"/>
        <w:rPr>
          <w:rFonts w:eastAsia="Times New Roman" w:cs="Times New Roman"/>
          <w:lang w:val="lt-LT"/>
        </w:rPr>
      </w:pPr>
    </w:p>
    <w:p w14:paraId="06A7707B" w14:textId="77777777" w:rsidR="00CD5D69" w:rsidRPr="00A111C9" w:rsidRDefault="00CD5D69" w:rsidP="00CD5D69">
      <w:pPr>
        <w:spacing w:line="240" w:lineRule="auto"/>
        <w:ind w:left="567" w:hanging="567"/>
        <w:rPr>
          <w:rFonts w:eastAsia="Times New Roman" w:cs="Times New Roman"/>
          <w:b/>
          <w:caps/>
          <w:lang w:val="lt-LT"/>
        </w:rPr>
      </w:pPr>
      <w:r w:rsidRPr="00A111C9">
        <w:rPr>
          <w:rFonts w:eastAsia="Times New Roman" w:cs="Times New Roman"/>
          <w:b/>
          <w:caps/>
          <w:lang w:val="lt-LT"/>
        </w:rPr>
        <w:t>5.</w:t>
      </w:r>
      <w:r w:rsidRPr="00A111C9">
        <w:rPr>
          <w:rFonts w:eastAsia="Times New Roman" w:cs="Times New Roman"/>
          <w:b/>
          <w:caps/>
          <w:lang w:val="lt-LT"/>
        </w:rPr>
        <w:tab/>
      </w:r>
      <w:r w:rsidRPr="00A111C9">
        <w:rPr>
          <w:rFonts w:eastAsia="Times New Roman" w:cs="Times New Roman"/>
          <w:b/>
          <w:lang w:val="lt-LT"/>
        </w:rPr>
        <w:t xml:space="preserve">FARMAKOLOGINĖS </w:t>
      </w:r>
      <w:r w:rsidRPr="00A111C9">
        <w:rPr>
          <w:rFonts w:eastAsia="Times New Roman" w:cs="Times New Roman"/>
          <w:b/>
          <w:caps/>
          <w:lang w:val="lt-LT"/>
        </w:rPr>
        <w:t>savybės</w:t>
      </w:r>
    </w:p>
    <w:p w14:paraId="06A7707C" w14:textId="77777777" w:rsidR="00CD5D69" w:rsidRPr="00A111C9" w:rsidRDefault="00CD5D69" w:rsidP="00CD5D69">
      <w:pPr>
        <w:spacing w:line="240" w:lineRule="auto"/>
        <w:ind w:left="567" w:hanging="567"/>
        <w:rPr>
          <w:rFonts w:eastAsia="Times New Roman" w:cs="Times New Roman"/>
          <w:lang w:val="lt-LT"/>
        </w:rPr>
      </w:pPr>
    </w:p>
    <w:p w14:paraId="06A7707D"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5.1</w:t>
      </w:r>
      <w:r w:rsidRPr="00A111C9">
        <w:rPr>
          <w:rFonts w:eastAsia="Times New Roman" w:cs="Times New Roman"/>
          <w:b/>
          <w:lang w:val="lt-LT"/>
        </w:rPr>
        <w:tab/>
      </w:r>
      <w:proofErr w:type="spellStart"/>
      <w:r w:rsidRPr="00A111C9">
        <w:rPr>
          <w:rFonts w:eastAsia="Times New Roman" w:cs="Times New Roman"/>
          <w:b/>
          <w:lang w:val="lt-LT"/>
        </w:rPr>
        <w:t>Farmakodinaminės</w:t>
      </w:r>
      <w:proofErr w:type="spellEnd"/>
      <w:r w:rsidRPr="00A111C9">
        <w:rPr>
          <w:rFonts w:eastAsia="Times New Roman" w:cs="Times New Roman"/>
          <w:b/>
          <w:lang w:val="lt-LT"/>
        </w:rPr>
        <w:t xml:space="preserve"> savybės </w:t>
      </w:r>
    </w:p>
    <w:p w14:paraId="06A7707E" w14:textId="77777777" w:rsidR="00CD5D69" w:rsidRPr="00A111C9" w:rsidRDefault="00CD5D69" w:rsidP="00CD5D69">
      <w:pPr>
        <w:spacing w:line="240" w:lineRule="auto"/>
        <w:ind w:left="567" w:hanging="567"/>
        <w:rPr>
          <w:rFonts w:eastAsia="Times New Roman" w:cs="Times New Roman"/>
          <w:lang w:val="lt-LT"/>
        </w:rPr>
      </w:pPr>
    </w:p>
    <w:p w14:paraId="06A7707F"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Farmakoterapinė</w:t>
      </w:r>
      <w:proofErr w:type="spellEnd"/>
      <w:r w:rsidRPr="00A111C9">
        <w:rPr>
          <w:rFonts w:eastAsia="Times New Roman" w:cs="Times New Roman"/>
          <w:lang w:val="lt-LT"/>
        </w:rPr>
        <w:t xml:space="preserve"> grupė – sisteminio poveikio antibakteriniai vaistiniai preparatai, antros kartos </w:t>
      </w:r>
      <w:proofErr w:type="spellStart"/>
      <w:r w:rsidRPr="00A111C9">
        <w:rPr>
          <w:rFonts w:eastAsia="Times New Roman" w:cs="Times New Roman"/>
          <w:lang w:val="lt-LT"/>
        </w:rPr>
        <w:t>cefalosporinai</w:t>
      </w:r>
      <w:proofErr w:type="spellEnd"/>
      <w:r w:rsidRPr="00A111C9">
        <w:rPr>
          <w:rFonts w:eastAsia="Times New Roman" w:cs="Times New Roman"/>
          <w:lang w:val="lt-LT"/>
        </w:rPr>
        <w:t>, ATC kodas – J01DC02.</w:t>
      </w:r>
    </w:p>
    <w:p w14:paraId="06A77080" w14:textId="77777777" w:rsidR="00CD5D69" w:rsidRPr="00A111C9" w:rsidRDefault="00CD5D69" w:rsidP="00CD5D69">
      <w:pPr>
        <w:spacing w:line="240" w:lineRule="auto"/>
        <w:rPr>
          <w:rFonts w:eastAsia="Times New Roman" w:cs="Times New Roman"/>
          <w:lang w:val="lt-LT"/>
        </w:rPr>
      </w:pPr>
    </w:p>
    <w:p w14:paraId="06A77081" w14:textId="77777777" w:rsidR="00CD5D69" w:rsidRPr="00A111C9" w:rsidRDefault="00CD5D69" w:rsidP="00CD5D69">
      <w:pPr>
        <w:autoSpaceDE w:val="0"/>
        <w:autoSpaceDN w:val="0"/>
        <w:adjustRightInd w:val="0"/>
        <w:spacing w:line="240" w:lineRule="auto"/>
        <w:rPr>
          <w:rFonts w:eastAsia="Calibri" w:cs="Times New Roman"/>
          <w:bCs/>
          <w:iCs/>
          <w:u w:val="single"/>
          <w:lang w:val="lt-LT" w:eastAsia="en-GB"/>
        </w:rPr>
      </w:pPr>
      <w:r w:rsidRPr="00A111C9">
        <w:rPr>
          <w:rFonts w:eastAsia="Calibri" w:cs="Times New Roman"/>
          <w:bCs/>
          <w:iCs/>
          <w:u w:val="single"/>
          <w:lang w:val="lt-LT" w:eastAsia="en-GB"/>
        </w:rPr>
        <w:t>Veikimo mechanizmas</w:t>
      </w:r>
    </w:p>
    <w:p w14:paraId="06A77082"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Veikiant </w:t>
      </w:r>
      <w:proofErr w:type="spellStart"/>
      <w:r w:rsidRPr="00A111C9">
        <w:rPr>
          <w:rFonts w:eastAsia="Times New Roman" w:cs="Times New Roman"/>
          <w:lang w:val="lt-LT"/>
        </w:rPr>
        <w:t>esterazėms</w:t>
      </w:r>
      <w:proofErr w:type="spellEnd"/>
      <w:r w:rsidRPr="00A111C9">
        <w:rPr>
          <w:rFonts w:eastAsia="Times New Roman" w:cs="Times New Roman"/>
          <w:lang w:val="lt-LT"/>
        </w:rPr>
        <w:t xml:space="preserve">,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aksetilas</w:t>
      </w:r>
      <w:proofErr w:type="spellEnd"/>
      <w:r w:rsidRPr="00A111C9">
        <w:rPr>
          <w:rFonts w:eastAsia="Times New Roman" w:cs="Times New Roman"/>
          <w:lang w:val="lt-LT"/>
        </w:rPr>
        <w:t xml:space="preserve"> hidrolizės būdu verčiamas į aktyvų antibiotiką </w:t>
      </w:r>
      <w:proofErr w:type="spellStart"/>
      <w:r w:rsidRPr="00A111C9">
        <w:rPr>
          <w:rFonts w:eastAsia="Times New Roman" w:cs="Times New Roman"/>
          <w:lang w:val="lt-LT"/>
        </w:rPr>
        <w:t>cefuroksimą</w:t>
      </w:r>
      <w:proofErr w:type="spellEnd"/>
      <w:r w:rsidRPr="00A111C9">
        <w:rPr>
          <w:rFonts w:eastAsia="Times New Roman" w:cs="Times New Roman"/>
          <w:lang w:val="lt-LT"/>
        </w:rPr>
        <w:t>.</w:t>
      </w:r>
    </w:p>
    <w:p w14:paraId="06A77083" w14:textId="77777777" w:rsidR="00CD5D69" w:rsidRPr="00A111C9" w:rsidRDefault="00CD5D69" w:rsidP="00CD5D69">
      <w:pPr>
        <w:spacing w:line="240" w:lineRule="auto"/>
        <w:rPr>
          <w:rFonts w:eastAsia="Times New Roman" w:cs="Times New Roman"/>
          <w:lang w:val="lt-LT"/>
        </w:rPr>
      </w:pPr>
    </w:p>
    <w:p w14:paraId="06A77084"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Cefuroksimas</w:t>
      </w:r>
      <w:proofErr w:type="spellEnd"/>
      <w:r w:rsidRPr="00A111C9">
        <w:rPr>
          <w:rFonts w:eastAsia="Times New Roman" w:cs="Times New Roman"/>
          <w:lang w:val="lt-LT"/>
        </w:rPr>
        <w:t xml:space="preserve"> slopina bakterijų ląstelių sienelės sintezę, prisijungdamas prie peniciliną prisijungiančio baltymo (PPB). Dėl to nutrūksta ląstelių sienelės (</w:t>
      </w:r>
      <w:proofErr w:type="spellStart"/>
      <w:r w:rsidRPr="00A111C9">
        <w:rPr>
          <w:rFonts w:eastAsia="Times New Roman" w:cs="Times New Roman"/>
          <w:lang w:val="lt-LT"/>
        </w:rPr>
        <w:t>peptidoglikano</w:t>
      </w:r>
      <w:proofErr w:type="spellEnd"/>
      <w:r w:rsidRPr="00A111C9">
        <w:rPr>
          <w:rFonts w:eastAsia="Times New Roman" w:cs="Times New Roman"/>
          <w:lang w:val="lt-LT"/>
        </w:rPr>
        <w:t xml:space="preserve">) </w:t>
      </w:r>
      <w:proofErr w:type="spellStart"/>
      <w:r w:rsidRPr="00A111C9">
        <w:rPr>
          <w:rFonts w:eastAsia="Times New Roman" w:cs="Times New Roman"/>
          <w:lang w:val="lt-LT"/>
        </w:rPr>
        <w:t>biosintezė</w:t>
      </w:r>
      <w:proofErr w:type="spellEnd"/>
      <w:r w:rsidRPr="00A111C9">
        <w:rPr>
          <w:rFonts w:eastAsia="Times New Roman" w:cs="Times New Roman"/>
          <w:lang w:val="lt-LT"/>
        </w:rPr>
        <w:t xml:space="preserve">, pasireiškia bakterijų ląstelių </w:t>
      </w:r>
      <w:proofErr w:type="spellStart"/>
      <w:r w:rsidRPr="00A111C9">
        <w:rPr>
          <w:rFonts w:eastAsia="Times New Roman" w:cs="Times New Roman"/>
          <w:lang w:val="lt-LT"/>
        </w:rPr>
        <w:t>lizė</w:t>
      </w:r>
      <w:proofErr w:type="spellEnd"/>
      <w:r w:rsidRPr="00A111C9">
        <w:rPr>
          <w:rFonts w:eastAsia="Times New Roman" w:cs="Times New Roman"/>
          <w:lang w:val="lt-LT"/>
        </w:rPr>
        <w:t xml:space="preserve"> ir mirtis.</w:t>
      </w:r>
    </w:p>
    <w:p w14:paraId="06A77085" w14:textId="77777777" w:rsidR="00CD5D69" w:rsidRPr="00A111C9" w:rsidRDefault="00CD5D69" w:rsidP="00CD5D69">
      <w:pPr>
        <w:spacing w:line="240" w:lineRule="auto"/>
        <w:rPr>
          <w:rFonts w:eastAsia="Times New Roman" w:cs="Times New Roman"/>
          <w:b/>
          <w:highlight w:val="yellow"/>
          <w:lang w:val="lt-LT"/>
        </w:rPr>
      </w:pPr>
    </w:p>
    <w:p w14:paraId="06A77086" w14:textId="77777777" w:rsidR="00CD5D69" w:rsidRPr="00A111C9" w:rsidRDefault="00CD5D69" w:rsidP="009A45DB">
      <w:pPr>
        <w:keepNext/>
        <w:tabs>
          <w:tab w:val="left" w:pos="567"/>
        </w:tabs>
        <w:spacing w:line="240" w:lineRule="auto"/>
        <w:rPr>
          <w:rFonts w:eastAsia="Times New Roman" w:cs="Times New Roman"/>
          <w:u w:val="single"/>
          <w:lang w:val="lt-LT"/>
        </w:rPr>
      </w:pPr>
      <w:r w:rsidRPr="00A111C9">
        <w:rPr>
          <w:rFonts w:eastAsia="Times New Roman" w:cs="Times New Roman"/>
          <w:u w:val="single"/>
          <w:lang w:val="lt-LT"/>
        </w:rPr>
        <w:t>Atsparumo atsiradimo mechanizmas</w:t>
      </w:r>
    </w:p>
    <w:p w14:paraId="06A77087" w14:textId="77777777" w:rsidR="00CD5D69" w:rsidRPr="00A111C9" w:rsidRDefault="00CD5D69" w:rsidP="00CD5D69">
      <w:pPr>
        <w:spacing w:line="240" w:lineRule="auto"/>
        <w:rPr>
          <w:rFonts w:eastAsia="Times New Roman" w:cs="Times New Roman"/>
          <w:bCs/>
          <w:lang w:val="lt-LT"/>
        </w:rPr>
      </w:pPr>
      <w:r w:rsidRPr="00A111C9">
        <w:rPr>
          <w:rFonts w:eastAsia="Times New Roman" w:cs="Times New Roman"/>
          <w:bCs/>
          <w:lang w:val="lt-LT"/>
        </w:rPr>
        <w:t xml:space="preserve">Bakterijų atsparumas </w:t>
      </w:r>
      <w:proofErr w:type="spellStart"/>
      <w:r w:rsidRPr="00A111C9">
        <w:rPr>
          <w:rFonts w:eastAsia="Times New Roman" w:cs="Times New Roman"/>
          <w:bCs/>
          <w:lang w:val="lt-LT"/>
        </w:rPr>
        <w:t>cefuroksimui</w:t>
      </w:r>
      <w:proofErr w:type="spellEnd"/>
      <w:r w:rsidRPr="00A111C9">
        <w:rPr>
          <w:rFonts w:eastAsia="Times New Roman" w:cs="Times New Roman"/>
          <w:bCs/>
          <w:lang w:val="lt-LT"/>
        </w:rPr>
        <w:t xml:space="preserve"> gali pasireikšti dėl vieno arba daugiau išvardytų mechanizmų:</w:t>
      </w:r>
    </w:p>
    <w:p w14:paraId="06A77088" w14:textId="77777777" w:rsidR="00CD5D69" w:rsidRPr="00A111C9" w:rsidRDefault="00CD5D69" w:rsidP="00CD5D69">
      <w:pPr>
        <w:numPr>
          <w:ilvl w:val="0"/>
          <w:numId w:val="4"/>
        </w:numPr>
        <w:tabs>
          <w:tab w:val="left" w:pos="567"/>
        </w:tabs>
        <w:spacing w:line="260" w:lineRule="exact"/>
        <w:ind w:left="567" w:hanging="567"/>
        <w:rPr>
          <w:rFonts w:eastAsia="Times New Roman" w:cs="Times New Roman"/>
          <w:bCs/>
          <w:lang w:val="lt-LT"/>
        </w:rPr>
      </w:pPr>
      <w:r w:rsidRPr="00A111C9">
        <w:rPr>
          <w:rFonts w:eastAsia="Times New Roman" w:cs="Times New Roman"/>
          <w:bCs/>
          <w:lang w:val="lt-LT"/>
        </w:rPr>
        <w:lastRenderedPageBreak/>
        <w:t xml:space="preserve">hidrolizė, veikiant beta </w:t>
      </w:r>
      <w:proofErr w:type="spellStart"/>
      <w:r w:rsidRPr="00A111C9">
        <w:rPr>
          <w:rFonts w:eastAsia="Times New Roman" w:cs="Times New Roman"/>
          <w:bCs/>
          <w:lang w:val="lt-LT"/>
        </w:rPr>
        <w:t>laktamazėms</w:t>
      </w:r>
      <w:proofErr w:type="spellEnd"/>
      <w:r w:rsidRPr="00A111C9">
        <w:rPr>
          <w:rFonts w:eastAsia="Times New Roman" w:cs="Times New Roman"/>
          <w:bCs/>
          <w:lang w:val="lt-LT"/>
        </w:rPr>
        <w:t xml:space="preserve">, įskaitant (bet neapsiribojant vien tik) plataus spektro beta </w:t>
      </w:r>
      <w:proofErr w:type="spellStart"/>
      <w:r w:rsidRPr="00A111C9">
        <w:rPr>
          <w:rFonts w:eastAsia="Times New Roman" w:cs="Times New Roman"/>
          <w:bCs/>
          <w:lang w:val="lt-LT"/>
        </w:rPr>
        <w:t>laktamazes</w:t>
      </w:r>
      <w:proofErr w:type="spellEnd"/>
      <w:r w:rsidRPr="00A111C9">
        <w:rPr>
          <w:rFonts w:eastAsia="Times New Roman" w:cs="Times New Roman"/>
          <w:bCs/>
          <w:lang w:val="lt-LT"/>
        </w:rPr>
        <w:t xml:space="preserve"> (PSBL) ir </w:t>
      </w:r>
      <w:proofErr w:type="spellStart"/>
      <w:r w:rsidRPr="00A111C9">
        <w:rPr>
          <w:rFonts w:eastAsia="Times New Roman" w:cs="Times New Roman"/>
          <w:bCs/>
          <w:lang w:val="lt-LT"/>
        </w:rPr>
        <w:t>AmpC</w:t>
      </w:r>
      <w:proofErr w:type="spellEnd"/>
      <w:r w:rsidRPr="00A111C9">
        <w:rPr>
          <w:rFonts w:eastAsia="Times New Roman" w:cs="Times New Roman"/>
          <w:bCs/>
          <w:lang w:val="lt-LT"/>
        </w:rPr>
        <w:t xml:space="preserve"> fermentus, kurie gali būti sužadinami arba stabiliai slopinami kai kurių rūšių aerobinėse </w:t>
      </w:r>
      <w:proofErr w:type="spellStart"/>
      <w:r w:rsidRPr="00A111C9">
        <w:rPr>
          <w:rFonts w:eastAsia="Times New Roman" w:cs="Times New Roman"/>
          <w:bCs/>
          <w:lang w:val="lt-LT"/>
        </w:rPr>
        <w:t>gramneigiamose</w:t>
      </w:r>
      <w:proofErr w:type="spellEnd"/>
      <w:r w:rsidRPr="00A111C9">
        <w:rPr>
          <w:rFonts w:eastAsia="Times New Roman" w:cs="Times New Roman"/>
          <w:bCs/>
          <w:lang w:val="lt-LT"/>
        </w:rPr>
        <w:t xml:space="preserve"> bakterijose;</w:t>
      </w:r>
    </w:p>
    <w:p w14:paraId="06A77089" w14:textId="77777777" w:rsidR="00CD5D69" w:rsidRPr="00A111C9" w:rsidRDefault="00CD5D69" w:rsidP="00CD5D69">
      <w:pPr>
        <w:numPr>
          <w:ilvl w:val="0"/>
          <w:numId w:val="4"/>
        </w:numPr>
        <w:tabs>
          <w:tab w:val="left" w:pos="567"/>
        </w:tabs>
        <w:spacing w:line="260" w:lineRule="exact"/>
        <w:ind w:left="567" w:hanging="567"/>
        <w:rPr>
          <w:rFonts w:eastAsia="Times New Roman" w:cs="Times New Roman"/>
          <w:bCs/>
          <w:lang w:val="lt-LT"/>
        </w:rPr>
      </w:pPr>
      <w:r w:rsidRPr="00A111C9">
        <w:rPr>
          <w:rFonts w:eastAsia="Times New Roman" w:cs="Times New Roman"/>
          <w:bCs/>
          <w:lang w:val="lt-LT"/>
        </w:rPr>
        <w:t xml:space="preserve">peniciliną prisijungiančio baltymo </w:t>
      </w:r>
      <w:proofErr w:type="spellStart"/>
      <w:r w:rsidRPr="00A111C9">
        <w:rPr>
          <w:rFonts w:eastAsia="Times New Roman" w:cs="Times New Roman"/>
          <w:bCs/>
          <w:lang w:val="lt-LT"/>
        </w:rPr>
        <w:t>afiniteto</w:t>
      </w:r>
      <w:proofErr w:type="spellEnd"/>
      <w:r w:rsidRPr="00A111C9">
        <w:rPr>
          <w:rFonts w:eastAsia="Times New Roman" w:cs="Times New Roman"/>
          <w:bCs/>
          <w:lang w:val="lt-LT"/>
        </w:rPr>
        <w:t xml:space="preserve"> </w:t>
      </w:r>
      <w:proofErr w:type="spellStart"/>
      <w:r w:rsidRPr="00A111C9">
        <w:rPr>
          <w:rFonts w:eastAsia="Times New Roman" w:cs="Times New Roman"/>
          <w:bCs/>
          <w:lang w:val="lt-LT"/>
        </w:rPr>
        <w:t>cefuroksimui</w:t>
      </w:r>
      <w:proofErr w:type="spellEnd"/>
      <w:r w:rsidRPr="00A111C9">
        <w:rPr>
          <w:rFonts w:eastAsia="Times New Roman" w:cs="Times New Roman"/>
          <w:bCs/>
          <w:lang w:val="lt-LT"/>
        </w:rPr>
        <w:t xml:space="preserve"> sumažėjimas;</w:t>
      </w:r>
    </w:p>
    <w:p w14:paraId="06A7708A" w14:textId="77777777" w:rsidR="00CD5D69" w:rsidRPr="00A111C9" w:rsidRDefault="00CD5D69" w:rsidP="00CD5D69">
      <w:pPr>
        <w:numPr>
          <w:ilvl w:val="0"/>
          <w:numId w:val="4"/>
        </w:numPr>
        <w:tabs>
          <w:tab w:val="left" w:pos="567"/>
        </w:tabs>
        <w:spacing w:line="260" w:lineRule="exact"/>
        <w:ind w:left="567" w:hanging="567"/>
        <w:rPr>
          <w:rFonts w:eastAsia="Times New Roman" w:cs="Times New Roman"/>
          <w:bCs/>
          <w:lang w:val="lt-LT"/>
        </w:rPr>
      </w:pPr>
      <w:r w:rsidRPr="00A111C9">
        <w:rPr>
          <w:rFonts w:eastAsia="Times New Roman" w:cs="Times New Roman"/>
          <w:bCs/>
          <w:lang w:val="lt-LT"/>
        </w:rPr>
        <w:t xml:space="preserve">išorinės membranos </w:t>
      </w:r>
      <w:proofErr w:type="spellStart"/>
      <w:r w:rsidRPr="00A111C9">
        <w:rPr>
          <w:rFonts w:eastAsia="Times New Roman" w:cs="Times New Roman"/>
          <w:bCs/>
          <w:lang w:val="lt-LT"/>
        </w:rPr>
        <w:t>nepralaidumas</w:t>
      </w:r>
      <w:proofErr w:type="spellEnd"/>
      <w:r w:rsidRPr="00A111C9">
        <w:rPr>
          <w:rFonts w:eastAsia="Times New Roman" w:cs="Times New Roman"/>
          <w:bCs/>
          <w:lang w:val="lt-LT"/>
        </w:rPr>
        <w:t xml:space="preserve">, dėl kurio yra ribojamas </w:t>
      </w:r>
      <w:proofErr w:type="spellStart"/>
      <w:r w:rsidRPr="00A111C9">
        <w:rPr>
          <w:rFonts w:eastAsia="Times New Roman" w:cs="Times New Roman"/>
          <w:bCs/>
          <w:lang w:val="lt-LT"/>
        </w:rPr>
        <w:t>cefuroksimo</w:t>
      </w:r>
      <w:proofErr w:type="spellEnd"/>
      <w:r w:rsidRPr="00A111C9">
        <w:rPr>
          <w:rFonts w:eastAsia="Times New Roman" w:cs="Times New Roman"/>
          <w:bCs/>
          <w:lang w:val="lt-LT"/>
        </w:rPr>
        <w:t xml:space="preserve"> prasiskverbimas prie peniciliną prisijungiančio baltymo, esančio </w:t>
      </w:r>
      <w:proofErr w:type="spellStart"/>
      <w:r w:rsidRPr="00A111C9">
        <w:rPr>
          <w:rFonts w:eastAsia="Times New Roman" w:cs="Times New Roman"/>
          <w:bCs/>
          <w:lang w:val="lt-LT"/>
        </w:rPr>
        <w:t>gramneigiamose</w:t>
      </w:r>
      <w:proofErr w:type="spellEnd"/>
      <w:r w:rsidRPr="00A111C9">
        <w:rPr>
          <w:rFonts w:eastAsia="Times New Roman" w:cs="Times New Roman"/>
          <w:bCs/>
          <w:lang w:val="lt-LT"/>
        </w:rPr>
        <w:t xml:space="preserve"> bakterijose;</w:t>
      </w:r>
    </w:p>
    <w:p w14:paraId="06A7708B" w14:textId="77777777" w:rsidR="00CD5D69" w:rsidRPr="00A111C9" w:rsidRDefault="00CD5D69" w:rsidP="00CD5D69">
      <w:pPr>
        <w:numPr>
          <w:ilvl w:val="0"/>
          <w:numId w:val="4"/>
        </w:numPr>
        <w:tabs>
          <w:tab w:val="left" w:pos="567"/>
        </w:tabs>
        <w:spacing w:line="240" w:lineRule="auto"/>
        <w:ind w:left="567" w:hanging="567"/>
        <w:rPr>
          <w:rFonts w:eastAsia="Times New Roman" w:cs="Times New Roman"/>
          <w:bCs/>
          <w:lang w:val="lt-LT"/>
        </w:rPr>
      </w:pPr>
      <w:r w:rsidRPr="00A111C9">
        <w:rPr>
          <w:rFonts w:eastAsia="Times New Roman" w:cs="Times New Roman"/>
          <w:bCs/>
          <w:lang w:val="lt-LT"/>
        </w:rPr>
        <w:t>bak</w:t>
      </w:r>
      <w:r w:rsidR="0099460A" w:rsidRPr="00A111C9">
        <w:rPr>
          <w:rFonts w:eastAsia="Times New Roman" w:cs="Times New Roman"/>
          <w:bCs/>
          <w:lang w:val="lt-LT"/>
        </w:rPr>
        <w:t>t</w:t>
      </w:r>
      <w:r w:rsidRPr="00A111C9">
        <w:rPr>
          <w:rFonts w:eastAsia="Times New Roman" w:cs="Times New Roman"/>
          <w:bCs/>
          <w:lang w:val="lt-LT"/>
        </w:rPr>
        <w:t>erijų šalinimo iš ląstelės siurbliai.</w:t>
      </w:r>
    </w:p>
    <w:p w14:paraId="06A7708C" w14:textId="77777777" w:rsidR="00CD5D69" w:rsidRPr="00A111C9" w:rsidRDefault="00CD5D69" w:rsidP="00CD5D69">
      <w:pPr>
        <w:spacing w:line="240" w:lineRule="auto"/>
        <w:ind w:left="567"/>
        <w:rPr>
          <w:rFonts w:eastAsia="Times New Roman" w:cs="Times New Roman"/>
          <w:bCs/>
          <w:lang w:val="lt-LT" w:eastAsia="en-GB"/>
        </w:rPr>
      </w:pPr>
    </w:p>
    <w:p w14:paraId="06A7708D" w14:textId="490D41A1" w:rsidR="00CD5D69" w:rsidRPr="00A111C9" w:rsidRDefault="00CD5D69" w:rsidP="00CD5D69">
      <w:pPr>
        <w:spacing w:line="240" w:lineRule="auto"/>
        <w:rPr>
          <w:rFonts w:eastAsia="Times New Roman" w:cs="Times New Roman"/>
          <w:bCs/>
          <w:lang w:val="lt-LT" w:eastAsia="en-GB"/>
        </w:rPr>
      </w:pPr>
      <w:r w:rsidRPr="00A111C9">
        <w:rPr>
          <w:rFonts w:eastAsia="Times New Roman" w:cs="Times New Roman"/>
          <w:bCs/>
          <w:lang w:val="lt-LT" w:eastAsia="en-GB"/>
        </w:rPr>
        <w:t xml:space="preserve">Numatyta, kad mikroorganizmai, kuriems būdingas įgytas atsparumas kitiems </w:t>
      </w:r>
      <w:proofErr w:type="spellStart"/>
      <w:r w:rsidRPr="00A111C9">
        <w:rPr>
          <w:rFonts w:eastAsia="Times New Roman" w:cs="Times New Roman"/>
          <w:bCs/>
          <w:lang w:val="lt-LT" w:eastAsia="en-GB"/>
        </w:rPr>
        <w:t>injekuojamiems</w:t>
      </w:r>
      <w:proofErr w:type="spellEnd"/>
      <w:r w:rsidRPr="00A111C9">
        <w:rPr>
          <w:rFonts w:eastAsia="Times New Roman" w:cs="Times New Roman"/>
          <w:bCs/>
          <w:lang w:val="lt-LT" w:eastAsia="en-GB"/>
        </w:rPr>
        <w:t xml:space="preserve"> </w:t>
      </w:r>
      <w:proofErr w:type="spellStart"/>
      <w:r w:rsidRPr="00A111C9">
        <w:rPr>
          <w:rFonts w:eastAsia="Times New Roman" w:cs="Times New Roman"/>
          <w:bCs/>
          <w:lang w:val="lt-LT" w:eastAsia="en-GB"/>
        </w:rPr>
        <w:t>cefalosporinams</w:t>
      </w:r>
      <w:proofErr w:type="spellEnd"/>
      <w:r w:rsidRPr="00A111C9">
        <w:rPr>
          <w:rFonts w:eastAsia="Times New Roman" w:cs="Times New Roman"/>
          <w:bCs/>
          <w:lang w:val="lt-LT" w:eastAsia="en-GB"/>
        </w:rPr>
        <w:t xml:space="preserve">, bus atsparūs ir </w:t>
      </w:r>
      <w:proofErr w:type="spellStart"/>
      <w:r w:rsidRPr="00A111C9">
        <w:rPr>
          <w:rFonts w:eastAsia="Times New Roman" w:cs="Times New Roman"/>
          <w:bCs/>
          <w:lang w:val="lt-LT" w:eastAsia="en-GB"/>
        </w:rPr>
        <w:t>cefuroksimui</w:t>
      </w:r>
      <w:proofErr w:type="spellEnd"/>
      <w:r w:rsidRPr="00A111C9">
        <w:rPr>
          <w:rFonts w:eastAsia="Times New Roman" w:cs="Times New Roman"/>
          <w:bCs/>
          <w:lang w:val="lt-LT" w:eastAsia="en-GB"/>
        </w:rPr>
        <w:t>.</w:t>
      </w:r>
    </w:p>
    <w:p w14:paraId="06A7708E" w14:textId="77777777" w:rsidR="00CD5D69" w:rsidRPr="00A111C9" w:rsidRDefault="00CD5D69" w:rsidP="00CD5D69">
      <w:pPr>
        <w:spacing w:line="240" w:lineRule="auto"/>
        <w:rPr>
          <w:rFonts w:eastAsia="Times New Roman" w:cs="Times New Roman"/>
          <w:bCs/>
          <w:lang w:val="lt-LT" w:eastAsia="en-GB"/>
        </w:rPr>
      </w:pPr>
    </w:p>
    <w:p w14:paraId="06A7708F" w14:textId="77777777" w:rsidR="00CD5D69" w:rsidRPr="00A111C9" w:rsidRDefault="00CD5D69" w:rsidP="00CD5D69">
      <w:pPr>
        <w:spacing w:line="240" w:lineRule="auto"/>
        <w:rPr>
          <w:rFonts w:eastAsia="Times New Roman" w:cs="Times New Roman"/>
          <w:iCs/>
          <w:u w:val="single"/>
          <w:lang w:val="lt-LT" w:eastAsia="en-GB"/>
        </w:rPr>
      </w:pPr>
      <w:r w:rsidRPr="00A111C9">
        <w:rPr>
          <w:rFonts w:eastAsia="Times New Roman" w:cs="Times New Roman"/>
          <w:bCs/>
          <w:lang w:val="lt-LT" w:eastAsia="en-GB"/>
        </w:rPr>
        <w:t xml:space="preserve">Priklausomai nuo atsparumo atsiradimo mechanizmo, mikroorganizmų, kuriems būdingas įgytas atsparumas penicilinams, jautrumas </w:t>
      </w:r>
      <w:proofErr w:type="spellStart"/>
      <w:r w:rsidRPr="00A111C9">
        <w:rPr>
          <w:rFonts w:eastAsia="Times New Roman" w:cs="Times New Roman"/>
          <w:bCs/>
          <w:lang w:val="lt-LT" w:eastAsia="en-GB"/>
        </w:rPr>
        <w:t>cefuroksimui</w:t>
      </w:r>
      <w:proofErr w:type="spellEnd"/>
      <w:r w:rsidRPr="00A111C9">
        <w:rPr>
          <w:rFonts w:eastAsia="Times New Roman" w:cs="Times New Roman"/>
          <w:bCs/>
          <w:lang w:val="lt-LT" w:eastAsia="en-GB"/>
        </w:rPr>
        <w:t xml:space="preserve"> gali būti sumažėjęs arba šie mikroorganizmai gali būti atsparūs </w:t>
      </w:r>
      <w:proofErr w:type="spellStart"/>
      <w:r w:rsidRPr="00A111C9">
        <w:rPr>
          <w:rFonts w:eastAsia="Times New Roman" w:cs="Times New Roman"/>
          <w:bCs/>
          <w:lang w:val="lt-LT" w:eastAsia="en-GB"/>
        </w:rPr>
        <w:t>cefuroksimui</w:t>
      </w:r>
      <w:proofErr w:type="spellEnd"/>
      <w:r w:rsidRPr="00A111C9">
        <w:rPr>
          <w:rFonts w:eastAsia="Times New Roman" w:cs="Times New Roman"/>
          <w:bCs/>
          <w:lang w:val="lt-LT" w:eastAsia="en-GB"/>
        </w:rPr>
        <w:t>.</w:t>
      </w:r>
    </w:p>
    <w:p w14:paraId="06A77090" w14:textId="77777777" w:rsidR="00CD5D69" w:rsidRPr="00A111C9" w:rsidRDefault="00CD5D69" w:rsidP="00CD5D69">
      <w:pPr>
        <w:spacing w:line="240" w:lineRule="auto"/>
        <w:rPr>
          <w:rFonts w:eastAsia="Times New Roman" w:cs="Times New Roman"/>
          <w:bCs/>
          <w:lang w:val="lt-LT"/>
        </w:rPr>
      </w:pPr>
    </w:p>
    <w:p w14:paraId="06A77091" w14:textId="77777777" w:rsidR="00CD5D69" w:rsidRPr="00A111C9" w:rsidRDefault="00CD5D69" w:rsidP="009A45DB">
      <w:pPr>
        <w:keepNext/>
        <w:spacing w:line="240" w:lineRule="auto"/>
        <w:rPr>
          <w:rFonts w:eastAsia="Times New Roman" w:cs="Times New Roman"/>
          <w:bCs/>
          <w:u w:val="single"/>
          <w:lang w:val="lt-LT"/>
        </w:rPr>
      </w:pPr>
      <w:r w:rsidRPr="00A111C9">
        <w:rPr>
          <w:rFonts w:eastAsia="Times New Roman" w:cs="Times New Roman"/>
          <w:bCs/>
          <w:u w:val="single"/>
          <w:lang w:val="lt-LT"/>
        </w:rPr>
        <w:t xml:space="preserve">Jautrumo </w:t>
      </w:r>
      <w:proofErr w:type="spellStart"/>
      <w:r w:rsidRPr="00A111C9">
        <w:rPr>
          <w:rFonts w:eastAsia="Times New Roman" w:cs="Times New Roman"/>
          <w:bCs/>
          <w:u w:val="single"/>
          <w:lang w:val="lt-LT"/>
        </w:rPr>
        <w:t>cefuroksimo</w:t>
      </w:r>
      <w:proofErr w:type="spellEnd"/>
      <w:r w:rsidRPr="00A111C9">
        <w:rPr>
          <w:rFonts w:eastAsia="Times New Roman" w:cs="Times New Roman"/>
          <w:bCs/>
          <w:u w:val="single"/>
          <w:lang w:val="lt-LT"/>
        </w:rPr>
        <w:t xml:space="preserve"> </w:t>
      </w:r>
      <w:proofErr w:type="spellStart"/>
      <w:r w:rsidRPr="00A111C9">
        <w:rPr>
          <w:rFonts w:eastAsia="Times New Roman" w:cs="Times New Roman"/>
          <w:bCs/>
          <w:u w:val="single"/>
          <w:lang w:val="lt-LT"/>
        </w:rPr>
        <w:t>aksetilui</w:t>
      </w:r>
      <w:proofErr w:type="spellEnd"/>
      <w:r w:rsidRPr="00A111C9">
        <w:rPr>
          <w:rFonts w:eastAsia="Times New Roman" w:cs="Times New Roman"/>
          <w:bCs/>
          <w:u w:val="single"/>
          <w:lang w:val="lt-LT"/>
        </w:rPr>
        <w:t xml:space="preserve"> ribinės vertės</w:t>
      </w:r>
    </w:p>
    <w:p w14:paraId="06A77092" w14:textId="77777777" w:rsidR="00CD5D69" w:rsidRPr="00A111C9" w:rsidRDefault="00CD5D69" w:rsidP="00CD5D69">
      <w:pPr>
        <w:spacing w:line="240" w:lineRule="auto"/>
        <w:rPr>
          <w:rFonts w:eastAsia="Times New Roman" w:cs="Times New Roman"/>
          <w:bCs/>
          <w:lang w:val="lt-LT"/>
        </w:rPr>
      </w:pPr>
      <w:r w:rsidRPr="00A111C9">
        <w:rPr>
          <w:rFonts w:eastAsia="Times New Roman" w:cs="Times New Roman"/>
          <w:bCs/>
          <w:lang w:val="lt-LT"/>
        </w:rPr>
        <w:t xml:space="preserve">Europos antimikrobinio jautrumo tyrimų komitetas (angl., </w:t>
      </w:r>
      <w:proofErr w:type="spellStart"/>
      <w:r w:rsidRPr="00A111C9">
        <w:rPr>
          <w:rFonts w:eastAsia="Times New Roman" w:cs="Times New Roman"/>
          <w:bCs/>
          <w:i/>
          <w:iCs/>
          <w:lang w:val="lt-LT"/>
        </w:rPr>
        <w:t>European</w:t>
      </w:r>
      <w:proofErr w:type="spellEnd"/>
      <w:r w:rsidRPr="00A111C9">
        <w:rPr>
          <w:rFonts w:eastAsia="Times New Roman" w:cs="Times New Roman"/>
          <w:bCs/>
          <w:i/>
          <w:iCs/>
          <w:lang w:val="lt-LT"/>
        </w:rPr>
        <w:t xml:space="preserve"> </w:t>
      </w:r>
      <w:proofErr w:type="spellStart"/>
      <w:r w:rsidRPr="00A111C9">
        <w:rPr>
          <w:rFonts w:eastAsia="Times New Roman" w:cs="Times New Roman"/>
          <w:bCs/>
          <w:i/>
          <w:iCs/>
          <w:lang w:val="lt-LT"/>
        </w:rPr>
        <w:t>Committee</w:t>
      </w:r>
      <w:proofErr w:type="spellEnd"/>
      <w:r w:rsidRPr="00A111C9">
        <w:rPr>
          <w:rFonts w:eastAsia="Times New Roman" w:cs="Times New Roman"/>
          <w:bCs/>
          <w:i/>
          <w:iCs/>
          <w:lang w:val="lt-LT"/>
        </w:rPr>
        <w:t xml:space="preserve"> </w:t>
      </w:r>
      <w:proofErr w:type="spellStart"/>
      <w:r w:rsidRPr="00A111C9">
        <w:rPr>
          <w:rFonts w:eastAsia="Times New Roman" w:cs="Times New Roman"/>
          <w:bCs/>
          <w:i/>
          <w:iCs/>
          <w:lang w:val="lt-LT"/>
        </w:rPr>
        <w:t>on</w:t>
      </w:r>
      <w:proofErr w:type="spellEnd"/>
      <w:r w:rsidRPr="00A111C9">
        <w:rPr>
          <w:rFonts w:eastAsia="Times New Roman" w:cs="Times New Roman"/>
          <w:bCs/>
          <w:i/>
          <w:iCs/>
          <w:lang w:val="lt-LT"/>
        </w:rPr>
        <w:t xml:space="preserve"> </w:t>
      </w:r>
      <w:proofErr w:type="spellStart"/>
      <w:r w:rsidRPr="00A111C9">
        <w:rPr>
          <w:rFonts w:eastAsia="Times New Roman" w:cs="Times New Roman"/>
          <w:bCs/>
          <w:i/>
          <w:iCs/>
          <w:lang w:val="lt-LT"/>
        </w:rPr>
        <w:t>Antimicrobial</w:t>
      </w:r>
      <w:proofErr w:type="spellEnd"/>
      <w:r w:rsidRPr="00A111C9">
        <w:rPr>
          <w:rFonts w:eastAsia="Times New Roman" w:cs="Times New Roman"/>
          <w:bCs/>
          <w:i/>
          <w:iCs/>
          <w:lang w:val="lt-LT"/>
        </w:rPr>
        <w:t xml:space="preserve"> </w:t>
      </w:r>
      <w:proofErr w:type="spellStart"/>
      <w:r w:rsidRPr="00A111C9">
        <w:rPr>
          <w:rFonts w:eastAsia="Times New Roman" w:cs="Times New Roman"/>
          <w:bCs/>
          <w:i/>
          <w:iCs/>
          <w:lang w:val="lt-LT"/>
        </w:rPr>
        <w:t>Susceptibility</w:t>
      </w:r>
      <w:proofErr w:type="spellEnd"/>
      <w:r w:rsidRPr="00A111C9">
        <w:rPr>
          <w:rFonts w:eastAsia="Times New Roman" w:cs="Times New Roman"/>
          <w:bCs/>
          <w:i/>
          <w:iCs/>
          <w:lang w:val="lt-LT"/>
        </w:rPr>
        <w:t xml:space="preserve"> </w:t>
      </w:r>
      <w:proofErr w:type="spellStart"/>
      <w:r w:rsidRPr="00A111C9">
        <w:rPr>
          <w:rFonts w:eastAsia="Times New Roman" w:cs="Times New Roman"/>
          <w:bCs/>
          <w:i/>
          <w:iCs/>
          <w:lang w:val="lt-LT"/>
        </w:rPr>
        <w:t>Testing</w:t>
      </w:r>
      <w:proofErr w:type="spellEnd"/>
      <w:r w:rsidRPr="00A111C9">
        <w:rPr>
          <w:rFonts w:eastAsia="Times New Roman" w:cs="Times New Roman"/>
          <w:bCs/>
          <w:i/>
          <w:iCs/>
          <w:lang w:val="lt-LT"/>
        </w:rPr>
        <w:t xml:space="preserve"> [EUCAST]</w:t>
      </w:r>
      <w:r w:rsidRPr="00A111C9">
        <w:rPr>
          <w:rFonts w:eastAsia="Times New Roman" w:cs="Times New Roman"/>
          <w:bCs/>
          <w:lang w:val="lt-LT"/>
        </w:rPr>
        <w:t>) nustatė tokias minimalios slopinamosios koncentracijos (MSK) ribines vertes.</w:t>
      </w:r>
    </w:p>
    <w:p w14:paraId="06A77093" w14:textId="77777777" w:rsidR="00CD5D69" w:rsidRPr="00A111C9" w:rsidRDefault="00CD5D69" w:rsidP="00CD5D69">
      <w:pPr>
        <w:spacing w:line="240" w:lineRule="auto"/>
        <w:rPr>
          <w:rFonts w:eastAsia="Times New Roman" w:cs="Times New Roman"/>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0"/>
        <w:gridCol w:w="2841"/>
        <w:gridCol w:w="2841"/>
      </w:tblGrid>
      <w:tr w:rsidR="00CD5D69" w:rsidRPr="00A111C9" w14:paraId="06A77096" w14:textId="77777777" w:rsidTr="00E86332">
        <w:tc>
          <w:tcPr>
            <w:tcW w:w="2840" w:type="dxa"/>
          </w:tcPr>
          <w:p w14:paraId="06A77094" w14:textId="77777777" w:rsidR="00CD5D69" w:rsidRPr="00A111C9" w:rsidRDefault="00CD5D69" w:rsidP="00CD5D69">
            <w:pPr>
              <w:tabs>
                <w:tab w:val="left" w:pos="0"/>
              </w:tabs>
              <w:spacing w:line="240" w:lineRule="auto"/>
              <w:jc w:val="center"/>
              <w:rPr>
                <w:rFonts w:eastAsia="Times New Roman" w:cs="Times New Roman"/>
                <w:b/>
                <w:bCs/>
                <w:lang w:val="lt-LT"/>
              </w:rPr>
            </w:pPr>
            <w:r w:rsidRPr="00A111C9">
              <w:rPr>
                <w:rFonts w:eastAsia="Times New Roman" w:cs="Times New Roman"/>
                <w:b/>
                <w:bCs/>
                <w:lang w:val="lt-LT"/>
              </w:rPr>
              <w:t>Mikroorganizmas</w:t>
            </w:r>
          </w:p>
        </w:tc>
        <w:tc>
          <w:tcPr>
            <w:tcW w:w="5682" w:type="dxa"/>
            <w:gridSpan w:val="2"/>
            <w:vAlign w:val="center"/>
          </w:tcPr>
          <w:p w14:paraId="06A77095" w14:textId="77777777" w:rsidR="00CD5D69" w:rsidRPr="00A111C9" w:rsidRDefault="00CD5D69" w:rsidP="00CD5D69">
            <w:pPr>
              <w:tabs>
                <w:tab w:val="left" w:pos="0"/>
              </w:tabs>
              <w:spacing w:line="240" w:lineRule="auto"/>
              <w:jc w:val="center"/>
              <w:rPr>
                <w:rFonts w:eastAsia="Times New Roman" w:cs="Times New Roman"/>
                <w:b/>
                <w:bCs/>
                <w:lang w:val="lt-LT"/>
              </w:rPr>
            </w:pPr>
            <w:r w:rsidRPr="00A111C9">
              <w:rPr>
                <w:rFonts w:eastAsia="Times New Roman" w:cs="Times New Roman"/>
                <w:b/>
                <w:bCs/>
                <w:lang w:val="lt-LT"/>
              </w:rPr>
              <w:t>Ribinės vertės (mg/l)</w:t>
            </w:r>
          </w:p>
        </w:tc>
      </w:tr>
      <w:tr w:rsidR="00CD5D69" w:rsidRPr="00A111C9" w14:paraId="06A7709A" w14:textId="77777777" w:rsidTr="00E86332">
        <w:trPr>
          <w:trHeight w:val="302"/>
        </w:trPr>
        <w:tc>
          <w:tcPr>
            <w:tcW w:w="2840" w:type="dxa"/>
          </w:tcPr>
          <w:p w14:paraId="06A77097" w14:textId="77777777" w:rsidR="00CD5D69" w:rsidRPr="00A111C9" w:rsidRDefault="00CD5D69" w:rsidP="00CD5D69">
            <w:pPr>
              <w:tabs>
                <w:tab w:val="left" w:pos="0"/>
              </w:tabs>
              <w:spacing w:line="240" w:lineRule="auto"/>
              <w:rPr>
                <w:rFonts w:eastAsia="Times New Roman" w:cs="Times New Roman"/>
                <w:lang w:val="lt-LT"/>
              </w:rPr>
            </w:pPr>
          </w:p>
        </w:tc>
        <w:tc>
          <w:tcPr>
            <w:tcW w:w="2841" w:type="dxa"/>
          </w:tcPr>
          <w:p w14:paraId="06A77098" w14:textId="77777777" w:rsidR="00CD5D69" w:rsidRPr="00DA73D6" w:rsidRDefault="00CD5D69" w:rsidP="00CD5D69">
            <w:pPr>
              <w:tabs>
                <w:tab w:val="left" w:pos="0"/>
              </w:tabs>
              <w:spacing w:line="240" w:lineRule="auto"/>
              <w:jc w:val="center"/>
              <w:rPr>
                <w:rFonts w:eastAsia="Times New Roman" w:cs="Times New Roman"/>
                <w:u w:val="single"/>
                <w:lang w:val="lt-LT"/>
              </w:rPr>
            </w:pPr>
            <w:r w:rsidRPr="00DA73D6">
              <w:rPr>
                <w:rFonts w:eastAsia="Times New Roman" w:cs="Times New Roman"/>
                <w:u w:val="single"/>
                <w:lang w:val="lt-LT"/>
              </w:rPr>
              <w:t>J</w:t>
            </w:r>
          </w:p>
        </w:tc>
        <w:tc>
          <w:tcPr>
            <w:tcW w:w="2841" w:type="dxa"/>
          </w:tcPr>
          <w:p w14:paraId="06A77099" w14:textId="77777777" w:rsidR="00CD5D69" w:rsidRPr="00A111C9" w:rsidRDefault="00CD5D69" w:rsidP="00CD5D69">
            <w:pPr>
              <w:tabs>
                <w:tab w:val="left" w:pos="0"/>
              </w:tabs>
              <w:spacing w:line="240" w:lineRule="auto"/>
              <w:jc w:val="center"/>
              <w:rPr>
                <w:rFonts w:eastAsia="Times New Roman" w:cs="Times New Roman"/>
                <w:u w:val="single"/>
                <w:lang w:val="lt-LT"/>
              </w:rPr>
            </w:pPr>
            <w:r w:rsidRPr="00A111C9">
              <w:rPr>
                <w:rFonts w:eastAsia="Times New Roman" w:cs="Times New Roman"/>
                <w:u w:val="single"/>
                <w:lang w:val="lt-LT"/>
              </w:rPr>
              <w:t>A</w:t>
            </w:r>
          </w:p>
        </w:tc>
      </w:tr>
      <w:tr w:rsidR="00CD5D69" w:rsidRPr="00A111C9" w14:paraId="06A7709E" w14:textId="77777777" w:rsidTr="00E86332">
        <w:tc>
          <w:tcPr>
            <w:tcW w:w="2840" w:type="dxa"/>
          </w:tcPr>
          <w:p w14:paraId="06A7709B" w14:textId="77777777" w:rsidR="00CD5D69" w:rsidRPr="00DA73D6" w:rsidRDefault="00CD5D69" w:rsidP="00CD5D69">
            <w:pPr>
              <w:tabs>
                <w:tab w:val="left" w:pos="0"/>
              </w:tabs>
              <w:spacing w:line="240" w:lineRule="auto"/>
              <w:rPr>
                <w:rFonts w:eastAsia="Times New Roman" w:cs="Times New Roman"/>
                <w:lang w:val="lt-LT"/>
              </w:rPr>
            </w:pPr>
            <w:proofErr w:type="spellStart"/>
            <w:r w:rsidRPr="00A111C9">
              <w:rPr>
                <w:rFonts w:eastAsia="Times New Roman" w:cs="Times New Roman"/>
                <w:i/>
                <w:iCs/>
                <w:lang w:val="lt-LT"/>
              </w:rPr>
              <w:t>Enterobacteriaceae</w:t>
            </w:r>
            <w:proofErr w:type="spellEnd"/>
            <w:r w:rsidRPr="00A111C9">
              <w:rPr>
                <w:rFonts w:eastAsia="Times New Roman" w:cs="Times New Roman"/>
                <w:lang w:val="lt-LT"/>
              </w:rPr>
              <w:t xml:space="preserve"> </w:t>
            </w:r>
            <w:r w:rsidRPr="00DA73D6">
              <w:rPr>
                <w:rFonts w:eastAsia="Times New Roman" w:cs="Times New Roman"/>
                <w:vertAlign w:val="superscript"/>
                <w:lang w:val="lt-LT"/>
              </w:rPr>
              <w:t>1, 2</w:t>
            </w:r>
          </w:p>
        </w:tc>
        <w:tc>
          <w:tcPr>
            <w:tcW w:w="2841" w:type="dxa"/>
          </w:tcPr>
          <w:p w14:paraId="06A7709C"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sym w:font="Symbol" w:char="F0A3"/>
            </w:r>
            <w:r w:rsidRPr="00A111C9">
              <w:rPr>
                <w:rFonts w:eastAsia="Times New Roman" w:cs="Times New Roman"/>
                <w:lang w:val="lt-LT"/>
              </w:rPr>
              <w:t>8</w:t>
            </w:r>
          </w:p>
        </w:tc>
        <w:tc>
          <w:tcPr>
            <w:tcW w:w="2841" w:type="dxa"/>
          </w:tcPr>
          <w:p w14:paraId="06A7709D" w14:textId="77777777" w:rsidR="00CD5D69" w:rsidRPr="00DA73D6" w:rsidRDefault="00CD5D69" w:rsidP="00CD5D69">
            <w:pPr>
              <w:tabs>
                <w:tab w:val="left" w:pos="0"/>
              </w:tabs>
              <w:spacing w:line="240" w:lineRule="auto"/>
              <w:jc w:val="center"/>
              <w:rPr>
                <w:rFonts w:eastAsia="Times New Roman" w:cs="Times New Roman"/>
                <w:lang w:val="lt-LT"/>
              </w:rPr>
            </w:pPr>
            <w:r w:rsidRPr="00DA73D6">
              <w:rPr>
                <w:rFonts w:eastAsia="Times New Roman" w:cs="Times New Roman"/>
                <w:lang w:val="lt-LT"/>
              </w:rPr>
              <w:t>&gt;8</w:t>
            </w:r>
          </w:p>
        </w:tc>
      </w:tr>
      <w:tr w:rsidR="00CD5D69" w:rsidRPr="00A111C9" w14:paraId="06A770A2" w14:textId="77777777" w:rsidTr="00E86332">
        <w:tc>
          <w:tcPr>
            <w:tcW w:w="2840" w:type="dxa"/>
          </w:tcPr>
          <w:p w14:paraId="06A7709F" w14:textId="77777777" w:rsidR="00CD5D69" w:rsidRPr="00DA73D6" w:rsidRDefault="00CD5D69" w:rsidP="00CD5D69">
            <w:pPr>
              <w:tabs>
                <w:tab w:val="left" w:pos="0"/>
              </w:tabs>
              <w:spacing w:line="240" w:lineRule="auto"/>
              <w:rPr>
                <w:rFonts w:eastAsia="Times New Roman" w:cs="Times New Roman"/>
                <w:lang w:val="lt-LT"/>
              </w:rPr>
            </w:pPr>
            <w:proofErr w:type="spellStart"/>
            <w:r w:rsidRPr="00A111C9">
              <w:rPr>
                <w:rFonts w:eastAsia="Times New Roman" w:cs="Times New Roman"/>
                <w:i/>
                <w:iCs/>
                <w:lang w:val="lt-LT"/>
              </w:rPr>
              <w:t>Staphylococcus</w:t>
            </w:r>
            <w:proofErr w:type="spellEnd"/>
            <w:r w:rsidRPr="00A111C9">
              <w:rPr>
                <w:rFonts w:eastAsia="Times New Roman" w:cs="Times New Roman"/>
                <w:lang w:val="lt-LT"/>
              </w:rPr>
              <w:t xml:space="preserve"> rūšys</w:t>
            </w:r>
          </w:p>
        </w:tc>
        <w:tc>
          <w:tcPr>
            <w:tcW w:w="2841" w:type="dxa"/>
          </w:tcPr>
          <w:p w14:paraId="06A770A0"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t xml:space="preserve">Pastaba </w:t>
            </w:r>
            <w:r w:rsidRPr="00A111C9">
              <w:rPr>
                <w:rFonts w:eastAsia="Times New Roman" w:cs="Times New Roman"/>
                <w:vertAlign w:val="superscript"/>
                <w:lang w:val="lt-LT"/>
              </w:rPr>
              <w:t>3</w:t>
            </w:r>
          </w:p>
        </w:tc>
        <w:tc>
          <w:tcPr>
            <w:tcW w:w="2841" w:type="dxa"/>
          </w:tcPr>
          <w:p w14:paraId="06A770A1"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t>Pastaba</w:t>
            </w:r>
            <w:r w:rsidRPr="00A111C9">
              <w:rPr>
                <w:rFonts w:eastAsia="Times New Roman" w:cs="Times New Roman"/>
                <w:vertAlign w:val="superscript"/>
                <w:lang w:val="lt-LT"/>
              </w:rPr>
              <w:t xml:space="preserve"> 3</w:t>
            </w:r>
          </w:p>
        </w:tc>
      </w:tr>
      <w:tr w:rsidR="00CD5D69" w:rsidRPr="00A111C9" w14:paraId="06A770A6" w14:textId="77777777" w:rsidTr="00E86332">
        <w:tc>
          <w:tcPr>
            <w:tcW w:w="2840" w:type="dxa"/>
          </w:tcPr>
          <w:p w14:paraId="06A770A3" w14:textId="77777777" w:rsidR="00CD5D69" w:rsidRPr="00DA73D6" w:rsidRDefault="00CD5D69" w:rsidP="00CD5D69">
            <w:pPr>
              <w:tabs>
                <w:tab w:val="left" w:pos="0"/>
              </w:tabs>
              <w:spacing w:line="240" w:lineRule="auto"/>
              <w:rPr>
                <w:rFonts w:eastAsia="Times New Roman" w:cs="Times New Roman"/>
                <w:lang w:val="lt-LT"/>
              </w:rPr>
            </w:pPr>
            <w:proofErr w:type="spellStart"/>
            <w:r w:rsidRPr="00A111C9">
              <w:rPr>
                <w:rFonts w:eastAsia="Times New Roman" w:cs="Times New Roman"/>
                <w:i/>
                <w:iCs/>
                <w:lang w:val="lt-LT"/>
              </w:rPr>
              <w:t>Streptococcus</w:t>
            </w:r>
            <w:proofErr w:type="spellEnd"/>
            <w:r w:rsidRPr="00A111C9">
              <w:rPr>
                <w:rFonts w:eastAsia="Times New Roman" w:cs="Times New Roman"/>
                <w:i/>
                <w:iCs/>
                <w:lang w:val="lt-LT"/>
              </w:rPr>
              <w:t xml:space="preserve"> </w:t>
            </w:r>
            <w:r w:rsidRPr="00A111C9">
              <w:rPr>
                <w:rFonts w:eastAsia="Times New Roman" w:cs="Times New Roman"/>
                <w:lang w:val="lt-LT"/>
              </w:rPr>
              <w:t>A, B, C ir G</w:t>
            </w:r>
          </w:p>
        </w:tc>
        <w:tc>
          <w:tcPr>
            <w:tcW w:w="2841" w:type="dxa"/>
          </w:tcPr>
          <w:p w14:paraId="06A770A4"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t>Pastaba</w:t>
            </w:r>
            <w:r w:rsidRPr="00A111C9">
              <w:rPr>
                <w:rFonts w:eastAsia="Times New Roman" w:cs="Times New Roman"/>
                <w:vertAlign w:val="superscript"/>
                <w:lang w:val="lt-LT"/>
              </w:rPr>
              <w:t xml:space="preserve"> 4</w:t>
            </w:r>
          </w:p>
        </w:tc>
        <w:tc>
          <w:tcPr>
            <w:tcW w:w="2841" w:type="dxa"/>
          </w:tcPr>
          <w:p w14:paraId="06A770A5"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t>Pastaba</w:t>
            </w:r>
            <w:r w:rsidRPr="00A111C9">
              <w:rPr>
                <w:rFonts w:eastAsia="Times New Roman" w:cs="Times New Roman"/>
                <w:vertAlign w:val="superscript"/>
                <w:lang w:val="lt-LT"/>
              </w:rPr>
              <w:t xml:space="preserve"> 4</w:t>
            </w:r>
          </w:p>
        </w:tc>
      </w:tr>
      <w:tr w:rsidR="00CD5D69" w:rsidRPr="00A111C9" w14:paraId="06A770AA" w14:textId="77777777" w:rsidTr="00E86332">
        <w:tc>
          <w:tcPr>
            <w:tcW w:w="2840" w:type="dxa"/>
          </w:tcPr>
          <w:p w14:paraId="06A770A7" w14:textId="77777777" w:rsidR="00CD5D69" w:rsidRPr="00A111C9" w:rsidRDefault="00CD5D69" w:rsidP="00CD5D69">
            <w:pPr>
              <w:tabs>
                <w:tab w:val="left" w:pos="0"/>
              </w:tabs>
              <w:spacing w:line="240" w:lineRule="auto"/>
              <w:rPr>
                <w:rFonts w:eastAsia="Times New Roman" w:cs="Times New Roman"/>
                <w:i/>
                <w:iCs/>
                <w:lang w:val="lt-LT"/>
              </w:rPr>
            </w:pPr>
            <w:proofErr w:type="spellStart"/>
            <w:r w:rsidRPr="00A111C9">
              <w:rPr>
                <w:rFonts w:eastAsia="Times New Roman" w:cs="Times New Roman"/>
                <w:i/>
                <w:iCs/>
                <w:lang w:val="lt-LT"/>
              </w:rPr>
              <w:t>Streptococcus</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pneumoniae</w:t>
            </w:r>
            <w:proofErr w:type="spellEnd"/>
          </w:p>
        </w:tc>
        <w:tc>
          <w:tcPr>
            <w:tcW w:w="2841" w:type="dxa"/>
          </w:tcPr>
          <w:p w14:paraId="06A770A8"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sym w:font="Symbol" w:char="F0A3"/>
            </w:r>
            <w:r w:rsidRPr="00A111C9">
              <w:rPr>
                <w:rFonts w:eastAsia="Times New Roman" w:cs="Times New Roman"/>
                <w:lang w:val="lt-LT"/>
              </w:rPr>
              <w:t>0,25</w:t>
            </w:r>
          </w:p>
        </w:tc>
        <w:tc>
          <w:tcPr>
            <w:tcW w:w="2841" w:type="dxa"/>
          </w:tcPr>
          <w:p w14:paraId="06A770A9" w14:textId="77777777" w:rsidR="00CD5D69" w:rsidRPr="00DA73D6" w:rsidRDefault="00CD5D69" w:rsidP="00CD5D69">
            <w:pPr>
              <w:tabs>
                <w:tab w:val="left" w:pos="0"/>
              </w:tabs>
              <w:spacing w:line="240" w:lineRule="auto"/>
              <w:jc w:val="center"/>
              <w:rPr>
                <w:rFonts w:eastAsia="Times New Roman" w:cs="Times New Roman"/>
                <w:lang w:val="lt-LT"/>
              </w:rPr>
            </w:pPr>
            <w:r w:rsidRPr="00DA73D6">
              <w:rPr>
                <w:rFonts w:eastAsia="Times New Roman" w:cs="Times New Roman"/>
                <w:lang w:val="lt-LT"/>
              </w:rPr>
              <w:t>&gt;0,5</w:t>
            </w:r>
          </w:p>
        </w:tc>
      </w:tr>
      <w:tr w:rsidR="00CD5D69" w:rsidRPr="00A111C9" w14:paraId="06A770AE" w14:textId="77777777" w:rsidTr="00E86332">
        <w:tc>
          <w:tcPr>
            <w:tcW w:w="2840" w:type="dxa"/>
          </w:tcPr>
          <w:p w14:paraId="06A770AB" w14:textId="77777777" w:rsidR="00CD5D69" w:rsidRPr="00A111C9" w:rsidRDefault="00CD5D69" w:rsidP="00CD5D69">
            <w:pPr>
              <w:tabs>
                <w:tab w:val="left" w:pos="0"/>
              </w:tabs>
              <w:spacing w:line="240" w:lineRule="auto"/>
              <w:rPr>
                <w:rFonts w:eastAsia="Times New Roman" w:cs="Times New Roman"/>
                <w:lang w:val="lt-LT"/>
              </w:rPr>
            </w:pPr>
            <w:proofErr w:type="spellStart"/>
            <w:r w:rsidRPr="00A111C9">
              <w:rPr>
                <w:rFonts w:eastAsia="Times New Roman" w:cs="Times New Roman"/>
                <w:i/>
                <w:iCs/>
                <w:lang w:val="lt-LT"/>
              </w:rPr>
              <w:t>Moraxella</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catarrhalis</w:t>
            </w:r>
            <w:proofErr w:type="spellEnd"/>
          </w:p>
        </w:tc>
        <w:tc>
          <w:tcPr>
            <w:tcW w:w="2841" w:type="dxa"/>
          </w:tcPr>
          <w:p w14:paraId="06A770AC"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sym w:font="Symbol" w:char="F0A3"/>
            </w:r>
            <w:r w:rsidRPr="00A111C9">
              <w:rPr>
                <w:rFonts w:eastAsia="Times New Roman" w:cs="Times New Roman"/>
                <w:lang w:val="lt-LT"/>
              </w:rPr>
              <w:t>0,125</w:t>
            </w:r>
          </w:p>
        </w:tc>
        <w:tc>
          <w:tcPr>
            <w:tcW w:w="2841" w:type="dxa"/>
          </w:tcPr>
          <w:p w14:paraId="06A770AD" w14:textId="77777777" w:rsidR="00CD5D69" w:rsidRPr="00DA73D6" w:rsidRDefault="00CD5D69" w:rsidP="00CD5D69">
            <w:pPr>
              <w:tabs>
                <w:tab w:val="left" w:pos="0"/>
              </w:tabs>
              <w:spacing w:line="240" w:lineRule="auto"/>
              <w:jc w:val="center"/>
              <w:rPr>
                <w:rFonts w:eastAsia="Times New Roman" w:cs="Times New Roman"/>
                <w:lang w:val="lt-LT"/>
              </w:rPr>
            </w:pPr>
            <w:r w:rsidRPr="00DA73D6">
              <w:rPr>
                <w:rFonts w:eastAsia="Times New Roman" w:cs="Times New Roman"/>
                <w:lang w:val="lt-LT"/>
              </w:rPr>
              <w:t>&gt;2</w:t>
            </w:r>
          </w:p>
        </w:tc>
      </w:tr>
      <w:tr w:rsidR="00CD5D69" w:rsidRPr="00A111C9" w14:paraId="06A770B2" w14:textId="77777777" w:rsidTr="00E86332">
        <w:tc>
          <w:tcPr>
            <w:tcW w:w="2840" w:type="dxa"/>
          </w:tcPr>
          <w:p w14:paraId="06A770AF" w14:textId="77777777" w:rsidR="00CD5D69" w:rsidRPr="00A111C9" w:rsidRDefault="00CD5D69" w:rsidP="00CD5D69">
            <w:pPr>
              <w:tabs>
                <w:tab w:val="left" w:pos="0"/>
              </w:tabs>
              <w:spacing w:line="240" w:lineRule="auto"/>
              <w:rPr>
                <w:rFonts w:eastAsia="Times New Roman" w:cs="Times New Roman"/>
                <w:lang w:val="lt-LT"/>
              </w:rPr>
            </w:pPr>
            <w:proofErr w:type="spellStart"/>
            <w:r w:rsidRPr="00A111C9">
              <w:rPr>
                <w:rFonts w:eastAsia="Times New Roman" w:cs="Times New Roman"/>
                <w:i/>
                <w:iCs/>
                <w:lang w:val="lt-LT"/>
              </w:rPr>
              <w:t>Haemophilus</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influenzae</w:t>
            </w:r>
            <w:proofErr w:type="spellEnd"/>
          </w:p>
        </w:tc>
        <w:tc>
          <w:tcPr>
            <w:tcW w:w="2841" w:type="dxa"/>
          </w:tcPr>
          <w:p w14:paraId="06A770B0"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sym w:font="Symbol" w:char="F0A3"/>
            </w:r>
            <w:r w:rsidRPr="00A111C9">
              <w:rPr>
                <w:rFonts w:eastAsia="Times New Roman" w:cs="Times New Roman"/>
                <w:lang w:val="lt-LT"/>
              </w:rPr>
              <w:t>0,125</w:t>
            </w:r>
          </w:p>
        </w:tc>
        <w:tc>
          <w:tcPr>
            <w:tcW w:w="2841" w:type="dxa"/>
          </w:tcPr>
          <w:p w14:paraId="06A770B1" w14:textId="77777777" w:rsidR="00CD5D69" w:rsidRPr="00DA73D6" w:rsidRDefault="00CD5D69" w:rsidP="00CD5D69">
            <w:pPr>
              <w:tabs>
                <w:tab w:val="left" w:pos="0"/>
              </w:tabs>
              <w:spacing w:line="240" w:lineRule="auto"/>
              <w:jc w:val="center"/>
              <w:rPr>
                <w:rFonts w:eastAsia="Times New Roman" w:cs="Times New Roman"/>
                <w:lang w:val="lt-LT"/>
              </w:rPr>
            </w:pPr>
            <w:r w:rsidRPr="00DA73D6">
              <w:rPr>
                <w:rFonts w:eastAsia="Times New Roman" w:cs="Times New Roman"/>
                <w:lang w:val="lt-LT"/>
              </w:rPr>
              <w:t>&gt;1</w:t>
            </w:r>
          </w:p>
        </w:tc>
      </w:tr>
      <w:tr w:rsidR="00CD5D69" w:rsidRPr="00A111C9" w14:paraId="06A770B6" w14:textId="77777777" w:rsidTr="00E86332">
        <w:tc>
          <w:tcPr>
            <w:tcW w:w="2840" w:type="dxa"/>
          </w:tcPr>
          <w:p w14:paraId="06A770B3" w14:textId="77777777" w:rsidR="00CD5D69" w:rsidRPr="00DA73D6" w:rsidRDefault="00CD5D69" w:rsidP="00CD5D69">
            <w:pPr>
              <w:tabs>
                <w:tab w:val="left" w:pos="0"/>
              </w:tabs>
              <w:spacing w:line="240" w:lineRule="auto"/>
              <w:rPr>
                <w:rFonts w:eastAsia="Times New Roman" w:cs="Times New Roman"/>
                <w:lang w:val="lt-LT"/>
              </w:rPr>
            </w:pPr>
            <w:r w:rsidRPr="00A111C9">
              <w:rPr>
                <w:rFonts w:eastAsia="Times New Roman" w:cs="Times New Roman"/>
                <w:lang w:val="lt-LT"/>
              </w:rPr>
              <w:t>Su rūšimi nesusijusios ribinės vertės</w:t>
            </w:r>
            <w:r w:rsidRPr="00A111C9">
              <w:rPr>
                <w:rFonts w:eastAsia="Times New Roman" w:cs="Times New Roman"/>
                <w:vertAlign w:val="superscript"/>
                <w:lang w:val="lt-LT"/>
              </w:rPr>
              <w:t>1</w:t>
            </w:r>
          </w:p>
        </w:tc>
        <w:tc>
          <w:tcPr>
            <w:tcW w:w="2841" w:type="dxa"/>
          </w:tcPr>
          <w:p w14:paraId="06A770B4"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t>ND</w:t>
            </w:r>
            <w:r w:rsidRPr="00A111C9">
              <w:rPr>
                <w:rFonts w:eastAsia="Times New Roman" w:cs="Times New Roman"/>
                <w:vertAlign w:val="superscript"/>
                <w:lang w:val="lt-LT"/>
              </w:rPr>
              <w:t>5</w:t>
            </w:r>
          </w:p>
        </w:tc>
        <w:tc>
          <w:tcPr>
            <w:tcW w:w="2841" w:type="dxa"/>
          </w:tcPr>
          <w:p w14:paraId="06A770B5" w14:textId="77777777" w:rsidR="00CD5D69" w:rsidRPr="00A111C9" w:rsidRDefault="00CD5D69" w:rsidP="00CD5D69">
            <w:pPr>
              <w:tabs>
                <w:tab w:val="left" w:pos="0"/>
              </w:tabs>
              <w:spacing w:line="240" w:lineRule="auto"/>
              <w:jc w:val="center"/>
              <w:rPr>
                <w:rFonts w:eastAsia="Times New Roman" w:cs="Times New Roman"/>
                <w:lang w:val="lt-LT"/>
              </w:rPr>
            </w:pPr>
            <w:r w:rsidRPr="00A111C9">
              <w:rPr>
                <w:rFonts w:eastAsia="Times New Roman" w:cs="Times New Roman"/>
                <w:lang w:val="lt-LT"/>
              </w:rPr>
              <w:t>ND</w:t>
            </w:r>
            <w:r w:rsidRPr="00A111C9">
              <w:rPr>
                <w:rFonts w:eastAsia="Times New Roman" w:cs="Times New Roman"/>
                <w:vertAlign w:val="superscript"/>
                <w:lang w:val="lt-LT"/>
              </w:rPr>
              <w:t>5</w:t>
            </w:r>
          </w:p>
        </w:tc>
      </w:tr>
      <w:tr w:rsidR="00CD5D69" w:rsidRPr="00A111C9" w14:paraId="06A770BC" w14:textId="77777777" w:rsidTr="00E86332">
        <w:tc>
          <w:tcPr>
            <w:tcW w:w="8522" w:type="dxa"/>
            <w:gridSpan w:val="3"/>
          </w:tcPr>
          <w:p w14:paraId="06A770B7" w14:textId="77777777" w:rsidR="00CD5D69" w:rsidRPr="00A111C9" w:rsidRDefault="00CD5D69" w:rsidP="00CD5D69">
            <w:pPr>
              <w:autoSpaceDE w:val="0"/>
              <w:autoSpaceDN w:val="0"/>
              <w:adjustRightInd w:val="0"/>
              <w:spacing w:line="240" w:lineRule="auto"/>
              <w:rPr>
                <w:rFonts w:eastAsia="SimSun" w:cs="Times New Roman"/>
                <w:color w:val="000000"/>
                <w:lang w:val="lt-LT" w:eastAsia="zh-CN"/>
              </w:rPr>
            </w:pPr>
            <w:r w:rsidRPr="00A111C9">
              <w:rPr>
                <w:rFonts w:eastAsia="SimSun" w:cs="Times New Roman"/>
                <w:b/>
                <w:bCs/>
                <w:color w:val="000000"/>
                <w:vertAlign w:val="superscript"/>
                <w:lang w:val="lt-LT" w:eastAsia="zh-CN"/>
              </w:rPr>
              <w:t xml:space="preserve">1 </w:t>
            </w:r>
            <w:proofErr w:type="spellStart"/>
            <w:r w:rsidRPr="00A111C9">
              <w:rPr>
                <w:rFonts w:eastAsia="SimSun" w:cs="Times New Roman"/>
                <w:i/>
                <w:iCs/>
                <w:color w:val="000000"/>
                <w:lang w:val="lt-LT" w:eastAsia="zh-CN"/>
              </w:rPr>
              <w:t>Enterobacteriaceae</w:t>
            </w:r>
            <w:proofErr w:type="spellEnd"/>
            <w:r w:rsidRPr="00DA73D6">
              <w:rPr>
                <w:rFonts w:eastAsia="SimSun" w:cs="Times New Roman"/>
                <w:color w:val="000000"/>
                <w:lang w:val="lt-LT" w:eastAsia="zh-CN"/>
              </w:rPr>
              <w:t xml:space="preserve"> nustatytos jautrumo </w:t>
            </w:r>
            <w:proofErr w:type="spellStart"/>
            <w:r w:rsidRPr="00DA73D6">
              <w:rPr>
                <w:rFonts w:eastAsia="SimSun" w:cs="Times New Roman"/>
                <w:color w:val="000000"/>
                <w:lang w:val="lt-LT" w:eastAsia="zh-CN"/>
              </w:rPr>
              <w:t>cefalosporinams</w:t>
            </w:r>
            <w:proofErr w:type="spellEnd"/>
            <w:r w:rsidRPr="00DA73D6">
              <w:rPr>
                <w:rFonts w:eastAsia="SimSun" w:cs="Times New Roman"/>
                <w:color w:val="000000"/>
                <w:lang w:val="lt-LT" w:eastAsia="zh-CN"/>
              </w:rPr>
              <w:t xml:space="preserve"> ribinės vertės susijusios su visais kliniškai reikšmingais atsparumo mechanizmais (įskaitant </w:t>
            </w:r>
            <w:r w:rsidRPr="00A111C9">
              <w:rPr>
                <w:rFonts w:eastAsia="SimSun" w:cs="Times New Roman"/>
                <w:bCs/>
                <w:color w:val="000000"/>
                <w:lang w:val="lt-LT" w:eastAsia="zh-CN"/>
              </w:rPr>
              <w:t>PSBL</w:t>
            </w:r>
            <w:r w:rsidRPr="00A111C9">
              <w:rPr>
                <w:rFonts w:eastAsia="SimSun" w:cs="Times New Roman"/>
                <w:color w:val="000000"/>
                <w:lang w:val="lt-LT" w:eastAsia="zh-CN"/>
              </w:rPr>
              <w:t xml:space="preserve"> ir </w:t>
            </w:r>
            <w:proofErr w:type="spellStart"/>
            <w:r w:rsidRPr="00A111C9">
              <w:rPr>
                <w:rFonts w:eastAsia="SimSun" w:cs="Times New Roman"/>
                <w:color w:val="000000"/>
                <w:lang w:val="lt-LT" w:eastAsia="zh-CN"/>
              </w:rPr>
              <w:t>plazmidžių</w:t>
            </w:r>
            <w:proofErr w:type="spellEnd"/>
            <w:r w:rsidRPr="00A111C9">
              <w:rPr>
                <w:rFonts w:eastAsia="SimSun" w:cs="Times New Roman"/>
                <w:color w:val="000000"/>
                <w:lang w:val="lt-LT" w:eastAsia="zh-CN"/>
              </w:rPr>
              <w:t xml:space="preserve">, veikiant </w:t>
            </w:r>
            <w:proofErr w:type="spellStart"/>
            <w:r w:rsidRPr="00A111C9">
              <w:rPr>
                <w:rFonts w:eastAsia="SimSun" w:cs="Times New Roman"/>
                <w:color w:val="000000"/>
                <w:lang w:val="lt-LT" w:eastAsia="zh-CN"/>
              </w:rPr>
              <w:t>AmpC</w:t>
            </w:r>
            <w:proofErr w:type="spellEnd"/>
            <w:r w:rsidRPr="00A111C9">
              <w:rPr>
                <w:rFonts w:eastAsia="SimSun" w:cs="Times New Roman"/>
                <w:color w:val="000000"/>
                <w:lang w:val="lt-LT" w:eastAsia="zh-CN"/>
              </w:rPr>
              <w:t xml:space="preserve">). Kai kurios padermės, kurios gamina beta </w:t>
            </w:r>
            <w:proofErr w:type="spellStart"/>
            <w:r w:rsidRPr="00A111C9">
              <w:rPr>
                <w:rFonts w:eastAsia="SimSun" w:cs="Times New Roman"/>
                <w:color w:val="000000"/>
                <w:lang w:val="lt-LT" w:eastAsia="zh-CN"/>
              </w:rPr>
              <w:t>laktamazes</w:t>
            </w:r>
            <w:proofErr w:type="spellEnd"/>
            <w:r w:rsidRPr="00A111C9">
              <w:rPr>
                <w:rFonts w:eastAsia="SimSun" w:cs="Times New Roman"/>
                <w:color w:val="000000"/>
                <w:lang w:val="lt-LT" w:eastAsia="zh-CN"/>
              </w:rPr>
              <w:t xml:space="preserve">, yra jautrios arba vidutiniškai jautrios trečios ir ketvirtos kartos </w:t>
            </w:r>
            <w:proofErr w:type="spellStart"/>
            <w:r w:rsidRPr="00A111C9">
              <w:rPr>
                <w:rFonts w:eastAsia="SimSun" w:cs="Times New Roman"/>
                <w:color w:val="000000"/>
                <w:lang w:val="lt-LT" w:eastAsia="zh-CN"/>
              </w:rPr>
              <w:t>cefalosporinams</w:t>
            </w:r>
            <w:proofErr w:type="spellEnd"/>
            <w:r w:rsidRPr="00A111C9">
              <w:rPr>
                <w:rFonts w:eastAsia="SimSun" w:cs="Times New Roman"/>
                <w:color w:val="000000"/>
                <w:lang w:val="lt-LT" w:eastAsia="zh-CN"/>
              </w:rPr>
              <w:t xml:space="preserve"> esant šioms ribinėms vertėms ir turėtų būti nurodoma, kaip nustatyta, t. y. </w:t>
            </w:r>
            <w:r w:rsidRPr="00A111C9">
              <w:rPr>
                <w:rFonts w:eastAsia="SimSun" w:cs="Times New Roman"/>
                <w:bCs/>
                <w:color w:val="000000"/>
                <w:lang w:val="lt-LT" w:eastAsia="zh-CN"/>
              </w:rPr>
              <w:t>PSBL</w:t>
            </w:r>
            <w:r w:rsidRPr="00A111C9">
              <w:rPr>
                <w:rFonts w:eastAsia="SimSun" w:cs="Times New Roman"/>
                <w:color w:val="000000"/>
                <w:lang w:val="lt-LT" w:eastAsia="zh-CN"/>
              </w:rPr>
              <w:t xml:space="preserve"> buvimas arba nebuvimas neturi įtakos jautrumo apibūdinimui. Daugelyje vietų rekomenduojama arba privaloma nustatyti ir apibūdinti PSBL infekcijos kontrolės tikslais.</w:t>
            </w:r>
          </w:p>
          <w:p w14:paraId="06A770B8" w14:textId="77777777" w:rsidR="00CD5D69" w:rsidRPr="00A111C9" w:rsidRDefault="00CD5D69" w:rsidP="00CD5D69">
            <w:pPr>
              <w:autoSpaceDE w:val="0"/>
              <w:autoSpaceDN w:val="0"/>
              <w:adjustRightInd w:val="0"/>
              <w:spacing w:line="240" w:lineRule="auto"/>
              <w:rPr>
                <w:rFonts w:eastAsia="SimSun" w:cs="Times New Roman"/>
                <w:color w:val="000000"/>
                <w:lang w:val="lt-LT" w:eastAsia="zh-CN"/>
              </w:rPr>
            </w:pPr>
            <w:r w:rsidRPr="00A111C9">
              <w:rPr>
                <w:rFonts w:eastAsia="SimSun" w:cs="Times New Roman"/>
                <w:color w:val="000000"/>
                <w:vertAlign w:val="superscript"/>
                <w:lang w:val="lt-LT" w:eastAsia="zh-CN"/>
              </w:rPr>
              <w:t>2</w:t>
            </w:r>
            <w:r w:rsidRPr="00A111C9">
              <w:rPr>
                <w:rFonts w:eastAsia="SimSun" w:cs="Times New Roman"/>
                <w:color w:val="000000"/>
                <w:lang w:val="lt-LT" w:eastAsia="zh-CN"/>
              </w:rPr>
              <w:t xml:space="preserve"> Tik nekomplikuotų ŠTI atveju.</w:t>
            </w:r>
          </w:p>
          <w:p w14:paraId="06A770B9" w14:textId="77777777" w:rsidR="00CD5D69" w:rsidRPr="00A111C9" w:rsidRDefault="00CD5D69" w:rsidP="00CD5D69">
            <w:pPr>
              <w:tabs>
                <w:tab w:val="left" w:pos="0"/>
              </w:tabs>
              <w:spacing w:line="240" w:lineRule="auto"/>
              <w:rPr>
                <w:rFonts w:eastAsia="Times New Roman" w:cs="Times New Roman"/>
                <w:lang w:val="lt-LT"/>
              </w:rPr>
            </w:pPr>
            <w:r w:rsidRPr="00A111C9">
              <w:rPr>
                <w:rFonts w:eastAsia="Times New Roman" w:cs="Times New Roman"/>
                <w:vertAlign w:val="superscript"/>
                <w:lang w:val="lt-LT"/>
              </w:rPr>
              <w:t>3</w:t>
            </w:r>
            <w:r w:rsidRPr="00A111C9">
              <w:rPr>
                <w:rFonts w:eastAsia="Times New Roman" w:cs="Times New Roman"/>
                <w:lang w:val="lt-LT"/>
              </w:rPr>
              <w:t xml:space="preserve"> Stafilokokų jautrumas </w:t>
            </w:r>
            <w:proofErr w:type="spellStart"/>
            <w:r w:rsidRPr="00A111C9">
              <w:rPr>
                <w:rFonts w:eastAsia="Times New Roman" w:cs="Times New Roman"/>
                <w:lang w:val="lt-LT"/>
              </w:rPr>
              <w:t>cefalosporinams</w:t>
            </w:r>
            <w:proofErr w:type="spellEnd"/>
            <w:r w:rsidRPr="00A111C9">
              <w:rPr>
                <w:rFonts w:eastAsia="Times New Roman" w:cs="Times New Roman"/>
                <w:lang w:val="lt-LT"/>
              </w:rPr>
              <w:t xml:space="preserve"> yra numatomas pagal jautrumą </w:t>
            </w:r>
            <w:proofErr w:type="spellStart"/>
            <w:r w:rsidRPr="00A111C9">
              <w:rPr>
                <w:rFonts w:eastAsia="Times New Roman" w:cs="Times New Roman"/>
                <w:lang w:val="lt-LT"/>
              </w:rPr>
              <w:t>meticilinui</w:t>
            </w:r>
            <w:proofErr w:type="spellEnd"/>
            <w:r w:rsidRPr="00A111C9">
              <w:rPr>
                <w:rFonts w:eastAsia="Times New Roman" w:cs="Times New Roman"/>
                <w:lang w:val="lt-LT"/>
              </w:rPr>
              <w:t xml:space="preserve">, išskyrus </w:t>
            </w:r>
            <w:proofErr w:type="spellStart"/>
            <w:r w:rsidRPr="00A111C9">
              <w:rPr>
                <w:rFonts w:eastAsia="Times New Roman" w:cs="Times New Roman"/>
                <w:lang w:val="lt-LT"/>
              </w:rPr>
              <w:t>ceftazidmą</w:t>
            </w:r>
            <w:proofErr w:type="spellEnd"/>
            <w:r w:rsidRPr="00A111C9">
              <w:rPr>
                <w:rFonts w:eastAsia="Times New Roman" w:cs="Times New Roman"/>
                <w:lang w:val="lt-LT"/>
              </w:rPr>
              <w:t xml:space="preserve">, </w:t>
            </w:r>
            <w:proofErr w:type="spellStart"/>
            <w:r w:rsidRPr="00A111C9">
              <w:rPr>
                <w:rFonts w:eastAsia="Times New Roman" w:cs="Times New Roman"/>
                <w:lang w:val="lt-LT"/>
              </w:rPr>
              <w:t>cefiksimą</w:t>
            </w:r>
            <w:proofErr w:type="spellEnd"/>
            <w:r w:rsidRPr="00A111C9">
              <w:rPr>
                <w:rFonts w:eastAsia="Times New Roman" w:cs="Times New Roman"/>
                <w:lang w:val="lt-LT"/>
              </w:rPr>
              <w:t xml:space="preserve"> ir </w:t>
            </w:r>
            <w:proofErr w:type="spellStart"/>
            <w:r w:rsidRPr="00A111C9">
              <w:rPr>
                <w:rFonts w:eastAsia="Times New Roman" w:cs="Times New Roman"/>
                <w:lang w:val="lt-LT"/>
              </w:rPr>
              <w:t>ceftibuteną</w:t>
            </w:r>
            <w:proofErr w:type="spellEnd"/>
            <w:r w:rsidRPr="00A111C9">
              <w:rPr>
                <w:rFonts w:eastAsia="Times New Roman" w:cs="Times New Roman"/>
                <w:lang w:val="lt-LT"/>
              </w:rPr>
              <w:t>, kurie neturi ribinių verčių ir neturėtų būti vartojami stafilokokų sukeltoms infekcinėms ligoms gydyti.</w:t>
            </w:r>
          </w:p>
          <w:p w14:paraId="06A770BA" w14:textId="77777777" w:rsidR="00CD5D69" w:rsidRPr="00A111C9" w:rsidRDefault="00CD5D69" w:rsidP="00CD5D69">
            <w:pPr>
              <w:tabs>
                <w:tab w:val="left" w:pos="0"/>
              </w:tabs>
              <w:spacing w:line="240" w:lineRule="auto"/>
              <w:rPr>
                <w:rFonts w:eastAsia="Times New Roman" w:cs="Times New Roman"/>
                <w:lang w:val="lt-LT"/>
              </w:rPr>
            </w:pPr>
            <w:r w:rsidRPr="00A111C9">
              <w:rPr>
                <w:rFonts w:eastAsia="Times New Roman" w:cs="Times New Roman"/>
                <w:vertAlign w:val="superscript"/>
                <w:lang w:val="lt-LT"/>
              </w:rPr>
              <w:t>4</w:t>
            </w:r>
            <w:r w:rsidRPr="00A111C9">
              <w:rPr>
                <w:rFonts w:eastAsia="Times New Roman" w:cs="Times New Roman"/>
                <w:lang w:val="lt-LT"/>
              </w:rPr>
              <w:t xml:space="preserve"> A, B, C ir G grupių beta hemolizinių streptokokų jautrumas beta laktamams numatomas pagal jautrumą penicilinui.</w:t>
            </w:r>
          </w:p>
          <w:p w14:paraId="06A770BB" w14:textId="77777777" w:rsidR="00CD5D69" w:rsidRPr="00A111C9" w:rsidRDefault="00CD5D69" w:rsidP="00CD5D69">
            <w:pPr>
              <w:tabs>
                <w:tab w:val="left" w:pos="0"/>
              </w:tabs>
              <w:spacing w:line="240" w:lineRule="auto"/>
              <w:rPr>
                <w:rFonts w:eastAsia="Times New Roman" w:cs="Times New Roman"/>
                <w:lang w:val="lt-LT"/>
              </w:rPr>
            </w:pPr>
            <w:r w:rsidRPr="00A111C9">
              <w:rPr>
                <w:rFonts w:eastAsia="Times New Roman" w:cs="Times New Roman"/>
                <w:vertAlign w:val="superscript"/>
                <w:lang w:val="lt-LT"/>
              </w:rPr>
              <w:t xml:space="preserve">5 </w:t>
            </w:r>
            <w:r w:rsidRPr="00A111C9">
              <w:rPr>
                <w:rFonts w:eastAsia="Times New Roman" w:cs="Times New Roman"/>
                <w:lang w:val="lt-LT"/>
              </w:rPr>
              <w:t>ND = nepakanka duomenų, kad šių rūšių bakterijų sukeltas ligas galima gydyti šiuo vaistiniu preparatu. Galima pateikti MSK su komentaru, bet be J ar A apibūdinimo.</w:t>
            </w:r>
          </w:p>
        </w:tc>
      </w:tr>
    </w:tbl>
    <w:p w14:paraId="06A770BD"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J = jautrūs, A = atsparūs</w:t>
      </w:r>
    </w:p>
    <w:p w14:paraId="06A770BE" w14:textId="77777777" w:rsidR="00CD5D69" w:rsidRPr="00DA73D6" w:rsidRDefault="00CD5D69" w:rsidP="00CD5D69">
      <w:pPr>
        <w:spacing w:line="240" w:lineRule="auto"/>
        <w:rPr>
          <w:rFonts w:eastAsia="Times New Roman" w:cs="Times New Roman"/>
          <w:lang w:val="lt-LT"/>
        </w:rPr>
      </w:pPr>
    </w:p>
    <w:p w14:paraId="06A770BF"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Mikrobiologinis jautrumas</w:t>
      </w:r>
    </w:p>
    <w:p w14:paraId="06A770C0"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Tam tikrų mikroorganizmų rūšių atsparumo paplitimas įvairiose geografinėse vietovėse laikui bėgant skiriasi, taigi rekomenduojama atsižvelgti į vietinę informaciją apie mikroorganizmų atsparumą, ypač gydant sunkias infekcines ligas. Jeigu būtina, kai atsparumo paplitimas vietovėje yra toks, kad kyla abejonių dėl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veiksmingumo gydant bent kelių tipų infekcijas, reikia kreiptis konsultacijos į specialistą.</w:t>
      </w:r>
    </w:p>
    <w:p w14:paraId="06A770C1" w14:textId="77777777" w:rsidR="00CD5D69" w:rsidRPr="00A111C9" w:rsidRDefault="00CD5D69" w:rsidP="00CD5D69">
      <w:pPr>
        <w:spacing w:line="240" w:lineRule="auto"/>
        <w:rPr>
          <w:rFonts w:eastAsia="Times New Roman" w:cs="Times New Roman"/>
          <w:lang w:val="lt-LT"/>
        </w:rPr>
      </w:pPr>
    </w:p>
    <w:p w14:paraId="06A770C2" w14:textId="77777777" w:rsidR="00CD5D69" w:rsidRPr="00A111C9" w:rsidRDefault="00CD5D69" w:rsidP="00CD5D69">
      <w:pPr>
        <w:keepNext/>
        <w:tabs>
          <w:tab w:val="left" w:pos="567"/>
        </w:tabs>
        <w:spacing w:line="240" w:lineRule="auto"/>
        <w:rPr>
          <w:rFonts w:eastAsia="Times New Roman" w:cs="Times New Roman"/>
          <w:lang w:val="lt-LT"/>
        </w:rPr>
      </w:pPr>
      <w:proofErr w:type="spellStart"/>
      <w:r w:rsidRPr="00A111C9">
        <w:rPr>
          <w:rFonts w:eastAsia="Times New Roman" w:cs="Times New Roman"/>
          <w:lang w:val="lt-LT"/>
        </w:rPr>
        <w:lastRenderedPageBreak/>
        <w:t>Cefuroksimas</w:t>
      </w:r>
      <w:proofErr w:type="spellEnd"/>
      <w:r w:rsidRPr="00A111C9">
        <w:rPr>
          <w:rFonts w:eastAsia="Times New Roman" w:cs="Times New Roman"/>
          <w:lang w:val="lt-LT"/>
        </w:rPr>
        <w:t xml:space="preserve"> </w:t>
      </w:r>
      <w:proofErr w:type="spellStart"/>
      <w:r w:rsidRPr="00A111C9">
        <w:rPr>
          <w:rFonts w:eastAsia="Times New Roman" w:cs="Times New Roman"/>
          <w:i/>
          <w:iCs/>
          <w:lang w:val="lt-LT"/>
        </w:rPr>
        <w:t>in</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vitro</w:t>
      </w:r>
      <w:proofErr w:type="spellEnd"/>
      <w:r w:rsidRPr="00A111C9">
        <w:rPr>
          <w:rFonts w:eastAsia="Times New Roman" w:cs="Times New Roman"/>
          <w:lang w:val="lt-LT"/>
        </w:rPr>
        <w:t xml:space="preserve"> paprastai yra veiksmingas prieš išvardytus mikroorganizmus</w:t>
      </w:r>
      <w:r w:rsidRPr="00A111C9">
        <w:rPr>
          <w:rFonts w:eastAsia="Times New Roman" w:cs="Times New Roman"/>
          <w:i/>
          <w:iCs/>
          <w:lang w:val="lt-LT"/>
        </w:rPr>
        <w:t>.</w:t>
      </w:r>
    </w:p>
    <w:p w14:paraId="06A770C3" w14:textId="77777777" w:rsidR="00CD5D69" w:rsidRPr="00A111C9" w:rsidRDefault="00CD5D69" w:rsidP="00CD5D69">
      <w:pPr>
        <w:keepNext/>
        <w:tabs>
          <w:tab w:val="left" w:pos="567"/>
        </w:tabs>
        <w:spacing w:line="240" w:lineRule="auto"/>
        <w:rPr>
          <w:rFonts w:eastAsia="Times New Roman" w:cs="Times New Roman"/>
          <w:highlight w:val="yellow"/>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2"/>
      </w:tblGrid>
      <w:tr w:rsidR="00CD5D69" w:rsidRPr="00A111C9" w14:paraId="06A770C5" w14:textId="77777777" w:rsidTr="00E86332">
        <w:tc>
          <w:tcPr>
            <w:tcW w:w="8522" w:type="dxa"/>
          </w:tcPr>
          <w:p w14:paraId="06A770C4" w14:textId="77777777" w:rsidR="00CD5D69" w:rsidRPr="00A111C9" w:rsidRDefault="00CD5D69" w:rsidP="00CD5D69">
            <w:pPr>
              <w:keepNext/>
              <w:tabs>
                <w:tab w:val="left" w:pos="567"/>
              </w:tabs>
              <w:spacing w:line="240" w:lineRule="auto"/>
              <w:rPr>
                <w:rFonts w:eastAsia="Times New Roman" w:cs="Times New Roman"/>
                <w:b/>
                <w:lang w:val="lt-LT"/>
              </w:rPr>
            </w:pPr>
            <w:r w:rsidRPr="00A111C9">
              <w:rPr>
                <w:rFonts w:eastAsia="Times New Roman" w:cs="Times New Roman"/>
                <w:b/>
                <w:lang w:val="lt-LT"/>
              </w:rPr>
              <w:t>Dažniausiai jautrios rūšys</w:t>
            </w:r>
          </w:p>
        </w:tc>
      </w:tr>
      <w:tr w:rsidR="00CD5D69" w:rsidRPr="00A111C9" w14:paraId="06A770CA" w14:textId="77777777" w:rsidTr="00E86332">
        <w:tc>
          <w:tcPr>
            <w:tcW w:w="8522" w:type="dxa"/>
          </w:tcPr>
          <w:p w14:paraId="06A770C6" w14:textId="77777777" w:rsidR="00CD5D69" w:rsidRPr="00A111C9" w:rsidRDefault="00CD5D69" w:rsidP="00CD5D69">
            <w:pPr>
              <w:keepNext/>
              <w:tabs>
                <w:tab w:val="left" w:pos="567"/>
              </w:tabs>
              <w:spacing w:line="240" w:lineRule="auto"/>
              <w:rPr>
                <w:rFonts w:eastAsia="Times New Roman" w:cs="Times New Roman"/>
                <w:u w:val="single"/>
                <w:lang w:val="lt-LT"/>
              </w:rPr>
            </w:pPr>
            <w:proofErr w:type="spellStart"/>
            <w:r w:rsidRPr="00A111C9">
              <w:rPr>
                <w:rFonts w:eastAsia="Times New Roman" w:cs="Times New Roman"/>
                <w:u w:val="single"/>
                <w:lang w:val="lt-LT"/>
              </w:rPr>
              <w:t>Gramteigiami</w:t>
            </w:r>
            <w:proofErr w:type="spellEnd"/>
            <w:r w:rsidRPr="00A111C9">
              <w:rPr>
                <w:rFonts w:eastAsia="Times New Roman" w:cs="Times New Roman"/>
                <w:u w:val="single"/>
                <w:lang w:val="lt-LT"/>
              </w:rPr>
              <w:t xml:space="preserve"> </w:t>
            </w:r>
            <w:proofErr w:type="spellStart"/>
            <w:r w:rsidRPr="00A111C9">
              <w:rPr>
                <w:rFonts w:eastAsia="Times New Roman" w:cs="Times New Roman"/>
                <w:u w:val="single"/>
                <w:lang w:val="lt-LT"/>
              </w:rPr>
              <w:t>aerobai</w:t>
            </w:r>
            <w:proofErr w:type="spellEnd"/>
          </w:p>
          <w:p w14:paraId="06A770C7" w14:textId="77777777" w:rsidR="00CD5D69" w:rsidRPr="00DA73D6" w:rsidRDefault="00CD5D69" w:rsidP="00CD5D69">
            <w:pPr>
              <w:spacing w:line="240" w:lineRule="auto"/>
              <w:rPr>
                <w:rFonts w:eastAsia="Times New Roman" w:cs="Times New Roman"/>
                <w:lang w:val="lt-LT" w:eastAsia="en-GB"/>
              </w:rPr>
            </w:pPr>
            <w:proofErr w:type="spellStart"/>
            <w:r w:rsidRPr="00DA73D6">
              <w:rPr>
                <w:rFonts w:eastAsia="Times New Roman" w:cs="Times New Roman"/>
                <w:i/>
                <w:iCs/>
                <w:lang w:val="lt-LT" w:eastAsia="en-GB"/>
              </w:rPr>
              <w:t>Staphylococcus</w:t>
            </w:r>
            <w:proofErr w:type="spellEnd"/>
            <w:r w:rsidRPr="00DA73D6">
              <w:rPr>
                <w:rFonts w:eastAsia="Times New Roman" w:cs="Times New Roman"/>
                <w:i/>
                <w:iCs/>
                <w:lang w:val="lt-LT" w:eastAsia="en-GB"/>
              </w:rPr>
              <w:t xml:space="preserve"> </w:t>
            </w:r>
            <w:proofErr w:type="spellStart"/>
            <w:r w:rsidRPr="00DA73D6">
              <w:rPr>
                <w:rFonts w:eastAsia="Times New Roman" w:cs="Times New Roman"/>
                <w:i/>
                <w:iCs/>
                <w:lang w:val="lt-LT" w:eastAsia="en-GB"/>
              </w:rPr>
              <w:t>aureus</w:t>
            </w:r>
            <w:proofErr w:type="spellEnd"/>
            <w:r w:rsidRPr="00DA73D6">
              <w:rPr>
                <w:rFonts w:eastAsia="Times New Roman" w:cs="Times New Roman"/>
                <w:lang w:val="lt-LT" w:eastAsia="en-GB"/>
              </w:rPr>
              <w:t xml:space="preserve"> (</w:t>
            </w:r>
            <w:proofErr w:type="spellStart"/>
            <w:r w:rsidRPr="00DA73D6">
              <w:rPr>
                <w:rFonts w:eastAsia="Times New Roman" w:cs="Times New Roman"/>
                <w:lang w:val="lt-LT" w:eastAsia="en-GB"/>
              </w:rPr>
              <w:t>meticilinui</w:t>
            </w:r>
            <w:proofErr w:type="spellEnd"/>
            <w:r w:rsidRPr="00DA73D6">
              <w:rPr>
                <w:rFonts w:eastAsia="Times New Roman" w:cs="Times New Roman"/>
                <w:lang w:val="lt-LT" w:eastAsia="en-GB"/>
              </w:rPr>
              <w:t xml:space="preserve"> jautrūs)*</w:t>
            </w:r>
          </w:p>
          <w:p w14:paraId="06A770C8" w14:textId="77777777" w:rsidR="00CD5D69" w:rsidRPr="00A111C9" w:rsidRDefault="00CD5D69" w:rsidP="00CD5D69">
            <w:pPr>
              <w:spacing w:line="240" w:lineRule="auto"/>
              <w:rPr>
                <w:rFonts w:eastAsia="Times New Roman" w:cs="Times New Roman"/>
                <w:u w:val="single"/>
                <w:lang w:val="lt-LT"/>
              </w:rPr>
            </w:pPr>
            <w:proofErr w:type="spellStart"/>
            <w:r w:rsidRPr="00A111C9">
              <w:rPr>
                <w:rFonts w:eastAsia="Times New Roman" w:cs="Times New Roman"/>
                <w:i/>
                <w:iCs/>
                <w:lang w:val="lt-LT" w:eastAsia="en-GB"/>
              </w:rPr>
              <w:t>Streptococcus</w:t>
            </w:r>
            <w:proofErr w:type="spellEnd"/>
            <w:r w:rsidRPr="00A111C9">
              <w:rPr>
                <w:rFonts w:eastAsia="Times New Roman" w:cs="Times New Roman"/>
                <w:i/>
                <w:iCs/>
                <w:lang w:val="lt-LT" w:eastAsia="en-GB"/>
              </w:rPr>
              <w:t xml:space="preserve"> </w:t>
            </w:r>
            <w:proofErr w:type="spellStart"/>
            <w:r w:rsidRPr="00A111C9">
              <w:rPr>
                <w:rFonts w:eastAsia="Times New Roman" w:cs="Times New Roman"/>
                <w:i/>
                <w:iCs/>
                <w:lang w:val="lt-LT" w:eastAsia="en-GB"/>
              </w:rPr>
              <w:t>pyogenes</w:t>
            </w:r>
            <w:proofErr w:type="spellEnd"/>
          </w:p>
          <w:p w14:paraId="06A770C9" w14:textId="77777777" w:rsidR="00CD5D69" w:rsidRPr="00A111C9" w:rsidRDefault="00CD5D69" w:rsidP="00CD5D69">
            <w:pPr>
              <w:spacing w:line="240" w:lineRule="auto"/>
              <w:rPr>
                <w:rFonts w:eastAsia="Times New Roman" w:cs="Times New Roman"/>
                <w:i/>
                <w:iCs/>
                <w:lang w:val="lt-LT"/>
              </w:rPr>
            </w:pPr>
            <w:proofErr w:type="spellStart"/>
            <w:r w:rsidRPr="00A111C9">
              <w:rPr>
                <w:rFonts w:eastAsia="Times New Roman" w:cs="Times New Roman"/>
                <w:i/>
                <w:iCs/>
                <w:lang w:val="lt-LT"/>
              </w:rPr>
              <w:t>Streptococcus</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agalactiae</w:t>
            </w:r>
            <w:proofErr w:type="spellEnd"/>
          </w:p>
        </w:tc>
      </w:tr>
      <w:tr w:rsidR="00CD5D69" w:rsidRPr="00A111C9" w14:paraId="06A770D0" w14:textId="77777777" w:rsidTr="00E86332">
        <w:tc>
          <w:tcPr>
            <w:tcW w:w="8522" w:type="dxa"/>
          </w:tcPr>
          <w:p w14:paraId="06A770CB" w14:textId="77777777" w:rsidR="00CD5D69" w:rsidRPr="00A111C9" w:rsidRDefault="00CD5D69" w:rsidP="00CD5D69">
            <w:pPr>
              <w:spacing w:line="240" w:lineRule="auto"/>
              <w:rPr>
                <w:rFonts w:eastAsia="Times New Roman" w:cs="Times New Roman"/>
                <w:u w:val="single"/>
                <w:lang w:val="lt-LT"/>
              </w:rPr>
            </w:pPr>
            <w:proofErr w:type="spellStart"/>
            <w:r w:rsidRPr="00A111C9">
              <w:rPr>
                <w:rFonts w:eastAsia="Times New Roman" w:cs="Times New Roman"/>
                <w:u w:val="single"/>
                <w:lang w:val="lt-LT"/>
              </w:rPr>
              <w:t>Gramneigiami</w:t>
            </w:r>
            <w:proofErr w:type="spellEnd"/>
            <w:r w:rsidRPr="00A111C9">
              <w:rPr>
                <w:rFonts w:eastAsia="Times New Roman" w:cs="Times New Roman"/>
                <w:u w:val="single"/>
                <w:lang w:val="lt-LT"/>
              </w:rPr>
              <w:t xml:space="preserve"> </w:t>
            </w:r>
            <w:proofErr w:type="spellStart"/>
            <w:r w:rsidRPr="00A111C9">
              <w:rPr>
                <w:rFonts w:eastAsia="Times New Roman" w:cs="Times New Roman"/>
                <w:u w:val="single"/>
                <w:lang w:val="lt-LT"/>
              </w:rPr>
              <w:t>aerobai</w:t>
            </w:r>
            <w:proofErr w:type="spellEnd"/>
          </w:p>
          <w:p w14:paraId="06A770CC" w14:textId="77777777" w:rsidR="00CD5D69" w:rsidRPr="00DA73D6" w:rsidRDefault="00CD5D69" w:rsidP="00CD5D69">
            <w:pPr>
              <w:spacing w:line="240" w:lineRule="auto"/>
              <w:rPr>
                <w:rFonts w:eastAsia="Times New Roman" w:cs="Times New Roman"/>
                <w:lang w:val="lt-LT"/>
              </w:rPr>
            </w:pPr>
            <w:proofErr w:type="spellStart"/>
            <w:r w:rsidRPr="00DA73D6">
              <w:rPr>
                <w:rFonts w:eastAsia="Times New Roman" w:cs="Times New Roman"/>
                <w:i/>
                <w:iCs/>
                <w:lang w:val="lt-LT"/>
              </w:rPr>
              <w:t>Haemophilus</w:t>
            </w:r>
            <w:proofErr w:type="spellEnd"/>
            <w:r w:rsidRPr="00DA73D6">
              <w:rPr>
                <w:rFonts w:eastAsia="Times New Roman" w:cs="Times New Roman"/>
                <w:i/>
                <w:iCs/>
                <w:lang w:val="lt-LT"/>
              </w:rPr>
              <w:t xml:space="preserve"> </w:t>
            </w:r>
            <w:proofErr w:type="spellStart"/>
            <w:r w:rsidRPr="00DA73D6">
              <w:rPr>
                <w:rFonts w:eastAsia="Times New Roman" w:cs="Times New Roman"/>
                <w:i/>
                <w:iCs/>
                <w:lang w:val="lt-LT"/>
              </w:rPr>
              <w:t>influenzae</w:t>
            </w:r>
            <w:proofErr w:type="spellEnd"/>
          </w:p>
          <w:p w14:paraId="06A770CD" w14:textId="77777777" w:rsidR="00CD5D69" w:rsidRPr="00A111C9" w:rsidRDefault="00CD5D69" w:rsidP="00CD5D69">
            <w:pPr>
              <w:spacing w:line="240" w:lineRule="auto"/>
              <w:rPr>
                <w:rFonts w:eastAsia="Times New Roman" w:cs="Times New Roman"/>
                <w:i/>
                <w:iCs/>
                <w:u w:val="single"/>
                <w:lang w:val="lt-LT"/>
              </w:rPr>
            </w:pPr>
            <w:proofErr w:type="spellStart"/>
            <w:r w:rsidRPr="00A111C9">
              <w:rPr>
                <w:rFonts w:eastAsia="Times New Roman" w:cs="Times New Roman"/>
                <w:i/>
                <w:iCs/>
                <w:lang w:val="lt-LT"/>
              </w:rPr>
              <w:t>Haemophilus</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parainfluenzae</w:t>
            </w:r>
            <w:proofErr w:type="spellEnd"/>
          </w:p>
          <w:p w14:paraId="06A770CE" w14:textId="77777777" w:rsidR="00CD5D69" w:rsidRPr="00A111C9" w:rsidRDefault="00CD5D69" w:rsidP="00CD5D69">
            <w:pPr>
              <w:spacing w:line="240" w:lineRule="auto"/>
              <w:rPr>
                <w:rFonts w:eastAsia="Times New Roman" w:cs="Times New Roman"/>
                <w:bCs/>
                <w:u w:val="single"/>
                <w:lang w:val="lt-LT"/>
              </w:rPr>
            </w:pPr>
            <w:proofErr w:type="spellStart"/>
            <w:r w:rsidRPr="00A111C9">
              <w:rPr>
                <w:rFonts w:eastAsia="Times New Roman" w:cs="Times New Roman"/>
                <w:i/>
                <w:iCs/>
                <w:lang w:val="lt-LT"/>
              </w:rPr>
              <w:t>Moraxella</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catarrhalis</w:t>
            </w:r>
            <w:proofErr w:type="spellEnd"/>
          </w:p>
          <w:p w14:paraId="06A770CF" w14:textId="77777777" w:rsidR="00CD5D69" w:rsidRPr="00A111C9" w:rsidRDefault="00CD5D69" w:rsidP="00CD5D69">
            <w:pPr>
              <w:spacing w:line="240" w:lineRule="auto"/>
              <w:rPr>
                <w:rFonts w:eastAsia="Times New Roman" w:cs="Times New Roman"/>
                <w:lang w:val="lt-LT" w:eastAsia="en-GB"/>
              </w:rPr>
            </w:pPr>
          </w:p>
        </w:tc>
      </w:tr>
      <w:tr w:rsidR="00CD5D69" w:rsidRPr="00A111C9" w14:paraId="06A770D3" w14:textId="77777777" w:rsidTr="00E86332">
        <w:tc>
          <w:tcPr>
            <w:tcW w:w="8522" w:type="dxa"/>
          </w:tcPr>
          <w:p w14:paraId="06A770D1"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Spirochetos</w:t>
            </w:r>
          </w:p>
          <w:p w14:paraId="06A770D2" w14:textId="77777777" w:rsidR="00CD5D69" w:rsidRPr="00DA73D6" w:rsidRDefault="00CD5D69" w:rsidP="00CD5D69">
            <w:pPr>
              <w:spacing w:line="240" w:lineRule="auto"/>
              <w:rPr>
                <w:rFonts w:eastAsia="Times New Roman" w:cs="Times New Roman"/>
                <w:lang w:val="lt-LT"/>
              </w:rPr>
            </w:pPr>
            <w:proofErr w:type="spellStart"/>
            <w:r w:rsidRPr="00DA73D6">
              <w:rPr>
                <w:rFonts w:eastAsia="Times New Roman" w:cs="Times New Roman"/>
                <w:i/>
                <w:lang w:val="lt-LT"/>
              </w:rPr>
              <w:t>Borrelia</w:t>
            </w:r>
            <w:proofErr w:type="spellEnd"/>
            <w:r w:rsidRPr="00DA73D6">
              <w:rPr>
                <w:rFonts w:eastAsia="Times New Roman" w:cs="Times New Roman"/>
                <w:i/>
                <w:lang w:val="lt-LT"/>
              </w:rPr>
              <w:t xml:space="preserve"> </w:t>
            </w:r>
            <w:proofErr w:type="spellStart"/>
            <w:r w:rsidRPr="00DA73D6">
              <w:rPr>
                <w:rFonts w:eastAsia="Times New Roman" w:cs="Times New Roman"/>
                <w:i/>
                <w:lang w:val="lt-LT"/>
              </w:rPr>
              <w:t>burgdorferi</w:t>
            </w:r>
            <w:proofErr w:type="spellEnd"/>
          </w:p>
        </w:tc>
      </w:tr>
      <w:tr w:rsidR="00CD5D69" w:rsidRPr="00A111C9" w14:paraId="06A770D5" w14:textId="77777777" w:rsidTr="00E86332">
        <w:tc>
          <w:tcPr>
            <w:tcW w:w="8522" w:type="dxa"/>
          </w:tcPr>
          <w:p w14:paraId="06A770D4" w14:textId="77777777" w:rsidR="00CD5D69" w:rsidRPr="00A111C9" w:rsidRDefault="00CD5D69" w:rsidP="00CD5D69">
            <w:pPr>
              <w:spacing w:line="240" w:lineRule="auto"/>
              <w:rPr>
                <w:rFonts w:eastAsia="Times New Roman" w:cs="Times New Roman"/>
                <w:u w:val="single"/>
                <w:lang w:val="lt-LT"/>
              </w:rPr>
            </w:pPr>
          </w:p>
        </w:tc>
      </w:tr>
      <w:tr w:rsidR="00CD5D69" w:rsidRPr="00A111C9" w14:paraId="06A770D7" w14:textId="77777777" w:rsidTr="00E86332">
        <w:trPr>
          <w:trHeight w:val="179"/>
        </w:trPr>
        <w:tc>
          <w:tcPr>
            <w:tcW w:w="8522" w:type="dxa"/>
          </w:tcPr>
          <w:p w14:paraId="06A770D6" w14:textId="77777777" w:rsidR="00CD5D69" w:rsidRPr="00A111C9" w:rsidRDefault="00CD5D69" w:rsidP="00CD5D69">
            <w:pPr>
              <w:keepNext/>
              <w:tabs>
                <w:tab w:val="left" w:pos="567"/>
              </w:tabs>
              <w:spacing w:line="240" w:lineRule="auto"/>
              <w:rPr>
                <w:rFonts w:eastAsia="Times New Roman" w:cs="Times New Roman"/>
                <w:b/>
                <w:i/>
                <w:lang w:val="lt-LT"/>
              </w:rPr>
            </w:pPr>
            <w:r w:rsidRPr="00A111C9">
              <w:rPr>
                <w:rFonts w:eastAsia="Times New Roman" w:cs="Times New Roman"/>
                <w:b/>
                <w:lang w:val="lt-LT"/>
              </w:rPr>
              <w:t>Mikroorganizmai, kurių įgytas atsparumas gali kelti problemų</w:t>
            </w:r>
          </w:p>
        </w:tc>
      </w:tr>
      <w:tr w:rsidR="00CD5D69" w:rsidRPr="00A111C9" w14:paraId="06A770DA" w14:textId="77777777" w:rsidTr="00E86332">
        <w:tc>
          <w:tcPr>
            <w:tcW w:w="8522" w:type="dxa"/>
          </w:tcPr>
          <w:p w14:paraId="06A770D8" w14:textId="77777777" w:rsidR="00CD5D69" w:rsidRPr="00A111C9" w:rsidRDefault="00CD5D69" w:rsidP="00CD5D69">
            <w:pPr>
              <w:keepNext/>
              <w:tabs>
                <w:tab w:val="left" w:pos="567"/>
              </w:tabs>
              <w:spacing w:line="240" w:lineRule="auto"/>
              <w:rPr>
                <w:rFonts w:eastAsia="Times New Roman" w:cs="Times New Roman"/>
                <w:u w:val="single"/>
                <w:lang w:val="lt-LT" w:eastAsia="en-GB"/>
              </w:rPr>
            </w:pPr>
            <w:proofErr w:type="spellStart"/>
            <w:r w:rsidRPr="00A111C9">
              <w:rPr>
                <w:rFonts w:eastAsia="Times New Roman" w:cs="Times New Roman"/>
                <w:u w:val="single"/>
                <w:lang w:val="lt-LT" w:eastAsia="en-GB"/>
              </w:rPr>
              <w:t>Gramteigiami</w:t>
            </w:r>
            <w:proofErr w:type="spellEnd"/>
            <w:r w:rsidRPr="00A111C9">
              <w:rPr>
                <w:rFonts w:eastAsia="Times New Roman" w:cs="Times New Roman"/>
                <w:u w:val="single"/>
                <w:lang w:val="lt-LT" w:eastAsia="en-GB"/>
              </w:rPr>
              <w:t xml:space="preserve"> </w:t>
            </w:r>
            <w:proofErr w:type="spellStart"/>
            <w:r w:rsidRPr="00A111C9">
              <w:rPr>
                <w:rFonts w:eastAsia="Times New Roman" w:cs="Times New Roman"/>
                <w:u w:val="single"/>
                <w:lang w:val="lt-LT" w:eastAsia="en-GB"/>
              </w:rPr>
              <w:t>aerobai</w:t>
            </w:r>
            <w:proofErr w:type="spellEnd"/>
          </w:p>
          <w:p w14:paraId="06A770D9" w14:textId="77777777" w:rsidR="00CD5D69" w:rsidRPr="00DA73D6" w:rsidRDefault="00CD5D69" w:rsidP="00CD5D69">
            <w:pPr>
              <w:spacing w:line="240" w:lineRule="auto"/>
              <w:rPr>
                <w:rFonts w:eastAsia="Times New Roman" w:cs="Times New Roman"/>
                <w:i/>
                <w:iCs/>
                <w:lang w:val="lt-LT"/>
              </w:rPr>
            </w:pPr>
            <w:proofErr w:type="spellStart"/>
            <w:r w:rsidRPr="00DA73D6">
              <w:rPr>
                <w:rFonts w:eastAsia="Times New Roman" w:cs="Times New Roman"/>
                <w:i/>
                <w:iCs/>
                <w:lang w:val="lt-LT" w:eastAsia="en-GB"/>
              </w:rPr>
              <w:t>Streptococcus</w:t>
            </w:r>
            <w:proofErr w:type="spellEnd"/>
            <w:r w:rsidRPr="00DA73D6">
              <w:rPr>
                <w:rFonts w:eastAsia="Times New Roman" w:cs="Times New Roman"/>
                <w:i/>
                <w:iCs/>
                <w:lang w:val="lt-LT" w:eastAsia="en-GB"/>
              </w:rPr>
              <w:t xml:space="preserve"> </w:t>
            </w:r>
            <w:proofErr w:type="spellStart"/>
            <w:r w:rsidRPr="00DA73D6">
              <w:rPr>
                <w:rFonts w:eastAsia="Times New Roman" w:cs="Times New Roman"/>
                <w:i/>
                <w:iCs/>
                <w:lang w:val="lt-LT" w:eastAsia="en-GB"/>
              </w:rPr>
              <w:t>pneumoniae</w:t>
            </w:r>
            <w:proofErr w:type="spellEnd"/>
          </w:p>
        </w:tc>
      </w:tr>
      <w:tr w:rsidR="00CD5D69" w:rsidRPr="00A111C9" w14:paraId="06A770E4" w14:textId="77777777" w:rsidTr="00E86332">
        <w:tc>
          <w:tcPr>
            <w:tcW w:w="8522" w:type="dxa"/>
          </w:tcPr>
          <w:p w14:paraId="06A770DB" w14:textId="77777777" w:rsidR="00CD5D69" w:rsidRPr="00A111C9" w:rsidRDefault="00CD5D69" w:rsidP="00CD5D69">
            <w:pPr>
              <w:spacing w:line="240" w:lineRule="auto"/>
              <w:rPr>
                <w:rFonts w:eastAsia="Times New Roman" w:cs="Times New Roman"/>
                <w:u w:val="single"/>
                <w:lang w:val="lt-LT" w:eastAsia="en-GB"/>
              </w:rPr>
            </w:pPr>
            <w:proofErr w:type="spellStart"/>
            <w:r w:rsidRPr="00A111C9">
              <w:rPr>
                <w:rFonts w:eastAsia="Times New Roman" w:cs="Times New Roman"/>
                <w:u w:val="single"/>
                <w:lang w:val="lt-LT" w:eastAsia="en-GB"/>
              </w:rPr>
              <w:t>Gramneigiami</w:t>
            </w:r>
            <w:proofErr w:type="spellEnd"/>
            <w:r w:rsidRPr="00A111C9">
              <w:rPr>
                <w:rFonts w:eastAsia="Times New Roman" w:cs="Times New Roman"/>
                <w:u w:val="single"/>
                <w:lang w:val="lt-LT" w:eastAsia="en-GB"/>
              </w:rPr>
              <w:t xml:space="preserve"> </w:t>
            </w:r>
            <w:proofErr w:type="spellStart"/>
            <w:r w:rsidRPr="00A111C9">
              <w:rPr>
                <w:rFonts w:eastAsia="Times New Roman" w:cs="Times New Roman"/>
                <w:u w:val="single"/>
                <w:lang w:val="lt-LT" w:eastAsia="en-GB"/>
              </w:rPr>
              <w:t>aerobai</w:t>
            </w:r>
            <w:proofErr w:type="spellEnd"/>
          </w:p>
          <w:p w14:paraId="06A770DC" w14:textId="77777777" w:rsidR="00CD5D69" w:rsidRPr="00DA73D6" w:rsidRDefault="00CD5D69" w:rsidP="00CD5D69">
            <w:pPr>
              <w:spacing w:line="240" w:lineRule="auto"/>
              <w:rPr>
                <w:rFonts w:eastAsia="Times New Roman" w:cs="Times New Roman"/>
                <w:bCs/>
                <w:u w:val="single"/>
                <w:lang w:val="lt-LT"/>
              </w:rPr>
            </w:pPr>
            <w:proofErr w:type="spellStart"/>
            <w:r w:rsidRPr="00DA73D6">
              <w:rPr>
                <w:rFonts w:eastAsia="Times New Roman" w:cs="Times New Roman"/>
                <w:i/>
                <w:iCs/>
                <w:lang w:val="lt-LT" w:eastAsia="en-GB"/>
              </w:rPr>
              <w:t>Citrobacter</w:t>
            </w:r>
            <w:proofErr w:type="spellEnd"/>
            <w:r w:rsidRPr="00DA73D6">
              <w:rPr>
                <w:rFonts w:eastAsia="Times New Roman" w:cs="Times New Roman"/>
                <w:i/>
                <w:iCs/>
                <w:lang w:val="lt-LT" w:eastAsia="en-GB"/>
              </w:rPr>
              <w:t xml:space="preserve"> </w:t>
            </w:r>
            <w:proofErr w:type="spellStart"/>
            <w:r w:rsidRPr="00DA73D6">
              <w:rPr>
                <w:rFonts w:eastAsia="Times New Roman" w:cs="Times New Roman"/>
                <w:i/>
                <w:iCs/>
                <w:lang w:val="lt-LT" w:eastAsia="en-GB"/>
              </w:rPr>
              <w:t>freundii</w:t>
            </w:r>
            <w:proofErr w:type="spellEnd"/>
          </w:p>
          <w:p w14:paraId="06A770DD" w14:textId="77777777" w:rsidR="00CD5D69" w:rsidRPr="00A111C9" w:rsidRDefault="00CD5D69" w:rsidP="00CD5D69">
            <w:pPr>
              <w:spacing w:line="240" w:lineRule="auto"/>
              <w:rPr>
                <w:rFonts w:eastAsia="Times New Roman" w:cs="Times New Roman"/>
                <w:i/>
                <w:iCs/>
                <w:lang w:val="lt-LT" w:eastAsia="en-GB"/>
              </w:rPr>
            </w:pPr>
            <w:proofErr w:type="spellStart"/>
            <w:r w:rsidRPr="00A111C9">
              <w:rPr>
                <w:rFonts w:eastAsia="Times New Roman" w:cs="Times New Roman"/>
                <w:i/>
                <w:iCs/>
                <w:lang w:val="lt-LT" w:eastAsia="en-GB"/>
              </w:rPr>
              <w:t>Enterobacter</w:t>
            </w:r>
            <w:proofErr w:type="spellEnd"/>
            <w:r w:rsidRPr="00A111C9">
              <w:rPr>
                <w:rFonts w:eastAsia="Times New Roman" w:cs="Times New Roman"/>
                <w:i/>
                <w:iCs/>
                <w:lang w:val="lt-LT" w:eastAsia="en-GB"/>
              </w:rPr>
              <w:t xml:space="preserve"> </w:t>
            </w:r>
            <w:proofErr w:type="spellStart"/>
            <w:r w:rsidRPr="00A111C9">
              <w:rPr>
                <w:rFonts w:eastAsia="Times New Roman" w:cs="Times New Roman"/>
                <w:i/>
                <w:iCs/>
                <w:lang w:val="lt-LT" w:eastAsia="en-GB"/>
              </w:rPr>
              <w:t>aerogenes</w:t>
            </w:r>
            <w:proofErr w:type="spellEnd"/>
          </w:p>
          <w:p w14:paraId="06A770DE" w14:textId="77777777" w:rsidR="00CD5D69" w:rsidRPr="00A111C9" w:rsidRDefault="00CD5D69" w:rsidP="00CD5D69">
            <w:pPr>
              <w:spacing w:line="240" w:lineRule="auto"/>
              <w:rPr>
                <w:rFonts w:eastAsia="Times New Roman" w:cs="Times New Roman"/>
                <w:bCs/>
                <w:u w:val="single"/>
                <w:lang w:val="lt-LT"/>
              </w:rPr>
            </w:pPr>
            <w:proofErr w:type="spellStart"/>
            <w:r w:rsidRPr="00A111C9">
              <w:rPr>
                <w:rFonts w:eastAsia="Times New Roman" w:cs="Times New Roman"/>
                <w:i/>
                <w:iCs/>
                <w:lang w:val="lt-LT" w:eastAsia="en-GB"/>
              </w:rPr>
              <w:t>Enterobacter</w:t>
            </w:r>
            <w:proofErr w:type="spellEnd"/>
            <w:r w:rsidRPr="00A111C9">
              <w:rPr>
                <w:rFonts w:eastAsia="Times New Roman" w:cs="Times New Roman"/>
                <w:i/>
                <w:iCs/>
                <w:lang w:val="lt-LT" w:eastAsia="en-GB"/>
              </w:rPr>
              <w:t xml:space="preserve"> </w:t>
            </w:r>
            <w:proofErr w:type="spellStart"/>
            <w:r w:rsidRPr="00A111C9">
              <w:rPr>
                <w:rFonts w:eastAsia="Times New Roman" w:cs="Times New Roman"/>
                <w:i/>
                <w:iCs/>
                <w:lang w:val="lt-LT" w:eastAsia="en-GB"/>
              </w:rPr>
              <w:t>cloacae</w:t>
            </w:r>
            <w:proofErr w:type="spellEnd"/>
          </w:p>
          <w:p w14:paraId="06A770DF" w14:textId="77777777" w:rsidR="00CD5D69" w:rsidRPr="00A111C9" w:rsidRDefault="00CD5D69" w:rsidP="00CD5D69">
            <w:pPr>
              <w:spacing w:line="240" w:lineRule="auto"/>
              <w:rPr>
                <w:rFonts w:eastAsia="Times New Roman" w:cs="Times New Roman"/>
                <w:u w:val="single"/>
                <w:lang w:val="lt-LT"/>
              </w:rPr>
            </w:pPr>
            <w:proofErr w:type="spellStart"/>
            <w:r w:rsidRPr="00A111C9">
              <w:rPr>
                <w:rFonts w:eastAsia="Times New Roman" w:cs="Times New Roman"/>
                <w:i/>
                <w:iCs/>
                <w:lang w:val="lt-LT" w:eastAsia="en-GB"/>
              </w:rPr>
              <w:t>Escherichia</w:t>
            </w:r>
            <w:proofErr w:type="spellEnd"/>
            <w:r w:rsidRPr="00A111C9">
              <w:rPr>
                <w:rFonts w:eastAsia="Times New Roman" w:cs="Times New Roman"/>
                <w:i/>
                <w:iCs/>
                <w:lang w:val="lt-LT" w:eastAsia="en-GB"/>
              </w:rPr>
              <w:t xml:space="preserve"> coli</w:t>
            </w:r>
          </w:p>
          <w:p w14:paraId="06A770E0" w14:textId="77777777" w:rsidR="00CD5D69" w:rsidRPr="00A111C9" w:rsidRDefault="00CD5D69" w:rsidP="00CD5D69">
            <w:pPr>
              <w:spacing w:line="240" w:lineRule="auto"/>
              <w:rPr>
                <w:rFonts w:eastAsia="Times New Roman" w:cs="Times New Roman"/>
                <w:bCs/>
                <w:u w:val="single"/>
                <w:lang w:val="lt-LT"/>
              </w:rPr>
            </w:pPr>
            <w:proofErr w:type="spellStart"/>
            <w:r w:rsidRPr="00A111C9">
              <w:rPr>
                <w:rFonts w:eastAsia="Times New Roman" w:cs="Times New Roman"/>
                <w:i/>
                <w:iCs/>
                <w:lang w:val="lt-LT" w:eastAsia="en-GB"/>
              </w:rPr>
              <w:t>Klebsiella</w:t>
            </w:r>
            <w:proofErr w:type="spellEnd"/>
            <w:r w:rsidRPr="00A111C9">
              <w:rPr>
                <w:rFonts w:eastAsia="Times New Roman" w:cs="Times New Roman"/>
                <w:i/>
                <w:iCs/>
                <w:lang w:val="lt-LT" w:eastAsia="en-GB"/>
              </w:rPr>
              <w:t xml:space="preserve"> </w:t>
            </w:r>
            <w:proofErr w:type="spellStart"/>
            <w:r w:rsidRPr="00A111C9">
              <w:rPr>
                <w:rFonts w:eastAsia="Times New Roman" w:cs="Times New Roman"/>
                <w:i/>
                <w:iCs/>
                <w:lang w:val="lt-LT" w:eastAsia="en-GB"/>
              </w:rPr>
              <w:t>pneumoniae</w:t>
            </w:r>
            <w:proofErr w:type="spellEnd"/>
          </w:p>
          <w:p w14:paraId="06A770E1" w14:textId="77777777" w:rsidR="00CD5D69" w:rsidRPr="00A111C9" w:rsidRDefault="00CD5D69" w:rsidP="00CD5D69">
            <w:pPr>
              <w:spacing w:line="240" w:lineRule="auto"/>
              <w:rPr>
                <w:rFonts w:eastAsia="Times New Roman" w:cs="Times New Roman"/>
                <w:i/>
                <w:iCs/>
                <w:lang w:val="lt-LT" w:eastAsia="en-GB"/>
              </w:rPr>
            </w:pPr>
            <w:proofErr w:type="spellStart"/>
            <w:r w:rsidRPr="00A111C9">
              <w:rPr>
                <w:rFonts w:eastAsia="Times New Roman" w:cs="Times New Roman"/>
                <w:i/>
                <w:iCs/>
                <w:lang w:val="lt-LT" w:eastAsia="en-GB"/>
              </w:rPr>
              <w:t>Proteus</w:t>
            </w:r>
            <w:proofErr w:type="spellEnd"/>
            <w:r w:rsidRPr="00A111C9">
              <w:rPr>
                <w:rFonts w:eastAsia="Times New Roman" w:cs="Times New Roman"/>
                <w:i/>
                <w:iCs/>
                <w:lang w:val="lt-LT" w:eastAsia="en-GB"/>
              </w:rPr>
              <w:t xml:space="preserve"> </w:t>
            </w:r>
            <w:proofErr w:type="spellStart"/>
            <w:r w:rsidRPr="00A111C9">
              <w:rPr>
                <w:rFonts w:eastAsia="Times New Roman" w:cs="Times New Roman"/>
                <w:i/>
                <w:iCs/>
                <w:lang w:val="lt-LT" w:eastAsia="en-GB"/>
              </w:rPr>
              <w:t>mirabilis</w:t>
            </w:r>
            <w:proofErr w:type="spellEnd"/>
            <w:r w:rsidRPr="00A111C9">
              <w:rPr>
                <w:rFonts w:eastAsia="Times New Roman" w:cs="Times New Roman"/>
                <w:i/>
                <w:iCs/>
                <w:lang w:val="lt-LT" w:eastAsia="en-GB"/>
              </w:rPr>
              <w:t xml:space="preserve"> </w:t>
            </w:r>
          </w:p>
          <w:p w14:paraId="06A770E2" w14:textId="77777777" w:rsidR="00CD5D69" w:rsidRPr="00A111C9" w:rsidRDefault="00CD5D69" w:rsidP="00CD5D69">
            <w:pPr>
              <w:spacing w:line="240" w:lineRule="auto"/>
              <w:rPr>
                <w:rFonts w:eastAsia="Times New Roman" w:cs="Times New Roman"/>
                <w:bCs/>
                <w:u w:val="single"/>
                <w:lang w:val="lt-LT"/>
              </w:rPr>
            </w:pPr>
            <w:proofErr w:type="spellStart"/>
            <w:r w:rsidRPr="00A111C9">
              <w:rPr>
                <w:rFonts w:eastAsia="Times New Roman" w:cs="Times New Roman"/>
                <w:i/>
                <w:iCs/>
                <w:lang w:val="lt-LT" w:eastAsia="en-GB"/>
              </w:rPr>
              <w:t>Proteus</w:t>
            </w:r>
            <w:proofErr w:type="spellEnd"/>
            <w:r w:rsidRPr="00A111C9">
              <w:rPr>
                <w:rFonts w:eastAsia="Times New Roman" w:cs="Times New Roman"/>
                <w:i/>
                <w:iCs/>
                <w:lang w:val="lt-LT" w:eastAsia="en-GB"/>
              </w:rPr>
              <w:t xml:space="preserve"> </w:t>
            </w:r>
            <w:r w:rsidRPr="00A111C9">
              <w:rPr>
                <w:rFonts w:eastAsia="Times New Roman" w:cs="Times New Roman"/>
                <w:iCs/>
                <w:lang w:val="lt-LT" w:eastAsia="en-GB"/>
              </w:rPr>
              <w:t>rūšys</w:t>
            </w:r>
            <w:r w:rsidRPr="00A111C9">
              <w:rPr>
                <w:rFonts w:eastAsia="Times New Roman" w:cs="Times New Roman"/>
                <w:i/>
                <w:iCs/>
                <w:lang w:val="lt-LT" w:eastAsia="en-GB"/>
              </w:rPr>
              <w:t xml:space="preserve"> </w:t>
            </w:r>
            <w:r w:rsidRPr="00A111C9">
              <w:rPr>
                <w:rFonts w:eastAsia="Times New Roman" w:cs="Times New Roman"/>
                <w:lang w:val="lt-LT" w:eastAsia="en-GB"/>
              </w:rPr>
              <w:t xml:space="preserve">(kitokios nei </w:t>
            </w:r>
            <w:r w:rsidRPr="00A111C9">
              <w:rPr>
                <w:rFonts w:eastAsia="Times New Roman" w:cs="Times New Roman"/>
                <w:i/>
                <w:lang w:val="lt-LT" w:eastAsia="en-GB"/>
              </w:rPr>
              <w:t xml:space="preserve">P. </w:t>
            </w:r>
            <w:proofErr w:type="spellStart"/>
            <w:r w:rsidRPr="00A111C9">
              <w:rPr>
                <w:rFonts w:eastAsia="Times New Roman" w:cs="Times New Roman"/>
                <w:i/>
                <w:lang w:val="lt-LT" w:eastAsia="en-GB"/>
              </w:rPr>
              <w:t>vulgaris</w:t>
            </w:r>
            <w:proofErr w:type="spellEnd"/>
            <w:r w:rsidRPr="00A111C9">
              <w:rPr>
                <w:rFonts w:eastAsia="Times New Roman" w:cs="Times New Roman"/>
                <w:lang w:val="lt-LT" w:eastAsia="en-GB"/>
              </w:rPr>
              <w:t>)</w:t>
            </w:r>
          </w:p>
          <w:p w14:paraId="06A770E3" w14:textId="77777777" w:rsidR="00CD5D69" w:rsidRPr="00A111C9" w:rsidRDefault="00CD5D69" w:rsidP="00CD5D69">
            <w:pPr>
              <w:spacing w:line="240" w:lineRule="auto"/>
              <w:rPr>
                <w:rFonts w:eastAsia="Times New Roman" w:cs="Times New Roman"/>
                <w:u w:val="single"/>
                <w:lang w:val="lt-LT" w:eastAsia="en-GB"/>
              </w:rPr>
            </w:pPr>
            <w:proofErr w:type="spellStart"/>
            <w:r w:rsidRPr="00A111C9">
              <w:rPr>
                <w:rFonts w:eastAsia="Times New Roman" w:cs="Times New Roman"/>
                <w:i/>
                <w:iCs/>
                <w:lang w:val="lt-LT" w:eastAsia="en-GB"/>
              </w:rPr>
              <w:t>Providencia</w:t>
            </w:r>
            <w:proofErr w:type="spellEnd"/>
            <w:r w:rsidRPr="00A111C9">
              <w:rPr>
                <w:rFonts w:eastAsia="Times New Roman" w:cs="Times New Roman"/>
                <w:lang w:val="lt-LT" w:eastAsia="en-GB"/>
              </w:rPr>
              <w:t xml:space="preserve"> </w:t>
            </w:r>
            <w:r w:rsidRPr="00A111C9">
              <w:rPr>
                <w:rFonts w:eastAsia="Times New Roman" w:cs="Times New Roman"/>
                <w:iCs/>
                <w:lang w:val="lt-LT" w:eastAsia="en-GB"/>
              </w:rPr>
              <w:t>rūšys</w:t>
            </w:r>
          </w:p>
        </w:tc>
      </w:tr>
      <w:tr w:rsidR="00CD5D69" w:rsidRPr="00A111C9" w14:paraId="06A770E8" w14:textId="77777777" w:rsidTr="00E86332">
        <w:tc>
          <w:tcPr>
            <w:tcW w:w="8522" w:type="dxa"/>
          </w:tcPr>
          <w:p w14:paraId="06A770E5" w14:textId="77777777" w:rsidR="00CD5D69" w:rsidRPr="00A111C9" w:rsidRDefault="00CD5D69" w:rsidP="00CD5D69">
            <w:pPr>
              <w:spacing w:line="240" w:lineRule="auto"/>
              <w:rPr>
                <w:rFonts w:eastAsia="Times New Roman" w:cs="Times New Roman"/>
                <w:u w:val="single"/>
                <w:lang w:val="lt-LT" w:eastAsia="en-GB"/>
              </w:rPr>
            </w:pPr>
            <w:proofErr w:type="spellStart"/>
            <w:r w:rsidRPr="00A111C9">
              <w:rPr>
                <w:rFonts w:eastAsia="Times New Roman" w:cs="Times New Roman"/>
                <w:u w:val="single"/>
                <w:lang w:val="lt-LT" w:eastAsia="en-GB"/>
              </w:rPr>
              <w:t>Gramteigiami</w:t>
            </w:r>
            <w:proofErr w:type="spellEnd"/>
            <w:r w:rsidRPr="00A111C9">
              <w:rPr>
                <w:rFonts w:eastAsia="Times New Roman" w:cs="Times New Roman"/>
                <w:u w:val="single"/>
                <w:lang w:val="lt-LT" w:eastAsia="en-GB"/>
              </w:rPr>
              <w:t xml:space="preserve"> </w:t>
            </w:r>
            <w:proofErr w:type="spellStart"/>
            <w:r w:rsidRPr="00A111C9">
              <w:rPr>
                <w:rFonts w:eastAsia="Times New Roman" w:cs="Times New Roman"/>
                <w:u w:val="single"/>
                <w:lang w:val="lt-LT" w:eastAsia="en-GB"/>
              </w:rPr>
              <w:t>anaerobai</w:t>
            </w:r>
            <w:proofErr w:type="spellEnd"/>
          </w:p>
          <w:p w14:paraId="06A770E6" w14:textId="77777777" w:rsidR="00CD5D69" w:rsidRPr="00DA73D6" w:rsidRDefault="00CD5D69" w:rsidP="00CD5D69">
            <w:pPr>
              <w:spacing w:line="240" w:lineRule="auto"/>
              <w:rPr>
                <w:rFonts w:eastAsia="Times New Roman" w:cs="Times New Roman"/>
                <w:i/>
                <w:iCs/>
                <w:lang w:val="lt-LT"/>
              </w:rPr>
            </w:pPr>
            <w:proofErr w:type="spellStart"/>
            <w:r w:rsidRPr="00DA73D6">
              <w:rPr>
                <w:rFonts w:eastAsia="Times New Roman" w:cs="Times New Roman"/>
                <w:i/>
                <w:iCs/>
                <w:lang w:val="lt-LT"/>
              </w:rPr>
              <w:t>Peptostreptococcus</w:t>
            </w:r>
            <w:proofErr w:type="spellEnd"/>
            <w:r w:rsidRPr="00DA73D6">
              <w:rPr>
                <w:rFonts w:eastAsia="Times New Roman" w:cs="Times New Roman"/>
                <w:i/>
                <w:iCs/>
                <w:lang w:val="lt-LT"/>
              </w:rPr>
              <w:t xml:space="preserve"> </w:t>
            </w:r>
            <w:r w:rsidRPr="00DA73D6">
              <w:rPr>
                <w:rFonts w:eastAsia="Times New Roman" w:cs="Times New Roman"/>
                <w:iCs/>
                <w:lang w:val="lt-LT" w:eastAsia="en-GB"/>
              </w:rPr>
              <w:t>rūšys</w:t>
            </w:r>
          </w:p>
          <w:p w14:paraId="06A770E7" w14:textId="77777777" w:rsidR="00CD5D69" w:rsidRPr="00A111C9" w:rsidRDefault="00CD5D69" w:rsidP="00CD5D69">
            <w:pPr>
              <w:spacing w:line="240" w:lineRule="auto"/>
              <w:rPr>
                <w:rFonts w:eastAsia="Times New Roman" w:cs="Times New Roman"/>
                <w:u w:val="single"/>
                <w:lang w:val="lt-LT" w:eastAsia="en-GB"/>
              </w:rPr>
            </w:pPr>
            <w:proofErr w:type="spellStart"/>
            <w:r w:rsidRPr="00A111C9">
              <w:rPr>
                <w:rFonts w:eastAsia="Times New Roman" w:cs="Times New Roman"/>
                <w:i/>
                <w:iCs/>
                <w:lang w:val="lt-LT"/>
              </w:rPr>
              <w:t>Propionibacterium</w:t>
            </w:r>
            <w:proofErr w:type="spellEnd"/>
            <w:r w:rsidRPr="00A111C9">
              <w:rPr>
                <w:rFonts w:eastAsia="Times New Roman" w:cs="Times New Roman"/>
                <w:i/>
                <w:iCs/>
                <w:lang w:val="lt-LT"/>
              </w:rPr>
              <w:t xml:space="preserve"> </w:t>
            </w:r>
            <w:r w:rsidRPr="00A111C9">
              <w:rPr>
                <w:rFonts w:eastAsia="Times New Roman" w:cs="Times New Roman"/>
                <w:iCs/>
                <w:lang w:val="lt-LT" w:eastAsia="en-GB"/>
              </w:rPr>
              <w:t>rūšys</w:t>
            </w:r>
          </w:p>
        </w:tc>
      </w:tr>
      <w:tr w:rsidR="00CD5D69" w:rsidRPr="00A111C9" w14:paraId="06A770EC" w14:textId="77777777" w:rsidTr="00E86332">
        <w:tc>
          <w:tcPr>
            <w:tcW w:w="8522" w:type="dxa"/>
          </w:tcPr>
          <w:p w14:paraId="06A770E9" w14:textId="77777777" w:rsidR="00CD5D69" w:rsidRPr="00A111C9" w:rsidRDefault="00CD5D69" w:rsidP="00CD5D69">
            <w:pPr>
              <w:spacing w:line="240" w:lineRule="auto"/>
              <w:rPr>
                <w:rFonts w:eastAsia="Times New Roman" w:cs="Times New Roman"/>
                <w:u w:val="single"/>
                <w:lang w:val="lt-LT" w:eastAsia="en-GB"/>
              </w:rPr>
            </w:pPr>
            <w:proofErr w:type="spellStart"/>
            <w:r w:rsidRPr="00A111C9">
              <w:rPr>
                <w:rFonts w:eastAsia="Times New Roman" w:cs="Times New Roman"/>
                <w:u w:val="single"/>
                <w:lang w:val="lt-LT" w:eastAsia="en-GB"/>
              </w:rPr>
              <w:t>Gramneigiami</w:t>
            </w:r>
            <w:proofErr w:type="spellEnd"/>
            <w:r w:rsidRPr="00A111C9">
              <w:rPr>
                <w:rFonts w:eastAsia="Times New Roman" w:cs="Times New Roman"/>
                <w:u w:val="single"/>
                <w:lang w:val="lt-LT" w:eastAsia="en-GB"/>
              </w:rPr>
              <w:t xml:space="preserve"> </w:t>
            </w:r>
            <w:proofErr w:type="spellStart"/>
            <w:r w:rsidRPr="00A111C9">
              <w:rPr>
                <w:rFonts w:eastAsia="Times New Roman" w:cs="Times New Roman"/>
                <w:u w:val="single"/>
                <w:lang w:val="lt-LT" w:eastAsia="en-GB"/>
              </w:rPr>
              <w:t>anaerobai</w:t>
            </w:r>
            <w:proofErr w:type="spellEnd"/>
          </w:p>
          <w:p w14:paraId="06A770EA" w14:textId="77777777" w:rsidR="00CD5D69" w:rsidRPr="00DA73D6" w:rsidRDefault="00CD5D69" w:rsidP="00CD5D69">
            <w:pPr>
              <w:spacing w:line="240" w:lineRule="auto"/>
              <w:rPr>
                <w:rFonts w:eastAsia="Times New Roman" w:cs="Times New Roman"/>
                <w:i/>
                <w:iCs/>
                <w:lang w:val="lt-LT"/>
              </w:rPr>
            </w:pPr>
            <w:proofErr w:type="spellStart"/>
            <w:r w:rsidRPr="00DA73D6">
              <w:rPr>
                <w:rFonts w:eastAsia="Times New Roman" w:cs="Times New Roman"/>
                <w:i/>
                <w:iCs/>
                <w:lang w:val="lt-LT"/>
              </w:rPr>
              <w:t>Fusobacterium</w:t>
            </w:r>
            <w:proofErr w:type="spellEnd"/>
            <w:r w:rsidRPr="00DA73D6">
              <w:rPr>
                <w:rFonts w:eastAsia="Times New Roman" w:cs="Times New Roman"/>
                <w:i/>
                <w:iCs/>
                <w:lang w:val="lt-LT"/>
              </w:rPr>
              <w:t xml:space="preserve"> </w:t>
            </w:r>
            <w:r w:rsidRPr="00DA73D6">
              <w:rPr>
                <w:rFonts w:eastAsia="Times New Roman" w:cs="Times New Roman"/>
                <w:iCs/>
                <w:lang w:val="lt-LT" w:eastAsia="en-GB"/>
              </w:rPr>
              <w:t>rūšys</w:t>
            </w:r>
          </w:p>
          <w:p w14:paraId="06A770EB" w14:textId="77777777" w:rsidR="00CD5D69" w:rsidRPr="00A111C9" w:rsidRDefault="00CD5D69" w:rsidP="00CD5D69">
            <w:pPr>
              <w:spacing w:line="240" w:lineRule="auto"/>
              <w:rPr>
                <w:rFonts w:eastAsia="Times New Roman" w:cs="Times New Roman"/>
                <w:u w:val="single"/>
                <w:lang w:val="lt-LT" w:eastAsia="en-GB"/>
              </w:rPr>
            </w:pPr>
            <w:proofErr w:type="spellStart"/>
            <w:r w:rsidRPr="00A111C9">
              <w:rPr>
                <w:rFonts w:eastAsia="Times New Roman" w:cs="Times New Roman"/>
                <w:i/>
                <w:iCs/>
                <w:lang w:val="lt-LT"/>
              </w:rPr>
              <w:t>Bacteroides</w:t>
            </w:r>
            <w:proofErr w:type="spellEnd"/>
            <w:r w:rsidRPr="00A111C9">
              <w:rPr>
                <w:rFonts w:eastAsia="Times New Roman" w:cs="Times New Roman"/>
                <w:i/>
                <w:iCs/>
                <w:lang w:val="lt-LT"/>
              </w:rPr>
              <w:t xml:space="preserve"> </w:t>
            </w:r>
            <w:r w:rsidRPr="00A111C9">
              <w:rPr>
                <w:rFonts w:eastAsia="Times New Roman" w:cs="Times New Roman"/>
                <w:iCs/>
                <w:lang w:val="lt-LT" w:eastAsia="en-GB"/>
              </w:rPr>
              <w:t>rūšys</w:t>
            </w:r>
          </w:p>
        </w:tc>
      </w:tr>
      <w:tr w:rsidR="00CD5D69" w:rsidRPr="00A111C9" w14:paraId="06A770EE" w14:textId="77777777" w:rsidTr="00E86332">
        <w:tc>
          <w:tcPr>
            <w:tcW w:w="8522" w:type="dxa"/>
          </w:tcPr>
          <w:p w14:paraId="06A770ED" w14:textId="77777777" w:rsidR="00CD5D69" w:rsidRPr="00A111C9" w:rsidRDefault="00CD5D69" w:rsidP="00CD5D69">
            <w:pPr>
              <w:spacing w:line="240" w:lineRule="auto"/>
              <w:rPr>
                <w:rFonts w:eastAsia="Times New Roman" w:cs="Times New Roman"/>
                <w:b/>
                <w:bCs/>
                <w:iCs/>
                <w:lang w:val="lt-LT"/>
              </w:rPr>
            </w:pPr>
            <w:r w:rsidRPr="00A111C9">
              <w:rPr>
                <w:rFonts w:eastAsia="Times New Roman" w:cs="Times New Roman"/>
                <w:b/>
                <w:bCs/>
                <w:iCs/>
                <w:lang w:val="lt-LT"/>
              </w:rPr>
              <w:t>Iš prigimties atsparūs mikroorganizmai</w:t>
            </w:r>
          </w:p>
        </w:tc>
      </w:tr>
      <w:tr w:rsidR="00CD5D69" w:rsidRPr="00A111C9" w14:paraId="06A770F2" w14:textId="77777777" w:rsidTr="00E86332">
        <w:tc>
          <w:tcPr>
            <w:tcW w:w="8522" w:type="dxa"/>
          </w:tcPr>
          <w:p w14:paraId="06A770EF" w14:textId="77777777" w:rsidR="00CD5D69" w:rsidRPr="00A111C9" w:rsidRDefault="00CD5D69" w:rsidP="00CD5D69">
            <w:pPr>
              <w:spacing w:line="240" w:lineRule="auto"/>
              <w:rPr>
                <w:rFonts w:eastAsia="Times New Roman" w:cs="Times New Roman"/>
                <w:u w:val="single"/>
                <w:lang w:val="lt-LT" w:eastAsia="en-GB"/>
              </w:rPr>
            </w:pPr>
            <w:proofErr w:type="spellStart"/>
            <w:r w:rsidRPr="00A111C9">
              <w:rPr>
                <w:rFonts w:eastAsia="Times New Roman" w:cs="Times New Roman"/>
                <w:u w:val="single"/>
                <w:lang w:val="lt-LT" w:eastAsia="en-GB"/>
              </w:rPr>
              <w:t>Gramteigiami</w:t>
            </w:r>
            <w:proofErr w:type="spellEnd"/>
            <w:r w:rsidRPr="00A111C9">
              <w:rPr>
                <w:rFonts w:eastAsia="Times New Roman" w:cs="Times New Roman"/>
                <w:u w:val="single"/>
                <w:lang w:val="lt-LT" w:eastAsia="en-GB"/>
              </w:rPr>
              <w:t xml:space="preserve"> </w:t>
            </w:r>
            <w:proofErr w:type="spellStart"/>
            <w:r w:rsidRPr="00A111C9">
              <w:rPr>
                <w:rFonts w:eastAsia="Times New Roman" w:cs="Times New Roman"/>
                <w:u w:val="single"/>
                <w:lang w:val="lt-LT" w:eastAsia="en-GB"/>
              </w:rPr>
              <w:t>aerobai</w:t>
            </w:r>
            <w:proofErr w:type="spellEnd"/>
          </w:p>
          <w:p w14:paraId="06A770F0" w14:textId="77777777" w:rsidR="00CD5D69" w:rsidRPr="00DA73D6" w:rsidRDefault="00CD5D69" w:rsidP="00CD5D69">
            <w:pPr>
              <w:spacing w:line="240" w:lineRule="auto"/>
              <w:rPr>
                <w:rFonts w:eastAsia="Times New Roman" w:cs="Times New Roman"/>
                <w:i/>
                <w:iCs/>
                <w:color w:val="000000"/>
                <w:lang w:val="lt-LT" w:eastAsia="en-GB"/>
              </w:rPr>
            </w:pPr>
            <w:proofErr w:type="spellStart"/>
            <w:r w:rsidRPr="00DA73D6">
              <w:rPr>
                <w:rFonts w:eastAsia="Times New Roman" w:cs="Times New Roman"/>
                <w:i/>
                <w:iCs/>
                <w:color w:val="000000"/>
                <w:lang w:val="lt-LT" w:eastAsia="en-GB"/>
              </w:rPr>
              <w:t>Enterococcus</w:t>
            </w:r>
            <w:proofErr w:type="spellEnd"/>
            <w:r w:rsidRPr="00DA73D6">
              <w:rPr>
                <w:rFonts w:eastAsia="Times New Roman" w:cs="Times New Roman"/>
                <w:i/>
                <w:iCs/>
                <w:color w:val="000000"/>
                <w:lang w:val="lt-LT" w:eastAsia="en-GB"/>
              </w:rPr>
              <w:t xml:space="preserve"> </w:t>
            </w:r>
            <w:proofErr w:type="spellStart"/>
            <w:r w:rsidRPr="00DA73D6">
              <w:rPr>
                <w:rFonts w:eastAsia="Times New Roman" w:cs="Times New Roman"/>
                <w:i/>
                <w:iCs/>
                <w:color w:val="000000"/>
                <w:lang w:val="lt-LT" w:eastAsia="en-GB"/>
              </w:rPr>
              <w:t>faecalis</w:t>
            </w:r>
            <w:proofErr w:type="spellEnd"/>
          </w:p>
          <w:p w14:paraId="06A770F1" w14:textId="77777777" w:rsidR="00CD5D69" w:rsidRPr="00A111C9" w:rsidRDefault="00CD5D69" w:rsidP="00CD5D69">
            <w:pPr>
              <w:spacing w:line="240" w:lineRule="auto"/>
              <w:rPr>
                <w:rFonts w:eastAsia="Times New Roman" w:cs="Times New Roman"/>
                <w:bCs/>
                <w:u w:val="single"/>
                <w:lang w:val="lt-LT"/>
              </w:rPr>
            </w:pPr>
            <w:proofErr w:type="spellStart"/>
            <w:r w:rsidRPr="00A111C9">
              <w:rPr>
                <w:rFonts w:eastAsia="Times New Roman" w:cs="Times New Roman"/>
                <w:i/>
                <w:iCs/>
                <w:color w:val="000000"/>
                <w:lang w:val="lt-LT" w:eastAsia="en-GB"/>
              </w:rPr>
              <w:t>Enterococcus</w:t>
            </w:r>
            <w:proofErr w:type="spellEnd"/>
            <w:r w:rsidRPr="00A111C9">
              <w:rPr>
                <w:rFonts w:eastAsia="Times New Roman" w:cs="Times New Roman"/>
                <w:i/>
                <w:iCs/>
                <w:color w:val="000000"/>
                <w:lang w:val="lt-LT" w:eastAsia="en-GB"/>
              </w:rPr>
              <w:t xml:space="preserve"> </w:t>
            </w:r>
            <w:proofErr w:type="spellStart"/>
            <w:r w:rsidRPr="00A111C9">
              <w:rPr>
                <w:rFonts w:eastAsia="Times New Roman" w:cs="Times New Roman"/>
                <w:i/>
                <w:iCs/>
                <w:color w:val="000000"/>
                <w:lang w:val="lt-LT" w:eastAsia="en-GB"/>
              </w:rPr>
              <w:t>faecium</w:t>
            </w:r>
            <w:proofErr w:type="spellEnd"/>
          </w:p>
        </w:tc>
      </w:tr>
      <w:tr w:rsidR="00CD5D69" w:rsidRPr="00215A0D" w14:paraId="06A770FA" w14:textId="77777777" w:rsidTr="00E86332">
        <w:tc>
          <w:tcPr>
            <w:tcW w:w="8522" w:type="dxa"/>
          </w:tcPr>
          <w:p w14:paraId="06A770F3" w14:textId="77777777" w:rsidR="00CD5D69" w:rsidRPr="00DA73D6" w:rsidRDefault="00CD5D69" w:rsidP="00CD5D69">
            <w:pPr>
              <w:spacing w:line="240" w:lineRule="auto"/>
              <w:rPr>
                <w:rFonts w:eastAsia="Times New Roman" w:cs="Times New Roman"/>
                <w:color w:val="000000"/>
                <w:u w:val="single"/>
                <w:lang w:val="lt-LT" w:eastAsia="en-GB"/>
              </w:rPr>
            </w:pPr>
            <w:proofErr w:type="spellStart"/>
            <w:r w:rsidRPr="00A111C9">
              <w:rPr>
                <w:rFonts w:eastAsia="Times New Roman" w:cs="Times New Roman"/>
                <w:u w:val="single"/>
                <w:lang w:val="lt-LT" w:eastAsia="en-GB"/>
              </w:rPr>
              <w:t>Gramneigiami</w:t>
            </w:r>
            <w:proofErr w:type="spellEnd"/>
            <w:r w:rsidRPr="00A111C9">
              <w:rPr>
                <w:rFonts w:eastAsia="Times New Roman" w:cs="Times New Roman"/>
                <w:color w:val="000000"/>
                <w:u w:val="single"/>
                <w:lang w:val="lt-LT" w:eastAsia="en-GB"/>
              </w:rPr>
              <w:t xml:space="preserve"> </w:t>
            </w:r>
            <w:proofErr w:type="spellStart"/>
            <w:r w:rsidRPr="00A111C9">
              <w:rPr>
                <w:rFonts w:eastAsia="Times New Roman" w:cs="Times New Roman"/>
                <w:color w:val="000000"/>
                <w:u w:val="single"/>
                <w:lang w:val="lt-LT" w:eastAsia="en-GB"/>
              </w:rPr>
              <w:t>aerobai</w:t>
            </w:r>
            <w:proofErr w:type="spellEnd"/>
          </w:p>
          <w:p w14:paraId="06A770F4" w14:textId="77777777" w:rsidR="00CD5D69" w:rsidRPr="00A111C9" w:rsidRDefault="00CD5D69" w:rsidP="00CD5D69">
            <w:pPr>
              <w:spacing w:line="240" w:lineRule="auto"/>
              <w:rPr>
                <w:rFonts w:eastAsia="Times New Roman" w:cs="Times New Roman"/>
                <w:color w:val="000000"/>
                <w:lang w:val="lt-LT" w:eastAsia="en-GB"/>
              </w:rPr>
            </w:pPr>
            <w:proofErr w:type="spellStart"/>
            <w:r w:rsidRPr="00A111C9">
              <w:rPr>
                <w:rFonts w:eastAsia="Times New Roman" w:cs="Times New Roman"/>
                <w:i/>
                <w:iCs/>
                <w:color w:val="000000"/>
                <w:lang w:val="lt-LT" w:eastAsia="en-GB"/>
              </w:rPr>
              <w:t>Acinetobacter</w:t>
            </w:r>
            <w:proofErr w:type="spellEnd"/>
            <w:r w:rsidRPr="00A111C9">
              <w:rPr>
                <w:rFonts w:eastAsia="Times New Roman" w:cs="Times New Roman"/>
                <w:i/>
                <w:iCs/>
                <w:color w:val="000000"/>
                <w:lang w:val="lt-LT" w:eastAsia="en-GB"/>
              </w:rPr>
              <w:t xml:space="preserve"> </w:t>
            </w:r>
            <w:r w:rsidRPr="00A111C9">
              <w:rPr>
                <w:rFonts w:eastAsia="Times New Roman" w:cs="Times New Roman"/>
                <w:iCs/>
                <w:lang w:val="lt-LT" w:eastAsia="en-GB"/>
              </w:rPr>
              <w:t>rūšys</w:t>
            </w:r>
          </w:p>
          <w:p w14:paraId="06A770F5" w14:textId="77777777" w:rsidR="00CD5D69" w:rsidRPr="00A111C9" w:rsidRDefault="00CD5D69" w:rsidP="00CD5D69">
            <w:pPr>
              <w:spacing w:line="240" w:lineRule="auto"/>
              <w:rPr>
                <w:rFonts w:eastAsia="Times New Roman" w:cs="Times New Roman"/>
                <w:i/>
                <w:iCs/>
                <w:color w:val="000000"/>
                <w:lang w:val="lt-LT" w:eastAsia="en-GB"/>
              </w:rPr>
            </w:pPr>
            <w:proofErr w:type="spellStart"/>
            <w:r w:rsidRPr="00A111C9">
              <w:rPr>
                <w:rFonts w:eastAsia="Times New Roman" w:cs="Times New Roman"/>
                <w:i/>
                <w:iCs/>
                <w:lang w:val="lt-LT"/>
              </w:rPr>
              <w:t>Campylobacter</w:t>
            </w:r>
            <w:proofErr w:type="spellEnd"/>
            <w:r w:rsidRPr="00A111C9">
              <w:rPr>
                <w:rFonts w:eastAsia="Times New Roman" w:cs="Times New Roman"/>
                <w:i/>
                <w:iCs/>
                <w:lang w:val="lt-LT"/>
              </w:rPr>
              <w:t xml:space="preserve"> </w:t>
            </w:r>
            <w:r w:rsidRPr="00A111C9">
              <w:rPr>
                <w:rFonts w:eastAsia="Times New Roman" w:cs="Times New Roman"/>
                <w:iCs/>
                <w:lang w:val="lt-LT" w:eastAsia="en-GB"/>
              </w:rPr>
              <w:t>rūšys</w:t>
            </w:r>
            <w:r w:rsidRPr="00A111C9">
              <w:rPr>
                <w:rFonts w:eastAsia="Times New Roman" w:cs="Times New Roman"/>
                <w:i/>
                <w:iCs/>
                <w:color w:val="000000"/>
                <w:lang w:val="lt-LT" w:eastAsia="en-GB"/>
              </w:rPr>
              <w:t xml:space="preserve"> </w:t>
            </w:r>
          </w:p>
          <w:p w14:paraId="06A770F6" w14:textId="77777777" w:rsidR="00CD5D69" w:rsidRPr="00A111C9" w:rsidRDefault="00CD5D69" w:rsidP="00CD5D69">
            <w:pPr>
              <w:spacing w:line="240" w:lineRule="auto"/>
              <w:rPr>
                <w:rFonts w:eastAsia="Times New Roman" w:cs="Times New Roman"/>
                <w:i/>
                <w:iCs/>
                <w:color w:val="000000"/>
                <w:lang w:val="lt-LT" w:eastAsia="en-GB"/>
              </w:rPr>
            </w:pPr>
            <w:proofErr w:type="spellStart"/>
            <w:r w:rsidRPr="00A111C9">
              <w:rPr>
                <w:rFonts w:eastAsia="Times New Roman" w:cs="Times New Roman"/>
                <w:i/>
                <w:iCs/>
                <w:lang w:val="lt-LT"/>
              </w:rPr>
              <w:t>Morganella</w:t>
            </w:r>
            <w:proofErr w:type="spellEnd"/>
            <w:r w:rsidRPr="00A111C9">
              <w:rPr>
                <w:rFonts w:eastAsia="Times New Roman" w:cs="Times New Roman"/>
                <w:i/>
                <w:iCs/>
                <w:lang w:val="lt-LT"/>
              </w:rPr>
              <w:t xml:space="preserve"> </w:t>
            </w:r>
            <w:proofErr w:type="spellStart"/>
            <w:r w:rsidRPr="00A111C9">
              <w:rPr>
                <w:rFonts w:eastAsia="Times New Roman" w:cs="Times New Roman"/>
                <w:i/>
                <w:iCs/>
                <w:lang w:val="lt-LT"/>
              </w:rPr>
              <w:t>morganii</w:t>
            </w:r>
            <w:proofErr w:type="spellEnd"/>
            <w:r w:rsidRPr="00A111C9">
              <w:rPr>
                <w:rFonts w:eastAsia="Times New Roman" w:cs="Times New Roman"/>
                <w:i/>
                <w:iCs/>
                <w:color w:val="000000"/>
                <w:lang w:val="lt-LT" w:eastAsia="en-GB"/>
              </w:rPr>
              <w:t xml:space="preserve"> </w:t>
            </w:r>
          </w:p>
          <w:p w14:paraId="06A770F7" w14:textId="77777777" w:rsidR="00CD5D69" w:rsidRPr="00A111C9" w:rsidRDefault="00CD5D69" w:rsidP="00CD5D69">
            <w:pPr>
              <w:spacing w:line="240" w:lineRule="auto"/>
              <w:rPr>
                <w:rFonts w:eastAsia="Times New Roman" w:cs="Times New Roman"/>
                <w:i/>
                <w:iCs/>
                <w:color w:val="000000"/>
                <w:lang w:val="lt-LT" w:eastAsia="en-GB"/>
              </w:rPr>
            </w:pPr>
            <w:proofErr w:type="spellStart"/>
            <w:r w:rsidRPr="00A111C9">
              <w:rPr>
                <w:rFonts w:eastAsia="Times New Roman" w:cs="Times New Roman"/>
                <w:i/>
                <w:iCs/>
                <w:color w:val="000000"/>
                <w:lang w:val="lt-LT" w:eastAsia="en-GB"/>
              </w:rPr>
              <w:t>Proteus</w:t>
            </w:r>
            <w:proofErr w:type="spellEnd"/>
            <w:r w:rsidRPr="00A111C9">
              <w:rPr>
                <w:rFonts w:eastAsia="Times New Roman" w:cs="Times New Roman"/>
                <w:i/>
                <w:iCs/>
                <w:color w:val="000000"/>
                <w:lang w:val="lt-LT" w:eastAsia="en-GB"/>
              </w:rPr>
              <w:t xml:space="preserve"> </w:t>
            </w:r>
            <w:proofErr w:type="spellStart"/>
            <w:r w:rsidRPr="00A111C9">
              <w:rPr>
                <w:rFonts w:eastAsia="Times New Roman" w:cs="Times New Roman"/>
                <w:i/>
                <w:iCs/>
                <w:color w:val="000000"/>
                <w:lang w:val="lt-LT" w:eastAsia="en-GB"/>
              </w:rPr>
              <w:t>vulgaris</w:t>
            </w:r>
            <w:proofErr w:type="spellEnd"/>
          </w:p>
          <w:p w14:paraId="06A770F8" w14:textId="77777777" w:rsidR="00CD5D69" w:rsidRPr="00A111C9" w:rsidRDefault="00CD5D69" w:rsidP="00CD5D69">
            <w:pPr>
              <w:spacing w:line="240" w:lineRule="auto"/>
              <w:rPr>
                <w:rFonts w:eastAsia="Times New Roman" w:cs="Times New Roman"/>
                <w:color w:val="000000"/>
                <w:lang w:val="lt-LT" w:eastAsia="en-GB"/>
              </w:rPr>
            </w:pPr>
            <w:proofErr w:type="spellStart"/>
            <w:r w:rsidRPr="00A111C9">
              <w:rPr>
                <w:rFonts w:eastAsia="Times New Roman" w:cs="Times New Roman"/>
                <w:i/>
                <w:iCs/>
                <w:color w:val="000000"/>
                <w:lang w:val="lt-LT" w:eastAsia="en-GB"/>
              </w:rPr>
              <w:t>Pseudomonas</w:t>
            </w:r>
            <w:proofErr w:type="spellEnd"/>
            <w:r w:rsidRPr="00A111C9">
              <w:rPr>
                <w:rFonts w:eastAsia="Times New Roman" w:cs="Times New Roman"/>
                <w:i/>
                <w:iCs/>
                <w:color w:val="000000"/>
                <w:lang w:val="lt-LT" w:eastAsia="en-GB"/>
              </w:rPr>
              <w:t xml:space="preserve"> </w:t>
            </w:r>
            <w:proofErr w:type="spellStart"/>
            <w:r w:rsidRPr="00A111C9">
              <w:rPr>
                <w:rFonts w:eastAsia="Times New Roman" w:cs="Times New Roman"/>
                <w:i/>
                <w:iCs/>
                <w:color w:val="000000"/>
                <w:lang w:val="lt-LT" w:eastAsia="en-GB"/>
              </w:rPr>
              <w:t>aeruginosa</w:t>
            </w:r>
            <w:proofErr w:type="spellEnd"/>
          </w:p>
          <w:p w14:paraId="06A770F9" w14:textId="77777777" w:rsidR="00CD5D69" w:rsidRPr="00A111C9" w:rsidRDefault="00CD5D69" w:rsidP="00CD5D69">
            <w:pPr>
              <w:spacing w:line="240" w:lineRule="auto"/>
              <w:rPr>
                <w:rFonts w:eastAsia="Times New Roman" w:cs="Times New Roman"/>
                <w:color w:val="000000"/>
                <w:lang w:val="lt-LT" w:eastAsia="en-GB"/>
              </w:rPr>
            </w:pPr>
            <w:proofErr w:type="spellStart"/>
            <w:r w:rsidRPr="00A111C9">
              <w:rPr>
                <w:rFonts w:eastAsia="Times New Roman" w:cs="Times New Roman"/>
                <w:i/>
                <w:color w:val="000000"/>
                <w:lang w:val="lt-LT" w:eastAsia="en-GB"/>
              </w:rPr>
              <w:t>Serratia</w:t>
            </w:r>
            <w:proofErr w:type="spellEnd"/>
            <w:r w:rsidRPr="00A111C9">
              <w:rPr>
                <w:rFonts w:eastAsia="Times New Roman" w:cs="Times New Roman"/>
                <w:i/>
                <w:color w:val="000000"/>
                <w:lang w:val="lt-LT" w:eastAsia="en-GB"/>
              </w:rPr>
              <w:t xml:space="preserve"> </w:t>
            </w:r>
            <w:proofErr w:type="spellStart"/>
            <w:r w:rsidRPr="00A111C9">
              <w:rPr>
                <w:rFonts w:eastAsia="Times New Roman" w:cs="Times New Roman"/>
                <w:i/>
                <w:color w:val="000000"/>
                <w:lang w:val="lt-LT" w:eastAsia="en-GB"/>
              </w:rPr>
              <w:t>marcescens</w:t>
            </w:r>
            <w:proofErr w:type="spellEnd"/>
          </w:p>
        </w:tc>
      </w:tr>
      <w:tr w:rsidR="00CD5D69" w:rsidRPr="00A111C9" w14:paraId="06A770FD" w14:textId="77777777" w:rsidTr="00E86332">
        <w:tc>
          <w:tcPr>
            <w:tcW w:w="8522" w:type="dxa"/>
          </w:tcPr>
          <w:p w14:paraId="06A770FB" w14:textId="77777777" w:rsidR="00CD5D69" w:rsidRPr="00A111C9" w:rsidRDefault="00CD5D69" w:rsidP="00CD5D69">
            <w:pPr>
              <w:keepNext/>
              <w:tabs>
                <w:tab w:val="left" w:pos="567"/>
              </w:tabs>
              <w:spacing w:line="240" w:lineRule="auto"/>
              <w:rPr>
                <w:rFonts w:eastAsia="Times New Roman" w:cs="Times New Roman"/>
                <w:color w:val="000000"/>
                <w:u w:val="single"/>
                <w:lang w:val="lt-LT" w:eastAsia="en-GB"/>
              </w:rPr>
            </w:pPr>
            <w:proofErr w:type="spellStart"/>
            <w:r w:rsidRPr="00A111C9">
              <w:rPr>
                <w:rFonts w:eastAsia="Times New Roman" w:cs="Times New Roman"/>
                <w:color w:val="000000"/>
                <w:u w:val="single"/>
                <w:lang w:val="lt-LT" w:eastAsia="en-GB"/>
              </w:rPr>
              <w:t>Gramneigiami</w:t>
            </w:r>
            <w:proofErr w:type="spellEnd"/>
            <w:r w:rsidRPr="00A111C9">
              <w:rPr>
                <w:rFonts w:eastAsia="Times New Roman" w:cs="Times New Roman"/>
                <w:color w:val="000000"/>
                <w:u w:val="single"/>
                <w:lang w:val="lt-LT" w:eastAsia="en-GB"/>
              </w:rPr>
              <w:t xml:space="preserve"> </w:t>
            </w:r>
            <w:proofErr w:type="spellStart"/>
            <w:r w:rsidRPr="00A111C9">
              <w:rPr>
                <w:rFonts w:eastAsia="Times New Roman" w:cs="Times New Roman"/>
                <w:color w:val="000000"/>
                <w:u w:val="single"/>
                <w:lang w:val="lt-LT" w:eastAsia="en-GB"/>
              </w:rPr>
              <w:t>anaerobai</w:t>
            </w:r>
            <w:proofErr w:type="spellEnd"/>
          </w:p>
          <w:p w14:paraId="06A770FC" w14:textId="77777777" w:rsidR="00CD5D69" w:rsidRPr="00DA73D6" w:rsidRDefault="00CD5D69" w:rsidP="00CD5D69">
            <w:pPr>
              <w:spacing w:line="240" w:lineRule="auto"/>
              <w:rPr>
                <w:rFonts w:eastAsia="Times New Roman" w:cs="Times New Roman"/>
                <w:color w:val="000000"/>
                <w:u w:val="single"/>
                <w:lang w:val="lt-LT" w:eastAsia="en-GB"/>
              </w:rPr>
            </w:pPr>
            <w:proofErr w:type="spellStart"/>
            <w:r w:rsidRPr="00DA73D6">
              <w:rPr>
                <w:rFonts w:eastAsia="Times New Roman" w:cs="Times New Roman"/>
                <w:i/>
                <w:iCs/>
                <w:lang w:val="lt-LT"/>
              </w:rPr>
              <w:t>Bacteroides</w:t>
            </w:r>
            <w:proofErr w:type="spellEnd"/>
            <w:r w:rsidRPr="00DA73D6">
              <w:rPr>
                <w:rFonts w:eastAsia="Times New Roman" w:cs="Times New Roman"/>
                <w:i/>
                <w:iCs/>
                <w:lang w:val="lt-LT"/>
              </w:rPr>
              <w:t xml:space="preserve"> </w:t>
            </w:r>
            <w:proofErr w:type="spellStart"/>
            <w:r w:rsidRPr="00DA73D6">
              <w:rPr>
                <w:rFonts w:eastAsia="Times New Roman" w:cs="Times New Roman"/>
                <w:i/>
                <w:iCs/>
                <w:lang w:val="lt-LT"/>
              </w:rPr>
              <w:t>fragilis</w:t>
            </w:r>
            <w:proofErr w:type="spellEnd"/>
            <w:r w:rsidRPr="00DA73D6">
              <w:rPr>
                <w:rFonts w:eastAsia="Times New Roman" w:cs="Times New Roman"/>
                <w:lang w:val="lt-LT"/>
              </w:rPr>
              <w:t xml:space="preserve"> </w:t>
            </w:r>
          </w:p>
        </w:tc>
      </w:tr>
      <w:tr w:rsidR="00CD5D69" w:rsidRPr="00A111C9" w14:paraId="06A77102" w14:textId="77777777" w:rsidTr="00E86332">
        <w:tc>
          <w:tcPr>
            <w:tcW w:w="8522" w:type="dxa"/>
          </w:tcPr>
          <w:p w14:paraId="06A770FE" w14:textId="77777777" w:rsidR="00CD5D69" w:rsidRPr="00A111C9" w:rsidRDefault="00CD5D69" w:rsidP="00CD5D69">
            <w:pPr>
              <w:spacing w:line="240" w:lineRule="auto"/>
              <w:rPr>
                <w:rFonts w:eastAsia="Times New Roman" w:cs="Times New Roman"/>
                <w:color w:val="000000"/>
                <w:u w:val="single"/>
                <w:lang w:val="lt-LT" w:eastAsia="en-GB"/>
              </w:rPr>
            </w:pPr>
            <w:r w:rsidRPr="00A111C9">
              <w:rPr>
                <w:rFonts w:eastAsia="Times New Roman" w:cs="Times New Roman"/>
                <w:color w:val="000000"/>
                <w:u w:val="single"/>
                <w:lang w:val="lt-LT" w:eastAsia="en-GB"/>
              </w:rPr>
              <w:t>Kiti</w:t>
            </w:r>
          </w:p>
          <w:p w14:paraId="06A770FF" w14:textId="77777777" w:rsidR="00CD5D69" w:rsidRPr="00DA73D6" w:rsidRDefault="00CD5D69" w:rsidP="00CD5D69">
            <w:pPr>
              <w:spacing w:line="240" w:lineRule="auto"/>
              <w:rPr>
                <w:rFonts w:eastAsia="Times New Roman" w:cs="Times New Roman"/>
                <w:color w:val="000000"/>
                <w:lang w:val="lt-LT" w:eastAsia="en-GB"/>
              </w:rPr>
            </w:pPr>
            <w:proofErr w:type="spellStart"/>
            <w:r w:rsidRPr="00DA73D6">
              <w:rPr>
                <w:rFonts w:eastAsia="Times New Roman" w:cs="Times New Roman"/>
                <w:i/>
                <w:iCs/>
                <w:color w:val="000000"/>
                <w:lang w:val="lt-LT" w:eastAsia="en-GB"/>
              </w:rPr>
              <w:t>Chlamydia</w:t>
            </w:r>
            <w:proofErr w:type="spellEnd"/>
            <w:r w:rsidRPr="00DA73D6">
              <w:rPr>
                <w:rFonts w:eastAsia="Times New Roman" w:cs="Times New Roman"/>
                <w:i/>
                <w:iCs/>
                <w:color w:val="000000"/>
                <w:lang w:val="lt-LT" w:eastAsia="en-GB"/>
              </w:rPr>
              <w:t xml:space="preserve"> </w:t>
            </w:r>
            <w:r w:rsidRPr="00DA73D6">
              <w:rPr>
                <w:rFonts w:eastAsia="Times New Roman" w:cs="Times New Roman"/>
                <w:iCs/>
                <w:lang w:val="lt-LT" w:eastAsia="en-GB"/>
              </w:rPr>
              <w:t>rūšys</w:t>
            </w:r>
          </w:p>
          <w:p w14:paraId="06A77100" w14:textId="77777777" w:rsidR="00CD5D69" w:rsidRPr="00A111C9" w:rsidRDefault="00CD5D69" w:rsidP="00CD5D69">
            <w:pPr>
              <w:spacing w:line="240" w:lineRule="auto"/>
              <w:rPr>
                <w:rFonts w:eastAsia="Times New Roman" w:cs="Times New Roman"/>
                <w:color w:val="000000"/>
                <w:lang w:val="lt-LT" w:eastAsia="en-GB"/>
              </w:rPr>
            </w:pPr>
            <w:proofErr w:type="spellStart"/>
            <w:r w:rsidRPr="00A111C9">
              <w:rPr>
                <w:rFonts w:eastAsia="Times New Roman" w:cs="Times New Roman"/>
                <w:i/>
                <w:iCs/>
                <w:color w:val="000000"/>
                <w:lang w:val="lt-LT" w:eastAsia="en-GB"/>
              </w:rPr>
              <w:t>Mycoplasma</w:t>
            </w:r>
            <w:proofErr w:type="spellEnd"/>
            <w:r w:rsidRPr="00A111C9">
              <w:rPr>
                <w:rFonts w:eastAsia="Times New Roman" w:cs="Times New Roman"/>
                <w:color w:val="000000"/>
                <w:lang w:val="lt-LT" w:eastAsia="en-GB"/>
              </w:rPr>
              <w:t xml:space="preserve"> </w:t>
            </w:r>
            <w:r w:rsidRPr="00A111C9">
              <w:rPr>
                <w:rFonts w:eastAsia="Times New Roman" w:cs="Times New Roman"/>
                <w:iCs/>
                <w:lang w:val="lt-LT" w:eastAsia="en-GB"/>
              </w:rPr>
              <w:t>rūšys</w:t>
            </w:r>
          </w:p>
          <w:p w14:paraId="06A77101" w14:textId="77777777" w:rsidR="00CD5D69" w:rsidRPr="00A111C9" w:rsidRDefault="00CD5D69" w:rsidP="00CD5D69">
            <w:pPr>
              <w:spacing w:line="240" w:lineRule="auto"/>
              <w:rPr>
                <w:rFonts w:eastAsia="Times New Roman" w:cs="Times New Roman"/>
                <w:color w:val="000000"/>
                <w:u w:val="single"/>
                <w:lang w:val="lt-LT" w:eastAsia="en-GB"/>
              </w:rPr>
            </w:pPr>
            <w:proofErr w:type="spellStart"/>
            <w:r w:rsidRPr="00A111C9">
              <w:rPr>
                <w:rFonts w:eastAsia="Times New Roman" w:cs="Times New Roman"/>
                <w:i/>
                <w:iCs/>
                <w:lang w:val="lt-LT"/>
              </w:rPr>
              <w:t>Legionella</w:t>
            </w:r>
            <w:proofErr w:type="spellEnd"/>
            <w:r w:rsidRPr="00A111C9">
              <w:rPr>
                <w:rFonts w:eastAsia="Times New Roman" w:cs="Times New Roman"/>
                <w:lang w:val="lt-LT"/>
              </w:rPr>
              <w:t xml:space="preserve"> </w:t>
            </w:r>
            <w:r w:rsidRPr="00A111C9">
              <w:rPr>
                <w:rFonts w:eastAsia="Times New Roman" w:cs="Times New Roman"/>
                <w:iCs/>
                <w:lang w:val="lt-LT" w:eastAsia="en-GB"/>
              </w:rPr>
              <w:t>rūšys</w:t>
            </w:r>
          </w:p>
        </w:tc>
      </w:tr>
    </w:tbl>
    <w:p w14:paraId="06A77103" w14:textId="77777777" w:rsidR="00CD5D69" w:rsidRPr="00DA73D6" w:rsidRDefault="00CD5D69" w:rsidP="00CD5D69">
      <w:pPr>
        <w:spacing w:line="240" w:lineRule="auto"/>
        <w:ind w:left="567" w:hanging="567"/>
        <w:rPr>
          <w:rFonts w:eastAsia="Times New Roman" w:cs="Times New Roman"/>
          <w:lang w:val="lt-LT" w:eastAsia="en-GB"/>
        </w:rPr>
      </w:pPr>
      <w:r w:rsidRPr="00A111C9">
        <w:rPr>
          <w:rFonts w:eastAsia="Times New Roman" w:cs="Times New Roman"/>
          <w:lang w:val="lt-LT"/>
        </w:rPr>
        <w:t xml:space="preserve">* Visi </w:t>
      </w:r>
      <w:proofErr w:type="spellStart"/>
      <w:r w:rsidRPr="00A111C9">
        <w:rPr>
          <w:rFonts w:eastAsia="Times New Roman" w:cs="Times New Roman"/>
          <w:lang w:val="lt-LT"/>
        </w:rPr>
        <w:t>meticilinui</w:t>
      </w:r>
      <w:proofErr w:type="spellEnd"/>
      <w:r w:rsidRPr="00A111C9">
        <w:rPr>
          <w:rFonts w:eastAsia="Times New Roman" w:cs="Times New Roman"/>
          <w:lang w:val="lt-LT"/>
        </w:rPr>
        <w:t xml:space="preserve"> atsparūs </w:t>
      </w:r>
      <w:r w:rsidRPr="00A111C9">
        <w:rPr>
          <w:rFonts w:eastAsia="Times New Roman" w:cs="Times New Roman"/>
          <w:i/>
          <w:iCs/>
          <w:lang w:val="lt-LT" w:eastAsia="en-GB"/>
        </w:rPr>
        <w:t xml:space="preserve">S. </w:t>
      </w:r>
      <w:proofErr w:type="spellStart"/>
      <w:r w:rsidRPr="00A111C9">
        <w:rPr>
          <w:rFonts w:eastAsia="Times New Roman" w:cs="Times New Roman"/>
          <w:i/>
          <w:iCs/>
          <w:lang w:val="lt-LT" w:eastAsia="en-GB"/>
        </w:rPr>
        <w:t>aureus</w:t>
      </w:r>
      <w:proofErr w:type="spellEnd"/>
      <w:r w:rsidRPr="00A111C9">
        <w:rPr>
          <w:rFonts w:eastAsia="Times New Roman" w:cs="Times New Roman"/>
          <w:i/>
          <w:iCs/>
          <w:lang w:val="lt-LT" w:eastAsia="en-GB"/>
        </w:rPr>
        <w:t xml:space="preserve"> </w:t>
      </w:r>
      <w:r w:rsidRPr="00DA73D6">
        <w:rPr>
          <w:rFonts w:eastAsia="Times New Roman" w:cs="Times New Roman"/>
          <w:lang w:val="lt-LT" w:eastAsia="en-GB"/>
        </w:rPr>
        <w:t xml:space="preserve">yra atsparūs </w:t>
      </w:r>
      <w:proofErr w:type="spellStart"/>
      <w:r w:rsidRPr="00DA73D6">
        <w:rPr>
          <w:rFonts w:eastAsia="Times New Roman" w:cs="Times New Roman"/>
          <w:lang w:val="lt-LT" w:eastAsia="en-GB"/>
        </w:rPr>
        <w:t>cefuroksimui</w:t>
      </w:r>
      <w:proofErr w:type="spellEnd"/>
      <w:r w:rsidRPr="00DA73D6">
        <w:rPr>
          <w:rFonts w:eastAsia="Times New Roman" w:cs="Times New Roman"/>
          <w:lang w:val="lt-LT" w:eastAsia="en-GB"/>
        </w:rPr>
        <w:t>.</w:t>
      </w:r>
    </w:p>
    <w:p w14:paraId="06A77104" w14:textId="77777777" w:rsidR="00CD5D69" w:rsidRPr="00A111C9" w:rsidRDefault="00CD5D69" w:rsidP="00CD5D69">
      <w:pPr>
        <w:spacing w:line="240" w:lineRule="auto"/>
        <w:ind w:left="567" w:hanging="567"/>
        <w:rPr>
          <w:rFonts w:eastAsia="Times New Roman" w:cs="Times New Roman"/>
          <w:lang w:val="lt-LT"/>
        </w:rPr>
      </w:pPr>
    </w:p>
    <w:p w14:paraId="06A77105"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5.2</w:t>
      </w:r>
      <w:r w:rsidRPr="00A111C9">
        <w:rPr>
          <w:rFonts w:eastAsia="Times New Roman" w:cs="Times New Roman"/>
          <w:b/>
          <w:lang w:val="lt-LT"/>
        </w:rPr>
        <w:tab/>
      </w:r>
      <w:proofErr w:type="spellStart"/>
      <w:r w:rsidRPr="00A111C9">
        <w:rPr>
          <w:rFonts w:eastAsia="Times New Roman" w:cs="Times New Roman"/>
          <w:b/>
          <w:lang w:val="lt-LT"/>
        </w:rPr>
        <w:t>Farmakokinetinės</w:t>
      </w:r>
      <w:proofErr w:type="spellEnd"/>
      <w:r w:rsidRPr="00A111C9">
        <w:rPr>
          <w:rFonts w:eastAsia="Times New Roman" w:cs="Times New Roman"/>
          <w:b/>
          <w:lang w:val="lt-LT"/>
        </w:rPr>
        <w:t xml:space="preserve"> savybės</w:t>
      </w:r>
    </w:p>
    <w:p w14:paraId="06A77106" w14:textId="77777777" w:rsidR="00CD5D69" w:rsidRPr="00A111C9" w:rsidRDefault="00CD5D69" w:rsidP="00CD5D69">
      <w:pPr>
        <w:spacing w:line="240" w:lineRule="auto"/>
        <w:ind w:left="567" w:hanging="567"/>
        <w:rPr>
          <w:rFonts w:eastAsia="Times New Roman" w:cs="Times New Roman"/>
          <w:b/>
          <w:lang w:val="lt-LT"/>
        </w:rPr>
      </w:pPr>
    </w:p>
    <w:p w14:paraId="06A77107" w14:textId="77777777" w:rsidR="00CD5D69" w:rsidRPr="00A111C9" w:rsidRDefault="00CD5D69" w:rsidP="00CD5D69">
      <w:pPr>
        <w:autoSpaceDE w:val="0"/>
        <w:autoSpaceDN w:val="0"/>
        <w:adjustRightInd w:val="0"/>
        <w:spacing w:line="240" w:lineRule="auto"/>
        <w:rPr>
          <w:rFonts w:eastAsia="Calibri" w:cs="Times New Roman"/>
          <w:bCs/>
          <w:iCs/>
          <w:u w:val="single"/>
          <w:lang w:val="lt-LT" w:eastAsia="en-GB"/>
        </w:rPr>
      </w:pPr>
      <w:r w:rsidRPr="00A111C9">
        <w:rPr>
          <w:rFonts w:eastAsia="Calibri" w:cs="Times New Roman"/>
          <w:bCs/>
          <w:iCs/>
          <w:u w:val="single"/>
          <w:lang w:val="lt-LT" w:eastAsia="en-GB"/>
        </w:rPr>
        <w:t>Absorbcija</w:t>
      </w:r>
    </w:p>
    <w:p w14:paraId="06A77108" w14:textId="77777777" w:rsidR="00CD5D69" w:rsidRPr="00A111C9" w:rsidRDefault="00CD5D69" w:rsidP="00CD5D69">
      <w:pPr>
        <w:spacing w:line="240" w:lineRule="auto"/>
        <w:rPr>
          <w:rFonts w:eastAsia="Calibri" w:cs="Times New Roman"/>
          <w:lang w:val="lt-LT" w:eastAsia="en-GB"/>
        </w:rPr>
      </w:pPr>
      <w:r w:rsidRPr="00A111C9">
        <w:rPr>
          <w:rFonts w:eastAsia="Calibri" w:cs="Times New Roman"/>
          <w:lang w:val="lt-LT" w:eastAsia="en-GB"/>
        </w:rPr>
        <w:lastRenderedPageBreak/>
        <w:t xml:space="preserve">Per burną pavartotas </w:t>
      </w:r>
      <w:proofErr w:type="spellStart"/>
      <w:r w:rsidRPr="00A111C9">
        <w:rPr>
          <w:rFonts w:eastAsia="Calibri" w:cs="Times New Roman"/>
          <w:lang w:val="lt-LT" w:eastAsia="en-GB"/>
        </w:rPr>
        <w:t>cefuroksimo</w:t>
      </w:r>
      <w:proofErr w:type="spellEnd"/>
      <w:r w:rsidRPr="00A111C9">
        <w:rPr>
          <w:rFonts w:eastAsia="Calibri" w:cs="Times New Roman"/>
          <w:lang w:val="lt-LT" w:eastAsia="en-GB"/>
        </w:rPr>
        <w:t xml:space="preserve"> </w:t>
      </w:r>
      <w:proofErr w:type="spellStart"/>
      <w:r w:rsidRPr="00A111C9">
        <w:rPr>
          <w:rFonts w:eastAsia="Calibri" w:cs="Times New Roman"/>
          <w:lang w:val="lt-LT" w:eastAsia="en-GB"/>
        </w:rPr>
        <w:t>aksetilas</w:t>
      </w:r>
      <w:proofErr w:type="spellEnd"/>
      <w:r w:rsidRPr="00A111C9">
        <w:rPr>
          <w:rFonts w:eastAsia="Calibri" w:cs="Times New Roman"/>
          <w:lang w:val="lt-LT" w:eastAsia="en-GB"/>
        </w:rPr>
        <w:t xml:space="preserve"> absorbuojamas iš virškinimo trakto, žarnų gleivinėje ir kraujyje greitai hidrolizuojamas ir kraujyje cirkuliuoja </w:t>
      </w:r>
      <w:proofErr w:type="spellStart"/>
      <w:r w:rsidRPr="00A111C9">
        <w:rPr>
          <w:rFonts w:eastAsia="Calibri" w:cs="Times New Roman"/>
          <w:lang w:val="lt-LT" w:eastAsia="en-GB"/>
        </w:rPr>
        <w:t>cefuroksimo</w:t>
      </w:r>
      <w:proofErr w:type="spellEnd"/>
      <w:r w:rsidRPr="00A111C9">
        <w:rPr>
          <w:rFonts w:eastAsia="Calibri" w:cs="Times New Roman"/>
          <w:lang w:val="lt-LT" w:eastAsia="en-GB"/>
        </w:rPr>
        <w:t xml:space="preserve"> pavidalu. Geriausia absorbcija būna pavartojus tuoj pat po valgio.</w:t>
      </w:r>
    </w:p>
    <w:p w14:paraId="06A77109" w14:textId="77777777" w:rsidR="00CD5D69" w:rsidRPr="00A111C9" w:rsidRDefault="00CD5D69" w:rsidP="00CD5D69">
      <w:pPr>
        <w:spacing w:line="240" w:lineRule="auto"/>
        <w:rPr>
          <w:rFonts w:eastAsia="Calibri" w:cs="Times New Roman"/>
          <w:lang w:val="lt-LT" w:eastAsia="en-GB"/>
        </w:rPr>
      </w:pPr>
    </w:p>
    <w:p w14:paraId="06A7710A" w14:textId="32E54998" w:rsidR="00CD5D69" w:rsidRPr="00A111C9" w:rsidRDefault="00CD5D69" w:rsidP="00CD5D69">
      <w:pPr>
        <w:autoSpaceDE w:val="0"/>
        <w:autoSpaceDN w:val="0"/>
        <w:adjustRightInd w:val="0"/>
        <w:spacing w:line="240" w:lineRule="auto"/>
        <w:rPr>
          <w:rFonts w:eastAsia="Calibri" w:cs="Times New Roman"/>
          <w:lang w:val="lt-LT" w:eastAsia="en-GB"/>
        </w:rPr>
      </w:pPr>
      <w:r w:rsidRPr="00A111C9">
        <w:rPr>
          <w:rFonts w:eastAsia="Calibri" w:cs="Times New Roman"/>
          <w:lang w:val="lt-LT" w:eastAsia="en-GB"/>
        </w:rPr>
        <w:t xml:space="preserve">Vartojant </w:t>
      </w:r>
      <w:proofErr w:type="spellStart"/>
      <w:r w:rsidRPr="00A111C9">
        <w:rPr>
          <w:rFonts w:eastAsia="Calibri" w:cs="Times New Roman"/>
          <w:lang w:val="lt-LT" w:eastAsia="en-GB"/>
        </w:rPr>
        <w:t>cefuroksimo</w:t>
      </w:r>
      <w:proofErr w:type="spellEnd"/>
      <w:r w:rsidRPr="00A111C9">
        <w:rPr>
          <w:rFonts w:eastAsia="Calibri" w:cs="Times New Roman"/>
          <w:lang w:val="lt-LT" w:eastAsia="en-GB"/>
        </w:rPr>
        <w:t xml:space="preserve"> </w:t>
      </w:r>
      <w:proofErr w:type="spellStart"/>
      <w:r w:rsidRPr="00A111C9">
        <w:rPr>
          <w:rFonts w:eastAsia="Calibri" w:cs="Times New Roman"/>
          <w:lang w:val="lt-LT" w:eastAsia="en-GB"/>
        </w:rPr>
        <w:t>aksetilo</w:t>
      </w:r>
      <w:proofErr w:type="spellEnd"/>
      <w:r w:rsidRPr="00A111C9">
        <w:rPr>
          <w:rFonts w:eastAsia="Calibri" w:cs="Times New Roman"/>
          <w:lang w:val="lt-LT" w:eastAsia="en-GB"/>
        </w:rPr>
        <w:t xml:space="preserve"> tabletes, didžiausios koncentracijos serume (2,9 µg/ml suvartojus 125 mg dozę, 4,4 µg/ml – 250 mg dozę, 7,7 µg/ml – 500 mg dozę ir 13,6 µg/ml – 1 000 mg dozę) atsiranda praėjus maždaug 2,4 valandoms po dozės išgėrimo su maistu. </w:t>
      </w:r>
      <w:proofErr w:type="spellStart"/>
      <w:r w:rsidRPr="00A111C9">
        <w:rPr>
          <w:rFonts w:eastAsia="Calibri" w:cs="Times New Roman"/>
          <w:lang w:val="lt-LT" w:eastAsia="en-GB"/>
        </w:rPr>
        <w:t>Cefuroksimo</w:t>
      </w:r>
      <w:proofErr w:type="spellEnd"/>
      <w:r w:rsidRPr="00A111C9">
        <w:rPr>
          <w:rFonts w:eastAsia="Calibri" w:cs="Times New Roman"/>
          <w:lang w:val="lt-LT" w:eastAsia="en-GB"/>
        </w:rPr>
        <w:t xml:space="preserve"> absorbcijos greitis vartojant suspensiją yra mažesnis, palyginti su tablečių, todėl didžiausios koncentracijos serume atsiranda vėliau ir būna mažesnės bei sumažėja sisteminis biologinis prieinamumas (4</w:t>
      </w:r>
      <w:r w:rsidR="00622880">
        <w:rPr>
          <w:rFonts w:eastAsia="Calibri" w:cs="Times New Roman"/>
          <w:lang w:val="lt-LT" w:eastAsia="en-GB"/>
        </w:rPr>
        <w:t>-</w:t>
      </w:r>
      <w:r w:rsidRPr="00A111C9">
        <w:rPr>
          <w:rFonts w:eastAsia="Calibri" w:cs="Times New Roman"/>
          <w:lang w:val="lt-LT" w:eastAsia="en-GB"/>
        </w:rPr>
        <w:t xml:space="preserve">17 % mažesnis).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f</w:t>
      </w:r>
      <w:r w:rsidRPr="00A111C9">
        <w:rPr>
          <w:rFonts w:eastAsia="Calibri" w:cs="Times New Roman"/>
          <w:lang w:val="lt-LT" w:eastAsia="en-GB"/>
        </w:rPr>
        <w:t xml:space="preserve">armakokinetika yra tiesinė vartojant per burną plačiose dozių ribose (nuo 125 iki 1 000 mg). Vartojant kartotines nuo 250 iki 500 mg vaistinio preparato dozes, </w:t>
      </w:r>
      <w:proofErr w:type="spellStart"/>
      <w:r w:rsidRPr="00A111C9">
        <w:rPr>
          <w:rFonts w:eastAsia="Calibri" w:cs="Times New Roman"/>
          <w:lang w:val="lt-LT" w:eastAsia="en-GB"/>
        </w:rPr>
        <w:t>cefuroksimo</w:t>
      </w:r>
      <w:proofErr w:type="spellEnd"/>
      <w:r w:rsidRPr="00A111C9">
        <w:rPr>
          <w:rFonts w:eastAsia="Calibri" w:cs="Times New Roman"/>
          <w:lang w:val="lt-LT" w:eastAsia="en-GB"/>
        </w:rPr>
        <w:t xml:space="preserve"> kaupimosi organizme nebuvo.</w:t>
      </w:r>
    </w:p>
    <w:p w14:paraId="06A7710B" w14:textId="77777777" w:rsidR="00CD5D69" w:rsidRPr="00A111C9" w:rsidRDefault="00CD5D69" w:rsidP="00CD5D69">
      <w:pPr>
        <w:autoSpaceDE w:val="0"/>
        <w:autoSpaceDN w:val="0"/>
        <w:adjustRightInd w:val="0"/>
        <w:spacing w:line="240" w:lineRule="auto"/>
        <w:rPr>
          <w:rFonts w:eastAsia="Calibri" w:cs="Times New Roman"/>
          <w:lang w:val="lt-LT" w:eastAsia="en-GB"/>
        </w:rPr>
      </w:pPr>
    </w:p>
    <w:p w14:paraId="06A7710C" w14:textId="77777777" w:rsidR="00CD5D69" w:rsidRPr="00A111C9" w:rsidRDefault="00CD5D69" w:rsidP="009A45DB">
      <w:pPr>
        <w:keepNext/>
        <w:spacing w:line="240" w:lineRule="auto"/>
        <w:rPr>
          <w:rFonts w:eastAsia="Calibri" w:cs="Times New Roman"/>
          <w:bCs/>
          <w:iCs/>
          <w:u w:val="single"/>
          <w:lang w:val="lt-LT" w:eastAsia="en-GB"/>
        </w:rPr>
      </w:pPr>
      <w:r w:rsidRPr="00A111C9">
        <w:rPr>
          <w:rFonts w:eastAsia="Calibri" w:cs="Times New Roman"/>
          <w:bCs/>
          <w:iCs/>
          <w:u w:val="single"/>
          <w:lang w:val="lt-LT" w:eastAsia="en-GB"/>
        </w:rPr>
        <w:t>Pasiskirstymas</w:t>
      </w:r>
    </w:p>
    <w:p w14:paraId="06A7710D" w14:textId="77777777" w:rsidR="00CD5D69" w:rsidRPr="00A111C9" w:rsidRDefault="00CD5D69" w:rsidP="00CD5D69">
      <w:pPr>
        <w:autoSpaceDE w:val="0"/>
        <w:autoSpaceDN w:val="0"/>
        <w:adjustRightInd w:val="0"/>
        <w:spacing w:line="240" w:lineRule="auto"/>
        <w:rPr>
          <w:rFonts w:eastAsia="Times New Roman" w:cs="Times New Roman"/>
          <w:lang w:val="lt-LT"/>
        </w:rPr>
      </w:pPr>
      <w:r w:rsidRPr="00A111C9">
        <w:rPr>
          <w:rFonts w:eastAsia="Calibri" w:cs="Times New Roman"/>
          <w:lang w:val="lt-LT" w:eastAsia="en-GB"/>
        </w:rPr>
        <w:t>Priklausomai nuo naudoto metodo, buvo nustatyta, kad nuo 33 iki 50 % medžiagos prisijungia prie baltymų.</w:t>
      </w:r>
      <w:r w:rsidRPr="00A111C9">
        <w:rPr>
          <w:rFonts w:eastAsia="Times New Roman" w:cs="Times New Roman"/>
          <w:lang w:val="lt-LT"/>
        </w:rPr>
        <w:t xml:space="preserve"> 12 sveikų savanorių pavartojus vienkartinę 500 mg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tablečių dozę, tariamas pasiskirstymo tūris buvo 50 l (CV%=28 %). Didesnės už ligą sukėlusiems patologiniams mikroorganizmams minimalią slopinamąją koncentraciją koncentracijos gali būti pasiektos migdoluose, prienosinių ančių audiniuose, bronchų gleivinėje, kauluose, pleuros skystyje, sąnarių skystyje, </w:t>
      </w:r>
      <w:proofErr w:type="spellStart"/>
      <w:r w:rsidRPr="00A111C9">
        <w:rPr>
          <w:rFonts w:eastAsia="Times New Roman" w:cs="Times New Roman"/>
          <w:lang w:val="lt-LT"/>
        </w:rPr>
        <w:t>sinovijos</w:t>
      </w:r>
      <w:proofErr w:type="spellEnd"/>
      <w:r w:rsidRPr="00A111C9">
        <w:rPr>
          <w:rFonts w:eastAsia="Times New Roman" w:cs="Times New Roman"/>
          <w:lang w:val="lt-LT"/>
        </w:rPr>
        <w:t xml:space="preserve"> skystyje, </w:t>
      </w:r>
      <w:proofErr w:type="spellStart"/>
      <w:r w:rsidRPr="00A111C9">
        <w:rPr>
          <w:rFonts w:eastAsia="Times New Roman" w:cs="Times New Roman"/>
          <w:lang w:val="lt-LT"/>
        </w:rPr>
        <w:t>intersticiniame</w:t>
      </w:r>
      <w:proofErr w:type="spellEnd"/>
      <w:r w:rsidRPr="00A111C9">
        <w:rPr>
          <w:rFonts w:eastAsia="Times New Roman" w:cs="Times New Roman"/>
          <w:lang w:val="lt-LT"/>
        </w:rPr>
        <w:t xml:space="preserve"> skystyje, tulžyje, skrepliuose ir akies skystyje. Smegenų dangalų uždegimo atveju </w:t>
      </w:r>
      <w:proofErr w:type="spellStart"/>
      <w:r w:rsidRPr="00A111C9">
        <w:rPr>
          <w:rFonts w:eastAsia="Times New Roman" w:cs="Times New Roman"/>
          <w:lang w:val="lt-LT"/>
        </w:rPr>
        <w:t>cefuroksimas</w:t>
      </w:r>
      <w:proofErr w:type="spellEnd"/>
      <w:r w:rsidRPr="00A111C9">
        <w:rPr>
          <w:rFonts w:eastAsia="Times New Roman" w:cs="Times New Roman"/>
          <w:lang w:val="lt-LT"/>
        </w:rPr>
        <w:t xml:space="preserve"> prasiskverbia per kraujo smegenų barjerą.</w:t>
      </w:r>
    </w:p>
    <w:p w14:paraId="06A7710E" w14:textId="77777777" w:rsidR="00CD5D69" w:rsidRPr="00A111C9" w:rsidRDefault="00CD5D69" w:rsidP="00CD5D69">
      <w:pPr>
        <w:autoSpaceDE w:val="0"/>
        <w:autoSpaceDN w:val="0"/>
        <w:adjustRightInd w:val="0"/>
        <w:spacing w:line="240" w:lineRule="auto"/>
        <w:rPr>
          <w:rFonts w:eastAsia="Calibri" w:cs="Times New Roman"/>
          <w:lang w:val="lt-LT" w:eastAsia="en-GB"/>
        </w:rPr>
      </w:pPr>
    </w:p>
    <w:p w14:paraId="06A7710F" w14:textId="77777777" w:rsidR="00CD5D69" w:rsidRPr="00A111C9" w:rsidRDefault="00CD5D69" w:rsidP="00CD5D69">
      <w:pPr>
        <w:autoSpaceDE w:val="0"/>
        <w:autoSpaceDN w:val="0"/>
        <w:adjustRightInd w:val="0"/>
        <w:spacing w:line="240" w:lineRule="auto"/>
        <w:rPr>
          <w:rFonts w:eastAsia="Calibri" w:cs="Times New Roman"/>
          <w:bCs/>
          <w:iCs/>
          <w:u w:val="single"/>
          <w:lang w:val="lt-LT" w:eastAsia="en-GB"/>
        </w:rPr>
      </w:pPr>
      <w:proofErr w:type="spellStart"/>
      <w:r w:rsidRPr="00A111C9">
        <w:rPr>
          <w:rFonts w:eastAsia="Calibri" w:cs="Times New Roman"/>
          <w:bCs/>
          <w:iCs/>
          <w:u w:val="single"/>
          <w:lang w:val="lt-LT" w:eastAsia="en-GB"/>
        </w:rPr>
        <w:t>Biotransformacija</w:t>
      </w:r>
      <w:proofErr w:type="spellEnd"/>
    </w:p>
    <w:p w14:paraId="06A77110" w14:textId="77777777" w:rsidR="00CD5D69" w:rsidRPr="00A111C9" w:rsidRDefault="00CD5D69" w:rsidP="00CD5D69">
      <w:pPr>
        <w:autoSpaceDE w:val="0"/>
        <w:autoSpaceDN w:val="0"/>
        <w:adjustRightInd w:val="0"/>
        <w:spacing w:line="240" w:lineRule="auto"/>
        <w:rPr>
          <w:rFonts w:eastAsia="Calibri" w:cs="Times New Roman"/>
          <w:lang w:val="lt-LT" w:eastAsia="en-GB"/>
        </w:rPr>
      </w:pPr>
      <w:proofErr w:type="spellStart"/>
      <w:r w:rsidRPr="00A111C9">
        <w:rPr>
          <w:rFonts w:eastAsia="Calibri" w:cs="Times New Roman"/>
          <w:lang w:val="lt-LT" w:eastAsia="en-GB"/>
        </w:rPr>
        <w:t>Cefuroksimas</w:t>
      </w:r>
      <w:proofErr w:type="spellEnd"/>
      <w:r w:rsidRPr="00A111C9">
        <w:rPr>
          <w:rFonts w:eastAsia="Calibri" w:cs="Times New Roman"/>
          <w:lang w:val="lt-LT" w:eastAsia="en-GB"/>
        </w:rPr>
        <w:t xml:space="preserve"> </w:t>
      </w:r>
      <w:proofErr w:type="spellStart"/>
      <w:r w:rsidRPr="00A111C9">
        <w:rPr>
          <w:rFonts w:eastAsia="Calibri" w:cs="Times New Roman"/>
          <w:lang w:val="lt-LT" w:eastAsia="en-GB"/>
        </w:rPr>
        <w:t>nemetabolizuojamas</w:t>
      </w:r>
      <w:proofErr w:type="spellEnd"/>
      <w:r w:rsidRPr="00A111C9">
        <w:rPr>
          <w:rFonts w:eastAsia="Calibri" w:cs="Times New Roman"/>
          <w:lang w:val="lt-LT" w:eastAsia="en-GB"/>
        </w:rPr>
        <w:t>.</w:t>
      </w:r>
    </w:p>
    <w:p w14:paraId="06A77111" w14:textId="77777777" w:rsidR="00CD5D69" w:rsidRPr="00A111C9" w:rsidRDefault="00CD5D69" w:rsidP="00CD5D69">
      <w:pPr>
        <w:autoSpaceDE w:val="0"/>
        <w:autoSpaceDN w:val="0"/>
        <w:adjustRightInd w:val="0"/>
        <w:spacing w:line="240" w:lineRule="auto"/>
        <w:rPr>
          <w:rFonts w:eastAsia="Calibri" w:cs="Times New Roman"/>
          <w:lang w:val="lt-LT" w:eastAsia="en-GB"/>
        </w:rPr>
      </w:pPr>
    </w:p>
    <w:p w14:paraId="06A77112" w14:textId="77777777" w:rsidR="00CD5D69" w:rsidRPr="00A111C9" w:rsidRDefault="00CD5D69" w:rsidP="00CD5D69">
      <w:pPr>
        <w:autoSpaceDE w:val="0"/>
        <w:autoSpaceDN w:val="0"/>
        <w:adjustRightInd w:val="0"/>
        <w:spacing w:line="240" w:lineRule="auto"/>
        <w:rPr>
          <w:rFonts w:eastAsia="Calibri" w:cs="Times New Roman"/>
          <w:bCs/>
          <w:iCs/>
          <w:u w:val="single"/>
          <w:lang w:val="lt-LT" w:eastAsia="en-GB"/>
        </w:rPr>
      </w:pPr>
      <w:r w:rsidRPr="00A111C9">
        <w:rPr>
          <w:rFonts w:eastAsia="Calibri" w:cs="Times New Roman"/>
          <w:bCs/>
          <w:iCs/>
          <w:u w:val="single"/>
          <w:lang w:val="lt-LT" w:eastAsia="en-GB"/>
        </w:rPr>
        <w:t>Eliminacija</w:t>
      </w:r>
    </w:p>
    <w:p w14:paraId="06A77113" w14:textId="77777777" w:rsidR="00CD5D69" w:rsidRPr="00A111C9" w:rsidRDefault="00CD5D69" w:rsidP="00CD5D69">
      <w:pPr>
        <w:autoSpaceDE w:val="0"/>
        <w:autoSpaceDN w:val="0"/>
        <w:adjustRightInd w:val="0"/>
        <w:spacing w:line="240" w:lineRule="auto"/>
        <w:rPr>
          <w:rFonts w:eastAsia="Calibri" w:cs="Times New Roman"/>
          <w:lang w:val="lt-LT" w:eastAsia="en-GB"/>
        </w:rPr>
      </w:pPr>
      <w:r w:rsidRPr="00A111C9">
        <w:rPr>
          <w:rFonts w:eastAsia="Calibri" w:cs="Times New Roman"/>
          <w:lang w:val="lt-LT" w:eastAsia="en-GB"/>
        </w:rPr>
        <w:t xml:space="preserve">Pusinė eliminacija iš plazmos trunka nuo 1 iki 1,5 valandos. </w:t>
      </w:r>
      <w:proofErr w:type="spellStart"/>
      <w:r w:rsidRPr="00A111C9">
        <w:rPr>
          <w:rFonts w:eastAsia="Calibri" w:cs="Times New Roman"/>
          <w:lang w:val="lt-LT" w:eastAsia="en-GB"/>
        </w:rPr>
        <w:t>Cefuroksimas</w:t>
      </w:r>
      <w:proofErr w:type="spellEnd"/>
      <w:r w:rsidRPr="00A111C9">
        <w:rPr>
          <w:rFonts w:eastAsia="Calibri" w:cs="Times New Roman"/>
          <w:lang w:val="lt-LT" w:eastAsia="en-GB"/>
        </w:rPr>
        <w:t xml:space="preserve"> šalinamas </w:t>
      </w:r>
      <w:proofErr w:type="spellStart"/>
      <w:r w:rsidRPr="00A111C9">
        <w:rPr>
          <w:rFonts w:eastAsia="Calibri" w:cs="Times New Roman"/>
          <w:lang w:val="lt-LT" w:eastAsia="en-GB"/>
        </w:rPr>
        <w:t>glomerulų</w:t>
      </w:r>
      <w:proofErr w:type="spellEnd"/>
      <w:r w:rsidRPr="00A111C9">
        <w:rPr>
          <w:rFonts w:eastAsia="Calibri" w:cs="Times New Roman"/>
          <w:lang w:val="lt-LT" w:eastAsia="en-GB"/>
        </w:rPr>
        <w:t xml:space="preserve"> filtracijos ir sekrecijos inkstų kanalėliuose būdais. Klirensas per inkstus yra nuo 125 iki 148 ml/min./</w:t>
      </w:r>
      <w:smartTag w:uri="schemas-tilde-lv/tildestengine" w:element="metric2">
        <w:smartTagPr>
          <w:attr w:name="metric_text" w:val="m"/>
          <w:attr w:name="metric_value" w:val="1.73"/>
        </w:smartTagPr>
        <w:r w:rsidRPr="00A111C9">
          <w:rPr>
            <w:rFonts w:eastAsia="Calibri" w:cs="Times New Roman"/>
            <w:lang w:val="lt-LT" w:eastAsia="en-GB"/>
          </w:rPr>
          <w:t>1,73 m</w:t>
        </w:r>
      </w:smartTag>
      <w:r w:rsidRPr="00A111C9">
        <w:rPr>
          <w:rFonts w:eastAsia="Calibri" w:cs="Times New Roman"/>
          <w:vertAlign w:val="superscript"/>
          <w:lang w:val="lt-LT" w:eastAsia="en-GB"/>
        </w:rPr>
        <w:t>2</w:t>
      </w:r>
      <w:r w:rsidRPr="00A111C9">
        <w:rPr>
          <w:rFonts w:eastAsia="Calibri" w:cs="Times New Roman"/>
          <w:lang w:val="lt-LT" w:eastAsia="en-GB"/>
        </w:rPr>
        <w:t>.</w:t>
      </w:r>
    </w:p>
    <w:p w14:paraId="06A77114" w14:textId="77777777" w:rsidR="00CD5D69" w:rsidRPr="00A111C9" w:rsidRDefault="00CD5D69" w:rsidP="00CD5D69">
      <w:pPr>
        <w:spacing w:line="240" w:lineRule="auto"/>
        <w:rPr>
          <w:rFonts w:eastAsia="Calibri" w:cs="Times New Roman"/>
          <w:lang w:val="lt-LT" w:eastAsia="en-GB"/>
        </w:rPr>
      </w:pPr>
    </w:p>
    <w:p w14:paraId="06A77115" w14:textId="77777777" w:rsidR="00CD5D69" w:rsidRPr="00A111C9" w:rsidRDefault="00CD5D69" w:rsidP="00CD5D69">
      <w:pPr>
        <w:spacing w:line="240" w:lineRule="auto"/>
        <w:rPr>
          <w:rFonts w:eastAsia="Calibri" w:cs="Times New Roman"/>
          <w:b/>
          <w:bCs/>
          <w:i/>
          <w:u w:val="single"/>
          <w:lang w:val="lt-LT" w:eastAsia="en-GB"/>
        </w:rPr>
      </w:pPr>
      <w:r w:rsidRPr="00A111C9">
        <w:rPr>
          <w:rFonts w:eastAsia="Calibri" w:cs="Times New Roman"/>
          <w:b/>
          <w:bCs/>
          <w:i/>
          <w:u w:val="single"/>
          <w:lang w:val="lt-LT" w:eastAsia="en-GB"/>
        </w:rPr>
        <w:t>Specialios pacientų grupės</w:t>
      </w:r>
    </w:p>
    <w:p w14:paraId="06A77116" w14:textId="77777777" w:rsidR="00CD5D69" w:rsidRPr="00A111C9" w:rsidRDefault="00CD5D69" w:rsidP="00CD5D69">
      <w:pPr>
        <w:spacing w:line="240" w:lineRule="auto"/>
        <w:rPr>
          <w:rFonts w:eastAsia="Calibri" w:cs="Times New Roman"/>
          <w:u w:val="single"/>
          <w:lang w:val="lt-LT" w:eastAsia="en-GB"/>
        </w:rPr>
      </w:pPr>
    </w:p>
    <w:p w14:paraId="06A77117"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Lytis</w:t>
      </w:r>
    </w:p>
    <w:p w14:paraId="06A77118" w14:textId="77777777" w:rsidR="00CD5D69" w:rsidRPr="00A111C9" w:rsidRDefault="00CD5D69" w:rsidP="00CD5D69">
      <w:pPr>
        <w:spacing w:line="240" w:lineRule="auto"/>
        <w:rPr>
          <w:rFonts w:eastAsia="Times New Roman" w:cs="Times New Roman"/>
          <w:u w:val="single"/>
          <w:lang w:val="lt-LT"/>
        </w:rPr>
      </w:pPr>
      <w:proofErr w:type="spellStart"/>
      <w:r w:rsidRPr="00A111C9">
        <w:rPr>
          <w:rFonts w:eastAsia="Calibri" w:cs="Times New Roman"/>
          <w:lang w:val="lt-LT" w:eastAsia="en-GB"/>
        </w:rPr>
        <w:t>Cefuroksimo</w:t>
      </w:r>
      <w:proofErr w:type="spellEnd"/>
      <w:r w:rsidRPr="00A111C9">
        <w:rPr>
          <w:rFonts w:eastAsia="Calibri" w:cs="Times New Roman"/>
          <w:lang w:val="lt-LT" w:eastAsia="en-GB"/>
        </w:rPr>
        <w:t xml:space="preserve"> farmakokinetikos vyrų ar moterų organizme skirtumų nepastebėta</w:t>
      </w:r>
      <w:r w:rsidRPr="00A111C9">
        <w:rPr>
          <w:rFonts w:eastAsia="Times New Roman" w:cs="Times New Roman"/>
          <w:lang w:val="lt-LT"/>
        </w:rPr>
        <w:t>.</w:t>
      </w:r>
    </w:p>
    <w:p w14:paraId="06A77119" w14:textId="77777777" w:rsidR="00CD5D69" w:rsidRPr="00A111C9" w:rsidRDefault="00CD5D69" w:rsidP="00CD5D69">
      <w:pPr>
        <w:spacing w:line="240" w:lineRule="auto"/>
        <w:rPr>
          <w:rFonts w:eastAsia="Times New Roman" w:cs="Times New Roman"/>
          <w:u w:val="single"/>
          <w:lang w:val="lt-LT"/>
        </w:rPr>
      </w:pPr>
    </w:p>
    <w:p w14:paraId="06A7711A"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Senyvi žmonės</w:t>
      </w:r>
    </w:p>
    <w:p w14:paraId="06A7711B"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Senyviems pacientams, kurių inkstų funkcija yra normali, vartojantiems normalias</w:t>
      </w:r>
      <w:r w:rsidR="00494F90" w:rsidRPr="00A111C9">
        <w:rPr>
          <w:rFonts w:eastAsia="Times New Roman" w:cs="Times New Roman"/>
          <w:lang w:val="lt-LT"/>
        </w:rPr>
        <w:t>,</w:t>
      </w:r>
      <w:r w:rsidRPr="00A111C9">
        <w:rPr>
          <w:rFonts w:eastAsia="Times New Roman" w:cs="Times New Roman"/>
          <w:lang w:val="lt-LT"/>
        </w:rPr>
        <w:t xml:space="preserve"> ne didesnes už didžiausią 1 g paros dozes, specialių atsargumo priemonių nereikia. Senyviems pacientams yra didesnė inkstų funkcijos susilpnėjimo rizika, todėl dozę reikia keisti atsižvelgiant į senyvų žmonių inkstų funkciją (žr. 4.2 skyrių).</w:t>
      </w:r>
    </w:p>
    <w:p w14:paraId="06A7711C" w14:textId="77777777" w:rsidR="00CD5D69" w:rsidRPr="00A111C9" w:rsidRDefault="00CD5D69" w:rsidP="00CD5D69">
      <w:pPr>
        <w:spacing w:line="240" w:lineRule="auto"/>
        <w:rPr>
          <w:rFonts w:eastAsia="Times New Roman" w:cs="Times New Roman"/>
          <w:u w:val="single"/>
          <w:lang w:val="lt-LT"/>
        </w:rPr>
      </w:pPr>
    </w:p>
    <w:p w14:paraId="06A7711D"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Vaikų populiacija</w:t>
      </w:r>
    </w:p>
    <w:p w14:paraId="06A7711E"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farmakokinetika vyresnių kūdikių (&gt; 3 mėnesių) ir vaikų organizme yra panaši į suaugusiųjų.</w:t>
      </w:r>
    </w:p>
    <w:p w14:paraId="06A7711F" w14:textId="77777777" w:rsidR="00CD5D69" w:rsidRPr="00A111C9" w:rsidRDefault="00CD5D69" w:rsidP="00CD5D69">
      <w:pPr>
        <w:spacing w:line="240" w:lineRule="auto"/>
        <w:rPr>
          <w:rFonts w:eastAsia="Times New Roman" w:cs="Times New Roman"/>
          <w:lang w:val="lt-LT"/>
        </w:rPr>
      </w:pPr>
    </w:p>
    <w:p w14:paraId="06A77120"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Klinikinių tyrimų duomenų apie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vartojimą jaunesniems kaip 3 mėnesių kūdikiams nėra.</w:t>
      </w:r>
    </w:p>
    <w:p w14:paraId="06A77121" w14:textId="77777777" w:rsidR="00CD5D69" w:rsidRPr="00A111C9" w:rsidRDefault="00CD5D69" w:rsidP="00CD5D69">
      <w:pPr>
        <w:spacing w:line="240" w:lineRule="auto"/>
        <w:rPr>
          <w:rFonts w:eastAsia="Times New Roman" w:cs="Times New Roman"/>
          <w:u w:val="single"/>
          <w:lang w:val="lt-LT"/>
        </w:rPr>
      </w:pPr>
    </w:p>
    <w:p w14:paraId="06A77122"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u w:val="single"/>
          <w:lang w:val="lt-LT"/>
        </w:rPr>
        <w:t>Inkstų funkcijos sutrikimas</w:t>
      </w:r>
    </w:p>
    <w:p w14:paraId="06A77123"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w:t>
      </w:r>
      <w:proofErr w:type="spellStart"/>
      <w:r w:rsidRPr="00A111C9">
        <w:rPr>
          <w:rFonts w:eastAsia="Times New Roman" w:cs="Times New Roman"/>
          <w:lang w:val="lt-LT"/>
        </w:rPr>
        <w:t>aksetilo</w:t>
      </w:r>
      <w:proofErr w:type="spellEnd"/>
      <w:r w:rsidRPr="00A111C9">
        <w:rPr>
          <w:rFonts w:eastAsia="Times New Roman" w:cs="Times New Roman"/>
          <w:lang w:val="lt-LT"/>
        </w:rPr>
        <w:t xml:space="preserve"> saugumas ir veiksmingumas pacientams, kuriems yra inkstų funkcijos nepakankamumas, nebuvo nustatytas.</w:t>
      </w:r>
    </w:p>
    <w:p w14:paraId="06A77124" w14:textId="77777777" w:rsidR="00CD5D69" w:rsidRPr="00A111C9" w:rsidRDefault="00CD5D69" w:rsidP="00CD5D69">
      <w:pPr>
        <w:spacing w:line="240" w:lineRule="auto"/>
        <w:rPr>
          <w:rFonts w:eastAsia="Times New Roman" w:cs="Times New Roman"/>
          <w:lang w:val="lt-LT"/>
        </w:rPr>
      </w:pPr>
    </w:p>
    <w:p w14:paraId="06A77125"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Didžiausia dalis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šalinama per inkstus. Todėl</w:t>
      </w:r>
      <w:r w:rsidR="0038662A" w:rsidRPr="00A111C9">
        <w:rPr>
          <w:rFonts w:eastAsia="Times New Roman" w:cs="Times New Roman"/>
          <w:lang w:val="lt-LT"/>
        </w:rPr>
        <w:t>,</w:t>
      </w:r>
      <w:r w:rsidRPr="00A111C9">
        <w:rPr>
          <w:rFonts w:eastAsia="Times New Roman" w:cs="Times New Roman"/>
          <w:lang w:val="lt-LT"/>
        </w:rPr>
        <w:t xml:space="preserve"> kaip ir vartojant visus tokius antibiotikus, pacientams, kurių inkstų funkcija yra žymiai sutrikusi (t. y., </w:t>
      </w:r>
      <w:proofErr w:type="spellStart"/>
      <w:r w:rsidRPr="00A111C9">
        <w:rPr>
          <w:rFonts w:eastAsia="Times New Roman" w:cs="Times New Roman"/>
          <w:lang w:val="lt-LT"/>
        </w:rPr>
        <w:t>Kl</w:t>
      </w:r>
      <w:r w:rsidRPr="00A111C9">
        <w:rPr>
          <w:rFonts w:eastAsia="Times New Roman" w:cs="Times New Roman"/>
          <w:vertAlign w:val="subscript"/>
          <w:lang w:val="lt-LT"/>
        </w:rPr>
        <w:t>kr</w:t>
      </w:r>
      <w:proofErr w:type="spellEnd"/>
      <w:r w:rsidRPr="00A111C9">
        <w:rPr>
          <w:rFonts w:eastAsia="Times New Roman" w:cs="Times New Roman"/>
          <w:lang w:val="lt-LT"/>
        </w:rPr>
        <w:t xml:space="preserve"> &lt; 30 ml per minutę), rekomenduojama sumažinti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dozę, kad būtų kompensuojama lėtesnė </w:t>
      </w:r>
      <w:proofErr w:type="spellStart"/>
      <w:r w:rsidRPr="00A111C9">
        <w:rPr>
          <w:rFonts w:eastAsia="Times New Roman" w:cs="Times New Roman"/>
          <w:lang w:val="lt-LT"/>
        </w:rPr>
        <w:t>ekskrecija</w:t>
      </w:r>
      <w:proofErr w:type="spellEnd"/>
      <w:r w:rsidRPr="00A111C9">
        <w:rPr>
          <w:rFonts w:eastAsia="Times New Roman" w:cs="Times New Roman"/>
          <w:lang w:val="lt-LT"/>
        </w:rPr>
        <w:t xml:space="preserve"> (žr. 4.2 skyrių). </w:t>
      </w:r>
      <w:proofErr w:type="spellStart"/>
      <w:r w:rsidRPr="00A111C9">
        <w:rPr>
          <w:rFonts w:eastAsia="Times New Roman" w:cs="Times New Roman"/>
          <w:lang w:val="lt-LT"/>
        </w:rPr>
        <w:t>Cefuroksimas</w:t>
      </w:r>
      <w:proofErr w:type="spellEnd"/>
      <w:r w:rsidRPr="00A111C9">
        <w:rPr>
          <w:rFonts w:eastAsia="Times New Roman" w:cs="Times New Roman"/>
          <w:lang w:val="lt-LT"/>
        </w:rPr>
        <w:t xml:space="preserve"> veiksmingai šalinamas iš organizme atliekant dializę.</w:t>
      </w:r>
    </w:p>
    <w:p w14:paraId="06A77126" w14:textId="77777777" w:rsidR="00CD5D69" w:rsidRPr="00A111C9" w:rsidRDefault="00CD5D69" w:rsidP="00CD5D69">
      <w:pPr>
        <w:spacing w:line="240" w:lineRule="auto"/>
        <w:rPr>
          <w:rFonts w:eastAsia="Times New Roman" w:cs="Times New Roman"/>
          <w:b/>
          <w:highlight w:val="yellow"/>
          <w:lang w:val="lt-LT"/>
        </w:rPr>
      </w:pPr>
    </w:p>
    <w:p w14:paraId="06A77127" w14:textId="77777777" w:rsidR="00CD5D69" w:rsidRPr="00A111C9" w:rsidRDefault="00CD5D69" w:rsidP="00CD5D69">
      <w:pPr>
        <w:keepNext/>
        <w:tabs>
          <w:tab w:val="left" w:pos="567"/>
        </w:tabs>
        <w:spacing w:line="240" w:lineRule="auto"/>
        <w:rPr>
          <w:rFonts w:eastAsia="Times New Roman" w:cs="Times New Roman"/>
          <w:u w:val="single"/>
          <w:lang w:val="lt-LT"/>
        </w:rPr>
      </w:pPr>
      <w:r w:rsidRPr="00A111C9">
        <w:rPr>
          <w:rFonts w:eastAsia="Times New Roman" w:cs="Times New Roman"/>
          <w:u w:val="single"/>
          <w:lang w:val="lt-LT"/>
        </w:rPr>
        <w:lastRenderedPageBreak/>
        <w:t>Kepenų funkcijos sutrikimas</w:t>
      </w:r>
    </w:p>
    <w:p w14:paraId="06A77128"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Duomenų apie pacientus, kuriems yra kepenų funkcijos sutrikimas, nėra. Kadangi didžiausia dalis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šalinama per inkstus, manoma, kad kepenų funkcijos sutrikimas neveiks </w:t>
      </w:r>
      <w:proofErr w:type="spellStart"/>
      <w:r w:rsidRPr="00A111C9">
        <w:rPr>
          <w:rFonts w:eastAsia="Times New Roman" w:cs="Times New Roman"/>
          <w:lang w:val="lt-LT"/>
        </w:rPr>
        <w:t>cefuroksimo</w:t>
      </w:r>
      <w:proofErr w:type="spellEnd"/>
      <w:r w:rsidRPr="00A111C9">
        <w:rPr>
          <w:rFonts w:eastAsia="Times New Roman" w:cs="Times New Roman"/>
          <w:lang w:val="lt-LT"/>
        </w:rPr>
        <w:t xml:space="preserve"> farmakokinetikos.</w:t>
      </w:r>
    </w:p>
    <w:p w14:paraId="06A77129" w14:textId="77777777" w:rsidR="00CD5D69" w:rsidRPr="00A111C9" w:rsidRDefault="00CD5D69" w:rsidP="00CD5D69">
      <w:pPr>
        <w:spacing w:line="240" w:lineRule="auto"/>
        <w:rPr>
          <w:rFonts w:eastAsia="Times New Roman" w:cs="Times New Roman"/>
          <w:u w:val="single"/>
          <w:lang w:val="lt-LT"/>
        </w:rPr>
      </w:pPr>
    </w:p>
    <w:p w14:paraId="06A7712A" w14:textId="77777777" w:rsidR="00CD5D69" w:rsidRPr="00A111C9" w:rsidRDefault="00CD5D69" w:rsidP="009A45DB">
      <w:pPr>
        <w:keepNext/>
        <w:tabs>
          <w:tab w:val="left" w:pos="567"/>
        </w:tabs>
        <w:spacing w:line="240" w:lineRule="auto"/>
        <w:rPr>
          <w:rFonts w:eastAsia="Times New Roman" w:cs="Times New Roman"/>
          <w:u w:val="single"/>
          <w:lang w:val="lt-LT"/>
        </w:rPr>
      </w:pPr>
      <w:r w:rsidRPr="00A111C9">
        <w:rPr>
          <w:rFonts w:eastAsia="Times New Roman" w:cs="Times New Roman"/>
          <w:u w:val="single"/>
          <w:lang w:val="lt-LT"/>
        </w:rPr>
        <w:t>FK ir FD ryšys</w:t>
      </w:r>
    </w:p>
    <w:p w14:paraId="06A7712B"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Nustatyta, kad svarbiausias </w:t>
      </w:r>
      <w:proofErr w:type="spellStart"/>
      <w:r w:rsidRPr="00A111C9">
        <w:rPr>
          <w:rFonts w:eastAsia="Times New Roman" w:cs="Times New Roman"/>
          <w:lang w:val="lt-LT"/>
        </w:rPr>
        <w:t>cefalosporinų</w:t>
      </w:r>
      <w:proofErr w:type="spellEnd"/>
      <w:r w:rsidRPr="00A111C9">
        <w:rPr>
          <w:rFonts w:eastAsia="Times New Roman" w:cs="Times New Roman"/>
          <w:lang w:val="lt-LT"/>
        </w:rPr>
        <w:t xml:space="preserve"> farmakokinetikos ir farmakodinamikos rodiklis, kuris koreliuoja su veiksmingumu </w:t>
      </w:r>
      <w:proofErr w:type="spellStart"/>
      <w:r w:rsidRPr="00A111C9">
        <w:rPr>
          <w:rFonts w:eastAsia="Times New Roman" w:cs="Times New Roman"/>
          <w:i/>
          <w:lang w:val="lt-LT"/>
        </w:rPr>
        <w:t>in</w:t>
      </w:r>
      <w:proofErr w:type="spellEnd"/>
      <w:r w:rsidRPr="00A111C9">
        <w:rPr>
          <w:rFonts w:eastAsia="Times New Roman" w:cs="Times New Roman"/>
          <w:i/>
          <w:lang w:val="lt-LT"/>
        </w:rPr>
        <w:t xml:space="preserve"> </w:t>
      </w:r>
      <w:proofErr w:type="spellStart"/>
      <w:r w:rsidRPr="00A111C9">
        <w:rPr>
          <w:rFonts w:eastAsia="Times New Roman" w:cs="Times New Roman"/>
          <w:i/>
          <w:lang w:val="lt-LT"/>
        </w:rPr>
        <w:t>vivo</w:t>
      </w:r>
      <w:proofErr w:type="spellEnd"/>
      <w:r w:rsidRPr="00A111C9">
        <w:rPr>
          <w:rFonts w:eastAsia="Times New Roman" w:cs="Times New Roman"/>
          <w:lang w:val="lt-LT"/>
        </w:rPr>
        <w:t xml:space="preserve">, yra dozavimo intervalo procentinė dalis (%T), kurią neprisijungusio </w:t>
      </w:r>
      <w:proofErr w:type="spellStart"/>
      <w:r w:rsidRPr="00A111C9">
        <w:rPr>
          <w:rFonts w:eastAsia="Times New Roman" w:cs="Times New Roman"/>
          <w:lang w:val="lt-LT"/>
        </w:rPr>
        <w:t>cefuro</w:t>
      </w:r>
      <w:r w:rsidR="00475C18" w:rsidRPr="00A111C9">
        <w:rPr>
          <w:rFonts w:eastAsia="Times New Roman" w:cs="Times New Roman"/>
          <w:lang w:val="lt-LT"/>
        </w:rPr>
        <w:t>k</w:t>
      </w:r>
      <w:r w:rsidRPr="00A111C9">
        <w:rPr>
          <w:rFonts w:eastAsia="Times New Roman" w:cs="Times New Roman"/>
          <w:lang w:val="lt-LT"/>
        </w:rPr>
        <w:t>simo</w:t>
      </w:r>
      <w:proofErr w:type="spellEnd"/>
      <w:r w:rsidRPr="00A111C9">
        <w:rPr>
          <w:rFonts w:eastAsia="Times New Roman" w:cs="Times New Roman"/>
          <w:lang w:val="lt-LT"/>
        </w:rPr>
        <w:t xml:space="preserve"> koncentracija būna didesnė už minimalią slopinamąją koncentraciją (MSK), nustatytą atskiroms tikslinėms rūšims (t. y. %T &gt; MSK).</w:t>
      </w:r>
    </w:p>
    <w:p w14:paraId="06A7712C" w14:textId="77777777" w:rsidR="00CD5D69" w:rsidRPr="00A111C9" w:rsidRDefault="00CD5D69" w:rsidP="00CD5D69">
      <w:pPr>
        <w:spacing w:line="240" w:lineRule="auto"/>
        <w:ind w:left="567" w:hanging="567"/>
        <w:rPr>
          <w:rFonts w:eastAsia="Times New Roman" w:cs="Times New Roman"/>
          <w:lang w:val="lt-LT"/>
        </w:rPr>
      </w:pPr>
    </w:p>
    <w:p w14:paraId="06A7712D"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5.3</w:t>
      </w:r>
      <w:r w:rsidRPr="00A111C9">
        <w:rPr>
          <w:rFonts w:eastAsia="Times New Roman" w:cs="Times New Roman"/>
          <w:b/>
          <w:lang w:val="lt-LT"/>
        </w:rPr>
        <w:tab/>
      </w:r>
      <w:proofErr w:type="spellStart"/>
      <w:r w:rsidRPr="00A111C9">
        <w:rPr>
          <w:rFonts w:eastAsia="Times New Roman" w:cs="Times New Roman"/>
          <w:b/>
          <w:lang w:val="lt-LT"/>
        </w:rPr>
        <w:t>Ikiklinikinių</w:t>
      </w:r>
      <w:proofErr w:type="spellEnd"/>
      <w:r w:rsidRPr="00A111C9">
        <w:rPr>
          <w:rFonts w:eastAsia="Times New Roman" w:cs="Times New Roman"/>
          <w:b/>
          <w:lang w:val="lt-LT"/>
        </w:rPr>
        <w:t xml:space="preserve"> saugumo tyrimų duomenys</w:t>
      </w:r>
    </w:p>
    <w:p w14:paraId="06A7712E" w14:textId="77777777" w:rsidR="00CD5D69" w:rsidRPr="00A111C9" w:rsidRDefault="00CD5D69" w:rsidP="00CD5D69">
      <w:pPr>
        <w:spacing w:line="240" w:lineRule="auto"/>
        <w:ind w:left="567" w:hanging="567"/>
        <w:rPr>
          <w:rFonts w:eastAsia="Times New Roman" w:cs="Times New Roman"/>
          <w:lang w:val="lt-LT"/>
        </w:rPr>
      </w:pPr>
    </w:p>
    <w:p w14:paraId="06A7712F"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Farmakologinio saugumo, kartotinių dozių toksiškumo, </w:t>
      </w:r>
      <w:proofErr w:type="spellStart"/>
      <w:r w:rsidRPr="00A111C9">
        <w:rPr>
          <w:rFonts w:eastAsia="Times New Roman" w:cs="Times New Roman"/>
          <w:lang w:val="lt-LT"/>
        </w:rPr>
        <w:t>genotoksiškumo</w:t>
      </w:r>
      <w:proofErr w:type="spellEnd"/>
      <w:r w:rsidRPr="00A111C9">
        <w:rPr>
          <w:rFonts w:eastAsia="Times New Roman" w:cs="Times New Roman"/>
          <w:lang w:val="lt-LT"/>
        </w:rPr>
        <w:t xml:space="preserve"> ir toksinio poveikio reprodukcijai ir vystymuisi </w:t>
      </w:r>
      <w:proofErr w:type="spellStart"/>
      <w:r w:rsidRPr="00A111C9">
        <w:rPr>
          <w:rFonts w:eastAsia="Times New Roman" w:cs="Times New Roman"/>
          <w:lang w:val="lt-LT"/>
        </w:rPr>
        <w:t>ikiklinikinių</w:t>
      </w:r>
      <w:proofErr w:type="spellEnd"/>
      <w:r w:rsidRPr="00A111C9">
        <w:rPr>
          <w:rFonts w:eastAsia="Times New Roman" w:cs="Times New Roman"/>
          <w:lang w:val="lt-LT"/>
        </w:rPr>
        <w:t xml:space="preserve"> tyrimų duomenys specifinio pavojaus žmogui nerodo. </w:t>
      </w:r>
      <w:proofErr w:type="spellStart"/>
      <w:r w:rsidRPr="00A111C9">
        <w:rPr>
          <w:rFonts w:eastAsia="Times New Roman" w:cs="Times New Roman"/>
          <w:lang w:val="lt-LT"/>
        </w:rPr>
        <w:t>Kancerogeniškumo</w:t>
      </w:r>
      <w:proofErr w:type="spellEnd"/>
      <w:r w:rsidRPr="00A111C9">
        <w:rPr>
          <w:rFonts w:eastAsia="Times New Roman" w:cs="Times New Roman"/>
          <w:lang w:val="lt-LT"/>
        </w:rPr>
        <w:t xml:space="preserve"> tyrimų neatlikta. Vis dėlto duomenų, kurie rodytų kancerogeninio poveikio tikimybę, nėra.</w:t>
      </w:r>
    </w:p>
    <w:p w14:paraId="06A77130" w14:textId="77777777" w:rsidR="00CD5D69" w:rsidRPr="00A111C9" w:rsidRDefault="00CD5D69" w:rsidP="00CD5D69">
      <w:pPr>
        <w:spacing w:line="240" w:lineRule="auto"/>
        <w:rPr>
          <w:rFonts w:eastAsia="Times New Roman" w:cs="Times New Roman"/>
          <w:lang w:val="lt-LT"/>
        </w:rPr>
      </w:pPr>
    </w:p>
    <w:p w14:paraId="06A77131"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 xml:space="preserve">Įvairūs </w:t>
      </w:r>
      <w:proofErr w:type="spellStart"/>
      <w:r w:rsidRPr="00A111C9">
        <w:rPr>
          <w:rFonts w:eastAsia="Times New Roman" w:cs="Times New Roman"/>
          <w:lang w:val="lt-LT"/>
        </w:rPr>
        <w:t>cefalosporinai</w:t>
      </w:r>
      <w:proofErr w:type="spellEnd"/>
      <w:r w:rsidRPr="00A111C9">
        <w:rPr>
          <w:rFonts w:eastAsia="Times New Roman" w:cs="Times New Roman"/>
          <w:lang w:val="lt-LT"/>
        </w:rPr>
        <w:t xml:space="preserve"> slopino gama </w:t>
      </w:r>
      <w:proofErr w:type="spellStart"/>
      <w:r w:rsidRPr="00A111C9">
        <w:rPr>
          <w:rFonts w:eastAsia="Times New Roman" w:cs="Times New Roman"/>
          <w:lang w:val="lt-LT"/>
        </w:rPr>
        <w:t>gliutamiltranspeptidazės</w:t>
      </w:r>
      <w:proofErr w:type="spellEnd"/>
      <w:r w:rsidRPr="00A111C9">
        <w:rPr>
          <w:rFonts w:eastAsia="Times New Roman" w:cs="Times New Roman"/>
          <w:lang w:val="lt-LT"/>
        </w:rPr>
        <w:t xml:space="preserve"> aktyvumą žiurkių šlapime, vis dėlto slopinimo lygmuo vartojant </w:t>
      </w:r>
      <w:proofErr w:type="spellStart"/>
      <w:r w:rsidRPr="00A111C9">
        <w:rPr>
          <w:rFonts w:eastAsia="Times New Roman" w:cs="Times New Roman"/>
          <w:lang w:val="lt-LT"/>
        </w:rPr>
        <w:t>cefuroksimą</w:t>
      </w:r>
      <w:proofErr w:type="spellEnd"/>
      <w:r w:rsidRPr="00A111C9">
        <w:rPr>
          <w:rFonts w:eastAsia="Times New Roman" w:cs="Times New Roman"/>
          <w:lang w:val="lt-LT"/>
        </w:rPr>
        <w:t xml:space="preserve"> yra mažesnis. Tai gali turėti reikšmės sąveikaujant su klinikinių laboratorinių tyrimų duomenimis žmogui.</w:t>
      </w:r>
    </w:p>
    <w:p w14:paraId="06A77132" w14:textId="77777777" w:rsidR="00CD5D69" w:rsidRPr="00A111C9" w:rsidRDefault="00CD5D69" w:rsidP="00CD5D69">
      <w:pPr>
        <w:spacing w:line="240" w:lineRule="auto"/>
        <w:rPr>
          <w:rFonts w:eastAsia="Times New Roman" w:cs="Times New Roman"/>
          <w:lang w:val="lt-LT"/>
        </w:rPr>
      </w:pPr>
    </w:p>
    <w:p w14:paraId="06A77133" w14:textId="77777777" w:rsidR="00CD5D69" w:rsidRPr="00A111C9" w:rsidRDefault="00CD5D69" w:rsidP="00CD5D69">
      <w:pPr>
        <w:spacing w:line="240" w:lineRule="auto"/>
        <w:ind w:left="567" w:hanging="567"/>
        <w:rPr>
          <w:rFonts w:eastAsia="Times New Roman" w:cs="Times New Roman"/>
          <w:lang w:val="lt-LT"/>
        </w:rPr>
      </w:pPr>
    </w:p>
    <w:p w14:paraId="06A77134" w14:textId="77777777" w:rsidR="00CD5D69" w:rsidRPr="00A111C9" w:rsidRDefault="00CD5D69" w:rsidP="00CD5D69">
      <w:pPr>
        <w:spacing w:line="240" w:lineRule="auto"/>
        <w:ind w:left="567" w:hanging="567"/>
        <w:rPr>
          <w:rFonts w:eastAsia="Times New Roman" w:cs="Times New Roman"/>
          <w:b/>
          <w:caps/>
          <w:lang w:val="lt-LT"/>
        </w:rPr>
      </w:pPr>
      <w:r w:rsidRPr="00A111C9">
        <w:rPr>
          <w:rFonts w:eastAsia="Times New Roman" w:cs="Times New Roman"/>
          <w:b/>
          <w:caps/>
          <w:lang w:val="lt-LT"/>
        </w:rPr>
        <w:t>6.</w:t>
      </w:r>
      <w:r w:rsidRPr="00A111C9">
        <w:rPr>
          <w:rFonts w:eastAsia="Times New Roman" w:cs="Times New Roman"/>
          <w:b/>
          <w:caps/>
          <w:lang w:val="lt-LT"/>
        </w:rPr>
        <w:tab/>
        <w:t>farmacinė informacija</w:t>
      </w:r>
    </w:p>
    <w:p w14:paraId="06A77135" w14:textId="77777777" w:rsidR="00CD5D69" w:rsidRPr="00A111C9" w:rsidRDefault="00CD5D69" w:rsidP="00CD5D69">
      <w:pPr>
        <w:spacing w:line="240" w:lineRule="auto"/>
        <w:ind w:left="567" w:hanging="567"/>
        <w:rPr>
          <w:rFonts w:eastAsia="Times New Roman" w:cs="Times New Roman"/>
          <w:lang w:val="lt-LT"/>
        </w:rPr>
      </w:pPr>
    </w:p>
    <w:p w14:paraId="06A77136"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6.1</w:t>
      </w:r>
      <w:r w:rsidRPr="00A111C9">
        <w:rPr>
          <w:rFonts w:eastAsia="Times New Roman" w:cs="Times New Roman"/>
          <w:b/>
          <w:lang w:val="lt-LT"/>
        </w:rPr>
        <w:tab/>
        <w:t>Pagalbinių medžiagų sąrašas</w:t>
      </w:r>
    </w:p>
    <w:p w14:paraId="06A77137" w14:textId="77777777" w:rsidR="00CD5D69" w:rsidRPr="00A111C9" w:rsidRDefault="00CD5D69" w:rsidP="00CD5D69">
      <w:pPr>
        <w:spacing w:line="240" w:lineRule="auto"/>
        <w:rPr>
          <w:rFonts w:eastAsia="Times New Roman" w:cs="Times New Roman"/>
          <w:lang w:val="lt-LT"/>
        </w:rPr>
      </w:pPr>
    </w:p>
    <w:p w14:paraId="06A77138" w14:textId="77777777" w:rsidR="007D5D8F" w:rsidRPr="00A111C9" w:rsidRDefault="007D5D8F" w:rsidP="00CD5D69">
      <w:pPr>
        <w:spacing w:line="240" w:lineRule="auto"/>
        <w:ind w:left="567" w:hanging="567"/>
        <w:rPr>
          <w:rFonts w:eastAsia="Times New Roman" w:cs="Times New Roman"/>
          <w:i/>
          <w:lang w:val="lt-LT"/>
        </w:rPr>
      </w:pPr>
      <w:r w:rsidRPr="00A111C9">
        <w:rPr>
          <w:rFonts w:eastAsia="Times New Roman" w:cs="Times New Roman"/>
          <w:i/>
          <w:lang w:val="lt-LT"/>
        </w:rPr>
        <w:t>Tabletės branduolys</w:t>
      </w:r>
    </w:p>
    <w:p w14:paraId="06A77139" w14:textId="77777777" w:rsidR="00CD5D69" w:rsidRPr="00A111C9" w:rsidRDefault="00CD5D69" w:rsidP="00CD5D69">
      <w:pPr>
        <w:spacing w:line="240" w:lineRule="auto"/>
        <w:ind w:left="567" w:hanging="567"/>
        <w:rPr>
          <w:rFonts w:eastAsia="Times New Roman" w:cs="Times New Roman"/>
          <w:lang w:val="lt-LT"/>
        </w:rPr>
      </w:pPr>
      <w:proofErr w:type="spellStart"/>
      <w:r w:rsidRPr="00A111C9">
        <w:rPr>
          <w:rFonts w:eastAsia="Times New Roman" w:cs="Times New Roman"/>
          <w:lang w:val="lt-LT"/>
        </w:rPr>
        <w:t>Mikrokristalinė</w:t>
      </w:r>
      <w:proofErr w:type="spellEnd"/>
      <w:r w:rsidRPr="00A111C9">
        <w:rPr>
          <w:rFonts w:eastAsia="Times New Roman" w:cs="Times New Roman"/>
          <w:lang w:val="lt-LT"/>
        </w:rPr>
        <w:t xml:space="preserve"> celiuliozė</w:t>
      </w:r>
    </w:p>
    <w:p w14:paraId="06A7713A" w14:textId="77777777" w:rsidR="00CD5D69" w:rsidRPr="00A111C9" w:rsidRDefault="00CD5D69" w:rsidP="00CD5D69">
      <w:pPr>
        <w:spacing w:line="240" w:lineRule="auto"/>
        <w:ind w:left="567" w:hanging="567"/>
        <w:rPr>
          <w:rFonts w:eastAsia="Times New Roman" w:cs="Times New Roman"/>
          <w:lang w:val="lt-LT"/>
        </w:rPr>
      </w:pPr>
      <w:proofErr w:type="spellStart"/>
      <w:r w:rsidRPr="00A111C9">
        <w:rPr>
          <w:rFonts w:eastAsia="Times New Roman" w:cs="Times New Roman"/>
          <w:lang w:val="lt-LT"/>
        </w:rPr>
        <w:t>Kroskarmeliozės</w:t>
      </w:r>
      <w:proofErr w:type="spellEnd"/>
      <w:r w:rsidRPr="00A111C9">
        <w:rPr>
          <w:rFonts w:eastAsia="Times New Roman" w:cs="Times New Roman"/>
          <w:lang w:val="lt-LT"/>
        </w:rPr>
        <w:t xml:space="preserve"> natrio druska </w:t>
      </w:r>
    </w:p>
    <w:p w14:paraId="06A7713B" w14:textId="77777777" w:rsidR="00CD5D69" w:rsidRPr="00A111C9" w:rsidRDefault="00CD5D69" w:rsidP="00CD5D69">
      <w:pPr>
        <w:spacing w:line="240" w:lineRule="auto"/>
        <w:ind w:left="567" w:hanging="567"/>
        <w:rPr>
          <w:rFonts w:eastAsia="Times New Roman" w:cs="Times New Roman"/>
          <w:lang w:val="lt-LT"/>
        </w:rPr>
      </w:pPr>
      <w:r w:rsidRPr="00A111C9">
        <w:rPr>
          <w:rFonts w:eastAsia="Times New Roman" w:cs="Times New Roman"/>
          <w:lang w:val="lt-LT"/>
        </w:rPr>
        <w:t xml:space="preserve">Natrio </w:t>
      </w:r>
      <w:proofErr w:type="spellStart"/>
      <w:r w:rsidRPr="00A111C9">
        <w:rPr>
          <w:rFonts w:eastAsia="Times New Roman" w:cs="Times New Roman"/>
          <w:lang w:val="lt-LT"/>
        </w:rPr>
        <w:t>laurilsulfatas</w:t>
      </w:r>
      <w:proofErr w:type="spellEnd"/>
      <w:r w:rsidRPr="00A111C9">
        <w:rPr>
          <w:rFonts w:eastAsia="Times New Roman" w:cs="Times New Roman"/>
          <w:lang w:val="lt-LT"/>
        </w:rPr>
        <w:t xml:space="preserve"> </w:t>
      </w:r>
    </w:p>
    <w:p w14:paraId="06A7713C" w14:textId="2F9C4A9C" w:rsidR="00867572" w:rsidRPr="00A111C9" w:rsidRDefault="00A111C9" w:rsidP="00867572">
      <w:pPr>
        <w:spacing w:line="240" w:lineRule="auto"/>
        <w:ind w:left="567" w:hanging="567"/>
        <w:rPr>
          <w:rFonts w:eastAsia="Times New Roman" w:cs="Times New Roman"/>
          <w:lang w:val="lt-LT"/>
        </w:rPr>
      </w:pPr>
      <w:r w:rsidRPr="00A111C9">
        <w:rPr>
          <w:rFonts w:eastAsia="Times New Roman" w:cs="Times New Roman"/>
          <w:lang w:val="lt-LT"/>
        </w:rPr>
        <w:t>Bevandenis k</w:t>
      </w:r>
      <w:r w:rsidR="00867572" w:rsidRPr="00A111C9">
        <w:rPr>
          <w:rFonts w:eastAsia="Times New Roman" w:cs="Times New Roman"/>
          <w:lang w:val="lt-LT"/>
        </w:rPr>
        <w:t xml:space="preserve">oloidinis silicio dioksidas </w:t>
      </w:r>
    </w:p>
    <w:p w14:paraId="06A7713D" w14:textId="77777777" w:rsidR="00867572" w:rsidRPr="00A111C9" w:rsidRDefault="00867572" w:rsidP="00867572">
      <w:pPr>
        <w:spacing w:line="240" w:lineRule="auto"/>
        <w:ind w:left="567" w:hanging="567"/>
        <w:rPr>
          <w:rFonts w:eastAsia="Times New Roman" w:cs="Times New Roman"/>
          <w:lang w:val="lt-LT"/>
        </w:rPr>
      </w:pPr>
      <w:r w:rsidRPr="00A111C9">
        <w:rPr>
          <w:rFonts w:eastAsia="Times New Roman" w:cs="Times New Roman"/>
          <w:lang w:val="lt-LT"/>
        </w:rPr>
        <w:t xml:space="preserve">Kalcio </w:t>
      </w:r>
      <w:proofErr w:type="spellStart"/>
      <w:r w:rsidRPr="00A111C9">
        <w:rPr>
          <w:rFonts w:eastAsia="Times New Roman" w:cs="Times New Roman"/>
          <w:lang w:val="lt-LT"/>
        </w:rPr>
        <w:t>stearatas</w:t>
      </w:r>
      <w:proofErr w:type="spellEnd"/>
    </w:p>
    <w:p w14:paraId="06A7713E" w14:textId="77777777" w:rsidR="00867572" w:rsidRPr="00A111C9" w:rsidRDefault="00867572" w:rsidP="00065A39">
      <w:pPr>
        <w:spacing w:line="240" w:lineRule="auto"/>
        <w:rPr>
          <w:rFonts w:eastAsia="Times New Roman" w:cs="Times New Roman"/>
          <w:lang w:val="lt-LT"/>
        </w:rPr>
      </w:pPr>
      <w:r w:rsidRPr="00A111C9">
        <w:rPr>
          <w:rFonts w:eastAsia="Times New Roman" w:cs="Times New Roman"/>
          <w:lang w:val="lt-LT"/>
        </w:rPr>
        <w:t>Kalcio karbonatas</w:t>
      </w:r>
    </w:p>
    <w:p w14:paraId="06A7713F" w14:textId="77777777" w:rsidR="007D1A64" w:rsidRPr="00A111C9" w:rsidRDefault="007D1A64" w:rsidP="00065A39">
      <w:pPr>
        <w:spacing w:line="240" w:lineRule="auto"/>
        <w:rPr>
          <w:rFonts w:eastAsia="Times New Roman" w:cs="Times New Roman"/>
          <w:lang w:val="lt-LT"/>
        </w:rPr>
      </w:pPr>
      <w:proofErr w:type="spellStart"/>
      <w:r w:rsidRPr="00A111C9">
        <w:rPr>
          <w:rFonts w:eastAsia="Times New Roman" w:cs="Times New Roman"/>
          <w:lang w:val="lt-LT"/>
        </w:rPr>
        <w:t>Krospovidonas</w:t>
      </w:r>
      <w:proofErr w:type="spellEnd"/>
    </w:p>
    <w:p w14:paraId="06A77140" w14:textId="77777777" w:rsidR="007D5D8F" w:rsidRPr="00A111C9" w:rsidRDefault="007D5D8F" w:rsidP="00065A39">
      <w:pPr>
        <w:spacing w:line="240" w:lineRule="auto"/>
        <w:rPr>
          <w:rFonts w:eastAsia="Times New Roman" w:cs="Times New Roman"/>
          <w:i/>
          <w:lang w:val="lt-LT"/>
        </w:rPr>
      </w:pPr>
    </w:p>
    <w:p w14:paraId="06A77141" w14:textId="77777777" w:rsidR="007D5D8F" w:rsidRPr="00A111C9" w:rsidRDefault="007D5D8F" w:rsidP="00065A39">
      <w:pPr>
        <w:spacing w:line="240" w:lineRule="auto"/>
        <w:rPr>
          <w:rFonts w:eastAsia="Times New Roman" w:cs="Times New Roman"/>
          <w:i/>
          <w:lang w:val="lt-LT"/>
        </w:rPr>
      </w:pPr>
      <w:r w:rsidRPr="00A111C9">
        <w:rPr>
          <w:rFonts w:eastAsia="Times New Roman" w:cs="Times New Roman"/>
          <w:i/>
          <w:lang w:val="lt-LT"/>
        </w:rPr>
        <w:t>Tabletės plėvelė</w:t>
      </w:r>
    </w:p>
    <w:p w14:paraId="06A77142" w14:textId="77777777" w:rsidR="00CD5D69" w:rsidRPr="00A111C9" w:rsidRDefault="00CD5D69" w:rsidP="00CD5D69">
      <w:pPr>
        <w:spacing w:line="240" w:lineRule="auto"/>
        <w:rPr>
          <w:rFonts w:eastAsia="Times New Roman" w:cs="Times New Roman"/>
          <w:lang w:val="lt-LT"/>
        </w:rPr>
      </w:pPr>
      <w:proofErr w:type="spellStart"/>
      <w:r w:rsidRPr="00A111C9">
        <w:rPr>
          <w:rFonts w:eastAsia="Times New Roman" w:cs="Times New Roman"/>
          <w:lang w:val="lt-LT"/>
        </w:rPr>
        <w:t>Opa</w:t>
      </w:r>
      <w:r w:rsidR="001D624D" w:rsidRPr="00A111C9">
        <w:rPr>
          <w:rFonts w:eastAsia="Times New Roman" w:cs="Times New Roman"/>
          <w:lang w:val="lt-LT"/>
        </w:rPr>
        <w:t>dry</w:t>
      </w:r>
      <w:proofErr w:type="spellEnd"/>
      <w:r w:rsidR="001D624D" w:rsidRPr="00A111C9">
        <w:rPr>
          <w:rFonts w:eastAsia="Times New Roman" w:cs="Times New Roman"/>
          <w:lang w:val="lt-LT"/>
        </w:rPr>
        <w:t xml:space="preserve"> </w:t>
      </w:r>
      <w:proofErr w:type="spellStart"/>
      <w:r w:rsidR="007D5D8F" w:rsidRPr="00A111C9">
        <w:rPr>
          <w:rFonts w:eastAsia="Times New Roman" w:cs="Times New Roman"/>
          <w:lang w:val="lt-LT"/>
        </w:rPr>
        <w:t>Blue</w:t>
      </w:r>
      <w:proofErr w:type="spellEnd"/>
      <w:r w:rsidR="007D5D8F" w:rsidRPr="00A111C9">
        <w:rPr>
          <w:rFonts w:eastAsia="Times New Roman" w:cs="Times New Roman"/>
          <w:lang w:val="lt-LT"/>
        </w:rPr>
        <w:t xml:space="preserve"> </w:t>
      </w:r>
      <w:r w:rsidR="001D624D" w:rsidRPr="00A111C9">
        <w:rPr>
          <w:rFonts w:eastAsia="Times New Roman" w:cs="Times New Roman"/>
          <w:lang w:val="lt-LT"/>
        </w:rPr>
        <w:t>03H50807</w:t>
      </w:r>
      <w:r w:rsidR="00811318" w:rsidRPr="00A111C9">
        <w:rPr>
          <w:rFonts w:eastAsia="Times New Roman" w:cs="Times New Roman"/>
          <w:lang w:val="lt-LT"/>
        </w:rPr>
        <w:t>, kurio sudėtyje yra:</w:t>
      </w:r>
    </w:p>
    <w:p w14:paraId="06A77143" w14:textId="77777777" w:rsidR="00C12C17" w:rsidRPr="00A111C9" w:rsidRDefault="003566A6" w:rsidP="00CD5D69">
      <w:pPr>
        <w:spacing w:line="240" w:lineRule="auto"/>
        <w:rPr>
          <w:rFonts w:eastAsia="Times New Roman" w:cs="Times New Roman"/>
          <w:highlight w:val="yellow"/>
          <w:lang w:val="lt-LT"/>
        </w:rPr>
      </w:pPr>
      <w:proofErr w:type="spellStart"/>
      <w:r w:rsidRPr="00A111C9">
        <w:rPr>
          <w:lang w:val="lt-LT"/>
        </w:rPr>
        <w:t>Hipromeliozė</w:t>
      </w:r>
      <w:proofErr w:type="spellEnd"/>
    </w:p>
    <w:p w14:paraId="06A77144" w14:textId="77777777" w:rsidR="00C12C17" w:rsidRPr="00A111C9" w:rsidRDefault="003566A6" w:rsidP="00CD5D69">
      <w:pPr>
        <w:spacing w:line="240" w:lineRule="auto"/>
        <w:ind w:left="567" w:hanging="567"/>
        <w:rPr>
          <w:rFonts w:eastAsia="Times New Roman" w:cs="Times New Roman"/>
          <w:highlight w:val="yellow"/>
          <w:lang w:val="lt-LT"/>
        </w:rPr>
      </w:pPr>
      <w:r w:rsidRPr="00A111C9">
        <w:rPr>
          <w:lang w:val="lt-LT"/>
        </w:rPr>
        <w:t xml:space="preserve">Titano dioksidas </w:t>
      </w:r>
      <w:r w:rsidR="00811318" w:rsidRPr="00A111C9">
        <w:rPr>
          <w:lang w:val="lt-LT"/>
        </w:rPr>
        <w:t>(E171)</w:t>
      </w:r>
    </w:p>
    <w:p w14:paraId="06A77145" w14:textId="77777777" w:rsidR="00C12C17" w:rsidRPr="00A111C9" w:rsidRDefault="003566A6" w:rsidP="00CD5D69">
      <w:pPr>
        <w:spacing w:line="240" w:lineRule="auto"/>
        <w:ind w:left="567" w:hanging="567"/>
        <w:rPr>
          <w:rFonts w:eastAsia="Times New Roman" w:cs="Times New Roman"/>
          <w:highlight w:val="yellow"/>
          <w:lang w:val="lt-LT"/>
        </w:rPr>
      </w:pPr>
      <w:proofErr w:type="spellStart"/>
      <w:r w:rsidRPr="00A111C9">
        <w:rPr>
          <w:rFonts w:eastAsia="Times New Roman" w:cs="Times New Roman"/>
          <w:lang w:val="lt-LT"/>
        </w:rPr>
        <w:t>Propilenglikolis</w:t>
      </w:r>
      <w:proofErr w:type="spellEnd"/>
      <w:r w:rsidRPr="00A111C9">
        <w:rPr>
          <w:rFonts w:eastAsia="Times New Roman" w:cs="Times New Roman"/>
          <w:lang w:val="lt-LT"/>
        </w:rPr>
        <w:t xml:space="preserve"> </w:t>
      </w:r>
    </w:p>
    <w:p w14:paraId="06A77146" w14:textId="77777777" w:rsidR="00C12C17" w:rsidRPr="00A111C9" w:rsidRDefault="00811318" w:rsidP="00C12C17">
      <w:pPr>
        <w:spacing w:line="240" w:lineRule="auto"/>
        <w:ind w:left="567" w:hanging="567"/>
        <w:rPr>
          <w:rFonts w:eastAsia="Times New Roman" w:cs="Times New Roman"/>
          <w:highlight w:val="yellow"/>
          <w:lang w:val="lt-LT"/>
        </w:rPr>
      </w:pPr>
      <w:r w:rsidRPr="00A111C9">
        <w:rPr>
          <w:rFonts w:eastAsia="Times New Roman" w:cs="Times New Roman"/>
          <w:lang w:val="lt-LT"/>
        </w:rPr>
        <w:t>Briliantinis mėlynasis (E133)</w:t>
      </w:r>
    </w:p>
    <w:p w14:paraId="06A77147" w14:textId="77777777" w:rsidR="00C97136" w:rsidRPr="00A111C9" w:rsidRDefault="00C97136" w:rsidP="00CD5D69">
      <w:pPr>
        <w:spacing w:line="240" w:lineRule="auto"/>
        <w:ind w:left="567" w:hanging="567"/>
        <w:rPr>
          <w:rFonts w:eastAsia="Times New Roman" w:cs="Times New Roman"/>
          <w:lang w:val="lt-LT"/>
        </w:rPr>
      </w:pPr>
    </w:p>
    <w:p w14:paraId="06A77148"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6.2</w:t>
      </w:r>
      <w:r w:rsidRPr="00A111C9">
        <w:rPr>
          <w:rFonts w:eastAsia="Times New Roman" w:cs="Times New Roman"/>
          <w:b/>
          <w:lang w:val="lt-LT"/>
        </w:rPr>
        <w:tab/>
        <w:t>Nesuderinamumas</w:t>
      </w:r>
    </w:p>
    <w:p w14:paraId="06A77149" w14:textId="77777777" w:rsidR="00CD5D69" w:rsidRPr="00A111C9" w:rsidRDefault="00CD5D69" w:rsidP="00CD5D69">
      <w:pPr>
        <w:spacing w:line="240" w:lineRule="auto"/>
        <w:rPr>
          <w:rFonts w:eastAsia="Times New Roman" w:cs="Times New Roman"/>
          <w:lang w:val="lt-LT"/>
        </w:rPr>
      </w:pPr>
    </w:p>
    <w:p w14:paraId="06A7714A"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Duomenys nebūtini.</w:t>
      </w:r>
    </w:p>
    <w:p w14:paraId="06A7714B" w14:textId="77777777" w:rsidR="00CD5D69" w:rsidRPr="00A111C9" w:rsidRDefault="00CD5D69" w:rsidP="00CD5D69">
      <w:pPr>
        <w:spacing w:line="240" w:lineRule="auto"/>
        <w:ind w:left="567" w:hanging="567"/>
        <w:rPr>
          <w:rFonts w:eastAsia="Times New Roman" w:cs="Times New Roman"/>
          <w:lang w:val="lt-LT"/>
        </w:rPr>
      </w:pPr>
    </w:p>
    <w:p w14:paraId="06A7714C"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6.3</w:t>
      </w:r>
      <w:r w:rsidRPr="00A111C9">
        <w:rPr>
          <w:rFonts w:eastAsia="Times New Roman" w:cs="Times New Roman"/>
          <w:b/>
          <w:lang w:val="lt-LT"/>
        </w:rPr>
        <w:tab/>
        <w:t>Tinkamumo laikas</w:t>
      </w:r>
    </w:p>
    <w:p w14:paraId="06A7714D" w14:textId="77777777" w:rsidR="00CD5D69" w:rsidRPr="00A111C9" w:rsidRDefault="00CD5D69" w:rsidP="00CD5D69">
      <w:pPr>
        <w:spacing w:line="240" w:lineRule="auto"/>
        <w:rPr>
          <w:rFonts w:eastAsia="Times New Roman" w:cs="Times New Roman"/>
          <w:lang w:val="lt-LT"/>
        </w:rPr>
      </w:pPr>
    </w:p>
    <w:p w14:paraId="06A7714E" w14:textId="77777777" w:rsidR="00CD5D69" w:rsidRPr="00A111C9" w:rsidRDefault="00CA4939" w:rsidP="00CD5D69">
      <w:pPr>
        <w:spacing w:line="240" w:lineRule="auto"/>
        <w:ind w:left="567" w:hanging="567"/>
        <w:rPr>
          <w:rFonts w:eastAsia="Times New Roman" w:cs="Times New Roman"/>
          <w:lang w:val="lt-LT"/>
        </w:rPr>
      </w:pPr>
      <w:r w:rsidRPr="00A111C9">
        <w:rPr>
          <w:rFonts w:eastAsia="Times New Roman" w:cs="Times New Roman"/>
          <w:lang w:val="lt-LT"/>
        </w:rPr>
        <w:t>3</w:t>
      </w:r>
      <w:r w:rsidR="00CD5D69" w:rsidRPr="00A111C9">
        <w:rPr>
          <w:rFonts w:eastAsia="Times New Roman" w:cs="Times New Roman"/>
          <w:lang w:val="lt-LT"/>
        </w:rPr>
        <w:t xml:space="preserve"> metai.</w:t>
      </w:r>
    </w:p>
    <w:p w14:paraId="06A7714F" w14:textId="77777777" w:rsidR="00CD5D69" w:rsidRPr="00A111C9" w:rsidRDefault="00CD5D69" w:rsidP="00CD5D69">
      <w:pPr>
        <w:spacing w:line="240" w:lineRule="auto"/>
        <w:ind w:left="567" w:hanging="567"/>
        <w:rPr>
          <w:rFonts w:eastAsia="Times New Roman" w:cs="Times New Roman"/>
          <w:lang w:val="lt-LT"/>
        </w:rPr>
      </w:pPr>
    </w:p>
    <w:p w14:paraId="06A77150"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6.4</w:t>
      </w:r>
      <w:r w:rsidRPr="00A111C9">
        <w:rPr>
          <w:rFonts w:eastAsia="Times New Roman" w:cs="Times New Roman"/>
          <w:b/>
          <w:lang w:val="lt-LT"/>
        </w:rPr>
        <w:tab/>
        <w:t>Specialios laikymo sąlygos</w:t>
      </w:r>
    </w:p>
    <w:p w14:paraId="06A77151" w14:textId="77777777" w:rsidR="00CD5D69" w:rsidRPr="00A111C9" w:rsidRDefault="00CD5D69" w:rsidP="00CD5D69">
      <w:pPr>
        <w:spacing w:line="240" w:lineRule="auto"/>
        <w:rPr>
          <w:rFonts w:eastAsia="Times New Roman" w:cs="Times New Roman"/>
          <w:lang w:val="lt-LT"/>
        </w:rPr>
      </w:pPr>
    </w:p>
    <w:p w14:paraId="06A77152" w14:textId="77777777" w:rsidR="00955446" w:rsidRPr="00A111C9" w:rsidRDefault="00955446" w:rsidP="00811318">
      <w:pPr>
        <w:spacing w:line="240" w:lineRule="auto"/>
        <w:rPr>
          <w:rFonts w:eastAsia="Times New Roman" w:cs="Times New Roman"/>
          <w:lang w:val="lt-LT"/>
        </w:rPr>
      </w:pPr>
      <w:r w:rsidRPr="00A111C9">
        <w:rPr>
          <w:rFonts w:eastAsia="Times New Roman" w:cs="Times New Roman"/>
          <w:lang w:val="lt-LT"/>
        </w:rPr>
        <w:t>Šiam vaistiniam preparatui specialių laikymo sąlygų nereikia.</w:t>
      </w:r>
    </w:p>
    <w:p w14:paraId="06A77153" w14:textId="77777777" w:rsidR="00CD5D69" w:rsidRPr="00A111C9" w:rsidRDefault="00CD5D69" w:rsidP="00811318">
      <w:pPr>
        <w:spacing w:line="240" w:lineRule="auto"/>
        <w:rPr>
          <w:rFonts w:eastAsia="Times New Roman" w:cs="Times New Roman"/>
          <w:lang w:val="lt-LT"/>
        </w:rPr>
      </w:pPr>
    </w:p>
    <w:p w14:paraId="06A77154"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6.5</w:t>
      </w:r>
      <w:r w:rsidRPr="00A111C9">
        <w:rPr>
          <w:rFonts w:eastAsia="Times New Roman" w:cs="Times New Roman"/>
          <w:b/>
          <w:lang w:val="lt-LT"/>
        </w:rPr>
        <w:tab/>
      </w:r>
      <w:proofErr w:type="spellStart"/>
      <w:r w:rsidRPr="00A111C9">
        <w:rPr>
          <w:rFonts w:eastAsia="Times New Roman" w:cs="Times New Roman"/>
          <w:b/>
          <w:bCs/>
          <w:lang w:val="lt-LT"/>
        </w:rPr>
        <w:t>Talpyklės</w:t>
      </w:r>
      <w:proofErr w:type="spellEnd"/>
      <w:r w:rsidRPr="00A111C9">
        <w:rPr>
          <w:rFonts w:eastAsia="Times New Roman" w:cs="Times New Roman"/>
          <w:b/>
          <w:bCs/>
          <w:lang w:val="lt-LT"/>
        </w:rPr>
        <w:t xml:space="preserve"> pobūdis ir jos</w:t>
      </w:r>
      <w:r w:rsidRPr="00A111C9">
        <w:rPr>
          <w:rFonts w:eastAsia="Times New Roman" w:cs="Times New Roman"/>
          <w:lang w:val="lt-LT"/>
        </w:rPr>
        <w:t xml:space="preserve"> </w:t>
      </w:r>
      <w:r w:rsidRPr="00A111C9">
        <w:rPr>
          <w:rFonts w:eastAsia="Times New Roman" w:cs="Times New Roman"/>
          <w:b/>
          <w:lang w:val="lt-LT"/>
        </w:rPr>
        <w:t>turinys</w:t>
      </w:r>
    </w:p>
    <w:p w14:paraId="06A77155" w14:textId="77777777" w:rsidR="00CD5D69" w:rsidRPr="00A111C9" w:rsidRDefault="00CD5D69" w:rsidP="00CD5D69">
      <w:pPr>
        <w:spacing w:line="240" w:lineRule="auto"/>
        <w:rPr>
          <w:rFonts w:eastAsia="Times New Roman" w:cs="Times New Roman"/>
          <w:lang w:val="lt-LT"/>
        </w:rPr>
      </w:pPr>
    </w:p>
    <w:p w14:paraId="06A77156" w14:textId="77777777" w:rsidR="00CD5D69" w:rsidRPr="00A111C9" w:rsidRDefault="007D5D8F" w:rsidP="00CD5D69">
      <w:pPr>
        <w:spacing w:line="240" w:lineRule="auto"/>
        <w:rPr>
          <w:rFonts w:eastAsia="Times New Roman" w:cs="Times New Roman"/>
          <w:lang w:val="lt-LT"/>
        </w:rPr>
      </w:pPr>
      <w:r w:rsidRPr="00A111C9">
        <w:rPr>
          <w:rFonts w:eastAsia="Times New Roman" w:cs="Times New Roman"/>
          <w:lang w:val="lt-LT"/>
        </w:rPr>
        <w:lastRenderedPageBreak/>
        <w:t>OPA/aliuminio/PVC-aliuminio l</w:t>
      </w:r>
      <w:r w:rsidR="00CD5D69" w:rsidRPr="00A111C9">
        <w:rPr>
          <w:rFonts w:eastAsia="Times New Roman" w:cs="Times New Roman"/>
          <w:lang w:val="lt-LT"/>
        </w:rPr>
        <w:t>izdinė plokštelė.</w:t>
      </w:r>
    </w:p>
    <w:p w14:paraId="06A77157"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Pakuotėje yra 10 tablečių.</w:t>
      </w:r>
    </w:p>
    <w:p w14:paraId="06A77158" w14:textId="77777777" w:rsidR="00CD5D69" w:rsidRPr="00A111C9" w:rsidRDefault="00CD5D69" w:rsidP="00CD5D69">
      <w:pPr>
        <w:spacing w:line="240" w:lineRule="auto"/>
        <w:rPr>
          <w:rFonts w:eastAsia="Times New Roman" w:cs="Times New Roman"/>
          <w:lang w:val="lt-LT"/>
        </w:rPr>
      </w:pPr>
    </w:p>
    <w:p w14:paraId="06A77159" w14:textId="77777777" w:rsidR="00CD5D69" w:rsidRPr="00A111C9" w:rsidRDefault="00CD5D69" w:rsidP="00CD5D69">
      <w:pPr>
        <w:spacing w:line="240" w:lineRule="auto"/>
        <w:ind w:left="567" w:hanging="567"/>
        <w:outlineLvl w:val="0"/>
        <w:rPr>
          <w:rFonts w:eastAsia="Times New Roman" w:cs="Times New Roman"/>
          <w:lang w:val="lt-LT"/>
        </w:rPr>
      </w:pPr>
      <w:r w:rsidRPr="00A111C9">
        <w:rPr>
          <w:rFonts w:eastAsia="Times New Roman" w:cs="Times New Roman"/>
          <w:b/>
          <w:lang w:val="lt-LT"/>
        </w:rPr>
        <w:t>6.6</w:t>
      </w:r>
      <w:r w:rsidRPr="00A111C9">
        <w:rPr>
          <w:rFonts w:eastAsia="Times New Roman" w:cs="Times New Roman"/>
          <w:b/>
          <w:lang w:val="lt-LT"/>
        </w:rPr>
        <w:tab/>
      </w:r>
      <w:r w:rsidRPr="00A111C9">
        <w:rPr>
          <w:rFonts w:eastAsia="Times New Roman" w:cs="Times New Roman"/>
          <w:b/>
          <w:bCs/>
          <w:color w:val="000000"/>
          <w:lang w:val="lt-LT"/>
        </w:rPr>
        <w:t>Specialūs reikalavimai atliekoms tvarkyti</w:t>
      </w:r>
    </w:p>
    <w:p w14:paraId="06A7715A" w14:textId="77777777" w:rsidR="00CD5D69" w:rsidRPr="00A111C9" w:rsidRDefault="00CD5D69" w:rsidP="00CD5D69">
      <w:pPr>
        <w:spacing w:line="240" w:lineRule="auto"/>
        <w:ind w:left="567" w:hanging="567"/>
        <w:rPr>
          <w:rFonts w:eastAsia="Times New Roman" w:cs="Times New Roman"/>
          <w:b/>
          <w:lang w:val="lt-LT"/>
        </w:rPr>
      </w:pPr>
    </w:p>
    <w:p w14:paraId="06A7715B" w14:textId="77777777" w:rsidR="00CD5D69" w:rsidRPr="00A111C9" w:rsidRDefault="00CD5D69" w:rsidP="00CD5D69">
      <w:pPr>
        <w:spacing w:line="240" w:lineRule="auto"/>
        <w:ind w:left="567" w:hanging="567"/>
        <w:rPr>
          <w:rFonts w:eastAsia="Times New Roman" w:cs="Times New Roman"/>
          <w:lang w:val="lt-LT"/>
        </w:rPr>
      </w:pPr>
      <w:r w:rsidRPr="00A111C9">
        <w:rPr>
          <w:rFonts w:eastAsia="Times New Roman" w:cs="Times New Roman"/>
          <w:lang w:val="lt-LT"/>
        </w:rPr>
        <w:t>Specialių reikalavimų nėra.</w:t>
      </w:r>
    </w:p>
    <w:p w14:paraId="06A7715C" w14:textId="77777777" w:rsidR="00CD5D69" w:rsidRPr="00A111C9" w:rsidRDefault="00CD5D69" w:rsidP="00CD5D69">
      <w:pPr>
        <w:spacing w:line="240" w:lineRule="auto"/>
        <w:ind w:left="567" w:hanging="567"/>
        <w:rPr>
          <w:rFonts w:eastAsia="Times New Roman" w:cs="Times New Roman"/>
          <w:lang w:val="lt-LT"/>
        </w:rPr>
      </w:pPr>
      <w:r w:rsidRPr="00A111C9">
        <w:rPr>
          <w:rFonts w:eastAsia="Times New Roman" w:cs="Times New Roman"/>
          <w:lang w:val="lt-LT"/>
        </w:rPr>
        <w:t>Nesuvartotą vaistinį preparatą ar atliekas reikia tvarkyti laikantis vietinių reikalavimų.</w:t>
      </w:r>
    </w:p>
    <w:p w14:paraId="06A7715D" w14:textId="77777777" w:rsidR="00CD5D69" w:rsidRPr="00A111C9" w:rsidRDefault="00CD5D69" w:rsidP="00CD5D69">
      <w:pPr>
        <w:spacing w:line="240" w:lineRule="auto"/>
        <w:rPr>
          <w:rFonts w:eastAsia="Times New Roman" w:cs="Times New Roman"/>
          <w:lang w:val="lt-LT"/>
        </w:rPr>
      </w:pPr>
    </w:p>
    <w:p w14:paraId="06A7715E" w14:textId="77777777" w:rsidR="00CD5D69" w:rsidRPr="00A111C9" w:rsidRDefault="00CD5D69" w:rsidP="00CD5D69">
      <w:pPr>
        <w:spacing w:line="240" w:lineRule="auto"/>
        <w:ind w:left="567" w:hanging="567"/>
        <w:rPr>
          <w:rFonts w:eastAsia="Times New Roman" w:cs="Times New Roman"/>
          <w:lang w:val="lt-LT"/>
        </w:rPr>
      </w:pPr>
    </w:p>
    <w:p w14:paraId="06A7715F" w14:textId="77777777" w:rsidR="00CD5D69" w:rsidRPr="00A111C9" w:rsidRDefault="00CD5D69" w:rsidP="00CD5D69">
      <w:pPr>
        <w:keepNext/>
        <w:tabs>
          <w:tab w:val="left" w:pos="567"/>
        </w:tabs>
        <w:spacing w:line="240" w:lineRule="auto"/>
        <w:rPr>
          <w:rFonts w:eastAsia="Times New Roman" w:cs="Times New Roman"/>
          <w:b/>
          <w:caps/>
          <w:lang w:val="lt-LT"/>
        </w:rPr>
      </w:pPr>
      <w:r w:rsidRPr="00A111C9">
        <w:rPr>
          <w:rFonts w:eastAsia="Times New Roman" w:cs="Times New Roman"/>
          <w:b/>
          <w:caps/>
          <w:lang w:val="lt-LT"/>
        </w:rPr>
        <w:t>7.</w:t>
      </w:r>
      <w:r w:rsidRPr="00A111C9">
        <w:rPr>
          <w:rFonts w:eastAsia="Times New Roman" w:cs="Times New Roman"/>
          <w:b/>
          <w:caps/>
          <w:lang w:val="lt-LT"/>
        </w:rPr>
        <w:tab/>
      </w:r>
      <w:r w:rsidR="001F0FF3" w:rsidRPr="00A111C9">
        <w:rPr>
          <w:rFonts w:eastAsia="Times New Roman" w:cs="Times New Roman"/>
          <w:b/>
          <w:caps/>
          <w:lang w:val="lt-LT"/>
        </w:rPr>
        <w:t>REGISTRUOTOJAS</w:t>
      </w:r>
    </w:p>
    <w:p w14:paraId="06A77160" w14:textId="77777777" w:rsidR="00CD5D69" w:rsidRPr="00A111C9" w:rsidRDefault="00CD5D69" w:rsidP="00CD5D69">
      <w:pPr>
        <w:keepNext/>
        <w:tabs>
          <w:tab w:val="left" w:pos="567"/>
        </w:tabs>
        <w:spacing w:line="240" w:lineRule="auto"/>
        <w:rPr>
          <w:rFonts w:eastAsia="Times New Roman" w:cs="Times New Roman"/>
          <w:lang w:val="lt-LT"/>
        </w:rPr>
      </w:pPr>
    </w:p>
    <w:p w14:paraId="06A77161" w14:textId="77777777" w:rsidR="00AF19FB" w:rsidRPr="00A111C9" w:rsidRDefault="00AF19FB" w:rsidP="00AF19FB">
      <w:pPr>
        <w:spacing w:line="240" w:lineRule="auto"/>
        <w:rPr>
          <w:rFonts w:eastAsia="Times New Roman" w:cs="Times New Roman"/>
          <w:lang w:val="lt-LT"/>
        </w:rPr>
      </w:pPr>
      <w:r w:rsidRPr="00A111C9">
        <w:rPr>
          <w:rFonts w:eastAsia="Times New Roman" w:cs="Times New Roman"/>
          <w:lang w:val="lt-LT"/>
        </w:rPr>
        <w:t xml:space="preserve">SIA </w:t>
      </w:r>
      <w:proofErr w:type="spellStart"/>
      <w:r w:rsidRPr="00A111C9">
        <w:rPr>
          <w:rFonts w:eastAsia="Times New Roman" w:cs="Times New Roman"/>
          <w:lang w:val="lt-LT"/>
        </w:rPr>
        <w:t>Ingen</w:t>
      </w:r>
      <w:proofErr w:type="spellEnd"/>
      <w:r w:rsidRPr="00A111C9">
        <w:rPr>
          <w:rFonts w:eastAsia="Times New Roman" w:cs="Times New Roman"/>
          <w:lang w:val="lt-LT"/>
        </w:rPr>
        <w:t xml:space="preserve"> Pharma</w:t>
      </w:r>
    </w:p>
    <w:p w14:paraId="06A77162" w14:textId="77777777" w:rsidR="00564432" w:rsidRPr="00A111C9" w:rsidRDefault="00564432" w:rsidP="00564432">
      <w:pPr>
        <w:spacing w:line="240" w:lineRule="auto"/>
        <w:rPr>
          <w:rFonts w:eastAsia="Times New Roman" w:cs="Times New Roman"/>
          <w:lang w:val="lt-LT"/>
        </w:rPr>
      </w:pPr>
      <w:proofErr w:type="spellStart"/>
      <w:r w:rsidRPr="00A111C9">
        <w:rPr>
          <w:rFonts w:eastAsia="Times New Roman" w:cs="Times New Roman"/>
          <w:lang w:val="lt-LT"/>
        </w:rPr>
        <w:t>Kārļa</w:t>
      </w:r>
      <w:proofErr w:type="spellEnd"/>
      <w:r w:rsidRPr="00A111C9">
        <w:rPr>
          <w:rFonts w:eastAsia="Times New Roman" w:cs="Times New Roman"/>
          <w:lang w:val="lt-LT"/>
        </w:rPr>
        <w:t xml:space="preserve"> </w:t>
      </w:r>
      <w:proofErr w:type="spellStart"/>
      <w:r w:rsidRPr="00A111C9">
        <w:rPr>
          <w:rFonts w:eastAsia="Times New Roman" w:cs="Times New Roman"/>
          <w:lang w:val="lt-LT"/>
        </w:rPr>
        <w:t>Ulmaņa</w:t>
      </w:r>
      <w:proofErr w:type="spellEnd"/>
      <w:r w:rsidRPr="00A111C9">
        <w:rPr>
          <w:rFonts w:eastAsia="Times New Roman" w:cs="Times New Roman"/>
          <w:lang w:val="lt-LT"/>
        </w:rPr>
        <w:t xml:space="preserve"> gatve 119, </w:t>
      </w:r>
      <w:proofErr w:type="spellStart"/>
      <w:r w:rsidRPr="00A111C9">
        <w:rPr>
          <w:rFonts w:eastAsia="Times New Roman" w:cs="Times New Roman"/>
          <w:lang w:val="lt-LT"/>
        </w:rPr>
        <w:t>Mārupe</w:t>
      </w:r>
      <w:proofErr w:type="spellEnd"/>
    </w:p>
    <w:p w14:paraId="06A77163" w14:textId="77777777" w:rsidR="00564432" w:rsidRPr="00A111C9" w:rsidRDefault="00564432" w:rsidP="00AF19FB">
      <w:pPr>
        <w:spacing w:line="240" w:lineRule="auto"/>
        <w:rPr>
          <w:rFonts w:eastAsia="Times New Roman" w:cs="Times New Roman"/>
          <w:lang w:val="lt-LT"/>
        </w:rPr>
      </w:pPr>
      <w:r w:rsidRPr="00A111C9">
        <w:rPr>
          <w:rFonts w:eastAsia="Times New Roman" w:cs="Times New Roman"/>
          <w:lang w:val="lt-LT"/>
        </w:rPr>
        <w:t xml:space="preserve">LV-2167, </w:t>
      </w:r>
      <w:proofErr w:type="spellStart"/>
      <w:r w:rsidRPr="00A111C9">
        <w:rPr>
          <w:rFonts w:eastAsia="Times New Roman" w:cs="Times New Roman"/>
          <w:lang w:val="lt-LT"/>
        </w:rPr>
        <w:t>Rīga</w:t>
      </w:r>
      <w:proofErr w:type="spellEnd"/>
    </w:p>
    <w:p w14:paraId="06A77164" w14:textId="77777777" w:rsidR="00AF19FB" w:rsidRPr="00A111C9" w:rsidRDefault="00AF19FB" w:rsidP="00AF19FB">
      <w:pPr>
        <w:spacing w:line="240" w:lineRule="auto"/>
        <w:rPr>
          <w:rFonts w:eastAsia="Times New Roman" w:cs="Times New Roman"/>
          <w:lang w:val="lt-LT"/>
        </w:rPr>
      </w:pPr>
      <w:r w:rsidRPr="00A111C9">
        <w:rPr>
          <w:rFonts w:eastAsia="Times New Roman" w:cs="Times New Roman"/>
          <w:lang w:val="lt-LT"/>
        </w:rPr>
        <w:t>Latvija</w:t>
      </w:r>
    </w:p>
    <w:p w14:paraId="06A77165" w14:textId="77777777" w:rsidR="00CD5D69" w:rsidRPr="00A111C9" w:rsidRDefault="00CD5D69" w:rsidP="00CD5D69">
      <w:pPr>
        <w:spacing w:line="240" w:lineRule="auto"/>
        <w:ind w:left="567" w:hanging="567"/>
        <w:rPr>
          <w:rFonts w:eastAsia="Times New Roman" w:cs="Times New Roman"/>
          <w:lang w:val="lt-LT"/>
        </w:rPr>
      </w:pPr>
    </w:p>
    <w:p w14:paraId="06A77166" w14:textId="77777777" w:rsidR="00CD5D69" w:rsidRPr="00A111C9" w:rsidRDefault="00CD5D69" w:rsidP="00CD5D69">
      <w:pPr>
        <w:spacing w:line="240" w:lineRule="auto"/>
        <w:ind w:left="567" w:hanging="567"/>
        <w:rPr>
          <w:rFonts w:eastAsia="Times New Roman" w:cs="Times New Roman"/>
          <w:lang w:val="lt-LT"/>
        </w:rPr>
      </w:pPr>
    </w:p>
    <w:p w14:paraId="06A77167" w14:textId="77777777" w:rsidR="00CD5D69" w:rsidRPr="00A111C9" w:rsidRDefault="00CD5D69" w:rsidP="00CD5D69">
      <w:pPr>
        <w:spacing w:line="240" w:lineRule="auto"/>
        <w:ind w:left="567" w:hanging="567"/>
        <w:rPr>
          <w:rFonts w:eastAsia="Times New Roman" w:cs="Times New Roman"/>
          <w:b/>
          <w:caps/>
          <w:lang w:val="lt-LT"/>
        </w:rPr>
      </w:pPr>
      <w:r w:rsidRPr="00A111C9">
        <w:rPr>
          <w:rFonts w:eastAsia="Times New Roman" w:cs="Times New Roman"/>
          <w:b/>
          <w:caps/>
          <w:lang w:val="lt-LT"/>
        </w:rPr>
        <w:t>8.</w:t>
      </w:r>
      <w:r w:rsidRPr="00A111C9">
        <w:rPr>
          <w:rFonts w:eastAsia="Times New Roman" w:cs="Times New Roman"/>
          <w:b/>
          <w:caps/>
          <w:lang w:val="lt-LT"/>
        </w:rPr>
        <w:tab/>
      </w:r>
      <w:r w:rsidR="001F0FF3" w:rsidRPr="00A111C9">
        <w:rPr>
          <w:rFonts w:eastAsia="Times New Roman" w:cs="Times New Roman"/>
          <w:b/>
          <w:caps/>
          <w:lang w:val="lt-LT"/>
        </w:rPr>
        <w:t>REGISTRACIJOS</w:t>
      </w:r>
      <w:r w:rsidRPr="00A111C9">
        <w:rPr>
          <w:rFonts w:eastAsia="Times New Roman" w:cs="Times New Roman"/>
          <w:b/>
          <w:caps/>
          <w:lang w:val="lt-LT"/>
        </w:rPr>
        <w:t xml:space="preserve"> PAŽYMĖJIMO numeris (-IAI)</w:t>
      </w:r>
    </w:p>
    <w:p w14:paraId="06A77168" w14:textId="77777777" w:rsidR="00CD5D69" w:rsidRPr="00A111C9" w:rsidRDefault="00CD5D69" w:rsidP="00065A39">
      <w:pPr>
        <w:spacing w:line="240" w:lineRule="auto"/>
        <w:rPr>
          <w:rFonts w:eastAsia="Times New Roman" w:cs="Times New Roman"/>
          <w:lang w:val="lt-LT"/>
        </w:rPr>
      </w:pPr>
    </w:p>
    <w:p w14:paraId="649DFE89" w14:textId="47332C57" w:rsidR="00406219" w:rsidRPr="00A111C9" w:rsidRDefault="00CD5D69" w:rsidP="00406219">
      <w:pPr>
        <w:spacing w:line="240" w:lineRule="auto"/>
        <w:ind w:left="567" w:hanging="567"/>
        <w:rPr>
          <w:rFonts w:eastAsia="Times New Roman" w:cs="Times New Roman"/>
          <w:lang w:val="lt-LT"/>
        </w:rPr>
      </w:pPr>
      <w:r w:rsidRPr="00A111C9">
        <w:rPr>
          <w:rFonts w:eastAsia="Times New Roman" w:cs="Times New Roman"/>
          <w:lang w:val="lt-LT"/>
        </w:rPr>
        <w:t>LT/</w:t>
      </w:r>
      <w:r w:rsidR="00BD29CB" w:rsidRPr="00A111C9">
        <w:rPr>
          <w:rFonts w:eastAsia="Times New Roman" w:cs="Times New Roman"/>
          <w:lang w:val="lt-LT"/>
        </w:rPr>
        <w:t>1/17/4039/001</w:t>
      </w:r>
      <w:r w:rsidR="00406219">
        <w:rPr>
          <w:rFonts w:eastAsia="Times New Roman" w:cs="Times New Roman"/>
          <w:lang w:val="lt-LT"/>
        </w:rPr>
        <w:t xml:space="preserve"> – </w:t>
      </w:r>
      <w:r w:rsidR="00406219" w:rsidRPr="00A111C9">
        <w:rPr>
          <w:rFonts w:eastAsia="Times New Roman" w:cs="Times New Roman"/>
          <w:lang w:val="lt-LT"/>
        </w:rPr>
        <w:t xml:space="preserve">250 mg </w:t>
      </w:r>
    </w:p>
    <w:p w14:paraId="07C03370" w14:textId="77777777" w:rsidR="00406219" w:rsidRPr="00A111C9" w:rsidRDefault="00BD29CB" w:rsidP="00406219">
      <w:pPr>
        <w:spacing w:line="240" w:lineRule="auto"/>
        <w:ind w:left="567" w:hanging="567"/>
        <w:rPr>
          <w:rFonts w:eastAsia="Times New Roman" w:cs="Times New Roman"/>
          <w:lang w:val="lt-LT"/>
        </w:rPr>
      </w:pPr>
      <w:r w:rsidRPr="00A111C9">
        <w:rPr>
          <w:rFonts w:eastAsia="Times New Roman" w:cs="Times New Roman"/>
          <w:lang w:val="lt-LT"/>
        </w:rPr>
        <w:t>LT/1/17/4039/002</w:t>
      </w:r>
      <w:r w:rsidR="00406219">
        <w:rPr>
          <w:rFonts w:eastAsia="Times New Roman" w:cs="Times New Roman"/>
          <w:lang w:val="lt-LT"/>
        </w:rPr>
        <w:t xml:space="preserve"> – </w:t>
      </w:r>
      <w:r w:rsidR="00406219" w:rsidRPr="00A111C9">
        <w:rPr>
          <w:rFonts w:eastAsia="Times New Roman" w:cs="Times New Roman"/>
          <w:lang w:val="lt-LT"/>
        </w:rPr>
        <w:t xml:space="preserve">500 mg </w:t>
      </w:r>
    </w:p>
    <w:p w14:paraId="4DF4D4D6" w14:textId="7097B9CF" w:rsidR="00BD29CB" w:rsidRPr="00A111C9" w:rsidRDefault="00BD29CB" w:rsidP="00BD29CB">
      <w:pPr>
        <w:spacing w:line="240" w:lineRule="auto"/>
        <w:ind w:left="567" w:hanging="567"/>
        <w:rPr>
          <w:rFonts w:eastAsia="Times New Roman" w:cs="Times New Roman"/>
          <w:lang w:val="lt-LT"/>
        </w:rPr>
      </w:pPr>
    </w:p>
    <w:p w14:paraId="06A7716E" w14:textId="77777777" w:rsidR="00CD5D69" w:rsidRPr="00A111C9" w:rsidRDefault="00CD5D69" w:rsidP="00065A39">
      <w:pPr>
        <w:spacing w:line="240" w:lineRule="auto"/>
        <w:rPr>
          <w:rFonts w:eastAsia="Times New Roman" w:cs="Times New Roman"/>
          <w:lang w:val="lt-LT"/>
        </w:rPr>
      </w:pPr>
    </w:p>
    <w:p w14:paraId="06A7716F" w14:textId="77777777" w:rsidR="00CD5D69" w:rsidRPr="00A111C9" w:rsidRDefault="00CD5D69" w:rsidP="00CD5D69">
      <w:pPr>
        <w:spacing w:line="240" w:lineRule="auto"/>
        <w:ind w:left="567" w:hanging="567"/>
        <w:rPr>
          <w:rFonts w:eastAsia="Times New Roman" w:cs="Times New Roman"/>
          <w:lang w:val="lt-LT"/>
        </w:rPr>
      </w:pPr>
    </w:p>
    <w:p w14:paraId="06A77170" w14:textId="77777777" w:rsidR="00CD5D69" w:rsidRPr="00A111C9" w:rsidRDefault="00CD5D69" w:rsidP="00CD5D69">
      <w:pPr>
        <w:spacing w:line="240" w:lineRule="auto"/>
        <w:ind w:left="567" w:hanging="567"/>
        <w:rPr>
          <w:rFonts w:eastAsia="Times New Roman" w:cs="Times New Roman"/>
          <w:b/>
          <w:caps/>
          <w:lang w:val="lt-LT"/>
        </w:rPr>
      </w:pPr>
      <w:r w:rsidRPr="00A111C9">
        <w:rPr>
          <w:rFonts w:eastAsia="Times New Roman" w:cs="Times New Roman"/>
          <w:b/>
          <w:caps/>
          <w:lang w:val="lt-LT"/>
        </w:rPr>
        <w:t>9.</w:t>
      </w:r>
      <w:r w:rsidRPr="00A111C9">
        <w:rPr>
          <w:rFonts w:eastAsia="Times New Roman" w:cs="Times New Roman"/>
          <w:b/>
          <w:caps/>
          <w:lang w:val="lt-LT"/>
        </w:rPr>
        <w:tab/>
      </w:r>
      <w:r w:rsidR="001F0FF3" w:rsidRPr="00A111C9">
        <w:rPr>
          <w:rFonts w:eastAsia="Times New Roman" w:cs="Times New Roman"/>
          <w:b/>
          <w:caps/>
          <w:lang w:val="lt-LT"/>
        </w:rPr>
        <w:t>REGISTRAVIMO / PERREGISTRAVIMO</w:t>
      </w:r>
      <w:r w:rsidRPr="00A111C9">
        <w:rPr>
          <w:rFonts w:eastAsia="Times New Roman" w:cs="Times New Roman"/>
          <w:b/>
          <w:caps/>
          <w:lang w:val="lt-LT"/>
        </w:rPr>
        <w:t xml:space="preserve"> data</w:t>
      </w:r>
    </w:p>
    <w:p w14:paraId="06A77171" w14:textId="77777777" w:rsidR="00CD5D69" w:rsidRPr="00A111C9" w:rsidRDefault="00CD5D69" w:rsidP="00CD5D69">
      <w:pPr>
        <w:spacing w:line="240" w:lineRule="auto"/>
        <w:ind w:left="567" w:hanging="567"/>
        <w:rPr>
          <w:rFonts w:eastAsia="Times New Roman" w:cs="Times New Roman"/>
          <w:b/>
          <w:caps/>
          <w:lang w:val="lt-LT"/>
        </w:rPr>
      </w:pPr>
    </w:p>
    <w:p w14:paraId="06A77172" w14:textId="0713367F" w:rsidR="002314BA" w:rsidRPr="00A111C9" w:rsidRDefault="001F0FF3" w:rsidP="00CD5D69">
      <w:pPr>
        <w:spacing w:line="240" w:lineRule="auto"/>
        <w:ind w:left="567" w:hanging="567"/>
        <w:rPr>
          <w:rFonts w:eastAsia="Times New Roman" w:cs="Times New Roman"/>
          <w:lang w:val="lt-LT"/>
        </w:rPr>
      </w:pPr>
      <w:r w:rsidRPr="00A111C9">
        <w:rPr>
          <w:rFonts w:eastAsia="Times New Roman" w:cs="Times New Roman"/>
          <w:lang w:val="lt-LT"/>
        </w:rPr>
        <w:t>Registravimo data</w:t>
      </w:r>
      <w:r w:rsidR="00BD29CB" w:rsidRPr="00A111C9">
        <w:rPr>
          <w:rFonts w:eastAsia="Times New Roman" w:cs="Times New Roman"/>
          <w:lang w:val="lt-LT"/>
        </w:rPr>
        <w:t xml:space="preserve"> 2017 m. vasario 6 d.</w:t>
      </w:r>
    </w:p>
    <w:p w14:paraId="06A77173" w14:textId="696AC428" w:rsidR="00CD5D69" w:rsidRPr="00A111C9" w:rsidRDefault="00A111C9" w:rsidP="00CD5D69">
      <w:pPr>
        <w:spacing w:line="240" w:lineRule="auto"/>
        <w:ind w:left="567" w:hanging="567"/>
        <w:rPr>
          <w:rFonts w:eastAsia="Times New Roman" w:cs="Times New Roman"/>
          <w:lang w:val="lt-LT"/>
        </w:rPr>
      </w:pPr>
      <w:r w:rsidRPr="00A111C9">
        <w:rPr>
          <w:rFonts w:eastAsia="Times New Roman" w:cs="Times New Roman"/>
          <w:noProof/>
          <w:snapToGrid w:val="0"/>
          <w:lang w:val="lt-LT"/>
        </w:rPr>
        <w:t xml:space="preserve">Paskutinio </w:t>
      </w:r>
      <w:r w:rsidRPr="00A111C9">
        <w:rPr>
          <w:rFonts w:eastAsia="Times New Roman" w:cs="Times New Roman"/>
          <w:noProof/>
          <w:snapToGrid w:val="0"/>
          <w:szCs w:val="24"/>
          <w:lang w:val="lt-LT"/>
        </w:rPr>
        <w:t>perregistravimo data</w:t>
      </w:r>
      <w:r w:rsidR="00406219">
        <w:rPr>
          <w:rFonts w:eastAsia="Times New Roman" w:cs="Times New Roman"/>
          <w:noProof/>
          <w:snapToGrid w:val="0"/>
          <w:szCs w:val="24"/>
          <w:lang w:val="lt-LT"/>
        </w:rPr>
        <w:t xml:space="preserve"> 2022 m. vasario 10 d.</w:t>
      </w:r>
    </w:p>
    <w:p w14:paraId="06A77174" w14:textId="19E57061" w:rsidR="00CD5D69" w:rsidRDefault="00CD5D69" w:rsidP="00CD5D69">
      <w:pPr>
        <w:spacing w:line="240" w:lineRule="auto"/>
        <w:ind w:left="567" w:hanging="567"/>
        <w:rPr>
          <w:rFonts w:eastAsia="Times New Roman" w:cs="Times New Roman"/>
          <w:lang w:val="lt-LT"/>
        </w:rPr>
      </w:pPr>
    </w:p>
    <w:p w14:paraId="1214F39C" w14:textId="77777777" w:rsidR="00A023C5" w:rsidRPr="00A111C9" w:rsidRDefault="00A023C5" w:rsidP="00CD5D69">
      <w:pPr>
        <w:spacing w:line="240" w:lineRule="auto"/>
        <w:ind w:left="567" w:hanging="567"/>
        <w:rPr>
          <w:rFonts w:eastAsia="Times New Roman" w:cs="Times New Roman"/>
          <w:lang w:val="lt-LT"/>
        </w:rPr>
      </w:pPr>
    </w:p>
    <w:p w14:paraId="06A77175" w14:textId="77777777" w:rsidR="00CD5D69" w:rsidRPr="00A111C9" w:rsidRDefault="00CD5D69" w:rsidP="00CD5D69">
      <w:pPr>
        <w:spacing w:line="240" w:lineRule="auto"/>
        <w:ind w:left="567" w:hanging="567"/>
        <w:rPr>
          <w:rFonts w:eastAsia="Times New Roman" w:cs="Times New Roman"/>
          <w:b/>
          <w:caps/>
          <w:lang w:val="lt-LT"/>
        </w:rPr>
      </w:pPr>
      <w:r w:rsidRPr="00A111C9">
        <w:rPr>
          <w:rFonts w:eastAsia="Times New Roman" w:cs="Times New Roman"/>
          <w:b/>
          <w:caps/>
          <w:lang w:val="lt-LT"/>
        </w:rPr>
        <w:t>10.</w:t>
      </w:r>
      <w:r w:rsidRPr="00A111C9">
        <w:rPr>
          <w:rFonts w:eastAsia="Times New Roman" w:cs="Times New Roman"/>
          <w:b/>
          <w:caps/>
          <w:lang w:val="lt-LT"/>
        </w:rPr>
        <w:tab/>
        <w:t>teksto peržiūros data</w:t>
      </w:r>
    </w:p>
    <w:p w14:paraId="06A77176" w14:textId="77777777" w:rsidR="00CD5D69" w:rsidRPr="00A111C9" w:rsidRDefault="00CD5D69" w:rsidP="00CD5D69">
      <w:pPr>
        <w:spacing w:line="240" w:lineRule="auto"/>
        <w:ind w:left="567" w:hanging="567"/>
        <w:rPr>
          <w:rFonts w:eastAsia="Times New Roman" w:cs="Times New Roman"/>
          <w:caps/>
          <w:lang w:val="lt-LT"/>
        </w:rPr>
      </w:pPr>
    </w:p>
    <w:p w14:paraId="3C47E46A" w14:textId="2E83A3A8" w:rsidR="00E86332" w:rsidRDefault="00065180" w:rsidP="00CD5D69">
      <w:pPr>
        <w:spacing w:line="240" w:lineRule="auto"/>
        <w:rPr>
          <w:rFonts w:eastAsia="Times New Roman" w:cs="Times New Roman"/>
          <w:lang w:val="lt-LT"/>
        </w:rPr>
      </w:pPr>
      <w:r>
        <w:rPr>
          <w:rFonts w:eastAsia="Times New Roman" w:cs="Times New Roman"/>
          <w:lang w:val="lt-LT"/>
        </w:rPr>
        <w:t>2025 m. gegužės 21d.</w:t>
      </w:r>
    </w:p>
    <w:p w14:paraId="6DFC238A" w14:textId="77777777" w:rsidR="00065180" w:rsidRPr="00A111C9" w:rsidRDefault="00065180" w:rsidP="00CD5D69">
      <w:pPr>
        <w:spacing w:line="240" w:lineRule="auto"/>
        <w:rPr>
          <w:rFonts w:eastAsia="Times New Roman" w:cs="Times New Roman"/>
          <w:lang w:val="lt-LT"/>
        </w:rPr>
      </w:pPr>
    </w:p>
    <w:p w14:paraId="06A77179" w14:textId="1CB3A882"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Išsami informacija apie šį vaistinį preparatą pateikiama Valstybinės vaistų kontrolės tarnybos prie Lietuvos Respublikos  sveikatos apsaugos ministerijos tinklalapyje</w:t>
      </w:r>
      <w:r w:rsidR="006A15F1" w:rsidRPr="006A15F1">
        <w:rPr>
          <w:rFonts w:eastAsia="Calibri" w:cs="Times New Roman"/>
          <w:u w:val="single"/>
          <w:lang w:val="lt-LT"/>
        </w:rPr>
        <w:t xml:space="preserve"> </w:t>
      </w:r>
      <w:r w:rsidR="006A15F1" w:rsidRPr="004F1362">
        <w:rPr>
          <w:rFonts w:eastAsia="Calibri" w:cs="Times New Roman"/>
          <w:u w:val="single"/>
          <w:lang w:val="lt-LT"/>
        </w:rPr>
        <w:t>https://vvkt.lrv.lt/lt</w:t>
      </w:r>
      <w:r w:rsidR="00622880">
        <w:rPr>
          <w:rFonts w:eastAsia="Times New Roman" w:cs="Times New Roman"/>
          <w:color w:val="0000FF"/>
          <w:u w:val="single"/>
          <w:lang w:val="lt-LT"/>
        </w:rPr>
        <w:t>.</w:t>
      </w:r>
    </w:p>
    <w:p w14:paraId="06A7717A" w14:textId="77777777" w:rsidR="00CD5D69" w:rsidRPr="00DA73D6" w:rsidRDefault="00CD5D69" w:rsidP="00CD5D69">
      <w:pPr>
        <w:spacing w:line="240" w:lineRule="auto"/>
        <w:ind w:left="567" w:hanging="567"/>
        <w:rPr>
          <w:rFonts w:eastAsia="Times New Roman" w:cs="Times New Roman"/>
          <w:b/>
          <w:caps/>
          <w:lang w:val="lt-LT"/>
        </w:rPr>
      </w:pPr>
    </w:p>
    <w:p w14:paraId="06A7717B" w14:textId="77777777" w:rsidR="00CD5D69" w:rsidRPr="00A111C9" w:rsidRDefault="00CD5D69" w:rsidP="00CD5D69">
      <w:pPr>
        <w:tabs>
          <w:tab w:val="left" w:pos="5954"/>
          <w:tab w:val="left" w:pos="6237"/>
          <w:tab w:val="left" w:pos="6663"/>
          <w:tab w:val="left" w:pos="6946"/>
        </w:tabs>
        <w:spacing w:line="240" w:lineRule="auto"/>
        <w:ind w:left="5103"/>
        <w:rPr>
          <w:rFonts w:eastAsia="SimSun" w:cs="Times New Roman"/>
          <w:color w:val="000000"/>
          <w:lang w:val="lt-LT"/>
        </w:rPr>
      </w:pPr>
      <w:r w:rsidRPr="00DA73D6">
        <w:rPr>
          <w:rFonts w:eastAsia="SimSun" w:cs="Times New Roman"/>
          <w:lang w:val="lt-LT"/>
        </w:rPr>
        <w:br w:type="page"/>
      </w:r>
    </w:p>
    <w:p w14:paraId="06A7717C" w14:textId="77777777" w:rsidR="00CD5D69" w:rsidRPr="00A111C9" w:rsidRDefault="00CD5D69" w:rsidP="00CD5D69">
      <w:pPr>
        <w:spacing w:line="240" w:lineRule="auto"/>
        <w:rPr>
          <w:rFonts w:eastAsia="Times New Roman" w:cs="Times New Roman"/>
          <w:lang w:val="lt-LT"/>
        </w:rPr>
      </w:pPr>
    </w:p>
    <w:p w14:paraId="06A7717D" w14:textId="77777777" w:rsidR="00CD5D69" w:rsidRPr="00A111C9" w:rsidRDefault="00CD5D69" w:rsidP="00CD5D69">
      <w:pPr>
        <w:spacing w:line="240" w:lineRule="auto"/>
        <w:rPr>
          <w:rFonts w:eastAsia="Times New Roman" w:cs="Times New Roman"/>
          <w:lang w:val="lt-LT"/>
        </w:rPr>
      </w:pPr>
    </w:p>
    <w:p w14:paraId="06A7717E" w14:textId="77777777" w:rsidR="00CD5D69" w:rsidRPr="00A111C9" w:rsidRDefault="00CD5D69" w:rsidP="00CD5D69">
      <w:pPr>
        <w:spacing w:line="240" w:lineRule="auto"/>
        <w:rPr>
          <w:rFonts w:eastAsia="Times New Roman" w:cs="Times New Roman"/>
          <w:lang w:val="lt-LT"/>
        </w:rPr>
      </w:pPr>
    </w:p>
    <w:p w14:paraId="06A7717F" w14:textId="77777777" w:rsidR="00CD5D69" w:rsidRPr="00A111C9" w:rsidRDefault="00CD5D69" w:rsidP="00CD5D69">
      <w:pPr>
        <w:spacing w:line="240" w:lineRule="auto"/>
        <w:rPr>
          <w:rFonts w:eastAsia="Times New Roman" w:cs="Times New Roman"/>
          <w:lang w:val="lt-LT"/>
        </w:rPr>
      </w:pPr>
    </w:p>
    <w:p w14:paraId="06A77180" w14:textId="77777777" w:rsidR="00CD5D69" w:rsidRPr="00A111C9" w:rsidRDefault="00CD5D69" w:rsidP="00CD5D69">
      <w:pPr>
        <w:spacing w:line="240" w:lineRule="auto"/>
        <w:rPr>
          <w:rFonts w:eastAsia="Times New Roman" w:cs="Times New Roman"/>
          <w:lang w:val="lt-LT"/>
        </w:rPr>
      </w:pPr>
    </w:p>
    <w:p w14:paraId="06A77181" w14:textId="77777777" w:rsidR="00CD5D69" w:rsidRPr="00A111C9" w:rsidRDefault="00CD5D69" w:rsidP="00CD5D69">
      <w:pPr>
        <w:spacing w:line="240" w:lineRule="auto"/>
        <w:rPr>
          <w:rFonts w:eastAsia="Times New Roman" w:cs="Times New Roman"/>
          <w:lang w:val="lt-LT"/>
        </w:rPr>
      </w:pPr>
    </w:p>
    <w:p w14:paraId="06A77182" w14:textId="77777777" w:rsidR="00CD5D69" w:rsidRPr="00A111C9" w:rsidRDefault="00CD5D69" w:rsidP="00CD5D69">
      <w:pPr>
        <w:spacing w:line="240" w:lineRule="auto"/>
        <w:rPr>
          <w:rFonts w:eastAsia="Times New Roman" w:cs="Times New Roman"/>
          <w:lang w:val="lt-LT"/>
        </w:rPr>
      </w:pPr>
    </w:p>
    <w:p w14:paraId="06A77183" w14:textId="77777777" w:rsidR="00CD5D69" w:rsidRPr="00A111C9" w:rsidRDefault="00CD5D69" w:rsidP="00CD5D69">
      <w:pPr>
        <w:spacing w:line="240" w:lineRule="auto"/>
        <w:rPr>
          <w:rFonts w:eastAsia="Times New Roman" w:cs="Times New Roman"/>
          <w:lang w:val="lt-LT"/>
        </w:rPr>
      </w:pPr>
    </w:p>
    <w:p w14:paraId="06A77184" w14:textId="77777777" w:rsidR="00CD5D69" w:rsidRPr="00A111C9" w:rsidRDefault="00CD5D69" w:rsidP="00CD5D69">
      <w:pPr>
        <w:spacing w:line="240" w:lineRule="auto"/>
        <w:rPr>
          <w:rFonts w:eastAsia="Times New Roman" w:cs="Times New Roman"/>
          <w:lang w:val="lt-LT"/>
        </w:rPr>
      </w:pPr>
    </w:p>
    <w:p w14:paraId="06A77185" w14:textId="77777777" w:rsidR="00CD5D69" w:rsidRPr="00A111C9" w:rsidRDefault="00CD5D69" w:rsidP="00CD5D69">
      <w:pPr>
        <w:spacing w:line="240" w:lineRule="auto"/>
        <w:rPr>
          <w:rFonts w:eastAsia="Times New Roman" w:cs="Times New Roman"/>
          <w:lang w:val="lt-LT"/>
        </w:rPr>
      </w:pPr>
    </w:p>
    <w:p w14:paraId="06A77186" w14:textId="77777777" w:rsidR="00CD5D69" w:rsidRPr="00A111C9" w:rsidRDefault="00CD5D69" w:rsidP="00CD5D69">
      <w:pPr>
        <w:spacing w:line="240" w:lineRule="auto"/>
        <w:rPr>
          <w:rFonts w:eastAsia="Times New Roman" w:cs="Times New Roman"/>
          <w:lang w:val="lt-LT"/>
        </w:rPr>
      </w:pPr>
    </w:p>
    <w:p w14:paraId="06A77187" w14:textId="77777777" w:rsidR="00CD5D69" w:rsidRPr="00A111C9" w:rsidRDefault="00CD5D69" w:rsidP="00CD5D69">
      <w:pPr>
        <w:spacing w:line="240" w:lineRule="auto"/>
        <w:rPr>
          <w:rFonts w:eastAsia="Times New Roman" w:cs="Times New Roman"/>
          <w:lang w:val="lt-LT"/>
        </w:rPr>
      </w:pPr>
    </w:p>
    <w:p w14:paraId="06A77188" w14:textId="77777777" w:rsidR="00CD5D69" w:rsidRPr="00A111C9" w:rsidRDefault="00CD5D69" w:rsidP="00CD5D69">
      <w:pPr>
        <w:spacing w:line="240" w:lineRule="auto"/>
        <w:rPr>
          <w:rFonts w:eastAsia="Times New Roman" w:cs="Times New Roman"/>
          <w:lang w:val="lt-LT"/>
        </w:rPr>
      </w:pPr>
    </w:p>
    <w:p w14:paraId="06A77189" w14:textId="77777777" w:rsidR="00CD5D69" w:rsidRPr="00A111C9" w:rsidRDefault="00CD5D69" w:rsidP="00CD5D69">
      <w:pPr>
        <w:spacing w:line="240" w:lineRule="auto"/>
        <w:rPr>
          <w:rFonts w:eastAsia="Times New Roman" w:cs="Times New Roman"/>
          <w:lang w:val="lt-LT"/>
        </w:rPr>
      </w:pPr>
    </w:p>
    <w:p w14:paraId="06A7718A" w14:textId="77777777" w:rsidR="00CD5D69" w:rsidRPr="00A111C9" w:rsidRDefault="00CD5D69" w:rsidP="00CD5D69">
      <w:pPr>
        <w:spacing w:line="240" w:lineRule="auto"/>
        <w:rPr>
          <w:rFonts w:eastAsia="Times New Roman" w:cs="Times New Roman"/>
          <w:lang w:val="lt-LT"/>
        </w:rPr>
      </w:pPr>
    </w:p>
    <w:p w14:paraId="06A7718B" w14:textId="77777777" w:rsidR="00CD5D69" w:rsidRPr="00A111C9" w:rsidRDefault="00CD5D69" w:rsidP="00CD5D69">
      <w:pPr>
        <w:spacing w:line="240" w:lineRule="auto"/>
        <w:rPr>
          <w:rFonts w:eastAsia="Times New Roman" w:cs="Times New Roman"/>
          <w:lang w:val="lt-LT"/>
        </w:rPr>
      </w:pPr>
    </w:p>
    <w:p w14:paraId="06A7718C" w14:textId="77777777" w:rsidR="00CD5D69" w:rsidRPr="00A111C9" w:rsidRDefault="00CD5D69" w:rsidP="00CD5D69">
      <w:pPr>
        <w:spacing w:line="240" w:lineRule="auto"/>
        <w:rPr>
          <w:rFonts w:eastAsia="Times New Roman" w:cs="Times New Roman"/>
          <w:lang w:val="lt-LT"/>
        </w:rPr>
      </w:pPr>
    </w:p>
    <w:p w14:paraId="06A7718D" w14:textId="77777777" w:rsidR="00CD5D69" w:rsidRPr="00A111C9" w:rsidRDefault="00CD5D69" w:rsidP="00CD5D69">
      <w:pPr>
        <w:spacing w:line="240" w:lineRule="auto"/>
        <w:jc w:val="center"/>
        <w:rPr>
          <w:rFonts w:eastAsia="Times New Roman" w:cs="Times New Roman"/>
          <w:b/>
          <w:lang w:val="lt-LT"/>
        </w:rPr>
      </w:pPr>
    </w:p>
    <w:p w14:paraId="06A7718E" w14:textId="77777777" w:rsidR="00CD5D69" w:rsidRPr="00A111C9" w:rsidRDefault="00CD5D69" w:rsidP="00CD5D69">
      <w:pPr>
        <w:spacing w:line="240" w:lineRule="auto"/>
        <w:jc w:val="center"/>
        <w:rPr>
          <w:rFonts w:eastAsia="Times New Roman" w:cs="Times New Roman"/>
          <w:b/>
          <w:lang w:val="lt-LT"/>
        </w:rPr>
      </w:pPr>
    </w:p>
    <w:p w14:paraId="06A7718F" w14:textId="77777777" w:rsidR="00CD5D69" w:rsidRPr="00A111C9" w:rsidRDefault="00CD5D69" w:rsidP="00CD5D69">
      <w:pPr>
        <w:spacing w:line="240" w:lineRule="auto"/>
        <w:jc w:val="center"/>
        <w:rPr>
          <w:rFonts w:eastAsia="Times New Roman" w:cs="Times New Roman"/>
          <w:b/>
          <w:lang w:val="lt-LT"/>
        </w:rPr>
      </w:pPr>
    </w:p>
    <w:p w14:paraId="06A77190" w14:textId="77777777" w:rsidR="00CD5D69" w:rsidRPr="00A111C9" w:rsidRDefault="00CD5D69" w:rsidP="00CD5D69">
      <w:pPr>
        <w:spacing w:line="240" w:lineRule="auto"/>
        <w:jc w:val="center"/>
        <w:rPr>
          <w:rFonts w:eastAsia="Times New Roman" w:cs="Times New Roman"/>
          <w:b/>
          <w:lang w:val="lt-LT"/>
        </w:rPr>
      </w:pPr>
    </w:p>
    <w:p w14:paraId="06A77191" w14:textId="77777777" w:rsidR="00CD5D69" w:rsidRPr="00A111C9" w:rsidRDefault="00CD5D69" w:rsidP="00CD5D69">
      <w:pPr>
        <w:spacing w:line="240" w:lineRule="auto"/>
        <w:jc w:val="center"/>
        <w:rPr>
          <w:rFonts w:eastAsia="Times New Roman" w:cs="Times New Roman"/>
          <w:b/>
          <w:lang w:val="lt-LT"/>
        </w:rPr>
      </w:pPr>
    </w:p>
    <w:p w14:paraId="06A77192" w14:textId="77777777" w:rsidR="00CD5D69" w:rsidRPr="00A111C9" w:rsidRDefault="00CD5D69" w:rsidP="00CD5D69">
      <w:pPr>
        <w:spacing w:line="240" w:lineRule="auto"/>
        <w:jc w:val="center"/>
        <w:rPr>
          <w:rFonts w:eastAsia="Times New Roman" w:cs="Times New Roman"/>
          <w:b/>
          <w:lang w:val="lt-LT"/>
        </w:rPr>
      </w:pPr>
    </w:p>
    <w:p w14:paraId="06A77193" w14:textId="77777777" w:rsidR="00CD5D69" w:rsidRPr="00A111C9" w:rsidRDefault="00CD5D69" w:rsidP="00CD5D69">
      <w:pPr>
        <w:spacing w:line="240" w:lineRule="auto"/>
        <w:jc w:val="center"/>
        <w:rPr>
          <w:rFonts w:eastAsia="Times New Roman" w:cs="Times New Roman"/>
          <w:b/>
          <w:lang w:val="lt-LT"/>
        </w:rPr>
      </w:pPr>
      <w:r w:rsidRPr="00A111C9">
        <w:rPr>
          <w:rFonts w:eastAsia="Times New Roman" w:cs="Times New Roman"/>
          <w:b/>
          <w:lang w:val="lt-LT"/>
        </w:rPr>
        <w:t>II PRIEDAS</w:t>
      </w:r>
    </w:p>
    <w:p w14:paraId="06A77194" w14:textId="77777777" w:rsidR="00CD5D69" w:rsidRPr="00A111C9" w:rsidRDefault="00CD5D69" w:rsidP="00CD5D69">
      <w:pPr>
        <w:spacing w:line="240" w:lineRule="auto"/>
        <w:ind w:left="1701" w:right="1416" w:hanging="567"/>
        <w:rPr>
          <w:rFonts w:eastAsia="Times New Roman" w:cs="Times New Roman"/>
          <w:lang w:val="lt-LT"/>
        </w:rPr>
      </w:pPr>
    </w:p>
    <w:p w14:paraId="06A77195" w14:textId="77777777" w:rsidR="00CD5D69" w:rsidRPr="00A111C9" w:rsidRDefault="001F0FF3" w:rsidP="00CD5D69">
      <w:pPr>
        <w:spacing w:line="240" w:lineRule="auto"/>
        <w:jc w:val="center"/>
        <w:rPr>
          <w:rFonts w:eastAsia="Times New Roman" w:cs="Times New Roman"/>
          <w:i/>
          <w:lang w:val="lt-LT"/>
        </w:rPr>
      </w:pPr>
      <w:r w:rsidRPr="00A111C9">
        <w:rPr>
          <w:rFonts w:eastAsia="Times New Roman" w:cs="Times New Roman"/>
          <w:b/>
          <w:lang w:val="lt-LT"/>
        </w:rPr>
        <w:t>REGISTRACIJOS</w:t>
      </w:r>
      <w:r w:rsidR="00CD5D69" w:rsidRPr="00A111C9">
        <w:rPr>
          <w:rFonts w:eastAsia="Times New Roman" w:cs="Times New Roman"/>
          <w:b/>
          <w:lang w:val="lt-LT"/>
        </w:rPr>
        <w:t xml:space="preserve"> SĄLYGOS</w:t>
      </w:r>
    </w:p>
    <w:p w14:paraId="06A77196" w14:textId="77777777" w:rsidR="00CD5D69" w:rsidRPr="00A111C9" w:rsidRDefault="00CD5D69" w:rsidP="00CD5D69">
      <w:pPr>
        <w:spacing w:line="240" w:lineRule="auto"/>
        <w:rPr>
          <w:rFonts w:eastAsia="Times New Roman" w:cs="Times New Roman"/>
          <w:lang w:val="lt-LT"/>
        </w:rPr>
      </w:pPr>
    </w:p>
    <w:p w14:paraId="06A77197" w14:textId="77777777" w:rsidR="00CD5D69" w:rsidRPr="00A111C9" w:rsidRDefault="00CD5D69" w:rsidP="00CD5D69">
      <w:pPr>
        <w:tabs>
          <w:tab w:val="left" w:pos="1701"/>
        </w:tabs>
        <w:spacing w:line="240" w:lineRule="auto"/>
        <w:ind w:left="1701" w:right="567" w:hanging="567"/>
        <w:rPr>
          <w:rFonts w:eastAsia="Times New Roman" w:cs="Times New Roman"/>
          <w:b/>
          <w:lang w:val="lt-LT"/>
        </w:rPr>
      </w:pPr>
      <w:r w:rsidRPr="00A111C9">
        <w:rPr>
          <w:rFonts w:eastAsia="Times New Roman" w:cs="Times New Roman"/>
          <w:b/>
          <w:lang w:val="lt-LT"/>
        </w:rPr>
        <w:t>A.</w:t>
      </w:r>
      <w:r w:rsidRPr="00A111C9">
        <w:rPr>
          <w:rFonts w:eastAsia="Times New Roman" w:cs="Times New Roman"/>
          <w:b/>
          <w:lang w:val="lt-LT"/>
        </w:rPr>
        <w:tab/>
        <w:t>GAMINTOJAS (-AI), ATSAKINGAS (-I) UŽ SERIJŲ IŠLEIDIMĄ</w:t>
      </w:r>
    </w:p>
    <w:p w14:paraId="06A77198" w14:textId="77777777" w:rsidR="00CD5D69" w:rsidRPr="00A111C9" w:rsidRDefault="00CD5D69" w:rsidP="00CD5D69">
      <w:pPr>
        <w:tabs>
          <w:tab w:val="left" w:pos="1701"/>
        </w:tabs>
        <w:spacing w:line="240" w:lineRule="auto"/>
        <w:ind w:left="567" w:right="567" w:hanging="567"/>
        <w:rPr>
          <w:rFonts w:eastAsia="Times New Roman" w:cs="Times New Roman"/>
          <w:lang w:val="lt-LT"/>
        </w:rPr>
      </w:pPr>
    </w:p>
    <w:p w14:paraId="06A77199" w14:textId="77777777" w:rsidR="00CD5D69" w:rsidRPr="00A111C9" w:rsidRDefault="00CD5D69" w:rsidP="00CD5D69">
      <w:pPr>
        <w:tabs>
          <w:tab w:val="left" w:pos="1701"/>
        </w:tabs>
        <w:spacing w:line="240" w:lineRule="auto"/>
        <w:ind w:left="1701" w:right="567" w:hanging="567"/>
        <w:rPr>
          <w:rFonts w:eastAsia="Times New Roman" w:cs="Times New Roman"/>
          <w:b/>
          <w:lang w:val="lt-LT"/>
        </w:rPr>
      </w:pPr>
      <w:r w:rsidRPr="00A111C9">
        <w:rPr>
          <w:rFonts w:eastAsia="Times New Roman" w:cs="Times New Roman"/>
          <w:b/>
          <w:lang w:val="lt-LT"/>
        </w:rPr>
        <w:t>B.</w:t>
      </w:r>
      <w:r w:rsidRPr="00A111C9">
        <w:rPr>
          <w:rFonts w:eastAsia="Times New Roman" w:cs="Times New Roman"/>
          <w:b/>
          <w:lang w:val="lt-LT"/>
        </w:rPr>
        <w:tab/>
        <w:t>TIEKIMO IR VARTOJIMO SĄLYGOS AR APRIBOJIMAI</w:t>
      </w:r>
    </w:p>
    <w:p w14:paraId="06A7719A"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lang w:val="lt-LT"/>
        </w:rPr>
        <w:br w:type="page"/>
      </w:r>
      <w:r w:rsidRPr="00A111C9">
        <w:rPr>
          <w:rFonts w:eastAsia="Times New Roman" w:cs="Times New Roman"/>
          <w:b/>
          <w:lang w:val="lt-LT"/>
        </w:rPr>
        <w:lastRenderedPageBreak/>
        <w:t>A.</w:t>
      </w:r>
      <w:r w:rsidRPr="00A111C9">
        <w:rPr>
          <w:rFonts w:eastAsia="Times New Roman" w:cs="Times New Roman"/>
          <w:b/>
          <w:lang w:val="lt-LT"/>
        </w:rPr>
        <w:tab/>
        <w:t>GAMINTOJAS (-AI), ATSAKINGAS (-I) UŽ SERIJŲ IŠLEIDIMĄ</w:t>
      </w:r>
    </w:p>
    <w:p w14:paraId="06A7719B" w14:textId="77777777" w:rsidR="00CD5D69" w:rsidRPr="00A111C9" w:rsidRDefault="00CD5D69" w:rsidP="00CD5D69">
      <w:pPr>
        <w:spacing w:line="240" w:lineRule="auto"/>
        <w:rPr>
          <w:rFonts w:eastAsia="Times New Roman" w:cs="Times New Roman"/>
          <w:lang w:val="lt-LT"/>
        </w:rPr>
      </w:pPr>
    </w:p>
    <w:p w14:paraId="06A7719C" w14:textId="77777777" w:rsidR="00CD5D69" w:rsidRPr="00A111C9" w:rsidRDefault="00CD5D69" w:rsidP="00CD5D69">
      <w:pPr>
        <w:spacing w:line="240" w:lineRule="auto"/>
        <w:rPr>
          <w:rFonts w:eastAsia="Times New Roman" w:cs="Times New Roman"/>
          <w:u w:val="single"/>
          <w:lang w:val="lt-LT"/>
        </w:rPr>
      </w:pPr>
      <w:r w:rsidRPr="00A111C9">
        <w:rPr>
          <w:rFonts w:eastAsia="Times New Roman" w:cs="Times New Roman"/>
          <w:u w:val="single"/>
          <w:lang w:val="lt-LT"/>
        </w:rPr>
        <w:t>Gamintojo (-ų), atsakingo (-ų) už serijų išleidimą, pavadinimas (-ai) ir adresas (-ai)</w:t>
      </w:r>
    </w:p>
    <w:p w14:paraId="06A7719D" w14:textId="77777777" w:rsidR="00CD5D69" w:rsidRPr="00A111C9" w:rsidRDefault="00CD5D69" w:rsidP="00CD5D69">
      <w:pPr>
        <w:spacing w:line="240" w:lineRule="auto"/>
        <w:rPr>
          <w:rFonts w:eastAsia="Times New Roman" w:cs="Times New Roman"/>
          <w:lang w:val="lt-LT"/>
        </w:rPr>
      </w:pPr>
    </w:p>
    <w:p w14:paraId="2146084B" w14:textId="77777777" w:rsidR="001936CB" w:rsidRPr="00A111C9" w:rsidRDefault="001936CB" w:rsidP="001936CB">
      <w:pPr>
        <w:autoSpaceDE w:val="0"/>
        <w:autoSpaceDN w:val="0"/>
        <w:adjustRightInd w:val="0"/>
        <w:spacing w:line="240" w:lineRule="auto"/>
        <w:rPr>
          <w:rFonts w:cs="Times New Roman"/>
          <w:bCs/>
          <w:lang w:val="lt-LT"/>
        </w:rPr>
      </w:pPr>
      <w:proofErr w:type="spellStart"/>
      <w:r w:rsidRPr="00A111C9">
        <w:rPr>
          <w:rFonts w:cs="Times New Roman"/>
          <w:bCs/>
          <w:lang w:val="lt-LT"/>
        </w:rPr>
        <w:t>Interpharma</w:t>
      </w:r>
      <w:proofErr w:type="spellEnd"/>
      <w:r w:rsidRPr="00A111C9">
        <w:rPr>
          <w:rFonts w:cs="Times New Roman"/>
          <w:bCs/>
          <w:lang w:val="lt-LT"/>
        </w:rPr>
        <w:t xml:space="preserve"> </w:t>
      </w:r>
      <w:proofErr w:type="spellStart"/>
      <w:r w:rsidRPr="00A111C9">
        <w:rPr>
          <w:rFonts w:cs="Times New Roman"/>
          <w:bCs/>
          <w:lang w:val="lt-LT"/>
        </w:rPr>
        <w:t>Services</w:t>
      </w:r>
      <w:proofErr w:type="spellEnd"/>
      <w:r w:rsidRPr="00A111C9">
        <w:rPr>
          <w:rFonts w:cs="Times New Roman"/>
          <w:bCs/>
          <w:lang w:val="lt-LT"/>
        </w:rPr>
        <w:t xml:space="preserve"> Ltd.</w:t>
      </w:r>
    </w:p>
    <w:p w14:paraId="16B8ED4A" w14:textId="77777777" w:rsidR="001936CB" w:rsidRPr="00A111C9" w:rsidRDefault="001936CB" w:rsidP="001936CB">
      <w:pPr>
        <w:autoSpaceDE w:val="0"/>
        <w:autoSpaceDN w:val="0"/>
        <w:adjustRightInd w:val="0"/>
        <w:spacing w:line="240" w:lineRule="auto"/>
        <w:rPr>
          <w:rFonts w:cs="Times New Roman"/>
          <w:lang w:val="lt-LT"/>
        </w:rPr>
      </w:pPr>
      <w:r w:rsidRPr="00A111C9">
        <w:rPr>
          <w:rFonts w:cs="Times New Roman"/>
          <w:lang w:val="lt-LT"/>
        </w:rPr>
        <w:t xml:space="preserve">43A </w:t>
      </w:r>
      <w:proofErr w:type="spellStart"/>
      <w:r w:rsidRPr="00A111C9">
        <w:rPr>
          <w:rFonts w:cs="Times New Roman"/>
          <w:lang w:val="lt-LT"/>
        </w:rPr>
        <w:t>Cherni</w:t>
      </w:r>
      <w:proofErr w:type="spellEnd"/>
      <w:r w:rsidRPr="00A111C9">
        <w:rPr>
          <w:rFonts w:cs="Times New Roman"/>
          <w:lang w:val="lt-LT"/>
        </w:rPr>
        <w:t xml:space="preserve"> </w:t>
      </w:r>
      <w:proofErr w:type="spellStart"/>
      <w:r w:rsidRPr="00A111C9">
        <w:rPr>
          <w:rFonts w:cs="Times New Roman"/>
          <w:lang w:val="lt-LT"/>
        </w:rPr>
        <w:t>Vrach</w:t>
      </w:r>
      <w:proofErr w:type="spellEnd"/>
      <w:r w:rsidRPr="00A111C9">
        <w:rPr>
          <w:rFonts w:cs="Times New Roman"/>
          <w:lang w:val="lt-LT"/>
        </w:rPr>
        <w:t xml:space="preserve"> </w:t>
      </w:r>
      <w:proofErr w:type="spellStart"/>
      <w:r w:rsidRPr="00A111C9">
        <w:rPr>
          <w:rFonts w:cs="Times New Roman"/>
          <w:lang w:val="lt-LT"/>
        </w:rPr>
        <w:t>Blvd</w:t>
      </w:r>
      <w:proofErr w:type="spellEnd"/>
      <w:r w:rsidRPr="00A111C9">
        <w:rPr>
          <w:rFonts w:cs="Times New Roman"/>
          <w:lang w:val="lt-LT"/>
        </w:rPr>
        <w:t xml:space="preserve">, </w:t>
      </w:r>
      <w:proofErr w:type="spellStart"/>
      <w:r w:rsidRPr="00A111C9">
        <w:rPr>
          <w:rFonts w:cs="Times New Roman"/>
          <w:lang w:val="lt-LT"/>
        </w:rPr>
        <w:t>Sofia</w:t>
      </w:r>
      <w:proofErr w:type="spellEnd"/>
      <w:r w:rsidRPr="00A111C9">
        <w:rPr>
          <w:rFonts w:cs="Times New Roman"/>
          <w:lang w:val="lt-LT"/>
        </w:rPr>
        <w:t>, 1407</w:t>
      </w:r>
    </w:p>
    <w:p w14:paraId="06A771A4" w14:textId="48480C4F" w:rsidR="00CD5D69" w:rsidRPr="00A111C9" w:rsidRDefault="001936CB" w:rsidP="00CD5D69">
      <w:pPr>
        <w:spacing w:line="240" w:lineRule="auto"/>
        <w:rPr>
          <w:rFonts w:eastAsia="Times New Roman" w:cs="Times New Roman"/>
          <w:lang w:val="lt-LT"/>
        </w:rPr>
      </w:pPr>
      <w:r w:rsidRPr="00A111C9">
        <w:rPr>
          <w:rFonts w:cs="Times New Roman"/>
          <w:lang w:val="lt-LT"/>
        </w:rPr>
        <w:t>Bulgarija</w:t>
      </w:r>
    </w:p>
    <w:p w14:paraId="06A771A5" w14:textId="6AD2244E" w:rsidR="00CD5D69" w:rsidRDefault="00CD5D69" w:rsidP="00CD5D69">
      <w:pPr>
        <w:spacing w:line="240" w:lineRule="auto"/>
        <w:rPr>
          <w:rFonts w:eastAsia="Times New Roman" w:cs="Times New Roman"/>
          <w:lang w:val="lt-LT"/>
        </w:rPr>
      </w:pPr>
    </w:p>
    <w:p w14:paraId="02034472" w14:textId="77777777" w:rsidR="006A15F1" w:rsidRPr="00A111C9" w:rsidRDefault="006A15F1" w:rsidP="006A15F1">
      <w:pPr>
        <w:spacing w:line="240" w:lineRule="auto"/>
        <w:rPr>
          <w:rFonts w:eastAsia="Times New Roman" w:cs="Times New Roman"/>
          <w:lang w:val="lt-LT"/>
        </w:rPr>
      </w:pPr>
      <w:r w:rsidRPr="00A111C9">
        <w:rPr>
          <w:rFonts w:eastAsia="Times New Roman" w:cs="Times New Roman"/>
          <w:lang w:val="lt-LT"/>
        </w:rPr>
        <w:t xml:space="preserve">SIA </w:t>
      </w:r>
      <w:proofErr w:type="spellStart"/>
      <w:r w:rsidRPr="00A111C9">
        <w:rPr>
          <w:rFonts w:eastAsia="Times New Roman" w:cs="Times New Roman"/>
          <w:lang w:val="lt-LT"/>
        </w:rPr>
        <w:t>Ingen</w:t>
      </w:r>
      <w:proofErr w:type="spellEnd"/>
      <w:r w:rsidRPr="00A111C9">
        <w:rPr>
          <w:rFonts w:eastAsia="Times New Roman" w:cs="Times New Roman"/>
          <w:lang w:val="lt-LT"/>
        </w:rPr>
        <w:t xml:space="preserve"> Pharma</w:t>
      </w:r>
    </w:p>
    <w:p w14:paraId="52658488" w14:textId="77777777" w:rsidR="006A15F1" w:rsidRPr="00A111C9" w:rsidRDefault="006A15F1" w:rsidP="006A15F1">
      <w:pPr>
        <w:spacing w:line="240" w:lineRule="auto"/>
        <w:rPr>
          <w:rFonts w:eastAsia="Times New Roman" w:cs="Times New Roman"/>
          <w:lang w:val="lt-LT"/>
        </w:rPr>
      </w:pPr>
      <w:proofErr w:type="spellStart"/>
      <w:r w:rsidRPr="00A111C9">
        <w:rPr>
          <w:rFonts w:eastAsia="Times New Roman" w:cs="Times New Roman"/>
          <w:lang w:val="lt-LT"/>
        </w:rPr>
        <w:t>Kārļa</w:t>
      </w:r>
      <w:proofErr w:type="spellEnd"/>
      <w:r w:rsidRPr="00A111C9">
        <w:rPr>
          <w:rFonts w:eastAsia="Times New Roman" w:cs="Times New Roman"/>
          <w:lang w:val="lt-LT"/>
        </w:rPr>
        <w:t xml:space="preserve"> </w:t>
      </w:r>
      <w:proofErr w:type="spellStart"/>
      <w:r w:rsidRPr="00A111C9">
        <w:rPr>
          <w:rFonts w:eastAsia="Times New Roman" w:cs="Times New Roman"/>
          <w:lang w:val="lt-LT"/>
        </w:rPr>
        <w:t>Ulmaņa</w:t>
      </w:r>
      <w:proofErr w:type="spellEnd"/>
      <w:r w:rsidRPr="00A111C9">
        <w:rPr>
          <w:rFonts w:eastAsia="Times New Roman" w:cs="Times New Roman"/>
          <w:lang w:val="lt-LT"/>
        </w:rPr>
        <w:t xml:space="preserve"> gatve 119, </w:t>
      </w:r>
      <w:proofErr w:type="spellStart"/>
      <w:r w:rsidRPr="00A111C9">
        <w:rPr>
          <w:rFonts w:eastAsia="Times New Roman" w:cs="Times New Roman"/>
          <w:lang w:val="lt-LT"/>
        </w:rPr>
        <w:t>Mārupe</w:t>
      </w:r>
      <w:proofErr w:type="spellEnd"/>
    </w:p>
    <w:p w14:paraId="1B9A3B50" w14:textId="77777777" w:rsidR="006A15F1" w:rsidRPr="00A111C9" w:rsidRDefault="006A15F1" w:rsidP="006A15F1">
      <w:pPr>
        <w:spacing w:line="240" w:lineRule="auto"/>
        <w:rPr>
          <w:rFonts w:eastAsia="Times New Roman" w:cs="Times New Roman"/>
          <w:lang w:val="lt-LT"/>
        </w:rPr>
      </w:pPr>
      <w:r w:rsidRPr="00A111C9">
        <w:rPr>
          <w:rFonts w:eastAsia="Times New Roman" w:cs="Times New Roman"/>
          <w:lang w:val="lt-LT"/>
        </w:rPr>
        <w:t xml:space="preserve">LV-2167, </w:t>
      </w:r>
      <w:proofErr w:type="spellStart"/>
      <w:r w:rsidRPr="00A111C9">
        <w:rPr>
          <w:rFonts w:eastAsia="Times New Roman" w:cs="Times New Roman"/>
          <w:lang w:val="lt-LT"/>
        </w:rPr>
        <w:t>Rīga</w:t>
      </w:r>
      <w:proofErr w:type="spellEnd"/>
    </w:p>
    <w:p w14:paraId="06E237BE" w14:textId="77777777" w:rsidR="006A15F1" w:rsidRPr="00A111C9" w:rsidRDefault="006A15F1" w:rsidP="006A15F1">
      <w:pPr>
        <w:spacing w:line="240" w:lineRule="auto"/>
        <w:rPr>
          <w:rFonts w:eastAsia="Times New Roman" w:cs="Times New Roman"/>
          <w:lang w:val="lt-LT"/>
        </w:rPr>
      </w:pPr>
      <w:r w:rsidRPr="00A111C9">
        <w:rPr>
          <w:rFonts w:eastAsia="Times New Roman" w:cs="Times New Roman"/>
          <w:lang w:val="lt-LT"/>
        </w:rPr>
        <w:t>Latvija</w:t>
      </w:r>
    </w:p>
    <w:p w14:paraId="24678AC2" w14:textId="77777777" w:rsidR="006A15F1" w:rsidRDefault="006A15F1" w:rsidP="00CD5D69">
      <w:pPr>
        <w:spacing w:line="240" w:lineRule="auto"/>
        <w:rPr>
          <w:rFonts w:eastAsia="Times New Roman" w:cs="Times New Roman"/>
          <w:lang w:val="lt-LT"/>
        </w:rPr>
      </w:pPr>
    </w:p>
    <w:p w14:paraId="35CCB8AB" w14:textId="31CD818D" w:rsidR="006A15F1" w:rsidRDefault="006A15F1" w:rsidP="00CD5D69">
      <w:pPr>
        <w:spacing w:line="240" w:lineRule="auto"/>
        <w:rPr>
          <w:rFonts w:eastAsia="Times New Roman" w:cs="Times New Roman"/>
          <w:lang w:val="lt-LT"/>
        </w:rPr>
      </w:pPr>
      <w:r w:rsidRPr="00493A95">
        <w:rPr>
          <w:rFonts w:eastAsia="Times New Roman" w:cs="Times New Roman"/>
          <w:lang w:val="lt-LT"/>
        </w:rPr>
        <w:t>Su pakuote pateikiamame lapelyje nurodomas gamintojo, atsakingo už konkrečios serijos išleidimą, pavadinimas ir adresas</w:t>
      </w:r>
      <w:r>
        <w:rPr>
          <w:rFonts w:eastAsia="Times New Roman" w:cs="Times New Roman"/>
          <w:lang w:val="lt-LT"/>
        </w:rPr>
        <w:t>.</w:t>
      </w:r>
    </w:p>
    <w:p w14:paraId="3FFD8F4F" w14:textId="77777777" w:rsidR="006A15F1" w:rsidRPr="006A15F1" w:rsidRDefault="006A15F1" w:rsidP="00CD5D69">
      <w:pPr>
        <w:spacing w:line="240" w:lineRule="auto"/>
        <w:rPr>
          <w:rFonts w:eastAsia="Times New Roman" w:cs="Times New Roman"/>
          <w:lang w:val="lt-LT"/>
        </w:rPr>
      </w:pPr>
    </w:p>
    <w:p w14:paraId="1AC7A958" w14:textId="77777777" w:rsidR="003F75F4" w:rsidRPr="00A111C9" w:rsidRDefault="003F75F4" w:rsidP="00CD5D69">
      <w:pPr>
        <w:spacing w:line="240" w:lineRule="auto"/>
        <w:rPr>
          <w:rFonts w:eastAsia="Times New Roman" w:cs="Times New Roman"/>
          <w:lang w:val="lt-LT"/>
        </w:rPr>
      </w:pPr>
    </w:p>
    <w:p w14:paraId="06A771A6" w14:textId="77777777" w:rsidR="00CD5D69" w:rsidRPr="00A111C9" w:rsidRDefault="00CD5D69" w:rsidP="00CD5D69">
      <w:pPr>
        <w:spacing w:line="240" w:lineRule="auto"/>
        <w:ind w:left="567" w:hanging="567"/>
        <w:rPr>
          <w:rFonts w:eastAsia="Times New Roman" w:cs="Times New Roman"/>
          <w:b/>
          <w:lang w:val="lt-LT"/>
        </w:rPr>
      </w:pPr>
      <w:r w:rsidRPr="00A111C9">
        <w:rPr>
          <w:rFonts w:eastAsia="Times New Roman" w:cs="Times New Roman"/>
          <w:b/>
          <w:lang w:val="lt-LT"/>
        </w:rPr>
        <w:t>B.</w:t>
      </w:r>
      <w:r w:rsidRPr="00A111C9">
        <w:rPr>
          <w:rFonts w:eastAsia="Times New Roman" w:cs="Times New Roman"/>
          <w:b/>
          <w:lang w:val="lt-LT"/>
        </w:rPr>
        <w:tab/>
        <w:t>TIEKIMO IR VARTOJIMO SĄLYGOS AR APRIBOJIMAI</w:t>
      </w:r>
    </w:p>
    <w:p w14:paraId="06A771A7" w14:textId="77777777" w:rsidR="00CD5D69" w:rsidRPr="00A111C9" w:rsidRDefault="00CD5D69" w:rsidP="00CD5D69">
      <w:pPr>
        <w:spacing w:line="240" w:lineRule="auto"/>
        <w:rPr>
          <w:rFonts w:eastAsia="Times New Roman" w:cs="Times New Roman"/>
          <w:lang w:val="lt-LT"/>
        </w:rPr>
      </w:pPr>
    </w:p>
    <w:p w14:paraId="06A771A8"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t>Receptinis vaistinis preparatas.</w:t>
      </w:r>
    </w:p>
    <w:p w14:paraId="06A771A9" w14:textId="77777777" w:rsidR="00CD5D69" w:rsidRPr="00A111C9" w:rsidRDefault="00CD5D69" w:rsidP="00CD5D69">
      <w:pPr>
        <w:spacing w:line="240" w:lineRule="auto"/>
        <w:rPr>
          <w:rFonts w:eastAsia="Times New Roman" w:cs="Times New Roman"/>
          <w:lang w:val="lt-LT"/>
        </w:rPr>
      </w:pPr>
    </w:p>
    <w:p w14:paraId="06A771AA" w14:textId="77777777" w:rsidR="00CD5D69" w:rsidRPr="00A111C9" w:rsidRDefault="00CD5D69" w:rsidP="00CD5D69">
      <w:pPr>
        <w:tabs>
          <w:tab w:val="left" w:pos="5954"/>
          <w:tab w:val="left" w:pos="6237"/>
          <w:tab w:val="left" w:pos="6663"/>
          <w:tab w:val="left" w:pos="6946"/>
        </w:tabs>
        <w:spacing w:line="240" w:lineRule="auto"/>
        <w:jc w:val="center"/>
        <w:rPr>
          <w:rFonts w:eastAsia="SimSun" w:cs="Times New Roman"/>
          <w:color w:val="000000"/>
          <w:lang w:val="lt-LT"/>
        </w:rPr>
      </w:pPr>
      <w:r w:rsidRPr="00A111C9">
        <w:rPr>
          <w:rFonts w:eastAsia="SimSun" w:cs="Times New Roman"/>
          <w:lang w:val="lt-LT"/>
        </w:rPr>
        <w:br w:type="page"/>
      </w:r>
    </w:p>
    <w:p w14:paraId="06A771AB" w14:textId="77777777" w:rsidR="00CD5D69" w:rsidRPr="00A111C9" w:rsidRDefault="00CD5D69" w:rsidP="00CD5D69">
      <w:pPr>
        <w:spacing w:line="240" w:lineRule="auto"/>
        <w:ind w:right="566"/>
        <w:rPr>
          <w:rFonts w:eastAsia="Times New Roman" w:cs="Times New Roman"/>
          <w:lang w:val="lt-LT"/>
        </w:rPr>
      </w:pPr>
    </w:p>
    <w:p w14:paraId="06A771AC" w14:textId="77777777" w:rsidR="00CD5D69" w:rsidRPr="00A111C9" w:rsidRDefault="00CD5D69" w:rsidP="00CD5D69">
      <w:pPr>
        <w:spacing w:line="240" w:lineRule="auto"/>
        <w:rPr>
          <w:rFonts w:eastAsia="Times New Roman" w:cs="Times New Roman"/>
          <w:lang w:val="lt-LT"/>
        </w:rPr>
      </w:pPr>
    </w:p>
    <w:p w14:paraId="06A771AD" w14:textId="77777777" w:rsidR="00CD5D69" w:rsidRPr="00A111C9" w:rsidRDefault="00CD5D69" w:rsidP="00CD5D69">
      <w:pPr>
        <w:spacing w:line="240" w:lineRule="auto"/>
        <w:rPr>
          <w:rFonts w:eastAsia="Times New Roman" w:cs="Times New Roman"/>
          <w:lang w:val="lt-LT"/>
        </w:rPr>
      </w:pPr>
    </w:p>
    <w:p w14:paraId="06A771AE" w14:textId="77777777" w:rsidR="00CD5D69" w:rsidRPr="00A111C9" w:rsidRDefault="00CD5D69" w:rsidP="00CD5D69">
      <w:pPr>
        <w:spacing w:line="240" w:lineRule="auto"/>
        <w:rPr>
          <w:rFonts w:eastAsia="Times New Roman" w:cs="Times New Roman"/>
          <w:lang w:val="lt-LT"/>
        </w:rPr>
      </w:pPr>
    </w:p>
    <w:p w14:paraId="06A771AF" w14:textId="77777777" w:rsidR="00CD5D69" w:rsidRPr="00A111C9" w:rsidRDefault="00CD5D69" w:rsidP="00CD5D69">
      <w:pPr>
        <w:spacing w:line="240" w:lineRule="auto"/>
        <w:rPr>
          <w:rFonts w:eastAsia="Times New Roman" w:cs="Times New Roman"/>
          <w:lang w:val="lt-LT"/>
        </w:rPr>
      </w:pPr>
    </w:p>
    <w:p w14:paraId="06A771B0" w14:textId="77777777" w:rsidR="00CD5D69" w:rsidRPr="00A111C9" w:rsidRDefault="00CD5D69" w:rsidP="00CD5D69">
      <w:pPr>
        <w:spacing w:line="240" w:lineRule="auto"/>
        <w:rPr>
          <w:rFonts w:eastAsia="Times New Roman" w:cs="Times New Roman"/>
          <w:lang w:val="lt-LT"/>
        </w:rPr>
      </w:pPr>
    </w:p>
    <w:p w14:paraId="06A771B1" w14:textId="77777777" w:rsidR="00CD5D69" w:rsidRPr="00A111C9" w:rsidRDefault="00CD5D69" w:rsidP="00CD5D69">
      <w:pPr>
        <w:spacing w:line="240" w:lineRule="auto"/>
        <w:rPr>
          <w:rFonts w:eastAsia="Times New Roman" w:cs="Times New Roman"/>
          <w:lang w:val="lt-LT"/>
        </w:rPr>
      </w:pPr>
    </w:p>
    <w:p w14:paraId="06A771B2" w14:textId="77777777" w:rsidR="00CD5D69" w:rsidRPr="00A111C9" w:rsidRDefault="00CD5D69" w:rsidP="00CD5D69">
      <w:pPr>
        <w:spacing w:line="240" w:lineRule="auto"/>
        <w:rPr>
          <w:rFonts w:eastAsia="Times New Roman" w:cs="Times New Roman"/>
          <w:lang w:val="lt-LT"/>
        </w:rPr>
      </w:pPr>
    </w:p>
    <w:p w14:paraId="06A771B3" w14:textId="77777777" w:rsidR="00CD5D69" w:rsidRPr="00A111C9" w:rsidRDefault="00CD5D69" w:rsidP="00CD5D69">
      <w:pPr>
        <w:spacing w:line="240" w:lineRule="auto"/>
        <w:rPr>
          <w:rFonts w:eastAsia="Times New Roman" w:cs="Times New Roman"/>
          <w:lang w:val="lt-LT"/>
        </w:rPr>
      </w:pPr>
    </w:p>
    <w:p w14:paraId="06A771B4" w14:textId="77777777" w:rsidR="00CD5D69" w:rsidRPr="00A111C9" w:rsidRDefault="00CD5D69" w:rsidP="00CD5D69">
      <w:pPr>
        <w:spacing w:line="240" w:lineRule="auto"/>
        <w:rPr>
          <w:rFonts w:eastAsia="Times New Roman" w:cs="Times New Roman"/>
          <w:lang w:val="lt-LT"/>
        </w:rPr>
      </w:pPr>
    </w:p>
    <w:p w14:paraId="06A771B5" w14:textId="77777777" w:rsidR="00CD5D69" w:rsidRPr="00A111C9" w:rsidRDefault="00CD5D69" w:rsidP="00CD5D69">
      <w:pPr>
        <w:spacing w:line="240" w:lineRule="auto"/>
        <w:rPr>
          <w:rFonts w:eastAsia="Times New Roman" w:cs="Times New Roman"/>
          <w:lang w:val="lt-LT"/>
        </w:rPr>
      </w:pPr>
    </w:p>
    <w:p w14:paraId="06A771B6" w14:textId="77777777" w:rsidR="00CD5D69" w:rsidRPr="00A111C9" w:rsidRDefault="00CD5D69" w:rsidP="00CD5D69">
      <w:pPr>
        <w:spacing w:line="240" w:lineRule="auto"/>
        <w:rPr>
          <w:rFonts w:eastAsia="Times New Roman" w:cs="Times New Roman"/>
          <w:lang w:val="lt-LT"/>
        </w:rPr>
      </w:pPr>
    </w:p>
    <w:p w14:paraId="06A771B7" w14:textId="77777777" w:rsidR="00CD5D69" w:rsidRPr="00A111C9" w:rsidRDefault="00CD5D69" w:rsidP="00CD5D69">
      <w:pPr>
        <w:spacing w:line="240" w:lineRule="auto"/>
        <w:rPr>
          <w:rFonts w:eastAsia="Times New Roman" w:cs="Times New Roman"/>
          <w:lang w:val="lt-LT"/>
        </w:rPr>
      </w:pPr>
    </w:p>
    <w:p w14:paraId="06A771B8" w14:textId="77777777" w:rsidR="00CD5D69" w:rsidRPr="00A111C9" w:rsidRDefault="00CD5D69" w:rsidP="00CD5D69">
      <w:pPr>
        <w:spacing w:line="240" w:lineRule="auto"/>
        <w:rPr>
          <w:rFonts w:eastAsia="Times New Roman" w:cs="Times New Roman"/>
          <w:lang w:val="lt-LT"/>
        </w:rPr>
      </w:pPr>
    </w:p>
    <w:p w14:paraId="06A771B9" w14:textId="77777777" w:rsidR="00CD5D69" w:rsidRPr="00A111C9" w:rsidRDefault="00CD5D69" w:rsidP="00CD5D69">
      <w:pPr>
        <w:spacing w:line="240" w:lineRule="auto"/>
        <w:rPr>
          <w:rFonts w:eastAsia="Times New Roman" w:cs="Times New Roman"/>
          <w:lang w:val="lt-LT"/>
        </w:rPr>
      </w:pPr>
    </w:p>
    <w:p w14:paraId="06A771BA" w14:textId="77777777" w:rsidR="00CD5D69" w:rsidRPr="00A111C9" w:rsidRDefault="00CD5D69" w:rsidP="00CD5D69">
      <w:pPr>
        <w:spacing w:line="240" w:lineRule="auto"/>
        <w:rPr>
          <w:rFonts w:eastAsia="Times New Roman" w:cs="Times New Roman"/>
          <w:lang w:val="lt-LT"/>
        </w:rPr>
      </w:pPr>
    </w:p>
    <w:p w14:paraId="06A771BB" w14:textId="77777777" w:rsidR="00CD5D69" w:rsidRPr="00A111C9" w:rsidRDefault="00CD5D69" w:rsidP="00CD5D69">
      <w:pPr>
        <w:spacing w:line="240" w:lineRule="auto"/>
        <w:rPr>
          <w:rFonts w:eastAsia="Times New Roman" w:cs="Times New Roman"/>
          <w:lang w:val="lt-LT"/>
        </w:rPr>
      </w:pPr>
    </w:p>
    <w:p w14:paraId="06A771BC" w14:textId="77777777" w:rsidR="00CD5D69" w:rsidRPr="00A111C9" w:rsidRDefault="00CD5D69" w:rsidP="00CD5D69">
      <w:pPr>
        <w:spacing w:line="240" w:lineRule="auto"/>
        <w:outlineLvl w:val="0"/>
        <w:rPr>
          <w:rFonts w:eastAsia="Times New Roman" w:cs="Times New Roman"/>
          <w:b/>
          <w:lang w:val="lt-LT"/>
        </w:rPr>
      </w:pPr>
    </w:p>
    <w:p w14:paraId="06A771BD" w14:textId="77777777" w:rsidR="00CD5D69" w:rsidRPr="00A111C9" w:rsidRDefault="00CD5D69" w:rsidP="00CD5D69">
      <w:pPr>
        <w:spacing w:line="240" w:lineRule="auto"/>
        <w:outlineLvl w:val="0"/>
        <w:rPr>
          <w:rFonts w:eastAsia="Times New Roman" w:cs="Times New Roman"/>
          <w:b/>
          <w:lang w:val="lt-LT"/>
        </w:rPr>
      </w:pPr>
    </w:p>
    <w:p w14:paraId="06A771BE" w14:textId="77777777" w:rsidR="00CD5D69" w:rsidRPr="00A111C9" w:rsidRDefault="00CD5D69" w:rsidP="00CD5D69">
      <w:pPr>
        <w:spacing w:line="240" w:lineRule="auto"/>
        <w:outlineLvl w:val="0"/>
        <w:rPr>
          <w:rFonts w:eastAsia="Times New Roman" w:cs="Times New Roman"/>
          <w:b/>
          <w:lang w:val="lt-LT"/>
        </w:rPr>
      </w:pPr>
    </w:p>
    <w:p w14:paraId="06A771BF" w14:textId="77777777" w:rsidR="00CD5D69" w:rsidRPr="00A111C9" w:rsidRDefault="00CD5D69" w:rsidP="00CD5D69">
      <w:pPr>
        <w:spacing w:line="240" w:lineRule="auto"/>
        <w:outlineLvl w:val="0"/>
        <w:rPr>
          <w:rFonts w:eastAsia="Times New Roman" w:cs="Times New Roman"/>
          <w:b/>
          <w:lang w:val="lt-LT"/>
        </w:rPr>
      </w:pPr>
    </w:p>
    <w:p w14:paraId="06A771C0" w14:textId="77777777" w:rsidR="00CD5D69" w:rsidRPr="00A111C9" w:rsidRDefault="00CD5D69" w:rsidP="00CD5D69">
      <w:pPr>
        <w:spacing w:line="240" w:lineRule="auto"/>
        <w:outlineLvl w:val="0"/>
        <w:rPr>
          <w:rFonts w:eastAsia="Times New Roman" w:cs="Times New Roman"/>
          <w:b/>
          <w:lang w:val="lt-LT"/>
        </w:rPr>
      </w:pPr>
    </w:p>
    <w:p w14:paraId="06A771C1" w14:textId="77777777" w:rsidR="00CD5D69" w:rsidRPr="00A111C9" w:rsidRDefault="00CD5D69" w:rsidP="00CD5D69">
      <w:pPr>
        <w:spacing w:line="240" w:lineRule="auto"/>
        <w:outlineLvl w:val="0"/>
        <w:rPr>
          <w:rFonts w:eastAsia="Times New Roman" w:cs="Times New Roman"/>
          <w:b/>
          <w:lang w:val="lt-LT"/>
        </w:rPr>
      </w:pPr>
    </w:p>
    <w:p w14:paraId="06A771C2" w14:textId="77777777" w:rsidR="00CD5D69" w:rsidRPr="00A111C9" w:rsidRDefault="00CD5D69" w:rsidP="00CD5D69">
      <w:pPr>
        <w:keepNext/>
        <w:tabs>
          <w:tab w:val="left" w:pos="567"/>
        </w:tabs>
        <w:spacing w:line="240" w:lineRule="auto"/>
        <w:jc w:val="center"/>
        <w:outlineLvl w:val="1"/>
        <w:rPr>
          <w:rFonts w:eastAsia="Times New Roman" w:cs="Times New Roman"/>
          <w:b/>
          <w:bCs/>
          <w:iCs/>
          <w:lang w:val="lt-LT"/>
        </w:rPr>
      </w:pPr>
      <w:r w:rsidRPr="00A111C9">
        <w:rPr>
          <w:rFonts w:eastAsia="Times New Roman" w:cs="Times New Roman"/>
          <w:b/>
          <w:lang w:val="lt-LT"/>
        </w:rPr>
        <w:t>III PRIEDAS</w:t>
      </w:r>
    </w:p>
    <w:p w14:paraId="06A771C3" w14:textId="77777777" w:rsidR="00CD5D69" w:rsidRPr="00A111C9" w:rsidRDefault="00CD5D69" w:rsidP="00CD5D69">
      <w:pPr>
        <w:spacing w:line="240" w:lineRule="auto"/>
        <w:rPr>
          <w:rFonts w:eastAsia="Times New Roman" w:cs="Times New Roman"/>
          <w:lang w:val="lt-LT"/>
        </w:rPr>
      </w:pPr>
    </w:p>
    <w:p w14:paraId="06A771C4" w14:textId="77777777" w:rsidR="00CD5D69" w:rsidRPr="00A111C9" w:rsidRDefault="00CD5D69" w:rsidP="00CD5D69">
      <w:pPr>
        <w:keepNext/>
        <w:tabs>
          <w:tab w:val="left" w:pos="567"/>
        </w:tabs>
        <w:spacing w:line="240" w:lineRule="auto"/>
        <w:jc w:val="center"/>
        <w:outlineLvl w:val="1"/>
        <w:rPr>
          <w:rFonts w:eastAsia="Times New Roman" w:cs="Times New Roman"/>
          <w:b/>
          <w:bCs/>
          <w:iCs/>
          <w:lang w:val="lt-LT"/>
        </w:rPr>
      </w:pPr>
      <w:r w:rsidRPr="00A111C9">
        <w:rPr>
          <w:rFonts w:eastAsia="Times New Roman" w:cs="Times New Roman"/>
          <w:b/>
          <w:lang w:val="lt-LT"/>
        </w:rPr>
        <w:t>ŽENKLINIMAS IR PAKUOTĖS LAPELIS</w:t>
      </w:r>
    </w:p>
    <w:p w14:paraId="06A771C5" w14:textId="77777777" w:rsidR="00CD5D69" w:rsidRPr="00A111C9" w:rsidRDefault="00CD5D69" w:rsidP="00CD5D69">
      <w:pPr>
        <w:spacing w:line="240" w:lineRule="auto"/>
        <w:rPr>
          <w:rFonts w:eastAsia="Times New Roman" w:cs="Times New Roman"/>
          <w:lang w:val="lt-LT"/>
        </w:rPr>
      </w:pPr>
      <w:r w:rsidRPr="00A111C9">
        <w:rPr>
          <w:rFonts w:eastAsia="Times New Roman" w:cs="Times New Roman"/>
          <w:lang w:val="lt-LT"/>
        </w:rPr>
        <w:br w:type="page"/>
      </w:r>
    </w:p>
    <w:p w14:paraId="06A771C6" w14:textId="77777777" w:rsidR="00CD5D69" w:rsidRPr="00A111C9" w:rsidRDefault="00CD5D69" w:rsidP="00CD5D69">
      <w:pPr>
        <w:spacing w:line="240" w:lineRule="auto"/>
        <w:jc w:val="center"/>
        <w:rPr>
          <w:rFonts w:eastAsia="Times New Roman" w:cs="Times New Roman"/>
          <w:lang w:val="lt-LT"/>
        </w:rPr>
      </w:pPr>
    </w:p>
    <w:p w14:paraId="06A771C7" w14:textId="77777777" w:rsidR="00CD5D69" w:rsidRPr="00A111C9" w:rsidRDefault="00CD5D69" w:rsidP="00CD5D69">
      <w:pPr>
        <w:spacing w:line="240" w:lineRule="auto"/>
        <w:jc w:val="center"/>
        <w:rPr>
          <w:rFonts w:eastAsia="Times New Roman" w:cs="Times New Roman"/>
          <w:lang w:val="lt-LT"/>
        </w:rPr>
      </w:pPr>
    </w:p>
    <w:p w14:paraId="06A771C8" w14:textId="77777777" w:rsidR="00CD5D69" w:rsidRPr="00A111C9" w:rsidRDefault="00CD5D69" w:rsidP="00CD5D69">
      <w:pPr>
        <w:spacing w:line="240" w:lineRule="auto"/>
        <w:jc w:val="center"/>
        <w:rPr>
          <w:rFonts w:eastAsia="Times New Roman" w:cs="Times New Roman"/>
          <w:lang w:val="lt-LT"/>
        </w:rPr>
      </w:pPr>
    </w:p>
    <w:p w14:paraId="06A771C9" w14:textId="77777777" w:rsidR="00CD5D69" w:rsidRPr="00A111C9" w:rsidRDefault="00CD5D69" w:rsidP="00CD5D69">
      <w:pPr>
        <w:spacing w:line="240" w:lineRule="auto"/>
        <w:jc w:val="center"/>
        <w:rPr>
          <w:rFonts w:eastAsia="Times New Roman" w:cs="Times New Roman"/>
          <w:lang w:val="lt-LT"/>
        </w:rPr>
      </w:pPr>
    </w:p>
    <w:p w14:paraId="06A771CA" w14:textId="77777777" w:rsidR="00CD5D69" w:rsidRPr="00A111C9" w:rsidRDefault="00CD5D69" w:rsidP="00CD5D69">
      <w:pPr>
        <w:spacing w:line="240" w:lineRule="auto"/>
        <w:jc w:val="center"/>
        <w:rPr>
          <w:rFonts w:eastAsia="Times New Roman" w:cs="Times New Roman"/>
          <w:lang w:val="lt-LT"/>
        </w:rPr>
      </w:pPr>
    </w:p>
    <w:p w14:paraId="06A771CB" w14:textId="77777777" w:rsidR="00CD5D69" w:rsidRPr="00A111C9" w:rsidRDefault="00CD5D69" w:rsidP="00CD5D69">
      <w:pPr>
        <w:spacing w:line="240" w:lineRule="auto"/>
        <w:jc w:val="center"/>
        <w:rPr>
          <w:rFonts w:eastAsia="Times New Roman" w:cs="Times New Roman"/>
          <w:lang w:val="lt-LT"/>
        </w:rPr>
      </w:pPr>
    </w:p>
    <w:p w14:paraId="06A771CC" w14:textId="77777777" w:rsidR="00CD5D69" w:rsidRPr="00A111C9" w:rsidRDefault="00CD5D69" w:rsidP="00CD5D69">
      <w:pPr>
        <w:spacing w:line="240" w:lineRule="auto"/>
        <w:jc w:val="center"/>
        <w:rPr>
          <w:rFonts w:eastAsia="Times New Roman" w:cs="Times New Roman"/>
          <w:lang w:val="lt-LT"/>
        </w:rPr>
      </w:pPr>
    </w:p>
    <w:p w14:paraId="06A771CD" w14:textId="77777777" w:rsidR="00CD5D69" w:rsidRPr="00A111C9" w:rsidRDefault="00CD5D69" w:rsidP="00CD5D69">
      <w:pPr>
        <w:spacing w:line="240" w:lineRule="auto"/>
        <w:jc w:val="center"/>
        <w:rPr>
          <w:rFonts w:eastAsia="Times New Roman" w:cs="Times New Roman"/>
          <w:lang w:val="lt-LT"/>
        </w:rPr>
      </w:pPr>
    </w:p>
    <w:p w14:paraId="06A771CE" w14:textId="77777777" w:rsidR="00CD5D69" w:rsidRPr="00A111C9" w:rsidRDefault="00CD5D69" w:rsidP="00CD5D69">
      <w:pPr>
        <w:spacing w:line="240" w:lineRule="auto"/>
        <w:jc w:val="center"/>
        <w:rPr>
          <w:rFonts w:eastAsia="Times New Roman" w:cs="Times New Roman"/>
          <w:lang w:val="lt-LT"/>
        </w:rPr>
      </w:pPr>
    </w:p>
    <w:p w14:paraId="06A771CF" w14:textId="77777777" w:rsidR="00CD5D69" w:rsidRPr="00A111C9" w:rsidRDefault="00CD5D69" w:rsidP="00CD5D69">
      <w:pPr>
        <w:spacing w:line="240" w:lineRule="auto"/>
        <w:jc w:val="center"/>
        <w:rPr>
          <w:rFonts w:eastAsia="Times New Roman" w:cs="Times New Roman"/>
          <w:lang w:val="lt-LT"/>
        </w:rPr>
      </w:pPr>
    </w:p>
    <w:p w14:paraId="06A771D0" w14:textId="77777777" w:rsidR="00CD5D69" w:rsidRPr="00A111C9" w:rsidRDefault="00CD5D69" w:rsidP="00CD5D69">
      <w:pPr>
        <w:spacing w:line="240" w:lineRule="auto"/>
        <w:jc w:val="center"/>
        <w:rPr>
          <w:rFonts w:eastAsia="Times New Roman" w:cs="Times New Roman"/>
          <w:lang w:val="lt-LT"/>
        </w:rPr>
      </w:pPr>
    </w:p>
    <w:p w14:paraId="06A771D1" w14:textId="77777777" w:rsidR="00CD5D69" w:rsidRPr="00A111C9" w:rsidRDefault="00CD5D69" w:rsidP="00CD5D69">
      <w:pPr>
        <w:spacing w:line="240" w:lineRule="auto"/>
        <w:jc w:val="center"/>
        <w:rPr>
          <w:rFonts w:eastAsia="Times New Roman" w:cs="Times New Roman"/>
          <w:lang w:val="lt-LT"/>
        </w:rPr>
      </w:pPr>
    </w:p>
    <w:p w14:paraId="06A771D2" w14:textId="77777777" w:rsidR="00CD5D69" w:rsidRPr="00A111C9" w:rsidRDefault="00CD5D69" w:rsidP="00CD5D69">
      <w:pPr>
        <w:spacing w:line="240" w:lineRule="auto"/>
        <w:jc w:val="center"/>
        <w:rPr>
          <w:rFonts w:eastAsia="Times New Roman" w:cs="Times New Roman"/>
          <w:lang w:val="lt-LT"/>
        </w:rPr>
      </w:pPr>
    </w:p>
    <w:p w14:paraId="06A771D3" w14:textId="77777777" w:rsidR="00CD5D69" w:rsidRPr="00A111C9" w:rsidRDefault="00CD5D69" w:rsidP="00CD5D69">
      <w:pPr>
        <w:spacing w:line="240" w:lineRule="auto"/>
        <w:jc w:val="center"/>
        <w:rPr>
          <w:rFonts w:eastAsia="Times New Roman" w:cs="Times New Roman"/>
          <w:lang w:val="lt-LT"/>
        </w:rPr>
      </w:pPr>
    </w:p>
    <w:p w14:paraId="06A771D4" w14:textId="77777777" w:rsidR="00CD5D69" w:rsidRPr="00A111C9" w:rsidRDefault="00CD5D69" w:rsidP="00CD5D69">
      <w:pPr>
        <w:spacing w:line="240" w:lineRule="auto"/>
        <w:jc w:val="center"/>
        <w:rPr>
          <w:rFonts w:eastAsia="Times New Roman" w:cs="Times New Roman"/>
          <w:lang w:val="lt-LT"/>
        </w:rPr>
      </w:pPr>
    </w:p>
    <w:p w14:paraId="06A771D5" w14:textId="77777777" w:rsidR="00CD5D69" w:rsidRPr="00A111C9" w:rsidRDefault="00CD5D69" w:rsidP="00CD5D69">
      <w:pPr>
        <w:spacing w:line="240" w:lineRule="auto"/>
        <w:jc w:val="center"/>
        <w:rPr>
          <w:rFonts w:eastAsia="Times New Roman" w:cs="Times New Roman"/>
          <w:lang w:val="lt-LT"/>
        </w:rPr>
      </w:pPr>
    </w:p>
    <w:p w14:paraId="06A771D6" w14:textId="77777777" w:rsidR="00CD5D69" w:rsidRPr="00A111C9" w:rsidRDefault="00CD5D69" w:rsidP="00CD5D69">
      <w:pPr>
        <w:spacing w:line="240" w:lineRule="auto"/>
        <w:jc w:val="center"/>
        <w:rPr>
          <w:rFonts w:eastAsia="Times New Roman" w:cs="Times New Roman"/>
          <w:lang w:val="lt-LT"/>
        </w:rPr>
      </w:pPr>
    </w:p>
    <w:p w14:paraId="06A771D7" w14:textId="77777777" w:rsidR="00CD5D69" w:rsidRPr="00A111C9" w:rsidRDefault="00CD5D69" w:rsidP="00CD5D69">
      <w:pPr>
        <w:spacing w:line="240" w:lineRule="auto"/>
        <w:jc w:val="center"/>
        <w:rPr>
          <w:rFonts w:eastAsia="Times New Roman" w:cs="Times New Roman"/>
          <w:lang w:val="lt-LT"/>
        </w:rPr>
      </w:pPr>
    </w:p>
    <w:p w14:paraId="06A771D8" w14:textId="77777777" w:rsidR="00CD5D69" w:rsidRPr="00A111C9" w:rsidRDefault="00CD5D69" w:rsidP="00CD5D69">
      <w:pPr>
        <w:spacing w:line="240" w:lineRule="auto"/>
        <w:jc w:val="center"/>
        <w:rPr>
          <w:rFonts w:eastAsia="Times New Roman" w:cs="Times New Roman"/>
          <w:lang w:val="lt-LT"/>
        </w:rPr>
      </w:pPr>
    </w:p>
    <w:p w14:paraId="06A771D9" w14:textId="77777777" w:rsidR="00CD5D69" w:rsidRPr="00A111C9" w:rsidRDefault="00CD5D69" w:rsidP="00CD5D69">
      <w:pPr>
        <w:spacing w:line="240" w:lineRule="auto"/>
        <w:jc w:val="center"/>
        <w:rPr>
          <w:rFonts w:eastAsia="Times New Roman" w:cs="Times New Roman"/>
          <w:lang w:val="lt-LT"/>
        </w:rPr>
      </w:pPr>
    </w:p>
    <w:p w14:paraId="06A771DA" w14:textId="77777777" w:rsidR="00CD5D69" w:rsidRPr="00A111C9" w:rsidRDefault="00CD5D69" w:rsidP="00CD5D69">
      <w:pPr>
        <w:spacing w:line="240" w:lineRule="auto"/>
        <w:jc w:val="center"/>
        <w:rPr>
          <w:rFonts w:eastAsia="Times New Roman" w:cs="Times New Roman"/>
          <w:lang w:val="lt-LT"/>
        </w:rPr>
      </w:pPr>
    </w:p>
    <w:p w14:paraId="06A771DB" w14:textId="77777777" w:rsidR="00CD5D69" w:rsidRPr="00A111C9" w:rsidRDefault="00CD5D69" w:rsidP="00CD5D69">
      <w:pPr>
        <w:spacing w:line="240" w:lineRule="auto"/>
        <w:jc w:val="center"/>
        <w:rPr>
          <w:rFonts w:eastAsia="Times New Roman" w:cs="Times New Roman"/>
          <w:lang w:val="lt-LT"/>
        </w:rPr>
      </w:pPr>
    </w:p>
    <w:p w14:paraId="06A771DC" w14:textId="77777777" w:rsidR="00CD5D69" w:rsidRPr="00A111C9" w:rsidRDefault="00CD5D69" w:rsidP="00CD5D69">
      <w:pPr>
        <w:spacing w:line="240" w:lineRule="auto"/>
        <w:jc w:val="center"/>
        <w:outlineLvl w:val="0"/>
        <w:rPr>
          <w:rFonts w:eastAsia="Times New Roman" w:cs="Times New Roman"/>
          <w:b/>
          <w:lang w:val="lt-LT"/>
        </w:rPr>
      </w:pPr>
    </w:p>
    <w:p w14:paraId="06A771DD" w14:textId="77777777" w:rsidR="00CD5D69" w:rsidRPr="00A111C9" w:rsidRDefault="00CD5D69" w:rsidP="00CD5D69">
      <w:pPr>
        <w:spacing w:line="240" w:lineRule="auto"/>
        <w:jc w:val="center"/>
        <w:outlineLvl w:val="0"/>
        <w:rPr>
          <w:rFonts w:eastAsia="Times New Roman" w:cs="Times New Roman"/>
          <w:lang w:val="lt-LT"/>
        </w:rPr>
      </w:pPr>
      <w:r w:rsidRPr="00A111C9">
        <w:rPr>
          <w:rFonts w:eastAsia="Times New Roman" w:cs="Times New Roman"/>
          <w:b/>
          <w:lang w:val="lt-LT"/>
        </w:rPr>
        <w:t>A. ŽENKLINIMAS</w:t>
      </w:r>
    </w:p>
    <w:p w14:paraId="06A771DE" w14:textId="77777777" w:rsidR="00CD5D69" w:rsidRPr="00A111C9" w:rsidRDefault="00CD5D69" w:rsidP="00CD5D69">
      <w:pPr>
        <w:shd w:val="clear" w:color="auto" w:fill="FFFFFF"/>
        <w:spacing w:line="240" w:lineRule="auto"/>
        <w:rPr>
          <w:rFonts w:eastAsia="Times New Roman" w:cs="Times New Roman"/>
          <w:lang w:val="lt-LT"/>
        </w:rPr>
      </w:pPr>
      <w:r w:rsidRPr="00A111C9">
        <w:rPr>
          <w:rFonts w:eastAsia="Times New Roman" w:cs="Times New Roman"/>
          <w:lang w:val="lt-LT"/>
        </w:rPr>
        <w:br w:type="page"/>
      </w:r>
    </w:p>
    <w:p w14:paraId="4D4FB9F4"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rPr>
          <w:rFonts w:eastAsia="Times New Roman" w:cs="Times New Roman"/>
          <w:b/>
          <w:lang w:val="lt-LT"/>
        </w:rPr>
      </w:pPr>
      <w:r w:rsidRPr="00555F8B">
        <w:rPr>
          <w:rFonts w:eastAsia="Times New Roman" w:cs="Times New Roman"/>
          <w:b/>
          <w:lang w:val="lt-LT"/>
        </w:rPr>
        <w:lastRenderedPageBreak/>
        <w:t>INFORMACIJA ANT IŠORINĖS PAKUOTĖS</w:t>
      </w:r>
    </w:p>
    <w:p w14:paraId="069DAEB2"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rPr>
          <w:rFonts w:eastAsia="Times New Roman" w:cs="Times New Roman"/>
          <w:bCs/>
          <w:lang w:val="lt-LT"/>
        </w:rPr>
      </w:pPr>
    </w:p>
    <w:p w14:paraId="6A43891A"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rPr>
          <w:rFonts w:eastAsia="Times New Roman" w:cs="Times New Roman"/>
          <w:bCs/>
          <w:lang w:val="lt-LT"/>
        </w:rPr>
      </w:pPr>
      <w:r w:rsidRPr="00555F8B">
        <w:rPr>
          <w:rFonts w:eastAsia="Times New Roman" w:cs="Times New Roman"/>
          <w:b/>
          <w:lang w:val="lt-LT"/>
        </w:rPr>
        <w:t>KARTONO DĖŽUTĖ</w:t>
      </w:r>
    </w:p>
    <w:p w14:paraId="3BEF8B41" w14:textId="77777777" w:rsidR="002D7B6B" w:rsidRPr="00555F8B" w:rsidRDefault="002D7B6B" w:rsidP="002D7B6B">
      <w:pPr>
        <w:spacing w:line="240" w:lineRule="auto"/>
        <w:rPr>
          <w:rFonts w:eastAsia="Times New Roman" w:cs="Times New Roman"/>
          <w:lang w:val="lt-LT"/>
        </w:rPr>
      </w:pPr>
    </w:p>
    <w:p w14:paraId="6FBE0A29" w14:textId="77777777" w:rsidR="002D7B6B" w:rsidRPr="00555F8B" w:rsidRDefault="002D7B6B" w:rsidP="002D7B6B">
      <w:pPr>
        <w:spacing w:line="240" w:lineRule="auto"/>
        <w:rPr>
          <w:rFonts w:eastAsia="Times New Roman" w:cs="Times New Roman"/>
          <w:lang w:val="lt-LT"/>
        </w:rPr>
      </w:pPr>
    </w:p>
    <w:p w14:paraId="6898C705"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lang w:val="lt-LT"/>
        </w:rPr>
      </w:pPr>
      <w:r w:rsidRPr="00555F8B">
        <w:rPr>
          <w:rFonts w:eastAsia="Times New Roman" w:cs="Times New Roman"/>
          <w:b/>
          <w:lang w:val="lt-LT"/>
        </w:rPr>
        <w:t>1.</w:t>
      </w:r>
      <w:r w:rsidRPr="00555F8B">
        <w:rPr>
          <w:rFonts w:eastAsia="Times New Roman" w:cs="Times New Roman"/>
          <w:b/>
          <w:lang w:val="lt-LT"/>
        </w:rPr>
        <w:tab/>
        <w:t>VAISTINIO PREPARATO PAVADINIMAS</w:t>
      </w:r>
    </w:p>
    <w:p w14:paraId="4817FC08" w14:textId="77777777" w:rsidR="002D7B6B" w:rsidRPr="00555F8B" w:rsidRDefault="002D7B6B" w:rsidP="002D7B6B">
      <w:pPr>
        <w:spacing w:line="240" w:lineRule="auto"/>
        <w:rPr>
          <w:rFonts w:eastAsia="Times New Roman" w:cs="Times New Roman"/>
          <w:lang w:val="lt-LT"/>
        </w:rPr>
      </w:pPr>
    </w:p>
    <w:p w14:paraId="5B2CAA5A" w14:textId="77777777" w:rsidR="002D7B6B" w:rsidRPr="00555F8B" w:rsidRDefault="002D7B6B" w:rsidP="002D7B6B">
      <w:pPr>
        <w:spacing w:line="240" w:lineRule="auto"/>
        <w:rPr>
          <w:rFonts w:eastAsia="Times New Roman" w:cs="Times New Roman"/>
          <w:shd w:val="clear" w:color="auto" w:fill="C0C0C0"/>
          <w:lang w:val="lt-LT"/>
        </w:rPr>
      </w:pP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250 mg plėvele dengtos tabletės</w:t>
      </w:r>
    </w:p>
    <w:p w14:paraId="5B902AAA" w14:textId="77777777" w:rsidR="002D7B6B" w:rsidRPr="00555F8B" w:rsidRDefault="002D7B6B" w:rsidP="002D7B6B">
      <w:pPr>
        <w:spacing w:line="240" w:lineRule="auto"/>
        <w:rPr>
          <w:rFonts w:eastAsia="Times New Roman" w:cs="Times New Roman"/>
          <w:shd w:val="clear" w:color="auto" w:fill="C0C0C0"/>
          <w:lang w:val="lt-LT"/>
        </w:rPr>
      </w:pPr>
      <w:proofErr w:type="spellStart"/>
      <w:r w:rsidRPr="00555F8B">
        <w:rPr>
          <w:rFonts w:eastAsia="Times New Roman" w:cs="Times New Roman"/>
          <w:shd w:val="clear" w:color="auto" w:fill="C0C0C0"/>
          <w:lang w:val="lt-LT"/>
        </w:rPr>
        <w:t>Cefuroxime</w:t>
      </w:r>
      <w:proofErr w:type="spellEnd"/>
      <w:r w:rsidRPr="00555F8B">
        <w:rPr>
          <w:rFonts w:eastAsia="Times New Roman" w:cs="Times New Roman"/>
          <w:shd w:val="clear" w:color="auto" w:fill="C0C0C0"/>
          <w:lang w:val="lt-LT"/>
        </w:rPr>
        <w:t xml:space="preserve"> </w:t>
      </w:r>
      <w:proofErr w:type="spellStart"/>
      <w:r w:rsidRPr="00555F8B">
        <w:rPr>
          <w:rFonts w:eastAsia="Times New Roman" w:cs="Times New Roman"/>
          <w:shd w:val="clear" w:color="auto" w:fill="C0C0C0"/>
          <w:lang w:val="lt-LT"/>
        </w:rPr>
        <w:t>Ingen</w:t>
      </w:r>
      <w:proofErr w:type="spellEnd"/>
      <w:r w:rsidRPr="00555F8B">
        <w:rPr>
          <w:rFonts w:eastAsia="Times New Roman" w:cs="Times New Roman"/>
          <w:shd w:val="clear" w:color="auto" w:fill="C0C0C0"/>
          <w:lang w:val="lt-LT"/>
        </w:rPr>
        <w:t xml:space="preserve"> Pharma 500 mg </w:t>
      </w:r>
      <w:r w:rsidRPr="00555F8B">
        <w:rPr>
          <w:rFonts w:eastAsia="Times New Roman" w:cs="Times New Roman"/>
          <w:highlight w:val="lightGray"/>
          <w:lang w:val="lt-LT"/>
        </w:rPr>
        <w:t>plėvele dengtos</w:t>
      </w:r>
      <w:r w:rsidRPr="00555F8B">
        <w:rPr>
          <w:rFonts w:eastAsia="Times New Roman" w:cs="Times New Roman"/>
          <w:shd w:val="clear" w:color="auto" w:fill="C0C0C0"/>
          <w:lang w:val="lt-LT"/>
        </w:rPr>
        <w:t xml:space="preserve"> tabletės</w:t>
      </w:r>
    </w:p>
    <w:p w14:paraId="44C1B225" w14:textId="77777777" w:rsidR="002D7B6B" w:rsidRPr="00555F8B" w:rsidRDefault="002D7B6B" w:rsidP="002D7B6B">
      <w:pPr>
        <w:spacing w:line="240" w:lineRule="auto"/>
        <w:rPr>
          <w:rFonts w:eastAsia="Times New Roman" w:cs="Times New Roman"/>
          <w:lang w:val="lt-LT"/>
        </w:rPr>
      </w:pPr>
    </w:p>
    <w:p w14:paraId="55DC0EFB" w14:textId="1A5F284A" w:rsidR="002D7B6B" w:rsidRPr="00555F8B" w:rsidRDefault="003F75F4" w:rsidP="002D7B6B">
      <w:pPr>
        <w:spacing w:line="240" w:lineRule="auto"/>
        <w:rPr>
          <w:rFonts w:eastAsia="Times New Roman" w:cs="Times New Roman"/>
          <w:lang w:val="lt-LT"/>
        </w:rPr>
      </w:pPr>
      <w:proofErr w:type="spellStart"/>
      <w:r>
        <w:rPr>
          <w:rFonts w:eastAsia="Times New Roman" w:cs="Times New Roman"/>
          <w:lang w:val="lt-LT"/>
        </w:rPr>
        <w:t>C</w:t>
      </w:r>
      <w:r w:rsidR="002D7B6B" w:rsidRPr="00555F8B">
        <w:rPr>
          <w:rFonts w:eastAsia="Times New Roman" w:cs="Times New Roman"/>
          <w:lang w:val="lt-LT"/>
        </w:rPr>
        <w:t>efuroksimas</w:t>
      </w:r>
      <w:proofErr w:type="spellEnd"/>
    </w:p>
    <w:p w14:paraId="76378F58" w14:textId="77777777" w:rsidR="002D7B6B" w:rsidRPr="00555F8B" w:rsidRDefault="002D7B6B" w:rsidP="002D7B6B">
      <w:pPr>
        <w:spacing w:line="240" w:lineRule="auto"/>
        <w:rPr>
          <w:rFonts w:eastAsia="Times New Roman" w:cs="Times New Roman"/>
          <w:lang w:val="lt-LT"/>
        </w:rPr>
      </w:pPr>
    </w:p>
    <w:p w14:paraId="4C830CD8" w14:textId="77777777" w:rsidR="002D7B6B" w:rsidRPr="00555F8B" w:rsidRDefault="002D7B6B" w:rsidP="002D7B6B">
      <w:pPr>
        <w:spacing w:line="240" w:lineRule="auto"/>
        <w:rPr>
          <w:rFonts w:eastAsia="Times New Roman" w:cs="Times New Roman"/>
          <w:lang w:val="lt-LT"/>
        </w:rPr>
      </w:pPr>
    </w:p>
    <w:p w14:paraId="5A908745"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b/>
          <w:lang w:val="lt-LT"/>
        </w:rPr>
      </w:pPr>
      <w:r w:rsidRPr="00555F8B">
        <w:rPr>
          <w:rFonts w:eastAsia="Times New Roman" w:cs="Times New Roman"/>
          <w:b/>
          <w:lang w:val="lt-LT"/>
        </w:rPr>
        <w:t>2.</w:t>
      </w:r>
      <w:r w:rsidRPr="00555F8B">
        <w:rPr>
          <w:rFonts w:eastAsia="Times New Roman" w:cs="Times New Roman"/>
          <w:b/>
          <w:lang w:val="lt-LT"/>
        </w:rPr>
        <w:tab/>
        <w:t>VEIKLIOJI (-IOS) MEDŽIAGA (-OS) IR JOS (-Ų) KIEKIS (-IAI)</w:t>
      </w:r>
    </w:p>
    <w:p w14:paraId="75A242DF" w14:textId="77777777" w:rsidR="002D7B6B" w:rsidRPr="00555F8B" w:rsidRDefault="002D7B6B" w:rsidP="002D7B6B">
      <w:pPr>
        <w:spacing w:line="240" w:lineRule="auto"/>
        <w:rPr>
          <w:rFonts w:eastAsia="Times New Roman" w:cs="Times New Roman"/>
          <w:lang w:val="lt-LT"/>
        </w:rPr>
      </w:pPr>
    </w:p>
    <w:p w14:paraId="6CEC58EC"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 xml:space="preserve">Kiekvienoje plėvele dengtoje tabletėje yra 250 mg </w:t>
      </w:r>
      <w:proofErr w:type="spellStart"/>
      <w:r w:rsidRPr="00555F8B">
        <w:rPr>
          <w:rFonts w:eastAsia="Times New Roman" w:cs="Times New Roman"/>
          <w:lang w:val="lt-LT"/>
        </w:rPr>
        <w:t>cefuroksimo</w:t>
      </w:r>
      <w:proofErr w:type="spellEnd"/>
      <w:r w:rsidRPr="00555F8B">
        <w:rPr>
          <w:rFonts w:eastAsia="Times New Roman" w:cs="Times New Roman"/>
          <w:lang w:val="lt-LT"/>
        </w:rPr>
        <w:t xml:space="preserve"> (</w:t>
      </w:r>
      <w:proofErr w:type="spellStart"/>
      <w:r w:rsidRPr="00555F8B">
        <w:rPr>
          <w:rFonts w:eastAsia="Times New Roman" w:cs="Times New Roman"/>
          <w:lang w:val="lt-LT"/>
        </w:rPr>
        <w:t>cefuroksimo</w:t>
      </w:r>
      <w:proofErr w:type="spellEnd"/>
      <w:r w:rsidRPr="00555F8B">
        <w:rPr>
          <w:rFonts w:eastAsia="Times New Roman" w:cs="Times New Roman"/>
          <w:lang w:val="lt-LT"/>
        </w:rPr>
        <w:t xml:space="preserve"> </w:t>
      </w:r>
      <w:proofErr w:type="spellStart"/>
      <w:r w:rsidRPr="00555F8B">
        <w:rPr>
          <w:rFonts w:eastAsia="Times New Roman" w:cs="Times New Roman"/>
          <w:lang w:val="lt-LT"/>
        </w:rPr>
        <w:t>aksetilo</w:t>
      </w:r>
      <w:proofErr w:type="spellEnd"/>
      <w:r w:rsidRPr="00555F8B">
        <w:rPr>
          <w:rFonts w:eastAsia="Times New Roman" w:cs="Times New Roman"/>
          <w:lang w:val="lt-LT"/>
        </w:rPr>
        <w:t xml:space="preserve"> pavidalu).</w:t>
      </w:r>
    </w:p>
    <w:p w14:paraId="421C55F0"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highlight w:val="lightGray"/>
          <w:lang w:val="lt-LT"/>
        </w:rPr>
        <w:t xml:space="preserve">Kiekvienoje plėvele dengtoje tabletėje yra 500 mg </w:t>
      </w:r>
      <w:proofErr w:type="spellStart"/>
      <w:r w:rsidRPr="00555F8B">
        <w:rPr>
          <w:rFonts w:eastAsia="Times New Roman" w:cs="Times New Roman"/>
          <w:highlight w:val="lightGray"/>
          <w:lang w:val="lt-LT"/>
        </w:rPr>
        <w:t>cefuroksimo</w:t>
      </w:r>
      <w:proofErr w:type="spellEnd"/>
      <w:r w:rsidRPr="00555F8B">
        <w:rPr>
          <w:rFonts w:eastAsia="Times New Roman" w:cs="Times New Roman"/>
          <w:highlight w:val="lightGray"/>
          <w:lang w:val="lt-LT"/>
        </w:rPr>
        <w:t xml:space="preserve"> (</w:t>
      </w:r>
      <w:proofErr w:type="spellStart"/>
      <w:r w:rsidRPr="00555F8B">
        <w:rPr>
          <w:rFonts w:eastAsia="Times New Roman" w:cs="Times New Roman"/>
          <w:highlight w:val="lightGray"/>
          <w:lang w:val="lt-LT"/>
        </w:rPr>
        <w:t>cefuroksimo</w:t>
      </w:r>
      <w:proofErr w:type="spellEnd"/>
      <w:r w:rsidRPr="00555F8B">
        <w:rPr>
          <w:rFonts w:eastAsia="Times New Roman" w:cs="Times New Roman"/>
          <w:highlight w:val="lightGray"/>
          <w:lang w:val="lt-LT"/>
        </w:rPr>
        <w:t xml:space="preserve"> </w:t>
      </w:r>
      <w:proofErr w:type="spellStart"/>
      <w:r w:rsidRPr="00555F8B">
        <w:rPr>
          <w:rFonts w:eastAsia="Times New Roman" w:cs="Times New Roman"/>
          <w:highlight w:val="lightGray"/>
          <w:lang w:val="lt-LT"/>
        </w:rPr>
        <w:t>aksetilo</w:t>
      </w:r>
      <w:proofErr w:type="spellEnd"/>
      <w:r w:rsidRPr="00555F8B">
        <w:rPr>
          <w:rFonts w:eastAsia="Times New Roman" w:cs="Times New Roman"/>
          <w:highlight w:val="lightGray"/>
          <w:lang w:val="lt-LT"/>
        </w:rPr>
        <w:t xml:space="preserve"> pavidalu).</w:t>
      </w:r>
    </w:p>
    <w:p w14:paraId="5419A9EF" w14:textId="77777777" w:rsidR="002D7B6B" w:rsidRPr="00555F8B" w:rsidRDefault="002D7B6B" w:rsidP="002D7B6B">
      <w:pPr>
        <w:spacing w:line="240" w:lineRule="auto"/>
        <w:rPr>
          <w:rFonts w:eastAsia="Times New Roman" w:cs="Times New Roman"/>
          <w:lang w:val="lt-LT"/>
        </w:rPr>
      </w:pPr>
    </w:p>
    <w:p w14:paraId="7799162E" w14:textId="77777777" w:rsidR="002D7B6B" w:rsidRPr="00555F8B" w:rsidRDefault="002D7B6B" w:rsidP="002D7B6B">
      <w:pPr>
        <w:spacing w:line="240" w:lineRule="auto"/>
        <w:rPr>
          <w:rFonts w:eastAsia="Times New Roman" w:cs="Times New Roman"/>
          <w:lang w:val="lt-LT"/>
        </w:rPr>
      </w:pPr>
    </w:p>
    <w:p w14:paraId="46F4D32E"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lang w:val="lt-LT"/>
        </w:rPr>
      </w:pPr>
      <w:r w:rsidRPr="00555F8B">
        <w:rPr>
          <w:rFonts w:eastAsia="Times New Roman" w:cs="Times New Roman"/>
          <w:b/>
          <w:lang w:val="lt-LT"/>
        </w:rPr>
        <w:t>3.</w:t>
      </w:r>
      <w:r w:rsidRPr="00555F8B">
        <w:rPr>
          <w:rFonts w:eastAsia="Times New Roman" w:cs="Times New Roman"/>
          <w:b/>
          <w:lang w:val="lt-LT"/>
        </w:rPr>
        <w:tab/>
        <w:t>PAGALBINIŲ MEDŽIAGŲ SĄRAŠAS</w:t>
      </w:r>
    </w:p>
    <w:p w14:paraId="395657EA" w14:textId="77777777" w:rsidR="002D7B6B" w:rsidRPr="00555F8B" w:rsidRDefault="002D7B6B" w:rsidP="002D7B6B">
      <w:pPr>
        <w:spacing w:line="240" w:lineRule="auto"/>
        <w:rPr>
          <w:rFonts w:eastAsia="Times New Roman" w:cs="Times New Roman"/>
          <w:lang w:val="lt-LT"/>
        </w:rPr>
      </w:pPr>
    </w:p>
    <w:p w14:paraId="40777B6F" w14:textId="77777777" w:rsidR="002D7B6B" w:rsidRPr="00555F8B" w:rsidRDefault="002D7B6B" w:rsidP="002D7B6B">
      <w:pPr>
        <w:spacing w:line="240" w:lineRule="auto"/>
        <w:rPr>
          <w:rFonts w:eastAsia="Times New Roman" w:cs="Times New Roman"/>
          <w:lang w:val="lt-LT"/>
        </w:rPr>
      </w:pPr>
    </w:p>
    <w:p w14:paraId="42C7197B"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lang w:val="lt-LT"/>
        </w:rPr>
      </w:pPr>
      <w:r w:rsidRPr="00555F8B">
        <w:rPr>
          <w:rFonts w:eastAsia="Times New Roman" w:cs="Times New Roman"/>
          <w:b/>
          <w:lang w:val="lt-LT"/>
        </w:rPr>
        <w:t>4.</w:t>
      </w:r>
      <w:r w:rsidRPr="00555F8B">
        <w:rPr>
          <w:rFonts w:eastAsia="Times New Roman" w:cs="Times New Roman"/>
          <w:b/>
          <w:lang w:val="lt-LT"/>
        </w:rPr>
        <w:tab/>
        <w:t>FARMACINĖ FORMA IR KIEKIS PAKUOTĖJE</w:t>
      </w:r>
    </w:p>
    <w:p w14:paraId="6B295A73" w14:textId="77777777" w:rsidR="002D7B6B" w:rsidRPr="00555F8B" w:rsidRDefault="002D7B6B" w:rsidP="002D7B6B">
      <w:pPr>
        <w:spacing w:line="240" w:lineRule="auto"/>
        <w:rPr>
          <w:rFonts w:eastAsia="Times New Roman" w:cs="Times New Roman"/>
          <w:lang w:val="lt-LT"/>
        </w:rPr>
      </w:pPr>
    </w:p>
    <w:p w14:paraId="2C7FD4A8" w14:textId="77777777" w:rsidR="002D7B6B" w:rsidRPr="00555F8B" w:rsidRDefault="002D7B6B" w:rsidP="002D7B6B">
      <w:pPr>
        <w:spacing w:line="240" w:lineRule="auto"/>
        <w:rPr>
          <w:rFonts w:eastAsia="Times New Roman" w:cs="Times New Roman"/>
          <w:color w:val="000000"/>
          <w:lang w:val="lt-LT"/>
        </w:rPr>
      </w:pPr>
      <w:r w:rsidRPr="00555F8B">
        <w:rPr>
          <w:rFonts w:eastAsia="Times New Roman" w:cs="Times New Roman"/>
          <w:color w:val="000000"/>
          <w:lang w:val="lt-LT"/>
        </w:rPr>
        <w:t>10 plėvele dengtų tablečių</w:t>
      </w:r>
    </w:p>
    <w:p w14:paraId="3F0DF3A5" w14:textId="77777777" w:rsidR="002D7B6B" w:rsidRPr="00555F8B" w:rsidRDefault="002D7B6B" w:rsidP="002D7B6B">
      <w:pPr>
        <w:spacing w:line="240" w:lineRule="auto"/>
        <w:rPr>
          <w:rFonts w:eastAsia="Times New Roman" w:cs="Times New Roman"/>
          <w:lang w:val="lt-LT"/>
        </w:rPr>
      </w:pPr>
    </w:p>
    <w:p w14:paraId="1548C6C7" w14:textId="77777777" w:rsidR="002D7B6B" w:rsidRPr="00555F8B" w:rsidRDefault="002D7B6B" w:rsidP="002D7B6B">
      <w:pPr>
        <w:spacing w:line="240" w:lineRule="auto"/>
        <w:rPr>
          <w:rFonts w:eastAsia="Times New Roman" w:cs="Times New Roman"/>
          <w:lang w:val="lt-LT"/>
        </w:rPr>
      </w:pPr>
    </w:p>
    <w:p w14:paraId="23FE7EDC"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lang w:val="lt-LT"/>
        </w:rPr>
      </w:pPr>
      <w:r w:rsidRPr="00555F8B">
        <w:rPr>
          <w:rFonts w:eastAsia="Times New Roman" w:cs="Times New Roman"/>
          <w:b/>
          <w:lang w:val="lt-LT"/>
        </w:rPr>
        <w:t>5.</w:t>
      </w:r>
      <w:r w:rsidRPr="00555F8B">
        <w:rPr>
          <w:rFonts w:eastAsia="Times New Roman" w:cs="Times New Roman"/>
          <w:b/>
          <w:lang w:val="lt-LT"/>
        </w:rPr>
        <w:tab/>
        <w:t>VARTOJIMO METODAS IR BŪDAS (-AI)</w:t>
      </w:r>
    </w:p>
    <w:p w14:paraId="75558B18" w14:textId="77777777" w:rsidR="002D7B6B" w:rsidRPr="00555F8B" w:rsidRDefault="002D7B6B" w:rsidP="002D7B6B">
      <w:pPr>
        <w:spacing w:line="240" w:lineRule="auto"/>
        <w:rPr>
          <w:rFonts w:eastAsia="Times New Roman" w:cs="Times New Roman"/>
          <w:i/>
          <w:lang w:val="lt-LT"/>
        </w:rPr>
      </w:pPr>
    </w:p>
    <w:p w14:paraId="6DC61B5E"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Vartoti per burną.</w:t>
      </w:r>
    </w:p>
    <w:p w14:paraId="6414C488"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Tablečių negalima smulkinti ar kramtyti.</w:t>
      </w:r>
    </w:p>
    <w:p w14:paraId="0BC47817"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Prieš vartojimą perskaitykite pakuotės lapelį.</w:t>
      </w:r>
    </w:p>
    <w:p w14:paraId="0B3FC64D" w14:textId="77777777" w:rsidR="002D7B6B" w:rsidRPr="00555F8B" w:rsidRDefault="002D7B6B" w:rsidP="002D7B6B">
      <w:pPr>
        <w:spacing w:line="240" w:lineRule="auto"/>
        <w:rPr>
          <w:rFonts w:eastAsia="Times New Roman" w:cs="Times New Roman"/>
          <w:lang w:val="lt-LT"/>
        </w:rPr>
      </w:pPr>
    </w:p>
    <w:p w14:paraId="28A73770" w14:textId="77777777" w:rsidR="002D7B6B" w:rsidRPr="00555F8B" w:rsidRDefault="002D7B6B" w:rsidP="002D7B6B">
      <w:pPr>
        <w:spacing w:line="240" w:lineRule="auto"/>
        <w:rPr>
          <w:rFonts w:eastAsia="Times New Roman" w:cs="Times New Roman"/>
          <w:lang w:val="lt-LT"/>
        </w:rPr>
      </w:pPr>
    </w:p>
    <w:p w14:paraId="320697C2" w14:textId="77777777" w:rsidR="002D7B6B" w:rsidRPr="00555F8B" w:rsidRDefault="002D7B6B" w:rsidP="002D7B6B">
      <w:pPr>
        <w:pBdr>
          <w:top w:val="single" w:sz="4" w:space="0" w:color="auto"/>
          <w:left w:val="single" w:sz="4" w:space="4" w:color="auto"/>
          <w:bottom w:val="single" w:sz="4" w:space="1" w:color="auto"/>
          <w:right w:val="single" w:sz="4" w:space="4" w:color="auto"/>
        </w:pBdr>
        <w:spacing w:line="240" w:lineRule="auto"/>
        <w:ind w:left="567" w:hanging="567"/>
        <w:outlineLvl w:val="0"/>
        <w:rPr>
          <w:rFonts w:eastAsia="Times New Roman" w:cs="Times New Roman"/>
          <w:lang w:val="lt-LT"/>
        </w:rPr>
      </w:pPr>
      <w:r w:rsidRPr="00555F8B">
        <w:rPr>
          <w:rFonts w:eastAsia="Times New Roman" w:cs="Times New Roman"/>
          <w:b/>
          <w:lang w:val="lt-LT"/>
        </w:rPr>
        <w:t>6.</w:t>
      </w:r>
      <w:r w:rsidRPr="00555F8B">
        <w:rPr>
          <w:rFonts w:eastAsia="Times New Roman" w:cs="Times New Roman"/>
          <w:b/>
          <w:lang w:val="lt-LT"/>
        </w:rPr>
        <w:tab/>
      </w:r>
      <w:r w:rsidRPr="00555F8B">
        <w:rPr>
          <w:rFonts w:eastAsia="Times New Roman" w:cs="Times New Roman"/>
          <w:b/>
          <w:bCs/>
          <w:lang w:val="lt-LT"/>
        </w:rPr>
        <w:t>SPECIALUS ĮSPĖJIMAS, KAD VAISTINĮ PREPARATĄ BŪTINA LAIKYTI VAIKAMS NEPASTEBIMOJE IR NEPASIEKIAMOJE VIETOJE</w:t>
      </w:r>
    </w:p>
    <w:p w14:paraId="41F8BFAC" w14:textId="77777777" w:rsidR="002D7B6B" w:rsidRPr="00555F8B" w:rsidRDefault="002D7B6B" w:rsidP="002D7B6B">
      <w:pPr>
        <w:spacing w:line="240" w:lineRule="auto"/>
        <w:rPr>
          <w:rFonts w:eastAsia="Times New Roman" w:cs="Times New Roman"/>
          <w:lang w:val="lt-LT"/>
        </w:rPr>
      </w:pPr>
    </w:p>
    <w:p w14:paraId="7EDE0D49" w14:textId="77777777" w:rsidR="002D7B6B" w:rsidRPr="00555F8B" w:rsidRDefault="002D7B6B" w:rsidP="002D7B6B">
      <w:pPr>
        <w:spacing w:line="240" w:lineRule="auto"/>
        <w:rPr>
          <w:rFonts w:eastAsia="Times New Roman" w:cs="Times New Roman"/>
          <w:iCs/>
          <w:lang w:val="lt-LT"/>
        </w:rPr>
      </w:pPr>
      <w:r w:rsidRPr="00555F8B">
        <w:rPr>
          <w:rFonts w:eastAsia="Times New Roman" w:cs="Times New Roman"/>
          <w:iCs/>
          <w:lang w:val="lt-LT"/>
        </w:rPr>
        <w:t>Laikyti vaikams nepastebimoje ir nepasiekiamoje vietoje.</w:t>
      </w:r>
    </w:p>
    <w:p w14:paraId="27B0A7A0" w14:textId="77777777" w:rsidR="002D7B6B" w:rsidRPr="00555F8B" w:rsidRDefault="002D7B6B" w:rsidP="002D7B6B">
      <w:pPr>
        <w:spacing w:line="240" w:lineRule="auto"/>
        <w:rPr>
          <w:rFonts w:eastAsia="Times New Roman" w:cs="Times New Roman"/>
          <w:lang w:val="lt-LT"/>
        </w:rPr>
      </w:pPr>
    </w:p>
    <w:p w14:paraId="3F1B7393" w14:textId="77777777" w:rsidR="002D7B6B" w:rsidRPr="00555F8B" w:rsidRDefault="002D7B6B" w:rsidP="002D7B6B">
      <w:pPr>
        <w:spacing w:line="240" w:lineRule="auto"/>
        <w:rPr>
          <w:rFonts w:eastAsia="Times New Roman" w:cs="Times New Roman"/>
          <w:lang w:val="lt-LT"/>
        </w:rPr>
      </w:pPr>
    </w:p>
    <w:p w14:paraId="1B2DAF10"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lang w:val="lt-LT"/>
        </w:rPr>
      </w:pPr>
      <w:r w:rsidRPr="00555F8B">
        <w:rPr>
          <w:rFonts w:eastAsia="Times New Roman" w:cs="Times New Roman"/>
          <w:b/>
          <w:lang w:val="lt-LT"/>
        </w:rPr>
        <w:t>7.</w:t>
      </w:r>
      <w:r w:rsidRPr="00555F8B">
        <w:rPr>
          <w:rFonts w:eastAsia="Times New Roman" w:cs="Times New Roman"/>
          <w:b/>
          <w:lang w:val="lt-LT"/>
        </w:rPr>
        <w:tab/>
      </w:r>
      <w:r w:rsidRPr="00555F8B">
        <w:rPr>
          <w:rFonts w:eastAsia="Times New Roman" w:cs="Times New Roman"/>
          <w:b/>
          <w:bCs/>
          <w:lang w:val="lt-LT"/>
        </w:rPr>
        <w:t>KITAS (-I) SPECIALUS (-ŪS) ĮSPĖJIMAS (-AI) (JEI REIKIA)</w:t>
      </w:r>
    </w:p>
    <w:p w14:paraId="42A1B86D" w14:textId="77777777" w:rsidR="002D7B6B" w:rsidRPr="00555F8B" w:rsidRDefault="002D7B6B" w:rsidP="002D7B6B">
      <w:pPr>
        <w:spacing w:line="240" w:lineRule="auto"/>
        <w:rPr>
          <w:rFonts w:eastAsia="Times New Roman" w:cs="Times New Roman"/>
          <w:lang w:val="lt-LT"/>
        </w:rPr>
      </w:pPr>
    </w:p>
    <w:p w14:paraId="512D0F9A" w14:textId="77777777" w:rsidR="002D7B6B" w:rsidRPr="00555F8B" w:rsidRDefault="002D7B6B" w:rsidP="002D7B6B">
      <w:pPr>
        <w:spacing w:line="240" w:lineRule="auto"/>
        <w:rPr>
          <w:rFonts w:eastAsia="Times New Roman" w:cs="Times New Roman"/>
          <w:lang w:val="lt-LT"/>
        </w:rPr>
      </w:pPr>
    </w:p>
    <w:p w14:paraId="48BC7743"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highlight w:val="lightGray"/>
          <w:lang w:val="lt-LT"/>
        </w:rPr>
      </w:pPr>
      <w:r w:rsidRPr="00555F8B">
        <w:rPr>
          <w:rFonts w:eastAsia="Times New Roman" w:cs="Times New Roman"/>
          <w:b/>
          <w:lang w:val="lt-LT"/>
        </w:rPr>
        <w:t>8.</w:t>
      </w:r>
      <w:r w:rsidRPr="00555F8B">
        <w:rPr>
          <w:rFonts w:eastAsia="Times New Roman" w:cs="Times New Roman"/>
          <w:b/>
          <w:lang w:val="lt-LT"/>
        </w:rPr>
        <w:tab/>
      </w:r>
      <w:r w:rsidRPr="00555F8B">
        <w:rPr>
          <w:rFonts w:eastAsia="Times New Roman" w:cs="Times New Roman"/>
          <w:b/>
          <w:bCs/>
          <w:lang w:val="lt-LT"/>
        </w:rPr>
        <w:t>TINKAMUMO LAIKAS</w:t>
      </w:r>
    </w:p>
    <w:p w14:paraId="013829E6" w14:textId="77777777" w:rsidR="002D7B6B" w:rsidRPr="00555F8B" w:rsidRDefault="002D7B6B" w:rsidP="002D7B6B">
      <w:pPr>
        <w:spacing w:line="240" w:lineRule="auto"/>
        <w:rPr>
          <w:rFonts w:eastAsia="Times New Roman" w:cs="Times New Roman"/>
          <w:lang w:val="lt-LT"/>
        </w:rPr>
      </w:pPr>
    </w:p>
    <w:p w14:paraId="62AC06E3"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highlight w:val="lightGray"/>
          <w:lang w:val="lt-LT"/>
        </w:rPr>
        <w:t>Tinka iki/</w:t>
      </w:r>
      <w:r w:rsidRPr="00555F8B">
        <w:rPr>
          <w:rFonts w:eastAsia="Times New Roman" w:cs="Times New Roman"/>
          <w:lang w:val="lt-LT"/>
        </w:rPr>
        <w:t>EXP mm/MMMM</w:t>
      </w:r>
    </w:p>
    <w:p w14:paraId="7C91245B" w14:textId="77777777" w:rsidR="002D7B6B" w:rsidRPr="00555F8B" w:rsidRDefault="002D7B6B" w:rsidP="002D7B6B">
      <w:pPr>
        <w:spacing w:line="240" w:lineRule="auto"/>
        <w:rPr>
          <w:rFonts w:eastAsia="Times New Roman" w:cs="Times New Roman"/>
          <w:lang w:val="lt-LT"/>
        </w:rPr>
      </w:pPr>
    </w:p>
    <w:p w14:paraId="672C9FF5" w14:textId="77777777" w:rsidR="002D7B6B" w:rsidRPr="00555F8B" w:rsidRDefault="002D7B6B" w:rsidP="002D7B6B">
      <w:pPr>
        <w:spacing w:line="240" w:lineRule="auto"/>
        <w:rPr>
          <w:rFonts w:eastAsia="Times New Roman" w:cs="Times New Roman"/>
          <w:lang w:val="lt-LT"/>
        </w:rPr>
      </w:pPr>
    </w:p>
    <w:p w14:paraId="36015F3C" w14:textId="77777777" w:rsidR="002D7B6B" w:rsidRPr="00555F8B" w:rsidRDefault="002D7B6B" w:rsidP="002D7B6B">
      <w:pPr>
        <w:keepNext/>
        <w:pBdr>
          <w:top w:val="single" w:sz="4" w:space="1" w:color="auto"/>
          <w:left w:val="single" w:sz="4" w:space="4" w:color="auto"/>
          <w:bottom w:val="single" w:sz="4" w:space="1" w:color="auto"/>
          <w:right w:val="single" w:sz="4" w:space="4" w:color="auto"/>
        </w:pBdr>
        <w:tabs>
          <w:tab w:val="left" w:pos="567"/>
        </w:tabs>
        <w:spacing w:line="240" w:lineRule="auto"/>
        <w:rPr>
          <w:rFonts w:eastAsia="Times New Roman" w:cs="Times New Roman"/>
          <w:lang w:val="lt-LT"/>
        </w:rPr>
      </w:pPr>
      <w:r w:rsidRPr="00555F8B">
        <w:rPr>
          <w:rFonts w:eastAsia="Times New Roman" w:cs="Times New Roman"/>
          <w:b/>
          <w:lang w:val="lt-LT"/>
        </w:rPr>
        <w:t>9.</w:t>
      </w:r>
      <w:r w:rsidRPr="00555F8B">
        <w:rPr>
          <w:rFonts w:eastAsia="Times New Roman" w:cs="Times New Roman"/>
          <w:b/>
          <w:lang w:val="lt-LT"/>
        </w:rPr>
        <w:tab/>
      </w:r>
      <w:r w:rsidRPr="00555F8B">
        <w:rPr>
          <w:rFonts w:eastAsia="Times New Roman" w:cs="Times New Roman"/>
          <w:b/>
          <w:caps/>
          <w:lang w:val="lt-LT"/>
        </w:rPr>
        <w:t>SPECIALIOS laikymo sąlygos</w:t>
      </w:r>
    </w:p>
    <w:p w14:paraId="6DAF437B" w14:textId="77777777" w:rsidR="002D7B6B" w:rsidRPr="00555F8B" w:rsidRDefault="002D7B6B" w:rsidP="002D7B6B">
      <w:pPr>
        <w:keepNext/>
        <w:tabs>
          <w:tab w:val="left" w:pos="567"/>
        </w:tabs>
        <w:spacing w:line="240" w:lineRule="auto"/>
        <w:rPr>
          <w:rFonts w:eastAsia="Times New Roman" w:cs="Times New Roman"/>
          <w:lang w:val="lt-LT"/>
        </w:rPr>
      </w:pPr>
    </w:p>
    <w:p w14:paraId="77BCB8D8" w14:textId="77777777" w:rsidR="002D7B6B" w:rsidRPr="00555F8B" w:rsidRDefault="002D7B6B" w:rsidP="002D7B6B">
      <w:pPr>
        <w:spacing w:line="240" w:lineRule="auto"/>
        <w:ind w:left="567" w:hanging="567"/>
        <w:rPr>
          <w:rFonts w:eastAsia="Times New Roman" w:cs="Times New Roman"/>
          <w:lang w:val="lt-LT"/>
        </w:rPr>
      </w:pPr>
    </w:p>
    <w:p w14:paraId="1E0C3DB7"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cs="Times New Roman"/>
          <w:b/>
          <w:lang w:val="lt-LT"/>
        </w:rPr>
      </w:pPr>
      <w:r w:rsidRPr="00555F8B">
        <w:rPr>
          <w:rFonts w:eastAsia="Times New Roman" w:cs="Times New Roman"/>
          <w:b/>
          <w:lang w:val="lt-LT"/>
        </w:rPr>
        <w:t>10.</w:t>
      </w:r>
      <w:r w:rsidRPr="00555F8B">
        <w:rPr>
          <w:rFonts w:eastAsia="Times New Roman" w:cs="Times New Roman"/>
          <w:b/>
          <w:lang w:val="lt-LT"/>
        </w:rPr>
        <w:tab/>
      </w:r>
      <w:r w:rsidRPr="00555F8B">
        <w:rPr>
          <w:rFonts w:eastAsia="Times New Roman" w:cs="Times New Roman"/>
          <w:b/>
          <w:caps/>
          <w:lang w:val="lt-LT"/>
        </w:rPr>
        <w:t>specialios atsargumo priemonės DĖL NESUVARTOTO</w:t>
      </w:r>
      <w:r w:rsidRPr="00555F8B">
        <w:rPr>
          <w:rFonts w:eastAsia="Times New Roman" w:cs="Times New Roman"/>
          <w:b/>
          <w:bCs/>
          <w:lang w:val="lt-LT"/>
        </w:rPr>
        <w:t xml:space="preserve"> </w:t>
      </w:r>
      <w:r w:rsidRPr="00555F8B">
        <w:rPr>
          <w:rFonts w:eastAsia="Times New Roman" w:cs="Times New Roman"/>
          <w:b/>
          <w:bCs/>
          <w:caps/>
          <w:lang w:val="lt-LT"/>
        </w:rPr>
        <w:t>VAISTINIO PREPARATO AR JO ATLIEKŲ</w:t>
      </w:r>
      <w:r w:rsidRPr="00555F8B">
        <w:rPr>
          <w:rFonts w:eastAsia="Times New Roman" w:cs="Times New Roman"/>
          <w:caps/>
          <w:lang w:val="lt-LT"/>
        </w:rPr>
        <w:t xml:space="preserve"> </w:t>
      </w:r>
      <w:r w:rsidRPr="00555F8B">
        <w:rPr>
          <w:rFonts w:eastAsia="Times New Roman" w:cs="Times New Roman"/>
          <w:b/>
          <w:bCs/>
          <w:caps/>
          <w:lang w:val="lt-LT"/>
        </w:rPr>
        <w:t>TVARKYMO</w:t>
      </w:r>
      <w:r w:rsidRPr="00555F8B">
        <w:rPr>
          <w:rFonts w:eastAsia="Times New Roman" w:cs="Times New Roman"/>
          <w:b/>
          <w:caps/>
          <w:lang w:val="lt-LT"/>
        </w:rPr>
        <w:t xml:space="preserve"> (jei reikia)</w:t>
      </w:r>
    </w:p>
    <w:p w14:paraId="56A86A13" w14:textId="77777777" w:rsidR="002D7B6B" w:rsidRPr="00555F8B" w:rsidRDefault="002D7B6B" w:rsidP="002D7B6B">
      <w:pPr>
        <w:spacing w:line="240" w:lineRule="auto"/>
        <w:rPr>
          <w:rFonts w:eastAsia="Times New Roman" w:cs="Times New Roman"/>
          <w:lang w:val="lt-LT"/>
        </w:rPr>
      </w:pPr>
    </w:p>
    <w:p w14:paraId="15FA3784" w14:textId="77777777" w:rsidR="002D7B6B" w:rsidRPr="00555F8B" w:rsidRDefault="002D7B6B" w:rsidP="002D7B6B">
      <w:pPr>
        <w:spacing w:line="240" w:lineRule="auto"/>
        <w:rPr>
          <w:rFonts w:eastAsia="Times New Roman" w:cs="Times New Roman"/>
          <w:lang w:val="lt-LT"/>
        </w:rPr>
      </w:pPr>
    </w:p>
    <w:p w14:paraId="3B3089E9"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40" w:hanging="540"/>
        <w:outlineLvl w:val="0"/>
        <w:rPr>
          <w:rFonts w:eastAsia="Times New Roman" w:cs="Times New Roman"/>
          <w:b/>
          <w:lang w:val="lt-LT"/>
        </w:rPr>
      </w:pPr>
      <w:r w:rsidRPr="00555F8B">
        <w:rPr>
          <w:rFonts w:eastAsia="Times New Roman" w:cs="Times New Roman"/>
          <w:b/>
          <w:lang w:val="lt-LT"/>
        </w:rPr>
        <w:lastRenderedPageBreak/>
        <w:t>11.</w:t>
      </w:r>
      <w:r w:rsidRPr="00555F8B">
        <w:rPr>
          <w:rFonts w:eastAsia="Times New Roman" w:cs="Times New Roman"/>
          <w:b/>
          <w:lang w:val="lt-LT"/>
        </w:rPr>
        <w:tab/>
        <w:t>REGISTRUOTOJO</w:t>
      </w:r>
      <w:r w:rsidRPr="00555F8B">
        <w:rPr>
          <w:rFonts w:eastAsia="Times New Roman" w:cs="Times New Roman"/>
          <w:b/>
          <w:caps/>
          <w:lang w:val="lt-LT"/>
        </w:rPr>
        <w:t xml:space="preserve"> pavadinimas ir adresas</w:t>
      </w:r>
    </w:p>
    <w:p w14:paraId="50278A02" w14:textId="77777777" w:rsidR="002D7B6B" w:rsidRPr="00555F8B" w:rsidRDefault="002D7B6B" w:rsidP="002D7B6B">
      <w:pPr>
        <w:spacing w:line="240" w:lineRule="auto"/>
        <w:rPr>
          <w:rFonts w:eastAsia="Times New Roman" w:cs="Times New Roman"/>
          <w:lang w:val="lt-LT"/>
        </w:rPr>
      </w:pPr>
    </w:p>
    <w:p w14:paraId="17E64AD1" w14:textId="77777777" w:rsidR="002D7B6B" w:rsidRPr="00555F8B" w:rsidRDefault="002D7B6B" w:rsidP="002D7B6B">
      <w:pPr>
        <w:autoSpaceDE w:val="0"/>
        <w:autoSpaceDN w:val="0"/>
        <w:adjustRightInd w:val="0"/>
        <w:spacing w:line="240" w:lineRule="auto"/>
        <w:rPr>
          <w:rFonts w:eastAsia="Times New Roman" w:cs="Times New Roman"/>
          <w:lang w:val="lt-LT"/>
        </w:rPr>
      </w:pPr>
      <w:r w:rsidRPr="00555F8B">
        <w:rPr>
          <w:rFonts w:eastAsia="Times New Roman" w:cs="Times New Roman"/>
          <w:lang w:val="lt-LT"/>
        </w:rPr>
        <w:t xml:space="preserve">SIA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p>
    <w:p w14:paraId="78D0F077" w14:textId="77777777" w:rsidR="002D7B6B" w:rsidRPr="00555F8B" w:rsidRDefault="002D7B6B" w:rsidP="002D7B6B">
      <w:pPr>
        <w:autoSpaceDE w:val="0"/>
        <w:autoSpaceDN w:val="0"/>
        <w:adjustRightInd w:val="0"/>
        <w:spacing w:line="240" w:lineRule="auto"/>
        <w:rPr>
          <w:rFonts w:eastAsia="Times New Roman" w:cs="Times New Roman"/>
          <w:lang w:val="lt-LT"/>
        </w:rPr>
      </w:pPr>
      <w:proofErr w:type="spellStart"/>
      <w:r w:rsidRPr="00555F8B">
        <w:rPr>
          <w:rFonts w:eastAsia="Times New Roman" w:cs="Times New Roman"/>
          <w:lang w:val="lt-LT"/>
        </w:rPr>
        <w:t>Kārļa</w:t>
      </w:r>
      <w:proofErr w:type="spellEnd"/>
      <w:r w:rsidRPr="00555F8B">
        <w:rPr>
          <w:rFonts w:eastAsia="Times New Roman" w:cs="Times New Roman"/>
          <w:lang w:val="lt-LT"/>
        </w:rPr>
        <w:t xml:space="preserve"> </w:t>
      </w:r>
      <w:proofErr w:type="spellStart"/>
      <w:r w:rsidRPr="00555F8B">
        <w:rPr>
          <w:rFonts w:eastAsia="Times New Roman" w:cs="Times New Roman"/>
          <w:lang w:val="lt-LT"/>
        </w:rPr>
        <w:t>Ulmaņa</w:t>
      </w:r>
      <w:proofErr w:type="spellEnd"/>
      <w:r w:rsidRPr="00555F8B">
        <w:rPr>
          <w:rFonts w:eastAsia="Times New Roman" w:cs="Times New Roman"/>
          <w:lang w:val="lt-LT"/>
        </w:rPr>
        <w:t xml:space="preserve"> gatve 119, </w:t>
      </w:r>
      <w:proofErr w:type="spellStart"/>
      <w:r w:rsidRPr="00555F8B">
        <w:rPr>
          <w:rFonts w:eastAsia="Times New Roman" w:cs="Times New Roman"/>
          <w:lang w:val="lt-LT"/>
        </w:rPr>
        <w:t>Mārupe</w:t>
      </w:r>
      <w:proofErr w:type="spellEnd"/>
    </w:p>
    <w:p w14:paraId="02A5FC72" w14:textId="77777777" w:rsidR="002D7B6B" w:rsidRPr="00555F8B" w:rsidRDefault="002D7B6B" w:rsidP="002D7B6B">
      <w:pPr>
        <w:autoSpaceDE w:val="0"/>
        <w:autoSpaceDN w:val="0"/>
        <w:adjustRightInd w:val="0"/>
        <w:spacing w:line="240" w:lineRule="auto"/>
        <w:rPr>
          <w:rFonts w:eastAsia="Times New Roman" w:cs="Times New Roman"/>
          <w:lang w:val="lt-LT"/>
        </w:rPr>
      </w:pPr>
      <w:r w:rsidRPr="00555F8B">
        <w:rPr>
          <w:rFonts w:eastAsia="Times New Roman" w:cs="Times New Roman"/>
          <w:lang w:val="lt-LT"/>
        </w:rPr>
        <w:t xml:space="preserve">LV-2167, </w:t>
      </w:r>
      <w:proofErr w:type="spellStart"/>
      <w:r w:rsidRPr="00555F8B">
        <w:rPr>
          <w:rFonts w:eastAsia="Times New Roman" w:cs="Times New Roman"/>
          <w:lang w:val="lt-LT"/>
        </w:rPr>
        <w:t>Rīga</w:t>
      </w:r>
      <w:proofErr w:type="spellEnd"/>
    </w:p>
    <w:p w14:paraId="34D25497" w14:textId="77777777" w:rsidR="002D7B6B" w:rsidRPr="00555F8B" w:rsidRDefault="002D7B6B" w:rsidP="002D7B6B">
      <w:pPr>
        <w:autoSpaceDE w:val="0"/>
        <w:autoSpaceDN w:val="0"/>
        <w:adjustRightInd w:val="0"/>
        <w:spacing w:line="240" w:lineRule="auto"/>
        <w:rPr>
          <w:rFonts w:eastAsia="Times New Roman" w:cs="Times New Roman"/>
          <w:lang w:val="lt-LT"/>
        </w:rPr>
      </w:pPr>
      <w:r w:rsidRPr="00555F8B">
        <w:rPr>
          <w:rFonts w:eastAsia="Times New Roman" w:cs="Times New Roman"/>
          <w:lang w:val="lt-LT"/>
        </w:rPr>
        <w:t>Latvija</w:t>
      </w:r>
    </w:p>
    <w:p w14:paraId="04040106" w14:textId="77777777" w:rsidR="002D7B6B" w:rsidRPr="00555F8B" w:rsidRDefault="002D7B6B" w:rsidP="002D7B6B">
      <w:pPr>
        <w:spacing w:line="240" w:lineRule="auto"/>
        <w:rPr>
          <w:rFonts w:eastAsia="Times New Roman" w:cs="Times New Roman"/>
          <w:lang w:val="lt-LT"/>
        </w:rPr>
      </w:pPr>
    </w:p>
    <w:p w14:paraId="28A7F755" w14:textId="77777777" w:rsidR="002D7B6B" w:rsidRPr="00555F8B" w:rsidRDefault="002D7B6B" w:rsidP="002D7B6B">
      <w:pPr>
        <w:spacing w:line="240" w:lineRule="auto"/>
        <w:rPr>
          <w:rFonts w:eastAsia="Times New Roman" w:cs="Times New Roman"/>
          <w:lang w:val="lt-LT"/>
        </w:rPr>
      </w:pPr>
    </w:p>
    <w:p w14:paraId="4EC83B8A"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40" w:hanging="540"/>
        <w:outlineLvl w:val="0"/>
        <w:rPr>
          <w:rFonts w:eastAsia="Times New Roman" w:cs="Times New Roman"/>
          <w:lang w:val="lt-LT"/>
        </w:rPr>
      </w:pPr>
      <w:r w:rsidRPr="00555F8B">
        <w:rPr>
          <w:rFonts w:eastAsia="Times New Roman" w:cs="Times New Roman"/>
          <w:b/>
          <w:lang w:val="lt-LT"/>
        </w:rPr>
        <w:t>12.</w:t>
      </w:r>
      <w:r w:rsidRPr="00555F8B">
        <w:rPr>
          <w:rFonts w:eastAsia="Times New Roman" w:cs="Times New Roman"/>
          <w:b/>
          <w:lang w:val="lt-LT"/>
        </w:rPr>
        <w:tab/>
        <w:t>REGISTRACIJOS</w:t>
      </w:r>
      <w:r w:rsidRPr="00555F8B">
        <w:rPr>
          <w:rFonts w:eastAsia="Times New Roman" w:cs="Times New Roman"/>
          <w:b/>
          <w:caps/>
          <w:lang w:val="lt-LT"/>
        </w:rPr>
        <w:t xml:space="preserve"> PAŽYMĖJIMO numeris (-IAI)</w:t>
      </w:r>
    </w:p>
    <w:p w14:paraId="72A0F7CB" w14:textId="77777777" w:rsidR="002D7B6B" w:rsidRPr="00555F8B" w:rsidRDefault="002D7B6B" w:rsidP="002D7B6B">
      <w:pPr>
        <w:spacing w:line="240" w:lineRule="auto"/>
        <w:rPr>
          <w:rFonts w:eastAsia="Times New Roman" w:cs="Times New Roman"/>
          <w:lang w:val="lt-LT"/>
        </w:rPr>
      </w:pPr>
    </w:p>
    <w:p w14:paraId="0A59D841" w14:textId="04BA69FD"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LT/1/17/4039/001</w:t>
      </w:r>
      <w:r w:rsidR="00406219">
        <w:rPr>
          <w:rFonts w:eastAsia="Times New Roman" w:cs="Times New Roman"/>
          <w:lang w:val="lt-LT"/>
        </w:rPr>
        <w:t xml:space="preserve"> </w:t>
      </w:r>
      <w:r w:rsidR="00406219" w:rsidRPr="00406219">
        <w:rPr>
          <w:rFonts w:eastAsia="Times New Roman" w:cs="Times New Roman"/>
          <w:highlight w:val="lightGray"/>
          <w:lang w:val="lt-LT"/>
        </w:rPr>
        <w:t xml:space="preserve">– </w:t>
      </w:r>
      <w:r w:rsidR="00406219">
        <w:rPr>
          <w:rFonts w:eastAsia="Times New Roman" w:cs="Times New Roman"/>
          <w:highlight w:val="lightGray"/>
          <w:lang w:val="lt-LT"/>
        </w:rPr>
        <w:t>2</w:t>
      </w:r>
      <w:r w:rsidR="00406219" w:rsidRPr="00555F8B">
        <w:rPr>
          <w:rFonts w:eastAsia="Times New Roman" w:cs="Times New Roman"/>
          <w:highlight w:val="lightGray"/>
          <w:lang w:val="lt-LT"/>
        </w:rPr>
        <w:t>50 mg</w:t>
      </w:r>
    </w:p>
    <w:p w14:paraId="67AEA5B2" w14:textId="06D717D8" w:rsidR="002D7B6B" w:rsidRPr="00555F8B" w:rsidRDefault="002D7B6B" w:rsidP="002D7B6B">
      <w:pPr>
        <w:spacing w:line="240" w:lineRule="auto"/>
        <w:ind w:left="567" w:hanging="567"/>
        <w:rPr>
          <w:rFonts w:eastAsia="Times New Roman" w:cs="Times New Roman"/>
          <w:lang w:val="lt-LT"/>
        </w:rPr>
      </w:pPr>
      <w:r w:rsidRPr="00406219">
        <w:rPr>
          <w:rFonts w:eastAsia="Times New Roman" w:cs="Times New Roman"/>
          <w:lang w:val="lt-LT"/>
        </w:rPr>
        <w:t>LT/1/17/4039/002</w:t>
      </w:r>
      <w:r w:rsidR="00406219" w:rsidRPr="00406219">
        <w:rPr>
          <w:rFonts w:eastAsia="Times New Roman" w:cs="Times New Roman"/>
          <w:highlight w:val="lightGray"/>
          <w:lang w:val="lt-LT"/>
        </w:rPr>
        <w:t xml:space="preserve"> – </w:t>
      </w:r>
      <w:r w:rsidR="00406219" w:rsidRPr="00555F8B">
        <w:rPr>
          <w:rFonts w:eastAsia="Times New Roman" w:cs="Times New Roman"/>
          <w:highlight w:val="lightGray"/>
          <w:lang w:val="lt-LT"/>
        </w:rPr>
        <w:t>5</w:t>
      </w:r>
      <w:r w:rsidR="00406219">
        <w:rPr>
          <w:rFonts w:eastAsia="Times New Roman" w:cs="Times New Roman"/>
          <w:highlight w:val="lightGray"/>
          <w:lang w:val="lt-LT"/>
        </w:rPr>
        <w:t>0</w:t>
      </w:r>
      <w:r w:rsidR="00406219" w:rsidRPr="00555F8B">
        <w:rPr>
          <w:rFonts w:eastAsia="Times New Roman" w:cs="Times New Roman"/>
          <w:highlight w:val="lightGray"/>
          <w:lang w:val="lt-LT"/>
        </w:rPr>
        <w:t>0 mg</w:t>
      </w:r>
    </w:p>
    <w:p w14:paraId="32178FA2" w14:textId="77777777" w:rsidR="002D7B6B" w:rsidRPr="00555F8B" w:rsidRDefault="002D7B6B" w:rsidP="002D7B6B">
      <w:pPr>
        <w:spacing w:line="240" w:lineRule="auto"/>
        <w:rPr>
          <w:rFonts w:eastAsia="Times New Roman" w:cs="Times New Roman"/>
          <w:lang w:val="lt-LT"/>
        </w:rPr>
      </w:pPr>
    </w:p>
    <w:p w14:paraId="4CEDF7E4" w14:textId="77777777" w:rsidR="002D7B6B" w:rsidRPr="00555F8B" w:rsidRDefault="002D7B6B" w:rsidP="002D7B6B">
      <w:pPr>
        <w:spacing w:line="240" w:lineRule="auto"/>
        <w:rPr>
          <w:rFonts w:eastAsia="Times New Roman" w:cs="Times New Roman"/>
          <w:lang w:val="lt-LT"/>
        </w:rPr>
      </w:pPr>
    </w:p>
    <w:p w14:paraId="604BCEF3"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40" w:hanging="540"/>
        <w:outlineLvl w:val="0"/>
        <w:rPr>
          <w:rFonts w:eastAsia="Times New Roman" w:cs="Times New Roman"/>
          <w:lang w:val="lt-LT"/>
        </w:rPr>
      </w:pPr>
      <w:r w:rsidRPr="00555F8B">
        <w:rPr>
          <w:rFonts w:eastAsia="Times New Roman" w:cs="Times New Roman"/>
          <w:b/>
          <w:lang w:val="lt-LT"/>
        </w:rPr>
        <w:t>13.</w:t>
      </w:r>
      <w:r w:rsidRPr="00555F8B">
        <w:rPr>
          <w:rFonts w:eastAsia="Times New Roman" w:cs="Times New Roman"/>
          <w:b/>
          <w:lang w:val="lt-LT"/>
        </w:rPr>
        <w:tab/>
        <w:t>SERIJOS NUMERIS</w:t>
      </w:r>
    </w:p>
    <w:p w14:paraId="574F3A69" w14:textId="77777777" w:rsidR="002D7B6B" w:rsidRPr="00555F8B" w:rsidRDefault="002D7B6B" w:rsidP="002D7B6B">
      <w:pPr>
        <w:spacing w:line="240" w:lineRule="auto"/>
        <w:rPr>
          <w:rFonts w:eastAsia="Times New Roman" w:cs="Times New Roman"/>
          <w:lang w:val="lt-LT"/>
        </w:rPr>
      </w:pPr>
    </w:p>
    <w:p w14:paraId="1580AAD5"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highlight w:val="lightGray"/>
          <w:lang w:val="lt-LT"/>
        </w:rPr>
        <w:t>Serija/</w:t>
      </w:r>
      <w:r w:rsidRPr="00555F8B">
        <w:rPr>
          <w:rFonts w:eastAsia="Times New Roman" w:cs="Times New Roman"/>
          <w:lang w:val="lt-LT"/>
        </w:rPr>
        <w:t>Lot</w:t>
      </w:r>
    </w:p>
    <w:p w14:paraId="04267B4F" w14:textId="77777777" w:rsidR="002D7B6B" w:rsidRPr="00555F8B" w:rsidRDefault="002D7B6B" w:rsidP="002D7B6B">
      <w:pPr>
        <w:spacing w:line="240" w:lineRule="auto"/>
        <w:rPr>
          <w:rFonts w:eastAsia="Times New Roman" w:cs="Times New Roman"/>
          <w:lang w:val="lt-LT"/>
        </w:rPr>
      </w:pPr>
    </w:p>
    <w:p w14:paraId="53553594" w14:textId="77777777" w:rsidR="002D7B6B" w:rsidRPr="00555F8B" w:rsidRDefault="002D7B6B" w:rsidP="002D7B6B">
      <w:pPr>
        <w:spacing w:line="240" w:lineRule="auto"/>
        <w:rPr>
          <w:rFonts w:eastAsia="Times New Roman" w:cs="Times New Roman"/>
          <w:lang w:val="lt-LT"/>
        </w:rPr>
      </w:pPr>
    </w:p>
    <w:p w14:paraId="06F54B3B"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40" w:hanging="540"/>
        <w:outlineLvl w:val="0"/>
        <w:rPr>
          <w:rFonts w:eastAsia="Times New Roman" w:cs="Times New Roman"/>
          <w:lang w:val="lt-LT"/>
        </w:rPr>
      </w:pPr>
      <w:r w:rsidRPr="00555F8B">
        <w:rPr>
          <w:rFonts w:eastAsia="Times New Roman" w:cs="Times New Roman"/>
          <w:b/>
          <w:lang w:val="lt-LT"/>
        </w:rPr>
        <w:t>14.</w:t>
      </w:r>
      <w:r w:rsidRPr="00555F8B">
        <w:rPr>
          <w:rFonts w:eastAsia="Times New Roman" w:cs="Times New Roman"/>
          <w:b/>
          <w:lang w:val="lt-LT"/>
        </w:rPr>
        <w:tab/>
        <w:t>PARDAVIMO (IŠDAVIMO)</w:t>
      </w:r>
      <w:r w:rsidRPr="00555F8B">
        <w:rPr>
          <w:rFonts w:eastAsia="Times New Roman" w:cs="Times New Roman"/>
          <w:b/>
          <w:caps/>
          <w:lang w:val="lt-LT"/>
        </w:rPr>
        <w:t xml:space="preserve"> tvarka</w:t>
      </w:r>
    </w:p>
    <w:p w14:paraId="0B53CF75" w14:textId="77777777" w:rsidR="002D7B6B" w:rsidRPr="00555F8B" w:rsidRDefault="002D7B6B" w:rsidP="002D7B6B">
      <w:pPr>
        <w:spacing w:line="240" w:lineRule="auto"/>
        <w:rPr>
          <w:rFonts w:eastAsia="Times New Roman" w:cs="Times New Roman"/>
          <w:lang w:val="lt-LT"/>
        </w:rPr>
      </w:pPr>
    </w:p>
    <w:p w14:paraId="294A77BF"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Receptinis vaistas.</w:t>
      </w:r>
    </w:p>
    <w:p w14:paraId="28E0B5BA" w14:textId="77777777" w:rsidR="002D7B6B" w:rsidRPr="00555F8B" w:rsidRDefault="002D7B6B" w:rsidP="002D7B6B">
      <w:pPr>
        <w:spacing w:line="240" w:lineRule="auto"/>
        <w:rPr>
          <w:rFonts w:eastAsia="Times New Roman" w:cs="Times New Roman"/>
          <w:lang w:val="lt-LT"/>
        </w:rPr>
      </w:pPr>
    </w:p>
    <w:p w14:paraId="4FA86428" w14:textId="77777777" w:rsidR="002D7B6B" w:rsidRPr="00555F8B" w:rsidRDefault="002D7B6B" w:rsidP="002D7B6B">
      <w:pPr>
        <w:spacing w:line="240" w:lineRule="auto"/>
        <w:rPr>
          <w:rFonts w:eastAsia="Times New Roman" w:cs="Times New Roman"/>
          <w:lang w:val="lt-LT"/>
        </w:rPr>
      </w:pPr>
    </w:p>
    <w:p w14:paraId="0A17263B"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40" w:hanging="540"/>
        <w:outlineLvl w:val="0"/>
        <w:rPr>
          <w:rFonts w:eastAsia="Times New Roman" w:cs="Times New Roman"/>
          <w:lang w:val="lt-LT"/>
        </w:rPr>
      </w:pPr>
      <w:r w:rsidRPr="00555F8B">
        <w:rPr>
          <w:rFonts w:eastAsia="Times New Roman" w:cs="Times New Roman"/>
          <w:b/>
          <w:lang w:val="lt-LT"/>
        </w:rPr>
        <w:t>15.</w:t>
      </w:r>
      <w:r w:rsidRPr="00555F8B">
        <w:rPr>
          <w:rFonts w:eastAsia="Times New Roman" w:cs="Times New Roman"/>
          <w:b/>
          <w:lang w:val="lt-LT"/>
        </w:rPr>
        <w:tab/>
      </w:r>
      <w:r w:rsidRPr="00555F8B">
        <w:rPr>
          <w:rFonts w:eastAsia="Times New Roman" w:cs="Times New Roman"/>
          <w:b/>
          <w:caps/>
          <w:lang w:val="lt-LT"/>
        </w:rPr>
        <w:t>vartojimo instrukcijA</w:t>
      </w:r>
    </w:p>
    <w:p w14:paraId="352254CA" w14:textId="77777777" w:rsidR="002D7B6B" w:rsidRPr="00555F8B" w:rsidRDefault="002D7B6B" w:rsidP="002D7B6B">
      <w:pPr>
        <w:spacing w:line="240" w:lineRule="auto"/>
        <w:rPr>
          <w:rFonts w:eastAsia="Times New Roman" w:cs="Times New Roman"/>
          <w:lang w:val="lt-LT"/>
        </w:rPr>
      </w:pPr>
    </w:p>
    <w:p w14:paraId="011B9B6F" w14:textId="77777777" w:rsidR="002D7B6B" w:rsidRPr="00555F8B" w:rsidRDefault="002D7B6B" w:rsidP="002D7B6B">
      <w:pPr>
        <w:spacing w:line="240" w:lineRule="auto"/>
        <w:rPr>
          <w:rFonts w:eastAsia="Times New Roman" w:cs="Times New Roman"/>
          <w:lang w:val="lt-LT"/>
        </w:rPr>
      </w:pPr>
    </w:p>
    <w:p w14:paraId="1B26A0D5" w14:textId="77777777" w:rsidR="002D7B6B" w:rsidRPr="00555F8B" w:rsidRDefault="002D7B6B" w:rsidP="002D7B6B">
      <w:pPr>
        <w:pBdr>
          <w:top w:val="single" w:sz="4" w:space="1" w:color="auto"/>
          <w:left w:val="single" w:sz="4" w:space="4" w:color="auto"/>
          <w:bottom w:val="single" w:sz="4" w:space="1" w:color="auto"/>
          <w:right w:val="single" w:sz="4" w:space="4" w:color="auto"/>
        </w:pBdr>
        <w:spacing w:line="240" w:lineRule="auto"/>
        <w:ind w:left="540" w:hanging="540"/>
        <w:outlineLvl w:val="0"/>
        <w:rPr>
          <w:rFonts w:eastAsia="Times New Roman" w:cs="Times New Roman"/>
          <w:lang w:val="lt-LT"/>
        </w:rPr>
      </w:pPr>
      <w:r w:rsidRPr="00555F8B">
        <w:rPr>
          <w:rFonts w:eastAsia="Times New Roman" w:cs="Times New Roman"/>
          <w:b/>
          <w:lang w:val="lt-LT"/>
        </w:rPr>
        <w:t>16.</w:t>
      </w:r>
      <w:r w:rsidRPr="00555F8B">
        <w:rPr>
          <w:rFonts w:eastAsia="Times New Roman" w:cs="Times New Roman"/>
          <w:b/>
          <w:lang w:val="lt-LT"/>
        </w:rPr>
        <w:tab/>
        <w:t>INFORMACIJA BRAILIO RAŠTU</w:t>
      </w:r>
    </w:p>
    <w:p w14:paraId="33F4C500" w14:textId="77777777" w:rsidR="002D7B6B" w:rsidRPr="00555F8B" w:rsidRDefault="002D7B6B" w:rsidP="002D7B6B">
      <w:pPr>
        <w:spacing w:line="240" w:lineRule="auto"/>
        <w:rPr>
          <w:rFonts w:eastAsia="Times New Roman" w:cs="Times New Roman"/>
          <w:lang w:val="lt-LT"/>
        </w:rPr>
      </w:pPr>
    </w:p>
    <w:p w14:paraId="50366A20" w14:textId="77777777" w:rsidR="002D7B6B" w:rsidRPr="00555F8B" w:rsidRDefault="002D7B6B" w:rsidP="002D7B6B">
      <w:pPr>
        <w:spacing w:line="240" w:lineRule="auto"/>
        <w:rPr>
          <w:rFonts w:eastAsia="Times New Roman" w:cs="Times New Roman"/>
          <w:lang w:val="lt-LT"/>
        </w:rPr>
      </w:pP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w:t>
      </w:r>
      <w:proofErr w:type="spellStart"/>
      <w:r w:rsidRPr="00555F8B">
        <w:rPr>
          <w:rFonts w:eastAsia="Times New Roman" w:cs="Times New Roman"/>
          <w:lang w:val="lt-LT"/>
        </w:rPr>
        <w:t>pharma</w:t>
      </w:r>
      <w:proofErr w:type="spellEnd"/>
      <w:r w:rsidRPr="00555F8B">
        <w:rPr>
          <w:rFonts w:eastAsia="Times New Roman" w:cs="Times New Roman"/>
          <w:lang w:val="lt-LT"/>
        </w:rPr>
        <w:t xml:space="preserve"> 250 mg</w:t>
      </w:r>
    </w:p>
    <w:p w14:paraId="52923D01" w14:textId="77777777" w:rsidR="002D7B6B" w:rsidRPr="00555F8B" w:rsidRDefault="002D7B6B" w:rsidP="002D7B6B">
      <w:pPr>
        <w:spacing w:line="240" w:lineRule="auto"/>
        <w:rPr>
          <w:rFonts w:eastAsia="Times New Roman" w:cs="Times New Roman"/>
          <w:lang w:val="lt-LT"/>
        </w:rPr>
      </w:pPr>
      <w:proofErr w:type="spellStart"/>
      <w:r w:rsidRPr="00555F8B">
        <w:rPr>
          <w:rFonts w:eastAsia="Times New Roman" w:cs="Times New Roman"/>
          <w:highlight w:val="lightGray"/>
          <w:lang w:val="lt-LT"/>
        </w:rPr>
        <w:t>cefuroxime</w:t>
      </w:r>
      <w:proofErr w:type="spellEnd"/>
      <w:r w:rsidRPr="00555F8B">
        <w:rPr>
          <w:rFonts w:eastAsia="Times New Roman" w:cs="Times New Roman"/>
          <w:highlight w:val="lightGray"/>
          <w:lang w:val="lt-LT"/>
        </w:rPr>
        <w:t xml:space="preserve"> </w:t>
      </w:r>
      <w:proofErr w:type="spellStart"/>
      <w:r w:rsidRPr="00555F8B">
        <w:rPr>
          <w:rFonts w:eastAsia="Times New Roman" w:cs="Times New Roman"/>
          <w:highlight w:val="lightGray"/>
          <w:lang w:val="lt-LT"/>
        </w:rPr>
        <w:t>ingen</w:t>
      </w:r>
      <w:proofErr w:type="spellEnd"/>
      <w:r w:rsidRPr="00555F8B">
        <w:rPr>
          <w:rFonts w:eastAsia="Times New Roman" w:cs="Times New Roman"/>
          <w:highlight w:val="lightGray"/>
          <w:lang w:val="lt-LT"/>
        </w:rPr>
        <w:t xml:space="preserve"> </w:t>
      </w:r>
      <w:proofErr w:type="spellStart"/>
      <w:r w:rsidRPr="00555F8B">
        <w:rPr>
          <w:rFonts w:eastAsia="Times New Roman" w:cs="Times New Roman"/>
          <w:highlight w:val="lightGray"/>
          <w:lang w:val="lt-LT"/>
        </w:rPr>
        <w:t>pharma</w:t>
      </w:r>
      <w:proofErr w:type="spellEnd"/>
      <w:r w:rsidRPr="00555F8B">
        <w:rPr>
          <w:rFonts w:eastAsia="Times New Roman" w:cs="Times New Roman"/>
          <w:highlight w:val="lightGray"/>
          <w:lang w:val="lt-LT"/>
        </w:rPr>
        <w:t xml:space="preserve"> 500 mg</w:t>
      </w:r>
    </w:p>
    <w:p w14:paraId="4F3B3CC2" w14:textId="77777777" w:rsidR="002D7B6B" w:rsidRPr="00555F8B" w:rsidRDefault="002D7B6B" w:rsidP="002D7B6B">
      <w:pPr>
        <w:spacing w:line="240" w:lineRule="auto"/>
        <w:rPr>
          <w:rFonts w:eastAsia="Times New Roman" w:cs="Times New Roman"/>
          <w:lang w:val="lt-LT"/>
        </w:rPr>
      </w:pPr>
    </w:p>
    <w:p w14:paraId="2E96BFCF" w14:textId="77777777" w:rsidR="002D7B6B" w:rsidRPr="00555F8B" w:rsidRDefault="002D7B6B" w:rsidP="002D7B6B">
      <w:pPr>
        <w:spacing w:line="240" w:lineRule="auto"/>
        <w:rPr>
          <w:rFonts w:eastAsia="Times New Roman" w:cs="Times New Roman"/>
          <w:lang w:val="lt-LT"/>
        </w:rPr>
      </w:pPr>
    </w:p>
    <w:p w14:paraId="6849402A" w14:textId="77777777" w:rsidR="002D7B6B" w:rsidRPr="00555F8B" w:rsidRDefault="002D7B6B" w:rsidP="002D7B6B">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Calibri" w:cs="Times New Roman"/>
          <w:i/>
          <w:noProof/>
          <w:szCs w:val="24"/>
          <w:lang w:val="lt-LT"/>
        </w:rPr>
      </w:pPr>
      <w:r w:rsidRPr="00555F8B">
        <w:rPr>
          <w:rFonts w:eastAsia="Calibri" w:cs="Times New Roman"/>
          <w:b/>
          <w:noProof/>
          <w:lang w:val="lt-LT"/>
        </w:rPr>
        <w:t>17.</w:t>
      </w:r>
      <w:r w:rsidRPr="00555F8B">
        <w:rPr>
          <w:rFonts w:eastAsia="Calibri" w:cs="Times New Roman"/>
          <w:b/>
          <w:noProof/>
          <w:lang w:val="lt-LT"/>
        </w:rPr>
        <w:tab/>
        <w:t>UNIKALUS IDENTIFIKATORIUS – 2D BRŪKŠNINIS KODAS</w:t>
      </w:r>
    </w:p>
    <w:p w14:paraId="5D2F6E89" w14:textId="77777777" w:rsidR="002D7B6B" w:rsidRPr="00555F8B" w:rsidRDefault="002D7B6B" w:rsidP="002D7B6B">
      <w:pPr>
        <w:rPr>
          <w:rFonts w:eastAsia="Calibri" w:cs="Times New Roman"/>
          <w:noProof/>
          <w:lang w:val="lt-LT"/>
        </w:rPr>
      </w:pPr>
    </w:p>
    <w:p w14:paraId="7FB07175" w14:textId="77777777" w:rsidR="002D7B6B" w:rsidRPr="00555F8B" w:rsidRDefault="002D7B6B" w:rsidP="002D7B6B">
      <w:pPr>
        <w:rPr>
          <w:rFonts w:eastAsia="Calibri" w:cs="Times New Roman"/>
          <w:noProof/>
          <w:shd w:val="clear" w:color="auto" w:fill="CCCCCC"/>
          <w:lang w:val="lt-LT"/>
        </w:rPr>
      </w:pPr>
      <w:r w:rsidRPr="00555F8B">
        <w:rPr>
          <w:rFonts w:eastAsia="Calibri" w:cs="Times New Roman"/>
          <w:noProof/>
          <w:highlight w:val="lightGray"/>
          <w:lang w:val="lt-LT"/>
        </w:rPr>
        <w:t>2D brūkšninis kodas su nurodytu unikaliu identifikatoriumi.</w:t>
      </w:r>
    </w:p>
    <w:p w14:paraId="2EFD80BA" w14:textId="77777777" w:rsidR="002D7B6B" w:rsidRPr="00555F8B" w:rsidRDefault="002D7B6B" w:rsidP="002D7B6B">
      <w:pPr>
        <w:rPr>
          <w:rFonts w:eastAsia="Calibri" w:cs="Times New Roman"/>
          <w:noProof/>
          <w:shd w:val="clear" w:color="auto" w:fill="CCCCCC"/>
          <w:lang w:val="lt-LT"/>
        </w:rPr>
      </w:pPr>
    </w:p>
    <w:p w14:paraId="4E4036B6" w14:textId="77777777" w:rsidR="002D7B6B" w:rsidRPr="00555F8B" w:rsidRDefault="002D7B6B" w:rsidP="002D7B6B">
      <w:pPr>
        <w:rPr>
          <w:rFonts w:eastAsia="Calibri" w:cs="Times New Roman"/>
          <w:noProof/>
          <w:lang w:val="lt-LT"/>
        </w:rPr>
      </w:pPr>
    </w:p>
    <w:p w14:paraId="107FC77A" w14:textId="77777777" w:rsidR="002D7B6B" w:rsidRPr="00555F8B" w:rsidRDefault="002D7B6B" w:rsidP="002D7B6B">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Calibri" w:cs="Times New Roman"/>
          <w:i/>
          <w:noProof/>
          <w:lang w:val="lt-LT"/>
        </w:rPr>
      </w:pPr>
      <w:r w:rsidRPr="00555F8B">
        <w:rPr>
          <w:rFonts w:eastAsia="Calibri" w:cs="Times New Roman"/>
          <w:b/>
          <w:noProof/>
          <w:lang w:val="lt-LT"/>
        </w:rPr>
        <w:t>18.</w:t>
      </w:r>
      <w:r w:rsidRPr="00555F8B">
        <w:rPr>
          <w:rFonts w:eastAsia="Calibri" w:cs="Times New Roman"/>
          <w:b/>
          <w:noProof/>
          <w:lang w:val="lt-LT"/>
        </w:rPr>
        <w:tab/>
        <w:t>UNIKALUS IDENTIFIKATORIUS – ŽMONĖMS SUPRANTAMI DUOMENYS</w:t>
      </w:r>
    </w:p>
    <w:p w14:paraId="11144141" w14:textId="77777777" w:rsidR="002D7B6B" w:rsidRPr="00555F8B" w:rsidRDefault="002D7B6B" w:rsidP="002D7B6B">
      <w:pPr>
        <w:rPr>
          <w:rFonts w:eastAsia="Calibri" w:cs="Times New Roman"/>
          <w:noProof/>
          <w:lang w:val="lt-LT"/>
        </w:rPr>
      </w:pPr>
    </w:p>
    <w:p w14:paraId="51181B5A" w14:textId="77777777" w:rsidR="002D7B6B" w:rsidRPr="00555F8B" w:rsidRDefault="002D7B6B" w:rsidP="002D7B6B">
      <w:pPr>
        <w:rPr>
          <w:rFonts w:eastAsia="Calibri" w:cs="Times New Roman"/>
          <w:color w:val="008000"/>
          <w:lang w:val="lt-LT"/>
        </w:rPr>
      </w:pPr>
      <w:r w:rsidRPr="00555F8B">
        <w:rPr>
          <w:rFonts w:eastAsia="Calibri" w:cs="Times New Roman"/>
          <w:lang w:val="lt-LT"/>
        </w:rPr>
        <w:t>PC: {numeris}</w:t>
      </w:r>
    </w:p>
    <w:p w14:paraId="24DE2323" w14:textId="77777777" w:rsidR="002D7B6B" w:rsidRPr="00555F8B" w:rsidRDefault="002D7B6B" w:rsidP="002D7B6B">
      <w:pPr>
        <w:rPr>
          <w:rFonts w:eastAsia="Calibri" w:cs="Times New Roman"/>
          <w:lang w:val="lt-LT"/>
        </w:rPr>
      </w:pPr>
      <w:r w:rsidRPr="00555F8B">
        <w:rPr>
          <w:rFonts w:eastAsia="Calibri" w:cs="Times New Roman"/>
          <w:lang w:val="lt-LT"/>
        </w:rPr>
        <w:t>SN: {numeris}</w:t>
      </w:r>
    </w:p>
    <w:p w14:paraId="78F6CE94" w14:textId="77777777" w:rsidR="002D7B6B" w:rsidRPr="00555F8B" w:rsidRDefault="002D7B6B" w:rsidP="002D7B6B">
      <w:pPr>
        <w:rPr>
          <w:rFonts w:eastAsia="Times New Roman" w:cs="Times New Roman"/>
          <w:lang w:val="lt-LT"/>
        </w:rPr>
      </w:pPr>
      <w:r w:rsidRPr="00555F8B">
        <w:rPr>
          <w:rFonts w:eastAsia="Calibri" w:cs="Times New Roman"/>
          <w:highlight w:val="lightGray"/>
          <w:lang w:val="lt-LT"/>
        </w:rPr>
        <w:t xml:space="preserve">NN: {numeris} </w:t>
      </w:r>
    </w:p>
    <w:p w14:paraId="2F5FEDF1" w14:textId="77777777" w:rsidR="002D7B6B" w:rsidRPr="00555F8B" w:rsidRDefault="002D7B6B" w:rsidP="002D7B6B">
      <w:pPr>
        <w:rPr>
          <w:rFonts w:eastAsia="Times New Roman" w:cs="Times New Roman"/>
          <w:lang w:val="lt-LT"/>
        </w:rPr>
      </w:pPr>
      <w:r w:rsidRPr="00555F8B">
        <w:rPr>
          <w:rFonts w:eastAsia="Times New Roman" w:cs="Times New Roman"/>
          <w:lang w:val="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7B6B" w:rsidRPr="00A111C9" w14:paraId="10E54DE3" w14:textId="77777777" w:rsidTr="00E86332">
        <w:trPr>
          <w:trHeight w:val="785"/>
        </w:trPr>
        <w:tc>
          <w:tcPr>
            <w:tcW w:w="9287" w:type="dxa"/>
            <w:tcBorders>
              <w:bottom w:val="single" w:sz="4" w:space="0" w:color="auto"/>
            </w:tcBorders>
          </w:tcPr>
          <w:p w14:paraId="0E37F8DE" w14:textId="77777777" w:rsidR="002D7B6B" w:rsidRPr="00555F8B" w:rsidRDefault="002D7B6B" w:rsidP="006A4C68">
            <w:pPr>
              <w:spacing w:line="240" w:lineRule="auto"/>
              <w:rPr>
                <w:rFonts w:eastAsia="Times New Roman" w:cs="Times New Roman"/>
                <w:b/>
                <w:lang w:val="lt-LT"/>
              </w:rPr>
            </w:pPr>
            <w:r w:rsidRPr="00555F8B">
              <w:rPr>
                <w:rFonts w:eastAsia="Times New Roman" w:cs="Times New Roman"/>
                <w:b/>
                <w:color w:val="FF0000"/>
                <w:lang w:val="lt-LT"/>
              </w:rPr>
              <w:lastRenderedPageBreak/>
              <w:br w:type="page"/>
            </w:r>
            <w:r w:rsidRPr="00555F8B">
              <w:rPr>
                <w:rFonts w:eastAsia="Times New Roman" w:cs="Times New Roman"/>
                <w:b/>
                <w:lang w:val="lt-LT"/>
              </w:rPr>
              <w:t xml:space="preserve">MINIMALI </w:t>
            </w:r>
            <w:r w:rsidRPr="00555F8B">
              <w:rPr>
                <w:rFonts w:eastAsia="Times New Roman" w:cs="Times New Roman"/>
                <w:b/>
                <w:caps/>
                <w:lang w:val="lt-LT"/>
              </w:rPr>
              <w:t xml:space="preserve">informacija ant </w:t>
            </w:r>
            <w:r w:rsidRPr="00555F8B">
              <w:rPr>
                <w:rFonts w:eastAsia="Times New Roman" w:cs="Times New Roman"/>
                <w:b/>
                <w:lang w:val="lt-LT"/>
              </w:rPr>
              <w:t>LIZDINIŲ PLOKŠTELIŲ ARBA DVISLUOKSNIŲ JUOSTELIŲ</w:t>
            </w:r>
          </w:p>
          <w:p w14:paraId="1453069C" w14:textId="77777777" w:rsidR="002D7B6B" w:rsidRPr="00555F8B" w:rsidRDefault="002D7B6B" w:rsidP="006A4C68">
            <w:pPr>
              <w:spacing w:line="240" w:lineRule="auto"/>
              <w:rPr>
                <w:rFonts w:eastAsia="Times New Roman" w:cs="Times New Roman"/>
                <w:b/>
                <w:lang w:val="lt-LT"/>
              </w:rPr>
            </w:pPr>
          </w:p>
          <w:p w14:paraId="50315DB8" w14:textId="77777777" w:rsidR="002D7B6B" w:rsidRPr="00555F8B" w:rsidRDefault="002D7B6B" w:rsidP="006A4C68">
            <w:pPr>
              <w:spacing w:line="240" w:lineRule="auto"/>
              <w:rPr>
                <w:rFonts w:eastAsia="Times New Roman" w:cs="Times New Roman"/>
                <w:b/>
                <w:lang w:val="lt-LT"/>
              </w:rPr>
            </w:pPr>
            <w:r w:rsidRPr="00555F8B">
              <w:rPr>
                <w:rFonts w:eastAsia="Times New Roman" w:cs="Times New Roman"/>
                <w:b/>
                <w:lang w:val="lt-LT"/>
              </w:rPr>
              <w:t xml:space="preserve">LIZDINĖ PLOKŠTELĖ </w:t>
            </w:r>
          </w:p>
        </w:tc>
      </w:tr>
    </w:tbl>
    <w:p w14:paraId="47E9C279" w14:textId="77777777" w:rsidR="002D7B6B" w:rsidRPr="00555F8B" w:rsidRDefault="002D7B6B" w:rsidP="002D7B6B">
      <w:pPr>
        <w:spacing w:line="240" w:lineRule="auto"/>
        <w:rPr>
          <w:rFonts w:eastAsia="Times New Roman" w:cs="Times New Roman"/>
          <w:b/>
          <w:lang w:val="lt-LT"/>
        </w:rPr>
      </w:pPr>
    </w:p>
    <w:p w14:paraId="6DD680F5" w14:textId="77777777" w:rsidR="002D7B6B" w:rsidRPr="00555F8B" w:rsidRDefault="002D7B6B" w:rsidP="002D7B6B">
      <w:pPr>
        <w:spacing w:line="240" w:lineRule="auto"/>
        <w:rPr>
          <w:rFonts w:eastAsia="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7B6B" w:rsidRPr="00A111C9" w14:paraId="765E47D4" w14:textId="77777777" w:rsidTr="00E86332">
        <w:tc>
          <w:tcPr>
            <w:tcW w:w="9287" w:type="dxa"/>
          </w:tcPr>
          <w:p w14:paraId="591E3183" w14:textId="77777777" w:rsidR="002D7B6B" w:rsidRPr="00555F8B" w:rsidRDefault="002D7B6B" w:rsidP="006A4C68">
            <w:pPr>
              <w:tabs>
                <w:tab w:val="left" w:pos="142"/>
              </w:tabs>
              <w:spacing w:line="240" w:lineRule="auto"/>
              <w:ind w:left="567" w:hanging="567"/>
              <w:rPr>
                <w:rFonts w:eastAsia="Times New Roman" w:cs="Times New Roman"/>
                <w:b/>
                <w:lang w:val="lt-LT"/>
              </w:rPr>
            </w:pPr>
            <w:r w:rsidRPr="00555F8B">
              <w:rPr>
                <w:rFonts w:eastAsia="Times New Roman" w:cs="Times New Roman"/>
                <w:b/>
                <w:lang w:val="lt-LT"/>
              </w:rPr>
              <w:t>1.</w:t>
            </w:r>
            <w:r w:rsidRPr="00555F8B">
              <w:rPr>
                <w:rFonts w:eastAsia="Times New Roman" w:cs="Times New Roman"/>
                <w:b/>
                <w:lang w:val="lt-LT"/>
              </w:rPr>
              <w:tab/>
            </w:r>
            <w:r w:rsidRPr="00555F8B">
              <w:rPr>
                <w:rFonts w:eastAsia="Times New Roman" w:cs="Times New Roman"/>
                <w:b/>
                <w:caps/>
                <w:lang w:val="lt-LT"/>
              </w:rPr>
              <w:t>Vaistinio preparato pavadinimas</w:t>
            </w:r>
          </w:p>
        </w:tc>
      </w:tr>
    </w:tbl>
    <w:p w14:paraId="19F676AC" w14:textId="77777777" w:rsidR="002D7B6B" w:rsidRPr="00555F8B" w:rsidRDefault="002D7B6B" w:rsidP="002D7B6B">
      <w:pPr>
        <w:spacing w:line="240" w:lineRule="auto"/>
        <w:ind w:left="567" w:hanging="567"/>
        <w:rPr>
          <w:rFonts w:eastAsia="Times New Roman" w:cs="Times New Roman"/>
          <w:lang w:val="lt-LT"/>
        </w:rPr>
      </w:pPr>
    </w:p>
    <w:p w14:paraId="1F335245" w14:textId="77777777" w:rsidR="002D7B6B" w:rsidRPr="00555F8B" w:rsidRDefault="002D7B6B" w:rsidP="002D7B6B">
      <w:pPr>
        <w:spacing w:line="240" w:lineRule="auto"/>
        <w:ind w:left="567" w:hanging="567"/>
        <w:rPr>
          <w:rFonts w:eastAsia="Times New Roman" w:cs="Times New Roman"/>
          <w:lang w:val="lt-LT"/>
        </w:rPr>
      </w:pP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250 mg plėvele dengtos tabletės</w:t>
      </w:r>
    </w:p>
    <w:p w14:paraId="0EE7D3DF" w14:textId="77777777" w:rsidR="002D7B6B" w:rsidRPr="00555F8B" w:rsidRDefault="002D7B6B" w:rsidP="002D7B6B">
      <w:pPr>
        <w:spacing w:line="240" w:lineRule="auto"/>
        <w:rPr>
          <w:rFonts w:eastAsia="Times New Roman" w:cs="Times New Roman"/>
          <w:shd w:val="clear" w:color="auto" w:fill="C0C0C0"/>
          <w:lang w:val="lt-LT"/>
        </w:rPr>
      </w:pPr>
      <w:proofErr w:type="spellStart"/>
      <w:r w:rsidRPr="00555F8B">
        <w:rPr>
          <w:rFonts w:eastAsia="Times New Roman" w:cs="Times New Roman"/>
          <w:highlight w:val="lightGray"/>
          <w:shd w:val="clear" w:color="auto" w:fill="C0C0C0"/>
          <w:lang w:val="lt-LT"/>
        </w:rPr>
        <w:t>Cefuroxime</w:t>
      </w:r>
      <w:proofErr w:type="spellEnd"/>
      <w:r w:rsidRPr="00555F8B">
        <w:rPr>
          <w:rFonts w:eastAsia="Times New Roman" w:cs="Times New Roman"/>
          <w:highlight w:val="lightGray"/>
          <w:shd w:val="clear" w:color="auto" w:fill="C0C0C0"/>
          <w:lang w:val="lt-LT"/>
        </w:rPr>
        <w:t xml:space="preserve"> </w:t>
      </w:r>
      <w:proofErr w:type="spellStart"/>
      <w:r w:rsidRPr="00555F8B">
        <w:rPr>
          <w:rFonts w:eastAsia="Times New Roman" w:cs="Times New Roman"/>
          <w:highlight w:val="lightGray"/>
          <w:shd w:val="clear" w:color="auto" w:fill="C0C0C0"/>
          <w:lang w:val="lt-LT"/>
        </w:rPr>
        <w:t>Ingen</w:t>
      </w:r>
      <w:proofErr w:type="spellEnd"/>
      <w:r w:rsidRPr="00555F8B">
        <w:rPr>
          <w:rFonts w:eastAsia="Times New Roman" w:cs="Times New Roman"/>
          <w:highlight w:val="lightGray"/>
          <w:shd w:val="clear" w:color="auto" w:fill="C0C0C0"/>
          <w:lang w:val="lt-LT"/>
        </w:rPr>
        <w:t xml:space="preserve"> Pharma 500 mg </w:t>
      </w:r>
      <w:r w:rsidRPr="00555F8B">
        <w:rPr>
          <w:rFonts w:eastAsia="Times New Roman" w:cs="Times New Roman"/>
          <w:highlight w:val="lightGray"/>
          <w:lang w:val="lt-LT"/>
        </w:rPr>
        <w:t>plėvele dengtos</w:t>
      </w:r>
      <w:r w:rsidRPr="00555F8B">
        <w:rPr>
          <w:rFonts w:eastAsia="Times New Roman" w:cs="Times New Roman"/>
          <w:highlight w:val="lightGray"/>
          <w:shd w:val="clear" w:color="auto" w:fill="C0C0C0"/>
          <w:lang w:val="lt-LT"/>
        </w:rPr>
        <w:t xml:space="preserve"> tabletės</w:t>
      </w:r>
    </w:p>
    <w:p w14:paraId="6EB7CB54" w14:textId="4F996B16" w:rsidR="002D7B6B" w:rsidRPr="00555F8B" w:rsidRDefault="003F75F4" w:rsidP="002D7B6B">
      <w:pPr>
        <w:spacing w:line="240" w:lineRule="auto"/>
        <w:rPr>
          <w:rFonts w:eastAsia="Times New Roman" w:cs="Times New Roman"/>
          <w:lang w:val="lt-LT"/>
        </w:rPr>
      </w:pPr>
      <w:r>
        <w:rPr>
          <w:rFonts w:eastAsia="Times New Roman" w:cs="Times New Roman"/>
        </w:rPr>
        <w:t>C</w:t>
      </w:r>
      <w:r w:rsidR="002D7B6B" w:rsidRPr="002C1905">
        <w:rPr>
          <w:rFonts w:eastAsia="Times New Roman" w:cs="Times New Roman"/>
        </w:rPr>
        <w:t>e</w:t>
      </w:r>
      <w:proofErr w:type="spellStart"/>
      <w:r w:rsidR="002D7B6B" w:rsidRPr="00555F8B">
        <w:rPr>
          <w:rFonts w:eastAsia="Times New Roman" w:cs="Times New Roman"/>
          <w:lang w:val="lt-LT"/>
        </w:rPr>
        <w:t>furoksimas</w:t>
      </w:r>
      <w:proofErr w:type="spellEnd"/>
    </w:p>
    <w:p w14:paraId="1C0053FF" w14:textId="77777777" w:rsidR="002D7B6B" w:rsidRPr="00555F8B" w:rsidRDefault="002D7B6B" w:rsidP="002D7B6B">
      <w:pPr>
        <w:spacing w:line="240" w:lineRule="auto"/>
        <w:rPr>
          <w:rFonts w:eastAsia="Times New Roman" w:cs="Times New Roman"/>
          <w:lang w:val="lt-LT"/>
        </w:rPr>
      </w:pPr>
    </w:p>
    <w:p w14:paraId="53A3287D" w14:textId="77777777" w:rsidR="002D7B6B" w:rsidRPr="00555F8B" w:rsidRDefault="002D7B6B" w:rsidP="002D7B6B">
      <w:pPr>
        <w:spacing w:line="240" w:lineRule="auto"/>
        <w:rPr>
          <w:rFonts w:eastAsia="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7B6B" w:rsidRPr="00A111C9" w14:paraId="1FF37388" w14:textId="77777777" w:rsidTr="00E86332">
        <w:tc>
          <w:tcPr>
            <w:tcW w:w="9287" w:type="dxa"/>
          </w:tcPr>
          <w:p w14:paraId="35552EDC" w14:textId="77777777" w:rsidR="002D7B6B" w:rsidRPr="00555F8B" w:rsidRDefault="002D7B6B" w:rsidP="006A4C68">
            <w:pPr>
              <w:tabs>
                <w:tab w:val="left" w:pos="142"/>
              </w:tabs>
              <w:spacing w:line="240" w:lineRule="auto"/>
              <w:ind w:left="567" w:hanging="567"/>
              <w:rPr>
                <w:rFonts w:eastAsia="Times New Roman" w:cs="Times New Roman"/>
                <w:b/>
                <w:lang w:val="lt-LT"/>
              </w:rPr>
            </w:pPr>
            <w:r w:rsidRPr="00555F8B">
              <w:rPr>
                <w:rFonts w:eastAsia="Times New Roman" w:cs="Times New Roman"/>
                <w:b/>
                <w:lang w:val="lt-LT"/>
              </w:rPr>
              <w:t>2.</w:t>
            </w:r>
            <w:r w:rsidRPr="00555F8B">
              <w:rPr>
                <w:rFonts w:eastAsia="Times New Roman" w:cs="Times New Roman"/>
                <w:b/>
                <w:lang w:val="lt-LT"/>
              </w:rPr>
              <w:tab/>
            </w:r>
            <w:r w:rsidRPr="00555F8B">
              <w:rPr>
                <w:rFonts w:eastAsia="Times New Roman" w:cs="Times New Roman"/>
                <w:b/>
                <w:caps/>
                <w:lang w:val="lt-LT"/>
              </w:rPr>
              <w:t>REGISTRUOTOJO pavadinimas</w:t>
            </w:r>
          </w:p>
        </w:tc>
      </w:tr>
    </w:tbl>
    <w:p w14:paraId="59A3F86E" w14:textId="77777777" w:rsidR="002D7B6B" w:rsidRPr="00555F8B" w:rsidRDefault="002D7B6B" w:rsidP="002D7B6B">
      <w:pPr>
        <w:spacing w:line="240" w:lineRule="auto"/>
        <w:rPr>
          <w:rFonts w:eastAsia="Times New Roman" w:cs="Times New Roman"/>
          <w:lang w:val="lt-LT"/>
        </w:rPr>
      </w:pPr>
    </w:p>
    <w:p w14:paraId="027E6D81"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 xml:space="preserve">SIA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p>
    <w:p w14:paraId="473BA3A9" w14:textId="77777777" w:rsidR="002D7B6B" w:rsidRPr="00555F8B" w:rsidRDefault="002D7B6B" w:rsidP="002D7B6B">
      <w:pPr>
        <w:spacing w:line="240" w:lineRule="auto"/>
        <w:rPr>
          <w:rFonts w:eastAsia="Times New Roman" w:cs="Times New Roman"/>
          <w:lang w:val="lt-LT"/>
        </w:rPr>
      </w:pPr>
    </w:p>
    <w:p w14:paraId="56027445" w14:textId="77777777" w:rsidR="002D7B6B" w:rsidRPr="00555F8B" w:rsidRDefault="002D7B6B" w:rsidP="002D7B6B">
      <w:pPr>
        <w:spacing w:line="240" w:lineRule="auto"/>
        <w:rPr>
          <w:rFonts w:eastAsia="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7B6B" w:rsidRPr="00A111C9" w14:paraId="48C888E2" w14:textId="77777777" w:rsidTr="00E86332">
        <w:tc>
          <w:tcPr>
            <w:tcW w:w="9287" w:type="dxa"/>
          </w:tcPr>
          <w:p w14:paraId="37335ECC" w14:textId="77777777" w:rsidR="002D7B6B" w:rsidRPr="00555F8B" w:rsidRDefault="002D7B6B" w:rsidP="006A4C68">
            <w:pPr>
              <w:tabs>
                <w:tab w:val="left" w:pos="142"/>
              </w:tabs>
              <w:spacing w:line="240" w:lineRule="auto"/>
              <w:ind w:left="567" w:hanging="567"/>
              <w:rPr>
                <w:rFonts w:eastAsia="Times New Roman" w:cs="Times New Roman"/>
                <w:b/>
                <w:lang w:val="lt-LT"/>
              </w:rPr>
            </w:pPr>
            <w:r w:rsidRPr="00555F8B">
              <w:rPr>
                <w:rFonts w:eastAsia="Times New Roman" w:cs="Times New Roman"/>
                <w:b/>
                <w:lang w:val="lt-LT"/>
              </w:rPr>
              <w:t>3.</w:t>
            </w:r>
            <w:r w:rsidRPr="00555F8B">
              <w:rPr>
                <w:rFonts w:eastAsia="Times New Roman" w:cs="Times New Roman"/>
                <w:b/>
                <w:lang w:val="lt-LT"/>
              </w:rPr>
              <w:tab/>
            </w:r>
            <w:r w:rsidRPr="00555F8B">
              <w:rPr>
                <w:rFonts w:eastAsia="Times New Roman" w:cs="Times New Roman"/>
                <w:b/>
                <w:caps/>
                <w:lang w:val="lt-LT"/>
              </w:rPr>
              <w:t>tinkamumo laikas</w:t>
            </w:r>
          </w:p>
        </w:tc>
      </w:tr>
    </w:tbl>
    <w:p w14:paraId="50381899" w14:textId="77777777" w:rsidR="002D7B6B" w:rsidRPr="00555F8B" w:rsidRDefault="002D7B6B" w:rsidP="002D7B6B">
      <w:pPr>
        <w:spacing w:line="240" w:lineRule="auto"/>
        <w:rPr>
          <w:rFonts w:eastAsia="Times New Roman" w:cs="Times New Roman"/>
          <w:lang w:val="lt-LT"/>
        </w:rPr>
      </w:pPr>
    </w:p>
    <w:p w14:paraId="13147EE6" w14:textId="77777777" w:rsidR="002D7B6B" w:rsidRPr="00555F8B" w:rsidRDefault="002D7B6B" w:rsidP="002D7B6B">
      <w:pPr>
        <w:spacing w:line="240" w:lineRule="auto"/>
        <w:rPr>
          <w:rFonts w:eastAsia="Times New Roman" w:cs="Times New Roman"/>
          <w:bCs/>
          <w:lang w:val="lt-LT"/>
        </w:rPr>
      </w:pPr>
      <w:r w:rsidRPr="00555F8B">
        <w:rPr>
          <w:rFonts w:eastAsia="Times New Roman" w:cs="Times New Roman"/>
          <w:bCs/>
          <w:highlight w:val="lightGray"/>
          <w:lang w:val="lt-LT"/>
        </w:rPr>
        <w:t>Tinka iki/</w:t>
      </w:r>
      <w:r w:rsidRPr="00555F8B">
        <w:rPr>
          <w:rFonts w:eastAsia="Times New Roman" w:cs="Times New Roman"/>
          <w:bCs/>
          <w:lang w:val="lt-LT"/>
        </w:rPr>
        <w:t>EXP mm/MMMM</w:t>
      </w:r>
    </w:p>
    <w:p w14:paraId="145504D1" w14:textId="77777777" w:rsidR="002D7B6B" w:rsidRPr="00555F8B" w:rsidRDefault="002D7B6B" w:rsidP="002D7B6B">
      <w:pPr>
        <w:spacing w:line="240" w:lineRule="auto"/>
        <w:rPr>
          <w:rFonts w:eastAsia="Times New Roman" w:cs="Times New Roman"/>
          <w:bCs/>
          <w:lang w:val="lt-LT"/>
        </w:rPr>
      </w:pPr>
    </w:p>
    <w:p w14:paraId="1CA66F70" w14:textId="77777777" w:rsidR="002D7B6B" w:rsidRPr="00555F8B" w:rsidRDefault="002D7B6B" w:rsidP="002D7B6B">
      <w:pPr>
        <w:spacing w:line="240" w:lineRule="auto"/>
        <w:rPr>
          <w:rFonts w:eastAsia="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7B6B" w:rsidRPr="00A111C9" w14:paraId="086EE64A" w14:textId="77777777" w:rsidTr="00E86332">
        <w:tc>
          <w:tcPr>
            <w:tcW w:w="9287" w:type="dxa"/>
          </w:tcPr>
          <w:p w14:paraId="380DE74A" w14:textId="77777777" w:rsidR="002D7B6B" w:rsidRPr="00555F8B" w:rsidRDefault="002D7B6B" w:rsidP="006A4C68">
            <w:pPr>
              <w:tabs>
                <w:tab w:val="left" w:pos="142"/>
              </w:tabs>
              <w:spacing w:line="240" w:lineRule="auto"/>
              <w:ind w:left="567" w:hanging="567"/>
              <w:rPr>
                <w:rFonts w:eastAsia="Times New Roman" w:cs="Times New Roman"/>
                <w:b/>
                <w:lang w:val="lt-LT"/>
              </w:rPr>
            </w:pPr>
            <w:r w:rsidRPr="00555F8B">
              <w:rPr>
                <w:rFonts w:eastAsia="Times New Roman" w:cs="Times New Roman"/>
                <w:b/>
                <w:lang w:val="lt-LT"/>
              </w:rPr>
              <w:t>4.</w:t>
            </w:r>
            <w:r w:rsidRPr="00555F8B">
              <w:rPr>
                <w:rFonts w:eastAsia="Times New Roman" w:cs="Times New Roman"/>
                <w:b/>
                <w:lang w:val="lt-LT"/>
              </w:rPr>
              <w:tab/>
            </w:r>
            <w:r w:rsidRPr="00555F8B">
              <w:rPr>
                <w:rFonts w:eastAsia="Times New Roman" w:cs="Times New Roman"/>
                <w:b/>
                <w:caps/>
                <w:lang w:val="lt-LT"/>
              </w:rPr>
              <w:t>serijos numeris</w:t>
            </w:r>
          </w:p>
        </w:tc>
      </w:tr>
    </w:tbl>
    <w:p w14:paraId="218567A5" w14:textId="77777777" w:rsidR="002D7B6B" w:rsidRPr="00555F8B" w:rsidRDefault="002D7B6B" w:rsidP="002D7B6B">
      <w:pPr>
        <w:spacing w:line="240" w:lineRule="auto"/>
        <w:ind w:right="113"/>
        <w:rPr>
          <w:rFonts w:eastAsia="Times New Roman" w:cs="Times New Roman"/>
          <w:lang w:val="lt-LT"/>
        </w:rPr>
      </w:pPr>
    </w:p>
    <w:p w14:paraId="15E5F8B7" w14:textId="77777777" w:rsidR="002D7B6B" w:rsidRPr="00555F8B" w:rsidRDefault="002D7B6B" w:rsidP="002D7B6B">
      <w:pPr>
        <w:spacing w:line="240" w:lineRule="auto"/>
        <w:ind w:right="113"/>
        <w:rPr>
          <w:rFonts w:eastAsia="Times New Roman" w:cs="Times New Roman"/>
          <w:lang w:val="lt-LT"/>
        </w:rPr>
      </w:pPr>
      <w:r w:rsidRPr="00555F8B">
        <w:rPr>
          <w:rFonts w:eastAsia="Times New Roman" w:cs="Times New Roman"/>
          <w:highlight w:val="lightGray"/>
          <w:lang w:val="lt-LT"/>
        </w:rPr>
        <w:t>Serija/</w:t>
      </w:r>
      <w:r w:rsidRPr="00555F8B">
        <w:rPr>
          <w:rFonts w:eastAsia="Times New Roman" w:cs="Times New Roman"/>
          <w:lang w:val="lt-LT"/>
        </w:rPr>
        <w:t>Lot</w:t>
      </w:r>
    </w:p>
    <w:p w14:paraId="32833ACE" w14:textId="77777777" w:rsidR="002D7B6B" w:rsidRPr="00555F8B" w:rsidRDefault="002D7B6B" w:rsidP="002D7B6B">
      <w:pPr>
        <w:spacing w:line="240" w:lineRule="auto"/>
        <w:ind w:right="113"/>
        <w:rPr>
          <w:rFonts w:eastAsia="Times New Roman" w:cs="Times New Roman"/>
          <w:lang w:val="lt-LT"/>
        </w:rPr>
      </w:pPr>
    </w:p>
    <w:p w14:paraId="6F73BEC2" w14:textId="77777777" w:rsidR="002D7B6B" w:rsidRPr="00555F8B" w:rsidRDefault="002D7B6B" w:rsidP="002D7B6B">
      <w:pPr>
        <w:spacing w:line="240" w:lineRule="auto"/>
        <w:ind w:right="113"/>
        <w:rPr>
          <w:rFonts w:eastAsia="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7B6B" w:rsidRPr="00A111C9" w14:paraId="6EB7A32A" w14:textId="77777777" w:rsidTr="00E86332">
        <w:tc>
          <w:tcPr>
            <w:tcW w:w="9287" w:type="dxa"/>
          </w:tcPr>
          <w:p w14:paraId="466A1515" w14:textId="77777777" w:rsidR="002D7B6B" w:rsidRPr="00555F8B" w:rsidRDefault="002D7B6B" w:rsidP="006A4C68">
            <w:pPr>
              <w:tabs>
                <w:tab w:val="left" w:pos="142"/>
              </w:tabs>
              <w:spacing w:line="240" w:lineRule="auto"/>
              <w:ind w:left="567" w:hanging="567"/>
              <w:rPr>
                <w:rFonts w:eastAsia="Times New Roman" w:cs="Times New Roman"/>
                <w:b/>
                <w:lang w:val="lt-LT"/>
              </w:rPr>
            </w:pPr>
            <w:r w:rsidRPr="00555F8B">
              <w:rPr>
                <w:rFonts w:eastAsia="Times New Roman" w:cs="Times New Roman"/>
                <w:b/>
                <w:lang w:val="lt-LT"/>
              </w:rPr>
              <w:t>5.</w:t>
            </w:r>
            <w:r w:rsidRPr="00555F8B">
              <w:rPr>
                <w:rFonts w:eastAsia="Times New Roman" w:cs="Times New Roman"/>
                <w:b/>
                <w:lang w:val="lt-LT"/>
              </w:rPr>
              <w:tab/>
              <w:t>KITA</w:t>
            </w:r>
          </w:p>
        </w:tc>
      </w:tr>
    </w:tbl>
    <w:p w14:paraId="15FB689D" w14:textId="77777777" w:rsidR="002D7B6B" w:rsidRPr="00555F8B" w:rsidRDefault="002D7B6B" w:rsidP="002D7B6B">
      <w:pPr>
        <w:spacing w:line="240" w:lineRule="auto"/>
        <w:ind w:right="113"/>
        <w:rPr>
          <w:rFonts w:eastAsia="Times New Roman" w:cs="Times New Roman"/>
          <w:lang w:val="lt-LT"/>
        </w:rPr>
      </w:pPr>
    </w:p>
    <w:p w14:paraId="68E9074E" w14:textId="77777777" w:rsidR="002D7B6B" w:rsidRPr="00555F8B" w:rsidRDefault="002D7B6B" w:rsidP="002D7B6B">
      <w:pPr>
        <w:shd w:val="clear" w:color="auto" w:fill="FFFFFF"/>
        <w:spacing w:line="240" w:lineRule="auto"/>
        <w:rPr>
          <w:rFonts w:eastAsia="Times New Roman" w:cs="Times New Roman"/>
          <w:lang w:val="lt-LT"/>
        </w:rPr>
      </w:pPr>
      <w:r w:rsidRPr="00555F8B">
        <w:rPr>
          <w:rFonts w:eastAsia="Times New Roman" w:cs="Times New Roman"/>
          <w:lang w:val="lt-LT"/>
        </w:rPr>
        <w:br w:type="page"/>
      </w:r>
    </w:p>
    <w:p w14:paraId="4ECA24FC" w14:textId="77777777" w:rsidR="002D7B6B" w:rsidRPr="00555F8B" w:rsidRDefault="002D7B6B" w:rsidP="002D7B6B">
      <w:pPr>
        <w:spacing w:line="240" w:lineRule="auto"/>
        <w:jc w:val="center"/>
        <w:rPr>
          <w:rFonts w:eastAsia="Times New Roman" w:cs="Times New Roman"/>
          <w:lang w:val="lt-LT"/>
        </w:rPr>
      </w:pPr>
    </w:p>
    <w:p w14:paraId="3BF9B5BB" w14:textId="77777777" w:rsidR="002D7B6B" w:rsidRPr="00555F8B" w:rsidRDefault="002D7B6B" w:rsidP="002D7B6B">
      <w:pPr>
        <w:spacing w:line="240" w:lineRule="auto"/>
        <w:jc w:val="center"/>
        <w:rPr>
          <w:rFonts w:eastAsia="Times New Roman" w:cs="Times New Roman"/>
          <w:lang w:val="lt-LT"/>
        </w:rPr>
      </w:pPr>
    </w:p>
    <w:p w14:paraId="75BDAD22" w14:textId="77777777" w:rsidR="002D7B6B" w:rsidRPr="00555F8B" w:rsidRDefault="002D7B6B" w:rsidP="002D7B6B">
      <w:pPr>
        <w:spacing w:line="240" w:lineRule="auto"/>
        <w:jc w:val="center"/>
        <w:rPr>
          <w:rFonts w:eastAsia="Times New Roman" w:cs="Times New Roman"/>
          <w:lang w:val="lt-LT"/>
        </w:rPr>
      </w:pPr>
    </w:p>
    <w:p w14:paraId="08A7E844" w14:textId="77777777" w:rsidR="002D7B6B" w:rsidRPr="00555F8B" w:rsidRDefault="002D7B6B" w:rsidP="002D7B6B">
      <w:pPr>
        <w:spacing w:line="240" w:lineRule="auto"/>
        <w:jc w:val="center"/>
        <w:rPr>
          <w:rFonts w:eastAsia="Times New Roman" w:cs="Times New Roman"/>
          <w:lang w:val="lt-LT"/>
        </w:rPr>
      </w:pPr>
    </w:p>
    <w:p w14:paraId="2C86365F" w14:textId="77777777" w:rsidR="002D7B6B" w:rsidRPr="00555F8B" w:rsidRDefault="002D7B6B" w:rsidP="002D7B6B">
      <w:pPr>
        <w:spacing w:line="240" w:lineRule="auto"/>
        <w:jc w:val="center"/>
        <w:rPr>
          <w:rFonts w:eastAsia="Times New Roman" w:cs="Times New Roman"/>
          <w:lang w:val="lt-LT"/>
        </w:rPr>
      </w:pPr>
    </w:p>
    <w:p w14:paraId="33E0A0CC" w14:textId="77777777" w:rsidR="002D7B6B" w:rsidRPr="00555F8B" w:rsidRDefault="002D7B6B" w:rsidP="002D7B6B">
      <w:pPr>
        <w:spacing w:line="240" w:lineRule="auto"/>
        <w:jc w:val="center"/>
        <w:rPr>
          <w:rFonts w:eastAsia="Times New Roman" w:cs="Times New Roman"/>
          <w:lang w:val="lt-LT"/>
        </w:rPr>
      </w:pPr>
    </w:p>
    <w:p w14:paraId="4B85741F" w14:textId="77777777" w:rsidR="002D7B6B" w:rsidRPr="00555F8B" w:rsidRDefault="002D7B6B" w:rsidP="002D7B6B">
      <w:pPr>
        <w:spacing w:line="240" w:lineRule="auto"/>
        <w:jc w:val="center"/>
        <w:rPr>
          <w:rFonts w:eastAsia="Times New Roman" w:cs="Times New Roman"/>
          <w:lang w:val="lt-LT"/>
        </w:rPr>
      </w:pPr>
    </w:p>
    <w:p w14:paraId="59C4A413" w14:textId="77777777" w:rsidR="002D7B6B" w:rsidRPr="00555F8B" w:rsidRDefault="002D7B6B" w:rsidP="002D7B6B">
      <w:pPr>
        <w:spacing w:line="240" w:lineRule="auto"/>
        <w:jc w:val="center"/>
        <w:rPr>
          <w:rFonts w:eastAsia="Times New Roman" w:cs="Times New Roman"/>
          <w:lang w:val="lt-LT"/>
        </w:rPr>
      </w:pPr>
    </w:p>
    <w:p w14:paraId="67D74C6F" w14:textId="77777777" w:rsidR="002D7B6B" w:rsidRPr="00555F8B" w:rsidRDefault="002D7B6B" w:rsidP="002D7B6B">
      <w:pPr>
        <w:spacing w:line="240" w:lineRule="auto"/>
        <w:jc w:val="center"/>
        <w:rPr>
          <w:rFonts w:eastAsia="Times New Roman" w:cs="Times New Roman"/>
          <w:lang w:val="lt-LT"/>
        </w:rPr>
      </w:pPr>
    </w:p>
    <w:p w14:paraId="499C2EDE" w14:textId="77777777" w:rsidR="002D7B6B" w:rsidRPr="00555F8B" w:rsidRDefault="002D7B6B" w:rsidP="002D7B6B">
      <w:pPr>
        <w:spacing w:line="240" w:lineRule="auto"/>
        <w:jc w:val="center"/>
        <w:rPr>
          <w:rFonts w:eastAsia="Times New Roman" w:cs="Times New Roman"/>
          <w:lang w:val="lt-LT"/>
        </w:rPr>
      </w:pPr>
    </w:p>
    <w:p w14:paraId="07BECDBF" w14:textId="77777777" w:rsidR="002D7B6B" w:rsidRPr="00555F8B" w:rsidRDefault="002D7B6B" w:rsidP="002D7B6B">
      <w:pPr>
        <w:spacing w:line="240" w:lineRule="auto"/>
        <w:jc w:val="center"/>
        <w:rPr>
          <w:rFonts w:eastAsia="Times New Roman" w:cs="Times New Roman"/>
          <w:lang w:val="lt-LT"/>
        </w:rPr>
      </w:pPr>
    </w:p>
    <w:p w14:paraId="3DE7DCB9" w14:textId="77777777" w:rsidR="002D7B6B" w:rsidRPr="00555F8B" w:rsidRDefault="002D7B6B" w:rsidP="002D7B6B">
      <w:pPr>
        <w:spacing w:line="240" w:lineRule="auto"/>
        <w:jc w:val="center"/>
        <w:rPr>
          <w:rFonts w:eastAsia="Times New Roman" w:cs="Times New Roman"/>
          <w:lang w:val="lt-LT"/>
        </w:rPr>
      </w:pPr>
    </w:p>
    <w:p w14:paraId="030B71DD" w14:textId="77777777" w:rsidR="002D7B6B" w:rsidRPr="00555F8B" w:rsidRDefault="002D7B6B" w:rsidP="002D7B6B">
      <w:pPr>
        <w:spacing w:line="240" w:lineRule="auto"/>
        <w:jc w:val="center"/>
        <w:rPr>
          <w:rFonts w:eastAsia="Times New Roman" w:cs="Times New Roman"/>
          <w:lang w:val="lt-LT"/>
        </w:rPr>
      </w:pPr>
    </w:p>
    <w:p w14:paraId="691BD7CA" w14:textId="77777777" w:rsidR="002D7B6B" w:rsidRPr="00555F8B" w:rsidRDefault="002D7B6B" w:rsidP="002D7B6B">
      <w:pPr>
        <w:spacing w:line="240" w:lineRule="auto"/>
        <w:jc w:val="center"/>
        <w:rPr>
          <w:rFonts w:eastAsia="Times New Roman" w:cs="Times New Roman"/>
          <w:lang w:val="lt-LT"/>
        </w:rPr>
      </w:pPr>
    </w:p>
    <w:p w14:paraId="6C325C8A" w14:textId="77777777" w:rsidR="002D7B6B" w:rsidRPr="00555F8B" w:rsidRDefault="002D7B6B" w:rsidP="002D7B6B">
      <w:pPr>
        <w:spacing w:line="240" w:lineRule="auto"/>
        <w:jc w:val="center"/>
        <w:rPr>
          <w:rFonts w:eastAsia="Times New Roman" w:cs="Times New Roman"/>
          <w:lang w:val="lt-LT"/>
        </w:rPr>
      </w:pPr>
    </w:p>
    <w:p w14:paraId="63150A26" w14:textId="77777777" w:rsidR="002D7B6B" w:rsidRPr="00555F8B" w:rsidRDefault="002D7B6B" w:rsidP="002D7B6B">
      <w:pPr>
        <w:spacing w:line="240" w:lineRule="auto"/>
        <w:jc w:val="center"/>
        <w:rPr>
          <w:rFonts w:eastAsia="Times New Roman" w:cs="Times New Roman"/>
          <w:lang w:val="lt-LT"/>
        </w:rPr>
      </w:pPr>
    </w:p>
    <w:p w14:paraId="393342ED" w14:textId="77777777" w:rsidR="002D7B6B" w:rsidRPr="00555F8B" w:rsidRDefault="002D7B6B" w:rsidP="002D7B6B">
      <w:pPr>
        <w:spacing w:line="240" w:lineRule="auto"/>
        <w:jc w:val="center"/>
        <w:rPr>
          <w:rFonts w:eastAsia="Times New Roman" w:cs="Times New Roman"/>
          <w:lang w:val="lt-LT"/>
        </w:rPr>
      </w:pPr>
    </w:p>
    <w:p w14:paraId="7E9B3FE2" w14:textId="77777777" w:rsidR="002D7B6B" w:rsidRPr="00555F8B" w:rsidRDefault="002D7B6B" w:rsidP="002D7B6B">
      <w:pPr>
        <w:spacing w:line="240" w:lineRule="auto"/>
        <w:jc w:val="center"/>
        <w:rPr>
          <w:rFonts w:eastAsia="Times New Roman" w:cs="Times New Roman"/>
          <w:lang w:val="lt-LT"/>
        </w:rPr>
      </w:pPr>
    </w:p>
    <w:p w14:paraId="24EEAD60" w14:textId="77777777" w:rsidR="002D7B6B" w:rsidRPr="00555F8B" w:rsidRDefault="002D7B6B" w:rsidP="002D7B6B">
      <w:pPr>
        <w:spacing w:line="240" w:lineRule="auto"/>
        <w:jc w:val="center"/>
        <w:rPr>
          <w:rFonts w:eastAsia="Times New Roman" w:cs="Times New Roman"/>
          <w:lang w:val="lt-LT"/>
        </w:rPr>
      </w:pPr>
    </w:p>
    <w:p w14:paraId="737E017B" w14:textId="77777777" w:rsidR="002D7B6B" w:rsidRPr="00555F8B" w:rsidRDefault="002D7B6B" w:rsidP="002D7B6B">
      <w:pPr>
        <w:spacing w:line="240" w:lineRule="auto"/>
        <w:jc w:val="center"/>
        <w:rPr>
          <w:rFonts w:eastAsia="Times New Roman" w:cs="Times New Roman"/>
          <w:lang w:val="lt-LT"/>
        </w:rPr>
      </w:pPr>
    </w:p>
    <w:p w14:paraId="440BC212" w14:textId="77777777" w:rsidR="002D7B6B" w:rsidRPr="00555F8B" w:rsidRDefault="002D7B6B" w:rsidP="002D7B6B">
      <w:pPr>
        <w:spacing w:line="240" w:lineRule="auto"/>
        <w:jc w:val="center"/>
        <w:rPr>
          <w:rFonts w:eastAsia="Times New Roman" w:cs="Times New Roman"/>
          <w:lang w:val="lt-LT"/>
        </w:rPr>
      </w:pPr>
    </w:p>
    <w:p w14:paraId="12210615" w14:textId="77777777" w:rsidR="002D7B6B" w:rsidRPr="00555F8B" w:rsidRDefault="002D7B6B" w:rsidP="002D7B6B">
      <w:pPr>
        <w:spacing w:line="240" w:lineRule="auto"/>
        <w:jc w:val="center"/>
        <w:rPr>
          <w:rFonts w:eastAsia="Times New Roman" w:cs="Times New Roman"/>
          <w:lang w:val="lt-LT"/>
        </w:rPr>
      </w:pPr>
    </w:p>
    <w:p w14:paraId="17F3096E" w14:textId="77777777" w:rsidR="002D7B6B" w:rsidRPr="00555F8B" w:rsidRDefault="002D7B6B" w:rsidP="002D7B6B">
      <w:pPr>
        <w:spacing w:line="240" w:lineRule="auto"/>
        <w:jc w:val="center"/>
        <w:outlineLvl w:val="0"/>
        <w:rPr>
          <w:rFonts w:eastAsia="Times New Roman" w:cs="Times New Roman"/>
          <w:b/>
          <w:lang w:val="lt-LT"/>
        </w:rPr>
      </w:pPr>
    </w:p>
    <w:p w14:paraId="61BD8478" w14:textId="77777777" w:rsidR="002D7B6B" w:rsidRPr="00555F8B" w:rsidRDefault="002D7B6B" w:rsidP="002D7B6B">
      <w:pPr>
        <w:spacing w:line="240" w:lineRule="auto"/>
        <w:jc w:val="center"/>
        <w:outlineLvl w:val="0"/>
        <w:rPr>
          <w:rFonts w:eastAsia="Times New Roman" w:cs="Times New Roman"/>
          <w:lang w:val="lt-LT"/>
        </w:rPr>
      </w:pPr>
      <w:r w:rsidRPr="00555F8B">
        <w:rPr>
          <w:rFonts w:eastAsia="Times New Roman" w:cs="Times New Roman"/>
          <w:b/>
          <w:lang w:val="lt-LT"/>
        </w:rPr>
        <w:t>B. PAKUOTĖS LAPELIS</w:t>
      </w:r>
    </w:p>
    <w:p w14:paraId="3E8FE2AF" w14:textId="77777777" w:rsidR="002D7B6B" w:rsidRPr="00555F8B" w:rsidRDefault="002D7B6B" w:rsidP="002D7B6B">
      <w:pPr>
        <w:spacing w:line="240" w:lineRule="auto"/>
        <w:jc w:val="center"/>
        <w:outlineLvl w:val="0"/>
        <w:rPr>
          <w:rFonts w:eastAsia="Times New Roman" w:cs="Times New Roman"/>
          <w:b/>
          <w:lang w:val="lt-LT"/>
        </w:rPr>
      </w:pPr>
      <w:r w:rsidRPr="00555F8B">
        <w:rPr>
          <w:rFonts w:eastAsia="Times New Roman" w:cs="Times New Roman"/>
          <w:b/>
          <w:lang w:val="lt-LT"/>
        </w:rPr>
        <w:br w:type="page"/>
      </w:r>
      <w:r w:rsidRPr="00555F8B">
        <w:rPr>
          <w:rFonts w:eastAsia="Times New Roman" w:cs="Times New Roman"/>
          <w:b/>
          <w:lang w:val="lt-LT"/>
        </w:rPr>
        <w:lastRenderedPageBreak/>
        <w:t>Pakuotės lapelis: informacija vartotojui</w:t>
      </w:r>
    </w:p>
    <w:p w14:paraId="30F82D6A" w14:textId="77777777" w:rsidR="002D7B6B" w:rsidRPr="00555F8B" w:rsidRDefault="002D7B6B" w:rsidP="002D7B6B">
      <w:pPr>
        <w:spacing w:line="240" w:lineRule="auto"/>
        <w:jc w:val="center"/>
        <w:outlineLvl w:val="0"/>
        <w:rPr>
          <w:rFonts w:eastAsia="Times New Roman" w:cs="Times New Roman"/>
          <w:b/>
          <w:lang w:val="lt-LT"/>
        </w:rPr>
      </w:pPr>
    </w:p>
    <w:p w14:paraId="3BF30D2E" w14:textId="77777777" w:rsidR="002D7B6B" w:rsidRPr="00555F8B" w:rsidRDefault="002D7B6B" w:rsidP="002D7B6B">
      <w:pPr>
        <w:spacing w:line="240" w:lineRule="auto"/>
        <w:jc w:val="center"/>
        <w:rPr>
          <w:rFonts w:eastAsia="Times New Roman" w:cs="Times New Roman"/>
          <w:b/>
          <w:shd w:val="clear" w:color="auto" w:fill="C0C0C0"/>
          <w:lang w:val="lt-LT"/>
        </w:rPr>
      </w:pPr>
      <w:proofErr w:type="spellStart"/>
      <w:r w:rsidRPr="00555F8B">
        <w:rPr>
          <w:rFonts w:eastAsia="Times New Roman" w:cs="Times New Roman"/>
          <w:b/>
          <w:bCs/>
          <w:lang w:val="lt-LT"/>
        </w:rPr>
        <w:t>Cefuroxime</w:t>
      </w:r>
      <w:proofErr w:type="spellEnd"/>
      <w:r w:rsidRPr="00555F8B">
        <w:rPr>
          <w:rFonts w:eastAsia="Times New Roman" w:cs="Times New Roman"/>
          <w:b/>
          <w:bCs/>
          <w:lang w:val="lt-LT"/>
        </w:rPr>
        <w:t xml:space="preserve"> </w:t>
      </w:r>
      <w:proofErr w:type="spellStart"/>
      <w:r w:rsidRPr="00555F8B">
        <w:rPr>
          <w:rFonts w:eastAsia="Times New Roman" w:cs="Times New Roman"/>
          <w:b/>
          <w:bCs/>
          <w:lang w:val="lt-LT"/>
        </w:rPr>
        <w:t>Ingen</w:t>
      </w:r>
      <w:proofErr w:type="spellEnd"/>
      <w:r w:rsidRPr="00555F8B">
        <w:rPr>
          <w:rFonts w:eastAsia="Times New Roman" w:cs="Times New Roman"/>
          <w:b/>
          <w:bCs/>
          <w:lang w:val="lt-LT"/>
        </w:rPr>
        <w:t xml:space="preserve"> Pharma 250 mg plėvele dengtos tabletės</w:t>
      </w:r>
    </w:p>
    <w:p w14:paraId="764D7719" w14:textId="77777777" w:rsidR="002D7B6B" w:rsidRPr="00555F8B" w:rsidRDefault="002D7B6B" w:rsidP="002D7B6B">
      <w:pPr>
        <w:spacing w:line="240" w:lineRule="auto"/>
        <w:jc w:val="center"/>
        <w:rPr>
          <w:rFonts w:eastAsia="Times New Roman" w:cs="Times New Roman"/>
          <w:b/>
          <w:shd w:val="clear" w:color="auto" w:fill="C0C0C0"/>
          <w:lang w:val="lt-LT"/>
        </w:rPr>
      </w:pPr>
      <w:proofErr w:type="spellStart"/>
      <w:r w:rsidRPr="00555F8B">
        <w:rPr>
          <w:rFonts w:eastAsia="Times New Roman" w:cs="Times New Roman"/>
          <w:b/>
          <w:highlight w:val="lightGray"/>
          <w:shd w:val="clear" w:color="auto" w:fill="C0C0C0"/>
          <w:lang w:val="lt-LT"/>
        </w:rPr>
        <w:t>Cefuroxime</w:t>
      </w:r>
      <w:proofErr w:type="spellEnd"/>
      <w:r w:rsidRPr="00555F8B">
        <w:rPr>
          <w:rFonts w:eastAsia="Times New Roman" w:cs="Times New Roman"/>
          <w:b/>
          <w:highlight w:val="lightGray"/>
          <w:shd w:val="clear" w:color="auto" w:fill="C0C0C0"/>
          <w:lang w:val="lt-LT"/>
        </w:rPr>
        <w:t xml:space="preserve"> </w:t>
      </w:r>
      <w:proofErr w:type="spellStart"/>
      <w:r w:rsidRPr="00555F8B">
        <w:rPr>
          <w:rFonts w:eastAsia="Times New Roman" w:cs="Times New Roman"/>
          <w:b/>
          <w:highlight w:val="lightGray"/>
          <w:shd w:val="clear" w:color="auto" w:fill="C0C0C0"/>
          <w:lang w:val="lt-LT"/>
        </w:rPr>
        <w:t>Ingen</w:t>
      </w:r>
      <w:proofErr w:type="spellEnd"/>
      <w:r w:rsidRPr="00555F8B">
        <w:rPr>
          <w:rFonts w:eastAsia="Times New Roman" w:cs="Times New Roman"/>
          <w:b/>
          <w:highlight w:val="lightGray"/>
          <w:shd w:val="clear" w:color="auto" w:fill="C0C0C0"/>
          <w:lang w:val="lt-LT"/>
        </w:rPr>
        <w:t xml:space="preserve"> Pharma 500 mg </w:t>
      </w:r>
      <w:r w:rsidRPr="00555F8B">
        <w:rPr>
          <w:rFonts w:eastAsia="Times New Roman" w:cs="Times New Roman"/>
          <w:b/>
          <w:bCs/>
          <w:highlight w:val="lightGray"/>
          <w:lang w:val="lt-LT"/>
        </w:rPr>
        <w:t>plėvele dengtos tabletės</w:t>
      </w:r>
    </w:p>
    <w:p w14:paraId="14DEEEAC" w14:textId="77777777" w:rsidR="002D7B6B" w:rsidRPr="00555F8B" w:rsidRDefault="002D7B6B" w:rsidP="002D7B6B">
      <w:pPr>
        <w:numPr>
          <w:ilvl w:val="12"/>
          <w:numId w:val="0"/>
        </w:numPr>
        <w:spacing w:line="240" w:lineRule="auto"/>
        <w:jc w:val="center"/>
        <w:rPr>
          <w:rFonts w:eastAsia="Times New Roman" w:cs="Times New Roman"/>
          <w:lang w:val="lt-LT"/>
        </w:rPr>
      </w:pPr>
    </w:p>
    <w:p w14:paraId="4777083D" w14:textId="73DBF2BC" w:rsidR="002D7B6B" w:rsidRPr="00555F8B" w:rsidRDefault="00A023C5" w:rsidP="002D7B6B">
      <w:pPr>
        <w:numPr>
          <w:ilvl w:val="12"/>
          <w:numId w:val="0"/>
        </w:numPr>
        <w:spacing w:line="240" w:lineRule="auto"/>
        <w:jc w:val="center"/>
        <w:rPr>
          <w:rFonts w:eastAsia="Times New Roman" w:cs="Times New Roman"/>
          <w:lang w:val="lt-LT"/>
        </w:rPr>
      </w:pPr>
      <w:proofErr w:type="spellStart"/>
      <w:r>
        <w:rPr>
          <w:rFonts w:eastAsia="Times New Roman" w:cs="Times New Roman"/>
          <w:lang w:val="lt-LT"/>
        </w:rPr>
        <w:t>c</w:t>
      </w:r>
      <w:r w:rsidR="002D7B6B" w:rsidRPr="00555F8B">
        <w:rPr>
          <w:rFonts w:eastAsia="Times New Roman" w:cs="Times New Roman"/>
          <w:lang w:val="lt-LT"/>
        </w:rPr>
        <w:t>efuroksimas</w:t>
      </w:r>
      <w:proofErr w:type="spellEnd"/>
    </w:p>
    <w:p w14:paraId="3C83D823" w14:textId="77777777" w:rsidR="002D7B6B" w:rsidRPr="00555F8B" w:rsidRDefault="002D7B6B" w:rsidP="002D7B6B">
      <w:pPr>
        <w:spacing w:line="240" w:lineRule="auto"/>
        <w:jc w:val="center"/>
        <w:rPr>
          <w:rFonts w:eastAsia="Times New Roman" w:cs="Times New Roman"/>
          <w:lang w:val="lt-LT"/>
        </w:rPr>
      </w:pPr>
    </w:p>
    <w:p w14:paraId="29079799" w14:textId="77777777" w:rsidR="002D7B6B" w:rsidRPr="00555F8B" w:rsidRDefault="002D7B6B" w:rsidP="002D7B6B">
      <w:pPr>
        <w:spacing w:line="240" w:lineRule="auto"/>
        <w:rPr>
          <w:rFonts w:eastAsia="Times New Roman" w:cs="Times New Roman"/>
          <w:b/>
          <w:lang w:val="lt-LT"/>
        </w:rPr>
      </w:pPr>
      <w:r w:rsidRPr="00555F8B">
        <w:rPr>
          <w:rFonts w:eastAsia="Times New Roman" w:cs="Times New Roman"/>
          <w:b/>
          <w:lang w:val="lt-LT"/>
        </w:rPr>
        <w:t>Atidžiai perskaitykite visą šį lapelį, prieš pradėdami vartoti vaistą, nes jame pateikiama Jums svarbi informacija.</w:t>
      </w:r>
    </w:p>
    <w:p w14:paraId="234F9D1A"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w:t>
      </w:r>
      <w:r w:rsidRPr="00555F8B">
        <w:rPr>
          <w:rFonts w:eastAsia="Times New Roman" w:cs="Times New Roman"/>
          <w:lang w:val="lt-LT"/>
        </w:rPr>
        <w:tab/>
        <w:t>Neišmeskite šio lapelio, nes vėl gali prireikti jį perskaityti.</w:t>
      </w:r>
    </w:p>
    <w:p w14:paraId="404AC417"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w:t>
      </w:r>
      <w:r w:rsidRPr="00555F8B">
        <w:rPr>
          <w:rFonts w:eastAsia="Times New Roman" w:cs="Times New Roman"/>
          <w:lang w:val="lt-LT"/>
        </w:rPr>
        <w:tab/>
        <w:t>Jeigu kiltų daugiau klausimų, kreipkitės į gydytoją, vaistininką arba slaugytoją.</w:t>
      </w:r>
    </w:p>
    <w:p w14:paraId="0F517170" w14:textId="77777777" w:rsidR="002D7B6B" w:rsidRPr="00555F8B" w:rsidRDefault="002D7B6B" w:rsidP="002D7B6B">
      <w:pPr>
        <w:numPr>
          <w:ilvl w:val="0"/>
          <w:numId w:val="1"/>
        </w:numPr>
        <w:spacing w:line="240" w:lineRule="auto"/>
        <w:ind w:left="567" w:hanging="567"/>
        <w:rPr>
          <w:rFonts w:eastAsia="Times New Roman" w:cs="Times New Roman"/>
          <w:lang w:val="lt-LT"/>
        </w:rPr>
      </w:pPr>
      <w:r w:rsidRPr="00555F8B">
        <w:rPr>
          <w:rFonts w:eastAsia="Times New Roman" w:cs="Times New Roman"/>
          <w:lang w:val="lt-LT"/>
        </w:rPr>
        <w:t>Šis vaistas skirtas tik Jums, todėl kitiems žmonėms jo duoti negalima. Vaistas gali jiems pakenkti (net tiems, kurių ligos požymiai yra tokie patys kaip Jūsų).</w:t>
      </w:r>
    </w:p>
    <w:p w14:paraId="42798950" w14:textId="77777777" w:rsidR="002D7B6B" w:rsidRPr="00555F8B" w:rsidRDefault="002D7B6B" w:rsidP="002D7B6B">
      <w:pPr>
        <w:numPr>
          <w:ilvl w:val="0"/>
          <w:numId w:val="1"/>
        </w:numPr>
        <w:spacing w:line="240" w:lineRule="auto"/>
        <w:ind w:left="567" w:hanging="567"/>
        <w:rPr>
          <w:rFonts w:eastAsia="Times New Roman" w:cs="Times New Roman"/>
          <w:lang w:val="lt-LT"/>
        </w:rPr>
      </w:pPr>
      <w:r w:rsidRPr="00555F8B">
        <w:rPr>
          <w:rFonts w:eastAsia="Times New Roman" w:cs="Times New Roman"/>
          <w:lang w:val="lt-LT"/>
        </w:rPr>
        <w:t>Jeigu pasireiškė šalutinis poveikis (net jeigu jis šiame lapelyje nenurodytas), kreipkitės į gydytoją, vaistininką arba slaugytoją. Žr. 4 skyrių.</w:t>
      </w:r>
    </w:p>
    <w:p w14:paraId="4B95A1AC" w14:textId="77777777" w:rsidR="002D7B6B" w:rsidRPr="00555F8B" w:rsidRDefault="002D7B6B" w:rsidP="002D7B6B">
      <w:pPr>
        <w:spacing w:line="240" w:lineRule="auto"/>
        <w:ind w:right="-2"/>
        <w:rPr>
          <w:rFonts w:eastAsia="Times New Roman" w:cs="Times New Roman"/>
          <w:lang w:val="lt-LT"/>
        </w:rPr>
      </w:pPr>
    </w:p>
    <w:p w14:paraId="466814A2" w14:textId="77777777" w:rsidR="002D7B6B" w:rsidRPr="00555F8B" w:rsidRDefault="002D7B6B" w:rsidP="002D7B6B">
      <w:pPr>
        <w:spacing w:line="240" w:lineRule="auto"/>
        <w:ind w:left="567" w:hanging="567"/>
        <w:rPr>
          <w:rFonts w:eastAsia="Times New Roman" w:cs="Times New Roman"/>
          <w:b/>
          <w:lang w:val="lt-LT"/>
        </w:rPr>
      </w:pPr>
      <w:r w:rsidRPr="00555F8B">
        <w:rPr>
          <w:rFonts w:eastAsia="Times New Roman" w:cs="Times New Roman"/>
          <w:b/>
          <w:lang w:val="lt-LT"/>
        </w:rPr>
        <w:t>Apie ką rašoma šiame lapelyje?</w:t>
      </w:r>
    </w:p>
    <w:p w14:paraId="21EC59D4" w14:textId="77777777" w:rsidR="002D7B6B" w:rsidRPr="00555F8B" w:rsidRDefault="002D7B6B" w:rsidP="002D7B6B">
      <w:pPr>
        <w:spacing w:line="240" w:lineRule="auto"/>
        <w:ind w:left="567" w:hanging="567"/>
        <w:rPr>
          <w:rFonts w:eastAsia="Times New Roman" w:cs="Times New Roman"/>
          <w:b/>
          <w:lang w:val="lt-LT"/>
        </w:rPr>
      </w:pPr>
    </w:p>
    <w:p w14:paraId="033EDEBB"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1.</w:t>
      </w:r>
      <w:r w:rsidRPr="00555F8B">
        <w:rPr>
          <w:rFonts w:eastAsia="Times New Roman" w:cs="Times New Roman"/>
          <w:lang w:val="lt-LT"/>
        </w:rPr>
        <w:tab/>
        <w:t xml:space="preserve">Kas yra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ir kam jis vartojamas</w:t>
      </w:r>
    </w:p>
    <w:p w14:paraId="1DF34EB4"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2.</w:t>
      </w:r>
      <w:r w:rsidRPr="00555F8B">
        <w:rPr>
          <w:rFonts w:eastAsia="Times New Roman" w:cs="Times New Roman"/>
          <w:lang w:val="lt-LT"/>
        </w:rPr>
        <w:tab/>
        <w:t xml:space="preserve">Kas žinotina prieš vartojant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p>
    <w:p w14:paraId="1A1F0DA9"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3.</w:t>
      </w:r>
      <w:r w:rsidRPr="00555F8B">
        <w:rPr>
          <w:rFonts w:eastAsia="Times New Roman" w:cs="Times New Roman"/>
          <w:lang w:val="lt-LT"/>
        </w:rPr>
        <w:tab/>
        <w:t xml:space="preserve">Kaip vartoti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p>
    <w:p w14:paraId="345BD4B4"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4.</w:t>
      </w:r>
      <w:r w:rsidRPr="00555F8B">
        <w:rPr>
          <w:rFonts w:eastAsia="Times New Roman" w:cs="Times New Roman"/>
          <w:lang w:val="lt-LT"/>
        </w:rPr>
        <w:tab/>
        <w:t>Galimas šalutinis poveikis</w:t>
      </w:r>
    </w:p>
    <w:p w14:paraId="41FBBBBB"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5.</w:t>
      </w:r>
      <w:r w:rsidRPr="00555F8B">
        <w:rPr>
          <w:rFonts w:eastAsia="Times New Roman" w:cs="Times New Roman"/>
          <w:lang w:val="lt-LT"/>
        </w:rPr>
        <w:tab/>
        <w:t xml:space="preserve">Kaip laikyti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p>
    <w:p w14:paraId="715DD391"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6.</w:t>
      </w:r>
      <w:r w:rsidRPr="00555F8B">
        <w:rPr>
          <w:rFonts w:eastAsia="Times New Roman" w:cs="Times New Roman"/>
          <w:lang w:val="lt-LT"/>
        </w:rPr>
        <w:tab/>
        <w:t>Pakuotės turinys ir kita informacija</w:t>
      </w:r>
    </w:p>
    <w:p w14:paraId="378A4B53" w14:textId="77777777" w:rsidR="002D7B6B" w:rsidRPr="00555F8B" w:rsidRDefault="002D7B6B" w:rsidP="002D7B6B">
      <w:pPr>
        <w:numPr>
          <w:ilvl w:val="12"/>
          <w:numId w:val="0"/>
        </w:numPr>
        <w:spacing w:line="240" w:lineRule="auto"/>
        <w:rPr>
          <w:rFonts w:eastAsia="Times New Roman" w:cs="Times New Roman"/>
          <w:lang w:val="lt-LT"/>
        </w:rPr>
      </w:pPr>
    </w:p>
    <w:p w14:paraId="4F788D7D" w14:textId="77777777" w:rsidR="002D7B6B" w:rsidRPr="00555F8B" w:rsidRDefault="002D7B6B" w:rsidP="002D7B6B">
      <w:pPr>
        <w:numPr>
          <w:ilvl w:val="12"/>
          <w:numId w:val="0"/>
        </w:numPr>
        <w:spacing w:line="240" w:lineRule="auto"/>
        <w:rPr>
          <w:rFonts w:eastAsia="Times New Roman" w:cs="Times New Roman"/>
          <w:lang w:val="lt-LT"/>
        </w:rPr>
      </w:pPr>
    </w:p>
    <w:p w14:paraId="5ED8C22F" w14:textId="77777777" w:rsidR="002D7B6B" w:rsidRPr="00555F8B" w:rsidRDefault="002D7B6B" w:rsidP="002D7B6B">
      <w:pPr>
        <w:numPr>
          <w:ilvl w:val="12"/>
          <w:numId w:val="0"/>
        </w:numPr>
        <w:spacing w:line="240" w:lineRule="auto"/>
        <w:ind w:left="567" w:hanging="567"/>
        <w:outlineLvl w:val="0"/>
        <w:rPr>
          <w:rFonts w:eastAsia="Times New Roman" w:cs="Times New Roman"/>
          <w:b/>
          <w:caps/>
          <w:lang w:val="lt-LT"/>
        </w:rPr>
      </w:pPr>
      <w:r w:rsidRPr="00555F8B">
        <w:rPr>
          <w:rFonts w:eastAsia="Times New Roman" w:cs="Times New Roman"/>
          <w:b/>
          <w:lang w:val="lt-LT"/>
        </w:rPr>
        <w:t>1.</w:t>
      </w:r>
      <w:r w:rsidRPr="00555F8B">
        <w:rPr>
          <w:rFonts w:eastAsia="Times New Roman" w:cs="Times New Roman"/>
          <w:b/>
          <w:lang w:val="lt-LT"/>
        </w:rPr>
        <w:tab/>
        <w:t xml:space="preserve">Kas yra </w:t>
      </w: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 ir kam jis vartojamas</w:t>
      </w:r>
    </w:p>
    <w:p w14:paraId="3C9E73BE" w14:textId="77777777" w:rsidR="002D7B6B" w:rsidRPr="00555F8B" w:rsidRDefault="002D7B6B" w:rsidP="002D7B6B">
      <w:pPr>
        <w:numPr>
          <w:ilvl w:val="12"/>
          <w:numId w:val="0"/>
        </w:numPr>
        <w:spacing w:line="240" w:lineRule="auto"/>
        <w:rPr>
          <w:rFonts w:eastAsia="Times New Roman" w:cs="Times New Roman"/>
          <w:lang w:val="lt-LT"/>
        </w:rPr>
      </w:pPr>
    </w:p>
    <w:p w14:paraId="25CB24BB" w14:textId="77777777" w:rsidR="002D7B6B" w:rsidRPr="00555F8B" w:rsidRDefault="002D7B6B" w:rsidP="002D7B6B">
      <w:pPr>
        <w:numPr>
          <w:ilvl w:val="12"/>
          <w:numId w:val="0"/>
        </w:numPr>
        <w:spacing w:line="240" w:lineRule="auto"/>
        <w:ind w:right="-2"/>
        <w:rPr>
          <w:rFonts w:eastAsia="Times New Roman" w:cs="Times New Roman"/>
          <w:lang w:val="lt-LT"/>
        </w:rPr>
      </w:pP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yra antibiotikas, kuriuo gydomi suaugusieji ir vaikai. Jis naikina infekcines ligas sukeliančias bakterijas. Jis priklauso vaistų, vadinamų </w:t>
      </w:r>
      <w:proofErr w:type="spellStart"/>
      <w:r w:rsidRPr="00555F8B">
        <w:rPr>
          <w:rFonts w:eastAsia="Times New Roman" w:cs="Times New Roman"/>
          <w:i/>
          <w:lang w:val="lt-LT"/>
        </w:rPr>
        <w:t>cefalosporinais</w:t>
      </w:r>
      <w:proofErr w:type="spellEnd"/>
      <w:r w:rsidRPr="00555F8B">
        <w:rPr>
          <w:rFonts w:eastAsia="Times New Roman" w:cs="Times New Roman"/>
          <w:iCs/>
          <w:lang w:val="lt-LT"/>
        </w:rPr>
        <w:t>, grupei</w:t>
      </w:r>
      <w:r w:rsidRPr="00555F8B">
        <w:rPr>
          <w:rFonts w:eastAsia="Times New Roman" w:cs="Times New Roman"/>
          <w:lang w:val="lt-LT"/>
        </w:rPr>
        <w:t>.</w:t>
      </w:r>
    </w:p>
    <w:p w14:paraId="7D4CD234" w14:textId="77777777" w:rsidR="002D7B6B" w:rsidRPr="00555F8B" w:rsidRDefault="002D7B6B" w:rsidP="002D7B6B">
      <w:pPr>
        <w:numPr>
          <w:ilvl w:val="12"/>
          <w:numId w:val="0"/>
        </w:numPr>
        <w:spacing w:line="240" w:lineRule="auto"/>
        <w:ind w:right="-2"/>
        <w:rPr>
          <w:rFonts w:eastAsia="Times New Roman" w:cs="Times New Roman"/>
          <w:b/>
          <w:lang w:val="lt-LT"/>
        </w:rPr>
      </w:pPr>
    </w:p>
    <w:p w14:paraId="0728FE8B" w14:textId="77777777" w:rsidR="002D7B6B" w:rsidRPr="00555F8B" w:rsidRDefault="002D7B6B" w:rsidP="002D7B6B">
      <w:pPr>
        <w:numPr>
          <w:ilvl w:val="12"/>
          <w:numId w:val="0"/>
        </w:numPr>
        <w:spacing w:line="240" w:lineRule="auto"/>
        <w:ind w:right="-2"/>
        <w:rPr>
          <w:rFonts w:eastAsia="Times New Roman" w:cs="Times New Roman"/>
          <w:lang w:val="lt-LT"/>
        </w:rPr>
      </w:pP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gydomos sunkios infekcinės ligos:</w:t>
      </w:r>
    </w:p>
    <w:p w14:paraId="4AB9D278" w14:textId="77777777" w:rsidR="002D7B6B" w:rsidRPr="00555F8B"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lang w:val="lt-LT"/>
        </w:rPr>
        <w:t>gerklės;</w:t>
      </w:r>
    </w:p>
    <w:p w14:paraId="55CC135E" w14:textId="77777777" w:rsidR="002D7B6B" w:rsidRPr="00555F8B"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lang w:val="lt-LT"/>
        </w:rPr>
        <w:t>nosies ančių;</w:t>
      </w:r>
    </w:p>
    <w:p w14:paraId="110FEBD2" w14:textId="77777777" w:rsidR="002D7B6B" w:rsidRPr="00555F8B"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lang w:val="lt-LT"/>
        </w:rPr>
        <w:t>vidurinės ausies;</w:t>
      </w:r>
    </w:p>
    <w:p w14:paraId="2AD695A2" w14:textId="77777777" w:rsidR="002D7B6B" w:rsidRPr="00555F8B"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lang w:val="lt-LT"/>
        </w:rPr>
        <w:t>plaučių ar krūtinės ląstos;</w:t>
      </w:r>
    </w:p>
    <w:p w14:paraId="05372020" w14:textId="77777777" w:rsidR="002D7B6B" w:rsidRPr="00555F8B"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lang w:val="lt-LT"/>
        </w:rPr>
        <w:t>šlapimo takų;</w:t>
      </w:r>
    </w:p>
    <w:p w14:paraId="2ED82EE9" w14:textId="77777777" w:rsidR="002D7B6B" w:rsidRPr="00555F8B"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lang w:val="lt-LT"/>
        </w:rPr>
        <w:t>odos ir poodinio audinio.</w:t>
      </w:r>
    </w:p>
    <w:p w14:paraId="368C7ED5" w14:textId="77777777" w:rsidR="002D7B6B" w:rsidRPr="00555F8B" w:rsidRDefault="002D7B6B" w:rsidP="002D7B6B">
      <w:pPr>
        <w:spacing w:line="240" w:lineRule="auto"/>
        <w:ind w:right="-2"/>
        <w:rPr>
          <w:rFonts w:eastAsia="Times New Roman" w:cs="Times New Roman"/>
          <w:lang w:val="lt-LT"/>
        </w:rPr>
      </w:pPr>
    </w:p>
    <w:p w14:paraId="46EA7138" w14:textId="77777777" w:rsidR="002D7B6B" w:rsidRPr="00555F8B" w:rsidRDefault="002D7B6B" w:rsidP="002D7B6B">
      <w:pPr>
        <w:numPr>
          <w:ilvl w:val="12"/>
          <w:numId w:val="0"/>
        </w:numPr>
        <w:spacing w:line="240" w:lineRule="auto"/>
        <w:ind w:right="-2"/>
        <w:rPr>
          <w:rFonts w:eastAsia="Times New Roman" w:cs="Times New Roman"/>
          <w:lang w:val="lt-LT"/>
        </w:rPr>
      </w:pPr>
      <w:r w:rsidRPr="00555F8B">
        <w:rPr>
          <w:rFonts w:eastAsia="Times New Roman" w:cs="Times New Roman"/>
          <w:lang w:val="lt-LT"/>
        </w:rPr>
        <w:t xml:space="preserve">Be to,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galima vartoti:</w:t>
      </w:r>
    </w:p>
    <w:p w14:paraId="2B0641E5" w14:textId="77777777" w:rsidR="002D7B6B" w:rsidRPr="00555F8B"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lang w:val="lt-LT"/>
        </w:rPr>
        <w:t>Laimo ligai gydyti (tai yra infekcinė liga, kurią perneša parazitai, vadinami erkėmis).</w:t>
      </w:r>
    </w:p>
    <w:p w14:paraId="2A1AABC9" w14:textId="77777777" w:rsidR="002D7B6B" w:rsidRPr="00555F8B" w:rsidRDefault="002D7B6B" w:rsidP="002D7B6B">
      <w:pPr>
        <w:numPr>
          <w:ilvl w:val="12"/>
          <w:numId w:val="0"/>
        </w:numPr>
        <w:spacing w:line="240" w:lineRule="auto"/>
        <w:rPr>
          <w:rFonts w:eastAsia="Times New Roman" w:cs="Times New Roman"/>
          <w:lang w:val="lt-LT"/>
        </w:rPr>
      </w:pPr>
    </w:p>
    <w:p w14:paraId="5C3CFD55" w14:textId="77777777" w:rsidR="002D7B6B" w:rsidRPr="00555F8B" w:rsidRDefault="002D7B6B" w:rsidP="002D7B6B">
      <w:pPr>
        <w:numPr>
          <w:ilvl w:val="12"/>
          <w:numId w:val="0"/>
        </w:numPr>
        <w:spacing w:line="240" w:lineRule="auto"/>
        <w:rPr>
          <w:rFonts w:eastAsia="Times New Roman" w:cs="Times New Roman"/>
          <w:lang w:val="lt-LT"/>
        </w:rPr>
      </w:pPr>
      <w:r w:rsidRPr="00555F8B">
        <w:rPr>
          <w:rFonts w:eastAsia="Times New Roman" w:cs="Times New Roman"/>
          <w:lang w:val="lt-LT"/>
        </w:rPr>
        <w:t xml:space="preserve">Jūsų gydytojas gali ištirti, kokia bakterija sukėlė infekcinę ligą, ir stebėti, ar bakterijos yra jautrios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gydymo metu.</w:t>
      </w:r>
    </w:p>
    <w:p w14:paraId="2ACF9260" w14:textId="77777777" w:rsidR="002D7B6B" w:rsidRPr="00555F8B" w:rsidRDefault="002D7B6B" w:rsidP="002D7B6B">
      <w:pPr>
        <w:numPr>
          <w:ilvl w:val="12"/>
          <w:numId w:val="0"/>
        </w:numPr>
        <w:spacing w:line="240" w:lineRule="auto"/>
        <w:rPr>
          <w:rFonts w:eastAsia="Times New Roman" w:cs="Times New Roman"/>
          <w:lang w:val="lt-LT"/>
        </w:rPr>
      </w:pPr>
    </w:p>
    <w:p w14:paraId="782F474F" w14:textId="77777777" w:rsidR="002D7B6B" w:rsidRPr="00555F8B" w:rsidRDefault="002D7B6B" w:rsidP="002D7B6B">
      <w:pPr>
        <w:numPr>
          <w:ilvl w:val="12"/>
          <w:numId w:val="0"/>
        </w:numPr>
        <w:spacing w:line="240" w:lineRule="auto"/>
        <w:rPr>
          <w:rFonts w:eastAsia="Times New Roman" w:cs="Times New Roman"/>
          <w:lang w:val="lt-LT"/>
        </w:rPr>
      </w:pPr>
    </w:p>
    <w:p w14:paraId="48CFAB1E" w14:textId="77777777" w:rsidR="002D7B6B" w:rsidRPr="00555F8B" w:rsidRDefault="002D7B6B" w:rsidP="002D7B6B">
      <w:pPr>
        <w:numPr>
          <w:ilvl w:val="12"/>
          <w:numId w:val="0"/>
        </w:numPr>
        <w:spacing w:line="240" w:lineRule="auto"/>
        <w:ind w:left="567" w:hanging="567"/>
        <w:outlineLvl w:val="0"/>
        <w:rPr>
          <w:rFonts w:eastAsia="Times New Roman" w:cs="Times New Roman"/>
          <w:b/>
          <w:caps/>
          <w:lang w:val="lt-LT"/>
        </w:rPr>
      </w:pPr>
      <w:r w:rsidRPr="00555F8B">
        <w:rPr>
          <w:rFonts w:eastAsia="Times New Roman" w:cs="Times New Roman"/>
          <w:b/>
          <w:lang w:val="lt-LT"/>
        </w:rPr>
        <w:t>2.</w:t>
      </w:r>
      <w:r w:rsidRPr="00555F8B">
        <w:rPr>
          <w:rFonts w:eastAsia="Times New Roman" w:cs="Times New Roman"/>
          <w:b/>
          <w:lang w:val="lt-LT"/>
        </w:rPr>
        <w:tab/>
        <w:t xml:space="preserve">Kas žinotina prieš vartojant </w:t>
      </w: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w:t>
      </w:r>
    </w:p>
    <w:p w14:paraId="61E47CD5" w14:textId="77777777" w:rsidR="002D7B6B" w:rsidRPr="00555F8B" w:rsidRDefault="002D7B6B" w:rsidP="002D7B6B">
      <w:pPr>
        <w:spacing w:line="240" w:lineRule="auto"/>
        <w:ind w:left="567" w:hanging="567"/>
        <w:rPr>
          <w:rFonts w:eastAsia="Times New Roman" w:cs="Times New Roman"/>
          <w:lang w:val="lt-LT"/>
        </w:rPr>
      </w:pPr>
    </w:p>
    <w:p w14:paraId="1595D68A" w14:textId="57FC0DBB" w:rsidR="002D7B6B" w:rsidRPr="00555F8B" w:rsidRDefault="002D7B6B" w:rsidP="002D7B6B">
      <w:pPr>
        <w:spacing w:line="240" w:lineRule="auto"/>
        <w:ind w:left="567" w:hanging="567"/>
        <w:rPr>
          <w:rFonts w:eastAsia="Times New Roman" w:cs="Times New Roman"/>
          <w:b/>
          <w:caps/>
          <w:lang w:val="lt-LT"/>
        </w:rPr>
      </w:pPr>
      <w:proofErr w:type="spellStart"/>
      <w:r w:rsidRPr="00555F8B">
        <w:rPr>
          <w:rFonts w:eastAsia="Times New Roman" w:cs="Times New Roman"/>
          <w:b/>
          <w:bCs/>
          <w:lang w:val="lt-LT"/>
        </w:rPr>
        <w:t>Cefuroxime</w:t>
      </w:r>
      <w:proofErr w:type="spellEnd"/>
      <w:r w:rsidRPr="00555F8B">
        <w:rPr>
          <w:rFonts w:eastAsia="Times New Roman" w:cs="Times New Roman"/>
          <w:b/>
          <w:bCs/>
          <w:lang w:val="lt-LT"/>
        </w:rPr>
        <w:t xml:space="preserve"> </w:t>
      </w:r>
      <w:proofErr w:type="spellStart"/>
      <w:r w:rsidRPr="00555F8B">
        <w:rPr>
          <w:rFonts w:eastAsia="Times New Roman" w:cs="Times New Roman"/>
          <w:b/>
          <w:bCs/>
          <w:lang w:val="lt-LT"/>
        </w:rPr>
        <w:t>Ingen</w:t>
      </w:r>
      <w:proofErr w:type="spellEnd"/>
      <w:r w:rsidRPr="00555F8B">
        <w:rPr>
          <w:rFonts w:eastAsia="Times New Roman" w:cs="Times New Roman"/>
          <w:b/>
          <w:bCs/>
          <w:lang w:val="lt-LT"/>
        </w:rPr>
        <w:t xml:space="preserve"> Pharma vartoti </w:t>
      </w:r>
      <w:r w:rsidR="00854905">
        <w:rPr>
          <w:rFonts w:eastAsia="Times New Roman" w:cs="Times New Roman"/>
          <w:b/>
          <w:bCs/>
          <w:lang w:val="lt-LT"/>
        </w:rPr>
        <w:t>draudžiama</w:t>
      </w:r>
    </w:p>
    <w:p w14:paraId="305439D6" w14:textId="77777777" w:rsidR="002D7B6B" w:rsidRPr="00555F8B"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bCs/>
          <w:lang w:val="lt-LT"/>
        </w:rPr>
        <w:t>jeigu yra alergija</w:t>
      </w:r>
      <w:r w:rsidRPr="00555F8B">
        <w:rPr>
          <w:rFonts w:eastAsia="Times New Roman" w:cs="Times New Roman"/>
          <w:lang w:val="lt-LT"/>
        </w:rPr>
        <w:t xml:space="preserve"> kuriam nors </w:t>
      </w:r>
      <w:proofErr w:type="spellStart"/>
      <w:r w:rsidRPr="00555F8B">
        <w:rPr>
          <w:rFonts w:eastAsia="Times New Roman" w:cs="Times New Roman"/>
          <w:lang w:val="lt-LT"/>
        </w:rPr>
        <w:t>cefalosporinų</w:t>
      </w:r>
      <w:proofErr w:type="spellEnd"/>
      <w:r w:rsidRPr="00555F8B">
        <w:rPr>
          <w:rFonts w:eastAsia="Times New Roman" w:cs="Times New Roman"/>
          <w:lang w:val="lt-LT"/>
        </w:rPr>
        <w:t xml:space="preserve"> grupės antibiotikui arba bet kuriai pagalbinei šio vaisto medžiagai (jos išvardytos 6 skyriuje);</w:t>
      </w:r>
    </w:p>
    <w:p w14:paraId="4AEE3214" w14:textId="14464195" w:rsidR="00F14043" w:rsidRDefault="002D7B6B" w:rsidP="002D7B6B">
      <w:pPr>
        <w:numPr>
          <w:ilvl w:val="0"/>
          <w:numId w:val="8"/>
        </w:numPr>
        <w:spacing w:line="240" w:lineRule="auto"/>
        <w:ind w:left="567" w:right="-2" w:hanging="567"/>
        <w:rPr>
          <w:rFonts w:eastAsia="Times New Roman" w:cs="Times New Roman"/>
          <w:lang w:val="lt-LT"/>
        </w:rPr>
      </w:pPr>
      <w:r w:rsidRPr="00555F8B">
        <w:rPr>
          <w:rFonts w:eastAsia="Times New Roman" w:cs="Times New Roman"/>
          <w:lang w:val="lt-LT"/>
        </w:rPr>
        <w:t>jeigu yra sunki alergija (</w:t>
      </w:r>
      <w:r w:rsidRPr="00555F8B">
        <w:rPr>
          <w:rFonts w:eastAsia="Times New Roman" w:cs="Times New Roman"/>
          <w:i/>
          <w:iCs/>
          <w:lang w:val="lt-LT"/>
        </w:rPr>
        <w:t>padidėjęs jautrumas</w:t>
      </w:r>
      <w:r w:rsidRPr="00555F8B">
        <w:rPr>
          <w:rFonts w:eastAsia="Times New Roman" w:cs="Times New Roman"/>
          <w:lang w:val="lt-LT"/>
        </w:rPr>
        <w:t xml:space="preserve">) </w:t>
      </w:r>
      <w:r w:rsidRPr="00555F8B">
        <w:rPr>
          <w:rFonts w:eastAsia="Times New Roman" w:cs="Times New Roman"/>
          <w:bCs/>
          <w:lang w:val="lt-LT"/>
        </w:rPr>
        <w:t xml:space="preserve">kuriam nors kitokiam beta </w:t>
      </w:r>
      <w:proofErr w:type="spellStart"/>
      <w:r w:rsidRPr="00555F8B">
        <w:rPr>
          <w:rFonts w:eastAsia="Times New Roman" w:cs="Times New Roman"/>
          <w:bCs/>
          <w:lang w:val="lt-LT"/>
        </w:rPr>
        <w:t>laktaminiam</w:t>
      </w:r>
      <w:proofErr w:type="spellEnd"/>
      <w:r w:rsidRPr="00555F8B">
        <w:rPr>
          <w:rFonts w:eastAsia="Times New Roman" w:cs="Times New Roman"/>
          <w:bCs/>
          <w:lang w:val="lt-LT"/>
        </w:rPr>
        <w:t xml:space="preserve"> antibiotikui</w:t>
      </w:r>
      <w:r w:rsidRPr="00555F8B">
        <w:rPr>
          <w:rFonts w:eastAsia="Times New Roman" w:cs="Times New Roman"/>
          <w:lang w:val="lt-LT"/>
        </w:rPr>
        <w:t xml:space="preserve"> (penicilinams, </w:t>
      </w:r>
      <w:proofErr w:type="spellStart"/>
      <w:r w:rsidRPr="00555F8B">
        <w:rPr>
          <w:rFonts w:eastAsia="Times New Roman" w:cs="Times New Roman"/>
          <w:lang w:val="lt-LT"/>
        </w:rPr>
        <w:t>monobaktamams</w:t>
      </w:r>
      <w:proofErr w:type="spellEnd"/>
      <w:r w:rsidRPr="00555F8B">
        <w:rPr>
          <w:rFonts w:eastAsia="Times New Roman" w:cs="Times New Roman"/>
          <w:lang w:val="lt-LT"/>
        </w:rPr>
        <w:t xml:space="preserve">, </w:t>
      </w:r>
      <w:proofErr w:type="spellStart"/>
      <w:r w:rsidRPr="00555F8B">
        <w:rPr>
          <w:rFonts w:eastAsia="Times New Roman" w:cs="Times New Roman"/>
          <w:lang w:val="lt-LT"/>
        </w:rPr>
        <w:t>karbapenemams</w:t>
      </w:r>
      <w:proofErr w:type="spellEnd"/>
      <w:r w:rsidR="00F14043">
        <w:rPr>
          <w:rFonts w:eastAsia="Times New Roman" w:cs="Times New Roman"/>
          <w:lang w:val="lt-LT"/>
        </w:rPr>
        <w:t>;</w:t>
      </w:r>
    </w:p>
    <w:p w14:paraId="2A3B8815" w14:textId="3A199836" w:rsidR="002D7B6B" w:rsidRPr="00555F8B" w:rsidRDefault="00F14043" w:rsidP="002D7B6B">
      <w:pPr>
        <w:numPr>
          <w:ilvl w:val="0"/>
          <w:numId w:val="8"/>
        </w:numPr>
        <w:spacing w:line="240" w:lineRule="auto"/>
        <w:ind w:left="567" w:right="-2" w:hanging="567"/>
        <w:rPr>
          <w:rFonts w:eastAsia="Times New Roman" w:cs="Times New Roman"/>
          <w:lang w:val="lt-LT"/>
        </w:rPr>
      </w:pPr>
      <w:r w:rsidRPr="00F14043">
        <w:rPr>
          <w:rFonts w:eastAsia="Times New Roman" w:cs="Times New Roman"/>
          <w:lang w:val="lt-LT"/>
        </w:rPr>
        <w:t xml:space="preserve">jeigu po gydymo </w:t>
      </w:r>
      <w:proofErr w:type="spellStart"/>
      <w:r w:rsidRPr="00F14043">
        <w:rPr>
          <w:rFonts w:eastAsia="Times New Roman" w:cs="Times New Roman"/>
          <w:lang w:val="lt-LT"/>
        </w:rPr>
        <w:t>cefuroksimu</w:t>
      </w:r>
      <w:proofErr w:type="spellEnd"/>
      <w:r w:rsidRPr="00F14043">
        <w:rPr>
          <w:rFonts w:eastAsia="Times New Roman" w:cs="Times New Roman"/>
          <w:lang w:val="lt-LT"/>
        </w:rPr>
        <w:t xml:space="preserve"> arba bet kuriuo kitu </w:t>
      </w:r>
      <w:proofErr w:type="spellStart"/>
      <w:r w:rsidRPr="00F14043">
        <w:rPr>
          <w:rFonts w:eastAsia="Times New Roman" w:cs="Times New Roman"/>
          <w:lang w:val="lt-LT"/>
        </w:rPr>
        <w:t>cefalosporinų</w:t>
      </w:r>
      <w:proofErr w:type="spellEnd"/>
      <w:r w:rsidRPr="00F14043">
        <w:rPr>
          <w:rFonts w:eastAsia="Times New Roman" w:cs="Times New Roman"/>
          <w:lang w:val="lt-LT"/>
        </w:rPr>
        <w:t xml:space="preserve"> grupės antibiotiku pasireiškė sunkus odos išbėrimas arba odos lupimasis, pūslės ir (arba) burnos opos</w:t>
      </w:r>
      <w:r>
        <w:rPr>
          <w:rFonts w:eastAsia="Times New Roman" w:cs="Times New Roman"/>
          <w:lang w:val="lt-LT"/>
        </w:rPr>
        <w:t>.</w:t>
      </w:r>
    </w:p>
    <w:p w14:paraId="48E05017" w14:textId="77777777" w:rsidR="002D7B6B" w:rsidRPr="00555F8B" w:rsidRDefault="002D7B6B" w:rsidP="002D7B6B">
      <w:pPr>
        <w:spacing w:line="240" w:lineRule="auto"/>
        <w:ind w:right="-2"/>
        <w:rPr>
          <w:rFonts w:eastAsia="Times New Roman" w:cs="Times New Roman"/>
          <w:lang w:val="lt-LT"/>
        </w:rPr>
      </w:pPr>
      <w:r w:rsidRPr="00555F8B">
        <w:rPr>
          <w:rFonts w:eastAsia="Times New Roman" w:cs="Times New Roman"/>
          <w:bCs/>
          <w:color w:val="000000"/>
          <w:lang w:val="lt-LT" w:eastAsia="en-GB"/>
        </w:rPr>
        <w:lastRenderedPageBreak/>
        <w:t xml:space="preserve">Jeigu galvojate, kad yra tokių aplinkybių, </w:t>
      </w:r>
      <w:proofErr w:type="spellStart"/>
      <w:r w:rsidRPr="00555F8B">
        <w:rPr>
          <w:rFonts w:eastAsia="Times New Roman" w:cs="Times New Roman"/>
          <w:bCs/>
          <w:color w:val="000000"/>
          <w:lang w:val="lt-LT" w:eastAsia="en-GB"/>
        </w:rPr>
        <w:t>Cefuroxime</w:t>
      </w:r>
      <w:proofErr w:type="spellEnd"/>
      <w:r w:rsidRPr="00555F8B">
        <w:rPr>
          <w:rFonts w:eastAsia="Times New Roman" w:cs="Times New Roman"/>
          <w:bCs/>
          <w:color w:val="000000"/>
          <w:lang w:val="lt-LT" w:eastAsia="en-GB"/>
        </w:rPr>
        <w:t xml:space="preserve"> </w:t>
      </w:r>
      <w:proofErr w:type="spellStart"/>
      <w:r w:rsidRPr="00555F8B">
        <w:rPr>
          <w:rFonts w:eastAsia="Times New Roman" w:cs="Times New Roman"/>
          <w:bCs/>
          <w:color w:val="000000"/>
          <w:lang w:val="lt-LT" w:eastAsia="en-GB"/>
        </w:rPr>
        <w:t>Ingen</w:t>
      </w:r>
      <w:proofErr w:type="spellEnd"/>
      <w:r w:rsidRPr="00555F8B">
        <w:rPr>
          <w:rFonts w:eastAsia="Times New Roman" w:cs="Times New Roman"/>
          <w:bCs/>
          <w:color w:val="000000"/>
          <w:lang w:val="lt-LT" w:eastAsia="en-GB"/>
        </w:rPr>
        <w:t xml:space="preserve"> Pharma nevartokite tol, kol Jūsų neištirs gydytojas.</w:t>
      </w:r>
    </w:p>
    <w:p w14:paraId="606D609D" w14:textId="77777777" w:rsidR="002D7B6B" w:rsidRPr="00555F8B" w:rsidRDefault="002D7B6B" w:rsidP="002D7B6B">
      <w:pPr>
        <w:spacing w:line="240" w:lineRule="auto"/>
        <w:ind w:left="567" w:hanging="567"/>
        <w:rPr>
          <w:rFonts w:eastAsia="Times New Roman" w:cs="Times New Roman"/>
          <w:lang w:val="lt-LT"/>
        </w:rPr>
      </w:pPr>
    </w:p>
    <w:p w14:paraId="5F205434" w14:textId="77777777" w:rsidR="002D7B6B" w:rsidRPr="00555F8B" w:rsidRDefault="002D7B6B" w:rsidP="002D7B6B">
      <w:pPr>
        <w:keepNext/>
        <w:tabs>
          <w:tab w:val="left" w:pos="567"/>
        </w:tabs>
        <w:spacing w:line="240" w:lineRule="auto"/>
        <w:rPr>
          <w:rFonts w:eastAsia="Times New Roman" w:cs="Times New Roman"/>
          <w:b/>
          <w:lang w:val="lt-LT"/>
        </w:rPr>
      </w:pPr>
      <w:r w:rsidRPr="00555F8B">
        <w:rPr>
          <w:rFonts w:eastAsia="Times New Roman" w:cs="Times New Roman"/>
          <w:b/>
          <w:lang w:val="lt-LT"/>
        </w:rPr>
        <w:t>Įspėjimai ir atsargumo priemonės</w:t>
      </w:r>
    </w:p>
    <w:p w14:paraId="764B41AE" w14:textId="77777777" w:rsidR="002D7B6B" w:rsidRPr="00555F8B" w:rsidRDefault="002D7B6B" w:rsidP="002D7B6B">
      <w:pPr>
        <w:numPr>
          <w:ilvl w:val="12"/>
          <w:numId w:val="0"/>
        </w:numPr>
        <w:spacing w:line="240" w:lineRule="auto"/>
        <w:rPr>
          <w:rFonts w:eastAsia="Times New Roman" w:cs="Times New Roman"/>
          <w:lang w:val="lt-LT"/>
        </w:rPr>
      </w:pPr>
      <w:r w:rsidRPr="00555F8B">
        <w:rPr>
          <w:rFonts w:eastAsia="Times New Roman" w:cs="Times New Roman"/>
          <w:lang w:val="lt-LT"/>
        </w:rPr>
        <w:t xml:space="preserve">Turite stebėti, ar vartojant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neatsiranda tam tikrų simptomų, pavyzdžiui: alerginės reakcijos, grybelių (pvz., </w:t>
      </w:r>
      <w:proofErr w:type="spellStart"/>
      <w:r w:rsidRPr="00555F8B">
        <w:rPr>
          <w:rFonts w:eastAsia="Times New Roman" w:cs="Times New Roman"/>
          <w:i/>
          <w:iCs/>
          <w:lang w:val="lt-LT"/>
        </w:rPr>
        <w:t>mieliagrybių</w:t>
      </w:r>
      <w:proofErr w:type="spellEnd"/>
      <w:r w:rsidRPr="00555F8B">
        <w:rPr>
          <w:rFonts w:eastAsia="Times New Roman" w:cs="Times New Roman"/>
          <w:lang w:val="lt-LT"/>
        </w:rPr>
        <w:t>) sukeltos infekcinės ligos, sunkus viduriavimas (</w:t>
      </w:r>
      <w:proofErr w:type="spellStart"/>
      <w:r w:rsidRPr="00555F8B">
        <w:rPr>
          <w:rFonts w:eastAsia="Times New Roman" w:cs="Times New Roman"/>
          <w:i/>
          <w:lang w:val="lt-LT"/>
        </w:rPr>
        <w:t>pseudomembraninis</w:t>
      </w:r>
      <w:proofErr w:type="spellEnd"/>
      <w:r w:rsidRPr="00555F8B">
        <w:rPr>
          <w:rFonts w:eastAsia="Times New Roman" w:cs="Times New Roman"/>
          <w:i/>
          <w:lang w:val="lt-LT"/>
        </w:rPr>
        <w:t xml:space="preserve"> kolitas</w:t>
      </w:r>
      <w:r w:rsidRPr="00555F8B">
        <w:rPr>
          <w:rFonts w:eastAsia="Times New Roman" w:cs="Times New Roman"/>
          <w:lang w:val="lt-LT"/>
        </w:rPr>
        <w:t>). Taip galima sumažinti bet kurių sutrikimų riziką. Žr. 4 skyriuje skyrelį ,,</w:t>
      </w:r>
      <w:r w:rsidRPr="00555F8B">
        <w:rPr>
          <w:rFonts w:eastAsia="Times New Roman" w:cs="Times New Roman"/>
          <w:i/>
          <w:iCs/>
          <w:lang w:val="lt-LT"/>
        </w:rPr>
        <w:t>Būklės, į kurias reikia atkreipti dėmes</w:t>
      </w:r>
      <w:r w:rsidRPr="00555F8B">
        <w:rPr>
          <w:rFonts w:eastAsia="Times New Roman" w:cs="Times New Roman"/>
          <w:lang w:val="lt-LT"/>
        </w:rPr>
        <w:t>į“.</w:t>
      </w:r>
    </w:p>
    <w:p w14:paraId="4023948A" w14:textId="3964788E" w:rsidR="002D7B6B" w:rsidRDefault="002D7B6B" w:rsidP="002D7B6B">
      <w:pPr>
        <w:numPr>
          <w:ilvl w:val="12"/>
          <w:numId w:val="0"/>
        </w:numPr>
        <w:spacing w:line="240" w:lineRule="auto"/>
        <w:rPr>
          <w:rFonts w:eastAsia="Times New Roman" w:cs="Times New Roman"/>
          <w:lang w:val="lt-LT"/>
        </w:rPr>
      </w:pPr>
    </w:p>
    <w:p w14:paraId="5E71B2AE" w14:textId="1F8040A4" w:rsidR="00F14043" w:rsidRDefault="00F14043" w:rsidP="002D7B6B">
      <w:pPr>
        <w:numPr>
          <w:ilvl w:val="12"/>
          <w:numId w:val="0"/>
        </w:numPr>
        <w:spacing w:line="240" w:lineRule="auto"/>
        <w:rPr>
          <w:rFonts w:eastAsia="Times New Roman" w:cs="Times New Roman"/>
          <w:lang w:val="lt-LT"/>
        </w:rPr>
      </w:pPr>
      <w:r w:rsidRPr="00F14043">
        <w:rPr>
          <w:rFonts w:eastAsia="Times New Roman" w:cs="Times New Roman"/>
          <w:lang w:val="lt-LT"/>
        </w:rPr>
        <w:t xml:space="preserve">Gauta pranešimų apie su gydymu </w:t>
      </w:r>
      <w:proofErr w:type="spellStart"/>
      <w:r w:rsidRPr="00F14043">
        <w:rPr>
          <w:rFonts w:eastAsia="Times New Roman" w:cs="Times New Roman"/>
          <w:lang w:val="lt-LT"/>
        </w:rPr>
        <w:t>cefuroksimu</w:t>
      </w:r>
      <w:proofErr w:type="spellEnd"/>
      <w:r w:rsidRPr="00F14043">
        <w:rPr>
          <w:rFonts w:eastAsia="Times New Roman" w:cs="Times New Roman"/>
          <w:lang w:val="lt-LT"/>
        </w:rPr>
        <w:t xml:space="preserve"> susijusias pavojingas odos reakcijas, įskaitant </w:t>
      </w:r>
      <w:proofErr w:type="spellStart"/>
      <w:r w:rsidRPr="00F14043">
        <w:rPr>
          <w:rFonts w:eastAsia="Times New Roman" w:cs="Times New Roman"/>
          <w:lang w:val="lt-LT"/>
        </w:rPr>
        <w:t>St</w:t>
      </w:r>
      <w:r w:rsidR="00215A0D">
        <w:rPr>
          <w:rFonts w:eastAsia="Times New Roman" w:cs="Times New Roman"/>
          <w:lang w:val="lt-LT"/>
        </w:rPr>
        <w:t>i</w:t>
      </w:r>
      <w:r w:rsidRPr="00F14043">
        <w:rPr>
          <w:rFonts w:eastAsia="Times New Roman" w:cs="Times New Roman"/>
          <w:lang w:val="lt-LT"/>
        </w:rPr>
        <w:t>venso</w:t>
      </w:r>
      <w:proofErr w:type="spellEnd"/>
      <w:r w:rsidR="00E86332">
        <w:rPr>
          <w:rFonts w:eastAsia="Times New Roman" w:cs="Times New Roman"/>
          <w:lang w:val="lt-LT"/>
        </w:rPr>
        <w:t xml:space="preserve"> </w:t>
      </w:r>
      <w:r w:rsidR="00215A0D">
        <w:rPr>
          <w:rFonts w:eastAsia="Times New Roman" w:cs="Times New Roman"/>
          <w:lang w:val="lt-LT"/>
        </w:rPr>
        <w:t>-</w:t>
      </w:r>
      <w:r w:rsidRPr="00F14043">
        <w:rPr>
          <w:rFonts w:eastAsia="Times New Roman" w:cs="Times New Roman"/>
          <w:lang w:val="lt-LT"/>
        </w:rPr>
        <w:t xml:space="preserve"> Džonsono sindromą, toksinę epidermio </w:t>
      </w:r>
      <w:proofErr w:type="spellStart"/>
      <w:r w:rsidRPr="00F14043">
        <w:rPr>
          <w:rFonts w:eastAsia="Times New Roman" w:cs="Times New Roman"/>
          <w:lang w:val="lt-LT"/>
        </w:rPr>
        <w:t>nekrolizę</w:t>
      </w:r>
      <w:proofErr w:type="spellEnd"/>
      <w:r w:rsidRPr="00F14043">
        <w:rPr>
          <w:rFonts w:eastAsia="Times New Roman" w:cs="Times New Roman"/>
          <w:lang w:val="lt-LT"/>
        </w:rPr>
        <w:t xml:space="preserve">, vaisto sukeltą reakciją su </w:t>
      </w:r>
      <w:proofErr w:type="spellStart"/>
      <w:r w:rsidRPr="00F14043">
        <w:rPr>
          <w:rFonts w:eastAsia="Times New Roman" w:cs="Times New Roman"/>
          <w:lang w:val="lt-LT"/>
        </w:rPr>
        <w:t>eozinofilija</w:t>
      </w:r>
      <w:proofErr w:type="spellEnd"/>
      <w:r w:rsidRPr="00F14043">
        <w:rPr>
          <w:rFonts w:eastAsia="Times New Roman" w:cs="Times New Roman"/>
          <w:lang w:val="lt-LT"/>
        </w:rPr>
        <w:t xml:space="preserve"> ir sisteminiais simptomais (DRESS). Pastebėję bet kurį iš 4 skyriuje aprašytų simptomų, susijusių su pavojingomis odos reakcijomis, nedelsdami kreipkitės į gydytoją (žr. 4 skyrių).</w:t>
      </w:r>
    </w:p>
    <w:p w14:paraId="74499CBF" w14:textId="77777777" w:rsidR="00F14043" w:rsidRPr="00555F8B" w:rsidRDefault="00F14043" w:rsidP="002D7B6B">
      <w:pPr>
        <w:numPr>
          <w:ilvl w:val="12"/>
          <w:numId w:val="0"/>
        </w:numPr>
        <w:spacing w:line="240" w:lineRule="auto"/>
        <w:rPr>
          <w:rFonts w:eastAsia="Times New Roman" w:cs="Times New Roman"/>
          <w:lang w:val="lt-LT"/>
        </w:rPr>
      </w:pPr>
    </w:p>
    <w:p w14:paraId="3006545D" w14:textId="77777777" w:rsidR="002D7B6B" w:rsidRPr="00555F8B" w:rsidRDefault="002D7B6B" w:rsidP="002D7B6B">
      <w:pPr>
        <w:numPr>
          <w:ilvl w:val="12"/>
          <w:numId w:val="0"/>
        </w:numPr>
        <w:spacing w:line="240" w:lineRule="auto"/>
        <w:rPr>
          <w:rFonts w:eastAsia="Times New Roman" w:cs="Times New Roman"/>
          <w:bCs/>
          <w:i/>
          <w:lang w:val="lt-LT"/>
        </w:rPr>
      </w:pPr>
      <w:r w:rsidRPr="00555F8B">
        <w:rPr>
          <w:rFonts w:eastAsia="Times New Roman" w:cs="Times New Roman"/>
          <w:bCs/>
          <w:i/>
          <w:lang w:val="lt-LT"/>
        </w:rPr>
        <w:t>Jeigu reikia atlikti kraujo tyrimą</w:t>
      </w:r>
    </w:p>
    <w:p w14:paraId="7DDF52A4" w14:textId="77777777" w:rsidR="002D7B6B" w:rsidRPr="00555F8B" w:rsidRDefault="002D7B6B" w:rsidP="002D7B6B">
      <w:pPr>
        <w:numPr>
          <w:ilvl w:val="12"/>
          <w:numId w:val="0"/>
        </w:numPr>
        <w:spacing w:line="240" w:lineRule="auto"/>
        <w:rPr>
          <w:rFonts w:eastAsia="Times New Roman" w:cs="Times New Roman"/>
          <w:bCs/>
          <w:lang w:val="lt-LT"/>
        </w:rPr>
      </w:pP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gali veikti kraujo tyrimo gliukozei nustatyti arba kraujo mėginio, kuris vadinamas </w:t>
      </w:r>
      <w:proofErr w:type="spellStart"/>
      <w:r w:rsidRPr="00555F8B">
        <w:rPr>
          <w:rFonts w:eastAsia="Times New Roman" w:cs="Times New Roman"/>
          <w:iCs/>
          <w:lang w:val="lt-LT"/>
        </w:rPr>
        <w:t>Kumbso</w:t>
      </w:r>
      <w:proofErr w:type="spellEnd"/>
      <w:r w:rsidRPr="00555F8B">
        <w:rPr>
          <w:rFonts w:eastAsia="Times New Roman" w:cs="Times New Roman"/>
          <w:iCs/>
          <w:lang w:val="lt-LT"/>
        </w:rPr>
        <w:t xml:space="preserve"> mėginiu</w:t>
      </w:r>
      <w:r w:rsidRPr="00555F8B">
        <w:rPr>
          <w:rFonts w:eastAsia="Times New Roman" w:cs="Times New Roman"/>
          <w:lang w:val="lt-LT"/>
        </w:rPr>
        <w:t>, rezultatus. Jeigu reikia atlikti kraujo tyrimą, mėginį imančiam asmeniui pasakykite,</w:t>
      </w:r>
      <w:r w:rsidRPr="00555F8B">
        <w:rPr>
          <w:rFonts w:eastAsia="Times New Roman" w:cs="Times New Roman"/>
          <w:bCs/>
          <w:lang w:val="lt-LT"/>
        </w:rPr>
        <w:t xml:space="preserve"> </w:t>
      </w:r>
      <w:r w:rsidRPr="00555F8B">
        <w:rPr>
          <w:rFonts w:eastAsia="Times New Roman" w:cs="Times New Roman"/>
          <w:lang w:val="lt-LT"/>
        </w:rPr>
        <w:t xml:space="preserve">kad vartojate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p>
    <w:p w14:paraId="7B725C21" w14:textId="77777777" w:rsidR="002D7B6B" w:rsidRPr="00555F8B" w:rsidRDefault="002D7B6B" w:rsidP="002D7B6B">
      <w:pPr>
        <w:numPr>
          <w:ilvl w:val="12"/>
          <w:numId w:val="0"/>
        </w:numPr>
        <w:spacing w:line="240" w:lineRule="auto"/>
        <w:rPr>
          <w:rFonts w:eastAsia="Calibri" w:cs="Times New Roman"/>
          <w:lang w:val="lt-LT"/>
        </w:rPr>
      </w:pPr>
    </w:p>
    <w:p w14:paraId="6D45563F" w14:textId="77777777" w:rsidR="002D7B6B" w:rsidRPr="00555F8B" w:rsidRDefault="002D7B6B" w:rsidP="002D7B6B">
      <w:pPr>
        <w:numPr>
          <w:ilvl w:val="12"/>
          <w:numId w:val="0"/>
        </w:numPr>
        <w:spacing w:line="240" w:lineRule="auto"/>
        <w:rPr>
          <w:rFonts w:eastAsia="Calibri" w:cs="Times New Roman"/>
          <w:b/>
          <w:lang w:val="lt-LT"/>
        </w:rPr>
      </w:pPr>
      <w:r w:rsidRPr="00555F8B">
        <w:rPr>
          <w:rFonts w:eastAsia="Calibri" w:cs="Times New Roman"/>
          <w:b/>
          <w:lang w:val="lt-LT"/>
        </w:rPr>
        <w:t>Vaikams</w:t>
      </w:r>
    </w:p>
    <w:p w14:paraId="180A9D42" w14:textId="77777777" w:rsidR="002D7B6B" w:rsidRPr="00555F8B" w:rsidRDefault="002D7B6B" w:rsidP="002D7B6B">
      <w:pPr>
        <w:numPr>
          <w:ilvl w:val="12"/>
          <w:numId w:val="0"/>
        </w:numPr>
        <w:spacing w:line="240" w:lineRule="auto"/>
        <w:rPr>
          <w:rFonts w:eastAsia="Times New Roman" w:cs="Times New Roman"/>
          <w:lang w:val="lt-LT"/>
        </w:rPr>
      </w:pPr>
      <w:proofErr w:type="spellStart"/>
      <w:r w:rsidRPr="00555F8B">
        <w:rPr>
          <w:rFonts w:eastAsia="Times New Roman" w:cs="Times New Roman"/>
          <w:bCs/>
          <w:lang w:val="lt-LT"/>
        </w:rPr>
        <w:t>Cefuroxime</w:t>
      </w:r>
      <w:proofErr w:type="spellEnd"/>
      <w:r w:rsidRPr="00555F8B">
        <w:rPr>
          <w:rFonts w:eastAsia="Times New Roman" w:cs="Times New Roman"/>
          <w:bCs/>
          <w:lang w:val="lt-LT"/>
        </w:rPr>
        <w:t xml:space="preserve"> </w:t>
      </w:r>
      <w:proofErr w:type="spellStart"/>
      <w:r w:rsidRPr="00555F8B">
        <w:rPr>
          <w:rFonts w:eastAsia="Times New Roman" w:cs="Times New Roman"/>
          <w:bCs/>
          <w:lang w:val="lt-LT"/>
        </w:rPr>
        <w:t>Ingen</w:t>
      </w:r>
      <w:proofErr w:type="spellEnd"/>
      <w:r w:rsidRPr="00555F8B">
        <w:rPr>
          <w:rFonts w:eastAsia="Times New Roman" w:cs="Times New Roman"/>
          <w:bCs/>
          <w:lang w:val="lt-LT"/>
        </w:rPr>
        <w:t xml:space="preserve"> Pharma nerekomenduojama vartoti jaunesniems kaip 3 mėnesių kūdikiams</w:t>
      </w:r>
      <w:r w:rsidRPr="00555F8B">
        <w:rPr>
          <w:rFonts w:eastAsia="Times New Roman" w:cs="Times New Roman"/>
          <w:lang w:val="lt-LT"/>
        </w:rPr>
        <w:t>, nes saugumas ir veiksmingumas šios grupės pacientams nežinomas.</w:t>
      </w:r>
    </w:p>
    <w:p w14:paraId="6A3FB5E1" w14:textId="77777777" w:rsidR="002D7B6B" w:rsidRPr="00555F8B" w:rsidRDefault="002D7B6B" w:rsidP="002D7B6B">
      <w:pPr>
        <w:numPr>
          <w:ilvl w:val="12"/>
          <w:numId w:val="0"/>
        </w:numPr>
        <w:spacing w:line="240" w:lineRule="auto"/>
        <w:rPr>
          <w:rFonts w:eastAsia="Times New Roman" w:cs="Times New Roman"/>
          <w:lang w:val="lt-LT"/>
        </w:rPr>
      </w:pPr>
    </w:p>
    <w:p w14:paraId="29316ED4" w14:textId="77777777" w:rsidR="002D7B6B" w:rsidRPr="00555F8B" w:rsidRDefault="002D7B6B" w:rsidP="002D7B6B">
      <w:pPr>
        <w:spacing w:line="240" w:lineRule="auto"/>
        <w:ind w:left="567" w:hanging="567"/>
        <w:rPr>
          <w:rFonts w:eastAsia="Times New Roman" w:cs="Times New Roman"/>
          <w:b/>
          <w:lang w:val="lt-LT"/>
        </w:rPr>
      </w:pPr>
      <w:r w:rsidRPr="00555F8B">
        <w:rPr>
          <w:rFonts w:eastAsia="Times New Roman" w:cs="Times New Roman"/>
          <w:b/>
          <w:lang w:val="lt-LT"/>
        </w:rPr>
        <w:t xml:space="preserve">Kiti vaistai ir </w:t>
      </w: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w:t>
      </w:r>
    </w:p>
    <w:p w14:paraId="687578AE"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Jeigu vartojate, neseniai vartojote arba ketinate pradėti vartoti kitų vaistų, įskaitant įsigytus be recepto, pasakykite gydytojui arba vaistininkui.</w:t>
      </w:r>
    </w:p>
    <w:p w14:paraId="7DA397DB" w14:textId="77777777" w:rsidR="002D7B6B" w:rsidRPr="00555F8B" w:rsidRDefault="002D7B6B" w:rsidP="002D7B6B">
      <w:pPr>
        <w:numPr>
          <w:ilvl w:val="12"/>
          <w:numId w:val="0"/>
        </w:numPr>
        <w:spacing w:line="240" w:lineRule="auto"/>
        <w:ind w:right="-2"/>
        <w:rPr>
          <w:rFonts w:eastAsia="Times New Roman" w:cs="Times New Roman"/>
          <w:lang w:val="lt-LT"/>
        </w:rPr>
      </w:pPr>
    </w:p>
    <w:p w14:paraId="080594F0" w14:textId="77777777" w:rsidR="002D7B6B" w:rsidRPr="00555F8B" w:rsidRDefault="002D7B6B" w:rsidP="002D7B6B">
      <w:pPr>
        <w:keepNext/>
        <w:spacing w:line="240" w:lineRule="auto"/>
        <w:rPr>
          <w:rFonts w:eastAsia="Times New Roman" w:cs="Times New Roman"/>
          <w:color w:val="000000"/>
          <w:lang w:val="lt-LT" w:eastAsia="en-GB"/>
        </w:rPr>
      </w:pPr>
      <w:r w:rsidRPr="00555F8B">
        <w:rPr>
          <w:rFonts w:eastAsia="Times New Roman" w:cs="Times New Roman"/>
          <w:lang w:val="lt-LT"/>
        </w:rPr>
        <w:t>Vaistai, kurie vartojami</w:t>
      </w:r>
      <w:r w:rsidRPr="00555F8B">
        <w:rPr>
          <w:rFonts w:eastAsia="Times New Roman" w:cs="Times New Roman"/>
          <w:color w:val="000000"/>
          <w:lang w:val="lt-LT"/>
        </w:rPr>
        <w:t xml:space="preserve"> skrandžio rūgštingumui mažinti (pvz., </w:t>
      </w:r>
      <w:proofErr w:type="spellStart"/>
      <w:r w:rsidRPr="00555F8B">
        <w:rPr>
          <w:rFonts w:eastAsia="Times New Roman" w:cs="Times New Roman"/>
          <w:i/>
          <w:color w:val="000000"/>
          <w:lang w:val="lt-LT"/>
        </w:rPr>
        <w:t>antacidiniai</w:t>
      </w:r>
      <w:proofErr w:type="spellEnd"/>
      <w:r w:rsidRPr="00555F8B">
        <w:rPr>
          <w:rFonts w:eastAsia="Times New Roman" w:cs="Times New Roman"/>
          <w:i/>
          <w:color w:val="000000"/>
          <w:lang w:val="lt-LT"/>
        </w:rPr>
        <w:t xml:space="preserve"> vaistai</w:t>
      </w:r>
      <w:r w:rsidRPr="00555F8B">
        <w:rPr>
          <w:rFonts w:eastAsia="Times New Roman" w:cs="Times New Roman"/>
          <w:iCs/>
          <w:color w:val="000000"/>
          <w:lang w:val="lt-LT"/>
        </w:rPr>
        <w:t>, kuriais gydomas</w:t>
      </w:r>
      <w:r w:rsidRPr="00555F8B">
        <w:rPr>
          <w:rFonts w:eastAsia="Times New Roman" w:cs="Times New Roman"/>
          <w:color w:val="000000"/>
          <w:lang w:val="lt-LT"/>
        </w:rPr>
        <w:t xml:space="preserve"> rėmuo)</w:t>
      </w:r>
      <w:r w:rsidRPr="00555F8B">
        <w:rPr>
          <w:rFonts w:eastAsia="Times New Roman" w:cs="Times New Roman"/>
          <w:bCs/>
          <w:color w:val="000000"/>
          <w:lang w:val="lt-LT"/>
        </w:rPr>
        <w:t xml:space="preserve">, </w:t>
      </w:r>
      <w:r w:rsidRPr="00555F8B">
        <w:rPr>
          <w:rFonts w:eastAsia="Times New Roman" w:cs="Times New Roman"/>
          <w:color w:val="000000"/>
          <w:lang w:val="lt-LT" w:eastAsia="en-GB"/>
        </w:rPr>
        <w:t xml:space="preserve">gali keisti </w:t>
      </w:r>
      <w:proofErr w:type="spellStart"/>
      <w:r w:rsidRPr="00555F8B">
        <w:rPr>
          <w:rFonts w:eastAsia="Times New Roman" w:cs="Times New Roman"/>
          <w:color w:val="000000"/>
          <w:lang w:val="lt-LT" w:eastAsia="en-GB"/>
        </w:rPr>
        <w:t>Cefuroxime</w:t>
      </w:r>
      <w:proofErr w:type="spellEnd"/>
      <w:r w:rsidRPr="00555F8B">
        <w:rPr>
          <w:rFonts w:eastAsia="Times New Roman" w:cs="Times New Roman"/>
          <w:color w:val="000000"/>
          <w:lang w:val="lt-LT" w:eastAsia="en-GB"/>
        </w:rPr>
        <w:t xml:space="preserve"> </w:t>
      </w:r>
      <w:proofErr w:type="spellStart"/>
      <w:r w:rsidRPr="00555F8B">
        <w:rPr>
          <w:rFonts w:eastAsia="Times New Roman" w:cs="Times New Roman"/>
          <w:color w:val="000000"/>
          <w:lang w:val="lt-LT" w:eastAsia="en-GB"/>
        </w:rPr>
        <w:t>Ingen</w:t>
      </w:r>
      <w:proofErr w:type="spellEnd"/>
      <w:r w:rsidRPr="00555F8B">
        <w:rPr>
          <w:rFonts w:eastAsia="Times New Roman" w:cs="Times New Roman"/>
          <w:color w:val="000000"/>
          <w:lang w:val="lt-LT" w:eastAsia="en-GB"/>
        </w:rPr>
        <w:t xml:space="preserve"> Pharma veikimą.</w:t>
      </w:r>
    </w:p>
    <w:p w14:paraId="592F6FB6" w14:textId="77777777" w:rsidR="002D7B6B" w:rsidRPr="00555F8B" w:rsidRDefault="002D7B6B" w:rsidP="002D7B6B">
      <w:pPr>
        <w:keepNext/>
        <w:spacing w:line="240" w:lineRule="auto"/>
        <w:rPr>
          <w:rFonts w:eastAsia="Times New Roman" w:cs="Times New Roman"/>
          <w:color w:val="000000"/>
          <w:lang w:val="lt-LT" w:eastAsia="en-GB"/>
        </w:rPr>
      </w:pPr>
      <w:proofErr w:type="spellStart"/>
      <w:r w:rsidRPr="00555F8B">
        <w:rPr>
          <w:rFonts w:eastAsia="Times New Roman" w:cs="Times New Roman"/>
          <w:color w:val="000000"/>
          <w:lang w:val="lt-LT" w:eastAsia="en-GB"/>
        </w:rPr>
        <w:t>Probenecidas</w:t>
      </w:r>
      <w:proofErr w:type="spellEnd"/>
      <w:r w:rsidRPr="00555F8B">
        <w:rPr>
          <w:rFonts w:eastAsia="Times New Roman" w:cs="Times New Roman"/>
          <w:color w:val="000000"/>
          <w:lang w:val="lt-LT" w:eastAsia="en-GB"/>
        </w:rPr>
        <w:t>.</w:t>
      </w:r>
    </w:p>
    <w:p w14:paraId="0BDD7F9F" w14:textId="77777777" w:rsidR="002D7B6B" w:rsidRPr="00555F8B" w:rsidRDefault="002D7B6B" w:rsidP="002D7B6B">
      <w:pPr>
        <w:keepNext/>
        <w:spacing w:line="240" w:lineRule="auto"/>
        <w:rPr>
          <w:rFonts w:eastAsia="Times New Roman" w:cs="Times New Roman"/>
          <w:snapToGrid w:val="0"/>
          <w:color w:val="000000"/>
          <w:lang w:val="lt-LT"/>
        </w:rPr>
      </w:pPr>
      <w:r w:rsidRPr="00555F8B">
        <w:rPr>
          <w:rFonts w:eastAsia="Times New Roman" w:cs="Times New Roman"/>
          <w:color w:val="000000"/>
          <w:lang w:val="lt-LT" w:eastAsia="en-GB"/>
        </w:rPr>
        <w:t>Geriamieji antikoaguliantai.</w:t>
      </w:r>
    </w:p>
    <w:p w14:paraId="4B75BCD2" w14:textId="77777777" w:rsidR="002D7B6B" w:rsidRPr="00555F8B" w:rsidRDefault="002D7B6B" w:rsidP="002D7B6B">
      <w:pPr>
        <w:numPr>
          <w:ilvl w:val="0"/>
          <w:numId w:val="9"/>
        </w:numPr>
        <w:spacing w:line="240" w:lineRule="auto"/>
        <w:ind w:left="567" w:hanging="567"/>
        <w:rPr>
          <w:rFonts w:eastAsia="Times New Roman" w:cs="Times New Roman"/>
          <w:lang w:val="lt-LT"/>
        </w:rPr>
      </w:pPr>
      <w:r w:rsidRPr="00555F8B">
        <w:rPr>
          <w:rFonts w:eastAsia="Times New Roman" w:cs="Times New Roman"/>
          <w:lang w:val="lt-LT"/>
        </w:rPr>
        <w:t>Jeigu vartojate kokių nors panašių vaistų, pasakykite gydytojui arba vaistininkui.</w:t>
      </w:r>
    </w:p>
    <w:p w14:paraId="7ED997C1" w14:textId="77777777" w:rsidR="002D7B6B" w:rsidRPr="00555F8B" w:rsidRDefault="002D7B6B" w:rsidP="002D7B6B">
      <w:pPr>
        <w:tabs>
          <w:tab w:val="left" w:pos="0"/>
          <w:tab w:val="left" w:pos="540"/>
          <w:tab w:val="left" w:pos="1440"/>
          <w:tab w:val="left" w:pos="2160"/>
          <w:tab w:val="left" w:pos="2880"/>
          <w:tab w:val="left" w:pos="3600"/>
          <w:tab w:val="left" w:pos="4320"/>
        </w:tabs>
        <w:autoSpaceDE w:val="0"/>
        <w:autoSpaceDN w:val="0"/>
        <w:adjustRightInd w:val="0"/>
        <w:spacing w:line="240" w:lineRule="auto"/>
        <w:rPr>
          <w:rFonts w:eastAsia="Times New Roman" w:cs="Times New Roman"/>
          <w:color w:val="000000"/>
          <w:lang w:val="lt-LT" w:eastAsia="en-GB"/>
        </w:rPr>
      </w:pPr>
    </w:p>
    <w:p w14:paraId="7C9FD4A6" w14:textId="77777777" w:rsidR="002D7B6B" w:rsidRPr="00555F8B" w:rsidRDefault="002D7B6B" w:rsidP="002D7B6B">
      <w:pPr>
        <w:tabs>
          <w:tab w:val="left" w:pos="0"/>
          <w:tab w:val="left" w:pos="540"/>
          <w:tab w:val="left" w:pos="1440"/>
          <w:tab w:val="left" w:pos="2160"/>
          <w:tab w:val="left" w:pos="2880"/>
          <w:tab w:val="left" w:pos="3600"/>
          <w:tab w:val="left" w:pos="4320"/>
        </w:tabs>
        <w:autoSpaceDE w:val="0"/>
        <w:autoSpaceDN w:val="0"/>
        <w:adjustRightInd w:val="0"/>
        <w:spacing w:line="240" w:lineRule="auto"/>
        <w:rPr>
          <w:rFonts w:eastAsia="Times New Roman" w:cs="Times New Roman"/>
          <w:i/>
          <w:color w:val="000000"/>
          <w:lang w:val="lt-LT" w:eastAsia="en-GB"/>
        </w:rPr>
      </w:pPr>
      <w:r w:rsidRPr="00555F8B">
        <w:rPr>
          <w:rFonts w:eastAsia="Times New Roman" w:cs="Times New Roman"/>
          <w:i/>
          <w:color w:val="000000"/>
          <w:lang w:val="lt-LT" w:eastAsia="en-GB"/>
        </w:rPr>
        <w:t>Kontraceptinės tabletės</w:t>
      </w:r>
    </w:p>
    <w:p w14:paraId="1AADE928" w14:textId="77777777" w:rsidR="002D7B6B" w:rsidRPr="00555F8B" w:rsidRDefault="002D7B6B" w:rsidP="002D7B6B">
      <w:pPr>
        <w:tabs>
          <w:tab w:val="left" w:pos="0"/>
          <w:tab w:val="left" w:pos="540"/>
          <w:tab w:val="left" w:pos="1440"/>
          <w:tab w:val="left" w:pos="2160"/>
          <w:tab w:val="left" w:pos="2880"/>
          <w:tab w:val="left" w:pos="3600"/>
          <w:tab w:val="left" w:pos="4320"/>
        </w:tabs>
        <w:autoSpaceDE w:val="0"/>
        <w:autoSpaceDN w:val="0"/>
        <w:adjustRightInd w:val="0"/>
        <w:spacing w:line="240" w:lineRule="auto"/>
        <w:rPr>
          <w:rFonts w:eastAsia="Times New Roman" w:cs="Times New Roman"/>
          <w:color w:val="000000"/>
          <w:lang w:val="lt-LT" w:eastAsia="en-GB"/>
        </w:rPr>
      </w:pPr>
      <w:proofErr w:type="spellStart"/>
      <w:r w:rsidRPr="00555F8B">
        <w:rPr>
          <w:rFonts w:eastAsia="Times New Roman" w:cs="Times New Roman"/>
          <w:color w:val="000000"/>
          <w:lang w:val="lt-LT" w:eastAsia="en-GB"/>
        </w:rPr>
        <w:t>Cefuroxime</w:t>
      </w:r>
      <w:proofErr w:type="spellEnd"/>
      <w:r w:rsidRPr="00555F8B">
        <w:rPr>
          <w:rFonts w:eastAsia="Times New Roman" w:cs="Times New Roman"/>
          <w:color w:val="000000"/>
          <w:lang w:val="lt-LT" w:eastAsia="en-GB"/>
        </w:rPr>
        <w:t xml:space="preserve"> </w:t>
      </w:r>
      <w:proofErr w:type="spellStart"/>
      <w:r w:rsidRPr="00555F8B">
        <w:rPr>
          <w:rFonts w:eastAsia="Times New Roman" w:cs="Times New Roman"/>
          <w:color w:val="000000"/>
          <w:lang w:val="lt-LT" w:eastAsia="en-GB"/>
        </w:rPr>
        <w:t>Ingen</w:t>
      </w:r>
      <w:proofErr w:type="spellEnd"/>
      <w:r w:rsidRPr="00555F8B">
        <w:rPr>
          <w:rFonts w:eastAsia="Times New Roman" w:cs="Times New Roman"/>
          <w:color w:val="000000"/>
          <w:lang w:val="lt-LT" w:eastAsia="en-GB"/>
        </w:rPr>
        <w:t xml:space="preserve"> Pharma gali mažinti kontraceptinių tablečių veiksmingumą. Jeigu vartojate kontraceptines tabletes gydymo </w:t>
      </w:r>
      <w:proofErr w:type="spellStart"/>
      <w:r w:rsidRPr="00555F8B">
        <w:rPr>
          <w:rFonts w:eastAsia="Times New Roman" w:cs="Times New Roman"/>
          <w:color w:val="000000"/>
          <w:lang w:val="lt-LT" w:eastAsia="en-GB"/>
        </w:rPr>
        <w:t>Cefuroxime</w:t>
      </w:r>
      <w:proofErr w:type="spellEnd"/>
      <w:r w:rsidRPr="00555F8B">
        <w:rPr>
          <w:rFonts w:eastAsia="Times New Roman" w:cs="Times New Roman"/>
          <w:color w:val="000000"/>
          <w:lang w:val="lt-LT" w:eastAsia="en-GB"/>
        </w:rPr>
        <w:t xml:space="preserve"> </w:t>
      </w:r>
      <w:proofErr w:type="spellStart"/>
      <w:r w:rsidRPr="00555F8B">
        <w:rPr>
          <w:rFonts w:eastAsia="Times New Roman" w:cs="Times New Roman"/>
          <w:color w:val="000000"/>
          <w:lang w:val="lt-LT" w:eastAsia="en-GB"/>
        </w:rPr>
        <w:t>Ingen</w:t>
      </w:r>
      <w:proofErr w:type="spellEnd"/>
      <w:r w:rsidRPr="00555F8B">
        <w:rPr>
          <w:rFonts w:eastAsia="Times New Roman" w:cs="Times New Roman"/>
          <w:color w:val="000000"/>
          <w:lang w:val="lt-LT" w:eastAsia="en-GB"/>
        </w:rPr>
        <w:t xml:space="preserve"> Pharma metu, turite naudoti ir </w:t>
      </w:r>
      <w:r w:rsidRPr="00555F8B">
        <w:rPr>
          <w:rFonts w:eastAsia="Times New Roman" w:cs="Times New Roman"/>
          <w:bCs/>
          <w:color w:val="000000"/>
          <w:lang w:val="lt-LT" w:eastAsia="en-GB"/>
        </w:rPr>
        <w:t>barjerinį kontracepcijos metodą</w:t>
      </w:r>
      <w:r w:rsidRPr="00555F8B">
        <w:rPr>
          <w:rFonts w:eastAsia="Times New Roman" w:cs="Times New Roman"/>
          <w:color w:val="000000"/>
          <w:lang w:val="lt-LT" w:eastAsia="en-GB"/>
        </w:rPr>
        <w:t xml:space="preserve"> (pvz., prezervatyvus</w:t>
      </w:r>
      <w:r w:rsidRPr="00555F8B">
        <w:rPr>
          <w:rFonts w:eastAsia="Times New Roman" w:cs="Times New Roman"/>
          <w:bCs/>
          <w:color w:val="000000"/>
          <w:lang w:val="lt-LT" w:eastAsia="en-GB"/>
        </w:rPr>
        <w:t>).</w:t>
      </w:r>
      <w:r w:rsidRPr="00555F8B">
        <w:rPr>
          <w:rFonts w:eastAsia="Times New Roman" w:cs="Times New Roman"/>
          <w:color w:val="000000"/>
          <w:lang w:val="lt-LT" w:eastAsia="en-GB"/>
        </w:rPr>
        <w:t xml:space="preserve"> Kreipkitės į gydytoją patarimo.</w:t>
      </w:r>
    </w:p>
    <w:p w14:paraId="1CD658F5" w14:textId="77777777" w:rsidR="002D7B6B" w:rsidRPr="00555F8B" w:rsidRDefault="002D7B6B" w:rsidP="002D7B6B">
      <w:pPr>
        <w:numPr>
          <w:ilvl w:val="12"/>
          <w:numId w:val="0"/>
        </w:numPr>
        <w:tabs>
          <w:tab w:val="left" w:pos="1290"/>
        </w:tabs>
        <w:spacing w:line="240" w:lineRule="auto"/>
        <w:ind w:right="-2"/>
        <w:rPr>
          <w:rFonts w:eastAsia="Times New Roman" w:cs="Times New Roman"/>
          <w:lang w:val="lt-LT"/>
        </w:rPr>
      </w:pPr>
    </w:p>
    <w:p w14:paraId="661F7609" w14:textId="77777777" w:rsidR="002D7B6B" w:rsidRPr="00555F8B" w:rsidRDefault="002D7B6B" w:rsidP="002D7B6B">
      <w:pPr>
        <w:widowControl w:val="0"/>
        <w:tabs>
          <w:tab w:val="left" w:pos="567"/>
        </w:tabs>
        <w:jc w:val="both"/>
        <w:outlineLvl w:val="3"/>
        <w:rPr>
          <w:rFonts w:eastAsia="Calibri" w:cs="Times New Roman"/>
          <w:b/>
          <w:bCs/>
          <w:snapToGrid w:val="0"/>
          <w:lang w:val="lt-LT" w:eastAsia="x-none"/>
        </w:rPr>
      </w:pP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w:t>
      </w:r>
      <w:r w:rsidRPr="00555F8B">
        <w:rPr>
          <w:rFonts w:eastAsia="Calibri" w:cs="Times New Roman"/>
          <w:b/>
          <w:bCs/>
          <w:snapToGrid w:val="0"/>
          <w:lang w:val="lt-LT" w:eastAsia="x-none"/>
        </w:rPr>
        <w:t xml:space="preserve"> vartojimas su maistu ir gėrimais</w:t>
      </w:r>
    </w:p>
    <w:p w14:paraId="6000189A" w14:textId="77777777" w:rsidR="002D7B6B" w:rsidRPr="00555F8B" w:rsidRDefault="002D7B6B" w:rsidP="002D7B6B">
      <w:pPr>
        <w:spacing w:line="240" w:lineRule="auto"/>
        <w:rPr>
          <w:rFonts w:eastAsia="Times New Roman" w:cs="Times New Roman"/>
          <w:b/>
          <w:lang w:val="lt-LT"/>
        </w:rPr>
      </w:pPr>
      <w:proofErr w:type="spellStart"/>
      <w:r w:rsidRPr="00555F8B">
        <w:rPr>
          <w:rFonts w:eastAsia="Times New Roman" w:cs="Times New Roman"/>
          <w:lang w:val="lt-LT" w:eastAsia="en-GB"/>
        </w:rPr>
        <w:t>Cefuroxime</w:t>
      </w:r>
      <w:proofErr w:type="spellEnd"/>
      <w:r w:rsidRPr="00555F8B">
        <w:rPr>
          <w:rFonts w:eastAsia="Times New Roman" w:cs="Times New Roman"/>
          <w:lang w:val="lt-LT" w:eastAsia="en-GB"/>
        </w:rPr>
        <w:t xml:space="preserve"> </w:t>
      </w:r>
      <w:proofErr w:type="spellStart"/>
      <w:r w:rsidRPr="00555F8B">
        <w:rPr>
          <w:rFonts w:eastAsia="Times New Roman" w:cs="Times New Roman"/>
          <w:lang w:val="lt-LT" w:eastAsia="en-GB"/>
        </w:rPr>
        <w:t>Ingen</w:t>
      </w:r>
      <w:proofErr w:type="spellEnd"/>
      <w:r w:rsidRPr="00555F8B">
        <w:rPr>
          <w:rFonts w:eastAsia="Times New Roman" w:cs="Times New Roman"/>
          <w:lang w:val="lt-LT" w:eastAsia="en-GB"/>
        </w:rPr>
        <w:t xml:space="preserve"> Pharma vartokite po valgio.</w:t>
      </w:r>
      <w:r w:rsidRPr="00555F8B">
        <w:rPr>
          <w:rFonts w:eastAsia="Times New Roman" w:cs="Times New Roman"/>
          <w:b/>
          <w:lang w:val="lt-LT" w:eastAsia="en-GB"/>
        </w:rPr>
        <w:t xml:space="preserve"> </w:t>
      </w:r>
      <w:r w:rsidRPr="00555F8B">
        <w:rPr>
          <w:rFonts w:eastAsia="Times New Roman" w:cs="Times New Roman"/>
          <w:lang w:val="lt-LT" w:eastAsia="en-GB"/>
        </w:rPr>
        <w:t>Tai padės padidinti gydymo veiksmingumą.</w:t>
      </w:r>
    </w:p>
    <w:p w14:paraId="7EBCA3E8" w14:textId="77777777" w:rsidR="002D7B6B" w:rsidRPr="00555F8B" w:rsidRDefault="002D7B6B" w:rsidP="002D7B6B">
      <w:pPr>
        <w:spacing w:line="240" w:lineRule="auto"/>
        <w:rPr>
          <w:rFonts w:eastAsia="Times New Roman" w:cs="Times New Roman"/>
          <w:b/>
          <w:lang w:val="lt-LT"/>
        </w:rPr>
      </w:pPr>
    </w:p>
    <w:p w14:paraId="25E904ED" w14:textId="77777777" w:rsidR="002D7B6B" w:rsidRPr="00555F8B" w:rsidRDefault="002D7B6B" w:rsidP="002D7B6B">
      <w:pPr>
        <w:spacing w:line="240" w:lineRule="auto"/>
        <w:rPr>
          <w:rFonts w:eastAsia="Times New Roman" w:cs="Times New Roman"/>
          <w:b/>
          <w:lang w:val="lt-LT"/>
        </w:rPr>
      </w:pPr>
      <w:r w:rsidRPr="00555F8B">
        <w:rPr>
          <w:rFonts w:eastAsia="Times New Roman" w:cs="Times New Roman"/>
          <w:b/>
          <w:lang w:val="lt-LT"/>
        </w:rPr>
        <w:t>Nėštumas, žindymo laikotarpis ir</w:t>
      </w:r>
      <w:r w:rsidRPr="00555F8B">
        <w:rPr>
          <w:rFonts w:eastAsia="Times New Roman" w:cs="Times New Roman"/>
          <w:lang w:val="lt-LT"/>
        </w:rPr>
        <w:t xml:space="preserve"> </w:t>
      </w:r>
      <w:r w:rsidRPr="00555F8B">
        <w:rPr>
          <w:rFonts w:eastAsia="Times New Roman" w:cs="Times New Roman"/>
          <w:b/>
          <w:bCs/>
          <w:lang w:val="lt-LT"/>
        </w:rPr>
        <w:t>vaisingumas</w:t>
      </w:r>
    </w:p>
    <w:p w14:paraId="776EC57F" w14:textId="77777777" w:rsidR="002D7B6B" w:rsidRPr="00555F8B" w:rsidRDefault="002D7B6B" w:rsidP="002D7B6B">
      <w:pPr>
        <w:numPr>
          <w:ilvl w:val="12"/>
          <w:numId w:val="0"/>
        </w:numPr>
        <w:spacing w:line="240" w:lineRule="auto"/>
        <w:ind w:right="-2"/>
        <w:outlineLvl w:val="0"/>
        <w:rPr>
          <w:rFonts w:eastAsia="Times New Roman" w:cs="Times New Roman"/>
          <w:lang w:val="lt-LT"/>
        </w:rPr>
      </w:pPr>
      <w:r w:rsidRPr="00555F8B">
        <w:rPr>
          <w:rFonts w:eastAsia="Times New Roman" w:cs="Times New Roman"/>
          <w:lang w:val="lt-LT"/>
        </w:rPr>
        <w:t>Jeigu esate nėščia, žindote kūdikį, manote, kad galbūt esate nėščia, arba planuojate pastoti, tai prieš vartodama šį vaistą, pasitarkite su gydytoju.</w:t>
      </w:r>
    </w:p>
    <w:p w14:paraId="6F9B8B53" w14:textId="77777777" w:rsidR="002D7B6B" w:rsidRPr="00555F8B" w:rsidRDefault="002D7B6B" w:rsidP="002D7B6B">
      <w:pPr>
        <w:spacing w:line="240" w:lineRule="auto"/>
        <w:rPr>
          <w:rFonts w:eastAsia="Times New Roman" w:cs="Times New Roman"/>
          <w:lang w:val="lt-LT"/>
        </w:rPr>
      </w:pPr>
    </w:p>
    <w:p w14:paraId="3D3CE876"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 xml:space="preserve">Jūsų gydytojas įvertins gydymo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naudos Jums ir rizikos Jūsų kūdikiui santykį.</w:t>
      </w:r>
    </w:p>
    <w:p w14:paraId="64AED3B4" w14:textId="77777777" w:rsidR="002D7B6B" w:rsidRPr="00555F8B" w:rsidRDefault="002D7B6B" w:rsidP="002D7B6B">
      <w:pPr>
        <w:numPr>
          <w:ilvl w:val="12"/>
          <w:numId w:val="0"/>
        </w:numPr>
        <w:spacing w:line="240" w:lineRule="auto"/>
        <w:ind w:right="-2"/>
        <w:outlineLvl w:val="0"/>
        <w:rPr>
          <w:rFonts w:eastAsia="Times New Roman" w:cs="Times New Roman"/>
          <w:b/>
          <w:lang w:val="lt-LT"/>
        </w:rPr>
      </w:pPr>
    </w:p>
    <w:p w14:paraId="21FC7C41" w14:textId="77777777" w:rsidR="002D7B6B" w:rsidRPr="00555F8B" w:rsidRDefault="002D7B6B" w:rsidP="002D7B6B">
      <w:pPr>
        <w:spacing w:line="240" w:lineRule="auto"/>
        <w:rPr>
          <w:rFonts w:eastAsia="Times New Roman" w:cs="Times New Roman"/>
          <w:b/>
          <w:lang w:val="lt-LT"/>
        </w:rPr>
      </w:pPr>
      <w:r w:rsidRPr="00555F8B">
        <w:rPr>
          <w:rFonts w:eastAsia="Times New Roman" w:cs="Times New Roman"/>
          <w:b/>
          <w:lang w:val="lt-LT"/>
        </w:rPr>
        <w:t>Vairavimas ir mechanizmų valdymas</w:t>
      </w:r>
    </w:p>
    <w:p w14:paraId="6E37979C" w14:textId="77777777" w:rsidR="002D7B6B" w:rsidRPr="00555F8B" w:rsidRDefault="002D7B6B" w:rsidP="002D7B6B">
      <w:pPr>
        <w:keepNext/>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eastAsia="Times New Roman" w:cs="Times New Roman"/>
          <w:color w:val="000000"/>
          <w:lang w:val="lt-LT" w:eastAsia="en-GB"/>
        </w:rPr>
      </w:pP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r w:rsidRPr="00555F8B">
        <w:rPr>
          <w:rFonts w:eastAsia="Times New Roman" w:cs="Times New Roman"/>
          <w:bCs/>
          <w:color w:val="000000"/>
          <w:lang w:val="lt-LT" w:eastAsia="en-GB"/>
        </w:rPr>
        <w:t xml:space="preserve"> gali sukelti galvos svaigimą</w:t>
      </w:r>
      <w:r w:rsidRPr="00555F8B">
        <w:rPr>
          <w:rFonts w:eastAsia="Times New Roman" w:cs="Times New Roman"/>
          <w:color w:val="000000"/>
          <w:lang w:val="lt-LT" w:eastAsia="en-GB"/>
        </w:rPr>
        <w:t xml:space="preserve"> ir kitą šalutinį poveikį, dėl kurio gali sumažėti Jūsų budrumas.</w:t>
      </w:r>
    </w:p>
    <w:p w14:paraId="65C03F3E" w14:textId="77777777" w:rsidR="002D7B6B" w:rsidRPr="00555F8B" w:rsidRDefault="002D7B6B" w:rsidP="002D7B6B">
      <w:pPr>
        <w:tabs>
          <w:tab w:val="left" w:pos="-720"/>
          <w:tab w:val="left" w:pos="0"/>
        </w:tabs>
        <w:autoSpaceDE w:val="0"/>
        <w:autoSpaceDN w:val="0"/>
        <w:adjustRightInd w:val="0"/>
        <w:spacing w:line="240" w:lineRule="auto"/>
        <w:rPr>
          <w:rFonts w:eastAsia="Times New Roman" w:cs="Times New Roman"/>
          <w:color w:val="000000"/>
          <w:lang w:val="lt-LT" w:eastAsia="en-GB"/>
        </w:rPr>
      </w:pPr>
      <w:r w:rsidRPr="00555F8B">
        <w:rPr>
          <w:rFonts w:eastAsia="Times New Roman" w:cs="Times New Roman"/>
          <w:color w:val="000000"/>
          <w:lang w:val="lt-LT" w:eastAsia="en-GB"/>
        </w:rPr>
        <w:t xml:space="preserve">Jeigu jaučiatės blogai, </w:t>
      </w:r>
      <w:r w:rsidRPr="00555F8B">
        <w:rPr>
          <w:rFonts w:eastAsia="Times New Roman" w:cs="Times New Roman"/>
          <w:bCs/>
          <w:color w:val="000000"/>
          <w:lang w:val="lt-LT" w:eastAsia="en-GB"/>
        </w:rPr>
        <w:t>negalima vairuoti ir valdyti mechanizmų</w:t>
      </w:r>
      <w:r w:rsidRPr="00555F8B">
        <w:rPr>
          <w:rFonts w:eastAsia="Times New Roman" w:cs="Times New Roman"/>
          <w:color w:val="000000"/>
          <w:lang w:val="lt-LT" w:eastAsia="en-GB"/>
        </w:rPr>
        <w:t>.</w:t>
      </w:r>
    </w:p>
    <w:p w14:paraId="1B472C3B" w14:textId="77777777" w:rsidR="002D7B6B" w:rsidRPr="00555F8B" w:rsidRDefault="002D7B6B" w:rsidP="002D7B6B">
      <w:pPr>
        <w:keepNext/>
        <w:spacing w:line="240" w:lineRule="auto"/>
        <w:rPr>
          <w:rFonts w:eastAsia="Times New Roman" w:cs="Times New Roman"/>
          <w:b/>
          <w:bCs/>
          <w:iCs/>
          <w:highlight w:val="lightGray"/>
          <w:lang w:val="lt-LT"/>
        </w:rPr>
      </w:pPr>
    </w:p>
    <w:p w14:paraId="34247A6C" w14:textId="77777777" w:rsidR="006F7B6E" w:rsidRPr="00E86332" w:rsidRDefault="006F7B6E" w:rsidP="006F7B6E">
      <w:pPr>
        <w:tabs>
          <w:tab w:val="left" w:pos="567"/>
        </w:tabs>
        <w:spacing w:line="240" w:lineRule="auto"/>
        <w:jc w:val="both"/>
        <w:rPr>
          <w:b/>
          <w:lang w:val="lt-LT"/>
        </w:rPr>
      </w:pPr>
      <w:proofErr w:type="spellStart"/>
      <w:r w:rsidRPr="000D00C8">
        <w:rPr>
          <w:rFonts w:eastAsia="Times New Roman" w:cs="Times New Roman"/>
          <w:b/>
          <w:bCs/>
          <w:lang w:val="lt-LT"/>
        </w:rPr>
        <w:t>Cefuroxime</w:t>
      </w:r>
      <w:proofErr w:type="spellEnd"/>
      <w:r w:rsidRPr="000D00C8">
        <w:rPr>
          <w:rFonts w:eastAsia="Times New Roman" w:cs="Times New Roman"/>
          <w:b/>
          <w:bCs/>
          <w:lang w:val="lt-LT"/>
        </w:rPr>
        <w:t xml:space="preserve"> </w:t>
      </w:r>
      <w:proofErr w:type="spellStart"/>
      <w:r w:rsidRPr="000D00C8">
        <w:rPr>
          <w:rFonts w:eastAsia="Times New Roman" w:cs="Times New Roman"/>
          <w:b/>
          <w:bCs/>
          <w:lang w:val="lt-LT"/>
        </w:rPr>
        <w:t>Ingen</w:t>
      </w:r>
      <w:proofErr w:type="spellEnd"/>
      <w:r w:rsidRPr="000D00C8">
        <w:rPr>
          <w:rFonts w:eastAsia="Times New Roman" w:cs="Times New Roman"/>
          <w:b/>
          <w:bCs/>
          <w:lang w:val="lt-LT"/>
        </w:rPr>
        <w:t xml:space="preserve"> Pharma</w:t>
      </w:r>
      <w:r w:rsidRPr="000D00C8">
        <w:rPr>
          <w:rFonts w:eastAsia="Times New Roman" w:cs="Times New Roman"/>
          <w:b/>
          <w:bCs/>
          <w:u w:val="single"/>
          <w:lang w:val="lt-LT" w:eastAsia="lt-LT"/>
        </w:rPr>
        <w:t xml:space="preserve"> </w:t>
      </w:r>
      <w:r w:rsidRPr="00E86332">
        <w:rPr>
          <w:b/>
          <w:lang w:val="lt-LT"/>
        </w:rPr>
        <w:t>sudėtyje yra natrio</w:t>
      </w:r>
    </w:p>
    <w:p w14:paraId="14788CD5" w14:textId="44433FC1" w:rsidR="002D7B6B" w:rsidRDefault="006F7B6E" w:rsidP="006F7B6E">
      <w:pPr>
        <w:numPr>
          <w:ilvl w:val="12"/>
          <w:numId w:val="0"/>
        </w:numPr>
        <w:spacing w:line="240" w:lineRule="auto"/>
        <w:ind w:right="-2"/>
        <w:rPr>
          <w:rFonts w:eastAsia="Times New Roman" w:cs="Times New Roman"/>
          <w:lang w:val="lt-LT" w:eastAsia="lt-LT"/>
        </w:rPr>
      </w:pPr>
      <w:r w:rsidRPr="0066198D">
        <w:rPr>
          <w:rFonts w:eastAsia="Times New Roman" w:cs="Times New Roman"/>
          <w:lang w:val="lt-LT" w:eastAsia="lt-LT"/>
        </w:rPr>
        <w:t>Šio vaist</w:t>
      </w:r>
      <w:r w:rsidR="009B5C1A">
        <w:rPr>
          <w:rFonts w:eastAsia="Times New Roman" w:cs="Times New Roman"/>
          <w:lang w:val="lt-LT" w:eastAsia="lt-LT"/>
        </w:rPr>
        <w:t>o</w:t>
      </w:r>
      <w:r w:rsidRPr="0066198D">
        <w:rPr>
          <w:rFonts w:eastAsia="Times New Roman" w:cs="Times New Roman"/>
          <w:lang w:val="lt-LT" w:eastAsia="lt-LT"/>
        </w:rPr>
        <w:t xml:space="preserve"> vienoje plėvele dengtoje tabletėje yra mažiau kaip 1 </w:t>
      </w:r>
      <w:proofErr w:type="spellStart"/>
      <w:r w:rsidRPr="0066198D">
        <w:rPr>
          <w:rFonts w:eastAsia="Times New Roman" w:cs="Times New Roman"/>
          <w:lang w:val="lt-LT" w:eastAsia="lt-LT"/>
        </w:rPr>
        <w:t>mmol</w:t>
      </w:r>
      <w:proofErr w:type="spellEnd"/>
      <w:r w:rsidRPr="0066198D">
        <w:rPr>
          <w:rFonts w:eastAsia="Times New Roman" w:cs="Times New Roman"/>
          <w:lang w:val="lt-LT" w:eastAsia="lt-LT"/>
        </w:rPr>
        <w:t xml:space="preserve"> (23 mg) natrio, t.</w:t>
      </w:r>
      <w:r>
        <w:rPr>
          <w:rFonts w:eastAsia="Times New Roman" w:cs="Times New Roman"/>
          <w:lang w:val="lt-LT" w:eastAsia="lt-LT"/>
        </w:rPr>
        <w:t xml:space="preserve"> </w:t>
      </w:r>
      <w:r w:rsidRPr="0066198D">
        <w:rPr>
          <w:rFonts w:eastAsia="Times New Roman" w:cs="Times New Roman"/>
          <w:lang w:val="lt-LT" w:eastAsia="lt-LT"/>
        </w:rPr>
        <w:t>y. jis beveik neturi reikšmės</w:t>
      </w:r>
      <w:r>
        <w:rPr>
          <w:rFonts w:eastAsia="Times New Roman" w:cs="Times New Roman"/>
          <w:lang w:val="lt-LT" w:eastAsia="lt-LT"/>
        </w:rPr>
        <w:t>.</w:t>
      </w:r>
    </w:p>
    <w:p w14:paraId="7C3B44A2" w14:textId="255F5C69" w:rsidR="006F7B6E" w:rsidRDefault="006F7B6E" w:rsidP="006F7B6E">
      <w:pPr>
        <w:numPr>
          <w:ilvl w:val="12"/>
          <w:numId w:val="0"/>
        </w:numPr>
        <w:spacing w:line="240" w:lineRule="auto"/>
        <w:ind w:right="-2"/>
        <w:rPr>
          <w:rFonts w:eastAsia="Times New Roman" w:cs="Times New Roman"/>
          <w:lang w:val="lt-LT" w:eastAsia="lt-LT"/>
        </w:rPr>
      </w:pPr>
    </w:p>
    <w:p w14:paraId="5668F6BE" w14:textId="77777777" w:rsidR="006F7B6E" w:rsidRPr="00555F8B" w:rsidRDefault="006F7B6E" w:rsidP="006F7B6E">
      <w:pPr>
        <w:numPr>
          <w:ilvl w:val="12"/>
          <w:numId w:val="0"/>
        </w:numPr>
        <w:spacing w:line="240" w:lineRule="auto"/>
        <w:ind w:right="-2"/>
        <w:rPr>
          <w:rFonts w:eastAsia="Times New Roman" w:cs="Times New Roman"/>
          <w:lang w:val="lt-LT"/>
        </w:rPr>
      </w:pPr>
    </w:p>
    <w:p w14:paraId="6FBF8019" w14:textId="77777777" w:rsidR="002D7B6B" w:rsidRPr="00555F8B" w:rsidRDefault="002D7B6B" w:rsidP="002D7B6B">
      <w:pPr>
        <w:keepNext/>
        <w:spacing w:line="240" w:lineRule="auto"/>
        <w:ind w:left="540" w:hanging="540"/>
        <w:rPr>
          <w:rFonts w:eastAsia="Times New Roman" w:cs="Times New Roman"/>
          <w:b/>
          <w:caps/>
          <w:lang w:val="lt-LT"/>
        </w:rPr>
      </w:pPr>
      <w:r w:rsidRPr="00555F8B">
        <w:rPr>
          <w:rFonts w:eastAsia="Times New Roman" w:cs="Times New Roman"/>
          <w:b/>
          <w:lang w:val="lt-LT"/>
        </w:rPr>
        <w:t>3.</w:t>
      </w:r>
      <w:r w:rsidRPr="00555F8B">
        <w:rPr>
          <w:rFonts w:eastAsia="Times New Roman" w:cs="Times New Roman"/>
          <w:b/>
          <w:lang w:val="lt-LT"/>
        </w:rPr>
        <w:tab/>
        <w:t xml:space="preserve">Kaip vartoti </w:t>
      </w: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w:t>
      </w:r>
    </w:p>
    <w:p w14:paraId="20A22C2E" w14:textId="77777777" w:rsidR="002D7B6B" w:rsidRPr="00555F8B" w:rsidRDefault="002D7B6B" w:rsidP="002D7B6B">
      <w:pPr>
        <w:keepNext/>
        <w:spacing w:line="240" w:lineRule="auto"/>
        <w:rPr>
          <w:rFonts w:eastAsia="Times New Roman" w:cs="Times New Roman"/>
          <w:lang w:val="lt-LT"/>
        </w:rPr>
      </w:pPr>
    </w:p>
    <w:p w14:paraId="0885A62C" w14:textId="77777777" w:rsidR="002D7B6B" w:rsidRPr="00555F8B" w:rsidRDefault="002D7B6B" w:rsidP="002D7B6B">
      <w:pPr>
        <w:numPr>
          <w:ilvl w:val="12"/>
          <w:numId w:val="0"/>
        </w:numPr>
        <w:spacing w:line="240" w:lineRule="auto"/>
        <w:ind w:right="-2"/>
        <w:rPr>
          <w:rFonts w:eastAsia="Times New Roman" w:cs="Times New Roman"/>
          <w:lang w:val="lt-LT"/>
        </w:rPr>
      </w:pPr>
      <w:r w:rsidRPr="00555F8B">
        <w:rPr>
          <w:rFonts w:eastAsia="Times New Roman" w:cs="Times New Roman"/>
          <w:bCs/>
          <w:lang w:val="lt-LT"/>
        </w:rPr>
        <w:t xml:space="preserve">Visada </w:t>
      </w:r>
      <w:r w:rsidRPr="00555F8B">
        <w:rPr>
          <w:rFonts w:eastAsia="Times New Roman" w:cs="Times New Roman"/>
          <w:lang w:val="lt-LT"/>
        </w:rPr>
        <w:t xml:space="preserve">šį vaistą </w:t>
      </w:r>
      <w:r w:rsidRPr="00555F8B">
        <w:rPr>
          <w:rFonts w:eastAsia="Times New Roman" w:cs="Times New Roman"/>
          <w:bCs/>
          <w:lang w:val="lt-LT"/>
        </w:rPr>
        <w:t>vartokite tiksliai, kaip nurodė gydytojas arba vaistininkas</w:t>
      </w:r>
      <w:r w:rsidRPr="00555F8B">
        <w:rPr>
          <w:rFonts w:eastAsia="Times New Roman" w:cs="Times New Roman"/>
          <w:lang w:val="lt-LT"/>
        </w:rPr>
        <w:t>. Jeigu abejojate, kreipkitės į gydytoją arba vaistininką.</w:t>
      </w:r>
    </w:p>
    <w:p w14:paraId="0A44A813" w14:textId="77777777" w:rsidR="002D7B6B" w:rsidRPr="00555F8B" w:rsidRDefault="002D7B6B" w:rsidP="002D7B6B">
      <w:pPr>
        <w:numPr>
          <w:ilvl w:val="12"/>
          <w:numId w:val="0"/>
        </w:numPr>
        <w:spacing w:line="240" w:lineRule="auto"/>
        <w:ind w:right="-2"/>
        <w:rPr>
          <w:rFonts w:eastAsia="Times New Roman" w:cs="Times New Roman"/>
          <w:lang w:val="lt-LT"/>
        </w:rPr>
      </w:pPr>
    </w:p>
    <w:p w14:paraId="06F09C53" w14:textId="77777777" w:rsidR="002D7B6B" w:rsidRPr="00555F8B" w:rsidRDefault="002D7B6B" w:rsidP="002D7B6B">
      <w:pPr>
        <w:keepNext/>
        <w:autoSpaceDE w:val="0"/>
        <w:autoSpaceDN w:val="0"/>
        <w:adjustRightInd w:val="0"/>
        <w:spacing w:line="240" w:lineRule="auto"/>
        <w:rPr>
          <w:rFonts w:eastAsia="Times New Roman" w:cs="Times New Roman"/>
          <w:lang w:val="lt-LT" w:eastAsia="en-GB"/>
        </w:rPr>
      </w:pPr>
      <w:proofErr w:type="spellStart"/>
      <w:r w:rsidRPr="00555F8B">
        <w:rPr>
          <w:rFonts w:eastAsia="Times New Roman" w:cs="Times New Roman"/>
          <w:lang w:val="lt-LT" w:eastAsia="en-GB"/>
        </w:rPr>
        <w:t>Cefuroxime</w:t>
      </w:r>
      <w:proofErr w:type="spellEnd"/>
      <w:r w:rsidRPr="00555F8B">
        <w:rPr>
          <w:rFonts w:eastAsia="Times New Roman" w:cs="Times New Roman"/>
          <w:lang w:val="lt-LT" w:eastAsia="en-GB"/>
        </w:rPr>
        <w:t xml:space="preserve"> </w:t>
      </w:r>
      <w:proofErr w:type="spellStart"/>
      <w:r w:rsidRPr="00555F8B">
        <w:rPr>
          <w:rFonts w:eastAsia="Times New Roman" w:cs="Times New Roman"/>
          <w:lang w:val="lt-LT" w:eastAsia="en-GB"/>
        </w:rPr>
        <w:t>Ingen</w:t>
      </w:r>
      <w:proofErr w:type="spellEnd"/>
      <w:r w:rsidRPr="00555F8B">
        <w:rPr>
          <w:rFonts w:eastAsia="Times New Roman" w:cs="Times New Roman"/>
          <w:lang w:val="lt-LT" w:eastAsia="en-GB"/>
        </w:rPr>
        <w:t xml:space="preserve"> Pharma vartokite po valgio.</w:t>
      </w:r>
      <w:r w:rsidRPr="000D00C8">
        <w:rPr>
          <w:rFonts w:eastAsia="Times New Roman" w:cs="Times New Roman"/>
          <w:bCs/>
          <w:lang w:val="lt-LT" w:eastAsia="en-GB"/>
        </w:rPr>
        <w:t xml:space="preserve"> </w:t>
      </w:r>
      <w:r w:rsidRPr="00555F8B">
        <w:rPr>
          <w:rFonts w:eastAsia="Times New Roman" w:cs="Times New Roman"/>
          <w:lang w:val="lt-LT" w:eastAsia="en-GB"/>
        </w:rPr>
        <w:t>Tai padės padidinti gydymo veiksmingumą.</w:t>
      </w:r>
    </w:p>
    <w:p w14:paraId="57A9D133" w14:textId="77777777" w:rsidR="002D7B6B" w:rsidRPr="00555F8B" w:rsidRDefault="002D7B6B" w:rsidP="002D7B6B">
      <w:pPr>
        <w:keepNext/>
        <w:autoSpaceDE w:val="0"/>
        <w:autoSpaceDN w:val="0"/>
        <w:adjustRightInd w:val="0"/>
        <w:spacing w:line="240" w:lineRule="auto"/>
        <w:rPr>
          <w:rFonts w:eastAsia="Times New Roman" w:cs="Times New Roman"/>
          <w:lang w:val="lt-LT" w:eastAsia="en-GB"/>
        </w:rPr>
      </w:pPr>
    </w:p>
    <w:p w14:paraId="28CB8272" w14:textId="77777777" w:rsidR="002D7B6B" w:rsidRPr="00555F8B" w:rsidRDefault="002D7B6B" w:rsidP="002D7B6B">
      <w:pPr>
        <w:keepNext/>
        <w:autoSpaceDE w:val="0"/>
        <w:autoSpaceDN w:val="0"/>
        <w:adjustRightInd w:val="0"/>
        <w:spacing w:line="240" w:lineRule="auto"/>
        <w:rPr>
          <w:rFonts w:eastAsia="Times New Roman" w:cs="Times New Roman"/>
          <w:bCs/>
          <w:lang w:val="lt-LT" w:eastAsia="en-GB"/>
        </w:rPr>
      </w:pPr>
      <w:r w:rsidRPr="00555F8B">
        <w:rPr>
          <w:rFonts w:eastAsia="Times New Roman" w:cs="Times New Roman"/>
          <w:bCs/>
          <w:lang w:val="lt-LT" w:eastAsia="en-GB"/>
        </w:rPr>
        <w:t xml:space="preserve">Nurykite visą </w:t>
      </w:r>
      <w:proofErr w:type="spellStart"/>
      <w:r w:rsidRPr="00555F8B">
        <w:rPr>
          <w:rFonts w:eastAsia="Times New Roman" w:cs="Times New Roman"/>
          <w:bCs/>
          <w:lang w:val="lt-LT" w:eastAsia="en-GB"/>
        </w:rPr>
        <w:t>Cefuroxime</w:t>
      </w:r>
      <w:proofErr w:type="spellEnd"/>
      <w:r w:rsidRPr="00555F8B">
        <w:rPr>
          <w:rFonts w:eastAsia="Times New Roman" w:cs="Times New Roman"/>
          <w:bCs/>
          <w:lang w:val="lt-LT" w:eastAsia="en-GB"/>
        </w:rPr>
        <w:t xml:space="preserve"> </w:t>
      </w:r>
      <w:proofErr w:type="spellStart"/>
      <w:r w:rsidRPr="00555F8B">
        <w:rPr>
          <w:rFonts w:eastAsia="Times New Roman" w:cs="Times New Roman"/>
          <w:bCs/>
          <w:lang w:val="lt-LT" w:eastAsia="en-GB"/>
        </w:rPr>
        <w:t>Ingen</w:t>
      </w:r>
      <w:proofErr w:type="spellEnd"/>
      <w:r w:rsidRPr="00555F8B">
        <w:rPr>
          <w:rFonts w:eastAsia="Times New Roman" w:cs="Times New Roman"/>
          <w:bCs/>
          <w:lang w:val="lt-LT" w:eastAsia="en-GB"/>
        </w:rPr>
        <w:t xml:space="preserve"> Pharma tabletę užsigerdami nedideliu vandens kiekiu.</w:t>
      </w:r>
    </w:p>
    <w:p w14:paraId="22581EFD" w14:textId="77777777" w:rsidR="002D7B6B" w:rsidRPr="00555F8B" w:rsidRDefault="002D7B6B" w:rsidP="002D7B6B">
      <w:pPr>
        <w:keepNext/>
        <w:autoSpaceDE w:val="0"/>
        <w:autoSpaceDN w:val="0"/>
        <w:adjustRightInd w:val="0"/>
        <w:spacing w:line="240" w:lineRule="auto"/>
        <w:rPr>
          <w:rFonts w:eastAsia="Times New Roman" w:cs="Times New Roman"/>
          <w:bCs/>
          <w:lang w:val="lt-LT" w:eastAsia="en-GB"/>
        </w:rPr>
      </w:pPr>
    </w:p>
    <w:p w14:paraId="29A9A601" w14:textId="4BADFA6A" w:rsidR="002D7B6B" w:rsidRPr="00555F8B" w:rsidRDefault="002D7B6B" w:rsidP="002D7B6B">
      <w:pPr>
        <w:autoSpaceDE w:val="0"/>
        <w:autoSpaceDN w:val="0"/>
        <w:adjustRightInd w:val="0"/>
        <w:spacing w:line="240" w:lineRule="auto"/>
        <w:rPr>
          <w:rFonts w:eastAsia="Times New Roman" w:cs="Times New Roman"/>
          <w:lang w:val="lt-LT" w:eastAsia="en-GB"/>
        </w:rPr>
      </w:pPr>
      <w:r w:rsidRPr="00555F8B">
        <w:rPr>
          <w:rFonts w:eastAsia="Times New Roman" w:cs="Times New Roman"/>
          <w:bCs/>
          <w:lang w:val="lt-LT" w:eastAsia="en-GB"/>
        </w:rPr>
        <w:t>Tablečių negalima kramtyti, traiškyti arba dalyti</w:t>
      </w:r>
      <w:r w:rsidRPr="000D00C8">
        <w:rPr>
          <w:rFonts w:eastAsia="Times New Roman" w:cs="Times New Roman"/>
          <w:lang w:val="lt-LT" w:eastAsia="en-GB"/>
        </w:rPr>
        <w:t xml:space="preserve"> </w:t>
      </w:r>
      <w:r w:rsidR="003F75F4">
        <w:rPr>
          <w:rFonts w:eastAsia="Times New Roman" w:cs="Times New Roman"/>
          <w:lang w:val="lt-LT" w:eastAsia="en-GB"/>
        </w:rPr>
        <w:t>–</w:t>
      </w:r>
      <w:r w:rsidRPr="00555F8B">
        <w:rPr>
          <w:rFonts w:eastAsia="Times New Roman" w:cs="Times New Roman"/>
          <w:lang w:val="lt-LT" w:eastAsia="en-GB"/>
        </w:rPr>
        <w:t xml:space="preserve"> tai gali sumažinti gydymo veiksmingumą.</w:t>
      </w:r>
    </w:p>
    <w:p w14:paraId="6C5242E3" w14:textId="77777777" w:rsidR="002D7B6B" w:rsidRPr="00555F8B" w:rsidRDefault="002D7B6B" w:rsidP="002D7B6B">
      <w:pPr>
        <w:autoSpaceDE w:val="0"/>
        <w:autoSpaceDN w:val="0"/>
        <w:adjustRightInd w:val="0"/>
        <w:spacing w:line="240" w:lineRule="auto"/>
        <w:rPr>
          <w:rFonts w:eastAsia="Times New Roman" w:cs="Times New Roman"/>
          <w:lang w:val="lt-LT" w:eastAsia="en-GB"/>
        </w:rPr>
      </w:pPr>
    </w:p>
    <w:p w14:paraId="7773E249" w14:textId="77777777" w:rsidR="002D7B6B" w:rsidRPr="00555F8B" w:rsidRDefault="002D7B6B" w:rsidP="002D7B6B">
      <w:pPr>
        <w:keepNext/>
        <w:numPr>
          <w:ilvl w:val="12"/>
          <w:numId w:val="0"/>
        </w:numPr>
        <w:spacing w:line="240" w:lineRule="auto"/>
        <w:rPr>
          <w:rFonts w:eastAsia="Times New Roman" w:cs="Times New Roman"/>
          <w:lang w:val="lt-LT"/>
        </w:rPr>
      </w:pPr>
      <w:r w:rsidRPr="00555F8B">
        <w:rPr>
          <w:rFonts w:eastAsia="Times New Roman" w:cs="Times New Roman"/>
          <w:lang w:val="lt-LT"/>
        </w:rPr>
        <w:t>Rekomenduojama dozė</w:t>
      </w:r>
    </w:p>
    <w:p w14:paraId="33BCF3DF" w14:textId="77777777" w:rsidR="002D7B6B" w:rsidRPr="00555F8B" w:rsidRDefault="002D7B6B" w:rsidP="002D7B6B">
      <w:pPr>
        <w:keepNext/>
        <w:numPr>
          <w:ilvl w:val="12"/>
          <w:numId w:val="0"/>
        </w:numPr>
        <w:spacing w:line="240" w:lineRule="auto"/>
        <w:rPr>
          <w:rFonts w:eastAsia="Times New Roman" w:cs="Times New Roman"/>
          <w:i/>
          <w:lang w:val="lt-LT"/>
        </w:rPr>
      </w:pPr>
    </w:p>
    <w:p w14:paraId="72E47478" w14:textId="77777777" w:rsidR="002D7B6B" w:rsidRPr="00555F8B" w:rsidRDefault="002D7B6B" w:rsidP="002D7B6B">
      <w:pPr>
        <w:keepNext/>
        <w:numPr>
          <w:ilvl w:val="12"/>
          <w:numId w:val="0"/>
        </w:numPr>
        <w:spacing w:line="240" w:lineRule="auto"/>
        <w:rPr>
          <w:rFonts w:eastAsia="Times New Roman" w:cs="Times New Roman"/>
          <w:b/>
          <w:lang w:val="lt-LT"/>
        </w:rPr>
      </w:pPr>
      <w:r w:rsidRPr="00555F8B">
        <w:rPr>
          <w:rFonts w:eastAsia="Times New Roman" w:cs="Times New Roman"/>
          <w:b/>
          <w:lang w:val="lt-LT"/>
        </w:rPr>
        <w:t>Suaugusiesiems</w:t>
      </w:r>
    </w:p>
    <w:p w14:paraId="41552438" w14:textId="77777777" w:rsidR="002D7B6B" w:rsidRPr="00555F8B" w:rsidRDefault="002D7B6B" w:rsidP="002D7B6B">
      <w:pPr>
        <w:keepNext/>
        <w:numPr>
          <w:ilvl w:val="12"/>
          <w:numId w:val="0"/>
        </w:numPr>
        <w:spacing w:line="240" w:lineRule="auto"/>
        <w:rPr>
          <w:rFonts w:eastAsia="Times New Roman" w:cs="Times New Roman"/>
          <w:lang w:val="lt-LT" w:eastAsia="en-GB"/>
        </w:rPr>
      </w:pPr>
      <w:r w:rsidRPr="00555F8B">
        <w:rPr>
          <w:rFonts w:eastAsia="Times New Roman" w:cs="Times New Roman"/>
          <w:bCs/>
          <w:lang w:val="lt-LT" w:eastAsia="en-GB"/>
        </w:rPr>
        <w:t xml:space="preserve">Įprasta </w:t>
      </w:r>
      <w:proofErr w:type="spellStart"/>
      <w:r w:rsidRPr="00555F8B">
        <w:rPr>
          <w:rFonts w:eastAsia="Times New Roman" w:cs="Times New Roman"/>
          <w:lang w:val="lt-LT" w:eastAsia="en-GB"/>
        </w:rPr>
        <w:t>Cefuroxime</w:t>
      </w:r>
      <w:proofErr w:type="spellEnd"/>
      <w:r w:rsidRPr="00555F8B">
        <w:rPr>
          <w:rFonts w:eastAsia="Times New Roman" w:cs="Times New Roman"/>
          <w:lang w:val="lt-LT" w:eastAsia="en-GB"/>
        </w:rPr>
        <w:t xml:space="preserve"> </w:t>
      </w:r>
      <w:proofErr w:type="spellStart"/>
      <w:r w:rsidRPr="00555F8B">
        <w:rPr>
          <w:rFonts w:eastAsia="Times New Roman" w:cs="Times New Roman"/>
          <w:lang w:val="lt-LT" w:eastAsia="en-GB"/>
        </w:rPr>
        <w:t>Ingen</w:t>
      </w:r>
      <w:proofErr w:type="spellEnd"/>
      <w:r w:rsidRPr="00555F8B">
        <w:rPr>
          <w:rFonts w:eastAsia="Times New Roman" w:cs="Times New Roman"/>
          <w:lang w:val="lt-LT" w:eastAsia="en-GB"/>
        </w:rPr>
        <w:t xml:space="preserve"> Pharma</w:t>
      </w:r>
      <w:r w:rsidRPr="00555F8B">
        <w:rPr>
          <w:rFonts w:eastAsia="Times New Roman" w:cs="Times New Roman"/>
          <w:bCs/>
          <w:lang w:val="lt-LT" w:eastAsia="en-GB"/>
        </w:rPr>
        <w:t xml:space="preserve"> dozė yra nuo</w:t>
      </w:r>
      <w:r w:rsidRPr="00555F8B">
        <w:rPr>
          <w:rFonts w:eastAsia="Times New Roman" w:cs="Times New Roman"/>
          <w:lang w:val="lt-LT" w:eastAsia="en-GB"/>
        </w:rPr>
        <w:t xml:space="preserve"> 250 mg iki 500 mg du kartus per dieną</w:t>
      </w:r>
      <w:r w:rsidRPr="00555F8B">
        <w:rPr>
          <w:rFonts w:eastAsia="Times New Roman" w:cs="Times New Roman"/>
          <w:lang w:val="lt-LT"/>
        </w:rPr>
        <w:t>, priklausomai nuo infekcinės ligos sunkumo ir tipo.</w:t>
      </w:r>
    </w:p>
    <w:p w14:paraId="7A5B3F4C" w14:textId="77777777" w:rsidR="002D7B6B" w:rsidRPr="00555F8B" w:rsidRDefault="002D7B6B" w:rsidP="002D7B6B">
      <w:pPr>
        <w:keepNext/>
        <w:numPr>
          <w:ilvl w:val="12"/>
          <w:numId w:val="0"/>
        </w:numPr>
        <w:spacing w:line="240" w:lineRule="auto"/>
        <w:rPr>
          <w:rFonts w:eastAsia="Times New Roman" w:cs="Times New Roman"/>
          <w:lang w:val="lt-LT"/>
        </w:rPr>
      </w:pPr>
    </w:p>
    <w:p w14:paraId="19984757" w14:textId="77777777" w:rsidR="002D7B6B" w:rsidRPr="00555F8B" w:rsidRDefault="002D7B6B" w:rsidP="002D7B6B">
      <w:pPr>
        <w:keepNext/>
        <w:numPr>
          <w:ilvl w:val="12"/>
          <w:numId w:val="0"/>
        </w:numPr>
        <w:spacing w:line="240" w:lineRule="auto"/>
        <w:rPr>
          <w:rFonts w:eastAsia="Times New Roman" w:cs="Times New Roman"/>
          <w:b/>
          <w:lang w:val="lt-LT"/>
        </w:rPr>
      </w:pPr>
      <w:r w:rsidRPr="00555F8B">
        <w:rPr>
          <w:rFonts w:eastAsia="Times New Roman" w:cs="Times New Roman"/>
          <w:b/>
          <w:lang w:val="lt-LT"/>
        </w:rPr>
        <w:t>Vaikams</w:t>
      </w:r>
    </w:p>
    <w:p w14:paraId="01F58A7C" w14:textId="77777777" w:rsidR="002D7B6B" w:rsidRPr="00555F8B" w:rsidRDefault="002D7B6B" w:rsidP="002D7B6B">
      <w:pPr>
        <w:keepNext/>
        <w:numPr>
          <w:ilvl w:val="12"/>
          <w:numId w:val="0"/>
        </w:numPr>
        <w:spacing w:line="240" w:lineRule="auto"/>
        <w:rPr>
          <w:rFonts w:eastAsia="Times New Roman" w:cs="Times New Roman"/>
          <w:lang w:val="lt-LT"/>
        </w:rPr>
      </w:pPr>
      <w:r w:rsidRPr="00555F8B">
        <w:rPr>
          <w:rFonts w:eastAsia="Times New Roman" w:cs="Times New Roman"/>
          <w:bCs/>
          <w:lang w:val="lt-LT" w:eastAsia="en-GB"/>
        </w:rPr>
        <w:t xml:space="preserve">Įprasta pradinė </w:t>
      </w:r>
      <w:proofErr w:type="spellStart"/>
      <w:r w:rsidRPr="00555F8B">
        <w:rPr>
          <w:rFonts w:eastAsia="Times New Roman" w:cs="Times New Roman"/>
          <w:lang w:val="lt-LT" w:eastAsia="en-GB"/>
        </w:rPr>
        <w:t>Cefuroxime</w:t>
      </w:r>
      <w:proofErr w:type="spellEnd"/>
      <w:r w:rsidRPr="00555F8B">
        <w:rPr>
          <w:rFonts w:eastAsia="Times New Roman" w:cs="Times New Roman"/>
          <w:lang w:val="lt-LT" w:eastAsia="en-GB"/>
        </w:rPr>
        <w:t xml:space="preserve"> </w:t>
      </w:r>
      <w:proofErr w:type="spellStart"/>
      <w:r w:rsidRPr="00555F8B">
        <w:rPr>
          <w:rFonts w:eastAsia="Times New Roman" w:cs="Times New Roman"/>
          <w:lang w:val="lt-LT" w:eastAsia="en-GB"/>
        </w:rPr>
        <w:t>Ingen</w:t>
      </w:r>
      <w:proofErr w:type="spellEnd"/>
      <w:r w:rsidRPr="00555F8B">
        <w:rPr>
          <w:rFonts w:eastAsia="Times New Roman" w:cs="Times New Roman"/>
          <w:lang w:val="lt-LT" w:eastAsia="en-GB"/>
        </w:rPr>
        <w:t xml:space="preserve"> Pharma</w:t>
      </w:r>
      <w:r w:rsidRPr="00555F8B">
        <w:rPr>
          <w:rFonts w:eastAsia="Times New Roman" w:cs="Times New Roman"/>
          <w:bCs/>
          <w:lang w:val="lt-LT" w:eastAsia="en-GB"/>
        </w:rPr>
        <w:t xml:space="preserve"> dozė yra nuo</w:t>
      </w:r>
      <w:r w:rsidRPr="00555F8B">
        <w:rPr>
          <w:rFonts w:eastAsia="Times New Roman" w:cs="Times New Roman"/>
          <w:lang w:val="lt-LT" w:eastAsia="en-GB"/>
        </w:rPr>
        <w:t xml:space="preserve"> 10 mg/kg (daugiausiai iki 125 mg) iki 15 mg/kg (daugiausiai iki 250 mg) du kartus</w:t>
      </w:r>
      <w:r w:rsidRPr="00555F8B">
        <w:rPr>
          <w:rFonts w:eastAsia="Times New Roman" w:cs="Times New Roman"/>
          <w:lang w:val="lt-LT"/>
        </w:rPr>
        <w:t xml:space="preserve"> per parą, priklausomai nuo infekcinės ligos sunkumo ir infekcijos rūšies.</w:t>
      </w:r>
    </w:p>
    <w:p w14:paraId="43CE5B2A" w14:textId="77777777" w:rsidR="002D7B6B" w:rsidRPr="00555F8B" w:rsidRDefault="002D7B6B" w:rsidP="002D7B6B">
      <w:pPr>
        <w:spacing w:line="240" w:lineRule="auto"/>
        <w:rPr>
          <w:rFonts w:eastAsia="Times New Roman" w:cs="Times New Roman"/>
          <w:lang w:val="lt-LT" w:eastAsia="en-GB"/>
        </w:rPr>
      </w:pPr>
    </w:p>
    <w:p w14:paraId="5E8C22DD" w14:textId="77777777" w:rsidR="002D7B6B" w:rsidRPr="00555F8B" w:rsidRDefault="002D7B6B" w:rsidP="002D7B6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eastAsia="Times New Roman" w:cs="Times New Roman"/>
          <w:lang w:val="lt-LT" w:eastAsia="en-GB"/>
        </w:rPr>
      </w:pPr>
      <w:r w:rsidRPr="00555F8B">
        <w:rPr>
          <w:rFonts w:eastAsia="Times New Roman" w:cs="Times New Roman"/>
          <w:lang w:val="lt-LT" w:eastAsia="en-GB"/>
        </w:rPr>
        <w:t>Atsižvelgiant į ligą ir kaip Jūs arba Jūsų vaikas reaguoja į gydymą, galima keisti pradinę dozę arba prireikti daugiau nei vieno gydymo kurso.</w:t>
      </w:r>
    </w:p>
    <w:p w14:paraId="41226981" w14:textId="77777777" w:rsidR="002D7B6B" w:rsidRPr="00555F8B" w:rsidRDefault="002D7B6B" w:rsidP="002D7B6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eastAsia="Times New Roman" w:cs="Times New Roman"/>
          <w:lang w:val="lt-LT" w:eastAsia="en-GB"/>
        </w:rPr>
      </w:pPr>
    </w:p>
    <w:p w14:paraId="60363EF2" w14:textId="77777777" w:rsidR="002D7B6B" w:rsidRPr="00555F8B" w:rsidRDefault="002D7B6B" w:rsidP="002D7B6B">
      <w:pPr>
        <w:keepNext/>
        <w:numPr>
          <w:ilvl w:val="12"/>
          <w:numId w:val="0"/>
        </w:numPr>
        <w:spacing w:line="240" w:lineRule="auto"/>
        <w:rPr>
          <w:rFonts w:eastAsia="Times New Roman" w:cs="Times New Roman"/>
          <w:b/>
          <w:lang w:val="lt-LT" w:eastAsia="en-GB"/>
        </w:rPr>
      </w:pPr>
      <w:r w:rsidRPr="00555F8B">
        <w:rPr>
          <w:rFonts w:eastAsia="Times New Roman" w:cs="Times New Roman"/>
          <w:b/>
          <w:lang w:val="lt-LT" w:eastAsia="en-GB"/>
        </w:rPr>
        <w:t>Pacientams, kuriems yra inkstų funkcijos sutrikimas</w:t>
      </w:r>
    </w:p>
    <w:p w14:paraId="1C19B5E3" w14:textId="77777777" w:rsidR="002D7B6B" w:rsidRPr="00555F8B" w:rsidRDefault="002D7B6B" w:rsidP="002D7B6B">
      <w:pPr>
        <w:keepNext/>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eastAsia="Times New Roman" w:cs="Times New Roman"/>
          <w:color w:val="000000"/>
          <w:lang w:val="lt-LT" w:eastAsia="en-GB"/>
        </w:rPr>
      </w:pPr>
      <w:r w:rsidRPr="00555F8B">
        <w:rPr>
          <w:rFonts w:eastAsia="Times New Roman" w:cs="Times New Roman"/>
          <w:lang w:val="lt-LT"/>
        </w:rPr>
        <w:t>Jeigu Jums yra inkstų funkcijos sutrikimas, Jūsų gydytojas gali keisti Jums skirtą dozę.</w:t>
      </w:r>
    </w:p>
    <w:p w14:paraId="2163957E" w14:textId="77777777" w:rsidR="002D7B6B" w:rsidRPr="00555F8B" w:rsidRDefault="002D7B6B" w:rsidP="002D7B6B">
      <w:pPr>
        <w:tabs>
          <w:tab w:val="left" w:pos="-720"/>
          <w:tab w:val="left" w:pos="0"/>
          <w:tab w:val="left" w:pos="540"/>
          <w:tab w:val="left" w:pos="1440"/>
          <w:tab w:val="left" w:pos="2160"/>
          <w:tab w:val="left" w:pos="2880"/>
          <w:tab w:val="left" w:pos="3600"/>
          <w:tab w:val="left" w:pos="4320"/>
        </w:tabs>
        <w:autoSpaceDE w:val="0"/>
        <w:autoSpaceDN w:val="0"/>
        <w:adjustRightInd w:val="0"/>
        <w:spacing w:line="240" w:lineRule="auto"/>
        <w:ind w:left="-142" w:firstLine="142"/>
        <w:rPr>
          <w:rFonts w:eastAsia="Times New Roman" w:cs="Times New Roman"/>
          <w:color w:val="000000"/>
          <w:lang w:val="lt-LT" w:eastAsia="en-GB"/>
        </w:rPr>
      </w:pPr>
      <w:r w:rsidRPr="00555F8B">
        <w:rPr>
          <w:rFonts w:eastAsia="Times New Roman" w:cs="Times New Roman"/>
          <w:bCs/>
          <w:color w:val="000000"/>
          <w:lang w:val="lt-LT" w:eastAsia="en-GB"/>
        </w:rPr>
        <w:t>Pasakykite gydytojui, jeigu yra tokia aplinkybė.</w:t>
      </w:r>
    </w:p>
    <w:p w14:paraId="046AB5F4" w14:textId="77777777" w:rsidR="002D7B6B" w:rsidRPr="00555F8B" w:rsidRDefault="002D7B6B" w:rsidP="002D7B6B">
      <w:pPr>
        <w:spacing w:line="240" w:lineRule="auto"/>
        <w:ind w:left="567" w:hanging="567"/>
        <w:rPr>
          <w:rFonts w:eastAsia="Times New Roman" w:cs="Times New Roman"/>
          <w:lang w:val="lt-LT"/>
        </w:rPr>
      </w:pPr>
    </w:p>
    <w:p w14:paraId="0CD30771" w14:textId="77777777" w:rsidR="002D7B6B" w:rsidRPr="00555F8B" w:rsidRDefault="002D7B6B" w:rsidP="002D7B6B">
      <w:pPr>
        <w:keepNext/>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eastAsia="Times New Roman" w:cs="Times New Roman"/>
          <w:b/>
          <w:lang w:val="lt-LT"/>
        </w:rPr>
      </w:pPr>
      <w:r w:rsidRPr="00555F8B">
        <w:rPr>
          <w:rFonts w:eastAsia="Times New Roman" w:cs="Times New Roman"/>
          <w:b/>
          <w:lang w:val="lt-LT"/>
        </w:rPr>
        <w:t xml:space="preserve">Ką daryti pavartojus per didelę </w:t>
      </w: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 dozę?</w:t>
      </w:r>
    </w:p>
    <w:p w14:paraId="16D13D90" w14:textId="77777777" w:rsidR="002D7B6B" w:rsidRPr="00555F8B" w:rsidRDefault="002D7B6B" w:rsidP="002D7B6B">
      <w:pPr>
        <w:keepNext/>
        <w:autoSpaceDE w:val="0"/>
        <w:autoSpaceDN w:val="0"/>
        <w:adjustRightInd w:val="0"/>
        <w:spacing w:line="240" w:lineRule="auto"/>
        <w:rPr>
          <w:rFonts w:eastAsia="Times New Roman" w:cs="Times New Roman"/>
          <w:color w:val="000000"/>
          <w:lang w:val="lt-LT" w:eastAsia="en-GB"/>
        </w:rPr>
      </w:pPr>
      <w:r w:rsidRPr="00555F8B">
        <w:rPr>
          <w:rFonts w:eastAsia="Times New Roman" w:cs="Times New Roman"/>
          <w:color w:val="000000"/>
          <w:lang w:val="lt-LT" w:eastAsia="en-GB"/>
        </w:rPr>
        <w:t xml:space="preserve">Jeigu išgėrėte per daug </w:t>
      </w:r>
      <w:proofErr w:type="spellStart"/>
      <w:r w:rsidRPr="00555F8B">
        <w:rPr>
          <w:rFonts w:eastAsia="Times New Roman" w:cs="Times New Roman"/>
          <w:color w:val="000000"/>
          <w:lang w:val="lt-LT" w:eastAsia="en-GB"/>
        </w:rPr>
        <w:t>Cefuroxime</w:t>
      </w:r>
      <w:proofErr w:type="spellEnd"/>
      <w:r w:rsidRPr="00555F8B">
        <w:rPr>
          <w:rFonts w:eastAsia="Times New Roman" w:cs="Times New Roman"/>
          <w:color w:val="000000"/>
          <w:lang w:val="lt-LT" w:eastAsia="en-GB"/>
        </w:rPr>
        <w:t xml:space="preserve"> </w:t>
      </w:r>
      <w:proofErr w:type="spellStart"/>
      <w:r w:rsidRPr="00555F8B">
        <w:rPr>
          <w:rFonts w:eastAsia="Times New Roman" w:cs="Times New Roman"/>
          <w:color w:val="000000"/>
          <w:lang w:val="lt-LT" w:eastAsia="en-GB"/>
        </w:rPr>
        <w:t>Ingen</w:t>
      </w:r>
      <w:proofErr w:type="spellEnd"/>
      <w:r w:rsidRPr="00555F8B">
        <w:rPr>
          <w:rFonts w:eastAsia="Times New Roman" w:cs="Times New Roman"/>
          <w:color w:val="000000"/>
          <w:lang w:val="lt-LT" w:eastAsia="en-GB"/>
        </w:rPr>
        <w:t xml:space="preserve"> Pharma, Jums gali atsirasti nervų sistemos sutrikimų, ypač gali </w:t>
      </w:r>
      <w:r w:rsidRPr="00555F8B">
        <w:rPr>
          <w:rFonts w:eastAsia="Times New Roman" w:cs="Times New Roman"/>
          <w:bCs/>
          <w:color w:val="000000"/>
          <w:lang w:val="lt-LT" w:eastAsia="en-GB"/>
        </w:rPr>
        <w:t xml:space="preserve">padidėti traukulių </w:t>
      </w:r>
      <w:r w:rsidRPr="00555F8B">
        <w:rPr>
          <w:rFonts w:eastAsia="Times New Roman" w:cs="Times New Roman"/>
          <w:bCs/>
          <w:i/>
          <w:iCs/>
          <w:color w:val="000000"/>
          <w:lang w:val="lt-LT" w:eastAsia="en-GB"/>
        </w:rPr>
        <w:t xml:space="preserve">(priepuolių) </w:t>
      </w:r>
      <w:r w:rsidRPr="00555F8B">
        <w:rPr>
          <w:rFonts w:eastAsia="Times New Roman" w:cs="Times New Roman"/>
          <w:bCs/>
          <w:color w:val="000000"/>
          <w:lang w:val="lt-LT" w:eastAsia="en-GB"/>
        </w:rPr>
        <w:t>atsiradimo tikimybė</w:t>
      </w:r>
      <w:r w:rsidRPr="00555F8B">
        <w:rPr>
          <w:rFonts w:eastAsia="Times New Roman" w:cs="Times New Roman"/>
          <w:bCs/>
          <w:i/>
          <w:iCs/>
          <w:color w:val="000000"/>
          <w:lang w:val="lt-LT" w:eastAsia="en-GB"/>
        </w:rPr>
        <w:t>.</w:t>
      </w:r>
    </w:p>
    <w:p w14:paraId="74338A09" w14:textId="77777777" w:rsidR="002D7B6B" w:rsidRPr="00555F8B" w:rsidRDefault="002D7B6B" w:rsidP="002D7B6B">
      <w:pPr>
        <w:autoSpaceDE w:val="0"/>
        <w:autoSpaceDN w:val="0"/>
        <w:adjustRightInd w:val="0"/>
        <w:spacing w:line="240" w:lineRule="auto"/>
        <w:rPr>
          <w:rFonts w:eastAsia="Times New Roman" w:cs="Times New Roman"/>
          <w:color w:val="000000"/>
          <w:lang w:val="lt-LT" w:eastAsia="en-GB"/>
        </w:rPr>
      </w:pPr>
      <w:r w:rsidRPr="00555F8B">
        <w:rPr>
          <w:rFonts w:eastAsia="Times New Roman" w:cs="Times New Roman"/>
          <w:bCs/>
          <w:color w:val="000000"/>
          <w:lang w:val="lt-LT" w:eastAsia="en-GB"/>
        </w:rPr>
        <w:t>Nedelskite.</w:t>
      </w:r>
      <w:r w:rsidRPr="00555F8B">
        <w:rPr>
          <w:rFonts w:eastAsia="Times New Roman" w:cs="Times New Roman"/>
          <w:color w:val="000000"/>
          <w:lang w:val="lt-LT" w:eastAsia="en-GB"/>
        </w:rPr>
        <w:t xml:space="preserve"> </w:t>
      </w:r>
      <w:r w:rsidRPr="00555F8B">
        <w:rPr>
          <w:rFonts w:eastAsia="Times New Roman" w:cs="Times New Roman"/>
          <w:bCs/>
          <w:color w:val="000000"/>
          <w:lang w:val="lt-LT" w:eastAsia="en-GB"/>
        </w:rPr>
        <w:t>Nedelsdami kreipkitės į gydytoją arba vykite į artimiausios ligoninės priėmimo skyrių</w:t>
      </w:r>
      <w:r w:rsidRPr="00555F8B">
        <w:rPr>
          <w:rFonts w:eastAsia="Times New Roman" w:cs="Times New Roman"/>
          <w:color w:val="000000"/>
          <w:lang w:val="lt-LT" w:eastAsia="en-GB"/>
        </w:rPr>
        <w:t xml:space="preserve">. Jeigu įmanoma, parodykite gydytojui </w:t>
      </w:r>
      <w:proofErr w:type="spellStart"/>
      <w:r w:rsidRPr="00555F8B">
        <w:rPr>
          <w:rFonts w:eastAsia="Times New Roman" w:cs="Times New Roman"/>
          <w:color w:val="000000"/>
          <w:lang w:val="lt-LT" w:eastAsia="en-GB"/>
        </w:rPr>
        <w:t>Cefuroxime</w:t>
      </w:r>
      <w:proofErr w:type="spellEnd"/>
      <w:r w:rsidRPr="00555F8B">
        <w:rPr>
          <w:rFonts w:eastAsia="Times New Roman" w:cs="Times New Roman"/>
          <w:color w:val="000000"/>
          <w:lang w:val="lt-LT" w:eastAsia="en-GB"/>
        </w:rPr>
        <w:t xml:space="preserve"> </w:t>
      </w:r>
      <w:proofErr w:type="spellStart"/>
      <w:r w:rsidRPr="00555F8B">
        <w:rPr>
          <w:rFonts w:eastAsia="Times New Roman" w:cs="Times New Roman"/>
          <w:color w:val="000000"/>
          <w:lang w:val="lt-LT" w:eastAsia="en-GB"/>
        </w:rPr>
        <w:t>Ingen</w:t>
      </w:r>
      <w:proofErr w:type="spellEnd"/>
      <w:r w:rsidRPr="00555F8B">
        <w:rPr>
          <w:rFonts w:eastAsia="Times New Roman" w:cs="Times New Roman"/>
          <w:color w:val="000000"/>
          <w:lang w:val="lt-LT" w:eastAsia="en-GB"/>
        </w:rPr>
        <w:t xml:space="preserve"> Pharma pakuotę.</w:t>
      </w:r>
    </w:p>
    <w:p w14:paraId="78437B78" w14:textId="77777777" w:rsidR="002D7B6B" w:rsidRPr="00555F8B" w:rsidRDefault="002D7B6B" w:rsidP="002D7B6B">
      <w:pPr>
        <w:spacing w:line="240" w:lineRule="auto"/>
        <w:ind w:left="567" w:hanging="567"/>
        <w:rPr>
          <w:rFonts w:eastAsia="Times New Roman" w:cs="Times New Roman"/>
          <w:lang w:val="lt-LT"/>
        </w:rPr>
      </w:pPr>
    </w:p>
    <w:p w14:paraId="4FE4A2B4" w14:textId="77777777" w:rsidR="002D7B6B" w:rsidRPr="00555F8B" w:rsidRDefault="002D7B6B" w:rsidP="002D7B6B">
      <w:pPr>
        <w:spacing w:line="240" w:lineRule="auto"/>
        <w:ind w:left="567" w:hanging="567"/>
        <w:rPr>
          <w:rFonts w:eastAsia="Times New Roman" w:cs="Times New Roman"/>
          <w:b/>
          <w:lang w:val="lt-LT"/>
        </w:rPr>
      </w:pPr>
      <w:r w:rsidRPr="00555F8B">
        <w:rPr>
          <w:rFonts w:eastAsia="Times New Roman" w:cs="Times New Roman"/>
          <w:b/>
          <w:lang w:val="lt-LT"/>
        </w:rPr>
        <w:t xml:space="preserve">Pamiršus pavartoti </w:t>
      </w: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w:t>
      </w:r>
    </w:p>
    <w:p w14:paraId="1142B3D4"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bCs/>
          <w:lang w:val="lt-LT"/>
        </w:rPr>
        <w:t>Negalima vartoti dvigubos dozės norint kompensuoti praleistą dozę</w:t>
      </w:r>
      <w:r w:rsidRPr="00555F8B">
        <w:rPr>
          <w:rFonts w:eastAsia="Times New Roman" w:cs="Times New Roman"/>
          <w:lang w:val="lt-LT"/>
        </w:rPr>
        <w:t>. Tik išgerkite kitą dozę įprastu laiku.</w:t>
      </w:r>
    </w:p>
    <w:p w14:paraId="46F976BA" w14:textId="77777777" w:rsidR="002D7B6B" w:rsidRPr="00555F8B" w:rsidRDefault="002D7B6B" w:rsidP="002D7B6B">
      <w:pPr>
        <w:spacing w:line="240" w:lineRule="auto"/>
        <w:ind w:left="567" w:hanging="567"/>
        <w:rPr>
          <w:rFonts w:eastAsia="Times New Roman" w:cs="Times New Roman"/>
          <w:lang w:val="lt-LT"/>
        </w:rPr>
      </w:pPr>
    </w:p>
    <w:p w14:paraId="6B4C8593" w14:textId="77777777" w:rsidR="002D7B6B" w:rsidRPr="00555F8B" w:rsidRDefault="002D7B6B" w:rsidP="002D7B6B">
      <w:pPr>
        <w:numPr>
          <w:ilvl w:val="12"/>
          <w:numId w:val="0"/>
        </w:numPr>
        <w:spacing w:line="240" w:lineRule="auto"/>
        <w:ind w:right="-2"/>
        <w:outlineLvl w:val="0"/>
        <w:rPr>
          <w:rFonts w:eastAsia="Times New Roman" w:cs="Times New Roman"/>
          <w:b/>
          <w:lang w:val="lt-LT"/>
        </w:rPr>
      </w:pPr>
      <w:r w:rsidRPr="00555F8B">
        <w:rPr>
          <w:rFonts w:eastAsia="Times New Roman" w:cs="Times New Roman"/>
          <w:b/>
          <w:lang w:val="lt-LT"/>
        </w:rPr>
        <w:t xml:space="preserve">Nustojus vartoti </w:t>
      </w: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w:t>
      </w:r>
    </w:p>
    <w:p w14:paraId="71AD4798" w14:textId="77777777" w:rsidR="002D7B6B" w:rsidRPr="00555F8B" w:rsidRDefault="002D7B6B" w:rsidP="002D7B6B">
      <w:pPr>
        <w:numPr>
          <w:ilvl w:val="12"/>
          <w:numId w:val="0"/>
        </w:numPr>
        <w:spacing w:line="240" w:lineRule="auto"/>
        <w:ind w:right="-2"/>
        <w:outlineLvl w:val="0"/>
        <w:rPr>
          <w:rFonts w:eastAsia="Times New Roman" w:cs="Times New Roman"/>
          <w:lang w:val="lt-LT"/>
        </w:rPr>
      </w:pPr>
      <w:r w:rsidRPr="00555F8B">
        <w:rPr>
          <w:rFonts w:eastAsia="Times New Roman" w:cs="Times New Roman"/>
          <w:lang w:val="lt-LT"/>
        </w:rPr>
        <w:t xml:space="preserve">Nenutraukite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vartojimo be nurodymo.</w:t>
      </w:r>
    </w:p>
    <w:p w14:paraId="1FA08157" w14:textId="77777777" w:rsidR="002D7B6B" w:rsidRPr="00555F8B" w:rsidRDefault="002D7B6B" w:rsidP="002D7B6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eastAsia="Times New Roman" w:cs="Times New Roman"/>
          <w:lang w:val="lt-LT" w:eastAsia="en-GB"/>
        </w:rPr>
      </w:pPr>
      <w:r w:rsidRPr="00555F8B">
        <w:rPr>
          <w:rFonts w:eastAsia="Times New Roman" w:cs="Times New Roman"/>
          <w:bCs/>
          <w:lang w:val="lt-LT" w:eastAsia="en-GB"/>
        </w:rPr>
        <w:t xml:space="preserve">Svarbu, kad užbaigtumėte visą </w:t>
      </w:r>
      <w:proofErr w:type="spellStart"/>
      <w:r w:rsidRPr="00555F8B">
        <w:rPr>
          <w:rFonts w:eastAsia="Times New Roman" w:cs="Times New Roman"/>
          <w:bCs/>
          <w:lang w:val="lt-LT" w:eastAsia="en-GB"/>
        </w:rPr>
        <w:t>Cefuroxime</w:t>
      </w:r>
      <w:proofErr w:type="spellEnd"/>
      <w:r w:rsidRPr="00555F8B">
        <w:rPr>
          <w:rFonts w:eastAsia="Times New Roman" w:cs="Times New Roman"/>
          <w:bCs/>
          <w:lang w:val="lt-LT" w:eastAsia="en-GB"/>
        </w:rPr>
        <w:t xml:space="preserve"> </w:t>
      </w:r>
      <w:proofErr w:type="spellStart"/>
      <w:r w:rsidRPr="00555F8B">
        <w:rPr>
          <w:rFonts w:eastAsia="Times New Roman" w:cs="Times New Roman"/>
          <w:bCs/>
          <w:lang w:val="lt-LT" w:eastAsia="en-GB"/>
        </w:rPr>
        <w:t>Ingen</w:t>
      </w:r>
      <w:proofErr w:type="spellEnd"/>
      <w:r w:rsidRPr="00555F8B">
        <w:rPr>
          <w:rFonts w:eastAsia="Times New Roman" w:cs="Times New Roman"/>
          <w:bCs/>
          <w:lang w:val="lt-LT" w:eastAsia="en-GB"/>
        </w:rPr>
        <w:t xml:space="preserve"> Pharma kursą.</w:t>
      </w:r>
      <w:r w:rsidRPr="00555F8B">
        <w:rPr>
          <w:rFonts w:eastAsia="Times New Roman" w:cs="Times New Roman"/>
          <w:lang w:val="lt-LT" w:eastAsia="en-GB"/>
        </w:rPr>
        <w:t xml:space="preserve"> Nenutraukite vaisto vartojimo be gydytojo nurodymo, net jeigu geriau jaučiatės. Nebaigus viso gydymo kurso, infekcinė liga gali atsinaujinti.</w:t>
      </w:r>
    </w:p>
    <w:p w14:paraId="6B8EA877" w14:textId="77777777" w:rsidR="002D7B6B" w:rsidRPr="00555F8B" w:rsidRDefault="002D7B6B" w:rsidP="002D7B6B">
      <w:pPr>
        <w:numPr>
          <w:ilvl w:val="12"/>
          <w:numId w:val="0"/>
        </w:numPr>
        <w:spacing w:line="240" w:lineRule="auto"/>
        <w:ind w:right="-2"/>
        <w:rPr>
          <w:rFonts w:eastAsia="Times New Roman" w:cs="Times New Roman"/>
          <w:lang w:val="lt-LT"/>
        </w:rPr>
      </w:pPr>
    </w:p>
    <w:p w14:paraId="5AE1D078" w14:textId="77777777" w:rsidR="002D7B6B" w:rsidRPr="00555F8B" w:rsidRDefault="002D7B6B" w:rsidP="002D7B6B">
      <w:pPr>
        <w:numPr>
          <w:ilvl w:val="12"/>
          <w:numId w:val="0"/>
        </w:numPr>
        <w:spacing w:line="240" w:lineRule="auto"/>
        <w:ind w:right="-2"/>
        <w:rPr>
          <w:rFonts w:eastAsia="Times New Roman" w:cs="Times New Roman"/>
          <w:lang w:val="lt-LT"/>
        </w:rPr>
      </w:pPr>
    </w:p>
    <w:p w14:paraId="24077385" w14:textId="77777777" w:rsidR="002D7B6B" w:rsidRPr="00555F8B" w:rsidRDefault="002D7B6B" w:rsidP="002D7B6B">
      <w:pPr>
        <w:numPr>
          <w:ilvl w:val="12"/>
          <w:numId w:val="0"/>
        </w:numPr>
        <w:spacing w:line="240" w:lineRule="auto"/>
        <w:ind w:left="567" w:hanging="567"/>
        <w:outlineLvl w:val="0"/>
        <w:rPr>
          <w:rFonts w:eastAsia="Times New Roman" w:cs="Times New Roman"/>
          <w:b/>
          <w:caps/>
          <w:lang w:val="lt-LT"/>
        </w:rPr>
      </w:pPr>
      <w:r w:rsidRPr="00555F8B">
        <w:rPr>
          <w:rFonts w:eastAsia="Times New Roman" w:cs="Times New Roman"/>
          <w:b/>
          <w:caps/>
          <w:lang w:val="lt-LT"/>
        </w:rPr>
        <w:t>4.</w:t>
      </w:r>
      <w:r w:rsidRPr="00555F8B">
        <w:rPr>
          <w:rFonts w:eastAsia="Times New Roman" w:cs="Times New Roman"/>
          <w:b/>
          <w:caps/>
          <w:lang w:val="lt-LT"/>
        </w:rPr>
        <w:tab/>
      </w:r>
      <w:r w:rsidRPr="00555F8B">
        <w:rPr>
          <w:rFonts w:eastAsia="Times New Roman" w:cs="Times New Roman"/>
          <w:b/>
          <w:lang w:val="lt-LT"/>
        </w:rPr>
        <w:t>Galimas šalutinis poveikis</w:t>
      </w:r>
    </w:p>
    <w:p w14:paraId="4CE78CAF" w14:textId="77777777" w:rsidR="002D7B6B" w:rsidRPr="00555F8B" w:rsidRDefault="002D7B6B" w:rsidP="002D7B6B">
      <w:pPr>
        <w:spacing w:line="240" w:lineRule="auto"/>
        <w:ind w:left="567" w:hanging="567"/>
        <w:rPr>
          <w:rFonts w:eastAsia="Times New Roman" w:cs="Times New Roman"/>
          <w:lang w:val="lt-LT"/>
        </w:rPr>
      </w:pPr>
    </w:p>
    <w:p w14:paraId="6A0CE778" w14:textId="77777777" w:rsidR="002D7B6B" w:rsidRPr="00555F8B" w:rsidRDefault="002D7B6B" w:rsidP="002D7B6B">
      <w:pPr>
        <w:spacing w:line="240" w:lineRule="auto"/>
        <w:ind w:left="567" w:hanging="567"/>
        <w:rPr>
          <w:rFonts w:eastAsia="Times New Roman" w:cs="Times New Roman"/>
          <w:lang w:val="lt-LT"/>
        </w:rPr>
      </w:pPr>
      <w:r w:rsidRPr="00555F8B">
        <w:rPr>
          <w:rFonts w:eastAsia="Times New Roman" w:cs="Times New Roman"/>
          <w:lang w:val="lt-LT"/>
        </w:rPr>
        <w:t>Šis vaistas, kaip ir visi kiti, gali sukelti šalutinį poveikį, nors jis pasireiškia ne visiems žmonėms.</w:t>
      </w:r>
    </w:p>
    <w:p w14:paraId="0C18D4E4" w14:textId="77777777" w:rsidR="002D7B6B" w:rsidRPr="00555F8B" w:rsidRDefault="002D7B6B" w:rsidP="002D7B6B">
      <w:pPr>
        <w:numPr>
          <w:ilvl w:val="12"/>
          <w:numId w:val="0"/>
        </w:numPr>
        <w:spacing w:line="240" w:lineRule="auto"/>
        <w:ind w:right="-2"/>
        <w:rPr>
          <w:rFonts w:eastAsia="Times New Roman" w:cs="Times New Roman"/>
          <w:lang w:val="lt-LT"/>
        </w:rPr>
      </w:pPr>
    </w:p>
    <w:p w14:paraId="2FABF0B1" w14:textId="77777777" w:rsidR="002D7B6B" w:rsidRPr="00555F8B" w:rsidRDefault="002D7B6B" w:rsidP="002D7B6B">
      <w:pPr>
        <w:keepNext/>
        <w:spacing w:line="240" w:lineRule="auto"/>
        <w:outlineLvl w:val="0"/>
        <w:rPr>
          <w:rFonts w:eastAsia="Times New Roman" w:cs="Times New Roman"/>
          <w:i/>
          <w:color w:val="000000"/>
          <w:lang w:val="lt-LT"/>
        </w:rPr>
      </w:pPr>
      <w:r w:rsidRPr="00555F8B">
        <w:rPr>
          <w:rFonts w:eastAsia="Times New Roman" w:cs="Times New Roman"/>
          <w:i/>
          <w:color w:val="000000"/>
          <w:lang w:val="lt-LT"/>
        </w:rPr>
        <w:t>Būklės, į kurias reikia atkreipti dėmesį</w:t>
      </w:r>
    </w:p>
    <w:p w14:paraId="723D832D" w14:textId="77777777" w:rsidR="002D7B6B" w:rsidRPr="00555F8B" w:rsidRDefault="002D7B6B" w:rsidP="002D7B6B">
      <w:pPr>
        <w:keepNext/>
        <w:spacing w:line="240" w:lineRule="auto"/>
        <w:outlineLvl w:val="0"/>
        <w:rPr>
          <w:rFonts w:eastAsia="Times New Roman" w:cs="Times New Roman"/>
          <w:b/>
          <w:color w:val="000000"/>
          <w:lang w:val="lt-LT"/>
        </w:rPr>
      </w:pPr>
    </w:p>
    <w:p w14:paraId="3CDE3D20" w14:textId="77777777" w:rsidR="002D7B6B" w:rsidRPr="00555F8B" w:rsidRDefault="002D7B6B" w:rsidP="002D7B6B">
      <w:pPr>
        <w:keepNext/>
        <w:spacing w:line="240" w:lineRule="auto"/>
        <w:outlineLvl w:val="0"/>
        <w:rPr>
          <w:rFonts w:eastAsia="Times New Roman" w:cs="Times New Roman"/>
          <w:lang w:val="lt-LT"/>
        </w:rPr>
      </w:pPr>
      <w:r w:rsidRPr="00555F8B">
        <w:rPr>
          <w:rFonts w:eastAsia="Times New Roman" w:cs="Times New Roman"/>
          <w:lang w:val="lt-LT"/>
        </w:rPr>
        <w:t xml:space="preserve">Mažai daliai </w:t>
      </w:r>
      <w:proofErr w:type="spellStart"/>
      <w:r w:rsidRPr="00555F8B">
        <w:rPr>
          <w:rFonts w:eastAsia="Times New Roman" w:cs="Times New Roman"/>
          <w:lang w:val="lt-LT"/>
        </w:rPr>
        <w:t>Cefuroxime</w:t>
      </w:r>
      <w:proofErr w:type="spellEnd"/>
      <w:r w:rsidRPr="00555F8B">
        <w:rPr>
          <w:rFonts w:eastAsia="Times New Roman" w:cs="Times New Roman"/>
          <w:lang w:val="lt-LT"/>
        </w:rPr>
        <w:t xml:space="preserve">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 vartojančių žmonių pasireiškė alerginė reakcija arba galinti būti sunki odos reakcija. Tokių reakcijų simptomai yra:</w:t>
      </w:r>
    </w:p>
    <w:p w14:paraId="34DBBE21" w14:textId="77777777" w:rsidR="002D7B6B" w:rsidRPr="00555F8B" w:rsidRDefault="002D7B6B" w:rsidP="002D7B6B">
      <w:pPr>
        <w:numPr>
          <w:ilvl w:val="0"/>
          <w:numId w:val="26"/>
        </w:numPr>
        <w:spacing w:before="120" w:line="240" w:lineRule="auto"/>
        <w:ind w:left="284" w:hanging="284"/>
        <w:contextualSpacing/>
        <w:rPr>
          <w:rFonts w:eastAsia="Times New Roman" w:cs="Times New Roman"/>
          <w:bCs/>
          <w:szCs w:val="24"/>
          <w:lang w:val="lt-LT" w:eastAsia="en-GB"/>
        </w:rPr>
      </w:pPr>
      <w:r w:rsidRPr="00555F8B">
        <w:rPr>
          <w:rFonts w:eastAsia="Times New Roman" w:cs="Times New Roman"/>
          <w:bCs/>
          <w:szCs w:val="24"/>
          <w:lang w:val="lt-LT" w:eastAsia="en-GB"/>
        </w:rPr>
        <w:t>sunki alerginė reakcija</w:t>
      </w:r>
      <w:r w:rsidRPr="00555F8B">
        <w:rPr>
          <w:rFonts w:eastAsia="Times New Roman" w:cs="Times New Roman"/>
          <w:szCs w:val="24"/>
          <w:lang w:val="lt-LT" w:eastAsia="en-GB"/>
        </w:rPr>
        <w:t xml:space="preserve">. Požymiai gali būti </w:t>
      </w:r>
      <w:r w:rsidRPr="00555F8B">
        <w:rPr>
          <w:rFonts w:eastAsia="Times New Roman" w:cs="Times New Roman"/>
          <w:bCs/>
          <w:szCs w:val="24"/>
          <w:lang w:val="lt-LT" w:eastAsia="en-GB"/>
        </w:rPr>
        <w:t>iškilusis niežtintysis bėrimas, patinimas</w:t>
      </w:r>
      <w:r w:rsidRPr="00555F8B">
        <w:rPr>
          <w:rFonts w:eastAsia="Times New Roman" w:cs="Times New Roman"/>
          <w:szCs w:val="24"/>
          <w:lang w:val="lt-LT" w:eastAsia="en-GB"/>
        </w:rPr>
        <w:t xml:space="preserve">, kartais veido ar burnos, dėl kurio </w:t>
      </w:r>
      <w:r w:rsidRPr="00555F8B">
        <w:rPr>
          <w:rFonts w:eastAsia="Times New Roman" w:cs="Times New Roman"/>
          <w:bCs/>
          <w:szCs w:val="24"/>
          <w:lang w:val="lt-LT" w:eastAsia="en-GB"/>
        </w:rPr>
        <w:t>pasunkėja kvėpavimas</w:t>
      </w:r>
      <w:r w:rsidRPr="00555F8B">
        <w:rPr>
          <w:rFonts w:eastAsia="Times New Roman" w:cs="Times New Roman"/>
          <w:szCs w:val="24"/>
          <w:lang w:val="lt-LT" w:eastAsia="en-GB"/>
        </w:rPr>
        <w:t>;</w:t>
      </w:r>
    </w:p>
    <w:p w14:paraId="6D19D918" w14:textId="77777777" w:rsidR="002D7B6B" w:rsidRPr="00555F8B" w:rsidRDefault="002D7B6B" w:rsidP="002D7B6B">
      <w:pPr>
        <w:numPr>
          <w:ilvl w:val="0"/>
          <w:numId w:val="18"/>
        </w:numPr>
        <w:spacing w:line="240" w:lineRule="auto"/>
        <w:rPr>
          <w:rFonts w:eastAsia="Times New Roman" w:cs="Times New Roman"/>
          <w:lang w:val="lt-LT" w:eastAsia="en-GB"/>
        </w:rPr>
      </w:pPr>
      <w:r w:rsidRPr="00555F8B">
        <w:rPr>
          <w:rFonts w:eastAsia="Times New Roman" w:cs="Times New Roman"/>
          <w:lang w:val="lt-LT" w:eastAsia="en-GB"/>
        </w:rPr>
        <w:lastRenderedPageBreak/>
        <w:t>odos bėrimas, kuris gali apsitraukti pūslėmis ar atrodyti kaip maži taikiniai (centre tamsus taškas, apsuptas blyškesnės srities, o iš krašto apjuostas tamsaus žiedo);</w:t>
      </w:r>
    </w:p>
    <w:p w14:paraId="13AA5725" w14:textId="49A2D537" w:rsidR="002D7B6B" w:rsidRPr="00F14043" w:rsidRDefault="002D7B6B" w:rsidP="002D7B6B">
      <w:pPr>
        <w:numPr>
          <w:ilvl w:val="0"/>
          <w:numId w:val="18"/>
        </w:numPr>
        <w:spacing w:line="240" w:lineRule="auto"/>
        <w:ind w:left="308" w:hanging="308"/>
        <w:rPr>
          <w:rFonts w:eastAsia="Times New Roman" w:cs="Times New Roman"/>
          <w:lang w:val="lt-LT" w:eastAsia="en-GB"/>
        </w:rPr>
      </w:pPr>
      <w:r w:rsidRPr="00555F8B">
        <w:rPr>
          <w:rFonts w:eastAsia="Times New Roman" w:cs="Times New Roman"/>
          <w:lang w:val="lt-LT" w:eastAsia="en-GB"/>
        </w:rPr>
        <w:t xml:space="preserve">išplitęs bėrimas su pūslėmis ir odos lupimusi (tai gali būti </w:t>
      </w:r>
      <w:proofErr w:type="spellStart"/>
      <w:r w:rsidRPr="00555F8B">
        <w:rPr>
          <w:rFonts w:eastAsia="Times New Roman" w:cs="Times New Roman"/>
          <w:i/>
          <w:lang w:val="lt-LT" w:eastAsia="en-GB"/>
        </w:rPr>
        <w:t>Stevens-Johnson</w:t>
      </w:r>
      <w:proofErr w:type="spellEnd"/>
      <w:r w:rsidRPr="00555F8B">
        <w:rPr>
          <w:rFonts w:eastAsia="Times New Roman" w:cs="Times New Roman"/>
          <w:i/>
          <w:lang w:val="lt-LT" w:eastAsia="en-GB"/>
        </w:rPr>
        <w:t xml:space="preserve"> </w:t>
      </w:r>
      <w:r w:rsidRPr="00555F8B">
        <w:rPr>
          <w:rFonts w:eastAsia="Times New Roman" w:cs="Times New Roman"/>
          <w:lang w:val="lt-LT" w:eastAsia="en-GB"/>
        </w:rPr>
        <w:t xml:space="preserve">sindromo arba toksinės epidermio </w:t>
      </w:r>
      <w:proofErr w:type="spellStart"/>
      <w:r w:rsidRPr="00555F8B">
        <w:rPr>
          <w:rFonts w:eastAsia="Times New Roman" w:cs="Times New Roman"/>
          <w:lang w:val="lt-LT" w:eastAsia="en-GB"/>
        </w:rPr>
        <w:t>nekrolizės</w:t>
      </w:r>
      <w:proofErr w:type="spellEnd"/>
      <w:r w:rsidRPr="00555F8B">
        <w:rPr>
          <w:rFonts w:eastAsia="Times New Roman" w:cs="Times New Roman"/>
          <w:lang w:val="lt-LT" w:eastAsia="en-GB"/>
        </w:rPr>
        <w:t xml:space="preserve"> </w:t>
      </w:r>
      <w:r w:rsidRPr="00555F8B">
        <w:rPr>
          <w:rFonts w:eastAsia="Times New Roman" w:cs="Times New Roman"/>
          <w:iCs/>
          <w:lang w:val="lt-LT" w:eastAsia="en-GB"/>
        </w:rPr>
        <w:t>požymiai)</w:t>
      </w:r>
      <w:r w:rsidR="00F14043">
        <w:rPr>
          <w:rFonts w:eastAsia="Times New Roman" w:cs="Times New Roman"/>
          <w:iCs/>
          <w:lang w:val="lt-LT" w:eastAsia="en-GB"/>
        </w:rPr>
        <w:t>;</w:t>
      </w:r>
    </w:p>
    <w:p w14:paraId="05400D19" w14:textId="4C41C9E4" w:rsidR="00F14043" w:rsidRPr="00F14043" w:rsidRDefault="00F14043" w:rsidP="00F14043">
      <w:pPr>
        <w:numPr>
          <w:ilvl w:val="0"/>
          <w:numId w:val="18"/>
        </w:numPr>
        <w:spacing w:line="240" w:lineRule="auto"/>
        <w:rPr>
          <w:rFonts w:eastAsia="Times New Roman" w:cs="Times New Roman"/>
          <w:lang w:val="lt-LT" w:eastAsia="en-GB"/>
        </w:rPr>
      </w:pPr>
      <w:r w:rsidRPr="00F14043">
        <w:rPr>
          <w:rFonts w:eastAsia="Times New Roman" w:cs="Times New Roman"/>
          <w:lang w:val="lt-LT" w:eastAsia="en-GB"/>
        </w:rPr>
        <w:t>išplitęs bėrimas, aukšta kūno temperatūra ir padidėję limfmazgiai (DRESS sindromas ar padidėjusio jautrumo vaistui sindromas)</w:t>
      </w:r>
      <w:r>
        <w:rPr>
          <w:rFonts w:eastAsia="Times New Roman" w:cs="Times New Roman"/>
          <w:lang w:val="lt-LT" w:eastAsia="en-GB"/>
        </w:rPr>
        <w:t>;</w:t>
      </w:r>
    </w:p>
    <w:p w14:paraId="49C4E287" w14:textId="063D2AA6" w:rsidR="00F14043" w:rsidRPr="00555F8B" w:rsidRDefault="00F14043" w:rsidP="00F14043">
      <w:pPr>
        <w:numPr>
          <w:ilvl w:val="0"/>
          <w:numId w:val="18"/>
        </w:numPr>
        <w:spacing w:line="240" w:lineRule="auto"/>
        <w:rPr>
          <w:rFonts w:eastAsia="Times New Roman" w:cs="Times New Roman"/>
          <w:lang w:val="lt-LT" w:eastAsia="en-GB"/>
        </w:rPr>
      </w:pPr>
      <w:r w:rsidRPr="00F14043">
        <w:rPr>
          <w:rFonts w:eastAsia="Times New Roman" w:cs="Times New Roman"/>
          <w:lang w:val="lt-LT" w:eastAsia="en-GB"/>
        </w:rPr>
        <w:t>krūtinės skausmas pasireiškus alerginėms reakcijoms – tai gali būti alergijos sukelto širdies infarkto simptomas (</w:t>
      </w:r>
      <w:proofErr w:type="spellStart"/>
      <w:r w:rsidRPr="00B06C31">
        <w:rPr>
          <w:rFonts w:eastAsia="Times New Roman" w:cs="Times New Roman"/>
          <w:i/>
          <w:iCs/>
          <w:lang w:val="lt-LT" w:eastAsia="en-GB"/>
        </w:rPr>
        <w:t>Kounis</w:t>
      </w:r>
      <w:proofErr w:type="spellEnd"/>
      <w:r w:rsidRPr="00F14043">
        <w:rPr>
          <w:rFonts w:eastAsia="Times New Roman" w:cs="Times New Roman"/>
          <w:lang w:val="lt-LT" w:eastAsia="en-GB"/>
        </w:rPr>
        <w:t xml:space="preserve"> sindromas).</w:t>
      </w:r>
    </w:p>
    <w:p w14:paraId="08DDEFCD" w14:textId="77777777" w:rsidR="002D7B6B" w:rsidRPr="00555F8B" w:rsidRDefault="002D7B6B" w:rsidP="002D7B6B">
      <w:pPr>
        <w:tabs>
          <w:tab w:val="left" w:pos="0"/>
        </w:tabs>
        <w:spacing w:line="240" w:lineRule="auto"/>
        <w:jc w:val="both"/>
        <w:rPr>
          <w:rFonts w:eastAsia="Times New Roman" w:cs="Times New Roman"/>
          <w:lang w:val="lt-LT" w:eastAsia="en-GB"/>
        </w:rPr>
      </w:pPr>
    </w:p>
    <w:p w14:paraId="45453848" w14:textId="77777777" w:rsidR="002D7B6B" w:rsidRPr="00555F8B" w:rsidRDefault="002D7B6B" w:rsidP="002D7B6B">
      <w:pPr>
        <w:tabs>
          <w:tab w:val="left" w:pos="0"/>
        </w:tabs>
        <w:spacing w:line="240" w:lineRule="auto"/>
        <w:jc w:val="both"/>
        <w:rPr>
          <w:rFonts w:eastAsia="Times New Roman" w:cs="Times New Roman"/>
          <w:i/>
          <w:lang w:val="lt-LT" w:eastAsia="en-GB"/>
        </w:rPr>
      </w:pPr>
      <w:r w:rsidRPr="00555F8B">
        <w:rPr>
          <w:rFonts w:eastAsia="Times New Roman" w:cs="Times New Roman"/>
          <w:i/>
          <w:lang w:val="lt-LT" w:eastAsia="en-GB"/>
        </w:rPr>
        <w:t xml:space="preserve">Kitos būklės, į kurias reikia atkreipti dėmesį vartojant </w:t>
      </w:r>
      <w:proofErr w:type="spellStart"/>
      <w:r w:rsidRPr="00555F8B">
        <w:rPr>
          <w:rFonts w:eastAsia="Times New Roman" w:cs="Times New Roman"/>
          <w:i/>
          <w:lang w:val="lt-LT" w:eastAsia="en-GB"/>
        </w:rPr>
        <w:t>Cefuroxime</w:t>
      </w:r>
      <w:proofErr w:type="spellEnd"/>
      <w:r w:rsidRPr="00555F8B">
        <w:rPr>
          <w:rFonts w:eastAsia="Times New Roman" w:cs="Times New Roman"/>
          <w:i/>
          <w:lang w:val="lt-LT" w:eastAsia="en-GB"/>
        </w:rPr>
        <w:t xml:space="preserve"> </w:t>
      </w:r>
      <w:proofErr w:type="spellStart"/>
      <w:r w:rsidRPr="00555F8B">
        <w:rPr>
          <w:rFonts w:eastAsia="Times New Roman" w:cs="Times New Roman"/>
          <w:i/>
          <w:lang w:val="lt-LT" w:eastAsia="en-GB"/>
        </w:rPr>
        <w:t>Ingen</w:t>
      </w:r>
      <w:proofErr w:type="spellEnd"/>
      <w:r w:rsidRPr="00555F8B">
        <w:rPr>
          <w:rFonts w:eastAsia="Times New Roman" w:cs="Times New Roman"/>
          <w:i/>
          <w:lang w:val="lt-LT" w:eastAsia="en-GB"/>
        </w:rPr>
        <w:t xml:space="preserve"> Pharma, yra:</w:t>
      </w:r>
    </w:p>
    <w:p w14:paraId="0B8CED76" w14:textId="77777777" w:rsidR="002D7B6B" w:rsidRPr="00555F8B" w:rsidRDefault="002D7B6B" w:rsidP="002D7B6B">
      <w:pPr>
        <w:numPr>
          <w:ilvl w:val="0"/>
          <w:numId w:val="18"/>
        </w:numPr>
        <w:spacing w:line="240" w:lineRule="auto"/>
        <w:ind w:left="294" w:hanging="294"/>
        <w:rPr>
          <w:rFonts w:eastAsia="Times New Roman" w:cs="Times New Roman"/>
          <w:lang w:val="lt-LT" w:eastAsia="en-GB"/>
        </w:rPr>
      </w:pPr>
      <w:r w:rsidRPr="00555F8B">
        <w:rPr>
          <w:rFonts w:eastAsia="Times New Roman" w:cs="Times New Roman"/>
          <w:color w:val="000000"/>
          <w:lang w:val="lt-LT" w:eastAsia="en-GB"/>
        </w:rPr>
        <w:t xml:space="preserve">grybelių sukelta infekcinė liga. </w:t>
      </w:r>
      <w:r w:rsidRPr="00555F8B">
        <w:rPr>
          <w:rFonts w:eastAsia="Times New Roman" w:cs="Times New Roman"/>
          <w:lang w:val="lt-LT" w:eastAsia="en-GB"/>
        </w:rPr>
        <w:t xml:space="preserve">Į </w:t>
      </w:r>
      <w:proofErr w:type="spellStart"/>
      <w:r w:rsidRPr="00555F8B">
        <w:rPr>
          <w:rFonts w:eastAsia="Times New Roman" w:cs="Times New Roman"/>
          <w:lang w:val="lt-LT" w:eastAsia="en-GB"/>
        </w:rPr>
        <w:t>Cefuroxime</w:t>
      </w:r>
      <w:proofErr w:type="spellEnd"/>
      <w:r w:rsidRPr="00555F8B">
        <w:rPr>
          <w:rFonts w:eastAsia="Times New Roman" w:cs="Times New Roman"/>
          <w:lang w:val="lt-LT" w:eastAsia="en-GB"/>
        </w:rPr>
        <w:t xml:space="preserve"> </w:t>
      </w:r>
      <w:proofErr w:type="spellStart"/>
      <w:r w:rsidRPr="00555F8B">
        <w:rPr>
          <w:rFonts w:eastAsia="Times New Roman" w:cs="Times New Roman"/>
          <w:lang w:val="lt-LT" w:eastAsia="en-GB"/>
        </w:rPr>
        <w:t>Ingen</w:t>
      </w:r>
      <w:proofErr w:type="spellEnd"/>
      <w:r w:rsidRPr="00555F8B">
        <w:rPr>
          <w:rFonts w:eastAsia="Times New Roman" w:cs="Times New Roman"/>
          <w:lang w:val="lt-LT" w:eastAsia="en-GB"/>
        </w:rPr>
        <w:t xml:space="preserve"> Pharma panašūs vaistai gali sukelti pernelyg didelį </w:t>
      </w:r>
      <w:proofErr w:type="spellStart"/>
      <w:r w:rsidRPr="00555F8B">
        <w:rPr>
          <w:rFonts w:eastAsia="Times New Roman" w:cs="Times New Roman"/>
          <w:lang w:val="lt-LT" w:eastAsia="en-GB"/>
        </w:rPr>
        <w:t>mieliagrybių</w:t>
      </w:r>
      <w:proofErr w:type="spellEnd"/>
      <w:r w:rsidRPr="00555F8B">
        <w:rPr>
          <w:rFonts w:eastAsia="Times New Roman" w:cs="Times New Roman"/>
          <w:lang w:val="lt-LT" w:eastAsia="en-GB"/>
        </w:rPr>
        <w:t xml:space="preserve"> (</w:t>
      </w:r>
      <w:proofErr w:type="spellStart"/>
      <w:r w:rsidRPr="00555F8B">
        <w:rPr>
          <w:rFonts w:eastAsia="Times New Roman" w:cs="Times New Roman"/>
          <w:i/>
          <w:lang w:val="lt-LT" w:eastAsia="en-GB"/>
        </w:rPr>
        <w:t>Candida</w:t>
      </w:r>
      <w:proofErr w:type="spellEnd"/>
      <w:r w:rsidRPr="00555F8B">
        <w:rPr>
          <w:rFonts w:eastAsia="Times New Roman" w:cs="Times New Roman"/>
          <w:lang w:val="lt-LT" w:eastAsia="en-GB"/>
        </w:rPr>
        <w:t xml:space="preserve">) dauginimąsi organizme ir sukelti grybelinę infekcinę ligą (pvz., pienligę). Toks šalutinis poveikis labiau tikėtinas, jeigu </w:t>
      </w:r>
      <w:proofErr w:type="spellStart"/>
      <w:r w:rsidRPr="00555F8B">
        <w:rPr>
          <w:rFonts w:eastAsia="Times New Roman" w:cs="Times New Roman"/>
          <w:lang w:val="lt-LT" w:eastAsia="en-GB"/>
        </w:rPr>
        <w:t>Cefuroxime</w:t>
      </w:r>
      <w:proofErr w:type="spellEnd"/>
      <w:r w:rsidRPr="00555F8B">
        <w:rPr>
          <w:rFonts w:eastAsia="Times New Roman" w:cs="Times New Roman"/>
          <w:lang w:val="lt-LT" w:eastAsia="en-GB"/>
        </w:rPr>
        <w:t xml:space="preserve"> </w:t>
      </w:r>
      <w:proofErr w:type="spellStart"/>
      <w:r w:rsidRPr="00555F8B">
        <w:rPr>
          <w:rFonts w:eastAsia="Times New Roman" w:cs="Times New Roman"/>
          <w:lang w:val="lt-LT" w:eastAsia="en-GB"/>
        </w:rPr>
        <w:t>Ingen</w:t>
      </w:r>
      <w:proofErr w:type="spellEnd"/>
      <w:r w:rsidRPr="00555F8B">
        <w:rPr>
          <w:rFonts w:eastAsia="Times New Roman" w:cs="Times New Roman"/>
          <w:lang w:val="lt-LT" w:eastAsia="en-GB"/>
        </w:rPr>
        <w:t xml:space="preserve"> Pharma vartojate ilgą laiką;</w:t>
      </w:r>
    </w:p>
    <w:p w14:paraId="387E9066" w14:textId="77777777" w:rsidR="002D7B6B" w:rsidRPr="00555F8B" w:rsidRDefault="002D7B6B" w:rsidP="002D7B6B">
      <w:pPr>
        <w:numPr>
          <w:ilvl w:val="0"/>
          <w:numId w:val="18"/>
        </w:numPr>
        <w:tabs>
          <w:tab w:val="clear" w:pos="284"/>
          <w:tab w:val="num" w:pos="294"/>
        </w:tabs>
        <w:spacing w:line="240" w:lineRule="auto"/>
        <w:ind w:left="336" w:hanging="336"/>
        <w:rPr>
          <w:rFonts w:eastAsia="Times New Roman" w:cs="Times New Roman"/>
          <w:lang w:val="lt-LT" w:eastAsia="en-GB"/>
        </w:rPr>
      </w:pPr>
      <w:r w:rsidRPr="00555F8B">
        <w:rPr>
          <w:rFonts w:eastAsia="Times New Roman" w:cs="Times New Roman"/>
          <w:lang w:val="lt-LT" w:eastAsia="en-GB"/>
        </w:rPr>
        <w:t>sunkus viduriavimas (</w:t>
      </w:r>
      <w:proofErr w:type="spellStart"/>
      <w:r w:rsidRPr="00555F8B">
        <w:rPr>
          <w:rFonts w:eastAsia="Times New Roman" w:cs="Times New Roman"/>
          <w:i/>
          <w:lang w:val="lt-LT" w:eastAsia="en-GB"/>
        </w:rPr>
        <w:t>pseudomembraninis</w:t>
      </w:r>
      <w:proofErr w:type="spellEnd"/>
      <w:r w:rsidRPr="00555F8B">
        <w:rPr>
          <w:rFonts w:eastAsia="Times New Roman" w:cs="Times New Roman"/>
          <w:i/>
          <w:lang w:val="lt-LT" w:eastAsia="en-GB"/>
        </w:rPr>
        <w:t xml:space="preserve"> kolitas</w:t>
      </w:r>
      <w:r w:rsidRPr="00555F8B">
        <w:rPr>
          <w:rFonts w:eastAsia="Times New Roman" w:cs="Times New Roman"/>
          <w:lang w:val="lt-LT" w:eastAsia="en-GB"/>
        </w:rPr>
        <w:t xml:space="preserve">). Į </w:t>
      </w:r>
      <w:proofErr w:type="spellStart"/>
      <w:r w:rsidRPr="00555F8B">
        <w:rPr>
          <w:rFonts w:eastAsia="Times New Roman" w:cs="Times New Roman"/>
          <w:lang w:val="lt-LT" w:eastAsia="en-GB"/>
        </w:rPr>
        <w:t>Cefuroxime</w:t>
      </w:r>
      <w:proofErr w:type="spellEnd"/>
      <w:r w:rsidRPr="00555F8B">
        <w:rPr>
          <w:rFonts w:eastAsia="Times New Roman" w:cs="Times New Roman"/>
          <w:lang w:val="lt-LT" w:eastAsia="en-GB"/>
        </w:rPr>
        <w:t xml:space="preserve"> </w:t>
      </w:r>
      <w:proofErr w:type="spellStart"/>
      <w:r w:rsidRPr="00555F8B">
        <w:rPr>
          <w:rFonts w:eastAsia="Times New Roman" w:cs="Times New Roman"/>
          <w:lang w:val="lt-LT" w:eastAsia="en-GB"/>
        </w:rPr>
        <w:t>Ingen</w:t>
      </w:r>
      <w:proofErr w:type="spellEnd"/>
      <w:r w:rsidRPr="00555F8B">
        <w:rPr>
          <w:rFonts w:eastAsia="Times New Roman" w:cs="Times New Roman"/>
          <w:lang w:val="lt-LT" w:eastAsia="en-GB"/>
        </w:rPr>
        <w:t xml:space="preserve"> Pharma panašūs vaistai gali sukelti gaubtinės (storosios) žarnos uždegimą, sukeldami sunkų viduriavimą, paprastai su krauju ir gleivėmis, pilvo skausmu, karščiavimu;</w:t>
      </w:r>
    </w:p>
    <w:p w14:paraId="6A766C4C" w14:textId="77777777" w:rsidR="002D7B6B" w:rsidRPr="00555F8B" w:rsidRDefault="002D7B6B" w:rsidP="002D7B6B">
      <w:pPr>
        <w:numPr>
          <w:ilvl w:val="0"/>
          <w:numId w:val="18"/>
        </w:numPr>
        <w:spacing w:line="240" w:lineRule="auto"/>
        <w:ind w:left="322" w:hanging="322"/>
        <w:rPr>
          <w:rFonts w:eastAsia="Times New Roman" w:cs="Times New Roman"/>
          <w:lang w:val="lt-LT" w:eastAsia="en-GB"/>
        </w:rPr>
      </w:pPr>
      <w:proofErr w:type="spellStart"/>
      <w:r w:rsidRPr="00555F8B">
        <w:rPr>
          <w:rFonts w:eastAsia="Times New Roman" w:cs="Times New Roman"/>
          <w:i/>
          <w:lang w:val="lt-LT" w:eastAsia="en-GB"/>
        </w:rPr>
        <w:t>Jarisch-Herxheimer</w:t>
      </w:r>
      <w:proofErr w:type="spellEnd"/>
      <w:r w:rsidRPr="00555F8B">
        <w:rPr>
          <w:rFonts w:eastAsia="Times New Roman" w:cs="Times New Roman"/>
          <w:lang w:val="lt-LT" w:eastAsia="en-GB"/>
        </w:rPr>
        <w:t xml:space="preserve"> reakcija. Kai kuriems </w:t>
      </w:r>
      <w:proofErr w:type="spellStart"/>
      <w:r w:rsidRPr="00555F8B">
        <w:rPr>
          <w:rFonts w:eastAsia="Times New Roman" w:cs="Times New Roman"/>
          <w:lang w:val="lt-LT" w:eastAsia="en-GB"/>
        </w:rPr>
        <w:t>Cefuroxime</w:t>
      </w:r>
      <w:proofErr w:type="spellEnd"/>
      <w:r w:rsidRPr="00555F8B">
        <w:rPr>
          <w:rFonts w:eastAsia="Times New Roman" w:cs="Times New Roman"/>
          <w:lang w:val="lt-LT" w:eastAsia="en-GB"/>
        </w:rPr>
        <w:t xml:space="preserve"> </w:t>
      </w:r>
      <w:proofErr w:type="spellStart"/>
      <w:r w:rsidRPr="00555F8B">
        <w:rPr>
          <w:rFonts w:eastAsia="Times New Roman" w:cs="Times New Roman"/>
          <w:lang w:val="lt-LT" w:eastAsia="en-GB"/>
        </w:rPr>
        <w:t>Ingen</w:t>
      </w:r>
      <w:proofErr w:type="spellEnd"/>
      <w:r w:rsidRPr="00555F8B">
        <w:rPr>
          <w:rFonts w:eastAsia="Times New Roman" w:cs="Times New Roman"/>
          <w:lang w:val="lt-LT" w:eastAsia="en-GB"/>
        </w:rPr>
        <w:t xml:space="preserve"> Pharma gydytiems Laimo liga sergantiems pacientams labai padidėjo kūno temperatūra (pasireiškė karščiavimas), pasireiškė </w:t>
      </w:r>
      <w:proofErr w:type="spellStart"/>
      <w:r w:rsidRPr="00555F8B">
        <w:rPr>
          <w:rFonts w:eastAsia="Times New Roman" w:cs="Times New Roman"/>
          <w:lang w:val="lt-LT" w:eastAsia="en-GB"/>
        </w:rPr>
        <w:t>šaltkrėtis</w:t>
      </w:r>
      <w:proofErr w:type="spellEnd"/>
      <w:r w:rsidRPr="00555F8B">
        <w:rPr>
          <w:rFonts w:eastAsia="Times New Roman" w:cs="Times New Roman"/>
          <w:lang w:val="lt-LT" w:eastAsia="en-GB"/>
        </w:rPr>
        <w:t xml:space="preserve">, galvos skausmas, raumenų skausmas ir odos bėrimas. Tai vadinamoji </w:t>
      </w:r>
      <w:proofErr w:type="spellStart"/>
      <w:r w:rsidRPr="00555F8B">
        <w:rPr>
          <w:rFonts w:eastAsia="Times New Roman" w:cs="Times New Roman"/>
          <w:bCs/>
          <w:i/>
          <w:lang w:val="lt-LT" w:eastAsia="en-GB"/>
        </w:rPr>
        <w:t>Jarisch-Herxheimer</w:t>
      </w:r>
      <w:proofErr w:type="spellEnd"/>
      <w:r w:rsidRPr="00555F8B">
        <w:rPr>
          <w:rFonts w:eastAsia="Times New Roman" w:cs="Times New Roman"/>
          <w:i/>
          <w:lang w:val="lt-LT" w:eastAsia="en-GB"/>
        </w:rPr>
        <w:t xml:space="preserve"> reakcija.</w:t>
      </w:r>
      <w:r w:rsidRPr="00555F8B">
        <w:rPr>
          <w:rFonts w:eastAsia="Times New Roman" w:cs="Times New Roman"/>
          <w:lang w:val="lt-LT" w:eastAsia="en-GB"/>
        </w:rPr>
        <w:t xml:space="preserve"> Simptomų paprastai būna keletą valandų ar ne ilgiau kaip vieną parą.</w:t>
      </w:r>
    </w:p>
    <w:p w14:paraId="5C25983E" w14:textId="77777777" w:rsidR="002D7B6B" w:rsidRPr="00555F8B" w:rsidRDefault="002D7B6B" w:rsidP="002D7B6B">
      <w:pPr>
        <w:spacing w:line="240" w:lineRule="auto"/>
        <w:jc w:val="both"/>
        <w:rPr>
          <w:rFonts w:eastAsia="Times New Roman" w:cs="Times New Roman"/>
          <w:bCs/>
          <w:lang w:val="lt-LT"/>
        </w:rPr>
      </w:pPr>
      <w:r w:rsidRPr="00555F8B">
        <w:rPr>
          <w:rFonts w:eastAsia="Times New Roman" w:cs="Times New Roman"/>
          <w:bCs/>
          <w:color w:val="000000"/>
          <w:lang w:val="lt-LT" w:eastAsia="en-GB"/>
        </w:rPr>
        <w:t>Jeigu pasireiškė kuris nors iš šių simptomų, apie tai nedelsdami pasakykite gydytojui arba slaugytojai</w:t>
      </w:r>
      <w:r w:rsidRPr="00555F8B">
        <w:rPr>
          <w:rFonts w:eastAsia="Times New Roman" w:cs="Times New Roman"/>
          <w:bCs/>
          <w:lang w:val="lt-LT"/>
        </w:rPr>
        <w:t>.</w:t>
      </w:r>
    </w:p>
    <w:p w14:paraId="294E6D4C" w14:textId="77777777" w:rsidR="002D7B6B" w:rsidRPr="00555F8B" w:rsidRDefault="002D7B6B" w:rsidP="002D7B6B">
      <w:pPr>
        <w:tabs>
          <w:tab w:val="left" w:pos="-720"/>
          <w:tab w:val="left" w:pos="0"/>
          <w:tab w:val="left" w:pos="540"/>
          <w:tab w:val="left" w:pos="2160"/>
          <w:tab w:val="left" w:pos="2880"/>
          <w:tab w:val="left" w:pos="3600"/>
          <w:tab w:val="left" w:pos="4320"/>
        </w:tabs>
        <w:autoSpaceDE w:val="0"/>
        <w:autoSpaceDN w:val="0"/>
        <w:adjustRightInd w:val="0"/>
        <w:spacing w:line="240" w:lineRule="auto"/>
        <w:rPr>
          <w:rFonts w:eastAsia="Times New Roman" w:cs="Times New Roman"/>
          <w:bCs/>
          <w:lang w:val="lt-LT"/>
        </w:rPr>
      </w:pPr>
    </w:p>
    <w:p w14:paraId="40C3D03B" w14:textId="1D228EF8" w:rsidR="002D7B6B" w:rsidRPr="00555F8B" w:rsidRDefault="002D7B6B" w:rsidP="002D7B6B">
      <w:pPr>
        <w:keepNext/>
        <w:spacing w:line="240" w:lineRule="auto"/>
        <w:outlineLvl w:val="0"/>
        <w:rPr>
          <w:rFonts w:eastAsia="Times New Roman" w:cs="Times New Roman"/>
          <w:lang w:val="lt-LT"/>
        </w:rPr>
      </w:pPr>
      <w:r w:rsidRPr="00555F8B">
        <w:rPr>
          <w:rFonts w:eastAsia="Times New Roman" w:cs="Times New Roman"/>
          <w:i/>
          <w:lang w:val="lt-LT"/>
        </w:rPr>
        <w:t>Dažn</w:t>
      </w:r>
      <w:r w:rsidR="009F5AEA">
        <w:rPr>
          <w:rFonts w:eastAsia="Times New Roman" w:cs="Times New Roman"/>
          <w:i/>
          <w:lang w:val="lt-LT"/>
        </w:rPr>
        <w:t>i</w:t>
      </w:r>
      <w:r w:rsidRPr="00555F8B">
        <w:rPr>
          <w:rFonts w:eastAsia="Times New Roman" w:cs="Times New Roman"/>
          <w:i/>
          <w:lang w:val="lt-LT"/>
        </w:rPr>
        <w:t xml:space="preserve"> šalutini</w:t>
      </w:r>
      <w:r w:rsidR="009F5AEA">
        <w:rPr>
          <w:rFonts w:eastAsia="Times New Roman" w:cs="Times New Roman"/>
          <w:i/>
          <w:lang w:val="lt-LT"/>
        </w:rPr>
        <w:t>o</w:t>
      </w:r>
      <w:r w:rsidRPr="00555F8B">
        <w:rPr>
          <w:rFonts w:eastAsia="Times New Roman" w:cs="Times New Roman"/>
          <w:i/>
          <w:lang w:val="lt-LT"/>
        </w:rPr>
        <w:t xml:space="preserve"> poveiki</w:t>
      </w:r>
      <w:r w:rsidR="009F5AEA">
        <w:rPr>
          <w:rFonts w:eastAsia="Times New Roman" w:cs="Times New Roman"/>
          <w:i/>
          <w:lang w:val="lt-LT"/>
        </w:rPr>
        <w:t>o reiškiniai</w:t>
      </w:r>
      <w:r w:rsidRPr="00555F8B">
        <w:rPr>
          <w:rFonts w:eastAsia="Times New Roman" w:cs="Times New Roman"/>
          <w:i/>
          <w:lang w:val="lt-LT"/>
        </w:rPr>
        <w:t xml:space="preserve"> </w:t>
      </w:r>
      <w:r w:rsidRPr="00555F8B">
        <w:rPr>
          <w:rFonts w:eastAsia="Times New Roman" w:cs="Times New Roman"/>
          <w:lang w:val="lt-LT"/>
        </w:rPr>
        <w:t xml:space="preserve">(gali pasireikšti </w:t>
      </w:r>
      <w:r w:rsidR="009F7882">
        <w:rPr>
          <w:rFonts w:eastAsia="Times New Roman" w:cs="Times New Roman"/>
          <w:lang w:val="lt-LT"/>
        </w:rPr>
        <w:t>rečiau</w:t>
      </w:r>
      <w:r w:rsidR="009F7882" w:rsidRPr="00555F8B">
        <w:rPr>
          <w:rFonts w:eastAsia="Times New Roman" w:cs="Times New Roman"/>
          <w:lang w:val="lt-LT"/>
        </w:rPr>
        <w:t xml:space="preserve"> </w:t>
      </w:r>
      <w:r w:rsidRPr="00555F8B">
        <w:rPr>
          <w:rFonts w:eastAsia="Times New Roman" w:cs="Times New Roman"/>
          <w:lang w:val="lt-LT"/>
        </w:rPr>
        <w:t xml:space="preserve">kaip 1 iš 10 </w:t>
      </w:r>
      <w:r w:rsidR="009F7882">
        <w:rPr>
          <w:rFonts w:eastAsia="Times New Roman" w:cs="Times New Roman"/>
          <w:lang w:val="lt-LT"/>
        </w:rPr>
        <w:t>asmenų</w:t>
      </w:r>
      <w:r w:rsidRPr="00555F8B">
        <w:rPr>
          <w:rFonts w:eastAsia="Times New Roman" w:cs="Times New Roman"/>
          <w:lang w:val="lt-LT"/>
        </w:rPr>
        <w:t>):</w:t>
      </w:r>
    </w:p>
    <w:p w14:paraId="3318362F" w14:textId="77777777" w:rsidR="002D7B6B" w:rsidRPr="00555F8B" w:rsidRDefault="002D7B6B" w:rsidP="002D7B6B">
      <w:pPr>
        <w:numPr>
          <w:ilvl w:val="0"/>
          <w:numId w:val="11"/>
        </w:numPr>
        <w:tabs>
          <w:tab w:val="num" w:pos="561"/>
        </w:tabs>
        <w:spacing w:line="240" w:lineRule="auto"/>
        <w:ind w:left="714" w:hanging="714"/>
        <w:rPr>
          <w:rFonts w:eastAsia="Times New Roman" w:cs="Times New Roman"/>
          <w:color w:val="000000"/>
          <w:lang w:val="lt-LT"/>
        </w:rPr>
      </w:pPr>
      <w:r w:rsidRPr="00555F8B">
        <w:rPr>
          <w:rFonts w:eastAsia="Times New Roman" w:cs="Times New Roman"/>
          <w:color w:val="000000"/>
          <w:lang w:val="lt-LT"/>
        </w:rPr>
        <w:t xml:space="preserve">grybelių (pvz., </w:t>
      </w:r>
      <w:proofErr w:type="spellStart"/>
      <w:r w:rsidRPr="00555F8B">
        <w:rPr>
          <w:rFonts w:eastAsia="Times New Roman" w:cs="Times New Roman"/>
          <w:i/>
          <w:iCs/>
          <w:color w:val="000000"/>
          <w:lang w:val="lt-LT"/>
        </w:rPr>
        <w:t>Candida</w:t>
      </w:r>
      <w:proofErr w:type="spellEnd"/>
      <w:r w:rsidRPr="00555F8B">
        <w:rPr>
          <w:rFonts w:eastAsia="Times New Roman" w:cs="Times New Roman"/>
          <w:color w:val="000000"/>
          <w:lang w:val="lt-LT"/>
        </w:rPr>
        <w:t>) sukeltos infekcinės ligos;</w:t>
      </w:r>
    </w:p>
    <w:p w14:paraId="42E37F3E" w14:textId="77777777" w:rsidR="002D7B6B" w:rsidRPr="00555F8B" w:rsidRDefault="002D7B6B" w:rsidP="002D7B6B">
      <w:pPr>
        <w:numPr>
          <w:ilvl w:val="0"/>
          <w:numId w:val="11"/>
        </w:numPr>
        <w:tabs>
          <w:tab w:val="num" w:pos="561"/>
        </w:tabs>
        <w:spacing w:line="240" w:lineRule="auto"/>
        <w:ind w:left="714" w:hanging="714"/>
        <w:rPr>
          <w:rFonts w:eastAsia="Times New Roman" w:cs="Times New Roman"/>
          <w:lang w:val="lt-LT"/>
        </w:rPr>
      </w:pPr>
      <w:r w:rsidRPr="00555F8B">
        <w:rPr>
          <w:rFonts w:eastAsia="Times New Roman" w:cs="Times New Roman"/>
          <w:lang w:val="lt-LT"/>
        </w:rPr>
        <w:t>galvos skausmas;</w:t>
      </w:r>
    </w:p>
    <w:p w14:paraId="2C954305" w14:textId="77777777" w:rsidR="002D7B6B" w:rsidRPr="00555F8B" w:rsidRDefault="002D7B6B" w:rsidP="002D7B6B">
      <w:pPr>
        <w:numPr>
          <w:ilvl w:val="0"/>
          <w:numId w:val="11"/>
        </w:numPr>
        <w:tabs>
          <w:tab w:val="num" w:pos="561"/>
        </w:tabs>
        <w:spacing w:line="240" w:lineRule="auto"/>
        <w:ind w:left="714" w:hanging="714"/>
        <w:rPr>
          <w:rFonts w:eastAsia="Times New Roman" w:cs="Times New Roman"/>
          <w:lang w:val="lt-LT"/>
        </w:rPr>
      </w:pPr>
      <w:r w:rsidRPr="00555F8B">
        <w:rPr>
          <w:rFonts w:eastAsia="Times New Roman" w:cs="Times New Roman"/>
          <w:lang w:val="lt-LT"/>
        </w:rPr>
        <w:t>galvos svaigimas;</w:t>
      </w:r>
    </w:p>
    <w:p w14:paraId="7538D3F4" w14:textId="77777777" w:rsidR="002D7B6B" w:rsidRPr="00555F8B" w:rsidRDefault="002D7B6B" w:rsidP="002D7B6B">
      <w:pPr>
        <w:numPr>
          <w:ilvl w:val="0"/>
          <w:numId w:val="11"/>
        </w:numPr>
        <w:tabs>
          <w:tab w:val="num" w:pos="561"/>
        </w:tabs>
        <w:spacing w:line="240" w:lineRule="auto"/>
        <w:ind w:left="714" w:hanging="714"/>
        <w:rPr>
          <w:rFonts w:eastAsia="Times New Roman" w:cs="Times New Roman"/>
          <w:lang w:val="lt-LT"/>
        </w:rPr>
      </w:pPr>
      <w:r w:rsidRPr="00555F8B">
        <w:rPr>
          <w:rFonts w:eastAsia="Times New Roman" w:cs="Times New Roman"/>
          <w:lang w:val="lt-LT"/>
        </w:rPr>
        <w:t>viduriavimas;</w:t>
      </w:r>
    </w:p>
    <w:p w14:paraId="2028403D" w14:textId="77777777" w:rsidR="002D7B6B" w:rsidRPr="00555F8B" w:rsidRDefault="002D7B6B" w:rsidP="002D7B6B">
      <w:pPr>
        <w:numPr>
          <w:ilvl w:val="0"/>
          <w:numId w:val="11"/>
        </w:numPr>
        <w:tabs>
          <w:tab w:val="num" w:pos="561"/>
        </w:tabs>
        <w:spacing w:line="240" w:lineRule="auto"/>
        <w:ind w:left="714" w:hanging="714"/>
        <w:rPr>
          <w:rFonts w:eastAsia="Times New Roman" w:cs="Times New Roman"/>
          <w:lang w:val="lt-LT"/>
        </w:rPr>
      </w:pPr>
      <w:r w:rsidRPr="00555F8B">
        <w:rPr>
          <w:rFonts w:eastAsia="Times New Roman" w:cs="Times New Roman"/>
          <w:lang w:val="lt-LT"/>
        </w:rPr>
        <w:t>pykinimas;</w:t>
      </w:r>
    </w:p>
    <w:p w14:paraId="43351CBB" w14:textId="77777777" w:rsidR="002D7B6B" w:rsidRPr="00555F8B" w:rsidRDefault="002D7B6B" w:rsidP="002D7B6B">
      <w:pPr>
        <w:numPr>
          <w:ilvl w:val="0"/>
          <w:numId w:val="11"/>
        </w:numPr>
        <w:tabs>
          <w:tab w:val="num" w:pos="561"/>
        </w:tabs>
        <w:spacing w:line="240" w:lineRule="auto"/>
        <w:ind w:left="714" w:hanging="714"/>
        <w:rPr>
          <w:rFonts w:eastAsia="Times New Roman" w:cs="Times New Roman"/>
          <w:lang w:val="lt-LT"/>
        </w:rPr>
      </w:pPr>
      <w:r w:rsidRPr="00555F8B">
        <w:rPr>
          <w:rFonts w:eastAsia="Times New Roman" w:cs="Times New Roman"/>
          <w:lang w:val="lt-LT"/>
        </w:rPr>
        <w:t>pilvo skausmas;</w:t>
      </w:r>
    </w:p>
    <w:p w14:paraId="679C1117" w14:textId="77777777" w:rsidR="002D7B6B" w:rsidRPr="00555F8B" w:rsidRDefault="002D7B6B" w:rsidP="002D7B6B">
      <w:pPr>
        <w:numPr>
          <w:ilvl w:val="0"/>
          <w:numId w:val="11"/>
        </w:numPr>
        <w:tabs>
          <w:tab w:val="num" w:pos="561"/>
        </w:tabs>
        <w:spacing w:line="240" w:lineRule="auto"/>
        <w:ind w:left="720" w:hanging="720"/>
        <w:rPr>
          <w:rFonts w:eastAsia="Times New Roman" w:cs="Times New Roman"/>
          <w:lang w:val="lt-LT"/>
        </w:rPr>
      </w:pPr>
      <w:r w:rsidRPr="00555F8B">
        <w:rPr>
          <w:rFonts w:eastAsia="Times New Roman" w:cs="Times New Roman"/>
          <w:lang w:val="lt-LT"/>
        </w:rPr>
        <w:t>tam tikros rūšies baltųjų kraujo ląstelių kiekio padidėjimas (</w:t>
      </w:r>
      <w:proofErr w:type="spellStart"/>
      <w:r w:rsidRPr="00555F8B">
        <w:rPr>
          <w:rFonts w:eastAsia="Times New Roman" w:cs="Times New Roman"/>
          <w:i/>
          <w:lang w:val="lt-LT"/>
        </w:rPr>
        <w:t>eozinofilija</w:t>
      </w:r>
      <w:proofErr w:type="spellEnd"/>
      <w:r w:rsidRPr="00555F8B">
        <w:rPr>
          <w:rFonts w:eastAsia="Times New Roman" w:cs="Times New Roman"/>
          <w:lang w:val="lt-LT"/>
        </w:rPr>
        <w:t>);</w:t>
      </w:r>
    </w:p>
    <w:p w14:paraId="6948936B" w14:textId="77777777" w:rsidR="002D7B6B" w:rsidRPr="00555F8B" w:rsidRDefault="002D7B6B" w:rsidP="002D7B6B">
      <w:pPr>
        <w:numPr>
          <w:ilvl w:val="0"/>
          <w:numId w:val="11"/>
        </w:numPr>
        <w:tabs>
          <w:tab w:val="num" w:pos="561"/>
        </w:tabs>
        <w:spacing w:line="240" w:lineRule="auto"/>
        <w:ind w:left="720" w:hanging="720"/>
        <w:rPr>
          <w:rFonts w:eastAsia="Times New Roman" w:cs="Times New Roman"/>
          <w:color w:val="000000"/>
          <w:lang w:val="lt-LT"/>
        </w:rPr>
      </w:pPr>
      <w:r w:rsidRPr="00555F8B">
        <w:rPr>
          <w:rFonts w:eastAsia="Times New Roman" w:cs="Times New Roman"/>
          <w:color w:val="000000"/>
          <w:lang w:val="lt-LT"/>
        </w:rPr>
        <w:t>kepenų fermentų suaktyvėjimas.</w:t>
      </w:r>
    </w:p>
    <w:p w14:paraId="204C5793" w14:textId="77777777" w:rsidR="002D7B6B" w:rsidRPr="00555F8B" w:rsidRDefault="002D7B6B" w:rsidP="002D7B6B">
      <w:pPr>
        <w:spacing w:line="240" w:lineRule="auto"/>
        <w:rPr>
          <w:rFonts w:eastAsia="Times New Roman" w:cs="Times New Roman"/>
          <w:lang w:val="lt-LT"/>
        </w:rPr>
      </w:pPr>
    </w:p>
    <w:p w14:paraId="2BC864DE" w14:textId="2670EA52" w:rsidR="002D7B6B" w:rsidRPr="00555F8B" w:rsidRDefault="002D7B6B" w:rsidP="002D7B6B">
      <w:pPr>
        <w:keepNext/>
        <w:spacing w:line="240" w:lineRule="auto"/>
        <w:outlineLvl w:val="0"/>
        <w:rPr>
          <w:rFonts w:eastAsia="Times New Roman" w:cs="Times New Roman"/>
          <w:lang w:val="lt-LT"/>
        </w:rPr>
      </w:pPr>
      <w:r w:rsidRPr="00555F8B">
        <w:rPr>
          <w:rFonts w:eastAsia="Times New Roman" w:cs="Times New Roman"/>
          <w:i/>
          <w:lang w:val="lt-LT"/>
        </w:rPr>
        <w:t>Nedažn</w:t>
      </w:r>
      <w:r w:rsidR="009F7882">
        <w:rPr>
          <w:rFonts w:eastAsia="Times New Roman" w:cs="Times New Roman"/>
          <w:i/>
          <w:lang w:val="lt-LT"/>
        </w:rPr>
        <w:t>i</w:t>
      </w:r>
      <w:r w:rsidRPr="00555F8B">
        <w:rPr>
          <w:rFonts w:eastAsia="Times New Roman" w:cs="Times New Roman"/>
          <w:i/>
          <w:lang w:val="lt-LT"/>
        </w:rPr>
        <w:t xml:space="preserve"> šalutini</w:t>
      </w:r>
      <w:r w:rsidR="009F7882">
        <w:rPr>
          <w:rFonts w:eastAsia="Times New Roman" w:cs="Times New Roman"/>
          <w:i/>
          <w:lang w:val="lt-LT"/>
        </w:rPr>
        <w:t>o</w:t>
      </w:r>
      <w:r w:rsidRPr="00555F8B">
        <w:rPr>
          <w:rFonts w:eastAsia="Times New Roman" w:cs="Times New Roman"/>
          <w:i/>
          <w:lang w:val="lt-LT"/>
        </w:rPr>
        <w:t xml:space="preserve"> poveiki</w:t>
      </w:r>
      <w:r w:rsidR="00C10900">
        <w:rPr>
          <w:rFonts w:eastAsia="Times New Roman" w:cs="Times New Roman"/>
          <w:i/>
          <w:lang w:val="lt-LT"/>
        </w:rPr>
        <w:t>o</w:t>
      </w:r>
      <w:r w:rsidR="009F7882">
        <w:rPr>
          <w:rFonts w:eastAsia="Times New Roman" w:cs="Times New Roman"/>
          <w:i/>
          <w:lang w:val="lt-LT"/>
        </w:rPr>
        <w:t xml:space="preserve"> reiškiniai</w:t>
      </w:r>
      <w:r w:rsidRPr="00555F8B">
        <w:rPr>
          <w:rFonts w:eastAsia="Times New Roman" w:cs="Times New Roman"/>
          <w:i/>
          <w:lang w:val="lt-LT"/>
        </w:rPr>
        <w:t xml:space="preserve"> </w:t>
      </w:r>
      <w:r w:rsidRPr="00555F8B">
        <w:rPr>
          <w:rFonts w:eastAsia="Times New Roman" w:cs="Times New Roman"/>
          <w:lang w:val="lt-LT"/>
        </w:rPr>
        <w:t xml:space="preserve">(gali pasireikšti </w:t>
      </w:r>
      <w:r w:rsidR="009F7882">
        <w:rPr>
          <w:rFonts w:eastAsia="Times New Roman" w:cs="Times New Roman"/>
          <w:lang w:val="lt-LT"/>
        </w:rPr>
        <w:t>rečiau</w:t>
      </w:r>
      <w:r w:rsidRPr="00555F8B">
        <w:rPr>
          <w:rFonts w:eastAsia="Times New Roman" w:cs="Times New Roman"/>
          <w:lang w:val="lt-LT"/>
        </w:rPr>
        <w:t xml:space="preserve"> kaip 1 iš 100 </w:t>
      </w:r>
      <w:r w:rsidR="009F7882">
        <w:rPr>
          <w:rFonts w:eastAsia="Times New Roman" w:cs="Times New Roman"/>
          <w:lang w:val="lt-LT"/>
        </w:rPr>
        <w:t>asmenų</w:t>
      </w:r>
      <w:r w:rsidRPr="00555F8B">
        <w:rPr>
          <w:rFonts w:eastAsia="Times New Roman" w:cs="Times New Roman"/>
          <w:lang w:val="lt-LT"/>
        </w:rPr>
        <w:t>):</w:t>
      </w:r>
    </w:p>
    <w:p w14:paraId="41D2508C" w14:textId="77777777" w:rsidR="002D7B6B" w:rsidRPr="00555F8B" w:rsidRDefault="002D7B6B" w:rsidP="002D7B6B">
      <w:pPr>
        <w:numPr>
          <w:ilvl w:val="0"/>
          <w:numId w:val="13"/>
        </w:numPr>
        <w:tabs>
          <w:tab w:val="num" w:pos="561"/>
        </w:tabs>
        <w:spacing w:line="240" w:lineRule="auto"/>
        <w:ind w:hanging="720"/>
        <w:rPr>
          <w:rFonts w:eastAsia="Times New Roman" w:cs="Times New Roman"/>
          <w:lang w:val="lt-LT"/>
        </w:rPr>
      </w:pPr>
      <w:r w:rsidRPr="00555F8B">
        <w:rPr>
          <w:rFonts w:eastAsia="Times New Roman" w:cs="Times New Roman"/>
          <w:lang w:val="lt-LT"/>
        </w:rPr>
        <w:t>vėmimas;</w:t>
      </w:r>
    </w:p>
    <w:p w14:paraId="3C68D1AB" w14:textId="77777777" w:rsidR="002D7B6B" w:rsidRPr="00555F8B" w:rsidRDefault="002D7B6B" w:rsidP="002D7B6B">
      <w:pPr>
        <w:numPr>
          <w:ilvl w:val="0"/>
          <w:numId w:val="13"/>
        </w:numPr>
        <w:tabs>
          <w:tab w:val="num" w:pos="561"/>
        </w:tabs>
        <w:spacing w:line="240" w:lineRule="auto"/>
        <w:ind w:hanging="720"/>
        <w:rPr>
          <w:rFonts w:eastAsia="Times New Roman" w:cs="Times New Roman"/>
          <w:lang w:val="lt-LT"/>
        </w:rPr>
      </w:pPr>
      <w:r w:rsidRPr="00555F8B">
        <w:rPr>
          <w:rFonts w:eastAsia="Times New Roman" w:cs="Times New Roman"/>
          <w:lang w:val="lt-LT"/>
        </w:rPr>
        <w:t>odos išbėrimai;</w:t>
      </w:r>
    </w:p>
    <w:p w14:paraId="1C40598D" w14:textId="77777777" w:rsidR="002D7B6B" w:rsidRPr="00555F8B" w:rsidRDefault="002D7B6B" w:rsidP="002D7B6B">
      <w:pPr>
        <w:numPr>
          <w:ilvl w:val="0"/>
          <w:numId w:val="13"/>
        </w:numPr>
        <w:tabs>
          <w:tab w:val="num" w:pos="561"/>
        </w:tabs>
        <w:spacing w:line="240" w:lineRule="auto"/>
        <w:ind w:hanging="720"/>
        <w:rPr>
          <w:rFonts w:eastAsia="Times New Roman" w:cs="Times New Roman"/>
          <w:i/>
          <w:lang w:val="lt-LT"/>
        </w:rPr>
      </w:pPr>
      <w:r w:rsidRPr="00555F8B">
        <w:rPr>
          <w:rFonts w:eastAsia="Times New Roman" w:cs="Times New Roman"/>
          <w:lang w:val="lt-LT"/>
        </w:rPr>
        <w:t>kraujo plokštelių kiekio sumažėjimas (ląstelių, kurios padeda kraujui krešėti);</w:t>
      </w:r>
    </w:p>
    <w:p w14:paraId="6BB83430" w14:textId="77777777" w:rsidR="002D7B6B" w:rsidRPr="00555F8B" w:rsidRDefault="002D7B6B" w:rsidP="002D7B6B">
      <w:pPr>
        <w:numPr>
          <w:ilvl w:val="0"/>
          <w:numId w:val="13"/>
        </w:numPr>
        <w:tabs>
          <w:tab w:val="num" w:pos="561"/>
        </w:tabs>
        <w:spacing w:line="240" w:lineRule="auto"/>
        <w:ind w:hanging="720"/>
        <w:rPr>
          <w:rFonts w:eastAsia="Times New Roman" w:cs="Times New Roman"/>
          <w:lang w:val="lt-LT"/>
        </w:rPr>
      </w:pPr>
      <w:r w:rsidRPr="00555F8B">
        <w:rPr>
          <w:rFonts w:eastAsia="Times New Roman" w:cs="Times New Roman"/>
          <w:lang w:val="lt-LT"/>
        </w:rPr>
        <w:t>baltųjų kraujo ląstelių kiekio sumažėjimas;</w:t>
      </w:r>
    </w:p>
    <w:p w14:paraId="14B6F799" w14:textId="77777777" w:rsidR="002D7B6B" w:rsidRPr="00555F8B" w:rsidRDefault="002D7B6B" w:rsidP="002D7B6B">
      <w:pPr>
        <w:numPr>
          <w:ilvl w:val="0"/>
          <w:numId w:val="13"/>
        </w:numPr>
        <w:tabs>
          <w:tab w:val="num" w:pos="561"/>
        </w:tabs>
        <w:spacing w:line="240" w:lineRule="auto"/>
        <w:ind w:hanging="720"/>
        <w:rPr>
          <w:rFonts w:eastAsia="Times New Roman" w:cs="Times New Roman"/>
          <w:lang w:val="lt-LT"/>
        </w:rPr>
      </w:pPr>
      <w:r w:rsidRPr="00555F8B">
        <w:rPr>
          <w:rFonts w:eastAsia="Times New Roman" w:cs="Times New Roman"/>
          <w:lang w:val="lt-LT"/>
        </w:rPr>
        <w:t xml:space="preserve">teigiamas </w:t>
      </w:r>
      <w:proofErr w:type="spellStart"/>
      <w:r w:rsidRPr="00555F8B">
        <w:rPr>
          <w:rFonts w:eastAsia="Times New Roman" w:cs="Times New Roman"/>
          <w:lang w:val="lt-LT"/>
        </w:rPr>
        <w:t>Kumbso</w:t>
      </w:r>
      <w:proofErr w:type="spellEnd"/>
      <w:r w:rsidRPr="00555F8B">
        <w:rPr>
          <w:rFonts w:eastAsia="Times New Roman" w:cs="Times New Roman"/>
          <w:lang w:val="lt-LT"/>
        </w:rPr>
        <w:t xml:space="preserve"> mėginys.</w:t>
      </w:r>
    </w:p>
    <w:p w14:paraId="4A455A42" w14:textId="77777777" w:rsidR="002D7B6B" w:rsidRPr="00555F8B" w:rsidRDefault="002D7B6B" w:rsidP="002D7B6B">
      <w:pPr>
        <w:spacing w:line="240" w:lineRule="auto"/>
        <w:ind w:left="720"/>
        <w:rPr>
          <w:rFonts w:eastAsia="Times New Roman" w:cs="Times New Roman"/>
          <w:lang w:val="lt-LT"/>
        </w:rPr>
      </w:pPr>
    </w:p>
    <w:p w14:paraId="61A48039" w14:textId="77777777" w:rsidR="002D7B6B" w:rsidRPr="00555F8B" w:rsidRDefault="002D7B6B" w:rsidP="002D7B6B">
      <w:pPr>
        <w:spacing w:line="240" w:lineRule="auto"/>
        <w:rPr>
          <w:rFonts w:eastAsia="Calibri" w:cs="Times New Roman"/>
          <w:lang w:val="lt-LT"/>
        </w:rPr>
      </w:pPr>
      <w:r w:rsidRPr="00555F8B">
        <w:rPr>
          <w:rFonts w:eastAsia="Calibri" w:cs="Times New Roman"/>
          <w:i/>
          <w:lang w:val="lt-LT"/>
        </w:rPr>
        <w:t>Dažnis nežinomas</w:t>
      </w:r>
      <w:r w:rsidRPr="00555F8B">
        <w:rPr>
          <w:rFonts w:eastAsia="Calibri" w:cs="Times New Roman"/>
          <w:lang w:val="lt-LT"/>
        </w:rPr>
        <w:t xml:space="preserve"> (negali būti apskaičiuotas pagal turimus duomenis):</w:t>
      </w:r>
    </w:p>
    <w:p w14:paraId="7ED7FA46" w14:textId="77777777" w:rsidR="002D7B6B" w:rsidRPr="00555F8B" w:rsidRDefault="002D7B6B" w:rsidP="002D7B6B">
      <w:pPr>
        <w:numPr>
          <w:ilvl w:val="0"/>
          <w:numId w:val="24"/>
        </w:numPr>
        <w:spacing w:line="240" w:lineRule="auto"/>
        <w:ind w:left="567" w:hanging="567"/>
        <w:contextualSpacing/>
        <w:rPr>
          <w:rFonts w:eastAsia="Times New Roman" w:cs="Times New Roman"/>
          <w:szCs w:val="24"/>
          <w:lang w:val="lt-LT"/>
        </w:rPr>
      </w:pPr>
      <w:r w:rsidRPr="00555F8B">
        <w:rPr>
          <w:rFonts w:eastAsia="Times New Roman" w:cs="Times New Roman"/>
          <w:szCs w:val="24"/>
          <w:lang w:val="lt-LT"/>
        </w:rPr>
        <w:t>sunkus viduriavimas (</w:t>
      </w:r>
      <w:proofErr w:type="spellStart"/>
      <w:r w:rsidRPr="00555F8B">
        <w:rPr>
          <w:rFonts w:eastAsia="Times New Roman" w:cs="Times New Roman"/>
          <w:i/>
          <w:szCs w:val="24"/>
          <w:lang w:val="lt-LT"/>
        </w:rPr>
        <w:t>pseudomembraninis</w:t>
      </w:r>
      <w:proofErr w:type="spellEnd"/>
      <w:r w:rsidRPr="00555F8B">
        <w:rPr>
          <w:rFonts w:eastAsia="Times New Roman" w:cs="Times New Roman"/>
          <w:i/>
          <w:szCs w:val="24"/>
          <w:lang w:val="lt-LT"/>
        </w:rPr>
        <w:t xml:space="preserve"> kolitas</w:t>
      </w:r>
      <w:r w:rsidRPr="00555F8B">
        <w:rPr>
          <w:rFonts w:eastAsia="Times New Roman" w:cs="Times New Roman"/>
          <w:szCs w:val="24"/>
          <w:lang w:val="lt-LT"/>
        </w:rPr>
        <w:t>);</w:t>
      </w:r>
    </w:p>
    <w:p w14:paraId="3EA93B07" w14:textId="77777777" w:rsidR="002D7B6B" w:rsidRPr="00555F8B" w:rsidRDefault="002D7B6B" w:rsidP="002D7B6B">
      <w:pPr>
        <w:numPr>
          <w:ilvl w:val="0"/>
          <w:numId w:val="24"/>
        </w:numPr>
        <w:spacing w:line="240" w:lineRule="auto"/>
        <w:ind w:left="567" w:hanging="567"/>
        <w:contextualSpacing/>
        <w:rPr>
          <w:rFonts w:eastAsia="Times New Roman" w:cs="Times New Roman"/>
          <w:szCs w:val="24"/>
          <w:lang w:val="lt-LT"/>
        </w:rPr>
      </w:pPr>
      <w:r w:rsidRPr="00555F8B">
        <w:rPr>
          <w:rFonts w:eastAsia="Times New Roman" w:cs="Times New Roman"/>
          <w:szCs w:val="24"/>
          <w:lang w:val="lt-LT"/>
        </w:rPr>
        <w:t>alerginės reakcijos;</w:t>
      </w:r>
    </w:p>
    <w:p w14:paraId="7D4A4F16" w14:textId="77777777" w:rsidR="002D7B6B" w:rsidRPr="00555F8B" w:rsidRDefault="002D7B6B" w:rsidP="002D7B6B">
      <w:pPr>
        <w:numPr>
          <w:ilvl w:val="0"/>
          <w:numId w:val="24"/>
        </w:numPr>
        <w:spacing w:line="240" w:lineRule="auto"/>
        <w:ind w:left="567" w:hanging="567"/>
        <w:contextualSpacing/>
        <w:rPr>
          <w:rFonts w:eastAsia="Times New Roman" w:cs="Times New Roman"/>
          <w:szCs w:val="24"/>
          <w:lang w:val="lt-LT"/>
        </w:rPr>
      </w:pPr>
      <w:r w:rsidRPr="00555F8B">
        <w:rPr>
          <w:rFonts w:eastAsia="Times New Roman" w:cs="Times New Roman"/>
          <w:szCs w:val="24"/>
          <w:lang w:val="lt-LT"/>
        </w:rPr>
        <w:t>sunkios odos reakcijos;</w:t>
      </w:r>
    </w:p>
    <w:p w14:paraId="26C8ED23" w14:textId="77777777" w:rsidR="002D7B6B" w:rsidRPr="00555F8B" w:rsidRDefault="002D7B6B" w:rsidP="002D7B6B">
      <w:pPr>
        <w:numPr>
          <w:ilvl w:val="0"/>
          <w:numId w:val="24"/>
        </w:numPr>
        <w:spacing w:line="240" w:lineRule="auto"/>
        <w:ind w:left="567" w:hanging="567"/>
        <w:contextualSpacing/>
        <w:rPr>
          <w:rFonts w:eastAsia="Times New Roman" w:cs="Times New Roman"/>
          <w:szCs w:val="24"/>
          <w:lang w:val="lt-LT"/>
        </w:rPr>
      </w:pPr>
      <w:r w:rsidRPr="00555F8B">
        <w:rPr>
          <w:rFonts w:eastAsia="Times New Roman" w:cs="Times New Roman"/>
          <w:szCs w:val="24"/>
          <w:lang w:val="lt-LT"/>
        </w:rPr>
        <w:t>kūno temperatūros padidėjimas (</w:t>
      </w:r>
      <w:r w:rsidRPr="00555F8B">
        <w:rPr>
          <w:rFonts w:eastAsia="Times New Roman" w:cs="Times New Roman"/>
          <w:i/>
          <w:szCs w:val="24"/>
          <w:lang w:val="lt-LT"/>
        </w:rPr>
        <w:t>karščiavimas</w:t>
      </w:r>
      <w:r w:rsidRPr="00555F8B">
        <w:rPr>
          <w:rFonts w:eastAsia="Times New Roman" w:cs="Times New Roman"/>
          <w:szCs w:val="24"/>
          <w:lang w:val="lt-LT"/>
        </w:rPr>
        <w:t>);</w:t>
      </w:r>
    </w:p>
    <w:p w14:paraId="053E3228" w14:textId="77777777" w:rsidR="002D7B6B" w:rsidRPr="00555F8B" w:rsidRDefault="002D7B6B" w:rsidP="002D7B6B">
      <w:pPr>
        <w:numPr>
          <w:ilvl w:val="0"/>
          <w:numId w:val="24"/>
        </w:numPr>
        <w:spacing w:line="240" w:lineRule="auto"/>
        <w:ind w:left="567" w:hanging="567"/>
        <w:contextualSpacing/>
        <w:rPr>
          <w:rFonts w:eastAsia="Times New Roman" w:cs="Times New Roman"/>
          <w:szCs w:val="24"/>
          <w:lang w:val="lt-LT"/>
        </w:rPr>
      </w:pPr>
      <w:r w:rsidRPr="00555F8B">
        <w:rPr>
          <w:rFonts w:eastAsia="Times New Roman" w:cs="Times New Roman"/>
          <w:szCs w:val="24"/>
          <w:lang w:val="lt-LT"/>
        </w:rPr>
        <w:t>akies baltymo ar odos pageltimas;</w:t>
      </w:r>
    </w:p>
    <w:p w14:paraId="3E16E539" w14:textId="77777777" w:rsidR="002D7B6B" w:rsidRPr="00555F8B" w:rsidRDefault="002D7B6B" w:rsidP="002D7B6B">
      <w:pPr>
        <w:numPr>
          <w:ilvl w:val="0"/>
          <w:numId w:val="24"/>
        </w:numPr>
        <w:spacing w:line="240" w:lineRule="auto"/>
        <w:ind w:left="567" w:hanging="567"/>
        <w:contextualSpacing/>
        <w:rPr>
          <w:rFonts w:eastAsia="Times New Roman" w:cs="Times New Roman"/>
          <w:szCs w:val="24"/>
          <w:lang w:val="lt-LT"/>
        </w:rPr>
      </w:pPr>
      <w:r w:rsidRPr="00555F8B">
        <w:rPr>
          <w:rFonts w:eastAsia="Times New Roman" w:cs="Times New Roman"/>
          <w:szCs w:val="24"/>
          <w:lang w:val="lt-LT"/>
        </w:rPr>
        <w:t>kepenų uždegimas (</w:t>
      </w:r>
      <w:r w:rsidRPr="00555F8B">
        <w:rPr>
          <w:rFonts w:eastAsia="Times New Roman" w:cs="Times New Roman"/>
          <w:i/>
          <w:szCs w:val="24"/>
          <w:lang w:val="lt-LT"/>
        </w:rPr>
        <w:t>hepatitas</w:t>
      </w:r>
      <w:r w:rsidRPr="00555F8B">
        <w:rPr>
          <w:rFonts w:eastAsia="Times New Roman" w:cs="Times New Roman"/>
          <w:szCs w:val="24"/>
          <w:lang w:val="lt-LT"/>
        </w:rPr>
        <w:t>);</w:t>
      </w:r>
    </w:p>
    <w:p w14:paraId="0F649A7F" w14:textId="77777777" w:rsidR="002D7B6B" w:rsidRPr="00555F8B" w:rsidRDefault="002D7B6B" w:rsidP="002D7B6B">
      <w:pPr>
        <w:numPr>
          <w:ilvl w:val="0"/>
          <w:numId w:val="14"/>
        </w:numPr>
        <w:tabs>
          <w:tab w:val="num" w:pos="561"/>
        </w:tabs>
        <w:autoSpaceDE w:val="0"/>
        <w:autoSpaceDN w:val="0"/>
        <w:adjustRightInd w:val="0"/>
        <w:spacing w:line="240" w:lineRule="auto"/>
        <w:ind w:left="714" w:hanging="714"/>
        <w:rPr>
          <w:rFonts w:eastAsia="Times New Roman" w:cs="Times New Roman"/>
          <w:lang w:val="lt-LT" w:eastAsia="en-GB"/>
        </w:rPr>
      </w:pPr>
      <w:r w:rsidRPr="00555F8B">
        <w:rPr>
          <w:rFonts w:eastAsia="Times New Roman" w:cs="Times New Roman"/>
          <w:lang w:val="lt-LT" w:eastAsia="en-GB"/>
        </w:rPr>
        <w:t xml:space="preserve">pernelyg greitas raudonųjų </w:t>
      </w:r>
      <w:r w:rsidRPr="00555F8B">
        <w:rPr>
          <w:rFonts w:eastAsia="Times New Roman" w:cs="Times New Roman"/>
          <w:lang w:val="lt-LT"/>
        </w:rPr>
        <w:t>kraujo ląstelių</w:t>
      </w:r>
      <w:r w:rsidRPr="00555F8B">
        <w:rPr>
          <w:rFonts w:eastAsia="Times New Roman" w:cs="Times New Roman"/>
          <w:lang w:val="lt-LT" w:eastAsia="en-GB"/>
        </w:rPr>
        <w:t xml:space="preserve"> suirimas (</w:t>
      </w:r>
      <w:r w:rsidRPr="00555F8B">
        <w:rPr>
          <w:rFonts w:eastAsia="Times New Roman" w:cs="Times New Roman"/>
          <w:i/>
          <w:lang w:val="lt-LT" w:eastAsia="en-GB"/>
        </w:rPr>
        <w:t>hemolizinė anemija</w:t>
      </w:r>
      <w:r w:rsidRPr="00555F8B">
        <w:rPr>
          <w:rFonts w:eastAsia="Times New Roman" w:cs="Times New Roman"/>
          <w:lang w:val="lt-LT" w:eastAsia="en-GB"/>
        </w:rPr>
        <w:t>).</w:t>
      </w:r>
    </w:p>
    <w:p w14:paraId="2187A4FF" w14:textId="77777777" w:rsidR="002D7B6B" w:rsidRPr="00555F8B" w:rsidRDefault="002D7B6B" w:rsidP="002D7B6B">
      <w:pPr>
        <w:numPr>
          <w:ilvl w:val="12"/>
          <w:numId w:val="0"/>
        </w:numPr>
        <w:spacing w:line="240" w:lineRule="auto"/>
        <w:ind w:right="-2"/>
        <w:rPr>
          <w:rFonts w:eastAsia="Times New Roman" w:cs="Times New Roman"/>
          <w:lang w:val="lt-LT"/>
        </w:rPr>
      </w:pPr>
    </w:p>
    <w:p w14:paraId="6BD1A094" w14:textId="77777777" w:rsidR="002D7B6B" w:rsidRPr="00555F8B" w:rsidRDefault="002D7B6B" w:rsidP="002D7B6B">
      <w:pPr>
        <w:spacing w:line="240" w:lineRule="auto"/>
        <w:rPr>
          <w:rFonts w:eastAsia="Times New Roman" w:cs="Times New Roman"/>
          <w:b/>
          <w:lang w:val="lt-LT"/>
        </w:rPr>
      </w:pPr>
      <w:r w:rsidRPr="00555F8B">
        <w:rPr>
          <w:rFonts w:eastAsia="Times New Roman" w:cs="Times New Roman"/>
          <w:b/>
          <w:lang w:val="lt-LT"/>
        </w:rPr>
        <w:t>Pranešimas apie šalutinį poveikį</w:t>
      </w:r>
    </w:p>
    <w:p w14:paraId="65CA5A78" w14:textId="620C9898" w:rsidR="00491369" w:rsidRPr="00555F8B" w:rsidRDefault="002D7B6B" w:rsidP="00491369">
      <w:pPr>
        <w:tabs>
          <w:tab w:val="left" w:pos="567"/>
        </w:tabs>
        <w:spacing w:line="260" w:lineRule="exact"/>
        <w:ind w:right="-1"/>
        <w:rPr>
          <w:snapToGrid w:val="0"/>
          <w:lang w:val="lt-LT"/>
        </w:rPr>
      </w:pPr>
      <w:r w:rsidRPr="00555F8B">
        <w:rPr>
          <w:rFonts w:eastAsia="Times New Roman" w:cs="Times New Roman"/>
          <w:lang w:val="lt-LT"/>
        </w:rPr>
        <w:t xml:space="preserve">Jeigu pasireiškė šalutinis poveikis, įskaitant šiame lapelyje nenurodytą, pasakykite gydytojui arba vaistininkui. </w:t>
      </w:r>
      <w:r w:rsidR="006A15F1" w:rsidRPr="00493A95">
        <w:rPr>
          <w:snapToGrid w:val="0"/>
          <w:lang w:val="lt-LT"/>
        </w:rPr>
        <w:t xml:space="preserve">Pranešimą apie šalutinį poveikį galite užpildyti ir pateikti Valstybinės vaistų kontrolės tarnybos prie Lietuvos Respublikos sveikatos apsaugos ministerijos tinklalapyje </w:t>
      </w:r>
      <w:r w:rsidR="006A15F1" w:rsidRPr="00493A95">
        <w:rPr>
          <w:snapToGrid w:val="0"/>
          <w:u w:val="single"/>
          <w:lang w:val="lt-LT"/>
        </w:rPr>
        <w:t>https://vvkt.lrv.lt/lt/</w:t>
      </w:r>
      <w:r w:rsidR="006A15F1" w:rsidRPr="00493A95">
        <w:rPr>
          <w:snapToGrid w:val="0"/>
          <w:lang w:val="lt-LT"/>
        </w:rPr>
        <w:t xml:space="preserve"> nurodytais būdais arba paskambinti nemokamu telefonu </w:t>
      </w:r>
      <w:r w:rsidR="00065180">
        <w:rPr>
          <w:snapToGrid w:val="0"/>
          <w:lang w:val="lt-LT"/>
        </w:rPr>
        <w:t>+ 370</w:t>
      </w:r>
      <w:r w:rsidR="006A15F1" w:rsidRPr="00493A95">
        <w:rPr>
          <w:snapToGrid w:val="0"/>
          <w:lang w:val="lt-LT"/>
        </w:rPr>
        <w:t xml:space="preserve"> 800 73 568. Pranešdami apie šalutinį poveikį galite mums padėti gauti daugiau informacijos apie šio vaisto saugumą</w:t>
      </w:r>
      <w:r w:rsidR="00491369" w:rsidRPr="00555F8B">
        <w:rPr>
          <w:snapToGrid w:val="0"/>
          <w:lang w:val="lt-LT"/>
        </w:rPr>
        <w:t>.</w:t>
      </w:r>
    </w:p>
    <w:p w14:paraId="7695407F" w14:textId="77777777" w:rsidR="002D7B6B" w:rsidRPr="00555F8B" w:rsidRDefault="002D7B6B" w:rsidP="002D7B6B">
      <w:pPr>
        <w:numPr>
          <w:ilvl w:val="12"/>
          <w:numId w:val="0"/>
        </w:numPr>
        <w:spacing w:line="240" w:lineRule="auto"/>
        <w:ind w:right="-2"/>
        <w:rPr>
          <w:rFonts w:eastAsia="Times New Roman" w:cs="Times New Roman"/>
          <w:lang w:val="lt-LT"/>
        </w:rPr>
      </w:pPr>
    </w:p>
    <w:p w14:paraId="56D8372E" w14:textId="77777777" w:rsidR="002D7B6B" w:rsidRPr="00555F8B" w:rsidRDefault="002D7B6B" w:rsidP="002D7B6B">
      <w:pPr>
        <w:numPr>
          <w:ilvl w:val="12"/>
          <w:numId w:val="0"/>
        </w:numPr>
        <w:spacing w:line="240" w:lineRule="auto"/>
        <w:ind w:right="-2"/>
        <w:rPr>
          <w:rFonts w:eastAsia="Times New Roman" w:cs="Times New Roman"/>
          <w:lang w:val="lt-LT"/>
        </w:rPr>
      </w:pPr>
    </w:p>
    <w:p w14:paraId="3FC9C10B" w14:textId="77777777" w:rsidR="002D7B6B" w:rsidRPr="00555F8B" w:rsidRDefault="002D7B6B" w:rsidP="002D7B6B">
      <w:pPr>
        <w:numPr>
          <w:ilvl w:val="12"/>
          <w:numId w:val="0"/>
        </w:numPr>
        <w:spacing w:line="240" w:lineRule="auto"/>
        <w:ind w:left="567" w:right="-2" w:hanging="567"/>
        <w:rPr>
          <w:rFonts w:eastAsia="Times New Roman" w:cs="Times New Roman"/>
          <w:lang w:val="lt-LT"/>
        </w:rPr>
      </w:pPr>
      <w:r w:rsidRPr="00555F8B">
        <w:rPr>
          <w:rFonts w:eastAsia="Times New Roman" w:cs="Times New Roman"/>
          <w:b/>
          <w:lang w:val="lt-LT"/>
        </w:rPr>
        <w:t>5.</w:t>
      </w:r>
      <w:r w:rsidRPr="00555F8B">
        <w:rPr>
          <w:rFonts w:eastAsia="Times New Roman" w:cs="Times New Roman"/>
          <w:b/>
          <w:lang w:val="lt-LT"/>
        </w:rPr>
        <w:tab/>
        <w:t xml:space="preserve">Kaip laikyti </w:t>
      </w:r>
      <w:proofErr w:type="spellStart"/>
      <w:r w:rsidRPr="00555F8B">
        <w:rPr>
          <w:rFonts w:eastAsia="Times New Roman" w:cs="Times New Roman"/>
          <w:b/>
          <w:lang w:val="lt-LT"/>
        </w:rPr>
        <w:t>Cefuroxime</w:t>
      </w:r>
      <w:proofErr w:type="spellEnd"/>
      <w:r w:rsidRPr="00555F8B">
        <w:rPr>
          <w:rFonts w:eastAsia="Times New Roman" w:cs="Times New Roman"/>
          <w:b/>
          <w:lang w:val="lt-LT"/>
        </w:rPr>
        <w:t xml:space="preserve"> </w:t>
      </w:r>
      <w:proofErr w:type="spellStart"/>
      <w:r w:rsidRPr="00555F8B">
        <w:rPr>
          <w:rFonts w:eastAsia="Times New Roman" w:cs="Times New Roman"/>
          <w:b/>
          <w:lang w:val="lt-LT"/>
        </w:rPr>
        <w:t>Ingen</w:t>
      </w:r>
      <w:proofErr w:type="spellEnd"/>
      <w:r w:rsidRPr="00555F8B">
        <w:rPr>
          <w:rFonts w:eastAsia="Times New Roman" w:cs="Times New Roman"/>
          <w:b/>
          <w:lang w:val="lt-LT"/>
        </w:rPr>
        <w:t xml:space="preserve"> Pharma</w:t>
      </w:r>
    </w:p>
    <w:p w14:paraId="39FF9AF6" w14:textId="77777777" w:rsidR="002D7B6B" w:rsidRPr="00555F8B" w:rsidRDefault="002D7B6B" w:rsidP="002D7B6B">
      <w:pPr>
        <w:spacing w:line="240" w:lineRule="auto"/>
        <w:rPr>
          <w:rFonts w:eastAsia="Times New Roman" w:cs="Times New Roman"/>
          <w:lang w:val="lt-LT"/>
        </w:rPr>
      </w:pPr>
    </w:p>
    <w:p w14:paraId="1DE8B2A6" w14:textId="77777777" w:rsidR="002D7B6B" w:rsidRPr="00555F8B" w:rsidRDefault="002D7B6B" w:rsidP="002D7B6B">
      <w:pPr>
        <w:numPr>
          <w:ilvl w:val="12"/>
          <w:numId w:val="0"/>
        </w:numPr>
        <w:spacing w:line="240" w:lineRule="auto"/>
        <w:ind w:right="-2"/>
        <w:rPr>
          <w:rFonts w:eastAsia="Times New Roman" w:cs="Times New Roman"/>
          <w:lang w:val="lt-LT"/>
        </w:rPr>
      </w:pPr>
      <w:r w:rsidRPr="00555F8B">
        <w:rPr>
          <w:rFonts w:eastAsia="Times New Roman" w:cs="Times New Roman"/>
          <w:lang w:val="lt-LT"/>
        </w:rPr>
        <w:t>Šį vaistą laikykite vaikams nepastebimoje ir nepasiekiamoje vietoje.</w:t>
      </w:r>
    </w:p>
    <w:p w14:paraId="031A57A2" w14:textId="77777777" w:rsidR="002D7B6B" w:rsidRPr="00555F8B" w:rsidRDefault="002D7B6B" w:rsidP="002D7B6B">
      <w:pPr>
        <w:spacing w:line="240" w:lineRule="auto"/>
        <w:rPr>
          <w:rFonts w:eastAsia="Times New Roman" w:cs="Times New Roman"/>
          <w:lang w:val="lt-LT"/>
        </w:rPr>
      </w:pPr>
    </w:p>
    <w:p w14:paraId="24A0A6B6"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Šiam vaistui specialių laikymo sąlygų nereikia.</w:t>
      </w:r>
    </w:p>
    <w:p w14:paraId="42286B30" w14:textId="77777777" w:rsidR="002D7B6B" w:rsidRPr="00555F8B" w:rsidRDefault="002D7B6B" w:rsidP="002D7B6B">
      <w:pPr>
        <w:numPr>
          <w:ilvl w:val="12"/>
          <w:numId w:val="0"/>
        </w:numPr>
        <w:spacing w:line="240" w:lineRule="auto"/>
        <w:ind w:right="-2"/>
        <w:rPr>
          <w:rFonts w:eastAsia="Times New Roman" w:cs="Times New Roman"/>
          <w:lang w:val="lt-LT"/>
        </w:rPr>
      </w:pPr>
    </w:p>
    <w:p w14:paraId="23A4DD77" w14:textId="77777777" w:rsidR="002D7B6B" w:rsidRPr="00555F8B" w:rsidRDefault="002D7B6B" w:rsidP="002D7B6B">
      <w:pPr>
        <w:spacing w:line="240" w:lineRule="auto"/>
        <w:rPr>
          <w:rFonts w:eastAsia="Times New Roman" w:cs="Times New Roman"/>
          <w:iCs/>
          <w:lang w:val="lt-LT"/>
        </w:rPr>
      </w:pPr>
      <w:r w:rsidRPr="00555F8B">
        <w:rPr>
          <w:rFonts w:eastAsia="Times New Roman" w:cs="Times New Roman"/>
          <w:iCs/>
          <w:lang w:val="lt-LT"/>
        </w:rPr>
        <w:t>Ant dėžutės ir lizdinės plokštelės po ,,</w:t>
      </w:r>
      <w:r w:rsidRPr="00555F8B">
        <w:rPr>
          <w:rFonts w:eastAsia="Times New Roman" w:cs="Times New Roman"/>
          <w:iCs/>
          <w:highlight w:val="lightGray"/>
          <w:lang w:val="lt-LT"/>
        </w:rPr>
        <w:t>Tinka iki/</w:t>
      </w:r>
      <w:r w:rsidRPr="00555F8B">
        <w:rPr>
          <w:rFonts w:eastAsia="Times New Roman" w:cs="Times New Roman"/>
          <w:iCs/>
          <w:lang w:val="lt-LT"/>
        </w:rPr>
        <w:t>EXP“ nurodytam tinkamumo laikui pasibaigus, šio vaisto vartoti negalima. Vaistas tinkamas vartoti iki paskutinės nurodyto mėnesio dienos.</w:t>
      </w:r>
    </w:p>
    <w:p w14:paraId="06D0ED95" w14:textId="77777777" w:rsidR="002D7B6B" w:rsidRPr="00555F8B" w:rsidRDefault="002D7B6B" w:rsidP="002D7B6B">
      <w:pPr>
        <w:numPr>
          <w:ilvl w:val="12"/>
          <w:numId w:val="0"/>
        </w:numPr>
        <w:spacing w:line="240" w:lineRule="auto"/>
        <w:ind w:right="-2"/>
        <w:rPr>
          <w:rFonts w:eastAsia="Times New Roman" w:cs="Times New Roman"/>
          <w:lang w:val="lt-LT"/>
        </w:rPr>
      </w:pPr>
    </w:p>
    <w:p w14:paraId="18372E52" w14:textId="77777777" w:rsidR="002D7B6B" w:rsidRPr="00555F8B" w:rsidRDefault="002D7B6B" w:rsidP="002D7B6B">
      <w:pPr>
        <w:numPr>
          <w:ilvl w:val="12"/>
          <w:numId w:val="0"/>
        </w:numPr>
        <w:spacing w:line="240" w:lineRule="auto"/>
        <w:ind w:right="-2"/>
        <w:rPr>
          <w:rFonts w:eastAsia="Times New Roman" w:cs="Times New Roman"/>
          <w:lang w:val="lt-LT"/>
        </w:rPr>
      </w:pPr>
      <w:r w:rsidRPr="00555F8B">
        <w:rPr>
          <w:rFonts w:eastAsia="Times New Roman" w:cs="Times New Roman"/>
          <w:lang w:val="lt-LT"/>
        </w:rPr>
        <w:t>Vaistų negalima išmesti į kanalizaciją arba su buitinėmis</w:t>
      </w:r>
      <w:r w:rsidRPr="00555F8B">
        <w:rPr>
          <w:rFonts w:eastAsia="Times New Roman" w:cs="Times New Roman"/>
          <w:color w:val="993366"/>
          <w:lang w:val="lt-LT"/>
        </w:rPr>
        <w:t xml:space="preserve"> </w:t>
      </w:r>
      <w:r w:rsidRPr="00555F8B">
        <w:rPr>
          <w:rFonts w:eastAsia="Times New Roman" w:cs="Times New Roman"/>
          <w:lang w:val="lt-LT"/>
        </w:rPr>
        <w:t>atliekomis. Kaip išmesti nereikalingus vaistus, klauskite vaistininko. Šios priemonės padės apsaugoti aplinką.</w:t>
      </w:r>
    </w:p>
    <w:p w14:paraId="17F8B451" w14:textId="77777777" w:rsidR="002D7B6B" w:rsidRPr="00555F8B" w:rsidRDefault="002D7B6B" w:rsidP="002D7B6B">
      <w:pPr>
        <w:numPr>
          <w:ilvl w:val="12"/>
          <w:numId w:val="0"/>
        </w:numPr>
        <w:spacing w:line="240" w:lineRule="auto"/>
        <w:ind w:right="-2"/>
        <w:rPr>
          <w:rFonts w:eastAsia="Times New Roman" w:cs="Times New Roman"/>
          <w:lang w:val="lt-LT"/>
        </w:rPr>
      </w:pPr>
    </w:p>
    <w:p w14:paraId="3B2A4791" w14:textId="77777777" w:rsidR="002D7B6B" w:rsidRPr="00555F8B" w:rsidRDefault="002D7B6B" w:rsidP="002D7B6B">
      <w:pPr>
        <w:numPr>
          <w:ilvl w:val="12"/>
          <w:numId w:val="0"/>
        </w:numPr>
        <w:spacing w:line="240" w:lineRule="auto"/>
        <w:ind w:right="-2"/>
        <w:rPr>
          <w:rFonts w:eastAsia="Times New Roman" w:cs="Times New Roman"/>
          <w:lang w:val="lt-LT"/>
        </w:rPr>
      </w:pPr>
    </w:p>
    <w:p w14:paraId="60084BBB" w14:textId="77777777" w:rsidR="002D7B6B" w:rsidRPr="00555F8B" w:rsidRDefault="002D7B6B" w:rsidP="002D7B6B">
      <w:pPr>
        <w:numPr>
          <w:ilvl w:val="12"/>
          <w:numId w:val="0"/>
        </w:numPr>
        <w:spacing w:line="240" w:lineRule="auto"/>
        <w:ind w:left="540" w:right="-2" w:hanging="540"/>
        <w:rPr>
          <w:rFonts w:eastAsia="Times New Roman" w:cs="Times New Roman"/>
          <w:b/>
          <w:bCs/>
          <w:lang w:val="lt-LT"/>
        </w:rPr>
      </w:pPr>
      <w:r w:rsidRPr="00555F8B">
        <w:rPr>
          <w:rFonts w:eastAsia="Times New Roman" w:cs="Times New Roman"/>
          <w:b/>
          <w:lang w:val="lt-LT"/>
        </w:rPr>
        <w:t>6.</w:t>
      </w:r>
      <w:r w:rsidRPr="00555F8B">
        <w:rPr>
          <w:rFonts w:eastAsia="Times New Roman" w:cs="Times New Roman"/>
          <w:b/>
          <w:lang w:val="lt-LT"/>
        </w:rPr>
        <w:tab/>
      </w:r>
      <w:r w:rsidRPr="00555F8B">
        <w:rPr>
          <w:rFonts w:eastAsia="Times New Roman" w:cs="Times New Roman"/>
          <w:b/>
          <w:bCs/>
          <w:lang w:val="lt-LT"/>
        </w:rPr>
        <w:t>Pakuotės turinys ir kita informacija</w:t>
      </w:r>
    </w:p>
    <w:p w14:paraId="394E3EC5" w14:textId="77777777" w:rsidR="002D7B6B" w:rsidRPr="00555F8B" w:rsidRDefault="002D7B6B" w:rsidP="002D7B6B">
      <w:pPr>
        <w:numPr>
          <w:ilvl w:val="12"/>
          <w:numId w:val="0"/>
        </w:numPr>
        <w:spacing w:line="240" w:lineRule="auto"/>
        <w:ind w:right="-2"/>
        <w:rPr>
          <w:rFonts w:eastAsia="Times New Roman" w:cs="Times New Roman"/>
          <w:lang w:val="lt-LT"/>
        </w:rPr>
      </w:pPr>
    </w:p>
    <w:p w14:paraId="09CACC62" w14:textId="77777777" w:rsidR="002D7B6B" w:rsidRPr="00555F8B" w:rsidRDefault="002D7B6B" w:rsidP="002D7B6B">
      <w:pPr>
        <w:numPr>
          <w:ilvl w:val="12"/>
          <w:numId w:val="0"/>
        </w:numPr>
        <w:spacing w:line="240" w:lineRule="auto"/>
        <w:ind w:right="-2"/>
        <w:rPr>
          <w:rFonts w:eastAsia="Times New Roman" w:cs="Times New Roman"/>
          <w:b/>
          <w:bCs/>
          <w:lang w:val="lt-LT"/>
        </w:rPr>
      </w:pPr>
      <w:proofErr w:type="spellStart"/>
      <w:r w:rsidRPr="00555F8B">
        <w:rPr>
          <w:rFonts w:eastAsia="Times New Roman" w:cs="Times New Roman"/>
          <w:b/>
          <w:bCs/>
          <w:lang w:val="lt-LT"/>
        </w:rPr>
        <w:t>Cefuroxime</w:t>
      </w:r>
      <w:proofErr w:type="spellEnd"/>
      <w:r w:rsidRPr="00555F8B">
        <w:rPr>
          <w:rFonts w:eastAsia="Times New Roman" w:cs="Times New Roman"/>
          <w:b/>
          <w:bCs/>
          <w:lang w:val="lt-LT"/>
        </w:rPr>
        <w:t xml:space="preserve"> </w:t>
      </w:r>
      <w:proofErr w:type="spellStart"/>
      <w:r w:rsidRPr="00555F8B">
        <w:rPr>
          <w:rFonts w:eastAsia="Times New Roman" w:cs="Times New Roman"/>
          <w:b/>
          <w:bCs/>
          <w:lang w:val="lt-LT"/>
        </w:rPr>
        <w:t>Ingen</w:t>
      </w:r>
      <w:proofErr w:type="spellEnd"/>
      <w:r w:rsidRPr="00555F8B">
        <w:rPr>
          <w:rFonts w:eastAsia="Times New Roman" w:cs="Times New Roman"/>
          <w:b/>
          <w:bCs/>
          <w:lang w:val="lt-LT"/>
        </w:rPr>
        <w:t xml:space="preserve"> Pharma sudėtis</w:t>
      </w:r>
    </w:p>
    <w:p w14:paraId="440F83A6" w14:textId="77777777" w:rsidR="002D7B6B" w:rsidRPr="00555F8B" w:rsidRDefault="002D7B6B" w:rsidP="002D7B6B">
      <w:pPr>
        <w:numPr>
          <w:ilvl w:val="0"/>
          <w:numId w:val="1"/>
        </w:numPr>
        <w:spacing w:line="240" w:lineRule="auto"/>
        <w:ind w:left="567" w:right="-2" w:hanging="567"/>
        <w:contextualSpacing/>
        <w:rPr>
          <w:rFonts w:eastAsia="Times New Roman" w:cs="Times New Roman"/>
          <w:szCs w:val="24"/>
          <w:lang w:val="lt-LT"/>
        </w:rPr>
      </w:pPr>
      <w:r w:rsidRPr="00555F8B">
        <w:rPr>
          <w:rFonts w:eastAsia="Times New Roman" w:cs="Times New Roman"/>
          <w:szCs w:val="24"/>
          <w:lang w:val="lt-LT"/>
        </w:rPr>
        <w:t xml:space="preserve">Veiklioji medžiaga yra </w:t>
      </w:r>
      <w:proofErr w:type="spellStart"/>
      <w:r w:rsidRPr="00555F8B">
        <w:rPr>
          <w:rFonts w:eastAsia="Times New Roman" w:cs="Times New Roman"/>
          <w:szCs w:val="24"/>
          <w:lang w:val="lt-LT"/>
        </w:rPr>
        <w:t>cefuroksimas</w:t>
      </w:r>
      <w:proofErr w:type="spellEnd"/>
      <w:r w:rsidRPr="00555F8B">
        <w:rPr>
          <w:rFonts w:eastAsia="Times New Roman" w:cs="Times New Roman"/>
          <w:szCs w:val="24"/>
          <w:lang w:val="lt-LT"/>
        </w:rPr>
        <w:t xml:space="preserve">. </w:t>
      </w:r>
    </w:p>
    <w:p w14:paraId="223A4C0D" w14:textId="77777777" w:rsidR="002D7B6B" w:rsidRPr="00555F8B" w:rsidRDefault="002D7B6B" w:rsidP="002D7B6B">
      <w:pPr>
        <w:spacing w:line="240" w:lineRule="auto"/>
        <w:ind w:left="567"/>
        <w:rPr>
          <w:rFonts w:eastAsia="Times New Roman" w:cs="Times New Roman"/>
          <w:lang w:val="lt-LT"/>
        </w:rPr>
      </w:pPr>
      <w:r w:rsidRPr="00555F8B">
        <w:rPr>
          <w:rFonts w:eastAsia="Times New Roman" w:cs="Times New Roman"/>
          <w:lang w:val="lt-LT"/>
        </w:rPr>
        <w:t xml:space="preserve">Kiekvienoje plėvele dengtoje tabletėje yra 250 mg </w:t>
      </w:r>
      <w:proofErr w:type="spellStart"/>
      <w:r w:rsidRPr="00555F8B">
        <w:rPr>
          <w:rFonts w:eastAsia="Times New Roman" w:cs="Times New Roman"/>
          <w:lang w:val="lt-LT"/>
        </w:rPr>
        <w:t>cefuroksimo</w:t>
      </w:r>
      <w:proofErr w:type="spellEnd"/>
      <w:r w:rsidRPr="00555F8B">
        <w:rPr>
          <w:rFonts w:eastAsia="Times New Roman" w:cs="Times New Roman"/>
          <w:lang w:val="lt-LT"/>
        </w:rPr>
        <w:t xml:space="preserve">, atitinkančio 300,72 mg </w:t>
      </w:r>
      <w:proofErr w:type="spellStart"/>
      <w:r w:rsidRPr="00555F8B">
        <w:rPr>
          <w:rFonts w:eastAsia="Times New Roman" w:cs="Times New Roman"/>
          <w:lang w:val="lt-LT"/>
        </w:rPr>
        <w:t>cefuroksimo</w:t>
      </w:r>
      <w:proofErr w:type="spellEnd"/>
      <w:r w:rsidRPr="00555F8B">
        <w:rPr>
          <w:rFonts w:eastAsia="Times New Roman" w:cs="Times New Roman"/>
          <w:lang w:val="lt-LT"/>
        </w:rPr>
        <w:t xml:space="preserve"> </w:t>
      </w:r>
      <w:proofErr w:type="spellStart"/>
      <w:r w:rsidRPr="00555F8B">
        <w:rPr>
          <w:rFonts w:eastAsia="Times New Roman" w:cs="Times New Roman"/>
          <w:lang w:val="lt-LT"/>
        </w:rPr>
        <w:t>aksetilo</w:t>
      </w:r>
      <w:proofErr w:type="spellEnd"/>
      <w:r w:rsidRPr="00555F8B">
        <w:rPr>
          <w:rFonts w:eastAsia="Times New Roman" w:cs="Times New Roman"/>
          <w:lang w:val="lt-LT"/>
        </w:rPr>
        <w:t>.</w:t>
      </w:r>
    </w:p>
    <w:p w14:paraId="318452E9" w14:textId="77777777" w:rsidR="002D7B6B" w:rsidRPr="00555F8B" w:rsidRDefault="002D7B6B" w:rsidP="002D7B6B">
      <w:pPr>
        <w:spacing w:line="240" w:lineRule="auto"/>
        <w:ind w:left="567"/>
        <w:rPr>
          <w:rFonts w:eastAsia="Times New Roman" w:cs="Times New Roman"/>
          <w:lang w:val="lt-LT"/>
        </w:rPr>
      </w:pPr>
      <w:r w:rsidRPr="00555F8B">
        <w:rPr>
          <w:rFonts w:eastAsia="Times New Roman" w:cs="Times New Roman"/>
          <w:lang w:val="lt-LT"/>
        </w:rPr>
        <w:t xml:space="preserve">Kiekvienoje plėvele dengtoje tabletėje yra 500 mg </w:t>
      </w:r>
      <w:proofErr w:type="spellStart"/>
      <w:r w:rsidRPr="00555F8B">
        <w:rPr>
          <w:rFonts w:eastAsia="Times New Roman" w:cs="Times New Roman"/>
          <w:lang w:val="lt-LT"/>
        </w:rPr>
        <w:t>cefuroksimo</w:t>
      </w:r>
      <w:proofErr w:type="spellEnd"/>
      <w:r w:rsidRPr="00555F8B">
        <w:rPr>
          <w:rFonts w:eastAsia="Times New Roman" w:cs="Times New Roman"/>
          <w:lang w:val="lt-LT"/>
        </w:rPr>
        <w:t xml:space="preserve">, atitinkančio 601,43 mg </w:t>
      </w:r>
      <w:proofErr w:type="spellStart"/>
      <w:r w:rsidRPr="00555F8B">
        <w:rPr>
          <w:rFonts w:eastAsia="Times New Roman" w:cs="Times New Roman"/>
          <w:lang w:val="lt-LT"/>
        </w:rPr>
        <w:t>cefuroksimo</w:t>
      </w:r>
      <w:proofErr w:type="spellEnd"/>
      <w:r w:rsidRPr="00555F8B">
        <w:rPr>
          <w:rFonts w:eastAsia="Times New Roman" w:cs="Times New Roman"/>
          <w:lang w:val="lt-LT"/>
        </w:rPr>
        <w:t xml:space="preserve"> </w:t>
      </w:r>
      <w:proofErr w:type="spellStart"/>
      <w:r w:rsidRPr="00555F8B">
        <w:rPr>
          <w:rFonts w:eastAsia="Times New Roman" w:cs="Times New Roman"/>
          <w:lang w:val="lt-LT"/>
        </w:rPr>
        <w:t>aksetilo</w:t>
      </w:r>
      <w:proofErr w:type="spellEnd"/>
      <w:r w:rsidRPr="00555F8B">
        <w:rPr>
          <w:rFonts w:eastAsia="Times New Roman" w:cs="Times New Roman"/>
          <w:lang w:val="lt-LT"/>
        </w:rPr>
        <w:t>.</w:t>
      </w:r>
    </w:p>
    <w:p w14:paraId="3C6D735C" w14:textId="04146B21" w:rsidR="002D7B6B" w:rsidRPr="00555F8B" w:rsidRDefault="002D7B6B" w:rsidP="002D7B6B">
      <w:pPr>
        <w:numPr>
          <w:ilvl w:val="0"/>
          <w:numId w:val="1"/>
        </w:numPr>
        <w:spacing w:line="240" w:lineRule="auto"/>
        <w:ind w:left="574" w:hanging="574"/>
        <w:contextualSpacing/>
        <w:rPr>
          <w:rFonts w:eastAsia="Times New Roman" w:cs="Times New Roman"/>
          <w:szCs w:val="24"/>
          <w:lang w:val="lt-LT"/>
        </w:rPr>
      </w:pPr>
      <w:r w:rsidRPr="00555F8B">
        <w:rPr>
          <w:rFonts w:eastAsia="Times New Roman" w:cs="Times New Roman"/>
          <w:szCs w:val="24"/>
          <w:lang w:val="lt-LT"/>
        </w:rPr>
        <w:t xml:space="preserve">Pagalbinės medžiagos tabletės branduolyje yra </w:t>
      </w:r>
      <w:proofErr w:type="spellStart"/>
      <w:r w:rsidRPr="00555F8B">
        <w:rPr>
          <w:rFonts w:eastAsia="Times New Roman" w:cs="Times New Roman"/>
          <w:szCs w:val="24"/>
          <w:lang w:val="lt-LT"/>
        </w:rPr>
        <w:t>mikrokristalinė</w:t>
      </w:r>
      <w:proofErr w:type="spellEnd"/>
      <w:r w:rsidRPr="00555F8B">
        <w:rPr>
          <w:rFonts w:eastAsia="Times New Roman" w:cs="Times New Roman"/>
          <w:szCs w:val="24"/>
          <w:lang w:val="lt-LT"/>
        </w:rPr>
        <w:t xml:space="preserve"> celiuliozė, </w:t>
      </w:r>
      <w:proofErr w:type="spellStart"/>
      <w:r w:rsidRPr="00555F8B">
        <w:rPr>
          <w:rFonts w:eastAsia="Times New Roman" w:cs="Times New Roman"/>
          <w:szCs w:val="24"/>
          <w:lang w:val="lt-LT"/>
        </w:rPr>
        <w:t>kroskarmeliozės</w:t>
      </w:r>
      <w:proofErr w:type="spellEnd"/>
      <w:r w:rsidRPr="00555F8B">
        <w:rPr>
          <w:rFonts w:eastAsia="Times New Roman" w:cs="Times New Roman"/>
          <w:szCs w:val="24"/>
          <w:lang w:val="lt-LT"/>
        </w:rPr>
        <w:t xml:space="preserve"> natrio druska, natrio </w:t>
      </w:r>
      <w:proofErr w:type="spellStart"/>
      <w:r w:rsidRPr="00555F8B">
        <w:rPr>
          <w:rFonts w:eastAsia="Times New Roman" w:cs="Times New Roman"/>
          <w:szCs w:val="24"/>
          <w:lang w:val="lt-LT"/>
        </w:rPr>
        <w:t>laurilsulfatas</w:t>
      </w:r>
      <w:proofErr w:type="spellEnd"/>
      <w:r w:rsidRPr="00555F8B">
        <w:rPr>
          <w:rFonts w:eastAsia="Times New Roman" w:cs="Times New Roman"/>
          <w:szCs w:val="24"/>
          <w:lang w:val="lt-LT"/>
        </w:rPr>
        <w:t xml:space="preserve">, </w:t>
      </w:r>
      <w:r w:rsidR="00DA73D6" w:rsidRPr="00A563ED">
        <w:rPr>
          <w:rFonts w:eastAsia="Times New Roman" w:cs="Times New Roman"/>
          <w:szCs w:val="24"/>
          <w:lang w:val="lt-LT"/>
        </w:rPr>
        <w:t>bevandenis</w:t>
      </w:r>
      <w:r w:rsidR="00DA73D6" w:rsidRPr="00DA73D6">
        <w:rPr>
          <w:rFonts w:eastAsia="Times New Roman" w:cs="Times New Roman"/>
          <w:szCs w:val="24"/>
          <w:lang w:val="lt-LT"/>
        </w:rPr>
        <w:t xml:space="preserve"> </w:t>
      </w:r>
      <w:r w:rsidRPr="00555F8B">
        <w:rPr>
          <w:rFonts w:eastAsia="Times New Roman" w:cs="Times New Roman"/>
          <w:szCs w:val="24"/>
          <w:lang w:val="lt-LT"/>
        </w:rPr>
        <w:t xml:space="preserve">koloidinis silicio dioksidas, kalcio </w:t>
      </w:r>
      <w:proofErr w:type="spellStart"/>
      <w:r w:rsidRPr="00555F8B">
        <w:rPr>
          <w:rFonts w:eastAsia="Times New Roman" w:cs="Times New Roman"/>
          <w:szCs w:val="24"/>
          <w:lang w:val="lt-LT"/>
        </w:rPr>
        <w:t>stearatas</w:t>
      </w:r>
      <w:proofErr w:type="spellEnd"/>
      <w:r w:rsidRPr="00555F8B">
        <w:rPr>
          <w:rFonts w:eastAsia="Times New Roman" w:cs="Times New Roman"/>
          <w:szCs w:val="24"/>
          <w:lang w:val="lt-LT"/>
        </w:rPr>
        <w:t xml:space="preserve">, kalcio karbonatas, </w:t>
      </w:r>
      <w:proofErr w:type="spellStart"/>
      <w:r w:rsidRPr="00555F8B">
        <w:rPr>
          <w:rFonts w:eastAsia="Times New Roman" w:cs="Times New Roman"/>
          <w:szCs w:val="24"/>
          <w:lang w:val="lt-LT"/>
        </w:rPr>
        <w:t>krospovidonas</w:t>
      </w:r>
      <w:proofErr w:type="spellEnd"/>
      <w:r w:rsidRPr="00555F8B">
        <w:rPr>
          <w:rFonts w:eastAsia="Times New Roman" w:cs="Times New Roman"/>
          <w:szCs w:val="24"/>
          <w:lang w:val="lt-LT"/>
        </w:rPr>
        <w:t xml:space="preserve">; tabletės plėvelėje – </w:t>
      </w:r>
      <w:proofErr w:type="spellStart"/>
      <w:r w:rsidRPr="00555F8B">
        <w:rPr>
          <w:rFonts w:eastAsia="Times New Roman" w:cs="Times New Roman"/>
          <w:szCs w:val="24"/>
          <w:lang w:val="lt-LT"/>
        </w:rPr>
        <w:t>hipromeliozė</w:t>
      </w:r>
      <w:proofErr w:type="spellEnd"/>
      <w:r w:rsidRPr="00555F8B">
        <w:rPr>
          <w:rFonts w:eastAsia="Times New Roman" w:cs="Times New Roman"/>
          <w:szCs w:val="24"/>
          <w:lang w:val="lt-LT"/>
        </w:rPr>
        <w:t xml:space="preserve">, titano dioksidas (E171), </w:t>
      </w:r>
      <w:proofErr w:type="spellStart"/>
      <w:r w:rsidRPr="00555F8B">
        <w:rPr>
          <w:rFonts w:eastAsia="Times New Roman" w:cs="Times New Roman"/>
          <w:szCs w:val="24"/>
          <w:lang w:val="lt-LT"/>
        </w:rPr>
        <w:t>propilenglikolis</w:t>
      </w:r>
      <w:proofErr w:type="spellEnd"/>
      <w:r w:rsidRPr="00555F8B">
        <w:rPr>
          <w:rFonts w:eastAsia="Times New Roman" w:cs="Times New Roman"/>
          <w:szCs w:val="24"/>
          <w:lang w:val="lt-LT"/>
        </w:rPr>
        <w:t>, briliantinis mėlynasis (E133).</w:t>
      </w:r>
    </w:p>
    <w:p w14:paraId="4DEF6B89" w14:textId="77777777" w:rsidR="002D7B6B" w:rsidRPr="00555F8B" w:rsidRDefault="002D7B6B" w:rsidP="002D7B6B">
      <w:pPr>
        <w:spacing w:line="240" w:lineRule="auto"/>
        <w:ind w:right="-2"/>
        <w:rPr>
          <w:rFonts w:eastAsia="Times New Roman" w:cs="Times New Roman"/>
          <w:lang w:val="lt-LT"/>
        </w:rPr>
      </w:pPr>
    </w:p>
    <w:p w14:paraId="74FD3BCF" w14:textId="77777777" w:rsidR="002D7B6B" w:rsidRPr="00555F8B" w:rsidRDefault="002D7B6B" w:rsidP="002D7B6B">
      <w:pPr>
        <w:keepNext/>
        <w:tabs>
          <w:tab w:val="left" w:pos="0"/>
        </w:tabs>
        <w:spacing w:line="240" w:lineRule="auto"/>
        <w:outlineLvl w:val="0"/>
        <w:rPr>
          <w:rFonts w:eastAsia="Times New Roman" w:cs="Times New Roman"/>
          <w:b/>
          <w:bCs/>
          <w:lang w:val="lt-LT"/>
        </w:rPr>
      </w:pPr>
      <w:proofErr w:type="spellStart"/>
      <w:r w:rsidRPr="00555F8B">
        <w:rPr>
          <w:rFonts w:eastAsia="Times New Roman" w:cs="Times New Roman"/>
          <w:b/>
          <w:bCs/>
          <w:lang w:val="lt-LT"/>
        </w:rPr>
        <w:t>Cefuroxime</w:t>
      </w:r>
      <w:proofErr w:type="spellEnd"/>
      <w:r w:rsidRPr="00555F8B">
        <w:rPr>
          <w:rFonts w:eastAsia="Times New Roman" w:cs="Times New Roman"/>
          <w:b/>
          <w:bCs/>
          <w:lang w:val="lt-LT"/>
        </w:rPr>
        <w:t xml:space="preserve"> </w:t>
      </w:r>
      <w:proofErr w:type="spellStart"/>
      <w:r w:rsidRPr="00555F8B">
        <w:rPr>
          <w:rFonts w:eastAsia="Times New Roman" w:cs="Times New Roman"/>
          <w:b/>
          <w:bCs/>
          <w:lang w:val="lt-LT"/>
        </w:rPr>
        <w:t>Ingen</w:t>
      </w:r>
      <w:proofErr w:type="spellEnd"/>
      <w:r w:rsidRPr="00555F8B">
        <w:rPr>
          <w:rFonts w:eastAsia="Times New Roman" w:cs="Times New Roman"/>
          <w:b/>
          <w:bCs/>
          <w:lang w:val="lt-LT"/>
        </w:rPr>
        <w:t xml:space="preserve"> Pharma išvaizda ir kiekis pakuotėje</w:t>
      </w:r>
    </w:p>
    <w:p w14:paraId="31EC7A9F"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250 mg:</w:t>
      </w:r>
    </w:p>
    <w:p w14:paraId="5828FA81"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 xml:space="preserve">Mėlynos, kapsulės formos abipus išgaubtos </w:t>
      </w:r>
      <w:r w:rsidRPr="00555F8B">
        <w:rPr>
          <w:rFonts w:eastAsia="Times New Roman" w:cs="Times New Roman"/>
          <w:bCs/>
          <w:lang w:val="lt-LT"/>
        </w:rPr>
        <w:t>plėvele</w:t>
      </w:r>
      <w:r w:rsidRPr="00555F8B">
        <w:rPr>
          <w:rFonts w:eastAsia="Times New Roman" w:cs="Times New Roman"/>
          <w:lang w:val="lt-LT"/>
        </w:rPr>
        <w:t xml:space="preserve"> dengtos tabletės, kurių viena pusė lygi, kitoje tabletės pusėje įspaustas skaičius „204“. Tabletės dydis 15,1 mm x 8,1 mm.</w:t>
      </w:r>
    </w:p>
    <w:p w14:paraId="371F116A" w14:textId="77777777" w:rsidR="002D7B6B" w:rsidRPr="00555F8B" w:rsidRDefault="002D7B6B" w:rsidP="002D7B6B">
      <w:pPr>
        <w:spacing w:line="240" w:lineRule="auto"/>
        <w:rPr>
          <w:rFonts w:eastAsia="Times New Roman" w:cs="Times New Roman"/>
          <w:lang w:val="lt-LT"/>
        </w:rPr>
      </w:pPr>
    </w:p>
    <w:p w14:paraId="3DEBCE39"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500 mg:</w:t>
      </w:r>
    </w:p>
    <w:p w14:paraId="1A533BD3"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 xml:space="preserve">Mėlynos, kapsulės formos, abipus išgaubtos </w:t>
      </w:r>
      <w:r w:rsidRPr="00555F8B">
        <w:rPr>
          <w:rFonts w:eastAsia="Times New Roman" w:cs="Times New Roman"/>
          <w:bCs/>
          <w:lang w:val="lt-LT"/>
        </w:rPr>
        <w:t>plėvele</w:t>
      </w:r>
      <w:r w:rsidRPr="00555F8B">
        <w:rPr>
          <w:rFonts w:eastAsia="Times New Roman" w:cs="Times New Roman"/>
          <w:lang w:val="lt-LT"/>
        </w:rPr>
        <w:t xml:space="preserve"> dengtos tabletės, kurių viena pusė lygi, kitoje tabletės pusėje įspaustas užrašas „203“. Tabletės dydis 19,1 mm x 9,1 mm.</w:t>
      </w:r>
    </w:p>
    <w:p w14:paraId="062ABC56" w14:textId="77777777" w:rsidR="002D7B6B" w:rsidRPr="00555F8B" w:rsidRDefault="002D7B6B" w:rsidP="002D7B6B">
      <w:pPr>
        <w:spacing w:line="240" w:lineRule="auto"/>
        <w:rPr>
          <w:rFonts w:eastAsia="Times New Roman" w:cs="Times New Roman"/>
          <w:lang w:val="lt-LT"/>
        </w:rPr>
      </w:pPr>
    </w:p>
    <w:p w14:paraId="3087E8F0" w14:textId="77777777" w:rsidR="002D7B6B" w:rsidRPr="00555F8B" w:rsidRDefault="002D7B6B" w:rsidP="002D7B6B">
      <w:pPr>
        <w:spacing w:line="240" w:lineRule="auto"/>
        <w:rPr>
          <w:rFonts w:eastAsia="Times New Roman" w:cs="Times New Roman"/>
          <w:lang w:val="lt-LT"/>
        </w:rPr>
      </w:pPr>
      <w:r w:rsidRPr="00555F8B">
        <w:rPr>
          <w:rFonts w:eastAsia="Times New Roman" w:cs="Times New Roman"/>
          <w:lang w:val="lt-LT"/>
        </w:rPr>
        <w:t>Kartoninėje dėžutėje yra 10 tablečių, supakuotų į OPA/aliuminio/PVC-aliuminio lizdines plokšteles.</w:t>
      </w:r>
    </w:p>
    <w:p w14:paraId="690013C8" w14:textId="77777777" w:rsidR="002D7B6B" w:rsidRPr="00555F8B" w:rsidRDefault="002D7B6B" w:rsidP="002D7B6B">
      <w:pPr>
        <w:numPr>
          <w:ilvl w:val="12"/>
          <w:numId w:val="0"/>
        </w:numPr>
        <w:spacing w:line="240" w:lineRule="auto"/>
        <w:ind w:right="-2"/>
        <w:rPr>
          <w:rFonts w:eastAsia="Times New Roman" w:cs="Times New Roman"/>
          <w:lang w:val="lt-LT"/>
        </w:rPr>
      </w:pPr>
    </w:p>
    <w:p w14:paraId="4303BC45" w14:textId="77777777" w:rsidR="002D7B6B" w:rsidRPr="00555F8B" w:rsidRDefault="002D7B6B" w:rsidP="002D7B6B">
      <w:pPr>
        <w:numPr>
          <w:ilvl w:val="12"/>
          <w:numId w:val="0"/>
        </w:numPr>
        <w:spacing w:line="240" w:lineRule="auto"/>
        <w:ind w:right="-2"/>
        <w:rPr>
          <w:rFonts w:eastAsia="Times New Roman" w:cs="Times New Roman"/>
          <w:b/>
          <w:bCs/>
          <w:lang w:val="lt-LT"/>
        </w:rPr>
      </w:pPr>
      <w:r w:rsidRPr="00555F8B">
        <w:rPr>
          <w:rFonts w:eastAsia="Times New Roman" w:cs="Times New Roman"/>
          <w:b/>
          <w:bCs/>
          <w:lang w:val="lt-LT"/>
        </w:rPr>
        <w:t>Registruotojas ir gamintojas</w:t>
      </w:r>
    </w:p>
    <w:p w14:paraId="015A6A07" w14:textId="77777777" w:rsidR="002D7B6B" w:rsidRPr="00555F8B" w:rsidRDefault="002D7B6B" w:rsidP="002D7B6B">
      <w:pPr>
        <w:numPr>
          <w:ilvl w:val="12"/>
          <w:numId w:val="0"/>
        </w:numPr>
        <w:spacing w:line="240" w:lineRule="auto"/>
        <w:ind w:right="-2"/>
        <w:rPr>
          <w:rFonts w:eastAsia="Times New Roman" w:cs="Times New Roman"/>
          <w:lang w:val="lt-LT"/>
        </w:rPr>
      </w:pPr>
    </w:p>
    <w:tbl>
      <w:tblPr>
        <w:tblStyle w:val="Lentelstinklelis"/>
        <w:tblW w:w="0" w:type="auto"/>
        <w:tblLook w:val="04A0" w:firstRow="1" w:lastRow="0" w:firstColumn="1" w:lastColumn="0" w:noHBand="0" w:noVBand="1"/>
      </w:tblPr>
      <w:tblGrid>
        <w:gridCol w:w="4530"/>
        <w:gridCol w:w="4530"/>
      </w:tblGrid>
      <w:tr w:rsidR="002D7B6B" w:rsidRPr="00A111C9" w14:paraId="62341C81" w14:textId="77777777" w:rsidTr="00E86332">
        <w:tc>
          <w:tcPr>
            <w:tcW w:w="4530" w:type="dxa"/>
          </w:tcPr>
          <w:p w14:paraId="04A2428C" w14:textId="77777777" w:rsidR="002D7B6B" w:rsidRPr="00555F8B" w:rsidRDefault="002D7B6B" w:rsidP="006A4C68">
            <w:pPr>
              <w:rPr>
                <w:rFonts w:eastAsia="Times New Roman" w:cs="Times New Roman"/>
                <w:i/>
                <w:lang w:val="lt-LT"/>
              </w:rPr>
            </w:pPr>
            <w:r w:rsidRPr="00555F8B">
              <w:rPr>
                <w:rFonts w:eastAsia="Times New Roman" w:cs="Times New Roman"/>
                <w:i/>
                <w:lang w:val="lt-LT"/>
              </w:rPr>
              <w:t>Registruotojas</w:t>
            </w:r>
          </w:p>
          <w:p w14:paraId="5FDFAA95" w14:textId="77777777" w:rsidR="002D7B6B" w:rsidRPr="00555F8B" w:rsidRDefault="002D7B6B" w:rsidP="006A4C68">
            <w:pPr>
              <w:rPr>
                <w:rFonts w:eastAsia="Times New Roman" w:cs="Times New Roman"/>
                <w:lang w:val="lt-LT"/>
              </w:rPr>
            </w:pPr>
            <w:r w:rsidRPr="00555F8B">
              <w:rPr>
                <w:rFonts w:eastAsia="Times New Roman" w:cs="Times New Roman"/>
                <w:lang w:val="lt-LT"/>
              </w:rPr>
              <w:t xml:space="preserve">SIA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p>
          <w:p w14:paraId="22A00488" w14:textId="77777777" w:rsidR="002D7B6B" w:rsidRPr="00555F8B" w:rsidRDefault="002D7B6B" w:rsidP="006A4C68">
            <w:pPr>
              <w:rPr>
                <w:rFonts w:eastAsia="Times New Roman" w:cs="Times New Roman"/>
                <w:lang w:val="lt-LT"/>
              </w:rPr>
            </w:pPr>
            <w:proofErr w:type="spellStart"/>
            <w:r w:rsidRPr="00555F8B">
              <w:rPr>
                <w:rFonts w:eastAsia="Times New Roman" w:cs="Times New Roman"/>
                <w:lang w:val="lt-LT"/>
              </w:rPr>
              <w:t>Kārļa</w:t>
            </w:r>
            <w:proofErr w:type="spellEnd"/>
            <w:r w:rsidRPr="00555F8B">
              <w:rPr>
                <w:rFonts w:eastAsia="Times New Roman" w:cs="Times New Roman"/>
                <w:lang w:val="lt-LT"/>
              </w:rPr>
              <w:t xml:space="preserve"> </w:t>
            </w:r>
            <w:proofErr w:type="spellStart"/>
            <w:r w:rsidRPr="00555F8B">
              <w:rPr>
                <w:rFonts w:eastAsia="Times New Roman" w:cs="Times New Roman"/>
                <w:lang w:val="lt-LT"/>
              </w:rPr>
              <w:t>Ulmaņa</w:t>
            </w:r>
            <w:proofErr w:type="spellEnd"/>
            <w:r w:rsidRPr="00555F8B">
              <w:rPr>
                <w:rFonts w:eastAsia="Times New Roman" w:cs="Times New Roman"/>
                <w:lang w:val="lt-LT"/>
              </w:rPr>
              <w:t xml:space="preserve"> gatve 119, </w:t>
            </w:r>
            <w:proofErr w:type="spellStart"/>
            <w:r w:rsidRPr="00555F8B">
              <w:rPr>
                <w:rFonts w:eastAsia="Times New Roman" w:cs="Times New Roman"/>
                <w:lang w:val="lt-LT"/>
              </w:rPr>
              <w:t>Mārupe</w:t>
            </w:r>
            <w:proofErr w:type="spellEnd"/>
          </w:p>
          <w:p w14:paraId="6FDAAD4B" w14:textId="77777777" w:rsidR="002D7B6B" w:rsidRPr="00555F8B" w:rsidRDefault="002D7B6B" w:rsidP="006A4C68">
            <w:pPr>
              <w:rPr>
                <w:rFonts w:eastAsia="Times New Roman" w:cs="Times New Roman"/>
                <w:lang w:val="lt-LT"/>
              </w:rPr>
            </w:pPr>
            <w:r w:rsidRPr="00555F8B">
              <w:rPr>
                <w:rFonts w:eastAsia="Times New Roman" w:cs="Times New Roman"/>
                <w:lang w:val="lt-LT"/>
              </w:rPr>
              <w:t xml:space="preserve">LV-2167, </w:t>
            </w:r>
            <w:proofErr w:type="spellStart"/>
            <w:r w:rsidRPr="00555F8B">
              <w:rPr>
                <w:rFonts w:eastAsia="Times New Roman" w:cs="Times New Roman"/>
                <w:lang w:val="lt-LT"/>
              </w:rPr>
              <w:t>Rīga</w:t>
            </w:r>
            <w:proofErr w:type="spellEnd"/>
          </w:p>
          <w:p w14:paraId="333718EC" w14:textId="77777777" w:rsidR="002D7B6B" w:rsidRPr="00555F8B" w:rsidRDefault="002D7B6B" w:rsidP="006A4C68">
            <w:pPr>
              <w:rPr>
                <w:rFonts w:eastAsia="Times New Roman" w:cs="Times New Roman"/>
                <w:lang w:val="lt-LT"/>
              </w:rPr>
            </w:pPr>
            <w:r w:rsidRPr="00555F8B">
              <w:rPr>
                <w:rFonts w:eastAsia="Times New Roman" w:cs="Times New Roman"/>
                <w:lang w:val="lt-LT"/>
              </w:rPr>
              <w:t>Latvija</w:t>
            </w:r>
          </w:p>
        </w:tc>
        <w:tc>
          <w:tcPr>
            <w:tcW w:w="4530" w:type="dxa"/>
          </w:tcPr>
          <w:p w14:paraId="63C3E72E" w14:textId="77777777" w:rsidR="002D7B6B" w:rsidRPr="00555F8B" w:rsidRDefault="002D7B6B" w:rsidP="006A4C68">
            <w:pPr>
              <w:rPr>
                <w:rFonts w:eastAsia="Times New Roman" w:cs="Times New Roman"/>
                <w:i/>
                <w:lang w:val="lt-LT"/>
              </w:rPr>
            </w:pPr>
            <w:r w:rsidRPr="00555F8B">
              <w:rPr>
                <w:rFonts w:eastAsia="Times New Roman" w:cs="Times New Roman"/>
                <w:i/>
                <w:lang w:val="lt-LT"/>
              </w:rPr>
              <w:t>Gamintojas</w:t>
            </w:r>
          </w:p>
          <w:p w14:paraId="1E384869" w14:textId="77777777" w:rsidR="001936CB" w:rsidRPr="00DA73D6" w:rsidRDefault="001936CB" w:rsidP="001936CB">
            <w:pPr>
              <w:autoSpaceDE w:val="0"/>
              <w:autoSpaceDN w:val="0"/>
              <w:adjustRightInd w:val="0"/>
              <w:rPr>
                <w:rFonts w:cs="Times New Roman"/>
                <w:bCs/>
                <w:lang w:val="lt-LT"/>
              </w:rPr>
            </w:pPr>
            <w:proofErr w:type="spellStart"/>
            <w:r w:rsidRPr="00A111C9">
              <w:rPr>
                <w:rFonts w:cs="Times New Roman"/>
                <w:bCs/>
                <w:lang w:val="lt-LT"/>
              </w:rPr>
              <w:t>Interpharma</w:t>
            </w:r>
            <w:proofErr w:type="spellEnd"/>
            <w:r w:rsidRPr="00A111C9">
              <w:rPr>
                <w:rFonts w:cs="Times New Roman"/>
                <w:bCs/>
                <w:lang w:val="lt-LT"/>
              </w:rPr>
              <w:t xml:space="preserve"> </w:t>
            </w:r>
            <w:proofErr w:type="spellStart"/>
            <w:r w:rsidRPr="00A111C9">
              <w:rPr>
                <w:rFonts w:cs="Times New Roman"/>
                <w:bCs/>
                <w:lang w:val="lt-LT"/>
              </w:rPr>
              <w:t>Services</w:t>
            </w:r>
            <w:proofErr w:type="spellEnd"/>
            <w:r w:rsidRPr="00A111C9">
              <w:rPr>
                <w:rFonts w:cs="Times New Roman"/>
                <w:bCs/>
                <w:lang w:val="lt-LT"/>
              </w:rPr>
              <w:t xml:space="preserve"> Ltd.</w:t>
            </w:r>
          </w:p>
          <w:p w14:paraId="703EAD32" w14:textId="77777777" w:rsidR="001936CB" w:rsidRPr="00A111C9" w:rsidRDefault="001936CB" w:rsidP="001936CB">
            <w:pPr>
              <w:autoSpaceDE w:val="0"/>
              <w:autoSpaceDN w:val="0"/>
              <w:adjustRightInd w:val="0"/>
              <w:rPr>
                <w:rFonts w:cs="Times New Roman"/>
                <w:lang w:val="lt-LT"/>
              </w:rPr>
            </w:pPr>
            <w:r w:rsidRPr="00A111C9">
              <w:rPr>
                <w:rFonts w:cs="Times New Roman"/>
                <w:lang w:val="lt-LT"/>
              </w:rPr>
              <w:t xml:space="preserve">43A </w:t>
            </w:r>
            <w:proofErr w:type="spellStart"/>
            <w:r w:rsidRPr="00A111C9">
              <w:rPr>
                <w:rFonts w:cs="Times New Roman"/>
                <w:lang w:val="lt-LT"/>
              </w:rPr>
              <w:t>Cherni</w:t>
            </w:r>
            <w:proofErr w:type="spellEnd"/>
            <w:r w:rsidRPr="00A111C9">
              <w:rPr>
                <w:rFonts w:cs="Times New Roman"/>
                <w:lang w:val="lt-LT"/>
              </w:rPr>
              <w:t xml:space="preserve"> </w:t>
            </w:r>
            <w:proofErr w:type="spellStart"/>
            <w:r w:rsidRPr="00A111C9">
              <w:rPr>
                <w:rFonts w:cs="Times New Roman"/>
                <w:lang w:val="lt-LT"/>
              </w:rPr>
              <w:t>Vrach</w:t>
            </w:r>
            <w:proofErr w:type="spellEnd"/>
            <w:r w:rsidRPr="00A111C9">
              <w:rPr>
                <w:rFonts w:cs="Times New Roman"/>
                <w:lang w:val="lt-LT"/>
              </w:rPr>
              <w:t xml:space="preserve"> </w:t>
            </w:r>
            <w:proofErr w:type="spellStart"/>
            <w:r w:rsidRPr="00A111C9">
              <w:rPr>
                <w:rFonts w:cs="Times New Roman"/>
                <w:lang w:val="lt-LT"/>
              </w:rPr>
              <w:t>Blvd</w:t>
            </w:r>
            <w:proofErr w:type="spellEnd"/>
            <w:r w:rsidRPr="00A111C9">
              <w:rPr>
                <w:rFonts w:cs="Times New Roman"/>
                <w:lang w:val="lt-LT"/>
              </w:rPr>
              <w:t xml:space="preserve">, </w:t>
            </w:r>
            <w:proofErr w:type="spellStart"/>
            <w:r w:rsidRPr="00A111C9">
              <w:rPr>
                <w:rFonts w:cs="Times New Roman"/>
                <w:lang w:val="lt-LT"/>
              </w:rPr>
              <w:t>Sofia</w:t>
            </w:r>
            <w:proofErr w:type="spellEnd"/>
            <w:r w:rsidRPr="00A111C9">
              <w:rPr>
                <w:rFonts w:cs="Times New Roman"/>
                <w:lang w:val="lt-LT"/>
              </w:rPr>
              <w:t>, 1407</w:t>
            </w:r>
          </w:p>
          <w:p w14:paraId="2F875B30" w14:textId="77777777" w:rsidR="001936CB" w:rsidRDefault="001936CB" w:rsidP="001936CB">
            <w:pPr>
              <w:rPr>
                <w:rFonts w:cs="Times New Roman"/>
                <w:lang w:val="lt-LT"/>
              </w:rPr>
            </w:pPr>
            <w:r w:rsidRPr="00A111C9">
              <w:rPr>
                <w:rFonts w:cs="Times New Roman"/>
                <w:lang w:val="lt-LT"/>
              </w:rPr>
              <w:t>Bulgarija</w:t>
            </w:r>
          </w:p>
          <w:p w14:paraId="035AF5A1" w14:textId="77777777" w:rsidR="006A15F1" w:rsidRDefault="006A15F1" w:rsidP="001936CB">
            <w:pPr>
              <w:rPr>
                <w:rFonts w:eastAsia="Times New Roman" w:cs="Times New Roman"/>
                <w:lang w:val="lt-LT"/>
              </w:rPr>
            </w:pPr>
          </w:p>
          <w:p w14:paraId="2C9D9B90" w14:textId="77777777" w:rsidR="006A15F1" w:rsidRPr="00555F8B" w:rsidRDefault="006A15F1" w:rsidP="006A15F1">
            <w:pPr>
              <w:rPr>
                <w:rFonts w:eastAsia="Times New Roman" w:cs="Times New Roman"/>
                <w:lang w:val="lt-LT"/>
              </w:rPr>
            </w:pPr>
            <w:r w:rsidRPr="00555F8B">
              <w:rPr>
                <w:rFonts w:eastAsia="Times New Roman" w:cs="Times New Roman"/>
                <w:lang w:val="lt-LT"/>
              </w:rPr>
              <w:t xml:space="preserve">SIA </w:t>
            </w:r>
            <w:proofErr w:type="spellStart"/>
            <w:r w:rsidRPr="00555F8B">
              <w:rPr>
                <w:rFonts w:eastAsia="Times New Roman" w:cs="Times New Roman"/>
                <w:lang w:val="lt-LT"/>
              </w:rPr>
              <w:t>Ingen</w:t>
            </w:r>
            <w:proofErr w:type="spellEnd"/>
            <w:r w:rsidRPr="00555F8B">
              <w:rPr>
                <w:rFonts w:eastAsia="Times New Roman" w:cs="Times New Roman"/>
                <w:lang w:val="lt-LT"/>
              </w:rPr>
              <w:t xml:space="preserve"> Pharma</w:t>
            </w:r>
          </w:p>
          <w:p w14:paraId="35659BCF" w14:textId="77777777" w:rsidR="006A15F1" w:rsidRPr="00555F8B" w:rsidRDefault="006A15F1" w:rsidP="006A15F1">
            <w:pPr>
              <w:rPr>
                <w:rFonts w:eastAsia="Times New Roman" w:cs="Times New Roman"/>
                <w:lang w:val="lt-LT"/>
              </w:rPr>
            </w:pPr>
            <w:proofErr w:type="spellStart"/>
            <w:r w:rsidRPr="00555F8B">
              <w:rPr>
                <w:rFonts w:eastAsia="Times New Roman" w:cs="Times New Roman"/>
                <w:lang w:val="lt-LT"/>
              </w:rPr>
              <w:t>Kārļa</w:t>
            </w:r>
            <w:proofErr w:type="spellEnd"/>
            <w:r w:rsidRPr="00555F8B">
              <w:rPr>
                <w:rFonts w:eastAsia="Times New Roman" w:cs="Times New Roman"/>
                <w:lang w:val="lt-LT"/>
              </w:rPr>
              <w:t xml:space="preserve"> </w:t>
            </w:r>
            <w:proofErr w:type="spellStart"/>
            <w:r w:rsidRPr="00555F8B">
              <w:rPr>
                <w:rFonts w:eastAsia="Times New Roman" w:cs="Times New Roman"/>
                <w:lang w:val="lt-LT"/>
              </w:rPr>
              <w:t>Ulmaņa</w:t>
            </w:r>
            <w:proofErr w:type="spellEnd"/>
            <w:r w:rsidRPr="00555F8B">
              <w:rPr>
                <w:rFonts w:eastAsia="Times New Roman" w:cs="Times New Roman"/>
                <w:lang w:val="lt-LT"/>
              </w:rPr>
              <w:t xml:space="preserve"> gatve 119, </w:t>
            </w:r>
            <w:proofErr w:type="spellStart"/>
            <w:r w:rsidRPr="00555F8B">
              <w:rPr>
                <w:rFonts w:eastAsia="Times New Roman" w:cs="Times New Roman"/>
                <w:lang w:val="lt-LT"/>
              </w:rPr>
              <w:t>Mārupe</w:t>
            </w:r>
            <w:proofErr w:type="spellEnd"/>
          </w:p>
          <w:p w14:paraId="16172C65" w14:textId="77777777" w:rsidR="006A15F1" w:rsidRPr="00555F8B" w:rsidRDefault="006A15F1" w:rsidP="006A15F1">
            <w:pPr>
              <w:rPr>
                <w:rFonts w:eastAsia="Times New Roman" w:cs="Times New Roman"/>
                <w:lang w:val="lt-LT"/>
              </w:rPr>
            </w:pPr>
            <w:r w:rsidRPr="00555F8B">
              <w:rPr>
                <w:rFonts w:eastAsia="Times New Roman" w:cs="Times New Roman"/>
                <w:lang w:val="lt-LT"/>
              </w:rPr>
              <w:t xml:space="preserve">LV-2167, </w:t>
            </w:r>
            <w:proofErr w:type="spellStart"/>
            <w:r w:rsidRPr="00555F8B">
              <w:rPr>
                <w:rFonts w:eastAsia="Times New Roman" w:cs="Times New Roman"/>
                <w:lang w:val="lt-LT"/>
              </w:rPr>
              <w:t>Rīga</w:t>
            </w:r>
            <w:proofErr w:type="spellEnd"/>
          </w:p>
          <w:p w14:paraId="3A939770" w14:textId="120ECA27" w:rsidR="006A15F1" w:rsidRPr="00A111C9" w:rsidRDefault="006A15F1" w:rsidP="006A15F1">
            <w:pPr>
              <w:rPr>
                <w:rFonts w:eastAsia="Times New Roman" w:cs="Times New Roman"/>
                <w:lang w:val="lt-LT"/>
              </w:rPr>
            </w:pPr>
            <w:r w:rsidRPr="00555F8B">
              <w:rPr>
                <w:rFonts w:eastAsia="Times New Roman" w:cs="Times New Roman"/>
                <w:lang w:val="lt-LT"/>
              </w:rPr>
              <w:t>Latvija</w:t>
            </w:r>
          </w:p>
          <w:p w14:paraId="0823D878" w14:textId="1517D007" w:rsidR="002D7B6B" w:rsidRPr="00555F8B" w:rsidRDefault="002D7B6B" w:rsidP="006A4C68">
            <w:pPr>
              <w:rPr>
                <w:rFonts w:eastAsia="Times New Roman" w:cs="Times New Roman"/>
                <w:bCs/>
                <w:lang w:val="lt-LT"/>
              </w:rPr>
            </w:pPr>
          </w:p>
        </w:tc>
      </w:tr>
    </w:tbl>
    <w:p w14:paraId="04366173" w14:textId="77777777" w:rsidR="002D7B6B" w:rsidRPr="00555F8B" w:rsidRDefault="002D7B6B" w:rsidP="002D7B6B">
      <w:pPr>
        <w:spacing w:line="240" w:lineRule="auto"/>
        <w:rPr>
          <w:rFonts w:eastAsia="Times New Roman" w:cs="Times New Roman"/>
          <w:lang w:val="lt-LT"/>
        </w:rPr>
      </w:pPr>
    </w:p>
    <w:p w14:paraId="3545316D" w14:textId="77777777" w:rsidR="002D7B6B" w:rsidRPr="00555F8B" w:rsidRDefault="002D7B6B" w:rsidP="002D7B6B">
      <w:pPr>
        <w:autoSpaceDE w:val="0"/>
        <w:autoSpaceDN w:val="0"/>
        <w:adjustRightInd w:val="0"/>
        <w:spacing w:line="240" w:lineRule="auto"/>
        <w:rPr>
          <w:rFonts w:eastAsia="Times New Roman" w:cs="Times New Roman"/>
          <w:lang w:val="lt-LT" w:eastAsia="lt-LT"/>
        </w:rPr>
      </w:pPr>
      <w:r w:rsidRPr="00555F8B">
        <w:rPr>
          <w:rFonts w:eastAsia="Times New Roman" w:cs="Times New Roman"/>
          <w:lang w:val="lt-LT" w:eastAsia="lt-LT"/>
        </w:rPr>
        <w:t>Jeigu apie šį vaistą norite sužinoti daugiau, kreipkitės į registruotoją.</w:t>
      </w:r>
    </w:p>
    <w:p w14:paraId="3A85E25D" w14:textId="77777777" w:rsidR="002D7B6B" w:rsidRPr="00555F8B" w:rsidRDefault="002D7B6B" w:rsidP="002D7B6B">
      <w:pPr>
        <w:autoSpaceDE w:val="0"/>
        <w:autoSpaceDN w:val="0"/>
        <w:adjustRightInd w:val="0"/>
        <w:spacing w:line="240" w:lineRule="auto"/>
        <w:rPr>
          <w:rFonts w:eastAsia="Times New Roman" w:cs="Times New Roman"/>
          <w:lang w:val="lt-LT" w:eastAsia="lt-LT"/>
        </w:rPr>
      </w:pPr>
    </w:p>
    <w:p w14:paraId="3D49D35D" w14:textId="77777777" w:rsidR="002D7B6B" w:rsidRPr="00555F8B" w:rsidRDefault="002D7B6B" w:rsidP="002D7B6B">
      <w:pPr>
        <w:autoSpaceDE w:val="0"/>
        <w:autoSpaceDN w:val="0"/>
        <w:adjustRightInd w:val="0"/>
        <w:spacing w:line="240" w:lineRule="auto"/>
        <w:rPr>
          <w:rFonts w:eastAsia="Times New Roman" w:cs="Times New Roman"/>
          <w:lang w:val="lt-LT" w:eastAsia="lt-LT"/>
        </w:rPr>
      </w:pPr>
    </w:p>
    <w:p w14:paraId="7C95A339" w14:textId="0C96BEFC" w:rsidR="002D7B6B" w:rsidRPr="00555F8B" w:rsidRDefault="002D7B6B" w:rsidP="00B06C31">
      <w:pPr>
        <w:numPr>
          <w:ilvl w:val="12"/>
          <w:numId w:val="0"/>
        </w:numPr>
        <w:spacing w:line="240" w:lineRule="auto"/>
        <w:ind w:right="-2"/>
        <w:outlineLvl w:val="0"/>
        <w:rPr>
          <w:rFonts w:eastAsia="Times New Roman" w:cs="Times New Roman"/>
          <w:lang w:val="lt-LT"/>
        </w:rPr>
      </w:pPr>
      <w:r w:rsidRPr="00555F8B">
        <w:rPr>
          <w:rFonts w:eastAsia="Times New Roman" w:cs="Times New Roman"/>
          <w:b/>
          <w:bCs/>
          <w:lang w:val="lt-LT"/>
        </w:rPr>
        <w:t xml:space="preserve">Šis pakuotės </w:t>
      </w:r>
      <w:r w:rsidRPr="00555F8B">
        <w:rPr>
          <w:rFonts w:eastAsia="Times New Roman" w:cs="Times New Roman"/>
          <w:b/>
          <w:lang w:val="lt-LT"/>
        </w:rPr>
        <w:t>lapelis paskutinį kartą peržiūrėtas</w:t>
      </w:r>
      <w:r w:rsidR="00065180">
        <w:rPr>
          <w:rFonts w:eastAsia="Times New Roman" w:cs="Times New Roman"/>
          <w:b/>
          <w:lang w:val="lt-LT"/>
        </w:rPr>
        <w:t xml:space="preserve"> 2025-05-21</w:t>
      </w:r>
    </w:p>
    <w:p w14:paraId="13A3B1BA" w14:textId="77777777" w:rsidR="002D7B6B" w:rsidRPr="00555F8B" w:rsidRDefault="002D7B6B" w:rsidP="002D7B6B">
      <w:pPr>
        <w:numPr>
          <w:ilvl w:val="12"/>
          <w:numId w:val="0"/>
        </w:numPr>
        <w:spacing w:line="240" w:lineRule="auto"/>
        <w:ind w:right="-2"/>
        <w:rPr>
          <w:rFonts w:eastAsia="Times New Roman" w:cs="Times New Roman"/>
          <w:lang w:val="lt-LT"/>
        </w:rPr>
      </w:pPr>
    </w:p>
    <w:p w14:paraId="5601594D" w14:textId="1E90581C" w:rsidR="002D7B6B" w:rsidRDefault="002D7B6B" w:rsidP="007D4B3E">
      <w:pPr>
        <w:numPr>
          <w:ilvl w:val="12"/>
          <w:numId w:val="0"/>
        </w:numPr>
        <w:spacing w:line="240" w:lineRule="auto"/>
        <w:ind w:right="-2"/>
        <w:rPr>
          <w:rFonts w:eastAsia="Times New Roman" w:cs="Times New Roman"/>
          <w:lang w:val="lt-LT"/>
        </w:rPr>
      </w:pPr>
      <w:r w:rsidRPr="00555F8B">
        <w:rPr>
          <w:rFonts w:eastAsia="Times New Roman" w:cs="Times New Roman"/>
          <w:lang w:val="lt-LT"/>
        </w:rPr>
        <w:lastRenderedPageBreak/>
        <w:t>Išsami informacija apie šį vaistą pateikiama Valstybinės vaistų kontrolės tarnybos prie Lietuvos Respublikos sveikatos apsaugos ministerijos tinklalapyje</w:t>
      </w:r>
      <w:r w:rsidRPr="00555F8B">
        <w:rPr>
          <w:rFonts w:eastAsia="Times New Roman" w:cs="Times New Roman"/>
          <w:i/>
          <w:lang w:val="lt-LT"/>
        </w:rPr>
        <w:t xml:space="preserve"> </w:t>
      </w:r>
      <w:hyperlink r:id="rId11" w:history="1">
        <w:r w:rsidR="001014EA" w:rsidRPr="00A95FD5">
          <w:rPr>
            <w:rStyle w:val="Hipersaitas"/>
            <w:snapToGrid w:val="0"/>
            <w:lang w:val="lt-LT"/>
          </w:rPr>
          <w:t xml:space="preserve"> https://vvkt.lrv.lt/lt</w:t>
        </w:r>
        <w:r w:rsidR="001014EA" w:rsidRPr="00A95FD5">
          <w:rPr>
            <w:rStyle w:val="Hipersaitas"/>
            <w:rFonts w:eastAsia="SimSun" w:cs="Times New Roman"/>
            <w:lang w:val="lt-LT"/>
          </w:rPr>
          <w:t>/</w:t>
        </w:r>
      </w:hyperlink>
      <w:r w:rsidRPr="00555F8B">
        <w:rPr>
          <w:rFonts w:eastAsia="Times New Roman" w:cs="Times New Roman"/>
          <w:lang w:val="lt-LT"/>
        </w:rPr>
        <w:t>.</w:t>
      </w:r>
      <w:r w:rsidR="007D4B3E">
        <w:rPr>
          <w:rFonts w:eastAsia="Times New Roman" w:cs="Times New Roman"/>
          <w:lang w:val="lt-LT"/>
        </w:rPr>
        <w:t xml:space="preserve">      </w:t>
      </w:r>
    </w:p>
    <w:p w14:paraId="2EFBF251" w14:textId="77777777" w:rsidR="00DF7A2D" w:rsidRPr="00555F8B" w:rsidRDefault="00DF7A2D" w:rsidP="007D4B3E">
      <w:pPr>
        <w:numPr>
          <w:ilvl w:val="12"/>
          <w:numId w:val="0"/>
        </w:numPr>
        <w:spacing w:line="240" w:lineRule="auto"/>
        <w:ind w:right="-2"/>
        <w:rPr>
          <w:lang w:val="lt-LT"/>
        </w:rPr>
      </w:pPr>
    </w:p>
    <w:sectPr w:rsidR="00DF7A2D" w:rsidRPr="00555F8B" w:rsidSect="00826DA8">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6B6C" w14:textId="77777777" w:rsidR="00C647DB" w:rsidRDefault="00C647DB">
      <w:pPr>
        <w:spacing w:line="240" w:lineRule="auto"/>
      </w:pPr>
      <w:r>
        <w:separator/>
      </w:r>
    </w:p>
  </w:endnote>
  <w:endnote w:type="continuationSeparator" w:id="0">
    <w:p w14:paraId="59B10B67" w14:textId="77777777" w:rsidR="00C647DB" w:rsidRDefault="00C647DB">
      <w:pPr>
        <w:spacing w:line="240" w:lineRule="auto"/>
      </w:pPr>
      <w:r>
        <w:continuationSeparator/>
      </w:r>
    </w:p>
  </w:endnote>
  <w:endnote w:type="continuationNotice" w:id="1">
    <w:p w14:paraId="00DA750B" w14:textId="77777777" w:rsidR="00C647DB" w:rsidRDefault="00C647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735F" w14:textId="77777777" w:rsidR="00A111C9" w:rsidRDefault="00A111C9" w:rsidP="00826DA8">
    <w:pPr>
      <w:pStyle w:val="Porat"/>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06A77360" w14:textId="77777777" w:rsidR="00A111C9" w:rsidRDefault="00A111C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7361" w14:textId="7404DBEE" w:rsidR="00A111C9" w:rsidRDefault="00A111C9" w:rsidP="00826DA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4B3E">
      <w:rPr>
        <w:rStyle w:val="Puslapionumeris"/>
        <w:noProof/>
      </w:rPr>
      <w:t>2</w:t>
    </w:r>
    <w:r w:rsidR="007D4B3E">
      <w:rPr>
        <w:rStyle w:val="Puslapionumeris"/>
        <w:noProof/>
      </w:rPr>
      <w:t>5</w:t>
    </w:r>
    <w:r>
      <w:rPr>
        <w:rStyle w:val="Puslapionumeris"/>
      </w:rPr>
      <w:fldChar w:fldCharType="end"/>
    </w:r>
  </w:p>
  <w:p w14:paraId="06A77362" w14:textId="77777777" w:rsidR="00A111C9" w:rsidRDefault="00A111C9">
    <w:pPr>
      <w:pStyle w:val="Porat"/>
      <w:framePr w:wrap="around" w:vAnchor="text" w:hAnchor="margin" w:xAlign="right" w:y="1"/>
      <w:rPr>
        <w:rStyle w:val="Puslapionumeris"/>
        <w:lang w:val="lt-LT"/>
      </w:rPr>
    </w:pPr>
  </w:p>
  <w:p w14:paraId="06A77363" w14:textId="77777777" w:rsidR="00A111C9" w:rsidRDefault="00A111C9">
    <w:pPr>
      <w:pStyle w:val="Porat"/>
      <w:ind w:right="360"/>
      <w:jc w:val="center"/>
      <w:rPr>
        <w:rStyle w:val="Puslapionumeris"/>
        <w:rFonts w:ascii="Arial" w:hAnsi="Arial" w:cs="Arial"/>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DCA6" w14:textId="77777777" w:rsidR="00C647DB" w:rsidRDefault="00C647DB">
      <w:pPr>
        <w:spacing w:line="240" w:lineRule="auto"/>
      </w:pPr>
      <w:r>
        <w:separator/>
      </w:r>
    </w:p>
  </w:footnote>
  <w:footnote w:type="continuationSeparator" w:id="0">
    <w:p w14:paraId="4C914CCB" w14:textId="77777777" w:rsidR="00C647DB" w:rsidRDefault="00C647DB">
      <w:pPr>
        <w:spacing w:line="240" w:lineRule="auto"/>
      </w:pPr>
      <w:r>
        <w:continuationSeparator/>
      </w:r>
    </w:p>
  </w:footnote>
  <w:footnote w:type="continuationNotice" w:id="1">
    <w:p w14:paraId="7F804FAF" w14:textId="77777777" w:rsidR="00C647DB" w:rsidRDefault="00C647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23D" w14:textId="77777777" w:rsidR="005169BF" w:rsidRDefault="005169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0B5976E9"/>
    <w:multiLevelType w:val="hybridMultilevel"/>
    <w:tmpl w:val="5200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05ACF"/>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E2A46FE"/>
    <w:multiLevelType w:val="hybridMultilevel"/>
    <w:tmpl w:val="A5E4B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E43527"/>
    <w:multiLevelType w:val="hybridMultilevel"/>
    <w:tmpl w:val="B2A8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B172B"/>
    <w:multiLevelType w:val="hybridMultilevel"/>
    <w:tmpl w:val="B3EA927E"/>
    <w:lvl w:ilvl="0" w:tplc="866A0322">
      <w:numFmt w:val="bullet"/>
      <w:lvlText w:val=""/>
      <w:lvlJc w:val="left"/>
      <w:pPr>
        <w:tabs>
          <w:tab w:val="num" w:pos="357"/>
        </w:tabs>
        <w:ind w:left="357" w:hanging="357"/>
      </w:pPr>
      <w:rPr>
        <w:rFonts w:ascii="Wingdings" w:hAnsi="Wingdings" w:cs="Wingdings" w:hint="default"/>
        <w:b/>
        <w:bCs/>
        <w:i w:val="0"/>
        <w:iCs w:val="0"/>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102E1E"/>
    <w:multiLevelType w:val="hybridMultilevel"/>
    <w:tmpl w:val="9EC44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A23F0"/>
    <w:multiLevelType w:val="hybridMultilevel"/>
    <w:tmpl w:val="EA566F16"/>
    <w:lvl w:ilvl="0" w:tplc="C038A71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225D6"/>
    <w:multiLevelType w:val="hybridMultilevel"/>
    <w:tmpl w:val="685CE77E"/>
    <w:lvl w:ilvl="0" w:tplc="7750C47E">
      <w:start w:val="1"/>
      <w:numFmt w:val="bullet"/>
      <w:lvlText w:val=""/>
      <w:lvlJc w:val="left"/>
      <w:pPr>
        <w:tabs>
          <w:tab w:val="num" w:pos="921"/>
        </w:tabs>
        <w:ind w:left="921"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012CB"/>
    <w:multiLevelType w:val="hybridMultilevel"/>
    <w:tmpl w:val="6F8A6748"/>
    <w:lvl w:ilvl="0" w:tplc="B4D84058">
      <w:numFmt w:val="bullet"/>
      <w:pStyle w:val="Bullet"/>
      <w:lvlText w:val=""/>
      <w:lvlJc w:val="left"/>
      <w:pPr>
        <w:tabs>
          <w:tab w:val="num" w:pos="851"/>
        </w:tabs>
        <w:ind w:left="851" w:hanging="284"/>
      </w:pPr>
      <w:rPr>
        <w:rFonts w:ascii="Wingdings" w:hAnsi="Wingdings" w:hint="default"/>
        <w:color w:val="auto"/>
        <w:sz w:val="22"/>
        <w:szCs w:val="22"/>
      </w:rPr>
    </w:lvl>
    <w:lvl w:ilvl="1" w:tplc="C284D12A">
      <w:start w:val="2"/>
      <w:numFmt w:val="bullet"/>
      <w:lvlText w:val=""/>
      <w:lvlJc w:val="left"/>
      <w:pPr>
        <w:tabs>
          <w:tab w:val="num" w:pos="1420"/>
        </w:tabs>
        <w:ind w:left="1420" w:hanging="34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E1102"/>
    <w:multiLevelType w:val="hybridMultilevel"/>
    <w:tmpl w:val="42CE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9C7D4A"/>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20"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CE43134"/>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79923B43"/>
    <w:multiLevelType w:val="hybridMultilevel"/>
    <w:tmpl w:val="BACEEEFA"/>
    <w:lvl w:ilvl="0" w:tplc="FEA2497E">
      <w:start w:val="1"/>
      <w:numFmt w:val="bullet"/>
      <w:lvlText w:val=""/>
      <w:lvlJc w:val="left"/>
      <w:pPr>
        <w:tabs>
          <w:tab w:val="num" w:pos="567"/>
        </w:tabs>
        <w:ind w:left="567" w:hanging="567"/>
      </w:pPr>
      <w:rPr>
        <w:rFonts w:ascii="Wingdings" w:hAnsi="Wingdings" w:cs="Wingdings" w:hint="default"/>
        <w:b/>
        <w:bCs/>
        <w:i w:val="0"/>
        <w:iCs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5"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3733099">
    <w:abstractNumId w:val="0"/>
    <w:lvlOverride w:ilvl="0">
      <w:lvl w:ilvl="0">
        <w:start w:val="1"/>
        <w:numFmt w:val="bullet"/>
        <w:lvlText w:val="-"/>
        <w:lvlJc w:val="left"/>
        <w:pPr>
          <w:ind w:left="720" w:hanging="360"/>
        </w:pPr>
      </w:lvl>
    </w:lvlOverride>
  </w:num>
  <w:num w:numId="2" w16cid:durableId="167183776">
    <w:abstractNumId w:val="4"/>
  </w:num>
  <w:num w:numId="3" w16cid:durableId="90664777">
    <w:abstractNumId w:val="13"/>
  </w:num>
  <w:num w:numId="4" w16cid:durableId="2086340165">
    <w:abstractNumId w:val="8"/>
  </w:num>
  <w:num w:numId="5" w16cid:durableId="1495804455">
    <w:abstractNumId w:val="6"/>
  </w:num>
  <w:num w:numId="6" w16cid:durableId="127863041">
    <w:abstractNumId w:val="22"/>
  </w:num>
  <w:num w:numId="7" w16cid:durableId="914433963">
    <w:abstractNumId w:val="18"/>
  </w:num>
  <w:num w:numId="8" w16cid:durableId="1352797525">
    <w:abstractNumId w:val="20"/>
  </w:num>
  <w:num w:numId="9" w16cid:durableId="1654135475">
    <w:abstractNumId w:val="25"/>
  </w:num>
  <w:num w:numId="10" w16cid:durableId="851332990">
    <w:abstractNumId w:val="2"/>
  </w:num>
  <w:num w:numId="11" w16cid:durableId="1090353020">
    <w:abstractNumId w:val="19"/>
  </w:num>
  <w:num w:numId="12" w16cid:durableId="798181861">
    <w:abstractNumId w:val="15"/>
  </w:num>
  <w:num w:numId="13" w16cid:durableId="636960580">
    <w:abstractNumId w:val="12"/>
  </w:num>
  <w:num w:numId="14" w16cid:durableId="1617716267">
    <w:abstractNumId w:val="10"/>
  </w:num>
  <w:num w:numId="15" w16cid:durableId="1774207531">
    <w:abstractNumId w:val="5"/>
  </w:num>
  <w:num w:numId="16" w16cid:durableId="486214889">
    <w:abstractNumId w:val="1"/>
  </w:num>
  <w:num w:numId="17" w16cid:durableId="273368395">
    <w:abstractNumId w:val="16"/>
  </w:num>
  <w:num w:numId="18" w16cid:durableId="1355839085">
    <w:abstractNumId w:val="24"/>
  </w:num>
  <w:num w:numId="19" w16cid:durableId="655299874">
    <w:abstractNumId w:val="9"/>
  </w:num>
  <w:num w:numId="20" w16cid:durableId="975060699">
    <w:abstractNumId w:val="23"/>
  </w:num>
  <w:num w:numId="21" w16cid:durableId="1956322527">
    <w:abstractNumId w:val="11"/>
  </w:num>
  <w:num w:numId="22" w16cid:durableId="1836140706">
    <w:abstractNumId w:val="21"/>
  </w:num>
  <w:num w:numId="23" w16cid:durableId="1972204751">
    <w:abstractNumId w:val="14"/>
  </w:num>
  <w:num w:numId="24" w16cid:durableId="946355086">
    <w:abstractNumId w:val="3"/>
  </w:num>
  <w:num w:numId="25" w16cid:durableId="1049768947">
    <w:abstractNumId w:val="7"/>
  </w:num>
  <w:num w:numId="26" w16cid:durableId="1081559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69"/>
    <w:rsid w:val="00002BDB"/>
    <w:rsid w:val="00003AFE"/>
    <w:rsid w:val="00013ABC"/>
    <w:rsid w:val="000208FF"/>
    <w:rsid w:val="00021F66"/>
    <w:rsid w:val="00022316"/>
    <w:rsid w:val="000320BF"/>
    <w:rsid w:val="000327D5"/>
    <w:rsid w:val="000355A5"/>
    <w:rsid w:val="0004264C"/>
    <w:rsid w:val="000430B4"/>
    <w:rsid w:val="00043351"/>
    <w:rsid w:val="00044D1F"/>
    <w:rsid w:val="00045085"/>
    <w:rsid w:val="00045CE3"/>
    <w:rsid w:val="000517A9"/>
    <w:rsid w:val="00053EE7"/>
    <w:rsid w:val="00055563"/>
    <w:rsid w:val="000607DC"/>
    <w:rsid w:val="00063D94"/>
    <w:rsid w:val="00065180"/>
    <w:rsid w:val="00065A39"/>
    <w:rsid w:val="00066EDD"/>
    <w:rsid w:val="000704BD"/>
    <w:rsid w:val="000736BD"/>
    <w:rsid w:val="00073833"/>
    <w:rsid w:val="00076122"/>
    <w:rsid w:val="00080B58"/>
    <w:rsid w:val="000840D2"/>
    <w:rsid w:val="00084734"/>
    <w:rsid w:val="000847B8"/>
    <w:rsid w:val="0008583D"/>
    <w:rsid w:val="0008593C"/>
    <w:rsid w:val="00086CD7"/>
    <w:rsid w:val="000918CC"/>
    <w:rsid w:val="000979C6"/>
    <w:rsid w:val="000A3FE8"/>
    <w:rsid w:val="000B336A"/>
    <w:rsid w:val="000C0258"/>
    <w:rsid w:val="000C43F9"/>
    <w:rsid w:val="000C7930"/>
    <w:rsid w:val="000D00C8"/>
    <w:rsid w:val="000D2953"/>
    <w:rsid w:val="000D3F27"/>
    <w:rsid w:val="000D4750"/>
    <w:rsid w:val="000D47D9"/>
    <w:rsid w:val="000D4B9F"/>
    <w:rsid w:val="000D7EF4"/>
    <w:rsid w:val="000E5730"/>
    <w:rsid w:val="000E79BE"/>
    <w:rsid w:val="000F0BC4"/>
    <w:rsid w:val="000F1417"/>
    <w:rsid w:val="001007B4"/>
    <w:rsid w:val="001014EA"/>
    <w:rsid w:val="00102510"/>
    <w:rsid w:val="001029B4"/>
    <w:rsid w:val="00112058"/>
    <w:rsid w:val="0012139A"/>
    <w:rsid w:val="00123386"/>
    <w:rsid w:val="00123891"/>
    <w:rsid w:val="00126C05"/>
    <w:rsid w:val="001272B4"/>
    <w:rsid w:val="00131C92"/>
    <w:rsid w:val="001339ED"/>
    <w:rsid w:val="00140819"/>
    <w:rsid w:val="00140C05"/>
    <w:rsid w:val="0014148B"/>
    <w:rsid w:val="00142098"/>
    <w:rsid w:val="00147BCD"/>
    <w:rsid w:val="00152706"/>
    <w:rsid w:val="00170200"/>
    <w:rsid w:val="00177887"/>
    <w:rsid w:val="00177CAD"/>
    <w:rsid w:val="00180237"/>
    <w:rsid w:val="00191E6E"/>
    <w:rsid w:val="0019366D"/>
    <w:rsid w:val="001936CB"/>
    <w:rsid w:val="001A205E"/>
    <w:rsid w:val="001A32E1"/>
    <w:rsid w:val="001B0C83"/>
    <w:rsid w:val="001C1551"/>
    <w:rsid w:val="001C564F"/>
    <w:rsid w:val="001D023C"/>
    <w:rsid w:val="001D0C62"/>
    <w:rsid w:val="001D624D"/>
    <w:rsid w:val="001E1F41"/>
    <w:rsid w:val="001F0FF3"/>
    <w:rsid w:val="001F315A"/>
    <w:rsid w:val="001F4130"/>
    <w:rsid w:val="001F4695"/>
    <w:rsid w:val="001F7D39"/>
    <w:rsid w:val="00215A0D"/>
    <w:rsid w:val="002206E6"/>
    <w:rsid w:val="00226F74"/>
    <w:rsid w:val="0023106A"/>
    <w:rsid w:val="002314BA"/>
    <w:rsid w:val="002337B3"/>
    <w:rsid w:val="0023676C"/>
    <w:rsid w:val="00241062"/>
    <w:rsid w:val="00241C9C"/>
    <w:rsid w:val="0024327A"/>
    <w:rsid w:val="002458BB"/>
    <w:rsid w:val="002525B8"/>
    <w:rsid w:val="00254649"/>
    <w:rsid w:val="0025489A"/>
    <w:rsid w:val="0026220E"/>
    <w:rsid w:val="00267022"/>
    <w:rsid w:val="00273A83"/>
    <w:rsid w:val="00274243"/>
    <w:rsid w:val="00274CB5"/>
    <w:rsid w:val="002817B5"/>
    <w:rsid w:val="00285136"/>
    <w:rsid w:val="0029014D"/>
    <w:rsid w:val="002A2CC3"/>
    <w:rsid w:val="002B0667"/>
    <w:rsid w:val="002B2539"/>
    <w:rsid w:val="002B4EB0"/>
    <w:rsid w:val="002B6AD3"/>
    <w:rsid w:val="002C0C64"/>
    <w:rsid w:val="002C1905"/>
    <w:rsid w:val="002C26CF"/>
    <w:rsid w:val="002C42AB"/>
    <w:rsid w:val="002C682A"/>
    <w:rsid w:val="002D0799"/>
    <w:rsid w:val="002D7792"/>
    <w:rsid w:val="002D7B6B"/>
    <w:rsid w:val="002E05A3"/>
    <w:rsid w:val="00300DD4"/>
    <w:rsid w:val="003170B4"/>
    <w:rsid w:val="00323414"/>
    <w:rsid w:val="00325F7E"/>
    <w:rsid w:val="003377D4"/>
    <w:rsid w:val="003377DE"/>
    <w:rsid w:val="00341410"/>
    <w:rsid w:val="00344075"/>
    <w:rsid w:val="00347109"/>
    <w:rsid w:val="0035144A"/>
    <w:rsid w:val="00351885"/>
    <w:rsid w:val="00355F40"/>
    <w:rsid w:val="003566A6"/>
    <w:rsid w:val="00361A9B"/>
    <w:rsid w:val="00363EE6"/>
    <w:rsid w:val="0036433F"/>
    <w:rsid w:val="00364D76"/>
    <w:rsid w:val="00364FF9"/>
    <w:rsid w:val="00372BFE"/>
    <w:rsid w:val="0037447B"/>
    <w:rsid w:val="00375A49"/>
    <w:rsid w:val="00384CB2"/>
    <w:rsid w:val="0038662A"/>
    <w:rsid w:val="00390F10"/>
    <w:rsid w:val="0039268B"/>
    <w:rsid w:val="003957BF"/>
    <w:rsid w:val="0039583D"/>
    <w:rsid w:val="003A085C"/>
    <w:rsid w:val="003A1702"/>
    <w:rsid w:val="003A1D84"/>
    <w:rsid w:val="003B6224"/>
    <w:rsid w:val="003B7276"/>
    <w:rsid w:val="003C0785"/>
    <w:rsid w:val="003C2126"/>
    <w:rsid w:val="003C2DC5"/>
    <w:rsid w:val="003C58C1"/>
    <w:rsid w:val="003D0DF8"/>
    <w:rsid w:val="003E01E8"/>
    <w:rsid w:val="003E2FEC"/>
    <w:rsid w:val="003F38E4"/>
    <w:rsid w:val="003F43D3"/>
    <w:rsid w:val="003F75F4"/>
    <w:rsid w:val="00406219"/>
    <w:rsid w:val="00407988"/>
    <w:rsid w:val="004170D7"/>
    <w:rsid w:val="00423E0C"/>
    <w:rsid w:val="00424CBD"/>
    <w:rsid w:val="00427BEE"/>
    <w:rsid w:val="00430FB7"/>
    <w:rsid w:val="00441C4F"/>
    <w:rsid w:val="004425D2"/>
    <w:rsid w:val="00446D15"/>
    <w:rsid w:val="00451416"/>
    <w:rsid w:val="00454269"/>
    <w:rsid w:val="004560E2"/>
    <w:rsid w:val="0046388A"/>
    <w:rsid w:val="00470DD2"/>
    <w:rsid w:val="00471073"/>
    <w:rsid w:val="00471BA6"/>
    <w:rsid w:val="00475C18"/>
    <w:rsid w:val="004856D9"/>
    <w:rsid w:val="0048583F"/>
    <w:rsid w:val="0048797E"/>
    <w:rsid w:val="00491369"/>
    <w:rsid w:val="00493A95"/>
    <w:rsid w:val="00494F90"/>
    <w:rsid w:val="004B32A9"/>
    <w:rsid w:val="004B57F1"/>
    <w:rsid w:val="004C0840"/>
    <w:rsid w:val="004C38C5"/>
    <w:rsid w:val="004C6163"/>
    <w:rsid w:val="004D2111"/>
    <w:rsid w:val="004D3761"/>
    <w:rsid w:val="004D45A0"/>
    <w:rsid w:val="004E5746"/>
    <w:rsid w:val="004F3B50"/>
    <w:rsid w:val="00500AD5"/>
    <w:rsid w:val="00506748"/>
    <w:rsid w:val="00515578"/>
    <w:rsid w:val="00515FE6"/>
    <w:rsid w:val="00516918"/>
    <w:rsid w:val="005169BF"/>
    <w:rsid w:val="005174A5"/>
    <w:rsid w:val="00517FCA"/>
    <w:rsid w:val="0052132C"/>
    <w:rsid w:val="00530863"/>
    <w:rsid w:val="00530F90"/>
    <w:rsid w:val="00534544"/>
    <w:rsid w:val="00543CC9"/>
    <w:rsid w:val="005467A7"/>
    <w:rsid w:val="00555F8B"/>
    <w:rsid w:val="005565C3"/>
    <w:rsid w:val="00557BD1"/>
    <w:rsid w:val="005626F6"/>
    <w:rsid w:val="00564432"/>
    <w:rsid w:val="00565F79"/>
    <w:rsid w:val="00570054"/>
    <w:rsid w:val="00571839"/>
    <w:rsid w:val="0057574C"/>
    <w:rsid w:val="00577274"/>
    <w:rsid w:val="00581E88"/>
    <w:rsid w:val="005853CB"/>
    <w:rsid w:val="0058681A"/>
    <w:rsid w:val="005927A8"/>
    <w:rsid w:val="00593BCD"/>
    <w:rsid w:val="0059529C"/>
    <w:rsid w:val="005A22CA"/>
    <w:rsid w:val="005A2C9A"/>
    <w:rsid w:val="005A616B"/>
    <w:rsid w:val="005B2514"/>
    <w:rsid w:val="005B4F3C"/>
    <w:rsid w:val="005B5B19"/>
    <w:rsid w:val="005B732A"/>
    <w:rsid w:val="005C1F93"/>
    <w:rsid w:val="005C2D77"/>
    <w:rsid w:val="005C4CAA"/>
    <w:rsid w:val="005D327A"/>
    <w:rsid w:val="005F2977"/>
    <w:rsid w:val="005F2A1A"/>
    <w:rsid w:val="005F70B5"/>
    <w:rsid w:val="00600E05"/>
    <w:rsid w:val="00606B29"/>
    <w:rsid w:val="006077DA"/>
    <w:rsid w:val="00611C10"/>
    <w:rsid w:val="00622880"/>
    <w:rsid w:val="00626AC4"/>
    <w:rsid w:val="00633FF2"/>
    <w:rsid w:val="00635D55"/>
    <w:rsid w:val="00636D36"/>
    <w:rsid w:val="00641346"/>
    <w:rsid w:val="00652830"/>
    <w:rsid w:val="00654AA8"/>
    <w:rsid w:val="00664565"/>
    <w:rsid w:val="00666090"/>
    <w:rsid w:val="00685865"/>
    <w:rsid w:val="00686BE4"/>
    <w:rsid w:val="00687A4D"/>
    <w:rsid w:val="00687CFC"/>
    <w:rsid w:val="00692C37"/>
    <w:rsid w:val="00695058"/>
    <w:rsid w:val="00695824"/>
    <w:rsid w:val="00696DCA"/>
    <w:rsid w:val="00697D54"/>
    <w:rsid w:val="006A15F1"/>
    <w:rsid w:val="006A35E9"/>
    <w:rsid w:val="006A4C68"/>
    <w:rsid w:val="006A5C2D"/>
    <w:rsid w:val="006B422B"/>
    <w:rsid w:val="006C611C"/>
    <w:rsid w:val="006E6DC5"/>
    <w:rsid w:val="006F03E8"/>
    <w:rsid w:val="006F7B6E"/>
    <w:rsid w:val="00704CE2"/>
    <w:rsid w:val="007120BE"/>
    <w:rsid w:val="00714987"/>
    <w:rsid w:val="007160A4"/>
    <w:rsid w:val="0071708F"/>
    <w:rsid w:val="00721EAA"/>
    <w:rsid w:val="00744AA2"/>
    <w:rsid w:val="0074544D"/>
    <w:rsid w:val="00745DCF"/>
    <w:rsid w:val="007465AA"/>
    <w:rsid w:val="007502E7"/>
    <w:rsid w:val="00764965"/>
    <w:rsid w:val="00767C6F"/>
    <w:rsid w:val="00771F78"/>
    <w:rsid w:val="007871F0"/>
    <w:rsid w:val="00790E96"/>
    <w:rsid w:val="007939F6"/>
    <w:rsid w:val="00795928"/>
    <w:rsid w:val="007A30A4"/>
    <w:rsid w:val="007A4570"/>
    <w:rsid w:val="007A62CA"/>
    <w:rsid w:val="007B26CA"/>
    <w:rsid w:val="007B3C5A"/>
    <w:rsid w:val="007B4154"/>
    <w:rsid w:val="007C6397"/>
    <w:rsid w:val="007D0049"/>
    <w:rsid w:val="007D1A64"/>
    <w:rsid w:val="007D4B3E"/>
    <w:rsid w:val="007D5D8F"/>
    <w:rsid w:val="007E2D5A"/>
    <w:rsid w:val="007E699F"/>
    <w:rsid w:val="007E7101"/>
    <w:rsid w:val="007F2D84"/>
    <w:rsid w:val="00802863"/>
    <w:rsid w:val="00802D32"/>
    <w:rsid w:val="00803CC0"/>
    <w:rsid w:val="00811318"/>
    <w:rsid w:val="008133A8"/>
    <w:rsid w:val="00817B77"/>
    <w:rsid w:val="00824A81"/>
    <w:rsid w:val="00826DA8"/>
    <w:rsid w:val="0083087C"/>
    <w:rsid w:val="008317BC"/>
    <w:rsid w:val="00835EDC"/>
    <w:rsid w:val="00837FCA"/>
    <w:rsid w:val="00841159"/>
    <w:rsid w:val="00846041"/>
    <w:rsid w:val="00850FB5"/>
    <w:rsid w:val="0085139E"/>
    <w:rsid w:val="00852392"/>
    <w:rsid w:val="0085444E"/>
    <w:rsid w:val="00854905"/>
    <w:rsid w:val="0086515F"/>
    <w:rsid w:val="00867572"/>
    <w:rsid w:val="00867ABF"/>
    <w:rsid w:val="00872A1C"/>
    <w:rsid w:val="00880D22"/>
    <w:rsid w:val="00882D41"/>
    <w:rsid w:val="00883758"/>
    <w:rsid w:val="00884297"/>
    <w:rsid w:val="00886499"/>
    <w:rsid w:val="008922F3"/>
    <w:rsid w:val="008A3ED1"/>
    <w:rsid w:val="008A48FF"/>
    <w:rsid w:val="008A5075"/>
    <w:rsid w:val="008A5B1F"/>
    <w:rsid w:val="008B193E"/>
    <w:rsid w:val="008C4257"/>
    <w:rsid w:val="008C5433"/>
    <w:rsid w:val="008C5E42"/>
    <w:rsid w:val="008D1E46"/>
    <w:rsid w:val="008D292E"/>
    <w:rsid w:val="008D38E8"/>
    <w:rsid w:val="008D4B0B"/>
    <w:rsid w:val="008E042E"/>
    <w:rsid w:val="008E0CDB"/>
    <w:rsid w:val="008E5F18"/>
    <w:rsid w:val="008F053E"/>
    <w:rsid w:val="0090007A"/>
    <w:rsid w:val="009157FA"/>
    <w:rsid w:val="009168E6"/>
    <w:rsid w:val="00917E6B"/>
    <w:rsid w:val="00923685"/>
    <w:rsid w:val="00923BF4"/>
    <w:rsid w:val="0092679D"/>
    <w:rsid w:val="00935F6D"/>
    <w:rsid w:val="00936952"/>
    <w:rsid w:val="00940AA3"/>
    <w:rsid w:val="00954B18"/>
    <w:rsid w:val="00955446"/>
    <w:rsid w:val="0095654A"/>
    <w:rsid w:val="00967029"/>
    <w:rsid w:val="0096709C"/>
    <w:rsid w:val="00967FCB"/>
    <w:rsid w:val="009867DF"/>
    <w:rsid w:val="0099460A"/>
    <w:rsid w:val="00994EE7"/>
    <w:rsid w:val="009A200B"/>
    <w:rsid w:val="009A45DB"/>
    <w:rsid w:val="009A4662"/>
    <w:rsid w:val="009B4F60"/>
    <w:rsid w:val="009B5C1A"/>
    <w:rsid w:val="009B5DE4"/>
    <w:rsid w:val="009C0B73"/>
    <w:rsid w:val="009C3843"/>
    <w:rsid w:val="009C4BBA"/>
    <w:rsid w:val="009D1A68"/>
    <w:rsid w:val="009D47FD"/>
    <w:rsid w:val="009E09D9"/>
    <w:rsid w:val="009E5EEE"/>
    <w:rsid w:val="009E6A1D"/>
    <w:rsid w:val="009F5AEA"/>
    <w:rsid w:val="009F7882"/>
    <w:rsid w:val="00A023C5"/>
    <w:rsid w:val="00A02721"/>
    <w:rsid w:val="00A10138"/>
    <w:rsid w:val="00A111C9"/>
    <w:rsid w:val="00A15170"/>
    <w:rsid w:val="00A20670"/>
    <w:rsid w:val="00A23D96"/>
    <w:rsid w:val="00A329C8"/>
    <w:rsid w:val="00A46C8D"/>
    <w:rsid w:val="00A478EA"/>
    <w:rsid w:val="00A479F3"/>
    <w:rsid w:val="00A5168A"/>
    <w:rsid w:val="00A54B0C"/>
    <w:rsid w:val="00A564E8"/>
    <w:rsid w:val="00A60012"/>
    <w:rsid w:val="00A618A9"/>
    <w:rsid w:val="00A67AA7"/>
    <w:rsid w:val="00A73B43"/>
    <w:rsid w:val="00A75B1A"/>
    <w:rsid w:val="00A834B7"/>
    <w:rsid w:val="00A83E62"/>
    <w:rsid w:val="00A910BB"/>
    <w:rsid w:val="00A97E9A"/>
    <w:rsid w:val="00AA0534"/>
    <w:rsid w:val="00AA2B46"/>
    <w:rsid w:val="00AA74D2"/>
    <w:rsid w:val="00AB6638"/>
    <w:rsid w:val="00AB6954"/>
    <w:rsid w:val="00AC6676"/>
    <w:rsid w:val="00AE094B"/>
    <w:rsid w:val="00AE6B33"/>
    <w:rsid w:val="00AE6BC8"/>
    <w:rsid w:val="00AF19FB"/>
    <w:rsid w:val="00B01E7B"/>
    <w:rsid w:val="00B023F0"/>
    <w:rsid w:val="00B0317D"/>
    <w:rsid w:val="00B03475"/>
    <w:rsid w:val="00B06C31"/>
    <w:rsid w:val="00B23E11"/>
    <w:rsid w:val="00B255AD"/>
    <w:rsid w:val="00B40855"/>
    <w:rsid w:val="00B53B14"/>
    <w:rsid w:val="00B556C0"/>
    <w:rsid w:val="00B603B7"/>
    <w:rsid w:val="00B623D9"/>
    <w:rsid w:val="00B6567F"/>
    <w:rsid w:val="00B66C2D"/>
    <w:rsid w:val="00B67519"/>
    <w:rsid w:val="00B7400D"/>
    <w:rsid w:val="00B75823"/>
    <w:rsid w:val="00B75953"/>
    <w:rsid w:val="00B85650"/>
    <w:rsid w:val="00B90EA2"/>
    <w:rsid w:val="00B930DD"/>
    <w:rsid w:val="00BA1962"/>
    <w:rsid w:val="00BA77B6"/>
    <w:rsid w:val="00BB35D0"/>
    <w:rsid w:val="00BB3ED2"/>
    <w:rsid w:val="00BC2819"/>
    <w:rsid w:val="00BC4B0B"/>
    <w:rsid w:val="00BC6241"/>
    <w:rsid w:val="00BD2226"/>
    <w:rsid w:val="00BD29CB"/>
    <w:rsid w:val="00BE0D30"/>
    <w:rsid w:val="00BE6EDE"/>
    <w:rsid w:val="00BE7137"/>
    <w:rsid w:val="00BF3448"/>
    <w:rsid w:val="00BF54FA"/>
    <w:rsid w:val="00BF65A6"/>
    <w:rsid w:val="00BF7296"/>
    <w:rsid w:val="00C05E20"/>
    <w:rsid w:val="00C10900"/>
    <w:rsid w:val="00C12508"/>
    <w:rsid w:val="00C128C8"/>
    <w:rsid w:val="00C12C17"/>
    <w:rsid w:val="00C13D08"/>
    <w:rsid w:val="00C15ADA"/>
    <w:rsid w:val="00C205F2"/>
    <w:rsid w:val="00C24C03"/>
    <w:rsid w:val="00C2669C"/>
    <w:rsid w:val="00C27894"/>
    <w:rsid w:val="00C3543C"/>
    <w:rsid w:val="00C36A72"/>
    <w:rsid w:val="00C43309"/>
    <w:rsid w:val="00C54F80"/>
    <w:rsid w:val="00C554E2"/>
    <w:rsid w:val="00C5710E"/>
    <w:rsid w:val="00C647DB"/>
    <w:rsid w:val="00C64E0D"/>
    <w:rsid w:val="00C674CC"/>
    <w:rsid w:val="00C67C3B"/>
    <w:rsid w:val="00C72C16"/>
    <w:rsid w:val="00C72D6F"/>
    <w:rsid w:val="00C8385F"/>
    <w:rsid w:val="00C90764"/>
    <w:rsid w:val="00C91184"/>
    <w:rsid w:val="00C9267A"/>
    <w:rsid w:val="00C97136"/>
    <w:rsid w:val="00CA15A5"/>
    <w:rsid w:val="00CA182B"/>
    <w:rsid w:val="00CA4939"/>
    <w:rsid w:val="00CA7F62"/>
    <w:rsid w:val="00CB6083"/>
    <w:rsid w:val="00CD2459"/>
    <w:rsid w:val="00CD5D69"/>
    <w:rsid w:val="00CD75EE"/>
    <w:rsid w:val="00CE0EC9"/>
    <w:rsid w:val="00CE10E7"/>
    <w:rsid w:val="00CE17B8"/>
    <w:rsid w:val="00CE713D"/>
    <w:rsid w:val="00CF33CC"/>
    <w:rsid w:val="00D0157E"/>
    <w:rsid w:val="00D026CB"/>
    <w:rsid w:val="00D03B6F"/>
    <w:rsid w:val="00D03D8B"/>
    <w:rsid w:val="00D04E3E"/>
    <w:rsid w:val="00D14A6A"/>
    <w:rsid w:val="00D1647F"/>
    <w:rsid w:val="00D22A72"/>
    <w:rsid w:val="00D26414"/>
    <w:rsid w:val="00D406DF"/>
    <w:rsid w:val="00D439BB"/>
    <w:rsid w:val="00D465D8"/>
    <w:rsid w:val="00D521E2"/>
    <w:rsid w:val="00D53154"/>
    <w:rsid w:val="00D53211"/>
    <w:rsid w:val="00D61CEA"/>
    <w:rsid w:val="00D6583A"/>
    <w:rsid w:val="00D755D8"/>
    <w:rsid w:val="00D86195"/>
    <w:rsid w:val="00D96C16"/>
    <w:rsid w:val="00D97801"/>
    <w:rsid w:val="00DA42CE"/>
    <w:rsid w:val="00DA73D6"/>
    <w:rsid w:val="00DB17AD"/>
    <w:rsid w:val="00DC0D08"/>
    <w:rsid w:val="00DD22F6"/>
    <w:rsid w:val="00DD3E80"/>
    <w:rsid w:val="00DD6390"/>
    <w:rsid w:val="00DE1E4B"/>
    <w:rsid w:val="00DE3E28"/>
    <w:rsid w:val="00DE48B5"/>
    <w:rsid w:val="00DE616D"/>
    <w:rsid w:val="00DF2DA3"/>
    <w:rsid w:val="00DF5A8C"/>
    <w:rsid w:val="00DF7A2D"/>
    <w:rsid w:val="00E034C0"/>
    <w:rsid w:val="00E06CEA"/>
    <w:rsid w:val="00E12D58"/>
    <w:rsid w:val="00E14CFC"/>
    <w:rsid w:val="00E20B66"/>
    <w:rsid w:val="00E22336"/>
    <w:rsid w:val="00E35603"/>
    <w:rsid w:val="00E41BA8"/>
    <w:rsid w:val="00E427F1"/>
    <w:rsid w:val="00E508D1"/>
    <w:rsid w:val="00E61673"/>
    <w:rsid w:val="00E625AE"/>
    <w:rsid w:val="00E662B9"/>
    <w:rsid w:val="00E704B4"/>
    <w:rsid w:val="00E74075"/>
    <w:rsid w:val="00E83098"/>
    <w:rsid w:val="00E837F2"/>
    <w:rsid w:val="00E86332"/>
    <w:rsid w:val="00E8679F"/>
    <w:rsid w:val="00E97929"/>
    <w:rsid w:val="00EA291B"/>
    <w:rsid w:val="00EA5ED5"/>
    <w:rsid w:val="00EC4682"/>
    <w:rsid w:val="00EC78D2"/>
    <w:rsid w:val="00ED1D09"/>
    <w:rsid w:val="00ED43B9"/>
    <w:rsid w:val="00EE126A"/>
    <w:rsid w:val="00EE4786"/>
    <w:rsid w:val="00EE4D5A"/>
    <w:rsid w:val="00EE6BD6"/>
    <w:rsid w:val="00EF1993"/>
    <w:rsid w:val="00EF308A"/>
    <w:rsid w:val="00EF3D53"/>
    <w:rsid w:val="00EF5554"/>
    <w:rsid w:val="00EF63CB"/>
    <w:rsid w:val="00EF7EDF"/>
    <w:rsid w:val="00F04766"/>
    <w:rsid w:val="00F07ED3"/>
    <w:rsid w:val="00F14043"/>
    <w:rsid w:val="00F178F8"/>
    <w:rsid w:val="00F24AC8"/>
    <w:rsid w:val="00F26FE2"/>
    <w:rsid w:val="00F32A02"/>
    <w:rsid w:val="00F34A48"/>
    <w:rsid w:val="00F37C91"/>
    <w:rsid w:val="00F37EFB"/>
    <w:rsid w:val="00F411E3"/>
    <w:rsid w:val="00F422DD"/>
    <w:rsid w:val="00F443E9"/>
    <w:rsid w:val="00F46EF9"/>
    <w:rsid w:val="00F560FA"/>
    <w:rsid w:val="00F603B0"/>
    <w:rsid w:val="00F60835"/>
    <w:rsid w:val="00F62173"/>
    <w:rsid w:val="00F676B3"/>
    <w:rsid w:val="00F76EB8"/>
    <w:rsid w:val="00F77864"/>
    <w:rsid w:val="00F806F4"/>
    <w:rsid w:val="00F834CB"/>
    <w:rsid w:val="00F84795"/>
    <w:rsid w:val="00F85DC8"/>
    <w:rsid w:val="00FA0310"/>
    <w:rsid w:val="00FA2A13"/>
    <w:rsid w:val="00FA2DBD"/>
    <w:rsid w:val="00FA362C"/>
    <w:rsid w:val="00FB7212"/>
    <w:rsid w:val="00FC2EA6"/>
    <w:rsid w:val="00FD73A3"/>
    <w:rsid w:val="00FE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4:docId w14:val="06A76F60"/>
  <w15:docId w15:val="{DE6EE7C6-9644-4755-A6EE-B073703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A72"/>
    <w:pPr>
      <w:spacing w:after="0"/>
    </w:pPr>
    <w:rPr>
      <w:rFonts w:ascii="Times New Roman" w:hAnsi="Times New Roman"/>
    </w:rPr>
  </w:style>
  <w:style w:type="paragraph" w:styleId="Antrat1">
    <w:name w:val="heading 1"/>
    <w:basedOn w:val="prastasis"/>
    <w:next w:val="prastasis"/>
    <w:link w:val="Antrat1Diagrama"/>
    <w:qFormat/>
    <w:rsid w:val="00CD5D69"/>
    <w:pPr>
      <w:tabs>
        <w:tab w:val="left" w:pos="567"/>
      </w:tabs>
      <w:spacing w:before="240" w:after="120" w:line="260" w:lineRule="exact"/>
      <w:ind w:left="357" w:hanging="357"/>
      <w:outlineLvl w:val="0"/>
    </w:pPr>
    <w:rPr>
      <w:rFonts w:eastAsia="Times New Roman" w:cs="Times New Roman"/>
      <w:b/>
      <w:caps/>
      <w:sz w:val="26"/>
      <w:szCs w:val="20"/>
    </w:rPr>
  </w:style>
  <w:style w:type="paragraph" w:styleId="Antrat2">
    <w:name w:val="heading 2"/>
    <w:basedOn w:val="prastasis"/>
    <w:next w:val="prastasis"/>
    <w:link w:val="Antrat2Diagrama"/>
    <w:qFormat/>
    <w:rsid w:val="00CD5D69"/>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qFormat/>
    <w:rsid w:val="00CD5D69"/>
    <w:pPr>
      <w:keepNext/>
      <w:keepLines/>
      <w:tabs>
        <w:tab w:val="left" w:pos="567"/>
      </w:tabs>
      <w:spacing w:before="120" w:after="80" w:line="260" w:lineRule="exact"/>
      <w:outlineLvl w:val="2"/>
    </w:pPr>
    <w:rPr>
      <w:rFonts w:eastAsia="Times New Roman" w:cs="Times New Roman"/>
      <w:b/>
      <w:kern w:val="28"/>
      <w:szCs w:val="20"/>
    </w:rPr>
  </w:style>
  <w:style w:type="paragraph" w:styleId="Antrat4">
    <w:name w:val="heading 4"/>
    <w:basedOn w:val="prastasis"/>
    <w:next w:val="prastasis"/>
    <w:link w:val="Antrat4Diagrama"/>
    <w:qFormat/>
    <w:rsid w:val="00CD5D69"/>
    <w:pPr>
      <w:keepNext/>
      <w:tabs>
        <w:tab w:val="left" w:pos="567"/>
      </w:tabs>
      <w:spacing w:line="260" w:lineRule="exact"/>
      <w:jc w:val="both"/>
      <w:outlineLvl w:val="3"/>
    </w:pPr>
    <w:rPr>
      <w:rFonts w:eastAsia="Times New Roman" w:cs="Times New Roman"/>
      <w:b/>
      <w:noProof/>
      <w:szCs w:val="20"/>
      <w:lang w:val="cs-CZ"/>
    </w:rPr>
  </w:style>
  <w:style w:type="paragraph" w:styleId="Antrat5">
    <w:name w:val="heading 5"/>
    <w:basedOn w:val="prastasis"/>
    <w:next w:val="prastasis"/>
    <w:link w:val="Antrat5Diagrama"/>
    <w:qFormat/>
    <w:rsid w:val="00CD5D69"/>
    <w:pPr>
      <w:keepNext/>
      <w:tabs>
        <w:tab w:val="left" w:pos="567"/>
      </w:tabs>
      <w:spacing w:line="260" w:lineRule="exact"/>
      <w:jc w:val="both"/>
      <w:outlineLvl w:val="4"/>
    </w:pPr>
    <w:rPr>
      <w:rFonts w:eastAsia="Times New Roman" w:cs="Times New Roman"/>
      <w:noProof/>
      <w:szCs w:val="20"/>
      <w:lang w:val="cs-CZ"/>
    </w:rPr>
  </w:style>
  <w:style w:type="paragraph" w:styleId="Antrat6">
    <w:name w:val="heading 6"/>
    <w:basedOn w:val="prastasis"/>
    <w:next w:val="prastasis"/>
    <w:link w:val="Antrat6Diagrama"/>
    <w:qFormat/>
    <w:rsid w:val="00CD5D69"/>
    <w:pPr>
      <w:keepNext/>
      <w:tabs>
        <w:tab w:val="left" w:pos="-720"/>
        <w:tab w:val="left" w:pos="567"/>
        <w:tab w:val="left" w:pos="4536"/>
      </w:tabs>
      <w:suppressAutoHyphens/>
      <w:spacing w:line="260" w:lineRule="exact"/>
      <w:outlineLvl w:val="5"/>
    </w:pPr>
    <w:rPr>
      <w:rFonts w:eastAsia="Times New Roman" w:cs="Times New Roman"/>
      <w:i/>
      <w:szCs w:val="20"/>
      <w:lang w:val="cs-CZ"/>
    </w:rPr>
  </w:style>
  <w:style w:type="paragraph" w:styleId="Antrat7">
    <w:name w:val="heading 7"/>
    <w:basedOn w:val="prastasis"/>
    <w:next w:val="prastasis"/>
    <w:link w:val="Antrat7Diagrama"/>
    <w:qFormat/>
    <w:rsid w:val="00CD5D69"/>
    <w:pPr>
      <w:keepNext/>
      <w:tabs>
        <w:tab w:val="left" w:pos="-720"/>
        <w:tab w:val="left" w:pos="567"/>
        <w:tab w:val="left" w:pos="4536"/>
      </w:tabs>
      <w:suppressAutoHyphens/>
      <w:spacing w:line="260" w:lineRule="exact"/>
      <w:jc w:val="both"/>
      <w:outlineLvl w:val="6"/>
    </w:pPr>
    <w:rPr>
      <w:rFonts w:eastAsia="Times New Roman" w:cs="Times New Roman"/>
      <w:i/>
      <w:szCs w:val="20"/>
      <w:lang w:val="cs-CZ"/>
    </w:rPr>
  </w:style>
  <w:style w:type="paragraph" w:styleId="Antrat8">
    <w:name w:val="heading 8"/>
    <w:basedOn w:val="prastasis"/>
    <w:next w:val="prastasis"/>
    <w:link w:val="Antrat8Diagrama"/>
    <w:qFormat/>
    <w:rsid w:val="00CD5D69"/>
    <w:pPr>
      <w:keepNext/>
      <w:tabs>
        <w:tab w:val="left" w:pos="567"/>
      </w:tabs>
      <w:spacing w:line="260" w:lineRule="exact"/>
      <w:ind w:left="567" w:hanging="567"/>
      <w:jc w:val="both"/>
      <w:outlineLvl w:val="7"/>
    </w:pPr>
    <w:rPr>
      <w:rFonts w:eastAsia="Times New Roman" w:cs="Times New Roman"/>
      <w:b/>
      <w:i/>
      <w:szCs w:val="20"/>
      <w:lang w:val="cs-CZ"/>
    </w:rPr>
  </w:style>
  <w:style w:type="paragraph" w:styleId="Antrat9">
    <w:name w:val="heading 9"/>
    <w:basedOn w:val="prastasis"/>
    <w:next w:val="prastasis"/>
    <w:link w:val="Antrat9Diagrama"/>
    <w:qFormat/>
    <w:rsid w:val="00CD5D69"/>
    <w:pPr>
      <w:keepNext/>
      <w:tabs>
        <w:tab w:val="left" w:pos="567"/>
      </w:tabs>
      <w:spacing w:line="260" w:lineRule="exact"/>
      <w:jc w:val="both"/>
      <w:outlineLvl w:val="8"/>
    </w:pPr>
    <w:rPr>
      <w:rFonts w:eastAsia="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D5D69"/>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CD5D69"/>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CD5D69"/>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CD5D69"/>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CD5D69"/>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CD5D69"/>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CD5D69"/>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CD5D69"/>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CD5D69"/>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CD5D69"/>
  </w:style>
  <w:style w:type="paragraph" w:styleId="Porat">
    <w:name w:val="footer"/>
    <w:basedOn w:val="prastasis"/>
    <w:link w:val="PoratDiagrama"/>
    <w:rsid w:val="00CD5D69"/>
    <w:pPr>
      <w:tabs>
        <w:tab w:val="left" w:pos="567"/>
        <w:tab w:val="center" w:pos="4536"/>
        <w:tab w:val="center" w:pos="8930"/>
      </w:tabs>
      <w:spacing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CD5D69"/>
    <w:rPr>
      <w:rFonts w:ascii="Helvetica" w:eastAsia="Times New Roman" w:hAnsi="Helvetica" w:cs="Times New Roman"/>
      <w:sz w:val="16"/>
      <w:szCs w:val="20"/>
      <w:lang w:val="cs-CZ"/>
    </w:rPr>
  </w:style>
  <w:style w:type="character" w:styleId="Puslapionumeris">
    <w:name w:val="page number"/>
    <w:basedOn w:val="Numatytasispastraiposriftas"/>
    <w:rsid w:val="00CD5D69"/>
  </w:style>
  <w:style w:type="paragraph" w:styleId="Antrats">
    <w:name w:val="header"/>
    <w:basedOn w:val="prastasis"/>
    <w:link w:val="AntratsDiagrama"/>
    <w:rsid w:val="00CD5D69"/>
    <w:pPr>
      <w:tabs>
        <w:tab w:val="left" w:pos="567"/>
        <w:tab w:val="center" w:pos="4153"/>
        <w:tab w:val="right" w:pos="8306"/>
      </w:tabs>
      <w:spacing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CD5D69"/>
    <w:rPr>
      <w:rFonts w:ascii="Helvetica" w:eastAsia="Times New Roman" w:hAnsi="Helvetica" w:cs="Times New Roman"/>
      <w:sz w:val="20"/>
      <w:szCs w:val="20"/>
      <w:lang w:val="cs-CZ"/>
    </w:rPr>
  </w:style>
  <w:style w:type="paragraph" w:customStyle="1" w:styleId="EMEAEnBodyText">
    <w:name w:val="EMEA En Body Text"/>
    <w:basedOn w:val="prastasis"/>
    <w:rsid w:val="00CD5D69"/>
    <w:pPr>
      <w:spacing w:before="120" w:after="120" w:line="240" w:lineRule="auto"/>
      <w:jc w:val="both"/>
    </w:pPr>
    <w:rPr>
      <w:rFonts w:eastAsia="Times New Roman" w:cs="Times New Roman"/>
      <w:szCs w:val="20"/>
    </w:rPr>
  </w:style>
  <w:style w:type="paragraph" w:customStyle="1" w:styleId="AHeader1">
    <w:name w:val="AHeader 1"/>
    <w:basedOn w:val="prastasis"/>
    <w:rsid w:val="00CD5D69"/>
    <w:pPr>
      <w:numPr>
        <w:numId w:val="2"/>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CD5D69"/>
    <w:pPr>
      <w:numPr>
        <w:ilvl w:val="1"/>
      </w:numPr>
      <w:tabs>
        <w:tab w:val="clear" w:pos="709"/>
        <w:tab w:val="num" w:pos="360"/>
      </w:tabs>
      <w:ind w:left="360" w:hanging="360"/>
    </w:pPr>
    <w:rPr>
      <w:sz w:val="22"/>
    </w:rPr>
  </w:style>
  <w:style w:type="paragraph" w:customStyle="1" w:styleId="AHeader3">
    <w:name w:val="AHeader 3"/>
    <w:basedOn w:val="AHeader2"/>
    <w:rsid w:val="00CD5D69"/>
    <w:pPr>
      <w:numPr>
        <w:ilvl w:val="2"/>
      </w:numPr>
      <w:tabs>
        <w:tab w:val="clear" w:pos="1276"/>
        <w:tab w:val="num" w:pos="360"/>
      </w:tabs>
      <w:ind w:left="360" w:hanging="360"/>
    </w:pPr>
  </w:style>
  <w:style w:type="paragraph" w:customStyle="1" w:styleId="AHeader2abc">
    <w:name w:val="AHeader 2 abc"/>
    <w:basedOn w:val="AHeader3"/>
    <w:rsid w:val="00CD5D69"/>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CD5D69"/>
    <w:pPr>
      <w:numPr>
        <w:ilvl w:val="4"/>
      </w:numPr>
      <w:tabs>
        <w:tab w:val="clear" w:pos="1701"/>
        <w:tab w:val="num" w:pos="360"/>
      </w:tabs>
      <w:ind w:left="360" w:hanging="360"/>
    </w:pPr>
  </w:style>
  <w:style w:type="paragraph" w:styleId="Pagrindinistekstas2">
    <w:name w:val="Body Text 2"/>
    <w:basedOn w:val="prastasis"/>
    <w:link w:val="Pagrindinistekstas2Diagrama"/>
    <w:rsid w:val="00CD5D69"/>
    <w:pPr>
      <w:numPr>
        <w:ilvl w:val="12"/>
      </w:numPr>
      <w:spacing w:line="240" w:lineRule="auto"/>
      <w:ind w:right="-2"/>
    </w:pPr>
    <w:rPr>
      <w:rFonts w:eastAsia="Times New Roman" w:cs="Times New Roman"/>
      <w:b/>
      <w:bCs/>
      <w:szCs w:val="20"/>
      <w:lang w:val="lt-LT"/>
    </w:rPr>
  </w:style>
  <w:style w:type="character" w:customStyle="1" w:styleId="Pagrindinistekstas2Diagrama">
    <w:name w:val="Pagrindinis tekstas 2 Diagrama"/>
    <w:basedOn w:val="Numatytasispastraiposriftas"/>
    <w:link w:val="Pagrindinistekstas2"/>
    <w:rsid w:val="00CD5D69"/>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CD5D69"/>
    <w:pPr>
      <w:spacing w:line="240" w:lineRule="auto"/>
    </w:pPr>
    <w:rPr>
      <w:rFonts w:eastAsia="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CD5D69"/>
    <w:rPr>
      <w:rFonts w:ascii="Times New Roman" w:eastAsia="Times New Roman" w:hAnsi="Times New Roman" w:cs="Times New Roman"/>
      <w:i/>
      <w:color w:val="008000"/>
      <w:szCs w:val="20"/>
      <w:lang w:val="en-GB"/>
    </w:rPr>
  </w:style>
  <w:style w:type="character" w:styleId="Hipersaitas">
    <w:name w:val="Hyperlink"/>
    <w:uiPriority w:val="99"/>
    <w:rsid w:val="00CD5D69"/>
    <w:rPr>
      <w:color w:val="0000FF"/>
      <w:u w:val="single"/>
    </w:rPr>
  </w:style>
  <w:style w:type="character" w:styleId="Grietas">
    <w:name w:val="Strong"/>
    <w:qFormat/>
    <w:rsid w:val="00CD5D69"/>
    <w:rPr>
      <w:b/>
      <w:bCs/>
    </w:rPr>
  </w:style>
  <w:style w:type="paragraph" w:styleId="Debesliotekstas">
    <w:name w:val="Balloon Text"/>
    <w:basedOn w:val="prastasis"/>
    <w:link w:val="DebesliotekstasDiagrama"/>
    <w:semiHidden/>
    <w:rsid w:val="00CD5D69"/>
    <w:pPr>
      <w:spacing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CD5D69"/>
    <w:rPr>
      <w:rFonts w:ascii="Tahoma" w:eastAsia="Times New Roman" w:hAnsi="Tahoma" w:cs="Tahoma"/>
      <w:sz w:val="16"/>
      <w:szCs w:val="16"/>
      <w:lang w:val="lt-LT"/>
    </w:rPr>
  </w:style>
  <w:style w:type="character" w:styleId="Perirtashipersaitas">
    <w:name w:val="FollowedHyperlink"/>
    <w:rsid w:val="00CD5D69"/>
    <w:rPr>
      <w:color w:val="800080"/>
      <w:u w:val="single"/>
    </w:rPr>
  </w:style>
  <w:style w:type="paragraph" w:customStyle="1" w:styleId="Postspace">
    <w:name w:val="Postspace"/>
    <w:basedOn w:val="prastasis"/>
    <w:autoRedefine/>
    <w:rsid w:val="00CD5D69"/>
    <w:pPr>
      <w:spacing w:line="240" w:lineRule="auto"/>
    </w:pPr>
    <w:rPr>
      <w:rFonts w:eastAsia="Times New Roman" w:cs="Times New Roman"/>
      <w:sz w:val="24"/>
      <w:szCs w:val="20"/>
      <w:lang w:val="en-GB"/>
    </w:rPr>
  </w:style>
  <w:style w:type="paragraph" w:customStyle="1" w:styleId="TableCell">
    <w:name w:val="TableCell"/>
    <w:basedOn w:val="prastasis"/>
    <w:rsid w:val="00CD5D69"/>
    <w:pPr>
      <w:spacing w:line="240" w:lineRule="auto"/>
    </w:pPr>
    <w:rPr>
      <w:rFonts w:eastAsia="Times New Roman" w:cs="Times New Roman"/>
      <w:sz w:val="24"/>
      <w:szCs w:val="20"/>
      <w:lang w:val="en-GB"/>
    </w:rPr>
  </w:style>
  <w:style w:type="paragraph" w:customStyle="1" w:styleId="anchor">
    <w:name w:val="anchor"/>
    <w:basedOn w:val="prastasis"/>
    <w:autoRedefine/>
    <w:rsid w:val="00CD5D69"/>
    <w:pPr>
      <w:spacing w:line="240" w:lineRule="auto"/>
    </w:pPr>
    <w:rPr>
      <w:rFonts w:eastAsia="Times New Roman" w:cs="Times New Roman"/>
      <w:sz w:val="24"/>
      <w:szCs w:val="20"/>
      <w:lang w:val="en-GB"/>
    </w:rPr>
  </w:style>
  <w:style w:type="paragraph" w:customStyle="1" w:styleId="NoNumHead2">
    <w:name w:val="NoNum:Head2"/>
    <w:basedOn w:val="prastasis"/>
    <w:next w:val="prastasis"/>
    <w:autoRedefine/>
    <w:rsid w:val="00CD5D69"/>
    <w:pPr>
      <w:keepNext/>
      <w:spacing w:line="240" w:lineRule="auto"/>
      <w:outlineLvl w:val="0"/>
    </w:pPr>
    <w:rPr>
      <w:rFonts w:eastAsia="Times New Roman" w:cs="Times New Roman"/>
      <w:b/>
      <w:lang w:val="en-GB"/>
    </w:rPr>
  </w:style>
  <w:style w:type="paragraph" w:customStyle="1" w:styleId="centhead12">
    <w:name w:val="centhead12"/>
    <w:basedOn w:val="prastasis"/>
    <w:next w:val="prastasis"/>
    <w:rsid w:val="00CD5D69"/>
    <w:pPr>
      <w:keepNext/>
      <w:spacing w:after="240" w:line="240" w:lineRule="auto"/>
      <w:jc w:val="center"/>
    </w:pPr>
    <w:rPr>
      <w:rFonts w:ascii="Arial" w:eastAsia="Times New Roman" w:hAnsi="Arial" w:cs="Times New Roman"/>
      <w:b/>
      <w:sz w:val="24"/>
      <w:szCs w:val="20"/>
      <w:lang w:val="en-GB"/>
    </w:rPr>
  </w:style>
  <w:style w:type="paragraph" w:styleId="prastasiniatinklio">
    <w:name w:val="Normal (Web)"/>
    <w:basedOn w:val="prastasis"/>
    <w:rsid w:val="00CD5D69"/>
    <w:pPr>
      <w:spacing w:before="100" w:beforeAutospacing="1" w:after="100" w:afterAutospacing="1" w:line="240" w:lineRule="auto"/>
    </w:pPr>
    <w:rPr>
      <w:rFonts w:eastAsia="Times New Roman" w:cs="Times New Roman"/>
      <w:sz w:val="24"/>
      <w:szCs w:val="24"/>
      <w:lang w:val="en-GB" w:eastAsia="en-GB"/>
    </w:rPr>
  </w:style>
  <w:style w:type="paragraph" w:customStyle="1" w:styleId="Bullet">
    <w:name w:val="Bullet"/>
    <w:basedOn w:val="prastasis"/>
    <w:rsid w:val="00CD5D69"/>
    <w:pPr>
      <w:numPr>
        <w:numId w:val="17"/>
      </w:numPr>
      <w:spacing w:before="120" w:line="240" w:lineRule="auto"/>
    </w:pPr>
    <w:rPr>
      <w:rFonts w:eastAsia="Times New Roman" w:cs="Times New Roman"/>
      <w:szCs w:val="24"/>
      <w:lang w:val="en-GB" w:eastAsia="en-GB"/>
    </w:rPr>
  </w:style>
  <w:style w:type="paragraph" w:styleId="Pagrindinistekstas3">
    <w:name w:val="Body Text 3"/>
    <w:basedOn w:val="prastasis"/>
    <w:link w:val="Pagrindinistekstas3Diagrama"/>
    <w:rsid w:val="00CD5D69"/>
    <w:pPr>
      <w:spacing w:after="120" w:line="240" w:lineRule="auto"/>
    </w:pPr>
    <w:rPr>
      <w:rFonts w:eastAsia="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CD5D69"/>
    <w:rPr>
      <w:rFonts w:ascii="Times New Roman" w:eastAsia="Times New Roman" w:hAnsi="Times New Roman" w:cs="Times New Roman"/>
      <w:sz w:val="16"/>
      <w:szCs w:val="16"/>
      <w:lang w:val="lt-LT"/>
    </w:rPr>
  </w:style>
  <w:style w:type="paragraph" w:styleId="Pagrindiniotekstotrauka">
    <w:name w:val="Body Text Indent"/>
    <w:basedOn w:val="prastasis"/>
    <w:link w:val="PagrindiniotekstotraukaDiagrama"/>
    <w:rsid w:val="00CD5D69"/>
    <w:pPr>
      <w:spacing w:after="120" w:line="240" w:lineRule="auto"/>
      <w:ind w:left="283"/>
    </w:pPr>
    <w:rPr>
      <w:rFonts w:eastAsia="Times New Roman" w:cs="Times New Roman"/>
      <w:szCs w:val="24"/>
      <w:lang w:val="lt-LT"/>
    </w:rPr>
  </w:style>
  <w:style w:type="character" w:customStyle="1" w:styleId="PagrindiniotekstotraukaDiagrama">
    <w:name w:val="Pagrindinio teksto įtrauka Diagrama"/>
    <w:basedOn w:val="Numatytasispastraiposriftas"/>
    <w:link w:val="Pagrindiniotekstotrauka"/>
    <w:rsid w:val="00CD5D69"/>
    <w:rPr>
      <w:rFonts w:ascii="Times New Roman" w:eastAsia="Times New Roman" w:hAnsi="Times New Roman" w:cs="Times New Roman"/>
      <w:szCs w:val="24"/>
      <w:lang w:val="lt-LT"/>
    </w:rPr>
  </w:style>
  <w:style w:type="paragraph" w:customStyle="1" w:styleId="Default">
    <w:name w:val="Default"/>
    <w:rsid w:val="00CD5D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harChar1CharCharCharCharCharChar1CharCharCharCharCharChar">
    <w:name w:val="Char Char1 Char Char Char Char Char Char1 Char Char Char Char Char Char"/>
    <w:basedOn w:val="prastasis"/>
    <w:rsid w:val="00CD5D69"/>
    <w:pPr>
      <w:widowControl w:val="0"/>
      <w:adjustRightInd w:val="0"/>
      <w:spacing w:line="240" w:lineRule="exact"/>
      <w:jc w:val="both"/>
      <w:textAlignment w:val="baseline"/>
    </w:pPr>
    <w:rPr>
      <w:rFonts w:ascii="Verdana" w:eastAsia="SimSun" w:hAnsi="Verdana" w:cs="Times New Roman"/>
      <w:sz w:val="20"/>
      <w:szCs w:val="20"/>
      <w:lang w:eastAsia="zh-CN"/>
    </w:rPr>
  </w:style>
  <w:style w:type="paragraph" w:customStyle="1" w:styleId="Header1">
    <w:name w:val="Header1"/>
    <w:rsid w:val="00CD5D69"/>
    <w:pPr>
      <w:suppressAutoHyphens/>
      <w:spacing w:after="0" w:line="260" w:lineRule="exact"/>
    </w:pPr>
    <w:rPr>
      <w:rFonts w:ascii="Arial" w:eastAsia="Times New Roman" w:hAnsi="Arial" w:cs="Times New Roman"/>
      <w:b/>
      <w:sz w:val="20"/>
      <w:szCs w:val="20"/>
      <w:u w:val="single"/>
      <w:lang w:val="en-GB"/>
    </w:rPr>
  </w:style>
  <w:style w:type="paragraph" w:customStyle="1" w:styleId="Footer1">
    <w:name w:val="Footer1"/>
    <w:rsid w:val="00CD5D69"/>
    <w:pPr>
      <w:spacing w:after="0" w:line="240" w:lineRule="auto"/>
    </w:pPr>
    <w:rPr>
      <w:rFonts w:ascii="Arial" w:eastAsia="Times New Roman" w:hAnsi="Arial" w:cs="Times New Roman"/>
      <w:sz w:val="16"/>
      <w:szCs w:val="20"/>
      <w:lang w:val="en-GB"/>
    </w:rPr>
  </w:style>
  <w:style w:type="character" w:customStyle="1" w:styleId="PuslapioinaostekstasDiagrama">
    <w:name w:val="Puslapio išnašos tekstas Diagrama"/>
    <w:link w:val="Puslapioinaostekstas"/>
    <w:rsid w:val="00CD5D69"/>
    <w:rPr>
      <w:lang w:val="en-GB"/>
    </w:rPr>
  </w:style>
  <w:style w:type="paragraph" w:styleId="Puslapioinaostekstas">
    <w:name w:val="footnote text"/>
    <w:basedOn w:val="prastasis"/>
    <w:link w:val="PuslapioinaostekstasDiagrama"/>
    <w:rsid w:val="00CD5D69"/>
    <w:pPr>
      <w:tabs>
        <w:tab w:val="left" w:pos="567"/>
      </w:tabs>
      <w:spacing w:line="260" w:lineRule="exact"/>
    </w:pPr>
    <w:rPr>
      <w:lang w:val="en-GB"/>
    </w:rPr>
  </w:style>
  <w:style w:type="character" w:customStyle="1" w:styleId="FootnoteTextChar1">
    <w:name w:val="Footnote Text Char1"/>
    <w:basedOn w:val="Numatytasispastraiposriftas"/>
    <w:uiPriority w:val="99"/>
    <w:semiHidden/>
    <w:rsid w:val="00CD5D69"/>
    <w:rPr>
      <w:sz w:val="20"/>
      <w:szCs w:val="20"/>
    </w:rPr>
  </w:style>
  <w:style w:type="character" w:styleId="Puslapioinaosnuoroda">
    <w:name w:val="footnote reference"/>
    <w:rsid w:val="00CD5D69"/>
    <w:rPr>
      <w:vertAlign w:val="superscript"/>
    </w:rPr>
  </w:style>
  <w:style w:type="character" w:styleId="Komentaronuoroda">
    <w:name w:val="annotation reference"/>
    <w:rsid w:val="00CD5D69"/>
    <w:rPr>
      <w:sz w:val="16"/>
      <w:szCs w:val="16"/>
    </w:rPr>
  </w:style>
  <w:style w:type="character" w:customStyle="1" w:styleId="KomentarotekstasDiagrama">
    <w:name w:val="Komentaro tekstas Diagrama"/>
    <w:link w:val="Komentarotekstas"/>
    <w:rsid w:val="00CD5D69"/>
    <w:rPr>
      <w:lang w:val="en-GB"/>
    </w:rPr>
  </w:style>
  <w:style w:type="paragraph" w:styleId="Komentarotekstas">
    <w:name w:val="annotation text"/>
    <w:basedOn w:val="prastasis"/>
    <w:link w:val="KomentarotekstasDiagrama"/>
    <w:rsid w:val="00CD5D69"/>
    <w:pPr>
      <w:tabs>
        <w:tab w:val="left" w:pos="567"/>
      </w:tabs>
      <w:spacing w:line="260" w:lineRule="exact"/>
    </w:pPr>
    <w:rPr>
      <w:lang w:val="en-GB"/>
    </w:rPr>
  </w:style>
  <w:style w:type="character" w:customStyle="1" w:styleId="CommentTextChar1">
    <w:name w:val="Comment Text Char1"/>
    <w:basedOn w:val="Numatytasispastraiposriftas"/>
    <w:uiPriority w:val="99"/>
    <w:semiHidden/>
    <w:rsid w:val="00CD5D69"/>
    <w:rPr>
      <w:sz w:val="20"/>
      <w:szCs w:val="20"/>
    </w:rPr>
  </w:style>
  <w:style w:type="character" w:customStyle="1" w:styleId="KomentarotemaDiagrama">
    <w:name w:val="Komentaro tema Diagrama"/>
    <w:link w:val="Komentarotema"/>
    <w:rsid w:val="00CD5D69"/>
    <w:rPr>
      <w:b/>
      <w:bCs/>
      <w:lang w:val="en-GB"/>
    </w:rPr>
  </w:style>
  <w:style w:type="paragraph" w:styleId="Komentarotema">
    <w:name w:val="annotation subject"/>
    <w:basedOn w:val="Komentarotekstas"/>
    <w:next w:val="Komentarotekstas"/>
    <w:link w:val="KomentarotemaDiagrama"/>
    <w:rsid w:val="00CD5D69"/>
    <w:rPr>
      <w:b/>
      <w:bCs/>
    </w:rPr>
  </w:style>
  <w:style w:type="character" w:customStyle="1" w:styleId="CommentSubjectChar1">
    <w:name w:val="Comment Subject Char1"/>
    <w:basedOn w:val="CommentTextChar1"/>
    <w:uiPriority w:val="99"/>
    <w:semiHidden/>
    <w:rsid w:val="00CD5D69"/>
    <w:rPr>
      <w:b/>
      <w:bCs/>
      <w:sz w:val="20"/>
      <w:szCs w:val="20"/>
    </w:rPr>
  </w:style>
  <w:style w:type="paragraph" w:styleId="Pataisymai">
    <w:name w:val="Revision"/>
    <w:hidden/>
    <w:uiPriority w:val="99"/>
    <w:semiHidden/>
    <w:rsid w:val="00CD5D69"/>
    <w:pPr>
      <w:spacing w:after="0" w:line="240" w:lineRule="auto"/>
    </w:pPr>
    <w:rPr>
      <w:rFonts w:ascii="Times New Roman" w:eastAsia="Times New Roman" w:hAnsi="Times New Roman" w:cs="Times New Roman"/>
      <w:szCs w:val="20"/>
      <w:lang w:val="en-GB"/>
    </w:rPr>
  </w:style>
  <w:style w:type="paragraph" w:customStyle="1" w:styleId="BodytextAgency">
    <w:name w:val="Body text (Agency)"/>
    <w:basedOn w:val="prastasis"/>
    <w:link w:val="BodytextAgencyChar"/>
    <w:rsid w:val="00CD5D69"/>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CD5D69"/>
    <w:rPr>
      <w:rFonts w:ascii="Verdana" w:eastAsia="Verdana" w:hAnsi="Verdana" w:cs="Times New Roman"/>
      <w:sz w:val="18"/>
      <w:szCs w:val="18"/>
      <w:lang w:val="en-GB" w:eastAsia="en-GB"/>
    </w:rPr>
  </w:style>
  <w:style w:type="paragraph" w:customStyle="1" w:styleId="No-numheading1Agency">
    <w:name w:val="No-num heading 1 (Agency)"/>
    <w:basedOn w:val="prastasis"/>
    <w:next w:val="BodytextAgency"/>
    <w:link w:val="No-numheading1AgencyChar"/>
    <w:rsid w:val="00CD5D69"/>
    <w:pPr>
      <w:keepNext/>
      <w:spacing w:before="280" w:after="220" w:line="240" w:lineRule="auto"/>
      <w:outlineLvl w:val="0"/>
    </w:pPr>
    <w:rPr>
      <w:rFonts w:ascii="Verdana" w:eastAsia="Verdana" w:hAnsi="Verdana" w:cs="Times New Roman"/>
      <w:b/>
      <w:bCs/>
      <w:kern w:val="32"/>
      <w:sz w:val="27"/>
      <w:szCs w:val="27"/>
      <w:lang w:val="en-GB" w:eastAsia="en-GB"/>
    </w:rPr>
  </w:style>
  <w:style w:type="character" w:customStyle="1" w:styleId="No-numheading1AgencyChar">
    <w:name w:val="No-num heading 1 (Agency) Char"/>
    <w:link w:val="No-numheading1Agency"/>
    <w:rsid w:val="00CD5D69"/>
    <w:rPr>
      <w:rFonts w:ascii="Verdana" w:eastAsia="Verdana" w:hAnsi="Verdana" w:cs="Times New Roman"/>
      <w:b/>
      <w:bCs/>
      <w:kern w:val="32"/>
      <w:sz w:val="27"/>
      <w:szCs w:val="27"/>
      <w:lang w:val="en-GB" w:eastAsia="en-GB"/>
    </w:rPr>
  </w:style>
  <w:style w:type="paragraph" w:customStyle="1" w:styleId="No-numheading2Agency">
    <w:name w:val="No-num heading 2 (Agency)"/>
    <w:basedOn w:val="prastasis"/>
    <w:next w:val="BodytextAgency"/>
    <w:link w:val="No-numheading2AgencyChar"/>
    <w:rsid w:val="00CD5D69"/>
    <w:pPr>
      <w:keepNext/>
      <w:spacing w:before="280" w:after="220" w:line="240" w:lineRule="auto"/>
      <w:outlineLvl w:val="1"/>
    </w:pPr>
    <w:rPr>
      <w:rFonts w:ascii="Verdana" w:eastAsia="Verdana" w:hAnsi="Verdana" w:cs="Times New Roman"/>
      <w:b/>
      <w:bCs/>
      <w:i/>
      <w:kern w:val="32"/>
      <w:sz w:val="20"/>
      <w:szCs w:val="20"/>
      <w:lang w:val="en-GB" w:eastAsia="en-GB"/>
    </w:rPr>
  </w:style>
  <w:style w:type="character" w:customStyle="1" w:styleId="No-numheading2AgencyChar">
    <w:name w:val="No-num heading 2 (Agency) Char"/>
    <w:link w:val="No-numheading2Agency"/>
    <w:rsid w:val="00CD5D69"/>
    <w:rPr>
      <w:rFonts w:ascii="Verdana" w:eastAsia="Verdana" w:hAnsi="Verdana" w:cs="Times New Roman"/>
      <w:b/>
      <w:bCs/>
      <w:i/>
      <w:kern w:val="32"/>
      <w:sz w:val="20"/>
      <w:szCs w:val="20"/>
      <w:lang w:val="en-GB" w:eastAsia="en-GB"/>
    </w:rPr>
  </w:style>
  <w:style w:type="character" w:customStyle="1" w:styleId="LaikoantratDiagrama">
    <w:name w:val="Laiško antraštė Diagrama"/>
    <w:link w:val="Laikoantrat"/>
    <w:rsid w:val="00CD5D69"/>
    <w:rPr>
      <w:rFonts w:ascii="Arial" w:hAnsi="Arial" w:cs="Arial"/>
      <w:sz w:val="24"/>
      <w:szCs w:val="24"/>
      <w:shd w:val="pct20" w:color="auto" w:fill="auto"/>
      <w:lang w:val="en-GB"/>
    </w:rPr>
  </w:style>
  <w:style w:type="paragraph" w:styleId="Laikoantrat">
    <w:name w:val="Message Header"/>
    <w:basedOn w:val="prastasis"/>
    <w:link w:val="LaikoantratDiagrama"/>
    <w:rsid w:val="00CD5D69"/>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sz w:val="24"/>
      <w:szCs w:val="24"/>
      <w:lang w:val="en-GB"/>
    </w:rPr>
  </w:style>
  <w:style w:type="character" w:customStyle="1" w:styleId="MessageHeaderChar1">
    <w:name w:val="Message Header Char1"/>
    <w:basedOn w:val="Numatytasispastraiposriftas"/>
    <w:uiPriority w:val="99"/>
    <w:semiHidden/>
    <w:rsid w:val="00CD5D69"/>
    <w:rPr>
      <w:rFonts w:asciiTheme="majorHAnsi" w:eastAsiaTheme="majorEastAsia" w:hAnsiTheme="majorHAnsi" w:cstheme="majorBidi"/>
      <w:sz w:val="24"/>
      <w:szCs w:val="24"/>
      <w:shd w:val="pct20" w:color="auto" w:fill="auto"/>
    </w:rPr>
  </w:style>
  <w:style w:type="paragraph" w:styleId="Pavadinimas">
    <w:name w:val="Title"/>
    <w:basedOn w:val="prastasis"/>
    <w:link w:val="PavadinimasDiagrama"/>
    <w:autoRedefine/>
    <w:qFormat/>
    <w:rsid w:val="00CD5D69"/>
    <w:pPr>
      <w:spacing w:line="240" w:lineRule="auto"/>
      <w:jc w:val="center"/>
      <w:outlineLvl w:val="0"/>
    </w:pPr>
    <w:rPr>
      <w:rFonts w:eastAsia="Times New Roman" w:cs="Times New Roman"/>
      <w:b/>
      <w:kern w:val="28"/>
      <w:szCs w:val="20"/>
      <w:lang w:val="lt-LT"/>
    </w:rPr>
  </w:style>
  <w:style w:type="character" w:customStyle="1" w:styleId="PavadinimasDiagrama">
    <w:name w:val="Pavadinimas Diagrama"/>
    <w:basedOn w:val="Numatytasispastraiposriftas"/>
    <w:link w:val="Pavadinimas"/>
    <w:rsid w:val="00CD5D69"/>
    <w:rPr>
      <w:rFonts w:ascii="Times New Roman" w:eastAsia="Times New Roman" w:hAnsi="Times New Roman" w:cs="Times New Roman"/>
      <w:b/>
      <w:kern w:val="28"/>
      <w:szCs w:val="20"/>
      <w:lang w:val="lt-LT"/>
    </w:rPr>
  </w:style>
  <w:style w:type="paragraph" w:styleId="Paprastasistekstas">
    <w:name w:val="Plain Text"/>
    <w:basedOn w:val="prastasis"/>
    <w:link w:val="PaprastasistekstasDiagrama"/>
    <w:uiPriority w:val="99"/>
    <w:rsid w:val="00CD5D69"/>
    <w:pPr>
      <w:spacing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CD5D69"/>
    <w:rPr>
      <w:rFonts w:ascii="Courier New" w:eastAsia="SimSun" w:hAnsi="Courier New" w:cs="Times New Roman"/>
      <w:sz w:val="20"/>
      <w:szCs w:val="20"/>
    </w:rPr>
  </w:style>
  <w:style w:type="paragraph" w:styleId="Sraopastraipa">
    <w:name w:val="List Paragraph"/>
    <w:basedOn w:val="prastasis"/>
    <w:uiPriority w:val="34"/>
    <w:qFormat/>
    <w:rsid w:val="00CD5D69"/>
    <w:pPr>
      <w:spacing w:line="240" w:lineRule="auto"/>
      <w:ind w:left="720"/>
      <w:contextualSpacing/>
    </w:pPr>
    <w:rPr>
      <w:rFonts w:eastAsia="Times New Roman" w:cs="Times New Roman"/>
      <w:szCs w:val="24"/>
      <w:lang w:val="lt-LT"/>
    </w:rPr>
  </w:style>
  <w:style w:type="table" w:styleId="Lentelstinklelis">
    <w:name w:val="Table Grid"/>
    <w:basedOn w:val="prastojilentel"/>
    <w:uiPriority w:val="39"/>
    <w:rsid w:val="0004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01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9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0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C75CF-78E4-4469-B2DD-A83E950F6316}">
  <ds:schemaRefs>
    <ds:schemaRef ds:uri="http://purl.org/dc/terms/"/>
    <ds:schemaRef ds:uri="http://purl.org/dc/dcmitype/"/>
    <ds:schemaRef ds:uri="8c54d1d4-8a50-4b16-b050-2289fc7c4d80"/>
    <ds:schemaRef ds:uri="4d7806da-b044-477b-9760-524c3e86dd23"/>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18B8068-4089-454D-9819-878213618ED9}">
  <ds:schemaRefs>
    <ds:schemaRef ds:uri="http://schemas.openxmlformats.org/officeDocument/2006/bibliography"/>
  </ds:schemaRefs>
</ds:datastoreItem>
</file>

<file path=customXml/itemProps3.xml><?xml version="1.0" encoding="utf-8"?>
<ds:datastoreItem xmlns:ds="http://schemas.openxmlformats.org/officeDocument/2006/customXml" ds:itemID="{0DE3135E-8C60-48ED-966E-438579C4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F60D2-DDF6-4C5E-BC14-FA86BEDC5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26610</Words>
  <Characters>15169</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Ausrine</dc:creator>
  <cp:lastModifiedBy>Albina Burkauskaitė</cp:lastModifiedBy>
  <cp:revision>3</cp:revision>
  <cp:lastPrinted>2025-03-26T06:34:00Z</cp:lastPrinted>
  <dcterms:created xsi:type="dcterms:W3CDTF">2025-07-28T11:50:00Z</dcterms:created>
  <dcterms:modified xsi:type="dcterms:W3CDTF">2025-07-28T11:52:00Z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ies>
</file>