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4E" w:rsidRPr="00A80260" w:rsidRDefault="001D5B4E" w:rsidP="001D5B4E">
      <w:pPr>
        <w:jc w:val="center"/>
        <w:rPr>
          <w:b/>
          <w:szCs w:val="22"/>
        </w:rPr>
      </w:pPr>
      <w:r w:rsidRPr="00A80260">
        <w:rPr>
          <w:b/>
          <w:szCs w:val="22"/>
        </w:rPr>
        <w:br w:type="page"/>
      </w:r>
    </w:p>
    <w:p w:rsidR="001D5B4E" w:rsidRPr="00A80260" w:rsidRDefault="001D5B4E" w:rsidP="001D5B4E">
      <w:pPr>
        <w:jc w:val="center"/>
        <w:rPr>
          <w:b/>
          <w:caps/>
          <w:szCs w:val="22"/>
        </w:rPr>
      </w:pPr>
      <w:r w:rsidRPr="00A80260">
        <w:rPr>
          <w:b/>
          <w:snapToGrid w:val="0"/>
          <w:szCs w:val="22"/>
        </w:rPr>
        <w:lastRenderedPageBreak/>
        <w:t>Pakuotės lapelis:</w:t>
      </w:r>
      <w:r w:rsidRPr="00A80260">
        <w:rPr>
          <w:b/>
          <w:bCs/>
          <w:iCs/>
          <w:snapToGrid w:val="0"/>
          <w:szCs w:val="22"/>
        </w:rPr>
        <w:t xml:space="preserve"> </w:t>
      </w:r>
      <w:r w:rsidRPr="00A80260">
        <w:rPr>
          <w:b/>
          <w:snapToGrid w:val="0"/>
          <w:szCs w:val="22"/>
        </w:rPr>
        <w:t>informacija pacientui</w:t>
      </w:r>
    </w:p>
    <w:p w:rsidR="001D5B4E" w:rsidRPr="00A80260" w:rsidRDefault="001D5B4E" w:rsidP="001D5B4E">
      <w:pPr>
        <w:ind w:left="567" w:hanging="567"/>
        <w:jc w:val="center"/>
        <w:rPr>
          <w:b/>
          <w:szCs w:val="22"/>
        </w:rPr>
      </w:pPr>
    </w:p>
    <w:p w:rsidR="001D5B4E" w:rsidRPr="00A80260" w:rsidRDefault="001D5B4E" w:rsidP="001D5B4E">
      <w:pPr>
        <w:ind w:left="567" w:hanging="567"/>
        <w:jc w:val="center"/>
        <w:rPr>
          <w:b/>
          <w:szCs w:val="22"/>
        </w:rPr>
      </w:pPr>
      <w:r w:rsidRPr="00A80260">
        <w:rPr>
          <w:b/>
          <w:szCs w:val="22"/>
        </w:rPr>
        <w:t>Darunavir Sandoz 400 mg plėvele dengtos tabletės</w:t>
      </w:r>
    </w:p>
    <w:p w:rsidR="001D5B4E" w:rsidRPr="00A80260" w:rsidRDefault="001D5B4E" w:rsidP="001D5B4E">
      <w:pPr>
        <w:ind w:left="567" w:hanging="567"/>
        <w:jc w:val="center"/>
        <w:rPr>
          <w:b/>
          <w:szCs w:val="22"/>
        </w:rPr>
      </w:pPr>
      <w:r w:rsidRPr="00A80260">
        <w:rPr>
          <w:b/>
          <w:szCs w:val="22"/>
          <w:highlight w:val="lightGray"/>
        </w:rPr>
        <w:t>Darunavir Sandoz 800 mg plėvele dengtos tabletės</w:t>
      </w:r>
    </w:p>
    <w:p w:rsidR="001D5B4E" w:rsidRPr="00A80260" w:rsidRDefault="001D5B4E" w:rsidP="001D5B4E">
      <w:pPr>
        <w:ind w:left="567" w:hanging="567"/>
        <w:jc w:val="center"/>
        <w:rPr>
          <w:szCs w:val="22"/>
        </w:rPr>
      </w:pPr>
    </w:p>
    <w:p w:rsidR="001D5B4E" w:rsidRPr="00A80260" w:rsidRDefault="001D5B4E" w:rsidP="001D5B4E">
      <w:pPr>
        <w:ind w:left="567" w:hanging="567"/>
        <w:jc w:val="center"/>
        <w:rPr>
          <w:szCs w:val="22"/>
        </w:rPr>
      </w:pPr>
      <w:r w:rsidRPr="00A80260">
        <w:rPr>
          <w:szCs w:val="22"/>
        </w:rPr>
        <w:t>Darunaviras</w:t>
      </w:r>
    </w:p>
    <w:p w:rsidR="001D5B4E" w:rsidRPr="00A80260" w:rsidRDefault="001D5B4E" w:rsidP="001D5B4E">
      <w:pPr>
        <w:suppressAutoHyphens/>
        <w:ind w:left="142" w:hanging="142"/>
        <w:rPr>
          <w:b/>
          <w:noProof/>
          <w:snapToGrid w:val="0"/>
          <w:szCs w:val="22"/>
        </w:rPr>
      </w:pPr>
    </w:p>
    <w:p w:rsidR="001D5B4E" w:rsidRPr="00A80260" w:rsidRDefault="001D5B4E" w:rsidP="001D5B4E">
      <w:pPr>
        <w:suppressAutoHyphens/>
        <w:rPr>
          <w:snapToGrid w:val="0"/>
          <w:szCs w:val="22"/>
        </w:rPr>
      </w:pPr>
      <w:r w:rsidRPr="00A80260">
        <w:rPr>
          <w:b/>
          <w:noProof/>
          <w:snapToGrid w:val="0"/>
          <w:szCs w:val="22"/>
        </w:rPr>
        <w:t>Atidžiai perskaitykite visą šį lapelį, prieš pradėdami vartoti vaistą, nes jame pateikiama Jums svarbi informacija.</w:t>
      </w:r>
    </w:p>
    <w:p w:rsidR="001D5B4E" w:rsidRPr="00A80260" w:rsidRDefault="001D5B4E" w:rsidP="001D5B4E">
      <w:pPr>
        <w:numPr>
          <w:ilvl w:val="0"/>
          <w:numId w:val="1"/>
        </w:numPr>
        <w:tabs>
          <w:tab w:val="left" w:pos="567"/>
        </w:tabs>
        <w:spacing w:line="260" w:lineRule="exact"/>
        <w:ind w:left="567" w:right="-2" w:hanging="567"/>
        <w:rPr>
          <w:snapToGrid w:val="0"/>
          <w:szCs w:val="22"/>
        </w:rPr>
      </w:pPr>
      <w:r w:rsidRPr="00A80260">
        <w:rPr>
          <w:noProof/>
          <w:snapToGrid w:val="0"/>
          <w:szCs w:val="22"/>
        </w:rPr>
        <w:t>Neišmeskite šio lapelio, nes vėl gali prireikti jį perskaityti.</w:t>
      </w:r>
      <w:r w:rsidRPr="00A80260">
        <w:rPr>
          <w:snapToGrid w:val="0"/>
          <w:szCs w:val="22"/>
        </w:rPr>
        <w:t xml:space="preserve"> </w:t>
      </w:r>
    </w:p>
    <w:p w:rsidR="001D5B4E" w:rsidRPr="00A80260" w:rsidRDefault="001D5B4E" w:rsidP="001D5B4E">
      <w:pPr>
        <w:numPr>
          <w:ilvl w:val="0"/>
          <w:numId w:val="1"/>
        </w:numPr>
        <w:tabs>
          <w:tab w:val="left" w:pos="567"/>
        </w:tabs>
        <w:spacing w:line="260" w:lineRule="exact"/>
        <w:ind w:left="567" w:right="-2" w:hanging="567"/>
        <w:rPr>
          <w:snapToGrid w:val="0"/>
          <w:szCs w:val="22"/>
        </w:rPr>
      </w:pPr>
      <w:r w:rsidRPr="00A80260">
        <w:rPr>
          <w:noProof/>
          <w:snapToGrid w:val="0"/>
          <w:szCs w:val="22"/>
        </w:rPr>
        <w:t>Jeigu kiltų daugiau klausimų, kreipkitės į gydytoją, vaistininką arba slaugytoją.</w:t>
      </w:r>
    </w:p>
    <w:p w:rsidR="001D5B4E" w:rsidRPr="00A80260" w:rsidRDefault="001D5B4E" w:rsidP="001D5B4E">
      <w:pPr>
        <w:tabs>
          <w:tab w:val="left" w:pos="567"/>
        </w:tabs>
        <w:ind w:left="567" w:right="-2" w:hanging="567"/>
        <w:rPr>
          <w:snapToGrid w:val="0"/>
          <w:szCs w:val="22"/>
        </w:rPr>
      </w:pPr>
      <w:r w:rsidRPr="00A80260">
        <w:rPr>
          <w:snapToGrid w:val="0"/>
          <w:szCs w:val="22"/>
        </w:rPr>
        <w:t>-</w:t>
      </w:r>
      <w:r w:rsidRPr="00A80260">
        <w:rPr>
          <w:snapToGrid w:val="0"/>
          <w:szCs w:val="22"/>
        </w:rPr>
        <w:tab/>
      </w:r>
      <w:r w:rsidRPr="00A80260">
        <w:rPr>
          <w:noProof/>
          <w:snapToGrid w:val="0"/>
          <w:szCs w:val="22"/>
        </w:rPr>
        <w:t>Šis vaistas skirtas tik Jums, todėl kitiems žmonėms jo duoti negalima.</w:t>
      </w:r>
      <w:r w:rsidRPr="00A80260">
        <w:rPr>
          <w:snapToGrid w:val="0"/>
          <w:szCs w:val="22"/>
        </w:rPr>
        <w:t xml:space="preserve"> </w:t>
      </w:r>
      <w:r w:rsidRPr="00A80260">
        <w:rPr>
          <w:noProof/>
          <w:snapToGrid w:val="0"/>
          <w:szCs w:val="22"/>
        </w:rPr>
        <w:t>Vaistas gali jiems pakenkti (net tiems, kurių ligos požymiai yra tokie patys kaip Jūsų).</w:t>
      </w:r>
    </w:p>
    <w:p w:rsidR="001D5B4E" w:rsidRPr="00A80260" w:rsidRDefault="001D5B4E" w:rsidP="001D5B4E">
      <w:pPr>
        <w:numPr>
          <w:ilvl w:val="0"/>
          <w:numId w:val="1"/>
        </w:numPr>
        <w:tabs>
          <w:tab w:val="left" w:pos="567"/>
        </w:tabs>
        <w:spacing w:line="260" w:lineRule="exact"/>
        <w:ind w:left="567" w:hanging="567"/>
        <w:rPr>
          <w:snapToGrid w:val="0"/>
          <w:szCs w:val="22"/>
        </w:rPr>
      </w:pPr>
      <w:r w:rsidRPr="00A80260">
        <w:rPr>
          <w:noProof/>
          <w:snapToGrid w:val="0"/>
          <w:szCs w:val="22"/>
        </w:rPr>
        <w:t xml:space="preserve">Jeigu pasireiškė šalutinis poveikis (net jeigu jis šiame lapelyje nenurodytas), kreipkitės į gydytoją, vaistininką arba slaugytoją. Žr. 4 skyrių. </w:t>
      </w:r>
    </w:p>
    <w:p w:rsidR="001D5B4E" w:rsidRPr="00A80260" w:rsidRDefault="001D5B4E" w:rsidP="001D5B4E">
      <w:pPr>
        <w:ind w:left="567" w:hanging="567"/>
        <w:rPr>
          <w:szCs w:val="22"/>
        </w:rPr>
      </w:pPr>
    </w:p>
    <w:p w:rsidR="001D5B4E" w:rsidRPr="00A80260" w:rsidRDefault="001D5B4E" w:rsidP="001D5B4E">
      <w:pPr>
        <w:keepNext/>
        <w:tabs>
          <w:tab w:val="left" w:pos="567"/>
        </w:tabs>
        <w:spacing w:line="260" w:lineRule="exact"/>
        <w:jc w:val="both"/>
        <w:outlineLvl w:val="3"/>
        <w:rPr>
          <w:b/>
          <w:bCs/>
          <w:snapToGrid w:val="0"/>
          <w:szCs w:val="22"/>
        </w:rPr>
      </w:pPr>
      <w:r w:rsidRPr="00A80260">
        <w:rPr>
          <w:b/>
          <w:bCs/>
          <w:snapToGrid w:val="0"/>
          <w:szCs w:val="22"/>
        </w:rPr>
        <w:t>Apie ką rašoma šiame lapelyje?</w:t>
      </w:r>
    </w:p>
    <w:p w:rsidR="001D5B4E" w:rsidRPr="00A80260" w:rsidRDefault="001D5B4E" w:rsidP="001D5B4E">
      <w:pPr>
        <w:ind w:left="567" w:hanging="567"/>
        <w:rPr>
          <w:szCs w:val="22"/>
        </w:rPr>
      </w:pPr>
    </w:p>
    <w:p w:rsidR="001D5B4E" w:rsidRPr="00A80260" w:rsidRDefault="001D5B4E" w:rsidP="001D5B4E">
      <w:pPr>
        <w:ind w:left="567" w:hanging="567"/>
        <w:rPr>
          <w:szCs w:val="22"/>
        </w:rPr>
      </w:pPr>
      <w:r w:rsidRPr="00A80260">
        <w:rPr>
          <w:szCs w:val="22"/>
        </w:rPr>
        <w:t>1.</w:t>
      </w:r>
      <w:r w:rsidRPr="00A80260">
        <w:rPr>
          <w:szCs w:val="22"/>
        </w:rPr>
        <w:tab/>
        <w:t>Kas yra Darunavir Sandoz ir kam jis vartojamas</w:t>
      </w:r>
    </w:p>
    <w:p w:rsidR="001D5B4E" w:rsidRPr="00A80260" w:rsidRDefault="001D5B4E" w:rsidP="001D5B4E">
      <w:pPr>
        <w:ind w:left="567" w:hanging="567"/>
        <w:rPr>
          <w:szCs w:val="22"/>
        </w:rPr>
      </w:pPr>
      <w:r w:rsidRPr="00A80260">
        <w:rPr>
          <w:szCs w:val="22"/>
        </w:rPr>
        <w:t>2.</w:t>
      </w:r>
      <w:r w:rsidRPr="00A80260">
        <w:rPr>
          <w:szCs w:val="22"/>
        </w:rPr>
        <w:tab/>
        <w:t>Kas žinotina prieš vartojant Darunavir Sandoz</w:t>
      </w:r>
    </w:p>
    <w:p w:rsidR="001D5B4E" w:rsidRPr="00A80260" w:rsidRDefault="001D5B4E" w:rsidP="001D5B4E">
      <w:pPr>
        <w:ind w:left="567" w:hanging="567"/>
        <w:rPr>
          <w:szCs w:val="22"/>
        </w:rPr>
      </w:pPr>
      <w:r w:rsidRPr="00A80260">
        <w:rPr>
          <w:szCs w:val="22"/>
        </w:rPr>
        <w:t>3.</w:t>
      </w:r>
      <w:r w:rsidRPr="00A80260">
        <w:rPr>
          <w:szCs w:val="22"/>
        </w:rPr>
        <w:tab/>
        <w:t>Kaip vartoti Darunavir Sandoz</w:t>
      </w:r>
    </w:p>
    <w:p w:rsidR="001D5B4E" w:rsidRPr="00A80260" w:rsidRDefault="001D5B4E" w:rsidP="001D5B4E">
      <w:pPr>
        <w:ind w:left="567" w:hanging="567"/>
        <w:rPr>
          <w:szCs w:val="22"/>
        </w:rPr>
      </w:pPr>
      <w:r w:rsidRPr="00A80260">
        <w:rPr>
          <w:szCs w:val="22"/>
        </w:rPr>
        <w:t>4.</w:t>
      </w:r>
      <w:r w:rsidRPr="00A80260">
        <w:rPr>
          <w:szCs w:val="22"/>
        </w:rPr>
        <w:tab/>
        <w:t>Galimas šalutinis poveikis</w:t>
      </w:r>
    </w:p>
    <w:p w:rsidR="001D5B4E" w:rsidRPr="00A80260" w:rsidRDefault="001D5B4E" w:rsidP="001D5B4E">
      <w:pPr>
        <w:ind w:left="567" w:hanging="567"/>
        <w:rPr>
          <w:szCs w:val="22"/>
        </w:rPr>
      </w:pPr>
      <w:r w:rsidRPr="00A80260">
        <w:rPr>
          <w:szCs w:val="22"/>
        </w:rPr>
        <w:t>5.</w:t>
      </w:r>
      <w:r w:rsidRPr="00A80260">
        <w:rPr>
          <w:szCs w:val="22"/>
        </w:rPr>
        <w:tab/>
        <w:t>Kaip laikyti Darunavir Sandoz</w:t>
      </w:r>
    </w:p>
    <w:p w:rsidR="001D5B4E" w:rsidRPr="00A80260" w:rsidRDefault="001D5B4E" w:rsidP="001D5B4E">
      <w:pPr>
        <w:ind w:left="567" w:hanging="567"/>
        <w:rPr>
          <w:szCs w:val="22"/>
        </w:rPr>
      </w:pPr>
      <w:r w:rsidRPr="00A80260">
        <w:rPr>
          <w:szCs w:val="22"/>
        </w:rPr>
        <w:t>6.</w:t>
      </w:r>
      <w:r w:rsidRPr="00A80260">
        <w:rPr>
          <w:szCs w:val="22"/>
        </w:rPr>
        <w:tab/>
        <w:t>Pakuotės turinys ir kita informacija</w:t>
      </w:r>
    </w:p>
    <w:p w:rsidR="001D5B4E" w:rsidRPr="00A80260" w:rsidRDefault="001D5B4E" w:rsidP="001D5B4E">
      <w:pPr>
        <w:ind w:left="567" w:hanging="567"/>
        <w:rPr>
          <w:szCs w:val="22"/>
        </w:rPr>
      </w:pPr>
    </w:p>
    <w:p w:rsidR="001D5B4E" w:rsidRPr="00A80260" w:rsidRDefault="001D5B4E" w:rsidP="001D5B4E">
      <w:pPr>
        <w:ind w:left="567" w:hanging="567"/>
        <w:rPr>
          <w:szCs w:val="22"/>
        </w:rPr>
      </w:pPr>
    </w:p>
    <w:p w:rsidR="001D5B4E" w:rsidRPr="00A80260" w:rsidRDefault="001D5B4E" w:rsidP="001D5B4E">
      <w:pPr>
        <w:numPr>
          <w:ilvl w:val="12"/>
          <w:numId w:val="0"/>
        </w:numPr>
        <w:ind w:left="567" w:hanging="567"/>
        <w:outlineLvl w:val="0"/>
        <w:rPr>
          <w:b/>
          <w:caps/>
          <w:szCs w:val="22"/>
        </w:rPr>
      </w:pPr>
      <w:r w:rsidRPr="00A80260">
        <w:rPr>
          <w:b/>
          <w:szCs w:val="22"/>
        </w:rPr>
        <w:t>1.</w:t>
      </w:r>
      <w:r w:rsidRPr="00A80260">
        <w:rPr>
          <w:b/>
          <w:szCs w:val="22"/>
        </w:rPr>
        <w:tab/>
        <w:t>Kas yra Darunavir Sandoz ir kam jis vartojamas</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Kas yra Darunavir Sandoz?</w:t>
      </w:r>
    </w:p>
    <w:p w:rsidR="001D5B4E" w:rsidRPr="00A80260" w:rsidRDefault="001D5B4E" w:rsidP="001D5B4E">
      <w:pPr>
        <w:rPr>
          <w:szCs w:val="22"/>
        </w:rPr>
      </w:pPr>
      <w:r w:rsidRPr="00A80260">
        <w:rPr>
          <w:szCs w:val="22"/>
        </w:rPr>
        <w:t>Darunavir Sandoz sudėtyje yra veikliosios medžiagos darunaviro. Darunavir Sandoz yra antiretrovirusinis vaistas, vartojamas žmogaus imunodeficito viruso (ŽIV) infekcijai gydyti. Jis priklauso vaistų, vadinamų proteazės inhibitoriai, grupei. Darunavir Sandoz veikia mažindamas ŽIV) kiekį Jūsų organizme. Tai stiprina imuninę sistemą ir mažina su ŽIV infekcija susijusių ligų išsivystymo riziką.</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Kam jis vartojamas?</w:t>
      </w:r>
    </w:p>
    <w:p w:rsidR="001D5B4E" w:rsidRPr="00A80260" w:rsidRDefault="001D5B4E" w:rsidP="001D5B4E">
      <w:pPr>
        <w:rPr>
          <w:szCs w:val="22"/>
        </w:rPr>
      </w:pPr>
      <w:r w:rsidRPr="00A80260">
        <w:rPr>
          <w:szCs w:val="22"/>
        </w:rPr>
        <w:t>Darunavir Sandoz yra vartojamas ŽIV užsikrėtusiems, jau gydytiems antiretrovirusiniais vaistais suaugusiesiems ir 3 metų bei vyresniems vaikams, kurie sveria ne mažiau kaip 40 kg, gydyti, t. y.:</w:t>
      </w:r>
    </w:p>
    <w:p w:rsidR="001D5B4E" w:rsidRPr="00A80260" w:rsidRDefault="001D5B4E" w:rsidP="001D5B4E">
      <w:pPr>
        <w:numPr>
          <w:ilvl w:val="0"/>
          <w:numId w:val="36"/>
        </w:numPr>
        <w:rPr>
          <w:szCs w:val="22"/>
        </w:rPr>
      </w:pPr>
      <w:r w:rsidRPr="00A80260">
        <w:rPr>
          <w:szCs w:val="22"/>
        </w:rPr>
        <w:t>kurie yra užsikrėtę ŽIV ir antiretrovirusinių vaistų anksčiau nevartojo;</w:t>
      </w:r>
    </w:p>
    <w:p w:rsidR="001D5B4E" w:rsidRPr="00A80260" w:rsidRDefault="001D5B4E" w:rsidP="001D5B4E">
      <w:pPr>
        <w:numPr>
          <w:ilvl w:val="0"/>
          <w:numId w:val="36"/>
        </w:numPr>
        <w:rPr>
          <w:szCs w:val="22"/>
        </w:rPr>
      </w:pPr>
      <w:r w:rsidRPr="00A80260">
        <w:rPr>
          <w:szCs w:val="22"/>
        </w:rPr>
        <w:t>tam tikriems pacientams, kurie jau yra vartoję antiretrovirusinių vaistų (tai nustatys Jūsų gydytojas).</w:t>
      </w:r>
    </w:p>
    <w:p w:rsidR="001D5B4E" w:rsidRPr="00A80260" w:rsidRDefault="001D5B4E" w:rsidP="001D5B4E">
      <w:pPr>
        <w:rPr>
          <w:szCs w:val="22"/>
        </w:rPr>
      </w:pPr>
    </w:p>
    <w:p w:rsidR="001D5B4E" w:rsidRPr="00A80260" w:rsidRDefault="001D5B4E" w:rsidP="001D5B4E">
      <w:pPr>
        <w:rPr>
          <w:szCs w:val="22"/>
        </w:rPr>
      </w:pPr>
      <w:r w:rsidRPr="00A80260">
        <w:rPr>
          <w:szCs w:val="22"/>
        </w:rPr>
        <w:t>Darunavir Sandoz būtina vartoti kartu su maža kobicistato arba ritonaviro doze ir kitais vaistais nuo ŽIV. Gydytojas aptars su Jumis, koks vaistų derinys Jums geriausias.</w:t>
      </w:r>
    </w:p>
    <w:p w:rsidR="001D5B4E" w:rsidRPr="00A80260" w:rsidRDefault="001D5B4E" w:rsidP="001D5B4E">
      <w:pPr>
        <w:rPr>
          <w:szCs w:val="22"/>
        </w:rPr>
      </w:pPr>
    </w:p>
    <w:p w:rsidR="001D5B4E" w:rsidRPr="00A80260" w:rsidRDefault="001D5B4E" w:rsidP="001D5B4E">
      <w:pPr>
        <w:rPr>
          <w:szCs w:val="22"/>
        </w:rPr>
      </w:pPr>
    </w:p>
    <w:p w:rsidR="001D5B4E" w:rsidRPr="00A80260" w:rsidRDefault="001D5B4E" w:rsidP="001D5B4E">
      <w:pPr>
        <w:numPr>
          <w:ilvl w:val="12"/>
          <w:numId w:val="0"/>
        </w:numPr>
        <w:ind w:left="567" w:hanging="567"/>
        <w:outlineLvl w:val="0"/>
        <w:rPr>
          <w:b/>
          <w:caps/>
          <w:szCs w:val="22"/>
        </w:rPr>
      </w:pPr>
      <w:r w:rsidRPr="00A80260">
        <w:rPr>
          <w:b/>
          <w:szCs w:val="22"/>
        </w:rPr>
        <w:t>2.</w:t>
      </w:r>
      <w:r w:rsidRPr="00A80260">
        <w:rPr>
          <w:b/>
          <w:szCs w:val="22"/>
        </w:rPr>
        <w:tab/>
        <w:t>Kas žinotina prieš vartojant Darunavir Sandoz</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Darunavir Sandoz vartoti negalima:</w:t>
      </w:r>
    </w:p>
    <w:p w:rsidR="001D5B4E" w:rsidRPr="00A80260" w:rsidRDefault="001D5B4E" w:rsidP="001D5B4E">
      <w:pPr>
        <w:numPr>
          <w:ilvl w:val="0"/>
          <w:numId w:val="9"/>
        </w:numPr>
        <w:tabs>
          <w:tab w:val="left" w:pos="567"/>
        </w:tabs>
        <w:ind w:left="567" w:hanging="567"/>
        <w:rPr>
          <w:szCs w:val="22"/>
        </w:rPr>
      </w:pPr>
      <w:r w:rsidRPr="00A80260">
        <w:rPr>
          <w:szCs w:val="22"/>
        </w:rPr>
        <w:t xml:space="preserve">jeigu yra </w:t>
      </w:r>
      <w:r w:rsidRPr="00A80260">
        <w:rPr>
          <w:b/>
          <w:szCs w:val="22"/>
        </w:rPr>
        <w:t>alergija</w:t>
      </w:r>
      <w:r w:rsidRPr="00A80260">
        <w:rPr>
          <w:szCs w:val="22"/>
        </w:rPr>
        <w:t xml:space="preserve"> darunavirui arba bet kuriai pagalbinei šio vaisto medžiagai (jos išvardytos 6 skyriuje), arba kobicistatui ar ritonavirui;</w:t>
      </w:r>
    </w:p>
    <w:p w:rsidR="001D5B4E" w:rsidRPr="00A80260" w:rsidRDefault="001D5B4E" w:rsidP="001D5B4E">
      <w:pPr>
        <w:numPr>
          <w:ilvl w:val="0"/>
          <w:numId w:val="9"/>
        </w:numPr>
        <w:tabs>
          <w:tab w:val="left" w:pos="567"/>
        </w:tabs>
        <w:ind w:left="567" w:hanging="567"/>
        <w:rPr>
          <w:szCs w:val="22"/>
        </w:rPr>
      </w:pPr>
      <w:r w:rsidRPr="00A80260">
        <w:rPr>
          <w:szCs w:val="22"/>
        </w:rPr>
        <w:t xml:space="preserve">jeigu </w:t>
      </w:r>
      <w:r w:rsidRPr="00A80260">
        <w:rPr>
          <w:b/>
          <w:szCs w:val="22"/>
        </w:rPr>
        <w:t>sergate sunkia kepenų liga</w:t>
      </w:r>
      <w:r w:rsidRPr="00A80260">
        <w:rPr>
          <w:szCs w:val="22"/>
        </w:rPr>
        <w:t>. Jeigu Jums reikia informacijos apie Jūsų kepenų ligos sunkumą, kreipkitės į savo gydytoją. Tokiais atvejais gali prireikti atlikti tam tikrus papildomus tyrimus.</w:t>
      </w:r>
    </w:p>
    <w:p w:rsidR="001D5B4E" w:rsidRPr="00A80260" w:rsidRDefault="001D5B4E" w:rsidP="001D5B4E">
      <w:pPr>
        <w:tabs>
          <w:tab w:val="left" w:pos="567"/>
        </w:tabs>
        <w:ind w:left="567" w:hanging="567"/>
        <w:rPr>
          <w:szCs w:val="22"/>
        </w:rPr>
      </w:pPr>
    </w:p>
    <w:p w:rsidR="001D5B4E" w:rsidRPr="00A80260" w:rsidRDefault="001D5B4E" w:rsidP="001D5B4E">
      <w:pPr>
        <w:tabs>
          <w:tab w:val="left" w:pos="567"/>
        </w:tabs>
        <w:ind w:left="567" w:hanging="567"/>
        <w:rPr>
          <w:b/>
          <w:szCs w:val="22"/>
        </w:rPr>
      </w:pPr>
      <w:r w:rsidRPr="00A80260">
        <w:rPr>
          <w:b/>
          <w:szCs w:val="22"/>
        </w:rPr>
        <w:t>Nevartokite Darunavir Sandoz kartu su bet kuriuo iš toliau išvardytų vaistų.</w:t>
      </w:r>
    </w:p>
    <w:p w:rsidR="001D5B4E" w:rsidRPr="00A80260" w:rsidRDefault="001D5B4E" w:rsidP="001D5B4E">
      <w:pPr>
        <w:tabs>
          <w:tab w:val="left" w:pos="567"/>
        </w:tabs>
        <w:ind w:left="567" w:hanging="567"/>
        <w:rPr>
          <w:szCs w:val="22"/>
        </w:rPr>
      </w:pPr>
      <w:r w:rsidRPr="00A80260">
        <w:rPr>
          <w:szCs w:val="22"/>
        </w:rPr>
        <w:t xml:space="preserve">Jeigu vartojate kurį nors iš šių vaistų, prašykite gydytojo pakeisti jį kitu. </w:t>
      </w:r>
    </w:p>
    <w:p w:rsidR="001D5B4E" w:rsidRPr="00A80260" w:rsidRDefault="001D5B4E" w:rsidP="001D5B4E">
      <w:pPr>
        <w:tabs>
          <w:tab w:val="left" w:pos="567"/>
        </w:tabs>
        <w:ind w:left="567" w:hanging="567"/>
        <w:rPr>
          <w:szCs w:val="22"/>
        </w:rPr>
      </w:pPr>
    </w:p>
    <w:tbl>
      <w:tblPr>
        <w:tblW w:w="0" w:type="auto"/>
        <w:tblInd w:w="99" w:type="dxa"/>
        <w:tblLayout w:type="fixed"/>
        <w:tblCellMar>
          <w:left w:w="0" w:type="dxa"/>
          <w:right w:w="0" w:type="dxa"/>
        </w:tblCellMar>
        <w:tblLook w:val="01E0" w:firstRow="1" w:lastRow="1" w:firstColumn="1" w:lastColumn="1" w:noHBand="0" w:noVBand="0"/>
      </w:tblPr>
      <w:tblGrid>
        <w:gridCol w:w="4644"/>
        <w:gridCol w:w="4644"/>
      </w:tblGrid>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jc w:val="center"/>
              <w:rPr>
                <w:szCs w:val="22"/>
                <w:lang w:eastAsia="en-GB"/>
              </w:rPr>
            </w:pPr>
            <w:r w:rsidRPr="00A80260">
              <w:rPr>
                <w:b/>
                <w:bCs/>
                <w:szCs w:val="22"/>
                <w:lang w:eastAsia="en-GB"/>
              </w:rPr>
              <w:t>Vaistas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b/>
                <w:bCs/>
                <w:szCs w:val="22"/>
                <w:lang w:eastAsia="en-GB"/>
              </w:rPr>
              <w:t>Šio vaisto paskirtis</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Avanafilis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Erekcijos sutrikimams 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 xml:space="preserve">Astemizolas </w:t>
            </w:r>
            <w:r w:rsidRPr="00A80260">
              <w:rPr>
                <w:spacing w:val="-2"/>
                <w:szCs w:val="22"/>
                <w:lang w:eastAsia="en-GB"/>
              </w:rPr>
              <w:t>ar</w:t>
            </w:r>
            <w:r w:rsidRPr="00A80260">
              <w:rPr>
                <w:spacing w:val="1"/>
                <w:szCs w:val="22"/>
                <w:lang w:eastAsia="en-GB"/>
              </w:rPr>
              <w:t xml:space="preserve"> </w:t>
            </w:r>
            <w:r w:rsidRPr="00A80260">
              <w:rPr>
                <w:i/>
                <w:szCs w:val="22"/>
                <w:lang w:eastAsia="en-GB"/>
              </w:rPr>
              <w:t>terfenadinas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Alergijos simptomams 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i/>
                <w:szCs w:val="22"/>
                <w:lang w:eastAsia="en-GB"/>
              </w:rPr>
            </w:pPr>
            <w:r w:rsidRPr="00A80260">
              <w:rPr>
                <w:i/>
                <w:szCs w:val="22"/>
                <w:lang w:eastAsia="en-GB"/>
              </w:rPr>
              <w:t xml:space="preserve">Triazolamas </w:t>
            </w:r>
            <w:r w:rsidRPr="00A80260">
              <w:rPr>
                <w:szCs w:val="22"/>
                <w:lang w:eastAsia="en-GB"/>
              </w:rPr>
              <w:t xml:space="preserve">ir </w:t>
            </w:r>
            <w:r w:rsidRPr="00A80260">
              <w:rPr>
                <w:i/>
                <w:spacing w:val="-1"/>
                <w:szCs w:val="22"/>
                <w:lang w:eastAsia="en-GB"/>
              </w:rPr>
              <w:t>geriamasis</w:t>
            </w:r>
            <w:r w:rsidRPr="00A80260">
              <w:rPr>
                <w:spacing w:val="-1"/>
                <w:szCs w:val="22"/>
                <w:lang w:eastAsia="en-GB"/>
              </w:rPr>
              <w:t xml:space="preserve"> (per burną vartojamas)</w:t>
            </w:r>
            <w:r w:rsidRPr="00A80260">
              <w:rPr>
                <w:i/>
                <w:spacing w:val="-1"/>
                <w:szCs w:val="22"/>
                <w:lang w:eastAsia="en-GB"/>
              </w:rPr>
              <w:t xml:space="preserve"> midazolamas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Užmigimui palengvinti ir (arba) nerimui slopinti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Cisapridas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Tam tikroms skrandžio ligoms 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 xml:space="preserve">Kolchicinas </w:t>
            </w:r>
            <w:r w:rsidRPr="00A80260">
              <w:rPr>
                <w:szCs w:val="22"/>
                <w:lang w:eastAsia="en-GB"/>
              </w:rPr>
              <w:t>(jeigu Jums yra inkstų ir [arba] kepenų veiklos sutrikimų)</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 xml:space="preserve">Podagrai </w:t>
            </w:r>
            <w:r>
              <w:rPr>
                <w:szCs w:val="22"/>
                <w:lang w:eastAsia="en-GB"/>
              </w:rPr>
              <w:t xml:space="preserve">arba šeiminei Viduržemio karštligei </w:t>
            </w:r>
            <w:r w:rsidRPr="00A80260">
              <w:rPr>
                <w:szCs w:val="22"/>
                <w:lang w:eastAsia="en-GB"/>
              </w:rPr>
              <w:t>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Pr>
                <w:i/>
                <w:szCs w:val="22"/>
                <w:lang w:eastAsia="en-GB"/>
              </w:rPr>
              <w:t>Lurazidonas, p</w:t>
            </w:r>
            <w:r w:rsidRPr="00A80260">
              <w:rPr>
                <w:i/>
                <w:szCs w:val="22"/>
                <w:lang w:eastAsia="en-GB"/>
              </w:rPr>
              <w:t xml:space="preserve">imozidas, kvetiapinas </w:t>
            </w:r>
            <w:r w:rsidRPr="00A80260">
              <w:rPr>
                <w:spacing w:val="-2"/>
                <w:szCs w:val="22"/>
                <w:lang w:eastAsia="en-GB"/>
              </w:rPr>
              <w:t>a</w:t>
            </w:r>
            <w:r w:rsidRPr="00A80260">
              <w:rPr>
                <w:szCs w:val="22"/>
                <w:lang w:eastAsia="en-GB"/>
              </w:rPr>
              <w:t>r</w:t>
            </w:r>
            <w:r w:rsidRPr="00A80260">
              <w:rPr>
                <w:spacing w:val="1"/>
                <w:szCs w:val="22"/>
                <w:lang w:eastAsia="en-GB"/>
              </w:rPr>
              <w:t xml:space="preserve"> </w:t>
            </w:r>
            <w:r w:rsidRPr="00A80260">
              <w:rPr>
                <w:i/>
                <w:szCs w:val="22"/>
                <w:lang w:eastAsia="en-GB"/>
              </w:rPr>
              <w:t>sertindolas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Psichikos sutrikimams 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Skalsių alkaloidai, pavyzdžiui, ergotaminas, dihidroergotaminas, ergonovinas ir metilergonovinas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Migren</w:t>
            </w:r>
            <w:r>
              <w:rPr>
                <w:szCs w:val="22"/>
                <w:lang w:eastAsia="en-GB"/>
              </w:rPr>
              <w:t>iniam</w:t>
            </w:r>
            <w:r w:rsidRPr="00A80260">
              <w:rPr>
                <w:szCs w:val="22"/>
                <w:lang w:eastAsia="en-GB"/>
              </w:rPr>
              <w:t xml:space="preserve"> galvos skausmui 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Amjodaronas, bepridilis, dronedaronas, chinidinas, ranolazinas ir sisteminio poveikio lidokainas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Tam tikriems širdies sutrikimams, pavyzdžiui, nenormaliam širdies plakimui, 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Lovastatinas</w:t>
            </w:r>
            <w:r>
              <w:rPr>
                <w:i/>
                <w:szCs w:val="22"/>
                <w:lang w:eastAsia="en-GB"/>
              </w:rPr>
              <w:t>,</w:t>
            </w:r>
            <w:r w:rsidRPr="00A80260">
              <w:rPr>
                <w:szCs w:val="22"/>
                <w:lang w:eastAsia="en-GB"/>
              </w:rPr>
              <w:t xml:space="preserve"> </w:t>
            </w:r>
            <w:r w:rsidRPr="00A80260">
              <w:rPr>
                <w:i/>
                <w:szCs w:val="22"/>
                <w:lang w:eastAsia="en-GB"/>
              </w:rPr>
              <w:t>simvastatinas</w:t>
            </w:r>
            <w:r>
              <w:rPr>
                <w:i/>
                <w:szCs w:val="22"/>
                <w:lang w:eastAsia="en-GB"/>
              </w:rPr>
              <w:t xml:space="preserve"> ir lomitapidas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Cholesterolio lygiams mažinti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Rifampicinas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Tam tikroms infekcijoms, tokioms kaip tuberkuliozė, 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Lopinaviro/ritonaviro</w:t>
            </w:r>
            <w:r w:rsidRPr="00A80260">
              <w:rPr>
                <w:szCs w:val="22"/>
                <w:lang w:eastAsia="en-GB"/>
              </w:rPr>
              <w:t xml:space="preserve"> derinys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Šis vaistas nuo ŽIV priklauso tai pačiai vaistų grupei, kaip Darunavir Sandoz</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i/>
                <w:szCs w:val="22"/>
                <w:lang w:eastAsia="en-GB"/>
              </w:rPr>
            </w:pPr>
            <w:r>
              <w:rPr>
                <w:i/>
                <w:szCs w:val="22"/>
                <w:lang w:eastAsia="en-GB"/>
              </w:rPr>
              <w:t>Elbasaviras/grazopreviras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Pr>
                <w:szCs w:val="22"/>
                <w:lang w:eastAsia="en-GB"/>
              </w:rPr>
              <w:t>Hepatito C infekcijai 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Alfuzozinas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Prostatos padidėjimui 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i/>
                <w:szCs w:val="22"/>
                <w:lang w:eastAsia="en-GB"/>
              </w:rPr>
              <w:t>Sildenafilis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zCs w:val="22"/>
                <w:lang w:eastAsia="en-GB"/>
              </w:rPr>
              <w:t>Padidėjusiam kraujospūdžiui plaučių kraujagyslėse gydyti</w:t>
            </w:r>
          </w:p>
        </w:tc>
      </w:tr>
      <w:tr w:rsidR="001D5B4E" w:rsidRPr="00A80260"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Pr>
                <w:i/>
                <w:szCs w:val="22"/>
                <w:lang w:eastAsia="en-GB"/>
              </w:rPr>
              <w:t>Dabigatranas, t</w:t>
            </w:r>
            <w:r w:rsidRPr="00A80260">
              <w:rPr>
                <w:i/>
                <w:szCs w:val="22"/>
                <w:lang w:eastAsia="en-GB"/>
              </w:rPr>
              <w:t>ikagreloras</w:t>
            </w:r>
          </w:p>
        </w:tc>
        <w:tc>
          <w:tcPr>
            <w:tcW w:w="4644" w:type="dxa"/>
            <w:tcBorders>
              <w:top w:val="single" w:sz="4" w:space="0" w:color="000000"/>
              <w:left w:val="single" w:sz="4" w:space="0" w:color="000000"/>
              <w:bottom w:val="single" w:sz="4" w:space="0" w:color="000000"/>
              <w:right w:val="single" w:sz="4" w:space="0" w:color="000000"/>
            </w:tcBorders>
          </w:tcPr>
          <w:p w:rsidR="001D5B4E" w:rsidRPr="00A80260" w:rsidRDefault="001D5B4E" w:rsidP="00B660D6">
            <w:pPr>
              <w:widowControl w:val="0"/>
              <w:ind w:left="57" w:right="57"/>
              <w:rPr>
                <w:szCs w:val="22"/>
                <w:lang w:eastAsia="en-GB"/>
              </w:rPr>
            </w:pPr>
            <w:r w:rsidRPr="00A80260">
              <w:rPr>
                <w:spacing w:val="1"/>
                <w:szCs w:val="22"/>
                <w:lang w:eastAsia="en-GB"/>
              </w:rPr>
              <w:t>Kraujo plokštelių sukibimui stabdyti gydant pacientus, kuriems yra buvęs širdies priepuolis</w:t>
            </w:r>
          </w:p>
        </w:tc>
      </w:tr>
    </w:tbl>
    <w:p w:rsidR="001D5B4E" w:rsidRPr="00A80260" w:rsidRDefault="001D5B4E" w:rsidP="001D5B4E">
      <w:pPr>
        <w:tabs>
          <w:tab w:val="left" w:pos="567"/>
        </w:tabs>
        <w:ind w:left="567" w:hanging="567"/>
        <w:rPr>
          <w:szCs w:val="22"/>
        </w:rPr>
      </w:pPr>
    </w:p>
    <w:p w:rsidR="001D5B4E" w:rsidRPr="00A80260" w:rsidRDefault="001D5B4E" w:rsidP="001D5B4E">
      <w:pPr>
        <w:tabs>
          <w:tab w:val="left" w:pos="567"/>
        </w:tabs>
        <w:ind w:left="567" w:hanging="567"/>
        <w:rPr>
          <w:szCs w:val="22"/>
        </w:rPr>
      </w:pPr>
      <w:r w:rsidRPr="00A80260">
        <w:rPr>
          <w:szCs w:val="22"/>
        </w:rPr>
        <w:t>Nevartokite Darunavir Sandoz kartu su vaistais, kurių sudėtyje yra jonažolės (</w:t>
      </w:r>
      <w:r w:rsidRPr="00A80260">
        <w:rPr>
          <w:i/>
          <w:szCs w:val="22"/>
        </w:rPr>
        <w:t>Hypericum perforatum</w:t>
      </w:r>
      <w:r w:rsidRPr="00A80260">
        <w:rPr>
          <w:szCs w:val="22"/>
        </w:rPr>
        <w:t>).</w:t>
      </w:r>
    </w:p>
    <w:p w:rsidR="001D5B4E" w:rsidRDefault="001D5B4E" w:rsidP="001D5B4E">
      <w:pPr>
        <w:ind w:left="567" w:hanging="567"/>
        <w:rPr>
          <w:szCs w:val="22"/>
        </w:rPr>
      </w:pPr>
    </w:p>
    <w:p w:rsidR="001D5B4E" w:rsidRDefault="001D5B4E" w:rsidP="001D5B4E">
      <w:pPr>
        <w:rPr>
          <w:szCs w:val="22"/>
        </w:rPr>
      </w:pPr>
      <w:r>
        <w:rPr>
          <w:szCs w:val="22"/>
        </w:rPr>
        <w:t xml:space="preserve">Jeigu </w:t>
      </w:r>
      <w:r w:rsidRPr="006B1DFB">
        <w:rPr>
          <w:szCs w:val="22"/>
        </w:rPr>
        <w:t>Darunavir Sandoz</w:t>
      </w:r>
      <w:r>
        <w:rPr>
          <w:szCs w:val="22"/>
        </w:rPr>
        <w:t xml:space="preserve"> vartojate kartu su kobicistatu, turite kartu nevartoti vaistų, kurių sudėtyje yra karbamazepino, fenitoino arba fenobarbitalio.</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Įspėjimai ir atsargumo priemonės</w:t>
      </w:r>
    </w:p>
    <w:p w:rsidR="001D5B4E" w:rsidRPr="00A80260" w:rsidRDefault="001D5B4E" w:rsidP="001D5B4E">
      <w:pPr>
        <w:ind w:left="567" w:hanging="567"/>
        <w:rPr>
          <w:szCs w:val="22"/>
        </w:rPr>
      </w:pPr>
      <w:r w:rsidRPr="00A80260">
        <w:rPr>
          <w:szCs w:val="22"/>
        </w:rPr>
        <w:t xml:space="preserve">Pasitarkite su gydytoju, vaistininku arba slaugytoju, prieš pradėdami vartoti </w:t>
      </w:r>
      <w:r w:rsidRPr="00A80260">
        <w:rPr>
          <w:noProof/>
          <w:snapToGrid w:val="0"/>
          <w:szCs w:val="22"/>
        </w:rPr>
        <w:t>Darunavir Sandoz.</w:t>
      </w:r>
      <w:r w:rsidRPr="00A80260">
        <w:rPr>
          <w:szCs w:val="22"/>
        </w:rPr>
        <w:t xml:space="preserve"> </w:t>
      </w:r>
    </w:p>
    <w:p w:rsidR="001D5B4E" w:rsidRPr="00A80260" w:rsidRDefault="001D5B4E" w:rsidP="001D5B4E">
      <w:pPr>
        <w:rPr>
          <w:szCs w:val="22"/>
        </w:rPr>
      </w:pPr>
    </w:p>
    <w:p w:rsidR="001D5B4E" w:rsidRPr="00A80260" w:rsidRDefault="001D5B4E" w:rsidP="001D5B4E">
      <w:pPr>
        <w:rPr>
          <w:szCs w:val="22"/>
        </w:rPr>
      </w:pPr>
      <w:r w:rsidRPr="00A80260">
        <w:rPr>
          <w:szCs w:val="22"/>
        </w:rPr>
        <w:t>Darunavir Sandoz neišgydo ŽIV infekcijos. Vartodami šį vaistą, Jūs vis dar galite užkrėsti ŽIV kitus žmones, nors rizika dėl efektyvaus antiretrovirusinio gydymo yra sumažėjusi. Pasitarkite su gydytoju dėl atsargumo priemonių, kad išvengti kitų žmonių užkrėtimo.</w:t>
      </w:r>
    </w:p>
    <w:p w:rsidR="001D5B4E" w:rsidRPr="00A80260" w:rsidRDefault="001D5B4E" w:rsidP="001D5B4E">
      <w:pPr>
        <w:rPr>
          <w:szCs w:val="22"/>
        </w:rPr>
      </w:pPr>
    </w:p>
    <w:p w:rsidR="001D5B4E" w:rsidRPr="00A80260" w:rsidRDefault="001D5B4E" w:rsidP="001D5B4E">
      <w:pPr>
        <w:rPr>
          <w:szCs w:val="22"/>
        </w:rPr>
      </w:pPr>
      <w:r w:rsidRPr="00A80260">
        <w:rPr>
          <w:szCs w:val="22"/>
        </w:rPr>
        <w:t>Žmonės, vartojantys Darunavir Sandoz, vis tiek gali susirgti kitomis infekcijomis ar kitomis ligomis, susijusiomis su ŽIV infekcija. Būtina palaikyti pastovų ryšį su savo gydytoju.</w:t>
      </w:r>
    </w:p>
    <w:p w:rsidR="001D5B4E" w:rsidRPr="00A80260" w:rsidRDefault="001D5B4E" w:rsidP="001D5B4E">
      <w:pPr>
        <w:rPr>
          <w:szCs w:val="22"/>
        </w:rPr>
      </w:pPr>
    </w:p>
    <w:p w:rsidR="001D5B4E" w:rsidRPr="00A80260" w:rsidRDefault="001D5B4E" w:rsidP="001D5B4E">
      <w:pPr>
        <w:rPr>
          <w:szCs w:val="22"/>
        </w:rPr>
      </w:pPr>
      <w:r w:rsidRPr="00A80260">
        <w:rPr>
          <w:szCs w:val="22"/>
        </w:rPr>
        <w:t>Darunavir Sandoz vartojantiems žmonėms gali pasireikšti odos išbėrimas. Nedažnais atvejais išbėrimas gali būti sunkus arba kelti pavojų gyvybei. Jeigu atsirado odos išbėrimas, kreipkitės į savo gydytoją.</w:t>
      </w:r>
    </w:p>
    <w:p w:rsidR="001D5B4E" w:rsidRPr="00A80260" w:rsidRDefault="001D5B4E" w:rsidP="001D5B4E">
      <w:pPr>
        <w:rPr>
          <w:szCs w:val="22"/>
        </w:rPr>
      </w:pPr>
    </w:p>
    <w:p w:rsidR="001D5B4E" w:rsidRPr="00A80260" w:rsidRDefault="001D5B4E" w:rsidP="001D5B4E">
      <w:pPr>
        <w:rPr>
          <w:szCs w:val="22"/>
        </w:rPr>
      </w:pPr>
      <w:r w:rsidRPr="00A80260">
        <w:rPr>
          <w:szCs w:val="22"/>
        </w:rPr>
        <w:t>Darunavir Sandoz ir raltegravirą (ŽIV infekcijai gydyti) kartu vartojantiems pacientams išbėrimas (dažniausiai lengvas ar vidutinio sunkumo) gali pasireikšti dažniau nei kiekvieną iš šių vaistų atskirai vartojantiems pacientams.</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Papasakokite savo gydytojui apie savo būklę PRIEŠ pradedant gydymą ir GYDYMO METU</w:t>
      </w:r>
    </w:p>
    <w:p w:rsidR="001D5B4E" w:rsidRPr="00A80260" w:rsidRDefault="001D5B4E" w:rsidP="001D5B4E">
      <w:pPr>
        <w:rPr>
          <w:szCs w:val="22"/>
        </w:rPr>
      </w:pPr>
      <w:r w:rsidRPr="00A80260">
        <w:rPr>
          <w:szCs w:val="22"/>
        </w:rPr>
        <w:t>Įsitikinkite, kad patikrinote toliau išvardytus dalykus ir pasakykite savo gydytojui, jeigu bet kuris iš jų tinka Jums.</w:t>
      </w:r>
    </w:p>
    <w:p w:rsidR="001D5B4E" w:rsidRPr="00A80260" w:rsidRDefault="001D5B4E" w:rsidP="001D5B4E">
      <w:pPr>
        <w:rPr>
          <w:szCs w:val="22"/>
        </w:rPr>
      </w:pPr>
    </w:p>
    <w:p w:rsidR="001D5B4E" w:rsidRPr="00A80260" w:rsidRDefault="001D5B4E" w:rsidP="001D5B4E">
      <w:pPr>
        <w:numPr>
          <w:ilvl w:val="0"/>
          <w:numId w:val="10"/>
        </w:numPr>
        <w:ind w:left="567" w:hanging="567"/>
        <w:rPr>
          <w:szCs w:val="22"/>
        </w:rPr>
      </w:pPr>
      <w:r w:rsidRPr="00A80260">
        <w:rPr>
          <w:szCs w:val="22"/>
        </w:rPr>
        <w:lastRenderedPageBreak/>
        <w:t xml:space="preserve">Pasakykite gydytojui, jeigu yra buvę </w:t>
      </w:r>
      <w:r w:rsidRPr="00A80260">
        <w:rPr>
          <w:b/>
          <w:szCs w:val="22"/>
        </w:rPr>
        <w:t>problemų dėl kepenų</w:t>
      </w:r>
      <w:r w:rsidRPr="00A80260">
        <w:rPr>
          <w:szCs w:val="22"/>
        </w:rPr>
        <w:t>, įskaitant hepatit</w:t>
      </w:r>
      <w:r>
        <w:rPr>
          <w:szCs w:val="22"/>
        </w:rPr>
        <w:t>o</w:t>
      </w:r>
      <w:r w:rsidRPr="00A80260">
        <w:rPr>
          <w:szCs w:val="22"/>
        </w:rPr>
        <w:t xml:space="preserve"> B ar C</w:t>
      </w:r>
      <w:r>
        <w:rPr>
          <w:szCs w:val="22"/>
        </w:rPr>
        <w:t xml:space="preserve"> infekciją</w:t>
      </w:r>
      <w:r w:rsidRPr="00A80260">
        <w:rPr>
          <w:szCs w:val="22"/>
        </w:rPr>
        <w:t>. Prieš nuspręsdamas, ar galite vartoti Darunavir Sandoz, gydytojas įvertins Jūsų kepenų ligos sunkumą.</w:t>
      </w:r>
    </w:p>
    <w:p w:rsidR="001D5B4E" w:rsidRPr="00A80260" w:rsidRDefault="001D5B4E" w:rsidP="001D5B4E">
      <w:pPr>
        <w:numPr>
          <w:ilvl w:val="0"/>
          <w:numId w:val="10"/>
        </w:numPr>
        <w:ind w:left="567" w:hanging="567"/>
        <w:rPr>
          <w:szCs w:val="22"/>
        </w:rPr>
      </w:pPr>
      <w:r w:rsidRPr="00A80260">
        <w:rPr>
          <w:szCs w:val="22"/>
        </w:rPr>
        <w:t xml:space="preserve">Pasakykite gydytojui, jei sergate </w:t>
      </w:r>
      <w:r w:rsidRPr="00A80260">
        <w:rPr>
          <w:b/>
          <w:szCs w:val="22"/>
        </w:rPr>
        <w:t>diabetu</w:t>
      </w:r>
      <w:r w:rsidRPr="00A80260">
        <w:rPr>
          <w:szCs w:val="22"/>
        </w:rPr>
        <w:t>. Darunavir Sandoz gali didinti cukraus lygius kraujyje.</w:t>
      </w:r>
    </w:p>
    <w:p w:rsidR="001D5B4E" w:rsidRPr="00A80260" w:rsidRDefault="001D5B4E" w:rsidP="001D5B4E">
      <w:pPr>
        <w:numPr>
          <w:ilvl w:val="0"/>
          <w:numId w:val="10"/>
        </w:numPr>
        <w:ind w:left="567" w:hanging="567"/>
        <w:rPr>
          <w:szCs w:val="22"/>
        </w:rPr>
      </w:pPr>
      <w:r w:rsidRPr="00A80260">
        <w:rPr>
          <w:szCs w:val="22"/>
        </w:rPr>
        <w:t xml:space="preserve">Nedelsdami pasakykite gydytojui, pastebėję bet kokių </w:t>
      </w:r>
      <w:r w:rsidRPr="00A80260">
        <w:rPr>
          <w:b/>
          <w:szCs w:val="22"/>
        </w:rPr>
        <w:t>infekcijos simptomų</w:t>
      </w:r>
      <w:r w:rsidRPr="00A80260">
        <w:rPr>
          <w:szCs w:val="22"/>
        </w:rPr>
        <w:t xml:space="preserve"> (pavyzdžiui, limfmazgių padidėjimą ir karščiavimą). Kartais netrukus po to, kai pradedama gydyti nuo progresavusios ŽIV infekcijos, gali atsirasti uždegimo požymių ir simptomų dėl anksčiau buvusios infekcijos. Manoma, kad šie simptomai atsiranda dėl pagerėjusio organizmo imuninio atsako, įgalinančio organizmą kovoti su infekcija, kuri galėjo nepasireikšti jokiais aiškiais simptomais.</w:t>
      </w:r>
    </w:p>
    <w:p w:rsidR="001D5B4E" w:rsidRPr="00A80260" w:rsidRDefault="001D5B4E" w:rsidP="001D5B4E">
      <w:pPr>
        <w:numPr>
          <w:ilvl w:val="0"/>
          <w:numId w:val="10"/>
        </w:numPr>
        <w:ind w:left="567" w:hanging="567"/>
        <w:rPr>
          <w:szCs w:val="22"/>
        </w:rPr>
      </w:pPr>
      <w:r w:rsidRPr="00A80260">
        <w:rPr>
          <w:szCs w:val="22"/>
        </w:rPr>
        <w:t>Pradėjus vartoti vaistų nuo ŽIV infekcijos, be oportunistinių infekcijų, Jums gali atsirasti ir autoimuninių sutrikimų (tai būklės, kurios pasireiškia imuninei sistemai atakuojant sveikus kūno audinius). Autoimuniniai sutrikimai gali pasireikšti per daug mėnesių nuo gydymo pradžios. Jeigu pastebite bet kokius infekcijos simptomus ar kitokius simptomus, pvz., raumenų silpnumą, silpnumą, prasidedantį nuo plaštakų ar pėdų ir plintantį į liemenį, palpitacijas, drebulį arba padidėjusį aktyvumą, nedelsdami kreipkitės į savo gydytoją dėl būtino gydymo.</w:t>
      </w:r>
    </w:p>
    <w:p w:rsidR="001D5B4E" w:rsidRPr="00A80260" w:rsidRDefault="001D5B4E" w:rsidP="001D5B4E">
      <w:pPr>
        <w:numPr>
          <w:ilvl w:val="0"/>
          <w:numId w:val="11"/>
        </w:numPr>
        <w:ind w:left="567" w:hanging="567"/>
        <w:rPr>
          <w:szCs w:val="22"/>
        </w:rPr>
      </w:pPr>
      <w:r w:rsidRPr="00A80260">
        <w:rPr>
          <w:szCs w:val="22"/>
        </w:rPr>
        <w:t xml:space="preserve">Pasakykite gydytojui, jeigu Jums yra </w:t>
      </w:r>
      <w:r w:rsidRPr="00A80260">
        <w:rPr>
          <w:b/>
          <w:szCs w:val="22"/>
        </w:rPr>
        <w:t>hemofilija.</w:t>
      </w:r>
      <w:r w:rsidRPr="00A80260">
        <w:rPr>
          <w:szCs w:val="22"/>
        </w:rPr>
        <w:t xml:space="preserve"> Darunavir Sandoz gali didinti kraujavimo riziką.</w:t>
      </w:r>
    </w:p>
    <w:p w:rsidR="001D5B4E" w:rsidRPr="00A80260" w:rsidRDefault="001D5B4E" w:rsidP="001D5B4E">
      <w:pPr>
        <w:numPr>
          <w:ilvl w:val="0"/>
          <w:numId w:val="11"/>
        </w:numPr>
        <w:ind w:left="567" w:hanging="567"/>
        <w:rPr>
          <w:szCs w:val="22"/>
        </w:rPr>
      </w:pPr>
      <w:r w:rsidRPr="00A80260">
        <w:rPr>
          <w:szCs w:val="22"/>
        </w:rPr>
        <w:t xml:space="preserve">Pasakykite gydytojui, jeigu esate </w:t>
      </w:r>
      <w:r w:rsidRPr="00A80260">
        <w:rPr>
          <w:b/>
          <w:szCs w:val="22"/>
        </w:rPr>
        <w:t>alergiškas sulfonamidams</w:t>
      </w:r>
      <w:r w:rsidRPr="00A80260">
        <w:rPr>
          <w:szCs w:val="22"/>
        </w:rPr>
        <w:t xml:space="preserve"> (vaistams, vartojamiems tam tikroms infekcijoms gydyti).</w:t>
      </w:r>
    </w:p>
    <w:p w:rsidR="001D5B4E" w:rsidRPr="00A80260" w:rsidRDefault="001D5B4E" w:rsidP="001D5B4E">
      <w:pPr>
        <w:numPr>
          <w:ilvl w:val="0"/>
          <w:numId w:val="11"/>
        </w:numPr>
        <w:ind w:left="567" w:hanging="567"/>
        <w:rPr>
          <w:szCs w:val="22"/>
        </w:rPr>
      </w:pPr>
      <w:r w:rsidRPr="00A80260">
        <w:rPr>
          <w:szCs w:val="22"/>
        </w:rPr>
        <w:t xml:space="preserve">Pasakykite gydytojui, jeigu Jums atsiranda bet kokių </w:t>
      </w:r>
      <w:r w:rsidRPr="00A80260">
        <w:rPr>
          <w:b/>
          <w:szCs w:val="22"/>
        </w:rPr>
        <w:t>problemų dėl kaulų ir raumenų</w:t>
      </w:r>
      <w:r w:rsidRPr="00A80260">
        <w:rPr>
          <w:szCs w:val="22"/>
        </w:rPr>
        <w:t>. Kai kuriems gydomiems antiretrovirusinių vaistų deriniu pacientams gali išsivystyti kaulų liga, vadinama osteonekroze (kaulinio audinio žuvimas dėl sutrikusio aprūpinimo krauju). Gydymo antiretrovirusinių vaistų deriniu trukmė, kortikosteroidų vartojimas, alkoholio vartojimas, sunkus imuninės sistemos slopinimas, didesnis kūno masės indeksas tarp kitų gali būti tam tikrais rizikos faktoriais šiai ligai išsivystyti. Osteonekrozė pasireiškia sąnarių sustingimu, skausmais (ypač klubo, kelio ir peties sąnariuose) ir pasunkėjusiais judesiais. Atsiradus bet kuriam iš šių simptomų, praneškite savo gydytojui.</w:t>
      </w:r>
    </w:p>
    <w:p w:rsidR="001D5B4E" w:rsidRPr="007F10B3" w:rsidRDefault="001D5B4E" w:rsidP="001D5B4E">
      <w:pPr>
        <w:ind w:left="567" w:hanging="567"/>
        <w:rPr>
          <w:szCs w:val="22"/>
        </w:rPr>
      </w:pPr>
    </w:p>
    <w:p w:rsidR="001D5B4E" w:rsidRPr="00091711" w:rsidRDefault="001D5B4E" w:rsidP="001D5B4E">
      <w:pPr>
        <w:ind w:left="567" w:hanging="567"/>
        <w:rPr>
          <w:b/>
          <w:szCs w:val="22"/>
        </w:rPr>
      </w:pPr>
      <w:r w:rsidRPr="00091711">
        <w:rPr>
          <w:b/>
          <w:szCs w:val="22"/>
        </w:rPr>
        <w:t>Senyviems pacientams</w:t>
      </w:r>
    </w:p>
    <w:p w:rsidR="001D5B4E" w:rsidRPr="007F10B3" w:rsidRDefault="001D5B4E" w:rsidP="001D5B4E">
      <w:pPr>
        <w:rPr>
          <w:szCs w:val="22"/>
        </w:rPr>
      </w:pPr>
      <w:r w:rsidRPr="007F10B3">
        <w:rPr>
          <w:szCs w:val="22"/>
        </w:rPr>
        <w:t xml:space="preserve">Darunavir Sandoz vartojo nedaug 65 metų ir vyresnių </w:t>
      </w:r>
      <w:r>
        <w:rPr>
          <w:szCs w:val="22"/>
        </w:rPr>
        <w:t>pacientų</w:t>
      </w:r>
      <w:r w:rsidRPr="007F10B3">
        <w:rPr>
          <w:szCs w:val="22"/>
        </w:rPr>
        <w:t>. Jeigu Jūs priklausote šiai amžiaus grupei, pasitarkite su savo gydytoju, ar galite vartoti Darunavir Sandoz.</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Vaikams ir paaugliams</w:t>
      </w:r>
    </w:p>
    <w:p w:rsidR="001D5B4E" w:rsidRPr="00A80260" w:rsidRDefault="001D5B4E" w:rsidP="001D5B4E">
      <w:pPr>
        <w:rPr>
          <w:szCs w:val="22"/>
        </w:rPr>
      </w:pPr>
      <w:r w:rsidRPr="00A80260">
        <w:rPr>
          <w:szCs w:val="22"/>
        </w:rPr>
        <w:t xml:space="preserve">Darunavir Sandoz </w:t>
      </w:r>
      <w:r>
        <w:rPr>
          <w:szCs w:val="22"/>
        </w:rPr>
        <w:t>8</w:t>
      </w:r>
      <w:r w:rsidRPr="00A80260">
        <w:rPr>
          <w:szCs w:val="22"/>
        </w:rPr>
        <w:t>00 mg plėvele dengtos tabletės netinka vaikams, kurie yra jaunesni kaip 3 metų amžiaus ar sveria mažiau kaip 40 kilogramų.</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Kiti vaistai ir Darunaviro Sandoz</w:t>
      </w:r>
    </w:p>
    <w:p w:rsidR="001D5B4E" w:rsidRPr="00A80260" w:rsidRDefault="001D5B4E" w:rsidP="001D5B4E">
      <w:pPr>
        <w:rPr>
          <w:szCs w:val="22"/>
        </w:rPr>
      </w:pPr>
      <w:r w:rsidRPr="00A80260">
        <w:rPr>
          <w:szCs w:val="22"/>
        </w:rPr>
        <w:t>Jeigu vartojate ar neseniai vartojote kitų vaistų arba dėl to nesate tikri, apie tai pasakykite gydytojui arba vaistininkui.</w:t>
      </w:r>
    </w:p>
    <w:p w:rsidR="001D5B4E" w:rsidRPr="00A80260" w:rsidRDefault="001D5B4E" w:rsidP="001D5B4E">
      <w:pPr>
        <w:rPr>
          <w:szCs w:val="22"/>
        </w:rPr>
      </w:pPr>
    </w:p>
    <w:p w:rsidR="001D5B4E" w:rsidRPr="00A80260" w:rsidRDefault="001D5B4E" w:rsidP="001D5B4E">
      <w:pPr>
        <w:rPr>
          <w:szCs w:val="22"/>
        </w:rPr>
      </w:pPr>
      <w:r w:rsidRPr="00A80260">
        <w:rPr>
          <w:szCs w:val="22"/>
        </w:rPr>
        <w:t xml:space="preserve">Yra keletas vaistų, kurių negalima </w:t>
      </w:r>
      <w:r w:rsidRPr="00A80260">
        <w:rPr>
          <w:b/>
          <w:szCs w:val="22"/>
        </w:rPr>
        <w:t>vartoti derinyje</w:t>
      </w:r>
      <w:r w:rsidRPr="00A80260">
        <w:rPr>
          <w:szCs w:val="22"/>
        </w:rPr>
        <w:t xml:space="preserve"> su Darunavir Sandoz. Jie yra išvardyti aukščiau esančioje pastraipoje „Nevartokite Darunavir Sandoz su bet kuriuo iš toliau išvardytų vaistų“.</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Daugumoje atvejų Darunavir Sandoz galima derinti su kitai grupei priklausančiais vaistais nuo ŽIV infekcijos [t.y. NATI (nukleozido atvirkštinės transkriptazės inhibitoriais), NNATI (nenukleozido atvirkštinės transkriptazės inhibitoriais), CCR5 antagonistais ir FI (fuzijos inhibitoriais)]. Galimybė vartoti Darunavir Sandoz ir kobicistato arba ritonaviro derinį su kitais PI (proteazės inhibitoriais) su visais PI neištirta, todėl minėto derinio draudžiama vartoti su kitais ŽIV proteazės inhibitoriais. Gali tekti keisti kai kurių kitų vaistų dozes. Visada pasakykite gydytojui, jeigu vartojate kitų vaistų nuo ŽIV, ir laikykitės jo nurodymų dėl vaistų, kurių gali būti vartojama kartu.</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Darunavir Sandoz poveikis gali susilpnėti, jei vartojate kurio nors iš toliau išvardytų vaistų. Pasakykite savo gydytojui, jei vartojate:</w:t>
      </w:r>
    </w:p>
    <w:p w:rsidR="001D5B4E" w:rsidRPr="00A80260" w:rsidRDefault="001D5B4E" w:rsidP="001D5B4E">
      <w:pPr>
        <w:numPr>
          <w:ilvl w:val="0"/>
          <w:numId w:val="11"/>
        </w:numPr>
        <w:ind w:left="567" w:hanging="567"/>
        <w:rPr>
          <w:szCs w:val="22"/>
        </w:rPr>
      </w:pPr>
      <w:r w:rsidRPr="00A80260">
        <w:rPr>
          <w:i/>
          <w:szCs w:val="22"/>
        </w:rPr>
        <w:t>fenobarbitalio, fenitoino</w:t>
      </w:r>
      <w:r w:rsidRPr="00A80260">
        <w:rPr>
          <w:szCs w:val="22"/>
        </w:rPr>
        <w:t xml:space="preserve"> (priepuolių prevencijai);</w:t>
      </w:r>
    </w:p>
    <w:p w:rsidR="001D5B4E" w:rsidRPr="00A80260" w:rsidRDefault="001D5B4E" w:rsidP="001D5B4E">
      <w:pPr>
        <w:numPr>
          <w:ilvl w:val="0"/>
          <w:numId w:val="11"/>
        </w:numPr>
        <w:ind w:left="567" w:hanging="567"/>
        <w:rPr>
          <w:szCs w:val="22"/>
        </w:rPr>
      </w:pPr>
      <w:r w:rsidRPr="00A80260">
        <w:rPr>
          <w:i/>
          <w:szCs w:val="22"/>
        </w:rPr>
        <w:t xml:space="preserve">deksametazono </w:t>
      </w:r>
      <w:r w:rsidRPr="00A80260">
        <w:rPr>
          <w:szCs w:val="22"/>
        </w:rPr>
        <w:t>(kortikosteroido);</w:t>
      </w:r>
    </w:p>
    <w:p w:rsidR="001D5B4E" w:rsidRPr="00A80260" w:rsidRDefault="001D5B4E" w:rsidP="001D5B4E">
      <w:pPr>
        <w:numPr>
          <w:ilvl w:val="0"/>
          <w:numId w:val="11"/>
        </w:numPr>
        <w:ind w:left="567" w:hanging="567"/>
        <w:rPr>
          <w:szCs w:val="22"/>
        </w:rPr>
      </w:pPr>
      <w:r w:rsidRPr="00A80260">
        <w:rPr>
          <w:i/>
          <w:szCs w:val="22"/>
        </w:rPr>
        <w:lastRenderedPageBreak/>
        <w:t>efavirenzo</w:t>
      </w:r>
      <w:r w:rsidRPr="00A80260">
        <w:rPr>
          <w:szCs w:val="22"/>
        </w:rPr>
        <w:t xml:space="preserve"> (ŽIV infekcijai gydyti);</w:t>
      </w:r>
    </w:p>
    <w:p w:rsidR="001D5B4E" w:rsidRPr="00A80260" w:rsidRDefault="001D5B4E" w:rsidP="001D5B4E">
      <w:pPr>
        <w:numPr>
          <w:ilvl w:val="0"/>
          <w:numId w:val="11"/>
        </w:numPr>
        <w:ind w:left="567" w:hanging="567"/>
        <w:rPr>
          <w:szCs w:val="22"/>
        </w:rPr>
      </w:pPr>
      <w:r w:rsidRPr="00A80260">
        <w:rPr>
          <w:i/>
          <w:szCs w:val="22"/>
        </w:rPr>
        <w:t>bocepreviro</w:t>
      </w:r>
      <w:r w:rsidRPr="00A80260">
        <w:rPr>
          <w:szCs w:val="22"/>
        </w:rPr>
        <w:t xml:space="preserve"> (hepatito C infekcijai gydyti);</w:t>
      </w:r>
    </w:p>
    <w:p w:rsidR="001D5B4E" w:rsidRPr="00A80260" w:rsidRDefault="001D5B4E" w:rsidP="001D5B4E">
      <w:pPr>
        <w:numPr>
          <w:ilvl w:val="0"/>
          <w:numId w:val="11"/>
        </w:numPr>
        <w:ind w:left="567" w:hanging="567"/>
        <w:rPr>
          <w:szCs w:val="22"/>
        </w:rPr>
      </w:pPr>
      <w:r w:rsidRPr="00A80260">
        <w:rPr>
          <w:i/>
          <w:szCs w:val="22"/>
        </w:rPr>
        <w:t>rifapentino, rifabutino</w:t>
      </w:r>
      <w:r w:rsidRPr="00A80260">
        <w:rPr>
          <w:szCs w:val="22"/>
        </w:rPr>
        <w:t xml:space="preserve"> (vaistų kai kurioms infekcijoms gydyti, tokioms kaip tuberkuliozė);</w:t>
      </w:r>
    </w:p>
    <w:p w:rsidR="001D5B4E" w:rsidRPr="00A80260" w:rsidRDefault="001D5B4E" w:rsidP="001D5B4E">
      <w:pPr>
        <w:numPr>
          <w:ilvl w:val="0"/>
          <w:numId w:val="11"/>
        </w:numPr>
        <w:ind w:left="567" w:hanging="567"/>
        <w:rPr>
          <w:szCs w:val="22"/>
        </w:rPr>
      </w:pPr>
      <w:r w:rsidRPr="00A80260">
        <w:rPr>
          <w:i/>
          <w:szCs w:val="22"/>
        </w:rPr>
        <w:t>sakvinaviro</w:t>
      </w:r>
      <w:r w:rsidRPr="00A80260">
        <w:rPr>
          <w:szCs w:val="22"/>
        </w:rPr>
        <w:t xml:space="preserve"> (ŽIV infekcijai gydyti).</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 xml:space="preserve">Jei vartojate Darunavir Sandoz, gali pakisti kitų vaistų poveikis. </w:t>
      </w:r>
    </w:p>
    <w:p w:rsidR="001D5B4E" w:rsidRPr="00A80260" w:rsidRDefault="001D5B4E" w:rsidP="001D5B4E">
      <w:pPr>
        <w:rPr>
          <w:szCs w:val="22"/>
        </w:rPr>
      </w:pPr>
      <w:r w:rsidRPr="00A80260">
        <w:rPr>
          <w:szCs w:val="22"/>
        </w:rPr>
        <w:t>Pasakykite savo gydytojui, jeigu vartojate:</w:t>
      </w:r>
    </w:p>
    <w:p w:rsidR="001D5B4E" w:rsidRPr="00A80260" w:rsidRDefault="001D5B4E" w:rsidP="001D5B4E">
      <w:pPr>
        <w:numPr>
          <w:ilvl w:val="0"/>
          <w:numId w:val="14"/>
        </w:numPr>
        <w:ind w:left="567" w:hanging="567"/>
        <w:rPr>
          <w:szCs w:val="22"/>
        </w:rPr>
      </w:pPr>
      <w:r w:rsidRPr="00A80260">
        <w:rPr>
          <w:i/>
          <w:szCs w:val="22"/>
        </w:rPr>
        <w:t xml:space="preserve">amlodipino, diltiazemo, dizopiramido, karvedilolio, felodipino, flekainido, </w:t>
      </w:r>
      <w:r>
        <w:rPr>
          <w:i/>
          <w:szCs w:val="22"/>
        </w:rPr>
        <w:t xml:space="preserve">lidokaino, </w:t>
      </w:r>
      <w:r w:rsidRPr="00A80260">
        <w:rPr>
          <w:i/>
          <w:szCs w:val="22"/>
        </w:rPr>
        <w:t>metoprololio, meksiletino, nifedipino, nikardipino, propafenono, timololio, verapamilio</w:t>
      </w:r>
      <w:r w:rsidRPr="00A80260">
        <w:rPr>
          <w:szCs w:val="22"/>
        </w:rPr>
        <w:t xml:space="preserve"> (vaistų nuo širdies ligų), nes gali sustiprėti šių vaistų gydomasis ar šalutinis poveikis;</w:t>
      </w:r>
    </w:p>
    <w:p w:rsidR="001D5B4E" w:rsidRPr="00A80260" w:rsidRDefault="001D5B4E" w:rsidP="001D5B4E">
      <w:pPr>
        <w:numPr>
          <w:ilvl w:val="0"/>
          <w:numId w:val="14"/>
        </w:numPr>
        <w:ind w:left="567" w:hanging="567"/>
        <w:rPr>
          <w:szCs w:val="22"/>
        </w:rPr>
      </w:pPr>
      <w:r w:rsidRPr="00A80260">
        <w:rPr>
          <w:i/>
          <w:szCs w:val="22"/>
        </w:rPr>
        <w:t xml:space="preserve">apiksabano, </w:t>
      </w:r>
      <w:r>
        <w:rPr>
          <w:i/>
          <w:szCs w:val="22"/>
        </w:rPr>
        <w:t>edoksabano</w:t>
      </w:r>
      <w:r w:rsidRPr="00A80260">
        <w:rPr>
          <w:i/>
          <w:szCs w:val="22"/>
        </w:rPr>
        <w:t xml:space="preserve">, rivaroksabano, varfarino </w:t>
      </w:r>
      <w:r w:rsidRPr="00A80260">
        <w:rPr>
          <w:szCs w:val="22"/>
        </w:rPr>
        <w:t>(vaisto, mažinančio kraujo krešėjimą), nes gali pasikeisti šių vaistų gydomasis ar šalutinis poveikis; Jūsų gydytojui gali reikėti patikrinti Jūsų kraują;</w:t>
      </w:r>
    </w:p>
    <w:p w:rsidR="001D5B4E" w:rsidRPr="00A80260" w:rsidRDefault="001D5B4E" w:rsidP="001D5B4E">
      <w:pPr>
        <w:numPr>
          <w:ilvl w:val="0"/>
          <w:numId w:val="14"/>
        </w:numPr>
        <w:ind w:left="567" w:hanging="567"/>
        <w:rPr>
          <w:szCs w:val="22"/>
        </w:rPr>
      </w:pPr>
      <w:r w:rsidRPr="00A80260">
        <w:rPr>
          <w:szCs w:val="22"/>
        </w:rPr>
        <w:t>hormoninių kontraceptikų, kurių sudėtyje yra estrogeno, ir vaistų pakeičiamajam hormonų gydymui. Darunavir Sandoz gali mažinti hormoninių kontraceptikų veiksmingumą, todėl, norint išvengti nėštumo, rekomenduojama taikyti nehormoninės kontracepcijos metodus;</w:t>
      </w:r>
    </w:p>
    <w:p w:rsidR="001D5B4E" w:rsidRPr="007F10B3" w:rsidRDefault="001D5B4E" w:rsidP="001D5B4E">
      <w:pPr>
        <w:pStyle w:val="Sraopastraipa"/>
        <w:numPr>
          <w:ilvl w:val="0"/>
          <w:numId w:val="14"/>
        </w:numPr>
        <w:ind w:left="567" w:hanging="567"/>
        <w:rPr>
          <w:sz w:val="22"/>
          <w:szCs w:val="22"/>
          <w:lang w:val="lt-LT" w:eastAsia="lt-LT"/>
        </w:rPr>
      </w:pPr>
      <w:r w:rsidRPr="007F10B3">
        <w:rPr>
          <w:sz w:val="22"/>
          <w:szCs w:val="22"/>
          <w:lang w:val="lt-LT" w:eastAsia="lt-LT"/>
        </w:rPr>
        <w:t>etinilestradiolio/drospirenono. Darunavir Sandoz gali didinti drospirenono sukelto kalio lygių padidėjimo riziką;</w:t>
      </w:r>
    </w:p>
    <w:p w:rsidR="001D5B4E" w:rsidRPr="00A80260" w:rsidRDefault="001D5B4E" w:rsidP="001D5B4E">
      <w:pPr>
        <w:numPr>
          <w:ilvl w:val="0"/>
          <w:numId w:val="14"/>
        </w:numPr>
        <w:ind w:left="567" w:hanging="567"/>
        <w:rPr>
          <w:szCs w:val="22"/>
        </w:rPr>
      </w:pPr>
      <w:r w:rsidRPr="00A80260">
        <w:rPr>
          <w:i/>
          <w:szCs w:val="22"/>
        </w:rPr>
        <w:t>atorvastatino, pravastatino, rozuvastatino</w:t>
      </w:r>
      <w:r w:rsidRPr="00A80260">
        <w:rPr>
          <w:szCs w:val="22"/>
        </w:rPr>
        <w:t xml:space="preserve"> (vaistų cholesterolio lygiams mažinti). Dėl to gali padidėti raumenų pa</w:t>
      </w:r>
      <w:r>
        <w:rPr>
          <w:szCs w:val="22"/>
        </w:rPr>
        <w:t>kenkimo</w:t>
      </w:r>
      <w:r w:rsidRPr="00A80260">
        <w:rPr>
          <w:szCs w:val="22"/>
        </w:rPr>
        <w:t xml:space="preserve"> rizika. Jūsų gydytojas nustatys, kuris cholesterolio mažinimo būdas Jums yra tinkamiausias;</w:t>
      </w:r>
    </w:p>
    <w:p w:rsidR="001D5B4E" w:rsidRPr="00A80260" w:rsidRDefault="001D5B4E" w:rsidP="001D5B4E">
      <w:pPr>
        <w:numPr>
          <w:ilvl w:val="0"/>
          <w:numId w:val="14"/>
        </w:numPr>
        <w:ind w:left="567" w:hanging="567"/>
        <w:rPr>
          <w:szCs w:val="22"/>
        </w:rPr>
      </w:pPr>
      <w:r w:rsidRPr="00A80260">
        <w:rPr>
          <w:i/>
          <w:szCs w:val="22"/>
        </w:rPr>
        <w:t>klaritromicino</w:t>
      </w:r>
      <w:r w:rsidRPr="00A80260">
        <w:rPr>
          <w:szCs w:val="22"/>
        </w:rPr>
        <w:t xml:space="preserve"> (antibiotiko);</w:t>
      </w:r>
    </w:p>
    <w:p w:rsidR="001D5B4E" w:rsidRPr="00A80260" w:rsidRDefault="001D5B4E" w:rsidP="001D5B4E">
      <w:pPr>
        <w:numPr>
          <w:ilvl w:val="0"/>
          <w:numId w:val="14"/>
        </w:numPr>
        <w:ind w:left="567" w:hanging="567"/>
        <w:rPr>
          <w:szCs w:val="22"/>
        </w:rPr>
      </w:pPr>
      <w:r w:rsidRPr="00A80260">
        <w:rPr>
          <w:i/>
          <w:szCs w:val="22"/>
        </w:rPr>
        <w:t>ciklosporino, everolimuzo, takrolimuzo, sirolimuzo</w:t>
      </w:r>
      <w:r w:rsidRPr="00A80260">
        <w:rPr>
          <w:szCs w:val="22"/>
        </w:rPr>
        <w:t xml:space="preserve"> (vaistų, </w:t>
      </w:r>
      <w:r>
        <w:rPr>
          <w:szCs w:val="22"/>
        </w:rPr>
        <w:t>slopinančių Jūsų</w:t>
      </w:r>
      <w:r w:rsidRPr="00A80260">
        <w:rPr>
          <w:szCs w:val="22"/>
        </w:rPr>
        <w:t xml:space="preserve"> imuninę sistemą), nes gali sustiprėti šių vaistų gydomasis ar šalutinis poveikis. Jūsų gydytojui gali reikėti atlikti kai kuriuos papildomus tyrimus;</w:t>
      </w:r>
    </w:p>
    <w:p w:rsidR="001D5B4E" w:rsidRPr="00A80260" w:rsidRDefault="001D5B4E" w:rsidP="001D5B4E">
      <w:pPr>
        <w:numPr>
          <w:ilvl w:val="0"/>
          <w:numId w:val="14"/>
        </w:numPr>
        <w:ind w:left="567" w:hanging="567"/>
        <w:rPr>
          <w:szCs w:val="22"/>
        </w:rPr>
      </w:pPr>
      <w:r w:rsidRPr="008603B2">
        <w:rPr>
          <w:i/>
          <w:szCs w:val="22"/>
        </w:rPr>
        <w:t>kortikosteroidų, įskaitant betametazoną, budezonidą, flutikazoną, mometazoną, prednizoną, triamcinoloną</w:t>
      </w:r>
      <w:r w:rsidRPr="008D772B">
        <w:rPr>
          <w:szCs w:val="22"/>
        </w:rPr>
        <w:t>. Šie vaistai vartojami alergijoms, astmai, uždegiminėms žarnų ligoms, uždegiminėms akių, sąnarių bei raumenų ir kitoms uždegiminėms ligoms gydyti. Jeigu gydymas</w:t>
      </w:r>
      <w:r>
        <w:rPr>
          <w:szCs w:val="22"/>
        </w:rPr>
        <w:t xml:space="preserve"> </w:t>
      </w:r>
      <w:r w:rsidRPr="008D772B">
        <w:rPr>
          <w:szCs w:val="22"/>
        </w:rPr>
        <w:t xml:space="preserve">negali būti pakeistas kitais vaistais, minėtų </w:t>
      </w:r>
      <w:r w:rsidRPr="00A80260">
        <w:rPr>
          <w:szCs w:val="22"/>
        </w:rPr>
        <w:t>vaistų turi būti vartojama tik po medicininio ištyrimo ir atidžiai prižiūrint Jūsų gydytojui dėl kortikosteroidų sukeliamo šalutinio poveikio;</w:t>
      </w:r>
    </w:p>
    <w:p w:rsidR="001D5B4E" w:rsidRPr="00A80260" w:rsidRDefault="001D5B4E" w:rsidP="001D5B4E">
      <w:pPr>
        <w:numPr>
          <w:ilvl w:val="0"/>
          <w:numId w:val="14"/>
        </w:numPr>
        <w:ind w:left="567" w:hanging="567"/>
        <w:rPr>
          <w:szCs w:val="22"/>
        </w:rPr>
      </w:pPr>
      <w:r w:rsidRPr="00A80260">
        <w:rPr>
          <w:i/>
          <w:szCs w:val="22"/>
        </w:rPr>
        <w:t>buprenorfino ar naloksono</w:t>
      </w:r>
      <w:r w:rsidRPr="00A80260">
        <w:rPr>
          <w:szCs w:val="22"/>
        </w:rPr>
        <w:t xml:space="preserve"> (vaistų, kuriais gydoma priklausomybė nuo opi</w:t>
      </w:r>
      <w:r>
        <w:rPr>
          <w:szCs w:val="22"/>
        </w:rPr>
        <w:t>oidų</w:t>
      </w:r>
      <w:r w:rsidRPr="00A80260">
        <w:rPr>
          <w:szCs w:val="22"/>
        </w:rPr>
        <w:t>);</w:t>
      </w:r>
    </w:p>
    <w:p w:rsidR="001D5B4E" w:rsidRPr="00A80260" w:rsidRDefault="001D5B4E" w:rsidP="001D5B4E">
      <w:pPr>
        <w:numPr>
          <w:ilvl w:val="0"/>
          <w:numId w:val="14"/>
        </w:numPr>
        <w:ind w:left="567" w:hanging="567"/>
        <w:rPr>
          <w:szCs w:val="22"/>
        </w:rPr>
      </w:pPr>
      <w:r w:rsidRPr="00A80260">
        <w:rPr>
          <w:i/>
          <w:szCs w:val="22"/>
        </w:rPr>
        <w:t>salmeterolio</w:t>
      </w:r>
      <w:r w:rsidRPr="00A80260">
        <w:rPr>
          <w:szCs w:val="22"/>
        </w:rPr>
        <w:t xml:space="preserve"> (vaisto astmai gydyti);</w:t>
      </w:r>
    </w:p>
    <w:p w:rsidR="001D5B4E" w:rsidRPr="00A80260" w:rsidRDefault="001D5B4E" w:rsidP="001D5B4E">
      <w:pPr>
        <w:numPr>
          <w:ilvl w:val="0"/>
          <w:numId w:val="14"/>
        </w:numPr>
        <w:ind w:left="567" w:hanging="567"/>
        <w:rPr>
          <w:szCs w:val="22"/>
        </w:rPr>
      </w:pPr>
      <w:r w:rsidRPr="00A80260">
        <w:rPr>
          <w:i/>
          <w:szCs w:val="22"/>
        </w:rPr>
        <w:t>artemetero ir lumefantrino</w:t>
      </w:r>
      <w:r w:rsidRPr="00A80260">
        <w:rPr>
          <w:szCs w:val="22"/>
        </w:rPr>
        <w:t xml:space="preserve"> (vaistų derinio maliarijai gydyti);</w:t>
      </w:r>
    </w:p>
    <w:p w:rsidR="001D5B4E" w:rsidRPr="00A80260" w:rsidRDefault="001D5B4E" w:rsidP="001D5B4E">
      <w:pPr>
        <w:numPr>
          <w:ilvl w:val="0"/>
          <w:numId w:val="14"/>
        </w:numPr>
        <w:ind w:left="567" w:hanging="567"/>
        <w:rPr>
          <w:szCs w:val="22"/>
        </w:rPr>
      </w:pPr>
      <w:r w:rsidRPr="00A80260">
        <w:rPr>
          <w:i/>
          <w:szCs w:val="22"/>
        </w:rPr>
        <w:t>dazatinibo, everolimuzo, nilotinibo, vinblastino, vinkristino</w:t>
      </w:r>
      <w:r w:rsidRPr="00A80260">
        <w:rPr>
          <w:szCs w:val="22"/>
        </w:rPr>
        <w:t xml:space="preserve"> (vaistų vėžiui gydyti);</w:t>
      </w:r>
    </w:p>
    <w:p w:rsidR="001D5B4E" w:rsidRDefault="001D5B4E" w:rsidP="001D5B4E">
      <w:pPr>
        <w:numPr>
          <w:ilvl w:val="0"/>
          <w:numId w:val="14"/>
        </w:numPr>
        <w:ind w:left="567" w:hanging="567"/>
        <w:rPr>
          <w:szCs w:val="22"/>
        </w:rPr>
      </w:pPr>
      <w:r w:rsidRPr="00A80260">
        <w:rPr>
          <w:i/>
          <w:szCs w:val="22"/>
        </w:rPr>
        <w:t>sildenafilio, tadalafilio, vardenafilio</w:t>
      </w:r>
      <w:r w:rsidRPr="00A80260">
        <w:rPr>
          <w:szCs w:val="22"/>
        </w:rPr>
        <w:t xml:space="preserve"> (vaistų erekcijos disfunkcijai arba širdies ir plaučių sutrikimui, vadinamam plaučių arterine hipertenzija, gydyti)</w:t>
      </w:r>
      <w:r>
        <w:rPr>
          <w:szCs w:val="22"/>
        </w:rPr>
        <w:t>;</w:t>
      </w:r>
    </w:p>
    <w:p w:rsidR="001D5B4E" w:rsidRPr="00091711" w:rsidRDefault="001D5B4E" w:rsidP="001D5B4E">
      <w:pPr>
        <w:numPr>
          <w:ilvl w:val="0"/>
          <w:numId w:val="14"/>
        </w:numPr>
        <w:ind w:left="567" w:hanging="567"/>
        <w:rPr>
          <w:i/>
          <w:szCs w:val="22"/>
        </w:rPr>
      </w:pPr>
      <w:r w:rsidRPr="00091711">
        <w:rPr>
          <w:i/>
          <w:szCs w:val="22"/>
        </w:rPr>
        <w:t xml:space="preserve">glekapreviro/pibrentasviro, simepreviro </w:t>
      </w:r>
      <w:r w:rsidRPr="002B24D3">
        <w:rPr>
          <w:szCs w:val="22"/>
        </w:rPr>
        <w:t>(hepatito C infekcijai gydyti);</w:t>
      </w:r>
    </w:p>
    <w:p w:rsidR="001D5B4E" w:rsidRPr="00091711" w:rsidRDefault="001D5B4E" w:rsidP="001D5B4E">
      <w:pPr>
        <w:numPr>
          <w:ilvl w:val="0"/>
          <w:numId w:val="14"/>
        </w:numPr>
        <w:ind w:left="567" w:hanging="567"/>
        <w:rPr>
          <w:i/>
          <w:szCs w:val="22"/>
        </w:rPr>
      </w:pPr>
      <w:r w:rsidRPr="00091711">
        <w:rPr>
          <w:i/>
          <w:szCs w:val="22"/>
        </w:rPr>
        <w:t>fentanil</w:t>
      </w:r>
      <w:r>
        <w:rPr>
          <w:i/>
          <w:szCs w:val="22"/>
        </w:rPr>
        <w:t>io</w:t>
      </w:r>
      <w:r w:rsidRPr="00091711">
        <w:rPr>
          <w:i/>
          <w:szCs w:val="22"/>
        </w:rPr>
        <w:t>, oksikodon</w:t>
      </w:r>
      <w:r>
        <w:rPr>
          <w:i/>
          <w:szCs w:val="22"/>
        </w:rPr>
        <w:t>o</w:t>
      </w:r>
      <w:r w:rsidRPr="00091711">
        <w:rPr>
          <w:i/>
          <w:szCs w:val="22"/>
        </w:rPr>
        <w:t>, tramadol</w:t>
      </w:r>
      <w:r>
        <w:rPr>
          <w:i/>
          <w:szCs w:val="22"/>
        </w:rPr>
        <w:t>io</w:t>
      </w:r>
      <w:r w:rsidRPr="00091711">
        <w:rPr>
          <w:i/>
          <w:szCs w:val="22"/>
        </w:rPr>
        <w:t xml:space="preserve"> (</w:t>
      </w:r>
      <w:r w:rsidRPr="002B24D3">
        <w:rPr>
          <w:szCs w:val="22"/>
        </w:rPr>
        <w:t>skausmui malšinti).</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Gali prireikti keisti kitų vaistų dozavimą, nes vartojant jų kartu, gali kisti jų arba Darunavir Sandoz gydomasis ar šalutinis poveikis.</w:t>
      </w:r>
    </w:p>
    <w:p w:rsidR="001D5B4E" w:rsidRPr="00A80260" w:rsidRDefault="001D5B4E" w:rsidP="001D5B4E">
      <w:pPr>
        <w:rPr>
          <w:szCs w:val="22"/>
        </w:rPr>
      </w:pPr>
      <w:r w:rsidRPr="00A80260">
        <w:rPr>
          <w:szCs w:val="22"/>
        </w:rPr>
        <w:t>Pasakykite savo gydytojui, jeigu vartojate:</w:t>
      </w:r>
    </w:p>
    <w:p w:rsidR="001D5B4E" w:rsidRPr="00A80260" w:rsidRDefault="001D5B4E" w:rsidP="001D5B4E">
      <w:pPr>
        <w:numPr>
          <w:ilvl w:val="0"/>
          <w:numId w:val="14"/>
        </w:numPr>
        <w:ind w:left="567" w:hanging="567"/>
        <w:rPr>
          <w:szCs w:val="22"/>
        </w:rPr>
      </w:pPr>
      <w:r w:rsidRPr="00A80260">
        <w:rPr>
          <w:i/>
          <w:szCs w:val="22"/>
        </w:rPr>
        <w:t>alfentanilio</w:t>
      </w:r>
      <w:r w:rsidRPr="00A80260">
        <w:rPr>
          <w:szCs w:val="22"/>
        </w:rPr>
        <w:t xml:space="preserve"> (injekcinio stipriai ir trumpai veikiančio nuskausminamojo vaisto, vartojamo chirurginių procedūrų metu);</w:t>
      </w:r>
    </w:p>
    <w:p w:rsidR="001D5B4E" w:rsidRPr="00A80260" w:rsidRDefault="001D5B4E" w:rsidP="001D5B4E">
      <w:pPr>
        <w:numPr>
          <w:ilvl w:val="0"/>
          <w:numId w:val="14"/>
        </w:numPr>
        <w:ind w:left="567" w:hanging="567"/>
        <w:rPr>
          <w:szCs w:val="22"/>
        </w:rPr>
      </w:pPr>
      <w:r w:rsidRPr="00A80260">
        <w:rPr>
          <w:i/>
          <w:szCs w:val="22"/>
        </w:rPr>
        <w:t>digoksino</w:t>
      </w:r>
      <w:r w:rsidRPr="00A80260">
        <w:rPr>
          <w:szCs w:val="22"/>
        </w:rPr>
        <w:t xml:space="preserve"> (vaisto nuo širdies sutrikimo);</w:t>
      </w:r>
    </w:p>
    <w:p w:rsidR="001D5B4E" w:rsidRPr="00A80260" w:rsidRDefault="001D5B4E" w:rsidP="001D5B4E">
      <w:pPr>
        <w:numPr>
          <w:ilvl w:val="0"/>
          <w:numId w:val="14"/>
        </w:numPr>
        <w:ind w:left="567" w:hanging="567"/>
        <w:rPr>
          <w:szCs w:val="22"/>
        </w:rPr>
      </w:pPr>
      <w:r w:rsidRPr="00A80260">
        <w:rPr>
          <w:i/>
          <w:szCs w:val="22"/>
        </w:rPr>
        <w:t>klaritromicino</w:t>
      </w:r>
      <w:r w:rsidRPr="00A80260">
        <w:rPr>
          <w:szCs w:val="22"/>
        </w:rPr>
        <w:t xml:space="preserve"> (antibiotiko);</w:t>
      </w:r>
    </w:p>
    <w:p w:rsidR="001D5B4E" w:rsidRPr="00A80260" w:rsidRDefault="001D5B4E" w:rsidP="001D5B4E">
      <w:pPr>
        <w:numPr>
          <w:ilvl w:val="0"/>
          <w:numId w:val="14"/>
        </w:numPr>
        <w:ind w:left="567" w:hanging="567"/>
        <w:rPr>
          <w:szCs w:val="22"/>
        </w:rPr>
      </w:pPr>
      <w:r w:rsidRPr="00A80260">
        <w:rPr>
          <w:i/>
          <w:szCs w:val="22"/>
        </w:rPr>
        <w:t xml:space="preserve">itrakonazolo, </w:t>
      </w:r>
      <w:r>
        <w:rPr>
          <w:i/>
          <w:szCs w:val="22"/>
        </w:rPr>
        <w:t xml:space="preserve">izavukonazolo, </w:t>
      </w:r>
      <w:r w:rsidRPr="00A80260">
        <w:rPr>
          <w:i/>
          <w:szCs w:val="22"/>
        </w:rPr>
        <w:t>flukonazolo, pozakonazolo, klotrimazolo</w:t>
      </w:r>
      <w:r w:rsidRPr="00A80260">
        <w:rPr>
          <w:szCs w:val="22"/>
        </w:rPr>
        <w:t xml:space="preserve"> (grybelių sukeltoms infekcijoms gydyti). Vorikonazolą galima vartoti tik po medicininio ištyrimo;</w:t>
      </w:r>
    </w:p>
    <w:p w:rsidR="001D5B4E" w:rsidRPr="00A80260" w:rsidRDefault="001D5B4E" w:rsidP="001D5B4E">
      <w:pPr>
        <w:numPr>
          <w:ilvl w:val="0"/>
          <w:numId w:val="14"/>
        </w:numPr>
        <w:ind w:left="567" w:hanging="567"/>
        <w:rPr>
          <w:szCs w:val="22"/>
        </w:rPr>
      </w:pPr>
      <w:r w:rsidRPr="00A80260">
        <w:rPr>
          <w:i/>
          <w:szCs w:val="22"/>
        </w:rPr>
        <w:t>rifabutino</w:t>
      </w:r>
      <w:r w:rsidRPr="00A80260">
        <w:rPr>
          <w:szCs w:val="22"/>
        </w:rPr>
        <w:t xml:space="preserve"> (vaisto nuo bakterijų sukeltų infekcijų);</w:t>
      </w:r>
    </w:p>
    <w:p w:rsidR="001D5B4E" w:rsidRPr="00A80260" w:rsidRDefault="001D5B4E" w:rsidP="001D5B4E">
      <w:pPr>
        <w:numPr>
          <w:ilvl w:val="0"/>
          <w:numId w:val="14"/>
        </w:numPr>
        <w:ind w:left="567" w:hanging="567"/>
        <w:rPr>
          <w:szCs w:val="22"/>
        </w:rPr>
      </w:pPr>
      <w:r w:rsidRPr="00A80260">
        <w:rPr>
          <w:i/>
          <w:szCs w:val="22"/>
        </w:rPr>
        <w:t>sildenafilio, vardenafilio, tadalafilio</w:t>
      </w:r>
      <w:r w:rsidRPr="00A80260">
        <w:rPr>
          <w:szCs w:val="22"/>
        </w:rPr>
        <w:t xml:space="preserve"> (vaistų nuo erekcijos sutrikimo arba padidėjusio kraujospūdžio plaučių kraujagyslėse);</w:t>
      </w:r>
    </w:p>
    <w:p w:rsidR="001D5B4E" w:rsidRPr="00A80260" w:rsidRDefault="001D5B4E" w:rsidP="001D5B4E">
      <w:pPr>
        <w:numPr>
          <w:ilvl w:val="0"/>
          <w:numId w:val="14"/>
        </w:numPr>
        <w:ind w:left="567" w:hanging="567"/>
        <w:rPr>
          <w:szCs w:val="22"/>
        </w:rPr>
      </w:pPr>
      <w:r w:rsidRPr="00A80260">
        <w:rPr>
          <w:i/>
          <w:szCs w:val="22"/>
        </w:rPr>
        <w:t>amitriptilino, dezipramino, imipramino, nortriptilino, paroksetino, sertralino, trazodono</w:t>
      </w:r>
      <w:r w:rsidRPr="00A80260">
        <w:rPr>
          <w:szCs w:val="22"/>
        </w:rPr>
        <w:t xml:space="preserve"> (vaistų depresijai ir nerimui gydyti);</w:t>
      </w:r>
    </w:p>
    <w:p w:rsidR="001D5B4E" w:rsidRPr="00A80260" w:rsidRDefault="001D5B4E" w:rsidP="001D5B4E">
      <w:pPr>
        <w:numPr>
          <w:ilvl w:val="0"/>
          <w:numId w:val="14"/>
        </w:numPr>
        <w:ind w:left="567" w:hanging="567"/>
        <w:rPr>
          <w:szCs w:val="22"/>
        </w:rPr>
      </w:pPr>
      <w:r w:rsidRPr="00A80260">
        <w:rPr>
          <w:i/>
          <w:szCs w:val="22"/>
        </w:rPr>
        <w:t>maraviroko</w:t>
      </w:r>
      <w:r w:rsidRPr="00A80260">
        <w:rPr>
          <w:szCs w:val="22"/>
        </w:rPr>
        <w:t xml:space="preserve"> (ŽIV infekcijai gydyti);</w:t>
      </w:r>
    </w:p>
    <w:p w:rsidR="001D5B4E" w:rsidRPr="00A80260" w:rsidRDefault="001D5B4E" w:rsidP="001D5B4E">
      <w:pPr>
        <w:numPr>
          <w:ilvl w:val="0"/>
          <w:numId w:val="14"/>
        </w:numPr>
        <w:ind w:left="567" w:hanging="567"/>
        <w:rPr>
          <w:szCs w:val="22"/>
        </w:rPr>
      </w:pPr>
      <w:r w:rsidRPr="00A80260">
        <w:rPr>
          <w:i/>
          <w:szCs w:val="22"/>
        </w:rPr>
        <w:t>metadono</w:t>
      </w:r>
      <w:r w:rsidRPr="00A80260">
        <w:rPr>
          <w:szCs w:val="22"/>
        </w:rPr>
        <w:t xml:space="preserve"> (priklausomybei nuo opiatų gydyti);</w:t>
      </w:r>
    </w:p>
    <w:p w:rsidR="001D5B4E" w:rsidRPr="00A80260" w:rsidRDefault="001D5B4E" w:rsidP="001D5B4E">
      <w:pPr>
        <w:numPr>
          <w:ilvl w:val="0"/>
          <w:numId w:val="14"/>
        </w:numPr>
        <w:ind w:left="567" w:hanging="567"/>
        <w:rPr>
          <w:szCs w:val="22"/>
        </w:rPr>
      </w:pPr>
      <w:r w:rsidRPr="00A80260">
        <w:rPr>
          <w:i/>
          <w:szCs w:val="22"/>
        </w:rPr>
        <w:t>karbamazepino</w:t>
      </w:r>
      <w:r>
        <w:rPr>
          <w:i/>
          <w:szCs w:val="22"/>
        </w:rPr>
        <w:t>, klonazepamo</w:t>
      </w:r>
      <w:r w:rsidRPr="00A80260">
        <w:rPr>
          <w:szCs w:val="22"/>
        </w:rPr>
        <w:t xml:space="preserve"> (priepuolių prevencijai ar tam tikro nervinio skausmo);</w:t>
      </w:r>
    </w:p>
    <w:p w:rsidR="001D5B4E" w:rsidRPr="00A80260" w:rsidRDefault="001D5B4E" w:rsidP="001D5B4E">
      <w:pPr>
        <w:numPr>
          <w:ilvl w:val="0"/>
          <w:numId w:val="14"/>
        </w:numPr>
        <w:ind w:left="567" w:hanging="567"/>
        <w:rPr>
          <w:szCs w:val="22"/>
        </w:rPr>
      </w:pPr>
      <w:r w:rsidRPr="00A80260">
        <w:rPr>
          <w:i/>
          <w:szCs w:val="22"/>
        </w:rPr>
        <w:t>kolchicino</w:t>
      </w:r>
      <w:r w:rsidRPr="00A80260">
        <w:rPr>
          <w:szCs w:val="22"/>
        </w:rPr>
        <w:t xml:space="preserve"> (podagrai </w:t>
      </w:r>
      <w:r>
        <w:rPr>
          <w:szCs w:val="22"/>
        </w:rPr>
        <w:t xml:space="preserve">arba šeiminei Viduržemio karštligei </w:t>
      </w:r>
      <w:r w:rsidRPr="00A80260">
        <w:rPr>
          <w:szCs w:val="22"/>
        </w:rPr>
        <w:t>gydyti);</w:t>
      </w:r>
    </w:p>
    <w:p w:rsidR="001D5B4E" w:rsidRPr="00A80260" w:rsidRDefault="001D5B4E" w:rsidP="001D5B4E">
      <w:pPr>
        <w:numPr>
          <w:ilvl w:val="0"/>
          <w:numId w:val="14"/>
        </w:numPr>
        <w:ind w:left="567" w:hanging="567"/>
        <w:rPr>
          <w:szCs w:val="22"/>
        </w:rPr>
      </w:pPr>
      <w:r w:rsidRPr="00A80260">
        <w:rPr>
          <w:i/>
          <w:szCs w:val="22"/>
        </w:rPr>
        <w:lastRenderedPageBreak/>
        <w:t>bozentano</w:t>
      </w:r>
      <w:r w:rsidRPr="00A80260">
        <w:rPr>
          <w:szCs w:val="22"/>
        </w:rPr>
        <w:t xml:space="preserve"> (padidėjusiam kraujospūdžiui plaučių kraujagyslėse gydyti);</w:t>
      </w:r>
    </w:p>
    <w:p w:rsidR="001D5B4E" w:rsidRPr="00A80260" w:rsidRDefault="001D5B4E" w:rsidP="001D5B4E">
      <w:pPr>
        <w:numPr>
          <w:ilvl w:val="0"/>
          <w:numId w:val="14"/>
        </w:numPr>
        <w:ind w:left="567" w:hanging="567"/>
        <w:rPr>
          <w:szCs w:val="22"/>
        </w:rPr>
      </w:pPr>
      <w:r w:rsidRPr="00A80260">
        <w:rPr>
          <w:i/>
          <w:szCs w:val="22"/>
        </w:rPr>
        <w:t>buspirono, klorazepato, diazepamo, estazolamo, flurazepamo, midazolamo,</w:t>
      </w:r>
      <w:r>
        <w:rPr>
          <w:i/>
          <w:szCs w:val="22"/>
        </w:rPr>
        <w:t xml:space="preserve"> vartojamo injekcijų forma,</w:t>
      </w:r>
      <w:r w:rsidRPr="00A80260">
        <w:rPr>
          <w:i/>
          <w:szCs w:val="22"/>
        </w:rPr>
        <w:t xml:space="preserve"> zol</w:t>
      </w:r>
      <w:r>
        <w:rPr>
          <w:i/>
          <w:szCs w:val="22"/>
        </w:rPr>
        <w:t>pidemo</w:t>
      </w:r>
      <w:r w:rsidRPr="00A80260">
        <w:rPr>
          <w:szCs w:val="22"/>
        </w:rPr>
        <w:t xml:space="preserve"> (raminamųjų vaistų);</w:t>
      </w:r>
    </w:p>
    <w:p w:rsidR="001D5B4E" w:rsidRPr="00A80260" w:rsidRDefault="001D5B4E" w:rsidP="001D5B4E">
      <w:pPr>
        <w:numPr>
          <w:ilvl w:val="0"/>
          <w:numId w:val="14"/>
        </w:numPr>
        <w:ind w:left="567" w:hanging="567"/>
        <w:rPr>
          <w:szCs w:val="22"/>
        </w:rPr>
      </w:pPr>
      <w:r w:rsidRPr="00A80260">
        <w:rPr>
          <w:i/>
          <w:szCs w:val="22"/>
        </w:rPr>
        <w:t>perfenazino, risperidono, tioridazino</w:t>
      </w:r>
      <w:r w:rsidRPr="00A80260">
        <w:rPr>
          <w:szCs w:val="22"/>
        </w:rPr>
        <w:t xml:space="preserve"> (psichinėms būklėms gydyti);</w:t>
      </w:r>
    </w:p>
    <w:p w:rsidR="001D5B4E" w:rsidRPr="00A80260" w:rsidRDefault="001D5B4E" w:rsidP="001D5B4E">
      <w:pPr>
        <w:numPr>
          <w:ilvl w:val="0"/>
          <w:numId w:val="14"/>
        </w:numPr>
        <w:ind w:left="567" w:hanging="567"/>
        <w:rPr>
          <w:szCs w:val="22"/>
        </w:rPr>
      </w:pPr>
      <w:r w:rsidRPr="00A80260">
        <w:rPr>
          <w:i/>
          <w:szCs w:val="22"/>
        </w:rPr>
        <w:t xml:space="preserve">metformino </w:t>
      </w:r>
      <w:r w:rsidRPr="00A80260">
        <w:rPr>
          <w:szCs w:val="22"/>
        </w:rPr>
        <w:t>(II tipo diabetui gydyti).</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 xml:space="preserve">Šis vaistų sąrašas </w:t>
      </w:r>
      <w:r w:rsidRPr="00A80260">
        <w:rPr>
          <w:b/>
          <w:szCs w:val="22"/>
        </w:rPr>
        <w:t>nėra</w:t>
      </w:r>
      <w:r w:rsidRPr="00A80260">
        <w:rPr>
          <w:szCs w:val="22"/>
        </w:rPr>
        <w:t xml:space="preserve"> baigtinis. Pasakykite savo sveikatos priežiūros specialistui apie </w:t>
      </w:r>
      <w:r w:rsidRPr="00A80260">
        <w:rPr>
          <w:b/>
          <w:i/>
          <w:szCs w:val="22"/>
        </w:rPr>
        <w:t>visus</w:t>
      </w:r>
      <w:r w:rsidRPr="00A80260">
        <w:rPr>
          <w:szCs w:val="22"/>
        </w:rPr>
        <w:t xml:space="preserve"> vaistus, kurių vartojate.</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Darunavir Sandoz vartojimas su maistu ir gėrimais</w:t>
      </w:r>
    </w:p>
    <w:p w:rsidR="001D5B4E" w:rsidRPr="00A80260" w:rsidRDefault="001D5B4E" w:rsidP="001D5B4E">
      <w:pPr>
        <w:ind w:left="567" w:hanging="567"/>
        <w:rPr>
          <w:szCs w:val="22"/>
        </w:rPr>
      </w:pPr>
      <w:r w:rsidRPr="00A80260">
        <w:rPr>
          <w:szCs w:val="22"/>
        </w:rPr>
        <w:t>Žr. 3 skyrių „Kaip vartoti Darunavir Sandoz“.</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Nėštumas ir žindymo laikotarpis</w:t>
      </w:r>
    </w:p>
    <w:p w:rsidR="001D5B4E" w:rsidRPr="00A80260" w:rsidRDefault="001D5B4E" w:rsidP="001D5B4E">
      <w:pPr>
        <w:rPr>
          <w:szCs w:val="22"/>
        </w:rPr>
      </w:pPr>
      <w:r w:rsidRPr="00A80260">
        <w:rPr>
          <w:szCs w:val="22"/>
        </w:rPr>
        <w:t>Jei esate nėščia</w:t>
      </w:r>
      <w:r>
        <w:rPr>
          <w:szCs w:val="22"/>
        </w:rPr>
        <w:t>, planuojate pastoti</w:t>
      </w:r>
      <w:r w:rsidRPr="00A80260">
        <w:rPr>
          <w:szCs w:val="22"/>
        </w:rPr>
        <w:t xml:space="preserve"> ar žindote kūdikį, nedelsdama pasakykite gydytojui. </w:t>
      </w:r>
      <w:r>
        <w:rPr>
          <w:szCs w:val="22"/>
        </w:rPr>
        <w:t xml:space="preserve">Nėščios moterys ir žindyvės turi nevartoti </w:t>
      </w:r>
      <w:r w:rsidRPr="00A80260">
        <w:rPr>
          <w:szCs w:val="22"/>
        </w:rPr>
        <w:t xml:space="preserve">Darunavir Sandoz </w:t>
      </w:r>
      <w:r>
        <w:rPr>
          <w:szCs w:val="22"/>
        </w:rPr>
        <w:t>kartu su ritonaviru</w:t>
      </w:r>
      <w:r w:rsidRPr="00A80260">
        <w:rPr>
          <w:szCs w:val="22"/>
        </w:rPr>
        <w:t>, išskyrus atvejus, kai tai daryti nurodė gydytojas.</w:t>
      </w:r>
    </w:p>
    <w:p w:rsidR="001D5B4E" w:rsidRDefault="001D5B4E" w:rsidP="001D5B4E">
      <w:pPr>
        <w:rPr>
          <w:szCs w:val="22"/>
        </w:rPr>
      </w:pPr>
      <w:r>
        <w:rPr>
          <w:szCs w:val="22"/>
        </w:rPr>
        <w:t xml:space="preserve">Nėščios moterys ir žindyvės turi nevartoti </w:t>
      </w:r>
      <w:r w:rsidRPr="00A80260">
        <w:rPr>
          <w:szCs w:val="22"/>
        </w:rPr>
        <w:t xml:space="preserve">Darunavir Sandoz </w:t>
      </w:r>
      <w:r>
        <w:rPr>
          <w:szCs w:val="22"/>
        </w:rPr>
        <w:t>kartu su kobicistatu.</w:t>
      </w:r>
    </w:p>
    <w:p w:rsidR="001D5B4E" w:rsidRPr="00A80260" w:rsidRDefault="001D5B4E" w:rsidP="001D5B4E">
      <w:pPr>
        <w:rPr>
          <w:szCs w:val="22"/>
        </w:rPr>
      </w:pPr>
      <w:r w:rsidRPr="00A80260">
        <w:rPr>
          <w:szCs w:val="22"/>
        </w:rPr>
        <w:t>Rekomenduojama, kad ŽIV infekuota motina nežindytų kūdikių, nes yra galimybė, kad kūdikis užsikrės ŽIV per Jūsų pieną, be to, nėra žinoma apie vaisto poveikį Jūsų kūdikiui.</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Vairavimas ir mechanizmų valdymas</w:t>
      </w:r>
    </w:p>
    <w:p w:rsidR="001D5B4E" w:rsidRPr="00A80260" w:rsidRDefault="001D5B4E" w:rsidP="001D5B4E">
      <w:pPr>
        <w:rPr>
          <w:szCs w:val="22"/>
        </w:rPr>
      </w:pPr>
      <w:r w:rsidRPr="00A80260">
        <w:rPr>
          <w:szCs w:val="22"/>
        </w:rPr>
        <w:t>Mechanizmų valdyti ir vairuoti negalima, jeigu pavartojus Darunavir Sandoz, jaučiatės apsvaigęs.</w:t>
      </w:r>
    </w:p>
    <w:p w:rsidR="001D5B4E" w:rsidRPr="00A80260" w:rsidRDefault="001D5B4E" w:rsidP="001D5B4E">
      <w:pPr>
        <w:ind w:left="567" w:hanging="567"/>
        <w:rPr>
          <w:szCs w:val="22"/>
        </w:rPr>
      </w:pPr>
    </w:p>
    <w:p w:rsidR="001D5B4E" w:rsidRPr="00A80260" w:rsidRDefault="001D5B4E" w:rsidP="001D5B4E">
      <w:pPr>
        <w:ind w:left="567" w:hanging="567"/>
        <w:rPr>
          <w:szCs w:val="22"/>
        </w:rPr>
      </w:pPr>
      <w:r w:rsidRPr="00A80260">
        <w:rPr>
          <w:szCs w:val="22"/>
        </w:rPr>
        <w:t>[400 mg]</w:t>
      </w:r>
    </w:p>
    <w:p w:rsidR="001D5B4E" w:rsidRPr="00A80260" w:rsidRDefault="001D5B4E" w:rsidP="001D5B4E">
      <w:pPr>
        <w:rPr>
          <w:szCs w:val="22"/>
        </w:rPr>
      </w:pPr>
      <w:r w:rsidRPr="00A80260">
        <w:rPr>
          <w:b/>
          <w:szCs w:val="22"/>
        </w:rPr>
        <w:t xml:space="preserve">Darunavir Sandoz 400 mg plėvele dengtų tablečių sudėtyje yra saulėlydžio geltonojo FCF (E110), </w:t>
      </w:r>
      <w:r w:rsidRPr="00A80260">
        <w:rPr>
          <w:szCs w:val="22"/>
        </w:rPr>
        <w:t>kuris gali sukelti alergines reakcijas.</w:t>
      </w:r>
    </w:p>
    <w:p w:rsidR="001D5B4E" w:rsidRPr="00A80260" w:rsidRDefault="001D5B4E" w:rsidP="001D5B4E">
      <w:pPr>
        <w:ind w:left="567" w:hanging="567"/>
        <w:rPr>
          <w:szCs w:val="22"/>
        </w:rPr>
      </w:pPr>
    </w:p>
    <w:p w:rsidR="001D5B4E" w:rsidRPr="00A80260" w:rsidRDefault="001D5B4E" w:rsidP="001D5B4E">
      <w:pPr>
        <w:ind w:left="567" w:hanging="567"/>
        <w:rPr>
          <w:szCs w:val="22"/>
        </w:rPr>
      </w:pPr>
    </w:p>
    <w:p w:rsidR="001D5B4E" w:rsidRPr="00A80260" w:rsidRDefault="001D5B4E" w:rsidP="001D5B4E">
      <w:pPr>
        <w:numPr>
          <w:ilvl w:val="12"/>
          <w:numId w:val="0"/>
        </w:numPr>
        <w:ind w:left="567" w:hanging="567"/>
        <w:outlineLvl w:val="0"/>
        <w:rPr>
          <w:b/>
          <w:caps/>
          <w:szCs w:val="22"/>
        </w:rPr>
      </w:pPr>
      <w:r w:rsidRPr="00A80260">
        <w:rPr>
          <w:b/>
          <w:szCs w:val="22"/>
        </w:rPr>
        <w:t>3.</w:t>
      </w:r>
      <w:r w:rsidRPr="00A80260">
        <w:rPr>
          <w:b/>
          <w:szCs w:val="22"/>
        </w:rPr>
        <w:tab/>
        <w:t>Kaip vartoti Darunavir Sandoz</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Visada vartokite šį vaistą tiksliai kaip nurodė gydytojas, vaistininkas arba slaugytojas. Jeigu abejojate, kreipkitės į gydytoją arba vaistininką.</w:t>
      </w:r>
    </w:p>
    <w:p w:rsidR="001D5B4E" w:rsidRPr="00A80260" w:rsidRDefault="001D5B4E" w:rsidP="001D5B4E">
      <w:pPr>
        <w:rPr>
          <w:szCs w:val="22"/>
        </w:rPr>
      </w:pPr>
      <w:r w:rsidRPr="00A80260">
        <w:rPr>
          <w:szCs w:val="22"/>
        </w:rPr>
        <w:t>Net jei pasijutote geriau, nepasitarę su savo gydytoju  nenustokite vartoti Darunavir Sandoz ir kobicistatu arba ritonaviro.</w:t>
      </w:r>
    </w:p>
    <w:p w:rsidR="001D5B4E" w:rsidRPr="00A80260" w:rsidRDefault="001D5B4E" w:rsidP="001D5B4E">
      <w:pPr>
        <w:ind w:left="567" w:hanging="567"/>
        <w:rPr>
          <w:szCs w:val="22"/>
        </w:rPr>
      </w:pPr>
    </w:p>
    <w:p w:rsidR="001D5B4E" w:rsidRPr="00A80260" w:rsidRDefault="001D5B4E" w:rsidP="001D5B4E">
      <w:pPr>
        <w:ind w:left="567" w:hanging="567"/>
        <w:rPr>
          <w:szCs w:val="22"/>
        </w:rPr>
      </w:pPr>
      <w:r w:rsidRPr="00A80260">
        <w:rPr>
          <w:szCs w:val="22"/>
        </w:rPr>
        <w:t>Pradėjus gydymą, dozę, vaisto formą keisti ar gydymą nutraukti be gydytojo nurodymo negalima.</w:t>
      </w:r>
    </w:p>
    <w:p w:rsidR="001D5B4E" w:rsidRPr="00A80260" w:rsidRDefault="001D5B4E" w:rsidP="001D5B4E">
      <w:pPr>
        <w:ind w:left="567" w:hanging="567"/>
        <w:rPr>
          <w:szCs w:val="22"/>
        </w:rPr>
      </w:pPr>
    </w:p>
    <w:p w:rsidR="001D5B4E" w:rsidRPr="00A80260" w:rsidRDefault="001D5B4E" w:rsidP="001D5B4E">
      <w:pPr>
        <w:autoSpaceDE w:val="0"/>
        <w:autoSpaceDN w:val="0"/>
        <w:adjustRightInd w:val="0"/>
        <w:rPr>
          <w:rFonts w:eastAsia="TimesNewRoman"/>
          <w:szCs w:val="22"/>
        </w:rPr>
      </w:pPr>
      <w:r w:rsidRPr="00A80260" w:rsidDel="00E52996">
        <w:rPr>
          <w:szCs w:val="22"/>
        </w:rPr>
        <w:t xml:space="preserve"> </w:t>
      </w:r>
      <w:r w:rsidRPr="00A80260">
        <w:rPr>
          <w:rFonts w:eastAsia="TimesNewRoman"/>
          <w:szCs w:val="22"/>
          <w:highlight w:val="lightGray"/>
        </w:rPr>
        <w:t>800 mg plėvele dengtos tabletės yra skirtos tik vartojimui vieną kartą per parą.</w:t>
      </w:r>
    </w:p>
    <w:p w:rsidR="001D5B4E" w:rsidRPr="00A80260" w:rsidRDefault="001D5B4E" w:rsidP="001D5B4E">
      <w:pPr>
        <w:autoSpaceDE w:val="0"/>
        <w:autoSpaceDN w:val="0"/>
        <w:adjustRightInd w:val="0"/>
        <w:rPr>
          <w:rFonts w:eastAsia="TimesNewRoman"/>
          <w:szCs w:val="22"/>
        </w:rPr>
      </w:pPr>
    </w:p>
    <w:p w:rsidR="001D5B4E" w:rsidRPr="00A80260" w:rsidRDefault="001D5B4E" w:rsidP="001D5B4E">
      <w:pPr>
        <w:autoSpaceDE w:val="0"/>
        <w:autoSpaceDN w:val="0"/>
        <w:adjustRightInd w:val="0"/>
        <w:rPr>
          <w:rFonts w:eastAsia="TimesNewRoman,Bold"/>
          <w:b/>
          <w:bCs/>
          <w:szCs w:val="22"/>
        </w:rPr>
      </w:pPr>
      <w:r w:rsidRPr="00A80260">
        <w:rPr>
          <w:rFonts w:eastAsia="TimesNewRoman,Bold"/>
          <w:b/>
          <w:bCs/>
          <w:szCs w:val="22"/>
        </w:rPr>
        <w:t>Dozė suaugusiesiems, kurie anksčiau nevartojo antiretrovirusinių vaistų (tai nustatys Jūsų gydytojas)</w:t>
      </w:r>
    </w:p>
    <w:p w:rsidR="001D5B4E" w:rsidRPr="00A80260" w:rsidRDefault="001D5B4E" w:rsidP="001D5B4E">
      <w:pPr>
        <w:autoSpaceDE w:val="0"/>
        <w:autoSpaceDN w:val="0"/>
        <w:adjustRightInd w:val="0"/>
        <w:rPr>
          <w:rFonts w:eastAsia="TimesNewRoman"/>
          <w:szCs w:val="22"/>
        </w:rPr>
      </w:pPr>
      <w:r w:rsidRPr="00A80260">
        <w:rPr>
          <w:rFonts w:eastAsia="TimesNewRoman"/>
          <w:szCs w:val="22"/>
        </w:rPr>
        <w:t>Įprasta Darunaviro Sandoz dozė yra 800 miligramų (2 tabletės, kurių sudėtyje yra 400 miligramų Darunaviro Sandoz, arba 1 tabletė, kurioje yra 800 miligramų Darunaviro Sandoz). Ji vartojama vieną kartą per parą.</w:t>
      </w:r>
    </w:p>
    <w:p w:rsidR="001D5B4E" w:rsidRPr="00A80260" w:rsidRDefault="001D5B4E" w:rsidP="001D5B4E">
      <w:pPr>
        <w:autoSpaceDE w:val="0"/>
        <w:autoSpaceDN w:val="0"/>
        <w:adjustRightInd w:val="0"/>
        <w:rPr>
          <w:szCs w:val="22"/>
        </w:rPr>
      </w:pPr>
      <w:r w:rsidRPr="00A80260">
        <w:rPr>
          <w:rFonts w:eastAsia="TimesNewRoman"/>
          <w:szCs w:val="22"/>
        </w:rPr>
        <w:t>Turite vartoti Darunaviro Sandoz kiekvieną dieną visada kartu su 150 miligramų kobicistato arba 100 miligramų ritonaviro doze ir maistu. Darunaviro Sandoz negali veikti tinkamai, jeigu vartojamas be kobicistato arba ritonaviro ir maisto. 30 minučių prieš Darunavir Sandoz ir kobicistato arba ritonaviro vartojimą turite pavalgyti ar užkąsti. Kokį maistą valgyti, nėra svarbu. Net jei pasijutote geriau, be gydytojo leidimo nenustokite vartoti Darunaviro Sandoz ir kobicistato arba ritonaviro.</w:t>
      </w:r>
    </w:p>
    <w:p w:rsidR="001D5B4E" w:rsidRPr="00A80260" w:rsidRDefault="001D5B4E" w:rsidP="001D5B4E">
      <w:pPr>
        <w:ind w:left="567" w:hanging="567"/>
        <w:rPr>
          <w:szCs w:val="22"/>
        </w:rPr>
      </w:pPr>
    </w:p>
    <w:p w:rsidR="001D5B4E" w:rsidRPr="00A80260" w:rsidRDefault="001D5B4E" w:rsidP="001D5B4E">
      <w:pPr>
        <w:ind w:left="567" w:hanging="567"/>
        <w:rPr>
          <w:b/>
          <w:i/>
          <w:szCs w:val="22"/>
        </w:rPr>
      </w:pPr>
      <w:r w:rsidRPr="00A80260">
        <w:rPr>
          <w:b/>
          <w:i/>
          <w:szCs w:val="22"/>
        </w:rPr>
        <w:t>Instrukcijos suaugusiesiems</w:t>
      </w:r>
    </w:p>
    <w:p w:rsidR="001D5B4E" w:rsidRPr="00A80260" w:rsidRDefault="001D5B4E" w:rsidP="001D5B4E">
      <w:pPr>
        <w:ind w:left="567" w:hanging="567"/>
        <w:rPr>
          <w:szCs w:val="22"/>
        </w:rPr>
      </w:pPr>
      <w:r w:rsidRPr="00A80260">
        <w:rPr>
          <w:szCs w:val="22"/>
        </w:rPr>
        <w:t>[400 mg]</w:t>
      </w:r>
    </w:p>
    <w:p w:rsidR="001D5B4E" w:rsidRPr="00E52996" w:rsidRDefault="001D5B4E" w:rsidP="001D5B4E">
      <w:pPr>
        <w:numPr>
          <w:ilvl w:val="0"/>
          <w:numId w:val="37"/>
        </w:numPr>
        <w:autoSpaceDE w:val="0"/>
        <w:autoSpaceDN w:val="0"/>
        <w:adjustRightInd w:val="0"/>
        <w:rPr>
          <w:rFonts w:eastAsia="TimesNewRoman"/>
          <w:szCs w:val="22"/>
        </w:rPr>
      </w:pPr>
      <w:r w:rsidRPr="00E52996">
        <w:rPr>
          <w:rFonts w:eastAsia="TimesNewRoman"/>
          <w:szCs w:val="22"/>
        </w:rPr>
        <w:t>&lt;Gerkite po dvi 400 miligramų tabletes tuo pačiu metu vieną kartą per parą kiekvieną dieną.</w:t>
      </w:r>
      <w:r>
        <w:rPr>
          <w:rFonts w:eastAsia="TimesNewRoman"/>
          <w:szCs w:val="22"/>
        </w:rPr>
        <w:t>&gt;</w:t>
      </w:r>
    </w:p>
    <w:p w:rsidR="001D5B4E" w:rsidRPr="00A80260" w:rsidRDefault="001D5B4E" w:rsidP="001D5B4E">
      <w:pPr>
        <w:autoSpaceDE w:val="0"/>
        <w:autoSpaceDN w:val="0"/>
        <w:adjustRightInd w:val="0"/>
        <w:rPr>
          <w:rFonts w:eastAsia="TimesNewRoman"/>
          <w:szCs w:val="22"/>
        </w:rPr>
      </w:pPr>
      <w:r>
        <w:rPr>
          <w:rFonts w:eastAsia="TimesNewRoman"/>
          <w:szCs w:val="22"/>
        </w:rPr>
        <w:t>[800 mg]</w:t>
      </w:r>
    </w:p>
    <w:p w:rsidR="001D5B4E" w:rsidRPr="00A80260" w:rsidRDefault="001D5B4E" w:rsidP="001D5B4E">
      <w:pPr>
        <w:numPr>
          <w:ilvl w:val="0"/>
          <w:numId w:val="37"/>
        </w:numPr>
        <w:autoSpaceDE w:val="0"/>
        <w:autoSpaceDN w:val="0"/>
        <w:adjustRightInd w:val="0"/>
        <w:rPr>
          <w:rFonts w:eastAsia="TimesNewRoman"/>
          <w:szCs w:val="22"/>
          <w:highlight w:val="lightGray"/>
        </w:rPr>
      </w:pPr>
      <w:r>
        <w:rPr>
          <w:rFonts w:eastAsia="TimesNewRoman"/>
          <w:szCs w:val="22"/>
          <w:highlight w:val="lightGray"/>
        </w:rPr>
        <w:t>&lt;</w:t>
      </w:r>
      <w:r w:rsidRPr="00A80260">
        <w:rPr>
          <w:rFonts w:eastAsia="TimesNewRoman"/>
          <w:szCs w:val="22"/>
          <w:highlight w:val="lightGray"/>
        </w:rPr>
        <w:t>Gerkite vieną 800 miligramų tabletę tuo pačiu metu vieną kartą per parą kiekvieną dieną.</w:t>
      </w:r>
      <w:r>
        <w:rPr>
          <w:rFonts w:eastAsia="TimesNewRoman"/>
          <w:szCs w:val="22"/>
          <w:highlight w:val="lightGray"/>
        </w:rPr>
        <w:t>&gt;</w:t>
      </w:r>
    </w:p>
    <w:p w:rsidR="001D5B4E" w:rsidRPr="00A80260" w:rsidRDefault="001D5B4E" w:rsidP="001D5B4E">
      <w:pPr>
        <w:numPr>
          <w:ilvl w:val="0"/>
          <w:numId w:val="37"/>
        </w:numPr>
        <w:autoSpaceDE w:val="0"/>
        <w:autoSpaceDN w:val="0"/>
        <w:adjustRightInd w:val="0"/>
        <w:rPr>
          <w:rFonts w:eastAsia="TimesNewRoman"/>
          <w:szCs w:val="22"/>
        </w:rPr>
      </w:pPr>
      <w:r w:rsidRPr="00A80260">
        <w:rPr>
          <w:rFonts w:eastAsia="TimesNewRoman"/>
          <w:szCs w:val="22"/>
        </w:rPr>
        <w:t>Darunavir Sandoz visada vartokite kartu su 150 miligramų kobicistato arba 100 miligramų ritonaviro.</w:t>
      </w:r>
    </w:p>
    <w:p w:rsidR="001D5B4E" w:rsidRPr="00A80260" w:rsidRDefault="001D5B4E" w:rsidP="001D5B4E">
      <w:pPr>
        <w:numPr>
          <w:ilvl w:val="0"/>
          <w:numId w:val="37"/>
        </w:numPr>
        <w:autoSpaceDE w:val="0"/>
        <w:autoSpaceDN w:val="0"/>
        <w:adjustRightInd w:val="0"/>
        <w:rPr>
          <w:rFonts w:eastAsia="TimesNewRoman"/>
          <w:szCs w:val="22"/>
        </w:rPr>
      </w:pPr>
      <w:r w:rsidRPr="00A80260">
        <w:rPr>
          <w:rFonts w:eastAsia="TimesNewRoman"/>
          <w:szCs w:val="22"/>
        </w:rPr>
        <w:lastRenderedPageBreak/>
        <w:t>Darunavir Sandoz vartokite kartu su maistu.</w:t>
      </w:r>
    </w:p>
    <w:p w:rsidR="001D5B4E" w:rsidRPr="00A80260" w:rsidRDefault="001D5B4E" w:rsidP="001D5B4E">
      <w:pPr>
        <w:numPr>
          <w:ilvl w:val="0"/>
          <w:numId w:val="37"/>
        </w:numPr>
        <w:autoSpaceDE w:val="0"/>
        <w:autoSpaceDN w:val="0"/>
        <w:adjustRightInd w:val="0"/>
        <w:rPr>
          <w:rFonts w:eastAsia="TimesNewRoman"/>
          <w:szCs w:val="22"/>
        </w:rPr>
      </w:pPr>
      <w:r w:rsidRPr="00A80260">
        <w:rPr>
          <w:rFonts w:eastAsia="TimesNewRoman"/>
          <w:szCs w:val="22"/>
        </w:rPr>
        <w:t>Tabletes nurykite su gėrimu, pavyzdžiui, vandeniu ar pienu.</w:t>
      </w:r>
    </w:p>
    <w:p w:rsidR="001D5B4E" w:rsidRPr="00A80260" w:rsidRDefault="001D5B4E" w:rsidP="001D5B4E">
      <w:pPr>
        <w:numPr>
          <w:ilvl w:val="0"/>
          <w:numId w:val="37"/>
        </w:numPr>
        <w:autoSpaceDE w:val="0"/>
        <w:autoSpaceDN w:val="0"/>
        <w:adjustRightInd w:val="0"/>
        <w:rPr>
          <w:rFonts w:eastAsia="TimesNewRoman"/>
          <w:szCs w:val="22"/>
        </w:rPr>
      </w:pPr>
      <w:r w:rsidRPr="00A80260">
        <w:rPr>
          <w:rFonts w:eastAsia="TimesNewRoman"/>
          <w:szCs w:val="22"/>
        </w:rPr>
        <w:t>Kitą vaistų nuo ŽIV kartu su Darunavir Sandoz ir kobicistatu arba ritonaviru vartokite taip, kaip rekomendavo Jūsų gydytojas.</w:t>
      </w:r>
    </w:p>
    <w:p w:rsidR="001D5B4E" w:rsidRPr="00A80260" w:rsidRDefault="001D5B4E" w:rsidP="001D5B4E">
      <w:pPr>
        <w:ind w:left="567" w:hanging="567"/>
        <w:rPr>
          <w:szCs w:val="22"/>
        </w:rPr>
      </w:pPr>
    </w:p>
    <w:p w:rsidR="001D5B4E" w:rsidRPr="00A80260" w:rsidRDefault="001D5B4E" w:rsidP="001D5B4E">
      <w:pPr>
        <w:rPr>
          <w:b/>
          <w:szCs w:val="22"/>
        </w:rPr>
      </w:pPr>
      <w:r w:rsidRPr="00A80260">
        <w:rPr>
          <w:b/>
          <w:szCs w:val="22"/>
        </w:rPr>
        <w:t>Dozė suaugusiesiems, kurie anksčiau vartojo antiretrovirusinių vaistų (tai nustatys Jūsų gydytojas)</w:t>
      </w:r>
    </w:p>
    <w:p w:rsidR="001D5B4E" w:rsidRPr="00A80260" w:rsidRDefault="001D5B4E" w:rsidP="001D5B4E">
      <w:pPr>
        <w:ind w:left="567" w:hanging="567"/>
        <w:rPr>
          <w:szCs w:val="22"/>
        </w:rPr>
      </w:pPr>
      <w:r w:rsidRPr="00A80260">
        <w:rPr>
          <w:szCs w:val="22"/>
        </w:rPr>
        <w:t>Dozė gali būti:</w:t>
      </w:r>
    </w:p>
    <w:p w:rsidR="001D5B4E" w:rsidRPr="00A80260" w:rsidRDefault="001D5B4E" w:rsidP="001D5B4E">
      <w:pPr>
        <w:numPr>
          <w:ilvl w:val="0"/>
          <w:numId w:val="15"/>
        </w:numPr>
        <w:ind w:left="567" w:hanging="567"/>
        <w:rPr>
          <w:szCs w:val="22"/>
        </w:rPr>
      </w:pPr>
      <w:r w:rsidRPr="00A80260">
        <w:rPr>
          <w:szCs w:val="22"/>
        </w:rPr>
        <w:t>800 miligramų Darunavir Sandoz (dvi tabletės, kurių kiekvienoje yra 400 miligramų Darunavir Sandoz) arba 1 tabletė, kurioje yra 800 miligramų Darunavir Sandoz kartu su 150 mg kobicistato arba 100 miligramų ritonaviro, vieną kartą per parą;</w:t>
      </w:r>
    </w:p>
    <w:p w:rsidR="001D5B4E" w:rsidRPr="00A80260" w:rsidRDefault="001D5B4E" w:rsidP="001D5B4E">
      <w:pPr>
        <w:ind w:left="567" w:hanging="567"/>
        <w:rPr>
          <w:szCs w:val="22"/>
        </w:rPr>
      </w:pPr>
      <w:r w:rsidRPr="00A80260">
        <w:rPr>
          <w:szCs w:val="22"/>
        </w:rPr>
        <w:t>ARBA</w:t>
      </w:r>
    </w:p>
    <w:p w:rsidR="001D5B4E" w:rsidRPr="00A80260" w:rsidRDefault="001D5B4E" w:rsidP="001D5B4E">
      <w:pPr>
        <w:numPr>
          <w:ilvl w:val="0"/>
          <w:numId w:val="15"/>
        </w:numPr>
        <w:ind w:left="567" w:hanging="567"/>
        <w:rPr>
          <w:szCs w:val="22"/>
        </w:rPr>
      </w:pPr>
      <w:r w:rsidRPr="00A80260">
        <w:rPr>
          <w:szCs w:val="22"/>
        </w:rPr>
        <w:t>600 miligramų Darunavir Sandoz (1 tabletė, kurioje yra 600 miligramų Darunavir Sandoz) kartu su 100 miligramų ritonaviro du kartus per parą.</w:t>
      </w:r>
    </w:p>
    <w:p w:rsidR="001D5B4E" w:rsidRPr="00A80260" w:rsidRDefault="001D5B4E" w:rsidP="001D5B4E">
      <w:pPr>
        <w:ind w:left="567" w:hanging="567"/>
        <w:rPr>
          <w:szCs w:val="22"/>
        </w:rPr>
      </w:pPr>
    </w:p>
    <w:p w:rsidR="001D5B4E" w:rsidRPr="00A80260" w:rsidRDefault="001D5B4E" w:rsidP="001D5B4E">
      <w:pPr>
        <w:ind w:left="567" w:hanging="567"/>
        <w:rPr>
          <w:szCs w:val="22"/>
        </w:rPr>
      </w:pPr>
      <w:r w:rsidRPr="00A80260">
        <w:rPr>
          <w:szCs w:val="22"/>
        </w:rPr>
        <w:t>Pasitarkite su savo gydytoju, kuri dozė Jums tinka.</w:t>
      </w:r>
    </w:p>
    <w:p w:rsidR="001D5B4E" w:rsidRPr="00A80260" w:rsidRDefault="001D5B4E" w:rsidP="001D5B4E">
      <w:pPr>
        <w:ind w:left="567" w:hanging="567"/>
        <w:rPr>
          <w:szCs w:val="22"/>
        </w:rPr>
      </w:pPr>
    </w:p>
    <w:p w:rsidR="001D5B4E" w:rsidRPr="00A80260" w:rsidRDefault="001D5B4E" w:rsidP="001D5B4E">
      <w:pPr>
        <w:autoSpaceDE w:val="0"/>
        <w:autoSpaceDN w:val="0"/>
        <w:adjustRightInd w:val="0"/>
        <w:rPr>
          <w:rFonts w:eastAsia="TimesNewRoman,Bold"/>
          <w:b/>
          <w:bCs/>
          <w:szCs w:val="22"/>
        </w:rPr>
      </w:pPr>
      <w:r w:rsidRPr="00A80260">
        <w:rPr>
          <w:rFonts w:eastAsia="TimesNewRoman,Bold"/>
          <w:b/>
          <w:bCs/>
          <w:szCs w:val="22"/>
        </w:rPr>
        <w:t>Dozė 3 metų ir vyresniems vaikams, kurie sveria ne mažiau kaip 40 kilogramų ir kurie anksčiau nevartojo antiretrovirusinių vaistų (tai nustatys Jūsų vaiko gydytojas)</w:t>
      </w:r>
    </w:p>
    <w:p w:rsidR="001D5B4E" w:rsidRPr="00A80260" w:rsidRDefault="001D5B4E" w:rsidP="001D5B4E">
      <w:pPr>
        <w:numPr>
          <w:ilvl w:val="0"/>
          <w:numId w:val="38"/>
        </w:numPr>
        <w:autoSpaceDE w:val="0"/>
        <w:autoSpaceDN w:val="0"/>
        <w:adjustRightInd w:val="0"/>
        <w:rPr>
          <w:rFonts w:eastAsia="TimesNewRoman"/>
          <w:szCs w:val="22"/>
        </w:rPr>
      </w:pPr>
      <w:r w:rsidRPr="00A80260">
        <w:rPr>
          <w:rFonts w:eastAsia="TimesNewRoman"/>
          <w:szCs w:val="22"/>
        </w:rPr>
        <w:t xml:space="preserve">Įprastinė </w:t>
      </w:r>
      <w:r w:rsidRPr="00A80260">
        <w:rPr>
          <w:szCs w:val="22"/>
        </w:rPr>
        <w:t>Darunavir Sandoz</w:t>
      </w:r>
      <w:r w:rsidRPr="00A80260">
        <w:rPr>
          <w:rFonts w:eastAsia="TimesNewRoman"/>
          <w:szCs w:val="22"/>
        </w:rPr>
        <w:t xml:space="preserve"> dozė yra 800 miligramų (2 tabletės, kurių kiekvienoje yra 400 miligramų </w:t>
      </w:r>
      <w:r w:rsidRPr="00A80260">
        <w:rPr>
          <w:szCs w:val="22"/>
        </w:rPr>
        <w:t>Darunavir Sandoz</w:t>
      </w:r>
      <w:r w:rsidRPr="00A80260">
        <w:rPr>
          <w:rFonts w:eastAsia="TimesNewRoman"/>
          <w:szCs w:val="22"/>
        </w:rPr>
        <w:t xml:space="preserve"> arba 1 tabletė, kurioje yra 800 miligramų </w:t>
      </w:r>
      <w:r w:rsidRPr="00A80260">
        <w:rPr>
          <w:szCs w:val="22"/>
        </w:rPr>
        <w:t>Darunavir Sandoz</w:t>
      </w:r>
      <w:r w:rsidRPr="00A80260">
        <w:rPr>
          <w:rFonts w:eastAsia="TimesNewRoman"/>
          <w:szCs w:val="22"/>
        </w:rPr>
        <w:t>), kartu su 100 miligramų ritonaviro vieną kartą per parą.</w:t>
      </w:r>
    </w:p>
    <w:p w:rsidR="001D5B4E" w:rsidRPr="00A80260" w:rsidRDefault="001D5B4E" w:rsidP="001D5B4E">
      <w:pPr>
        <w:autoSpaceDE w:val="0"/>
        <w:autoSpaceDN w:val="0"/>
        <w:adjustRightInd w:val="0"/>
        <w:rPr>
          <w:rFonts w:eastAsia="TimesNewRoman,Bold"/>
          <w:b/>
          <w:bCs/>
          <w:szCs w:val="22"/>
        </w:rPr>
      </w:pPr>
    </w:p>
    <w:p w:rsidR="001D5B4E" w:rsidRPr="00A80260" w:rsidRDefault="001D5B4E" w:rsidP="001D5B4E">
      <w:pPr>
        <w:autoSpaceDE w:val="0"/>
        <w:autoSpaceDN w:val="0"/>
        <w:adjustRightInd w:val="0"/>
        <w:rPr>
          <w:rFonts w:eastAsia="TimesNewRoman,Bold"/>
          <w:b/>
          <w:bCs/>
          <w:szCs w:val="22"/>
        </w:rPr>
      </w:pPr>
      <w:r w:rsidRPr="00A80260">
        <w:rPr>
          <w:rFonts w:eastAsia="TimesNewRoman,Bold"/>
          <w:b/>
          <w:bCs/>
          <w:szCs w:val="22"/>
        </w:rPr>
        <w:t>Dozė 3 metų ir vyresniems vaikams, kurie sveria ne mažiau kaip 40 kilogramų ir kurie anksčiau vartojo antiretrovirusinių vaistų (tai nustatys Jūsų vaiko gydytojas)</w:t>
      </w:r>
    </w:p>
    <w:p w:rsidR="001D5B4E" w:rsidRPr="00A80260" w:rsidRDefault="001D5B4E" w:rsidP="001D5B4E">
      <w:pPr>
        <w:autoSpaceDE w:val="0"/>
        <w:autoSpaceDN w:val="0"/>
        <w:adjustRightInd w:val="0"/>
        <w:rPr>
          <w:rFonts w:eastAsia="TimesNewRoman"/>
          <w:szCs w:val="22"/>
        </w:rPr>
      </w:pPr>
      <w:r w:rsidRPr="00A80260">
        <w:rPr>
          <w:rFonts w:eastAsia="TimesNewRoman"/>
          <w:szCs w:val="22"/>
        </w:rPr>
        <w:t>Dozė gali būti:</w:t>
      </w:r>
    </w:p>
    <w:p w:rsidR="001D5B4E" w:rsidRPr="00A80260" w:rsidRDefault="001D5B4E" w:rsidP="001D5B4E">
      <w:pPr>
        <w:numPr>
          <w:ilvl w:val="0"/>
          <w:numId w:val="38"/>
        </w:numPr>
        <w:autoSpaceDE w:val="0"/>
        <w:autoSpaceDN w:val="0"/>
        <w:adjustRightInd w:val="0"/>
        <w:rPr>
          <w:rFonts w:eastAsia="TimesNewRoman"/>
          <w:szCs w:val="22"/>
        </w:rPr>
      </w:pPr>
      <w:r w:rsidRPr="00A80260">
        <w:rPr>
          <w:rFonts w:eastAsia="TimesNewRoman"/>
          <w:szCs w:val="22"/>
        </w:rPr>
        <w:t xml:space="preserve">800 miligramų </w:t>
      </w:r>
      <w:r w:rsidRPr="00A80260">
        <w:rPr>
          <w:szCs w:val="22"/>
        </w:rPr>
        <w:t>Darunavir Sandoz</w:t>
      </w:r>
      <w:r w:rsidRPr="00A80260">
        <w:rPr>
          <w:rFonts w:eastAsia="TimesNewRoman"/>
          <w:szCs w:val="22"/>
        </w:rPr>
        <w:t xml:space="preserve"> (2 tabletės, kurių kiekvienoje yra 400 miligramų </w:t>
      </w:r>
      <w:r w:rsidRPr="00A80260">
        <w:rPr>
          <w:szCs w:val="22"/>
        </w:rPr>
        <w:t>Darunavir Sandoz</w:t>
      </w:r>
      <w:r w:rsidRPr="00A80260">
        <w:rPr>
          <w:rFonts w:eastAsia="TimesNewRoman"/>
          <w:szCs w:val="22"/>
        </w:rPr>
        <w:t xml:space="preserve"> arba 1 tabletė, kurioje yra 800 miligramų </w:t>
      </w:r>
      <w:r w:rsidRPr="00A80260">
        <w:rPr>
          <w:szCs w:val="22"/>
        </w:rPr>
        <w:t xml:space="preserve">Darunavir Sandoz, </w:t>
      </w:r>
      <w:r w:rsidRPr="00A80260">
        <w:rPr>
          <w:rFonts w:eastAsia="TimesNewRoman"/>
          <w:szCs w:val="22"/>
        </w:rPr>
        <w:t>kartu su 100 miligramų ritonaviro vieną kartą per parą.</w:t>
      </w:r>
    </w:p>
    <w:p w:rsidR="001D5B4E" w:rsidRPr="00A80260" w:rsidRDefault="001D5B4E" w:rsidP="001D5B4E">
      <w:pPr>
        <w:autoSpaceDE w:val="0"/>
        <w:autoSpaceDN w:val="0"/>
        <w:adjustRightInd w:val="0"/>
        <w:rPr>
          <w:rFonts w:eastAsia="TimesNewRoman"/>
          <w:szCs w:val="22"/>
        </w:rPr>
      </w:pPr>
      <w:r w:rsidRPr="00A80260">
        <w:rPr>
          <w:rFonts w:eastAsia="TimesNewRoman"/>
          <w:szCs w:val="22"/>
        </w:rPr>
        <w:t>ARBA</w:t>
      </w:r>
    </w:p>
    <w:p w:rsidR="001D5B4E" w:rsidRPr="00A80260" w:rsidRDefault="001D5B4E" w:rsidP="001D5B4E">
      <w:pPr>
        <w:numPr>
          <w:ilvl w:val="0"/>
          <w:numId w:val="38"/>
        </w:numPr>
        <w:autoSpaceDE w:val="0"/>
        <w:autoSpaceDN w:val="0"/>
        <w:adjustRightInd w:val="0"/>
        <w:rPr>
          <w:rFonts w:eastAsia="TimesNewRoman"/>
          <w:szCs w:val="22"/>
        </w:rPr>
      </w:pPr>
      <w:r w:rsidRPr="00A80260">
        <w:rPr>
          <w:rFonts w:eastAsia="TimesNewRoman"/>
          <w:szCs w:val="22"/>
        </w:rPr>
        <w:t xml:space="preserve">600 miligramų </w:t>
      </w:r>
      <w:r w:rsidRPr="00A80260">
        <w:rPr>
          <w:szCs w:val="22"/>
        </w:rPr>
        <w:t>Darunavir Sandoz</w:t>
      </w:r>
      <w:r w:rsidRPr="00A80260">
        <w:rPr>
          <w:rFonts w:eastAsia="TimesNewRoman"/>
          <w:szCs w:val="22"/>
        </w:rPr>
        <w:t xml:space="preserve"> (1 tabletė, kurioje yra 600 miligramų </w:t>
      </w:r>
      <w:r w:rsidRPr="00A80260">
        <w:rPr>
          <w:szCs w:val="22"/>
        </w:rPr>
        <w:t xml:space="preserve">Darunavir Sandoz) </w:t>
      </w:r>
      <w:r w:rsidRPr="00A80260">
        <w:rPr>
          <w:rFonts w:eastAsia="TimesNewRoman"/>
          <w:szCs w:val="22"/>
        </w:rPr>
        <w:t>kartu su 100 miligramų ritonaviro vieną kartą per parą.</w:t>
      </w:r>
    </w:p>
    <w:p w:rsidR="001D5B4E" w:rsidRPr="00A80260" w:rsidRDefault="001D5B4E" w:rsidP="001D5B4E">
      <w:pPr>
        <w:ind w:left="567" w:hanging="567"/>
        <w:rPr>
          <w:szCs w:val="22"/>
        </w:rPr>
      </w:pPr>
    </w:p>
    <w:p w:rsidR="001D5B4E" w:rsidRPr="00A80260" w:rsidRDefault="001D5B4E" w:rsidP="001D5B4E">
      <w:pPr>
        <w:ind w:left="567" w:hanging="567"/>
        <w:rPr>
          <w:szCs w:val="22"/>
        </w:rPr>
      </w:pPr>
      <w:r w:rsidRPr="00A80260">
        <w:rPr>
          <w:szCs w:val="22"/>
        </w:rPr>
        <w:t>Pasitarkite su savo gydytoju, kuri dozė Jums tinka.</w:t>
      </w:r>
    </w:p>
    <w:p w:rsidR="001D5B4E" w:rsidRPr="00A80260" w:rsidRDefault="001D5B4E" w:rsidP="001D5B4E">
      <w:pPr>
        <w:ind w:left="567" w:hanging="567"/>
        <w:rPr>
          <w:szCs w:val="22"/>
        </w:rPr>
      </w:pPr>
    </w:p>
    <w:p w:rsidR="001D5B4E" w:rsidRPr="00A80260" w:rsidRDefault="001D5B4E" w:rsidP="001D5B4E">
      <w:pPr>
        <w:autoSpaceDE w:val="0"/>
        <w:autoSpaceDN w:val="0"/>
        <w:adjustRightInd w:val="0"/>
        <w:rPr>
          <w:b/>
          <w:bCs/>
          <w:i/>
          <w:iCs/>
          <w:szCs w:val="22"/>
        </w:rPr>
      </w:pPr>
      <w:r w:rsidRPr="00A80260">
        <w:rPr>
          <w:b/>
          <w:bCs/>
          <w:i/>
          <w:iCs/>
          <w:szCs w:val="22"/>
        </w:rPr>
        <w:t>Instrukcijos 3 metų ir vyresniems paaugliams, kurie sveria daugiau kaip 40 kilogramų</w:t>
      </w:r>
    </w:p>
    <w:p w:rsidR="001D5B4E" w:rsidRPr="00A80260" w:rsidRDefault="001D5B4E" w:rsidP="001D5B4E">
      <w:pPr>
        <w:numPr>
          <w:ilvl w:val="0"/>
          <w:numId w:val="38"/>
        </w:numPr>
        <w:autoSpaceDE w:val="0"/>
        <w:autoSpaceDN w:val="0"/>
        <w:adjustRightInd w:val="0"/>
        <w:rPr>
          <w:rFonts w:eastAsia="TimesNewRoman"/>
          <w:szCs w:val="22"/>
        </w:rPr>
      </w:pPr>
      <w:r w:rsidRPr="00A80260">
        <w:rPr>
          <w:rFonts w:eastAsia="TimesNewRoman"/>
          <w:szCs w:val="22"/>
        </w:rPr>
        <w:t xml:space="preserve">Vartokite 800 miligramų </w:t>
      </w:r>
      <w:r w:rsidRPr="00A80260">
        <w:rPr>
          <w:szCs w:val="22"/>
        </w:rPr>
        <w:t>Darunavir Sandoz</w:t>
      </w:r>
      <w:r w:rsidRPr="00A80260">
        <w:rPr>
          <w:rFonts w:eastAsia="TimesNewRoman"/>
          <w:szCs w:val="22"/>
        </w:rPr>
        <w:t xml:space="preserve"> (2 tabletes, kurių kiekvienoje yra 400 miligramų </w:t>
      </w:r>
      <w:r w:rsidRPr="00A80260">
        <w:rPr>
          <w:szCs w:val="22"/>
        </w:rPr>
        <w:t>Darunavir Sandoz</w:t>
      </w:r>
      <w:r w:rsidRPr="00A80260">
        <w:rPr>
          <w:rFonts w:eastAsia="TimesNewRoman"/>
          <w:szCs w:val="22"/>
        </w:rPr>
        <w:t xml:space="preserve"> arba 1 tabletę, kurioje yra 800 miligramų </w:t>
      </w:r>
      <w:r w:rsidRPr="00A80260">
        <w:rPr>
          <w:szCs w:val="22"/>
        </w:rPr>
        <w:t>Darunavir Sandoz</w:t>
      </w:r>
      <w:r w:rsidRPr="00A80260">
        <w:rPr>
          <w:rFonts w:eastAsia="TimesNewRoman"/>
          <w:szCs w:val="22"/>
        </w:rPr>
        <w:t>) tuo pačiu laiku vieną kartą per parą.</w:t>
      </w:r>
    </w:p>
    <w:p w:rsidR="001D5B4E" w:rsidRPr="00A80260" w:rsidRDefault="001D5B4E" w:rsidP="001D5B4E">
      <w:pPr>
        <w:numPr>
          <w:ilvl w:val="0"/>
          <w:numId w:val="38"/>
        </w:numPr>
        <w:autoSpaceDE w:val="0"/>
        <w:autoSpaceDN w:val="0"/>
        <w:adjustRightInd w:val="0"/>
        <w:rPr>
          <w:rFonts w:eastAsia="TimesNewRoman"/>
          <w:szCs w:val="22"/>
        </w:rPr>
      </w:pPr>
      <w:r w:rsidRPr="00A80260">
        <w:rPr>
          <w:rFonts w:eastAsia="TimesNewRoman"/>
          <w:szCs w:val="22"/>
        </w:rPr>
        <w:t xml:space="preserve">Vartokite </w:t>
      </w:r>
      <w:r w:rsidRPr="00A80260">
        <w:rPr>
          <w:szCs w:val="22"/>
        </w:rPr>
        <w:t>Darunavir Sandoz</w:t>
      </w:r>
      <w:r w:rsidRPr="00A80260">
        <w:rPr>
          <w:rFonts w:eastAsia="TimesNewRoman"/>
          <w:szCs w:val="22"/>
        </w:rPr>
        <w:t xml:space="preserve"> visada kartu su 100 miligramų ritonaviro.</w:t>
      </w:r>
    </w:p>
    <w:p w:rsidR="001D5B4E" w:rsidRPr="00A80260" w:rsidRDefault="001D5B4E" w:rsidP="001D5B4E">
      <w:pPr>
        <w:numPr>
          <w:ilvl w:val="0"/>
          <w:numId w:val="38"/>
        </w:numPr>
        <w:autoSpaceDE w:val="0"/>
        <w:autoSpaceDN w:val="0"/>
        <w:adjustRightInd w:val="0"/>
        <w:rPr>
          <w:rFonts w:eastAsia="TimesNewRoman"/>
          <w:szCs w:val="22"/>
        </w:rPr>
      </w:pPr>
      <w:r w:rsidRPr="00A80260">
        <w:rPr>
          <w:rFonts w:eastAsia="TimesNewRoman"/>
          <w:szCs w:val="22"/>
        </w:rPr>
        <w:t xml:space="preserve">Vartokite </w:t>
      </w:r>
      <w:r w:rsidRPr="00A80260">
        <w:rPr>
          <w:szCs w:val="22"/>
        </w:rPr>
        <w:t>Darunavir Sandoz</w:t>
      </w:r>
      <w:r w:rsidRPr="00A80260">
        <w:rPr>
          <w:rFonts w:eastAsia="TimesNewRoman"/>
          <w:szCs w:val="22"/>
        </w:rPr>
        <w:t xml:space="preserve"> kartu su maistu.</w:t>
      </w:r>
    </w:p>
    <w:p w:rsidR="001D5B4E" w:rsidRPr="00A80260" w:rsidRDefault="001D5B4E" w:rsidP="001D5B4E">
      <w:pPr>
        <w:numPr>
          <w:ilvl w:val="0"/>
          <w:numId w:val="38"/>
        </w:numPr>
        <w:autoSpaceDE w:val="0"/>
        <w:autoSpaceDN w:val="0"/>
        <w:adjustRightInd w:val="0"/>
        <w:rPr>
          <w:rFonts w:eastAsia="TimesNewRoman"/>
          <w:szCs w:val="22"/>
        </w:rPr>
      </w:pPr>
      <w:r w:rsidRPr="00A80260">
        <w:rPr>
          <w:rFonts w:eastAsia="TimesNewRoman"/>
          <w:szCs w:val="22"/>
        </w:rPr>
        <w:t>Nurykite tabletes su gėrimu, pavyzdžiui, vandeniu ar pienu.</w:t>
      </w:r>
    </w:p>
    <w:p w:rsidR="001D5B4E" w:rsidRPr="00A80260" w:rsidRDefault="001D5B4E" w:rsidP="001D5B4E">
      <w:pPr>
        <w:numPr>
          <w:ilvl w:val="0"/>
          <w:numId w:val="38"/>
        </w:numPr>
        <w:autoSpaceDE w:val="0"/>
        <w:autoSpaceDN w:val="0"/>
        <w:adjustRightInd w:val="0"/>
        <w:rPr>
          <w:szCs w:val="22"/>
        </w:rPr>
      </w:pPr>
      <w:r w:rsidRPr="00A80260">
        <w:rPr>
          <w:rFonts w:eastAsia="TimesNewRoman"/>
          <w:szCs w:val="22"/>
        </w:rPr>
        <w:t xml:space="preserve">Kitų paskirtų vaistų nuo ŽIV, vartojamų kartu su </w:t>
      </w:r>
      <w:r w:rsidRPr="00A80260">
        <w:rPr>
          <w:szCs w:val="22"/>
        </w:rPr>
        <w:t>Darunavir Sandoz</w:t>
      </w:r>
      <w:r w:rsidRPr="00A80260">
        <w:rPr>
          <w:rFonts w:eastAsia="TimesNewRoman"/>
          <w:szCs w:val="22"/>
        </w:rPr>
        <w:t xml:space="preserve"> ir ritonaviru, vartokite taip, kaip rekomendavo Jūsų gydytojas.</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Vaikų sunkiai atidaromo dangtelio nuėmimas</w:t>
      </w:r>
    </w:p>
    <w:p w:rsidR="001D5B4E" w:rsidRPr="00A80260" w:rsidRDefault="001D5B4E" w:rsidP="001D5B4E">
      <w:pPr>
        <w:ind w:left="567" w:hanging="567"/>
        <w:rPr>
          <w:szCs w:val="22"/>
        </w:rPr>
      </w:pPr>
      <w:r w:rsidRPr="00A80260">
        <w:rPr>
          <w:szCs w:val="22"/>
        </w:rPr>
        <w:t>Plastiko buteliukas būna su vaikų sunkiai atidaromu uždoriu, kurį reikia atidaryti taip:</w:t>
      </w:r>
    </w:p>
    <w:p w:rsidR="001D5B4E" w:rsidRPr="00A80260" w:rsidRDefault="001D5B4E" w:rsidP="001D5B4E">
      <w:pPr>
        <w:numPr>
          <w:ilvl w:val="0"/>
          <w:numId w:val="15"/>
        </w:numPr>
        <w:ind w:left="540" w:firstLine="0"/>
        <w:rPr>
          <w:szCs w:val="22"/>
        </w:rPr>
      </w:pPr>
      <w:r w:rsidRPr="00A80260">
        <w:rPr>
          <w:szCs w:val="22"/>
        </w:rPr>
        <w:t>Paspauskite užsukamąjį plastmasinį dangtelį ir sukite jį prieš laikrodžio rodyklę.</w:t>
      </w:r>
    </w:p>
    <w:p w:rsidR="001D5B4E" w:rsidRPr="00A80260" w:rsidRDefault="001D5B4E" w:rsidP="001D5B4E">
      <w:pPr>
        <w:numPr>
          <w:ilvl w:val="0"/>
          <w:numId w:val="15"/>
        </w:numPr>
        <w:ind w:left="540" w:firstLine="0"/>
        <w:rPr>
          <w:szCs w:val="22"/>
        </w:rPr>
      </w:pPr>
      <w:r w:rsidRPr="00A80260">
        <w:rPr>
          <w:szCs w:val="22"/>
        </w:rPr>
        <w:t>Nuimkite atsuktą dangtelį.</w:t>
      </w:r>
    </w:p>
    <w:p w:rsidR="001D5B4E" w:rsidRPr="00A80260" w:rsidRDefault="001D5B4E" w:rsidP="001D5B4E">
      <w:pPr>
        <w:ind w:left="900" w:hanging="900"/>
        <w:rPr>
          <w:szCs w:val="22"/>
        </w:rPr>
      </w:pPr>
      <w:r w:rsidRPr="00A80260">
        <w:rPr>
          <w:noProof/>
          <w:szCs w:val="22"/>
        </w:rPr>
        <w:drawing>
          <wp:inline distT="0" distB="0" distL="0" distR="0" wp14:anchorId="04BAB959" wp14:editId="0A653E96">
            <wp:extent cx="817245" cy="85344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7245" cy="853440"/>
                    </a:xfrm>
                    <a:prstGeom prst="rect">
                      <a:avLst/>
                    </a:prstGeom>
                    <a:noFill/>
                  </pic:spPr>
                </pic:pic>
              </a:graphicData>
            </a:graphic>
          </wp:inline>
        </w:drawing>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Ką daryti pavartojus per didelę Darunavir Sandoz dozę?</w:t>
      </w:r>
    </w:p>
    <w:p w:rsidR="001D5B4E" w:rsidRPr="00A80260" w:rsidRDefault="001D5B4E" w:rsidP="001D5B4E">
      <w:pPr>
        <w:ind w:left="567" w:hanging="567"/>
        <w:rPr>
          <w:szCs w:val="22"/>
        </w:rPr>
      </w:pPr>
      <w:r w:rsidRPr="00A80260">
        <w:rPr>
          <w:szCs w:val="22"/>
        </w:rPr>
        <w:t>Nedelsdami kreipkitės į gydytoją, vaistininką arba slaugytoją.</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Pamiršus pavartoti Darunavir Sandoz</w:t>
      </w:r>
    </w:p>
    <w:p w:rsidR="001D5B4E" w:rsidRPr="00A80260" w:rsidRDefault="001D5B4E" w:rsidP="001D5B4E">
      <w:pPr>
        <w:rPr>
          <w:szCs w:val="22"/>
        </w:rPr>
      </w:pPr>
      <w:r w:rsidRPr="00A80260">
        <w:rPr>
          <w:szCs w:val="22"/>
        </w:rPr>
        <w:t xml:space="preserve">Jei tai pastebėjote </w:t>
      </w:r>
      <w:r w:rsidRPr="00A80260">
        <w:rPr>
          <w:b/>
          <w:szCs w:val="22"/>
        </w:rPr>
        <w:t xml:space="preserve">12 valandų </w:t>
      </w:r>
      <w:r w:rsidRPr="00A80260">
        <w:rPr>
          <w:szCs w:val="22"/>
        </w:rPr>
        <w:t xml:space="preserve">laikotarpiu, išgerkite pamirštą dozę nedelsiant. Visada vartokite tabletes kartu su kobicistatu arba ritonaviru ir maistu. Jei prisiminėte </w:t>
      </w:r>
      <w:r w:rsidRPr="00A80260">
        <w:rPr>
          <w:b/>
          <w:szCs w:val="22"/>
        </w:rPr>
        <w:t>po 12 valandų</w:t>
      </w:r>
      <w:r w:rsidRPr="00A80260">
        <w:rPr>
          <w:szCs w:val="22"/>
        </w:rPr>
        <w:t>, praleiskite užmirštąją dozę, o kitą gerkite įprastu laiku. Negalima vartoti dvigubos dozės norint kompensuoti praleistą dozę.</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Nenutraukite Darunavir Sandoz vartojimo prieš tai nepasitarę su savo gydytoju</w:t>
      </w:r>
    </w:p>
    <w:p w:rsidR="001D5B4E" w:rsidRPr="00A80260" w:rsidRDefault="001D5B4E" w:rsidP="001D5B4E">
      <w:pPr>
        <w:rPr>
          <w:szCs w:val="22"/>
        </w:rPr>
      </w:pPr>
      <w:r>
        <w:rPr>
          <w:szCs w:val="22"/>
        </w:rPr>
        <w:t xml:space="preserve">Vaistai nuo </w:t>
      </w:r>
      <w:r w:rsidRPr="00A80260">
        <w:rPr>
          <w:szCs w:val="22"/>
        </w:rPr>
        <w:t xml:space="preserve">ŽIV </w:t>
      </w:r>
      <w:r>
        <w:rPr>
          <w:szCs w:val="22"/>
        </w:rPr>
        <w:t>gali pagerinti Jūsų savijautą</w:t>
      </w:r>
      <w:r w:rsidRPr="00A80260">
        <w:rPr>
          <w:szCs w:val="22"/>
        </w:rPr>
        <w:t>. Net pasijutę geriau, nesiliaukite vartoję Darunavir Sandoz. Pirmiau pasitarkite su savo gydytoju.</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Jeigu kiltų daugiau klausimų dėl šio vaisto vartojimo, kreipkitės į gydytoją, vaistininką arba slaugytoją.</w:t>
      </w:r>
    </w:p>
    <w:p w:rsidR="001D5B4E" w:rsidRPr="00A80260" w:rsidRDefault="001D5B4E" w:rsidP="001D5B4E">
      <w:pPr>
        <w:ind w:left="567" w:hanging="567"/>
        <w:rPr>
          <w:szCs w:val="22"/>
        </w:rPr>
      </w:pP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4.</w:t>
      </w:r>
      <w:r w:rsidRPr="00A80260">
        <w:rPr>
          <w:b/>
          <w:szCs w:val="22"/>
        </w:rPr>
        <w:tab/>
        <w:t>Galimas šalutinis poveikis</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Gydymo nuo ŽIV metu gali padidėti kūno masė ir lipidų bei gliukozės lygiai kraujyje. Tokie pokyčiai iš dalies gali būti susiję su sveikatos būklės pagerėjimu ir gyvenimo būdu, o lipidų pokyčiai kai kuriais atvejais yra susiję su vaistų nuo ŽIV vartojimu. Jūsų gydytojas tikrins, ar neatsiranda tokių pokyčių.</w:t>
      </w:r>
    </w:p>
    <w:p w:rsidR="001D5B4E" w:rsidRPr="00A80260" w:rsidRDefault="001D5B4E" w:rsidP="001D5B4E">
      <w:pPr>
        <w:ind w:left="567" w:hanging="567"/>
        <w:rPr>
          <w:szCs w:val="22"/>
        </w:rPr>
      </w:pPr>
    </w:p>
    <w:p w:rsidR="001D5B4E" w:rsidRPr="00A80260" w:rsidRDefault="001D5B4E" w:rsidP="001D5B4E">
      <w:pPr>
        <w:ind w:left="567" w:hanging="567"/>
        <w:rPr>
          <w:szCs w:val="22"/>
        </w:rPr>
      </w:pPr>
      <w:r w:rsidRPr="00A80260">
        <w:rPr>
          <w:szCs w:val="22"/>
        </w:rPr>
        <w:t>Šis vaistas, kaip ir visi kiti, gali sukelti šalutinį poveikį, nors jis pasireiškia ne visiems žmonėms.</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Jeigu pasireiškia bet kuris toliau išvardytas šalutinis poveikis, pasakykite savo gydytojui.</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 xml:space="preserve">Buvo pranešta apie kepenų sutrikimus, kurie retkarčiais buvo sunkūs. Jūsų gydytojas turės atlikti kraujo tyrimus prieš pradedant </w:t>
      </w:r>
      <w:r>
        <w:rPr>
          <w:szCs w:val="22"/>
        </w:rPr>
        <w:t>vartoti</w:t>
      </w:r>
      <w:r w:rsidRPr="00A80260">
        <w:rPr>
          <w:szCs w:val="22"/>
        </w:rPr>
        <w:t xml:space="preserve"> Darunavir Sandoz. Jeigu Jums yra lėtinė hepatito B ar C infekcija, Jūsų gydytojas turės Jums dažniau atlikti kraujo tyrimus, nes gali padidėti kepenų sutrikimų išsivystymo rizika. Pasakykite savo gydytojui apie kepenų sutrikimų požymius ir simptomus. Tai gali būti Jūsų odos ar akių baltymo pageltimas, tamsus (arbatos spalvos) šlapimas, blyški išmatų spalva, pykinimas, vėmimas, apetito nebuvimas arba skausmas, diegliai arba skausmingumas </w:t>
      </w:r>
      <w:r>
        <w:rPr>
          <w:szCs w:val="22"/>
        </w:rPr>
        <w:t xml:space="preserve">ir diskomfortas </w:t>
      </w:r>
      <w:r w:rsidRPr="00A80260">
        <w:rPr>
          <w:szCs w:val="22"/>
        </w:rPr>
        <w:t>dešinėje pusėje žemiau šonkaulių.</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Odos išbėrimas (pasireiškia dažniau vaistą vartojant kartu su raltegraviru), niežulys. Išbėrimas paprastai būna lengvas arba vidutinio sunkumo. Odos išbėrimas taip pat gali būti retai pasitaikančios sunkios būklės simptomas. Dėl to atsiradus išbėrimui, reikia pranešti savo gydytojui, kuris paaiškins, ką reikia daryti, ir ar reikia nutraukti gydymą Darunavir Sandoz.</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Kitas klinikiniu požiūriu svarbus sunkus šalutinis poveikis buvo diabetas (dažnas) ir kasos uždegimas (nedažnas).</w:t>
      </w:r>
    </w:p>
    <w:p w:rsidR="001D5B4E" w:rsidRPr="00A80260" w:rsidRDefault="001D5B4E" w:rsidP="001D5B4E">
      <w:pPr>
        <w:ind w:left="567" w:hanging="567"/>
        <w:rPr>
          <w:szCs w:val="22"/>
        </w:rPr>
      </w:pPr>
    </w:p>
    <w:p w:rsidR="001D5B4E" w:rsidRPr="00A80260" w:rsidRDefault="001D5B4E" w:rsidP="001D5B4E">
      <w:pPr>
        <w:ind w:left="567" w:hanging="567"/>
        <w:rPr>
          <w:szCs w:val="22"/>
        </w:rPr>
      </w:pPr>
      <w:r w:rsidRPr="00A80260">
        <w:rPr>
          <w:b/>
          <w:szCs w:val="22"/>
        </w:rPr>
        <w:t>Labai dažnas šalutinis poveikis</w:t>
      </w:r>
      <w:r w:rsidRPr="00A80260">
        <w:rPr>
          <w:szCs w:val="22"/>
        </w:rPr>
        <w:t xml:space="preserve"> (gali pasireikšti daugiau negu 1 iš 10 žmonių)</w:t>
      </w:r>
    </w:p>
    <w:p w:rsidR="001D5B4E" w:rsidRPr="00A80260" w:rsidRDefault="001D5B4E" w:rsidP="001D5B4E">
      <w:pPr>
        <w:numPr>
          <w:ilvl w:val="0"/>
          <w:numId w:val="22"/>
        </w:numPr>
        <w:ind w:left="567" w:hanging="567"/>
        <w:rPr>
          <w:szCs w:val="22"/>
        </w:rPr>
      </w:pPr>
      <w:r w:rsidRPr="00A80260">
        <w:rPr>
          <w:szCs w:val="22"/>
        </w:rPr>
        <w:t>Viduriavimas.</w:t>
      </w:r>
    </w:p>
    <w:p w:rsidR="001D5B4E" w:rsidRPr="00A80260" w:rsidRDefault="001D5B4E" w:rsidP="001D5B4E">
      <w:pPr>
        <w:ind w:left="567" w:hanging="567"/>
        <w:rPr>
          <w:szCs w:val="22"/>
        </w:rPr>
      </w:pPr>
    </w:p>
    <w:p w:rsidR="001D5B4E" w:rsidRPr="00A80260" w:rsidRDefault="001D5B4E" w:rsidP="001D5B4E">
      <w:pPr>
        <w:ind w:left="567" w:hanging="567"/>
        <w:rPr>
          <w:szCs w:val="22"/>
        </w:rPr>
      </w:pPr>
      <w:r w:rsidRPr="00A80260">
        <w:rPr>
          <w:b/>
          <w:szCs w:val="22"/>
        </w:rPr>
        <w:t>Dažnas šalutinis poveikis</w:t>
      </w:r>
      <w:r w:rsidRPr="00A80260">
        <w:rPr>
          <w:szCs w:val="22"/>
        </w:rPr>
        <w:t xml:space="preserve"> (gali pasireikšti mažiau negu 1 iš 10 žmonių)</w:t>
      </w:r>
    </w:p>
    <w:p w:rsidR="001D5B4E" w:rsidRPr="00A80260" w:rsidRDefault="001D5B4E" w:rsidP="001D5B4E">
      <w:pPr>
        <w:numPr>
          <w:ilvl w:val="0"/>
          <w:numId w:val="22"/>
        </w:numPr>
        <w:ind w:left="567" w:hanging="567"/>
        <w:rPr>
          <w:szCs w:val="22"/>
        </w:rPr>
      </w:pPr>
      <w:r w:rsidRPr="00A80260">
        <w:rPr>
          <w:szCs w:val="22"/>
        </w:rPr>
        <w:t>Vėmimas, pykinimas, pilvo skausmas ar pilvo įtempimas, nevirškinimas, dujų susikaupimas virškinimo trakte.</w:t>
      </w:r>
    </w:p>
    <w:p w:rsidR="001D5B4E" w:rsidRPr="00A80260" w:rsidRDefault="001D5B4E" w:rsidP="001D5B4E">
      <w:pPr>
        <w:numPr>
          <w:ilvl w:val="0"/>
          <w:numId w:val="22"/>
        </w:numPr>
        <w:ind w:left="567" w:hanging="567"/>
        <w:rPr>
          <w:szCs w:val="22"/>
        </w:rPr>
      </w:pPr>
      <w:r w:rsidRPr="00A80260">
        <w:rPr>
          <w:szCs w:val="22"/>
        </w:rPr>
        <w:t>Galvos skausmas, nuovargis, svaigulys, mieguistumas, tirpulys, rankų ar kojų dilgčiojimas ar skausmas, jėgų neturėjimas, negalėjimas užmigti.</w:t>
      </w:r>
    </w:p>
    <w:p w:rsidR="001D5B4E" w:rsidRPr="00A80260" w:rsidRDefault="001D5B4E" w:rsidP="001D5B4E">
      <w:pPr>
        <w:rPr>
          <w:szCs w:val="22"/>
        </w:rPr>
      </w:pPr>
    </w:p>
    <w:p w:rsidR="001D5B4E" w:rsidRPr="00A80260" w:rsidRDefault="001D5B4E" w:rsidP="001D5B4E">
      <w:pPr>
        <w:rPr>
          <w:b/>
          <w:szCs w:val="22"/>
        </w:rPr>
      </w:pPr>
      <w:r w:rsidRPr="00A80260">
        <w:rPr>
          <w:b/>
          <w:szCs w:val="22"/>
        </w:rPr>
        <w:t xml:space="preserve">Nedažnas šalutinis poveikis </w:t>
      </w:r>
      <w:r w:rsidRPr="00A80260">
        <w:rPr>
          <w:szCs w:val="22"/>
        </w:rPr>
        <w:t>(gali pasireikšti mažiau negu 1 iš 100 žmonių)</w:t>
      </w:r>
    </w:p>
    <w:p w:rsidR="001D5B4E" w:rsidRPr="00A80260" w:rsidRDefault="001D5B4E" w:rsidP="001D5B4E">
      <w:pPr>
        <w:numPr>
          <w:ilvl w:val="0"/>
          <w:numId w:val="22"/>
        </w:numPr>
        <w:ind w:left="567" w:hanging="567"/>
        <w:rPr>
          <w:szCs w:val="22"/>
        </w:rPr>
      </w:pPr>
      <w:r w:rsidRPr="00A80260">
        <w:rPr>
          <w:szCs w:val="22"/>
        </w:rPr>
        <w:t>Krūtinės skausmas, elektrokardiogramos pokyčiai, dažnas širdies plakimas.</w:t>
      </w:r>
    </w:p>
    <w:p w:rsidR="001D5B4E" w:rsidRPr="00A80260" w:rsidRDefault="001D5B4E" w:rsidP="001D5B4E">
      <w:pPr>
        <w:numPr>
          <w:ilvl w:val="0"/>
          <w:numId w:val="22"/>
        </w:numPr>
        <w:ind w:left="567" w:hanging="567"/>
        <w:rPr>
          <w:szCs w:val="22"/>
        </w:rPr>
      </w:pPr>
      <w:r>
        <w:rPr>
          <w:szCs w:val="22"/>
        </w:rPr>
        <w:t>Susilpnėjęs ar nenormalus o</w:t>
      </w:r>
      <w:r w:rsidRPr="00A80260">
        <w:rPr>
          <w:szCs w:val="22"/>
        </w:rPr>
        <w:t>dos jautrum</w:t>
      </w:r>
      <w:r>
        <w:rPr>
          <w:szCs w:val="22"/>
        </w:rPr>
        <w:t>as</w:t>
      </w:r>
      <w:r w:rsidRPr="00A80260">
        <w:rPr>
          <w:szCs w:val="22"/>
        </w:rPr>
        <w:t>, dilgsėjimas ir dilgčiojimas, dėmesio sutrikimas, atminties nebuvimas, pusiausvyros sutrikimai.</w:t>
      </w:r>
    </w:p>
    <w:p w:rsidR="001D5B4E" w:rsidRPr="00A80260" w:rsidRDefault="001D5B4E" w:rsidP="001D5B4E">
      <w:pPr>
        <w:numPr>
          <w:ilvl w:val="0"/>
          <w:numId w:val="22"/>
        </w:numPr>
        <w:ind w:left="567" w:hanging="567"/>
        <w:rPr>
          <w:szCs w:val="22"/>
        </w:rPr>
      </w:pPr>
      <w:r w:rsidRPr="00A80260">
        <w:rPr>
          <w:szCs w:val="22"/>
        </w:rPr>
        <w:t>Kvėpavimo pasunkėjimas, kosulys, kraujavimas iš nosies, gerklės dirginimas.</w:t>
      </w:r>
    </w:p>
    <w:p w:rsidR="001D5B4E" w:rsidRPr="00A80260" w:rsidRDefault="001D5B4E" w:rsidP="001D5B4E">
      <w:pPr>
        <w:numPr>
          <w:ilvl w:val="0"/>
          <w:numId w:val="22"/>
        </w:numPr>
        <w:ind w:left="567" w:hanging="567"/>
        <w:rPr>
          <w:szCs w:val="22"/>
        </w:rPr>
      </w:pPr>
      <w:r w:rsidRPr="00A80260">
        <w:rPr>
          <w:szCs w:val="22"/>
        </w:rPr>
        <w:t>Skrandžio ar burnos uždegimas, rėmuo, žagsėjimas, burnos džiūvimas, nemalonūs pojūčiai pilve, vidurių užkietėjimas, raugėjimas.</w:t>
      </w:r>
    </w:p>
    <w:p w:rsidR="001D5B4E" w:rsidRPr="00A80260" w:rsidRDefault="001D5B4E" w:rsidP="001D5B4E">
      <w:pPr>
        <w:numPr>
          <w:ilvl w:val="0"/>
          <w:numId w:val="22"/>
        </w:numPr>
        <w:ind w:left="567" w:hanging="567"/>
        <w:rPr>
          <w:szCs w:val="22"/>
        </w:rPr>
      </w:pPr>
      <w:r w:rsidRPr="00A80260">
        <w:rPr>
          <w:szCs w:val="22"/>
        </w:rPr>
        <w:lastRenderedPageBreak/>
        <w:t>Inkstų funkcijos nepakankamumas, akmenys inkstuose, negalėjimas pasišlapinti, dažnas arba gausus šlapinimasis, kartais naktį.</w:t>
      </w:r>
    </w:p>
    <w:p w:rsidR="001D5B4E" w:rsidRPr="00A80260" w:rsidRDefault="001D5B4E" w:rsidP="001D5B4E">
      <w:pPr>
        <w:numPr>
          <w:ilvl w:val="0"/>
          <w:numId w:val="22"/>
        </w:numPr>
        <w:ind w:left="567" w:hanging="567"/>
        <w:rPr>
          <w:szCs w:val="22"/>
        </w:rPr>
      </w:pPr>
      <w:r w:rsidRPr="00A80260">
        <w:rPr>
          <w:szCs w:val="22"/>
        </w:rPr>
        <w:t>Dilgėlinė, sunkus odos ir kitų audinių (dažniausiai lūpų ar akių) patinimas, egzema, gausus prakaitavimas, prakaitavimas naktį, nuplikimas, spuogai, žvynelinė, nagų spalvos pokyčiai.</w:t>
      </w:r>
    </w:p>
    <w:p w:rsidR="001D5B4E" w:rsidRPr="00A80260" w:rsidRDefault="001D5B4E" w:rsidP="001D5B4E">
      <w:pPr>
        <w:numPr>
          <w:ilvl w:val="0"/>
          <w:numId w:val="22"/>
        </w:numPr>
        <w:ind w:left="567" w:hanging="567"/>
        <w:rPr>
          <w:szCs w:val="22"/>
        </w:rPr>
      </w:pPr>
      <w:r w:rsidRPr="00A80260">
        <w:rPr>
          <w:szCs w:val="22"/>
        </w:rPr>
        <w:t>Raumenų skausmas, raumenų mėšlungis ar silpnumas, galūnės skausmas, osteoporozė.</w:t>
      </w:r>
    </w:p>
    <w:p w:rsidR="001D5B4E" w:rsidRPr="00A80260" w:rsidRDefault="001D5B4E" w:rsidP="001D5B4E">
      <w:pPr>
        <w:numPr>
          <w:ilvl w:val="0"/>
          <w:numId w:val="22"/>
        </w:numPr>
        <w:ind w:left="567" w:hanging="567"/>
        <w:rPr>
          <w:szCs w:val="22"/>
        </w:rPr>
      </w:pPr>
      <w:r w:rsidRPr="00A80260">
        <w:rPr>
          <w:szCs w:val="22"/>
        </w:rPr>
        <w:t>Skydliaukės funkcijos nusilpimas. Tai gali parodyti kraujo tyrimai.</w:t>
      </w:r>
    </w:p>
    <w:p w:rsidR="001D5B4E" w:rsidRPr="00A80260" w:rsidRDefault="001D5B4E" w:rsidP="001D5B4E">
      <w:pPr>
        <w:numPr>
          <w:ilvl w:val="0"/>
          <w:numId w:val="22"/>
        </w:numPr>
        <w:ind w:left="567" w:hanging="567"/>
        <w:rPr>
          <w:szCs w:val="22"/>
        </w:rPr>
      </w:pPr>
      <w:r w:rsidRPr="00A80260">
        <w:rPr>
          <w:szCs w:val="22"/>
        </w:rPr>
        <w:t>Kraujospūdžio padidėjimas, staigus paraudimas.</w:t>
      </w:r>
    </w:p>
    <w:p w:rsidR="001D5B4E" w:rsidRPr="00A80260" w:rsidRDefault="001D5B4E" w:rsidP="001D5B4E">
      <w:pPr>
        <w:numPr>
          <w:ilvl w:val="0"/>
          <w:numId w:val="22"/>
        </w:numPr>
        <w:ind w:left="567" w:hanging="567"/>
        <w:rPr>
          <w:szCs w:val="22"/>
        </w:rPr>
      </w:pPr>
      <w:r w:rsidRPr="00A80260">
        <w:rPr>
          <w:szCs w:val="22"/>
        </w:rPr>
        <w:t>Akių paraudimas ir sausumas.</w:t>
      </w:r>
    </w:p>
    <w:p w:rsidR="001D5B4E" w:rsidRPr="00A80260" w:rsidRDefault="001D5B4E" w:rsidP="001D5B4E">
      <w:pPr>
        <w:numPr>
          <w:ilvl w:val="0"/>
          <w:numId w:val="22"/>
        </w:numPr>
        <w:ind w:left="567" w:hanging="567"/>
        <w:rPr>
          <w:szCs w:val="22"/>
        </w:rPr>
      </w:pPr>
      <w:r w:rsidRPr="00A80260">
        <w:rPr>
          <w:szCs w:val="22"/>
        </w:rPr>
        <w:t>Karščiavimas, apatinių galūnių tinimas dėl skysčių kaupimosi, negalavimas, dirglumas, skausmas.</w:t>
      </w:r>
    </w:p>
    <w:p w:rsidR="001D5B4E" w:rsidRPr="00A80260" w:rsidRDefault="001D5B4E" w:rsidP="001D5B4E">
      <w:pPr>
        <w:numPr>
          <w:ilvl w:val="0"/>
          <w:numId w:val="22"/>
        </w:numPr>
        <w:ind w:left="567" w:hanging="567"/>
        <w:rPr>
          <w:szCs w:val="22"/>
        </w:rPr>
      </w:pPr>
      <w:r w:rsidRPr="00A80260">
        <w:rPr>
          <w:szCs w:val="22"/>
        </w:rPr>
        <w:t>Infekcijos simptomai, paprastoji pūslelinė.</w:t>
      </w:r>
    </w:p>
    <w:p w:rsidR="001D5B4E" w:rsidRPr="00A80260" w:rsidRDefault="001D5B4E" w:rsidP="001D5B4E">
      <w:pPr>
        <w:numPr>
          <w:ilvl w:val="0"/>
          <w:numId w:val="22"/>
        </w:numPr>
        <w:ind w:left="567" w:hanging="567"/>
        <w:rPr>
          <w:szCs w:val="22"/>
        </w:rPr>
      </w:pPr>
      <w:r w:rsidRPr="00A80260">
        <w:rPr>
          <w:szCs w:val="22"/>
        </w:rPr>
        <w:t>Erekcijos sutrikimas, krūtų padidėjimas.</w:t>
      </w:r>
    </w:p>
    <w:p w:rsidR="001D5B4E" w:rsidRPr="00A80260" w:rsidRDefault="001D5B4E" w:rsidP="001D5B4E">
      <w:pPr>
        <w:numPr>
          <w:ilvl w:val="0"/>
          <w:numId w:val="22"/>
        </w:numPr>
        <w:ind w:left="567" w:hanging="567"/>
        <w:rPr>
          <w:szCs w:val="22"/>
        </w:rPr>
      </w:pPr>
      <w:r w:rsidRPr="00A80260">
        <w:rPr>
          <w:szCs w:val="22"/>
        </w:rPr>
        <w:t>Miego sutrikimai, mieguistumas, depresija, nerimas, nenormalūs sapnai, lytinio potraukio susilpnėjimas.</w:t>
      </w:r>
    </w:p>
    <w:p w:rsidR="001D5B4E" w:rsidRPr="00A80260" w:rsidRDefault="001D5B4E" w:rsidP="001D5B4E">
      <w:pPr>
        <w:ind w:left="567" w:hanging="567"/>
        <w:rPr>
          <w:szCs w:val="22"/>
        </w:rPr>
      </w:pPr>
    </w:p>
    <w:p w:rsidR="001D5B4E" w:rsidRPr="00A80260" w:rsidRDefault="001D5B4E" w:rsidP="001D5B4E">
      <w:pPr>
        <w:ind w:left="567" w:hanging="567"/>
        <w:rPr>
          <w:szCs w:val="22"/>
        </w:rPr>
      </w:pPr>
      <w:r w:rsidRPr="00A80260">
        <w:rPr>
          <w:b/>
          <w:szCs w:val="22"/>
        </w:rPr>
        <w:t>Retas šalutinis poveikis</w:t>
      </w:r>
      <w:r w:rsidRPr="00A80260">
        <w:rPr>
          <w:szCs w:val="22"/>
        </w:rPr>
        <w:t xml:space="preserve"> (gali pasireikšti mažiau kaip 1 iš 1000 žmonių)</w:t>
      </w:r>
    </w:p>
    <w:p w:rsidR="001D5B4E" w:rsidRPr="00A80260" w:rsidRDefault="001D5B4E" w:rsidP="001D5B4E">
      <w:pPr>
        <w:numPr>
          <w:ilvl w:val="0"/>
          <w:numId w:val="23"/>
        </w:numPr>
        <w:ind w:left="567" w:hanging="567"/>
        <w:rPr>
          <w:szCs w:val="22"/>
        </w:rPr>
      </w:pPr>
      <w:r w:rsidRPr="00A80260">
        <w:rPr>
          <w:szCs w:val="22"/>
        </w:rPr>
        <w:t>Reakcija, kuri vadinama DRESS [sunkus išbėrimas, kuris gali būti susijęs su karščiavimu, nuovargiu, veido ar limfmazgių patinimu, eozinofilų (baltųjų kraujo ląstelių rūšis) kiekio padidėjimu, poveikiu kepenims, inkstams ir plaučiams].</w:t>
      </w:r>
    </w:p>
    <w:p w:rsidR="001D5B4E" w:rsidRPr="00A80260" w:rsidRDefault="001D5B4E" w:rsidP="001D5B4E">
      <w:pPr>
        <w:numPr>
          <w:ilvl w:val="0"/>
          <w:numId w:val="23"/>
        </w:numPr>
        <w:ind w:left="567" w:hanging="567"/>
        <w:rPr>
          <w:szCs w:val="22"/>
        </w:rPr>
      </w:pPr>
      <w:r w:rsidRPr="00A80260">
        <w:rPr>
          <w:szCs w:val="22"/>
        </w:rPr>
        <w:t>Širdies priepuolis, retas širdies plakimas, palpitacijos.</w:t>
      </w:r>
    </w:p>
    <w:p w:rsidR="001D5B4E" w:rsidRPr="00A80260" w:rsidRDefault="001D5B4E" w:rsidP="001D5B4E">
      <w:pPr>
        <w:numPr>
          <w:ilvl w:val="0"/>
          <w:numId w:val="23"/>
        </w:numPr>
        <w:ind w:left="567" w:hanging="567"/>
        <w:rPr>
          <w:szCs w:val="22"/>
        </w:rPr>
      </w:pPr>
      <w:r w:rsidRPr="00A80260">
        <w:rPr>
          <w:szCs w:val="22"/>
        </w:rPr>
        <w:t>Regėjimo sutrikimas.</w:t>
      </w:r>
    </w:p>
    <w:p w:rsidR="001D5B4E" w:rsidRPr="00A80260" w:rsidRDefault="001D5B4E" w:rsidP="001D5B4E">
      <w:pPr>
        <w:numPr>
          <w:ilvl w:val="0"/>
          <w:numId w:val="23"/>
        </w:numPr>
        <w:ind w:left="567" w:hanging="567"/>
        <w:rPr>
          <w:szCs w:val="22"/>
        </w:rPr>
      </w:pPr>
      <w:r w:rsidRPr="00A80260">
        <w:rPr>
          <w:szCs w:val="22"/>
        </w:rPr>
        <w:t>Drebulys, nenormalūs jutimai.</w:t>
      </w:r>
    </w:p>
    <w:p w:rsidR="001D5B4E" w:rsidRPr="00A80260" w:rsidRDefault="001D5B4E" w:rsidP="001D5B4E">
      <w:pPr>
        <w:numPr>
          <w:ilvl w:val="0"/>
          <w:numId w:val="23"/>
        </w:numPr>
        <w:ind w:left="567" w:hanging="567"/>
        <w:rPr>
          <w:szCs w:val="22"/>
        </w:rPr>
      </w:pPr>
      <w:r w:rsidRPr="00A80260">
        <w:rPr>
          <w:szCs w:val="22"/>
        </w:rPr>
        <w:t>Sumišimo pojūtis ar orientacijos sutrikimas, nuotaikos pokyčiai, nerimastingumas.</w:t>
      </w:r>
    </w:p>
    <w:p w:rsidR="001D5B4E" w:rsidRPr="00A80260" w:rsidRDefault="001D5B4E" w:rsidP="001D5B4E">
      <w:pPr>
        <w:numPr>
          <w:ilvl w:val="0"/>
          <w:numId w:val="23"/>
        </w:numPr>
        <w:ind w:left="567" w:hanging="567"/>
        <w:rPr>
          <w:szCs w:val="22"/>
        </w:rPr>
      </w:pPr>
      <w:r w:rsidRPr="00A80260">
        <w:rPr>
          <w:szCs w:val="22"/>
        </w:rPr>
        <w:t>Apalpimas, epilepsijos priepuoliai, skonio pojūčio pokyčiai arba išnykimas.</w:t>
      </w:r>
    </w:p>
    <w:p w:rsidR="001D5B4E" w:rsidRPr="00A80260" w:rsidRDefault="001D5B4E" w:rsidP="001D5B4E">
      <w:pPr>
        <w:numPr>
          <w:ilvl w:val="0"/>
          <w:numId w:val="23"/>
        </w:numPr>
        <w:ind w:left="567" w:hanging="567"/>
        <w:rPr>
          <w:szCs w:val="22"/>
        </w:rPr>
      </w:pPr>
      <w:r w:rsidRPr="00A80260">
        <w:rPr>
          <w:szCs w:val="22"/>
        </w:rPr>
        <w:t>Burnos opos, vėmimas krauju, lūpų uždegimas, lūpų džiūvimas, liežuvio apnašos.</w:t>
      </w:r>
    </w:p>
    <w:p w:rsidR="001D5B4E" w:rsidRPr="00A80260" w:rsidRDefault="001D5B4E" w:rsidP="001D5B4E">
      <w:pPr>
        <w:numPr>
          <w:ilvl w:val="0"/>
          <w:numId w:val="23"/>
        </w:numPr>
        <w:ind w:left="567" w:hanging="567"/>
        <w:rPr>
          <w:szCs w:val="22"/>
        </w:rPr>
      </w:pPr>
      <w:r w:rsidRPr="00A80260">
        <w:rPr>
          <w:szCs w:val="22"/>
        </w:rPr>
        <w:t>Nosies varvėjimas.</w:t>
      </w:r>
    </w:p>
    <w:p w:rsidR="001D5B4E" w:rsidRPr="00A80260" w:rsidRDefault="001D5B4E" w:rsidP="001D5B4E">
      <w:pPr>
        <w:numPr>
          <w:ilvl w:val="0"/>
          <w:numId w:val="23"/>
        </w:numPr>
        <w:ind w:left="567" w:hanging="567"/>
        <w:rPr>
          <w:szCs w:val="22"/>
        </w:rPr>
      </w:pPr>
      <w:r w:rsidRPr="00A80260">
        <w:rPr>
          <w:szCs w:val="22"/>
        </w:rPr>
        <w:t>Odos pažaida, odos sausumas.</w:t>
      </w:r>
    </w:p>
    <w:p w:rsidR="001D5B4E" w:rsidRPr="00A80260" w:rsidRDefault="001D5B4E" w:rsidP="001D5B4E">
      <w:pPr>
        <w:numPr>
          <w:ilvl w:val="0"/>
          <w:numId w:val="23"/>
        </w:numPr>
        <w:ind w:left="567" w:hanging="567"/>
        <w:rPr>
          <w:szCs w:val="22"/>
        </w:rPr>
      </w:pPr>
      <w:r w:rsidRPr="00A80260">
        <w:rPr>
          <w:szCs w:val="22"/>
        </w:rPr>
        <w:t>Raumenų ar sąnarių sąstingis, sąnarių skausmas, susijęs arba nesusijęs su uždegimu.</w:t>
      </w:r>
    </w:p>
    <w:p w:rsidR="001D5B4E" w:rsidRPr="00A80260" w:rsidRDefault="001D5B4E" w:rsidP="001D5B4E">
      <w:pPr>
        <w:numPr>
          <w:ilvl w:val="0"/>
          <w:numId w:val="23"/>
        </w:numPr>
        <w:ind w:left="567" w:hanging="567"/>
        <w:rPr>
          <w:szCs w:val="22"/>
        </w:rPr>
      </w:pPr>
      <w:r w:rsidRPr="00A80260">
        <w:rPr>
          <w:szCs w:val="22"/>
        </w:rPr>
        <w:t>Kai kurių Jūsų kraujo ląstelių skaičiaus ar cheminės sudėties rodmenų pokyčiai, kurie gali būti matomi atlikus kraujo tyrimus. Jūsų gydytojas apie tai Jums paaiškins. Tokie pokyčiai gali būti: kai kurių baltųjų kraujo ląstelių kiekio padidėjimas.</w:t>
      </w:r>
    </w:p>
    <w:p w:rsidR="001D5B4E" w:rsidRPr="00A80260" w:rsidRDefault="001D5B4E" w:rsidP="001D5B4E">
      <w:pPr>
        <w:ind w:left="567" w:hanging="567"/>
        <w:rPr>
          <w:szCs w:val="22"/>
        </w:rPr>
      </w:pPr>
    </w:p>
    <w:p w:rsidR="001D5B4E" w:rsidRPr="00A80260" w:rsidRDefault="001D5B4E" w:rsidP="001D5B4E">
      <w:pPr>
        <w:rPr>
          <w:szCs w:val="22"/>
        </w:rPr>
      </w:pPr>
      <w:r w:rsidRPr="00A80260">
        <w:rPr>
          <w:szCs w:val="22"/>
        </w:rPr>
        <w:t>Tam tikras šalutinis poveikis, būdingas tos pačios grupės, kuriai priklauso Darunavir Sandoz, vaistams nuo ŽIV. Tai:</w:t>
      </w:r>
    </w:p>
    <w:p w:rsidR="001D5B4E" w:rsidRPr="00A80260" w:rsidRDefault="001D5B4E" w:rsidP="001D5B4E">
      <w:pPr>
        <w:numPr>
          <w:ilvl w:val="0"/>
          <w:numId w:val="23"/>
        </w:numPr>
        <w:ind w:left="567" w:hanging="567"/>
        <w:rPr>
          <w:szCs w:val="22"/>
        </w:rPr>
      </w:pPr>
      <w:r w:rsidRPr="00A80260">
        <w:rPr>
          <w:szCs w:val="22"/>
        </w:rPr>
        <w:t>raumenų skausmas, jautrumas ir silpnumas. Retais atvejais šie raumenų sutrikimai buvo sunkūs</w:t>
      </w:r>
      <w:r>
        <w:rPr>
          <w:szCs w:val="22"/>
        </w:rPr>
        <w:t xml:space="preserve"> (rabdomiolizė)</w:t>
      </w:r>
      <w:r w:rsidRPr="00A80260">
        <w:rPr>
          <w:szCs w:val="22"/>
        </w:rPr>
        <w:t>.</w:t>
      </w:r>
    </w:p>
    <w:p w:rsidR="001D5B4E" w:rsidRPr="00A80260" w:rsidRDefault="001D5B4E" w:rsidP="001D5B4E">
      <w:pPr>
        <w:ind w:left="567" w:hanging="567"/>
        <w:rPr>
          <w:szCs w:val="22"/>
        </w:rPr>
      </w:pPr>
    </w:p>
    <w:p w:rsidR="001D5B4E" w:rsidRPr="00A80260" w:rsidRDefault="001D5B4E" w:rsidP="001D5B4E">
      <w:pPr>
        <w:tabs>
          <w:tab w:val="left" w:pos="567"/>
        </w:tabs>
        <w:rPr>
          <w:b/>
          <w:snapToGrid w:val="0"/>
          <w:szCs w:val="24"/>
          <w:lang w:eastAsia="en-US"/>
        </w:rPr>
      </w:pPr>
      <w:r w:rsidRPr="00A80260">
        <w:rPr>
          <w:b/>
          <w:noProof/>
          <w:snapToGrid w:val="0"/>
          <w:szCs w:val="24"/>
          <w:lang w:eastAsia="en-US"/>
        </w:rPr>
        <w:t>Pranešimas apie šalutinį poveikį</w:t>
      </w:r>
    </w:p>
    <w:p w:rsidR="001D5B4E" w:rsidRPr="00A80260" w:rsidRDefault="001D5B4E" w:rsidP="001D5B4E">
      <w:pPr>
        <w:tabs>
          <w:tab w:val="left" w:pos="567"/>
        </w:tabs>
        <w:spacing w:line="260" w:lineRule="exact"/>
        <w:ind w:right="-449"/>
        <w:rPr>
          <w:noProof/>
          <w:snapToGrid w:val="0"/>
          <w:szCs w:val="24"/>
          <w:lang w:eastAsia="en-US"/>
        </w:rPr>
      </w:pPr>
      <w:r w:rsidRPr="00A80260">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80260">
        <w:rPr>
          <w:snapToGrid w:val="0"/>
          <w:lang w:eastAsia="zh-CN"/>
        </w:rPr>
        <w:t>elefonu 8 800 73568</w:t>
      </w:r>
      <w:r w:rsidRPr="00A80260">
        <w:rPr>
          <w:snapToGrid w:val="0"/>
          <w:lang w:eastAsia="en-US"/>
        </w:rPr>
        <w:t xml:space="preserve"> arba užpildyti interneto svetainėje </w:t>
      </w:r>
      <w:hyperlink r:id="rId6" w:history="1">
        <w:r w:rsidRPr="00A80260">
          <w:rPr>
            <w:rFonts w:eastAsia="SimSun"/>
            <w:snapToGrid w:val="0"/>
            <w:u w:val="single"/>
            <w:lang w:eastAsia="en-US"/>
          </w:rPr>
          <w:t>www.vvkt.lt</w:t>
        </w:r>
      </w:hyperlink>
      <w:r w:rsidRPr="00A80260">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A80260">
        <w:rPr>
          <w:snapToGrid w:val="0"/>
          <w:lang w:eastAsia="zh-CN"/>
        </w:rPr>
        <w:t xml:space="preserve">nemokamu </w:t>
      </w:r>
      <w:r w:rsidRPr="00A80260">
        <w:rPr>
          <w:snapToGrid w:val="0"/>
          <w:lang w:eastAsia="en-US"/>
        </w:rPr>
        <w:t>fakso numeriu 8 800 20131</w:t>
      </w:r>
      <w:r w:rsidRPr="00A80260">
        <w:rPr>
          <w:snapToGrid w:val="0"/>
          <w:lang w:eastAsia="zh-CN"/>
        </w:rPr>
        <w:t xml:space="preserve">, </w:t>
      </w:r>
      <w:r w:rsidRPr="00A80260">
        <w:rPr>
          <w:snapToGrid w:val="0"/>
          <w:lang w:eastAsia="en-US"/>
        </w:rPr>
        <w:t xml:space="preserve">el. paštu </w:t>
      </w:r>
      <w:hyperlink r:id="rId7" w:history="1">
        <w:r w:rsidRPr="00A80260">
          <w:rPr>
            <w:rFonts w:eastAsia="SimSun"/>
            <w:snapToGrid w:val="0"/>
            <w:u w:val="single"/>
            <w:lang w:eastAsia="en-US"/>
          </w:rPr>
          <w:t>NepageidaujamaR@vvkt.lt</w:t>
        </w:r>
      </w:hyperlink>
      <w:r w:rsidRPr="00A80260">
        <w:rPr>
          <w:snapToGrid w:val="0"/>
          <w:lang w:eastAsia="en-US"/>
        </w:rPr>
        <w:t xml:space="preserve">, taip pat per Valstybinės vaistų kontrolės tarnybos prie Lietuvos Respublikos sveikatos apsaugos ministerijos interneto svetainę (adresu </w:t>
      </w:r>
      <w:hyperlink r:id="rId8" w:history="1">
        <w:r w:rsidRPr="00A80260">
          <w:rPr>
            <w:rFonts w:eastAsia="SimSun"/>
            <w:snapToGrid w:val="0"/>
            <w:u w:val="single"/>
            <w:lang w:eastAsia="en-US"/>
          </w:rPr>
          <w:t>http://www.vvkt.lt</w:t>
        </w:r>
      </w:hyperlink>
      <w:r w:rsidRPr="00A80260">
        <w:rPr>
          <w:snapToGrid w:val="0"/>
          <w:lang w:eastAsia="en-US"/>
        </w:rPr>
        <w:t>). Pranešdami apie šalutinį poveikį galite mums padėti gauti daugiau informacijos apie šio vaisto saugumą.</w:t>
      </w:r>
    </w:p>
    <w:p w:rsidR="001D5B4E" w:rsidRPr="00A80260" w:rsidRDefault="001D5B4E" w:rsidP="001D5B4E">
      <w:pPr>
        <w:tabs>
          <w:tab w:val="left" w:pos="567"/>
        </w:tabs>
        <w:spacing w:line="260" w:lineRule="exact"/>
        <w:ind w:right="-449"/>
        <w:rPr>
          <w:noProof/>
          <w:snapToGrid w:val="0"/>
          <w:szCs w:val="24"/>
          <w:lang w:eastAsia="en-US"/>
        </w:rPr>
      </w:pPr>
    </w:p>
    <w:p w:rsidR="001D5B4E" w:rsidRPr="00A80260" w:rsidRDefault="001D5B4E" w:rsidP="001D5B4E">
      <w:pPr>
        <w:ind w:left="567" w:hanging="567"/>
        <w:rPr>
          <w:szCs w:val="22"/>
        </w:rPr>
      </w:pPr>
    </w:p>
    <w:p w:rsidR="001D5B4E" w:rsidRPr="00A80260" w:rsidRDefault="001D5B4E" w:rsidP="001D5B4E">
      <w:pPr>
        <w:numPr>
          <w:ilvl w:val="12"/>
          <w:numId w:val="0"/>
        </w:numPr>
        <w:ind w:left="567" w:hanging="567"/>
        <w:outlineLvl w:val="0"/>
        <w:rPr>
          <w:rFonts w:ascii="Times New Roman Bold" w:hAnsi="Times New Roman Bold"/>
          <w:b/>
          <w:szCs w:val="22"/>
        </w:rPr>
      </w:pPr>
      <w:r w:rsidRPr="00A80260">
        <w:rPr>
          <w:b/>
          <w:caps/>
          <w:szCs w:val="22"/>
        </w:rPr>
        <w:t>5.</w:t>
      </w:r>
      <w:r w:rsidRPr="00A80260">
        <w:rPr>
          <w:b/>
          <w:caps/>
          <w:szCs w:val="22"/>
        </w:rPr>
        <w:tab/>
        <w:t>K</w:t>
      </w:r>
      <w:r w:rsidRPr="00A80260">
        <w:rPr>
          <w:b/>
          <w:szCs w:val="22"/>
        </w:rPr>
        <w:t xml:space="preserve">aip laikyti </w:t>
      </w:r>
      <w:r w:rsidRPr="00A80260">
        <w:rPr>
          <w:rFonts w:ascii="Times New Roman Bold" w:hAnsi="Times New Roman Bold"/>
          <w:b/>
          <w:szCs w:val="22"/>
        </w:rPr>
        <w:t>Darunavir Sandoz</w:t>
      </w:r>
    </w:p>
    <w:p w:rsidR="001D5B4E" w:rsidRPr="00A80260" w:rsidRDefault="001D5B4E" w:rsidP="001D5B4E">
      <w:pPr>
        <w:ind w:left="567" w:hanging="567"/>
        <w:rPr>
          <w:rFonts w:ascii="Times New Roman Bold" w:hAnsi="Times New Roman Bold"/>
          <w:szCs w:val="22"/>
        </w:rPr>
      </w:pPr>
    </w:p>
    <w:p w:rsidR="001D5B4E" w:rsidRPr="00A80260" w:rsidRDefault="001D5B4E" w:rsidP="001D5B4E">
      <w:pPr>
        <w:ind w:left="567" w:hanging="567"/>
        <w:rPr>
          <w:szCs w:val="22"/>
        </w:rPr>
      </w:pPr>
      <w:r w:rsidRPr="00A80260">
        <w:rPr>
          <w:szCs w:val="22"/>
        </w:rPr>
        <w:t>Šį vaistą laikykite vaikams nepastebimoje ir nepasiekiamoje vietoje.</w:t>
      </w:r>
    </w:p>
    <w:p w:rsidR="001D5B4E" w:rsidRPr="00A80260" w:rsidRDefault="001D5B4E" w:rsidP="001D5B4E">
      <w:pPr>
        <w:rPr>
          <w:szCs w:val="22"/>
        </w:rPr>
      </w:pPr>
    </w:p>
    <w:p w:rsidR="001D5B4E" w:rsidRPr="00A80260" w:rsidRDefault="001D5B4E" w:rsidP="001D5B4E">
      <w:pPr>
        <w:rPr>
          <w:szCs w:val="22"/>
        </w:rPr>
      </w:pPr>
      <w:r w:rsidRPr="00A80260">
        <w:rPr>
          <w:szCs w:val="22"/>
        </w:rPr>
        <w:t>Ant dėžutės, buteliuko etiketės ir lizdinės plokštelės  po „EXP“ nurodytam tinkamumo laikui pasibaigus, šio vaisto vartoti negalima. Vaistas tinkamas vartoti iki paskutinės nurodyto mėnesio dienos.</w:t>
      </w:r>
    </w:p>
    <w:p w:rsidR="001D5B4E" w:rsidRPr="00A80260" w:rsidRDefault="001D5B4E" w:rsidP="001D5B4E">
      <w:pPr>
        <w:rPr>
          <w:szCs w:val="22"/>
        </w:rPr>
      </w:pPr>
    </w:p>
    <w:p w:rsidR="001D5B4E" w:rsidRPr="00A80260" w:rsidRDefault="001D5B4E" w:rsidP="001D5B4E">
      <w:pPr>
        <w:rPr>
          <w:szCs w:val="22"/>
        </w:rPr>
      </w:pPr>
      <w:r w:rsidRPr="00A80260">
        <w:rPr>
          <w:szCs w:val="22"/>
        </w:rPr>
        <w:lastRenderedPageBreak/>
        <w:t>Po buteliuko pirmojo atidarymo: 6 mėnesiai, jeigu laikoma ne aukštesnėje kaip 25° C temperatūroje.</w:t>
      </w:r>
    </w:p>
    <w:p w:rsidR="001D5B4E" w:rsidRPr="00A80260" w:rsidRDefault="001D5B4E" w:rsidP="001D5B4E">
      <w:pPr>
        <w:rPr>
          <w:szCs w:val="22"/>
        </w:rPr>
      </w:pPr>
    </w:p>
    <w:p w:rsidR="001D5B4E" w:rsidRPr="00A80260" w:rsidRDefault="001D5B4E" w:rsidP="001D5B4E">
      <w:pPr>
        <w:rPr>
          <w:szCs w:val="22"/>
        </w:rPr>
      </w:pPr>
      <w:r w:rsidRPr="00A80260">
        <w:rPr>
          <w:szCs w:val="22"/>
        </w:rPr>
        <w:t>Šiam vaistui specialių laikymo sąlygų nereikia.</w:t>
      </w:r>
    </w:p>
    <w:p w:rsidR="001D5B4E" w:rsidRPr="00A80260" w:rsidRDefault="001D5B4E" w:rsidP="001D5B4E">
      <w:pPr>
        <w:rPr>
          <w:szCs w:val="22"/>
        </w:rPr>
      </w:pPr>
    </w:p>
    <w:p w:rsidR="001D5B4E" w:rsidRPr="00A80260" w:rsidRDefault="001D5B4E" w:rsidP="001D5B4E">
      <w:pPr>
        <w:rPr>
          <w:szCs w:val="22"/>
        </w:rPr>
      </w:pPr>
      <w:r w:rsidRPr="00A80260">
        <w:rPr>
          <w:noProof/>
          <w:snapToGrid w:val="0"/>
          <w:szCs w:val="22"/>
        </w:rPr>
        <w:t>Vaistų negalima išmesti į kanalizaciją arba su buitinėmis atliekomis.</w:t>
      </w:r>
      <w:r w:rsidRPr="00A80260">
        <w:rPr>
          <w:snapToGrid w:val="0"/>
          <w:szCs w:val="22"/>
        </w:rPr>
        <w:t xml:space="preserve"> </w:t>
      </w:r>
      <w:r w:rsidRPr="00A80260">
        <w:rPr>
          <w:noProof/>
          <w:snapToGrid w:val="0"/>
          <w:szCs w:val="22"/>
        </w:rPr>
        <w:t>Kaip išmesti nereikalingus vaistus, klauskite vaistininko.</w:t>
      </w:r>
      <w:r w:rsidRPr="00A80260">
        <w:rPr>
          <w:snapToGrid w:val="0"/>
          <w:szCs w:val="22"/>
        </w:rPr>
        <w:t xml:space="preserve"> </w:t>
      </w:r>
      <w:r w:rsidRPr="00A80260">
        <w:rPr>
          <w:noProof/>
          <w:snapToGrid w:val="0"/>
          <w:szCs w:val="22"/>
        </w:rPr>
        <w:t>Šios priemonės padės apsaugoti aplinką</w:t>
      </w:r>
    </w:p>
    <w:p w:rsidR="001D5B4E" w:rsidRPr="00A80260" w:rsidRDefault="001D5B4E" w:rsidP="001D5B4E">
      <w:pPr>
        <w:rPr>
          <w:szCs w:val="22"/>
        </w:rPr>
      </w:pPr>
    </w:p>
    <w:p w:rsidR="001D5B4E" w:rsidRPr="00A80260" w:rsidRDefault="001D5B4E" w:rsidP="001D5B4E">
      <w:pPr>
        <w:rPr>
          <w:szCs w:val="22"/>
        </w:rPr>
      </w:pPr>
    </w:p>
    <w:p w:rsidR="001D5B4E" w:rsidRPr="00A80260" w:rsidRDefault="001D5B4E" w:rsidP="001D5B4E">
      <w:pPr>
        <w:numPr>
          <w:ilvl w:val="12"/>
          <w:numId w:val="0"/>
        </w:numPr>
        <w:ind w:left="567" w:hanging="567"/>
        <w:outlineLvl w:val="0"/>
        <w:rPr>
          <w:b/>
          <w:szCs w:val="22"/>
        </w:rPr>
      </w:pPr>
      <w:r w:rsidRPr="00A80260">
        <w:rPr>
          <w:b/>
          <w:szCs w:val="22"/>
        </w:rPr>
        <w:t>6.</w:t>
      </w:r>
      <w:r w:rsidRPr="00A80260">
        <w:rPr>
          <w:szCs w:val="22"/>
        </w:rPr>
        <w:tab/>
      </w:r>
      <w:r w:rsidRPr="00A80260">
        <w:rPr>
          <w:b/>
          <w:szCs w:val="22"/>
        </w:rPr>
        <w:t>Pakuotės turinys ir kita informacija</w:t>
      </w:r>
    </w:p>
    <w:p w:rsidR="001D5B4E" w:rsidRPr="00A80260" w:rsidRDefault="001D5B4E" w:rsidP="001D5B4E">
      <w:pPr>
        <w:numPr>
          <w:ilvl w:val="12"/>
          <w:numId w:val="0"/>
        </w:numPr>
        <w:ind w:left="567" w:hanging="567"/>
        <w:outlineLvl w:val="0"/>
        <w:rPr>
          <w:b/>
          <w:szCs w:val="22"/>
        </w:rPr>
      </w:pPr>
    </w:p>
    <w:p w:rsidR="001D5B4E" w:rsidRPr="00A80260" w:rsidRDefault="001D5B4E" w:rsidP="001D5B4E">
      <w:pPr>
        <w:numPr>
          <w:ilvl w:val="12"/>
          <w:numId w:val="0"/>
        </w:numPr>
        <w:ind w:left="567" w:hanging="567"/>
        <w:outlineLvl w:val="0"/>
        <w:rPr>
          <w:b/>
          <w:szCs w:val="22"/>
        </w:rPr>
      </w:pPr>
      <w:r w:rsidRPr="00A80260">
        <w:rPr>
          <w:b/>
          <w:szCs w:val="22"/>
        </w:rPr>
        <w:t>Darunavir Sandoz sudėtis</w:t>
      </w:r>
    </w:p>
    <w:p w:rsidR="001D5B4E" w:rsidRPr="00A80260" w:rsidRDefault="001D5B4E" w:rsidP="001D5B4E">
      <w:pPr>
        <w:numPr>
          <w:ilvl w:val="12"/>
          <w:numId w:val="0"/>
        </w:numPr>
        <w:ind w:left="567" w:hanging="567"/>
        <w:outlineLvl w:val="0"/>
        <w:rPr>
          <w:szCs w:val="22"/>
        </w:rPr>
      </w:pPr>
    </w:p>
    <w:p w:rsidR="001D5B4E" w:rsidRPr="00A80260" w:rsidRDefault="001D5B4E" w:rsidP="001D5B4E">
      <w:pPr>
        <w:numPr>
          <w:ilvl w:val="12"/>
          <w:numId w:val="0"/>
        </w:numPr>
        <w:ind w:left="567" w:hanging="567"/>
        <w:outlineLvl w:val="0"/>
        <w:rPr>
          <w:szCs w:val="22"/>
        </w:rPr>
      </w:pPr>
      <w:r w:rsidRPr="00A80260">
        <w:rPr>
          <w:szCs w:val="22"/>
        </w:rPr>
        <w:t>&lt;Darunavir Sandoz 400 mg plėvele dengtos tabletės&gt;</w:t>
      </w:r>
    </w:p>
    <w:p w:rsidR="001D5B4E" w:rsidRPr="00A80260" w:rsidRDefault="001D5B4E" w:rsidP="001D5B4E">
      <w:pPr>
        <w:numPr>
          <w:ilvl w:val="12"/>
          <w:numId w:val="0"/>
        </w:numPr>
        <w:ind w:left="567" w:hanging="567"/>
        <w:outlineLvl w:val="0"/>
        <w:rPr>
          <w:szCs w:val="22"/>
        </w:rPr>
      </w:pPr>
      <w:r w:rsidRPr="00A80260">
        <w:rPr>
          <w:szCs w:val="22"/>
        </w:rPr>
        <w:t>Veiklioji medžiaga yra darunaviras.</w:t>
      </w:r>
    </w:p>
    <w:p w:rsidR="001D5B4E" w:rsidRPr="00A80260" w:rsidRDefault="001D5B4E" w:rsidP="001D5B4E">
      <w:pPr>
        <w:numPr>
          <w:ilvl w:val="12"/>
          <w:numId w:val="0"/>
        </w:numPr>
        <w:ind w:left="567" w:hanging="567"/>
        <w:outlineLvl w:val="0"/>
        <w:rPr>
          <w:szCs w:val="22"/>
        </w:rPr>
      </w:pPr>
      <w:r w:rsidRPr="00A80260">
        <w:rPr>
          <w:szCs w:val="22"/>
        </w:rPr>
        <w:t>Kiekvienoje plėvele dengtoje tabletėje yra 400 mg darunaviro.</w:t>
      </w:r>
    </w:p>
    <w:p w:rsidR="001D5B4E" w:rsidRPr="00A80260" w:rsidRDefault="001D5B4E" w:rsidP="001D5B4E">
      <w:pPr>
        <w:numPr>
          <w:ilvl w:val="12"/>
          <w:numId w:val="0"/>
        </w:numPr>
        <w:ind w:left="567" w:hanging="567"/>
        <w:outlineLvl w:val="0"/>
        <w:rPr>
          <w:szCs w:val="22"/>
        </w:rPr>
      </w:pPr>
      <w:r w:rsidRPr="00A80260">
        <w:rPr>
          <w:szCs w:val="22"/>
        </w:rPr>
        <w:t>Pagalbinės medžiagos yra:</w:t>
      </w:r>
    </w:p>
    <w:p w:rsidR="001D5B4E" w:rsidRPr="00A80260" w:rsidRDefault="001D5B4E" w:rsidP="001D5B4E">
      <w:pPr>
        <w:ind w:left="567" w:hanging="567"/>
        <w:rPr>
          <w:szCs w:val="22"/>
        </w:rPr>
      </w:pPr>
      <w:r w:rsidRPr="00A80260">
        <w:rPr>
          <w:szCs w:val="22"/>
        </w:rPr>
        <w:t>-</w:t>
      </w:r>
      <w:r w:rsidRPr="00A80260">
        <w:rPr>
          <w:szCs w:val="22"/>
        </w:rPr>
        <w:tab/>
      </w:r>
      <w:r w:rsidRPr="00A80260">
        <w:rPr>
          <w:i/>
          <w:szCs w:val="22"/>
        </w:rPr>
        <w:t>tabletės branduolys</w:t>
      </w:r>
      <w:r w:rsidRPr="00A80260">
        <w:rPr>
          <w:szCs w:val="22"/>
        </w:rPr>
        <w:t>: mikrokristalinė celiuliozė (E460), koloidinis bevandenis silicio dioksidas (E551), krospovidonas (A tipo) (E1202), magnio stearatas (E470b);</w:t>
      </w:r>
    </w:p>
    <w:p w:rsidR="001D5B4E" w:rsidRPr="00A80260" w:rsidRDefault="001D5B4E" w:rsidP="001D5B4E">
      <w:pPr>
        <w:numPr>
          <w:ilvl w:val="0"/>
          <w:numId w:val="23"/>
        </w:numPr>
        <w:ind w:left="567" w:hanging="567"/>
        <w:rPr>
          <w:szCs w:val="22"/>
        </w:rPr>
      </w:pPr>
      <w:r w:rsidRPr="00A80260">
        <w:rPr>
          <w:i/>
          <w:szCs w:val="22"/>
        </w:rPr>
        <w:t>tabletės plėvelė</w:t>
      </w:r>
      <w:r w:rsidRPr="00A80260">
        <w:rPr>
          <w:szCs w:val="22"/>
        </w:rPr>
        <w:t>: polivinilo alkoholis (E1203), makrogolis 3350 (E1521), titano dioksidas (E171), talkas (E553b), saulėlydžio geltonasis FCF (E110).</w:t>
      </w:r>
    </w:p>
    <w:p w:rsidR="001D5B4E" w:rsidRPr="00A80260" w:rsidRDefault="001D5B4E" w:rsidP="001D5B4E">
      <w:pPr>
        <w:ind w:left="567" w:hanging="567"/>
        <w:rPr>
          <w:szCs w:val="22"/>
        </w:rPr>
      </w:pPr>
    </w:p>
    <w:p w:rsidR="001D5B4E" w:rsidRPr="00A80260" w:rsidRDefault="001D5B4E" w:rsidP="001D5B4E">
      <w:pPr>
        <w:numPr>
          <w:ilvl w:val="12"/>
          <w:numId w:val="0"/>
        </w:numPr>
        <w:ind w:left="567" w:hanging="567"/>
        <w:outlineLvl w:val="0"/>
        <w:rPr>
          <w:szCs w:val="22"/>
          <w:highlight w:val="lightGray"/>
        </w:rPr>
      </w:pPr>
      <w:r w:rsidRPr="00A80260">
        <w:rPr>
          <w:szCs w:val="22"/>
          <w:highlight w:val="lightGray"/>
        </w:rPr>
        <w:t>&lt;Darunavir Sandoz 800 mg plėvele dengtos tabletės&gt;</w:t>
      </w:r>
    </w:p>
    <w:p w:rsidR="001D5B4E" w:rsidRPr="00A80260" w:rsidRDefault="001D5B4E" w:rsidP="001D5B4E">
      <w:pPr>
        <w:numPr>
          <w:ilvl w:val="12"/>
          <w:numId w:val="0"/>
        </w:numPr>
        <w:ind w:left="567" w:hanging="567"/>
        <w:outlineLvl w:val="0"/>
        <w:rPr>
          <w:szCs w:val="22"/>
          <w:highlight w:val="lightGray"/>
        </w:rPr>
      </w:pPr>
      <w:r w:rsidRPr="00A80260">
        <w:rPr>
          <w:szCs w:val="22"/>
          <w:highlight w:val="lightGray"/>
        </w:rPr>
        <w:t>Veiklioji medžiaga yra darunaviras.</w:t>
      </w:r>
    </w:p>
    <w:p w:rsidR="001D5B4E" w:rsidRPr="00A80260" w:rsidRDefault="001D5B4E" w:rsidP="001D5B4E">
      <w:pPr>
        <w:numPr>
          <w:ilvl w:val="12"/>
          <w:numId w:val="0"/>
        </w:numPr>
        <w:ind w:left="567" w:hanging="567"/>
        <w:outlineLvl w:val="0"/>
        <w:rPr>
          <w:szCs w:val="22"/>
          <w:highlight w:val="lightGray"/>
        </w:rPr>
      </w:pPr>
      <w:r w:rsidRPr="00A80260">
        <w:rPr>
          <w:szCs w:val="22"/>
          <w:highlight w:val="lightGray"/>
        </w:rPr>
        <w:t>Kiekvienoje plėvele dengtoje tabletėje yra 800 mg darunaviro.</w:t>
      </w:r>
    </w:p>
    <w:p w:rsidR="001D5B4E" w:rsidRPr="00A80260" w:rsidRDefault="001D5B4E" w:rsidP="001D5B4E">
      <w:pPr>
        <w:numPr>
          <w:ilvl w:val="12"/>
          <w:numId w:val="0"/>
        </w:numPr>
        <w:ind w:left="567" w:hanging="567"/>
        <w:outlineLvl w:val="0"/>
        <w:rPr>
          <w:szCs w:val="22"/>
          <w:highlight w:val="lightGray"/>
        </w:rPr>
      </w:pPr>
      <w:r w:rsidRPr="00A80260">
        <w:rPr>
          <w:szCs w:val="22"/>
          <w:highlight w:val="lightGray"/>
        </w:rPr>
        <w:t>Pagalbinės medžiagos yra:</w:t>
      </w:r>
    </w:p>
    <w:p w:rsidR="001D5B4E" w:rsidRPr="00A80260" w:rsidRDefault="001D5B4E" w:rsidP="001D5B4E">
      <w:pPr>
        <w:ind w:left="567" w:hanging="567"/>
        <w:rPr>
          <w:szCs w:val="22"/>
          <w:highlight w:val="lightGray"/>
        </w:rPr>
      </w:pPr>
      <w:r w:rsidRPr="00A80260">
        <w:rPr>
          <w:szCs w:val="22"/>
          <w:highlight w:val="lightGray"/>
        </w:rPr>
        <w:t>-</w:t>
      </w:r>
      <w:r w:rsidRPr="00A80260">
        <w:rPr>
          <w:szCs w:val="22"/>
          <w:highlight w:val="lightGray"/>
        </w:rPr>
        <w:tab/>
      </w:r>
      <w:r w:rsidRPr="00A80260">
        <w:rPr>
          <w:i/>
          <w:szCs w:val="22"/>
          <w:highlight w:val="lightGray"/>
        </w:rPr>
        <w:t>tabletės branduolys</w:t>
      </w:r>
      <w:r w:rsidRPr="00A80260">
        <w:rPr>
          <w:szCs w:val="22"/>
          <w:highlight w:val="lightGray"/>
        </w:rPr>
        <w:t>: mikrokristalinė celiuliozė (E460), koloidinis bevandenis silicio dioksidas (E551), krospovidonas (A tipo) (E1202), magnio stearatas (E470b);</w:t>
      </w:r>
    </w:p>
    <w:p w:rsidR="001D5B4E" w:rsidRPr="00A80260" w:rsidRDefault="001D5B4E" w:rsidP="001D5B4E">
      <w:pPr>
        <w:numPr>
          <w:ilvl w:val="0"/>
          <w:numId w:val="23"/>
        </w:numPr>
        <w:ind w:left="567" w:hanging="567"/>
        <w:rPr>
          <w:szCs w:val="22"/>
          <w:highlight w:val="lightGray"/>
        </w:rPr>
      </w:pPr>
      <w:r w:rsidRPr="00A80260">
        <w:rPr>
          <w:i/>
          <w:szCs w:val="22"/>
          <w:highlight w:val="lightGray"/>
        </w:rPr>
        <w:t>tabletės plėvelė</w:t>
      </w:r>
      <w:r w:rsidRPr="00A80260">
        <w:rPr>
          <w:szCs w:val="22"/>
          <w:highlight w:val="lightGray"/>
        </w:rPr>
        <w:t>: polivinilo alkoholis (E1203), makrogolis 3350 (E1521), titano dioksidas (E171), talkas (E553b), raudonasis geležies oksidas (E172).</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Darunavir Sandoz išvaizda ir kiekis pakuotėje</w:t>
      </w:r>
    </w:p>
    <w:p w:rsidR="001D5B4E" w:rsidRPr="00A80260" w:rsidRDefault="001D5B4E" w:rsidP="001D5B4E">
      <w:pPr>
        <w:autoSpaceDE w:val="0"/>
        <w:autoSpaceDN w:val="0"/>
        <w:adjustRightInd w:val="0"/>
        <w:rPr>
          <w:rFonts w:eastAsia="TimesNewRoman"/>
          <w:b/>
          <w:szCs w:val="22"/>
        </w:rPr>
      </w:pPr>
    </w:p>
    <w:p w:rsidR="001D5B4E" w:rsidRPr="00A80260" w:rsidRDefault="001D5B4E" w:rsidP="001D5B4E">
      <w:pPr>
        <w:autoSpaceDE w:val="0"/>
        <w:autoSpaceDN w:val="0"/>
        <w:adjustRightInd w:val="0"/>
        <w:rPr>
          <w:rFonts w:eastAsia="TimesNewRoman"/>
          <w:szCs w:val="22"/>
        </w:rPr>
      </w:pPr>
      <w:r w:rsidRPr="00A80260">
        <w:rPr>
          <w:rFonts w:eastAsia="TimesNewRoman"/>
          <w:szCs w:val="22"/>
        </w:rPr>
        <w:t>&lt;Darunavir Sandoz 400 mg plėvele dengtos tabletės&gt;</w:t>
      </w:r>
    </w:p>
    <w:p w:rsidR="001D5B4E" w:rsidRPr="00A80260" w:rsidRDefault="001D5B4E" w:rsidP="001D5B4E">
      <w:pPr>
        <w:rPr>
          <w:rFonts w:eastAsia="TimesNewRoman"/>
          <w:szCs w:val="22"/>
        </w:rPr>
      </w:pPr>
      <w:r w:rsidRPr="00A80260">
        <w:rPr>
          <w:rFonts w:eastAsia="TimesNewRoman"/>
          <w:szCs w:val="22"/>
        </w:rPr>
        <w:t>Šviesiai oranžinė ovalo formos plėvele dengta tabletė, kurios vienoje pusėje įspausta „400“, o kita pusė lygi.</w:t>
      </w:r>
    </w:p>
    <w:p w:rsidR="001D5B4E" w:rsidRPr="00A80260" w:rsidRDefault="001D5B4E" w:rsidP="001D5B4E">
      <w:pPr>
        <w:rPr>
          <w:b/>
          <w:szCs w:val="22"/>
        </w:rPr>
      </w:pPr>
      <w:r w:rsidRPr="00A80260">
        <w:rPr>
          <w:rFonts w:eastAsia="TimesNewRoman"/>
          <w:szCs w:val="22"/>
        </w:rPr>
        <w:t>Matmenys: apytiksliai 17,1 mm x 8,6 mm.</w:t>
      </w:r>
    </w:p>
    <w:p w:rsidR="001D5B4E" w:rsidRPr="00A80260" w:rsidRDefault="001D5B4E" w:rsidP="001D5B4E">
      <w:pPr>
        <w:rPr>
          <w:b/>
          <w:szCs w:val="22"/>
        </w:rPr>
      </w:pPr>
    </w:p>
    <w:p w:rsidR="001D5B4E" w:rsidRPr="00A80260" w:rsidRDefault="001D5B4E" w:rsidP="001D5B4E">
      <w:pPr>
        <w:autoSpaceDE w:val="0"/>
        <w:autoSpaceDN w:val="0"/>
        <w:adjustRightInd w:val="0"/>
        <w:rPr>
          <w:rFonts w:eastAsia="TimesNewRoman"/>
          <w:szCs w:val="22"/>
          <w:highlight w:val="lightGray"/>
        </w:rPr>
      </w:pPr>
      <w:r w:rsidRPr="00A80260">
        <w:rPr>
          <w:rFonts w:eastAsia="TimesNewRoman"/>
          <w:szCs w:val="22"/>
          <w:highlight w:val="lightGray"/>
        </w:rPr>
        <w:t>&lt;Darunavir Sandoz 800 mg plėvele dengtos tabletės&gt;</w:t>
      </w:r>
    </w:p>
    <w:p w:rsidR="001D5B4E" w:rsidRPr="00A80260" w:rsidRDefault="001D5B4E" w:rsidP="001D5B4E">
      <w:pPr>
        <w:rPr>
          <w:b/>
          <w:szCs w:val="22"/>
          <w:highlight w:val="lightGray"/>
        </w:rPr>
      </w:pPr>
      <w:r w:rsidRPr="00A80260">
        <w:rPr>
          <w:rFonts w:eastAsia="TimesNewRoman"/>
          <w:szCs w:val="22"/>
          <w:highlight w:val="lightGray"/>
        </w:rPr>
        <w:t>Tamsiai raudona ovalo formos plėvele dengta tabletė, kurios vienoje pusėje įspausta „800“, o kita pusė lygi.</w:t>
      </w:r>
    </w:p>
    <w:p w:rsidR="001D5B4E" w:rsidRPr="00A80260" w:rsidRDefault="001D5B4E" w:rsidP="001D5B4E">
      <w:pPr>
        <w:rPr>
          <w:szCs w:val="22"/>
        </w:rPr>
      </w:pPr>
      <w:r w:rsidRPr="00A80260">
        <w:rPr>
          <w:szCs w:val="22"/>
          <w:highlight w:val="lightGray"/>
        </w:rPr>
        <w:t>Matmenys: apytiksliai 20,2 mm x 10,1 mm.</w:t>
      </w:r>
    </w:p>
    <w:p w:rsidR="001D5B4E" w:rsidRPr="00A80260" w:rsidRDefault="001D5B4E" w:rsidP="001D5B4E">
      <w:pPr>
        <w:rPr>
          <w:b/>
          <w:szCs w:val="22"/>
        </w:rPr>
      </w:pPr>
    </w:p>
    <w:p w:rsidR="001D5B4E" w:rsidRPr="00A80260" w:rsidRDefault="001D5B4E" w:rsidP="001D5B4E">
      <w:pPr>
        <w:tabs>
          <w:tab w:val="left" w:pos="567"/>
        </w:tabs>
        <w:rPr>
          <w:szCs w:val="22"/>
        </w:rPr>
      </w:pPr>
      <w:r w:rsidRPr="00A80260">
        <w:rPr>
          <w:szCs w:val="22"/>
        </w:rPr>
        <w:t>Darunavir Sandoz yra supakuotos į aliuminio-PVC/PE/PVDC perforuotas lizdines plokšteles ar DTPE buteliukus, užkimštus polipropileniniais (PP) vaikų sunkiai atidaromais uždoriais.</w:t>
      </w:r>
    </w:p>
    <w:p w:rsidR="001D5B4E" w:rsidRPr="00A80260" w:rsidRDefault="001D5B4E" w:rsidP="001D5B4E">
      <w:pPr>
        <w:ind w:left="567" w:hanging="567"/>
        <w:rPr>
          <w:szCs w:val="22"/>
        </w:rPr>
      </w:pPr>
    </w:p>
    <w:p w:rsidR="001D5B4E" w:rsidRPr="00A80260" w:rsidRDefault="001D5B4E" w:rsidP="001D5B4E">
      <w:pPr>
        <w:ind w:left="567" w:hanging="567"/>
        <w:rPr>
          <w:szCs w:val="22"/>
          <w:u w:val="single"/>
        </w:rPr>
      </w:pPr>
      <w:r w:rsidRPr="00A80260">
        <w:rPr>
          <w:szCs w:val="22"/>
          <w:u w:val="single"/>
        </w:rPr>
        <w:t>Pakuotės dydis</w:t>
      </w:r>
    </w:p>
    <w:p w:rsidR="001D5B4E" w:rsidRPr="00A80260" w:rsidRDefault="001D5B4E" w:rsidP="001D5B4E">
      <w:pPr>
        <w:rPr>
          <w:szCs w:val="22"/>
        </w:rPr>
      </w:pPr>
      <w:r w:rsidRPr="00A80260">
        <w:rPr>
          <w:szCs w:val="22"/>
        </w:rPr>
        <w:t>400 mg buteliukų pakuotės: 60 arba 120 (2x60) plėvele dengtų tablečių.</w:t>
      </w:r>
    </w:p>
    <w:p w:rsidR="001D5B4E" w:rsidRPr="00A80260" w:rsidRDefault="001D5B4E" w:rsidP="001D5B4E">
      <w:pPr>
        <w:rPr>
          <w:szCs w:val="22"/>
        </w:rPr>
      </w:pPr>
      <w:r w:rsidRPr="00A80260">
        <w:rPr>
          <w:szCs w:val="22"/>
          <w:highlight w:val="lightGray"/>
        </w:rPr>
        <w:t>800 mg buteliukų pakuotės: 30, 60 (2x30), 90 (3x30), 120 (4x30), 240 (8x30) plėvele dengtų tablečių.</w:t>
      </w:r>
    </w:p>
    <w:p w:rsidR="001D5B4E" w:rsidRPr="00A80260" w:rsidRDefault="001D5B4E" w:rsidP="001D5B4E">
      <w:pPr>
        <w:tabs>
          <w:tab w:val="left" w:pos="2140"/>
        </w:tabs>
        <w:rPr>
          <w:szCs w:val="22"/>
        </w:rPr>
      </w:pPr>
      <w:r w:rsidRPr="00A80260">
        <w:rPr>
          <w:szCs w:val="22"/>
        </w:rPr>
        <w:tab/>
      </w:r>
    </w:p>
    <w:p w:rsidR="001D5B4E" w:rsidRPr="00A80260" w:rsidRDefault="001D5B4E" w:rsidP="001D5B4E">
      <w:pPr>
        <w:rPr>
          <w:szCs w:val="22"/>
        </w:rPr>
      </w:pPr>
      <w:r w:rsidRPr="00A80260">
        <w:rPr>
          <w:szCs w:val="22"/>
        </w:rPr>
        <w:t>400 mg perforuotų lizdinių plokštelių pakuotės: 10, 30, 60, 90, 120 plėvele dengtų tablečių.</w:t>
      </w:r>
    </w:p>
    <w:p w:rsidR="001D5B4E" w:rsidRPr="00A80260" w:rsidRDefault="001D5B4E" w:rsidP="001D5B4E">
      <w:pPr>
        <w:rPr>
          <w:szCs w:val="22"/>
        </w:rPr>
      </w:pPr>
      <w:r w:rsidRPr="00A80260">
        <w:rPr>
          <w:szCs w:val="22"/>
        </w:rPr>
        <w:t xml:space="preserve">400 mg dalomųjų perforuotų lizdinių plokštelių pakuotės: 60x1 plėvele dengtų tablečių. </w:t>
      </w:r>
    </w:p>
    <w:p w:rsidR="001D5B4E" w:rsidRPr="00A80260" w:rsidRDefault="001D5B4E" w:rsidP="001D5B4E">
      <w:pPr>
        <w:ind w:left="567" w:hanging="567"/>
        <w:rPr>
          <w:szCs w:val="22"/>
          <w:highlight w:val="lightGray"/>
        </w:rPr>
      </w:pPr>
      <w:r w:rsidRPr="00A80260">
        <w:rPr>
          <w:szCs w:val="22"/>
          <w:highlight w:val="lightGray"/>
        </w:rPr>
        <w:t>800 mg perforuotų lizdinių plokštelių pakuotės: 10, 30, 60, 90, 120 plėvele dengtų tablečių.</w:t>
      </w:r>
    </w:p>
    <w:p w:rsidR="001D5B4E" w:rsidRPr="00A80260" w:rsidRDefault="001D5B4E" w:rsidP="001D5B4E">
      <w:pPr>
        <w:rPr>
          <w:szCs w:val="22"/>
        </w:rPr>
      </w:pPr>
      <w:r w:rsidRPr="00A80260">
        <w:rPr>
          <w:szCs w:val="22"/>
          <w:highlight w:val="lightGray"/>
        </w:rPr>
        <w:t>800 mg dalomųjų perforuotų lizdinių plokštelių pakuotės: 30x1 plėvele dengtų tablečių</w:t>
      </w:r>
      <w:r w:rsidRPr="00A80260">
        <w:rPr>
          <w:szCs w:val="22"/>
        </w:rPr>
        <w:t xml:space="preserve">. </w:t>
      </w:r>
    </w:p>
    <w:p w:rsidR="001D5B4E" w:rsidRPr="00A80260" w:rsidRDefault="001D5B4E" w:rsidP="001D5B4E">
      <w:pPr>
        <w:rPr>
          <w:szCs w:val="22"/>
        </w:rPr>
      </w:pPr>
    </w:p>
    <w:p w:rsidR="001D5B4E" w:rsidRPr="00A80260" w:rsidRDefault="001D5B4E" w:rsidP="001D5B4E">
      <w:pPr>
        <w:ind w:left="567" w:hanging="567"/>
        <w:rPr>
          <w:szCs w:val="22"/>
        </w:rPr>
      </w:pPr>
      <w:r w:rsidRPr="00A80260">
        <w:rPr>
          <w:szCs w:val="22"/>
        </w:rPr>
        <w:t>Gali būti tiekiamos ne visų dydžių pakuotės.</w:t>
      </w:r>
    </w:p>
    <w:p w:rsidR="001D5B4E" w:rsidRPr="00A80260" w:rsidRDefault="001D5B4E" w:rsidP="001D5B4E">
      <w:pPr>
        <w:ind w:left="567" w:hanging="567"/>
        <w:rPr>
          <w:szCs w:val="22"/>
        </w:rPr>
      </w:pPr>
    </w:p>
    <w:p w:rsidR="001D5B4E" w:rsidRPr="00A80260" w:rsidRDefault="001D5B4E" w:rsidP="001D5B4E">
      <w:pPr>
        <w:ind w:left="567" w:hanging="567"/>
        <w:rPr>
          <w:b/>
          <w:szCs w:val="22"/>
        </w:rPr>
      </w:pPr>
      <w:r w:rsidRPr="00A80260">
        <w:rPr>
          <w:b/>
          <w:szCs w:val="22"/>
        </w:rPr>
        <w:t>Registruotojas ir gamintojas</w:t>
      </w:r>
    </w:p>
    <w:p w:rsidR="001D5B4E" w:rsidRPr="00A80260" w:rsidRDefault="001D5B4E" w:rsidP="001D5B4E">
      <w:pPr>
        <w:rPr>
          <w:i/>
          <w:szCs w:val="22"/>
        </w:rPr>
      </w:pPr>
      <w:r w:rsidRPr="00A80260">
        <w:rPr>
          <w:i/>
          <w:szCs w:val="22"/>
        </w:rPr>
        <w:lastRenderedPageBreak/>
        <w:t>Registruotojas</w:t>
      </w:r>
    </w:p>
    <w:p w:rsidR="001D5B4E" w:rsidRPr="00A80260" w:rsidRDefault="001D5B4E" w:rsidP="001D5B4E">
      <w:pPr>
        <w:rPr>
          <w:szCs w:val="22"/>
        </w:rPr>
      </w:pPr>
      <w:r w:rsidRPr="00A80260">
        <w:rPr>
          <w:szCs w:val="22"/>
        </w:rPr>
        <w:t>Sandoz d.d.</w:t>
      </w:r>
    </w:p>
    <w:p w:rsidR="001D5B4E" w:rsidRPr="00A80260" w:rsidRDefault="001D5B4E" w:rsidP="001D5B4E">
      <w:pPr>
        <w:rPr>
          <w:szCs w:val="22"/>
        </w:rPr>
      </w:pPr>
      <w:r w:rsidRPr="00A80260">
        <w:rPr>
          <w:szCs w:val="22"/>
        </w:rPr>
        <w:t>Verovškova 57</w:t>
      </w:r>
    </w:p>
    <w:p w:rsidR="001D5B4E" w:rsidRPr="00A80260" w:rsidRDefault="001D5B4E" w:rsidP="001D5B4E">
      <w:pPr>
        <w:rPr>
          <w:szCs w:val="22"/>
        </w:rPr>
      </w:pPr>
      <w:r w:rsidRPr="00A80260">
        <w:rPr>
          <w:szCs w:val="22"/>
        </w:rPr>
        <w:t>SI-1000 Ljubljana</w:t>
      </w:r>
    </w:p>
    <w:p w:rsidR="001D5B4E" w:rsidRPr="00A80260" w:rsidRDefault="001D5B4E" w:rsidP="001D5B4E">
      <w:pPr>
        <w:rPr>
          <w:b/>
          <w:szCs w:val="22"/>
        </w:rPr>
      </w:pPr>
      <w:r w:rsidRPr="00A80260">
        <w:rPr>
          <w:szCs w:val="22"/>
        </w:rPr>
        <w:t>Slovėnija</w:t>
      </w:r>
    </w:p>
    <w:p w:rsidR="001D5B4E" w:rsidRPr="00A80260" w:rsidRDefault="001D5B4E" w:rsidP="001D5B4E">
      <w:pPr>
        <w:ind w:left="567" w:hanging="567"/>
        <w:rPr>
          <w:szCs w:val="22"/>
        </w:rPr>
      </w:pPr>
    </w:p>
    <w:p w:rsidR="001D5B4E" w:rsidRPr="00A80260" w:rsidRDefault="001D5B4E" w:rsidP="001D5B4E">
      <w:pPr>
        <w:tabs>
          <w:tab w:val="left" w:pos="567"/>
          <w:tab w:val="left" w:pos="1260"/>
        </w:tabs>
        <w:rPr>
          <w:bCs/>
          <w:i/>
          <w:szCs w:val="22"/>
        </w:rPr>
      </w:pPr>
      <w:r w:rsidRPr="00A80260">
        <w:rPr>
          <w:bCs/>
          <w:i/>
          <w:szCs w:val="22"/>
        </w:rPr>
        <w:t>Gamintojas</w:t>
      </w:r>
    </w:p>
    <w:p w:rsidR="001D5B4E" w:rsidRPr="00A80260" w:rsidRDefault="001D5B4E" w:rsidP="001D5B4E">
      <w:pPr>
        <w:tabs>
          <w:tab w:val="left" w:pos="567"/>
          <w:tab w:val="left" w:pos="1260"/>
        </w:tabs>
        <w:rPr>
          <w:bCs/>
          <w:szCs w:val="22"/>
        </w:rPr>
      </w:pPr>
      <w:r w:rsidRPr="00A80260">
        <w:rPr>
          <w:bCs/>
          <w:szCs w:val="22"/>
        </w:rPr>
        <w:t>LEK Pharmaceuticals d.d.</w:t>
      </w:r>
    </w:p>
    <w:p w:rsidR="001D5B4E" w:rsidRPr="00A80260" w:rsidRDefault="001D5B4E" w:rsidP="001D5B4E">
      <w:pPr>
        <w:tabs>
          <w:tab w:val="left" w:pos="567"/>
          <w:tab w:val="left" w:pos="1260"/>
        </w:tabs>
        <w:rPr>
          <w:bCs/>
          <w:szCs w:val="22"/>
        </w:rPr>
      </w:pPr>
      <w:r w:rsidRPr="00A80260">
        <w:rPr>
          <w:bCs/>
          <w:szCs w:val="22"/>
        </w:rPr>
        <w:t>Verovškova 57</w:t>
      </w:r>
    </w:p>
    <w:p w:rsidR="001D5B4E" w:rsidRPr="00A80260" w:rsidRDefault="001D5B4E" w:rsidP="001D5B4E">
      <w:pPr>
        <w:tabs>
          <w:tab w:val="left" w:pos="567"/>
          <w:tab w:val="left" w:pos="1260"/>
        </w:tabs>
        <w:rPr>
          <w:bCs/>
          <w:szCs w:val="22"/>
        </w:rPr>
      </w:pPr>
      <w:r w:rsidRPr="00A80260">
        <w:rPr>
          <w:bCs/>
          <w:szCs w:val="22"/>
        </w:rPr>
        <w:t>1526 Ljubljana</w:t>
      </w:r>
    </w:p>
    <w:p w:rsidR="001D5B4E" w:rsidRPr="00A80260" w:rsidRDefault="001D5B4E" w:rsidP="001D5B4E">
      <w:pPr>
        <w:tabs>
          <w:tab w:val="left" w:pos="567"/>
          <w:tab w:val="left" w:pos="1260"/>
        </w:tabs>
        <w:rPr>
          <w:bCs/>
          <w:szCs w:val="22"/>
        </w:rPr>
      </w:pPr>
      <w:r w:rsidRPr="00A80260">
        <w:rPr>
          <w:bCs/>
          <w:szCs w:val="22"/>
        </w:rPr>
        <w:t>Slovėnija</w:t>
      </w:r>
    </w:p>
    <w:p w:rsidR="001D5B4E" w:rsidRPr="00A80260" w:rsidRDefault="001D5B4E" w:rsidP="001D5B4E"/>
    <w:p w:rsidR="001D5B4E" w:rsidRPr="00A80260" w:rsidRDefault="001D5B4E" w:rsidP="001D5B4E">
      <w:r w:rsidRPr="00A80260">
        <w:t>arba</w:t>
      </w:r>
    </w:p>
    <w:p w:rsidR="001D5B4E" w:rsidRPr="00A80260" w:rsidRDefault="001D5B4E" w:rsidP="001D5B4E"/>
    <w:p w:rsidR="001D5B4E" w:rsidRPr="00A80260" w:rsidRDefault="001D5B4E" w:rsidP="001D5B4E">
      <w:r w:rsidRPr="00A80260">
        <w:t>Remedica Ltd</w:t>
      </w:r>
    </w:p>
    <w:p w:rsidR="001D5B4E" w:rsidRPr="00A80260" w:rsidRDefault="001D5B4E" w:rsidP="001D5B4E">
      <w:r w:rsidRPr="00A80260">
        <w:t xml:space="preserve">Aharnon Street </w:t>
      </w:r>
    </w:p>
    <w:p w:rsidR="001D5B4E" w:rsidRPr="00A80260" w:rsidRDefault="001D5B4E" w:rsidP="001D5B4E">
      <w:r w:rsidRPr="00A80260">
        <w:t>Limassol Industrial Estate</w:t>
      </w:r>
    </w:p>
    <w:p w:rsidR="001D5B4E" w:rsidRPr="00A80260" w:rsidRDefault="001D5B4E" w:rsidP="001D5B4E">
      <w:r w:rsidRPr="00A80260">
        <w:t>3056 Limassol</w:t>
      </w:r>
    </w:p>
    <w:p w:rsidR="001D5B4E" w:rsidRPr="00A80260" w:rsidRDefault="001D5B4E" w:rsidP="001D5B4E">
      <w:r w:rsidRPr="00A80260">
        <w:t>Kipras</w:t>
      </w:r>
    </w:p>
    <w:p w:rsidR="001D5B4E" w:rsidRPr="00A80260" w:rsidRDefault="001D5B4E" w:rsidP="001D5B4E"/>
    <w:p w:rsidR="001D5B4E" w:rsidRPr="00A80260" w:rsidRDefault="001D5B4E" w:rsidP="001D5B4E">
      <w:r w:rsidRPr="00A80260">
        <w:t>arba</w:t>
      </w:r>
    </w:p>
    <w:p w:rsidR="001D5B4E" w:rsidRPr="00A80260" w:rsidRDefault="001D5B4E" w:rsidP="001D5B4E"/>
    <w:p w:rsidR="001D5B4E" w:rsidRPr="00A80260" w:rsidRDefault="001D5B4E" w:rsidP="001D5B4E">
      <w:pPr>
        <w:tabs>
          <w:tab w:val="left" w:pos="425"/>
        </w:tabs>
        <w:rPr>
          <w:szCs w:val="22"/>
          <w:lang w:eastAsia="en-US"/>
        </w:rPr>
      </w:pPr>
      <w:r w:rsidRPr="00A80260">
        <w:rPr>
          <w:szCs w:val="22"/>
          <w:lang w:eastAsia="en-US"/>
        </w:rPr>
        <w:t>Salutas Pharma GmbH</w:t>
      </w:r>
    </w:p>
    <w:p w:rsidR="001D5B4E" w:rsidRPr="00A80260" w:rsidRDefault="001D5B4E" w:rsidP="001D5B4E">
      <w:pPr>
        <w:tabs>
          <w:tab w:val="left" w:pos="425"/>
        </w:tabs>
        <w:rPr>
          <w:szCs w:val="22"/>
          <w:lang w:eastAsia="en-US"/>
        </w:rPr>
      </w:pPr>
      <w:r w:rsidRPr="00A80260">
        <w:rPr>
          <w:szCs w:val="22"/>
          <w:lang w:eastAsia="en-US"/>
        </w:rPr>
        <w:t>Otto-von-Guericke-Allee 1</w:t>
      </w:r>
    </w:p>
    <w:p w:rsidR="001D5B4E" w:rsidRPr="00A80260" w:rsidRDefault="001D5B4E" w:rsidP="001D5B4E">
      <w:pPr>
        <w:tabs>
          <w:tab w:val="left" w:pos="425"/>
        </w:tabs>
        <w:rPr>
          <w:szCs w:val="22"/>
          <w:lang w:eastAsia="en-US"/>
        </w:rPr>
      </w:pPr>
      <w:r w:rsidRPr="00A80260">
        <w:rPr>
          <w:szCs w:val="22"/>
          <w:lang w:eastAsia="en-US"/>
        </w:rPr>
        <w:t>Sachsen-Anhalt</w:t>
      </w:r>
    </w:p>
    <w:p w:rsidR="001D5B4E" w:rsidRPr="00A80260" w:rsidRDefault="001D5B4E" w:rsidP="001D5B4E">
      <w:pPr>
        <w:tabs>
          <w:tab w:val="left" w:pos="425"/>
        </w:tabs>
        <w:rPr>
          <w:szCs w:val="22"/>
          <w:lang w:eastAsia="en-US"/>
        </w:rPr>
      </w:pPr>
      <w:r w:rsidRPr="00A80260">
        <w:rPr>
          <w:szCs w:val="22"/>
          <w:lang w:eastAsia="en-US"/>
        </w:rPr>
        <w:t>39179 Barleben</w:t>
      </w:r>
    </w:p>
    <w:p w:rsidR="001D5B4E" w:rsidRPr="00A80260" w:rsidRDefault="001D5B4E" w:rsidP="001D5B4E">
      <w:pPr>
        <w:tabs>
          <w:tab w:val="left" w:pos="425"/>
        </w:tabs>
        <w:rPr>
          <w:szCs w:val="22"/>
          <w:lang w:eastAsia="en-US"/>
        </w:rPr>
      </w:pPr>
      <w:r w:rsidRPr="00A80260">
        <w:rPr>
          <w:szCs w:val="22"/>
          <w:lang w:eastAsia="en-US"/>
        </w:rPr>
        <w:t>Vokietija</w:t>
      </w:r>
    </w:p>
    <w:p w:rsidR="001D5B4E" w:rsidRPr="00A80260" w:rsidRDefault="001D5B4E" w:rsidP="001D5B4E"/>
    <w:p w:rsidR="001D5B4E" w:rsidRPr="00A80260" w:rsidRDefault="001D5B4E" w:rsidP="001D5B4E">
      <w:pPr>
        <w:numPr>
          <w:ilvl w:val="12"/>
          <w:numId w:val="0"/>
        </w:numPr>
        <w:ind w:left="567" w:hanging="567"/>
        <w:rPr>
          <w:szCs w:val="22"/>
        </w:rPr>
      </w:pPr>
      <w:r w:rsidRPr="00A80260">
        <w:rPr>
          <w:szCs w:val="22"/>
        </w:rPr>
        <w:t>Jeigu apie šį vaistą norite sužinoti daugiau, kreipkitės į vietinį registruotojo atstovą.</w:t>
      </w:r>
    </w:p>
    <w:p w:rsidR="001D5B4E" w:rsidRPr="00A80260" w:rsidRDefault="001D5B4E" w:rsidP="001D5B4E">
      <w:pPr>
        <w:numPr>
          <w:ilvl w:val="12"/>
          <w:numId w:val="0"/>
        </w:numPr>
        <w:ind w:left="567" w:hanging="567"/>
        <w:rPr>
          <w:szCs w:val="22"/>
        </w:rPr>
      </w:pPr>
    </w:p>
    <w:p w:rsidR="001D5B4E" w:rsidRPr="00A80260" w:rsidRDefault="001D5B4E" w:rsidP="001D5B4E">
      <w:pPr>
        <w:numPr>
          <w:ilvl w:val="12"/>
          <w:numId w:val="0"/>
        </w:numPr>
        <w:ind w:left="567" w:hanging="567"/>
        <w:rPr>
          <w:szCs w:val="22"/>
        </w:rPr>
      </w:pPr>
      <w:r w:rsidRPr="00A80260">
        <w:rPr>
          <w:szCs w:val="22"/>
        </w:rPr>
        <w:t>Sandoz Pharmaceuticals d.d. filialas</w:t>
      </w:r>
    </w:p>
    <w:p w:rsidR="001D5B4E" w:rsidRPr="00A80260" w:rsidRDefault="001D5B4E" w:rsidP="001D5B4E">
      <w:pPr>
        <w:numPr>
          <w:ilvl w:val="12"/>
          <w:numId w:val="0"/>
        </w:numPr>
        <w:ind w:left="567" w:hanging="567"/>
        <w:rPr>
          <w:szCs w:val="22"/>
        </w:rPr>
      </w:pPr>
      <w:r w:rsidRPr="00A80260">
        <w:rPr>
          <w:szCs w:val="22"/>
        </w:rPr>
        <w:t>Šeimyniškių 3A</w:t>
      </w:r>
    </w:p>
    <w:p w:rsidR="001D5B4E" w:rsidRPr="00A80260" w:rsidRDefault="001D5B4E" w:rsidP="001D5B4E">
      <w:pPr>
        <w:numPr>
          <w:ilvl w:val="12"/>
          <w:numId w:val="0"/>
        </w:numPr>
        <w:ind w:left="567" w:hanging="567"/>
        <w:rPr>
          <w:szCs w:val="22"/>
        </w:rPr>
      </w:pPr>
      <w:r w:rsidRPr="00A80260">
        <w:rPr>
          <w:szCs w:val="22"/>
        </w:rPr>
        <w:t>LT-09312 Vilnius</w:t>
      </w:r>
    </w:p>
    <w:p w:rsidR="001D5B4E" w:rsidRPr="00A80260" w:rsidRDefault="001D5B4E" w:rsidP="001D5B4E">
      <w:pPr>
        <w:numPr>
          <w:ilvl w:val="12"/>
          <w:numId w:val="0"/>
        </w:numPr>
        <w:ind w:left="567" w:hanging="567"/>
        <w:rPr>
          <w:szCs w:val="22"/>
        </w:rPr>
      </w:pPr>
      <w:r w:rsidRPr="00A80260">
        <w:rPr>
          <w:szCs w:val="22"/>
        </w:rPr>
        <w:t>Tel.: +370 5 2636037</w:t>
      </w:r>
    </w:p>
    <w:p w:rsidR="001D5B4E" w:rsidRPr="00A80260" w:rsidRDefault="001D5B4E" w:rsidP="001D5B4E">
      <w:pPr>
        <w:numPr>
          <w:ilvl w:val="12"/>
          <w:numId w:val="0"/>
        </w:numPr>
        <w:ind w:left="567" w:hanging="567"/>
        <w:rPr>
          <w:szCs w:val="22"/>
        </w:rPr>
      </w:pPr>
      <w:r w:rsidRPr="00A80260">
        <w:rPr>
          <w:szCs w:val="22"/>
        </w:rPr>
        <w:t>Nemokama linija pacientams +370 800 00877</w:t>
      </w:r>
    </w:p>
    <w:p w:rsidR="001D5B4E" w:rsidRPr="00A80260" w:rsidRDefault="001D5B4E" w:rsidP="001D5B4E">
      <w:pPr>
        <w:numPr>
          <w:ilvl w:val="12"/>
          <w:numId w:val="0"/>
        </w:numPr>
        <w:ind w:left="567" w:hanging="567"/>
        <w:rPr>
          <w:szCs w:val="22"/>
        </w:rPr>
      </w:pPr>
      <w:r w:rsidRPr="00A80260">
        <w:rPr>
          <w:szCs w:val="22"/>
        </w:rPr>
        <w:t>Faksas +370 5 2636 036</w:t>
      </w:r>
    </w:p>
    <w:p w:rsidR="001D5B4E" w:rsidRPr="00A80260" w:rsidRDefault="001D5B4E" w:rsidP="001D5B4E">
      <w:pPr>
        <w:numPr>
          <w:ilvl w:val="12"/>
          <w:numId w:val="0"/>
        </w:numPr>
        <w:ind w:left="567" w:hanging="567"/>
        <w:rPr>
          <w:szCs w:val="22"/>
        </w:rPr>
      </w:pPr>
      <w:r w:rsidRPr="00A80260">
        <w:rPr>
          <w:szCs w:val="22"/>
        </w:rPr>
        <w:t>El.paštas: info.lithuania@sandoz.com</w:t>
      </w:r>
    </w:p>
    <w:p w:rsidR="001D5B4E" w:rsidRPr="00A80260" w:rsidRDefault="001D5B4E" w:rsidP="001D5B4E">
      <w:pPr>
        <w:numPr>
          <w:ilvl w:val="12"/>
          <w:numId w:val="0"/>
        </w:numPr>
        <w:ind w:left="567" w:hanging="567"/>
        <w:rPr>
          <w:szCs w:val="22"/>
        </w:rPr>
      </w:pPr>
    </w:p>
    <w:p w:rsidR="001D5B4E" w:rsidRDefault="001D5B4E" w:rsidP="001D5B4E">
      <w:pPr>
        <w:numPr>
          <w:ilvl w:val="12"/>
          <w:numId w:val="0"/>
        </w:numPr>
        <w:tabs>
          <w:tab w:val="left" w:pos="567"/>
        </w:tabs>
        <w:spacing w:line="260" w:lineRule="exact"/>
        <w:ind w:right="-2"/>
        <w:rPr>
          <w:snapToGrid w:val="0"/>
          <w:lang w:eastAsia="en-US"/>
        </w:rPr>
      </w:pPr>
      <w:r w:rsidRPr="00A80260">
        <w:rPr>
          <w:b/>
          <w:snapToGrid w:val="0"/>
          <w:lang w:eastAsia="en-US"/>
        </w:rPr>
        <w:t>Šis vaistas EEE valstybėse narėse registruotas tokiais pavadinimais</w:t>
      </w:r>
      <w:r w:rsidRPr="00A80260">
        <w:rPr>
          <w:snapToGrid w:val="0"/>
          <w:lang w:eastAsia="en-US"/>
        </w:rPr>
        <w:t>:</w:t>
      </w:r>
    </w:p>
    <w:tbl>
      <w:tblPr>
        <w:tblStyle w:val="Lentelstinklelis"/>
        <w:tblW w:w="0" w:type="auto"/>
        <w:tblInd w:w="567" w:type="dxa"/>
        <w:tblLook w:val="04A0" w:firstRow="1" w:lastRow="0" w:firstColumn="1" w:lastColumn="0" w:noHBand="0" w:noVBand="1"/>
      </w:tblPr>
      <w:tblGrid>
        <w:gridCol w:w="4261"/>
        <w:gridCol w:w="4232"/>
      </w:tblGrid>
      <w:tr w:rsidR="001D5B4E" w:rsidTr="00B660D6">
        <w:tc>
          <w:tcPr>
            <w:tcW w:w="4370" w:type="dxa"/>
          </w:tcPr>
          <w:p w:rsidR="001D5B4E" w:rsidRDefault="001D5B4E" w:rsidP="00B660D6">
            <w:pPr>
              <w:tabs>
                <w:tab w:val="left" w:pos="567"/>
              </w:tabs>
              <w:spacing w:line="260" w:lineRule="exact"/>
              <w:rPr>
                <w:snapToGrid w:val="0"/>
                <w:lang w:eastAsia="en-US"/>
              </w:rPr>
            </w:pPr>
            <w:r w:rsidRPr="00A37B81">
              <w:rPr>
                <w:szCs w:val="22"/>
              </w:rPr>
              <w:t>Nyderlandai</w:t>
            </w:r>
            <w:r>
              <w:rPr>
                <w:szCs w:val="22"/>
              </w:rPr>
              <w:t xml:space="preserve">, Austrija, Belgija, Čekija, Danija, Estija, Ispanija, </w:t>
            </w:r>
            <w:r w:rsidRPr="00A37B81">
              <w:rPr>
                <w:szCs w:val="22"/>
              </w:rPr>
              <w:t>Jungtinė Karalystė</w:t>
            </w:r>
            <w:r>
              <w:rPr>
                <w:szCs w:val="22"/>
              </w:rPr>
              <w:t xml:space="preserve">, Kroatija, Latvija , Lenkija , Lietuva, Portugalija, Prancūzija, Rumunija, Slovėnija, Suomija, Švedija, Vengrija </w:t>
            </w:r>
          </w:p>
        </w:tc>
        <w:tc>
          <w:tcPr>
            <w:tcW w:w="4349" w:type="dxa"/>
          </w:tcPr>
          <w:p w:rsidR="001D5B4E" w:rsidRDefault="001D5B4E" w:rsidP="00B660D6">
            <w:pPr>
              <w:tabs>
                <w:tab w:val="left" w:pos="567"/>
              </w:tabs>
              <w:spacing w:line="260" w:lineRule="exact"/>
              <w:rPr>
                <w:snapToGrid w:val="0"/>
                <w:lang w:eastAsia="en-US"/>
              </w:rPr>
            </w:pPr>
            <w:r w:rsidRPr="00A37B81">
              <w:rPr>
                <w:szCs w:val="22"/>
              </w:rPr>
              <w:t>Darunavir Sandoz</w:t>
            </w:r>
          </w:p>
        </w:tc>
      </w:tr>
      <w:tr w:rsidR="001D5B4E" w:rsidTr="00B660D6">
        <w:tc>
          <w:tcPr>
            <w:tcW w:w="4370" w:type="dxa"/>
          </w:tcPr>
          <w:p w:rsidR="001D5B4E" w:rsidRDefault="001D5B4E" w:rsidP="00B660D6">
            <w:pPr>
              <w:tabs>
                <w:tab w:val="left" w:pos="567"/>
              </w:tabs>
              <w:spacing w:line="260" w:lineRule="exact"/>
              <w:rPr>
                <w:snapToGrid w:val="0"/>
                <w:lang w:eastAsia="en-US"/>
              </w:rPr>
            </w:pPr>
            <w:r>
              <w:rPr>
                <w:snapToGrid w:val="0"/>
                <w:lang w:eastAsia="en-US"/>
              </w:rPr>
              <w:t xml:space="preserve">Airija </w:t>
            </w:r>
          </w:p>
        </w:tc>
        <w:tc>
          <w:tcPr>
            <w:tcW w:w="4349" w:type="dxa"/>
          </w:tcPr>
          <w:p w:rsidR="001D5B4E" w:rsidRDefault="001D5B4E" w:rsidP="00B660D6">
            <w:pPr>
              <w:tabs>
                <w:tab w:val="left" w:pos="567"/>
              </w:tabs>
              <w:spacing w:line="260" w:lineRule="exact"/>
              <w:rPr>
                <w:snapToGrid w:val="0"/>
                <w:lang w:eastAsia="en-US"/>
              </w:rPr>
            </w:pPr>
            <w:r w:rsidRPr="00A37B81">
              <w:rPr>
                <w:szCs w:val="22"/>
              </w:rPr>
              <w:t>Darunavir</w:t>
            </w:r>
            <w:r>
              <w:rPr>
                <w:szCs w:val="22"/>
              </w:rPr>
              <w:t xml:space="preserve"> Rowex</w:t>
            </w:r>
          </w:p>
        </w:tc>
      </w:tr>
      <w:tr w:rsidR="001D5B4E" w:rsidTr="00B660D6">
        <w:tc>
          <w:tcPr>
            <w:tcW w:w="4370" w:type="dxa"/>
          </w:tcPr>
          <w:p w:rsidR="001D5B4E" w:rsidRDefault="001D5B4E" w:rsidP="00B660D6">
            <w:pPr>
              <w:tabs>
                <w:tab w:val="left" w:pos="567"/>
              </w:tabs>
              <w:spacing w:line="260" w:lineRule="exact"/>
              <w:rPr>
                <w:snapToGrid w:val="0"/>
                <w:lang w:eastAsia="en-US"/>
              </w:rPr>
            </w:pPr>
            <w:r>
              <w:rPr>
                <w:snapToGrid w:val="0"/>
                <w:lang w:eastAsia="en-US"/>
              </w:rPr>
              <w:t>Vokietija</w:t>
            </w:r>
          </w:p>
        </w:tc>
        <w:tc>
          <w:tcPr>
            <w:tcW w:w="4349" w:type="dxa"/>
          </w:tcPr>
          <w:p w:rsidR="001D5B4E" w:rsidRDefault="001D5B4E" w:rsidP="00B660D6">
            <w:pPr>
              <w:tabs>
                <w:tab w:val="left" w:pos="567"/>
              </w:tabs>
              <w:spacing w:line="260" w:lineRule="exact"/>
              <w:rPr>
                <w:snapToGrid w:val="0"/>
                <w:lang w:eastAsia="en-US"/>
              </w:rPr>
            </w:pPr>
            <w:r w:rsidRPr="00A37B81">
              <w:rPr>
                <w:szCs w:val="22"/>
              </w:rPr>
              <w:t>Darunavir – 1 A Pharma</w:t>
            </w:r>
          </w:p>
        </w:tc>
      </w:tr>
    </w:tbl>
    <w:p w:rsidR="001D5B4E" w:rsidRPr="00A80260" w:rsidRDefault="001D5B4E" w:rsidP="001D5B4E">
      <w:pPr>
        <w:numPr>
          <w:ilvl w:val="12"/>
          <w:numId w:val="0"/>
        </w:numPr>
        <w:tabs>
          <w:tab w:val="left" w:pos="567"/>
        </w:tabs>
        <w:spacing w:line="260" w:lineRule="exact"/>
        <w:ind w:right="-2"/>
        <w:rPr>
          <w:snapToGrid w:val="0"/>
          <w:lang w:eastAsia="en-US"/>
        </w:rPr>
      </w:pPr>
    </w:p>
    <w:p w:rsidR="001D5B4E" w:rsidRPr="00A80260" w:rsidRDefault="001D5B4E" w:rsidP="001D5B4E">
      <w:pPr>
        <w:tabs>
          <w:tab w:val="left" w:pos="567"/>
        </w:tabs>
        <w:spacing w:line="260" w:lineRule="exact"/>
        <w:ind w:left="567" w:hanging="567"/>
        <w:rPr>
          <w:snapToGrid w:val="0"/>
          <w:lang w:eastAsia="en-US"/>
        </w:rPr>
      </w:pPr>
    </w:p>
    <w:p w:rsidR="001D5B4E" w:rsidRPr="00A80260" w:rsidRDefault="001D5B4E" w:rsidP="001D5B4E">
      <w:pPr>
        <w:ind w:left="567" w:hanging="567"/>
        <w:rPr>
          <w:b/>
          <w:szCs w:val="22"/>
        </w:rPr>
      </w:pPr>
      <w:r w:rsidRPr="00A80260">
        <w:rPr>
          <w:b/>
          <w:szCs w:val="22"/>
        </w:rPr>
        <w:t xml:space="preserve">Šis pakuotės lapelis paskutinį kartą peržiūrėtas </w:t>
      </w:r>
      <w:r>
        <w:rPr>
          <w:b/>
          <w:szCs w:val="22"/>
        </w:rPr>
        <w:t xml:space="preserve"> 2019-06-28.</w:t>
      </w:r>
    </w:p>
    <w:p w:rsidR="001D5B4E" w:rsidRPr="00A80260" w:rsidRDefault="001D5B4E" w:rsidP="001D5B4E">
      <w:pPr>
        <w:numPr>
          <w:ilvl w:val="12"/>
          <w:numId w:val="0"/>
        </w:numPr>
        <w:ind w:left="567" w:hanging="567"/>
        <w:rPr>
          <w:szCs w:val="22"/>
        </w:rPr>
      </w:pPr>
    </w:p>
    <w:p w:rsidR="001D5B4E" w:rsidRPr="00A80260" w:rsidRDefault="001D5B4E" w:rsidP="001D5B4E">
      <w:pPr>
        <w:numPr>
          <w:ilvl w:val="12"/>
          <w:numId w:val="0"/>
        </w:numPr>
        <w:ind w:left="567" w:hanging="567"/>
        <w:rPr>
          <w:szCs w:val="22"/>
        </w:rPr>
      </w:pPr>
    </w:p>
    <w:p w:rsidR="001D5B4E" w:rsidRPr="00A80260" w:rsidRDefault="001D5B4E" w:rsidP="001D5B4E">
      <w:pPr>
        <w:numPr>
          <w:ilvl w:val="12"/>
          <w:numId w:val="0"/>
        </w:numPr>
        <w:tabs>
          <w:tab w:val="left" w:pos="567"/>
        </w:tabs>
        <w:ind w:right="-2"/>
        <w:rPr>
          <w:snapToGrid w:val="0"/>
          <w:szCs w:val="22"/>
        </w:rPr>
      </w:pPr>
      <w:r w:rsidRPr="00A80260">
        <w:rPr>
          <w:snapToGrid w:val="0"/>
          <w:szCs w:val="22"/>
        </w:rPr>
        <w:t>Išsami informacija apie šį vaistą pateikiama Valstybinės vaistų kontrolės tarnybos prie Lietuvos Respublikos sveikatos apsaugos ministerijos tinklalapyje</w:t>
      </w:r>
      <w:r w:rsidRPr="00A80260">
        <w:rPr>
          <w:i/>
          <w:snapToGrid w:val="0"/>
          <w:szCs w:val="22"/>
        </w:rPr>
        <w:t xml:space="preserve"> </w:t>
      </w:r>
      <w:hyperlink r:id="rId9" w:history="1">
        <w:r w:rsidRPr="00A80260">
          <w:rPr>
            <w:rFonts w:eastAsia="SimSun"/>
            <w:snapToGrid w:val="0"/>
            <w:szCs w:val="22"/>
            <w:u w:val="single"/>
          </w:rPr>
          <w:t>http://www.vvkt.lt/</w:t>
        </w:r>
      </w:hyperlink>
      <w:r w:rsidRPr="00A80260">
        <w:rPr>
          <w:snapToGrid w:val="0"/>
          <w:szCs w:val="22"/>
        </w:rPr>
        <w:t>.</w:t>
      </w:r>
    </w:p>
    <w:p w:rsidR="001D5B4E" w:rsidRPr="00A80260" w:rsidRDefault="001D5B4E" w:rsidP="001D5B4E">
      <w:pPr>
        <w:numPr>
          <w:ilvl w:val="12"/>
          <w:numId w:val="0"/>
        </w:numPr>
        <w:ind w:left="567" w:hanging="567"/>
        <w:rPr>
          <w:szCs w:val="22"/>
        </w:rPr>
      </w:pPr>
    </w:p>
    <w:p w:rsidR="001D5B4E" w:rsidRPr="00A80260" w:rsidRDefault="001D5B4E" w:rsidP="001D5B4E"/>
    <w:p w:rsidR="00CD2BDB" w:rsidRDefault="00CD2BDB">
      <w:bookmarkStart w:id="0" w:name="_GoBack"/>
      <w:bookmarkEnd w:id="0"/>
    </w:p>
    <w:sectPr w:rsidR="00CD2BDB" w:rsidSect="001D5B4E">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Yu Gothic UI"/>
    <w:panose1 w:val="00000000000000000000"/>
    <w:charset w:val="80"/>
    <w:family w:val="auto"/>
    <w:notTrueType/>
    <w:pitch w:val="default"/>
    <w:sig w:usb0="00000005"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66D73"/>
    <w:multiLevelType w:val="hybridMultilevel"/>
    <w:tmpl w:val="26F61D74"/>
    <w:lvl w:ilvl="0" w:tplc="3240110C">
      <w:numFmt w:val="bullet"/>
      <w:lvlText w:val="–"/>
      <w:lvlJc w:val="left"/>
      <w:pPr>
        <w:tabs>
          <w:tab w:val="num" w:pos="567"/>
        </w:tabs>
        <w:ind w:left="567" w:hanging="567"/>
      </w:pPr>
      <w:rPr>
        <w:rFonts w:ascii="Times New Roman" w:eastAsia="MS Gothic"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75C75"/>
    <w:multiLevelType w:val="hybridMultilevel"/>
    <w:tmpl w:val="6B40F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73332C"/>
    <w:multiLevelType w:val="hybridMultilevel"/>
    <w:tmpl w:val="DE9A77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D87F3E"/>
    <w:multiLevelType w:val="hybridMultilevel"/>
    <w:tmpl w:val="8264AAE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9E684D"/>
    <w:multiLevelType w:val="hybridMultilevel"/>
    <w:tmpl w:val="60446F5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095EC9"/>
    <w:multiLevelType w:val="hybridMultilevel"/>
    <w:tmpl w:val="2706869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CE7BCB"/>
    <w:multiLevelType w:val="hybridMultilevel"/>
    <w:tmpl w:val="590482B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471F9"/>
    <w:multiLevelType w:val="hybridMultilevel"/>
    <w:tmpl w:val="53CC1F2A"/>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53030B"/>
    <w:multiLevelType w:val="hybridMultilevel"/>
    <w:tmpl w:val="D5A25DE8"/>
    <w:lvl w:ilvl="0" w:tplc="818C69F0">
      <w:start w:val="13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C6440C"/>
    <w:multiLevelType w:val="multilevel"/>
    <w:tmpl w:val="0088B0C6"/>
    <w:lvl w:ilvl="0">
      <w:numFmt w:val="bullet"/>
      <w:lvlText w:val="-"/>
      <w:lvlJc w:val="left"/>
      <w:pPr>
        <w:tabs>
          <w:tab w:val="num" w:pos="567"/>
        </w:tabs>
        <w:ind w:left="567" w:hanging="567"/>
      </w:pPr>
      <w:rPr>
        <w:rFonts w:ascii="MS Gothic" w:eastAsia="MS Gothic" w:hAnsi="MS Gothic" w:hint="eastAsia"/>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387E57"/>
    <w:multiLevelType w:val="hybridMultilevel"/>
    <w:tmpl w:val="67B4C0F0"/>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780D29"/>
    <w:multiLevelType w:val="hybridMultilevel"/>
    <w:tmpl w:val="0B007C3E"/>
    <w:lvl w:ilvl="0" w:tplc="1F4E558E">
      <w:start w:val="1"/>
      <w:numFmt w:val="bullet"/>
      <w:lvlText w:val=""/>
      <w:lvlJc w:val="left"/>
      <w:pPr>
        <w:tabs>
          <w:tab w:val="num" w:pos="567"/>
        </w:tabs>
        <w:ind w:left="567" w:hanging="567"/>
      </w:pPr>
      <w:rPr>
        <w:rFonts w:ascii="Symbol" w:hAnsi="Symbol" w:hint="default"/>
        <w:b w:val="0"/>
        <w:i w:val="0"/>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21197"/>
    <w:multiLevelType w:val="multilevel"/>
    <w:tmpl w:val="A91E590C"/>
    <w:lvl w:ilvl="0">
      <w:numFmt w:val="bullet"/>
      <w:lvlText w:val="-"/>
      <w:lvlJc w:val="left"/>
      <w:pPr>
        <w:tabs>
          <w:tab w:val="num" w:pos="567"/>
        </w:tabs>
        <w:ind w:left="567" w:hanging="567"/>
      </w:pPr>
      <w:rPr>
        <w:rFonts w:ascii="MS Gothic" w:eastAsia="MS Gothic" w:hAnsi="MS Gothic" w:hint="eastAsia"/>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76683"/>
    <w:multiLevelType w:val="hybridMultilevel"/>
    <w:tmpl w:val="E7845D9E"/>
    <w:lvl w:ilvl="0" w:tplc="3240110C">
      <w:numFmt w:val="bullet"/>
      <w:lvlText w:val="–"/>
      <w:lvlJc w:val="left"/>
      <w:pPr>
        <w:tabs>
          <w:tab w:val="num" w:pos="567"/>
        </w:tabs>
        <w:ind w:left="567" w:hanging="567"/>
      </w:pPr>
      <w:rPr>
        <w:rFonts w:ascii="Times New Roman" w:eastAsia="MS Gothic"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6F2208"/>
    <w:multiLevelType w:val="hybridMultilevel"/>
    <w:tmpl w:val="A5AA183E"/>
    <w:lvl w:ilvl="0" w:tplc="0210750C">
      <w:start w:val="4"/>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B805CA"/>
    <w:multiLevelType w:val="hybridMultilevel"/>
    <w:tmpl w:val="2F424E8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D33371"/>
    <w:multiLevelType w:val="hybridMultilevel"/>
    <w:tmpl w:val="7736D83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EA2460"/>
    <w:multiLevelType w:val="hybridMultilevel"/>
    <w:tmpl w:val="4DAE5F7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3A67C3"/>
    <w:multiLevelType w:val="hybridMultilevel"/>
    <w:tmpl w:val="E4CC081A"/>
    <w:lvl w:ilvl="0" w:tplc="3240110C">
      <w:numFmt w:val="bullet"/>
      <w:lvlText w:val="–"/>
      <w:lvlJc w:val="left"/>
      <w:pPr>
        <w:tabs>
          <w:tab w:val="num" w:pos="567"/>
        </w:tabs>
        <w:ind w:left="567" w:hanging="567"/>
      </w:pPr>
      <w:rPr>
        <w:rFonts w:ascii="Times New Roman" w:eastAsia="MS Gothic" w:hAnsi="Times New Roman" w:cs="Times New Roman"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0101E"/>
    <w:multiLevelType w:val="hybridMultilevel"/>
    <w:tmpl w:val="E448627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3E05F8"/>
    <w:multiLevelType w:val="hybridMultilevel"/>
    <w:tmpl w:val="A232EBD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C93B98"/>
    <w:multiLevelType w:val="hybridMultilevel"/>
    <w:tmpl w:val="09D0E7A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57336"/>
    <w:multiLevelType w:val="hybridMultilevel"/>
    <w:tmpl w:val="D7A8BF30"/>
    <w:lvl w:ilvl="0" w:tplc="1A14E0E2">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5A42F4"/>
    <w:multiLevelType w:val="hybridMultilevel"/>
    <w:tmpl w:val="A91E590C"/>
    <w:lvl w:ilvl="0" w:tplc="99B6435A">
      <w:numFmt w:val="bullet"/>
      <w:lvlText w:val="-"/>
      <w:lvlJc w:val="left"/>
      <w:pPr>
        <w:tabs>
          <w:tab w:val="num" w:pos="567"/>
        </w:tabs>
        <w:ind w:left="567" w:hanging="567"/>
      </w:pPr>
      <w:rPr>
        <w:rFonts w:ascii="MS Gothic" w:eastAsia="MS Gothic" w:hAnsi="MS Gothic" w:hint="eastAsia"/>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742190"/>
    <w:multiLevelType w:val="hybridMultilevel"/>
    <w:tmpl w:val="5CFEDE76"/>
    <w:lvl w:ilvl="0" w:tplc="BBBCCE9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EB810D8"/>
    <w:multiLevelType w:val="hybridMultilevel"/>
    <w:tmpl w:val="A9D014F6"/>
    <w:lvl w:ilvl="0" w:tplc="0210750C">
      <w:start w:val="4"/>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0165BB"/>
    <w:multiLevelType w:val="hybridMultilevel"/>
    <w:tmpl w:val="1696D5E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AA2D2D"/>
    <w:multiLevelType w:val="hybridMultilevel"/>
    <w:tmpl w:val="AE6E61C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BF0B34"/>
    <w:multiLevelType w:val="hybridMultilevel"/>
    <w:tmpl w:val="FF947590"/>
    <w:lvl w:ilvl="0" w:tplc="818C69F0">
      <w:start w:val="13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9B116A"/>
    <w:multiLevelType w:val="hybridMultilevel"/>
    <w:tmpl w:val="A0D6DDF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FC648D"/>
    <w:multiLevelType w:val="hybridMultilevel"/>
    <w:tmpl w:val="67FEF45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187BA3"/>
    <w:multiLevelType w:val="hybridMultilevel"/>
    <w:tmpl w:val="0088B0C6"/>
    <w:lvl w:ilvl="0" w:tplc="99B6435A">
      <w:numFmt w:val="bullet"/>
      <w:lvlText w:val="-"/>
      <w:lvlJc w:val="left"/>
      <w:pPr>
        <w:tabs>
          <w:tab w:val="num" w:pos="567"/>
        </w:tabs>
        <w:ind w:left="567" w:hanging="567"/>
      </w:pPr>
      <w:rPr>
        <w:rFonts w:ascii="MS Gothic" w:eastAsia="MS Gothic" w:hAnsi="MS Gothic" w:hint="eastAsia"/>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A030BF"/>
    <w:multiLevelType w:val="hybridMultilevel"/>
    <w:tmpl w:val="8CA0737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50922"/>
    <w:multiLevelType w:val="hybridMultilevel"/>
    <w:tmpl w:val="409E38D2"/>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25B5C"/>
    <w:multiLevelType w:val="hybridMultilevel"/>
    <w:tmpl w:val="6A1A02B0"/>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D51724"/>
    <w:multiLevelType w:val="hybridMultilevel"/>
    <w:tmpl w:val="E970FFE4"/>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vlJc w:val="left"/>
        <w:pPr>
          <w:ind w:left="360" w:hanging="360"/>
        </w:pPr>
      </w:lvl>
    </w:lvlOverride>
  </w:num>
  <w:num w:numId="2">
    <w:abstractNumId w:val="37"/>
  </w:num>
  <w:num w:numId="3">
    <w:abstractNumId w:val="35"/>
  </w:num>
  <w:num w:numId="4">
    <w:abstractNumId w:val="12"/>
  </w:num>
  <w:num w:numId="5">
    <w:abstractNumId w:val="34"/>
  </w:num>
  <w:num w:numId="6">
    <w:abstractNumId w:val="2"/>
  </w:num>
  <w:num w:numId="7">
    <w:abstractNumId w:val="26"/>
  </w:num>
  <w:num w:numId="8">
    <w:abstractNumId w:val="15"/>
  </w:num>
  <w:num w:numId="9">
    <w:abstractNumId w:val="18"/>
  </w:num>
  <w:num w:numId="10">
    <w:abstractNumId w:val="33"/>
  </w:num>
  <w:num w:numId="11">
    <w:abstractNumId w:val="11"/>
  </w:num>
  <w:num w:numId="12">
    <w:abstractNumId w:val="31"/>
  </w:num>
  <w:num w:numId="13">
    <w:abstractNumId w:val="20"/>
  </w:num>
  <w:num w:numId="14">
    <w:abstractNumId w:val="7"/>
  </w:num>
  <w:num w:numId="15">
    <w:abstractNumId w:val="30"/>
  </w:num>
  <w:num w:numId="16">
    <w:abstractNumId w:val="22"/>
  </w:num>
  <w:num w:numId="17">
    <w:abstractNumId w:val="27"/>
  </w:num>
  <w:num w:numId="18">
    <w:abstractNumId w:val="28"/>
  </w:num>
  <w:num w:numId="19">
    <w:abstractNumId w:val="36"/>
  </w:num>
  <w:num w:numId="20">
    <w:abstractNumId w:val="6"/>
  </w:num>
  <w:num w:numId="21">
    <w:abstractNumId w:val="4"/>
  </w:num>
  <w:num w:numId="22">
    <w:abstractNumId w:val="21"/>
  </w:num>
  <w:num w:numId="23">
    <w:abstractNumId w:val="8"/>
  </w:num>
  <w:num w:numId="24">
    <w:abstractNumId w:val="17"/>
  </w:num>
  <w:num w:numId="25">
    <w:abstractNumId w:val="3"/>
  </w:num>
  <w:num w:numId="26">
    <w:abstractNumId w:val="23"/>
  </w:num>
  <w:num w:numId="27">
    <w:abstractNumId w:val="16"/>
  </w:num>
  <w:num w:numId="28">
    <w:abstractNumId w:val="5"/>
  </w:num>
  <w:num w:numId="29">
    <w:abstractNumId w:val="9"/>
  </w:num>
  <w:num w:numId="30">
    <w:abstractNumId w:val="25"/>
  </w:num>
  <w:num w:numId="31">
    <w:abstractNumId w:val="29"/>
  </w:num>
  <w:num w:numId="32">
    <w:abstractNumId w:val="24"/>
  </w:num>
  <w:num w:numId="33">
    <w:abstractNumId w:val="13"/>
  </w:num>
  <w:num w:numId="34">
    <w:abstractNumId w:val="32"/>
  </w:num>
  <w:num w:numId="35">
    <w:abstractNumId w:val="10"/>
  </w:num>
  <w:num w:numId="36">
    <w:abstractNumId w:val="19"/>
  </w:num>
  <w:num w:numId="37">
    <w:abstractNumId w:val="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4E"/>
    <w:rsid w:val="001D5B4E"/>
    <w:rsid w:val="00CD2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DE34B-EC72-4E49-8F58-CABAF5D4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5B4E"/>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1D5B4E"/>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1D5B4E"/>
    <w:pPr>
      <w:keepNext/>
      <w:tabs>
        <w:tab w:val="left" w:pos="540"/>
      </w:tabs>
      <w:outlineLvl w:val="1"/>
    </w:pPr>
    <w:rPr>
      <w:b/>
    </w:rPr>
  </w:style>
  <w:style w:type="paragraph" w:styleId="Antrat3">
    <w:name w:val="heading 3"/>
    <w:basedOn w:val="prastasis"/>
    <w:next w:val="prastasis"/>
    <w:link w:val="Antrat3Diagrama"/>
    <w:qFormat/>
    <w:rsid w:val="001D5B4E"/>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1D5B4E"/>
    <w:pPr>
      <w:keepNext/>
      <w:jc w:val="both"/>
      <w:outlineLvl w:val="3"/>
    </w:pPr>
    <w:rPr>
      <w:u w:val="single"/>
    </w:rPr>
  </w:style>
  <w:style w:type="paragraph" w:styleId="Antrat5">
    <w:name w:val="heading 5"/>
    <w:basedOn w:val="prastasis"/>
    <w:next w:val="prastasis"/>
    <w:link w:val="Antrat5Diagrama"/>
    <w:uiPriority w:val="99"/>
    <w:qFormat/>
    <w:rsid w:val="001D5B4E"/>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1D5B4E"/>
    <w:pPr>
      <w:spacing w:before="240" w:after="60"/>
      <w:outlineLvl w:val="5"/>
    </w:pPr>
    <w:rPr>
      <w:b/>
      <w:bCs/>
      <w:szCs w:val="22"/>
    </w:rPr>
  </w:style>
  <w:style w:type="paragraph" w:styleId="Antrat7">
    <w:name w:val="heading 7"/>
    <w:basedOn w:val="prastasis"/>
    <w:next w:val="prastasis"/>
    <w:link w:val="Antrat7Diagrama"/>
    <w:uiPriority w:val="99"/>
    <w:qFormat/>
    <w:rsid w:val="001D5B4E"/>
    <w:pPr>
      <w:keepNext/>
      <w:tabs>
        <w:tab w:val="left" w:pos="-720"/>
        <w:tab w:val="left" w:pos="567"/>
        <w:tab w:val="left" w:pos="4536"/>
      </w:tabs>
      <w:suppressAutoHyphens/>
      <w:spacing w:line="260" w:lineRule="exact"/>
      <w:jc w:val="both"/>
      <w:outlineLvl w:val="6"/>
    </w:pPr>
    <w:rPr>
      <w:i/>
      <w:lang w:val="cs-CZ"/>
    </w:rPr>
  </w:style>
  <w:style w:type="paragraph" w:styleId="Antrat8">
    <w:name w:val="heading 8"/>
    <w:basedOn w:val="prastasis"/>
    <w:next w:val="prastasis"/>
    <w:link w:val="Antrat8Diagrama"/>
    <w:uiPriority w:val="99"/>
    <w:qFormat/>
    <w:rsid w:val="001D5B4E"/>
    <w:pPr>
      <w:spacing w:before="240" w:after="60"/>
      <w:outlineLvl w:val="7"/>
    </w:pPr>
    <w:rPr>
      <w:i/>
      <w:iCs/>
      <w:sz w:val="24"/>
      <w:szCs w:val="24"/>
    </w:rPr>
  </w:style>
  <w:style w:type="paragraph" w:styleId="Antrat9">
    <w:name w:val="heading 9"/>
    <w:basedOn w:val="prastasis"/>
    <w:next w:val="prastasis"/>
    <w:link w:val="Antrat9Diagrama"/>
    <w:uiPriority w:val="99"/>
    <w:qFormat/>
    <w:rsid w:val="001D5B4E"/>
    <w:pPr>
      <w:keepNext/>
      <w:tabs>
        <w:tab w:val="left" w:pos="567"/>
      </w:tabs>
      <w:spacing w:line="260" w:lineRule="exac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5B4E"/>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rsid w:val="001D5B4E"/>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1D5B4E"/>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uiPriority w:val="99"/>
    <w:rsid w:val="001D5B4E"/>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rsid w:val="001D5B4E"/>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rsid w:val="001D5B4E"/>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uiPriority w:val="99"/>
    <w:rsid w:val="001D5B4E"/>
    <w:rPr>
      <w:rFonts w:ascii="Times New Roman" w:eastAsia="Times New Roman" w:hAnsi="Times New Roman" w:cs="Times New Roman"/>
      <w:i/>
      <w:szCs w:val="20"/>
      <w:lang w:val="cs-CZ" w:eastAsia="lt-LT"/>
    </w:rPr>
  </w:style>
  <w:style w:type="character" w:customStyle="1" w:styleId="Antrat8Diagrama">
    <w:name w:val="Antraštė 8 Diagrama"/>
    <w:basedOn w:val="Numatytasispastraiposriftas"/>
    <w:link w:val="Antrat8"/>
    <w:uiPriority w:val="99"/>
    <w:rsid w:val="001D5B4E"/>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9"/>
    <w:rsid w:val="001D5B4E"/>
    <w:rPr>
      <w:rFonts w:ascii="Times New Roman" w:eastAsia="Times New Roman" w:hAnsi="Times New Roman" w:cs="Times New Roman"/>
      <w:b/>
      <w:i/>
      <w:szCs w:val="20"/>
      <w:lang w:val="cs-CZ" w:eastAsia="lt-LT"/>
    </w:rPr>
  </w:style>
  <w:style w:type="paragraph" w:styleId="Pagrindinistekstas">
    <w:name w:val="Body Text"/>
    <w:basedOn w:val="prastasis"/>
    <w:link w:val="PagrindinistekstasDiagrama"/>
    <w:rsid w:val="001D5B4E"/>
    <w:pPr>
      <w:spacing w:after="120"/>
    </w:pPr>
  </w:style>
  <w:style w:type="character" w:customStyle="1" w:styleId="PagrindinistekstasDiagrama">
    <w:name w:val="Pagrindinis tekstas Diagrama"/>
    <w:basedOn w:val="Numatytasispastraiposriftas"/>
    <w:link w:val="Pagrindinistekstas"/>
    <w:rsid w:val="001D5B4E"/>
    <w:rPr>
      <w:rFonts w:ascii="Times New Roman" w:eastAsia="Times New Roman" w:hAnsi="Times New Roman" w:cs="Times New Roman"/>
      <w:szCs w:val="20"/>
      <w:lang w:eastAsia="lt-LT"/>
    </w:rPr>
  </w:style>
  <w:style w:type="paragraph" w:styleId="Porat">
    <w:name w:val="footer"/>
    <w:basedOn w:val="prastasis"/>
    <w:link w:val="PoratDiagrama"/>
    <w:rsid w:val="001D5B4E"/>
    <w:pPr>
      <w:tabs>
        <w:tab w:val="center" w:pos="4153"/>
        <w:tab w:val="right" w:pos="8306"/>
      </w:tabs>
    </w:pPr>
  </w:style>
  <w:style w:type="character" w:customStyle="1" w:styleId="PoratDiagrama">
    <w:name w:val="Poraštė Diagrama"/>
    <w:basedOn w:val="Numatytasispastraiposriftas"/>
    <w:link w:val="Porat"/>
    <w:rsid w:val="001D5B4E"/>
    <w:rPr>
      <w:rFonts w:ascii="Times New Roman" w:eastAsia="Times New Roman" w:hAnsi="Times New Roman" w:cs="Times New Roman"/>
      <w:szCs w:val="20"/>
      <w:lang w:eastAsia="lt-LT"/>
    </w:rPr>
  </w:style>
  <w:style w:type="character" w:styleId="Puslapionumeris">
    <w:name w:val="page number"/>
    <w:basedOn w:val="Numatytasispastraiposriftas"/>
    <w:rsid w:val="001D5B4E"/>
  </w:style>
  <w:style w:type="paragraph" w:styleId="Pavadinimas">
    <w:name w:val="Title"/>
    <w:basedOn w:val="prastasis"/>
    <w:link w:val="PavadinimasDiagrama"/>
    <w:autoRedefine/>
    <w:qFormat/>
    <w:rsid w:val="001D5B4E"/>
    <w:pPr>
      <w:jc w:val="center"/>
      <w:outlineLvl w:val="0"/>
    </w:pPr>
    <w:rPr>
      <w:b/>
      <w:kern w:val="28"/>
    </w:rPr>
  </w:style>
  <w:style w:type="character" w:customStyle="1" w:styleId="PavadinimasDiagrama">
    <w:name w:val="Pavadinimas Diagrama"/>
    <w:basedOn w:val="Numatytasispastraiposriftas"/>
    <w:link w:val="Pavadinimas"/>
    <w:rsid w:val="001D5B4E"/>
    <w:rPr>
      <w:rFonts w:ascii="Times New Roman" w:eastAsia="Times New Roman" w:hAnsi="Times New Roman" w:cs="Times New Roman"/>
      <w:b/>
      <w:kern w:val="28"/>
      <w:szCs w:val="20"/>
      <w:lang w:eastAsia="lt-LT"/>
    </w:rPr>
  </w:style>
  <w:style w:type="character" w:styleId="Hipersaitas">
    <w:name w:val="Hyperlink"/>
    <w:rsid w:val="001D5B4E"/>
    <w:rPr>
      <w:color w:val="0000FF"/>
      <w:u w:val="single"/>
    </w:rPr>
  </w:style>
  <w:style w:type="paragraph" w:styleId="Paantrat">
    <w:name w:val="Subtitle"/>
    <w:basedOn w:val="prastasis"/>
    <w:link w:val="PaantratDiagrama"/>
    <w:uiPriority w:val="99"/>
    <w:qFormat/>
    <w:rsid w:val="001D5B4E"/>
    <w:pPr>
      <w:autoSpaceDE w:val="0"/>
      <w:autoSpaceDN w:val="0"/>
      <w:adjustRightInd w:val="0"/>
      <w:jc w:val="center"/>
    </w:pPr>
    <w:rPr>
      <w:rFonts w:ascii="TimesNewRoman,Bold" w:hAnsi="TimesNewRoman,Bold"/>
      <w:b/>
      <w:color w:val="000000"/>
    </w:rPr>
  </w:style>
  <w:style w:type="character" w:customStyle="1" w:styleId="PaantratDiagrama">
    <w:name w:val="Paantraštė Diagrama"/>
    <w:basedOn w:val="Numatytasispastraiposriftas"/>
    <w:link w:val="Paantrat"/>
    <w:uiPriority w:val="99"/>
    <w:rsid w:val="001D5B4E"/>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1D5B4E"/>
    <w:rPr>
      <w:color w:val="800080"/>
      <w:u w:val="single"/>
    </w:rPr>
  </w:style>
  <w:style w:type="paragraph" w:styleId="Antrats">
    <w:name w:val="header"/>
    <w:basedOn w:val="prastasis"/>
    <w:link w:val="AntratsDiagrama"/>
    <w:uiPriority w:val="99"/>
    <w:rsid w:val="001D5B4E"/>
    <w:pPr>
      <w:tabs>
        <w:tab w:val="center" w:pos="4153"/>
        <w:tab w:val="right" w:pos="8306"/>
      </w:tabs>
    </w:pPr>
    <w:rPr>
      <w:sz w:val="24"/>
      <w:szCs w:val="24"/>
    </w:rPr>
  </w:style>
  <w:style w:type="character" w:customStyle="1" w:styleId="AntratsDiagrama">
    <w:name w:val="Antraštės Diagrama"/>
    <w:basedOn w:val="Numatytasispastraiposriftas"/>
    <w:link w:val="Antrats"/>
    <w:uiPriority w:val="99"/>
    <w:rsid w:val="001D5B4E"/>
    <w:rPr>
      <w:rFonts w:ascii="Times New Roman" w:eastAsia="Times New Roman" w:hAnsi="Times New Roman" w:cs="Times New Roman"/>
      <w:sz w:val="24"/>
      <w:szCs w:val="24"/>
      <w:lang w:eastAsia="lt-LT"/>
    </w:rPr>
  </w:style>
  <w:style w:type="paragraph" w:customStyle="1" w:styleId="BT-EMEASMCA">
    <w:name w:val="BT- EMEA_SMCA"/>
    <w:basedOn w:val="prastasis"/>
    <w:uiPriority w:val="99"/>
    <w:rsid w:val="001D5B4E"/>
    <w:pPr>
      <w:tabs>
        <w:tab w:val="num" w:pos="567"/>
      </w:tabs>
      <w:ind w:left="567" w:hanging="567"/>
    </w:pPr>
  </w:style>
  <w:style w:type="paragraph" w:customStyle="1" w:styleId="PI-3EMEASMCA">
    <w:name w:val="PI-3 EMEA_SMCA"/>
    <w:basedOn w:val="prastasis"/>
    <w:autoRedefine/>
    <w:uiPriority w:val="99"/>
    <w:rsid w:val="001D5B4E"/>
    <w:pPr>
      <w:spacing w:line="220" w:lineRule="exact"/>
    </w:pPr>
    <w:rPr>
      <w:b/>
      <w:bCs/>
      <w:szCs w:val="22"/>
      <w:lang w:eastAsia="en-US"/>
    </w:rPr>
  </w:style>
  <w:style w:type="paragraph" w:customStyle="1" w:styleId="PI-1EMEASMCA">
    <w:name w:val="PI-1 EMEA_SMCA"/>
    <w:basedOn w:val="Antrat2"/>
    <w:autoRedefine/>
    <w:rsid w:val="001D5B4E"/>
    <w:pPr>
      <w:tabs>
        <w:tab w:val="left" w:pos="567"/>
      </w:tabs>
    </w:pPr>
    <w:rPr>
      <w:szCs w:val="22"/>
      <w:lang w:eastAsia="en-US"/>
    </w:rPr>
  </w:style>
  <w:style w:type="paragraph" w:customStyle="1" w:styleId="PI-2EMEASMCA">
    <w:name w:val="PI-2 EMEA_SMCA"/>
    <w:basedOn w:val="prastasis"/>
    <w:autoRedefine/>
    <w:rsid w:val="001D5B4E"/>
    <w:pPr>
      <w:keepLines/>
      <w:tabs>
        <w:tab w:val="left" w:pos="567"/>
      </w:tabs>
    </w:pPr>
    <w:rPr>
      <w:kern w:val="28"/>
      <w:szCs w:val="22"/>
      <w:lang w:eastAsia="en-US"/>
    </w:rPr>
  </w:style>
  <w:style w:type="character" w:customStyle="1" w:styleId="CharChar22">
    <w:name w:val="Char Char22"/>
    <w:locked/>
    <w:rsid w:val="001D5B4E"/>
    <w:rPr>
      <w:b/>
      <w:sz w:val="22"/>
      <w:lang w:val="lt-LT" w:eastAsia="lt-LT"/>
    </w:rPr>
  </w:style>
  <w:style w:type="character" w:customStyle="1" w:styleId="BTEMEASMCAChar">
    <w:name w:val="BT EMEA_SMCA Char"/>
    <w:link w:val="BTEMEASMCA"/>
    <w:rsid w:val="001D5B4E"/>
    <w:rPr>
      <w:noProof/>
    </w:rPr>
  </w:style>
  <w:style w:type="paragraph" w:customStyle="1" w:styleId="TTEMEASMCA">
    <w:name w:val="TT EMEA_SMCA"/>
    <w:basedOn w:val="prastasis"/>
    <w:link w:val="TTEMEASMCAChar"/>
    <w:autoRedefine/>
    <w:rsid w:val="001D5B4E"/>
    <w:pPr>
      <w:tabs>
        <w:tab w:val="left" w:pos="567"/>
      </w:tabs>
      <w:ind w:left="567" w:hanging="567"/>
    </w:pPr>
    <w:rPr>
      <w:b/>
      <w:caps/>
      <w:szCs w:val="22"/>
      <w:lang w:val="en-US" w:eastAsia="en-US"/>
    </w:rPr>
  </w:style>
  <w:style w:type="character" w:customStyle="1" w:styleId="TTEMEASMCAChar">
    <w:name w:val="TT EMEA_SMCA Char"/>
    <w:link w:val="TTEMEASMCA"/>
    <w:rsid w:val="001D5B4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D5B4E"/>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1D5B4E"/>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1D5B4E"/>
    <w:rPr>
      <w:rFonts w:ascii="Tahoma" w:eastAsia="Times New Roman" w:hAnsi="Tahoma" w:cs="Times New Roman"/>
      <w:sz w:val="16"/>
      <w:szCs w:val="16"/>
      <w:lang w:eastAsia="lt-LT"/>
    </w:rPr>
  </w:style>
  <w:style w:type="paragraph" w:customStyle="1" w:styleId="BTgEMEASMCA">
    <w:name w:val="BT(g) EMEA_SMCA"/>
    <w:basedOn w:val="prastasis"/>
    <w:link w:val="BTgEMEASMCAChar"/>
    <w:autoRedefine/>
    <w:rsid w:val="001D5B4E"/>
    <w:rPr>
      <w:i/>
      <w:noProof/>
      <w:color w:val="008000"/>
      <w:szCs w:val="22"/>
      <w:lang w:eastAsia="en-US"/>
    </w:rPr>
  </w:style>
  <w:style w:type="character" w:customStyle="1" w:styleId="BTgEMEASMCAChar">
    <w:name w:val="BT(g) EMEA_SMCA Char"/>
    <w:link w:val="BTgEMEASMCA"/>
    <w:rsid w:val="001D5B4E"/>
    <w:rPr>
      <w:rFonts w:ascii="Times New Roman" w:eastAsia="Times New Roman" w:hAnsi="Times New Roman" w:cs="Times New Roman"/>
      <w:i/>
      <w:noProof/>
      <w:color w:val="008000"/>
    </w:rPr>
  </w:style>
  <w:style w:type="paragraph" w:customStyle="1" w:styleId="BTuEMEASMCA">
    <w:name w:val="BT(u) EMEA_SMCA"/>
    <w:basedOn w:val="prastasis"/>
    <w:autoRedefine/>
    <w:rsid w:val="001D5B4E"/>
    <w:rPr>
      <w:u w:val="single"/>
    </w:rPr>
  </w:style>
  <w:style w:type="table" w:styleId="Lentelstinklelis">
    <w:name w:val="Table Grid"/>
    <w:basedOn w:val="prastojilentel"/>
    <w:uiPriority w:val="99"/>
    <w:rsid w:val="001D5B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1D5B4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1D5B4E"/>
    <w:rPr>
      <w:rFonts w:ascii="Times New Roman" w:eastAsia="Times New Roman" w:hAnsi="Times New Roman" w:cs="Times New Roman"/>
      <w:b/>
      <w:noProof/>
    </w:rPr>
  </w:style>
  <w:style w:type="paragraph" w:styleId="prastasiniatinklio">
    <w:name w:val="Normal (Web)"/>
    <w:basedOn w:val="prastasis"/>
    <w:rsid w:val="001D5B4E"/>
    <w:pPr>
      <w:spacing w:before="100" w:after="100"/>
    </w:pPr>
    <w:rPr>
      <w:lang w:val="en-US"/>
    </w:rPr>
  </w:style>
  <w:style w:type="paragraph" w:styleId="Pagrindinistekstas2">
    <w:name w:val="Body Text 2"/>
    <w:basedOn w:val="prastasis"/>
    <w:link w:val="Pagrindinistekstas2Diagrama"/>
    <w:rsid w:val="001D5B4E"/>
    <w:pPr>
      <w:spacing w:after="120" w:line="480" w:lineRule="auto"/>
    </w:pPr>
  </w:style>
  <w:style w:type="character" w:customStyle="1" w:styleId="Pagrindinistekstas2Diagrama">
    <w:name w:val="Pagrindinis tekstas 2 Diagrama"/>
    <w:basedOn w:val="Numatytasispastraiposriftas"/>
    <w:link w:val="Pagrindinistekstas2"/>
    <w:rsid w:val="001D5B4E"/>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uiPriority w:val="99"/>
    <w:rsid w:val="001D5B4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1D5B4E"/>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rsid w:val="001D5B4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D5B4E"/>
    <w:rPr>
      <w:rFonts w:ascii="Times New Roman" w:eastAsia="Times New Roman" w:hAnsi="Times New Roman" w:cs="Times New Roman"/>
      <w:sz w:val="16"/>
      <w:szCs w:val="16"/>
      <w:lang w:eastAsia="lt-LT"/>
    </w:rPr>
  </w:style>
  <w:style w:type="paragraph" w:customStyle="1" w:styleId="BTbEMEASMCA">
    <w:name w:val="BT(b) EMEA_SMCA"/>
    <w:basedOn w:val="prastasis"/>
    <w:autoRedefine/>
    <w:rsid w:val="001D5B4E"/>
    <w:rPr>
      <w:b/>
      <w:noProof/>
      <w:szCs w:val="22"/>
      <w:lang w:eastAsia="en-US"/>
    </w:rPr>
  </w:style>
  <w:style w:type="paragraph" w:customStyle="1" w:styleId="TableText">
    <w:name w:val="Table Text"/>
    <w:basedOn w:val="prastasis"/>
    <w:uiPriority w:val="99"/>
    <w:rsid w:val="001D5B4E"/>
    <w:rPr>
      <w:rFonts w:ascii="CG Times (W1)" w:hAnsi="CG Times (W1)"/>
      <w:sz w:val="20"/>
      <w:lang w:val="en-GB" w:eastAsia="en-US"/>
    </w:rPr>
  </w:style>
  <w:style w:type="paragraph" w:customStyle="1" w:styleId="Normal11pt">
    <w:name w:val="Normal + 11pt"/>
    <w:basedOn w:val="prastasis"/>
    <w:link w:val="Normal11ptCar"/>
    <w:uiPriority w:val="99"/>
    <w:rsid w:val="001D5B4E"/>
    <w:rPr>
      <w:szCs w:val="22"/>
      <w:lang w:val="en-GB" w:eastAsia="en-US"/>
    </w:rPr>
  </w:style>
  <w:style w:type="character" w:customStyle="1" w:styleId="Normal11ptCar">
    <w:name w:val="Normal + 11pt Car"/>
    <w:link w:val="Normal11pt"/>
    <w:uiPriority w:val="99"/>
    <w:rsid w:val="001D5B4E"/>
    <w:rPr>
      <w:rFonts w:ascii="Times New Roman" w:eastAsia="Times New Roman" w:hAnsi="Times New Roman" w:cs="Times New Roman"/>
      <w:lang w:val="en-GB"/>
    </w:rPr>
  </w:style>
  <w:style w:type="paragraph" w:customStyle="1" w:styleId="NormaLT">
    <w:name w:val="NormaLT"/>
    <w:basedOn w:val="prastasis"/>
    <w:uiPriority w:val="99"/>
    <w:rsid w:val="001D5B4E"/>
    <w:pPr>
      <w:tabs>
        <w:tab w:val="left" w:pos="425"/>
      </w:tabs>
      <w:jc w:val="both"/>
    </w:pPr>
    <w:rPr>
      <w:rFonts w:ascii="Arial" w:hAnsi="Arial"/>
      <w:sz w:val="24"/>
      <w:lang w:eastAsia="en-US"/>
    </w:rPr>
  </w:style>
  <w:style w:type="paragraph" w:customStyle="1" w:styleId="EMEAEnBodyText">
    <w:name w:val="EMEA En Body Text"/>
    <w:basedOn w:val="prastasis"/>
    <w:rsid w:val="001D5B4E"/>
    <w:pPr>
      <w:spacing w:before="120" w:after="120"/>
      <w:jc w:val="both"/>
    </w:pPr>
    <w:rPr>
      <w:lang w:val="en-US" w:eastAsia="en-US"/>
    </w:rPr>
  </w:style>
  <w:style w:type="paragraph" w:customStyle="1" w:styleId="AHeader1">
    <w:name w:val="AHeader 1"/>
    <w:basedOn w:val="prastasis"/>
    <w:rsid w:val="001D5B4E"/>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1D5B4E"/>
    <w:pPr>
      <w:numPr>
        <w:ilvl w:val="1"/>
      </w:numPr>
      <w:tabs>
        <w:tab w:val="num" w:pos="360"/>
        <w:tab w:val="num" w:pos="720"/>
      </w:tabs>
      <w:ind w:left="360" w:hanging="360"/>
    </w:pPr>
    <w:rPr>
      <w:sz w:val="22"/>
    </w:rPr>
  </w:style>
  <w:style w:type="paragraph" w:customStyle="1" w:styleId="AHeader3">
    <w:name w:val="AHeader 3"/>
    <w:basedOn w:val="AHeader2"/>
    <w:rsid w:val="001D5B4E"/>
    <w:pPr>
      <w:numPr>
        <w:ilvl w:val="2"/>
      </w:numPr>
      <w:tabs>
        <w:tab w:val="num" w:pos="360"/>
      </w:tabs>
      <w:ind w:left="360" w:hanging="360"/>
    </w:pPr>
  </w:style>
  <w:style w:type="paragraph" w:customStyle="1" w:styleId="AHeader2abc">
    <w:name w:val="AHeader 2 abc"/>
    <w:basedOn w:val="AHeader3"/>
    <w:rsid w:val="001D5B4E"/>
    <w:pPr>
      <w:numPr>
        <w:ilvl w:val="3"/>
      </w:numPr>
      <w:tabs>
        <w:tab w:val="num" w:pos="360"/>
      </w:tabs>
      <w:ind w:left="360" w:hanging="360"/>
      <w:jc w:val="both"/>
    </w:pPr>
    <w:rPr>
      <w:b w:val="0"/>
      <w:bCs w:val="0"/>
    </w:rPr>
  </w:style>
  <w:style w:type="paragraph" w:customStyle="1" w:styleId="AHeader3abc">
    <w:name w:val="AHeader 3 abc"/>
    <w:basedOn w:val="AHeader2abc"/>
    <w:rsid w:val="001D5B4E"/>
    <w:pPr>
      <w:numPr>
        <w:ilvl w:val="4"/>
      </w:numPr>
      <w:tabs>
        <w:tab w:val="num" w:pos="360"/>
      </w:tabs>
      <w:ind w:left="360" w:hanging="360"/>
    </w:pPr>
  </w:style>
  <w:style w:type="character" w:styleId="Grietas">
    <w:name w:val="Strong"/>
    <w:qFormat/>
    <w:rsid w:val="001D5B4E"/>
    <w:rPr>
      <w:b/>
      <w:bCs/>
    </w:rPr>
  </w:style>
  <w:style w:type="paragraph" w:styleId="Komentarotekstas">
    <w:name w:val="annotation text"/>
    <w:basedOn w:val="prastasis"/>
    <w:link w:val="KomentarotekstasDiagrama"/>
    <w:uiPriority w:val="99"/>
    <w:semiHidden/>
    <w:rsid w:val="001D5B4E"/>
    <w:rPr>
      <w:b/>
      <w:bCs/>
      <w:sz w:val="20"/>
    </w:rPr>
  </w:style>
  <w:style w:type="character" w:customStyle="1" w:styleId="KomentarotekstasDiagrama">
    <w:name w:val="Komentaro tekstas Diagrama"/>
    <w:basedOn w:val="Numatytasispastraiposriftas"/>
    <w:link w:val="Komentarotekstas"/>
    <w:uiPriority w:val="99"/>
    <w:semiHidden/>
    <w:rsid w:val="001D5B4E"/>
    <w:rPr>
      <w:rFonts w:ascii="Times New Roman" w:eastAsia="Times New Roman" w:hAnsi="Times New Roman" w:cs="Times New Roman"/>
      <w:b/>
      <w:bCs/>
      <w:sz w:val="20"/>
      <w:szCs w:val="20"/>
      <w:lang w:eastAsia="lt-LT"/>
    </w:rPr>
  </w:style>
  <w:style w:type="character" w:customStyle="1" w:styleId="Normal1">
    <w:name w:val="Normal1"/>
    <w:rsid w:val="001D5B4E"/>
    <w:rPr>
      <w:rFonts w:ascii="Arial" w:hAnsi="Arial"/>
      <w:sz w:val="24"/>
    </w:rPr>
  </w:style>
  <w:style w:type="paragraph" w:styleId="Komentarotema">
    <w:name w:val="annotation subject"/>
    <w:basedOn w:val="Komentarotekstas"/>
    <w:next w:val="Komentarotekstas"/>
    <w:link w:val="KomentarotemaDiagrama"/>
    <w:uiPriority w:val="99"/>
    <w:semiHidden/>
    <w:rsid w:val="001D5B4E"/>
  </w:style>
  <w:style w:type="character" w:customStyle="1" w:styleId="KomentarotemaDiagrama">
    <w:name w:val="Komentaro tema Diagrama"/>
    <w:basedOn w:val="KomentarotekstasDiagrama"/>
    <w:link w:val="Komentarotema"/>
    <w:uiPriority w:val="99"/>
    <w:semiHidden/>
    <w:rsid w:val="001D5B4E"/>
    <w:rPr>
      <w:rFonts w:ascii="Times New Roman" w:eastAsia="Times New Roman" w:hAnsi="Times New Roman" w:cs="Times New Roman"/>
      <w:b/>
      <w:bCs/>
      <w:sz w:val="20"/>
      <w:szCs w:val="20"/>
      <w:lang w:eastAsia="lt-LT"/>
    </w:rPr>
  </w:style>
  <w:style w:type="paragraph" w:customStyle="1" w:styleId="Default">
    <w:name w:val="Default"/>
    <w:rsid w:val="001D5B4E"/>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uiPriority w:val="99"/>
    <w:locked/>
    <w:rsid w:val="001D5B4E"/>
    <w:rPr>
      <w:rFonts w:cs="Times New Roman"/>
      <w:sz w:val="22"/>
      <w:lang w:val="lt-LT" w:eastAsia="en-US"/>
    </w:rPr>
  </w:style>
  <w:style w:type="character" w:customStyle="1" w:styleId="CommentTextChar">
    <w:name w:val="Comment Text Char"/>
    <w:semiHidden/>
    <w:locked/>
    <w:rsid w:val="001D5B4E"/>
    <w:rPr>
      <w:b/>
      <w:lang w:val="lt-LT" w:eastAsia="en-US"/>
    </w:rPr>
  </w:style>
  <w:style w:type="character" w:styleId="Komentaronuoroda">
    <w:name w:val="annotation reference"/>
    <w:rsid w:val="001D5B4E"/>
    <w:rPr>
      <w:rFonts w:cs="Times New Roman"/>
      <w:sz w:val="16"/>
    </w:rPr>
  </w:style>
  <w:style w:type="numbering" w:customStyle="1" w:styleId="NoList1">
    <w:name w:val="No List1"/>
    <w:next w:val="Sraonra"/>
    <w:semiHidden/>
    <w:rsid w:val="001D5B4E"/>
  </w:style>
  <w:style w:type="paragraph" w:customStyle="1" w:styleId="BTEMEASMCA">
    <w:name w:val="BT EMEA_SMCA"/>
    <w:basedOn w:val="prastasis"/>
    <w:link w:val="BTEMEASMCAChar"/>
    <w:autoRedefine/>
    <w:rsid w:val="001D5B4E"/>
    <w:rPr>
      <w:rFonts w:asciiTheme="minorHAnsi" w:eastAsiaTheme="minorHAnsi" w:hAnsiTheme="minorHAnsi" w:cstheme="minorBidi"/>
      <w:noProof/>
      <w:szCs w:val="22"/>
      <w:lang w:eastAsia="en-US"/>
    </w:rPr>
  </w:style>
  <w:style w:type="paragraph" w:customStyle="1" w:styleId="Normal11pt0">
    <w:name w:val="Normal + 11 pt"/>
    <w:basedOn w:val="Pagrindinistekstas"/>
    <w:rsid w:val="001D5B4E"/>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1D5B4E"/>
    <w:rPr>
      <w:sz w:val="22"/>
      <w:lang w:val="lt-LT" w:eastAsia="lt-LT" w:bidi="ar-SA"/>
    </w:rPr>
  </w:style>
  <w:style w:type="paragraph" w:customStyle="1" w:styleId="A-TableText">
    <w:name w:val="A-TableText"/>
    <w:basedOn w:val="prastasis"/>
    <w:rsid w:val="001D5B4E"/>
    <w:pPr>
      <w:spacing w:before="60" w:after="60"/>
    </w:pPr>
    <w:rPr>
      <w:rFonts w:eastAsia="Calibri"/>
      <w:sz w:val="20"/>
      <w:lang w:val="en-GB" w:eastAsia="en-US"/>
    </w:rPr>
  </w:style>
  <w:style w:type="character" w:customStyle="1" w:styleId="CharChar11">
    <w:name w:val="Char Char11"/>
    <w:locked/>
    <w:rsid w:val="001D5B4E"/>
    <w:rPr>
      <w:rFonts w:ascii="Arial" w:hAnsi="Arial"/>
      <w:b/>
      <w:kern w:val="28"/>
      <w:sz w:val="28"/>
      <w:lang w:val="lt-LT" w:eastAsia="en-US" w:bidi="ar-SA"/>
    </w:rPr>
  </w:style>
  <w:style w:type="character" w:customStyle="1" w:styleId="CharChar10">
    <w:name w:val="Char Char10"/>
    <w:semiHidden/>
    <w:locked/>
    <w:rsid w:val="001D5B4E"/>
    <w:rPr>
      <w:rFonts w:ascii="Arial" w:hAnsi="Arial"/>
      <w:b/>
      <w:i/>
      <w:sz w:val="22"/>
      <w:lang w:val="lt-LT" w:eastAsia="en-US" w:bidi="ar-SA"/>
    </w:rPr>
  </w:style>
  <w:style w:type="character" w:customStyle="1" w:styleId="Heading1Char">
    <w:name w:val="Heading 1 Char"/>
    <w:locked/>
    <w:rsid w:val="001D5B4E"/>
    <w:rPr>
      <w:rFonts w:ascii="Times New Roman" w:eastAsia="SimSun" w:hAnsi="Times New Roman"/>
      <w:b/>
      <w:caps/>
      <w:sz w:val="20"/>
      <w:lang w:val="en-US"/>
    </w:rPr>
  </w:style>
  <w:style w:type="character" w:customStyle="1" w:styleId="Heading2Char">
    <w:name w:val="Heading 2 Char"/>
    <w:locked/>
    <w:rsid w:val="001D5B4E"/>
    <w:rPr>
      <w:rFonts w:ascii="Cambria" w:hAnsi="Cambria"/>
      <w:b/>
      <w:i/>
      <w:snapToGrid w:val="0"/>
      <w:sz w:val="28"/>
      <w:lang w:val="en-GB"/>
    </w:rPr>
  </w:style>
  <w:style w:type="character" w:customStyle="1" w:styleId="Heading3Char">
    <w:name w:val="Heading 3 Char"/>
    <w:locked/>
    <w:rsid w:val="001D5B4E"/>
    <w:rPr>
      <w:rFonts w:ascii="Cambria" w:hAnsi="Cambria"/>
      <w:b/>
      <w:snapToGrid w:val="0"/>
      <w:sz w:val="26"/>
      <w:lang w:val="en-GB"/>
    </w:rPr>
  </w:style>
  <w:style w:type="character" w:customStyle="1" w:styleId="Heading4Char">
    <w:name w:val="Heading 4 Char"/>
    <w:locked/>
    <w:rsid w:val="001D5B4E"/>
    <w:rPr>
      <w:rFonts w:ascii="Calibri" w:hAnsi="Calibri"/>
      <w:b/>
      <w:snapToGrid w:val="0"/>
      <w:sz w:val="28"/>
      <w:lang w:val="en-GB"/>
    </w:rPr>
  </w:style>
  <w:style w:type="character" w:customStyle="1" w:styleId="Heading5Char">
    <w:name w:val="Heading 5 Char"/>
    <w:locked/>
    <w:rsid w:val="001D5B4E"/>
    <w:rPr>
      <w:rFonts w:ascii="Times New Roman" w:eastAsia="SimSun" w:hAnsi="Times New Roman"/>
      <w:noProof/>
      <w:sz w:val="20"/>
      <w:lang w:val="en-GB"/>
    </w:rPr>
  </w:style>
  <w:style w:type="character" w:customStyle="1" w:styleId="Heading6Char">
    <w:name w:val="Heading 6 Char"/>
    <w:locked/>
    <w:rsid w:val="001D5B4E"/>
    <w:rPr>
      <w:rFonts w:ascii="Times New Roman" w:eastAsia="SimSun" w:hAnsi="Times New Roman"/>
      <w:i/>
      <w:sz w:val="20"/>
      <w:lang w:val="en-GB"/>
    </w:rPr>
  </w:style>
  <w:style w:type="character" w:customStyle="1" w:styleId="Heading7Char">
    <w:name w:val="Heading 7 Char"/>
    <w:locked/>
    <w:rsid w:val="001D5B4E"/>
    <w:rPr>
      <w:rFonts w:ascii="Times New Roman" w:eastAsia="SimSun" w:hAnsi="Times New Roman"/>
      <w:i/>
      <w:sz w:val="20"/>
      <w:lang w:val="en-GB"/>
    </w:rPr>
  </w:style>
  <w:style w:type="character" w:customStyle="1" w:styleId="Heading8Char">
    <w:name w:val="Heading 8 Char"/>
    <w:locked/>
    <w:rsid w:val="001D5B4E"/>
    <w:rPr>
      <w:rFonts w:ascii="Times New Roman" w:eastAsia="SimSun" w:hAnsi="Times New Roman"/>
      <w:b/>
      <w:i/>
      <w:sz w:val="20"/>
      <w:lang w:val="en-GB"/>
    </w:rPr>
  </w:style>
  <w:style w:type="character" w:customStyle="1" w:styleId="Heading9Char">
    <w:name w:val="Heading 9 Char"/>
    <w:locked/>
    <w:rsid w:val="001D5B4E"/>
    <w:rPr>
      <w:rFonts w:ascii="Times New Roman" w:eastAsia="SimSun" w:hAnsi="Times New Roman"/>
      <w:b/>
      <w:i/>
      <w:sz w:val="20"/>
      <w:lang w:val="en-GB"/>
    </w:rPr>
  </w:style>
  <w:style w:type="character" w:customStyle="1" w:styleId="FooterChar">
    <w:name w:val="Footer Char"/>
    <w:locked/>
    <w:rsid w:val="001D5B4E"/>
    <w:rPr>
      <w:rFonts w:ascii="Times New Roman" w:hAnsi="Times New Roman"/>
      <w:snapToGrid w:val="0"/>
      <w:sz w:val="20"/>
      <w:lang w:val="en-GB"/>
    </w:rPr>
  </w:style>
  <w:style w:type="character" w:customStyle="1" w:styleId="HeaderChar">
    <w:name w:val="Header Char"/>
    <w:rsid w:val="001D5B4E"/>
    <w:rPr>
      <w:snapToGrid w:val="0"/>
      <w:sz w:val="22"/>
      <w:lang w:val="en-GB" w:eastAsia="en-US"/>
    </w:rPr>
  </w:style>
  <w:style w:type="paragraph" w:customStyle="1" w:styleId="BodytextAgency">
    <w:name w:val="Body text (Agency)"/>
    <w:basedOn w:val="prastasis"/>
    <w:link w:val="BodytextAgencyChar"/>
    <w:rsid w:val="001D5B4E"/>
    <w:pPr>
      <w:spacing w:after="140" w:line="280" w:lineRule="atLeast"/>
    </w:pPr>
    <w:rPr>
      <w:rFonts w:ascii="Verdana" w:eastAsia="Calibri" w:hAnsi="Verdana"/>
      <w:sz w:val="18"/>
      <w:lang w:val="en-GB"/>
    </w:rPr>
  </w:style>
  <w:style w:type="paragraph" w:customStyle="1" w:styleId="NormalAgency">
    <w:name w:val="Normal (Agency)"/>
    <w:link w:val="NormalAgencyChar"/>
    <w:rsid w:val="001D5B4E"/>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rsid w:val="001D5B4E"/>
    <w:pPr>
      <w:spacing w:line="280" w:lineRule="exact"/>
    </w:pPr>
    <w:rPr>
      <w:rFonts w:ascii="Verdana" w:eastAsia="Calibri" w:hAnsi="Verdana"/>
      <w:sz w:val="18"/>
      <w:lang w:val="en-GB" w:eastAsia="en-US"/>
    </w:rPr>
  </w:style>
  <w:style w:type="character" w:customStyle="1" w:styleId="tw4winError">
    <w:name w:val="tw4winError"/>
    <w:rsid w:val="001D5B4E"/>
    <w:rPr>
      <w:rFonts w:ascii="Courier New" w:hAnsi="Courier New"/>
      <w:color w:val="00FF00"/>
      <w:sz w:val="40"/>
    </w:rPr>
  </w:style>
  <w:style w:type="character" w:customStyle="1" w:styleId="tw4winTerm">
    <w:name w:val="tw4winTerm"/>
    <w:rsid w:val="001D5B4E"/>
    <w:rPr>
      <w:color w:val="0000FF"/>
    </w:rPr>
  </w:style>
  <w:style w:type="character" w:customStyle="1" w:styleId="tw4winPopup">
    <w:name w:val="tw4winPopup"/>
    <w:rsid w:val="001D5B4E"/>
    <w:rPr>
      <w:rFonts w:ascii="Courier New" w:hAnsi="Courier New"/>
      <w:noProof/>
      <w:color w:val="008000"/>
    </w:rPr>
  </w:style>
  <w:style w:type="character" w:customStyle="1" w:styleId="tw4winJump">
    <w:name w:val="tw4winJump"/>
    <w:rsid w:val="001D5B4E"/>
    <w:rPr>
      <w:rFonts w:ascii="Courier New" w:hAnsi="Courier New"/>
      <w:noProof/>
      <w:color w:val="008080"/>
    </w:rPr>
  </w:style>
  <w:style w:type="character" w:customStyle="1" w:styleId="tw4winExternal">
    <w:name w:val="tw4winExternal"/>
    <w:rsid w:val="001D5B4E"/>
    <w:rPr>
      <w:rFonts w:ascii="Courier New" w:hAnsi="Courier New"/>
      <w:noProof/>
      <w:color w:val="808080"/>
    </w:rPr>
  </w:style>
  <w:style w:type="character" w:customStyle="1" w:styleId="tw4winInternal">
    <w:name w:val="tw4winInternal"/>
    <w:rsid w:val="001D5B4E"/>
    <w:rPr>
      <w:rFonts w:ascii="Courier New" w:hAnsi="Courier New"/>
      <w:noProof/>
      <w:color w:val="FF0000"/>
    </w:rPr>
  </w:style>
  <w:style w:type="character" w:customStyle="1" w:styleId="DONOTTRANSLATE">
    <w:name w:val="DO_NOT_TRANSLATE"/>
    <w:rsid w:val="001D5B4E"/>
    <w:rPr>
      <w:rFonts w:ascii="Courier New" w:hAnsi="Courier New"/>
      <w:noProof/>
      <w:color w:val="800000"/>
    </w:rPr>
  </w:style>
  <w:style w:type="character" w:customStyle="1" w:styleId="BalloonTextChar">
    <w:name w:val="Balloon Text Char"/>
    <w:locked/>
    <w:rsid w:val="001D5B4E"/>
    <w:rPr>
      <w:rFonts w:ascii="Tahoma" w:hAnsi="Tahoma"/>
      <w:snapToGrid w:val="0"/>
      <w:sz w:val="16"/>
      <w:lang w:val="en-GB"/>
    </w:rPr>
  </w:style>
  <w:style w:type="character" w:customStyle="1" w:styleId="CommentSubjectChar">
    <w:name w:val="Comment Subject Char"/>
    <w:locked/>
    <w:rsid w:val="001D5B4E"/>
    <w:rPr>
      <w:rFonts w:ascii="Times New Roman" w:hAnsi="Times New Roman"/>
      <w:b/>
      <w:snapToGrid w:val="0"/>
      <w:sz w:val="20"/>
      <w:lang w:val="en-GB"/>
    </w:rPr>
  </w:style>
  <w:style w:type="paragraph" w:styleId="Pataisymai">
    <w:name w:val="Revision"/>
    <w:hidden/>
    <w:semiHidden/>
    <w:rsid w:val="001D5B4E"/>
    <w:pPr>
      <w:spacing w:after="0" w:line="240" w:lineRule="auto"/>
    </w:pPr>
    <w:rPr>
      <w:rFonts w:ascii="Times New Roman" w:eastAsia="Calibri" w:hAnsi="Times New Roman" w:cs="Times New Roman"/>
      <w:szCs w:val="20"/>
      <w:lang w:val="en-GB"/>
    </w:rPr>
  </w:style>
  <w:style w:type="character" w:customStyle="1" w:styleId="tw4winMark">
    <w:name w:val="tw4winMark"/>
    <w:rsid w:val="001D5B4E"/>
    <w:rPr>
      <w:rFonts w:ascii="Courier New" w:hAnsi="Courier New"/>
      <w:vanish/>
      <w:color w:val="800080"/>
      <w:sz w:val="24"/>
      <w:vertAlign w:val="subscript"/>
    </w:rPr>
  </w:style>
  <w:style w:type="character" w:customStyle="1" w:styleId="HeaderChar1">
    <w:name w:val="Header Char1"/>
    <w:locked/>
    <w:rsid w:val="001D5B4E"/>
    <w:rPr>
      <w:rFonts w:ascii="Times New Roman" w:eastAsia="SimSun" w:hAnsi="Times New Roman"/>
      <w:sz w:val="20"/>
      <w:lang w:val="en-GB" w:eastAsia="zh-CN"/>
    </w:rPr>
  </w:style>
  <w:style w:type="paragraph" w:styleId="Dokumentostruktra">
    <w:name w:val="Document Map"/>
    <w:basedOn w:val="prastasis"/>
    <w:link w:val="DokumentostruktraDiagrama"/>
    <w:rsid w:val="001D5B4E"/>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sid w:val="001D5B4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1D5B4E"/>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rsid w:val="001D5B4E"/>
    <w:rPr>
      <w:rFonts w:ascii="Times New Roman" w:eastAsia="SimSun" w:hAnsi="Times New Roman" w:cs="Times New Roman"/>
      <w:sz w:val="20"/>
      <w:szCs w:val="20"/>
      <w:lang w:val="en-GB" w:eastAsia="en-GB"/>
    </w:rPr>
  </w:style>
  <w:style w:type="character" w:customStyle="1" w:styleId="BodyText3Char">
    <w:name w:val="Body Text 3 Char"/>
    <w:locked/>
    <w:rsid w:val="001D5B4E"/>
    <w:rPr>
      <w:rFonts w:ascii="Times New Roman" w:eastAsia="SimSun" w:hAnsi="Times New Roman"/>
      <w:color w:val="0000FF"/>
      <w:lang w:val="en-GB" w:eastAsia="en-GB"/>
    </w:rPr>
  </w:style>
  <w:style w:type="character" w:customStyle="1" w:styleId="BodyTextIndent2Char">
    <w:name w:val="Body Text Indent 2 Char"/>
    <w:locked/>
    <w:rsid w:val="001D5B4E"/>
    <w:rPr>
      <w:rFonts w:ascii="Times New Roman" w:eastAsia="SimSun" w:hAnsi="Times New Roman"/>
      <w:b/>
      <w:color w:val="0000FF"/>
      <w:lang w:val="en-GB"/>
    </w:rPr>
  </w:style>
  <w:style w:type="character" w:customStyle="1" w:styleId="BodyTextChar">
    <w:name w:val="Body Text Char"/>
    <w:locked/>
    <w:rsid w:val="001D5B4E"/>
    <w:rPr>
      <w:rFonts w:ascii="Times New Roman" w:eastAsia="SimSun" w:hAnsi="Times New Roman"/>
      <w:i/>
      <w:color w:val="008000"/>
      <w:sz w:val="20"/>
      <w:lang w:val="en-GB"/>
    </w:rPr>
  </w:style>
  <w:style w:type="character" w:customStyle="1" w:styleId="BodyText2Char">
    <w:name w:val="Body Text 2 Char"/>
    <w:locked/>
    <w:rsid w:val="001D5B4E"/>
    <w:rPr>
      <w:rFonts w:ascii="Times New Roman" w:eastAsia="SimSun" w:hAnsi="Times New Roman"/>
      <w:b/>
      <w:color w:val="0000FF"/>
      <w:u w:val="single"/>
      <w:lang w:val="en-GB"/>
    </w:rPr>
  </w:style>
  <w:style w:type="paragraph" w:styleId="Pagrindiniotekstotrauka3">
    <w:name w:val="Body Text Indent 3"/>
    <w:basedOn w:val="prastasis"/>
    <w:link w:val="Pagrindiniotekstotrauka3Diagrama"/>
    <w:rsid w:val="001D5B4E"/>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rsid w:val="001D5B4E"/>
    <w:rPr>
      <w:rFonts w:ascii="Times New Roman" w:eastAsia="SimSun" w:hAnsi="Times New Roman" w:cs="Times New Roman"/>
      <w:sz w:val="20"/>
      <w:szCs w:val="21"/>
      <w:lang w:val="en-GB" w:eastAsia="lt-LT"/>
    </w:rPr>
  </w:style>
  <w:style w:type="character" w:customStyle="1" w:styleId="BodytextAgencyChar">
    <w:name w:val="Body text (Agency) Char"/>
    <w:link w:val="BodytextAgency"/>
    <w:locked/>
    <w:rsid w:val="001D5B4E"/>
    <w:rPr>
      <w:rFonts w:ascii="Verdana" w:eastAsia="Calibri" w:hAnsi="Verdana" w:cs="Times New Roman"/>
      <w:sz w:val="18"/>
      <w:szCs w:val="20"/>
      <w:lang w:val="en-GB" w:eastAsia="lt-LT"/>
    </w:rPr>
  </w:style>
  <w:style w:type="table" w:customStyle="1" w:styleId="TablegridAgencyblack">
    <w:name w:val="Table grid (Agency) black"/>
    <w:semiHidden/>
    <w:rsid w:val="001D5B4E"/>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1D5B4E"/>
    <w:pPr>
      <w:keepNext/>
    </w:pPr>
    <w:rPr>
      <w:rFonts w:eastAsia="SimSun" w:cs="Verdana"/>
      <w:b/>
      <w:szCs w:val="18"/>
      <w:lang w:eastAsia="en-GB"/>
    </w:rPr>
  </w:style>
  <w:style w:type="character" w:customStyle="1" w:styleId="NormalAgencyChar">
    <w:name w:val="Normal (Agency) Char"/>
    <w:link w:val="NormalAgency"/>
    <w:locked/>
    <w:rsid w:val="001D5B4E"/>
    <w:rPr>
      <w:rFonts w:ascii="Verdana" w:eastAsia="Calibri" w:hAnsi="Verdana" w:cs="Times New Roman"/>
      <w:sz w:val="18"/>
      <w:lang w:val="en-GB" w:eastAsia="lt-LT"/>
    </w:rPr>
  </w:style>
  <w:style w:type="paragraph" w:styleId="Paprastasistekstas">
    <w:name w:val="Plain Text"/>
    <w:basedOn w:val="prastasis"/>
    <w:link w:val="PaprastasistekstasDiagrama"/>
    <w:rsid w:val="001D5B4E"/>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rsid w:val="001D5B4E"/>
    <w:rPr>
      <w:rFonts w:ascii="Courier New" w:eastAsia="SimSun" w:hAnsi="Courier New" w:cs="Times New Roman"/>
      <w:sz w:val="20"/>
      <w:szCs w:val="20"/>
      <w:lang w:val="en-US" w:eastAsia="lt-LT"/>
    </w:rPr>
  </w:style>
  <w:style w:type="character" w:customStyle="1" w:styleId="TitleChar">
    <w:name w:val="Title Char"/>
    <w:locked/>
    <w:rsid w:val="001D5B4E"/>
    <w:rPr>
      <w:rFonts w:ascii="Times New Roman" w:eastAsia="SimSun" w:hAnsi="Times New Roman"/>
      <w:b/>
      <w:sz w:val="20"/>
      <w:lang w:val="en-GB"/>
    </w:rPr>
  </w:style>
  <w:style w:type="paragraph" w:styleId="Dokumentoinaostekstas">
    <w:name w:val="endnote text"/>
    <w:basedOn w:val="prastasis"/>
    <w:link w:val="DokumentoinaostekstasDiagrama"/>
    <w:rsid w:val="001D5B4E"/>
    <w:pPr>
      <w:tabs>
        <w:tab w:val="left" w:pos="567"/>
      </w:tabs>
    </w:pPr>
    <w:rPr>
      <w:rFonts w:eastAsia="SimSun"/>
      <w:sz w:val="20"/>
      <w:lang w:val="en-GB"/>
    </w:rPr>
  </w:style>
  <w:style w:type="character" w:customStyle="1" w:styleId="DokumentoinaostekstasDiagrama">
    <w:name w:val="Dokumento išnašos tekstas Diagrama"/>
    <w:basedOn w:val="Numatytasispastraiposriftas"/>
    <w:link w:val="Dokumentoinaostekstas"/>
    <w:rsid w:val="001D5B4E"/>
    <w:rPr>
      <w:rFonts w:ascii="Times New Roman" w:eastAsia="SimSun" w:hAnsi="Times New Roman" w:cs="Times New Roman"/>
      <w:sz w:val="20"/>
      <w:szCs w:val="20"/>
      <w:lang w:val="en-GB" w:eastAsia="lt-LT"/>
    </w:rPr>
  </w:style>
  <w:style w:type="character" w:customStyle="1" w:styleId="CharChar12">
    <w:name w:val="Char Char12"/>
    <w:locked/>
    <w:rsid w:val="001D5B4E"/>
    <w:rPr>
      <w:snapToGrid w:val="0"/>
      <w:lang w:val="en-GB" w:eastAsia="en-US"/>
    </w:rPr>
  </w:style>
  <w:style w:type="numbering" w:customStyle="1" w:styleId="NoList2">
    <w:name w:val="No List2"/>
    <w:next w:val="Sraonra"/>
    <w:semiHidden/>
    <w:rsid w:val="001D5B4E"/>
  </w:style>
  <w:style w:type="table" w:customStyle="1" w:styleId="TableGrid1">
    <w:name w:val="Table Grid1"/>
    <w:basedOn w:val="prastojilentel"/>
    <w:next w:val="Lentelstinklelis"/>
    <w:rsid w:val="001D5B4E"/>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1D5B4E"/>
    <w:pPr>
      <w:tabs>
        <w:tab w:val="left" w:pos="567"/>
      </w:tabs>
      <w:spacing w:line="260" w:lineRule="exact"/>
      <w:ind w:left="1296"/>
    </w:pPr>
    <w:rPr>
      <w:lang w:val="en-GB" w:eastAsia="en-US"/>
    </w:rPr>
  </w:style>
  <w:style w:type="character" w:customStyle="1" w:styleId="resultoftext">
    <w:name w:val="resultoftext"/>
    <w:basedOn w:val="Numatytasispastraiposriftas"/>
    <w:rsid w:val="001D5B4E"/>
  </w:style>
  <w:style w:type="paragraph" w:customStyle="1" w:styleId="CM14">
    <w:name w:val="CM14"/>
    <w:basedOn w:val="Default"/>
    <w:next w:val="Default"/>
    <w:rsid w:val="001D5B4E"/>
    <w:pPr>
      <w:widowControl w:val="0"/>
      <w:spacing w:after="268"/>
    </w:pPr>
    <w:rPr>
      <w:color w:val="auto"/>
      <w:lang w:val="el-GR" w:eastAsia="el-GR"/>
    </w:rPr>
  </w:style>
  <w:style w:type="paragraph" w:customStyle="1" w:styleId="CM4">
    <w:name w:val="CM4"/>
    <w:basedOn w:val="Default"/>
    <w:next w:val="Default"/>
    <w:rsid w:val="001D5B4E"/>
    <w:pPr>
      <w:widowControl w:val="0"/>
      <w:spacing w:line="276" w:lineRule="atLeast"/>
    </w:pPr>
    <w:rPr>
      <w:color w:val="auto"/>
      <w:lang w:val="el-GR" w:eastAsia="el-GR"/>
    </w:rPr>
  </w:style>
  <w:style w:type="paragraph" w:styleId="Turinys1">
    <w:name w:val="toc 1"/>
    <w:basedOn w:val="prastasis"/>
    <w:next w:val="prastasis"/>
    <w:autoRedefine/>
    <w:semiHidden/>
    <w:rsid w:val="001D5B4E"/>
    <w:rPr>
      <w:sz w:val="24"/>
      <w:szCs w:val="24"/>
      <w:lang w:val="en-GB" w:eastAsia="en-GB"/>
    </w:rPr>
  </w:style>
  <w:style w:type="paragraph" w:customStyle="1" w:styleId="leipa">
    <w:name w:val="leipa"/>
    <w:basedOn w:val="prastasis"/>
    <w:rsid w:val="001D5B4E"/>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1D5B4E"/>
    <w:pPr>
      <w:widowControl w:val="0"/>
    </w:pPr>
    <w:rPr>
      <w:rFonts w:ascii="Courier" w:hAnsi="Courier" w:cs="Courier"/>
      <w:color w:val="auto"/>
      <w:lang w:val="el-GR" w:eastAsia="el-GR"/>
    </w:rPr>
  </w:style>
  <w:style w:type="paragraph" w:customStyle="1" w:styleId="CM50">
    <w:name w:val="CM50"/>
    <w:basedOn w:val="Default"/>
    <w:next w:val="Default"/>
    <w:rsid w:val="001D5B4E"/>
    <w:pPr>
      <w:widowControl w:val="0"/>
      <w:spacing w:after="350"/>
    </w:pPr>
    <w:rPr>
      <w:color w:val="auto"/>
      <w:lang w:val="en-US" w:eastAsia="en-US"/>
    </w:rPr>
  </w:style>
  <w:style w:type="paragraph" w:customStyle="1" w:styleId="CM48">
    <w:name w:val="CM48"/>
    <w:basedOn w:val="Default"/>
    <w:next w:val="Default"/>
    <w:rsid w:val="001D5B4E"/>
    <w:pPr>
      <w:widowControl w:val="0"/>
      <w:spacing w:after="258"/>
    </w:pPr>
    <w:rPr>
      <w:color w:val="auto"/>
      <w:lang w:val="en-US" w:eastAsia="en-US"/>
    </w:rPr>
  </w:style>
  <w:style w:type="character" w:customStyle="1" w:styleId="PlainTextChar">
    <w:name w:val="Plain Text Char"/>
    <w:locked/>
    <w:rsid w:val="001D5B4E"/>
    <w:rPr>
      <w:rFonts w:ascii="Calibri" w:hAnsi="Calibri" w:cs="Times New Roman"/>
      <w:sz w:val="21"/>
      <w:szCs w:val="21"/>
    </w:rPr>
  </w:style>
  <w:style w:type="paragraph" w:styleId="Sraopastraipa">
    <w:name w:val="List Paragraph"/>
    <w:basedOn w:val="prastasis"/>
    <w:qFormat/>
    <w:rsid w:val="001D5B4E"/>
    <w:pPr>
      <w:ind w:left="720"/>
      <w:contextualSpacing/>
    </w:pPr>
    <w:rPr>
      <w:sz w:val="24"/>
      <w:szCs w:val="24"/>
      <w:lang w:val="en-GB" w:eastAsia="en-GB"/>
    </w:rPr>
  </w:style>
  <w:style w:type="paragraph" w:customStyle="1" w:styleId="Text">
    <w:name w:val="Text"/>
    <w:basedOn w:val="prastasis"/>
    <w:rsid w:val="001D5B4E"/>
    <w:pPr>
      <w:spacing w:before="120"/>
      <w:jc w:val="both"/>
    </w:pPr>
    <w:rPr>
      <w:sz w:val="24"/>
      <w:lang w:val="en-US" w:eastAsia="en-US"/>
    </w:rPr>
  </w:style>
  <w:style w:type="paragraph" w:customStyle="1" w:styleId="Authors">
    <w:name w:val="Authors"/>
    <w:basedOn w:val="prastasis"/>
    <w:rsid w:val="001D5B4E"/>
    <w:pPr>
      <w:keepNext/>
      <w:tabs>
        <w:tab w:val="left" w:pos="2268"/>
      </w:tabs>
      <w:spacing w:before="240"/>
    </w:pPr>
    <w:rPr>
      <w:rFonts w:ascii="Arial" w:hAnsi="Arial"/>
      <w:lang w:val="en-US" w:eastAsia="en-US"/>
    </w:rPr>
  </w:style>
  <w:style w:type="paragraph" w:customStyle="1" w:styleId="Listlevel1">
    <w:name w:val="List level 1"/>
    <w:basedOn w:val="prastasis"/>
    <w:rsid w:val="001D5B4E"/>
    <w:pPr>
      <w:spacing w:before="40" w:after="20"/>
      <w:ind w:left="425" w:hanging="425"/>
    </w:pPr>
    <w:rPr>
      <w:sz w:val="24"/>
      <w:lang w:val="en-US" w:eastAsia="en-US"/>
    </w:rPr>
  </w:style>
  <w:style w:type="paragraph" w:styleId="Turinys6">
    <w:name w:val="toc 6"/>
    <w:basedOn w:val="prastasis"/>
    <w:semiHidden/>
    <w:rsid w:val="001D5B4E"/>
    <w:pPr>
      <w:tabs>
        <w:tab w:val="right" w:leader="dot" w:pos="9061"/>
      </w:tabs>
      <w:spacing w:after="72"/>
      <w:ind w:left="992" w:right="227" w:hanging="992"/>
    </w:pPr>
    <w:rPr>
      <w:sz w:val="24"/>
      <w:lang w:val="en-US" w:eastAsia="en-US"/>
    </w:rPr>
  </w:style>
  <w:style w:type="paragraph" w:styleId="Turinys7">
    <w:name w:val="toc 7"/>
    <w:basedOn w:val="prastasis"/>
    <w:semiHidden/>
    <w:rsid w:val="001D5B4E"/>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1D5B4E"/>
    <w:pPr>
      <w:keepLines/>
      <w:spacing w:before="120"/>
      <w:jc w:val="both"/>
    </w:pPr>
    <w:rPr>
      <w:i/>
      <w:color w:val="0000FF"/>
      <w:sz w:val="24"/>
      <w:lang w:val="en-US" w:eastAsia="en-US"/>
    </w:rPr>
  </w:style>
  <w:style w:type="paragraph" w:customStyle="1" w:styleId="Compound">
    <w:name w:val="Compound"/>
    <w:basedOn w:val="prastasis"/>
    <w:rsid w:val="001D5B4E"/>
    <w:pPr>
      <w:keepNext/>
      <w:spacing w:before="720"/>
      <w:jc w:val="center"/>
    </w:pPr>
    <w:rPr>
      <w:rFonts w:ascii="Arial" w:hAnsi="Arial"/>
      <w:sz w:val="32"/>
      <w:lang w:val="en-US" w:eastAsia="en-US"/>
    </w:rPr>
  </w:style>
  <w:style w:type="paragraph" w:customStyle="1" w:styleId="Dedicatednumber">
    <w:name w:val="Dedicatednumber"/>
    <w:basedOn w:val="prastasis"/>
    <w:rsid w:val="001D5B4E"/>
    <w:pPr>
      <w:keepNext/>
      <w:spacing w:before="720"/>
      <w:jc w:val="center"/>
    </w:pPr>
    <w:rPr>
      <w:rFonts w:ascii="Arial" w:hAnsi="Arial"/>
      <w:sz w:val="28"/>
      <w:lang w:val="en-US" w:eastAsia="en-US"/>
    </w:rPr>
  </w:style>
  <w:style w:type="paragraph" w:customStyle="1" w:styleId="Department">
    <w:name w:val="Department"/>
    <w:basedOn w:val="prastasis"/>
    <w:rsid w:val="001D5B4E"/>
    <w:pPr>
      <w:keepNext/>
      <w:spacing w:before="360"/>
      <w:jc w:val="center"/>
    </w:pPr>
    <w:rPr>
      <w:rFonts w:ascii="Arial" w:hAnsi="Arial"/>
      <w:sz w:val="28"/>
      <w:lang w:val="en-US" w:eastAsia="en-US"/>
    </w:rPr>
  </w:style>
  <w:style w:type="paragraph" w:customStyle="1" w:styleId="Docstatus">
    <w:name w:val="Docstatus"/>
    <w:basedOn w:val="prastasis"/>
    <w:rsid w:val="001D5B4E"/>
    <w:pPr>
      <w:keepNext/>
      <w:tabs>
        <w:tab w:val="left" w:pos="2268"/>
      </w:tabs>
      <w:spacing w:before="240"/>
    </w:pPr>
    <w:rPr>
      <w:rFonts w:ascii="Arial" w:hAnsi="Arial"/>
      <w:lang w:val="en-US" w:eastAsia="en-US"/>
    </w:rPr>
  </w:style>
  <w:style w:type="paragraph" w:customStyle="1" w:styleId="Doctype">
    <w:name w:val="Doctype"/>
    <w:basedOn w:val="Dedicatednumber"/>
    <w:rsid w:val="001D5B4E"/>
    <w:pPr>
      <w:tabs>
        <w:tab w:val="left" w:pos="2268"/>
      </w:tabs>
      <w:spacing w:before="240"/>
      <w:jc w:val="left"/>
    </w:pPr>
    <w:rPr>
      <w:sz w:val="22"/>
    </w:rPr>
  </w:style>
  <w:style w:type="character" w:styleId="Dokumentoinaosnumeris">
    <w:name w:val="endnote reference"/>
    <w:semiHidden/>
    <w:rsid w:val="001D5B4E"/>
    <w:rPr>
      <w:vertAlign w:val="baseline"/>
    </w:rPr>
  </w:style>
  <w:style w:type="character" w:customStyle="1" w:styleId="EndnoteTextChar">
    <w:name w:val="Endnote Text Char"/>
    <w:semiHidden/>
    <w:locked/>
    <w:rsid w:val="001D5B4E"/>
    <w:rPr>
      <w:rFonts w:cs="Times New Roman"/>
      <w:sz w:val="24"/>
      <w:lang w:val="en-US" w:eastAsia="en-US"/>
    </w:rPr>
  </w:style>
  <w:style w:type="paragraph" w:customStyle="1" w:styleId="Non-proportional">
    <w:name w:val="Non-proportional"/>
    <w:basedOn w:val="prastasis"/>
    <w:rsid w:val="001D5B4E"/>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1D5B4E"/>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1D5B4E"/>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1D5B4E"/>
    <w:pPr>
      <w:keepNext w:val="0"/>
      <w:spacing w:before="1200"/>
      <w:jc w:val="center"/>
    </w:pPr>
    <w:rPr>
      <w:sz w:val="20"/>
    </w:rPr>
  </w:style>
  <w:style w:type="paragraph" w:customStyle="1" w:styleId="Reference">
    <w:name w:val="Reference"/>
    <w:basedOn w:val="prastasis"/>
    <w:rsid w:val="001D5B4E"/>
    <w:pPr>
      <w:spacing w:before="80" w:after="60"/>
      <w:ind w:left="425" w:hanging="425"/>
    </w:pPr>
    <w:rPr>
      <w:sz w:val="24"/>
      <w:lang w:val="en-US" w:eastAsia="en-US"/>
    </w:rPr>
  </w:style>
  <w:style w:type="paragraph" w:customStyle="1" w:styleId="Releasedate">
    <w:name w:val="Releasedate"/>
    <w:basedOn w:val="Docstatus"/>
    <w:rsid w:val="001D5B4E"/>
  </w:style>
  <w:style w:type="paragraph" w:customStyle="1" w:styleId="Table">
    <w:name w:val="Table"/>
    <w:basedOn w:val="Nottoc-headings"/>
    <w:rsid w:val="001D5B4E"/>
    <w:pPr>
      <w:tabs>
        <w:tab w:val="left" w:pos="284"/>
      </w:tabs>
      <w:spacing w:before="40" w:after="20"/>
      <w:ind w:left="0" w:firstLine="0"/>
    </w:pPr>
    <w:rPr>
      <w:b w:val="0"/>
      <w:sz w:val="20"/>
    </w:rPr>
  </w:style>
  <w:style w:type="paragraph" w:styleId="Turinys2">
    <w:name w:val="toc 2"/>
    <w:basedOn w:val="Turinys1"/>
    <w:semiHidden/>
    <w:rsid w:val="001D5B4E"/>
    <w:pPr>
      <w:tabs>
        <w:tab w:val="right" w:leader="dot" w:pos="9061"/>
      </w:tabs>
      <w:spacing w:after="72"/>
      <w:ind w:left="1134" w:right="227" w:hanging="709"/>
    </w:pPr>
    <w:rPr>
      <w:szCs w:val="20"/>
      <w:lang w:val="en-US" w:eastAsia="en-US"/>
    </w:rPr>
  </w:style>
  <w:style w:type="paragraph" w:styleId="Turinys3">
    <w:name w:val="toc 3"/>
    <w:basedOn w:val="Turinys2"/>
    <w:semiHidden/>
    <w:rsid w:val="001D5B4E"/>
    <w:pPr>
      <w:ind w:left="2127" w:hanging="993"/>
    </w:pPr>
  </w:style>
  <w:style w:type="paragraph" w:customStyle="1" w:styleId="Listlevel2">
    <w:name w:val="List level 2"/>
    <w:basedOn w:val="Listlevel1"/>
    <w:rsid w:val="001D5B4E"/>
    <w:pPr>
      <w:ind w:left="850"/>
    </w:pPr>
  </w:style>
  <w:style w:type="paragraph" w:customStyle="1" w:styleId="Firstpageinfo">
    <w:name w:val="Firstpageinfo"/>
    <w:basedOn w:val="Antrat5"/>
    <w:rsid w:val="001D5B4E"/>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1D5B4E"/>
    <w:pPr>
      <w:spacing w:before="0"/>
    </w:pPr>
  </w:style>
  <w:style w:type="paragraph" w:styleId="Antrat">
    <w:name w:val="caption"/>
    <w:basedOn w:val="prastasis"/>
    <w:next w:val="Text"/>
    <w:qFormat/>
    <w:rsid w:val="001D5B4E"/>
    <w:pPr>
      <w:spacing w:before="120" w:after="120"/>
    </w:pPr>
    <w:rPr>
      <w:b/>
      <w:sz w:val="24"/>
      <w:lang w:val="en-US" w:eastAsia="en-US"/>
    </w:rPr>
  </w:style>
  <w:style w:type="paragraph" w:customStyle="1" w:styleId="TextIndent">
    <w:name w:val="Text Indent"/>
    <w:basedOn w:val="prastasis"/>
    <w:rsid w:val="001D5B4E"/>
    <w:pPr>
      <w:ind w:left="851"/>
    </w:pPr>
    <w:rPr>
      <w:sz w:val="24"/>
      <w:lang w:val="en-US" w:eastAsia="en-US"/>
    </w:rPr>
  </w:style>
  <w:style w:type="paragraph" w:customStyle="1" w:styleId="ParagraphIndent">
    <w:name w:val="Paragraph Indent"/>
    <w:basedOn w:val="prastasis"/>
    <w:rsid w:val="001D5B4E"/>
    <w:pPr>
      <w:spacing w:before="120" w:after="120"/>
      <w:ind w:left="851"/>
    </w:pPr>
    <w:rPr>
      <w:sz w:val="24"/>
      <w:lang w:val="en-US" w:eastAsia="en-US"/>
    </w:rPr>
  </w:style>
  <w:style w:type="character" w:customStyle="1" w:styleId="CommentChar">
    <w:name w:val="Comment Char"/>
    <w:link w:val="Comment"/>
    <w:locked/>
    <w:rsid w:val="001D5B4E"/>
    <w:rPr>
      <w:rFonts w:ascii="Times New Roman" w:eastAsia="Times New Roman" w:hAnsi="Times New Roman" w:cs="Times New Roman"/>
      <w:i/>
      <w:color w:val="0000FF"/>
      <w:sz w:val="24"/>
      <w:szCs w:val="20"/>
      <w:lang w:val="en-US"/>
    </w:rPr>
  </w:style>
  <w:style w:type="paragraph" w:customStyle="1" w:styleId="Heading11">
    <w:name w:val="Heading 11"/>
    <w:basedOn w:val="prastasis"/>
    <w:next w:val="prastasis"/>
    <w:rsid w:val="001D5B4E"/>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1D5B4E"/>
    <w:rPr>
      <w:rFonts w:ascii="Cambria" w:hAnsi="Cambria"/>
      <w:b/>
      <w:color w:val="365F91"/>
      <w:sz w:val="28"/>
    </w:rPr>
  </w:style>
  <w:style w:type="paragraph" w:styleId="Tekstoblokas">
    <w:name w:val="Block Text"/>
    <w:basedOn w:val="Default"/>
    <w:next w:val="Default"/>
    <w:rsid w:val="001D5B4E"/>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18578</Words>
  <Characters>10591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2019-07-01T05:07:00Z</dcterms:created>
  <dcterms:modified xsi:type="dcterms:W3CDTF">2019-07-01T05:08:00Z</dcterms:modified>
</cp:coreProperties>
</file>