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41369"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033966E2"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4C2CA75F"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681DB4FD"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56B537B5"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012706E1"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513F9D56"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1083BD8B"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290B3F82"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2F90390A"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4AE9142B"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6AB77FCC"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1CAEAE92"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746BDB5F"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68CBBE86"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6B5913FC"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5360ADAC"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3EF37487"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1CCA3F1A"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15E39D0B"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580C653E"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6E94E8D7" w14:textId="77777777" w:rsidR="00646781" w:rsidRPr="00646781" w:rsidRDefault="00646781" w:rsidP="00646781">
      <w:pPr>
        <w:spacing w:after="0" w:line="240" w:lineRule="auto"/>
        <w:rPr>
          <w:rFonts w:ascii="Times New Roman" w:eastAsia="Times New Roman" w:hAnsi="Times New Roman" w:cs="Times New Roman"/>
          <w:b/>
        </w:rPr>
      </w:pPr>
    </w:p>
    <w:p w14:paraId="61B580D5" w14:textId="77777777" w:rsidR="00646781" w:rsidRPr="00646781" w:rsidRDefault="00646781" w:rsidP="00646781">
      <w:pPr>
        <w:spacing w:after="0" w:line="240" w:lineRule="auto"/>
        <w:rPr>
          <w:rFonts w:ascii="Times New Roman" w:eastAsia="Times New Roman" w:hAnsi="Times New Roman" w:cs="Times New Roman"/>
          <w:b/>
        </w:rPr>
      </w:pPr>
    </w:p>
    <w:p w14:paraId="0B1C479F"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r w:rsidRPr="00646781">
        <w:rPr>
          <w:rFonts w:ascii="Times New Roman" w:eastAsia="Times New Roman" w:hAnsi="Times New Roman" w:cs="Times New Roman"/>
          <w:b/>
          <w:kern w:val="28"/>
          <w:lang w:eastAsia="lt-LT"/>
        </w:rPr>
        <w:t>I PRIEDAS</w:t>
      </w:r>
    </w:p>
    <w:p w14:paraId="56F442E0" w14:textId="77777777" w:rsidR="00646781" w:rsidRPr="00646781" w:rsidRDefault="00646781" w:rsidP="00646781">
      <w:pPr>
        <w:spacing w:after="0" w:line="240" w:lineRule="auto"/>
        <w:jc w:val="center"/>
        <w:rPr>
          <w:rFonts w:ascii="Times New Roman" w:eastAsia="Times New Roman" w:hAnsi="Times New Roman" w:cs="Times New Roman"/>
          <w:b/>
        </w:rPr>
      </w:pPr>
    </w:p>
    <w:p w14:paraId="73B67A57"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r w:rsidRPr="00646781">
        <w:rPr>
          <w:rFonts w:ascii="Times New Roman" w:eastAsia="Times New Roman" w:hAnsi="Times New Roman" w:cs="Times New Roman"/>
          <w:b/>
          <w:kern w:val="28"/>
          <w:lang w:eastAsia="lt-LT"/>
        </w:rPr>
        <w:t>PREPARATO CHARAKTERISTIKŲ SANTRAUKA</w:t>
      </w:r>
    </w:p>
    <w:p w14:paraId="3A805C2F" w14:textId="77777777" w:rsidR="00646781" w:rsidRPr="00646781" w:rsidRDefault="00646781" w:rsidP="00646781">
      <w:pPr>
        <w:spacing w:after="0" w:line="240" w:lineRule="auto"/>
        <w:jc w:val="center"/>
        <w:rPr>
          <w:rFonts w:ascii="Times New Roman" w:eastAsia="Times New Roman" w:hAnsi="Times New Roman" w:cs="Times New Roman"/>
          <w:b/>
        </w:rPr>
      </w:pPr>
    </w:p>
    <w:p w14:paraId="695D4539" w14:textId="77777777" w:rsidR="00646781" w:rsidRPr="00646781" w:rsidRDefault="00646781" w:rsidP="00646781">
      <w:pPr>
        <w:keepNext/>
        <w:tabs>
          <w:tab w:val="left" w:pos="567"/>
        </w:tabs>
        <w:spacing w:after="0" w:line="240" w:lineRule="auto"/>
        <w:outlineLvl w:val="1"/>
        <w:rPr>
          <w:rFonts w:ascii="Times New Roman" w:eastAsia="Times New Roman" w:hAnsi="Times New Roman" w:cs="Times New Roman"/>
          <w:b/>
          <w:bCs/>
          <w:iCs/>
        </w:rPr>
      </w:pPr>
      <w:r w:rsidRPr="00646781">
        <w:rPr>
          <w:rFonts w:ascii="Times New Roman" w:eastAsia="Times New Roman" w:hAnsi="Times New Roman" w:cs="Times New Roman"/>
          <w:bCs/>
          <w:i/>
          <w:iCs/>
        </w:rPr>
        <w:br w:type="page"/>
      </w:r>
      <w:r w:rsidRPr="00646781">
        <w:rPr>
          <w:rFonts w:ascii="Times New Roman" w:eastAsia="Times New Roman" w:hAnsi="Times New Roman" w:cs="Times New Roman"/>
          <w:b/>
          <w:bCs/>
          <w:iCs/>
        </w:rPr>
        <w:lastRenderedPageBreak/>
        <w:t>1.</w:t>
      </w:r>
      <w:r w:rsidRPr="00646781">
        <w:rPr>
          <w:rFonts w:ascii="Times New Roman" w:eastAsia="Times New Roman" w:hAnsi="Times New Roman" w:cs="Times New Roman"/>
          <w:b/>
          <w:bCs/>
          <w:iCs/>
        </w:rPr>
        <w:tab/>
        <w:t>VAISTINIO PREPARATO PAVADINIMAS</w:t>
      </w:r>
    </w:p>
    <w:p w14:paraId="3A3586DB" w14:textId="77777777" w:rsidR="00646781" w:rsidRPr="00646781" w:rsidRDefault="00646781" w:rsidP="00646781">
      <w:pPr>
        <w:spacing w:after="0" w:line="240" w:lineRule="auto"/>
        <w:rPr>
          <w:rFonts w:ascii="Times New Roman" w:eastAsia="Times New Roman" w:hAnsi="Times New Roman" w:cs="Times New Roman"/>
        </w:rPr>
      </w:pPr>
    </w:p>
    <w:p w14:paraId="32834FA8"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Remaid 1,5 g milteliai geriamajam tirpalui</w:t>
      </w:r>
    </w:p>
    <w:p w14:paraId="7293C089" w14:textId="77777777" w:rsidR="00646781" w:rsidRPr="00646781" w:rsidRDefault="00646781" w:rsidP="00646781">
      <w:pPr>
        <w:spacing w:after="0" w:line="240" w:lineRule="auto"/>
        <w:rPr>
          <w:rFonts w:ascii="Times New Roman" w:eastAsia="Times New Roman" w:hAnsi="Times New Roman" w:cs="Times New Roman"/>
        </w:rPr>
      </w:pPr>
    </w:p>
    <w:p w14:paraId="294E462D" w14:textId="77777777" w:rsidR="00646781" w:rsidRPr="00646781" w:rsidRDefault="00646781" w:rsidP="00646781">
      <w:pPr>
        <w:spacing w:after="0" w:line="240" w:lineRule="auto"/>
        <w:rPr>
          <w:rFonts w:ascii="Times New Roman" w:eastAsia="Times New Roman" w:hAnsi="Times New Roman" w:cs="Times New Roman"/>
        </w:rPr>
      </w:pPr>
    </w:p>
    <w:p w14:paraId="3AE6F04F" w14:textId="77777777" w:rsidR="00646781" w:rsidRPr="00646781" w:rsidRDefault="00646781" w:rsidP="00646781">
      <w:pPr>
        <w:keepNext/>
        <w:tabs>
          <w:tab w:val="left" w:pos="567"/>
        </w:tabs>
        <w:spacing w:after="0" w:line="240" w:lineRule="auto"/>
        <w:outlineLvl w:val="1"/>
        <w:rPr>
          <w:rFonts w:ascii="Times New Roman" w:eastAsia="Times New Roman" w:hAnsi="Times New Roman" w:cs="Times New Roman"/>
          <w:b/>
          <w:bCs/>
          <w:iCs/>
        </w:rPr>
      </w:pPr>
      <w:r w:rsidRPr="00646781">
        <w:rPr>
          <w:rFonts w:ascii="Times New Roman" w:eastAsia="Times New Roman" w:hAnsi="Times New Roman" w:cs="Times New Roman"/>
          <w:b/>
          <w:bCs/>
          <w:iCs/>
        </w:rPr>
        <w:t>2.</w:t>
      </w:r>
      <w:r w:rsidRPr="00646781">
        <w:rPr>
          <w:rFonts w:ascii="Times New Roman" w:eastAsia="Times New Roman" w:hAnsi="Times New Roman" w:cs="Times New Roman"/>
          <w:b/>
          <w:bCs/>
          <w:iCs/>
        </w:rPr>
        <w:tab/>
        <w:t>KOKYBINĖ IR KIEKYBINĖ SUDĖTIS</w:t>
      </w:r>
    </w:p>
    <w:p w14:paraId="489DD6DF" w14:textId="77777777" w:rsidR="00646781" w:rsidRPr="00646781" w:rsidRDefault="00646781" w:rsidP="00646781">
      <w:pPr>
        <w:spacing w:after="0" w:line="240" w:lineRule="auto"/>
        <w:rPr>
          <w:rFonts w:ascii="Times New Roman" w:eastAsia="Times New Roman" w:hAnsi="Times New Roman" w:cs="Times New Roman"/>
        </w:rPr>
      </w:pPr>
    </w:p>
    <w:p w14:paraId="6A49107C"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Kiekviename paketėlyje yra 1,884 g gliukozamino sulfato natrio chlorido, tai atitinka 1,5 g gliukozamino sulfato.</w:t>
      </w:r>
    </w:p>
    <w:p w14:paraId="100A5F55" w14:textId="77777777" w:rsidR="00646781" w:rsidRPr="00646781" w:rsidRDefault="00646781" w:rsidP="00646781">
      <w:pPr>
        <w:spacing w:after="0" w:line="240" w:lineRule="auto"/>
        <w:rPr>
          <w:rFonts w:ascii="Times New Roman" w:eastAsia="Times New Roman" w:hAnsi="Times New Roman" w:cs="Times New Roman"/>
        </w:rPr>
      </w:pPr>
    </w:p>
    <w:p w14:paraId="78F80423" w14:textId="59403BCD" w:rsidR="00646781" w:rsidRPr="00646781" w:rsidRDefault="00646781" w:rsidP="00646781">
      <w:pPr>
        <w:spacing w:after="0" w:line="240" w:lineRule="auto"/>
        <w:rPr>
          <w:rFonts w:ascii="Times New Roman" w:eastAsia="Times New Roman" w:hAnsi="Times New Roman" w:cs="Times New Roman"/>
          <w:u w:val="single"/>
        </w:rPr>
      </w:pPr>
      <w:r w:rsidRPr="00646781">
        <w:rPr>
          <w:rFonts w:ascii="Times New Roman" w:eastAsia="Times New Roman" w:hAnsi="Times New Roman" w:cs="Times New Roman"/>
          <w:u w:val="single"/>
        </w:rPr>
        <w:t>Pagalbinė</w:t>
      </w:r>
      <w:r w:rsidR="003D4E59">
        <w:rPr>
          <w:rFonts w:ascii="Times New Roman" w:eastAsia="Times New Roman" w:hAnsi="Times New Roman" w:cs="Times New Roman"/>
          <w:u w:val="single"/>
        </w:rPr>
        <w:t xml:space="preserve"> (-</w:t>
      </w:r>
      <w:r w:rsidRPr="00646781">
        <w:rPr>
          <w:rFonts w:ascii="Times New Roman" w:eastAsia="Times New Roman" w:hAnsi="Times New Roman" w:cs="Times New Roman"/>
          <w:u w:val="single"/>
        </w:rPr>
        <w:t>s</w:t>
      </w:r>
      <w:r w:rsidR="003D4E59">
        <w:rPr>
          <w:rFonts w:ascii="Times New Roman" w:eastAsia="Times New Roman" w:hAnsi="Times New Roman" w:cs="Times New Roman"/>
          <w:u w:val="single"/>
        </w:rPr>
        <w:t>)</w:t>
      </w:r>
      <w:r w:rsidRPr="00646781">
        <w:rPr>
          <w:rFonts w:ascii="Times New Roman" w:eastAsia="Times New Roman" w:hAnsi="Times New Roman" w:cs="Times New Roman"/>
          <w:u w:val="single"/>
        </w:rPr>
        <w:t xml:space="preserve"> medžiag</w:t>
      </w:r>
      <w:r w:rsidR="003D4E59">
        <w:rPr>
          <w:rFonts w:ascii="Times New Roman" w:eastAsia="Times New Roman" w:hAnsi="Times New Roman" w:cs="Times New Roman"/>
          <w:u w:val="single"/>
        </w:rPr>
        <w:t>a (-</w:t>
      </w:r>
      <w:r w:rsidRPr="00646781">
        <w:rPr>
          <w:rFonts w:ascii="Times New Roman" w:eastAsia="Times New Roman" w:hAnsi="Times New Roman" w:cs="Times New Roman"/>
          <w:u w:val="single"/>
        </w:rPr>
        <w:t>os</w:t>
      </w:r>
      <w:r w:rsidR="003D4E59">
        <w:rPr>
          <w:rFonts w:ascii="Times New Roman" w:eastAsia="Times New Roman" w:hAnsi="Times New Roman" w:cs="Times New Roman"/>
          <w:u w:val="single"/>
        </w:rPr>
        <w:t>)</w:t>
      </w:r>
      <w:r w:rsidRPr="00646781">
        <w:rPr>
          <w:rFonts w:ascii="Times New Roman" w:eastAsia="Times New Roman" w:hAnsi="Times New Roman" w:cs="Times New Roman"/>
          <w:u w:val="single"/>
        </w:rPr>
        <w:t>, kuri</w:t>
      </w:r>
      <w:r w:rsidR="003D4E59">
        <w:rPr>
          <w:rFonts w:ascii="Times New Roman" w:eastAsia="Times New Roman" w:hAnsi="Times New Roman" w:cs="Times New Roman"/>
          <w:u w:val="single"/>
        </w:rPr>
        <w:t>os (-i</w:t>
      </w:r>
      <w:r w:rsidRPr="00646781">
        <w:rPr>
          <w:rFonts w:ascii="Times New Roman" w:eastAsia="Times New Roman" w:hAnsi="Times New Roman" w:cs="Times New Roman"/>
          <w:u w:val="single"/>
        </w:rPr>
        <w:t>ų</w:t>
      </w:r>
      <w:r w:rsidR="003D4E59">
        <w:rPr>
          <w:rFonts w:ascii="Times New Roman" w:eastAsia="Times New Roman" w:hAnsi="Times New Roman" w:cs="Times New Roman"/>
          <w:u w:val="single"/>
        </w:rPr>
        <w:t>)</w:t>
      </w:r>
      <w:r w:rsidRPr="00646781">
        <w:rPr>
          <w:rFonts w:ascii="Times New Roman" w:eastAsia="Times New Roman" w:hAnsi="Times New Roman" w:cs="Times New Roman"/>
          <w:u w:val="single"/>
        </w:rPr>
        <w:t xml:space="preserve"> poveikis yra žinomas</w:t>
      </w:r>
    </w:p>
    <w:p w14:paraId="5DC39EC3"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Kiekviename paketėlyje yra aspartamo (E951), 1854 mg sacharozės ir 384 mg natrio chlorido, atitinkančio 6,6 mmol natrio.</w:t>
      </w:r>
    </w:p>
    <w:p w14:paraId="34AE75FC" w14:textId="77777777" w:rsidR="00646781" w:rsidRPr="00646781" w:rsidRDefault="00646781" w:rsidP="00646781">
      <w:pPr>
        <w:spacing w:after="0" w:line="240" w:lineRule="auto"/>
        <w:rPr>
          <w:rFonts w:ascii="Times New Roman" w:eastAsia="Times New Roman" w:hAnsi="Times New Roman" w:cs="Times New Roman"/>
        </w:rPr>
      </w:pPr>
    </w:p>
    <w:p w14:paraId="23F1018A"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Visos pagalbinės medžiagos išvardytos 6.1 skyriuje.</w:t>
      </w:r>
    </w:p>
    <w:p w14:paraId="6FD4DF6D" w14:textId="77777777" w:rsidR="00646781" w:rsidRPr="00646781" w:rsidRDefault="00646781" w:rsidP="00646781">
      <w:pPr>
        <w:spacing w:after="0" w:line="240" w:lineRule="auto"/>
        <w:rPr>
          <w:rFonts w:ascii="Times New Roman" w:eastAsia="Times New Roman" w:hAnsi="Times New Roman" w:cs="Times New Roman"/>
        </w:rPr>
      </w:pPr>
    </w:p>
    <w:p w14:paraId="548C3FB3" w14:textId="77777777" w:rsidR="00646781" w:rsidRPr="00646781" w:rsidRDefault="00646781" w:rsidP="00646781">
      <w:pPr>
        <w:spacing w:after="0" w:line="240" w:lineRule="auto"/>
        <w:rPr>
          <w:rFonts w:ascii="Times New Roman" w:eastAsia="Times New Roman" w:hAnsi="Times New Roman" w:cs="Times New Roman"/>
        </w:rPr>
      </w:pPr>
    </w:p>
    <w:p w14:paraId="23748D79" w14:textId="77777777" w:rsidR="00646781" w:rsidRPr="00646781" w:rsidRDefault="00646781" w:rsidP="00646781">
      <w:pPr>
        <w:keepNext/>
        <w:tabs>
          <w:tab w:val="left" w:pos="567"/>
        </w:tabs>
        <w:spacing w:after="0" w:line="240" w:lineRule="auto"/>
        <w:outlineLvl w:val="1"/>
        <w:rPr>
          <w:rFonts w:ascii="Times New Roman" w:eastAsia="Times New Roman" w:hAnsi="Times New Roman" w:cs="Times New Roman"/>
          <w:b/>
          <w:bCs/>
          <w:iCs/>
        </w:rPr>
      </w:pPr>
      <w:r w:rsidRPr="00646781">
        <w:rPr>
          <w:rFonts w:ascii="Times New Roman" w:eastAsia="Times New Roman" w:hAnsi="Times New Roman" w:cs="Times New Roman"/>
          <w:b/>
          <w:bCs/>
          <w:iCs/>
        </w:rPr>
        <w:t>3.</w:t>
      </w:r>
      <w:r w:rsidRPr="00646781">
        <w:rPr>
          <w:rFonts w:ascii="Times New Roman" w:eastAsia="Times New Roman" w:hAnsi="Times New Roman" w:cs="Times New Roman"/>
          <w:b/>
          <w:bCs/>
          <w:iCs/>
        </w:rPr>
        <w:tab/>
        <w:t>FARMACINĖ FORMA</w:t>
      </w:r>
    </w:p>
    <w:p w14:paraId="49640D75" w14:textId="77777777" w:rsidR="00646781" w:rsidRPr="00646781" w:rsidRDefault="00646781" w:rsidP="00646781">
      <w:pPr>
        <w:spacing w:after="0" w:line="240" w:lineRule="auto"/>
        <w:rPr>
          <w:rFonts w:ascii="Times New Roman" w:eastAsia="Times New Roman" w:hAnsi="Times New Roman" w:cs="Times New Roman"/>
        </w:rPr>
      </w:pPr>
    </w:p>
    <w:p w14:paraId="1E652BAE"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Milteliai geriamajam tirpalui.</w:t>
      </w:r>
    </w:p>
    <w:p w14:paraId="2A497473"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Balti ar gelsvi ar šiek tiek rusvi milteliai.</w:t>
      </w:r>
    </w:p>
    <w:p w14:paraId="5F052921" w14:textId="77777777" w:rsidR="00646781" w:rsidRPr="00646781" w:rsidRDefault="00646781" w:rsidP="00646781">
      <w:pPr>
        <w:spacing w:after="0" w:line="240" w:lineRule="auto"/>
        <w:rPr>
          <w:rFonts w:ascii="Times New Roman" w:eastAsia="Times New Roman" w:hAnsi="Times New Roman" w:cs="Times New Roman"/>
        </w:rPr>
      </w:pPr>
    </w:p>
    <w:p w14:paraId="6407D085" w14:textId="77777777" w:rsidR="00646781" w:rsidRPr="00646781" w:rsidRDefault="00646781" w:rsidP="00646781">
      <w:pPr>
        <w:spacing w:after="0" w:line="240" w:lineRule="auto"/>
        <w:rPr>
          <w:rFonts w:ascii="Times New Roman" w:eastAsia="Times New Roman" w:hAnsi="Times New Roman" w:cs="Times New Roman"/>
        </w:rPr>
      </w:pPr>
    </w:p>
    <w:p w14:paraId="1AD76FFC" w14:textId="77777777" w:rsidR="00646781" w:rsidRPr="00646781" w:rsidRDefault="00646781" w:rsidP="00646781">
      <w:pPr>
        <w:keepNext/>
        <w:tabs>
          <w:tab w:val="left" w:pos="567"/>
        </w:tabs>
        <w:spacing w:after="0" w:line="240" w:lineRule="auto"/>
        <w:outlineLvl w:val="1"/>
        <w:rPr>
          <w:rFonts w:ascii="Times New Roman" w:eastAsia="Times New Roman" w:hAnsi="Times New Roman" w:cs="Times New Roman"/>
          <w:b/>
          <w:bCs/>
          <w:iCs/>
        </w:rPr>
      </w:pPr>
      <w:r w:rsidRPr="00646781">
        <w:rPr>
          <w:rFonts w:ascii="Times New Roman" w:eastAsia="Times New Roman" w:hAnsi="Times New Roman" w:cs="Times New Roman"/>
          <w:b/>
          <w:bCs/>
          <w:iCs/>
          <w:caps/>
        </w:rPr>
        <w:t>4.</w:t>
      </w:r>
      <w:r w:rsidRPr="00646781">
        <w:rPr>
          <w:rFonts w:ascii="Times New Roman" w:eastAsia="Times New Roman" w:hAnsi="Times New Roman" w:cs="Times New Roman"/>
          <w:b/>
          <w:bCs/>
          <w:iCs/>
          <w:caps/>
        </w:rPr>
        <w:tab/>
      </w:r>
      <w:r w:rsidRPr="00646781">
        <w:rPr>
          <w:rFonts w:ascii="Times New Roman" w:eastAsia="Times New Roman" w:hAnsi="Times New Roman" w:cs="Times New Roman"/>
          <w:b/>
          <w:bCs/>
          <w:iCs/>
        </w:rPr>
        <w:t>KLINIKINĖ INFORMACIJA</w:t>
      </w:r>
    </w:p>
    <w:p w14:paraId="55EFDF14" w14:textId="77777777" w:rsidR="00646781" w:rsidRPr="00646781" w:rsidRDefault="00646781" w:rsidP="00646781">
      <w:pPr>
        <w:spacing w:after="0" w:line="240" w:lineRule="auto"/>
        <w:rPr>
          <w:rFonts w:ascii="Times New Roman" w:eastAsia="Times New Roman" w:hAnsi="Times New Roman" w:cs="Times New Roman"/>
        </w:rPr>
      </w:pPr>
    </w:p>
    <w:p w14:paraId="6E4DD582" w14:textId="77777777" w:rsidR="00646781" w:rsidRPr="00646781" w:rsidRDefault="00646781" w:rsidP="00646781">
      <w:pPr>
        <w:keepNext/>
        <w:tabs>
          <w:tab w:val="left" w:pos="567"/>
        </w:tabs>
        <w:spacing w:after="0" w:line="240" w:lineRule="auto"/>
        <w:outlineLvl w:val="2"/>
        <w:rPr>
          <w:rFonts w:ascii="Times New Roman" w:eastAsia="Times New Roman" w:hAnsi="Times New Roman" w:cs="Times New Roman"/>
          <w:b/>
          <w:bCs/>
        </w:rPr>
      </w:pPr>
      <w:r w:rsidRPr="00646781">
        <w:rPr>
          <w:rFonts w:ascii="Times New Roman" w:eastAsia="Times New Roman" w:hAnsi="Times New Roman" w:cs="Times New Roman"/>
          <w:b/>
          <w:bCs/>
        </w:rPr>
        <w:t>4.1</w:t>
      </w:r>
      <w:r w:rsidRPr="00646781">
        <w:rPr>
          <w:rFonts w:ascii="Times New Roman" w:eastAsia="Times New Roman" w:hAnsi="Times New Roman" w:cs="Times New Roman"/>
          <w:b/>
          <w:bCs/>
        </w:rPr>
        <w:tab/>
        <w:t>Terapinės indikacijos</w:t>
      </w:r>
    </w:p>
    <w:p w14:paraId="3B04D4DD" w14:textId="77777777" w:rsidR="00646781" w:rsidRPr="00646781" w:rsidRDefault="00646781" w:rsidP="00646781">
      <w:pPr>
        <w:spacing w:after="0" w:line="240" w:lineRule="auto"/>
        <w:rPr>
          <w:rFonts w:ascii="Times New Roman" w:eastAsia="Times New Roman" w:hAnsi="Times New Roman" w:cs="Times New Roman"/>
        </w:rPr>
      </w:pPr>
    </w:p>
    <w:p w14:paraId="4366E6D8" w14:textId="77777777" w:rsidR="00646781" w:rsidRPr="00646781" w:rsidRDefault="00646781" w:rsidP="00646781">
      <w:pPr>
        <w:spacing w:after="0" w:line="240" w:lineRule="auto"/>
        <w:jc w:val="both"/>
        <w:rPr>
          <w:rFonts w:ascii="Times New Roman" w:eastAsia="Times New Roman" w:hAnsi="Times New Roman" w:cs="Times New Roman"/>
        </w:rPr>
      </w:pPr>
      <w:r w:rsidRPr="00646781">
        <w:rPr>
          <w:rFonts w:ascii="Times New Roman" w:eastAsia="Times New Roman" w:hAnsi="Times New Roman" w:cs="Times New Roman"/>
        </w:rPr>
        <w:t>Lengvo ir vidutinio sunkumo kelio sąnario osteoartrito simptomų lengvinimas.</w:t>
      </w:r>
    </w:p>
    <w:p w14:paraId="5DB2CE06" w14:textId="77777777" w:rsidR="00646781" w:rsidRPr="00646781" w:rsidRDefault="00646781" w:rsidP="00646781">
      <w:pPr>
        <w:keepNext/>
        <w:spacing w:after="0" w:line="240" w:lineRule="auto"/>
        <w:outlineLvl w:val="2"/>
        <w:rPr>
          <w:rFonts w:ascii="Times New Roman" w:eastAsia="Times New Roman" w:hAnsi="Times New Roman" w:cs="Times New Roman"/>
          <w:bCs/>
        </w:rPr>
      </w:pPr>
    </w:p>
    <w:p w14:paraId="2F96A90D" w14:textId="77777777" w:rsidR="00646781" w:rsidRPr="00646781" w:rsidRDefault="00646781" w:rsidP="00646781">
      <w:pPr>
        <w:keepNext/>
        <w:spacing w:after="0" w:line="240" w:lineRule="auto"/>
        <w:outlineLvl w:val="2"/>
        <w:rPr>
          <w:rFonts w:ascii="Times New Roman" w:hAnsi="Times New Roman" w:cs="Times New Roman"/>
        </w:rPr>
      </w:pPr>
      <w:r w:rsidRPr="00646781">
        <w:rPr>
          <w:rFonts w:ascii="Times New Roman" w:hAnsi="Times New Roman" w:cs="Times New Roman"/>
        </w:rPr>
        <w:t>Remaid skirtas tik suaugusiesiems.</w:t>
      </w:r>
    </w:p>
    <w:p w14:paraId="41E02EA4" w14:textId="77777777" w:rsidR="00646781" w:rsidRPr="00646781" w:rsidRDefault="00646781" w:rsidP="00646781">
      <w:pPr>
        <w:keepNext/>
        <w:spacing w:after="0" w:line="240" w:lineRule="auto"/>
        <w:outlineLvl w:val="2"/>
        <w:rPr>
          <w:rFonts w:ascii="Times New Roman" w:eastAsia="Times New Roman" w:hAnsi="Times New Roman" w:cs="Times New Roman"/>
          <w:bCs/>
        </w:rPr>
      </w:pPr>
    </w:p>
    <w:p w14:paraId="506A1807" w14:textId="77777777" w:rsidR="00646781" w:rsidRPr="00646781" w:rsidRDefault="00646781" w:rsidP="00646781">
      <w:pPr>
        <w:keepNext/>
        <w:tabs>
          <w:tab w:val="left" w:pos="567"/>
        </w:tabs>
        <w:spacing w:after="0" w:line="240" w:lineRule="auto"/>
        <w:outlineLvl w:val="2"/>
        <w:rPr>
          <w:rFonts w:ascii="Times New Roman" w:eastAsia="Times New Roman" w:hAnsi="Times New Roman" w:cs="Times New Roman"/>
          <w:b/>
          <w:bCs/>
        </w:rPr>
      </w:pPr>
      <w:r w:rsidRPr="00646781">
        <w:rPr>
          <w:rFonts w:ascii="Times New Roman" w:eastAsia="Times New Roman" w:hAnsi="Times New Roman" w:cs="Times New Roman"/>
          <w:b/>
          <w:bCs/>
        </w:rPr>
        <w:t>4.2</w:t>
      </w:r>
      <w:r w:rsidRPr="00646781">
        <w:rPr>
          <w:rFonts w:ascii="Times New Roman" w:eastAsia="Times New Roman" w:hAnsi="Times New Roman" w:cs="Times New Roman"/>
          <w:b/>
          <w:bCs/>
        </w:rPr>
        <w:tab/>
        <w:t>Dozavimas ir vartojimo metodas</w:t>
      </w:r>
    </w:p>
    <w:p w14:paraId="1128A534" w14:textId="77777777" w:rsidR="00646781" w:rsidRPr="00646781" w:rsidRDefault="00646781" w:rsidP="00646781">
      <w:pPr>
        <w:spacing w:after="0" w:line="240" w:lineRule="auto"/>
        <w:rPr>
          <w:rFonts w:ascii="Times New Roman" w:eastAsia="Times New Roman" w:hAnsi="Times New Roman" w:cs="Times New Roman"/>
        </w:rPr>
      </w:pPr>
    </w:p>
    <w:p w14:paraId="5F567B81" w14:textId="77777777" w:rsidR="00646781" w:rsidRPr="00646781" w:rsidRDefault="00646781" w:rsidP="00646781">
      <w:pPr>
        <w:spacing w:after="0" w:line="240" w:lineRule="auto"/>
        <w:rPr>
          <w:rFonts w:ascii="Times New Roman" w:eastAsia="Times New Roman" w:hAnsi="Times New Roman" w:cs="Times New Roman"/>
          <w:u w:val="single"/>
        </w:rPr>
      </w:pPr>
      <w:r w:rsidRPr="00646781">
        <w:rPr>
          <w:rFonts w:ascii="Times New Roman" w:eastAsia="Times New Roman" w:hAnsi="Times New Roman" w:cs="Times New Roman"/>
          <w:u w:val="single"/>
        </w:rPr>
        <w:t>Dozavimas</w:t>
      </w:r>
    </w:p>
    <w:p w14:paraId="13CCE5DF" w14:textId="77777777" w:rsidR="00646781" w:rsidRPr="00646781" w:rsidRDefault="00646781" w:rsidP="00646781">
      <w:pPr>
        <w:spacing w:after="0" w:line="240" w:lineRule="auto"/>
        <w:rPr>
          <w:rFonts w:ascii="Times New Roman" w:eastAsia="Times New Roman" w:hAnsi="Times New Roman" w:cs="Times New Roman"/>
          <w:i/>
        </w:rPr>
      </w:pPr>
    </w:p>
    <w:p w14:paraId="369B65F8" w14:textId="77777777" w:rsidR="00646781" w:rsidRPr="00646781" w:rsidRDefault="00646781" w:rsidP="00646781">
      <w:pPr>
        <w:spacing w:after="0" w:line="240" w:lineRule="auto"/>
        <w:rPr>
          <w:rFonts w:ascii="Times New Roman" w:eastAsia="Times New Roman" w:hAnsi="Times New Roman" w:cs="Times New Roman"/>
          <w:i/>
        </w:rPr>
      </w:pPr>
      <w:r w:rsidRPr="00646781">
        <w:rPr>
          <w:rFonts w:ascii="Times New Roman" w:eastAsia="Times New Roman" w:hAnsi="Times New Roman" w:cs="Times New Roman"/>
          <w:i/>
        </w:rPr>
        <w:t>Suaugusiesiems</w:t>
      </w:r>
    </w:p>
    <w:p w14:paraId="02A3994A" w14:textId="77777777" w:rsidR="00646781" w:rsidRPr="00646781" w:rsidRDefault="00646781" w:rsidP="00646781">
      <w:pPr>
        <w:spacing w:after="0" w:line="240" w:lineRule="auto"/>
        <w:jc w:val="both"/>
        <w:rPr>
          <w:rFonts w:ascii="Times New Roman" w:eastAsia="Times New Roman" w:hAnsi="Times New Roman" w:cs="Times New Roman"/>
        </w:rPr>
      </w:pPr>
      <w:r w:rsidRPr="00646781">
        <w:rPr>
          <w:rFonts w:ascii="Times New Roman" w:hAnsi="Times New Roman" w:cs="Times New Roman"/>
        </w:rPr>
        <w:t>Paros dozė yra 1,5 g gliukozamino sulfato (vienas paketėlis)</w:t>
      </w:r>
      <w:r w:rsidRPr="00646781">
        <w:t xml:space="preserve">. </w:t>
      </w:r>
      <w:r w:rsidRPr="00646781">
        <w:rPr>
          <w:rFonts w:ascii="Times New Roman" w:eastAsia="Times New Roman" w:hAnsi="Times New Roman" w:cs="Times New Roman"/>
        </w:rPr>
        <w:t>Gliukozaminas neskirtas ūminio skausmo simptomams šalinti. Simptomų pagerėjimo (ypač skausmo sumažėjimo) reikėtų tikėtis ne anksčiau kaip po kelių gydymo savaičių, o kai kuriais atvejais ir vėliau.</w:t>
      </w:r>
    </w:p>
    <w:p w14:paraId="593C5637" w14:textId="77777777" w:rsidR="00646781" w:rsidRPr="00646781" w:rsidRDefault="00646781" w:rsidP="00646781">
      <w:pPr>
        <w:spacing w:after="0" w:line="240" w:lineRule="auto"/>
        <w:jc w:val="both"/>
        <w:rPr>
          <w:rFonts w:ascii="Times New Roman" w:eastAsia="Times New Roman" w:hAnsi="Times New Roman" w:cs="Times New Roman"/>
        </w:rPr>
      </w:pPr>
      <w:r w:rsidRPr="00646781">
        <w:rPr>
          <w:rFonts w:ascii="Times New Roman" w:eastAsia="Times New Roman" w:hAnsi="Times New Roman" w:cs="Times New Roman"/>
        </w:rPr>
        <w:t xml:space="preserve">Jei po 2-3 mėn. simptomai nepagerėja, reikia iš naujo spręsti, ar toliau skirti gydymą gliukozaminu. </w:t>
      </w:r>
    </w:p>
    <w:p w14:paraId="7AC46DDF" w14:textId="77777777" w:rsidR="00646781" w:rsidRPr="00646781" w:rsidRDefault="00646781" w:rsidP="00646781">
      <w:pPr>
        <w:spacing w:after="0" w:line="240" w:lineRule="auto"/>
        <w:jc w:val="both"/>
        <w:rPr>
          <w:rFonts w:ascii="Times New Roman" w:eastAsia="Times New Roman" w:hAnsi="Times New Roman" w:cs="Times New Roman"/>
        </w:rPr>
      </w:pPr>
    </w:p>
    <w:p w14:paraId="5CB7F873" w14:textId="5D8FA24A"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Simptominis gliukozamino sulfato poveikis gali pasireikšti po 1</w:t>
      </w:r>
      <w:r w:rsidR="003D287C">
        <w:rPr>
          <w:rFonts w:ascii="Times New Roman" w:eastAsia="Times New Roman" w:hAnsi="Times New Roman" w:cs="Times New Roman"/>
        </w:rPr>
        <w:t>-</w:t>
      </w:r>
      <w:r w:rsidRPr="00646781">
        <w:rPr>
          <w:rFonts w:ascii="Times New Roman" w:eastAsia="Times New Roman" w:hAnsi="Times New Roman" w:cs="Times New Roman"/>
        </w:rPr>
        <w:t>2 savaičių, todėl gydymo pradžioje reikia ir toliau vartoti nespecifinių vaistinių preparatų nuo uždegimo.</w:t>
      </w:r>
    </w:p>
    <w:p w14:paraId="18C3381C" w14:textId="77777777" w:rsidR="00646781" w:rsidRPr="00646781" w:rsidRDefault="00646781" w:rsidP="00646781">
      <w:pPr>
        <w:spacing w:after="0" w:line="240" w:lineRule="auto"/>
        <w:jc w:val="both"/>
        <w:rPr>
          <w:rFonts w:ascii="Times New Roman" w:eastAsia="Times New Roman" w:hAnsi="Times New Roman" w:cs="Times New Roman"/>
        </w:rPr>
      </w:pPr>
    </w:p>
    <w:p w14:paraId="144C45F8" w14:textId="77777777" w:rsidR="00646781" w:rsidRPr="00646781" w:rsidRDefault="00646781" w:rsidP="00646781">
      <w:pPr>
        <w:spacing w:after="0" w:line="240" w:lineRule="auto"/>
        <w:jc w:val="both"/>
        <w:rPr>
          <w:rFonts w:ascii="Times New Roman" w:eastAsia="Times New Roman" w:hAnsi="Times New Roman" w:cs="Times New Roman"/>
          <w:u w:val="single"/>
        </w:rPr>
      </w:pPr>
      <w:r w:rsidRPr="00646781">
        <w:rPr>
          <w:rFonts w:ascii="Times New Roman" w:eastAsia="Times New Roman" w:hAnsi="Times New Roman" w:cs="Times New Roman"/>
          <w:u w:val="single"/>
        </w:rPr>
        <w:t>Ypatingos populiacijos</w:t>
      </w:r>
    </w:p>
    <w:p w14:paraId="4D24EC9F" w14:textId="77777777" w:rsidR="00646781" w:rsidRPr="00646781" w:rsidRDefault="00646781" w:rsidP="00646781">
      <w:pPr>
        <w:spacing w:after="0" w:line="240" w:lineRule="auto"/>
        <w:jc w:val="both"/>
        <w:rPr>
          <w:rFonts w:ascii="Times New Roman" w:eastAsia="Times New Roman" w:hAnsi="Times New Roman" w:cs="Times New Roman"/>
        </w:rPr>
      </w:pPr>
    </w:p>
    <w:p w14:paraId="1C966C13" w14:textId="77777777" w:rsidR="00646781" w:rsidRPr="00646781" w:rsidRDefault="00646781" w:rsidP="00646781">
      <w:pPr>
        <w:spacing w:after="0" w:line="240" w:lineRule="auto"/>
        <w:jc w:val="both"/>
        <w:rPr>
          <w:rFonts w:ascii="Times New Roman" w:eastAsia="Times New Roman" w:hAnsi="Times New Roman" w:cs="Times New Roman"/>
          <w:i/>
        </w:rPr>
      </w:pPr>
      <w:r w:rsidRPr="00646781">
        <w:rPr>
          <w:rFonts w:ascii="Times New Roman" w:eastAsia="Times New Roman" w:hAnsi="Times New Roman" w:cs="Times New Roman"/>
          <w:i/>
        </w:rPr>
        <w:t>Vaikų populiacija</w:t>
      </w:r>
    </w:p>
    <w:p w14:paraId="51BCE659"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color w:val="222222"/>
          <w:shd w:val="clear" w:color="auto" w:fill="FFFFFF"/>
        </w:rPr>
        <w:t>Gliukozamino veiksmingumas ir saugumas vaikams ir paaugliams neištirti. Duomenų nėra.</w:t>
      </w:r>
    </w:p>
    <w:p w14:paraId="56DDCF2E" w14:textId="77777777" w:rsidR="00646781" w:rsidRPr="00646781" w:rsidRDefault="00646781" w:rsidP="00646781">
      <w:pPr>
        <w:spacing w:after="0" w:line="240" w:lineRule="auto"/>
        <w:jc w:val="both"/>
        <w:rPr>
          <w:rFonts w:ascii="Times New Roman" w:eastAsia="Times New Roman" w:hAnsi="Times New Roman" w:cs="Times New Roman"/>
        </w:rPr>
      </w:pPr>
    </w:p>
    <w:p w14:paraId="1661F24D" w14:textId="77777777" w:rsidR="00646781" w:rsidRPr="00646781" w:rsidRDefault="00646781" w:rsidP="00646781">
      <w:pPr>
        <w:spacing w:after="0" w:line="240" w:lineRule="auto"/>
        <w:jc w:val="both"/>
        <w:rPr>
          <w:rFonts w:ascii="Times New Roman" w:eastAsia="Times New Roman" w:hAnsi="Times New Roman" w:cs="Times New Roman"/>
          <w:i/>
        </w:rPr>
      </w:pPr>
      <w:r w:rsidRPr="00646781">
        <w:rPr>
          <w:rFonts w:ascii="Times New Roman" w:eastAsia="Times New Roman" w:hAnsi="Times New Roman" w:cs="Times New Roman"/>
          <w:i/>
        </w:rPr>
        <w:t>Senyviems pacientams</w:t>
      </w:r>
    </w:p>
    <w:p w14:paraId="46993E9A" w14:textId="77777777" w:rsidR="00646781" w:rsidRPr="00646781" w:rsidRDefault="00646781" w:rsidP="00646781">
      <w:pPr>
        <w:spacing w:after="0" w:line="240" w:lineRule="auto"/>
        <w:jc w:val="both"/>
        <w:rPr>
          <w:rFonts w:ascii="Times New Roman" w:eastAsia="Times New Roman" w:hAnsi="Times New Roman" w:cs="Times New Roman"/>
        </w:rPr>
      </w:pPr>
      <w:r w:rsidRPr="00646781">
        <w:rPr>
          <w:rFonts w:ascii="Times New Roman" w:eastAsia="Times New Roman" w:hAnsi="Times New Roman" w:cs="Times New Roman"/>
        </w:rPr>
        <w:t>Jokių specialių tyrimų atlikta su senyvais pacientais nebuvo, tačiau, kaip rodo klinikinė patirtis, gydant kitomis ligomis nesergančius senyvus pacientus, dozės koreguoti nereikia.</w:t>
      </w:r>
    </w:p>
    <w:p w14:paraId="0003707E" w14:textId="77777777" w:rsidR="00646781" w:rsidRPr="00646781" w:rsidRDefault="00646781" w:rsidP="00646781">
      <w:pPr>
        <w:spacing w:after="0" w:line="240" w:lineRule="auto"/>
        <w:rPr>
          <w:rFonts w:ascii="Times New Roman" w:eastAsia="Times New Roman" w:hAnsi="Times New Roman" w:cs="Times New Roman"/>
        </w:rPr>
      </w:pPr>
    </w:p>
    <w:p w14:paraId="1EFF3D62" w14:textId="77777777" w:rsidR="00646781" w:rsidRPr="00646781" w:rsidRDefault="00646781" w:rsidP="00646781">
      <w:pPr>
        <w:spacing w:after="0" w:line="240" w:lineRule="auto"/>
        <w:rPr>
          <w:rFonts w:ascii="Times New Roman" w:eastAsia="Times New Roman" w:hAnsi="Times New Roman" w:cs="Times New Roman"/>
          <w:i/>
        </w:rPr>
      </w:pPr>
      <w:r w:rsidRPr="00646781">
        <w:rPr>
          <w:rFonts w:ascii="Times New Roman" w:eastAsia="Times New Roman" w:hAnsi="Times New Roman" w:cs="Times New Roman"/>
          <w:i/>
        </w:rPr>
        <w:t>Pacientams, kurių inkstų ir (arba) kepenų funkcija sutrikusi</w:t>
      </w:r>
    </w:p>
    <w:p w14:paraId="40E2A781"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Inkstų ir (arba) kepenų funkcijos sutrikimų turintiems pacientams rekomendacijų dėl dozės koregavimo nėra, nes klinikinių tyrimų neatlikta.</w:t>
      </w:r>
    </w:p>
    <w:p w14:paraId="5240CB6D" w14:textId="77777777" w:rsidR="00646781" w:rsidRPr="00646781" w:rsidRDefault="00646781" w:rsidP="00646781">
      <w:pPr>
        <w:spacing w:after="0" w:line="240" w:lineRule="auto"/>
        <w:rPr>
          <w:rFonts w:ascii="Times New Roman" w:eastAsia="Times New Roman" w:hAnsi="Times New Roman" w:cs="Times New Roman"/>
        </w:rPr>
      </w:pPr>
    </w:p>
    <w:p w14:paraId="1AC908BD"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u w:val="single"/>
        </w:rPr>
        <w:lastRenderedPageBreak/>
        <w:t>Vartojimo metodas</w:t>
      </w:r>
    </w:p>
    <w:p w14:paraId="2D6102F8" w14:textId="6A51DA9B"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Paketėlio turinį reikia ištirpinti stiklinėje vandens ir išgerti, geriausia valgant.</w:t>
      </w:r>
    </w:p>
    <w:p w14:paraId="7DBBA26E"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Vaistinio preparato ruošimo prieš vartojant instrukcija pateikiama 6.6 skyriuje.</w:t>
      </w:r>
    </w:p>
    <w:p w14:paraId="22535AF6" w14:textId="77777777" w:rsidR="00646781" w:rsidRPr="00646781" w:rsidRDefault="00646781" w:rsidP="00646781">
      <w:pPr>
        <w:spacing w:after="0" w:line="240" w:lineRule="auto"/>
        <w:rPr>
          <w:rFonts w:ascii="Times New Roman" w:eastAsia="Times New Roman" w:hAnsi="Times New Roman" w:cs="Times New Roman"/>
        </w:rPr>
      </w:pPr>
    </w:p>
    <w:p w14:paraId="72D552BA" w14:textId="77777777" w:rsidR="00646781" w:rsidRPr="00646781" w:rsidRDefault="00646781" w:rsidP="00646781">
      <w:pPr>
        <w:keepNext/>
        <w:tabs>
          <w:tab w:val="left" w:pos="567"/>
        </w:tabs>
        <w:spacing w:after="0" w:line="240" w:lineRule="auto"/>
        <w:outlineLvl w:val="2"/>
        <w:rPr>
          <w:rFonts w:ascii="Times New Roman" w:eastAsia="Times New Roman" w:hAnsi="Times New Roman" w:cs="Times New Roman"/>
          <w:b/>
          <w:bCs/>
        </w:rPr>
      </w:pPr>
      <w:r w:rsidRPr="00646781">
        <w:rPr>
          <w:rFonts w:ascii="Times New Roman" w:eastAsia="Times New Roman" w:hAnsi="Times New Roman" w:cs="Times New Roman"/>
          <w:b/>
          <w:bCs/>
        </w:rPr>
        <w:t>4.3</w:t>
      </w:r>
      <w:r w:rsidRPr="00646781">
        <w:rPr>
          <w:rFonts w:ascii="Times New Roman" w:eastAsia="Times New Roman" w:hAnsi="Times New Roman" w:cs="Times New Roman"/>
          <w:b/>
          <w:bCs/>
        </w:rPr>
        <w:tab/>
        <w:t>Kontraindikacijos</w:t>
      </w:r>
    </w:p>
    <w:p w14:paraId="7CD38EB8" w14:textId="77777777" w:rsidR="00646781" w:rsidRPr="00646781" w:rsidRDefault="00646781" w:rsidP="00646781">
      <w:pPr>
        <w:spacing w:after="0" w:line="240" w:lineRule="auto"/>
        <w:rPr>
          <w:rFonts w:ascii="Times New Roman" w:eastAsia="Times New Roman" w:hAnsi="Times New Roman" w:cs="Times New Roman"/>
        </w:rPr>
      </w:pPr>
    </w:p>
    <w:p w14:paraId="5B173170"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 xml:space="preserve">Padidėjęs jautrumas veikliajai arba bet kuriai 6.1 skyriuje nurodytai pagalbinei medžiagai. </w:t>
      </w:r>
    </w:p>
    <w:p w14:paraId="23D074A0" w14:textId="77777777" w:rsidR="00646781" w:rsidRPr="00646781" w:rsidRDefault="00646781" w:rsidP="00646781">
      <w:pPr>
        <w:spacing w:after="0" w:line="240" w:lineRule="auto"/>
        <w:rPr>
          <w:rFonts w:ascii="Times New Roman" w:eastAsia="Times New Roman" w:hAnsi="Times New Roman" w:cs="Times New Roman"/>
        </w:rPr>
      </w:pPr>
    </w:p>
    <w:p w14:paraId="0F16D6ED" w14:textId="77777777" w:rsidR="00646781" w:rsidRPr="00646781" w:rsidRDefault="00646781" w:rsidP="00646781">
      <w:pPr>
        <w:tabs>
          <w:tab w:val="left" w:pos="567"/>
        </w:tabs>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Padidėjęs jautrumas vėžiagyviams (šio vaistinio preparato veiklioji medžiaga yra gaminama iš jūros vėžiagyvių kiautų).</w:t>
      </w:r>
    </w:p>
    <w:p w14:paraId="7A3FE96F" w14:textId="77777777" w:rsidR="00646781" w:rsidRPr="00646781" w:rsidRDefault="00646781" w:rsidP="00646781">
      <w:pPr>
        <w:spacing w:after="0" w:line="240" w:lineRule="auto"/>
        <w:rPr>
          <w:rFonts w:ascii="Times New Roman" w:eastAsia="Times New Roman" w:hAnsi="Times New Roman" w:cs="Times New Roman"/>
        </w:rPr>
      </w:pPr>
    </w:p>
    <w:p w14:paraId="00EB2F07"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Fenilketonurija (dėl sudėtyje esančio aspartamo).</w:t>
      </w:r>
    </w:p>
    <w:p w14:paraId="5977E201" w14:textId="77777777" w:rsidR="00646781" w:rsidRPr="00646781" w:rsidRDefault="00646781" w:rsidP="00646781">
      <w:pPr>
        <w:spacing w:after="0" w:line="240" w:lineRule="auto"/>
        <w:rPr>
          <w:rFonts w:ascii="Times New Roman" w:eastAsia="Times New Roman" w:hAnsi="Times New Roman" w:cs="Times New Roman"/>
        </w:rPr>
      </w:pPr>
    </w:p>
    <w:p w14:paraId="67261E9F"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Retas paveldimas sutrikimas – fruktozės netoleravimas, gliukozės ir galaktozės malabsorbcija arba sacharazės ir izomaltazės stygius (dėl sudėtyje esančios sacharozės).</w:t>
      </w:r>
    </w:p>
    <w:p w14:paraId="3C71B266" w14:textId="77777777" w:rsidR="00646781" w:rsidRPr="00646781" w:rsidRDefault="00646781" w:rsidP="00646781">
      <w:pPr>
        <w:spacing w:after="0" w:line="240" w:lineRule="auto"/>
        <w:rPr>
          <w:rFonts w:ascii="Times New Roman" w:eastAsia="Times New Roman" w:hAnsi="Times New Roman" w:cs="Times New Roman"/>
        </w:rPr>
      </w:pPr>
    </w:p>
    <w:p w14:paraId="70D5B776" w14:textId="77777777" w:rsidR="00646781" w:rsidRPr="00646781" w:rsidRDefault="00646781" w:rsidP="00646781">
      <w:pPr>
        <w:keepNext/>
        <w:tabs>
          <w:tab w:val="left" w:pos="567"/>
        </w:tabs>
        <w:spacing w:after="0" w:line="240" w:lineRule="auto"/>
        <w:outlineLvl w:val="2"/>
        <w:rPr>
          <w:rFonts w:ascii="Times New Roman" w:eastAsia="Times New Roman" w:hAnsi="Times New Roman" w:cs="Times New Roman"/>
          <w:b/>
          <w:bCs/>
        </w:rPr>
      </w:pPr>
      <w:r w:rsidRPr="00646781">
        <w:rPr>
          <w:rFonts w:ascii="Times New Roman" w:eastAsia="Times New Roman" w:hAnsi="Times New Roman" w:cs="Times New Roman"/>
          <w:b/>
          <w:bCs/>
        </w:rPr>
        <w:t>4.4</w:t>
      </w:r>
      <w:r w:rsidRPr="00646781">
        <w:rPr>
          <w:rFonts w:ascii="Times New Roman" w:eastAsia="Times New Roman" w:hAnsi="Times New Roman" w:cs="Times New Roman"/>
          <w:b/>
          <w:bCs/>
        </w:rPr>
        <w:tab/>
        <w:t>Specialūs įspėjimai ir atsargumo priemonės</w:t>
      </w:r>
    </w:p>
    <w:p w14:paraId="51EC23DA" w14:textId="77777777" w:rsidR="00646781" w:rsidRPr="00646781" w:rsidRDefault="00646781" w:rsidP="00646781">
      <w:pPr>
        <w:spacing w:after="0" w:line="240" w:lineRule="auto"/>
        <w:rPr>
          <w:rFonts w:ascii="Times New Roman" w:eastAsia="Times New Roman" w:hAnsi="Times New Roman" w:cs="Times New Roman"/>
        </w:rPr>
      </w:pPr>
    </w:p>
    <w:p w14:paraId="6B2830F1" w14:textId="77777777" w:rsidR="00646781" w:rsidRPr="00646781" w:rsidRDefault="00646781" w:rsidP="00646781">
      <w:pPr>
        <w:spacing w:after="0" w:line="240" w:lineRule="auto"/>
        <w:jc w:val="both"/>
        <w:rPr>
          <w:rFonts w:ascii="Times New Roman" w:eastAsia="Times New Roman" w:hAnsi="Times New Roman" w:cs="Times New Roman"/>
        </w:rPr>
      </w:pPr>
      <w:r w:rsidRPr="00646781">
        <w:rPr>
          <w:rFonts w:ascii="Times New Roman" w:eastAsia="Times New Roman" w:hAnsi="Times New Roman" w:cs="Times New Roman"/>
        </w:rPr>
        <w:t>Gliukozamino sulfato saugumas, gydant lengvo ir vidutinio sunkumo kelio sąnario osteoartritą, įrodytas pagrindžiamaisiais klinikiniais tyrimais, vykusiais trejus metus. Gydymas gliukozaminu ilgiau nei trejus metus nerekomenduojamas, nes nėra įrodytas vaistinio preparato saugumas.</w:t>
      </w:r>
    </w:p>
    <w:p w14:paraId="7FEA8A14" w14:textId="77777777" w:rsidR="00646781" w:rsidRPr="00646781" w:rsidRDefault="00646781" w:rsidP="00646781">
      <w:pPr>
        <w:spacing w:after="0" w:line="240" w:lineRule="auto"/>
        <w:rPr>
          <w:rFonts w:ascii="Times New Roman" w:eastAsia="Times New Roman" w:hAnsi="Times New Roman" w:cs="Times New Roman"/>
        </w:rPr>
      </w:pPr>
    </w:p>
    <w:p w14:paraId="63C01D45" w14:textId="77777777" w:rsidR="00646781" w:rsidRPr="00646781" w:rsidRDefault="00646781" w:rsidP="00646781">
      <w:pPr>
        <w:spacing w:after="0" w:line="240" w:lineRule="auto"/>
        <w:rPr>
          <w:rFonts w:ascii="Times New Roman" w:eastAsia="Times New Roman" w:hAnsi="Times New Roman" w:cs="Times New Roman"/>
          <w:lang w:eastAsia="lt-LT"/>
        </w:rPr>
      </w:pPr>
      <w:r w:rsidRPr="00646781">
        <w:rPr>
          <w:rFonts w:ascii="Times New Roman" w:eastAsia="Times New Roman" w:hAnsi="Times New Roman" w:cs="Times New Roman"/>
          <w:lang w:eastAsia="lt-LT"/>
        </w:rPr>
        <w:t>Reikia</w:t>
      </w:r>
      <w:r w:rsidRPr="00646781">
        <w:rPr>
          <w:rFonts w:ascii="Times New Roman" w:eastAsia="Times New Roman" w:hAnsi="Times New Roman" w:cs="Times New Roman"/>
          <w:b/>
          <w:bCs/>
          <w:lang w:eastAsia="lt-LT"/>
        </w:rPr>
        <w:t xml:space="preserve"> </w:t>
      </w:r>
      <w:r w:rsidRPr="00646781">
        <w:rPr>
          <w:rFonts w:ascii="Times New Roman" w:eastAsia="Times New Roman" w:hAnsi="Times New Roman" w:cs="Times New Roman"/>
          <w:lang w:eastAsia="lt-LT"/>
        </w:rPr>
        <w:t>išsiaiškinti, ar nėra sąnarių ligos, dėl kurios reikėtų taikyti kitą gydymą.</w:t>
      </w:r>
    </w:p>
    <w:p w14:paraId="5C2FD195" w14:textId="77777777" w:rsidR="00646781" w:rsidRPr="00646781" w:rsidRDefault="00646781" w:rsidP="00646781">
      <w:pPr>
        <w:spacing w:after="0" w:line="240" w:lineRule="auto"/>
        <w:rPr>
          <w:rFonts w:ascii="Times New Roman" w:eastAsia="Times New Roman" w:hAnsi="Times New Roman" w:cs="Times New Roman"/>
          <w:b/>
          <w:bCs/>
          <w:lang w:eastAsia="lt-LT"/>
        </w:rPr>
      </w:pPr>
    </w:p>
    <w:p w14:paraId="31882216"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Diabetu sergantiems pacientams gydymo pradžioje gali reikti atidžiau stebėti gliukozės koncentraciją kraujyje.</w:t>
      </w:r>
    </w:p>
    <w:p w14:paraId="4E90817B"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Reikia imtis atsargumo priemonių vaistiniu preparatu gydant astma sergančius pacientus, nes yra didesnė tikimybė, kad gliukozamino sulfatas jiems sukels alergines reakcijas ir jų simptomų pablogėjimą.</w:t>
      </w:r>
    </w:p>
    <w:p w14:paraId="18C41D35" w14:textId="77777777" w:rsidR="00646781" w:rsidRPr="00646781" w:rsidRDefault="00646781" w:rsidP="00646781">
      <w:pPr>
        <w:spacing w:after="0" w:line="240" w:lineRule="auto"/>
        <w:rPr>
          <w:rFonts w:ascii="Times New Roman" w:eastAsia="Times New Roman" w:hAnsi="Times New Roman" w:cs="Times New Roman"/>
        </w:rPr>
      </w:pPr>
    </w:p>
    <w:p w14:paraId="36A145B5"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Specialių tyrimų su ligoniais, sergančiais inkstų ar kepenų funkcijos nepakankamumu, neatlikta. Nors remiantis toksikologinėmis bei farmakologinėmis miltelių savybėmis galima daryti išvadą, kad šio vaistinio preparato tokiems pacientams vartoti galima, vis dėlto žmones, sergančius sunkiu inkstų ar kepenų funkcijos nepakankamumu, turi prižiūrėti gydytojas.</w:t>
      </w:r>
    </w:p>
    <w:p w14:paraId="63FC0738" w14:textId="77777777" w:rsidR="00646781" w:rsidRPr="00646781" w:rsidRDefault="00646781" w:rsidP="00646781">
      <w:pPr>
        <w:spacing w:after="0" w:line="240" w:lineRule="auto"/>
        <w:rPr>
          <w:rFonts w:ascii="Times New Roman" w:eastAsia="Times New Roman" w:hAnsi="Times New Roman" w:cs="Times New Roman"/>
        </w:rPr>
      </w:pPr>
    </w:p>
    <w:p w14:paraId="27B510A5" w14:textId="77777777" w:rsidR="00EE56B3" w:rsidRDefault="00EE56B3" w:rsidP="00EE56B3">
      <w:pPr>
        <w:spacing w:after="0" w:line="240" w:lineRule="auto"/>
        <w:rPr>
          <w:rFonts w:ascii="Times New Roman" w:hAnsi="Times New Roman"/>
          <w:u w:val="single"/>
        </w:rPr>
      </w:pPr>
      <w:r>
        <w:rPr>
          <w:rFonts w:ascii="Times New Roman" w:hAnsi="Times New Roman"/>
          <w:u w:val="single"/>
        </w:rPr>
        <w:t>Pagalbinės medžiagos</w:t>
      </w:r>
    </w:p>
    <w:p w14:paraId="684C43B6" w14:textId="77777777" w:rsidR="00EE56B3" w:rsidRDefault="00EE56B3" w:rsidP="00EE56B3">
      <w:pPr>
        <w:spacing w:after="0" w:line="240" w:lineRule="auto"/>
        <w:rPr>
          <w:rFonts w:ascii="Times New Roman" w:hAnsi="Times New Roman"/>
        </w:rPr>
      </w:pPr>
    </w:p>
    <w:p w14:paraId="50CE78AE" w14:textId="77777777" w:rsidR="00EE56B3" w:rsidRDefault="00EE56B3" w:rsidP="00EE56B3">
      <w:pPr>
        <w:spacing w:after="0" w:line="240" w:lineRule="auto"/>
        <w:rPr>
          <w:rFonts w:ascii="Times New Roman" w:hAnsi="Times New Roman"/>
          <w:i/>
          <w:iCs/>
        </w:rPr>
      </w:pPr>
      <w:r>
        <w:rPr>
          <w:rFonts w:ascii="Times New Roman" w:hAnsi="Times New Roman"/>
          <w:i/>
          <w:iCs/>
        </w:rPr>
        <w:t>Aspartamas</w:t>
      </w:r>
    </w:p>
    <w:p w14:paraId="33DFFC6F" w14:textId="77777777" w:rsidR="005144F8" w:rsidRDefault="00EE56B3" w:rsidP="00EE56B3">
      <w:pPr>
        <w:spacing w:after="0" w:line="240" w:lineRule="auto"/>
        <w:rPr>
          <w:rFonts w:ascii="Times New Roman" w:eastAsia="Times New Roman" w:hAnsi="Times New Roman" w:cs="Times New Roman"/>
        </w:rPr>
      </w:pPr>
      <w:r>
        <w:rPr>
          <w:rFonts w:ascii="Times New Roman" w:hAnsi="Times New Roman"/>
          <w:lang w:eastAsia="lt-LT"/>
        </w:rPr>
        <w:t>Išgertas aspartamas hidrolizuojamas virškinimo trakte. Fenilalaninas yra vienas iš pagrindinių hidrolizės produktų. Jis gali būti kenksmingas sergantiems fenilketonurija</w:t>
      </w:r>
      <w:r w:rsidR="005144F8">
        <w:rPr>
          <w:rFonts w:ascii="Times New Roman" w:eastAsia="Times New Roman" w:hAnsi="Times New Roman" w:cs="Times New Roman"/>
        </w:rPr>
        <w:t>.</w:t>
      </w:r>
    </w:p>
    <w:p w14:paraId="6F6238B7" w14:textId="77777777" w:rsidR="005144F8" w:rsidRDefault="005144F8" w:rsidP="00EE56B3">
      <w:pPr>
        <w:spacing w:after="0" w:line="240" w:lineRule="auto"/>
        <w:rPr>
          <w:rFonts w:ascii="Times New Roman" w:eastAsia="Times New Roman" w:hAnsi="Times New Roman" w:cs="Times New Roman"/>
        </w:rPr>
      </w:pPr>
    </w:p>
    <w:p w14:paraId="548C5CA6" w14:textId="77777777" w:rsidR="005144F8" w:rsidRPr="003A73E4" w:rsidRDefault="005144F8" w:rsidP="00EE56B3">
      <w:pPr>
        <w:spacing w:after="0" w:line="240" w:lineRule="auto"/>
        <w:rPr>
          <w:rFonts w:ascii="Times New Roman" w:eastAsia="Times New Roman" w:hAnsi="Times New Roman" w:cs="Times New Roman"/>
          <w:i/>
          <w:iCs/>
        </w:rPr>
      </w:pPr>
      <w:r w:rsidRPr="003A73E4">
        <w:rPr>
          <w:rFonts w:ascii="Times New Roman" w:eastAsia="Times New Roman" w:hAnsi="Times New Roman" w:cs="Times New Roman"/>
          <w:i/>
          <w:iCs/>
        </w:rPr>
        <w:t>Natris</w:t>
      </w:r>
    </w:p>
    <w:p w14:paraId="63B97887" w14:textId="7CE12582" w:rsidR="00470091" w:rsidRDefault="005144F8" w:rsidP="00EE56B3">
      <w:pPr>
        <w:spacing w:after="0" w:line="240" w:lineRule="auto"/>
        <w:rPr>
          <w:rFonts w:ascii="Times New Roman" w:hAnsi="Times New Roman"/>
          <w:lang w:eastAsia="lt-LT"/>
        </w:rPr>
      </w:pPr>
      <w:bookmarkStart w:id="0" w:name="_Hlk89182119"/>
      <w:r>
        <w:rPr>
          <w:rFonts w:ascii="Times New Roman" w:eastAsia="Times New Roman" w:hAnsi="Times New Roman" w:cs="Times New Roman"/>
        </w:rPr>
        <w:t xml:space="preserve">Šio vaistinio preparato </w:t>
      </w:r>
      <w:bookmarkEnd w:id="0"/>
      <w:r w:rsidR="00646781" w:rsidRPr="00646781">
        <w:rPr>
          <w:rFonts w:ascii="Times New Roman" w:eastAsia="Times New Roman" w:hAnsi="Times New Roman" w:cs="Times New Roman"/>
        </w:rPr>
        <w:t>paketėlyje yra 6,6 mmol (151 mg) natrio</w:t>
      </w:r>
      <w:r w:rsidR="00470091">
        <w:rPr>
          <w:rFonts w:ascii="Times New Roman" w:eastAsia="Times New Roman" w:hAnsi="Times New Roman" w:cs="Times New Roman"/>
        </w:rPr>
        <w:t>,</w:t>
      </w:r>
      <w:r w:rsidR="00646781" w:rsidRPr="00646781">
        <w:rPr>
          <w:rFonts w:ascii="Times New Roman" w:eastAsia="Times New Roman" w:hAnsi="Times New Roman" w:cs="Times New Roman"/>
        </w:rPr>
        <w:t xml:space="preserve"> </w:t>
      </w:r>
      <w:r w:rsidR="00470091">
        <w:rPr>
          <w:rFonts w:ascii="Times New Roman" w:hAnsi="Times New Roman"/>
          <w:lang w:eastAsia="lt-LT"/>
        </w:rPr>
        <w:t>tai atitinka 8 % didžiausios PSO rekomenduojamos paros normos suaugusiesiems, kuri yra 2 g natrio.</w:t>
      </w:r>
    </w:p>
    <w:p w14:paraId="24D4A413" w14:textId="0CA720C2" w:rsidR="00470091" w:rsidRDefault="00470091" w:rsidP="00EE56B3">
      <w:pPr>
        <w:spacing w:after="0" w:line="240" w:lineRule="auto"/>
        <w:rPr>
          <w:rFonts w:ascii="Times New Roman" w:hAnsi="Times New Roman"/>
          <w:lang w:eastAsia="lt-LT"/>
        </w:rPr>
      </w:pPr>
    </w:p>
    <w:p w14:paraId="02A05A44" w14:textId="44F6EAB5" w:rsidR="00470091" w:rsidRPr="003A73E4" w:rsidRDefault="00470091" w:rsidP="00EE56B3">
      <w:pPr>
        <w:spacing w:after="0" w:line="240" w:lineRule="auto"/>
        <w:rPr>
          <w:rFonts w:ascii="Times New Roman" w:eastAsia="Times New Roman" w:hAnsi="Times New Roman" w:cs="Times New Roman"/>
          <w:i/>
          <w:iCs/>
        </w:rPr>
      </w:pPr>
      <w:r w:rsidRPr="003A73E4">
        <w:rPr>
          <w:rFonts w:ascii="Times New Roman" w:eastAsia="Times New Roman" w:hAnsi="Times New Roman" w:cs="Times New Roman"/>
          <w:i/>
          <w:iCs/>
        </w:rPr>
        <w:t>Sacharozė</w:t>
      </w:r>
    </w:p>
    <w:p w14:paraId="4F96F659" w14:textId="42A437E9" w:rsidR="00470091" w:rsidRPr="00470091" w:rsidRDefault="00470091" w:rsidP="003A73E4">
      <w:pPr>
        <w:autoSpaceDE w:val="0"/>
        <w:autoSpaceDN w:val="0"/>
        <w:adjustRightInd w:val="0"/>
        <w:spacing w:after="0" w:line="240" w:lineRule="auto"/>
        <w:rPr>
          <w:rFonts w:ascii="Times New Roman" w:eastAsia="Times New Roman" w:hAnsi="Times New Roman" w:cs="Times New Roman"/>
        </w:rPr>
      </w:pPr>
      <w:r w:rsidRPr="003A73E4">
        <w:rPr>
          <w:rFonts w:ascii="Times New Roman" w:hAnsi="Times New Roman" w:cs="Times New Roman"/>
        </w:rPr>
        <w:t>Šio vaistinio preparato negalima vartoti pacientams, kuriems nustatytas retas paveldimas sutrikimas – fruktozės netoleravimas, gliukozės ir galaktozės malabsorbcija arba sacharazės ir izomaltazės stygius.</w:t>
      </w:r>
    </w:p>
    <w:p w14:paraId="67927923" w14:textId="77777777" w:rsidR="00646781" w:rsidRPr="00646781" w:rsidRDefault="00646781" w:rsidP="00646781">
      <w:pPr>
        <w:spacing w:after="0" w:line="240" w:lineRule="auto"/>
        <w:rPr>
          <w:rFonts w:ascii="Times New Roman" w:eastAsia="Times New Roman" w:hAnsi="Times New Roman" w:cs="Times New Roman"/>
        </w:rPr>
      </w:pPr>
    </w:p>
    <w:p w14:paraId="793E1771" w14:textId="77777777" w:rsidR="00646781" w:rsidRPr="00646781" w:rsidRDefault="00646781" w:rsidP="00646781">
      <w:pPr>
        <w:keepNext/>
        <w:tabs>
          <w:tab w:val="left" w:pos="567"/>
        </w:tabs>
        <w:spacing w:after="0" w:line="240" w:lineRule="auto"/>
        <w:outlineLvl w:val="2"/>
        <w:rPr>
          <w:rFonts w:ascii="Times New Roman" w:eastAsia="Times New Roman" w:hAnsi="Times New Roman" w:cs="Times New Roman"/>
          <w:b/>
          <w:bCs/>
        </w:rPr>
      </w:pPr>
      <w:r w:rsidRPr="00646781">
        <w:rPr>
          <w:rFonts w:ascii="Times New Roman" w:eastAsia="Times New Roman" w:hAnsi="Times New Roman" w:cs="Times New Roman"/>
          <w:b/>
          <w:bCs/>
        </w:rPr>
        <w:t>4.5</w:t>
      </w:r>
      <w:r w:rsidRPr="00646781">
        <w:rPr>
          <w:rFonts w:ascii="Times New Roman" w:eastAsia="Times New Roman" w:hAnsi="Times New Roman" w:cs="Times New Roman"/>
          <w:b/>
          <w:bCs/>
        </w:rPr>
        <w:tab/>
        <w:t>Sąveika su kitais vaistiniais preparatais ir kitokia sąveika</w:t>
      </w:r>
    </w:p>
    <w:p w14:paraId="5E16412F" w14:textId="77777777" w:rsidR="00646781" w:rsidRPr="00646781" w:rsidRDefault="00646781" w:rsidP="00646781">
      <w:pPr>
        <w:spacing w:after="0" w:line="240" w:lineRule="auto"/>
        <w:rPr>
          <w:rFonts w:ascii="Times New Roman" w:eastAsia="Times New Roman" w:hAnsi="Times New Roman" w:cs="Times New Roman"/>
        </w:rPr>
      </w:pPr>
    </w:p>
    <w:p w14:paraId="16CFA116"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 xml:space="preserve">Specialių sąveikos tyrimų neatlikta, tačiau fizikocheminės bei farmakokinetinės gliukozamino sulfato savybės rodo, kad sąveikos tikimybė labai maža. Taip pat nustatyta, kad gliukozamino sulfatas neslopina ir neaktyvuoja nei vieno iš svarbiausių žmogaus CYP450 fermentų. Iš esmės junginys nekonkuruoja dėl absorbcijos mechanizmų ir po absorbcijos nesijungia su plazmos baltymais, o jo kaip endogeninio junginio, esančio proteoglikanų sudėtyje arba degraduojamo nepriklausomai nuo </w:t>
      </w:r>
      <w:r w:rsidRPr="00646781">
        <w:rPr>
          <w:rFonts w:ascii="Times New Roman" w:eastAsia="Times New Roman" w:hAnsi="Times New Roman" w:cs="Times New Roman"/>
        </w:rPr>
        <w:lastRenderedPageBreak/>
        <w:t>citochromo fermentų sistemos, metabolizmo produktai neturėtų sukelti sąveikos su kitais vaistiniais preparatais.</w:t>
      </w:r>
    </w:p>
    <w:p w14:paraId="366389E2" w14:textId="77777777" w:rsidR="00646781" w:rsidRPr="00646781" w:rsidRDefault="00646781" w:rsidP="00646781">
      <w:pPr>
        <w:spacing w:after="0" w:line="240" w:lineRule="auto"/>
        <w:rPr>
          <w:rFonts w:ascii="Times New Roman" w:eastAsia="Times New Roman" w:hAnsi="Times New Roman" w:cs="Times New Roman"/>
        </w:rPr>
      </w:pPr>
    </w:p>
    <w:p w14:paraId="23AD621E"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Vis dėlto buvo nustatytas padidėjęs kumarino antikoaguliantų poveikis, kai jų buvo vartojama kartu su gliukozamino sulfatu. Todėl šių vaistinių preparatų kartu vartojantiems pacientams gydymo gliukozaminu pradžioje ir pabaigoje reikėtų atidžiai stebėti krešėjimo parametrus.</w:t>
      </w:r>
    </w:p>
    <w:p w14:paraId="4D99E985" w14:textId="77777777" w:rsidR="00646781" w:rsidRPr="00646781" w:rsidRDefault="00646781" w:rsidP="00646781">
      <w:pPr>
        <w:spacing w:after="0" w:line="240" w:lineRule="auto"/>
        <w:rPr>
          <w:rFonts w:ascii="Times New Roman" w:eastAsia="Times New Roman" w:hAnsi="Times New Roman" w:cs="Times New Roman"/>
        </w:rPr>
      </w:pPr>
    </w:p>
    <w:p w14:paraId="24A07E3E"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Geriant gliukozamino sulfato, gali padidėti kartu vartojamų geriamųjų tetraciklinų ir sumažėti penicilinų ar chloramfenikolio absorbcija virškinimo trakte.</w:t>
      </w:r>
    </w:p>
    <w:p w14:paraId="3C17CBB8" w14:textId="77777777" w:rsidR="00646781" w:rsidRPr="00646781" w:rsidRDefault="00646781" w:rsidP="00646781">
      <w:pPr>
        <w:spacing w:after="0" w:line="240" w:lineRule="auto"/>
        <w:rPr>
          <w:rFonts w:ascii="Times New Roman" w:eastAsia="Times New Roman" w:hAnsi="Times New Roman" w:cs="Times New Roman"/>
        </w:rPr>
      </w:pPr>
    </w:p>
    <w:p w14:paraId="77EF1859"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Gliukozamino sulfato gali būti vartojama kartu su steroidiniais ir nesteroidiniais vaistiniais preparatais nuo skausmo ar uždegimo.</w:t>
      </w:r>
    </w:p>
    <w:p w14:paraId="2A860B9D"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hAnsi="Times New Roman" w:cs="Times New Roman"/>
          <w:bCs/>
        </w:rPr>
        <w:t>Duomenų apie galimą vaistų sąveiką su gliukozaminu nėra daug, bet gauta pranešimų apie vartojant geriamuosius vitamino K antagonistus padidėjusį TNS rodiklį. Todėl pacientus, kurie gydomi geriamaisiais vitamino K antagonistais, reikia atidžiai stebėti tuo metu, kai pradedamas arba nutraukiamas gydymas gliukozaminu.</w:t>
      </w:r>
    </w:p>
    <w:p w14:paraId="7378547B" w14:textId="77777777" w:rsidR="00646781" w:rsidRPr="00646781" w:rsidRDefault="00646781" w:rsidP="00646781">
      <w:pPr>
        <w:keepNext/>
        <w:tabs>
          <w:tab w:val="left" w:pos="567"/>
        </w:tabs>
        <w:spacing w:after="0" w:line="240" w:lineRule="auto"/>
        <w:outlineLvl w:val="2"/>
        <w:rPr>
          <w:rFonts w:ascii="Times New Roman" w:eastAsia="Times New Roman" w:hAnsi="Times New Roman" w:cs="Times New Roman"/>
          <w:bCs/>
        </w:rPr>
      </w:pPr>
    </w:p>
    <w:p w14:paraId="6A4DF9B4" w14:textId="77777777" w:rsidR="00646781" w:rsidRPr="00646781" w:rsidRDefault="00646781" w:rsidP="00646781">
      <w:pPr>
        <w:keepNext/>
        <w:tabs>
          <w:tab w:val="left" w:pos="567"/>
        </w:tabs>
        <w:spacing w:after="0" w:line="240" w:lineRule="auto"/>
        <w:outlineLvl w:val="2"/>
        <w:rPr>
          <w:rFonts w:ascii="Times New Roman" w:eastAsia="Times New Roman" w:hAnsi="Times New Roman" w:cs="Times New Roman"/>
          <w:b/>
          <w:bCs/>
        </w:rPr>
      </w:pPr>
      <w:r w:rsidRPr="00646781">
        <w:rPr>
          <w:rFonts w:ascii="Times New Roman" w:eastAsia="Times New Roman" w:hAnsi="Times New Roman" w:cs="Times New Roman"/>
          <w:b/>
          <w:bCs/>
        </w:rPr>
        <w:t>4.6</w:t>
      </w:r>
      <w:r w:rsidRPr="00646781">
        <w:rPr>
          <w:rFonts w:ascii="Times New Roman" w:eastAsia="Times New Roman" w:hAnsi="Times New Roman" w:cs="Times New Roman"/>
          <w:b/>
          <w:bCs/>
        </w:rPr>
        <w:tab/>
        <w:t>Vaisingumas, nėštumo ir žindymo laikotarpis</w:t>
      </w:r>
    </w:p>
    <w:p w14:paraId="4C715484" w14:textId="77777777" w:rsidR="00646781" w:rsidRPr="00646781" w:rsidRDefault="00646781" w:rsidP="00646781">
      <w:pPr>
        <w:spacing w:after="0" w:line="240" w:lineRule="auto"/>
        <w:rPr>
          <w:rFonts w:ascii="Times New Roman" w:eastAsia="Times New Roman" w:hAnsi="Times New Roman" w:cs="Times New Roman"/>
        </w:rPr>
      </w:pPr>
    </w:p>
    <w:p w14:paraId="32C43BE6" w14:textId="77777777" w:rsidR="00646781" w:rsidRPr="00646781" w:rsidRDefault="00646781" w:rsidP="00646781">
      <w:pPr>
        <w:spacing w:after="0" w:line="240" w:lineRule="auto"/>
        <w:rPr>
          <w:rFonts w:ascii="Times New Roman" w:eastAsia="Times New Roman" w:hAnsi="Times New Roman" w:cs="Times New Roman"/>
          <w:u w:val="single"/>
        </w:rPr>
      </w:pPr>
      <w:r w:rsidRPr="00646781">
        <w:rPr>
          <w:rFonts w:ascii="Times New Roman" w:eastAsia="Times New Roman" w:hAnsi="Times New Roman" w:cs="Times New Roman"/>
          <w:u w:val="single"/>
        </w:rPr>
        <w:t>Nėštumas</w:t>
      </w:r>
    </w:p>
    <w:p w14:paraId="2D3AA845"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Reikiamų duomenų apie gliukozamino vartojimą nėštumo metu nėra. Tyrimų su gyvūnais metu gauta nepakankamai duomenų. Gliukozaminas nėštumo metu neturėtų būti vartojamas.</w:t>
      </w:r>
    </w:p>
    <w:p w14:paraId="3E561E02" w14:textId="77777777" w:rsidR="00646781" w:rsidRPr="00646781" w:rsidRDefault="00646781" w:rsidP="00646781">
      <w:pPr>
        <w:spacing w:after="0" w:line="240" w:lineRule="auto"/>
        <w:rPr>
          <w:rFonts w:ascii="Times New Roman" w:eastAsia="Times New Roman" w:hAnsi="Times New Roman" w:cs="Times New Roman"/>
        </w:rPr>
      </w:pPr>
    </w:p>
    <w:p w14:paraId="08C9FC63" w14:textId="77777777" w:rsidR="00646781" w:rsidRPr="00646781" w:rsidRDefault="00646781" w:rsidP="00646781">
      <w:pPr>
        <w:spacing w:after="0" w:line="240" w:lineRule="auto"/>
        <w:rPr>
          <w:rFonts w:ascii="Times New Roman" w:eastAsia="Times New Roman" w:hAnsi="Times New Roman" w:cs="Times New Roman"/>
          <w:u w:val="single"/>
        </w:rPr>
      </w:pPr>
      <w:r w:rsidRPr="00646781">
        <w:rPr>
          <w:rFonts w:ascii="Times New Roman" w:eastAsia="Times New Roman" w:hAnsi="Times New Roman" w:cs="Times New Roman"/>
          <w:u w:val="single"/>
        </w:rPr>
        <w:t>Žindymas</w:t>
      </w:r>
    </w:p>
    <w:p w14:paraId="47E40448"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Apie gliukozamino išsiskyrimą į motinos pieną duomenų nėra. Gliukozamino vartoti žindymo laikotarpiu nerekomenduojama, nes duomenų apie saugumą žindomam naujagimiui ar kūdikiui nėra.</w:t>
      </w:r>
    </w:p>
    <w:p w14:paraId="11851F57" w14:textId="77777777" w:rsidR="00646781" w:rsidRPr="00646781" w:rsidRDefault="00646781" w:rsidP="00646781">
      <w:pPr>
        <w:spacing w:after="0" w:line="240" w:lineRule="auto"/>
        <w:rPr>
          <w:rFonts w:ascii="Times New Roman" w:eastAsia="Times New Roman" w:hAnsi="Times New Roman" w:cs="Times New Roman"/>
        </w:rPr>
      </w:pPr>
    </w:p>
    <w:p w14:paraId="3B1016A3" w14:textId="77777777" w:rsidR="00646781" w:rsidRPr="00646781" w:rsidRDefault="00646781" w:rsidP="00646781">
      <w:pPr>
        <w:keepNext/>
        <w:tabs>
          <w:tab w:val="left" w:pos="567"/>
        </w:tabs>
        <w:spacing w:after="0" w:line="240" w:lineRule="auto"/>
        <w:outlineLvl w:val="2"/>
        <w:rPr>
          <w:rFonts w:ascii="Times New Roman" w:eastAsia="Times New Roman" w:hAnsi="Times New Roman" w:cs="Times New Roman"/>
          <w:b/>
          <w:bCs/>
        </w:rPr>
      </w:pPr>
      <w:r w:rsidRPr="00646781">
        <w:rPr>
          <w:rFonts w:ascii="Times New Roman" w:eastAsia="Times New Roman" w:hAnsi="Times New Roman" w:cs="Times New Roman"/>
          <w:b/>
          <w:bCs/>
        </w:rPr>
        <w:t>4.7</w:t>
      </w:r>
      <w:r w:rsidRPr="00646781">
        <w:rPr>
          <w:rFonts w:ascii="Times New Roman" w:eastAsia="Times New Roman" w:hAnsi="Times New Roman" w:cs="Times New Roman"/>
          <w:b/>
          <w:bCs/>
        </w:rPr>
        <w:tab/>
        <w:t>Poveikis gebėjimui vairuoti ir valdyti mechanizmus</w:t>
      </w:r>
    </w:p>
    <w:p w14:paraId="7341305F" w14:textId="77777777" w:rsidR="00646781" w:rsidRPr="00646781" w:rsidRDefault="00646781" w:rsidP="00646781">
      <w:pPr>
        <w:spacing w:after="0" w:line="240" w:lineRule="auto"/>
        <w:rPr>
          <w:rFonts w:ascii="Times New Roman" w:eastAsia="Times New Roman" w:hAnsi="Times New Roman" w:cs="Times New Roman"/>
          <w:b/>
        </w:rPr>
      </w:pPr>
    </w:p>
    <w:p w14:paraId="26E99F74"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hAnsi="Times New Roman" w:cs="Times New Roman"/>
        </w:rPr>
        <w:t>Remaid gebėjimo vairuoti ir valdyti mechanizmus neveikia arba veikia nereikšmingai.</w:t>
      </w:r>
      <w:r w:rsidRPr="00646781">
        <w:rPr>
          <w:rFonts w:ascii="Times New Roman" w:eastAsia="Times New Roman" w:hAnsi="Times New Roman" w:cs="Times New Roman"/>
        </w:rPr>
        <w:t xml:space="preserve"> Jei pasireiškia galvos skausmas, mieguistumas, nuovargis, svaigulys ar regėjimo sutrikimai, </w:t>
      </w:r>
      <w:r w:rsidRPr="00646781">
        <w:rPr>
          <w:rFonts w:ascii="Times New Roman" w:hAnsi="Times New Roman" w:cs="Times New Roman"/>
        </w:rPr>
        <w:t>vairuoti automobilį ar valdyti mechanizmus nerekomenduojama</w:t>
      </w:r>
      <w:r w:rsidRPr="00646781">
        <w:rPr>
          <w:rFonts w:ascii="Times New Roman" w:eastAsia="Times New Roman" w:hAnsi="Times New Roman" w:cs="Times New Roman"/>
        </w:rPr>
        <w:t>.</w:t>
      </w:r>
    </w:p>
    <w:p w14:paraId="6B96F131" w14:textId="77777777" w:rsidR="00646781" w:rsidRPr="00646781" w:rsidRDefault="00646781" w:rsidP="00646781">
      <w:pPr>
        <w:spacing w:after="0" w:line="240" w:lineRule="auto"/>
        <w:rPr>
          <w:rFonts w:ascii="Times New Roman" w:eastAsia="Times New Roman" w:hAnsi="Times New Roman" w:cs="Times New Roman"/>
        </w:rPr>
      </w:pPr>
    </w:p>
    <w:p w14:paraId="18AFCCA7" w14:textId="77777777" w:rsidR="00646781" w:rsidRPr="00646781" w:rsidRDefault="00646781" w:rsidP="00646781">
      <w:pPr>
        <w:keepNext/>
        <w:tabs>
          <w:tab w:val="left" w:pos="567"/>
        </w:tabs>
        <w:spacing w:after="0" w:line="240" w:lineRule="auto"/>
        <w:outlineLvl w:val="2"/>
        <w:rPr>
          <w:rFonts w:ascii="Times New Roman" w:eastAsia="Times New Roman" w:hAnsi="Times New Roman" w:cs="Times New Roman"/>
          <w:b/>
          <w:bCs/>
        </w:rPr>
      </w:pPr>
      <w:r w:rsidRPr="00646781">
        <w:rPr>
          <w:rFonts w:ascii="Times New Roman" w:eastAsia="Times New Roman" w:hAnsi="Times New Roman" w:cs="Times New Roman"/>
          <w:b/>
          <w:bCs/>
        </w:rPr>
        <w:t>4.8</w:t>
      </w:r>
      <w:r w:rsidRPr="00646781">
        <w:rPr>
          <w:rFonts w:ascii="Times New Roman" w:eastAsia="Times New Roman" w:hAnsi="Times New Roman" w:cs="Times New Roman"/>
          <w:b/>
          <w:bCs/>
        </w:rPr>
        <w:tab/>
        <w:t>Nepageidaujamas poveikis</w:t>
      </w:r>
    </w:p>
    <w:p w14:paraId="2B4AF338" w14:textId="77777777" w:rsidR="00646781" w:rsidRPr="00646781" w:rsidRDefault="00646781" w:rsidP="00646781">
      <w:pPr>
        <w:spacing w:after="0" w:line="240" w:lineRule="auto"/>
        <w:rPr>
          <w:rFonts w:ascii="Times New Roman" w:eastAsia="Times New Roman" w:hAnsi="Times New Roman" w:cs="Times New Roman"/>
        </w:rPr>
      </w:pPr>
    </w:p>
    <w:p w14:paraId="756168EF"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Dažniausiai pasireiškiančios nepageidaujamos reakcijos, susijusios su gliukozamino vartojimu, yra pilvo skausmas, dujų kaupimasis, vidurių užkietėjimas ir viduriavimas.</w:t>
      </w:r>
    </w:p>
    <w:p w14:paraId="35037E81" w14:textId="28F3EA2B" w:rsidR="00646781" w:rsidRPr="00646781" w:rsidRDefault="00646781" w:rsidP="00646781">
      <w:pPr>
        <w:spacing w:after="0" w:line="240" w:lineRule="auto"/>
        <w:rPr>
          <w:rFonts w:ascii="Times New Roman" w:eastAsia="Times New Roman" w:hAnsi="Times New Roman" w:cs="Times New Roman"/>
          <w:lang w:eastAsia="en-GB"/>
        </w:rPr>
      </w:pPr>
      <w:r w:rsidRPr="00646781">
        <w:rPr>
          <w:rFonts w:ascii="Times New Roman" w:eastAsia="Times New Roman" w:hAnsi="Times New Roman" w:cs="Times New Roman"/>
        </w:rPr>
        <w:t>Nepageidaujamo poveikio dažnis apibūdinamas taip: labai dažnas (≥ 1/10), dažnas (nuo ≥ 1/100 iki &lt; 1/10), nedažnas (nuo ≥ 1/1</w:t>
      </w:r>
      <w:r w:rsidR="00EE56B3">
        <w:rPr>
          <w:rFonts w:ascii="Times New Roman" w:eastAsia="Times New Roman" w:hAnsi="Times New Roman" w:cs="Times New Roman"/>
        </w:rPr>
        <w:t> </w:t>
      </w:r>
      <w:r w:rsidRPr="00646781">
        <w:rPr>
          <w:rFonts w:ascii="Times New Roman" w:eastAsia="Times New Roman" w:hAnsi="Times New Roman" w:cs="Times New Roman"/>
        </w:rPr>
        <w:t>000 iki &lt; 1/100), retas (nuo ≥ 1/10</w:t>
      </w:r>
      <w:r w:rsidR="00EE56B3">
        <w:rPr>
          <w:rFonts w:ascii="Times New Roman" w:eastAsia="Times New Roman" w:hAnsi="Times New Roman" w:cs="Times New Roman"/>
        </w:rPr>
        <w:t> </w:t>
      </w:r>
      <w:r w:rsidRPr="00646781">
        <w:rPr>
          <w:rFonts w:ascii="Times New Roman" w:eastAsia="Times New Roman" w:hAnsi="Times New Roman" w:cs="Times New Roman"/>
        </w:rPr>
        <w:t>000 iki &lt; 1/1</w:t>
      </w:r>
      <w:r w:rsidR="00EE56B3">
        <w:rPr>
          <w:rFonts w:ascii="Times New Roman" w:eastAsia="Times New Roman" w:hAnsi="Times New Roman" w:cs="Times New Roman"/>
        </w:rPr>
        <w:t> </w:t>
      </w:r>
      <w:r w:rsidRPr="00646781">
        <w:rPr>
          <w:rFonts w:ascii="Times New Roman" w:eastAsia="Times New Roman" w:hAnsi="Times New Roman" w:cs="Times New Roman"/>
        </w:rPr>
        <w:t>000), labai retas (&lt; 1/10</w:t>
      </w:r>
      <w:r w:rsidR="00EE56B3">
        <w:rPr>
          <w:rFonts w:ascii="Times New Roman" w:eastAsia="Times New Roman" w:hAnsi="Times New Roman" w:cs="Times New Roman"/>
        </w:rPr>
        <w:t> </w:t>
      </w:r>
      <w:r w:rsidRPr="00646781">
        <w:rPr>
          <w:rFonts w:ascii="Times New Roman" w:eastAsia="Times New Roman" w:hAnsi="Times New Roman" w:cs="Times New Roman"/>
        </w:rPr>
        <w:t xml:space="preserve">000) ir nežinomas (negali būti apskaičiuotas pagal turimus duomenis). </w:t>
      </w:r>
      <w:r w:rsidRPr="00646781">
        <w:rPr>
          <w:rFonts w:ascii="Times New Roman" w:eastAsia="Times New Roman" w:hAnsi="Times New Roman" w:cs="Times New Roman"/>
          <w:lang w:eastAsia="en-GB"/>
        </w:rPr>
        <w:t>Kiekvienoje dažnio grupėje nepageidaujamo poveikio reiškiniai pateikiami mažėjančio sunkumo tvarka.</w:t>
      </w:r>
    </w:p>
    <w:p w14:paraId="6218E112" w14:textId="77777777" w:rsidR="00646781" w:rsidRPr="00646781" w:rsidDel="00351F39" w:rsidRDefault="00646781" w:rsidP="00646781">
      <w:pPr>
        <w:spacing w:after="0" w:line="240" w:lineRule="auto"/>
        <w:rPr>
          <w:rFonts w:ascii="Times New Roman" w:eastAsia="Times New Roman" w:hAnsi="Times New Roman" w:cs="Times New Roman"/>
        </w:rPr>
      </w:pP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963"/>
        <w:gridCol w:w="1588"/>
        <w:gridCol w:w="1247"/>
        <w:gridCol w:w="15"/>
        <w:gridCol w:w="1119"/>
        <w:gridCol w:w="992"/>
        <w:gridCol w:w="1984"/>
      </w:tblGrid>
      <w:tr w:rsidR="00646781" w:rsidRPr="00646781" w14:paraId="1BFBF414" w14:textId="77777777" w:rsidTr="00B17186">
        <w:trPr>
          <w:jc w:val="center"/>
        </w:trPr>
        <w:tc>
          <w:tcPr>
            <w:tcW w:w="1413" w:type="dxa"/>
          </w:tcPr>
          <w:p w14:paraId="6F7F50F1" w14:textId="77777777" w:rsidR="00646781" w:rsidRPr="00646781" w:rsidRDefault="00646781" w:rsidP="00646781">
            <w:pPr>
              <w:spacing w:after="0" w:line="240" w:lineRule="auto"/>
              <w:ind w:right="20"/>
              <w:jc w:val="center"/>
              <w:rPr>
                <w:rFonts w:ascii="Times New Roman" w:eastAsia="Times New Roman" w:hAnsi="Times New Roman" w:cs="Times New Roman"/>
                <w:b/>
              </w:rPr>
            </w:pPr>
            <w:r w:rsidRPr="00646781">
              <w:rPr>
                <w:rFonts w:ascii="Times New Roman" w:eastAsia="Times New Roman" w:hAnsi="Times New Roman" w:cs="Times New Roman"/>
                <w:b/>
              </w:rPr>
              <w:t>Organų sistemų klasė</w:t>
            </w:r>
          </w:p>
        </w:tc>
        <w:tc>
          <w:tcPr>
            <w:tcW w:w="963" w:type="dxa"/>
          </w:tcPr>
          <w:p w14:paraId="025132DA" w14:textId="77777777" w:rsidR="00646781" w:rsidRPr="00646781" w:rsidRDefault="00646781" w:rsidP="00646781">
            <w:pPr>
              <w:tabs>
                <w:tab w:val="left" w:pos="993"/>
              </w:tabs>
              <w:spacing w:after="0" w:line="240" w:lineRule="auto"/>
              <w:ind w:left="-107" w:right="-108"/>
              <w:jc w:val="center"/>
              <w:rPr>
                <w:rFonts w:ascii="Times New Roman" w:eastAsia="Times New Roman" w:hAnsi="Times New Roman" w:cs="Times New Roman"/>
                <w:b/>
              </w:rPr>
            </w:pPr>
            <w:r w:rsidRPr="00646781">
              <w:rPr>
                <w:rFonts w:ascii="Times New Roman" w:eastAsia="Times New Roman" w:hAnsi="Times New Roman" w:cs="Times New Roman"/>
                <w:b/>
              </w:rPr>
              <w:t>Labai dažnas</w:t>
            </w:r>
          </w:p>
          <w:p w14:paraId="00188E12" w14:textId="77777777" w:rsidR="00646781" w:rsidRPr="00646781" w:rsidRDefault="00646781" w:rsidP="00646781">
            <w:pPr>
              <w:tabs>
                <w:tab w:val="left" w:pos="993"/>
              </w:tabs>
              <w:spacing w:after="0" w:line="240" w:lineRule="auto"/>
              <w:ind w:left="-107" w:right="-108"/>
              <w:jc w:val="center"/>
              <w:rPr>
                <w:rFonts w:ascii="Times New Roman" w:eastAsia="Times New Roman" w:hAnsi="Times New Roman" w:cs="Times New Roman"/>
                <w:b/>
              </w:rPr>
            </w:pPr>
            <w:r w:rsidRPr="00646781">
              <w:rPr>
                <w:rFonts w:ascii="Times New Roman" w:eastAsia="Times New Roman" w:hAnsi="Times New Roman" w:cs="Times New Roman"/>
                <w:b/>
              </w:rPr>
              <w:t xml:space="preserve"> </w:t>
            </w:r>
            <w:r w:rsidRPr="00646781">
              <w:rPr>
                <w:rFonts w:ascii="Times New Roman" w:eastAsia="Times New Roman" w:hAnsi="Times New Roman" w:cs="Times New Roman"/>
              </w:rPr>
              <w:t>≥</w:t>
            </w:r>
            <w:r w:rsidRPr="00646781">
              <w:rPr>
                <w:rFonts w:ascii="Times New Roman" w:eastAsia="Times New Roman" w:hAnsi="Times New Roman" w:cs="Times New Roman"/>
                <w:b/>
              </w:rPr>
              <w:t xml:space="preserve"> 1/10</w:t>
            </w:r>
          </w:p>
        </w:tc>
        <w:tc>
          <w:tcPr>
            <w:tcW w:w="1588" w:type="dxa"/>
          </w:tcPr>
          <w:p w14:paraId="490EF6D9" w14:textId="77777777" w:rsidR="00646781" w:rsidRPr="00646781" w:rsidRDefault="00646781" w:rsidP="00646781">
            <w:pPr>
              <w:tabs>
                <w:tab w:val="left" w:pos="993"/>
              </w:tabs>
              <w:spacing w:after="0" w:line="240" w:lineRule="auto"/>
              <w:jc w:val="center"/>
              <w:rPr>
                <w:rFonts w:ascii="Times New Roman" w:eastAsia="Times New Roman" w:hAnsi="Times New Roman" w:cs="Times New Roman"/>
                <w:b/>
              </w:rPr>
            </w:pPr>
            <w:r w:rsidRPr="00646781">
              <w:rPr>
                <w:rFonts w:ascii="Times New Roman" w:eastAsia="Times New Roman" w:hAnsi="Times New Roman" w:cs="Times New Roman"/>
                <w:b/>
              </w:rPr>
              <w:t xml:space="preserve">Dažnas nuo </w:t>
            </w:r>
          </w:p>
          <w:p w14:paraId="5E20B70B" w14:textId="77777777" w:rsidR="00646781" w:rsidRPr="00646781" w:rsidRDefault="00646781" w:rsidP="00646781">
            <w:pPr>
              <w:tabs>
                <w:tab w:val="left" w:pos="993"/>
              </w:tabs>
              <w:spacing w:after="0" w:line="240" w:lineRule="auto"/>
              <w:jc w:val="center"/>
              <w:rPr>
                <w:rFonts w:ascii="Times New Roman" w:eastAsia="Times New Roman" w:hAnsi="Times New Roman" w:cs="Times New Roman"/>
                <w:b/>
              </w:rPr>
            </w:pPr>
            <w:r w:rsidRPr="00646781">
              <w:rPr>
                <w:rFonts w:ascii="Times New Roman" w:eastAsia="Times New Roman" w:hAnsi="Times New Roman" w:cs="Times New Roman"/>
              </w:rPr>
              <w:t>≥</w:t>
            </w:r>
            <w:r w:rsidRPr="00646781">
              <w:rPr>
                <w:rFonts w:ascii="Times New Roman" w:eastAsia="Times New Roman" w:hAnsi="Times New Roman" w:cs="Times New Roman"/>
                <w:b/>
              </w:rPr>
              <w:t xml:space="preserve"> 1/100 iki &lt; 1/10</w:t>
            </w:r>
          </w:p>
        </w:tc>
        <w:tc>
          <w:tcPr>
            <w:tcW w:w="1262" w:type="dxa"/>
            <w:gridSpan w:val="2"/>
          </w:tcPr>
          <w:p w14:paraId="281B168F" w14:textId="77777777" w:rsidR="00646781" w:rsidRPr="00646781" w:rsidRDefault="00646781" w:rsidP="00646781">
            <w:pPr>
              <w:spacing w:after="0" w:line="240" w:lineRule="auto"/>
              <w:ind w:left="-60" w:right="-108"/>
              <w:jc w:val="center"/>
              <w:rPr>
                <w:rFonts w:ascii="Times New Roman" w:eastAsia="Times New Roman" w:hAnsi="Times New Roman" w:cs="Times New Roman"/>
                <w:b/>
              </w:rPr>
            </w:pPr>
            <w:r w:rsidRPr="00646781">
              <w:rPr>
                <w:rFonts w:ascii="Times New Roman" w:eastAsia="Times New Roman" w:hAnsi="Times New Roman" w:cs="Times New Roman"/>
                <w:b/>
              </w:rPr>
              <w:t>Nedažnas</w:t>
            </w:r>
          </w:p>
          <w:p w14:paraId="323D4591" w14:textId="578E74C1" w:rsidR="00646781" w:rsidRPr="00646781" w:rsidRDefault="00646781" w:rsidP="00646781">
            <w:pPr>
              <w:spacing w:after="0" w:line="240" w:lineRule="auto"/>
              <w:ind w:left="-60" w:right="-108"/>
              <w:jc w:val="center"/>
              <w:rPr>
                <w:rFonts w:ascii="Times New Roman" w:eastAsia="Times New Roman" w:hAnsi="Times New Roman" w:cs="Times New Roman"/>
                <w:b/>
              </w:rPr>
            </w:pPr>
            <w:r w:rsidRPr="00646781">
              <w:rPr>
                <w:rFonts w:ascii="Times New Roman" w:eastAsia="Times New Roman" w:hAnsi="Times New Roman" w:cs="Times New Roman"/>
                <w:b/>
              </w:rPr>
              <w:t xml:space="preserve">nuo </w:t>
            </w:r>
            <w:r w:rsidRPr="00646781">
              <w:rPr>
                <w:rFonts w:ascii="Times New Roman" w:eastAsia="Times New Roman" w:hAnsi="Times New Roman" w:cs="Times New Roman"/>
              </w:rPr>
              <w:t>≥</w:t>
            </w:r>
            <w:r w:rsidRPr="00646781">
              <w:rPr>
                <w:rFonts w:ascii="Times New Roman" w:eastAsia="Times New Roman" w:hAnsi="Times New Roman" w:cs="Times New Roman"/>
                <w:b/>
              </w:rPr>
              <w:t xml:space="preserve"> 1/1</w:t>
            </w:r>
            <w:r w:rsidR="00EE56B3">
              <w:rPr>
                <w:rFonts w:ascii="Times New Roman" w:eastAsia="Times New Roman" w:hAnsi="Times New Roman" w:cs="Times New Roman"/>
                <w:b/>
              </w:rPr>
              <w:t> </w:t>
            </w:r>
            <w:r w:rsidRPr="00646781">
              <w:rPr>
                <w:rFonts w:ascii="Times New Roman" w:eastAsia="Times New Roman" w:hAnsi="Times New Roman" w:cs="Times New Roman"/>
                <w:b/>
              </w:rPr>
              <w:t>000</w:t>
            </w:r>
          </w:p>
          <w:p w14:paraId="73A28871" w14:textId="77777777" w:rsidR="00646781" w:rsidRPr="00646781" w:rsidRDefault="00646781" w:rsidP="00646781">
            <w:pPr>
              <w:spacing w:after="0" w:line="240" w:lineRule="auto"/>
              <w:ind w:left="-60" w:right="-108"/>
              <w:jc w:val="center"/>
              <w:rPr>
                <w:rFonts w:ascii="Times New Roman" w:eastAsia="Times New Roman" w:hAnsi="Times New Roman" w:cs="Times New Roman"/>
                <w:b/>
              </w:rPr>
            </w:pPr>
            <w:r w:rsidRPr="00646781">
              <w:rPr>
                <w:rFonts w:ascii="Times New Roman" w:eastAsia="Times New Roman" w:hAnsi="Times New Roman" w:cs="Times New Roman"/>
                <w:b/>
              </w:rPr>
              <w:t xml:space="preserve"> iki &lt; 1/100</w:t>
            </w:r>
          </w:p>
        </w:tc>
        <w:tc>
          <w:tcPr>
            <w:tcW w:w="1119" w:type="dxa"/>
          </w:tcPr>
          <w:p w14:paraId="3D593CCE" w14:textId="6468F6C4" w:rsidR="00646781" w:rsidRPr="00646781" w:rsidRDefault="00646781" w:rsidP="00646781">
            <w:pPr>
              <w:spacing w:after="0" w:line="240" w:lineRule="auto"/>
              <w:ind w:left="-108" w:right="-108"/>
              <w:jc w:val="center"/>
              <w:rPr>
                <w:rFonts w:ascii="Times New Roman" w:eastAsia="Times New Roman" w:hAnsi="Times New Roman" w:cs="Times New Roman"/>
                <w:b/>
              </w:rPr>
            </w:pPr>
            <w:r w:rsidRPr="00646781">
              <w:rPr>
                <w:rFonts w:ascii="Times New Roman" w:eastAsia="Times New Roman" w:hAnsi="Times New Roman" w:cs="Times New Roman"/>
                <w:b/>
              </w:rPr>
              <w:t>Retas nuo</w:t>
            </w:r>
            <w:r w:rsidRPr="00646781">
              <w:rPr>
                <w:rFonts w:ascii="Times New Roman" w:eastAsia="Times New Roman" w:hAnsi="Times New Roman" w:cs="Times New Roman"/>
                <w:b/>
              </w:rPr>
              <w:br/>
            </w:r>
            <w:r w:rsidRPr="00646781">
              <w:rPr>
                <w:rFonts w:ascii="Times New Roman" w:eastAsia="Times New Roman" w:hAnsi="Times New Roman" w:cs="Times New Roman"/>
              </w:rPr>
              <w:t>≥</w:t>
            </w:r>
            <w:r w:rsidRPr="00646781">
              <w:rPr>
                <w:rFonts w:ascii="Times New Roman" w:eastAsia="Times New Roman" w:hAnsi="Times New Roman" w:cs="Times New Roman"/>
                <w:b/>
              </w:rPr>
              <w:t xml:space="preserve"> 1/10</w:t>
            </w:r>
            <w:r w:rsidR="00EE56B3">
              <w:rPr>
                <w:rFonts w:ascii="Times New Roman" w:eastAsia="Times New Roman" w:hAnsi="Times New Roman" w:cs="Times New Roman"/>
                <w:b/>
              </w:rPr>
              <w:t> </w:t>
            </w:r>
            <w:r w:rsidRPr="00646781">
              <w:rPr>
                <w:rFonts w:ascii="Times New Roman" w:eastAsia="Times New Roman" w:hAnsi="Times New Roman" w:cs="Times New Roman"/>
                <w:b/>
              </w:rPr>
              <w:t>000 iki &lt; 1/1</w:t>
            </w:r>
            <w:r w:rsidR="00EE56B3">
              <w:rPr>
                <w:rFonts w:ascii="Times New Roman" w:eastAsia="Times New Roman" w:hAnsi="Times New Roman" w:cs="Times New Roman"/>
                <w:b/>
              </w:rPr>
              <w:t> </w:t>
            </w:r>
            <w:r w:rsidRPr="00646781">
              <w:rPr>
                <w:rFonts w:ascii="Times New Roman" w:eastAsia="Times New Roman" w:hAnsi="Times New Roman" w:cs="Times New Roman"/>
                <w:b/>
              </w:rPr>
              <w:t>000</w:t>
            </w:r>
          </w:p>
        </w:tc>
        <w:tc>
          <w:tcPr>
            <w:tcW w:w="992" w:type="dxa"/>
          </w:tcPr>
          <w:p w14:paraId="237E7817" w14:textId="2443F9DD" w:rsidR="00646781" w:rsidRPr="00646781" w:rsidRDefault="00646781" w:rsidP="00646781">
            <w:pPr>
              <w:tabs>
                <w:tab w:val="left" w:pos="993"/>
              </w:tabs>
              <w:spacing w:after="0" w:line="240" w:lineRule="auto"/>
              <w:jc w:val="center"/>
              <w:rPr>
                <w:rFonts w:ascii="Times New Roman" w:eastAsia="Times New Roman" w:hAnsi="Times New Roman" w:cs="Times New Roman"/>
                <w:b/>
              </w:rPr>
            </w:pPr>
            <w:r w:rsidRPr="00646781">
              <w:rPr>
                <w:rFonts w:ascii="Times New Roman" w:eastAsia="Times New Roman" w:hAnsi="Times New Roman" w:cs="Times New Roman"/>
                <w:b/>
              </w:rPr>
              <w:t>Labai retas &lt; 1/10</w:t>
            </w:r>
            <w:r w:rsidR="00EE56B3">
              <w:rPr>
                <w:rFonts w:ascii="Times New Roman" w:eastAsia="Times New Roman" w:hAnsi="Times New Roman" w:cs="Times New Roman"/>
                <w:b/>
              </w:rPr>
              <w:t> </w:t>
            </w:r>
            <w:r w:rsidRPr="00646781">
              <w:rPr>
                <w:rFonts w:ascii="Times New Roman" w:eastAsia="Times New Roman" w:hAnsi="Times New Roman" w:cs="Times New Roman"/>
                <w:b/>
              </w:rPr>
              <w:t>000</w:t>
            </w:r>
          </w:p>
        </w:tc>
        <w:tc>
          <w:tcPr>
            <w:tcW w:w="1984" w:type="dxa"/>
          </w:tcPr>
          <w:p w14:paraId="45D1C83F" w14:textId="77777777" w:rsidR="00646781" w:rsidRPr="00646781" w:rsidRDefault="00646781" w:rsidP="00646781">
            <w:pPr>
              <w:tabs>
                <w:tab w:val="left" w:pos="993"/>
              </w:tabs>
              <w:spacing w:after="0" w:line="240" w:lineRule="auto"/>
              <w:jc w:val="center"/>
              <w:rPr>
                <w:rFonts w:ascii="Times New Roman" w:eastAsia="Times New Roman" w:hAnsi="Times New Roman" w:cs="Times New Roman"/>
                <w:b/>
              </w:rPr>
            </w:pPr>
            <w:r w:rsidRPr="00646781">
              <w:rPr>
                <w:rFonts w:ascii="Times New Roman" w:eastAsia="Times New Roman" w:hAnsi="Times New Roman" w:cs="Times New Roman"/>
                <w:b/>
              </w:rPr>
              <w:t>Dažnis nežinomas</w:t>
            </w:r>
          </w:p>
        </w:tc>
      </w:tr>
      <w:tr w:rsidR="00646781" w:rsidRPr="00646781" w14:paraId="3B7D83C3" w14:textId="77777777" w:rsidTr="00B17186">
        <w:trPr>
          <w:jc w:val="center"/>
        </w:trPr>
        <w:tc>
          <w:tcPr>
            <w:tcW w:w="1413" w:type="dxa"/>
          </w:tcPr>
          <w:p w14:paraId="2BCF58EA" w14:textId="77777777" w:rsidR="00646781" w:rsidRPr="00646781" w:rsidRDefault="00646781" w:rsidP="00646781">
            <w:pPr>
              <w:spacing w:after="0" w:line="240" w:lineRule="auto"/>
              <w:ind w:right="20"/>
              <w:rPr>
                <w:rFonts w:ascii="Times New Roman" w:eastAsia="Times New Roman" w:hAnsi="Times New Roman" w:cs="Times New Roman"/>
                <w:i/>
                <w:iCs/>
              </w:rPr>
            </w:pPr>
            <w:r w:rsidRPr="00646781">
              <w:rPr>
                <w:rFonts w:ascii="Times New Roman" w:eastAsia="Times New Roman" w:hAnsi="Times New Roman" w:cs="Times New Roman"/>
                <w:i/>
                <w:iCs/>
              </w:rPr>
              <w:t>Imuninės sistemos sutrikimai</w:t>
            </w:r>
          </w:p>
        </w:tc>
        <w:tc>
          <w:tcPr>
            <w:tcW w:w="963" w:type="dxa"/>
          </w:tcPr>
          <w:p w14:paraId="4C92E4F2" w14:textId="77777777" w:rsidR="00646781" w:rsidRPr="00646781" w:rsidRDefault="00646781" w:rsidP="00646781">
            <w:pPr>
              <w:spacing w:after="0" w:line="240" w:lineRule="auto"/>
              <w:ind w:right="20"/>
              <w:rPr>
                <w:rFonts w:ascii="Times New Roman" w:eastAsia="Times New Roman" w:hAnsi="Times New Roman" w:cs="Times New Roman"/>
              </w:rPr>
            </w:pPr>
          </w:p>
        </w:tc>
        <w:tc>
          <w:tcPr>
            <w:tcW w:w="1588" w:type="dxa"/>
          </w:tcPr>
          <w:p w14:paraId="3A65ECE2" w14:textId="77777777" w:rsidR="00646781" w:rsidRPr="00646781" w:rsidRDefault="00646781" w:rsidP="00646781">
            <w:pPr>
              <w:spacing w:after="0" w:line="240" w:lineRule="auto"/>
              <w:ind w:right="20"/>
              <w:rPr>
                <w:rFonts w:ascii="Times New Roman" w:eastAsia="Times New Roman" w:hAnsi="Times New Roman" w:cs="Times New Roman"/>
              </w:rPr>
            </w:pPr>
          </w:p>
        </w:tc>
        <w:tc>
          <w:tcPr>
            <w:tcW w:w="1262" w:type="dxa"/>
            <w:gridSpan w:val="2"/>
          </w:tcPr>
          <w:p w14:paraId="733D7330" w14:textId="77777777" w:rsidR="00646781" w:rsidRPr="00646781" w:rsidRDefault="00646781" w:rsidP="00646781">
            <w:pPr>
              <w:spacing w:after="0" w:line="240" w:lineRule="auto"/>
              <w:ind w:right="20"/>
              <w:rPr>
                <w:rFonts w:ascii="Times New Roman" w:eastAsia="Times New Roman" w:hAnsi="Times New Roman" w:cs="Times New Roman"/>
              </w:rPr>
            </w:pPr>
          </w:p>
        </w:tc>
        <w:tc>
          <w:tcPr>
            <w:tcW w:w="1119" w:type="dxa"/>
          </w:tcPr>
          <w:p w14:paraId="1778F785" w14:textId="77777777" w:rsidR="00646781" w:rsidRPr="00646781" w:rsidRDefault="00646781" w:rsidP="00646781">
            <w:pPr>
              <w:spacing w:after="0" w:line="240" w:lineRule="auto"/>
              <w:ind w:right="20"/>
              <w:rPr>
                <w:rFonts w:ascii="Times New Roman" w:eastAsia="Times New Roman" w:hAnsi="Times New Roman" w:cs="Times New Roman"/>
              </w:rPr>
            </w:pPr>
          </w:p>
        </w:tc>
        <w:tc>
          <w:tcPr>
            <w:tcW w:w="992" w:type="dxa"/>
          </w:tcPr>
          <w:p w14:paraId="16BC5F31" w14:textId="77777777" w:rsidR="00646781" w:rsidRPr="00646781" w:rsidRDefault="00646781" w:rsidP="00646781">
            <w:pPr>
              <w:spacing w:after="0" w:line="240" w:lineRule="auto"/>
              <w:ind w:right="20"/>
              <w:rPr>
                <w:rFonts w:ascii="Times New Roman" w:eastAsia="Times New Roman" w:hAnsi="Times New Roman" w:cs="Times New Roman"/>
              </w:rPr>
            </w:pPr>
          </w:p>
        </w:tc>
        <w:tc>
          <w:tcPr>
            <w:tcW w:w="1984" w:type="dxa"/>
          </w:tcPr>
          <w:p w14:paraId="539CA547" w14:textId="77777777" w:rsidR="00646781" w:rsidRPr="00646781" w:rsidRDefault="00646781" w:rsidP="00646781">
            <w:pPr>
              <w:spacing w:after="0" w:line="240" w:lineRule="auto"/>
              <w:ind w:right="20"/>
              <w:rPr>
                <w:rFonts w:ascii="Times New Roman" w:eastAsia="Times New Roman" w:hAnsi="Times New Roman" w:cs="Times New Roman"/>
              </w:rPr>
            </w:pPr>
            <w:r w:rsidRPr="00646781">
              <w:rPr>
                <w:rFonts w:ascii="Times New Roman" w:eastAsia="Times New Roman" w:hAnsi="Times New Roman" w:cs="Times New Roman"/>
              </w:rPr>
              <w:t>Alerginės reakcijos (padidėjęs jautrumas, angioneurozinė edema)</w:t>
            </w:r>
          </w:p>
        </w:tc>
      </w:tr>
      <w:tr w:rsidR="00646781" w:rsidRPr="00646781" w14:paraId="17ED2B4C" w14:textId="77777777" w:rsidTr="00B17186">
        <w:trPr>
          <w:jc w:val="center"/>
        </w:trPr>
        <w:tc>
          <w:tcPr>
            <w:tcW w:w="1413" w:type="dxa"/>
          </w:tcPr>
          <w:p w14:paraId="5934AA0D" w14:textId="77777777" w:rsidR="00646781" w:rsidRPr="00646781" w:rsidRDefault="00646781" w:rsidP="00646781">
            <w:pPr>
              <w:spacing w:after="0" w:line="240" w:lineRule="auto"/>
              <w:ind w:right="20"/>
              <w:rPr>
                <w:rFonts w:ascii="Times New Roman" w:eastAsia="Times New Roman" w:hAnsi="Times New Roman" w:cs="Times New Roman"/>
                <w:i/>
                <w:iCs/>
              </w:rPr>
            </w:pPr>
            <w:r w:rsidRPr="00646781">
              <w:rPr>
                <w:rFonts w:ascii="Times New Roman" w:eastAsia="Times New Roman" w:hAnsi="Times New Roman" w:cs="Times New Roman"/>
                <w:i/>
                <w:iCs/>
              </w:rPr>
              <w:t>Metabolizmo ir mitybos sutrikimai</w:t>
            </w:r>
          </w:p>
        </w:tc>
        <w:tc>
          <w:tcPr>
            <w:tcW w:w="963" w:type="dxa"/>
          </w:tcPr>
          <w:p w14:paraId="546CA93C" w14:textId="77777777" w:rsidR="00646781" w:rsidRPr="00646781" w:rsidRDefault="00646781" w:rsidP="00646781">
            <w:pPr>
              <w:spacing w:after="0" w:line="240" w:lineRule="auto"/>
              <w:ind w:right="20"/>
              <w:rPr>
                <w:rFonts w:ascii="Times New Roman" w:eastAsia="Times New Roman" w:hAnsi="Times New Roman" w:cs="Times New Roman"/>
              </w:rPr>
            </w:pPr>
          </w:p>
        </w:tc>
        <w:tc>
          <w:tcPr>
            <w:tcW w:w="1588" w:type="dxa"/>
          </w:tcPr>
          <w:p w14:paraId="67A54DF1"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1262" w:type="dxa"/>
            <w:gridSpan w:val="2"/>
          </w:tcPr>
          <w:p w14:paraId="4BAC0D03"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1119" w:type="dxa"/>
          </w:tcPr>
          <w:p w14:paraId="227C0C9A"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992" w:type="dxa"/>
          </w:tcPr>
          <w:p w14:paraId="0BFC21A0"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1984" w:type="dxa"/>
          </w:tcPr>
          <w:p w14:paraId="62A2BB02" w14:textId="77777777" w:rsidR="00646781" w:rsidRPr="00646781" w:rsidRDefault="00646781" w:rsidP="00646781">
            <w:pPr>
              <w:spacing w:after="0" w:line="240" w:lineRule="auto"/>
              <w:ind w:right="23"/>
              <w:rPr>
                <w:rFonts w:ascii="Times New Roman" w:eastAsia="Times New Roman" w:hAnsi="Times New Roman" w:cs="Times New Roman"/>
              </w:rPr>
            </w:pPr>
            <w:r w:rsidRPr="00646781">
              <w:rPr>
                <w:rFonts w:ascii="Times New Roman" w:eastAsia="Times New Roman" w:hAnsi="Times New Roman" w:cs="Times New Roman"/>
              </w:rPr>
              <w:t>Nepakankama cukrinio diabeto kontrolė</w:t>
            </w:r>
          </w:p>
        </w:tc>
      </w:tr>
      <w:tr w:rsidR="00646781" w:rsidRPr="00646781" w14:paraId="28BE8CD0" w14:textId="77777777" w:rsidTr="00B17186">
        <w:trPr>
          <w:jc w:val="center"/>
        </w:trPr>
        <w:tc>
          <w:tcPr>
            <w:tcW w:w="1413" w:type="dxa"/>
          </w:tcPr>
          <w:p w14:paraId="00A2C7D9" w14:textId="77777777" w:rsidR="00646781" w:rsidRPr="00646781" w:rsidRDefault="00646781" w:rsidP="00646781">
            <w:pPr>
              <w:spacing w:after="0" w:line="240" w:lineRule="auto"/>
              <w:ind w:right="20"/>
              <w:rPr>
                <w:rFonts w:ascii="Times New Roman" w:eastAsia="Times New Roman" w:hAnsi="Times New Roman" w:cs="Times New Roman"/>
                <w:i/>
                <w:iCs/>
              </w:rPr>
            </w:pPr>
            <w:r w:rsidRPr="00646781">
              <w:rPr>
                <w:rFonts w:ascii="Times New Roman" w:eastAsia="Times New Roman" w:hAnsi="Times New Roman" w:cs="Times New Roman"/>
                <w:i/>
                <w:iCs/>
              </w:rPr>
              <w:t>Psichikos sutrikimai</w:t>
            </w:r>
          </w:p>
        </w:tc>
        <w:tc>
          <w:tcPr>
            <w:tcW w:w="963" w:type="dxa"/>
          </w:tcPr>
          <w:p w14:paraId="7FD97D03" w14:textId="77777777" w:rsidR="00646781" w:rsidRPr="00646781" w:rsidRDefault="00646781" w:rsidP="00646781">
            <w:pPr>
              <w:spacing w:after="0" w:line="240" w:lineRule="auto"/>
              <w:ind w:right="20"/>
              <w:rPr>
                <w:rFonts w:ascii="Times New Roman" w:eastAsia="Times New Roman" w:hAnsi="Times New Roman" w:cs="Times New Roman"/>
              </w:rPr>
            </w:pPr>
          </w:p>
        </w:tc>
        <w:tc>
          <w:tcPr>
            <w:tcW w:w="1588" w:type="dxa"/>
          </w:tcPr>
          <w:p w14:paraId="559DCA3C"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1262" w:type="dxa"/>
            <w:gridSpan w:val="2"/>
          </w:tcPr>
          <w:p w14:paraId="216445A0"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1119" w:type="dxa"/>
          </w:tcPr>
          <w:p w14:paraId="1ECFDF32"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992" w:type="dxa"/>
          </w:tcPr>
          <w:p w14:paraId="27B2535D"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1984" w:type="dxa"/>
          </w:tcPr>
          <w:p w14:paraId="7F34D439" w14:textId="77777777" w:rsidR="00646781" w:rsidRPr="00646781" w:rsidRDefault="00646781" w:rsidP="00646781">
            <w:pPr>
              <w:spacing w:after="0" w:line="240" w:lineRule="auto"/>
              <w:ind w:right="23"/>
              <w:rPr>
                <w:rFonts w:ascii="Times New Roman" w:eastAsia="Times New Roman" w:hAnsi="Times New Roman" w:cs="Times New Roman"/>
              </w:rPr>
            </w:pPr>
            <w:r w:rsidRPr="00646781">
              <w:rPr>
                <w:rFonts w:ascii="Times New Roman" w:eastAsia="Times New Roman" w:hAnsi="Times New Roman" w:cs="Times New Roman"/>
              </w:rPr>
              <w:t>Nemiga</w:t>
            </w:r>
          </w:p>
        </w:tc>
      </w:tr>
      <w:tr w:rsidR="00646781" w:rsidRPr="00646781" w14:paraId="60D41FB6" w14:textId="77777777" w:rsidTr="00B17186">
        <w:trPr>
          <w:jc w:val="center"/>
        </w:trPr>
        <w:tc>
          <w:tcPr>
            <w:tcW w:w="1413" w:type="dxa"/>
          </w:tcPr>
          <w:p w14:paraId="312CD603" w14:textId="77777777" w:rsidR="00646781" w:rsidRPr="00646781" w:rsidRDefault="00646781" w:rsidP="00646781">
            <w:pPr>
              <w:spacing w:after="0" w:line="240" w:lineRule="auto"/>
              <w:ind w:right="20"/>
              <w:rPr>
                <w:rFonts w:ascii="Times New Roman" w:eastAsia="Times New Roman" w:hAnsi="Times New Roman" w:cs="Times New Roman"/>
              </w:rPr>
            </w:pPr>
            <w:r w:rsidRPr="00646781">
              <w:rPr>
                <w:rFonts w:ascii="Times New Roman" w:eastAsia="Times New Roman" w:hAnsi="Times New Roman" w:cs="Times New Roman"/>
                <w:i/>
                <w:iCs/>
              </w:rPr>
              <w:t xml:space="preserve">Nervų </w:t>
            </w:r>
            <w:r w:rsidRPr="00646781">
              <w:rPr>
                <w:rFonts w:ascii="Times New Roman" w:eastAsia="Times New Roman" w:hAnsi="Times New Roman" w:cs="Times New Roman"/>
                <w:i/>
                <w:iCs/>
              </w:rPr>
              <w:lastRenderedPageBreak/>
              <w:t>sistemos sutrikimai</w:t>
            </w:r>
          </w:p>
        </w:tc>
        <w:tc>
          <w:tcPr>
            <w:tcW w:w="963" w:type="dxa"/>
          </w:tcPr>
          <w:p w14:paraId="201B11C0" w14:textId="77777777" w:rsidR="00646781" w:rsidRPr="00646781" w:rsidRDefault="00646781" w:rsidP="00646781">
            <w:pPr>
              <w:spacing w:after="0" w:line="240" w:lineRule="auto"/>
              <w:ind w:right="20"/>
              <w:rPr>
                <w:rFonts w:ascii="Times New Roman" w:eastAsia="Times New Roman" w:hAnsi="Times New Roman" w:cs="Times New Roman"/>
              </w:rPr>
            </w:pPr>
          </w:p>
        </w:tc>
        <w:tc>
          <w:tcPr>
            <w:tcW w:w="1588" w:type="dxa"/>
          </w:tcPr>
          <w:p w14:paraId="4984B25D" w14:textId="77777777" w:rsidR="00646781" w:rsidRPr="00646781" w:rsidRDefault="00646781" w:rsidP="00646781">
            <w:pPr>
              <w:spacing w:after="0" w:line="240" w:lineRule="auto"/>
              <w:ind w:right="23"/>
              <w:rPr>
                <w:rFonts w:ascii="Times New Roman" w:eastAsia="Times New Roman" w:hAnsi="Times New Roman" w:cs="Times New Roman"/>
              </w:rPr>
            </w:pPr>
            <w:r w:rsidRPr="00646781">
              <w:rPr>
                <w:rFonts w:ascii="Times New Roman" w:eastAsia="Times New Roman" w:hAnsi="Times New Roman" w:cs="Times New Roman"/>
              </w:rPr>
              <w:t xml:space="preserve">Galvos </w:t>
            </w:r>
            <w:r w:rsidRPr="00646781">
              <w:rPr>
                <w:rFonts w:ascii="Times New Roman" w:eastAsia="Times New Roman" w:hAnsi="Times New Roman" w:cs="Times New Roman"/>
              </w:rPr>
              <w:lastRenderedPageBreak/>
              <w:t>skausmas, mieguistumas, nuovargis</w:t>
            </w:r>
          </w:p>
        </w:tc>
        <w:tc>
          <w:tcPr>
            <w:tcW w:w="1262" w:type="dxa"/>
            <w:gridSpan w:val="2"/>
          </w:tcPr>
          <w:p w14:paraId="02BB7BCC"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1119" w:type="dxa"/>
          </w:tcPr>
          <w:p w14:paraId="6D88E4B3"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992" w:type="dxa"/>
          </w:tcPr>
          <w:p w14:paraId="37BA8B96"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1984" w:type="dxa"/>
          </w:tcPr>
          <w:p w14:paraId="0A89BAE8" w14:textId="77777777" w:rsidR="00646781" w:rsidRPr="00646781" w:rsidRDefault="00646781" w:rsidP="00646781">
            <w:pPr>
              <w:spacing w:after="0" w:line="240" w:lineRule="auto"/>
              <w:ind w:right="23"/>
              <w:rPr>
                <w:rFonts w:ascii="Times New Roman" w:eastAsia="Times New Roman" w:hAnsi="Times New Roman" w:cs="Times New Roman"/>
              </w:rPr>
            </w:pPr>
            <w:r w:rsidRPr="00646781">
              <w:rPr>
                <w:rFonts w:ascii="Times New Roman" w:eastAsia="Times New Roman" w:hAnsi="Times New Roman" w:cs="Times New Roman"/>
              </w:rPr>
              <w:t xml:space="preserve">Svaigulys </w:t>
            </w:r>
          </w:p>
        </w:tc>
      </w:tr>
      <w:tr w:rsidR="00646781" w:rsidRPr="00646781" w14:paraId="006B5A04" w14:textId="77777777" w:rsidTr="00B17186">
        <w:trPr>
          <w:jc w:val="center"/>
        </w:trPr>
        <w:tc>
          <w:tcPr>
            <w:tcW w:w="1413" w:type="dxa"/>
          </w:tcPr>
          <w:p w14:paraId="44D16342" w14:textId="77777777" w:rsidR="00646781" w:rsidRPr="00646781" w:rsidRDefault="00646781" w:rsidP="00646781">
            <w:pPr>
              <w:spacing w:after="0" w:line="240" w:lineRule="auto"/>
              <w:ind w:right="20"/>
              <w:rPr>
                <w:rFonts w:ascii="Times New Roman" w:eastAsia="Times New Roman" w:hAnsi="Times New Roman" w:cs="Times New Roman"/>
              </w:rPr>
            </w:pPr>
            <w:r w:rsidRPr="00646781">
              <w:rPr>
                <w:rFonts w:ascii="Times New Roman" w:eastAsia="Times New Roman" w:hAnsi="Times New Roman" w:cs="Times New Roman"/>
                <w:i/>
                <w:iCs/>
              </w:rPr>
              <w:lastRenderedPageBreak/>
              <w:t>Akių sutrikimai</w:t>
            </w:r>
          </w:p>
        </w:tc>
        <w:tc>
          <w:tcPr>
            <w:tcW w:w="963" w:type="dxa"/>
          </w:tcPr>
          <w:p w14:paraId="2FD9A229" w14:textId="77777777" w:rsidR="00646781" w:rsidRPr="00646781" w:rsidRDefault="00646781" w:rsidP="00646781">
            <w:pPr>
              <w:spacing w:after="0" w:line="240" w:lineRule="auto"/>
              <w:ind w:right="20"/>
              <w:rPr>
                <w:rFonts w:ascii="Times New Roman" w:eastAsia="Times New Roman" w:hAnsi="Times New Roman" w:cs="Times New Roman"/>
              </w:rPr>
            </w:pPr>
          </w:p>
        </w:tc>
        <w:tc>
          <w:tcPr>
            <w:tcW w:w="1588" w:type="dxa"/>
          </w:tcPr>
          <w:p w14:paraId="4B2EC7CD"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1262" w:type="dxa"/>
            <w:gridSpan w:val="2"/>
          </w:tcPr>
          <w:p w14:paraId="5CB3D332"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1119" w:type="dxa"/>
          </w:tcPr>
          <w:p w14:paraId="79BA0931"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992" w:type="dxa"/>
          </w:tcPr>
          <w:p w14:paraId="70FF8972"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1984" w:type="dxa"/>
          </w:tcPr>
          <w:p w14:paraId="1648C2F1" w14:textId="77777777" w:rsidR="00646781" w:rsidRPr="00646781" w:rsidRDefault="00646781" w:rsidP="00646781">
            <w:pPr>
              <w:spacing w:after="0" w:line="240" w:lineRule="auto"/>
              <w:ind w:right="23"/>
              <w:rPr>
                <w:rFonts w:ascii="Times New Roman" w:eastAsia="Times New Roman" w:hAnsi="Times New Roman" w:cs="Times New Roman"/>
              </w:rPr>
            </w:pPr>
            <w:r w:rsidRPr="00646781">
              <w:rPr>
                <w:rFonts w:ascii="Times New Roman" w:eastAsia="Times New Roman" w:hAnsi="Times New Roman" w:cs="Times New Roman"/>
              </w:rPr>
              <w:t>Regos sutrikimai</w:t>
            </w:r>
          </w:p>
        </w:tc>
      </w:tr>
      <w:tr w:rsidR="00646781" w:rsidRPr="00646781" w14:paraId="5ACCB518" w14:textId="77777777" w:rsidTr="00B17186">
        <w:trPr>
          <w:jc w:val="center"/>
        </w:trPr>
        <w:tc>
          <w:tcPr>
            <w:tcW w:w="1413" w:type="dxa"/>
          </w:tcPr>
          <w:p w14:paraId="3169035A" w14:textId="77777777" w:rsidR="00646781" w:rsidRPr="00646781" w:rsidRDefault="00646781" w:rsidP="00646781">
            <w:pPr>
              <w:spacing w:after="0" w:line="240" w:lineRule="auto"/>
              <w:rPr>
                <w:rFonts w:ascii="Times New Roman" w:eastAsia="Times New Roman" w:hAnsi="Times New Roman" w:cs="Times New Roman"/>
                <w:i/>
                <w:iCs/>
              </w:rPr>
            </w:pPr>
            <w:r w:rsidRPr="00646781">
              <w:rPr>
                <w:rFonts w:ascii="Times New Roman" w:eastAsia="Times New Roman" w:hAnsi="Times New Roman" w:cs="Times New Roman"/>
                <w:i/>
                <w:iCs/>
              </w:rPr>
              <w:t>Širdies sutrikimai</w:t>
            </w:r>
          </w:p>
        </w:tc>
        <w:tc>
          <w:tcPr>
            <w:tcW w:w="963" w:type="dxa"/>
          </w:tcPr>
          <w:p w14:paraId="24B25A81" w14:textId="77777777" w:rsidR="00646781" w:rsidRPr="00646781" w:rsidRDefault="00646781" w:rsidP="00646781">
            <w:pPr>
              <w:spacing w:after="0" w:line="240" w:lineRule="auto"/>
              <w:ind w:right="20"/>
              <w:rPr>
                <w:rFonts w:ascii="Times New Roman" w:eastAsia="Times New Roman" w:hAnsi="Times New Roman" w:cs="Times New Roman"/>
              </w:rPr>
            </w:pPr>
          </w:p>
        </w:tc>
        <w:tc>
          <w:tcPr>
            <w:tcW w:w="1588" w:type="dxa"/>
          </w:tcPr>
          <w:p w14:paraId="6946DECA"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1262" w:type="dxa"/>
            <w:gridSpan w:val="2"/>
          </w:tcPr>
          <w:p w14:paraId="5EDDDE5C"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1119" w:type="dxa"/>
          </w:tcPr>
          <w:p w14:paraId="00A85208"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992" w:type="dxa"/>
          </w:tcPr>
          <w:p w14:paraId="545FB1E1"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1984" w:type="dxa"/>
          </w:tcPr>
          <w:p w14:paraId="7637EEAF" w14:textId="77777777" w:rsidR="00646781" w:rsidRPr="00646781" w:rsidRDefault="00646781" w:rsidP="00646781">
            <w:pPr>
              <w:spacing w:after="0" w:line="240" w:lineRule="auto"/>
              <w:ind w:right="23"/>
              <w:rPr>
                <w:rFonts w:ascii="Times New Roman" w:eastAsia="Times New Roman" w:hAnsi="Times New Roman" w:cs="Times New Roman"/>
              </w:rPr>
            </w:pPr>
            <w:r w:rsidRPr="00646781">
              <w:rPr>
                <w:rFonts w:ascii="Times New Roman" w:eastAsia="Times New Roman" w:hAnsi="Times New Roman" w:cs="Times New Roman"/>
              </w:rPr>
              <w:t>Širdies aritmijos, pvz., tachikardija</w:t>
            </w:r>
          </w:p>
        </w:tc>
      </w:tr>
      <w:tr w:rsidR="00646781" w:rsidRPr="00646781" w14:paraId="1F95F116" w14:textId="77777777" w:rsidTr="00B17186">
        <w:trPr>
          <w:jc w:val="center"/>
        </w:trPr>
        <w:tc>
          <w:tcPr>
            <w:tcW w:w="1413" w:type="dxa"/>
          </w:tcPr>
          <w:p w14:paraId="7A4C4DEE" w14:textId="77777777" w:rsidR="00646781" w:rsidRPr="00646781" w:rsidRDefault="00646781" w:rsidP="00646781">
            <w:pPr>
              <w:spacing w:after="0" w:line="240" w:lineRule="auto"/>
              <w:rPr>
                <w:rFonts w:ascii="Times New Roman" w:eastAsia="Times New Roman" w:hAnsi="Times New Roman" w:cs="Times New Roman"/>
                <w:i/>
                <w:iCs/>
              </w:rPr>
            </w:pPr>
            <w:r w:rsidRPr="00646781">
              <w:rPr>
                <w:rFonts w:ascii="Times New Roman" w:eastAsia="Times New Roman" w:hAnsi="Times New Roman" w:cs="Times New Roman"/>
                <w:i/>
                <w:iCs/>
              </w:rPr>
              <w:t>Kraujagyslių sutrikimai</w:t>
            </w:r>
          </w:p>
        </w:tc>
        <w:tc>
          <w:tcPr>
            <w:tcW w:w="963" w:type="dxa"/>
          </w:tcPr>
          <w:p w14:paraId="5C569919" w14:textId="77777777" w:rsidR="00646781" w:rsidRPr="00646781" w:rsidRDefault="00646781" w:rsidP="00646781">
            <w:pPr>
              <w:spacing w:after="0" w:line="240" w:lineRule="auto"/>
              <w:ind w:right="20"/>
              <w:rPr>
                <w:rFonts w:ascii="Times New Roman" w:eastAsia="Times New Roman" w:hAnsi="Times New Roman" w:cs="Times New Roman"/>
              </w:rPr>
            </w:pPr>
          </w:p>
        </w:tc>
        <w:tc>
          <w:tcPr>
            <w:tcW w:w="1588" w:type="dxa"/>
          </w:tcPr>
          <w:p w14:paraId="013C34D2"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1262" w:type="dxa"/>
            <w:gridSpan w:val="2"/>
          </w:tcPr>
          <w:p w14:paraId="7DC2FC81" w14:textId="77777777" w:rsidR="00646781" w:rsidRPr="00646781" w:rsidRDefault="00646781" w:rsidP="00646781">
            <w:pPr>
              <w:spacing w:after="0" w:line="240" w:lineRule="auto"/>
              <w:ind w:right="23"/>
              <w:rPr>
                <w:rFonts w:ascii="Times New Roman" w:eastAsia="Times New Roman" w:hAnsi="Times New Roman" w:cs="Times New Roman"/>
              </w:rPr>
            </w:pPr>
            <w:r w:rsidRPr="00646781">
              <w:rPr>
                <w:rFonts w:ascii="Times New Roman" w:eastAsia="Times New Roman" w:hAnsi="Times New Roman" w:cs="Times New Roman"/>
              </w:rPr>
              <w:t>Veido ir kaklo paraudimas</w:t>
            </w:r>
          </w:p>
        </w:tc>
        <w:tc>
          <w:tcPr>
            <w:tcW w:w="1119" w:type="dxa"/>
          </w:tcPr>
          <w:p w14:paraId="3C5DE51D"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992" w:type="dxa"/>
          </w:tcPr>
          <w:p w14:paraId="792B5F7A"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1984" w:type="dxa"/>
          </w:tcPr>
          <w:p w14:paraId="0FFAB246" w14:textId="77777777" w:rsidR="00646781" w:rsidRPr="00646781" w:rsidRDefault="00646781" w:rsidP="00646781">
            <w:pPr>
              <w:spacing w:after="0" w:line="240" w:lineRule="auto"/>
              <w:ind w:right="23"/>
              <w:rPr>
                <w:rFonts w:ascii="Times New Roman" w:eastAsia="Times New Roman" w:hAnsi="Times New Roman" w:cs="Times New Roman"/>
              </w:rPr>
            </w:pPr>
          </w:p>
        </w:tc>
      </w:tr>
      <w:tr w:rsidR="00646781" w:rsidRPr="00646781" w14:paraId="769BB86A" w14:textId="77777777" w:rsidTr="00B17186">
        <w:trPr>
          <w:jc w:val="center"/>
        </w:trPr>
        <w:tc>
          <w:tcPr>
            <w:tcW w:w="1413" w:type="dxa"/>
          </w:tcPr>
          <w:p w14:paraId="564EA1AC" w14:textId="77777777" w:rsidR="00646781" w:rsidRPr="00646781" w:rsidRDefault="00646781" w:rsidP="00646781">
            <w:pPr>
              <w:spacing w:after="0" w:line="240" w:lineRule="auto"/>
              <w:rPr>
                <w:rFonts w:ascii="Times New Roman" w:eastAsia="Times New Roman" w:hAnsi="Times New Roman" w:cs="Times New Roman"/>
                <w:i/>
                <w:iCs/>
              </w:rPr>
            </w:pPr>
            <w:r w:rsidRPr="00646781">
              <w:rPr>
                <w:rFonts w:ascii="Times New Roman" w:eastAsia="Times New Roman" w:hAnsi="Times New Roman" w:cs="Times New Roman"/>
                <w:i/>
                <w:iCs/>
              </w:rPr>
              <w:t>Kvėpavimo sistemos, krūtinės ląstos ir tarpuplaučio sutrikimai</w:t>
            </w:r>
          </w:p>
        </w:tc>
        <w:tc>
          <w:tcPr>
            <w:tcW w:w="963" w:type="dxa"/>
          </w:tcPr>
          <w:p w14:paraId="219D24AB" w14:textId="77777777" w:rsidR="00646781" w:rsidRPr="00646781" w:rsidRDefault="00646781" w:rsidP="00646781">
            <w:pPr>
              <w:spacing w:after="0" w:line="240" w:lineRule="auto"/>
              <w:ind w:right="20"/>
              <w:rPr>
                <w:rFonts w:ascii="Times New Roman" w:eastAsia="Times New Roman" w:hAnsi="Times New Roman" w:cs="Times New Roman"/>
              </w:rPr>
            </w:pPr>
          </w:p>
        </w:tc>
        <w:tc>
          <w:tcPr>
            <w:tcW w:w="1588" w:type="dxa"/>
          </w:tcPr>
          <w:p w14:paraId="24947E27"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1262" w:type="dxa"/>
            <w:gridSpan w:val="2"/>
          </w:tcPr>
          <w:p w14:paraId="6FB86353"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1119" w:type="dxa"/>
          </w:tcPr>
          <w:p w14:paraId="0FC75A18"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992" w:type="dxa"/>
          </w:tcPr>
          <w:p w14:paraId="6DD816C5"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1984" w:type="dxa"/>
          </w:tcPr>
          <w:p w14:paraId="15EE6B6C" w14:textId="77777777" w:rsidR="00646781" w:rsidRPr="00646781" w:rsidRDefault="00646781" w:rsidP="00646781">
            <w:pPr>
              <w:spacing w:after="0" w:line="240" w:lineRule="auto"/>
              <w:ind w:right="23"/>
              <w:rPr>
                <w:rFonts w:ascii="Times New Roman" w:eastAsia="Times New Roman" w:hAnsi="Times New Roman" w:cs="Times New Roman"/>
              </w:rPr>
            </w:pPr>
            <w:r w:rsidRPr="00646781">
              <w:rPr>
                <w:rFonts w:ascii="Times New Roman" w:eastAsia="Times New Roman" w:hAnsi="Times New Roman" w:cs="Times New Roman"/>
              </w:rPr>
              <w:t>Astma ar astmos simptomų pasunkėjimas</w:t>
            </w:r>
          </w:p>
        </w:tc>
      </w:tr>
      <w:tr w:rsidR="00646781" w:rsidRPr="00646781" w14:paraId="002DA978" w14:textId="77777777" w:rsidTr="00B17186">
        <w:trPr>
          <w:jc w:val="center"/>
        </w:trPr>
        <w:tc>
          <w:tcPr>
            <w:tcW w:w="1413" w:type="dxa"/>
          </w:tcPr>
          <w:p w14:paraId="4EFEC4D3" w14:textId="77777777" w:rsidR="00646781" w:rsidRPr="00646781" w:rsidRDefault="00646781" w:rsidP="00646781">
            <w:pPr>
              <w:spacing w:after="0" w:line="240" w:lineRule="auto"/>
              <w:rPr>
                <w:rFonts w:ascii="Times New Roman" w:eastAsia="Times New Roman" w:hAnsi="Times New Roman" w:cs="Times New Roman"/>
                <w:i/>
                <w:iCs/>
              </w:rPr>
            </w:pPr>
            <w:r w:rsidRPr="00646781">
              <w:rPr>
                <w:rFonts w:ascii="Times New Roman" w:eastAsia="Times New Roman" w:hAnsi="Times New Roman" w:cs="Times New Roman"/>
                <w:i/>
                <w:iCs/>
              </w:rPr>
              <w:t>Virškinimo trakto sutrikimai</w:t>
            </w:r>
          </w:p>
        </w:tc>
        <w:tc>
          <w:tcPr>
            <w:tcW w:w="963" w:type="dxa"/>
          </w:tcPr>
          <w:p w14:paraId="1ED1B87B" w14:textId="77777777" w:rsidR="00646781" w:rsidRPr="00646781" w:rsidRDefault="00646781" w:rsidP="00646781">
            <w:pPr>
              <w:spacing w:after="0" w:line="240" w:lineRule="auto"/>
              <w:ind w:right="20"/>
              <w:rPr>
                <w:rFonts w:ascii="Times New Roman" w:eastAsia="Times New Roman" w:hAnsi="Times New Roman" w:cs="Times New Roman"/>
              </w:rPr>
            </w:pPr>
          </w:p>
        </w:tc>
        <w:tc>
          <w:tcPr>
            <w:tcW w:w="1588" w:type="dxa"/>
          </w:tcPr>
          <w:p w14:paraId="6E9F1AC0" w14:textId="77777777" w:rsidR="00646781" w:rsidRPr="00646781" w:rsidRDefault="00646781" w:rsidP="00646781">
            <w:pPr>
              <w:spacing w:after="0" w:line="240" w:lineRule="auto"/>
              <w:ind w:right="23"/>
              <w:rPr>
                <w:rFonts w:ascii="Times New Roman" w:eastAsia="Times New Roman" w:hAnsi="Times New Roman" w:cs="Times New Roman"/>
              </w:rPr>
            </w:pPr>
            <w:r w:rsidRPr="00646781">
              <w:rPr>
                <w:rFonts w:ascii="Times New Roman" w:eastAsia="Times New Roman" w:hAnsi="Times New Roman" w:cs="Times New Roman"/>
              </w:rPr>
              <w:t>Viduriavimas, vidurių užkietėjimas, pykinimas, dujų kaupimasis, pilvo skausmas, dispepsija</w:t>
            </w:r>
          </w:p>
        </w:tc>
        <w:tc>
          <w:tcPr>
            <w:tcW w:w="1262" w:type="dxa"/>
            <w:gridSpan w:val="2"/>
          </w:tcPr>
          <w:p w14:paraId="68D2304F"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1119" w:type="dxa"/>
          </w:tcPr>
          <w:p w14:paraId="62942A94"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992" w:type="dxa"/>
          </w:tcPr>
          <w:p w14:paraId="69324E79"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1984" w:type="dxa"/>
          </w:tcPr>
          <w:p w14:paraId="49F96893" w14:textId="77777777" w:rsidR="00646781" w:rsidRPr="00646781" w:rsidRDefault="00646781" w:rsidP="00646781">
            <w:pPr>
              <w:spacing w:after="0" w:line="240" w:lineRule="auto"/>
              <w:ind w:right="23"/>
              <w:rPr>
                <w:rFonts w:ascii="Times New Roman" w:eastAsia="Times New Roman" w:hAnsi="Times New Roman" w:cs="Times New Roman"/>
              </w:rPr>
            </w:pPr>
          </w:p>
        </w:tc>
      </w:tr>
      <w:tr w:rsidR="00646781" w:rsidRPr="00646781" w14:paraId="09D28B7F" w14:textId="77777777" w:rsidTr="00B17186">
        <w:trPr>
          <w:jc w:val="center"/>
        </w:trPr>
        <w:tc>
          <w:tcPr>
            <w:tcW w:w="1413" w:type="dxa"/>
          </w:tcPr>
          <w:p w14:paraId="72CB20CE" w14:textId="77777777" w:rsidR="00646781" w:rsidRPr="00646781" w:rsidRDefault="00646781" w:rsidP="00646781">
            <w:pPr>
              <w:spacing w:after="0" w:line="240" w:lineRule="auto"/>
              <w:rPr>
                <w:rFonts w:ascii="Times New Roman" w:eastAsia="Times New Roman" w:hAnsi="Times New Roman" w:cs="Times New Roman"/>
                <w:i/>
                <w:iCs/>
              </w:rPr>
            </w:pPr>
            <w:r w:rsidRPr="00646781">
              <w:rPr>
                <w:rFonts w:ascii="Times New Roman" w:eastAsia="Times New Roman" w:hAnsi="Times New Roman" w:cs="Times New Roman"/>
                <w:i/>
                <w:iCs/>
              </w:rPr>
              <w:t>Kepenų, tulžies pūslės ir latakų sutrikimai</w:t>
            </w:r>
          </w:p>
        </w:tc>
        <w:tc>
          <w:tcPr>
            <w:tcW w:w="963" w:type="dxa"/>
          </w:tcPr>
          <w:p w14:paraId="75B67239" w14:textId="77777777" w:rsidR="00646781" w:rsidRPr="00646781" w:rsidRDefault="00646781" w:rsidP="00646781">
            <w:pPr>
              <w:spacing w:after="0" w:line="240" w:lineRule="auto"/>
              <w:ind w:right="20"/>
              <w:rPr>
                <w:rFonts w:ascii="Times New Roman" w:eastAsia="Times New Roman" w:hAnsi="Times New Roman" w:cs="Times New Roman"/>
              </w:rPr>
            </w:pPr>
          </w:p>
        </w:tc>
        <w:tc>
          <w:tcPr>
            <w:tcW w:w="1588" w:type="dxa"/>
          </w:tcPr>
          <w:p w14:paraId="7348F8CE"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1247" w:type="dxa"/>
          </w:tcPr>
          <w:p w14:paraId="517DD9AA"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1134" w:type="dxa"/>
            <w:gridSpan w:val="2"/>
          </w:tcPr>
          <w:p w14:paraId="64143F13"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992" w:type="dxa"/>
          </w:tcPr>
          <w:p w14:paraId="77C4A074"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1984" w:type="dxa"/>
          </w:tcPr>
          <w:p w14:paraId="4D4C7934" w14:textId="77777777" w:rsidR="00646781" w:rsidRPr="00646781" w:rsidRDefault="00646781" w:rsidP="00646781">
            <w:pPr>
              <w:spacing w:after="0" w:line="240" w:lineRule="auto"/>
              <w:ind w:right="23"/>
              <w:rPr>
                <w:rFonts w:ascii="Times New Roman" w:eastAsia="Times New Roman" w:hAnsi="Times New Roman" w:cs="Times New Roman"/>
              </w:rPr>
            </w:pPr>
            <w:r w:rsidRPr="00646781">
              <w:rPr>
                <w:rFonts w:ascii="Times New Roman" w:eastAsia="Times New Roman" w:hAnsi="Times New Roman" w:cs="Times New Roman"/>
              </w:rPr>
              <w:t xml:space="preserve">Gelta </w:t>
            </w:r>
          </w:p>
        </w:tc>
      </w:tr>
      <w:tr w:rsidR="00646781" w:rsidRPr="00646781" w14:paraId="17A9F05A" w14:textId="77777777" w:rsidTr="00B17186">
        <w:trPr>
          <w:jc w:val="center"/>
        </w:trPr>
        <w:tc>
          <w:tcPr>
            <w:tcW w:w="1413" w:type="dxa"/>
          </w:tcPr>
          <w:p w14:paraId="6D3E452D" w14:textId="77777777" w:rsidR="00646781" w:rsidRPr="00646781" w:rsidRDefault="00646781" w:rsidP="00646781">
            <w:pPr>
              <w:spacing w:after="0" w:line="240" w:lineRule="auto"/>
              <w:rPr>
                <w:rFonts w:ascii="Times New Roman" w:eastAsia="Times New Roman" w:hAnsi="Times New Roman" w:cs="Times New Roman"/>
                <w:i/>
                <w:iCs/>
              </w:rPr>
            </w:pPr>
            <w:r w:rsidRPr="00646781">
              <w:rPr>
                <w:rFonts w:ascii="Times New Roman" w:eastAsia="Times New Roman" w:hAnsi="Times New Roman" w:cs="Times New Roman"/>
                <w:i/>
              </w:rPr>
              <w:t>Odos ir poodinio audinio sutrikimai</w:t>
            </w:r>
          </w:p>
        </w:tc>
        <w:tc>
          <w:tcPr>
            <w:tcW w:w="963" w:type="dxa"/>
          </w:tcPr>
          <w:p w14:paraId="08F0B87A" w14:textId="77777777" w:rsidR="00646781" w:rsidRPr="00646781" w:rsidRDefault="00646781" w:rsidP="00646781">
            <w:pPr>
              <w:spacing w:after="0" w:line="240" w:lineRule="auto"/>
              <w:ind w:right="20"/>
              <w:rPr>
                <w:rFonts w:ascii="Times New Roman" w:eastAsia="Times New Roman" w:hAnsi="Times New Roman" w:cs="Times New Roman"/>
              </w:rPr>
            </w:pPr>
          </w:p>
        </w:tc>
        <w:tc>
          <w:tcPr>
            <w:tcW w:w="1588" w:type="dxa"/>
          </w:tcPr>
          <w:p w14:paraId="15E1CDCE"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1262" w:type="dxa"/>
            <w:gridSpan w:val="2"/>
          </w:tcPr>
          <w:p w14:paraId="12A11521" w14:textId="77777777" w:rsidR="00646781" w:rsidRPr="00646781" w:rsidRDefault="00646781" w:rsidP="00646781">
            <w:pPr>
              <w:spacing w:after="0" w:line="240" w:lineRule="auto"/>
              <w:ind w:right="23"/>
              <w:rPr>
                <w:rFonts w:ascii="Times New Roman" w:eastAsia="Times New Roman" w:hAnsi="Times New Roman" w:cs="Times New Roman"/>
              </w:rPr>
            </w:pPr>
            <w:r w:rsidRPr="00646781">
              <w:rPr>
                <w:rFonts w:ascii="Times New Roman" w:eastAsia="Times New Roman" w:hAnsi="Times New Roman" w:cs="Times New Roman"/>
              </w:rPr>
              <w:t xml:space="preserve">Eritema, niežėjimas, išbėrimas </w:t>
            </w:r>
          </w:p>
        </w:tc>
        <w:tc>
          <w:tcPr>
            <w:tcW w:w="1119" w:type="dxa"/>
          </w:tcPr>
          <w:p w14:paraId="48B45CCB"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992" w:type="dxa"/>
          </w:tcPr>
          <w:p w14:paraId="4A58AE5D"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1984" w:type="dxa"/>
          </w:tcPr>
          <w:p w14:paraId="4725FEBA" w14:textId="77777777" w:rsidR="00646781" w:rsidRPr="00646781" w:rsidRDefault="00646781" w:rsidP="00646781">
            <w:pPr>
              <w:spacing w:after="0" w:line="240" w:lineRule="auto"/>
              <w:ind w:right="23"/>
              <w:rPr>
                <w:rFonts w:ascii="Times New Roman" w:eastAsia="Times New Roman" w:hAnsi="Times New Roman" w:cs="Times New Roman"/>
              </w:rPr>
            </w:pPr>
            <w:r w:rsidRPr="00646781">
              <w:rPr>
                <w:rFonts w:ascii="Times New Roman" w:eastAsia="Times New Roman" w:hAnsi="Times New Roman" w:cs="Times New Roman"/>
              </w:rPr>
              <w:t>Plaukų netekimas, dilgėlinė</w:t>
            </w:r>
          </w:p>
        </w:tc>
      </w:tr>
      <w:tr w:rsidR="00646781" w:rsidRPr="00646781" w14:paraId="2AF2B7AB" w14:textId="77777777" w:rsidTr="00B17186">
        <w:trPr>
          <w:jc w:val="center"/>
        </w:trPr>
        <w:tc>
          <w:tcPr>
            <w:tcW w:w="1413" w:type="dxa"/>
          </w:tcPr>
          <w:p w14:paraId="6D766ACF" w14:textId="77777777" w:rsidR="00646781" w:rsidRPr="00646781" w:rsidRDefault="00646781" w:rsidP="00646781">
            <w:pPr>
              <w:spacing w:after="0" w:line="240" w:lineRule="auto"/>
              <w:rPr>
                <w:rFonts w:ascii="Times New Roman" w:eastAsia="Times New Roman" w:hAnsi="Times New Roman" w:cs="Times New Roman"/>
                <w:i/>
              </w:rPr>
            </w:pPr>
            <w:r w:rsidRPr="00646781">
              <w:rPr>
                <w:rFonts w:ascii="Times New Roman" w:eastAsia="Times New Roman" w:hAnsi="Times New Roman" w:cs="Times New Roman"/>
                <w:i/>
              </w:rPr>
              <w:t>Bendrieji sutrikimai ir vartojimo vietos pažeidimai</w:t>
            </w:r>
          </w:p>
        </w:tc>
        <w:tc>
          <w:tcPr>
            <w:tcW w:w="963" w:type="dxa"/>
          </w:tcPr>
          <w:p w14:paraId="72EC774A" w14:textId="77777777" w:rsidR="00646781" w:rsidRPr="00646781" w:rsidRDefault="00646781" w:rsidP="00646781">
            <w:pPr>
              <w:spacing w:after="0" w:line="240" w:lineRule="auto"/>
              <w:ind w:right="20"/>
              <w:rPr>
                <w:rFonts w:ascii="Times New Roman" w:eastAsia="Times New Roman" w:hAnsi="Times New Roman" w:cs="Times New Roman"/>
              </w:rPr>
            </w:pPr>
          </w:p>
        </w:tc>
        <w:tc>
          <w:tcPr>
            <w:tcW w:w="1588" w:type="dxa"/>
          </w:tcPr>
          <w:p w14:paraId="74A947E4"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1262" w:type="dxa"/>
            <w:gridSpan w:val="2"/>
          </w:tcPr>
          <w:p w14:paraId="1D37F954"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1119" w:type="dxa"/>
          </w:tcPr>
          <w:p w14:paraId="0764DCF7"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992" w:type="dxa"/>
          </w:tcPr>
          <w:p w14:paraId="437DB437"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1984" w:type="dxa"/>
          </w:tcPr>
          <w:p w14:paraId="48777C92" w14:textId="77777777" w:rsidR="00646781" w:rsidRPr="00646781" w:rsidRDefault="00646781" w:rsidP="00646781">
            <w:pPr>
              <w:spacing w:after="0" w:line="240" w:lineRule="auto"/>
              <w:ind w:right="23"/>
              <w:rPr>
                <w:rFonts w:ascii="Times New Roman" w:eastAsia="Times New Roman" w:hAnsi="Times New Roman" w:cs="Times New Roman"/>
              </w:rPr>
            </w:pPr>
            <w:r w:rsidRPr="00646781">
              <w:rPr>
                <w:rFonts w:ascii="Times New Roman" w:eastAsia="Times New Roman" w:hAnsi="Times New Roman" w:cs="Times New Roman"/>
              </w:rPr>
              <w:t>Edema, periferinė edema</w:t>
            </w:r>
          </w:p>
        </w:tc>
      </w:tr>
      <w:tr w:rsidR="00646781" w:rsidRPr="00646781" w14:paraId="5BCE432E" w14:textId="77777777" w:rsidTr="00B17186">
        <w:trPr>
          <w:jc w:val="center"/>
        </w:trPr>
        <w:tc>
          <w:tcPr>
            <w:tcW w:w="1413" w:type="dxa"/>
          </w:tcPr>
          <w:p w14:paraId="3C7CF1AA" w14:textId="77777777" w:rsidR="00646781" w:rsidRPr="00646781" w:rsidRDefault="00646781" w:rsidP="00646781">
            <w:pPr>
              <w:spacing w:after="0" w:line="240" w:lineRule="auto"/>
              <w:rPr>
                <w:rFonts w:ascii="Times New Roman" w:eastAsia="Times New Roman" w:hAnsi="Times New Roman" w:cs="Times New Roman"/>
                <w:i/>
              </w:rPr>
            </w:pPr>
            <w:r w:rsidRPr="00646781">
              <w:rPr>
                <w:rFonts w:ascii="Times New Roman" w:eastAsia="Times New Roman" w:hAnsi="Times New Roman" w:cs="Times New Roman"/>
                <w:i/>
              </w:rPr>
              <w:t>Tyrimai</w:t>
            </w:r>
          </w:p>
        </w:tc>
        <w:tc>
          <w:tcPr>
            <w:tcW w:w="963" w:type="dxa"/>
          </w:tcPr>
          <w:p w14:paraId="204FD8BB" w14:textId="77777777" w:rsidR="00646781" w:rsidRPr="00646781" w:rsidRDefault="00646781" w:rsidP="00646781">
            <w:pPr>
              <w:spacing w:after="0" w:line="240" w:lineRule="auto"/>
              <w:ind w:right="20"/>
              <w:rPr>
                <w:rFonts w:ascii="Times New Roman" w:eastAsia="Times New Roman" w:hAnsi="Times New Roman" w:cs="Times New Roman"/>
              </w:rPr>
            </w:pPr>
          </w:p>
        </w:tc>
        <w:tc>
          <w:tcPr>
            <w:tcW w:w="1588" w:type="dxa"/>
          </w:tcPr>
          <w:p w14:paraId="323A4CD6"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1262" w:type="dxa"/>
            <w:gridSpan w:val="2"/>
          </w:tcPr>
          <w:p w14:paraId="01A26B7D"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1119" w:type="dxa"/>
          </w:tcPr>
          <w:p w14:paraId="4F02414C"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992" w:type="dxa"/>
          </w:tcPr>
          <w:p w14:paraId="248FE4DE" w14:textId="77777777" w:rsidR="00646781" w:rsidRPr="00646781" w:rsidRDefault="00646781" w:rsidP="00646781">
            <w:pPr>
              <w:spacing w:after="0" w:line="240" w:lineRule="auto"/>
              <w:ind w:right="23"/>
              <w:rPr>
                <w:rFonts w:ascii="Times New Roman" w:eastAsia="Times New Roman" w:hAnsi="Times New Roman" w:cs="Times New Roman"/>
              </w:rPr>
            </w:pPr>
          </w:p>
        </w:tc>
        <w:tc>
          <w:tcPr>
            <w:tcW w:w="1984" w:type="dxa"/>
          </w:tcPr>
          <w:p w14:paraId="3F4BD8F0" w14:textId="77777777" w:rsidR="00646781" w:rsidRPr="00646781" w:rsidRDefault="00646781" w:rsidP="00646781">
            <w:pPr>
              <w:spacing w:after="0" w:line="240" w:lineRule="auto"/>
              <w:ind w:right="23"/>
              <w:rPr>
                <w:rFonts w:ascii="Times New Roman" w:eastAsia="Times New Roman" w:hAnsi="Times New Roman" w:cs="Times New Roman"/>
              </w:rPr>
            </w:pPr>
            <w:r w:rsidRPr="00646781">
              <w:rPr>
                <w:rFonts w:ascii="Times New Roman" w:eastAsia="Times New Roman" w:hAnsi="Times New Roman" w:cs="Times New Roman"/>
              </w:rPr>
              <w:t>Padidėjęs kepenų fermentų aktyvumas kraujyje, padidėjęs gliukozės kiekis kraujyje, padidėjęs kraujospūdis, tarptautinio normalizuoto santykio (TNS) pokyčiai</w:t>
            </w:r>
          </w:p>
        </w:tc>
      </w:tr>
    </w:tbl>
    <w:p w14:paraId="12F42D4E" w14:textId="77777777" w:rsidR="00646781" w:rsidRPr="00646781" w:rsidRDefault="00646781" w:rsidP="00646781">
      <w:pPr>
        <w:spacing w:after="0" w:line="240" w:lineRule="auto"/>
        <w:rPr>
          <w:rFonts w:ascii="Times New Roman" w:eastAsia="Times New Roman" w:hAnsi="Times New Roman" w:cs="Times New Roman"/>
          <w:b/>
        </w:rPr>
      </w:pPr>
    </w:p>
    <w:p w14:paraId="3C7ACAE6" w14:textId="77777777" w:rsidR="00646781" w:rsidRPr="00646781" w:rsidRDefault="00646781" w:rsidP="00646781">
      <w:pPr>
        <w:autoSpaceDE w:val="0"/>
        <w:autoSpaceDN w:val="0"/>
        <w:adjustRightInd w:val="0"/>
        <w:spacing w:after="0" w:line="240" w:lineRule="auto"/>
        <w:rPr>
          <w:rFonts w:ascii="Times New Roman" w:eastAsia="Times New Roman" w:hAnsi="Times New Roman" w:cs="Times New Roman"/>
          <w:u w:val="single"/>
        </w:rPr>
      </w:pPr>
      <w:r w:rsidRPr="00646781">
        <w:rPr>
          <w:rFonts w:ascii="Times New Roman" w:eastAsia="Times New Roman" w:hAnsi="Times New Roman" w:cs="Times New Roman"/>
          <w:u w:val="single"/>
        </w:rPr>
        <w:t>Pranešimas apie įtariamas nepageidaujamas reakcijas</w:t>
      </w:r>
    </w:p>
    <w:p w14:paraId="27163A85" w14:textId="77777777" w:rsidR="00FC5635" w:rsidRPr="00FC5635" w:rsidRDefault="00FC5635" w:rsidP="00FC5635">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FC5635">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FC5635">
        <w:rPr>
          <w:rFonts w:ascii="Times New Roman" w:eastAsia="Times New Roman" w:hAnsi="Times New Roman" w:cs="Times New Roman"/>
          <w:snapToGrid w:val="0"/>
          <w:szCs w:val="24"/>
        </w:rPr>
        <w:t xml:space="preserve"> </w:t>
      </w:r>
      <w:r w:rsidRPr="00FC5635">
        <w:rPr>
          <w:rFonts w:ascii="Times New Roman" w:eastAsia="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2" w:history="1">
        <w:r w:rsidRPr="00FC5635">
          <w:rPr>
            <w:rFonts w:ascii="Times New Roman" w:eastAsia="Times New Roman" w:hAnsi="Times New Roman" w:cs="Times New Roman"/>
            <w:noProof/>
            <w:snapToGrid w:val="0"/>
            <w:color w:val="0000FF"/>
            <w:szCs w:val="24"/>
            <w:u w:val="single"/>
          </w:rPr>
          <w:t>https://vapris.vvkt.lt/vvkt-web/public/nrvSpecialist</w:t>
        </w:r>
      </w:hyperlink>
      <w:r w:rsidRPr="00FC5635">
        <w:rPr>
          <w:rFonts w:ascii="Times New Roman" w:eastAsia="Times New Roman" w:hAnsi="Times New Roman" w:cs="Times New Roman"/>
          <w:noProof/>
          <w:snapToGrid w:val="0"/>
          <w:szCs w:val="24"/>
        </w:rPr>
        <w:t xml:space="preserve"> arba užpildę Sveikatos priežiūros ar farmacijos </w:t>
      </w:r>
      <w:r w:rsidRPr="00FC5635">
        <w:rPr>
          <w:rFonts w:ascii="Times New Roman" w:eastAsia="Times New Roman" w:hAnsi="Times New Roman" w:cs="Times New Roman"/>
          <w:noProof/>
          <w:snapToGrid w:val="0"/>
          <w:szCs w:val="24"/>
        </w:rPr>
        <w:lastRenderedPageBreak/>
        <w:t xml:space="preserve">specialisto pranešimo apie įtariamą nepageidaujamą reakciją (ĮNR) formą, kuri skelbiama </w:t>
      </w:r>
      <w:hyperlink r:id="rId13" w:history="1">
        <w:r w:rsidRPr="00FC5635">
          <w:rPr>
            <w:rFonts w:ascii="Times New Roman" w:eastAsia="Times New Roman" w:hAnsi="Times New Roman" w:cs="Times New Roman"/>
            <w:noProof/>
            <w:snapToGrid w:val="0"/>
            <w:color w:val="0000FF"/>
            <w:szCs w:val="24"/>
            <w:u w:val="single"/>
          </w:rPr>
          <w:t>https://www.vvkt.lt/index.php?1399030386</w:t>
        </w:r>
      </w:hyperlink>
      <w:r w:rsidRPr="00FC5635">
        <w:rPr>
          <w:rFonts w:ascii="Times New Roman" w:eastAsia="Times New Roman" w:hAnsi="Times New Roman" w:cs="Times New Roman"/>
          <w:noProof/>
          <w:snapToGrid w:val="0"/>
          <w:szCs w:val="24"/>
        </w:rPr>
        <w:t>, ir atsiųsti elektroniniu paštu (adresu NepageidaujamaR@vvkt.lt).</w:t>
      </w:r>
    </w:p>
    <w:p w14:paraId="5A7E1FA1" w14:textId="77777777" w:rsidR="00646781" w:rsidRPr="00646781" w:rsidRDefault="00646781" w:rsidP="00646781">
      <w:pPr>
        <w:spacing w:after="0" w:line="240" w:lineRule="auto"/>
        <w:rPr>
          <w:rFonts w:ascii="Times New Roman" w:eastAsia="Times New Roman" w:hAnsi="Times New Roman" w:cs="Times New Roman"/>
        </w:rPr>
      </w:pPr>
    </w:p>
    <w:p w14:paraId="339051C9" w14:textId="77777777" w:rsidR="00646781" w:rsidRPr="00646781" w:rsidRDefault="00646781" w:rsidP="00646781">
      <w:pPr>
        <w:keepNext/>
        <w:tabs>
          <w:tab w:val="left" w:pos="567"/>
        </w:tabs>
        <w:spacing w:after="0" w:line="240" w:lineRule="auto"/>
        <w:outlineLvl w:val="2"/>
        <w:rPr>
          <w:rFonts w:ascii="Times New Roman" w:eastAsia="Times New Roman" w:hAnsi="Times New Roman" w:cs="Times New Roman"/>
          <w:b/>
          <w:bCs/>
        </w:rPr>
      </w:pPr>
      <w:r w:rsidRPr="00646781">
        <w:rPr>
          <w:rFonts w:ascii="Times New Roman" w:eastAsia="Times New Roman" w:hAnsi="Times New Roman" w:cs="Times New Roman"/>
          <w:b/>
          <w:bCs/>
        </w:rPr>
        <w:t>4.9</w:t>
      </w:r>
      <w:r w:rsidRPr="00646781">
        <w:rPr>
          <w:rFonts w:ascii="Times New Roman" w:eastAsia="Times New Roman" w:hAnsi="Times New Roman" w:cs="Times New Roman"/>
          <w:b/>
          <w:bCs/>
        </w:rPr>
        <w:tab/>
        <w:t>Perdozavimas</w:t>
      </w:r>
    </w:p>
    <w:p w14:paraId="429E4DE2" w14:textId="77777777" w:rsidR="00646781" w:rsidRPr="00646781" w:rsidRDefault="00646781" w:rsidP="00646781">
      <w:pPr>
        <w:spacing w:after="0" w:line="240" w:lineRule="auto"/>
        <w:rPr>
          <w:rFonts w:ascii="Times New Roman" w:eastAsia="Times New Roman" w:hAnsi="Times New Roman" w:cs="Times New Roman"/>
        </w:rPr>
      </w:pPr>
    </w:p>
    <w:p w14:paraId="4E1EA3FA"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Atsitiktinio ar tyčinio perdozavimo atvejų neaprašyta. Toksikologiniai ūminio ir lėtinio perdozavimo tyrimai rodo, kad toksinio poveikio simptomų neturėtų atsirasti, net jei pavartojama iki 200 kartų už terapinę didesnė dozė.</w:t>
      </w:r>
    </w:p>
    <w:p w14:paraId="0885959A"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Tačiau, jei vaistinio preparato vis dėlto perdozuojama, reikia taikyti simptominį gydymą ir imtis standartinių palaikomųjų priemonių, kurios tuo metu reikalingos, pvz., atstatyti vandens ir elektrolitų balansą.</w:t>
      </w:r>
    </w:p>
    <w:p w14:paraId="07C8D804" w14:textId="77777777" w:rsidR="00646781" w:rsidRPr="00646781" w:rsidRDefault="00646781" w:rsidP="00646781">
      <w:pPr>
        <w:spacing w:after="0" w:line="240" w:lineRule="auto"/>
        <w:rPr>
          <w:rFonts w:ascii="Times New Roman" w:eastAsia="Times New Roman" w:hAnsi="Times New Roman" w:cs="Times New Roman"/>
        </w:rPr>
      </w:pPr>
    </w:p>
    <w:p w14:paraId="3F13C53B" w14:textId="77777777" w:rsidR="00646781" w:rsidRPr="00646781" w:rsidRDefault="00646781" w:rsidP="00646781">
      <w:pPr>
        <w:spacing w:after="0" w:line="240" w:lineRule="auto"/>
        <w:rPr>
          <w:rFonts w:ascii="Times New Roman" w:eastAsia="Times New Roman" w:hAnsi="Times New Roman" w:cs="Times New Roman"/>
        </w:rPr>
      </w:pPr>
    </w:p>
    <w:p w14:paraId="74822F9D" w14:textId="77777777" w:rsidR="00646781" w:rsidRPr="00646781" w:rsidRDefault="00646781" w:rsidP="00646781">
      <w:pPr>
        <w:keepNext/>
        <w:tabs>
          <w:tab w:val="left" w:pos="567"/>
        </w:tabs>
        <w:spacing w:after="0" w:line="240" w:lineRule="auto"/>
        <w:outlineLvl w:val="1"/>
        <w:rPr>
          <w:rFonts w:ascii="Times New Roman" w:eastAsia="Times New Roman" w:hAnsi="Times New Roman" w:cs="Times New Roman"/>
          <w:b/>
          <w:bCs/>
          <w:iCs/>
        </w:rPr>
      </w:pPr>
      <w:r w:rsidRPr="00646781">
        <w:rPr>
          <w:rFonts w:ascii="Times New Roman" w:eastAsia="Times New Roman" w:hAnsi="Times New Roman" w:cs="Times New Roman"/>
          <w:b/>
          <w:bCs/>
          <w:iCs/>
        </w:rPr>
        <w:t>5.</w:t>
      </w:r>
      <w:r w:rsidRPr="00646781">
        <w:rPr>
          <w:rFonts w:ascii="Times New Roman" w:eastAsia="Times New Roman" w:hAnsi="Times New Roman" w:cs="Times New Roman"/>
          <w:b/>
          <w:bCs/>
          <w:iCs/>
        </w:rPr>
        <w:tab/>
        <w:t>FARMAKOLOGINĖS SAVYBĖS</w:t>
      </w:r>
    </w:p>
    <w:p w14:paraId="4169894E" w14:textId="77777777" w:rsidR="00646781" w:rsidRPr="00646781" w:rsidRDefault="00646781" w:rsidP="00646781">
      <w:pPr>
        <w:spacing w:after="0" w:line="240" w:lineRule="auto"/>
        <w:rPr>
          <w:rFonts w:ascii="Times New Roman" w:eastAsia="Times New Roman" w:hAnsi="Times New Roman" w:cs="Times New Roman"/>
        </w:rPr>
      </w:pPr>
    </w:p>
    <w:p w14:paraId="08C54523" w14:textId="77777777" w:rsidR="00646781" w:rsidRPr="00646781" w:rsidRDefault="00646781" w:rsidP="00646781">
      <w:pPr>
        <w:keepNext/>
        <w:tabs>
          <w:tab w:val="left" w:pos="567"/>
        </w:tabs>
        <w:spacing w:after="0" w:line="240" w:lineRule="auto"/>
        <w:outlineLvl w:val="2"/>
        <w:rPr>
          <w:rFonts w:ascii="Times New Roman" w:eastAsia="Times New Roman" w:hAnsi="Times New Roman" w:cs="Times New Roman"/>
          <w:b/>
          <w:bCs/>
        </w:rPr>
      </w:pPr>
      <w:r w:rsidRPr="00646781">
        <w:rPr>
          <w:rFonts w:ascii="Times New Roman" w:eastAsia="Times New Roman" w:hAnsi="Times New Roman" w:cs="Times New Roman"/>
          <w:b/>
          <w:bCs/>
        </w:rPr>
        <w:t>5.1</w:t>
      </w:r>
      <w:r w:rsidRPr="00646781">
        <w:rPr>
          <w:rFonts w:ascii="Times New Roman" w:eastAsia="Times New Roman" w:hAnsi="Times New Roman" w:cs="Times New Roman"/>
          <w:b/>
          <w:bCs/>
        </w:rPr>
        <w:tab/>
        <w:t>Farmakodinaminės savybės</w:t>
      </w:r>
    </w:p>
    <w:p w14:paraId="12FA145A" w14:textId="77777777" w:rsidR="00646781" w:rsidRPr="00646781" w:rsidRDefault="00646781" w:rsidP="00646781">
      <w:pPr>
        <w:spacing w:after="0" w:line="240" w:lineRule="auto"/>
        <w:rPr>
          <w:rFonts w:ascii="Times New Roman" w:eastAsia="Times New Roman" w:hAnsi="Times New Roman" w:cs="Times New Roman"/>
        </w:rPr>
      </w:pPr>
    </w:p>
    <w:p w14:paraId="1EEB82DC"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Farmakoterapinė grupė: kiti nesteroidiniai vaistiniai preparatai nuo uždegimo ir reumato, ATC klasifikacijos kodas – M01AX05.</w:t>
      </w:r>
    </w:p>
    <w:p w14:paraId="4C07F44F" w14:textId="77777777" w:rsidR="00646781" w:rsidRPr="00646781" w:rsidRDefault="00646781" w:rsidP="00646781">
      <w:pPr>
        <w:spacing w:after="0" w:line="240" w:lineRule="auto"/>
        <w:rPr>
          <w:rFonts w:ascii="Times New Roman" w:eastAsia="Times New Roman" w:hAnsi="Times New Roman" w:cs="Times New Roman"/>
        </w:rPr>
      </w:pPr>
    </w:p>
    <w:p w14:paraId="683451FD" w14:textId="77777777" w:rsidR="00646781" w:rsidRPr="00646781" w:rsidRDefault="00646781" w:rsidP="00646781">
      <w:pPr>
        <w:spacing w:after="0" w:line="240" w:lineRule="auto"/>
        <w:rPr>
          <w:rFonts w:ascii="Times New Roman" w:eastAsia="Times New Roman" w:hAnsi="Times New Roman" w:cs="Times New Roman"/>
          <w:u w:val="single"/>
        </w:rPr>
      </w:pPr>
      <w:r w:rsidRPr="00646781">
        <w:rPr>
          <w:rFonts w:ascii="Times New Roman" w:eastAsia="Times New Roman" w:hAnsi="Times New Roman" w:cs="Times New Roman"/>
          <w:u w:val="single"/>
        </w:rPr>
        <w:t>Veikimo mechanizmas</w:t>
      </w:r>
    </w:p>
    <w:p w14:paraId="3A3A4834"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Gliukozamino sulfatas yra tiksliai nustatytos cheminės sudėties junginys - natūralaus aminomonosacharido gliukozamino, esančio žmogaus organizme, druska.</w:t>
      </w:r>
    </w:p>
    <w:p w14:paraId="68F0BEF1"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Kaip gliukozamino sulfatas veikia osteoartritą, nežinoma. Gliukozaminas yra svarbus kremzlėje vykstantiems biocheminiams pokyčiams, kadangi yra pagrindinių kremzlės matricos ir sąnarinio skysčio gliukozaminoglikanų polisacharidinės grandinės sudedamoji dalis.</w:t>
      </w:r>
    </w:p>
    <w:p w14:paraId="76DA0B66"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 xml:space="preserve">Farmakologiniai tyrimai parodė, kad egzogeninis gliukozaminas yra pirmaeilis ir pagrindinis gliukozaminoglikanų, taigi ir proteoglikanų, sintezės chondrocituose substratas, galintis paskatinti šiuos biocheminius procesus. </w:t>
      </w:r>
      <w:r w:rsidRPr="00646781">
        <w:rPr>
          <w:rFonts w:ascii="Times New Roman" w:eastAsia="Times New Roman" w:hAnsi="Times New Roman" w:cs="Times New Roman"/>
          <w:i/>
        </w:rPr>
        <w:t>In vitro</w:t>
      </w:r>
      <w:r w:rsidRPr="00646781">
        <w:rPr>
          <w:rFonts w:ascii="Times New Roman" w:eastAsia="Times New Roman" w:hAnsi="Times New Roman" w:cs="Times New Roman"/>
        </w:rPr>
        <w:t xml:space="preserve"> gliukozamino sulfatas gali stimuliuoti normalios polimerinės struktūros – proteoglikanų sintezę bei makromolekulinių jungčių su hialurono rūgštimi atsiradimą žmogaus chondrocituose.</w:t>
      </w:r>
    </w:p>
    <w:p w14:paraId="25F43ED1" w14:textId="77777777" w:rsidR="00646781" w:rsidRPr="00646781" w:rsidRDefault="00646781" w:rsidP="00646781">
      <w:pPr>
        <w:spacing w:after="0" w:line="240" w:lineRule="auto"/>
        <w:rPr>
          <w:rFonts w:ascii="Times New Roman" w:eastAsia="Times New Roman" w:hAnsi="Times New Roman" w:cs="Times New Roman"/>
        </w:rPr>
      </w:pPr>
    </w:p>
    <w:p w14:paraId="261AAE05"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 xml:space="preserve">Šis palankus anabolinis gliukozamino sulfato poveikis kremzlei gali būti stebimas ir </w:t>
      </w:r>
      <w:r w:rsidRPr="00646781">
        <w:rPr>
          <w:rFonts w:ascii="Times New Roman" w:eastAsia="Times New Roman" w:hAnsi="Times New Roman" w:cs="Times New Roman"/>
          <w:i/>
        </w:rPr>
        <w:t>in vivo</w:t>
      </w:r>
      <w:r w:rsidRPr="00646781">
        <w:rPr>
          <w:rFonts w:ascii="Times New Roman" w:eastAsia="Times New Roman" w:hAnsi="Times New Roman" w:cs="Times New Roman"/>
        </w:rPr>
        <w:t>, sumodeliavus kortikosteroidų indukuotą morfologinį ir funkcinį chondrocitų pažeidimą. Sinoviocitai taip pat naudoja gliukozamino sulfatą hialurono rūgšties biosintezei sąnariniame skystyje, kuris funkcionuojant sąnariui veikia kaip lubrikantas ir turi teigiamą trofinį poveikį kremzlei.</w:t>
      </w:r>
    </w:p>
    <w:p w14:paraId="6892C457" w14:textId="77777777" w:rsidR="00646781" w:rsidRPr="00646781" w:rsidRDefault="00646781" w:rsidP="00646781">
      <w:pPr>
        <w:spacing w:after="0" w:line="240" w:lineRule="auto"/>
        <w:rPr>
          <w:rFonts w:ascii="Times New Roman" w:eastAsia="Times New Roman" w:hAnsi="Times New Roman" w:cs="Times New Roman"/>
        </w:rPr>
      </w:pPr>
    </w:p>
    <w:p w14:paraId="6183253B" w14:textId="77777777" w:rsidR="00646781" w:rsidRPr="00646781" w:rsidRDefault="00646781" w:rsidP="00646781">
      <w:pPr>
        <w:spacing w:after="0" w:line="240" w:lineRule="auto"/>
        <w:rPr>
          <w:rFonts w:ascii="Times New Roman" w:eastAsia="Times New Roman" w:hAnsi="Times New Roman" w:cs="Times New Roman"/>
          <w:u w:val="single"/>
        </w:rPr>
      </w:pPr>
      <w:r w:rsidRPr="00646781">
        <w:rPr>
          <w:rFonts w:ascii="Times New Roman" w:eastAsia="Times New Roman" w:hAnsi="Times New Roman" w:cs="Times New Roman"/>
          <w:u w:val="single"/>
        </w:rPr>
        <w:t>Farmakodinaminis poveikis</w:t>
      </w:r>
    </w:p>
    <w:p w14:paraId="7F382A49"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Paprastai gliukozaminas pradedamas sintetinti iš gliukozės, tačiau, jei yra osteoartritas, atsiranda metabolinis gliukozamino bei proteoglikanų biosintezės sutrikimas. Tokiomis sąlygomis vartojamas gliukozamino sulfatas šalina endogeninės medžiagos trūkumą, stimuliuoja proteoglikanų sintezę, daro trofinį poveikį sąnario kremzlėms ir skatina sieros prisitvirtinimą chondroitinsulfato rūgšties sintezės metu. Tai kremzlėje stabdo degeneracinius procesus, kurie sukelia osteoartritą. Be tokio biocheminio bei farmakologinio poveikio kremzlei, gliukozamino sulfatas inhibuoja kremzlę ardančius fermentus, pvz., kolagenazę ir fosfolipazę A2. Ši specifinė ypatybė gali būti susijusi su bendruoju kitas audinius ardančias substancijas inhibuojančiu poveikiu, kadangi gliukozamino sulfatas inhibuoja superoksidų radikalų atsiradimą bei lizosominių fermentų aktyvumą.</w:t>
      </w:r>
    </w:p>
    <w:p w14:paraId="28BB3B44" w14:textId="77777777" w:rsidR="00646781" w:rsidRPr="00646781" w:rsidRDefault="00646781" w:rsidP="00646781">
      <w:pPr>
        <w:spacing w:after="0" w:line="240" w:lineRule="auto"/>
        <w:rPr>
          <w:rFonts w:ascii="Times New Roman" w:eastAsia="Times New Roman" w:hAnsi="Times New Roman" w:cs="Times New Roman"/>
        </w:rPr>
      </w:pPr>
    </w:p>
    <w:p w14:paraId="31DD6636" w14:textId="77777777" w:rsidR="00646781" w:rsidRPr="00646781" w:rsidRDefault="00646781" w:rsidP="00646781">
      <w:pPr>
        <w:keepNext/>
        <w:tabs>
          <w:tab w:val="left" w:pos="567"/>
        </w:tabs>
        <w:spacing w:after="0" w:line="240" w:lineRule="auto"/>
        <w:outlineLvl w:val="2"/>
        <w:rPr>
          <w:rFonts w:ascii="Times New Roman" w:eastAsia="Times New Roman" w:hAnsi="Times New Roman" w:cs="Times New Roman"/>
          <w:b/>
          <w:bCs/>
        </w:rPr>
      </w:pPr>
      <w:r w:rsidRPr="00646781">
        <w:rPr>
          <w:rFonts w:ascii="Times New Roman" w:eastAsia="Times New Roman" w:hAnsi="Times New Roman" w:cs="Times New Roman"/>
          <w:b/>
          <w:bCs/>
        </w:rPr>
        <w:t>5.2</w:t>
      </w:r>
      <w:r w:rsidRPr="00646781">
        <w:rPr>
          <w:rFonts w:ascii="Times New Roman" w:eastAsia="Times New Roman" w:hAnsi="Times New Roman" w:cs="Times New Roman"/>
          <w:b/>
          <w:bCs/>
        </w:rPr>
        <w:tab/>
        <w:t>Farmakokinetinės savybės</w:t>
      </w:r>
    </w:p>
    <w:p w14:paraId="15A6FC89" w14:textId="77777777" w:rsidR="00646781" w:rsidRPr="00646781" w:rsidRDefault="00646781" w:rsidP="00646781">
      <w:pPr>
        <w:spacing w:after="0" w:line="240" w:lineRule="auto"/>
        <w:rPr>
          <w:rFonts w:ascii="Times New Roman" w:eastAsia="Times New Roman" w:hAnsi="Times New Roman" w:cs="Times New Roman"/>
        </w:rPr>
      </w:pPr>
    </w:p>
    <w:p w14:paraId="4232E238"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 xml:space="preserve">Farmakokinetinės gliukozamino sulfato savybės ištirtos su žiurkėmis ir šunimis, vartojant vienodai </w:t>
      </w:r>
      <w:r w:rsidRPr="00646781">
        <w:rPr>
          <w:rFonts w:ascii="Times New Roman" w:eastAsia="Times New Roman" w:hAnsi="Times New Roman" w:cs="Times New Roman"/>
          <w:vertAlign w:val="superscript"/>
        </w:rPr>
        <w:t>14</w:t>
      </w:r>
      <w:r w:rsidRPr="00646781">
        <w:rPr>
          <w:rFonts w:ascii="Times New Roman" w:eastAsia="Times New Roman" w:hAnsi="Times New Roman" w:cs="Times New Roman"/>
        </w:rPr>
        <w:t>C žymėto gliukozamino.</w:t>
      </w:r>
    </w:p>
    <w:p w14:paraId="351D5F01" w14:textId="77777777" w:rsidR="00646781" w:rsidRPr="00646781" w:rsidRDefault="00646781" w:rsidP="00646781">
      <w:pPr>
        <w:spacing w:after="0" w:line="240" w:lineRule="auto"/>
        <w:rPr>
          <w:rFonts w:ascii="Times New Roman" w:eastAsia="Times New Roman" w:hAnsi="Times New Roman" w:cs="Times New Roman"/>
        </w:rPr>
      </w:pPr>
    </w:p>
    <w:p w14:paraId="42D268FA"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 xml:space="preserve">Suleidus į veną, gliukozaminas greitai iš kraujo patenka į įvairius audinius. Į kai kuriuos audinius ir organus, pvz., kepenis, inkstus bei sąnarių kremzles, jis patenka aktyviai. Šiuose audiniuose bei organuose radioaktyvus gliukozaminas išlieka ilgai (biologinis išsiskyrimo pusperiodis – apie 70 </w:t>
      </w:r>
      <w:r w:rsidRPr="00646781">
        <w:rPr>
          <w:rFonts w:ascii="Times New Roman" w:eastAsia="Times New Roman" w:hAnsi="Times New Roman" w:cs="Times New Roman"/>
        </w:rPr>
        <w:lastRenderedPageBreak/>
        <w:t>valandų). Apie 50 procentų radioaktyvumo iškvepiama kaip CO</w:t>
      </w:r>
      <w:r w:rsidRPr="00646781">
        <w:rPr>
          <w:rFonts w:ascii="Times New Roman" w:eastAsia="Times New Roman" w:hAnsi="Times New Roman" w:cs="Times New Roman"/>
          <w:vertAlign w:val="subscript"/>
        </w:rPr>
        <w:t>2</w:t>
      </w:r>
      <w:r w:rsidRPr="00646781">
        <w:rPr>
          <w:rFonts w:ascii="Times New Roman" w:eastAsia="Times New Roman" w:hAnsi="Times New Roman" w:cs="Times New Roman"/>
        </w:rPr>
        <w:t xml:space="preserve"> per 6 dienas, 30 – 40 proc. būna šlapime; su išmatomis pasišalina tik apie 2 proc.</w:t>
      </w:r>
    </w:p>
    <w:p w14:paraId="1D1220D4" w14:textId="77777777" w:rsidR="00646781" w:rsidRPr="00646781" w:rsidRDefault="00646781" w:rsidP="00646781">
      <w:pPr>
        <w:spacing w:after="0" w:line="240" w:lineRule="auto"/>
        <w:rPr>
          <w:rFonts w:ascii="Times New Roman" w:eastAsia="Times New Roman" w:hAnsi="Times New Roman" w:cs="Times New Roman"/>
        </w:rPr>
      </w:pPr>
    </w:p>
    <w:p w14:paraId="5B822EF8"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Farmakokinetinės gliukozamino savybės žmogaus organizme yra tokios kaip gyvūnų.</w:t>
      </w:r>
    </w:p>
    <w:p w14:paraId="2C50C4A6" w14:textId="77777777" w:rsidR="00646781" w:rsidRPr="00646781" w:rsidRDefault="00646781" w:rsidP="00646781">
      <w:pPr>
        <w:spacing w:after="0" w:line="240" w:lineRule="auto"/>
        <w:rPr>
          <w:rFonts w:ascii="Times New Roman" w:eastAsia="Times New Roman" w:hAnsi="Times New Roman" w:cs="Times New Roman"/>
        </w:rPr>
      </w:pPr>
    </w:p>
    <w:p w14:paraId="3194E501"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Išgertas gliukozamino sulfatas absorbuojamas greitai ir beveik visas. Tolesni farmakokinetiniai bei metaboliniai pokyčiai yra tokie patys kaip po injekcijos į veną.</w:t>
      </w:r>
    </w:p>
    <w:p w14:paraId="382222E4" w14:textId="77777777" w:rsidR="00646781" w:rsidRPr="00646781" w:rsidRDefault="00646781" w:rsidP="00646781">
      <w:pPr>
        <w:spacing w:after="0" w:line="240" w:lineRule="auto"/>
        <w:rPr>
          <w:rFonts w:ascii="Times New Roman" w:eastAsia="Times New Roman" w:hAnsi="Times New Roman" w:cs="Times New Roman"/>
        </w:rPr>
      </w:pPr>
    </w:p>
    <w:p w14:paraId="10A16244"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Biologinis žymėto gliukozamino prieinamumas žmogaus organizme išgėrus vieną dozę yra 25 proc. dėl pirmojo prasiskverbimo per kepenis, kai metabolizuojama apie 70 proc. gliukozamino. Virškinimo trakte absorbuojama beveik 90 proc. preparato, o su išmatomis pasišalina apie 11 proc. radioaktyvumo.</w:t>
      </w:r>
    </w:p>
    <w:p w14:paraId="1A439197"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Klinikinių tyrimų metu į veną buvo injekuota arba duota gerti nežymėto gliukozamino, koncentracija kraujyje bei šlapime buvo nustatoma jonų mainų chromatografijos metodu. Toks tyrimo metodas nėra pakankamai tikslus, norint atlikti patikimus farmakokinetinius tyrimus. Nepaisant to, gauti rezultatai yra tokie patys, kaip ir vartojant žymėto gliukozamino.</w:t>
      </w:r>
    </w:p>
    <w:p w14:paraId="2D34FAE4" w14:textId="77777777" w:rsidR="00646781" w:rsidRPr="00646781" w:rsidRDefault="00646781" w:rsidP="00646781">
      <w:pPr>
        <w:spacing w:after="0" w:line="240" w:lineRule="auto"/>
        <w:rPr>
          <w:rFonts w:ascii="Times New Roman" w:eastAsia="Times New Roman" w:hAnsi="Times New Roman" w:cs="Times New Roman"/>
          <w:bCs/>
          <w:lang w:eastAsia="lt-LT"/>
        </w:rPr>
      </w:pPr>
    </w:p>
    <w:p w14:paraId="6489B6AC" w14:textId="77777777" w:rsidR="00646781" w:rsidRPr="00646781" w:rsidRDefault="00646781" w:rsidP="00646781">
      <w:pPr>
        <w:autoSpaceDE w:val="0"/>
        <w:autoSpaceDN w:val="0"/>
        <w:adjustRightInd w:val="0"/>
        <w:spacing w:after="0" w:line="240" w:lineRule="auto"/>
        <w:rPr>
          <w:rFonts w:ascii="Times New Roman" w:eastAsia="Times New Roman" w:hAnsi="Times New Roman" w:cs="Times New Roman"/>
          <w:color w:val="000000"/>
          <w:u w:val="single"/>
          <w:lang w:eastAsia="lt-LT"/>
        </w:rPr>
      </w:pPr>
      <w:r w:rsidRPr="00646781">
        <w:rPr>
          <w:rFonts w:ascii="Times New Roman" w:eastAsia="Times New Roman" w:hAnsi="Times New Roman" w:cs="Times New Roman"/>
          <w:color w:val="000000"/>
          <w:u w:val="single"/>
          <w:lang w:eastAsia="lt-LT"/>
        </w:rPr>
        <w:t>Ypatingos populiacijos</w:t>
      </w:r>
      <w:r w:rsidRPr="00646781">
        <w:rPr>
          <w:rFonts w:ascii="Times New Roman" w:eastAsia="Times New Roman" w:hAnsi="Times New Roman" w:cs="Times New Roman"/>
          <w:b/>
          <w:bCs/>
          <w:i/>
          <w:iCs/>
          <w:color w:val="000000"/>
          <w:u w:val="single"/>
          <w:lang w:eastAsia="lt-LT"/>
        </w:rPr>
        <w:t xml:space="preserve"> </w:t>
      </w:r>
    </w:p>
    <w:p w14:paraId="1231C705" w14:textId="77777777" w:rsidR="00646781" w:rsidRPr="00646781" w:rsidRDefault="00646781" w:rsidP="00646781">
      <w:pPr>
        <w:autoSpaceDE w:val="0"/>
        <w:autoSpaceDN w:val="0"/>
        <w:adjustRightInd w:val="0"/>
        <w:spacing w:after="0" w:line="240" w:lineRule="auto"/>
        <w:rPr>
          <w:rFonts w:ascii="Times New Roman" w:eastAsia="Times New Roman" w:hAnsi="Times New Roman" w:cs="Times New Roman"/>
          <w:i/>
          <w:color w:val="000000"/>
          <w:lang w:eastAsia="lt-LT"/>
        </w:rPr>
      </w:pPr>
      <w:r w:rsidRPr="00646781">
        <w:rPr>
          <w:rFonts w:ascii="Times New Roman" w:eastAsia="Times New Roman" w:hAnsi="Times New Roman" w:cs="Times New Roman"/>
          <w:i/>
          <w:color w:val="000000"/>
          <w:lang w:eastAsia="lt-LT"/>
        </w:rPr>
        <w:t>Pacientai, kurių inkstų arba kepenų funkcija sutrikusi</w:t>
      </w:r>
    </w:p>
    <w:p w14:paraId="1AACB8D3" w14:textId="77777777" w:rsidR="00646781" w:rsidRPr="00646781" w:rsidRDefault="00646781" w:rsidP="00646781">
      <w:pPr>
        <w:spacing w:after="0" w:line="240" w:lineRule="auto"/>
        <w:rPr>
          <w:rFonts w:ascii="Times New Roman" w:eastAsia="Times New Roman" w:hAnsi="Times New Roman" w:cs="Times New Roman"/>
          <w:lang w:eastAsia="lt-LT"/>
        </w:rPr>
      </w:pPr>
      <w:r w:rsidRPr="00646781">
        <w:rPr>
          <w:rFonts w:ascii="Times New Roman" w:eastAsia="Times New Roman" w:hAnsi="Times New Roman" w:cs="Times New Roman"/>
          <w:lang w:eastAsia="lt-LT"/>
        </w:rPr>
        <w:t>Gliukozamino farmakokinetika nebuvo tirta pacientams, kuriems yra inkstų arba kepenų nepakankamumas.</w:t>
      </w:r>
    </w:p>
    <w:p w14:paraId="6F3B3E5B" w14:textId="77777777" w:rsidR="00646781" w:rsidRPr="00646781" w:rsidRDefault="00646781" w:rsidP="00646781">
      <w:pPr>
        <w:spacing w:after="0" w:line="240" w:lineRule="auto"/>
        <w:rPr>
          <w:rFonts w:ascii="Times New Roman" w:eastAsia="Times New Roman" w:hAnsi="Times New Roman" w:cs="Times New Roman"/>
          <w:lang w:eastAsia="lt-LT"/>
        </w:rPr>
      </w:pPr>
    </w:p>
    <w:p w14:paraId="4ED422BE" w14:textId="77777777" w:rsidR="00646781" w:rsidRPr="00646781" w:rsidRDefault="00646781" w:rsidP="00646781">
      <w:pPr>
        <w:autoSpaceDE w:val="0"/>
        <w:autoSpaceDN w:val="0"/>
        <w:adjustRightInd w:val="0"/>
        <w:spacing w:after="0" w:line="240" w:lineRule="auto"/>
        <w:rPr>
          <w:rFonts w:ascii="Times New Roman" w:eastAsia="Times New Roman" w:hAnsi="Times New Roman" w:cs="Times New Roman"/>
          <w:i/>
          <w:color w:val="000000"/>
          <w:lang w:eastAsia="lt-LT"/>
        </w:rPr>
      </w:pPr>
      <w:r w:rsidRPr="00646781">
        <w:rPr>
          <w:rFonts w:ascii="Times New Roman" w:eastAsia="Times New Roman" w:hAnsi="Times New Roman" w:cs="Times New Roman"/>
          <w:i/>
          <w:color w:val="000000"/>
          <w:lang w:eastAsia="lt-LT"/>
        </w:rPr>
        <w:t>Vaikams ir paaugliams</w:t>
      </w:r>
    </w:p>
    <w:p w14:paraId="3B45AC43" w14:textId="77777777" w:rsidR="00646781" w:rsidRPr="00646781" w:rsidRDefault="00646781" w:rsidP="00646781">
      <w:pPr>
        <w:spacing w:after="0" w:line="240" w:lineRule="auto"/>
        <w:rPr>
          <w:rFonts w:ascii="Times New Roman" w:eastAsia="Times New Roman" w:hAnsi="Times New Roman" w:cs="Times New Roman"/>
          <w:lang w:eastAsia="lt-LT"/>
        </w:rPr>
      </w:pPr>
      <w:r w:rsidRPr="00646781">
        <w:rPr>
          <w:rFonts w:ascii="Times New Roman" w:eastAsia="Times New Roman" w:hAnsi="Times New Roman" w:cs="Times New Roman"/>
          <w:lang w:eastAsia="lt-LT"/>
        </w:rPr>
        <w:t>Farmakokinetinės gliukozamino savybės vaikų ir paauglių organizme netirtos.</w:t>
      </w:r>
    </w:p>
    <w:p w14:paraId="7AEE6CFD" w14:textId="77777777" w:rsidR="00646781" w:rsidRPr="00646781" w:rsidRDefault="00646781" w:rsidP="00646781">
      <w:pPr>
        <w:spacing w:after="0" w:line="240" w:lineRule="auto"/>
        <w:rPr>
          <w:rFonts w:ascii="Times New Roman" w:eastAsia="Times New Roman" w:hAnsi="Times New Roman" w:cs="Times New Roman"/>
          <w:lang w:eastAsia="lt-LT"/>
        </w:rPr>
      </w:pPr>
    </w:p>
    <w:p w14:paraId="27D82045" w14:textId="77777777" w:rsidR="00646781" w:rsidRPr="00646781" w:rsidRDefault="00646781" w:rsidP="00646781">
      <w:pPr>
        <w:autoSpaceDE w:val="0"/>
        <w:autoSpaceDN w:val="0"/>
        <w:adjustRightInd w:val="0"/>
        <w:spacing w:after="0" w:line="240" w:lineRule="auto"/>
        <w:rPr>
          <w:rFonts w:ascii="Times New Roman" w:eastAsia="Times New Roman" w:hAnsi="Times New Roman" w:cs="Times New Roman"/>
          <w:i/>
          <w:color w:val="000000"/>
          <w:lang w:eastAsia="lt-LT"/>
        </w:rPr>
      </w:pPr>
      <w:r w:rsidRPr="00646781">
        <w:rPr>
          <w:rFonts w:ascii="Times New Roman" w:eastAsia="Times New Roman" w:hAnsi="Times New Roman" w:cs="Times New Roman"/>
          <w:i/>
          <w:color w:val="000000"/>
          <w:lang w:eastAsia="lt-LT"/>
        </w:rPr>
        <w:t>Senyviems pacientams</w:t>
      </w:r>
    </w:p>
    <w:p w14:paraId="295AC25F" w14:textId="77777777" w:rsidR="00646781" w:rsidRPr="00646781" w:rsidRDefault="00646781" w:rsidP="00646781">
      <w:pPr>
        <w:spacing w:after="0" w:line="240" w:lineRule="auto"/>
        <w:rPr>
          <w:rFonts w:ascii="Times New Roman" w:eastAsia="Times New Roman" w:hAnsi="Times New Roman" w:cs="Times New Roman"/>
          <w:lang w:eastAsia="lt-LT"/>
        </w:rPr>
      </w:pPr>
      <w:r w:rsidRPr="00646781">
        <w:rPr>
          <w:rFonts w:ascii="Times New Roman" w:eastAsia="Times New Roman" w:hAnsi="Times New Roman" w:cs="Times New Roman"/>
          <w:lang w:eastAsia="lt-LT"/>
        </w:rPr>
        <w:t>Jokių specifinių farmakokinetinių tyrimų vyresniems pacientams neatlikta.</w:t>
      </w:r>
    </w:p>
    <w:p w14:paraId="19DF7F0C" w14:textId="77777777" w:rsidR="00646781" w:rsidRPr="00646781" w:rsidRDefault="00646781" w:rsidP="00646781">
      <w:pPr>
        <w:spacing w:after="0" w:line="240" w:lineRule="auto"/>
        <w:rPr>
          <w:rFonts w:ascii="Times New Roman" w:eastAsia="Times New Roman" w:hAnsi="Times New Roman" w:cs="Times New Roman"/>
        </w:rPr>
      </w:pPr>
    </w:p>
    <w:p w14:paraId="2E199C3E" w14:textId="77777777" w:rsidR="00646781" w:rsidRPr="00646781" w:rsidRDefault="00646781" w:rsidP="00646781">
      <w:pPr>
        <w:keepNext/>
        <w:tabs>
          <w:tab w:val="left" w:pos="567"/>
        </w:tabs>
        <w:spacing w:after="0" w:line="240" w:lineRule="auto"/>
        <w:outlineLvl w:val="2"/>
        <w:rPr>
          <w:rFonts w:ascii="Times New Roman" w:eastAsia="Times New Roman" w:hAnsi="Times New Roman" w:cs="Times New Roman"/>
          <w:b/>
          <w:bCs/>
        </w:rPr>
      </w:pPr>
      <w:r w:rsidRPr="00646781">
        <w:rPr>
          <w:rFonts w:ascii="Times New Roman" w:eastAsia="Times New Roman" w:hAnsi="Times New Roman" w:cs="Times New Roman"/>
          <w:b/>
          <w:bCs/>
        </w:rPr>
        <w:t>5.3</w:t>
      </w:r>
      <w:r w:rsidRPr="00646781">
        <w:rPr>
          <w:rFonts w:ascii="Times New Roman" w:eastAsia="Times New Roman" w:hAnsi="Times New Roman" w:cs="Times New Roman"/>
          <w:b/>
          <w:bCs/>
        </w:rPr>
        <w:tab/>
        <w:t>Ikiklinikinių saugumo tyrimų duomenys</w:t>
      </w:r>
    </w:p>
    <w:p w14:paraId="278BC8CC" w14:textId="77777777" w:rsidR="00646781" w:rsidRPr="00646781" w:rsidRDefault="00646781" w:rsidP="00646781">
      <w:pPr>
        <w:spacing w:after="0" w:line="240" w:lineRule="auto"/>
        <w:rPr>
          <w:rFonts w:ascii="Times New Roman" w:eastAsia="Times New Roman" w:hAnsi="Times New Roman" w:cs="Times New Roman"/>
        </w:rPr>
      </w:pPr>
    </w:p>
    <w:p w14:paraId="38A2FE85" w14:textId="77777777" w:rsidR="00646781" w:rsidRPr="00646781" w:rsidRDefault="00646781" w:rsidP="00646781">
      <w:pPr>
        <w:spacing w:after="0" w:line="240" w:lineRule="auto"/>
        <w:rPr>
          <w:rFonts w:ascii="Times New Roman" w:eastAsia="Times New Roman" w:hAnsi="Times New Roman" w:cs="Times New Roman"/>
          <w:lang w:eastAsia="lt-LT"/>
        </w:rPr>
      </w:pPr>
      <w:r w:rsidRPr="00646781">
        <w:rPr>
          <w:rFonts w:ascii="Times New Roman" w:eastAsia="Times New Roman" w:hAnsi="Times New Roman" w:cs="Times New Roman"/>
          <w:lang w:eastAsia="lt-LT"/>
        </w:rPr>
        <w:t>Įprastų farmakologinio saugumo, kartotinių dozių toksiškumo, genotoksiškumo, toksinio poveikio reprodukcijai ir vystymuisi ikiklinikinių tyrimų duomenys specifinio pavojaus žmogui nerodo.</w:t>
      </w:r>
      <w:r w:rsidRPr="00646781">
        <w:rPr>
          <w:rFonts w:ascii="Times New Roman" w:eastAsia="Times New Roman" w:hAnsi="Times New Roman" w:cs="Times New Roman"/>
          <w:b/>
          <w:bCs/>
          <w:lang w:eastAsia="lt-LT"/>
        </w:rPr>
        <w:t xml:space="preserve"> </w:t>
      </w:r>
      <w:r w:rsidRPr="00646781">
        <w:rPr>
          <w:rFonts w:ascii="Times New Roman" w:eastAsia="Times New Roman" w:hAnsi="Times New Roman" w:cs="Times New Roman"/>
          <w:lang w:eastAsia="lt-LT"/>
        </w:rPr>
        <w:t xml:space="preserve">Kancerogeniškumo tyrimai nėra atlikti. </w:t>
      </w:r>
    </w:p>
    <w:p w14:paraId="600B07EF" w14:textId="77777777" w:rsidR="00646781" w:rsidRPr="00646781" w:rsidRDefault="00646781" w:rsidP="00646781">
      <w:pPr>
        <w:spacing w:after="0" w:line="240" w:lineRule="auto"/>
        <w:rPr>
          <w:rFonts w:ascii="Times New Roman" w:eastAsia="Times New Roman" w:hAnsi="Times New Roman" w:cs="Times New Roman"/>
          <w:lang w:eastAsia="lt-LT"/>
        </w:rPr>
      </w:pPr>
    </w:p>
    <w:p w14:paraId="223C50F0" w14:textId="77777777" w:rsidR="00646781" w:rsidRPr="00646781" w:rsidRDefault="00646781" w:rsidP="00646781">
      <w:pPr>
        <w:autoSpaceDE w:val="0"/>
        <w:autoSpaceDN w:val="0"/>
        <w:adjustRightInd w:val="0"/>
        <w:spacing w:after="0" w:line="240" w:lineRule="auto"/>
        <w:rPr>
          <w:rFonts w:ascii="Times New Roman" w:eastAsia="Times New Roman" w:hAnsi="Times New Roman" w:cs="Times New Roman"/>
          <w:b/>
          <w:bCs/>
          <w:color w:val="000000"/>
          <w:lang w:eastAsia="lt-LT"/>
        </w:rPr>
      </w:pPr>
      <w:r w:rsidRPr="00646781">
        <w:rPr>
          <w:rFonts w:ascii="Times New Roman" w:eastAsia="Times New Roman" w:hAnsi="Times New Roman" w:cs="Times New Roman"/>
          <w:lang w:eastAsia="lt-LT"/>
        </w:rPr>
        <w:t xml:space="preserve">Kai kurių </w:t>
      </w:r>
      <w:r w:rsidRPr="00646781">
        <w:rPr>
          <w:rFonts w:ascii="Times New Roman" w:eastAsia="Times New Roman" w:hAnsi="Times New Roman" w:cs="Times New Roman"/>
          <w:i/>
          <w:iCs/>
          <w:lang w:eastAsia="lt-LT"/>
        </w:rPr>
        <w:t>in vitro</w:t>
      </w:r>
      <w:r w:rsidRPr="00646781">
        <w:rPr>
          <w:rFonts w:ascii="Times New Roman" w:eastAsia="Times New Roman" w:hAnsi="Times New Roman" w:cs="Times New Roman"/>
          <w:lang w:eastAsia="lt-LT"/>
        </w:rPr>
        <w:t xml:space="preserve"> ir </w:t>
      </w:r>
      <w:r w:rsidRPr="00646781">
        <w:rPr>
          <w:rFonts w:ascii="Times New Roman" w:eastAsia="Times New Roman" w:hAnsi="Times New Roman" w:cs="Times New Roman"/>
          <w:i/>
          <w:iCs/>
          <w:lang w:eastAsia="lt-LT"/>
        </w:rPr>
        <w:t>in vivo</w:t>
      </w:r>
      <w:r w:rsidRPr="00646781">
        <w:rPr>
          <w:rFonts w:ascii="Times New Roman" w:eastAsia="Times New Roman" w:hAnsi="Times New Roman" w:cs="Times New Roman"/>
          <w:lang w:eastAsia="lt-LT"/>
        </w:rPr>
        <w:t xml:space="preserve"> tyrimų su gyvūnais rezultatai rodo, kad i.v. gliukozamino infuzijos sumažina insulino sekreciją tikriausiai todėl, kad inhibuoja beta ląstelėse gliukokinazę ir sukelia rezistentiškumą insulinui periferiniuose audiniuose.</w:t>
      </w:r>
    </w:p>
    <w:p w14:paraId="7EF9DD5A" w14:textId="77777777" w:rsidR="00646781" w:rsidRPr="00646781" w:rsidRDefault="00646781" w:rsidP="00646781">
      <w:pPr>
        <w:spacing w:after="0" w:line="240" w:lineRule="auto"/>
        <w:rPr>
          <w:rFonts w:ascii="Times New Roman" w:eastAsia="Times New Roman" w:hAnsi="Times New Roman" w:cs="Times New Roman"/>
        </w:rPr>
      </w:pPr>
    </w:p>
    <w:p w14:paraId="52ADC18D" w14:textId="77777777" w:rsidR="00646781" w:rsidRPr="00646781" w:rsidRDefault="00646781" w:rsidP="00646781">
      <w:pPr>
        <w:spacing w:after="0" w:line="240" w:lineRule="auto"/>
        <w:rPr>
          <w:rFonts w:ascii="Times New Roman" w:eastAsia="Times New Roman" w:hAnsi="Times New Roman" w:cs="Times New Roman"/>
          <w:u w:val="single"/>
        </w:rPr>
      </w:pPr>
      <w:r w:rsidRPr="00646781">
        <w:rPr>
          <w:rFonts w:ascii="Times New Roman" w:eastAsia="Times New Roman" w:hAnsi="Times New Roman" w:cs="Times New Roman"/>
          <w:u w:val="single"/>
        </w:rPr>
        <w:t>Ūminis toksinis poveikis</w:t>
      </w:r>
    </w:p>
    <w:p w14:paraId="6EE721CD" w14:textId="77777777" w:rsidR="00646781" w:rsidRPr="00646781" w:rsidRDefault="00646781" w:rsidP="00646781">
      <w:pPr>
        <w:spacing w:after="0" w:line="240" w:lineRule="auto"/>
        <w:rPr>
          <w:rFonts w:ascii="Times New Roman" w:eastAsia="Times New Roman" w:hAnsi="Times New Roman" w:cs="Times New Roman"/>
          <w:u w:val="single"/>
        </w:rPr>
      </w:pPr>
    </w:p>
    <w:p w14:paraId="34089EAC"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Pelėms sugirdžius:</w:t>
      </w:r>
      <w:r w:rsidRPr="00646781">
        <w:rPr>
          <w:rFonts w:ascii="Times New Roman" w:eastAsia="Times New Roman" w:hAnsi="Times New Roman" w:cs="Times New Roman"/>
        </w:rPr>
        <w:tab/>
      </w:r>
      <w:r w:rsidRPr="00646781">
        <w:rPr>
          <w:rFonts w:ascii="Times New Roman" w:eastAsia="Times New Roman" w:hAnsi="Times New Roman" w:cs="Times New Roman"/>
        </w:rPr>
        <w:tab/>
      </w:r>
      <w:r w:rsidRPr="00646781">
        <w:rPr>
          <w:rFonts w:ascii="Times New Roman" w:eastAsia="Times New Roman" w:hAnsi="Times New Roman" w:cs="Times New Roman"/>
        </w:rPr>
        <w:tab/>
        <w:t>LD</w:t>
      </w:r>
      <w:r w:rsidRPr="00646781">
        <w:rPr>
          <w:rFonts w:ascii="Times New Roman" w:eastAsia="Times New Roman" w:hAnsi="Times New Roman" w:cs="Times New Roman"/>
          <w:vertAlign w:val="subscript"/>
        </w:rPr>
        <w:t>50</w:t>
      </w:r>
      <w:r w:rsidRPr="00646781">
        <w:rPr>
          <w:rFonts w:ascii="Times New Roman" w:eastAsia="Times New Roman" w:hAnsi="Times New Roman" w:cs="Times New Roman"/>
        </w:rPr>
        <w:t>&gt;3980 mg/kg kūno svorio</w:t>
      </w:r>
    </w:p>
    <w:p w14:paraId="49BC0739"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Pelėms suleidus į raumenis:</w:t>
      </w:r>
      <w:r w:rsidRPr="00646781">
        <w:rPr>
          <w:rFonts w:ascii="Times New Roman" w:eastAsia="Times New Roman" w:hAnsi="Times New Roman" w:cs="Times New Roman"/>
        </w:rPr>
        <w:tab/>
      </w:r>
      <w:r w:rsidRPr="00646781">
        <w:rPr>
          <w:rFonts w:ascii="Times New Roman" w:eastAsia="Times New Roman" w:hAnsi="Times New Roman" w:cs="Times New Roman"/>
        </w:rPr>
        <w:tab/>
      </w:r>
      <w:r w:rsidRPr="00646781">
        <w:rPr>
          <w:rFonts w:ascii="Times New Roman" w:eastAsia="Times New Roman" w:hAnsi="Times New Roman" w:cs="Times New Roman"/>
        </w:rPr>
        <w:tab/>
        <w:t>LD</w:t>
      </w:r>
      <w:r w:rsidRPr="00646781">
        <w:rPr>
          <w:rFonts w:ascii="Times New Roman" w:eastAsia="Times New Roman" w:hAnsi="Times New Roman" w:cs="Times New Roman"/>
          <w:vertAlign w:val="subscript"/>
        </w:rPr>
        <w:t>50</w:t>
      </w:r>
      <w:r w:rsidRPr="00646781">
        <w:rPr>
          <w:rFonts w:ascii="Times New Roman" w:eastAsia="Times New Roman" w:hAnsi="Times New Roman" w:cs="Times New Roman"/>
        </w:rPr>
        <w:t>&gt;2388 mg/kg kūno svorio</w:t>
      </w:r>
    </w:p>
    <w:p w14:paraId="4D6DEE46"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Pelėms suleidus į veną:</w:t>
      </w:r>
      <w:r w:rsidRPr="00646781">
        <w:rPr>
          <w:rFonts w:ascii="Times New Roman" w:eastAsia="Times New Roman" w:hAnsi="Times New Roman" w:cs="Times New Roman"/>
        </w:rPr>
        <w:tab/>
      </w:r>
      <w:r w:rsidRPr="00646781">
        <w:rPr>
          <w:rFonts w:ascii="Times New Roman" w:eastAsia="Times New Roman" w:hAnsi="Times New Roman" w:cs="Times New Roman"/>
        </w:rPr>
        <w:tab/>
      </w:r>
      <w:r w:rsidRPr="00646781">
        <w:rPr>
          <w:rFonts w:ascii="Times New Roman" w:eastAsia="Times New Roman" w:hAnsi="Times New Roman" w:cs="Times New Roman"/>
        </w:rPr>
        <w:tab/>
        <w:t>LD</w:t>
      </w:r>
      <w:r w:rsidRPr="00646781">
        <w:rPr>
          <w:rFonts w:ascii="Times New Roman" w:eastAsia="Times New Roman" w:hAnsi="Times New Roman" w:cs="Times New Roman"/>
          <w:vertAlign w:val="subscript"/>
        </w:rPr>
        <w:t>50</w:t>
      </w:r>
      <w:r w:rsidRPr="00646781">
        <w:rPr>
          <w:rFonts w:ascii="Times New Roman" w:eastAsia="Times New Roman" w:hAnsi="Times New Roman" w:cs="Times New Roman"/>
        </w:rPr>
        <w:t>&gt;1194 mg/kg kūno svorio</w:t>
      </w:r>
    </w:p>
    <w:p w14:paraId="0D5AC1BC"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Žiurkėms sugirdžius:</w:t>
      </w:r>
      <w:r w:rsidRPr="00646781">
        <w:rPr>
          <w:rFonts w:ascii="Times New Roman" w:eastAsia="Times New Roman" w:hAnsi="Times New Roman" w:cs="Times New Roman"/>
        </w:rPr>
        <w:tab/>
      </w:r>
      <w:r w:rsidRPr="00646781">
        <w:rPr>
          <w:rFonts w:ascii="Times New Roman" w:eastAsia="Times New Roman" w:hAnsi="Times New Roman" w:cs="Times New Roman"/>
        </w:rPr>
        <w:tab/>
      </w:r>
      <w:r w:rsidRPr="00646781">
        <w:rPr>
          <w:rFonts w:ascii="Times New Roman" w:eastAsia="Times New Roman" w:hAnsi="Times New Roman" w:cs="Times New Roman"/>
        </w:rPr>
        <w:tab/>
        <w:t>LD</w:t>
      </w:r>
      <w:r w:rsidRPr="00646781">
        <w:rPr>
          <w:rFonts w:ascii="Times New Roman" w:eastAsia="Times New Roman" w:hAnsi="Times New Roman" w:cs="Times New Roman"/>
          <w:vertAlign w:val="subscript"/>
        </w:rPr>
        <w:t>50</w:t>
      </w:r>
      <w:r w:rsidRPr="00646781">
        <w:rPr>
          <w:rFonts w:ascii="Times New Roman" w:eastAsia="Times New Roman" w:hAnsi="Times New Roman" w:cs="Times New Roman"/>
        </w:rPr>
        <w:t>&gt;3980 mg/kg kūno svorio</w:t>
      </w:r>
    </w:p>
    <w:p w14:paraId="6DC6F5A7"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Žiurkėms suleidus į raumenis:</w:t>
      </w:r>
      <w:r w:rsidRPr="00646781">
        <w:rPr>
          <w:rFonts w:ascii="Times New Roman" w:eastAsia="Times New Roman" w:hAnsi="Times New Roman" w:cs="Times New Roman"/>
        </w:rPr>
        <w:tab/>
      </w:r>
      <w:r w:rsidRPr="00646781">
        <w:rPr>
          <w:rFonts w:ascii="Times New Roman" w:eastAsia="Times New Roman" w:hAnsi="Times New Roman" w:cs="Times New Roman"/>
        </w:rPr>
        <w:tab/>
        <w:t>LD</w:t>
      </w:r>
      <w:r w:rsidRPr="00646781">
        <w:rPr>
          <w:rFonts w:ascii="Times New Roman" w:eastAsia="Times New Roman" w:hAnsi="Times New Roman" w:cs="Times New Roman"/>
          <w:vertAlign w:val="subscript"/>
        </w:rPr>
        <w:t>50</w:t>
      </w:r>
      <w:r w:rsidRPr="00646781">
        <w:rPr>
          <w:rFonts w:ascii="Times New Roman" w:eastAsia="Times New Roman" w:hAnsi="Times New Roman" w:cs="Times New Roman"/>
        </w:rPr>
        <w:t>&gt;2388 mg/kg kūno svorio</w:t>
      </w:r>
    </w:p>
    <w:p w14:paraId="04CAF5E4" w14:textId="77777777" w:rsidR="00646781" w:rsidRPr="00646781" w:rsidRDefault="00646781" w:rsidP="00646781">
      <w:pPr>
        <w:spacing w:after="0" w:line="240" w:lineRule="auto"/>
        <w:jc w:val="both"/>
        <w:rPr>
          <w:rFonts w:ascii="Times New Roman" w:eastAsia="Times New Roman" w:hAnsi="Times New Roman" w:cs="Times New Roman"/>
        </w:rPr>
      </w:pPr>
      <w:r w:rsidRPr="00646781">
        <w:rPr>
          <w:rFonts w:ascii="Times New Roman" w:eastAsia="Times New Roman" w:hAnsi="Times New Roman" w:cs="Times New Roman"/>
        </w:rPr>
        <w:t>Žiurkėms suleidus į veną:</w:t>
      </w:r>
      <w:r w:rsidRPr="00646781">
        <w:rPr>
          <w:rFonts w:ascii="Times New Roman" w:eastAsia="Times New Roman" w:hAnsi="Times New Roman" w:cs="Times New Roman"/>
        </w:rPr>
        <w:tab/>
      </w:r>
      <w:r w:rsidRPr="00646781">
        <w:rPr>
          <w:rFonts w:ascii="Times New Roman" w:eastAsia="Times New Roman" w:hAnsi="Times New Roman" w:cs="Times New Roman"/>
        </w:rPr>
        <w:tab/>
      </w:r>
      <w:r w:rsidRPr="00646781">
        <w:rPr>
          <w:rFonts w:ascii="Times New Roman" w:eastAsia="Times New Roman" w:hAnsi="Times New Roman" w:cs="Times New Roman"/>
        </w:rPr>
        <w:tab/>
        <w:t>LD</w:t>
      </w:r>
      <w:r w:rsidRPr="00646781">
        <w:rPr>
          <w:rFonts w:ascii="Times New Roman" w:eastAsia="Times New Roman" w:hAnsi="Times New Roman" w:cs="Times New Roman"/>
          <w:vertAlign w:val="subscript"/>
        </w:rPr>
        <w:t>50</w:t>
      </w:r>
      <w:r w:rsidRPr="00646781">
        <w:rPr>
          <w:rFonts w:ascii="Times New Roman" w:eastAsia="Times New Roman" w:hAnsi="Times New Roman" w:cs="Times New Roman"/>
        </w:rPr>
        <w:t>&gt;1194 mg/kg kūno svorio</w:t>
      </w:r>
    </w:p>
    <w:p w14:paraId="7947E6CB" w14:textId="77777777" w:rsidR="00646781" w:rsidRPr="00646781" w:rsidRDefault="00646781" w:rsidP="00646781">
      <w:pPr>
        <w:spacing w:after="0" w:line="240" w:lineRule="auto"/>
        <w:jc w:val="both"/>
        <w:rPr>
          <w:rFonts w:ascii="Times New Roman" w:eastAsia="Times New Roman" w:hAnsi="Times New Roman" w:cs="Times New Roman"/>
        </w:rPr>
      </w:pPr>
    </w:p>
    <w:p w14:paraId="566DF813" w14:textId="77777777" w:rsidR="00646781" w:rsidRPr="00646781" w:rsidRDefault="00646781" w:rsidP="00646781">
      <w:pPr>
        <w:spacing w:after="0" w:line="240" w:lineRule="auto"/>
        <w:jc w:val="both"/>
        <w:rPr>
          <w:rFonts w:ascii="Times New Roman" w:eastAsia="Times New Roman" w:hAnsi="Times New Roman" w:cs="Times New Roman"/>
          <w:u w:val="single"/>
        </w:rPr>
      </w:pPr>
      <w:r w:rsidRPr="00646781">
        <w:rPr>
          <w:rFonts w:ascii="Times New Roman" w:eastAsia="Times New Roman" w:hAnsi="Times New Roman" w:cs="Times New Roman"/>
          <w:u w:val="single"/>
        </w:rPr>
        <w:t>Lėtinis toksinis poveikis</w:t>
      </w:r>
    </w:p>
    <w:p w14:paraId="53D2D455"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Didelio skirtumo tarp poveikio kontrolinės grupės žiurkėms bei tokioms žiurkėms, kurios 4 savaites buvo girdomos 80 mg/kg kūno svorio, 160 mg/kg kūno svorio ar 240 mg/kg kūno svorio paros dozėmis, nepastebėta. Didelių skirtumų tarp poveikio kontrolinės grupės triušiams bei tokiems triušiams, kuriems 4 savaites į veną buvo injekuojama 40 mg/kg kūno svorio arba 80 mg/kg kūno svorio paros dozės, nepastebėta. Ikiklinikinio tyrimo metu žiurkės 52 savaites buvo girdomos ne didesnėmis kaip 2700 mg/kg kūno svorio paros dozėmis; didelio skirtumo tarp poveikio kontrolinės grupės žiurkėms bei tokioms žiurkėms, kurios buvo girdomos 300 mg/kg kūno svorio paros dozėmis, nepastebėta. Minimali toksinė dozė buvo 300 – 900 mg/kg kūno svorio.</w:t>
      </w:r>
    </w:p>
    <w:p w14:paraId="5A289C24" w14:textId="77777777" w:rsidR="00646781" w:rsidRPr="00646781" w:rsidRDefault="00646781" w:rsidP="00646781">
      <w:pPr>
        <w:spacing w:after="0" w:line="240" w:lineRule="auto"/>
        <w:rPr>
          <w:rFonts w:ascii="Times New Roman" w:eastAsia="Times New Roman" w:hAnsi="Times New Roman" w:cs="Times New Roman"/>
        </w:rPr>
      </w:pPr>
    </w:p>
    <w:p w14:paraId="62FAF40E"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lastRenderedPageBreak/>
        <w:t>Didelių skirtumų tarp poveikio kontrolinės grupės šunims bei šunims, kuriems 26 savaites buvo girdyta 159 mg/kg kūno svorio, 477 mg/kg kūno svorio arba 2149 mg/kg kūno svorio gliukozamino sulfato paros dozė, nepastebėta.</w:t>
      </w:r>
    </w:p>
    <w:p w14:paraId="5071BB44" w14:textId="77777777" w:rsidR="00646781" w:rsidRPr="00646781" w:rsidRDefault="00646781" w:rsidP="00646781">
      <w:pPr>
        <w:spacing w:after="0" w:line="240" w:lineRule="auto"/>
        <w:rPr>
          <w:rFonts w:ascii="Times New Roman" w:eastAsia="Times New Roman" w:hAnsi="Times New Roman" w:cs="Times New Roman"/>
        </w:rPr>
      </w:pPr>
    </w:p>
    <w:p w14:paraId="3629F50C"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Į veną šunims 13 savaičių injekavus 33 mg/kg kūno svorio, 100 mg/kg kūno svorio ar 300 mg/kg kūno svorio gliukozamino sulfato paros dozę, nustatyta, kad mažiausia toksinė dozė yra 100 – 300 mg/kg kūno svorio.</w:t>
      </w:r>
    </w:p>
    <w:p w14:paraId="02AAA2EE" w14:textId="77777777" w:rsidR="00646781" w:rsidRPr="00646781" w:rsidRDefault="00646781" w:rsidP="00646781">
      <w:pPr>
        <w:spacing w:after="0" w:line="240" w:lineRule="auto"/>
        <w:jc w:val="both"/>
        <w:rPr>
          <w:rFonts w:ascii="Times New Roman" w:eastAsia="Times New Roman" w:hAnsi="Times New Roman" w:cs="Times New Roman"/>
        </w:rPr>
      </w:pPr>
    </w:p>
    <w:p w14:paraId="67394892" w14:textId="77777777" w:rsidR="00646781" w:rsidRPr="00646781" w:rsidRDefault="00646781" w:rsidP="00646781">
      <w:pPr>
        <w:spacing w:after="0" w:line="240" w:lineRule="auto"/>
        <w:jc w:val="both"/>
        <w:rPr>
          <w:rFonts w:ascii="Times New Roman" w:eastAsia="Times New Roman" w:hAnsi="Times New Roman" w:cs="Times New Roman"/>
          <w:u w:val="single"/>
        </w:rPr>
      </w:pPr>
      <w:r w:rsidRPr="00646781">
        <w:rPr>
          <w:rFonts w:ascii="Times New Roman" w:eastAsia="Times New Roman" w:hAnsi="Times New Roman" w:cs="Times New Roman"/>
          <w:u w:val="single"/>
        </w:rPr>
        <w:t>Toksinis poveikis dauginimosi funkcijai</w:t>
      </w:r>
    </w:p>
    <w:p w14:paraId="1BA1E727" w14:textId="77777777" w:rsidR="00646781" w:rsidRPr="00646781" w:rsidRDefault="00646781" w:rsidP="00646781">
      <w:pPr>
        <w:spacing w:after="0" w:line="240" w:lineRule="auto"/>
        <w:jc w:val="both"/>
        <w:rPr>
          <w:rFonts w:ascii="Times New Roman" w:eastAsia="Times New Roman" w:hAnsi="Times New Roman" w:cs="Times New Roman"/>
          <w:u w:val="single"/>
        </w:rPr>
      </w:pPr>
    </w:p>
    <w:p w14:paraId="2D2D930B" w14:textId="77777777" w:rsidR="00646781" w:rsidRPr="00646781" w:rsidRDefault="00646781" w:rsidP="00646781">
      <w:pPr>
        <w:spacing w:after="0" w:line="240" w:lineRule="auto"/>
        <w:jc w:val="both"/>
        <w:rPr>
          <w:rFonts w:ascii="Times New Roman" w:eastAsia="Times New Roman" w:hAnsi="Times New Roman" w:cs="Times New Roman"/>
        </w:rPr>
      </w:pPr>
      <w:r w:rsidRPr="00646781">
        <w:rPr>
          <w:rFonts w:ascii="Times New Roman" w:eastAsia="Times New Roman" w:hAnsi="Times New Roman" w:cs="Times New Roman"/>
          <w:u w:val="single"/>
        </w:rPr>
        <w:t>Embriotoksiškumas</w:t>
      </w:r>
    </w:p>
    <w:p w14:paraId="486ED899"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Vaikingumo laikotarpiu didesnio embriotoksinio poveikio nesukėlė tokios gliukozamino sulfato dozės:</w:t>
      </w:r>
    </w:p>
    <w:p w14:paraId="5F7849FC" w14:textId="77777777" w:rsidR="00646781" w:rsidRPr="00646781" w:rsidRDefault="00646781" w:rsidP="00646781">
      <w:pPr>
        <w:spacing w:after="0" w:line="240" w:lineRule="auto"/>
        <w:ind w:left="360"/>
        <w:rPr>
          <w:rFonts w:ascii="Times New Roman" w:eastAsia="Times New Roman" w:hAnsi="Times New Roman" w:cs="Times New Roman"/>
        </w:rPr>
      </w:pPr>
      <w:r w:rsidRPr="00646781">
        <w:rPr>
          <w:rFonts w:ascii="Times New Roman" w:eastAsia="Times New Roman" w:hAnsi="Times New Roman" w:cs="Times New Roman"/>
        </w:rPr>
        <w:t>• žiurkių patelėms – 2500 mg/kg kūno svorio dozė;</w:t>
      </w:r>
    </w:p>
    <w:p w14:paraId="24BB31AC" w14:textId="77777777" w:rsidR="00646781" w:rsidRPr="00646781" w:rsidRDefault="00646781" w:rsidP="00646781">
      <w:pPr>
        <w:spacing w:after="0" w:line="240" w:lineRule="auto"/>
        <w:ind w:left="360"/>
        <w:rPr>
          <w:rFonts w:ascii="Times New Roman" w:eastAsia="Times New Roman" w:hAnsi="Times New Roman" w:cs="Times New Roman"/>
        </w:rPr>
      </w:pPr>
      <w:r w:rsidRPr="00646781">
        <w:rPr>
          <w:rFonts w:ascii="Times New Roman" w:eastAsia="Times New Roman" w:hAnsi="Times New Roman" w:cs="Times New Roman"/>
        </w:rPr>
        <w:t>• triušių patelėms – 2500 mg/kg kūno svorio dozė.</w:t>
      </w:r>
    </w:p>
    <w:p w14:paraId="3C6D6741" w14:textId="77777777" w:rsidR="00646781" w:rsidRPr="00646781" w:rsidRDefault="00646781" w:rsidP="00646781">
      <w:pPr>
        <w:spacing w:after="0" w:line="240" w:lineRule="auto"/>
        <w:rPr>
          <w:rFonts w:ascii="Times New Roman" w:eastAsia="Times New Roman" w:hAnsi="Times New Roman" w:cs="Times New Roman"/>
        </w:rPr>
      </w:pPr>
    </w:p>
    <w:p w14:paraId="4C1F054D"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u w:val="single"/>
        </w:rPr>
        <w:t>Poveikis vaisingumui</w:t>
      </w:r>
    </w:p>
    <w:p w14:paraId="5D1B28E6"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Žiurkių patinams sugirdžius 239 mg/kg kūno svorio, 716 mg/kg kūno svorio ar 2149 mg/kg kūno svorio gliukozamino sulfato paros dozes 10 savaičių prieš poravimąsi ir per jį bei patelėms 2 savaitės prieš poravimąsi, per jį bei vaikingumo ir žindymo laikotarpiu, didesnio poveikio nepastebėta.</w:t>
      </w:r>
    </w:p>
    <w:p w14:paraId="75FCD5CB" w14:textId="77777777" w:rsidR="00646781" w:rsidRPr="00646781" w:rsidRDefault="00646781" w:rsidP="00646781">
      <w:pPr>
        <w:spacing w:after="0" w:line="240" w:lineRule="auto"/>
        <w:jc w:val="both"/>
        <w:rPr>
          <w:rFonts w:ascii="Times New Roman" w:eastAsia="Times New Roman" w:hAnsi="Times New Roman" w:cs="Times New Roman"/>
        </w:rPr>
      </w:pPr>
    </w:p>
    <w:p w14:paraId="7FA2CF91" w14:textId="77777777" w:rsidR="00646781" w:rsidRPr="00646781" w:rsidRDefault="00646781" w:rsidP="00646781">
      <w:pPr>
        <w:spacing w:after="0" w:line="240" w:lineRule="auto"/>
        <w:jc w:val="both"/>
        <w:rPr>
          <w:rFonts w:ascii="Times New Roman" w:eastAsia="Times New Roman" w:hAnsi="Times New Roman" w:cs="Times New Roman"/>
          <w:u w:val="single"/>
        </w:rPr>
      </w:pPr>
      <w:r w:rsidRPr="00646781">
        <w:rPr>
          <w:rFonts w:ascii="Times New Roman" w:eastAsia="Times New Roman" w:hAnsi="Times New Roman" w:cs="Times New Roman"/>
          <w:u w:val="single"/>
        </w:rPr>
        <w:t>Mutageninis poveikis</w:t>
      </w:r>
    </w:p>
    <w:p w14:paraId="2401F393"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 xml:space="preserve">Atlikus mutageninio poveikio tyrimus </w:t>
      </w:r>
      <w:r w:rsidRPr="00646781">
        <w:rPr>
          <w:rFonts w:ascii="Times New Roman" w:eastAsia="Times New Roman" w:hAnsi="Times New Roman" w:cs="Times New Roman"/>
          <w:i/>
        </w:rPr>
        <w:t>in vitro</w:t>
      </w:r>
      <w:r w:rsidRPr="00646781">
        <w:rPr>
          <w:rFonts w:ascii="Times New Roman" w:eastAsia="Times New Roman" w:hAnsi="Times New Roman" w:cs="Times New Roman"/>
        </w:rPr>
        <w:t xml:space="preserve"> (su metaboline aktyvacija ir be jos), nustatyta, kad įvairioms </w:t>
      </w:r>
      <w:r w:rsidRPr="00646781">
        <w:rPr>
          <w:rFonts w:ascii="Times New Roman" w:eastAsia="Times New Roman" w:hAnsi="Times New Roman" w:cs="Times New Roman"/>
          <w:i/>
        </w:rPr>
        <w:t>Salmonella</w:t>
      </w:r>
      <w:r w:rsidRPr="00646781">
        <w:rPr>
          <w:rFonts w:ascii="Times New Roman" w:eastAsia="Times New Roman" w:hAnsi="Times New Roman" w:cs="Times New Roman"/>
        </w:rPr>
        <w:t xml:space="preserve"> padermėms (</w:t>
      </w:r>
      <w:r w:rsidRPr="00646781">
        <w:rPr>
          <w:rFonts w:ascii="Times New Roman" w:eastAsia="Times New Roman" w:hAnsi="Times New Roman" w:cs="Times New Roman"/>
          <w:i/>
        </w:rPr>
        <w:t>Ames</w:t>
      </w:r>
      <w:r w:rsidRPr="00646781">
        <w:rPr>
          <w:rFonts w:ascii="Times New Roman" w:eastAsia="Times New Roman" w:hAnsi="Times New Roman" w:cs="Times New Roman"/>
        </w:rPr>
        <w:t xml:space="preserve"> testas), </w:t>
      </w:r>
      <w:r w:rsidRPr="00646781">
        <w:rPr>
          <w:rFonts w:ascii="Times New Roman" w:eastAsia="Times New Roman" w:hAnsi="Times New Roman" w:cs="Times New Roman"/>
          <w:i/>
        </w:rPr>
        <w:t xml:space="preserve">Saccharomyces Cerevisiae </w:t>
      </w:r>
      <w:r w:rsidRPr="00646781">
        <w:rPr>
          <w:rFonts w:ascii="Times New Roman" w:eastAsia="Times New Roman" w:hAnsi="Times New Roman" w:cs="Times New Roman"/>
        </w:rPr>
        <w:t>D4 geno mutacijai, kininio žiurkėno V79 plaučių ląstelės geno mutacijai bei žmogaus limfocito chromosomų aberacijai poveikis nepasireiškia.</w:t>
      </w:r>
    </w:p>
    <w:p w14:paraId="79EA18A7" w14:textId="77777777" w:rsidR="00646781" w:rsidRPr="00646781" w:rsidRDefault="00646781" w:rsidP="00646781">
      <w:pPr>
        <w:spacing w:after="0" w:line="240" w:lineRule="auto"/>
        <w:rPr>
          <w:rFonts w:ascii="Times New Roman" w:eastAsia="Times New Roman" w:hAnsi="Times New Roman" w:cs="Times New Roman"/>
        </w:rPr>
      </w:pPr>
    </w:p>
    <w:p w14:paraId="24C0BF19"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Sugirdžius žiurkėms 398 mg/kg kūno svorio, 796 mg/kg kūno svorio ar 1592 mg/kg kūno svorio gliukozamino sulfato dozes, pelėms  sugirdžius 796 mg/kg kūno svorio, 2390 mg/kg kūno svorio ar 3180 mg/kg kūno svorio ar po oda suleidus 48 mg/kg kūno svorio, 143 mg/kg kūno svorio ar 430 mg/kg kūno svorio, eritrocitų su mikrobranduoliais skaičius nepadidėjo.</w:t>
      </w:r>
    </w:p>
    <w:p w14:paraId="116FE273" w14:textId="77777777" w:rsidR="00646781" w:rsidRPr="00646781" w:rsidRDefault="00646781" w:rsidP="00646781">
      <w:pPr>
        <w:spacing w:after="0" w:line="240" w:lineRule="auto"/>
        <w:jc w:val="both"/>
        <w:rPr>
          <w:rFonts w:ascii="Times New Roman" w:eastAsia="Times New Roman" w:hAnsi="Times New Roman" w:cs="Times New Roman"/>
        </w:rPr>
      </w:pPr>
    </w:p>
    <w:p w14:paraId="0C4F0A61" w14:textId="77777777" w:rsidR="00646781" w:rsidRPr="00646781" w:rsidRDefault="00646781" w:rsidP="00646781">
      <w:pPr>
        <w:spacing w:after="0" w:line="240" w:lineRule="auto"/>
        <w:jc w:val="both"/>
        <w:rPr>
          <w:rFonts w:ascii="Times New Roman" w:eastAsia="Times New Roman" w:hAnsi="Times New Roman" w:cs="Times New Roman"/>
        </w:rPr>
      </w:pPr>
      <w:r w:rsidRPr="00646781">
        <w:rPr>
          <w:rFonts w:ascii="Times New Roman" w:eastAsia="Times New Roman" w:hAnsi="Times New Roman" w:cs="Times New Roman"/>
        </w:rPr>
        <w:t>Atlikus „šeimininko tarpininkautą“ (</w:t>
      </w:r>
      <w:r w:rsidRPr="00646781">
        <w:rPr>
          <w:rFonts w:ascii="Times New Roman" w:eastAsia="Times New Roman" w:hAnsi="Times New Roman" w:cs="Times New Roman"/>
          <w:i/>
        </w:rPr>
        <w:t>Host-mediated)</w:t>
      </w:r>
      <w:r w:rsidRPr="00646781">
        <w:rPr>
          <w:rFonts w:ascii="Times New Roman" w:eastAsia="Times New Roman" w:hAnsi="Times New Roman" w:cs="Times New Roman"/>
        </w:rPr>
        <w:t xml:space="preserve"> testą sugirdžius pelėms 796 mg/kg kūno svorio, 2390 mg/kg kūno svorio ar 7160 mg/kg kūno svorio ar po oda 48 mg/kg kūno svorio, 143 mg/kg kūno svorio ar 430 mg/kg kūno svorio, tokio poveikio taip pat nepastebėta.</w:t>
      </w:r>
    </w:p>
    <w:p w14:paraId="4F4DF258" w14:textId="77777777" w:rsidR="00646781" w:rsidRPr="00646781" w:rsidRDefault="00646781" w:rsidP="00646781">
      <w:pPr>
        <w:spacing w:after="0" w:line="240" w:lineRule="auto"/>
        <w:rPr>
          <w:rFonts w:ascii="Times New Roman" w:eastAsia="Times New Roman" w:hAnsi="Times New Roman" w:cs="Times New Roman"/>
        </w:rPr>
      </w:pPr>
    </w:p>
    <w:p w14:paraId="7C570244" w14:textId="77777777" w:rsidR="00646781" w:rsidRPr="00646781" w:rsidRDefault="00646781" w:rsidP="00646781">
      <w:pPr>
        <w:spacing w:after="0" w:line="240" w:lineRule="auto"/>
        <w:rPr>
          <w:rFonts w:ascii="Times New Roman" w:eastAsia="Times New Roman" w:hAnsi="Times New Roman" w:cs="Times New Roman"/>
        </w:rPr>
      </w:pPr>
    </w:p>
    <w:p w14:paraId="30FEE4EA" w14:textId="77777777" w:rsidR="00646781" w:rsidRPr="00646781" w:rsidRDefault="00646781" w:rsidP="00646781">
      <w:pPr>
        <w:keepNext/>
        <w:tabs>
          <w:tab w:val="left" w:pos="567"/>
        </w:tabs>
        <w:spacing w:after="0" w:line="240" w:lineRule="auto"/>
        <w:outlineLvl w:val="1"/>
        <w:rPr>
          <w:rFonts w:ascii="Times New Roman" w:eastAsia="Times New Roman" w:hAnsi="Times New Roman" w:cs="Times New Roman"/>
          <w:b/>
          <w:bCs/>
          <w:iCs/>
        </w:rPr>
      </w:pPr>
      <w:r w:rsidRPr="00646781">
        <w:rPr>
          <w:rFonts w:ascii="Times New Roman" w:eastAsia="Times New Roman" w:hAnsi="Times New Roman" w:cs="Times New Roman"/>
          <w:b/>
          <w:bCs/>
          <w:iCs/>
        </w:rPr>
        <w:t>6.</w:t>
      </w:r>
      <w:r w:rsidRPr="00646781">
        <w:rPr>
          <w:rFonts w:ascii="Times New Roman" w:eastAsia="Times New Roman" w:hAnsi="Times New Roman" w:cs="Times New Roman"/>
          <w:b/>
          <w:bCs/>
          <w:iCs/>
        </w:rPr>
        <w:tab/>
        <w:t>FARMACINĖ INFORMACIJA</w:t>
      </w:r>
    </w:p>
    <w:p w14:paraId="3DA0A260" w14:textId="77777777" w:rsidR="00646781" w:rsidRPr="00646781" w:rsidRDefault="00646781" w:rsidP="00646781">
      <w:pPr>
        <w:spacing w:after="0" w:line="240" w:lineRule="auto"/>
        <w:rPr>
          <w:rFonts w:ascii="Times New Roman" w:eastAsia="Times New Roman" w:hAnsi="Times New Roman" w:cs="Times New Roman"/>
        </w:rPr>
      </w:pPr>
    </w:p>
    <w:p w14:paraId="56820DA6" w14:textId="77777777" w:rsidR="00646781" w:rsidRPr="00646781" w:rsidRDefault="00646781" w:rsidP="00646781">
      <w:pPr>
        <w:keepNext/>
        <w:tabs>
          <w:tab w:val="left" w:pos="567"/>
        </w:tabs>
        <w:spacing w:after="0" w:line="240" w:lineRule="auto"/>
        <w:outlineLvl w:val="2"/>
        <w:rPr>
          <w:rFonts w:ascii="Times New Roman" w:eastAsia="Times New Roman" w:hAnsi="Times New Roman" w:cs="Times New Roman"/>
          <w:b/>
          <w:bCs/>
        </w:rPr>
      </w:pPr>
      <w:r w:rsidRPr="00646781">
        <w:rPr>
          <w:rFonts w:ascii="Times New Roman" w:eastAsia="Times New Roman" w:hAnsi="Times New Roman" w:cs="Times New Roman"/>
          <w:b/>
          <w:bCs/>
        </w:rPr>
        <w:t>6.1</w:t>
      </w:r>
      <w:r w:rsidRPr="00646781">
        <w:rPr>
          <w:rFonts w:ascii="Times New Roman" w:eastAsia="Times New Roman" w:hAnsi="Times New Roman" w:cs="Times New Roman"/>
          <w:b/>
          <w:bCs/>
        </w:rPr>
        <w:tab/>
        <w:t>Pagalbinių medžiagų sąrašas</w:t>
      </w:r>
    </w:p>
    <w:p w14:paraId="56526BCD" w14:textId="77777777" w:rsidR="00646781" w:rsidRPr="00646781" w:rsidRDefault="00646781" w:rsidP="00646781">
      <w:pPr>
        <w:spacing w:after="0" w:line="240" w:lineRule="auto"/>
        <w:rPr>
          <w:rFonts w:ascii="Times New Roman" w:eastAsia="Times New Roman" w:hAnsi="Times New Roman" w:cs="Times New Roman"/>
        </w:rPr>
      </w:pPr>
    </w:p>
    <w:p w14:paraId="32FE70CA" w14:textId="77777777" w:rsidR="00646781" w:rsidRPr="00646781" w:rsidRDefault="00646781" w:rsidP="00646781">
      <w:pPr>
        <w:tabs>
          <w:tab w:val="left" w:pos="567"/>
        </w:tabs>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Sacharozė</w:t>
      </w:r>
    </w:p>
    <w:p w14:paraId="6639BCA3" w14:textId="77777777" w:rsidR="00646781" w:rsidRPr="00646781" w:rsidRDefault="00646781" w:rsidP="00646781">
      <w:pPr>
        <w:tabs>
          <w:tab w:val="left" w:pos="567"/>
        </w:tabs>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Bevandenė citrinų rūgštis</w:t>
      </w:r>
    </w:p>
    <w:p w14:paraId="5006AF73" w14:textId="77777777" w:rsidR="00646781" w:rsidRPr="00646781" w:rsidRDefault="00646781" w:rsidP="00646781">
      <w:pPr>
        <w:tabs>
          <w:tab w:val="left" w:pos="567"/>
        </w:tabs>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Apelsinų skonio aromatinė medžiaga</w:t>
      </w:r>
      <w:r w:rsidRPr="00646781">
        <w:rPr>
          <w:rFonts w:ascii="Times New Roman" w:hAnsi="Times New Roman" w:cs="Times New Roman"/>
          <w:color w:val="000000"/>
        </w:rPr>
        <w:t xml:space="preserve"> (</w:t>
      </w:r>
      <w:r w:rsidRPr="00646781">
        <w:rPr>
          <w:rFonts w:ascii="Times New Roman" w:eastAsia="Times New Roman" w:hAnsi="Times New Roman" w:cs="Times New Roman"/>
          <w:i/>
        </w:rPr>
        <w:t>ESSEPI</w:t>
      </w:r>
      <w:r w:rsidRPr="00646781">
        <w:rPr>
          <w:rFonts w:ascii="Times New Roman" w:eastAsia="Times New Roman" w:hAnsi="Times New Roman" w:cs="Times New Roman"/>
        </w:rPr>
        <w:t>)</w:t>
      </w:r>
    </w:p>
    <w:p w14:paraId="2B85C0BF" w14:textId="77777777" w:rsidR="00646781" w:rsidRPr="00646781" w:rsidRDefault="00646781" w:rsidP="00646781">
      <w:pPr>
        <w:tabs>
          <w:tab w:val="left" w:pos="567"/>
        </w:tabs>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Apelsinų skonio aromatinė medžiaga (</w:t>
      </w:r>
      <w:r w:rsidRPr="00646781">
        <w:rPr>
          <w:rFonts w:ascii="Times New Roman" w:eastAsia="Times New Roman" w:hAnsi="Times New Roman" w:cs="Times New Roman"/>
          <w:i/>
        </w:rPr>
        <w:t>GIVAUDAN</w:t>
      </w:r>
      <w:r w:rsidRPr="00646781">
        <w:rPr>
          <w:rFonts w:ascii="Times New Roman" w:eastAsia="Times New Roman" w:hAnsi="Times New Roman" w:cs="Times New Roman"/>
        </w:rPr>
        <w:t>)</w:t>
      </w:r>
    </w:p>
    <w:p w14:paraId="45401D6D" w14:textId="77777777" w:rsidR="00646781" w:rsidRPr="00646781" w:rsidRDefault="00646781" w:rsidP="00646781">
      <w:pPr>
        <w:tabs>
          <w:tab w:val="left" w:pos="567"/>
        </w:tabs>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Aspartamas (E951)</w:t>
      </w:r>
    </w:p>
    <w:p w14:paraId="47B5C7B9" w14:textId="77777777" w:rsidR="00646781" w:rsidRPr="00646781" w:rsidRDefault="00646781" w:rsidP="00646781">
      <w:pPr>
        <w:spacing w:after="0" w:line="240" w:lineRule="auto"/>
        <w:rPr>
          <w:rFonts w:ascii="Times New Roman" w:eastAsia="Times New Roman" w:hAnsi="Times New Roman" w:cs="Times New Roman"/>
        </w:rPr>
      </w:pPr>
    </w:p>
    <w:p w14:paraId="23BBD7FB" w14:textId="77777777" w:rsidR="00646781" w:rsidRPr="00646781" w:rsidRDefault="00646781" w:rsidP="00646781">
      <w:pPr>
        <w:keepNext/>
        <w:tabs>
          <w:tab w:val="left" w:pos="567"/>
        </w:tabs>
        <w:spacing w:after="0" w:line="240" w:lineRule="auto"/>
        <w:outlineLvl w:val="2"/>
        <w:rPr>
          <w:rFonts w:ascii="Times New Roman" w:eastAsia="Times New Roman" w:hAnsi="Times New Roman" w:cs="Times New Roman"/>
          <w:b/>
          <w:bCs/>
        </w:rPr>
      </w:pPr>
      <w:r w:rsidRPr="00646781">
        <w:rPr>
          <w:rFonts w:ascii="Times New Roman" w:eastAsia="Times New Roman" w:hAnsi="Times New Roman" w:cs="Times New Roman"/>
          <w:b/>
          <w:bCs/>
        </w:rPr>
        <w:t>6.2</w:t>
      </w:r>
      <w:r w:rsidRPr="00646781">
        <w:rPr>
          <w:rFonts w:ascii="Times New Roman" w:eastAsia="Times New Roman" w:hAnsi="Times New Roman" w:cs="Times New Roman"/>
          <w:b/>
          <w:bCs/>
        </w:rPr>
        <w:tab/>
        <w:t>Nesuderinamumas</w:t>
      </w:r>
    </w:p>
    <w:p w14:paraId="78596E81" w14:textId="77777777" w:rsidR="00646781" w:rsidRPr="00646781" w:rsidRDefault="00646781" w:rsidP="00646781">
      <w:pPr>
        <w:spacing w:after="0" w:line="240" w:lineRule="auto"/>
        <w:rPr>
          <w:rFonts w:ascii="Times New Roman" w:eastAsia="Times New Roman" w:hAnsi="Times New Roman" w:cs="Times New Roman"/>
        </w:rPr>
      </w:pPr>
    </w:p>
    <w:p w14:paraId="19F13F28" w14:textId="77777777" w:rsidR="00646781" w:rsidRPr="00646781" w:rsidRDefault="00646781" w:rsidP="00646781">
      <w:pPr>
        <w:spacing w:after="0" w:line="240" w:lineRule="auto"/>
        <w:jc w:val="both"/>
        <w:rPr>
          <w:rFonts w:ascii="Times New Roman" w:eastAsia="Times New Roman" w:hAnsi="Times New Roman" w:cs="Times New Roman"/>
        </w:rPr>
      </w:pPr>
      <w:r w:rsidRPr="00646781">
        <w:rPr>
          <w:rFonts w:ascii="Times New Roman" w:eastAsia="Times New Roman" w:hAnsi="Times New Roman" w:cs="Times New Roman"/>
        </w:rPr>
        <w:t>Duomenys nebūtini.</w:t>
      </w:r>
    </w:p>
    <w:p w14:paraId="57109169" w14:textId="77777777" w:rsidR="00646781" w:rsidRPr="00646781" w:rsidRDefault="00646781" w:rsidP="00646781">
      <w:pPr>
        <w:spacing w:after="0" w:line="240" w:lineRule="auto"/>
        <w:rPr>
          <w:rFonts w:ascii="Times New Roman" w:eastAsia="Times New Roman" w:hAnsi="Times New Roman" w:cs="Times New Roman"/>
        </w:rPr>
      </w:pPr>
    </w:p>
    <w:p w14:paraId="31A7459B" w14:textId="77777777" w:rsidR="00646781" w:rsidRPr="00646781" w:rsidRDefault="00646781" w:rsidP="00646781">
      <w:pPr>
        <w:keepNext/>
        <w:tabs>
          <w:tab w:val="left" w:pos="567"/>
        </w:tabs>
        <w:spacing w:after="0" w:line="240" w:lineRule="auto"/>
        <w:outlineLvl w:val="2"/>
        <w:rPr>
          <w:rFonts w:ascii="Times New Roman" w:eastAsia="Times New Roman" w:hAnsi="Times New Roman" w:cs="Times New Roman"/>
          <w:b/>
          <w:bCs/>
        </w:rPr>
      </w:pPr>
      <w:r w:rsidRPr="00646781">
        <w:rPr>
          <w:rFonts w:ascii="Times New Roman" w:eastAsia="Times New Roman" w:hAnsi="Times New Roman" w:cs="Times New Roman"/>
          <w:b/>
          <w:bCs/>
        </w:rPr>
        <w:t>6.3</w:t>
      </w:r>
      <w:r w:rsidRPr="00646781">
        <w:rPr>
          <w:rFonts w:ascii="Times New Roman" w:eastAsia="Times New Roman" w:hAnsi="Times New Roman" w:cs="Times New Roman"/>
          <w:b/>
          <w:bCs/>
        </w:rPr>
        <w:tab/>
        <w:t>Tinkamumo laikas</w:t>
      </w:r>
    </w:p>
    <w:p w14:paraId="79262AB0" w14:textId="77777777" w:rsidR="00646781" w:rsidRPr="00646781" w:rsidRDefault="00646781" w:rsidP="00646781">
      <w:pPr>
        <w:spacing w:after="0" w:line="240" w:lineRule="auto"/>
        <w:rPr>
          <w:rFonts w:ascii="Times New Roman" w:eastAsia="Times New Roman" w:hAnsi="Times New Roman" w:cs="Times New Roman"/>
          <w:b/>
        </w:rPr>
      </w:pPr>
    </w:p>
    <w:p w14:paraId="4840AAE8" w14:textId="77777777" w:rsidR="00646781" w:rsidRPr="00646781" w:rsidRDefault="00646781" w:rsidP="00646781">
      <w:pPr>
        <w:spacing w:after="0" w:line="240" w:lineRule="auto"/>
        <w:jc w:val="both"/>
        <w:rPr>
          <w:rFonts w:ascii="Times New Roman" w:eastAsia="Times New Roman" w:hAnsi="Times New Roman" w:cs="Times New Roman"/>
        </w:rPr>
      </w:pPr>
      <w:r w:rsidRPr="00646781">
        <w:rPr>
          <w:rFonts w:ascii="Times New Roman" w:eastAsia="Times New Roman" w:hAnsi="Times New Roman" w:cs="Times New Roman"/>
        </w:rPr>
        <w:t>2 metai.</w:t>
      </w:r>
    </w:p>
    <w:p w14:paraId="73E9619E" w14:textId="77777777" w:rsidR="00646781" w:rsidRPr="00646781" w:rsidRDefault="00646781" w:rsidP="00646781">
      <w:pPr>
        <w:spacing w:after="0" w:line="240" w:lineRule="auto"/>
        <w:rPr>
          <w:rFonts w:ascii="Times New Roman" w:eastAsia="Times New Roman" w:hAnsi="Times New Roman" w:cs="Times New Roman"/>
        </w:rPr>
      </w:pPr>
    </w:p>
    <w:p w14:paraId="5B52D459" w14:textId="77777777" w:rsidR="00646781" w:rsidRPr="00646781" w:rsidRDefault="00646781" w:rsidP="00646781">
      <w:pPr>
        <w:tabs>
          <w:tab w:val="left" w:pos="567"/>
        </w:tabs>
        <w:spacing w:after="0" w:line="240" w:lineRule="auto"/>
        <w:rPr>
          <w:rFonts w:ascii="Times New Roman" w:eastAsia="Times New Roman" w:hAnsi="Times New Roman" w:cs="Times New Roman"/>
          <w:b/>
          <w:color w:val="000000"/>
        </w:rPr>
      </w:pPr>
      <w:r w:rsidRPr="00646781">
        <w:rPr>
          <w:rFonts w:ascii="Times New Roman" w:eastAsia="Times New Roman" w:hAnsi="Times New Roman" w:cs="Times New Roman"/>
          <w:b/>
          <w:bCs/>
        </w:rPr>
        <w:t>6.4</w:t>
      </w:r>
      <w:r w:rsidRPr="00646781">
        <w:rPr>
          <w:rFonts w:ascii="Times New Roman" w:eastAsia="Times New Roman" w:hAnsi="Times New Roman" w:cs="Times New Roman"/>
          <w:b/>
          <w:bCs/>
        </w:rPr>
        <w:tab/>
        <w:t>Specialios laikymo sąlygos</w:t>
      </w:r>
    </w:p>
    <w:p w14:paraId="13A92E2E" w14:textId="77777777" w:rsidR="00646781" w:rsidRPr="00646781" w:rsidRDefault="00646781" w:rsidP="00646781">
      <w:pPr>
        <w:spacing w:after="0" w:line="240" w:lineRule="auto"/>
        <w:rPr>
          <w:rFonts w:ascii="Times New Roman" w:eastAsia="Times New Roman" w:hAnsi="Times New Roman" w:cs="Times New Roman"/>
          <w:color w:val="000000"/>
        </w:rPr>
      </w:pPr>
    </w:p>
    <w:p w14:paraId="5C5D5800" w14:textId="77777777" w:rsidR="00646781" w:rsidRPr="00646781" w:rsidRDefault="00646781" w:rsidP="00646781">
      <w:pPr>
        <w:spacing w:after="0" w:line="240" w:lineRule="auto"/>
        <w:rPr>
          <w:rFonts w:ascii="Times New Roman" w:eastAsia="Times New Roman" w:hAnsi="Times New Roman" w:cs="Times New Roman"/>
          <w:color w:val="000000"/>
        </w:rPr>
      </w:pPr>
      <w:r w:rsidRPr="00646781">
        <w:rPr>
          <w:rFonts w:ascii="Times New Roman" w:eastAsia="Times New Roman" w:hAnsi="Times New Roman" w:cs="Times New Roman"/>
          <w:color w:val="000000"/>
        </w:rPr>
        <w:lastRenderedPageBreak/>
        <w:t>Laikyti ne aukštesnėje kaip 30 </w:t>
      </w:r>
      <w:r w:rsidRPr="00646781">
        <w:rPr>
          <w:rFonts w:ascii="Times New Roman" w:eastAsia="Times New Roman" w:hAnsi="Times New Roman" w:cs="Times New Roman"/>
          <w:color w:val="000000"/>
        </w:rPr>
        <w:sym w:font="Symbol" w:char="00B0"/>
      </w:r>
      <w:r w:rsidRPr="00646781">
        <w:rPr>
          <w:rFonts w:ascii="Times New Roman" w:eastAsia="Times New Roman" w:hAnsi="Times New Roman" w:cs="Times New Roman"/>
          <w:color w:val="000000"/>
        </w:rPr>
        <w:t>C temperatūroje.</w:t>
      </w:r>
    </w:p>
    <w:p w14:paraId="0405E82C"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Laikyti gamintojo pakuotėje, kad vaistinis preparatas būtų apsaugotas nuo šviesos.</w:t>
      </w:r>
    </w:p>
    <w:p w14:paraId="71A8903C" w14:textId="77777777" w:rsidR="00646781" w:rsidRPr="00646781" w:rsidRDefault="00646781" w:rsidP="00646781">
      <w:pPr>
        <w:spacing w:after="0" w:line="240" w:lineRule="auto"/>
        <w:rPr>
          <w:rFonts w:ascii="Times New Roman" w:eastAsia="Times New Roman" w:hAnsi="Times New Roman" w:cs="Times New Roman"/>
        </w:rPr>
      </w:pPr>
    </w:p>
    <w:p w14:paraId="6AB24D19" w14:textId="77777777" w:rsidR="00646781" w:rsidRPr="00646781" w:rsidRDefault="00646781" w:rsidP="00646781">
      <w:pPr>
        <w:keepNext/>
        <w:tabs>
          <w:tab w:val="left" w:pos="567"/>
        </w:tabs>
        <w:spacing w:after="0" w:line="240" w:lineRule="auto"/>
        <w:outlineLvl w:val="2"/>
        <w:rPr>
          <w:rFonts w:ascii="Times New Roman" w:eastAsia="Times New Roman" w:hAnsi="Times New Roman" w:cs="Times New Roman"/>
          <w:b/>
          <w:bCs/>
        </w:rPr>
      </w:pPr>
      <w:r w:rsidRPr="00646781">
        <w:rPr>
          <w:rFonts w:ascii="Times New Roman" w:eastAsia="Times New Roman" w:hAnsi="Times New Roman" w:cs="Times New Roman"/>
          <w:b/>
          <w:bCs/>
        </w:rPr>
        <w:t>6.5</w:t>
      </w:r>
      <w:r w:rsidRPr="00646781">
        <w:rPr>
          <w:rFonts w:ascii="Times New Roman" w:eastAsia="Times New Roman" w:hAnsi="Times New Roman" w:cs="Times New Roman"/>
          <w:b/>
          <w:bCs/>
        </w:rPr>
        <w:tab/>
        <w:t>Talpyklės pobūdis ir jos turinys</w:t>
      </w:r>
    </w:p>
    <w:p w14:paraId="5544A94C" w14:textId="77777777" w:rsidR="00646781" w:rsidRPr="00646781" w:rsidRDefault="00646781" w:rsidP="00646781">
      <w:pPr>
        <w:spacing w:after="0" w:line="240" w:lineRule="auto"/>
        <w:rPr>
          <w:rFonts w:ascii="Times New Roman" w:eastAsia="Times New Roman" w:hAnsi="Times New Roman" w:cs="Times New Roman"/>
        </w:rPr>
      </w:pPr>
    </w:p>
    <w:p w14:paraId="461FB40E"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Trisluoksnės polietileno/aliuminio/popieriaus folijos paketėlis, kuriame yra 3,95 g miltelių geriamajam tirpalui.</w:t>
      </w:r>
    </w:p>
    <w:p w14:paraId="494B690F"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Kartono dėžutėje yra 20, 30 ir 60 paketėlių.</w:t>
      </w:r>
    </w:p>
    <w:p w14:paraId="6D0A3478" w14:textId="77777777" w:rsidR="00646781" w:rsidRPr="00646781" w:rsidRDefault="00646781" w:rsidP="00646781">
      <w:pPr>
        <w:spacing w:after="0" w:line="240" w:lineRule="auto"/>
        <w:rPr>
          <w:rFonts w:ascii="Times New Roman" w:eastAsia="Times New Roman" w:hAnsi="Times New Roman" w:cs="Times New Roman"/>
        </w:rPr>
      </w:pPr>
    </w:p>
    <w:p w14:paraId="3B8BDF7F"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Gali būti tiekiamos ne visų dydžių pakuotės.</w:t>
      </w:r>
    </w:p>
    <w:p w14:paraId="0009E761" w14:textId="77777777" w:rsidR="00646781" w:rsidRPr="00646781" w:rsidRDefault="00646781" w:rsidP="00646781">
      <w:pPr>
        <w:spacing w:after="0" w:line="240" w:lineRule="auto"/>
        <w:rPr>
          <w:rFonts w:ascii="Times New Roman" w:eastAsia="Times New Roman" w:hAnsi="Times New Roman" w:cs="Times New Roman"/>
        </w:rPr>
      </w:pPr>
    </w:p>
    <w:p w14:paraId="16FE185B" w14:textId="77777777" w:rsidR="00646781" w:rsidRPr="00646781" w:rsidRDefault="00646781" w:rsidP="00646781">
      <w:pPr>
        <w:keepNext/>
        <w:tabs>
          <w:tab w:val="left" w:pos="567"/>
        </w:tabs>
        <w:spacing w:after="0" w:line="240" w:lineRule="auto"/>
        <w:outlineLvl w:val="2"/>
        <w:rPr>
          <w:rFonts w:ascii="Times New Roman" w:eastAsia="Times New Roman" w:hAnsi="Times New Roman" w:cs="Times New Roman"/>
          <w:b/>
          <w:bCs/>
        </w:rPr>
      </w:pPr>
      <w:r w:rsidRPr="00646781">
        <w:rPr>
          <w:rFonts w:ascii="Times New Roman" w:eastAsia="Times New Roman" w:hAnsi="Times New Roman" w:cs="Times New Roman"/>
          <w:b/>
          <w:bCs/>
        </w:rPr>
        <w:t>6.6</w:t>
      </w:r>
      <w:r w:rsidRPr="00646781">
        <w:rPr>
          <w:rFonts w:ascii="Times New Roman" w:eastAsia="Times New Roman" w:hAnsi="Times New Roman" w:cs="Times New Roman"/>
          <w:b/>
          <w:bCs/>
        </w:rPr>
        <w:tab/>
        <w:t>Specialūs reikalavimai atliekoms tvarkyti ir vaistiniam preparatui ruošti</w:t>
      </w:r>
    </w:p>
    <w:p w14:paraId="2CF923AB" w14:textId="77777777" w:rsidR="00646781" w:rsidRPr="00646781" w:rsidRDefault="00646781" w:rsidP="00646781">
      <w:pPr>
        <w:spacing w:after="0" w:line="240" w:lineRule="auto"/>
        <w:rPr>
          <w:rFonts w:ascii="Times New Roman" w:eastAsia="Times New Roman" w:hAnsi="Times New Roman" w:cs="Times New Roman"/>
        </w:rPr>
      </w:pPr>
    </w:p>
    <w:p w14:paraId="6CDA18A0" w14:textId="77777777" w:rsidR="00646781" w:rsidRPr="00646781" w:rsidRDefault="00646781" w:rsidP="00646781">
      <w:pPr>
        <w:spacing w:after="0" w:line="240" w:lineRule="auto"/>
        <w:rPr>
          <w:rFonts w:ascii="HELVETICALT" w:eastAsia="Times New Roman" w:hAnsi="HELVETICALT" w:cs="Times New Roman"/>
          <w:b/>
        </w:rPr>
      </w:pPr>
      <w:r w:rsidRPr="00646781">
        <w:rPr>
          <w:rFonts w:ascii="Times New Roman" w:eastAsia="Times New Roman" w:hAnsi="Times New Roman" w:cs="Times New Roman"/>
        </w:rPr>
        <w:t>Specialių reikalavimų nėra. Vieno paketėlio turinį reikia ištirpinti stiklinėje vandens.</w:t>
      </w:r>
    </w:p>
    <w:p w14:paraId="05EFA106"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Paruoštas geriamasis tirpalas yra skaidrus ar šiek tiek opalinis, po 45 s. maišymo jame nelieka matomų nuosėdų.</w:t>
      </w:r>
    </w:p>
    <w:p w14:paraId="55011010" w14:textId="77777777" w:rsidR="00646781" w:rsidRPr="00646781" w:rsidRDefault="00646781" w:rsidP="00646781">
      <w:pPr>
        <w:spacing w:after="0" w:line="240" w:lineRule="auto"/>
        <w:rPr>
          <w:rFonts w:ascii="Times New Roman" w:eastAsia="Times New Roman" w:hAnsi="Times New Roman" w:cs="Times New Roman"/>
        </w:rPr>
      </w:pPr>
    </w:p>
    <w:p w14:paraId="24D20816" w14:textId="77777777" w:rsidR="00646781" w:rsidRPr="00646781" w:rsidRDefault="00646781" w:rsidP="00646781">
      <w:pPr>
        <w:keepNext/>
        <w:tabs>
          <w:tab w:val="left" w:pos="567"/>
        </w:tabs>
        <w:spacing w:after="0" w:line="240" w:lineRule="auto"/>
        <w:outlineLvl w:val="1"/>
        <w:rPr>
          <w:rFonts w:ascii="Times New Roman" w:eastAsia="Times New Roman" w:hAnsi="Times New Roman" w:cs="Times New Roman"/>
          <w:b/>
          <w:bCs/>
          <w:iCs/>
        </w:rPr>
      </w:pPr>
      <w:r w:rsidRPr="00646781">
        <w:rPr>
          <w:rFonts w:ascii="Times New Roman" w:eastAsia="Times New Roman" w:hAnsi="Times New Roman" w:cs="Times New Roman"/>
          <w:b/>
          <w:bCs/>
          <w:iCs/>
        </w:rPr>
        <w:t>7.</w:t>
      </w:r>
      <w:r w:rsidRPr="00646781">
        <w:rPr>
          <w:rFonts w:ascii="Times New Roman" w:eastAsia="Times New Roman" w:hAnsi="Times New Roman" w:cs="Times New Roman"/>
          <w:b/>
          <w:bCs/>
          <w:iCs/>
        </w:rPr>
        <w:tab/>
        <w:t>REGISTRUOTOJAS</w:t>
      </w:r>
    </w:p>
    <w:p w14:paraId="288CF867" w14:textId="77777777" w:rsidR="00646781" w:rsidRPr="00646781" w:rsidRDefault="00646781" w:rsidP="00646781">
      <w:pPr>
        <w:spacing w:after="0" w:line="240" w:lineRule="auto"/>
        <w:rPr>
          <w:rFonts w:ascii="Times New Roman" w:eastAsia="Times New Roman" w:hAnsi="Times New Roman" w:cs="Times New Roman"/>
        </w:rPr>
      </w:pPr>
    </w:p>
    <w:p w14:paraId="43225B0A"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SIA Ingen Pharma</w:t>
      </w:r>
    </w:p>
    <w:p w14:paraId="180B5D63"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K. Ulmaņa gatve 119</w:t>
      </w:r>
    </w:p>
    <w:p w14:paraId="070A4EC6"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LV-2167 Mārupe, Rīga</w:t>
      </w:r>
    </w:p>
    <w:p w14:paraId="317CB110"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Latvija</w:t>
      </w:r>
    </w:p>
    <w:p w14:paraId="17A16FF5" w14:textId="77777777" w:rsidR="00646781" w:rsidRPr="00646781" w:rsidRDefault="00646781" w:rsidP="00646781">
      <w:pPr>
        <w:spacing w:after="0" w:line="240" w:lineRule="auto"/>
        <w:rPr>
          <w:rFonts w:ascii="Times New Roman" w:eastAsia="Times New Roman" w:hAnsi="Times New Roman" w:cs="Times New Roman"/>
        </w:rPr>
      </w:pPr>
    </w:p>
    <w:p w14:paraId="2750C5E0" w14:textId="77777777" w:rsidR="00646781" w:rsidRPr="00646781" w:rsidRDefault="00646781" w:rsidP="00646781">
      <w:pPr>
        <w:spacing w:after="0" w:line="240" w:lineRule="auto"/>
        <w:rPr>
          <w:rFonts w:ascii="Times New Roman" w:eastAsia="Times New Roman" w:hAnsi="Times New Roman" w:cs="Times New Roman"/>
        </w:rPr>
      </w:pPr>
    </w:p>
    <w:p w14:paraId="60C3DADF" w14:textId="77777777" w:rsidR="00646781" w:rsidRPr="00646781" w:rsidRDefault="00646781" w:rsidP="00646781">
      <w:pPr>
        <w:keepNext/>
        <w:tabs>
          <w:tab w:val="left" w:pos="567"/>
        </w:tabs>
        <w:spacing w:after="0" w:line="240" w:lineRule="auto"/>
        <w:outlineLvl w:val="1"/>
        <w:rPr>
          <w:rFonts w:ascii="Times New Roman" w:eastAsia="Times New Roman" w:hAnsi="Times New Roman" w:cs="Times New Roman"/>
          <w:b/>
          <w:bCs/>
          <w:i/>
          <w:iCs/>
        </w:rPr>
      </w:pPr>
      <w:r w:rsidRPr="00646781">
        <w:rPr>
          <w:rFonts w:ascii="Times New Roman" w:eastAsia="Times New Roman" w:hAnsi="Times New Roman" w:cs="Times New Roman"/>
          <w:b/>
          <w:bCs/>
          <w:iCs/>
        </w:rPr>
        <w:t>8.</w:t>
      </w:r>
      <w:r w:rsidRPr="00646781">
        <w:rPr>
          <w:rFonts w:ascii="Times New Roman" w:eastAsia="Times New Roman" w:hAnsi="Times New Roman" w:cs="Times New Roman"/>
          <w:b/>
          <w:bCs/>
          <w:iCs/>
        </w:rPr>
        <w:tab/>
        <w:t>REGISTRACIJOS PAŽYMĖJIMO NUMERIS (-IAI)</w:t>
      </w:r>
    </w:p>
    <w:p w14:paraId="54B07534" w14:textId="77777777" w:rsidR="00646781" w:rsidRPr="00646781" w:rsidRDefault="00646781" w:rsidP="00646781">
      <w:pPr>
        <w:spacing w:after="0" w:line="240" w:lineRule="auto"/>
        <w:rPr>
          <w:rFonts w:ascii="Times New Roman" w:eastAsia="Times New Roman" w:hAnsi="Times New Roman" w:cs="Times New Roman"/>
        </w:rPr>
      </w:pPr>
    </w:p>
    <w:p w14:paraId="27622649" w14:textId="77777777" w:rsidR="007A40D7" w:rsidRPr="007A40D7" w:rsidRDefault="007A40D7" w:rsidP="007A40D7">
      <w:pPr>
        <w:spacing w:after="0" w:line="240" w:lineRule="auto"/>
        <w:rPr>
          <w:rFonts w:ascii="Times New Roman" w:eastAsia="Times New Roman" w:hAnsi="Times New Roman" w:cs="Times New Roman"/>
        </w:rPr>
      </w:pPr>
      <w:r w:rsidRPr="007A40D7">
        <w:rPr>
          <w:rFonts w:ascii="Times New Roman" w:eastAsia="Times New Roman" w:hAnsi="Times New Roman" w:cs="Times New Roman"/>
        </w:rPr>
        <w:t>LT/1/16/4009/001 – N20</w:t>
      </w:r>
    </w:p>
    <w:p w14:paraId="7B637B0F" w14:textId="77777777" w:rsidR="007A40D7" w:rsidRPr="007A40D7" w:rsidRDefault="007A40D7" w:rsidP="007A40D7">
      <w:pPr>
        <w:spacing w:after="0" w:line="240" w:lineRule="auto"/>
        <w:rPr>
          <w:rFonts w:ascii="Times New Roman" w:eastAsia="Times New Roman" w:hAnsi="Times New Roman" w:cs="Times New Roman"/>
        </w:rPr>
      </w:pPr>
      <w:r w:rsidRPr="007A40D7">
        <w:rPr>
          <w:rFonts w:ascii="Times New Roman" w:eastAsia="Times New Roman" w:hAnsi="Times New Roman" w:cs="Times New Roman"/>
        </w:rPr>
        <w:t>LT/1/16/4009/002 – N30</w:t>
      </w:r>
    </w:p>
    <w:p w14:paraId="6AA48A8E" w14:textId="3274E5A9" w:rsidR="00646781" w:rsidRDefault="007A40D7" w:rsidP="007A40D7">
      <w:pPr>
        <w:spacing w:after="0" w:line="240" w:lineRule="auto"/>
        <w:rPr>
          <w:rFonts w:ascii="Times New Roman" w:eastAsia="Times New Roman" w:hAnsi="Times New Roman" w:cs="Times New Roman"/>
        </w:rPr>
      </w:pPr>
      <w:r w:rsidRPr="007A40D7">
        <w:rPr>
          <w:rFonts w:ascii="Times New Roman" w:eastAsia="Times New Roman" w:hAnsi="Times New Roman" w:cs="Times New Roman"/>
        </w:rPr>
        <w:t>LT/1/16/4009/003 – N60</w:t>
      </w:r>
    </w:p>
    <w:p w14:paraId="499B5DEF" w14:textId="77777777" w:rsidR="007A40D7" w:rsidRPr="00646781" w:rsidRDefault="007A40D7" w:rsidP="007A40D7">
      <w:pPr>
        <w:spacing w:after="0" w:line="240" w:lineRule="auto"/>
        <w:rPr>
          <w:rFonts w:ascii="Times New Roman" w:eastAsia="Times New Roman" w:hAnsi="Times New Roman" w:cs="Times New Roman"/>
        </w:rPr>
      </w:pPr>
    </w:p>
    <w:p w14:paraId="456454E2" w14:textId="77777777" w:rsidR="00646781" w:rsidRPr="00646781" w:rsidRDefault="00646781" w:rsidP="00646781">
      <w:pPr>
        <w:spacing w:after="0" w:line="240" w:lineRule="auto"/>
        <w:rPr>
          <w:rFonts w:ascii="Times New Roman" w:eastAsia="Times New Roman" w:hAnsi="Times New Roman" w:cs="Times New Roman"/>
        </w:rPr>
      </w:pPr>
    </w:p>
    <w:p w14:paraId="35194023" w14:textId="77777777" w:rsidR="00646781" w:rsidRPr="00646781" w:rsidRDefault="00646781" w:rsidP="00646781">
      <w:pPr>
        <w:keepNext/>
        <w:tabs>
          <w:tab w:val="left" w:pos="567"/>
        </w:tabs>
        <w:spacing w:after="0" w:line="240" w:lineRule="auto"/>
        <w:outlineLvl w:val="1"/>
        <w:rPr>
          <w:rFonts w:ascii="Times New Roman" w:eastAsia="Times New Roman" w:hAnsi="Times New Roman" w:cs="Times New Roman"/>
          <w:b/>
          <w:bCs/>
          <w:i/>
          <w:iCs/>
        </w:rPr>
      </w:pPr>
      <w:r w:rsidRPr="00646781">
        <w:rPr>
          <w:rFonts w:ascii="Times New Roman" w:eastAsia="Times New Roman" w:hAnsi="Times New Roman" w:cs="Times New Roman"/>
          <w:b/>
          <w:bCs/>
          <w:iCs/>
        </w:rPr>
        <w:t>9.</w:t>
      </w:r>
      <w:r w:rsidRPr="00646781">
        <w:rPr>
          <w:rFonts w:ascii="Times New Roman" w:eastAsia="Times New Roman" w:hAnsi="Times New Roman" w:cs="Times New Roman"/>
          <w:b/>
          <w:bCs/>
          <w:iCs/>
        </w:rPr>
        <w:tab/>
        <w:t>REGISTRAVIMO / PERREGISTRAVIMO DATA</w:t>
      </w:r>
    </w:p>
    <w:p w14:paraId="24BE56FB" w14:textId="77777777" w:rsidR="00646781" w:rsidRPr="00646781" w:rsidRDefault="00646781" w:rsidP="00646781">
      <w:pPr>
        <w:spacing w:after="0" w:line="240" w:lineRule="auto"/>
        <w:rPr>
          <w:rFonts w:ascii="Times New Roman" w:eastAsia="Times New Roman" w:hAnsi="Times New Roman" w:cs="Times New Roman"/>
        </w:rPr>
      </w:pPr>
    </w:p>
    <w:p w14:paraId="351BB3FA"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Registravimo data 2016 m. lapkričio 30 d.</w:t>
      </w:r>
    </w:p>
    <w:p w14:paraId="02D43AAB" w14:textId="26130435" w:rsidR="00646781" w:rsidRPr="003D4E59" w:rsidRDefault="003D4E59" w:rsidP="00646781">
      <w:pPr>
        <w:spacing w:after="0" w:line="240" w:lineRule="auto"/>
        <w:rPr>
          <w:rFonts w:ascii="Times New Roman" w:hAnsi="Times New Roman" w:cs="Times New Roman"/>
          <w:noProof/>
          <w:szCs w:val="24"/>
        </w:rPr>
      </w:pPr>
      <w:r w:rsidRPr="003D4E59">
        <w:rPr>
          <w:rFonts w:ascii="Times New Roman" w:hAnsi="Times New Roman" w:cs="Times New Roman"/>
          <w:noProof/>
        </w:rPr>
        <w:t xml:space="preserve">Paskutinio </w:t>
      </w:r>
      <w:r w:rsidRPr="003D4E59">
        <w:rPr>
          <w:rFonts w:ascii="Times New Roman" w:hAnsi="Times New Roman" w:cs="Times New Roman"/>
          <w:noProof/>
          <w:szCs w:val="24"/>
        </w:rPr>
        <w:t xml:space="preserve">perregistravimo data </w:t>
      </w:r>
      <w:r w:rsidR="007A40D7">
        <w:rPr>
          <w:rFonts w:ascii="Times New Roman" w:hAnsi="Times New Roman" w:cs="Times New Roman"/>
          <w:noProof/>
          <w:szCs w:val="24"/>
        </w:rPr>
        <w:t>2022 m. vasario 10 d.</w:t>
      </w:r>
    </w:p>
    <w:p w14:paraId="6845FDDB" w14:textId="77777777" w:rsidR="003D4E59" w:rsidRPr="00646781" w:rsidRDefault="003D4E59" w:rsidP="00646781">
      <w:pPr>
        <w:spacing w:after="0" w:line="240" w:lineRule="auto"/>
        <w:rPr>
          <w:rFonts w:ascii="Times New Roman" w:eastAsia="Times New Roman" w:hAnsi="Times New Roman" w:cs="Times New Roman"/>
        </w:rPr>
      </w:pPr>
    </w:p>
    <w:p w14:paraId="22DB521E" w14:textId="77777777" w:rsidR="00646781" w:rsidRPr="00646781" w:rsidRDefault="00646781" w:rsidP="00646781">
      <w:pPr>
        <w:spacing w:after="0" w:line="240" w:lineRule="auto"/>
        <w:rPr>
          <w:rFonts w:ascii="Times New Roman" w:eastAsia="Times New Roman" w:hAnsi="Times New Roman" w:cs="Times New Roman"/>
        </w:rPr>
      </w:pPr>
    </w:p>
    <w:p w14:paraId="52EA11E1" w14:textId="77777777" w:rsidR="00646781" w:rsidRPr="00646781" w:rsidRDefault="00646781" w:rsidP="00646781">
      <w:pPr>
        <w:keepNext/>
        <w:tabs>
          <w:tab w:val="left" w:pos="567"/>
        </w:tabs>
        <w:spacing w:after="0" w:line="240" w:lineRule="auto"/>
        <w:outlineLvl w:val="1"/>
        <w:rPr>
          <w:rFonts w:ascii="Times New Roman" w:eastAsia="Times New Roman" w:hAnsi="Times New Roman" w:cs="Times New Roman"/>
          <w:b/>
          <w:bCs/>
          <w:iCs/>
        </w:rPr>
      </w:pPr>
      <w:r w:rsidRPr="00646781">
        <w:rPr>
          <w:rFonts w:ascii="Times New Roman" w:eastAsia="Times New Roman" w:hAnsi="Times New Roman" w:cs="Times New Roman"/>
          <w:b/>
          <w:bCs/>
          <w:iCs/>
        </w:rPr>
        <w:t>10.</w:t>
      </w:r>
      <w:r w:rsidRPr="00646781">
        <w:rPr>
          <w:rFonts w:ascii="Times New Roman" w:eastAsia="Times New Roman" w:hAnsi="Times New Roman" w:cs="Times New Roman"/>
          <w:b/>
          <w:bCs/>
          <w:iCs/>
        </w:rPr>
        <w:tab/>
        <w:t>TEKSTO PERŽIŪROS DATA</w:t>
      </w:r>
    </w:p>
    <w:p w14:paraId="78BCD26E" w14:textId="77777777" w:rsidR="00646781" w:rsidRDefault="00646781" w:rsidP="00646781">
      <w:pPr>
        <w:spacing w:after="0" w:line="240" w:lineRule="auto"/>
        <w:rPr>
          <w:rFonts w:ascii="Times New Roman" w:eastAsia="Times New Roman" w:hAnsi="Times New Roman" w:cs="Times New Roman"/>
        </w:rPr>
      </w:pPr>
    </w:p>
    <w:p w14:paraId="429536ED" w14:textId="75AC10F7" w:rsidR="007A40D7" w:rsidRPr="00646781" w:rsidRDefault="007A40D7" w:rsidP="00646781">
      <w:pPr>
        <w:spacing w:after="0" w:line="240" w:lineRule="auto"/>
        <w:rPr>
          <w:rFonts w:ascii="Times New Roman" w:eastAsia="Times New Roman" w:hAnsi="Times New Roman" w:cs="Times New Roman"/>
        </w:rPr>
      </w:pPr>
      <w:r>
        <w:rPr>
          <w:rFonts w:ascii="Times New Roman" w:eastAsia="Times New Roman" w:hAnsi="Times New Roman" w:cs="Times New Roman"/>
        </w:rPr>
        <w:t>2022 m. vasario 10 d.</w:t>
      </w:r>
    </w:p>
    <w:p w14:paraId="3609102E" w14:textId="77777777" w:rsidR="00646781" w:rsidRPr="00646781" w:rsidRDefault="00646781" w:rsidP="00646781">
      <w:pPr>
        <w:tabs>
          <w:tab w:val="left" w:pos="567"/>
        </w:tabs>
        <w:spacing w:after="0" w:line="240" w:lineRule="auto"/>
        <w:rPr>
          <w:rFonts w:ascii="Times New Roman" w:eastAsia="Times New Roman" w:hAnsi="Times New Roman" w:cs="Times New Roman"/>
        </w:rPr>
      </w:pPr>
    </w:p>
    <w:p w14:paraId="14BE7A2C"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Išsami informacija apie šį vaistinį preparatą</w:t>
      </w:r>
      <w:r w:rsidRPr="00646781">
        <w:rPr>
          <w:rFonts w:ascii="Times New Roman" w:eastAsia="Times New Roman" w:hAnsi="Times New Roman" w:cs="Times New Roman"/>
          <w:b/>
        </w:rPr>
        <w:t xml:space="preserve"> </w:t>
      </w:r>
      <w:r w:rsidRPr="00646781">
        <w:rPr>
          <w:rFonts w:ascii="Times New Roman" w:eastAsia="Times New Roman" w:hAnsi="Times New Roman" w:cs="Times New Roman"/>
        </w:rPr>
        <w:t>pateikiama Valstybinės vaistų kontrolės tarnybos prie Lietuvos Respublikos sveikatos apsaugos ministerijos</w:t>
      </w:r>
      <w:r w:rsidRPr="00646781">
        <w:rPr>
          <w:rFonts w:ascii="Times New Roman" w:eastAsia="Times New Roman" w:hAnsi="Times New Roman" w:cs="Times New Roman"/>
          <w:b/>
        </w:rPr>
        <w:t xml:space="preserve"> </w:t>
      </w:r>
      <w:r w:rsidRPr="00646781">
        <w:rPr>
          <w:rFonts w:ascii="Times New Roman" w:eastAsia="Times New Roman" w:hAnsi="Times New Roman" w:cs="Times New Roman"/>
        </w:rPr>
        <w:t xml:space="preserve">tinklalapyje </w:t>
      </w:r>
      <w:hyperlink r:id="rId14" w:history="1">
        <w:r w:rsidRPr="00646781">
          <w:rPr>
            <w:rFonts w:ascii="Times New Roman" w:eastAsia="Times New Roman" w:hAnsi="Times New Roman" w:cs="Times New Roman"/>
            <w:color w:val="0000FF"/>
            <w:u w:val="single"/>
          </w:rPr>
          <w:t>http://www.vvkt.lt/</w:t>
        </w:r>
      </w:hyperlink>
      <w:r w:rsidRPr="00646781">
        <w:rPr>
          <w:rFonts w:ascii="Times New Roman" w:eastAsia="Times New Roman" w:hAnsi="Times New Roman" w:cs="Times New Roman"/>
          <w:color w:val="0000FF"/>
        </w:rPr>
        <w:t>.</w:t>
      </w:r>
    </w:p>
    <w:p w14:paraId="6A61AC12" w14:textId="77777777" w:rsidR="00646781" w:rsidRPr="00646781" w:rsidRDefault="00646781" w:rsidP="00646781">
      <w:pPr>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 xml:space="preserve"> </w:t>
      </w:r>
    </w:p>
    <w:p w14:paraId="40131052" w14:textId="77777777" w:rsidR="00646781" w:rsidRPr="00646781" w:rsidRDefault="00646781" w:rsidP="00646781">
      <w:pPr>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br w:type="page"/>
      </w:r>
    </w:p>
    <w:p w14:paraId="3665F534" w14:textId="77777777" w:rsidR="00646781" w:rsidRPr="00646781" w:rsidRDefault="00646781" w:rsidP="00646781">
      <w:pPr>
        <w:spacing w:after="0" w:line="240" w:lineRule="auto"/>
        <w:rPr>
          <w:rFonts w:ascii="Times New Roman" w:eastAsia="Times New Roman" w:hAnsi="Times New Roman" w:cs="Times New Roman"/>
          <w:b/>
        </w:rPr>
      </w:pPr>
    </w:p>
    <w:p w14:paraId="007C9673" w14:textId="77777777" w:rsidR="00646781" w:rsidRPr="00646781" w:rsidRDefault="00646781" w:rsidP="00646781">
      <w:pPr>
        <w:spacing w:after="0" w:line="240" w:lineRule="auto"/>
        <w:rPr>
          <w:rFonts w:ascii="Times New Roman" w:eastAsia="Times New Roman" w:hAnsi="Times New Roman" w:cs="Times New Roman"/>
          <w:b/>
        </w:rPr>
      </w:pPr>
    </w:p>
    <w:p w14:paraId="46A462FD" w14:textId="77777777" w:rsidR="00646781" w:rsidRPr="00646781" w:rsidRDefault="00646781" w:rsidP="00646781">
      <w:pPr>
        <w:spacing w:after="0" w:line="240" w:lineRule="auto"/>
        <w:rPr>
          <w:rFonts w:ascii="Times New Roman" w:eastAsia="Times New Roman" w:hAnsi="Times New Roman" w:cs="Times New Roman"/>
          <w:b/>
        </w:rPr>
      </w:pPr>
    </w:p>
    <w:p w14:paraId="2B765A01" w14:textId="77777777" w:rsidR="00646781" w:rsidRPr="00646781" w:rsidRDefault="00646781" w:rsidP="00646781">
      <w:pPr>
        <w:spacing w:after="0" w:line="240" w:lineRule="auto"/>
        <w:rPr>
          <w:rFonts w:ascii="Times New Roman" w:eastAsia="Times New Roman" w:hAnsi="Times New Roman" w:cs="Times New Roman"/>
          <w:b/>
        </w:rPr>
      </w:pPr>
    </w:p>
    <w:p w14:paraId="7667B259" w14:textId="77777777" w:rsidR="00646781" w:rsidRPr="00646781" w:rsidRDefault="00646781" w:rsidP="00646781">
      <w:pPr>
        <w:spacing w:after="0" w:line="240" w:lineRule="auto"/>
        <w:rPr>
          <w:rFonts w:ascii="Times New Roman" w:eastAsia="Times New Roman" w:hAnsi="Times New Roman" w:cs="Times New Roman"/>
          <w:b/>
        </w:rPr>
      </w:pPr>
    </w:p>
    <w:p w14:paraId="0332064F" w14:textId="77777777" w:rsidR="00646781" w:rsidRPr="00646781" w:rsidRDefault="00646781" w:rsidP="00646781">
      <w:pPr>
        <w:spacing w:after="0" w:line="240" w:lineRule="auto"/>
        <w:rPr>
          <w:rFonts w:ascii="Times New Roman" w:eastAsia="Times New Roman" w:hAnsi="Times New Roman" w:cs="Times New Roman"/>
          <w:b/>
        </w:rPr>
      </w:pPr>
    </w:p>
    <w:p w14:paraId="3128AF7C" w14:textId="77777777" w:rsidR="00646781" w:rsidRPr="00646781" w:rsidRDefault="00646781" w:rsidP="00646781">
      <w:pPr>
        <w:spacing w:after="0" w:line="240" w:lineRule="auto"/>
        <w:rPr>
          <w:rFonts w:ascii="Times New Roman" w:eastAsia="Times New Roman" w:hAnsi="Times New Roman" w:cs="Times New Roman"/>
          <w:b/>
        </w:rPr>
      </w:pPr>
    </w:p>
    <w:p w14:paraId="00E0F707" w14:textId="77777777" w:rsidR="00646781" w:rsidRPr="00646781" w:rsidRDefault="00646781" w:rsidP="00646781">
      <w:pPr>
        <w:spacing w:after="0" w:line="240" w:lineRule="auto"/>
        <w:rPr>
          <w:rFonts w:ascii="Times New Roman" w:eastAsia="Times New Roman" w:hAnsi="Times New Roman" w:cs="Times New Roman"/>
          <w:b/>
        </w:rPr>
      </w:pPr>
    </w:p>
    <w:p w14:paraId="51717CE4" w14:textId="77777777" w:rsidR="00646781" w:rsidRPr="00646781" w:rsidRDefault="00646781" w:rsidP="00646781">
      <w:pPr>
        <w:spacing w:after="0" w:line="240" w:lineRule="auto"/>
        <w:rPr>
          <w:rFonts w:ascii="Times New Roman" w:eastAsia="Times New Roman" w:hAnsi="Times New Roman" w:cs="Times New Roman"/>
          <w:b/>
        </w:rPr>
      </w:pPr>
    </w:p>
    <w:p w14:paraId="09D11D43" w14:textId="77777777" w:rsidR="00646781" w:rsidRPr="00646781" w:rsidRDefault="00646781" w:rsidP="00646781">
      <w:pPr>
        <w:spacing w:after="0" w:line="240" w:lineRule="auto"/>
        <w:rPr>
          <w:rFonts w:ascii="Times New Roman" w:eastAsia="Times New Roman" w:hAnsi="Times New Roman" w:cs="Times New Roman"/>
          <w:b/>
        </w:rPr>
      </w:pPr>
    </w:p>
    <w:p w14:paraId="365C3788" w14:textId="77777777" w:rsidR="00646781" w:rsidRPr="00646781" w:rsidRDefault="00646781" w:rsidP="00646781">
      <w:pPr>
        <w:spacing w:after="0" w:line="240" w:lineRule="auto"/>
        <w:rPr>
          <w:rFonts w:ascii="Times New Roman" w:eastAsia="Times New Roman" w:hAnsi="Times New Roman" w:cs="Times New Roman"/>
          <w:b/>
        </w:rPr>
      </w:pPr>
    </w:p>
    <w:p w14:paraId="0ACB2BFC" w14:textId="77777777" w:rsidR="00646781" w:rsidRPr="00646781" w:rsidRDefault="00646781" w:rsidP="00646781">
      <w:pPr>
        <w:spacing w:after="0" w:line="240" w:lineRule="auto"/>
        <w:rPr>
          <w:rFonts w:ascii="Times New Roman" w:eastAsia="Times New Roman" w:hAnsi="Times New Roman" w:cs="Times New Roman"/>
          <w:b/>
        </w:rPr>
      </w:pPr>
    </w:p>
    <w:p w14:paraId="2F631247" w14:textId="77777777" w:rsidR="00646781" w:rsidRPr="00646781" w:rsidRDefault="00646781" w:rsidP="00646781">
      <w:pPr>
        <w:spacing w:after="0" w:line="240" w:lineRule="auto"/>
        <w:rPr>
          <w:rFonts w:ascii="Times New Roman" w:eastAsia="Times New Roman" w:hAnsi="Times New Roman" w:cs="Times New Roman"/>
          <w:b/>
        </w:rPr>
      </w:pPr>
    </w:p>
    <w:p w14:paraId="06C0FC52" w14:textId="77777777" w:rsidR="00646781" w:rsidRPr="00646781" w:rsidRDefault="00646781" w:rsidP="00646781">
      <w:pPr>
        <w:spacing w:after="0" w:line="240" w:lineRule="auto"/>
        <w:rPr>
          <w:rFonts w:ascii="Times New Roman" w:eastAsia="Times New Roman" w:hAnsi="Times New Roman" w:cs="Times New Roman"/>
          <w:b/>
        </w:rPr>
      </w:pPr>
    </w:p>
    <w:p w14:paraId="349C970D" w14:textId="77777777" w:rsidR="00646781" w:rsidRPr="00646781" w:rsidRDefault="00646781" w:rsidP="00646781">
      <w:pPr>
        <w:spacing w:after="0" w:line="240" w:lineRule="auto"/>
        <w:rPr>
          <w:rFonts w:ascii="Times New Roman" w:eastAsia="Times New Roman" w:hAnsi="Times New Roman" w:cs="Times New Roman"/>
          <w:b/>
        </w:rPr>
      </w:pPr>
    </w:p>
    <w:p w14:paraId="765BAF93" w14:textId="77777777" w:rsidR="00646781" w:rsidRPr="00646781" w:rsidRDefault="00646781" w:rsidP="00646781">
      <w:pPr>
        <w:spacing w:after="0" w:line="240" w:lineRule="auto"/>
        <w:rPr>
          <w:rFonts w:ascii="Times New Roman" w:eastAsia="Times New Roman" w:hAnsi="Times New Roman" w:cs="Times New Roman"/>
          <w:b/>
        </w:rPr>
      </w:pPr>
    </w:p>
    <w:p w14:paraId="366BA326" w14:textId="77777777" w:rsidR="00646781" w:rsidRPr="00646781" w:rsidRDefault="00646781" w:rsidP="00646781">
      <w:pPr>
        <w:spacing w:after="0" w:line="240" w:lineRule="auto"/>
        <w:rPr>
          <w:rFonts w:ascii="Times New Roman" w:eastAsia="Times New Roman" w:hAnsi="Times New Roman" w:cs="Times New Roman"/>
          <w:b/>
        </w:rPr>
      </w:pPr>
    </w:p>
    <w:p w14:paraId="5A5EAF50" w14:textId="77777777" w:rsidR="00646781" w:rsidRPr="00646781" w:rsidRDefault="00646781" w:rsidP="00646781">
      <w:pPr>
        <w:spacing w:after="0" w:line="240" w:lineRule="auto"/>
        <w:rPr>
          <w:rFonts w:ascii="Times New Roman" w:eastAsia="Times New Roman" w:hAnsi="Times New Roman" w:cs="Times New Roman"/>
          <w:b/>
        </w:rPr>
      </w:pPr>
    </w:p>
    <w:p w14:paraId="7D7866FA" w14:textId="77777777" w:rsidR="00646781" w:rsidRPr="00646781" w:rsidRDefault="00646781" w:rsidP="00646781">
      <w:pPr>
        <w:spacing w:after="0" w:line="240" w:lineRule="auto"/>
        <w:rPr>
          <w:rFonts w:ascii="Times New Roman" w:eastAsia="Times New Roman" w:hAnsi="Times New Roman" w:cs="Times New Roman"/>
          <w:b/>
        </w:rPr>
      </w:pPr>
    </w:p>
    <w:p w14:paraId="0F1379A3" w14:textId="77777777" w:rsidR="00646781" w:rsidRPr="00646781" w:rsidRDefault="00646781" w:rsidP="00646781">
      <w:pPr>
        <w:spacing w:after="0" w:line="240" w:lineRule="auto"/>
        <w:rPr>
          <w:rFonts w:ascii="Times New Roman" w:eastAsia="Times New Roman" w:hAnsi="Times New Roman" w:cs="Times New Roman"/>
          <w:b/>
        </w:rPr>
      </w:pPr>
    </w:p>
    <w:p w14:paraId="792E1C95" w14:textId="77777777" w:rsidR="00646781" w:rsidRPr="00646781" w:rsidRDefault="00646781" w:rsidP="00646781">
      <w:pPr>
        <w:spacing w:after="0" w:line="240" w:lineRule="auto"/>
        <w:rPr>
          <w:rFonts w:ascii="Times New Roman" w:eastAsia="Times New Roman" w:hAnsi="Times New Roman" w:cs="Times New Roman"/>
          <w:b/>
        </w:rPr>
      </w:pPr>
    </w:p>
    <w:p w14:paraId="790B6D12" w14:textId="77777777" w:rsidR="00646781" w:rsidRPr="00646781" w:rsidRDefault="00646781" w:rsidP="00646781">
      <w:pPr>
        <w:spacing w:after="0" w:line="240" w:lineRule="auto"/>
        <w:jc w:val="center"/>
        <w:rPr>
          <w:rFonts w:ascii="Times New Roman" w:eastAsia="Times New Roman" w:hAnsi="Times New Roman" w:cs="Times New Roman"/>
          <w:b/>
          <w:bCs/>
        </w:rPr>
      </w:pPr>
    </w:p>
    <w:p w14:paraId="46644FF0" w14:textId="77777777" w:rsidR="00646781" w:rsidRPr="00646781" w:rsidRDefault="00646781" w:rsidP="00646781">
      <w:pPr>
        <w:spacing w:after="0" w:line="240" w:lineRule="auto"/>
        <w:jc w:val="center"/>
        <w:rPr>
          <w:rFonts w:ascii="Times New Roman" w:eastAsia="Times New Roman" w:hAnsi="Times New Roman" w:cs="Times New Roman"/>
          <w:b/>
          <w:bCs/>
        </w:rPr>
      </w:pPr>
    </w:p>
    <w:p w14:paraId="115B8288" w14:textId="77777777" w:rsidR="00646781" w:rsidRPr="00646781" w:rsidRDefault="00646781" w:rsidP="00646781">
      <w:pPr>
        <w:spacing w:after="0" w:line="240" w:lineRule="auto"/>
        <w:jc w:val="center"/>
        <w:rPr>
          <w:rFonts w:ascii="Times New Roman" w:eastAsia="Times New Roman" w:hAnsi="Times New Roman" w:cs="Times New Roman"/>
          <w:b/>
        </w:rPr>
      </w:pPr>
      <w:r w:rsidRPr="00646781">
        <w:rPr>
          <w:rFonts w:ascii="Times New Roman" w:eastAsia="Times New Roman" w:hAnsi="Times New Roman" w:cs="Times New Roman"/>
          <w:b/>
          <w:bCs/>
        </w:rPr>
        <w:t>I</w:t>
      </w:r>
      <w:r w:rsidRPr="00646781">
        <w:rPr>
          <w:rFonts w:ascii="Times New Roman" w:eastAsia="Times New Roman" w:hAnsi="Times New Roman" w:cs="Times New Roman"/>
          <w:b/>
        </w:rPr>
        <w:t>I PRIEDAS</w:t>
      </w:r>
    </w:p>
    <w:p w14:paraId="7EAB54CC" w14:textId="77777777" w:rsidR="00646781" w:rsidRPr="00646781" w:rsidRDefault="00646781" w:rsidP="00646781">
      <w:pPr>
        <w:spacing w:after="0" w:line="240" w:lineRule="auto"/>
        <w:jc w:val="center"/>
        <w:rPr>
          <w:rFonts w:ascii="Times New Roman" w:eastAsia="Times New Roman" w:hAnsi="Times New Roman" w:cs="Times New Roman"/>
          <w:b/>
          <w:bCs/>
        </w:rPr>
      </w:pPr>
    </w:p>
    <w:p w14:paraId="0DE11B8F" w14:textId="77777777" w:rsidR="00646781" w:rsidRPr="00646781" w:rsidRDefault="00646781" w:rsidP="00646781">
      <w:pPr>
        <w:spacing w:after="0" w:line="240" w:lineRule="auto"/>
        <w:jc w:val="center"/>
        <w:rPr>
          <w:rFonts w:ascii="Times New Roman" w:eastAsia="Times New Roman" w:hAnsi="Times New Roman" w:cs="Times New Roman"/>
          <w:b/>
          <w:bCs/>
        </w:rPr>
      </w:pPr>
      <w:r w:rsidRPr="00646781">
        <w:rPr>
          <w:rFonts w:ascii="Times New Roman" w:eastAsia="Times New Roman" w:hAnsi="Times New Roman" w:cs="Times New Roman"/>
          <w:b/>
          <w:bCs/>
        </w:rPr>
        <w:t>REGISTRACIJOS SĄLYGOS</w:t>
      </w:r>
    </w:p>
    <w:p w14:paraId="0FEB03C2" w14:textId="77777777" w:rsidR="00646781" w:rsidRPr="00646781" w:rsidRDefault="00646781" w:rsidP="00646781">
      <w:pPr>
        <w:spacing w:after="0" w:line="240" w:lineRule="auto"/>
        <w:jc w:val="center"/>
        <w:rPr>
          <w:rFonts w:ascii="Times New Roman" w:eastAsia="Times New Roman" w:hAnsi="Times New Roman" w:cs="Times New Roman"/>
          <w:b/>
          <w:bCs/>
        </w:rPr>
      </w:pPr>
    </w:p>
    <w:p w14:paraId="45FBF5E7" w14:textId="77777777" w:rsidR="00646781" w:rsidRPr="00646781" w:rsidRDefault="00646781" w:rsidP="00646781">
      <w:pPr>
        <w:spacing w:after="0" w:line="240" w:lineRule="auto"/>
        <w:ind w:left="1701" w:right="1416" w:hanging="567"/>
        <w:rPr>
          <w:rFonts w:ascii="Times New Roman" w:eastAsia="Times New Roman" w:hAnsi="Times New Roman" w:cs="Times New Roman"/>
          <w:b/>
          <w:bCs/>
          <w:shd w:val="clear" w:color="auto" w:fill="FFFF00"/>
        </w:rPr>
      </w:pPr>
      <w:r w:rsidRPr="00646781">
        <w:rPr>
          <w:rFonts w:ascii="Times New Roman" w:eastAsia="Times New Roman" w:hAnsi="Times New Roman" w:cs="Times New Roman"/>
          <w:b/>
          <w:bCs/>
        </w:rPr>
        <w:t>A.</w:t>
      </w:r>
      <w:r w:rsidRPr="00646781">
        <w:rPr>
          <w:rFonts w:ascii="Times New Roman" w:eastAsia="Times New Roman" w:hAnsi="Times New Roman" w:cs="Times New Roman"/>
          <w:b/>
          <w:bCs/>
        </w:rPr>
        <w:tab/>
      </w:r>
      <w:r w:rsidRPr="00646781">
        <w:rPr>
          <w:rFonts w:ascii="Times New Roman" w:eastAsia="Times New Roman" w:hAnsi="Times New Roman" w:cs="Times New Roman"/>
          <w:b/>
        </w:rPr>
        <w:t>GAMINTOJAS (-AI), ATSAKINGAS (-I) UŽ SERIJŲ IŠLEIDIMĄ</w:t>
      </w:r>
    </w:p>
    <w:p w14:paraId="6E15833F" w14:textId="77777777" w:rsidR="00646781" w:rsidRPr="00646781" w:rsidRDefault="00646781" w:rsidP="00646781">
      <w:pPr>
        <w:spacing w:after="0" w:line="240" w:lineRule="auto"/>
        <w:ind w:left="1701" w:hanging="708"/>
        <w:rPr>
          <w:rFonts w:ascii="Times New Roman" w:eastAsia="Times New Roman" w:hAnsi="Times New Roman" w:cs="Times New Roman"/>
          <w:shd w:val="clear" w:color="auto" w:fill="FFFF00"/>
        </w:rPr>
      </w:pPr>
    </w:p>
    <w:p w14:paraId="4A58EA0B" w14:textId="77777777" w:rsidR="00646781" w:rsidRPr="00646781" w:rsidRDefault="00646781" w:rsidP="00646781">
      <w:pPr>
        <w:tabs>
          <w:tab w:val="left" w:pos="1701"/>
        </w:tabs>
        <w:spacing w:after="0" w:line="240" w:lineRule="auto"/>
        <w:ind w:left="1701" w:right="567" w:hanging="567"/>
        <w:rPr>
          <w:rFonts w:ascii="Times New Roman" w:eastAsia="Times New Roman" w:hAnsi="Times New Roman" w:cs="Times New Roman"/>
          <w:b/>
        </w:rPr>
      </w:pPr>
      <w:r w:rsidRPr="00646781">
        <w:rPr>
          <w:rFonts w:ascii="Times New Roman" w:eastAsia="Times New Roman" w:hAnsi="Times New Roman" w:cs="Times New Roman"/>
          <w:b/>
          <w:bCs/>
        </w:rPr>
        <w:t>B.</w:t>
      </w:r>
      <w:r w:rsidRPr="00646781">
        <w:rPr>
          <w:rFonts w:ascii="Times New Roman" w:eastAsia="Times New Roman" w:hAnsi="Times New Roman" w:cs="Times New Roman"/>
          <w:b/>
          <w:bCs/>
        </w:rPr>
        <w:tab/>
      </w:r>
      <w:r w:rsidRPr="00646781">
        <w:rPr>
          <w:rFonts w:ascii="Times New Roman" w:eastAsia="Times New Roman" w:hAnsi="Times New Roman" w:cs="Times New Roman"/>
          <w:b/>
        </w:rPr>
        <w:t>TIEKIMO IR VARTOJIMO SĄLYGOS AR APRIBOJIMAI</w:t>
      </w:r>
    </w:p>
    <w:p w14:paraId="50178009" w14:textId="77777777" w:rsidR="00646781" w:rsidRPr="00646781" w:rsidRDefault="00646781" w:rsidP="00646781">
      <w:pPr>
        <w:tabs>
          <w:tab w:val="left" w:pos="1701"/>
        </w:tabs>
        <w:spacing w:after="0" w:line="240" w:lineRule="auto"/>
        <w:ind w:left="567" w:right="567" w:hanging="567"/>
        <w:rPr>
          <w:rFonts w:ascii="Times New Roman" w:eastAsia="Times New Roman" w:hAnsi="Times New Roman" w:cs="Times New Roman"/>
        </w:rPr>
      </w:pPr>
    </w:p>
    <w:p w14:paraId="3097C385" w14:textId="77777777" w:rsidR="00646781" w:rsidRPr="00646781" w:rsidRDefault="00646781" w:rsidP="00646781">
      <w:pPr>
        <w:spacing w:after="0" w:line="240" w:lineRule="auto"/>
        <w:ind w:left="567" w:hanging="567"/>
        <w:rPr>
          <w:rFonts w:ascii="Times New Roman" w:eastAsia="Times New Roman" w:hAnsi="Times New Roman" w:cs="Times New Roman"/>
          <w:b/>
        </w:rPr>
      </w:pPr>
      <w:r w:rsidRPr="00646781">
        <w:rPr>
          <w:rFonts w:ascii="Times New Roman" w:eastAsia="Times New Roman" w:hAnsi="Times New Roman" w:cs="Times New Roman"/>
        </w:rPr>
        <w:br w:type="page"/>
      </w:r>
    </w:p>
    <w:p w14:paraId="49348E85" w14:textId="77777777" w:rsidR="00646781" w:rsidRPr="00646781" w:rsidRDefault="00646781" w:rsidP="00646781">
      <w:pPr>
        <w:spacing w:after="0" w:line="240" w:lineRule="auto"/>
        <w:ind w:left="567" w:hanging="567"/>
        <w:rPr>
          <w:rFonts w:ascii="Times New Roman" w:eastAsia="Times New Roman" w:hAnsi="Times New Roman" w:cs="Times New Roman"/>
          <w:b/>
        </w:rPr>
      </w:pPr>
      <w:r w:rsidRPr="00646781">
        <w:rPr>
          <w:rFonts w:ascii="Times New Roman" w:eastAsia="Times New Roman" w:hAnsi="Times New Roman" w:cs="Times New Roman"/>
          <w:b/>
        </w:rPr>
        <w:lastRenderedPageBreak/>
        <w:t>A.</w:t>
      </w:r>
      <w:r w:rsidRPr="00646781">
        <w:rPr>
          <w:rFonts w:ascii="Times New Roman" w:eastAsia="Times New Roman" w:hAnsi="Times New Roman" w:cs="Times New Roman"/>
          <w:b/>
        </w:rPr>
        <w:tab/>
        <w:t>GAMINTOJAS (-AI), ATSAKINGAS (-I) UŽ SERIJŲ IŠLEIDIMĄ</w:t>
      </w:r>
    </w:p>
    <w:p w14:paraId="004C6FEB" w14:textId="77777777" w:rsidR="00646781" w:rsidRPr="00646781" w:rsidRDefault="00646781" w:rsidP="00646781">
      <w:pPr>
        <w:spacing w:after="0" w:line="240" w:lineRule="auto"/>
        <w:rPr>
          <w:rFonts w:ascii="Times New Roman" w:eastAsia="Times New Roman" w:hAnsi="Times New Roman" w:cs="Times New Roman"/>
        </w:rPr>
      </w:pPr>
    </w:p>
    <w:p w14:paraId="0F6E378E" w14:textId="189B3BB1" w:rsidR="00646781" w:rsidRPr="00646781" w:rsidRDefault="00646781" w:rsidP="00646781">
      <w:pPr>
        <w:spacing w:after="0" w:line="240" w:lineRule="auto"/>
        <w:rPr>
          <w:rFonts w:ascii="Times New Roman" w:eastAsia="Times New Roman" w:hAnsi="Times New Roman" w:cs="Times New Roman"/>
          <w:u w:val="single"/>
        </w:rPr>
      </w:pPr>
      <w:r w:rsidRPr="00646781">
        <w:rPr>
          <w:rFonts w:ascii="Times New Roman" w:eastAsia="Times New Roman" w:hAnsi="Times New Roman" w:cs="Times New Roman"/>
          <w:u w:val="single"/>
        </w:rPr>
        <w:t>Gamintojo</w:t>
      </w:r>
      <w:r w:rsidR="003D4E59" w:rsidRPr="003D4E59">
        <w:rPr>
          <w:rFonts w:ascii="Times New Roman" w:eastAsia="Times New Roman" w:hAnsi="Times New Roman" w:cs="Times New Roman"/>
          <w:u w:val="single"/>
        </w:rPr>
        <w:t xml:space="preserve"> (-</w:t>
      </w:r>
      <w:r w:rsidR="003D4E59">
        <w:rPr>
          <w:rFonts w:ascii="Times New Roman" w:eastAsia="Times New Roman" w:hAnsi="Times New Roman" w:cs="Times New Roman"/>
          <w:u w:val="single"/>
        </w:rPr>
        <w:t>ų)</w:t>
      </w:r>
      <w:r w:rsidRPr="00646781">
        <w:rPr>
          <w:rFonts w:ascii="Times New Roman" w:eastAsia="Times New Roman" w:hAnsi="Times New Roman" w:cs="Times New Roman"/>
          <w:u w:val="single"/>
        </w:rPr>
        <w:t xml:space="preserve">, atsakingo </w:t>
      </w:r>
      <w:r w:rsidR="003D4E59">
        <w:rPr>
          <w:rFonts w:ascii="Times New Roman" w:eastAsia="Times New Roman" w:hAnsi="Times New Roman" w:cs="Times New Roman"/>
          <w:u w:val="single"/>
        </w:rPr>
        <w:t xml:space="preserve">(-ų) </w:t>
      </w:r>
      <w:r w:rsidRPr="00646781">
        <w:rPr>
          <w:rFonts w:ascii="Times New Roman" w:eastAsia="Times New Roman" w:hAnsi="Times New Roman" w:cs="Times New Roman"/>
          <w:u w:val="single"/>
        </w:rPr>
        <w:t>už serijų išleidimą, pavadinimas</w:t>
      </w:r>
      <w:r w:rsidR="00B0566B">
        <w:rPr>
          <w:rFonts w:ascii="Times New Roman" w:eastAsia="Times New Roman" w:hAnsi="Times New Roman" w:cs="Times New Roman"/>
          <w:u w:val="single"/>
        </w:rPr>
        <w:t xml:space="preserve"> (-ai)</w:t>
      </w:r>
      <w:r w:rsidRPr="00646781">
        <w:rPr>
          <w:rFonts w:ascii="Times New Roman" w:eastAsia="Times New Roman" w:hAnsi="Times New Roman" w:cs="Times New Roman"/>
          <w:u w:val="single"/>
        </w:rPr>
        <w:t xml:space="preserve"> ir adresas</w:t>
      </w:r>
      <w:r w:rsidR="00B0566B">
        <w:rPr>
          <w:rFonts w:ascii="Times New Roman" w:eastAsia="Times New Roman" w:hAnsi="Times New Roman" w:cs="Times New Roman"/>
          <w:u w:val="single"/>
        </w:rPr>
        <w:t xml:space="preserve"> (-ai)</w:t>
      </w:r>
    </w:p>
    <w:p w14:paraId="12560A5F" w14:textId="77777777" w:rsidR="00646781" w:rsidRPr="00646781" w:rsidRDefault="00646781" w:rsidP="00646781">
      <w:pPr>
        <w:spacing w:after="0" w:line="240" w:lineRule="auto"/>
        <w:rPr>
          <w:rFonts w:ascii="Times New Roman" w:eastAsia="Times New Roman" w:hAnsi="Times New Roman" w:cs="Times New Roman"/>
          <w:b/>
        </w:rPr>
      </w:pPr>
    </w:p>
    <w:p w14:paraId="09D8A0CF"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Lindopharm GmbH</w:t>
      </w:r>
    </w:p>
    <w:p w14:paraId="569DD702"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Neustrasse 82</w:t>
      </w:r>
    </w:p>
    <w:p w14:paraId="004E4167"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D-40721 Hilden</w:t>
      </w:r>
    </w:p>
    <w:p w14:paraId="552FB1A8"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Vokietija</w:t>
      </w:r>
      <w:r w:rsidRPr="00646781" w:rsidDel="002201B5">
        <w:rPr>
          <w:rFonts w:ascii="Times New Roman" w:eastAsia="Times New Roman" w:hAnsi="Times New Roman" w:cs="Times New Roman"/>
        </w:rPr>
        <w:t xml:space="preserve"> </w:t>
      </w:r>
    </w:p>
    <w:p w14:paraId="21BF5E70" w14:textId="77777777" w:rsidR="00646781" w:rsidRPr="00646781" w:rsidRDefault="00646781" w:rsidP="00646781">
      <w:pPr>
        <w:spacing w:after="0" w:line="240" w:lineRule="auto"/>
        <w:rPr>
          <w:rFonts w:ascii="Times New Roman" w:eastAsia="Times New Roman" w:hAnsi="Times New Roman" w:cs="Times New Roman"/>
        </w:rPr>
      </w:pPr>
    </w:p>
    <w:p w14:paraId="4596BFD6"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arba</w:t>
      </w:r>
    </w:p>
    <w:p w14:paraId="434A43B7" w14:textId="77777777" w:rsidR="00646781" w:rsidRPr="00646781" w:rsidRDefault="00646781" w:rsidP="00646781">
      <w:pPr>
        <w:spacing w:after="0" w:line="240" w:lineRule="auto"/>
        <w:rPr>
          <w:rFonts w:ascii="Times New Roman" w:eastAsia="Times New Roman" w:hAnsi="Times New Roman" w:cs="Times New Roman"/>
        </w:rPr>
      </w:pPr>
    </w:p>
    <w:p w14:paraId="1314AE8E" w14:textId="77777777" w:rsidR="00646781" w:rsidRPr="00646781" w:rsidRDefault="00646781" w:rsidP="00646781">
      <w:pPr>
        <w:autoSpaceDE w:val="0"/>
        <w:autoSpaceDN w:val="0"/>
        <w:adjustRightInd w:val="0"/>
        <w:spacing w:after="0" w:line="240" w:lineRule="auto"/>
        <w:rPr>
          <w:rFonts w:ascii="Times New Roman" w:hAnsi="Times New Roman" w:cs="Times New Roman"/>
        </w:rPr>
      </w:pPr>
      <w:r w:rsidRPr="00646781">
        <w:rPr>
          <w:rFonts w:ascii="Times New Roman" w:hAnsi="Times New Roman" w:cs="Times New Roman"/>
        </w:rPr>
        <w:t>SIA Ingen Pharma</w:t>
      </w:r>
    </w:p>
    <w:p w14:paraId="1B7946B8" w14:textId="77777777" w:rsidR="00646781" w:rsidRPr="00646781" w:rsidRDefault="00646781" w:rsidP="00646781">
      <w:pPr>
        <w:autoSpaceDE w:val="0"/>
        <w:autoSpaceDN w:val="0"/>
        <w:adjustRightInd w:val="0"/>
        <w:spacing w:after="0" w:line="240" w:lineRule="auto"/>
        <w:rPr>
          <w:rFonts w:ascii="Times New Roman" w:hAnsi="Times New Roman" w:cs="Times New Roman"/>
        </w:rPr>
      </w:pPr>
      <w:r w:rsidRPr="00646781">
        <w:rPr>
          <w:rFonts w:ascii="Times New Roman" w:hAnsi="Times New Roman" w:cs="Times New Roman"/>
        </w:rPr>
        <w:t>K. Ulmaņa gatve 119</w:t>
      </w:r>
    </w:p>
    <w:p w14:paraId="169ABF1D" w14:textId="77777777" w:rsidR="00646781" w:rsidRPr="00646781" w:rsidRDefault="00646781" w:rsidP="00646781">
      <w:pPr>
        <w:autoSpaceDE w:val="0"/>
        <w:autoSpaceDN w:val="0"/>
        <w:adjustRightInd w:val="0"/>
        <w:spacing w:after="0" w:line="240" w:lineRule="auto"/>
        <w:rPr>
          <w:rFonts w:ascii="Times New Roman" w:hAnsi="Times New Roman" w:cs="Times New Roman"/>
        </w:rPr>
      </w:pPr>
      <w:r w:rsidRPr="00646781">
        <w:rPr>
          <w:rFonts w:ascii="Times New Roman" w:hAnsi="Times New Roman" w:cs="Times New Roman"/>
        </w:rPr>
        <w:t>LV-2167 Mārupe</w:t>
      </w:r>
    </w:p>
    <w:p w14:paraId="49A26CD6" w14:textId="77777777" w:rsidR="00646781" w:rsidRPr="00646781" w:rsidRDefault="00646781" w:rsidP="00646781">
      <w:pPr>
        <w:spacing w:after="0" w:line="240" w:lineRule="auto"/>
        <w:rPr>
          <w:rFonts w:ascii="Times New Roman" w:hAnsi="Times New Roman" w:cs="Times New Roman"/>
        </w:rPr>
      </w:pPr>
      <w:r w:rsidRPr="00646781">
        <w:rPr>
          <w:rFonts w:ascii="Times New Roman" w:hAnsi="Times New Roman" w:cs="Times New Roman"/>
        </w:rPr>
        <w:t>Rīga</w:t>
      </w:r>
    </w:p>
    <w:p w14:paraId="77363B82"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hAnsi="Times New Roman" w:cs="Times New Roman"/>
        </w:rPr>
        <w:t>Latvija</w:t>
      </w:r>
    </w:p>
    <w:p w14:paraId="7695EE66" w14:textId="77777777" w:rsidR="00646781" w:rsidRPr="00646781" w:rsidRDefault="00646781" w:rsidP="00646781">
      <w:pPr>
        <w:spacing w:after="0" w:line="240" w:lineRule="auto"/>
        <w:rPr>
          <w:rFonts w:ascii="Times New Roman" w:eastAsia="Times New Roman" w:hAnsi="Times New Roman" w:cs="Times New Roman"/>
        </w:rPr>
      </w:pPr>
    </w:p>
    <w:p w14:paraId="70E7A8C7" w14:textId="77777777" w:rsidR="00646781" w:rsidRPr="00646781" w:rsidRDefault="00646781" w:rsidP="00646781">
      <w:pPr>
        <w:spacing w:after="0" w:line="240" w:lineRule="auto"/>
        <w:rPr>
          <w:rFonts w:ascii="Times New Roman" w:hAnsi="Times New Roman" w:cs="Times New Roman"/>
          <w:szCs w:val="24"/>
        </w:rPr>
      </w:pPr>
      <w:r w:rsidRPr="00646781">
        <w:rPr>
          <w:rFonts w:ascii="Times New Roman" w:hAnsi="Times New Roman" w:cs="Times New Roman"/>
          <w:szCs w:val="24"/>
        </w:rPr>
        <w:t>Su pakuote pateikiamame lapelyje nurodomas gamintojo, atsakingo už konkrečios serijos išleidimą, pavadinimas ir adresas.</w:t>
      </w:r>
    </w:p>
    <w:p w14:paraId="0242BF86" w14:textId="77777777" w:rsidR="00646781" w:rsidRPr="00646781" w:rsidRDefault="00646781" w:rsidP="00646781">
      <w:pPr>
        <w:spacing w:after="0" w:line="240" w:lineRule="auto"/>
        <w:rPr>
          <w:rFonts w:ascii="Times New Roman" w:eastAsia="Times New Roman" w:hAnsi="Times New Roman" w:cs="Times New Roman"/>
        </w:rPr>
      </w:pPr>
    </w:p>
    <w:p w14:paraId="55BA3A71" w14:textId="77777777" w:rsidR="00646781" w:rsidRPr="00646781" w:rsidRDefault="00646781" w:rsidP="00646781">
      <w:pPr>
        <w:spacing w:after="0" w:line="240" w:lineRule="auto"/>
        <w:rPr>
          <w:rFonts w:ascii="Times New Roman" w:eastAsia="Times New Roman" w:hAnsi="Times New Roman" w:cs="Times New Roman"/>
        </w:rPr>
      </w:pPr>
    </w:p>
    <w:p w14:paraId="6460D4D2" w14:textId="77777777" w:rsidR="00646781" w:rsidRPr="00646781" w:rsidRDefault="00646781" w:rsidP="00646781">
      <w:pPr>
        <w:keepNext/>
        <w:keepLines/>
        <w:tabs>
          <w:tab w:val="left" w:pos="567"/>
        </w:tabs>
        <w:spacing w:after="0" w:line="240" w:lineRule="auto"/>
        <w:ind w:left="567" w:hanging="567"/>
        <w:outlineLvl w:val="2"/>
        <w:rPr>
          <w:rFonts w:ascii="Times New Roman" w:eastAsia="Times New Roman" w:hAnsi="Times New Roman" w:cs="Times New Roman"/>
          <w:b/>
          <w:kern w:val="28"/>
        </w:rPr>
      </w:pPr>
      <w:r w:rsidRPr="00646781">
        <w:rPr>
          <w:rFonts w:ascii="Times New Roman" w:eastAsia="Times New Roman" w:hAnsi="Times New Roman" w:cs="Times New Roman"/>
          <w:b/>
          <w:kern w:val="28"/>
        </w:rPr>
        <w:t>B.</w:t>
      </w:r>
      <w:r w:rsidRPr="00646781">
        <w:rPr>
          <w:rFonts w:ascii="Times New Roman" w:eastAsia="Times New Roman" w:hAnsi="Times New Roman" w:cs="Times New Roman"/>
          <w:b/>
          <w:kern w:val="28"/>
        </w:rPr>
        <w:tab/>
        <w:t>TIEKIMO IR VARTOJIMO SĄLYGOS AR APRIBOJIMAI</w:t>
      </w:r>
    </w:p>
    <w:p w14:paraId="71D16FFA" w14:textId="77777777" w:rsidR="00646781" w:rsidRPr="00646781" w:rsidRDefault="00646781" w:rsidP="00646781">
      <w:pPr>
        <w:spacing w:after="0" w:line="240" w:lineRule="auto"/>
        <w:rPr>
          <w:rFonts w:ascii="Times New Roman" w:eastAsia="Times New Roman" w:hAnsi="Times New Roman" w:cs="Times New Roman"/>
        </w:rPr>
      </w:pPr>
    </w:p>
    <w:p w14:paraId="0AC1B50C" w14:textId="77777777" w:rsidR="00646781" w:rsidRPr="00646781" w:rsidRDefault="00646781" w:rsidP="00646781">
      <w:pPr>
        <w:keepNext/>
        <w:keepLines/>
        <w:tabs>
          <w:tab w:val="left" w:pos="567"/>
        </w:tabs>
        <w:spacing w:after="0" w:line="240" w:lineRule="auto"/>
        <w:ind w:left="567" w:hanging="567"/>
        <w:outlineLvl w:val="2"/>
        <w:rPr>
          <w:rFonts w:ascii="Times New Roman" w:eastAsia="Times New Roman" w:hAnsi="Times New Roman" w:cs="Times New Roman"/>
          <w:kern w:val="28"/>
        </w:rPr>
      </w:pPr>
      <w:r w:rsidRPr="00646781">
        <w:rPr>
          <w:rFonts w:ascii="Times New Roman" w:eastAsia="Times New Roman" w:hAnsi="Times New Roman" w:cs="Times New Roman"/>
          <w:kern w:val="28"/>
        </w:rPr>
        <w:t>Nereceptinis vaistinis preparatas.</w:t>
      </w:r>
    </w:p>
    <w:p w14:paraId="444B3E23" w14:textId="77777777" w:rsidR="00646781" w:rsidRPr="00646781" w:rsidRDefault="00646781" w:rsidP="00646781">
      <w:pPr>
        <w:spacing w:after="0" w:line="240" w:lineRule="auto"/>
        <w:rPr>
          <w:rFonts w:ascii="Times New Roman" w:eastAsia="Times New Roman" w:hAnsi="Times New Roman" w:cs="Times New Roman"/>
        </w:rPr>
      </w:pPr>
    </w:p>
    <w:p w14:paraId="159BA813"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br w:type="page"/>
      </w:r>
    </w:p>
    <w:p w14:paraId="0F8B8ED6"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77F3687A"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4FFC0E20"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13B6BA91"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64201774"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3E30A19F"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6AB51A7D"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40C6236C"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0C49C34C"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04D60504"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218B2C18"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73274CB0"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45B5F014"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6FC7F7B8"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6577407B"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2AF1AB97"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145091D4"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71F740EA"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3582351D"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5F3C66C9"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2B401146"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53E3859E"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5A89DA69"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758CCA14"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r w:rsidRPr="00646781">
        <w:rPr>
          <w:rFonts w:ascii="Times New Roman" w:eastAsia="Times New Roman" w:hAnsi="Times New Roman" w:cs="Times New Roman"/>
          <w:b/>
          <w:kern w:val="28"/>
          <w:lang w:eastAsia="lt-LT"/>
        </w:rPr>
        <w:t>III PRIEDAS</w:t>
      </w:r>
    </w:p>
    <w:p w14:paraId="35315C99" w14:textId="77777777" w:rsidR="00646781" w:rsidRPr="00646781" w:rsidRDefault="00646781" w:rsidP="00646781">
      <w:pPr>
        <w:spacing w:after="0" w:line="240" w:lineRule="auto"/>
        <w:rPr>
          <w:rFonts w:ascii="Times New Roman" w:eastAsia="Times New Roman" w:hAnsi="Times New Roman" w:cs="Times New Roman"/>
          <w:b/>
        </w:rPr>
      </w:pPr>
    </w:p>
    <w:p w14:paraId="41BA32D2" w14:textId="77777777" w:rsidR="00646781" w:rsidRPr="00646781" w:rsidRDefault="00646781" w:rsidP="00B17186">
      <w:pPr>
        <w:spacing w:after="0" w:line="240" w:lineRule="auto"/>
        <w:ind w:firstLine="567"/>
        <w:jc w:val="center"/>
        <w:rPr>
          <w:rFonts w:ascii="Times New Roman" w:eastAsia="Times New Roman" w:hAnsi="Times New Roman" w:cs="Times New Roman"/>
          <w:b/>
        </w:rPr>
      </w:pPr>
      <w:r w:rsidRPr="00646781">
        <w:rPr>
          <w:rFonts w:ascii="Times New Roman" w:eastAsia="Times New Roman" w:hAnsi="Times New Roman" w:cs="Times New Roman"/>
          <w:b/>
        </w:rPr>
        <w:t>ŽENKLINIMAS IR PAKUOTĖS LAPELIS</w:t>
      </w:r>
    </w:p>
    <w:p w14:paraId="1F3C88F1"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b/>
        </w:rPr>
        <w:br w:type="page"/>
      </w:r>
    </w:p>
    <w:p w14:paraId="705E598B" w14:textId="77777777" w:rsidR="00646781" w:rsidRPr="00646781" w:rsidRDefault="00646781" w:rsidP="00646781">
      <w:pPr>
        <w:spacing w:after="0" w:line="240" w:lineRule="auto"/>
        <w:rPr>
          <w:rFonts w:ascii="Times New Roman" w:eastAsia="Times New Roman" w:hAnsi="Times New Roman" w:cs="Times New Roman"/>
          <w:b/>
        </w:rPr>
      </w:pPr>
    </w:p>
    <w:p w14:paraId="6E9E1B16" w14:textId="77777777" w:rsidR="00646781" w:rsidRPr="00646781" w:rsidRDefault="00646781" w:rsidP="00646781">
      <w:pPr>
        <w:spacing w:after="0" w:line="240" w:lineRule="auto"/>
        <w:rPr>
          <w:rFonts w:ascii="Times New Roman" w:eastAsia="Times New Roman" w:hAnsi="Times New Roman" w:cs="Times New Roman"/>
          <w:b/>
        </w:rPr>
      </w:pPr>
    </w:p>
    <w:p w14:paraId="428202EB" w14:textId="77777777" w:rsidR="00646781" w:rsidRPr="00646781" w:rsidRDefault="00646781" w:rsidP="00646781">
      <w:pPr>
        <w:spacing w:after="0" w:line="240" w:lineRule="auto"/>
        <w:rPr>
          <w:rFonts w:ascii="Times New Roman" w:eastAsia="Times New Roman" w:hAnsi="Times New Roman" w:cs="Times New Roman"/>
          <w:b/>
        </w:rPr>
      </w:pPr>
    </w:p>
    <w:p w14:paraId="10B6C8D1" w14:textId="77777777" w:rsidR="00646781" w:rsidRPr="00646781" w:rsidRDefault="00646781" w:rsidP="00646781">
      <w:pPr>
        <w:spacing w:after="0" w:line="240" w:lineRule="auto"/>
        <w:rPr>
          <w:rFonts w:ascii="Times New Roman" w:eastAsia="Times New Roman" w:hAnsi="Times New Roman" w:cs="Times New Roman"/>
          <w:b/>
        </w:rPr>
      </w:pPr>
    </w:p>
    <w:p w14:paraId="4F42AC6D" w14:textId="77777777" w:rsidR="00646781" w:rsidRPr="00646781" w:rsidRDefault="00646781" w:rsidP="00646781">
      <w:pPr>
        <w:spacing w:after="0" w:line="240" w:lineRule="auto"/>
        <w:rPr>
          <w:rFonts w:ascii="Times New Roman" w:eastAsia="Times New Roman" w:hAnsi="Times New Roman" w:cs="Times New Roman"/>
          <w:b/>
        </w:rPr>
      </w:pPr>
    </w:p>
    <w:p w14:paraId="4BDDBBC5" w14:textId="77777777" w:rsidR="00646781" w:rsidRPr="00646781" w:rsidRDefault="00646781" w:rsidP="00646781">
      <w:pPr>
        <w:spacing w:after="0" w:line="240" w:lineRule="auto"/>
        <w:rPr>
          <w:rFonts w:ascii="Times New Roman" w:eastAsia="Times New Roman" w:hAnsi="Times New Roman" w:cs="Times New Roman"/>
          <w:b/>
        </w:rPr>
      </w:pPr>
    </w:p>
    <w:p w14:paraId="14795D2B" w14:textId="77777777" w:rsidR="00646781" w:rsidRPr="00646781" w:rsidRDefault="00646781" w:rsidP="00646781">
      <w:pPr>
        <w:spacing w:after="0" w:line="240" w:lineRule="auto"/>
        <w:rPr>
          <w:rFonts w:ascii="Times New Roman" w:eastAsia="Times New Roman" w:hAnsi="Times New Roman" w:cs="Times New Roman"/>
          <w:b/>
        </w:rPr>
      </w:pPr>
    </w:p>
    <w:p w14:paraId="0EF803FB" w14:textId="77777777" w:rsidR="00646781" w:rsidRPr="00646781" w:rsidRDefault="00646781" w:rsidP="00646781">
      <w:pPr>
        <w:spacing w:after="0" w:line="240" w:lineRule="auto"/>
        <w:rPr>
          <w:rFonts w:ascii="Times New Roman" w:eastAsia="Times New Roman" w:hAnsi="Times New Roman" w:cs="Times New Roman"/>
          <w:b/>
        </w:rPr>
      </w:pPr>
    </w:p>
    <w:p w14:paraId="5BBD60FD" w14:textId="77777777" w:rsidR="00646781" w:rsidRPr="00646781" w:rsidRDefault="00646781" w:rsidP="00646781">
      <w:pPr>
        <w:spacing w:after="0" w:line="240" w:lineRule="auto"/>
        <w:rPr>
          <w:rFonts w:ascii="Times New Roman" w:eastAsia="Times New Roman" w:hAnsi="Times New Roman" w:cs="Times New Roman"/>
          <w:b/>
        </w:rPr>
      </w:pPr>
    </w:p>
    <w:p w14:paraId="0B3EBB94" w14:textId="77777777" w:rsidR="00646781" w:rsidRPr="00646781" w:rsidRDefault="00646781" w:rsidP="00646781">
      <w:pPr>
        <w:spacing w:after="0" w:line="240" w:lineRule="auto"/>
        <w:rPr>
          <w:rFonts w:ascii="Times New Roman" w:eastAsia="Times New Roman" w:hAnsi="Times New Roman" w:cs="Times New Roman"/>
          <w:b/>
        </w:rPr>
      </w:pPr>
    </w:p>
    <w:p w14:paraId="00AEE54D" w14:textId="77777777" w:rsidR="00646781" w:rsidRPr="00646781" w:rsidRDefault="00646781" w:rsidP="00646781">
      <w:pPr>
        <w:spacing w:after="0" w:line="240" w:lineRule="auto"/>
        <w:rPr>
          <w:rFonts w:ascii="Times New Roman" w:eastAsia="Times New Roman" w:hAnsi="Times New Roman" w:cs="Times New Roman"/>
          <w:b/>
        </w:rPr>
      </w:pPr>
    </w:p>
    <w:p w14:paraId="509F67DB" w14:textId="77777777" w:rsidR="00646781" w:rsidRPr="00646781" w:rsidRDefault="00646781" w:rsidP="00646781">
      <w:pPr>
        <w:spacing w:after="0" w:line="240" w:lineRule="auto"/>
        <w:rPr>
          <w:rFonts w:ascii="Times New Roman" w:eastAsia="Times New Roman" w:hAnsi="Times New Roman" w:cs="Times New Roman"/>
          <w:b/>
        </w:rPr>
      </w:pPr>
    </w:p>
    <w:p w14:paraId="0E600ED6" w14:textId="77777777" w:rsidR="00646781" w:rsidRPr="00646781" w:rsidRDefault="00646781" w:rsidP="00646781">
      <w:pPr>
        <w:spacing w:after="0" w:line="240" w:lineRule="auto"/>
        <w:rPr>
          <w:rFonts w:ascii="Times New Roman" w:eastAsia="Times New Roman" w:hAnsi="Times New Roman" w:cs="Times New Roman"/>
          <w:b/>
        </w:rPr>
      </w:pPr>
    </w:p>
    <w:p w14:paraId="1625D141" w14:textId="77777777" w:rsidR="00646781" w:rsidRPr="00646781" w:rsidRDefault="00646781" w:rsidP="00646781">
      <w:pPr>
        <w:spacing w:after="0" w:line="240" w:lineRule="auto"/>
        <w:rPr>
          <w:rFonts w:ascii="Times New Roman" w:eastAsia="Times New Roman" w:hAnsi="Times New Roman" w:cs="Times New Roman"/>
          <w:b/>
        </w:rPr>
      </w:pPr>
    </w:p>
    <w:p w14:paraId="43D97637" w14:textId="77777777" w:rsidR="00646781" w:rsidRPr="00646781" w:rsidRDefault="00646781" w:rsidP="00646781">
      <w:pPr>
        <w:spacing w:after="0" w:line="240" w:lineRule="auto"/>
        <w:rPr>
          <w:rFonts w:ascii="Times New Roman" w:eastAsia="Times New Roman" w:hAnsi="Times New Roman" w:cs="Times New Roman"/>
          <w:b/>
        </w:rPr>
      </w:pPr>
    </w:p>
    <w:p w14:paraId="08990063" w14:textId="77777777" w:rsidR="00646781" w:rsidRPr="00646781" w:rsidRDefault="00646781" w:rsidP="00646781">
      <w:pPr>
        <w:spacing w:after="0" w:line="240" w:lineRule="auto"/>
        <w:rPr>
          <w:rFonts w:ascii="Times New Roman" w:eastAsia="Times New Roman" w:hAnsi="Times New Roman" w:cs="Times New Roman"/>
          <w:b/>
        </w:rPr>
      </w:pPr>
    </w:p>
    <w:p w14:paraId="70B098B9" w14:textId="77777777" w:rsidR="00646781" w:rsidRPr="00646781" w:rsidRDefault="00646781" w:rsidP="00646781">
      <w:pPr>
        <w:spacing w:after="0" w:line="240" w:lineRule="auto"/>
        <w:rPr>
          <w:rFonts w:ascii="Times New Roman" w:eastAsia="Times New Roman" w:hAnsi="Times New Roman" w:cs="Times New Roman"/>
          <w:b/>
        </w:rPr>
      </w:pPr>
    </w:p>
    <w:p w14:paraId="41DFEB57" w14:textId="77777777" w:rsidR="00646781" w:rsidRPr="00646781" w:rsidRDefault="00646781" w:rsidP="00646781">
      <w:pPr>
        <w:spacing w:after="0" w:line="240" w:lineRule="auto"/>
        <w:rPr>
          <w:rFonts w:ascii="Times New Roman" w:eastAsia="Times New Roman" w:hAnsi="Times New Roman" w:cs="Times New Roman"/>
          <w:b/>
        </w:rPr>
      </w:pPr>
    </w:p>
    <w:p w14:paraId="46544571" w14:textId="77777777" w:rsidR="00646781" w:rsidRPr="00646781" w:rsidRDefault="00646781" w:rsidP="00646781">
      <w:pPr>
        <w:spacing w:after="0" w:line="240" w:lineRule="auto"/>
        <w:rPr>
          <w:rFonts w:ascii="Times New Roman" w:eastAsia="Times New Roman" w:hAnsi="Times New Roman" w:cs="Times New Roman"/>
          <w:b/>
        </w:rPr>
      </w:pPr>
    </w:p>
    <w:p w14:paraId="29F8DBEA" w14:textId="77777777" w:rsidR="00646781" w:rsidRPr="00646781" w:rsidRDefault="00646781" w:rsidP="00646781">
      <w:pPr>
        <w:spacing w:after="0" w:line="240" w:lineRule="auto"/>
        <w:rPr>
          <w:rFonts w:ascii="Times New Roman" w:eastAsia="Times New Roman" w:hAnsi="Times New Roman" w:cs="Times New Roman"/>
          <w:b/>
        </w:rPr>
      </w:pPr>
    </w:p>
    <w:p w14:paraId="4B196E02" w14:textId="77777777" w:rsidR="00646781" w:rsidRPr="00646781" w:rsidRDefault="00646781" w:rsidP="00646781">
      <w:pPr>
        <w:spacing w:after="0" w:line="240" w:lineRule="auto"/>
        <w:rPr>
          <w:rFonts w:ascii="Times New Roman" w:eastAsia="Times New Roman" w:hAnsi="Times New Roman" w:cs="Times New Roman"/>
          <w:b/>
        </w:rPr>
      </w:pPr>
    </w:p>
    <w:p w14:paraId="299E1FF0" w14:textId="77777777" w:rsidR="00646781" w:rsidRPr="00646781" w:rsidRDefault="00646781" w:rsidP="00646781">
      <w:pPr>
        <w:spacing w:after="0" w:line="240" w:lineRule="auto"/>
        <w:rPr>
          <w:rFonts w:ascii="Times New Roman" w:eastAsia="Times New Roman" w:hAnsi="Times New Roman" w:cs="Times New Roman"/>
          <w:b/>
        </w:rPr>
      </w:pPr>
    </w:p>
    <w:p w14:paraId="323C1287" w14:textId="77777777" w:rsidR="00646781" w:rsidRPr="00646781" w:rsidRDefault="00646781" w:rsidP="00646781">
      <w:pPr>
        <w:spacing w:after="0" w:line="240" w:lineRule="auto"/>
        <w:rPr>
          <w:rFonts w:ascii="Times New Roman" w:eastAsia="Times New Roman" w:hAnsi="Times New Roman" w:cs="Times New Roman"/>
          <w:b/>
        </w:rPr>
      </w:pPr>
    </w:p>
    <w:p w14:paraId="459FA4CD"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r w:rsidRPr="00646781">
        <w:rPr>
          <w:rFonts w:ascii="Times New Roman" w:eastAsia="Times New Roman" w:hAnsi="Times New Roman" w:cs="Times New Roman"/>
          <w:b/>
          <w:kern w:val="28"/>
          <w:lang w:eastAsia="lt-LT"/>
        </w:rPr>
        <w:t>A. ŽENKLINIMAS</w:t>
      </w:r>
    </w:p>
    <w:p w14:paraId="18822B8F"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br w:type="page"/>
      </w:r>
    </w:p>
    <w:p w14:paraId="54CDD3AE" w14:textId="77777777" w:rsidR="00646781" w:rsidRPr="00646781" w:rsidRDefault="00646781" w:rsidP="006467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lastRenderedPageBreak/>
        <w:t>INFORMACIJA ANT IŠORINĖS PAKUOTĖS</w:t>
      </w:r>
    </w:p>
    <w:p w14:paraId="773EA608" w14:textId="77777777" w:rsidR="00646781" w:rsidRPr="00646781" w:rsidRDefault="00646781" w:rsidP="006467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3974695B" w14:textId="77777777" w:rsidR="00646781" w:rsidRPr="00646781" w:rsidRDefault="00646781" w:rsidP="006467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646781">
        <w:rPr>
          <w:rFonts w:ascii="Times New Roman" w:eastAsia="Times New Roman" w:hAnsi="Times New Roman" w:cs="Times New Roman"/>
          <w:b/>
        </w:rPr>
        <w:t>KARTONO DĖŽUTĖ</w:t>
      </w:r>
    </w:p>
    <w:p w14:paraId="41FAA9FD" w14:textId="77777777" w:rsidR="00646781" w:rsidRPr="00646781" w:rsidRDefault="00646781" w:rsidP="00646781">
      <w:pPr>
        <w:spacing w:after="0" w:line="240" w:lineRule="auto"/>
        <w:rPr>
          <w:rFonts w:ascii="Times New Roman" w:eastAsia="Times New Roman" w:hAnsi="Times New Roman" w:cs="Times New Roman"/>
        </w:rPr>
      </w:pPr>
    </w:p>
    <w:p w14:paraId="48583842" w14:textId="77777777" w:rsidR="00646781" w:rsidRPr="00646781" w:rsidRDefault="00646781" w:rsidP="00646781">
      <w:pPr>
        <w:spacing w:after="0" w:line="240" w:lineRule="auto"/>
        <w:rPr>
          <w:rFonts w:ascii="Times New Roman" w:eastAsia="Times New Roman" w:hAnsi="Times New Roman" w:cs="Times New Roman"/>
        </w:rPr>
      </w:pPr>
    </w:p>
    <w:p w14:paraId="7B7324A6" w14:textId="77777777" w:rsidR="00646781" w:rsidRPr="00646781" w:rsidRDefault="00646781" w:rsidP="006467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1.</w:t>
      </w:r>
      <w:r w:rsidRPr="00646781">
        <w:rPr>
          <w:rFonts w:ascii="Times New Roman" w:eastAsia="Times New Roman" w:hAnsi="Times New Roman" w:cs="Times New Roman"/>
          <w:b/>
        </w:rPr>
        <w:tab/>
        <w:t>VAISTINIO PREPARATO PAVADINIMAS</w:t>
      </w:r>
    </w:p>
    <w:p w14:paraId="0B51EAFF" w14:textId="77777777" w:rsidR="00646781" w:rsidRPr="00646781" w:rsidRDefault="00646781" w:rsidP="00646781">
      <w:pPr>
        <w:spacing w:after="0" w:line="240" w:lineRule="auto"/>
        <w:rPr>
          <w:rFonts w:ascii="Times New Roman" w:eastAsia="Times New Roman" w:hAnsi="Times New Roman" w:cs="Times New Roman"/>
        </w:rPr>
      </w:pPr>
    </w:p>
    <w:p w14:paraId="60B0E152"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Remaid 1,5 g milteliai geriamajam tirpalui</w:t>
      </w:r>
    </w:p>
    <w:p w14:paraId="7CC0F8D4" w14:textId="4732DD9A" w:rsidR="00646781" w:rsidRPr="00646781" w:rsidRDefault="00426949" w:rsidP="00646781">
      <w:pPr>
        <w:spacing w:after="0" w:line="240" w:lineRule="auto"/>
        <w:rPr>
          <w:rFonts w:ascii="Times New Roman" w:eastAsia="Times New Roman" w:hAnsi="Times New Roman" w:cs="Times New Roman"/>
        </w:rPr>
      </w:pPr>
      <w:r>
        <w:rPr>
          <w:rFonts w:ascii="Times New Roman" w:eastAsia="Times New Roman" w:hAnsi="Times New Roman" w:cs="Times New Roman"/>
        </w:rPr>
        <w:t>G</w:t>
      </w:r>
      <w:r w:rsidR="00646781" w:rsidRPr="00646781">
        <w:rPr>
          <w:rFonts w:ascii="Times New Roman" w:eastAsia="Times New Roman" w:hAnsi="Times New Roman" w:cs="Times New Roman"/>
        </w:rPr>
        <w:t>liukozamino sulfatas</w:t>
      </w:r>
    </w:p>
    <w:p w14:paraId="1216C864" w14:textId="77777777" w:rsidR="00646781" w:rsidRPr="00646781" w:rsidRDefault="00646781" w:rsidP="00646781">
      <w:pPr>
        <w:spacing w:after="0" w:line="240" w:lineRule="auto"/>
        <w:rPr>
          <w:rFonts w:ascii="Times New Roman" w:eastAsia="Times New Roman" w:hAnsi="Times New Roman" w:cs="Times New Roman"/>
        </w:rPr>
      </w:pPr>
    </w:p>
    <w:p w14:paraId="0F12630C" w14:textId="77777777" w:rsidR="00646781" w:rsidRPr="00646781" w:rsidRDefault="00646781" w:rsidP="00646781">
      <w:pPr>
        <w:spacing w:after="0" w:line="240" w:lineRule="auto"/>
        <w:rPr>
          <w:rFonts w:ascii="Times New Roman" w:eastAsia="Times New Roman" w:hAnsi="Times New Roman" w:cs="Times New Roman"/>
        </w:rPr>
      </w:pPr>
    </w:p>
    <w:p w14:paraId="4F6E781C" w14:textId="7D4487BB" w:rsidR="00646781" w:rsidRPr="00646781" w:rsidRDefault="00646781" w:rsidP="006467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2.</w:t>
      </w:r>
      <w:r w:rsidRPr="00646781">
        <w:rPr>
          <w:rFonts w:ascii="Times New Roman" w:eastAsia="Times New Roman" w:hAnsi="Times New Roman" w:cs="Times New Roman"/>
          <w:b/>
        </w:rPr>
        <w:tab/>
        <w:t>VEIKLIOJI</w:t>
      </w:r>
      <w:r w:rsidR="00B17186">
        <w:rPr>
          <w:rFonts w:ascii="Times New Roman" w:eastAsia="Times New Roman" w:hAnsi="Times New Roman" w:cs="Times New Roman"/>
          <w:b/>
        </w:rPr>
        <w:t xml:space="preserve"> (-IOS)</w:t>
      </w:r>
      <w:r w:rsidRPr="00646781">
        <w:rPr>
          <w:rFonts w:ascii="Times New Roman" w:eastAsia="Times New Roman" w:hAnsi="Times New Roman" w:cs="Times New Roman"/>
          <w:b/>
        </w:rPr>
        <w:t xml:space="preserve"> MEDŽIAGA</w:t>
      </w:r>
      <w:r w:rsidR="00B17186">
        <w:rPr>
          <w:rFonts w:ascii="Times New Roman" w:eastAsia="Times New Roman" w:hAnsi="Times New Roman" w:cs="Times New Roman"/>
          <w:b/>
        </w:rPr>
        <w:t xml:space="preserve"> (-OS)</w:t>
      </w:r>
      <w:r w:rsidRPr="00646781">
        <w:rPr>
          <w:rFonts w:ascii="Times New Roman" w:eastAsia="Times New Roman" w:hAnsi="Times New Roman" w:cs="Times New Roman"/>
          <w:b/>
        </w:rPr>
        <w:t xml:space="preserve"> IR JOS</w:t>
      </w:r>
      <w:r w:rsidR="00B17186">
        <w:rPr>
          <w:rFonts w:ascii="Times New Roman" w:eastAsia="Times New Roman" w:hAnsi="Times New Roman" w:cs="Times New Roman"/>
          <w:b/>
        </w:rPr>
        <w:t xml:space="preserve"> (-Ų)</w:t>
      </w:r>
      <w:r w:rsidRPr="00646781">
        <w:rPr>
          <w:rFonts w:ascii="Times New Roman" w:eastAsia="Times New Roman" w:hAnsi="Times New Roman" w:cs="Times New Roman"/>
          <w:b/>
        </w:rPr>
        <w:t xml:space="preserve"> KIEKIS</w:t>
      </w:r>
      <w:r w:rsidR="00B17186">
        <w:rPr>
          <w:rFonts w:ascii="Times New Roman" w:eastAsia="Times New Roman" w:hAnsi="Times New Roman" w:cs="Times New Roman"/>
          <w:b/>
        </w:rPr>
        <w:t xml:space="preserve"> (-IAI)</w:t>
      </w:r>
    </w:p>
    <w:p w14:paraId="5C029F37" w14:textId="77777777" w:rsidR="00646781" w:rsidRPr="00646781" w:rsidRDefault="00646781" w:rsidP="00646781">
      <w:pPr>
        <w:spacing w:after="0" w:line="240" w:lineRule="auto"/>
        <w:rPr>
          <w:rFonts w:ascii="Times New Roman" w:eastAsia="Times New Roman" w:hAnsi="Times New Roman" w:cs="Times New Roman"/>
        </w:rPr>
      </w:pPr>
    </w:p>
    <w:p w14:paraId="6BA2E109"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Viename paketėlyje yra 1,884 g gliukozamino sulfato natrio chlorido, tai atitinka 1,5 g gliukozamino sulfato.</w:t>
      </w:r>
    </w:p>
    <w:p w14:paraId="62A0113A" w14:textId="77777777" w:rsidR="00646781" w:rsidRPr="00646781" w:rsidRDefault="00646781" w:rsidP="00646781">
      <w:pPr>
        <w:spacing w:after="0" w:line="240" w:lineRule="auto"/>
        <w:rPr>
          <w:rFonts w:ascii="Times New Roman" w:eastAsia="Times New Roman" w:hAnsi="Times New Roman" w:cs="Times New Roman"/>
        </w:rPr>
      </w:pPr>
    </w:p>
    <w:p w14:paraId="31C1BAC2" w14:textId="77777777" w:rsidR="00646781" w:rsidRPr="00646781" w:rsidRDefault="00646781" w:rsidP="00646781">
      <w:pPr>
        <w:spacing w:after="0" w:line="240" w:lineRule="auto"/>
        <w:rPr>
          <w:rFonts w:ascii="Times New Roman" w:eastAsia="Times New Roman" w:hAnsi="Times New Roman" w:cs="Times New Roman"/>
        </w:rPr>
      </w:pPr>
    </w:p>
    <w:p w14:paraId="70267266" w14:textId="77777777" w:rsidR="00646781" w:rsidRPr="00646781" w:rsidRDefault="00646781" w:rsidP="006467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3.</w:t>
      </w:r>
      <w:r w:rsidRPr="00646781">
        <w:rPr>
          <w:rFonts w:ascii="Times New Roman" w:eastAsia="Times New Roman" w:hAnsi="Times New Roman" w:cs="Times New Roman"/>
          <w:b/>
        </w:rPr>
        <w:tab/>
        <w:t>PAGALBINIŲ MEDŽIAGŲ SĄRAŠAS</w:t>
      </w:r>
    </w:p>
    <w:p w14:paraId="0DFFAFAA" w14:textId="77777777" w:rsidR="00646781" w:rsidRPr="00646781" w:rsidRDefault="00646781" w:rsidP="00646781">
      <w:pPr>
        <w:spacing w:after="0" w:line="240" w:lineRule="auto"/>
        <w:rPr>
          <w:rFonts w:ascii="Times New Roman" w:eastAsia="Times New Roman" w:hAnsi="Times New Roman" w:cs="Times New Roman"/>
        </w:rPr>
      </w:pPr>
    </w:p>
    <w:p w14:paraId="2502C2EF"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Sudėtyje yra aspartamo (E951), sacharozės ir natrio.</w:t>
      </w:r>
    </w:p>
    <w:p w14:paraId="75FD0ACF" w14:textId="77777777" w:rsidR="00646781" w:rsidRPr="00646781" w:rsidRDefault="00646781" w:rsidP="00646781">
      <w:pPr>
        <w:spacing w:after="0" w:line="240" w:lineRule="auto"/>
        <w:rPr>
          <w:rFonts w:ascii="Times New Roman" w:eastAsia="Times New Roman" w:hAnsi="Times New Roman" w:cs="Times New Roman"/>
        </w:rPr>
      </w:pPr>
    </w:p>
    <w:p w14:paraId="0794AC0D" w14:textId="77777777" w:rsidR="00646781" w:rsidRPr="00646781" w:rsidRDefault="00646781" w:rsidP="00646781">
      <w:pPr>
        <w:spacing w:after="0" w:line="240" w:lineRule="auto"/>
        <w:rPr>
          <w:rFonts w:ascii="Times New Roman" w:eastAsia="Times New Roman" w:hAnsi="Times New Roman" w:cs="Times New Roman"/>
        </w:rPr>
      </w:pPr>
    </w:p>
    <w:p w14:paraId="6D992425" w14:textId="77777777" w:rsidR="00646781" w:rsidRPr="00646781" w:rsidRDefault="00646781" w:rsidP="006467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4.</w:t>
      </w:r>
      <w:r w:rsidRPr="00646781">
        <w:rPr>
          <w:rFonts w:ascii="Times New Roman" w:eastAsia="Times New Roman" w:hAnsi="Times New Roman" w:cs="Times New Roman"/>
          <w:b/>
        </w:rPr>
        <w:tab/>
        <w:t>FARMACINĖ FORMA IR KIEKIS PAKUOTĖJE</w:t>
      </w:r>
    </w:p>
    <w:p w14:paraId="270C8CD7" w14:textId="77777777" w:rsidR="00646781" w:rsidRPr="00646781" w:rsidRDefault="00646781" w:rsidP="00646781">
      <w:pPr>
        <w:spacing w:after="0" w:line="240" w:lineRule="auto"/>
        <w:rPr>
          <w:rFonts w:ascii="Times New Roman" w:eastAsia="Times New Roman" w:hAnsi="Times New Roman" w:cs="Times New Roman"/>
        </w:rPr>
      </w:pPr>
    </w:p>
    <w:p w14:paraId="2783CF13"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highlight w:val="lightGray"/>
        </w:rPr>
        <w:t>Milteliai geriamajam tirpalui</w:t>
      </w:r>
    </w:p>
    <w:p w14:paraId="06ABE3DF" w14:textId="77777777" w:rsidR="00646781" w:rsidRPr="00646781" w:rsidRDefault="00646781" w:rsidP="00646781">
      <w:pPr>
        <w:spacing w:after="0" w:line="240" w:lineRule="auto"/>
        <w:rPr>
          <w:rFonts w:ascii="Times New Roman" w:eastAsia="Times New Roman" w:hAnsi="Times New Roman" w:cs="Times New Roman"/>
        </w:rPr>
      </w:pPr>
    </w:p>
    <w:p w14:paraId="0B519EEF"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20 paketėlių</w:t>
      </w:r>
    </w:p>
    <w:p w14:paraId="554ADDC9" w14:textId="77777777" w:rsidR="00646781" w:rsidRPr="00646781" w:rsidRDefault="00646781" w:rsidP="00646781">
      <w:pPr>
        <w:spacing w:after="0" w:line="240" w:lineRule="auto"/>
        <w:rPr>
          <w:rFonts w:ascii="Times New Roman" w:eastAsia="Times New Roman" w:hAnsi="Times New Roman" w:cs="Times New Roman"/>
          <w:highlight w:val="lightGray"/>
        </w:rPr>
      </w:pPr>
      <w:r w:rsidRPr="00646781">
        <w:rPr>
          <w:rFonts w:ascii="Times New Roman" w:eastAsia="Times New Roman" w:hAnsi="Times New Roman" w:cs="Times New Roman"/>
          <w:highlight w:val="lightGray"/>
        </w:rPr>
        <w:t>30 paketėlių</w:t>
      </w:r>
    </w:p>
    <w:p w14:paraId="342B533E"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highlight w:val="lightGray"/>
        </w:rPr>
        <w:t>60 paketėlių</w:t>
      </w:r>
    </w:p>
    <w:p w14:paraId="7D254896" w14:textId="77777777" w:rsidR="00646781" w:rsidRPr="00646781" w:rsidRDefault="00646781" w:rsidP="00646781">
      <w:pPr>
        <w:spacing w:after="0" w:line="240" w:lineRule="auto"/>
        <w:rPr>
          <w:rFonts w:ascii="Times New Roman" w:eastAsia="Times New Roman" w:hAnsi="Times New Roman" w:cs="Times New Roman"/>
        </w:rPr>
      </w:pPr>
    </w:p>
    <w:p w14:paraId="1A5EA53F" w14:textId="77777777" w:rsidR="00646781" w:rsidRPr="00646781" w:rsidRDefault="00646781" w:rsidP="00646781">
      <w:pPr>
        <w:spacing w:after="0" w:line="240" w:lineRule="auto"/>
        <w:rPr>
          <w:rFonts w:ascii="Times New Roman" w:eastAsia="Times New Roman" w:hAnsi="Times New Roman" w:cs="Times New Roman"/>
        </w:rPr>
      </w:pPr>
    </w:p>
    <w:p w14:paraId="3BF61404" w14:textId="77777777" w:rsidR="00646781" w:rsidRPr="00646781" w:rsidRDefault="00646781" w:rsidP="006467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5.</w:t>
      </w:r>
      <w:r w:rsidRPr="00646781">
        <w:rPr>
          <w:rFonts w:ascii="Times New Roman" w:eastAsia="Times New Roman" w:hAnsi="Times New Roman" w:cs="Times New Roman"/>
          <w:b/>
        </w:rPr>
        <w:tab/>
        <w:t>VARTOJIMO METODAS IR BŪDAS (-AI)</w:t>
      </w:r>
    </w:p>
    <w:p w14:paraId="6A6AA4C8" w14:textId="77777777" w:rsidR="00646781" w:rsidRPr="00646781" w:rsidRDefault="00646781" w:rsidP="00646781">
      <w:pPr>
        <w:spacing w:after="0" w:line="240" w:lineRule="auto"/>
        <w:rPr>
          <w:rFonts w:ascii="Times New Roman" w:eastAsia="Times New Roman" w:hAnsi="Times New Roman" w:cs="Times New Roman"/>
        </w:rPr>
      </w:pPr>
    </w:p>
    <w:p w14:paraId="184089DD"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Vartoti per burną.</w:t>
      </w:r>
    </w:p>
    <w:p w14:paraId="7EF5AAC3"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Prieš vartojimą perskaitykite pakuotės lapelį.</w:t>
      </w:r>
    </w:p>
    <w:p w14:paraId="31A505FC" w14:textId="77777777" w:rsidR="00646781" w:rsidRPr="00646781" w:rsidRDefault="00646781" w:rsidP="00646781">
      <w:pPr>
        <w:spacing w:after="0" w:line="240" w:lineRule="auto"/>
        <w:rPr>
          <w:rFonts w:ascii="Times New Roman" w:eastAsia="Times New Roman" w:hAnsi="Times New Roman" w:cs="Times New Roman"/>
        </w:rPr>
      </w:pPr>
    </w:p>
    <w:p w14:paraId="22E353DD" w14:textId="77777777" w:rsidR="00646781" w:rsidRPr="00646781" w:rsidRDefault="00646781" w:rsidP="00646781">
      <w:pPr>
        <w:spacing w:after="0" w:line="240" w:lineRule="auto"/>
        <w:rPr>
          <w:rFonts w:ascii="Times New Roman" w:eastAsia="Times New Roman" w:hAnsi="Times New Roman" w:cs="Times New Roman"/>
        </w:rPr>
      </w:pPr>
    </w:p>
    <w:p w14:paraId="06150B6C" w14:textId="77777777" w:rsidR="00646781" w:rsidRPr="00646781" w:rsidRDefault="00646781" w:rsidP="006467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6.</w:t>
      </w:r>
      <w:r w:rsidRPr="00646781">
        <w:rPr>
          <w:rFonts w:ascii="Times New Roman" w:eastAsia="Times New Roman" w:hAnsi="Times New Roman" w:cs="Times New Roman"/>
          <w:b/>
        </w:rPr>
        <w:tab/>
        <w:t xml:space="preserve">SPECIALUS ĮSPĖJIMAS, KAD VAISTINĮ PREPARATĄ BŪTINA LAIKYTI </w:t>
      </w:r>
    </w:p>
    <w:p w14:paraId="7063E24F" w14:textId="77777777" w:rsidR="00646781" w:rsidRPr="00646781" w:rsidRDefault="00646781" w:rsidP="00646781">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rFonts w:ascii="Times New Roman" w:eastAsia="Times New Roman" w:hAnsi="Times New Roman" w:cs="Times New Roman"/>
          <w:b/>
        </w:rPr>
      </w:pPr>
      <w:r w:rsidRPr="00646781">
        <w:rPr>
          <w:rFonts w:ascii="Times New Roman" w:eastAsia="Times New Roman" w:hAnsi="Times New Roman" w:cs="Times New Roman"/>
          <w:b/>
        </w:rPr>
        <w:t>VAIKAMS NEPASTEBIMOJE IR NEPASIEKIAMOJE VIETOJE</w:t>
      </w:r>
    </w:p>
    <w:p w14:paraId="42EDD3C1" w14:textId="77777777" w:rsidR="00646781" w:rsidRPr="00646781" w:rsidRDefault="00646781" w:rsidP="00646781">
      <w:pPr>
        <w:spacing w:after="0" w:line="240" w:lineRule="auto"/>
        <w:rPr>
          <w:rFonts w:ascii="Times New Roman" w:eastAsia="Times New Roman" w:hAnsi="Times New Roman" w:cs="Times New Roman"/>
        </w:rPr>
      </w:pPr>
    </w:p>
    <w:p w14:paraId="38E1720C"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Laikyti vaikams nepastebimoje ir nepasiekiamoje vietoje.</w:t>
      </w:r>
    </w:p>
    <w:p w14:paraId="3BE11585" w14:textId="77777777" w:rsidR="00646781" w:rsidRPr="00646781" w:rsidRDefault="00646781" w:rsidP="00646781">
      <w:pPr>
        <w:spacing w:after="0" w:line="240" w:lineRule="auto"/>
        <w:rPr>
          <w:rFonts w:ascii="Times New Roman" w:eastAsia="Times New Roman" w:hAnsi="Times New Roman" w:cs="Times New Roman"/>
        </w:rPr>
      </w:pPr>
    </w:p>
    <w:p w14:paraId="45035D04" w14:textId="77777777" w:rsidR="00646781" w:rsidRPr="00646781" w:rsidRDefault="00646781" w:rsidP="00646781">
      <w:pPr>
        <w:spacing w:after="0" w:line="240" w:lineRule="auto"/>
        <w:rPr>
          <w:rFonts w:ascii="Times New Roman" w:eastAsia="Times New Roman" w:hAnsi="Times New Roman" w:cs="Times New Roman"/>
        </w:rPr>
      </w:pPr>
    </w:p>
    <w:p w14:paraId="2D144A28" w14:textId="77777777" w:rsidR="00646781" w:rsidRPr="00646781" w:rsidRDefault="00646781" w:rsidP="006467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7.</w:t>
      </w:r>
      <w:r w:rsidRPr="00646781">
        <w:rPr>
          <w:rFonts w:ascii="Times New Roman" w:eastAsia="Times New Roman" w:hAnsi="Times New Roman" w:cs="Times New Roman"/>
          <w:b/>
        </w:rPr>
        <w:tab/>
        <w:t>KITAS (-I) SPECIALUS (-ŪS) ĮSPĖJIMAS (-AI) (JEI REIKIA)</w:t>
      </w:r>
    </w:p>
    <w:p w14:paraId="7E6DA2FD" w14:textId="77777777" w:rsidR="00646781" w:rsidRPr="00646781" w:rsidRDefault="00646781" w:rsidP="00646781">
      <w:pPr>
        <w:spacing w:after="0" w:line="240" w:lineRule="auto"/>
        <w:rPr>
          <w:rFonts w:ascii="Times New Roman" w:eastAsia="Times New Roman" w:hAnsi="Times New Roman" w:cs="Times New Roman"/>
        </w:rPr>
      </w:pPr>
    </w:p>
    <w:p w14:paraId="4F12C888" w14:textId="77777777" w:rsidR="00646781" w:rsidRPr="00646781" w:rsidRDefault="00646781" w:rsidP="00646781">
      <w:pPr>
        <w:spacing w:after="0" w:line="240" w:lineRule="auto"/>
        <w:rPr>
          <w:rFonts w:ascii="Times New Roman" w:eastAsia="Times New Roman" w:hAnsi="Times New Roman" w:cs="Times New Roman"/>
        </w:rPr>
      </w:pPr>
    </w:p>
    <w:p w14:paraId="1EA3F6BB" w14:textId="77777777" w:rsidR="00646781" w:rsidRPr="00646781" w:rsidRDefault="00646781" w:rsidP="006467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8.</w:t>
      </w:r>
      <w:r w:rsidRPr="00646781">
        <w:rPr>
          <w:rFonts w:ascii="Times New Roman" w:eastAsia="Times New Roman" w:hAnsi="Times New Roman" w:cs="Times New Roman"/>
          <w:b/>
        </w:rPr>
        <w:tab/>
        <w:t>TINKAMUMO LAIKAS</w:t>
      </w:r>
    </w:p>
    <w:p w14:paraId="133D17F0" w14:textId="77777777" w:rsidR="00646781" w:rsidRPr="00646781" w:rsidRDefault="00646781" w:rsidP="00646781">
      <w:pPr>
        <w:spacing w:after="0" w:line="240" w:lineRule="auto"/>
        <w:rPr>
          <w:rFonts w:ascii="Times New Roman" w:eastAsia="Times New Roman" w:hAnsi="Times New Roman" w:cs="Times New Roman"/>
        </w:rPr>
      </w:pPr>
    </w:p>
    <w:p w14:paraId="29CC07EA"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Tinka iki {MMMM/mm}</w:t>
      </w:r>
    </w:p>
    <w:p w14:paraId="1358588E" w14:textId="77777777" w:rsidR="00646781" w:rsidRPr="00646781" w:rsidRDefault="00646781" w:rsidP="00646781">
      <w:pPr>
        <w:spacing w:after="0" w:line="240" w:lineRule="auto"/>
        <w:rPr>
          <w:rFonts w:ascii="Times New Roman" w:eastAsia="Times New Roman" w:hAnsi="Times New Roman" w:cs="Times New Roman"/>
        </w:rPr>
      </w:pPr>
    </w:p>
    <w:p w14:paraId="3F49EA12" w14:textId="77777777" w:rsidR="00646781" w:rsidRPr="00646781" w:rsidRDefault="00646781" w:rsidP="00646781">
      <w:pPr>
        <w:spacing w:after="0" w:line="240" w:lineRule="auto"/>
        <w:rPr>
          <w:rFonts w:ascii="Times New Roman" w:eastAsia="Times New Roman" w:hAnsi="Times New Roman" w:cs="Times New Roman"/>
        </w:rPr>
      </w:pPr>
    </w:p>
    <w:p w14:paraId="11A58E02" w14:textId="77777777" w:rsidR="00646781" w:rsidRPr="00646781" w:rsidRDefault="00646781" w:rsidP="006467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9.</w:t>
      </w:r>
      <w:r w:rsidRPr="00646781">
        <w:rPr>
          <w:rFonts w:ascii="Times New Roman" w:eastAsia="Times New Roman" w:hAnsi="Times New Roman" w:cs="Times New Roman"/>
          <w:b/>
        </w:rPr>
        <w:tab/>
        <w:t>SPECIALIOS LAIKYMO SĄLYGOS</w:t>
      </w:r>
    </w:p>
    <w:p w14:paraId="1745918F" w14:textId="77777777" w:rsidR="00646781" w:rsidRPr="00646781" w:rsidRDefault="00646781" w:rsidP="00646781">
      <w:pPr>
        <w:spacing w:after="0" w:line="240" w:lineRule="auto"/>
        <w:rPr>
          <w:rFonts w:ascii="Times New Roman" w:eastAsia="Times New Roman" w:hAnsi="Times New Roman" w:cs="Times New Roman"/>
        </w:rPr>
      </w:pPr>
    </w:p>
    <w:p w14:paraId="62EDE294"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Laikyti ne aukštesnėje kaip 30 </w:t>
      </w:r>
      <w:r w:rsidRPr="00646781">
        <w:rPr>
          <w:rFonts w:ascii="Times New Roman" w:eastAsia="Times New Roman" w:hAnsi="Times New Roman" w:cs="Times New Roman"/>
        </w:rPr>
        <w:sym w:font="Symbol" w:char="00B0"/>
      </w:r>
      <w:r w:rsidRPr="00646781">
        <w:rPr>
          <w:rFonts w:ascii="Times New Roman" w:eastAsia="Times New Roman" w:hAnsi="Times New Roman" w:cs="Times New Roman"/>
        </w:rPr>
        <w:t>C temperatūroje. Laikyti gamintojo pakuotėje, kad vaistas būtų apsaugotas nuo šviesos.</w:t>
      </w:r>
    </w:p>
    <w:p w14:paraId="5B1A3A7B" w14:textId="77777777" w:rsidR="00646781" w:rsidRPr="00646781" w:rsidRDefault="00646781" w:rsidP="00646781">
      <w:pPr>
        <w:spacing w:after="0" w:line="240" w:lineRule="auto"/>
        <w:rPr>
          <w:rFonts w:ascii="Times New Roman" w:eastAsia="Times New Roman" w:hAnsi="Times New Roman" w:cs="Times New Roman"/>
        </w:rPr>
      </w:pPr>
    </w:p>
    <w:p w14:paraId="18425E0C" w14:textId="77777777" w:rsidR="00646781" w:rsidRPr="00646781" w:rsidRDefault="00646781" w:rsidP="00646781">
      <w:pPr>
        <w:spacing w:after="0" w:line="240" w:lineRule="auto"/>
        <w:rPr>
          <w:rFonts w:ascii="Times New Roman" w:eastAsia="Times New Roman" w:hAnsi="Times New Roman" w:cs="Times New Roman"/>
        </w:rPr>
      </w:pPr>
    </w:p>
    <w:p w14:paraId="451EB246" w14:textId="77777777" w:rsidR="00646781" w:rsidRPr="00646781" w:rsidRDefault="00646781" w:rsidP="006467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646781">
        <w:rPr>
          <w:rFonts w:ascii="Times New Roman" w:eastAsia="Times New Roman" w:hAnsi="Times New Roman" w:cs="Times New Roman"/>
          <w:b/>
        </w:rPr>
        <w:t>10.</w:t>
      </w:r>
      <w:r w:rsidRPr="00646781">
        <w:rPr>
          <w:rFonts w:ascii="Times New Roman" w:eastAsia="Times New Roman" w:hAnsi="Times New Roman" w:cs="Times New Roman"/>
          <w:b/>
        </w:rPr>
        <w:tab/>
        <w:t xml:space="preserve">SPECIALIOS ATSARGUMO PRIEMONĖS DĖL NESUVARTOTO </w:t>
      </w:r>
      <w:r w:rsidRPr="00646781">
        <w:rPr>
          <w:rFonts w:ascii="Times New Roman" w:eastAsia="Times New Roman" w:hAnsi="Times New Roman" w:cs="Times New Roman"/>
          <w:b/>
          <w:bCs/>
        </w:rPr>
        <w:t>VAISTINIO</w:t>
      </w:r>
    </w:p>
    <w:p w14:paraId="45A9FEF2" w14:textId="77777777" w:rsidR="00646781" w:rsidRPr="00646781" w:rsidRDefault="00646781" w:rsidP="00646781">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rFonts w:ascii="Times New Roman" w:eastAsia="Times New Roman" w:hAnsi="Times New Roman" w:cs="Times New Roman"/>
          <w:b/>
        </w:rPr>
      </w:pPr>
      <w:r w:rsidRPr="00646781">
        <w:rPr>
          <w:rFonts w:ascii="Times New Roman" w:eastAsia="Times New Roman" w:hAnsi="Times New Roman" w:cs="Times New Roman"/>
          <w:b/>
          <w:bCs/>
        </w:rPr>
        <w:t xml:space="preserve">PREPARATO AR JO ATLIEKŲ </w:t>
      </w:r>
      <w:r w:rsidRPr="00646781">
        <w:rPr>
          <w:rFonts w:ascii="Times New Roman" w:eastAsia="Times New Roman" w:hAnsi="Times New Roman" w:cs="Times New Roman"/>
          <w:b/>
        </w:rPr>
        <w:t>TVARKYMO (JEI REIKIA)</w:t>
      </w:r>
    </w:p>
    <w:p w14:paraId="25A669C0" w14:textId="77777777" w:rsidR="00646781" w:rsidRPr="00646781" w:rsidRDefault="00646781" w:rsidP="00646781">
      <w:pPr>
        <w:spacing w:after="0" w:line="240" w:lineRule="auto"/>
        <w:rPr>
          <w:rFonts w:ascii="Times New Roman" w:eastAsia="Times New Roman" w:hAnsi="Times New Roman" w:cs="Times New Roman"/>
        </w:rPr>
      </w:pPr>
    </w:p>
    <w:p w14:paraId="7C33AA70" w14:textId="77777777" w:rsidR="00646781" w:rsidRPr="00646781" w:rsidRDefault="00646781" w:rsidP="00646781">
      <w:pPr>
        <w:spacing w:after="0" w:line="240" w:lineRule="auto"/>
        <w:rPr>
          <w:rFonts w:ascii="Times New Roman" w:eastAsia="Times New Roman" w:hAnsi="Times New Roman" w:cs="Times New Roman"/>
        </w:rPr>
      </w:pPr>
    </w:p>
    <w:p w14:paraId="651E73A9" w14:textId="77777777" w:rsidR="00646781" w:rsidRPr="00646781" w:rsidRDefault="00646781" w:rsidP="006467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11.</w:t>
      </w:r>
      <w:r w:rsidRPr="00646781">
        <w:rPr>
          <w:rFonts w:ascii="Times New Roman" w:eastAsia="Times New Roman" w:hAnsi="Times New Roman" w:cs="Times New Roman"/>
          <w:b/>
        </w:rPr>
        <w:tab/>
        <w:t>REGISTRUOTOJO PAVADINIMAS IR ADRESAS</w:t>
      </w:r>
    </w:p>
    <w:p w14:paraId="5C4806AA" w14:textId="77777777" w:rsidR="00646781" w:rsidRPr="00646781" w:rsidRDefault="00646781" w:rsidP="00646781">
      <w:pPr>
        <w:spacing w:after="0" w:line="240" w:lineRule="auto"/>
        <w:rPr>
          <w:rFonts w:ascii="Times New Roman" w:eastAsia="Times New Roman" w:hAnsi="Times New Roman" w:cs="Times New Roman"/>
        </w:rPr>
      </w:pPr>
    </w:p>
    <w:p w14:paraId="523493A7"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SIA Ingen Pharma</w:t>
      </w:r>
    </w:p>
    <w:p w14:paraId="46115D16"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K. Ulmaņa gatve 119</w:t>
      </w:r>
    </w:p>
    <w:p w14:paraId="232CF2A8"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LV-2167 Mārupe, Rīga</w:t>
      </w:r>
    </w:p>
    <w:p w14:paraId="0E65CC75"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Latvija</w:t>
      </w:r>
    </w:p>
    <w:p w14:paraId="72616B88" w14:textId="77777777" w:rsidR="00646781" w:rsidRPr="00646781" w:rsidRDefault="00646781" w:rsidP="00646781">
      <w:pPr>
        <w:spacing w:after="0" w:line="240" w:lineRule="auto"/>
        <w:rPr>
          <w:rFonts w:ascii="Times New Roman" w:eastAsia="Times New Roman" w:hAnsi="Times New Roman" w:cs="Times New Roman"/>
        </w:rPr>
      </w:pPr>
    </w:p>
    <w:p w14:paraId="1E67481B" w14:textId="77777777" w:rsidR="00646781" w:rsidRPr="00646781" w:rsidRDefault="00646781" w:rsidP="00646781">
      <w:pPr>
        <w:spacing w:after="0" w:line="240" w:lineRule="auto"/>
        <w:rPr>
          <w:rFonts w:ascii="Times New Roman" w:eastAsia="Times New Roman" w:hAnsi="Times New Roman" w:cs="Times New Roman"/>
        </w:rPr>
      </w:pPr>
    </w:p>
    <w:p w14:paraId="7B45E57C" w14:textId="77777777" w:rsidR="00646781" w:rsidRPr="00646781" w:rsidRDefault="00646781" w:rsidP="006467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12.</w:t>
      </w:r>
      <w:r w:rsidRPr="00646781">
        <w:rPr>
          <w:rFonts w:ascii="Times New Roman" w:eastAsia="Times New Roman" w:hAnsi="Times New Roman" w:cs="Times New Roman"/>
          <w:b/>
        </w:rPr>
        <w:tab/>
        <w:t>REGISTRACIJOS PAŽYMĖJIMO NUMERIS (-IAI)</w:t>
      </w:r>
    </w:p>
    <w:p w14:paraId="4381B04C" w14:textId="77777777" w:rsidR="00646781" w:rsidRPr="00646781" w:rsidRDefault="00646781" w:rsidP="00646781">
      <w:pPr>
        <w:spacing w:after="0" w:line="240" w:lineRule="auto"/>
        <w:rPr>
          <w:rFonts w:ascii="Times New Roman" w:eastAsia="Times New Roman" w:hAnsi="Times New Roman" w:cs="Times New Roman"/>
        </w:rPr>
      </w:pPr>
    </w:p>
    <w:p w14:paraId="545ED75E" w14:textId="77777777" w:rsidR="007A40D7" w:rsidRPr="007A40D7" w:rsidRDefault="007A40D7" w:rsidP="007A40D7">
      <w:pPr>
        <w:spacing w:after="0" w:line="240" w:lineRule="auto"/>
        <w:rPr>
          <w:rFonts w:ascii="Times New Roman" w:eastAsia="Times New Roman" w:hAnsi="Times New Roman" w:cs="Times New Roman"/>
          <w:highlight w:val="lightGray"/>
        </w:rPr>
      </w:pPr>
      <w:r w:rsidRPr="007A40D7">
        <w:rPr>
          <w:rFonts w:ascii="Times New Roman" w:eastAsia="Times New Roman" w:hAnsi="Times New Roman" w:cs="Times New Roman"/>
        </w:rPr>
        <w:t xml:space="preserve">LT/1/16/4009/001 </w:t>
      </w:r>
      <w:r w:rsidRPr="007A40D7">
        <w:rPr>
          <w:rFonts w:ascii="Times New Roman" w:eastAsia="Times New Roman" w:hAnsi="Times New Roman" w:cs="Times New Roman"/>
          <w:highlight w:val="lightGray"/>
        </w:rPr>
        <w:t>– N20</w:t>
      </w:r>
    </w:p>
    <w:p w14:paraId="55791314" w14:textId="77777777" w:rsidR="007A40D7" w:rsidRPr="007A40D7" w:rsidRDefault="007A40D7" w:rsidP="007A40D7">
      <w:pPr>
        <w:spacing w:after="0" w:line="240" w:lineRule="auto"/>
        <w:rPr>
          <w:rFonts w:ascii="Times New Roman" w:eastAsia="Times New Roman" w:hAnsi="Times New Roman" w:cs="Times New Roman"/>
          <w:highlight w:val="lightGray"/>
        </w:rPr>
      </w:pPr>
      <w:r w:rsidRPr="007A40D7">
        <w:rPr>
          <w:rFonts w:ascii="Times New Roman" w:eastAsia="Times New Roman" w:hAnsi="Times New Roman" w:cs="Times New Roman"/>
          <w:highlight w:val="lightGray"/>
        </w:rPr>
        <w:t>LT/1/16/4009/002 – N30</w:t>
      </w:r>
    </w:p>
    <w:p w14:paraId="59CE9967" w14:textId="20DDCF9E" w:rsidR="00646781" w:rsidRDefault="007A40D7" w:rsidP="007A40D7">
      <w:pPr>
        <w:spacing w:after="0" w:line="240" w:lineRule="auto"/>
        <w:rPr>
          <w:rFonts w:ascii="Times New Roman" w:eastAsia="Times New Roman" w:hAnsi="Times New Roman" w:cs="Times New Roman"/>
          <w:highlight w:val="lightGray"/>
        </w:rPr>
      </w:pPr>
      <w:r w:rsidRPr="007A40D7">
        <w:rPr>
          <w:rFonts w:ascii="Times New Roman" w:eastAsia="Times New Roman" w:hAnsi="Times New Roman" w:cs="Times New Roman"/>
          <w:highlight w:val="lightGray"/>
        </w:rPr>
        <w:t>LT/1/16/4009/003 – N60</w:t>
      </w:r>
    </w:p>
    <w:p w14:paraId="3AE2C91C" w14:textId="77777777" w:rsidR="007A40D7" w:rsidRPr="007A40D7" w:rsidRDefault="007A40D7" w:rsidP="007A40D7">
      <w:pPr>
        <w:spacing w:after="0" w:line="240" w:lineRule="auto"/>
        <w:rPr>
          <w:rFonts w:ascii="Times New Roman" w:eastAsia="Times New Roman" w:hAnsi="Times New Roman" w:cs="Times New Roman"/>
          <w:highlight w:val="lightGray"/>
        </w:rPr>
      </w:pPr>
    </w:p>
    <w:p w14:paraId="6513C612" w14:textId="77777777" w:rsidR="007A40D7" w:rsidRPr="00646781" w:rsidRDefault="007A40D7" w:rsidP="00646781">
      <w:pPr>
        <w:spacing w:after="0" w:line="240" w:lineRule="auto"/>
        <w:rPr>
          <w:rFonts w:ascii="Times New Roman" w:eastAsia="Times New Roman" w:hAnsi="Times New Roman" w:cs="Times New Roman"/>
        </w:rPr>
      </w:pPr>
    </w:p>
    <w:p w14:paraId="65DFFD0D" w14:textId="77777777" w:rsidR="00646781" w:rsidRPr="00646781" w:rsidRDefault="00646781" w:rsidP="006467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13.</w:t>
      </w:r>
      <w:r w:rsidRPr="00646781">
        <w:rPr>
          <w:rFonts w:ascii="Times New Roman" w:eastAsia="Times New Roman" w:hAnsi="Times New Roman" w:cs="Times New Roman"/>
          <w:b/>
        </w:rPr>
        <w:tab/>
        <w:t>SERIJOS NUMERIS</w:t>
      </w:r>
    </w:p>
    <w:p w14:paraId="5CFBC67E" w14:textId="77777777" w:rsidR="00646781" w:rsidRPr="00646781" w:rsidRDefault="00646781" w:rsidP="00646781">
      <w:pPr>
        <w:spacing w:after="0" w:line="240" w:lineRule="auto"/>
        <w:rPr>
          <w:rFonts w:ascii="Times New Roman" w:eastAsia="Times New Roman" w:hAnsi="Times New Roman" w:cs="Times New Roman"/>
        </w:rPr>
      </w:pPr>
    </w:p>
    <w:p w14:paraId="41FAC9C2"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Serija {numeris}</w:t>
      </w:r>
    </w:p>
    <w:p w14:paraId="4D1AE63A" w14:textId="77777777" w:rsidR="00646781" w:rsidRPr="00646781" w:rsidRDefault="00646781" w:rsidP="00646781">
      <w:pPr>
        <w:spacing w:after="0" w:line="240" w:lineRule="auto"/>
        <w:rPr>
          <w:rFonts w:ascii="Times New Roman" w:eastAsia="Times New Roman" w:hAnsi="Times New Roman" w:cs="Times New Roman"/>
        </w:rPr>
      </w:pPr>
    </w:p>
    <w:p w14:paraId="1BFF153E" w14:textId="77777777" w:rsidR="00646781" w:rsidRPr="00646781" w:rsidRDefault="00646781" w:rsidP="00646781">
      <w:pPr>
        <w:spacing w:after="0" w:line="240" w:lineRule="auto"/>
        <w:rPr>
          <w:rFonts w:ascii="Times New Roman" w:eastAsia="Times New Roman" w:hAnsi="Times New Roman" w:cs="Times New Roman"/>
        </w:rPr>
      </w:pPr>
    </w:p>
    <w:p w14:paraId="23DE9AA8" w14:textId="77777777" w:rsidR="00646781" w:rsidRPr="00646781" w:rsidRDefault="00646781" w:rsidP="006467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14.</w:t>
      </w:r>
      <w:r w:rsidRPr="00646781">
        <w:rPr>
          <w:rFonts w:ascii="Times New Roman" w:eastAsia="Times New Roman" w:hAnsi="Times New Roman" w:cs="Times New Roman"/>
          <w:b/>
        </w:rPr>
        <w:tab/>
        <w:t>PARDAVIMO (IŠDAVIMO) TVARKA</w:t>
      </w:r>
    </w:p>
    <w:p w14:paraId="2DDFDC2D" w14:textId="77777777" w:rsidR="00646781" w:rsidRPr="00646781" w:rsidRDefault="00646781" w:rsidP="00646781">
      <w:pPr>
        <w:spacing w:after="0" w:line="240" w:lineRule="auto"/>
        <w:rPr>
          <w:rFonts w:ascii="Times New Roman" w:eastAsia="Times New Roman" w:hAnsi="Times New Roman" w:cs="Times New Roman"/>
        </w:rPr>
      </w:pPr>
    </w:p>
    <w:p w14:paraId="000E6638"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Nereceptinis vaistas.</w:t>
      </w:r>
    </w:p>
    <w:p w14:paraId="43742AD7" w14:textId="77777777" w:rsidR="00646781" w:rsidRPr="00646781" w:rsidRDefault="00646781" w:rsidP="00646781">
      <w:pPr>
        <w:spacing w:after="0" w:line="240" w:lineRule="auto"/>
        <w:rPr>
          <w:rFonts w:ascii="Times New Roman" w:eastAsia="Times New Roman" w:hAnsi="Times New Roman" w:cs="Times New Roman"/>
        </w:rPr>
      </w:pPr>
    </w:p>
    <w:p w14:paraId="5A9C524C" w14:textId="77777777" w:rsidR="00646781" w:rsidRPr="00646781" w:rsidRDefault="00646781" w:rsidP="00646781">
      <w:pPr>
        <w:spacing w:after="0" w:line="240" w:lineRule="auto"/>
        <w:rPr>
          <w:rFonts w:ascii="Times New Roman" w:eastAsia="Times New Roman" w:hAnsi="Times New Roman" w:cs="Times New Roman"/>
        </w:rPr>
      </w:pPr>
    </w:p>
    <w:p w14:paraId="3A0E0D12" w14:textId="77777777" w:rsidR="00646781" w:rsidRPr="00646781" w:rsidRDefault="00646781" w:rsidP="006467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15.</w:t>
      </w:r>
      <w:r w:rsidRPr="00646781">
        <w:rPr>
          <w:rFonts w:ascii="Times New Roman" w:eastAsia="Times New Roman" w:hAnsi="Times New Roman" w:cs="Times New Roman"/>
          <w:b/>
        </w:rPr>
        <w:tab/>
        <w:t>VARTOJIMO INSTRUKCIJA</w:t>
      </w:r>
    </w:p>
    <w:p w14:paraId="48182EC0" w14:textId="77777777" w:rsidR="00646781" w:rsidRPr="00646781" w:rsidRDefault="00646781" w:rsidP="00646781">
      <w:pPr>
        <w:spacing w:after="0" w:line="240" w:lineRule="auto"/>
        <w:rPr>
          <w:rFonts w:ascii="Times New Roman" w:eastAsia="Times New Roman" w:hAnsi="Times New Roman" w:cs="Times New Roman"/>
        </w:rPr>
      </w:pPr>
    </w:p>
    <w:p w14:paraId="62C652F7"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Lengvo ir vidutinio sunkumo kelio sąnario osteoartrito simptomų lengvinimui.</w:t>
      </w:r>
    </w:p>
    <w:p w14:paraId="6D69B80D"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Remaid skirtas tik suaugusiesiems.</w:t>
      </w:r>
    </w:p>
    <w:p w14:paraId="0BC6C143"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Vieno paketėlio turinį reikia ištirpinti stiklinėje vandens ir gerti vieną kartą per parą.</w:t>
      </w:r>
    </w:p>
    <w:p w14:paraId="62F0E89A" w14:textId="77777777" w:rsidR="00646781" w:rsidRPr="00646781" w:rsidRDefault="00646781" w:rsidP="00646781">
      <w:pPr>
        <w:spacing w:after="0" w:line="240" w:lineRule="auto"/>
        <w:rPr>
          <w:rFonts w:ascii="Times New Roman" w:eastAsia="Times New Roman" w:hAnsi="Times New Roman" w:cs="Times New Roman"/>
        </w:rPr>
      </w:pPr>
    </w:p>
    <w:p w14:paraId="4F183DCD" w14:textId="77777777" w:rsidR="00646781" w:rsidRPr="00646781" w:rsidRDefault="00646781" w:rsidP="00646781">
      <w:pPr>
        <w:spacing w:after="0" w:line="240" w:lineRule="auto"/>
        <w:rPr>
          <w:rFonts w:ascii="Times New Roman" w:eastAsia="Times New Roman" w:hAnsi="Times New Roman" w:cs="Times New Roman"/>
          <w:bCs/>
          <w:iCs/>
        </w:rPr>
      </w:pPr>
    </w:p>
    <w:p w14:paraId="7007C3DA" w14:textId="77777777" w:rsidR="00646781" w:rsidRPr="00646781" w:rsidRDefault="00646781" w:rsidP="006467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16.</w:t>
      </w:r>
      <w:r w:rsidRPr="00646781">
        <w:rPr>
          <w:rFonts w:ascii="Times New Roman" w:eastAsia="Times New Roman" w:hAnsi="Times New Roman" w:cs="Times New Roman"/>
          <w:b/>
        </w:rPr>
        <w:tab/>
        <w:t>INFORMACIJA BRAILIO RAŠTU</w:t>
      </w:r>
    </w:p>
    <w:p w14:paraId="74F16EFD" w14:textId="77777777" w:rsidR="00646781" w:rsidRPr="00646781" w:rsidRDefault="00646781" w:rsidP="00646781">
      <w:pPr>
        <w:spacing w:after="0" w:line="240" w:lineRule="auto"/>
        <w:rPr>
          <w:rFonts w:ascii="Times New Roman" w:eastAsia="Times New Roman" w:hAnsi="Times New Roman" w:cs="Times New Roman"/>
        </w:rPr>
      </w:pPr>
    </w:p>
    <w:p w14:paraId="6D3BD638"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remaid</w:t>
      </w:r>
    </w:p>
    <w:p w14:paraId="2B961B5B" w14:textId="77777777" w:rsidR="00646781" w:rsidRPr="00646781" w:rsidRDefault="00646781" w:rsidP="00646781">
      <w:pPr>
        <w:spacing w:after="0" w:line="240" w:lineRule="auto"/>
        <w:rPr>
          <w:rFonts w:ascii="Times New Roman" w:eastAsia="Times New Roman" w:hAnsi="Times New Roman" w:cs="Times New Roman"/>
        </w:rPr>
      </w:pPr>
    </w:p>
    <w:p w14:paraId="38A43306" w14:textId="77777777" w:rsidR="00646781" w:rsidRPr="00646781" w:rsidRDefault="00646781" w:rsidP="00646781">
      <w:pPr>
        <w:spacing w:after="0" w:line="240" w:lineRule="auto"/>
        <w:rPr>
          <w:rFonts w:ascii="Times New Roman" w:eastAsia="Times New Roman" w:hAnsi="Times New Roman" w:cs="Times New Roman"/>
        </w:rPr>
      </w:pPr>
    </w:p>
    <w:p w14:paraId="0E46332B" w14:textId="77777777" w:rsidR="00646781" w:rsidRPr="00646781" w:rsidRDefault="00646781" w:rsidP="00646781">
      <w:pPr>
        <w:keepNext/>
        <w:pBdr>
          <w:top w:val="single" w:sz="4" w:space="1" w:color="auto"/>
          <w:left w:val="single" w:sz="4" w:space="4" w:color="auto"/>
          <w:bottom w:val="single" w:sz="4" w:space="1" w:color="auto"/>
          <w:right w:val="single" w:sz="4" w:space="4" w:color="auto"/>
        </w:pBdr>
        <w:tabs>
          <w:tab w:val="left" w:pos="0"/>
          <w:tab w:val="left" w:pos="560"/>
        </w:tabs>
        <w:spacing w:after="0" w:line="240" w:lineRule="auto"/>
        <w:outlineLvl w:val="0"/>
        <w:rPr>
          <w:rFonts w:ascii="Times New Roman" w:hAnsi="Times New Roman" w:cs="Times New Roman"/>
          <w:i/>
          <w:szCs w:val="24"/>
        </w:rPr>
      </w:pPr>
      <w:r w:rsidRPr="00646781">
        <w:rPr>
          <w:rFonts w:ascii="Times New Roman" w:hAnsi="Times New Roman" w:cs="Times New Roman"/>
          <w:b/>
        </w:rPr>
        <w:t>17.</w:t>
      </w:r>
      <w:r w:rsidRPr="00646781">
        <w:rPr>
          <w:rFonts w:ascii="Times New Roman" w:hAnsi="Times New Roman" w:cs="Times New Roman"/>
          <w:b/>
        </w:rPr>
        <w:tab/>
        <w:t>UNIKALUS IDENTIFIKATORIUS – 2D BRŪKŠNINIS KODAS</w:t>
      </w:r>
    </w:p>
    <w:p w14:paraId="36259EC3" w14:textId="77777777" w:rsidR="00646781" w:rsidRPr="00646781" w:rsidRDefault="00646781" w:rsidP="00646781">
      <w:pPr>
        <w:spacing w:after="0" w:line="240" w:lineRule="auto"/>
        <w:rPr>
          <w:rFonts w:ascii="Times New Roman" w:hAnsi="Times New Roman" w:cs="Times New Roman"/>
          <w:highlight w:val="lightGray"/>
        </w:rPr>
      </w:pPr>
    </w:p>
    <w:p w14:paraId="602880F7" w14:textId="77777777" w:rsidR="00646781" w:rsidRPr="00646781" w:rsidRDefault="00646781" w:rsidP="00646781">
      <w:pPr>
        <w:spacing w:after="0" w:line="240" w:lineRule="auto"/>
        <w:rPr>
          <w:rFonts w:ascii="Times New Roman" w:hAnsi="Times New Roman" w:cs="Times New Roman"/>
          <w:szCs w:val="24"/>
          <w:highlight w:val="lightGray"/>
        </w:rPr>
      </w:pPr>
      <w:r w:rsidRPr="00646781">
        <w:rPr>
          <w:rFonts w:ascii="Times New Roman" w:hAnsi="Times New Roman" w:cs="Times New Roman"/>
          <w:highlight w:val="lightGray"/>
        </w:rPr>
        <w:t xml:space="preserve">&lt;Duomenys nebūtini.&gt; </w:t>
      </w:r>
    </w:p>
    <w:p w14:paraId="0CE85C00" w14:textId="77777777" w:rsidR="00646781" w:rsidRPr="00646781" w:rsidRDefault="00646781" w:rsidP="00646781">
      <w:pPr>
        <w:spacing w:after="0" w:line="240" w:lineRule="auto"/>
        <w:rPr>
          <w:rFonts w:ascii="Times New Roman" w:hAnsi="Times New Roman" w:cs="Times New Roman"/>
        </w:rPr>
      </w:pPr>
    </w:p>
    <w:p w14:paraId="491E1E6D" w14:textId="77777777" w:rsidR="00646781" w:rsidRPr="00646781" w:rsidRDefault="00646781" w:rsidP="00646781">
      <w:pPr>
        <w:spacing w:after="0" w:line="240" w:lineRule="auto"/>
        <w:rPr>
          <w:rFonts w:ascii="Times New Roman" w:hAnsi="Times New Roman" w:cs="Times New Roman"/>
        </w:rPr>
      </w:pPr>
    </w:p>
    <w:p w14:paraId="23821ECE" w14:textId="77777777" w:rsidR="00646781" w:rsidRPr="00646781" w:rsidRDefault="00646781" w:rsidP="00646781">
      <w:pPr>
        <w:keepNext/>
        <w:pBdr>
          <w:top w:val="single" w:sz="4" w:space="1" w:color="auto"/>
          <w:left w:val="single" w:sz="4" w:space="4" w:color="auto"/>
          <w:bottom w:val="single" w:sz="4" w:space="1" w:color="auto"/>
          <w:right w:val="single" w:sz="4" w:space="4" w:color="auto"/>
        </w:pBdr>
        <w:tabs>
          <w:tab w:val="left" w:pos="0"/>
          <w:tab w:val="left" w:pos="588"/>
        </w:tabs>
        <w:spacing w:after="0" w:line="240" w:lineRule="auto"/>
        <w:outlineLvl w:val="0"/>
        <w:rPr>
          <w:rFonts w:ascii="Times New Roman" w:hAnsi="Times New Roman" w:cs="Times New Roman"/>
          <w:i/>
        </w:rPr>
      </w:pPr>
      <w:r w:rsidRPr="00646781">
        <w:rPr>
          <w:rFonts w:ascii="Times New Roman" w:hAnsi="Times New Roman" w:cs="Times New Roman"/>
          <w:b/>
        </w:rPr>
        <w:t>18.</w:t>
      </w:r>
      <w:r w:rsidRPr="00646781">
        <w:rPr>
          <w:rFonts w:ascii="Times New Roman" w:hAnsi="Times New Roman" w:cs="Times New Roman"/>
          <w:b/>
        </w:rPr>
        <w:tab/>
        <w:t>UNIKALUS IDENTIFIKATORIUS – ŽMONĖMS SUPRANTAMI DUOMENYS</w:t>
      </w:r>
    </w:p>
    <w:p w14:paraId="51E48B31" w14:textId="77777777" w:rsidR="00646781" w:rsidRPr="00646781" w:rsidRDefault="00646781" w:rsidP="00646781">
      <w:pPr>
        <w:spacing w:after="0" w:line="240" w:lineRule="auto"/>
        <w:rPr>
          <w:rFonts w:ascii="Times New Roman" w:hAnsi="Times New Roman" w:cs="Times New Roman"/>
        </w:rPr>
      </w:pPr>
    </w:p>
    <w:p w14:paraId="5DADA179" w14:textId="77777777" w:rsidR="00B0566B" w:rsidRPr="00646781" w:rsidRDefault="00B0566B" w:rsidP="00B0566B">
      <w:pPr>
        <w:spacing w:after="0" w:line="240" w:lineRule="auto"/>
        <w:rPr>
          <w:rFonts w:ascii="Times New Roman" w:hAnsi="Times New Roman" w:cs="Times New Roman"/>
          <w:szCs w:val="24"/>
          <w:highlight w:val="lightGray"/>
        </w:rPr>
      </w:pPr>
      <w:r w:rsidRPr="00646781">
        <w:rPr>
          <w:rFonts w:ascii="Times New Roman" w:hAnsi="Times New Roman" w:cs="Times New Roman"/>
          <w:highlight w:val="lightGray"/>
        </w:rPr>
        <w:t xml:space="preserve">&lt;Duomenys nebūtini.&gt; </w:t>
      </w:r>
    </w:p>
    <w:p w14:paraId="2096B900" w14:textId="6918969E" w:rsidR="00B0566B" w:rsidRDefault="00B0566B">
      <w:pPr>
        <w:rPr>
          <w:rFonts w:ascii="Times New Roman" w:eastAsia="Times New Roman" w:hAnsi="Times New Roman" w:cs="Times New Roman"/>
        </w:rPr>
      </w:pPr>
      <w:r>
        <w:rPr>
          <w:rFonts w:ascii="Times New Roman" w:eastAsia="Times New Roman" w:hAnsi="Times New Roman" w:cs="Times New Roman"/>
        </w:rPr>
        <w:br w:type="page"/>
      </w:r>
    </w:p>
    <w:p w14:paraId="6F57084F" w14:textId="77777777" w:rsidR="00646781" w:rsidRPr="00646781" w:rsidRDefault="00646781" w:rsidP="00646781">
      <w:pPr>
        <w:spacing w:after="0" w:line="240" w:lineRule="auto"/>
        <w:rPr>
          <w:rFonts w:ascii="Times New Roman" w:eastAsia="Times New Roman" w:hAnsi="Times New Roman" w:cs="Times New Roman"/>
        </w:rPr>
      </w:pPr>
    </w:p>
    <w:p w14:paraId="5143F37D" w14:textId="77777777" w:rsidR="00646781" w:rsidRPr="00646781" w:rsidRDefault="00646781" w:rsidP="006467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MINIMALI INFORMACIJA ANT MAŽŲ VIDINIŲ</w:t>
      </w:r>
      <w:r w:rsidRPr="00646781">
        <w:rPr>
          <w:rFonts w:ascii="Times New Roman" w:eastAsia="Times New Roman" w:hAnsi="Times New Roman" w:cs="Times New Roman"/>
          <w:b/>
          <w:bCs/>
        </w:rPr>
        <w:t xml:space="preserve"> </w:t>
      </w:r>
      <w:r w:rsidRPr="00646781">
        <w:rPr>
          <w:rFonts w:ascii="Times New Roman" w:eastAsia="Times New Roman" w:hAnsi="Times New Roman" w:cs="Times New Roman"/>
          <w:b/>
        </w:rPr>
        <w:t>PAKUOČIŲ</w:t>
      </w:r>
    </w:p>
    <w:p w14:paraId="36E0EEFB" w14:textId="77777777" w:rsidR="00646781" w:rsidRPr="00646781" w:rsidRDefault="00646781" w:rsidP="006467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6E3CF496" w14:textId="77777777" w:rsidR="00646781" w:rsidRPr="00646781" w:rsidRDefault="00646781" w:rsidP="006467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 xml:space="preserve">PAKETĖLIS </w:t>
      </w:r>
    </w:p>
    <w:p w14:paraId="338023CA" w14:textId="77777777" w:rsidR="00646781" w:rsidRPr="00646781" w:rsidRDefault="00646781" w:rsidP="00646781">
      <w:pPr>
        <w:spacing w:after="0" w:line="240" w:lineRule="auto"/>
        <w:rPr>
          <w:rFonts w:ascii="Times New Roman" w:eastAsia="Times New Roman" w:hAnsi="Times New Roman" w:cs="Times New Roman"/>
        </w:rPr>
      </w:pPr>
    </w:p>
    <w:p w14:paraId="55E9DB9E" w14:textId="77777777" w:rsidR="00646781" w:rsidRPr="00646781" w:rsidRDefault="00646781" w:rsidP="00646781">
      <w:pPr>
        <w:spacing w:after="0" w:line="240" w:lineRule="auto"/>
        <w:rPr>
          <w:rFonts w:ascii="Times New Roman" w:eastAsia="Times New Roman" w:hAnsi="Times New Roman" w:cs="Times New Roman"/>
        </w:rPr>
      </w:pPr>
    </w:p>
    <w:p w14:paraId="079B1112" w14:textId="77777777" w:rsidR="00646781" w:rsidRPr="00646781" w:rsidRDefault="00646781" w:rsidP="006467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1.</w:t>
      </w:r>
      <w:r w:rsidRPr="00646781">
        <w:rPr>
          <w:rFonts w:ascii="Times New Roman" w:eastAsia="Times New Roman" w:hAnsi="Times New Roman" w:cs="Times New Roman"/>
          <w:b/>
        </w:rPr>
        <w:tab/>
        <w:t>VAISTINIO PREPARATO PAVADINIMAS IR VARTOJIMO BŪDAS (-AI)</w:t>
      </w:r>
    </w:p>
    <w:p w14:paraId="62EA9CC1" w14:textId="77777777" w:rsidR="00646781" w:rsidRPr="00646781" w:rsidRDefault="00646781" w:rsidP="00646781">
      <w:pPr>
        <w:spacing w:after="0" w:line="240" w:lineRule="auto"/>
        <w:rPr>
          <w:rFonts w:ascii="Times New Roman" w:eastAsia="Times New Roman" w:hAnsi="Times New Roman" w:cs="Times New Roman"/>
        </w:rPr>
      </w:pPr>
    </w:p>
    <w:p w14:paraId="5D8C8150"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Remaid 1,5 g milteliai geriamajam tirpalui</w:t>
      </w:r>
    </w:p>
    <w:p w14:paraId="7249B4CC" w14:textId="76100A39" w:rsidR="00646781" w:rsidRPr="00646781" w:rsidRDefault="00426949" w:rsidP="00646781">
      <w:pPr>
        <w:spacing w:after="0" w:line="240" w:lineRule="auto"/>
        <w:rPr>
          <w:rFonts w:ascii="Times New Roman" w:eastAsia="Times New Roman" w:hAnsi="Times New Roman" w:cs="Times New Roman"/>
        </w:rPr>
      </w:pPr>
      <w:r>
        <w:rPr>
          <w:rFonts w:ascii="Times New Roman" w:eastAsia="Times New Roman" w:hAnsi="Times New Roman" w:cs="Times New Roman"/>
        </w:rPr>
        <w:t>G</w:t>
      </w:r>
      <w:r w:rsidR="00646781" w:rsidRPr="00646781">
        <w:rPr>
          <w:rFonts w:ascii="Times New Roman" w:eastAsia="Times New Roman" w:hAnsi="Times New Roman" w:cs="Times New Roman"/>
        </w:rPr>
        <w:t>liukozamino sulfatas</w:t>
      </w:r>
    </w:p>
    <w:p w14:paraId="10A9F50B"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Vartoti per burną.</w:t>
      </w:r>
    </w:p>
    <w:p w14:paraId="632A4F15" w14:textId="77777777" w:rsidR="00646781" w:rsidRPr="00646781" w:rsidRDefault="00646781" w:rsidP="00646781">
      <w:pPr>
        <w:spacing w:after="0" w:line="240" w:lineRule="auto"/>
        <w:rPr>
          <w:rFonts w:ascii="Times New Roman" w:eastAsia="Times New Roman" w:hAnsi="Times New Roman" w:cs="Times New Roman"/>
        </w:rPr>
      </w:pPr>
    </w:p>
    <w:p w14:paraId="6928B949" w14:textId="77777777" w:rsidR="00646781" w:rsidRPr="00646781" w:rsidRDefault="00646781" w:rsidP="00646781">
      <w:pPr>
        <w:spacing w:after="0" w:line="240" w:lineRule="auto"/>
        <w:rPr>
          <w:rFonts w:ascii="Times New Roman" w:eastAsia="Times New Roman" w:hAnsi="Times New Roman" w:cs="Times New Roman"/>
        </w:rPr>
      </w:pPr>
    </w:p>
    <w:p w14:paraId="5A590B7F" w14:textId="77777777" w:rsidR="00646781" w:rsidRPr="00646781" w:rsidRDefault="00646781" w:rsidP="006467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2.</w:t>
      </w:r>
      <w:r w:rsidRPr="00646781">
        <w:rPr>
          <w:rFonts w:ascii="Times New Roman" w:eastAsia="Times New Roman" w:hAnsi="Times New Roman" w:cs="Times New Roman"/>
          <w:b/>
        </w:rPr>
        <w:tab/>
        <w:t>VARTOJIMO METODAS</w:t>
      </w:r>
    </w:p>
    <w:p w14:paraId="251AE925" w14:textId="77777777" w:rsidR="00646781" w:rsidRPr="00646781" w:rsidRDefault="00646781" w:rsidP="00646781">
      <w:pPr>
        <w:spacing w:after="0" w:line="240" w:lineRule="auto"/>
        <w:rPr>
          <w:rFonts w:ascii="Times New Roman" w:eastAsia="Times New Roman" w:hAnsi="Times New Roman" w:cs="Times New Roman"/>
        </w:rPr>
      </w:pPr>
    </w:p>
    <w:p w14:paraId="146EFA66" w14:textId="77777777" w:rsidR="00646781" w:rsidRPr="00646781" w:rsidRDefault="00646781" w:rsidP="00646781">
      <w:pPr>
        <w:spacing w:after="0" w:line="240" w:lineRule="auto"/>
        <w:rPr>
          <w:rFonts w:ascii="Times New Roman" w:eastAsia="Times New Roman" w:hAnsi="Times New Roman" w:cs="Times New Roman"/>
        </w:rPr>
      </w:pPr>
    </w:p>
    <w:p w14:paraId="0088D940" w14:textId="77777777" w:rsidR="00646781" w:rsidRPr="00646781" w:rsidRDefault="00646781" w:rsidP="006467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3.</w:t>
      </w:r>
      <w:r w:rsidRPr="00646781">
        <w:rPr>
          <w:rFonts w:ascii="Times New Roman" w:eastAsia="Times New Roman" w:hAnsi="Times New Roman" w:cs="Times New Roman"/>
          <w:b/>
        </w:rPr>
        <w:tab/>
        <w:t>TINKAMUMO LAIKAS</w:t>
      </w:r>
    </w:p>
    <w:p w14:paraId="1D031696" w14:textId="77777777" w:rsidR="00646781" w:rsidRPr="00646781" w:rsidRDefault="00646781" w:rsidP="00646781">
      <w:pPr>
        <w:spacing w:after="0" w:line="240" w:lineRule="auto"/>
        <w:rPr>
          <w:rFonts w:ascii="Times New Roman" w:eastAsia="Times New Roman" w:hAnsi="Times New Roman" w:cs="Times New Roman"/>
        </w:rPr>
      </w:pPr>
    </w:p>
    <w:p w14:paraId="1A864406"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Tinka iki {MMMM/mm}</w:t>
      </w:r>
    </w:p>
    <w:p w14:paraId="2BEC5CC1" w14:textId="77777777" w:rsidR="00646781" w:rsidRPr="00646781" w:rsidRDefault="00646781" w:rsidP="00646781">
      <w:pPr>
        <w:spacing w:after="0" w:line="240" w:lineRule="auto"/>
        <w:rPr>
          <w:rFonts w:ascii="Times New Roman" w:eastAsia="Times New Roman" w:hAnsi="Times New Roman" w:cs="Times New Roman"/>
        </w:rPr>
      </w:pPr>
    </w:p>
    <w:p w14:paraId="25AF2DA5" w14:textId="77777777" w:rsidR="00646781" w:rsidRPr="00646781" w:rsidRDefault="00646781" w:rsidP="00646781">
      <w:pPr>
        <w:spacing w:after="0" w:line="240" w:lineRule="auto"/>
        <w:rPr>
          <w:rFonts w:ascii="Times New Roman" w:eastAsia="Times New Roman" w:hAnsi="Times New Roman" w:cs="Times New Roman"/>
        </w:rPr>
      </w:pPr>
    </w:p>
    <w:p w14:paraId="4C76E6C0" w14:textId="77777777" w:rsidR="00646781" w:rsidRPr="00646781" w:rsidRDefault="00646781" w:rsidP="006467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4.</w:t>
      </w:r>
      <w:r w:rsidRPr="00646781">
        <w:rPr>
          <w:rFonts w:ascii="Times New Roman" w:eastAsia="Times New Roman" w:hAnsi="Times New Roman" w:cs="Times New Roman"/>
          <w:b/>
        </w:rPr>
        <w:tab/>
        <w:t>SERIJOS NUMERIS</w:t>
      </w:r>
    </w:p>
    <w:p w14:paraId="087F20BE" w14:textId="77777777" w:rsidR="00646781" w:rsidRPr="00646781" w:rsidRDefault="00646781" w:rsidP="00646781">
      <w:pPr>
        <w:spacing w:after="0" w:line="240" w:lineRule="auto"/>
        <w:rPr>
          <w:rFonts w:ascii="Times New Roman" w:eastAsia="Times New Roman" w:hAnsi="Times New Roman" w:cs="Times New Roman"/>
        </w:rPr>
      </w:pPr>
    </w:p>
    <w:p w14:paraId="1017D1AC"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Serija {numeris}</w:t>
      </w:r>
    </w:p>
    <w:p w14:paraId="7CD3733F" w14:textId="77777777" w:rsidR="00646781" w:rsidRPr="00646781" w:rsidRDefault="00646781" w:rsidP="00646781">
      <w:pPr>
        <w:spacing w:after="0" w:line="240" w:lineRule="auto"/>
        <w:rPr>
          <w:rFonts w:ascii="Times New Roman" w:eastAsia="Times New Roman" w:hAnsi="Times New Roman" w:cs="Times New Roman"/>
        </w:rPr>
      </w:pPr>
    </w:p>
    <w:p w14:paraId="56F927D4" w14:textId="77777777" w:rsidR="00646781" w:rsidRPr="00646781" w:rsidRDefault="00646781" w:rsidP="00646781">
      <w:pPr>
        <w:spacing w:after="0" w:line="240" w:lineRule="auto"/>
        <w:rPr>
          <w:rFonts w:ascii="Times New Roman" w:eastAsia="Times New Roman" w:hAnsi="Times New Roman" w:cs="Times New Roman"/>
        </w:rPr>
      </w:pPr>
    </w:p>
    <w:p w14:paraId="2F79D83E" w14:textId="77777777" w:rsidR="00646781" w:rsidRPr="00646781" w:rsidRDefault="00646781" w:rsidP="006467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5.</w:t>
      </w:r>
      <w:r w:rsidRPr="00646781">
        <w:rPr>
          <w:rFonts w:ascii="Times New Roman" w:eastAsia="Times New Roman" w:hAnsi="Times New Roman" w:cs="Times New Roman"/>
          <w:b/>
        </w:rPr>
        <w:tab/>
        <w:t>KIEKIS (MASĖ, TŪRIS ARBA VIENETAI)</w:t>
      </w:r>
    </w:p>
    <w:p w14:paraId="70698F66" w14:textId="77777777" w:rsidR="00646781" w:rsidRPr="00646781" w:rsidRDefault="00646781" w:rsidP="00646781">
      <w:pPr>
        <w:spacing w:after="0" w:line="240" w:lineRule="auto"/>
        <w:rPr>
          <w:rFonts w:ascii="Times New Roman" w:eastAsia="Times New Roman" w:hAnsi="Times New Roman" w:cs="Times New Roman"/>
        </w:rPr>
      </w:pPr>
    </w:p>
    <w:p w14:paraId="1CAF23D5"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3,95 g</w:t>
      </w:r>
    </w:p>
    <w:p w14:paraId="05FE6BE3" w14:textId="77777777" w:rsidR="00646781" w:rsidRPr="00646781" w:rsidRDefault="00646781" w:rsidP="00646781">
      <w:pPr>
        <w:spacing w:after="0" w:line="240" w:lineRule="auto"/>
        <w:rPr>
          <w:rFonts w:ascii="Times New Roman" w:eastAsia="Times New Roman" w:hAnsi="Times New Roman" w:cs="Times New Roman"/>
        </w:rPr>
      </w:pPr>
    </w:p>
    <w:p w14:paraId="0C7D9E36" w14:textId="77777777" w:rsidR="00646781" w:rsidRPr="00646781" w:rsidRDefault="00646781" w:rsidP="00646781">
      <w:pPr>
        <w:spacing w:after="0" w:line="240" w:lineRule="auto"/>
        <w:rPr>
          <w:rFonts w:ascii="Times New Roman" w:eastAsia="Times New Roman" w:hAnsi="Times New Roman" w:cs="Times New Roman"/>
        </w:rPr>
      </w:pPr>
    </w:p>
    <w:p w14:paraId="4A2B40AD" w14:textId="77777777" w:rsidR="00646781" w:rsidRPr="00646781" w:rsidRDefault="00646781" w:rsidP="0064678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6.</w:t>
      </w:r>
      <w:r w:rsidRPr="00646781">
        <w:rPr>
          <w:rFonts w:ascii="Times New Roman" w:eastAsia="Times New Roman" w:hAnsi="Times New Roman" w:cs="Times New Roman"/>
          <w:b/>
        </w:rPr>
        <w:tab/>
        <w:t>KITA</w:t>
      </w:r>
    </w:p>
    <w:p w14:paraId="785D1C7D" w14:textId="77777777" w:rsidR="00646781" w:rsidRPr="00646781" w:rsidRDefault="00646781" w:rsidP="00646781">
      <w:pPr>
        <w:spacing w:after="0" w:line="240" w:lineRule="auto"/>
        <w:rPr>
          <w:rFonts w:ascii="Times New Roman" w:eastAsia="Times New Roman" w:hAnsi="Times New Roman" w:cs="Times New Roman"/>
        </w:rPr>
      </w:pPr>
    </w:p>
    <w:p w14:paraId="271AD9FA"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SIA Ingen Pharma</w:t>
      </w:r>
    </w:p>
    <w:p w14:paraId="4C291B52" w14:textId="77777777" w:rsidR="00646781" w:rsidRPr="00646781" w:rsidRDefault="00646781" w:rsidP="00646781">
      <w:pPr>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br w:type="page"/>
      </w:r>
    </w:p>
    <w:p w14:paraId="6009E7E9"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7712CEA7"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278EC3EC"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2AFEF3E7"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11DF9D1E"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4A9B4437"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4194D449"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05A0DA5A"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06E55C68"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2816AD9E"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090F43D8"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29AA66D9"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09386136"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52F607F1"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439B92A6"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4255CBF0"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707D83A9"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1A30E38E"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60968D7C"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0ABEB228"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50C54F6B"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3C84A020"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46FFC6D0"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p>
    <w:p w14:paraId="5D7AF593" w14:textId="77777777" w:rsidR="00646781" w:rsidRPr="00646781" w:rsidRDefault="00646781" w:rsidP="00646781">
      <w:pPr>
        <w:tabs>
          <w:tab w:val="left" w:pos="567"/>
          <w:tab w:val="left" w:pos="3544"/>
        </w:tabs>
        <w:spacing w:after="0" w:line="240" w:lineRule="auto"/>
        <w:ind w:left="720"/>
        <w:jc w:val="center"/>
        <w:outlineLvl w:val="0"/>
        <w:rPr>
          <w:rFonts w:ascii="Times New Roman" w:eastAsia="Times New Roman" w:hAnsi="Times New Roman" w:cs="Times New Roman"/>
          <w:b/>
          <w:kern w:val="28"/>
          <w:lang w:eastAsia="lt-LT"/>
        </w:rPr>
      </w:pPr>
      <w:r w:rsidRPr="00646781">
        <w:rPr>
          <w:rFonts w:ascii="Times New Roman" w:eastAsia="Times New Roman" w:hAnsi="Times New Roman" w:cs="Times New Roman"/>
          <w:b/>
          <w:kern w:val="28"/>
          <w:lang w:eastAsia="lt-LT"/>
        </w:rPr>
        <w:t>B. PAKUOTĖS LAPELIS</w:t>
      </w:r>
    </w:p>
    <w:p w14:paraId="512BE457" w14:textId="77777777" w:rsidR="00646781" w:rsidRPr="00646781" w:rsidRDefault="00646781" w:rsidP="00646781">
      <w:pPr>
        <w:spacing w:after="0" w:line="240" w:lineRule="auto"/>
        <w:jc w:val="center"/>
        <w:rPr>
          <w:rFonts w:ascii="Times New Roman" w:eastAsia="Times New Roman" w:hAnsi="Times New Roman" w:cs="Times New Roman"/>
          <w:b/>
        </w:rPr>
      </w:pPr>
      <w:r w:rsidRPr="00646781">
        <w:rPr>
          <w:rFonts w:ascii="Times New Roman" w:eastAsia="Times New Roman" w:hAnsi="Times New Roman" w:cs="Times New Roman"/>
          <w:b/>
        </w:rPr>
        <w:br w:type="page"/>
      </w:r>
      <w:r w:rsidRPr="00646781">
        <w:rPr>
          <w:rFonts w:ascii="Times New Roman" w:eastAsia="Times New Roman" w:hAnsi="Times New Roman" w:cs="Times New Roman"/>
          <w:b/>
        </w:rPr>
        <w:lastRenderedPageBreak/>
        <w:t>Pakuotės lapelis:</w:t>
      </w:r>
      <w:r w:rsidRPr="00646781">
        <w:rPr>
          <w:rFonts w:ascii="Times New Roman" w:eastAsia="Times New Roman" w:hAnsi="Times New Roman" w:cs="Times New Roman"/>
          <w:b/>
          <w:bCs/>
          <w:iCs/>
        </w:rPr>
        <w:t xml:space="preserve"> </w:t>
      </w:r>
      <w:r w:rsidRPr="00646781">
        <w:rPr>
          <w:rFonts w:ascii="Times New Roman" w:eastAsia="Times New Roman" w:hAnsi="Times New Roman" w:cs="Times New Roman"/>
          <w:b/>
        </w:rPr>
        <w:t>informacija vartotojui</w:t>
      </w:r>
    </w:p>
    <w:p w14:paraId="1BE3B294" w14:textId="77777777" w:rsidR="00646781" w:rsidRPr="00646781" w:rsidRDefault="00646781" w:rsidP="00646781">
      <w:pPr>
        <w:spacing w:after="0" w:line="240" w:lineRule="auto"/>
        <w:rPr>
          <w:rFonts w:ascii="Times New Roman" w:eastAsia="Times New Roman" w:hAnsi="Times New Roman" w:cs="Times New Roman"/>
        </w:rPr>
      </w:pPr>
    </w:p>
    <w:p w14:paraId="09468A7F" w14:textId="77777777" w:rsidR="00646781" w:rsidRPr="00646781" w:rsidRDefault="00646781" w:rsidP="00646781">
      <w:pPr>
        <w:spacing w:after="0" w:line="240" w:lineRule="auto"/>
        <w:jc w:val="center"/>
        <w:rPr>
          <w:rFonts w:ascii="Times New Roman" w:eastAsia="Times New Roman" w:hAnsi="Times New Roman" w:cs="Times New Roman"/>
          <w:b/>
        </w:rPr>
      </w:pPr>
      <w:r w:rsidRPr="00646781">
        <w:rPr>
          <w:rFonts w:ascii="Times New Roman" w:eastAsia="Times New Roman" w:hAnsi="Times New Roman" w:cs="Times New Roman"/>
          <w:b/>
        </w:rPr>
        <w:t>Remaid 1,5 g milteliai geriamajam tirpalui</w:t>
      </w:r>
    </w:p>
    <w:p w14:paraId="723BDC7C" w14:textId="50863CE0" w:rsidR="00646781" w:rsidRPr="00646781" w:rsidRDefault="00B5314F" w:rsidP="0064678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g</w:t>
      </w:r>
      <w:r w:rsidR="00646781" w:rsidRPr="00646781">
        <w:rPr>
          <w:rFonts w:ascii="Times New Roman" w:eastAsia="Times New Roman" w:hAnsi="Times New Roman" w:cs="Times New Roman"/>
        </w:rPr>
        <w:t>liukozamino sulfatas</w:t>
      </w:r>
    </w:p>
    <w:p w14:paraId="7D8683A5" w14:textId="77777777" w:rsidR="00646781" w:rsidRPr="00646781" w:rsidRDefault="00646781" w:rsidP="00646781">
      <w:pPr>
        <w:spacing w:after="0" w:line="240" w:lineRule="auto"/>
        <w:jc w:val="center"/>
        <w:rPr>
          <w:rFonts w:ascii="Times New Roman" w:eastAsia="Times New Roman" w:hAnsi="Times New Roman" w:cs="Times New Roman"/>
        </w:rPr>
      </w:pPr>
    </w:p>
    <w:p w14:paraId="2C7541DC" w14:textId="77777777" w:rsidR="00646781" w:rsidRPr="00646781" w:rsidRDefault="00646781" w:rsidP="00646781">
      <w:pPr>
        <w:suppressAutoHyphens/>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Atidžiai perskaitykite visą šį lapelį, prieš pradėdami vartoti vaistą, nes jame pateikiama Jums svarbi informacija.</w:t>
      </w:r>
    </w:p>
    <w:p w14:paraId="296C6493" w14:textId="77777777" w:rsidR="00646781" w:rsidRPr="00646781" w:rsidRDefault="00646781" w:rsidP="00646781">
      <w:pPr>
        <w:suppressAutoHyphens/>
        <w:spacing w:after="0" w:line="240" w:lineRule="auto"/>
        <w:rPr>
          <w:rFonts w:ascii="Times New Roman" w:eastAsia="Times New Roman" w:hAnsi="Times New Roman" w:cs="Times New Roman"/>
        </w:rPr>
      </w:pPr>
      <w:r w:rsidRPr="00646781">
        <w:rPr>
          <w:rFonts w:ascii="Times New Roman" w:hAnsi="Times New Roman" w:cs="Times New Roman"/>
          <w:szCs w:val="24"/>
        </w:rPr>
        <w:t>Visada vartokite šį vaistą tiksliai kaip aprašyta šiame lapelyje arba kaip nurodė gydytojas arba vaistininkas.</w:t>
      </w:r>
    </w:p>
    <w:p w14:paraId="3E5B121A" w14:textId="77777777" w:rsidR="00646781" w:rsidRPr="00646781" w:rsidRDefault="00646781" w:rsidP="00646781">
      <w:pPr>
        <w:tabs>
          <w:tab w:val="left" w:pos="567"/>
        </w:tabs>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w:t>
      </w:r>
      <w:r w:rsidRPr="00646781">
        <w:rPr>
          <w:rFonts w:ascii="Times New Roman" w:eastAsia="Times New Roman" w:hAnsi="Times New Roman" w:cs="Times New Roman"/>
        </w:rPr>
        <w:tab/>
        <w:t>Neišmeskite šio lapelio, nes vėl gali prireikti jį perskaityti.</w:t>
      </w:r>
    </w:p>
    <w:p w14:paraId="46D239D9" w14:textId="77777777" w:rsidR="00646781" w:rsidRPr="00646781" w:rsidRDefault="00646781" w:rsidP="00646781">
      <w:pPr>
        <w:tabs>
          <w:tab w:val="left" w:pos="567"/>
        </w:tabs>
        <w:spacing w:after="0" w:line="240" w:lineRule="auto"/>
        <w:jc w:val="both"/>
        <w:rPr>
          <w:rFonts w:ascii="Times New Roman" w:eastAsia="Times New Roman" w:hAnsi="Times New Roman" w:cs="Times New Roman"/>
        </w:rPr>
      </w:pPr>
      <w:r w:rsidRPr="00646781">
        <w:rPr>
          <w:rFonts w:ascii="Times New Roman" w:eastAsia="Times New Roman" w:hAnsi="Times New Roman" w:cs="Times New Roman"/>
        </w:rPr>
        <w:t>-</w:t>
      </w:r>
      <w:r w:rsidRPr="00646781">
        <w:rPr>
          <w:rFonts w:ascii="Times New Roman" w:eastAsia="Times New Roman" w:hAnsi="Times New Roman" w:cs="Times New Roman"/>
        </w:rPr>
        <w:tab/>
      </w:r>
      <w:r w:rsidRPr="00646781">
        <w:rPr>
          <w:rFonts w:ascii="Times New Roman" w:hAnsi="Times New Roman" w:cs="Times New Roman"/>
          <w:szCs w:val="24"/>
        </w:rPr>
        <w:t>Jeigu norite sužinoti daugiau arba pasitarti, kreipkitės į vaistininką</w:t>
      </w:r>
      <w:r w:rsidRPr="00646781">
        <w:rPr>
          <w:rFonts w:ascii="Times New Roman" w:eastAsia="Times New Roman" w:hAnsi="Times New Roman" w:cs="Times New Roman"/>
        </w:rPr>
        <w:t>.</w:t>
      </w:r>
    </w:p>
    <w:p w14:paraId="0A0221D6" w14:textId="77777777" w:rsidR="00646781" w:rsidRPr="00646781" w:rsidRDefault="00646781" w:rsidP="00646781">
      <w:pPr>
        <w:tabs>
          <w:tab w:val="left" w:pos="567"/>
        </w:tabs>
        <w:spacing w:after="0" w:line="240" w:lineRule="auto"/>
        <w:ind w:left="567" w:hanging="567"/>
        <w:rPr>
          <w:rFonts w:ascii="Times New Roman" w:eastAsia="Times New Roman" w:hAnsi="Times New Roman" w:cs="Times New Roman"/>
        </w:rPr>
      </w:pPr>
      <w:r w:rsidRPr="00646781">
        <w:rPr>
          <w:rFonts w:ascii="Times New Roman" w:eastAsia="Times New Roman" w:hAnsi="Times New Roman" w:cs="Times New Roman"/>
        </w:rPr>
        <w:t>-</w:t>
      </w:r>
      <w:r w:rsidRPr="00646781">
        <w:rPr>
          <w:rFonts w:ascii="Times New Roman" w:eastAsia="Times New Roman" w:hAnsi="Times New Roman" w:cs="Times New Roman"/>
        </w:rPr>
        <w:tab/>
        <w:t>Jeigu pasireiškė šalutinis poveikis (net jeigu jis šiame lapelyje nenurodytas), kreipkitės į gydytoją arba vaistininką. Žr. 4 skyrių.</w:t>
      </w:r>
    </w:p>
    <w:p w14:paraId="0ED8C6B8" w14:textId="77777777" w:rsidR="00646781" w:rsidRPr="00646781" w:rsidRDefault="00646781" w:rsidP="00646781">
      <w:pPr>
        <w:numPr>
          <w:ilvl w:val="0"/>
          <w:numId w:val="2"/>
        </w:numPr>
        <w:tabs>
          <w:tab w:val="left" w:pos="567"/>
        </w:tabs>
        <w:spacing w:after="0" w:line="240" w:lineRule="auto"/>
        <w:ind w:hanging="786"/>
        <w:contextualSpacing/>
        <w:rPr>
          <w:rFonts w:ascii="Times New Roman" w:eastAsia="Times New Roman" w:hAnsi="Times New Roman" w:cs="Times New Roman"/>
          <w:sz w:val="24"/>
          <w:szCs w:val="20"/>
        </w:rPr>
      </w:pPr>
      <w:r w:rsidRPr="00646781">
        <w:rPr>
          <w:rFonts w:ascii="Times New Roman" w:eastAsia="Times New Roman" w:hAnsi="Times New Roman" w:cs="Times New Roman"/>
        </w:rPr>
        <w:t>Jeigu per 2-3 savaites Jūsų savijauta nepagerėjo arba net pablogėjo, kreipkitės į gydytoją.</w:t>
      </w:r>
    </w:p>
    <w:p w14:paraId="2D4C2842" w14:textId="77777777" w:rsidR="00646781" w:rsidRPr="00646781" w:rsidRDefault="00646781" w:rsidP="00646781">
      <w:pPr>
        <w:spacing w:after="0" w:line="240" w:lineRule="auto"/>
        <w:rPr>
          <w:rFonts w:ascii="Times New Roman" w:eastAsia="Times New Roman" w:hAnsi="Times New Roman" w:cs="Times New Roman"/>
        </w:rPr>
      </w:pPr>
    </w:p>
    <w:p w14:paraId="5DB13448" w14:textId="77777777" w:rsidR="00646781" w:rsidRPr="00646781" w:rsidRDefault="00646781" w:rsidP="00646781">
      <w:pPr>
        <w:keepNext/>
        <w:keepLines/>
        <w:spacing w:after="0" w:line="240" w:lineRule="auto"/>
        <w:outlineLvl w:val="3"/>
        <w:rPr>
          <w:rFonts w:ascii="Times New Roman" w:eastAsia="Times New Roman" w:hAnsi="Times New Roman" w:cs="Times New Roman"/>
          <w:b/>
          <w:bCs/>
          <w:iCs/>
        </w:rPr>
      </w:pPr>
      <w:r w:rsidRPr="00646781">
        <w:rPr>
          <w:rFonts w:ascii="Times New Roman" w:eastAsia="Times New Roman" w:hAnsi="Times New Roman" w:cs="Times New Roman"/>
          <w:b/>
          <w:bCs/>
          <w:iCs/>
        </w:rPr>
        <w:t>Apie ką rašoma šiame lapelyje?</w:t>
      </w:r>
    </w:p>
    <w:p w14:paraId="722F92DB" w14:textId="77777777" w:rsidR="00646781" w:rsidRPr="00646781" w:rsidRDefault="00646781" w:rsidP="00646781">
      <w:pPr>
        <w:spacing w:after="0" w:line="240" w:lineRule="auto"/>
        <w:rPr>
          <w:rFonts w:ascii="Times New Roman" w:eastAsia="Times New Roman" w:hAnsi="Times New Roman" w:cs="Times New Roman"/>
          <w:i/>
        </w:rPr>
      </w:pPr>
    </w:p>
    <w:p w14:paraId="2621E08F" w14:textId="77777777" w:rsidR="00646781" w:rsidRPr="00646781" w:rsidRDefault="00646781" w:rsidP="00646781">
      <w:pPr>
        <w:tabs>
          <w:tab w:val="left" w:pos="567"/>
        </w:tabs>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1.</w:t>
      </w:r>
      <w:r w:rsidRPr="00646781">
        <w:rPr>
          <w:rFonts w:ascii="Times New Roman" w:eastAsia="Times New Roman" w:hAnsi="Times New Roman" w:cs="Times New Roman"/>
        </w:rPr>
        <w:tab/>
        <w:t>Kas yra Remaid ir kam jis vartojamas</w:t>
      </w:r>
    </w:p>
    <w:p w14:paraId="7CB0914E" w14:textId="77777777" w:rsidR="00646781" w:rsidRPr="00646781" w:rsidRDefault="00646781" w:rsidP="00646781">
      <w:pPr>
        <w:tabs>
          <w:tab w:val="left" w:pos="567"/>
        </w:tabs>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2.</w:t>
      </w:r>
      <w:r w:rsidRPr="00646781">
        <w:rPr>
          <w:rFonts w:ascii="Times New Roman" w:eastAsia="Times New Roman" w:hAnsi="Times New Roman" w:cs="Times New Roman"/>
        </w:rPr>
        <w:tab/>
        <w:t>Kas žinotina prieš vartojant Remaid</w:t>
      </w:r>
    </w:p>
    <w:p w14:paraId="1CC368DB" w14:textId="77777777" w:rsidR="00646781" w:rsidRPr="00646781" w:rsidRDefault="00646781" w:rsidP="00646781">
      <w:pPr>
        <w:tabs>
          <w:tab w:val="left" w:pos="567"/>
        </w:tabs>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3.</w:t>
      </w:r>
      <w:r w:rsidRPr="00646781">
        <w:rPr>
          <w:rFonts w:ascii="Times New Roman" w:eastAsia="Times New Roman" w:hAnsi="Times New Roman" w:cs="Times New Roman"/>
        </w:rPr>
        <w:tab/>
        <w:t>Kaip vartoti Remaid</w:t>
      </w:r>
    </w:p>
    <w:p w14:paraId="0F9A556E" w14:textId="77777777" w:rsidR="00646781" w:rsidRPr="00646781" w:rsidRDefault="00646781" w:rsidP="00646781">
      <w:pPr>
        <w:tabs>
          <w:tab w:val="left" w:pos="567"/>
        </w:tabs>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4.</w:t>
      </w:r>
      <w:r w:rsidRPr="00646781">
        <w:rPr>
          <w:rFonts w:ascii="Times New Roman" w:eastAsia="Times New Roman" w:hAnsi="Times New Roman" w:cs="Times New Roman"/>
        </w:rPr>
        <w:tab/>
        <w:t>Galimas šalutinis poveikis</w:t>
      </w:r>
    </w:p>
    <w:p w14:paraId="2ECC1575" w14:textId="77777777" w:rsidR="00646781" w:rsidRPr="00646781" w:rsidRDefault="00646781" w:rsidP="00646781">
      <w:pPr>
        <w:tabs>
          <w:tab w:val="left" w:pos="567"/>
        </w:tabs>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5.</w:t>
      </w:r>
      <w:r w:rsidRPr="00646781">
        <w:rPr>
          <w:rFonts w:ascii="Times New Roman" w:eastAsia="Times New Roman" w:hAnsi="Times New Roman" w:cs="Times New Roman"/>
        </w:rPr>
        <w:tab/>
        <w:t>Kaip laikyti Remaid</w:t>
      </w:r>
    </w:p>
    <w:p w14:paraId="666001B1" w14:textId="77777777" w:rsidR="00646781" w:rsidRPr="00646781" w:rsidRDefault="00646781" w:rsidP="00646781">
      <w:pPr>
        <w:tabs>
          <w:tab w:val="left" w:pos="567"/>
        </w:tabs>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6.</w:t>
      </w:r>
      <w:r w:rsidRPr="00646781">
        <w:rPr>
          <w:rFonts w:ascii="Times New Roman" w:eastAsia="Times New Roman" w:hAnsi="Times New Roman" w:cs="Times New Roman"/>
        </w:rPr>
        <w:tab/>
        <w:t>Pakuotės turinys ir kita informacija</w:t>
      </w:r>
    </w:p>
    <w:p w14:paraId="0C2DDB7D" w14:textId="77777777" w:rsidR="00646781" w:rsidRPr="00646781" w:rsidRDefault="00646781" w:rsidP="00646781">
      <w:pPr>
        <w:spacing w:after="0" w:line="240" w:lineRule="auto"/>
        <w:rPr>
          <w:rFonts w:ascii="Times New Roman" w:eastAsia="Times New Roman" w:hAnsi="Times New Roman" w:cs="Times New Roman"/>
          <w:i/>
        </w:rPr>
      </w:pPr>
    </w:p>
    <w:p w14:paraId="564A0B5F" w14:textId="77777777" w:rsidR="00646781" w:rsidRPr="00646781" w:rsidRDefault="00646781" w:rsidP="00646781">
      <w:pPr>
        <w:spacing w:after="0" w:line="240" w:lineRule="auto"/>
        <w:rPr>
          <w:rFonts w:ascii="Times New Roman" w:eastAsia="Times New Roman" w:hAnsi="Times New Roman" w:cs="Times New Roman"/>
          <w:i/>
        </w:rPr>
      </w:pPr>
    </w:p>
    <w:p w14:paraId="71A327DB" w14:textId="77777777" w:rsidR="00646781" w:rsidRPr="00646781" w:rsidRDefault="00646781" w:rsidP="00646781">
      <w:pPr>
        <w:keepNext/>
        <w:tabs>
          <w:tab w:val="left" w:pos="567"/>
        </w:tabs>
        <w:spacing w:after="0" w:line="240" w:lineRule="auto"/>
        <w:outlineLvl w:val="1"/>
        <w:rPr>
          <w:rFonts w:ascii="Times New Roman" w:eastAsia="Times New Roman" w:hAnsi="Times New Roman" w:cs="Times New Roman"/>
          <w:b/>
          <w:bCs/>
          <w:iCs/>
        </w:rPr>
      </w:pPr>
      <w:r w:rsidRPr="00646781">
        <w:rPr>
          <w:rFonts w:ascii="Times New Roman" w:eastAsia="Times New Roman" w:hAnsi="Times New Roman" w:cs="Times New Roman"/>
          <w:b/>
          <w:bCs/>
          <w:iCs/>
        </w:rPr>
        <w:t>1.</w:t>
      </w:r>
      <w:r w:rsidRPr="00646781">
        <w:rPr>
          <w:rFonts w:ascii="Times New Roman" w:eastAsia="Times New Roman" w:hAnsi="Times New Roman" w:cs="Times New Roman"/>
          <w:b/>
          <w:bCs/>
          <w:iCs/>
        </w:rPr>
        <w:tab/>
        <w:t>Kas yra Remaid ir kam jis vartojamas</w:t>
      </w:r>
    </w:p>
    <w:p w14:paraId="1B3CEF6D" w14:textId="77777777" w:rsidR="00646781" w:rsidRPr="00646781" w:rsidRDefault="00646781" w:rsidP="00646781">
      <w:pPr>
        <w:spacing w:after="0" w:line="240" w:lineRule="auto"/>
        <w:rPr>
          <w:rFonts w:ascii="Times New Roman" w:hAnsi="Times New Roman" w:cs="Times New Roman"/>
        </w:rPr>
      </w:pPr>
    </w:p>
    <w:p w14:paraId="0BB9ED9C" w14:textId="77777777" w:rsidR="00646781" w:rsidRPr="00646781" w:rsidRDefault="00646781" w:rsidP="00646781">
      <w:pPr>
        <w:spacing w:after="0" w:line="240" w:lineRule="auto"/>
        <w:rPr>
          <w:rFonts w:ascii="Times New Roman" w:hAnsi="Times New Roman" w:cs="Times New Roman"/>
        </w:rPr>
      </w:pPr>
      <w:r w:rsidRPr="00646781">
        <w:rPr>
          <w:rFonts w:ascii="Times New Roman" w:hAnsi="Times New Roman" w:cs="Times New Roman"/>
        </w:rPr>
        <w:t>Veiklioji vaisto medžiaga gliukozamino sulfatas yra vidinės kilmės organizmo medžiaga, sintetinama iš gliukozės. Gliukozaminas organizmui būtinas didesnėms molekulėms, kurių yra, pavyzdžiui, kremzlėje ir sinovijoje (sąnarius supantis skystis), gaminti.</w:t>
      </w:r>
    </w:p>
    <w:p w14:paraId="76DD384F" w14:textId="77777777" w:rsidR="00646781" w:rsidRPr="00646781" w:rsidRDefault="00646781" w:rsidP="00646781">
      <w:pPr>
        <w:spacing w:after="0" w:line="240" w:lineRule="auto"/>
        <w:rPr>
          <w:rFonts w:ascii="Times New Roman" w:hAnsi="Times New Roman" w:cs="Times New Roman"/>
        </w:rPr>
      </w:pPr>
      <w:r w:rsidRPr="00646781">
        <w:rPr>
          <w:rFonts w:ascii="Times New Roman" w:hAnsi="Times New Roman" w:cs="Times New Roman"/>
        </w:rPr>
        <w:t>Šis vaistas vartojamas lengvo ir vidutinio sunkumo kelio sąnario osteoartrito (kaulo ir sąnario uždegimo) simptomų lengvinimui.</w:t>
      </w:r>
    </w:p>
    <w:p w14:paraId="1FC62936" w14:textId="77777777" w:rsidR="00646781" w:rsidRPr="00646781" w:rsidRDefault="00646781" w:rsidP="00646781">
      <w:pPr>
        <w:spacing w:after="0" w:line="240" w:lineRule="auto"/>
        <w:rPr>
          <w:rFonts w:ascii="Times New Roman" w:hAnsi="Times New Roman" w:cs="Times New Roman"/>
        </w:rPr>
      </w:pPr>
      <w:r w:rsidRPr="00646781">
        <w:rPr>
          <w:rFonts w:ascii="Times New Roman" w:hAnsi="Times New Roman" w:cs="Times New Roman"/>
        </w:rPr>
        <w:t>Remaid yra skirtas tik suaugusiems žmonėms gydyti.</w:t>
      </w:r>
    </w:p>
    <w:p w14:paraId="1027AF7F" w14:textId="77777777" w:rsidR="00646781" w:rsidRPr="00646781" w:rsidRDefault="00646781" w:rsidP="00646781">
      <w:pPr>
        <w:spacing w:after="0" w:line="240" w:lineRule="auto"/>
        <w:rPr>
          <w:rFonts w:ascii="Times New Roman" w:hAnsi="Times New Roman" w:cs="Times New Roman"/>
        </w:rPr>
      </w:pPr>
    </w:p>
    <w:p w14:paraId="5D845B6C" w14:textId="77777777" w:rsidR="00646781" w:rsidRPr="00646781" w:rsidRDefault="00646781" w:rsidP="00646781">
      <w:pPr>
        <w:tabs>
          <w:tab w:val="left" w:pos="1296"/>
          <w:tab w:val="center" w:pos="4819"/>
          <w:tab w:val="right" w:pos="9638"/>
        </w:tabs>
        <w:spacing w:after="0" w:line="240" w:lineRule="auto"/>
        <w:rPr>
          <w:rFonts w:ascii="Times New Roman" w:eastAsia="Times New Roman" w:hAnsi="Times New Roman" w:cs="Times New Roman"/>
        </w:rPr>
      </w:pPr>
      <w:r w:rsidRPr="00646781">
        <w:rPr>
          <w:rFonts w:ascii="Times New Roman" w:hAnsi="Times New Roman" w:cs="Times New Roman"/>
        </w:rPr>
        <w:t>Kelio sąnario osteoartritas pasireiškia kelio sąnario skausmu (skausmas gali sustiprėti judant ir sumažėti ramybėje), kelio sąnario patinimu, šilumos pojūčiu, sustingimu ir judesių amplitudės sumažėjimu.</w:t>
      </w:r>
    </w:p>
    <w:p w14:paraId="39B43898" w14:textId="77777777" w:rsidR="00646781" w:rsidRPr="00646781" w:rsidRDefault="00646781" w:rsidP="00646781">
      <w:pPr>
        <w:spacing w:after="0" w:line="240" w:lineRule="auto"/>
        <w:jc w:val="both"/>
        <w:rPr>
          <w:rFonts w:ascii="Times New Roman" w:eastAsia="Times New Roman" w:hAnsi="Times New Roman" w:cs="Times New Roman"/>
        </w:rPr>
      </w:pPr>
    </w:p>
    <w:p w14:paraId="51EBEA72" w14:textId="77777777" w:rsidR="00646781" w:rsidRPr="00646781" w:rsidRDefault="00646781" w:rsidP="00646781">
      <w:pPr>
        <w:numPr>
          <w:ilvl w:val="12"/>
          <w:numId w:val="0"/>
        </w:numPr>
        <w:spacing w:after="0" w:line="240" w:lineRule="auto"/>
        <w:ind w:right="-2"/>
        <w:rPr>
          <w:rFonts w:ascii="Times New Roman" w:hAnsi="Times New Roman" w:cs="Times New Roman"/>
          <w:szCs w:val="24"/>
        </w:rPr>
      </w:pPr>
      <w:r w:rsidRPr="00646781">
        <w:rPr>
          <w:rFonts w:ascii="Times New Roman" w:hAnsi="Times New Roman" w:cs="Times New Roman"/>
          <w:szCs w:val="24"/>
        </w:rPr>
        <w:t>Jeigu per 2-3 savaites Jūsų savijauta nepagerėjo arba net pablogėjo, kreipkitės į gydytoją.</w:t>
      </w:r>
    </w:p>
    <w:p w14:paraId="628DFF56" w14:textId="77777777" w:rsidR="00646781" w:rsidRPr="00646781" w:rsidRDefault="00646781" w:rsidP="00646781">
      <w:pPr>
        <w:spacing w:after="0" w:line="240" w:lineRule="auto"/>
        <w:rPr>
          <w:rFonts w:ascii="Times New Roman" w:eastAsia="Times New Roman" w:hAnsi="Times New Roman" w:cs="Times New Roman"/>
        </w:rPr>
      </w:pPr>
    </w:p>
    <w:p w14:paraId="7C8983F8" w14:textId="77777777" w:rsidR="00646781" w:rsidRPr="00646781" w:rsidRDefault="00646781" w:rsidP="00646781">
      <w:pPr>
        <w:spacing w:after="0" w:line="240" w:lineRule="auto"/>
        <w:rPr>
          <w:rFonts w:ascii="Times New Roman" w:eastAsia="Times New Roman" w:hAnsi="Times New Roman" w:cs="Times New Roman"/>
        </w:rPr>
      </w:pPr>
    </w:p>
    <w:p w14:paraId="4298B95B" w14:textId="77777777" w:rsidR="00646781" w:rsidRPr="00646781" w:rsidRDefault="00646781" w:rsidP="00646781">
      <w:pPr>
        <w:keepNext/>
        <w:tabs>
          <w:tab w:val="left" w:pos="567"/>
        </w:tabs>
        <w:spacing w:after="0" w:line="240" w:lineRule="auto"/>
        <w:outlineLvl w:val="1"/>
        <w:rPr>
          <w:rFonts w:ascii="Times New Roman" w:eastAsia="Times New Roman" w:hAnsi="Times New Roman" w:cs="Times New Roman"/>
          <w:b/>
          <w:bCs/>
          <w:iCs/>
        </w:rPr>
      </w:pPr>
      <w:r w:rsidRPr="00646781">
        <w:rPr>
          <w:rFonts w:ascii="Times New Roman" w:eastAsia="Times New Roman" w:hAnsi="Times New Roman" w:cs="Times New Roman"/>
          <w:b/>
          <w:bCs/>
          <w:iCs/>
        </w:rPr>
        <w:t>2.</w:t>
      </w:r>
      <w:r w:rsidRPr="00646781">
        <w:rPr>
          <w:rFonts w:ascii="Times New Roman" w:eastAsia="Times New Roman" w:hAnsi="Times New Roman" w:cs="Times New Roman"/>
          <w:b/>
          <w:bCs/>
          <w:iCs/>
        </w:rPr>
        <w:tab/>
        <w:t>Kas žinotina prieš vartojant</w:t>
      </w:r>
      <w:r w:rsidRPr="00646781">
        <w:rPr>
          <w:rFonts w:ascii="Times New Roman" w:eastAsia="Times New Roman" w:hAnsi="Times New Roman" w:cs="Times New Roman"/>
          <w:b/>
          <w:bCs/>
          <w:i/>
          <w:iCs/>
        </w:rPr>
        <w:t xml:space="preserve"> </w:t>
      </w:r>
      <w:r w:rsidRPr="00646781">
        <w:rPr>
          <w:rFonts w:ascii="Times New Roman" w:eastAsia="Times New Roman" w:hAnsi="Times New Roman" w:cs="Times New Roman"/>
          <w:b/>
          <w:bCs/>
          <w:iCs/>
        </w:rPr>
        <w:t>Remaid</w:t>
      </w:r>
    </w:p>
    <w:p w14:paraId="780BA010" w14:textId="77777777" w:rsidR="00646781" w:rsidRPr="00646781" w:rsidRDefault="00646781" w:rsidP="00646781">
      <w:pPr>
        <w:spacing w:after="0" w:line="240" w:lineRule="auto"/>
        <w:rPr>
          <w:rFonts w:ascii="Times New Roman" w:eastAsia="Times New Roman" w:hAnsi="Times New Roman" w:cs="Times New Roman"/>
        </w:rPr>
      </w:pPr>
    </w:p>
    <w:p w14:paraId="71087501" w14:textId="48DA386A" w:rsidR="00646781" w:rsidRPr="00646781" w:rsidRDefault="00646781" w:rsidP="00646781">
      <w:pPr>
        <w:keepNext/>
        <w:spacing w:after="0" w:line="240" w:lineRule="auto"/>
        <w:outlineLvl w:val="2"/>
        <w:rPr>
          <w:rFonts w:ascii="Times New Roman" w:eastAsia="Times New Roman" w:hAnsi="Times New Roman" w:cs="Times New Roman"/>
          <w:b/>
          <w:bCs/>
        </w:rPr>
      </w:pPr>
      <w:r w:rsidRPr="00646781">
        <w:rPr>
          <w:rFonts w:ascii="Times New Roman" w:eastAsia="Times New Roman" w:hAnsi="Times New Roman" w:cs="Times New Roman"/>
          <w:b/>
          <w:bCs/>
        </w:rPr>
        <w:t xml:space="preserve">Remaid vartoti </w:t>
      </w:r>
      <w:r w:rsidR="0042461E">
        <w:rPr>
          <w:rFonts w:ascii="Times New Roman" w:eastAsia="Times New Roman" w:hAnsi="Times New Roman" w:cs="Times New Roman"/>
          <w:b/>
          <w:bCs/>
        </w:rPr>
        <w:t>draudžiama</w:t>
      </w:r>
      <w:r w:rsidRPr="00646781">
        <w:rPr>
          <w:rFonts w:ascii="Times New Roman" w:eastAsia="Times New Roman" w:hAnsi="Times New Roman" w:cs="Times New Roman"/>
          <w:b/>
          <w:bCs/>
        </w:rPr>
        <w:t>:</w:t>
      </w:r>
    </w:p>
    <w:p w14:paraId="6C7D967B" w14:textId="77777777" w:rsidR="00646781" w:rsidRPr="00646781" w:rsidRDefault="00646781" w:rsidP="00646781">
      <w:pPr>
        <w:numPr>
          <w:ilvl w:val="0"/>
          <w:numId w:val="1"/>
        </w:numPr>
        <w:tabs>
          <w:tab w:val="num" w:pos="567"/>
        </w:tabs>
        <w:spacing w:after="0" w:line="240" w:lineRule="auto"/>
        <w:ind w:left="567" w:hanging="283"/>
        <w:rPr>
          <w:rFonts w:ascii="Times New Roman" w:eastAsia="Times New Roman" w:hAnsi="Times New Roman" w:cs="Times New Roman"/>
        </w:rPr>
      </w:pPr>
      <w:r w:rsidRPr="00646781">
        <w:rPr>
          <w:rFonts w:ascii="Times New Roman" w:eastAsia="Times New Roman" w:hAnsi="Times New Roman" w:cs="Times New Roman"/>
        </w:rPr>
        <w:t>jeigu yra alergija gliukozaminui arba bet kuriai pagalbinei šio vaisto medžiagai (jos išvardytos 6 skyriuje);</w:t>
      </w:r>
    </w:p>
    <w:p w14:paraId="2902D4E9" w14:textId="77777777" w:rsidR="00646781" w:rsidRPr="00646781" w:rsidRDefault="00646781" w:rsidP="00646781">
      <w:pPr>
        <w:numPr>
          <w:ilvl w:val="0"/>
          <w:numId w:val="1"/>
        </w:numPr>
        <w:tabs>
          <w:tab w:val="num" w:pos="567"/>
        </w:tabs>
        <w:spacing w:after="0" w:line="240" w:lineRule="auto"/>
        <w:ind w:hanging="796"/>
        <w:rPr>
          <w:rFonts w:ascii="Times New Roman" w:eastAsia="Times New Roman" w:hAnsi="Times New Roman" w:cs="Times New Roman"/>
        </w:rPr>
      </w:pPr>
      <w:r w:rsidRPr="00646781">
        <w:rPr>
          <w:rFonts w:ascii="Times New Roman" w:eastAsia="Times New Roman" w:hAnsi="Times New Roman" w:cs="Times New Roman"/>
        </w:rPr>
        <w:t>jei sergate fenilketonurija, nes Remaid sudėtyje yra aspartamo (E951);</w:t>
      </w:r>
    </w:p>
    <w:p w14:paraId="6CAEBB98" w14:textId="77777777" w:rsidR="00646781" w:rsidRPr="00646781" w:rsidRDefault="00646781" w:rsidP="00646781">
      <w:pPr>
        <w:numPr>
          <w:ilvl w:val="0"/>
          <w:numId w:val="1"/>
        </w:numPr>
        <w:tabs>
          <w:tab w:val="num" w:pos="567"/>
        </w:tabs>
        <w:spacing w:after="0" w:line="240" w:lineRule="auto"/>
        <w:ind w:left="567" w:hanging="283"/>
        <w:rPr>
          <w:rFonts w:ascii="Times New Roman" w:eastAsia="Times New Roman" w:hAnsi="Times New Roman" w:cs="Times New Roman"/>
        </w:rPr>
      </w:pPr>
      <w:r w:rsidRPr="00646781">
        <w:rPr>
          <w:rFonts w:ascii="Times New Roman" w:eastAsia="Times New Roman" w:hAnsi="Times New Roman" w:cs="Times New Roman"/>
        </w:rPr>
        <w:t>jeigu esate alergiškas vėžiagyviams, nes šio vaisto veiklioji medžiaga yra gaminama iš jūros vėžiagyvių kiautų;</w:t>
      </w:r>
    </w:p>
    <w:p w14:paraId="065FA4F7" w14:textId="77777777" w:rsidR="00646781" w:rsidRPr="00646781" w:rsidRDefault="00646781" w:rsidP="00646781">
      <w:pPr>
        <w:numPr>
          <w:ilvl w:val="0"/>
          <w:numId w:val="1"/>
        </w:numPr>
        <w:tabs>
          <w:tab w:val="num" w:pos="567"/>
        </w:tabs>
        <w:spacing w:after="0" w:line="240" w:lineRule="auto"/>
        <w:ind w:left="567" w:hanging="283"/>
        <w:contextualSpacing/>
        <w:rPr>
          <w:rFonts w:ascii="Times New Roman" w:eastAsia="Times New Roman" w:hAnsi="Times New Roman" w:cs="Times New Roman"/>
        </w:rPr>
      </w:pPr>
      <w:r w:rsidRPr="00646781">
        <w:rPr>
          <w:rFonts w:ascii="Times New Roman" w:eastAsia="Times New Roman" w:hAnsi="Times New Roman" w:cs="Times New Roman"/>
        </w:rPr>
        <w:t>pacientams, kuriems nustatytas retas paveldimas sutrikimas – fruktozės netoleravimas, gliukozės ir galaktozės malabsorbcija arba sacharazės ir izomaltazės stygius.</w:t>
      </w:r>
    </w:p>
    <w:p w14:paraId="1E485D31" w14:textId="77777777" w:rsidR="00646781" w:rsidRPr="00646781" w:rsidRDefault="00646781" w:rsidP="00646781">
      <w:pPr>
        <w:keepNext/>
        <w:spacing w:after="0" w:line="240" w:lineRule="auto"/>
        <w:outlineLvl w:val="2"/>
        <w:rPr>
          <w:rFonts w:ascii="Times New Roman" w:eastAsia="Times New Roman" w:hAnsi="Times New Roman" w:cs="Times New Roman"/>
          <w:bCs/>
        </w:rPr>
      </w:pPr>
    </w:p>
    <w:p w14:paraId="592BE2E3" w14:textId="77777777" w:rsidR="00646781" w:rsidRPr="00646781" w:rsidRDefault="00646781" w:rsidP="00646781">
      <w:pPr>
        <w:keepNext/>
        <w:spacing w:after="0" w:line="240" w:lineRule="auto"/>
        <w:outlineLvl w:val="2"/>
        <w:rPr>
          <w:rFonts w:ascii="Times New Roman" w:eastAsia="Times New Roman" w:hAnsi="Times New Roman" w:cs="Times New Roman"/>
          <w:b/>
          <w:bCs/>
        </w:rPr>
      </w:pPr>
      <w:r w:rsidRPr="00646781">
        <w:rPr>
          <w:rFonts w:ascii="Times New Roman" w:eastAsia="Times New Roman" w:hAnsi="Times New Roman" w:cs="Times New Roman"/>
          <w:b/>
          <w:bCs/>
        </w:rPr>
        <w:t>Įspėjimai ir atsargumo priemonės</w:t>
      </w:r>
    </w:p>
    <w:p w14:paraId="03AC0040" w14:textId="77777777" w:rsidR="00646781" w:rsidRPr="00646781" w:rsidRDefault="00646781" w:rsidP="00646781">
      <w:pPr>
        <w:numPr>
          <w:ilvl w:val="12"/>
          <w:numId w:val="0"/>
        </w:numPr>
        <w:spacing w:after="0" w:line="240" w:lineRule="auto"/>
        <w:ind w:right="-2"/>
        <w:rPr>
          <w:rFonts w:ascii="Times New Roman" w:eastAsia="Times New Roman" w:hAnsi="Times New Roman" w:cs="Times New Roman"/>
        </w:rPr>
      </w:pPr>
      <w:r w:rsidRPr="00646781">
        <w:rPr>
          <w:rFonts w:ascii="Times New Roman" w:eastAsia="Times New Roman" w:hAnsi="Times New Roman" w:cs="Times New Roman"/>
        </w:rPr>
        <w:t>Pasitarkite su gydytoju arba vaistininku, prieš pradėdami vartoti Remaid:</w:t>
      </w:r>
    </w:p>
    <w:p w14:paraId="78924C4C" w14:textId="77777777" w:rsidR="00646781" w:rsidRPr="00646781" w:rsidRDefault="00646781" w:rsidP="00646781">
      <w:pPr>
        <w:numPr>
          <w:ilvl w:val="0"/>
          <w:numId w:val="1"/>
        </w:numPr>
        <w:tabs>
          <w:tab w:val="num" w:pos="567"/>
        </w:tabs>
        <w:spacing w:after="0" w:line="240" w:lineRule="auto"/>
        <w:ind w:left="567" w:hanging="283"/>
        <w:rPr>
          <w:rFonts w:ascii="Times New Roman" w:eastAsia="Times New Roman" w:hAnsi="Times New Roman" w:cs="Times New Roman"/>
        </w:rPr>
      </w:pPr>
      <w:r w:rsidRPr="00646781">
        <w:rPr>
          <w:rFonts w:ascii="Times New Roman" w:eastAsia="Times New Roman" w:hAnsi="Times New Roman" w:cs="Times New Roman"/>
        </w:rPr>
        <w:t>jeigu Jūs netoleruojate gliukozės, Jūsų gydytojas gydymo pradžioje gali paprašyti atlikti laboratorinius tyrimus, kurių metu bus nustatytas gliukozės kiekis Jūsų kraujyje;</w:t>
      </w:r>
    </w:p>
    <w:p w14:paraId="1F85F087" w14:textId="77777777" w:rsidR="00646781" w:rsidRPr="00646781" w:rsidRDefault="00646781" w:rsidP="00646781">
      <w:pPr>
        <w:numPr>
          <w:ilvl w:val="0"/>
          <w:numId w:val="1"/>
        </w:numPr>
        <w:tabs>
          <w:tab w:val="num" w:pos="567"/>
        </w:tabs>
        <w:spacing w:after="0" w:line="240" w:lineRule="auto"/>
        <w:ind w:left="567" w:hanging="283"/>
        <w:rPr>
          <w:rFonts w:ascii="Times New Roman" w:eastAsia="Times New Roman" w:hAnsi="Times New Roman" w:cs="Times New Roman"/>
        </w:rPr>
      </w:pPr>
      <w:r w:rsidRPr="00646781">
        <w:rPr>
          <w:rFonts w:ascii="Times New Roman" w:eastAsia="Times New Roman" w:hAnsi="Times New Roman" w:cs="Times New Roman"/>
        </w:rPr>
        <w:t>jeigu Jums kontroliuojamas maiste esančio natrio kiekis;</w:t>
      </w:r>
    </w:p>
    <w:p w14:paraId="70693AB0" w14:textId="77777777" w:rsidR="00646781" w:rsidRPr="00646781" w:rsidRDefault="00646781" w:rsidP="00646781">
      <w:pPr>
        <w:numPr>
          <w:ilvl w:val="0"/>
          <w:numId w:val="1"/>
        </w:numPr>
        <w:tabs>
          <w:tab w:val="num" w:pos="567"/>
        </w:tabs>
        <w:spacing w:after="0" w:line="240" w:lineRule="auto"/>
        <w:ind w:left="567" w:hanging="283"/>
        <w:rPr>
          <w:rFonts w:ascii="Times New Roman" w:eastAsia="Times New Roman" w:hAnsi="Times New Roman" w:cs="Times New Roman"/>
        </w:rPr>
      </w:pPr>
      <w:r w:rsidRPr="00646781">
        <w:rPr>
          <w:rFonts w:ascii="Times New Roman" w:eastAsia="Times New Roman" w:hAnsi="Times New Roman" w:cs="Times New Roman"/>
        </w:rPr>
        <w:lastRenderedPageBreak/>
        <w:t>jeigu Jūs sergate sunkiu inkstų ar kepenų funkcijos nepakankamumu. Tokiu atveju vartojant Remaid Jus turi prižiūrėti gydytojas;</w:t>
      </w:r>
    </w:p>
    <w:p w14:paraId="0FFD755D" w14:textId="77777777" w:rsidR="00646781" w:rsidRPr="00646781" w:rsidRDefault="00646781" w:rsidP="00646781">
      <w:pPr>
        <w:numPr>
          <w:ilvl w:val="0"/>
          <w:numId w:val="1"/>
        </w:numPr>
        <w:tabs>
          <w:tab w:val="num" w:pos="567"/>
        </w:tabs>
        <w:spacing w:after="0" w:line="240" w:lineRule="auto"/>
        <w:ind w:left="567" w:hanging="283"/>
        <w:rPr>
          <w:rFonts w:ascii="Times New Roman" w:eastAsia="Times New Roman" w:hAnsi="Times New Roman" w:cs="Times New Roman"/>
        </w:rPr>
      </w:pPr>
      <w:r w:rsidRPr="00646781">
        <w:rPr>
          <w:rFonts w:ascii="Times New Roman" w:eastAsia="Times New Roman" w:hAnsi="Times New Roman" w:cs="Times New Roman"/>
        </w:rPr>
        <w:t>jeigu sergate astma, nes yra didesnė tikimybė, kad gliukozaminas Jums sukels alergines reakcijas ir Jūsų simptomų pablogėjimą.</w:t>
      </w:r>
    </w:p>
    <w:p w14:paraId="098C3B58" w14:textId="77777777" w:rsidR="00646781" w:rsidRPr="00646781" w:rsidRDefault="00646781" w:rsidP="00646781">
      <w:pPr>
        <w:spacing w:after="0" w:line="240" w:lineRule="auto"/>
        <w:rPr>
          <w:rFonts w:ascii="Times New Roman" w:eastAsia="Times New Roman" w:hAnsi="Times New Roman" w:cs="Times New Roman"/>
        </w:rPr>
      </w:pPr>
    </w:p>
    <w:p w14:paraId="63CD482D" w14:textId="77777777" w:rsidR="00646781" w:rsidRPr="00646781" w:rsidRDefault="00646781" w:rsidP="00646781">
      <w:pPr>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Vaikams ir paaugliams</w:t>
      </w:r>
    </w:p>
    <w:p w14:paraId="5556E2CD"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color w:val="222222"/>
          <w:shd w:val="clear" w:color="auto" w:fill="FFFFFF"/>
        </w:rPr>
        <w:t>Gliukozamino veiksmingumas ir saugumas vaikams ir paaugliams neištirti. Duomenų nėra.</w:t>
      </w:r>
    </w:p>
    <w:p w14:paraId="0147C75D" w14:textId="77777777" w:rsidR="00646781" w:rsidRPr="00646781" w:rsidRDefault="00646781" w:rsidP="00646781">
      <w:pPr>
        <w:keepNext/>
        <w:spacing w:after="0" w:line="240" w:lineRule="auto"/>
        <w:outlineLvl w:val="2"/>
        <w:rPr>
          <w:rFonts w:ascii="Times New Roman" w:eastAsia="Times New Roman" w:hAnsi="Times New Roman" w:cs="Times New Roman"/>
          <w:bCs/>
        </w:rPr>
      </w:pPr>
    </w:p>
    <w:p w14:paraId="39B7FC0C" w14:textId="77777777" w:rsidR="00646781" w:rsidRPr="00646781" w:rsidRDefault="00646781" w:rsidP="00646781">
      <w:pPr>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Kiti vaistai ir Remaid</w:t>
      </w:r>
    </w:p>
    <w:p w14:paraId="624D3A37"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Jeigu vartojate ar neseniai vartojote kitų vaistų arba dėl to nesate tikri, apie tai pasakykite gydytojui arba vaistininkui.</w:t>
      </w:r>
    </w:p>
    <w:p w14:paraId="47BF3DD3" w14:textId="77777777" w:rsidR="00646781" w:rsidRPr="00646781" w:rsidRDefault="00646781" w:rsidP="00646781">
      <w:pPr>
        <w:numPr>
          <w:ilvl w:val="12"/>
          <w:numId w:val="0"/>
        </w:numPr>
        <w:spacing w:after="0" w:line="240" w:lineRule="auto"/>
        <w:ind w:right="-2"/>
        <w:rPr>
          <w:rFonts w:ascii="Times New Roman" w:hAnsi="Times New Roman" w:cs="Times New Roman"/>
          <w:szCs w:val="24"/>
        </w:rPr>
      </w:pPr>
      <w:r w:rsidRPr="00646781">
        <w:rPr>
          <w:rFonts w:ascii="Times New Roman" w:hAnsi="Times New Roman" w:cs="Times New Roman"/>
          <w:szCs w:val="24"/>
        </w:rPr>
        <w:t xml:space="preserve">Apie gliukozamino sąveiką su kitais vaistais duomenų yra mažai, tačiau kadangi sąveikos atmesti negalima, kartu su kitais vaistais </w:t>
      </w:r>
      <w:r w:rsidRPr="00646781">
        <w:rPr>
          <w:rFonts w:ascii="Times New Roman" w:eastAsia="Times New Roman" w:hAnsi="Times New Roman" w:cs="Times New Roman"/>
        </w:rPr>
        <w:t>Remaid</w:t>
      </w:r>
      <w:r w:rsidRPr="00646781">
        <w:rPr>
          <w:rFonts w:ascii="Times New Roman" w:hAnsi="Times New Roman" w:cs="Times New Roman"/>
          <w:szCs w:val="24"/>
        </w:rPr>
        <w:t xml:space="preserve"> reikia vartoti atsargiai.</w:t>
      </w:r>
    </w:p>
    <w:p w14:paraId="0EB3AC6F" w14:textId="77777777" w:rsidR="00646781" w:rsidRPr="00646781" w:rsidRDefault="00646781" w:rsidP="00646781">
      <w:pPr>
        <w:numPr>
          <w:ilvl w:val="12"/>
          <w:numId w:val="0"/>
        </w:numPr>
        <w:tabs>
          <w:tab w:val="left" w:pos="357"/>
        </w:tabs>
        <w:spacing w:after="0" w:line="240" w:lineRule="auto"/>
        <w:ind w:right="-2"/>
        <w:rPr>
          <w:rFonts w:ascii="Times New Roman" w:hAnsi="Times New Roman" w:cs="Times New Roman"/>
          <w:szCs w:val="24"/>
        </w:rPr>
      </w:pPr>
      <w:r w:rsidRPr="00646781">
        <w:rPr>
          <w:rFonts w:ascii="Times New Roman" w:hAnsi="Times New Roman" w:cs="Times New Roman"/>
          <w:szCs w:val="24"/>
        </w:rPr>
        <w:sym w:font="Symbol" w:char="F0B7"/>
      </w:r>
      <w:r w:rsidRPr="00646781">
        <w:rPr>
          <w:rFonts w:ascii="Times New Roman" w:hAnsi="Times New Roman" w:cs="Times New Roman"/>
          <w:szCs w:val="24"/>
        </w:rPr>
        <w:tab/>
      </w:r>
    </w:p>
    <w:p w14:paraId="1DEADD91" w14:textId="76B30895" w:rsidR="00646781" w:rsidRPr="00646781" w:rsidRDefault="00646781" w:rsidP="00646781">
      <w:pPr>
        <w:numPr>
          <w:ilvl w:val="12"/>
          <w:numId w:val="0"/>
        </w:numPr>
        <w:tabs>
          <w:tab w:val="left" w:pos="357"/>
        </w:tabs>
        <w:spacing w:after="0" w:line="240" w:lineRule="auto"/>
        <w:ind w:left="357" w:right="-2" w:hanging="357"/>
        <w:rPr>
          <w:rFonts w:ascii="Times New Roman" w:hAnsi="Times New Roman" w:cs="Times New Roman"/>
          <w:szCs w:val="24"/>
        </w:rPr>
      </w:pPr>
      <w:r w:rsidRPr="00646781">
        <w:rPr>
          <w:rFonts w:ascii="Times New Roman" w:hAnsi="Times New Roman" w:cs="Times New Roman"/>
          <w:szCs w:val="24"/>
        </w:rPr>
        <w:sym w:font="Symbol" w:char="F0B7"/>
      </w:r>
      <w:r w:rsidRPr="00646781">
        <w:rPr>
          <w:rFonts w:ascii="Times New Roman" w:hAnsi="Times New Roman" w:cs="Times New Roman"/>
          <w:szCs w:val="24"/>
        </w:rPr>
        <w:tab/>
        <w:t>Gliukozamino vartojant kartu su tetraciklinais (tam tikros rūšies antibiotikai), gali padidėti tetraciklinų koncentracija kraujyje.</w:t>
      </w:r>
    </w:p>
    <w:p w14:paraId="5642C2D7" w14:textId="77777777" w:rsidR="00646781" w:rsidRPr="00646781" w:rsidRDefault="00646781" w:rsidP="00646781">
      <w:pPr>
        <w:numPr>
          <w:ilvl w:val="12"/>
          <w:numId w:val="0"/>
        </w:numPr>
        <w:tabs>
          <w:tab w:val="left" w:pos="357"/>
        </w:tabs>
        <w:spacing w:after="0" w:line="240" w:lineRule="auto"/>
        <w:ind w:left="357" w:right="-2" w:hanging="357"/>
        <w:rPr>
          <w:rFonts w:ascii="Times New Roman" w:hAnsi="Times New Roman" w:cs="Times New Roman"/>
          <w:szCs w:val="24"/>
        </w:rPr>
      </w:pPr>
      <w:r w:rsidRPr="00646781">
        <w:rPr>
          <w:rFonts w:ascii="Times New Roman" w:hAnsi="Times New Roman" w:cs="Times New Roman"/>
          <w:szCs w:val="24"/>
        </w:rPr>
        <w:sym w:font="Symbol" w:char="F0B7"/>
      </w:r>
      <w:r w:rsidRPr="00646781">
        <w:rPr>
          <w:rFonts w:ascii="Times New Roman" w:hAnsi="Times New Roman" w:cs="Times New Roman"/>
          <w:szCs w:val="24"/>
        </w:rPr>
        <w:tab/>
        <w:t>Gliukozamino vartojant kartu su penicilinu ar chloramfenikoliu (tam tikros rūšies antibiotikai), gali sumažėti penicilino ir chloramfenikolio absorbcija.</w:t>
      </w:r>
    </w:p>
    <w:p w14:paraId="5A3990AA" w14:textId="77777777" w:rsidR="00646781" w:rsidRPr="00646781" w:rsidRDefault="00646781" w:rsidP="00646781">
      <w:pPr>
        <w:numPr>
          <w:ilvl w:val="12"/>
          <w:numId w:val="0"/>
        </w:numPr>
        <w:tabs>
          <w:tab w:val="left" w:pos="357"/>
        </w:tabs>
        <w:spacing w:after="0" w:line="240" w:lineRule="auto"/>
        <w:ind w:left="357" w:right="-2" w:hanging="357"/>
        <w:rPr>
          <w:rFonts w:ascii="Verdana" w:hAnsi="Verdana" w:cs="Verdana"/>
          <w:sz w:val="18"/>
          <w:szCs w:val="18"/>
        </w:rPr>
      </w:pPr>
    </w:p>
    <w:p w14:paraId="6D6FAC70" w14:textId="77777777" w:rsidR="00646781" w:rsidRPr="00646781" w:rsidRDefault="00646781" w:rsidP="00646781">
      <w:pPr>
        <w:numPr>
          <w:ilvl w:val="12"/>
          <w:numId w:val="0"/>
        </w:numPr>
        <w:tabs>
          <w:tab w:val="left" w:pos="357"/>
        </w:tabs>
        <w:spacing w:after="0" w:line="240" w:lineRule="auto"/>
        <w:ind w:left="357" w:right="-2" w:hanging="357"/>
        <w:rPr>
          <w:rFonts w:ascii="Times New Roman" w:hAnsi="Times New Roman" w:cs="Times New Roman"/>
        </w:rPr>
      </w:pPr>
      <w:r w:rsidRPr="00646781">
        <w:rPr>
          <w:rFonts w:ascii="Times New Roman" w:hAnsi="Times New Roman" w:cs="Times New Roman"/>
        </w:rPr>
        <w:t>Reikėtų imtis atsargumo priemonių, jeigu Remaid reikia derinti su kitais vaistais, ypač su:</w:t>
      </w:r>
    </w:p>
    <w:p w14:paraId="703726FE" w14:textId="77777777" w:rsidR="00646781" w:rsidRPr="00646781" w:rsidRDefault="00646781" w:rsidP="00646781">
      <w:pPr>
        <w:numPr>
          <w:ilvl w:val="0"/>
          <w:numId w:val="3"/>
        </w:numPr>
        <w:tabs>
          <w:tab w:val="left" w:pos="284"/>
        </w:tabs>
        <w:spacing w:after="0" w:line="240" w:lineRule="auto"/>
        <w:ind w:left="284" w:right="-2" w:hanging="284"/>
        <w:contextualSpacing/>
        <w:rPr>
          <w:rFonts w:ascii="Times New Roman" w:eastAsia="Times New Roman" w:hAnsi="Times New Roman" w:cs="Times New Roman"/>
          <w:sz w:val="24"/>
          <w:szCs w:val="20"/>
        </w:rPr>
      </w:pPr>
      <w:r w:rsidRPr="00646781">
        <w:rPr>
          <w:rFonts w:ascii="Times New Roman" w:eastAsia="Times New Roman" w:hAnsi="Times New Roman" w:cs="Times New Roman"/>
          <w:bCs/>
        </w:rPr>
        <w:t>kai kurių rūšių vaistais, kurie vartojami siekiant išvengti krešulių susidarymo (pvz., varfarinu, dikumaroliu, fenprokumonu, acenokumaroliu ir fluidionu). Šių vaistų poveikis, juos vartojant kartu su gliukozaminu, gali būti stipresnis. Todėl pradedant arba baigiant gydyti gliukozaminu, tokiais vaistų deriniais gydomus pacientus reikia itin atidžiai stebėti.</w:t>
      </w:r>
    </w:p>
    <w:p w14:paraId="0EDFC41B" w14:textId="77777777" w:rsidR="00646781" w:rsidRPr="00646781" w:rsidRDefault="00646781" w:rsidP="00646781">
      <w:pPr>
        <w:spacing w:after="0" w:line="240" w:lineRule="auto"/>
        <w:rPr>
          <w:rFonts w:ascii="Times New Roman" w:eastAsia="Times New Roman" w:hAnsi="Times New Roman" w:cs="Times New Roman"/>
        </w:rPr>
      </w:pPr>
    </w:p>
    <w:p w14:paraId="3972ED97"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Gliukozamino galima vartoti kartu su vaistais nuo skausmo ar uždegimo.</w:t>
      </w:r>
    </w:p>
    <w:p w14:paraId="09119306" w14:textId="77777777" w:rsidR="00646781" w:rsidRPr="00646781" w:rsidRDefault="00646781" w:rsidP="00646781">
      <w:pPr>
        <w:spacing w:after="0" w:line="240" w:lineRule="auto"/>
        <w:rPr>
          <w:rFonts w:ascii="Times New Roman" w:eastAsia="Times New Roman" w:hAnsi="Times New Roman" w:cs="Times New Roman"/>
        </w:rPr>
      </w:pPr>
    </w:p>
    <w:p w14:paraId="02420681" w14:textId="77777777" w:rsidR="00646781" w:rsidRPr="00646781" w:rsidRDefault="00646781" w:rsidP="00646781">
      <w:pPr>
        <w:keepNext/>
        <w:spacing w:after="0" w:line="240" w:lineRule="auto"/>
        <w:outlineLvl w:val="2"/>
        <w:rPr>
          <w:rFonts w:ascii="Times New Roman" w:eastAsia="Times New Roman" w:hAnsi="Times New Roman" w:cs="Times New Roman"/>
          <w:b/>
          <w:bCs/>
        </w:rPr>
      </w:pPr>
      <w:r w:rsidRPr="00646781">
        <w:rPr>
          <w:rFonts w:ascii="Times New Roman" w:eastAsia="Times New Roman" w:hAnsi="Times New Roman" w:cs="Times New Roman"/>
          <w:b/>
          <w:bCs/>
        </w:rPr>
        <w:t>Nėštumas, žindymo laikotarpis ir vaisingumas</w:t>
      </w:r>
    </w:p>
    <w:p w14:paraId="3A00349E"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 xml:space="preserve">Jeigu esate nėščia, žindote kūdikį, manote, kad galbūt esate nėščia arba planuojate pastoti, tai prieš vartodama šį vaistą pasitarkite su gydytoju arba vaistininku. </w:t>
      </w:r>
    </w:p>
    <w:p w14:paraId="34EF5C41" w14:textId="77777777" w:rsidR="00646781" w:rsidRPr="00646781" w:rsidRDefault="00646781" w:rsidP="00646781">
      <w:pPr>
        <w:spacing w:after="0" w:line="240" w:lineRule="auto"/>
        <w:rPr>
          <w:rFonts w:ascii="Times New Roman" w:eastAsia="Times New Roman" w:hAnsi="Times New Roman" w:cs="Times New Roman"/>
          <w:b/>
        </w:rPr>
      </w:pPr>
    </w:p>
    <w:p w14:paraId="5DB305B3" w14:textId="77777777" w:rsidR="00646781" w:rsidRPr="00646781" w:rsidRDefault="00646781" w:rsidP="00646781">
      <w:pPr>
        <w:spacing w:after="0" w:line="240" w:lineRule="auto"/>
        <w:rPr>
          <w:rFonts w:ascii="Times New Roman" w:eastAsia="Times New Roman" w:hAnsi="Times New Roman" w:cs="Times New Roman"/>
          <w:i/>
          <w:u w:val="single"/>
        </w:rPr>
      </w:pPr>
      <w:r w:rsidRPr="00646781">
        <w:rPr>
          <w:rFonts w:ascii="Times New Roman" w:eastAsia="Times New Roman" w:hAnsi="Times New Roman" w:cs="Times New Roman"/>
          <w:i/>
          <w:u w:val="single"/>
        </w:rPr>
        <w:t>Nėštumas</w:t>
      </w:r>
    </w:p>
    <w:p w14:paraId="37EE86EF"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Reikiamų duomenų apie gliukozamino vartojimą nėštumo metu nėra. Tyrimų su gyvūnais metu gauta nepakankamai duomenų. Gliukozamino vartoti nėštumo metu nerekomenduojama.</w:t>
      </w:r>
    </w:p>
    <w:p w14:paraId="54BB4FAC" w14:textId="77777777" w:rsidR="00646781" w:rsidRPr="00646781" w:rsidRDefault="00646781" w:rsidP="00646781">
      <w:pPr>
        <w:spacing w:after="0" w:line="240" w:lineRule="auto"/>
        <w:rPr>
          <w:rFonts w:ascii="Times New Roman" w:eastAsia="Times New Roman" w:hAnsi="Times New Roman" w:cs="Times New Roman"/>
        </w:rPr>
      </w:pPr>
    </w:p>
    <w:p w14:paraId="30EC52F3" w14:textId="77777777" w:rsidR="00646781" w:rsidRPr="00646781" w:rsidRDefault="00646781" w:rsidP="00646781">
      <w:pPr>
        <w:spacing w:after="0" w:line="240" w:lineRule="auto"/>
        <w:rPr>
          <w:rFonts w:ascii="Times New Roman" w:eastAsia="Times New Roman" w:hAnsi="Times New Roman" w:cs="Times New Roman"/>
          <w:i/>
          <w:u w:val="single"/>
        </w:rPr>
      </w:pPr>
      <w:r w:rsidRPr="00646781">
        <w:rPr>
          <w:rFonts w:ascii="Times New Roman" w:eastAsia="Times New Roman" w:hAnsi="Times New Roman" w:cs="Times New Roman"/>
          <w:i/>
          <w:u w:val="single"/>
        </w:rPr>
        <w:t>Žindymas</w:t>
      </w:r>
    </w:p>
    <w:p w14:paraId="75370978"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Ar gliukozamino išsiskiria į motinos pieną, nežinoma. Gliukozamino vartoti žindymo laikotarpiu nerekomenduojama, nes duomenų apie saugumą naujagimiui nėra.</w:t>
      </w:r>
    </w:p>
    <w:p w14:paraId="5B732E96" w14:textId="77777777" w:rsidR="00646781" w:rsidRPr="00646781" w:rsidRDefault="00646781" w:rsidP="00646781">
      <w:pPr>
        <w:spacing w:after="0" w:line="240" w:lineRule="auto"/>
        <w:rPr>
          <w:rFonts w:ascii="Times New Roman" w:eastAsia="Times New Roman" w:hAnsi="Times New Roman" w:cs="Times New Roman"/>
        </w:rPr>
      </w:pPr>
    </w:p>
    <w:p w14:paraId="6CCF2334" w14:textId="77777777" w:rsidR="00646781" w:rsidRPr="00646781" w:rsidRDefault="00646781" w:rsidP="00646781">
      <w:pPr>
        <w:keepNext/>
        <w:spacing w:after="0" w:line="240" w:lineRule="auto"/>
        <w:outlineLvl w:val="2"/>
        <w:rPr>
          <w:rFonts w:ascii="Times New Roman" w:eastAsia="Times New Roman" w:hAnsi="Times New Roman" w:cs="Times New Roman"/>
          <w:b/>
          <w:bCs/>
        </w:rPr>
      </w:pPr>
      <w:r w:rsidRPr="00646781">
        <w:rPr>
          <w:rFonts w:ascii="Times New Roman" w:eastAsia="Times New Roman" w:hAnsi="Times New Roman" w:cs="Times New Roman"/>
          <w:b/>
          <w:bCs/>
        </w:rPr>
        <w:t>Vairavimas ir mechanizmų valdymas</w:t>
      </w:r>
    </w:p>
    <w:p w14:paraId="6186859D"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hAnsi="Times New Roman" w:cs="Times New Roman"/>
        </w:rPr>
        <w:t xml:space="preserve">Remaid gebėjimo vairuoti ir valdyti mechanizmus neveikia arba veikia nereikšmingai. </w:t>
      </w:r>
      <w:r w:rsidRPr="00646781">
        <w:rPr>
          <w:rFonts w:ascii="Times New Roman" w:eastAsia="Times New Roman" w:hAnsi="Times New Roman" w:cs="Times New Roman"/>
        </w:rPr>
        <w:t xml:space="preserve">Jei pasireiškia galvos skausmas, mieguistumas, nuovargis, svaigulys ar regėjimo sutrikimai, </w:t>
      </w:r>
      <w:r w:rsidRPr="00646781">
        <w:rPr>
          <w:rFonts w:ascii="Times New Roman" w:hAnsi="Times New Roman" w:cs="Times New Roman"/>
        </w:rPr>
        <w:t>vairuoti automobilį ar valdyti mechanizmus nerekomenduojama</w:t>
      </w:r>
      <w:r w:rsidRPr="00646781">
        <w:rPr>
          <w:rFonts w:ascii="Times New Roman" w:eastAsia="Times New Roman" w:hAnsi="Times New Roman" w:cs="Times New Roman"/>
        </w:rPr>
        <w:t>.</w:t>
      </w:r>
    </w:p>
    <w:p w14:paraId="00C0BE77" w14:textId="77777777" w:rsidR="00646781" w:rsidRPr="00646781" w:rsidRDefault="00646781" w:rsidP="00646781">
      <w:pPr>
        <w:spacing w:after="0" w:line="240" w:lineRule="auto"/>
        <w:rPr>
          <w:rFonts w:ascii="Times New Roman" w:eastAsia="Times New Roman" w:hAnsi="Times New Roman" w:cs="Times New Roman"/>
        </w:rPr>
      </w:pPr>
    </w:p>
    <w:p w14:paraId="7D579A51" w14:textId="77777777" w:rsidR="00646781" w:rsidRPr="00646781" w:rsidRDefault="00646781" w:rsidP="00646781">
      <w:pPr>
        <w:keepNext/>
        <w:spacing w:after="0" w:line="240" w:lineRule="auto"/>
        <w:outlineLvl w:val="2"/>
        <w:rPr>
          <w:rFonts w:ascii="Times New Roman" w:eastAsia="Times New Roman" w:hAnsi="Times New Roman" w:cs="Times New Roman"/>
          <w:b/>
          <w:bCs/>
        </w:rPr>
      </w:pPr>
      <w:r w:rsidRPr="00646781">
        <w:rPr>
          <w:rFonts w:ascii="Times New Roman" w:eastAsia="Times New Roman" w:hAnsi="Times New Roman" w:cs="Times New Roman"/>
          <w:b/>
          <w:bCs/>
        </w:rPr>
        <w:t xml:space="preserve">Remaid sudėtyje yra </w:t>
      </w:r>
      <w:r w:rsidRPr="00646781">
        <w:rPr>
          <w:rFonts w:ascii="Times New Roman" w:eastAsia="Times New Roman" w:hAnsi="Times New Roman" w:cs="Times New Roman"/>
          <w:b/>
          <w:bCs/>
          <w:color w:val="000000"/>
        </w:rPr>
        <w:t>aspartamo, sacharozės (cukraus) ir natrio.</w:t>
      </w:r>
    </w:p>
    <w:p w14:paraId="24C81362" w14:textId="64AC2C1A" w:rsidR="00646781" w:rsidRDefault="00646781" w:rsidP="00334057">
      <w:pPr>
        <w:autoSpaceDE w:val="0"/>
        <w:autoSpaceDN w:val="0"/>
        <w:adjustRightInd w:val="0"/>
        <w:spacing w:after="0" w:line="240" w:lineRule="auto"/>
        <w:rPr>
          <w:rFonts w:ascii="Times New Roman" w:hAnsi="Times New Roman" w:cs="Times New Roman"/>
        </w:rPr>
      </w:pPr>
      <w:bookmarkStart w:id="1" w:name="_GoBack"/>
      <w:r w:rsidRPr="00646781">
        <w:rPr>
          <w:rFonts w:ascii="Times New Roman" w:eastAsia="Times New Roman" w:hAnsi="Times New Roman" w:cs="Times New Roman"/>
        </w:rPr>
        <w:t xml:space="preserve">Sudėtyje yra </w:t>
      </w:r>
      <w:bookmarkEnd w:id="1"/>
      <w:r w:rsidRPr="00646781">
        <w:rPr>
          <w:rFonts w:ascii="Times New Roman" w:eastAsia="Times New Roman" w:hAnsi="Times New Roman" w:cs="Times New Roman"/>
        </w:rPr>
        <w:t>aspartamo (E951)</w:t>
      </w:r>
      <w:r w:rsidR="00334057">
        <w:rPr>
          <w:rFonts w:ascii="Times New Roman" w:eastAsia="Times New Roman" w:hAnsi="Times New Roman" w:cs="Times New Roman"/>
        </w:rPr>
        <w:t xml:space="preserve">. </w:t>
      </w:r>
      <w:r w:rsidR="00334057" w:rsidRPr="003A73E4">
        <w:rPr>
          <w:rFonts w:ascii="Times New Roman" w:hAnsi="Times New Roman" w:cs="Times New Roman"/>
        </w:rPr>
        <w:t>Aspartamas yra fenilalanino šaltinis. Jis gali būti kenksmingas sergantiems fenilketonurija, reta genetine liga, kuria sergant fenila</w:t>
      </w:r>
      <w:r w:rsidR="009A3162">
        <w:rPr>
          <w:rFonts w:ascii="Times New Roman" w:hAnsi="Times New Roman" w:cs="Times New Roman"/>
        </w:rPr>
        <w:t>la</w:t>
      </w:r>
      <w:r w:rsidR="00334057" w:rsidRPr="003A73E4">
        <w:rPr>
          <w:rFonts w:ascii="Times New Roman" w:hAnsi="Times New Roman" w:cs="Times New Roman"/>
        </w:rPr>
        <w:t>ninas kaupiasi organizme, nes organizmas negali jo tinkamai pašalinti.</w:t>
      </w:r>
    </w:p>
    <w:p w14:paraId="7C178C69" w14:textId="77777777" w:rsidR="00334057" w:rsidRPr="00334057" w:rsidRDefault="00334057" w:rsidP="003A73E4">
      <w:pPr>
        <w:autoSpaceDE w:val="0"/>
        <w:autoSpaceDN w:val="0"/>
        <w:adjustRightInd w:val="0"/>
        <w:spacing w:after="0" w:line="240" w:lineRule="auto"/>
        <w:rPr>
          <w:rFonts w:ascii="Times New Roman" w:eastAsia="Times New Roman" w:hAnsi="Times New Roman" w:cs="Times New Roman"/>
        </w:rPr>
      </w:pPr>
    </w:p>
    <w:p w14:paraId="2A9C62A8" w14:textId="08AD4AFF" w:rsidR="00646781" w:rsidRDefault="00C570F7" w:rsidP="00646781">
      <w:pPr>
        <w:spacing w:after="0" w:line="240" w:lineRule="auto"/>
        <w:rPr>
          <w:rFonts w:ascii="Times New Roman" w:eastAsia="Times New Roman" w:hAnsi="Times New Roman" w:cs="Times New Roman"/>
        </w:rPr>
      </w:pPr>
      <w:r>
        <w:rPr>
          <w:rFonts w:ascii="Times New Roman" w:eastAsia="Times New Roman" w:hAnsi="Times New Roman" w:cs="Times New Roman"/>
        </w:rPr>
        <w:t>Kiekv</w:t>
      </w:r>
      <w:r w:rsidR="00646781" w:rsidRPr="00646781">
        <w:rPr>
          <w:rFonts w:ascii="Times New Roman" w:eastAsia="Times New Roman" w:hAnsi="Times New Roman" w:cs="Times New Roman"/>
        </w:rPr>
        <w:t xml:space="preserve">ienoje vaisto dozėje yra 1,854 g sacharozės. Jeigu gydytojas Jums yra sakęs, kad netoleruojate kokių nors angliavandenių, kreipkitės į jį prieš pradėdami vartoti šį vaistą. </w:t>
      </w:r>
    </w:p>
    <w:p w14:paraId="7AECDB4A" w14:textId="77777777" w:rsidR="00334057" w:rsidRPr="00646781" w:rsidRDefault="00334057" w:rsidP="00646781">
      <w:pPr>
        <w:spacing w:after="0" w:line="240" w:lineRule="auto"/>
        <w:rPr>
          <w:rFonts w:ascii="Times New Roman" w:eastAsia="Times New Roman" w:hAnsi="Times New Roman" w:cs="Times New Roman"/>
        </w:rPr>
      </w:pPr>
    </w:p>
    <w:p w14:paraId="205F26B7" w14:textId="75780694" w:rsidR="00646781" w:rsidRPr="00646781" w:rsidRDefault="00C570F7" w:rsidP="00646781">
      <w:pPr>
        <w:spacing w:after="0" w:line="240" w:lineRule="auto"/>
        <w:rPr>
          <w:rFonts w:ascii="Times New Roman" w:eastAsia="Times New Roman" w:hAnsi="Times New Roman" w:cs="Times New Roman"/>
        </w:rPr>
      </w:pPr>
      <w:r>
        <w:rPr>
          <w:rFonts w:ascii="Times New Roman" w:eastAsia="Times New Roman" w:hAnsi="Times New Roman" w:cs="Times New Roman"/>
        </w:rPr>
        <w:t>Kiekv</w:t>
      </w:r>
      <w:r w:rsidR="00646781" w:rsidRPr="00646781">
        <w:rPr>
          <w:rFonts w:ascii="Times New Roman" w:eastAsia="Times New Roman" w:hAnsi="Times New Roman" w:cs="Times New Roman"/>
        </w:rPr>
        <w:t xml:space="preserve">ienoje vaisto dozėje yra 6,6 mmol (151 mg) natrio. </w:t>
      </w:r>
      <w:r w:rsidR="00334057">
        <w:rPr>
          <w:rFonts w:ascii="Times New Roman" w:hAnsi="Times New Roman"/>
          <w:lang w:eastAsia="lt-LT"/>
        </w:rPr>
        <w:t>Tai atitinka 8 % didžiausios rekomenduojamos natrio paros normos suaugusiesiems.</w:t>
      </w:r>
    </w:p>
    <w:p w14:paraId="7D5D107F" w14:textId="6BA598D2" w:rsidR="00646781" w:rsidRDefault="00646781" w:rsidP="00646781">
      <w:pPr>
        <w:spacing w:after="0" w:line="240" w:lineRule="auto"/>
        <w:rPr>
          <w:rFonts w:ascii="Times New Roman" w:eastAsia="Times New Roman" w:hAnsi="Times New Roman" w:cs="Times New Roman"/>
        </w:rPr>
      </w:pPr>
    </w:p>
    <w:p w14:paraId="4AE4A2B4" w14:textId="77777777" w:rsidR="00334057" w:rsidRPr="00646781" w:rsidRDefault="00334057" w:rsidP="00646781">
      <w:pPr>
        <w:spacing w:after="0" w:line="240" w:lineRule="auto"/>
        <w:rPr>
          <w:rFonts w:ascii="Times New Roman" w:eastAsia="Times New Roman" w:hAnsi="Times New Roman" w:cs="Times New Roman"/>
        </w:rPr>
      </w:pPr>
    </w:p>
    <w:p w14:paraId="764EC60E" w14:textId="77777777" w:rsidR="00646781" w:rsidRPr="00646781" w:rsidRDefault="00646781" w:rsidP="00646781">
      <w:pPr>
        <w:keepNext/>
        <w:tabs>
          <w:tab w:val="left" w:pos="567"/>
        </w:tabs>
        <w:spacing w:after="0" w:line="240" w:lineRule="auto"/>
        <w:outlineLvl w:val="1"/>
        <w:rPr>
          <w:rFonts w:ascii="Times New Roman" w:eastAsia="Times New Roman" w:hAnsi="Times New Roman" w:cs="Times New Roman"/>
          <w:b/>
          <w:bCs/>
          <w:iCs/>
        </w:rPr>
      </w:pPr>
      <w:r w:rsidRPr="00646781">
        <w:rPr>
          <w:rFonts w:ascii="Times New Roman" w:eastAsia="Times New Roman" w:hAnsi="Times New Roman" w:cs="Times New Roman"/>
          <w:b/>
          <w:bCs/>
          <w:iCs/>
        </w:rPr>
        <w:lastRenderedPageBreak/>
        <w:t>3.</w:t>
      </w:r>
      <w:r w:rsidRPr="00646781">
        <w:rPr>
          <w:rFonts w:ascii="Times New Roman" w:eastAsia="Times New Roman" w:hAnsi="Times New Roman" w:cs="Times New Roman"/>
          <w:b/>
          <w:bCs/>
          <w:iCs/>
        </w:rPr>
        <w:tab/>
        <w:t>Kaip vartoti</w:t>
      </w:r>
      <w:r w:rsidRPr="00646781">
        <w:rPr>
          <w:rFonts w:ascii="Times New Roman" w:eastAsia="Times New Roman" w:hAnsi="Times New Roman" w:cs="Times New Roman"/>
          <w:b/>
          <w:bCs/>
          <w:i/>
          <w:iCs/>
        </w:rPr>
        <w:t xml:space="preserve"> </w:t>
      </w:r>
      <w:r w:rsidRPr="00646781">
        <w:rPr>
          <w:rFonts w:ascii="Times New Roman" w:eastAsia="Times New Roman" w:hAnsi="Times New Roman" w:cs="Times New Roman"/>
          <w:b/>
          <w:bCs/>
          <w:iCs/>
        </w:rPr>
        <w:t>Remaid</w:t>
      </w:r>
    </w:p>
    <w:p w14:paraId="4710F2E8" w14:textId="77777777" w:rsidR="00646781" w:rsidRPr="00646781" w:rsidRDefault="00646781" w:rsidP="00646781">
      <w:pPr>
        <w:spacing w:after="0" w:line="240" w:lineRule="auto"/>
        <w:rPr>
          <w:rFonts w:ascii="Times New Roman" w:eastAsia="Times New Roman" w:hAnsi="Times New Roman" w:cs="Times New Roman"/>
        </w:rPr>
      </w:pPr>
    </w:p>
    <w:p w14:paraId="704396CE"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 xml:space="preserve">Visada vartokite šį vaistą tiksliai kaip nurodė gydytojas. Jeigu abejojate, kreipkitės į gydytoją arba vaistininką. </w:t>
      </w:r>
    </w:p>
    <w:p w14:paraId="6BFD4595"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 xml:space="preserve">Rekomenduojama dozė yra 1,5 g gliukozamino sulfato per parą. </w:t>
      </w:r>
    </w:p>
    <w:p w14:paraId="6E6362EE" w14:textId="77777777" w:rsidR="00646781" w:rsidRPr="00646781" w:rsidRDefault="00646781" w:rsidP="00646781">
      <w:pPr>
        <w:spacing w:after="0" w:line="240" w:lineRule="auto"/>
        <w:rPr>
          <w:rFonts w:ascii="Times New Roman" w:eastAsia="Times New Roman" w:hAnsi="Times New Roman" w:cs="Times New Roman"/>
        </w:rPr>
      </w:pPr>
    </w:p>
    <w:p w14:paraId="75D743C3"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Gliukozaminas nėra skirtas ūminio skausmo malšinimui. Simptomų pagerėjimo (ypač skausmo sumažėjimo) reikėtų tikėtis ne anksčiau kaip po kelių gydymo savaičių, o kai kuriais atvejais ir vėliau, todėl gydymo pradžioje reikia ir toliau vartoti nespecifinių vaistų nuo uždegimo.</w:t>
      </w:r>
    </w:p>
    <w:p w14:paraId="5E4F810E" w14:textId="18A142CB"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Paketėlio turinį reikia ištirpinti stiklinėje vandens ir išgerti, geriausia valgant.</w:t>
      </w:r>
    </w:p>
    <w:p w14:paraId="2B16E19C"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Paruoštas geriamasis tirpalas yra skaidrus ar šiek tiek opalinis, po 45 s maišymo jame nelieka matomų nuosėdų.</w:t>
      </w:r>
    </w:p>
    <w:p w14:paraId="27D9EA40" w14:textId="77777777" w:rsidR="00646781" w:rsidRPr="00646781" w:rsidRDefault="00646781" w:rsidP="00646781">
      <w:pPr>
        <w:spacing w:after="0" w:line="240" w:lineRule="auto"/>
        <w:rPr>
          <w:rFonts w:ascii="Times New Roman" w:eastAsia="Times New Roman" w:hAnsi="Times New Roman" w:cs="Times New Roman"/>
        </w:rPr>
      </w:pPr>
    </w:p>
    <w:p w14:paraId="6DFC6526"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i/>
        </w:rPr>
        <w:t>Senyviems žmonėms</w:t>
      </w:r>
    </w:p>
    <w:p w14:paraId="06C16316" w14:textId="77777777" w:rsidR="00646781" w:rsidRPr="00646781" w:rsidRDefault="00646781" w:rsidP="00646781">
      <w:pPr>
        <w:spacing w:after="0" w:line="240" w:lineRule="auto"/>
        <w:jc w:val="both"/>
        <w:rPr>
          <w:rFonts w:ascii="Times New Roman" w:eastAsia="Times New Roman" w:hAnsi="Times New Roman" w:cs="Times New Roman"/>
        </w:rPr>
      </w:pPr>
      <w:r w:rsidRPr="00646781">
        <w:rPr>
          <w:rFonts w:ascii="Times New Roman" w:eastAsia="Times New Roman" w:hAnsi="Times New Roman" w:cs="Times New Roman"/>
        </w:rPr>
        <w:t>Kitomis ligomis nesergantiems senyviems pacientams dozės koreguoti nereikia.</w:t>
      </w:r>
    </w:p>
    <w:p w14:paraId="4402F545" w14:textId="77777777" w:rsidR="00646781" w:rsidRPr="00646781" w:rsidRDefault="00646781" w:rsidP="00646781">
      <w:pPr>
        <w:spacing w:after="0" w:line="240" w:lineRule="auto"/>
        <w:rPr>
          <w:rFonts w:ascii="Times New Roman" w:eastAsia="Times New Roman" w:hAnsi="Times New Roman" w:cs="Times New Roman"/>
        </w:rPr>
      </w:pPr>
    </w:p>
    <w:p w14:paraId="40882D56" w14:textId="7D8C364A" w:rsidR="00646781" w:rsidRPr="00646781" w:rsidRDefault="00646781" w:rsidP="00646781">
      <w:pPr>
        <w:keepNext/>
        <w:spacing w:after="0" w:line="240" w:lineRule="auto"/>
        <w:outlineLvl w:val="2"/>
        <w:rPr>
          <w:rFonts w:ascii="Times New Roman" w:eastAsia="Times New Roman" w:hAnsi="Times New Roman" w:cs="Times New Roman"/>
          <w:b/>
          <w:bCs/>
        </w:rPr>
      </w:pPr>
      <w:r w:rsidRPr="00646781">
        <w:rPr>
          <w:rFonts w:ascii="Times New Roman" w:eastAsia="Times New Roman" w:hAnsi="Times New Roman" w:cs="Times New Roman"/>
          <w:b/>
          <w:bCs/>
        </w:rPr>
        <w:t>Ką daryti pavartojus per didelę Remaid dozę</w:t>
      </w:r>
    </w:p>
    <w:p w14:paraId="43400AD8"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hAnsi="Times New Roman" w:cs="Times New Roman"/>
        </w:rPr>
        <w:t xml:space="preserve">Jeigu pavartojote didesnę Remaid dozę negu rekomenduojama, </w:t>
      </w:r>
      <w:r w:rsidRPr="00646781">
        <w:rPr>
          <w:rFonts w:ascii="Times New Roman" w:eastAsia="Times New Roman" w:hAnsi="Times New Roman" w:cs="Times New Roman"/>
        </w:rPr>
        <w:t>būtina kreiptis į gydytoją.</w:t>
      </w:r>
    </w:p>
    <w:p w14:paraId="0AECC8B4" w14:textId="77777777" w:rsidR="00646781" w:rsidRPr="00646781" w:rsidRDefault="00646781" w:rsidP="00646781">
      <w:pPr>
        <w:spacing w:after="0" w:line="240" w:lineRule="auto"/>
        <w:rPr>
          <w:rFonts w:ascii="Times New Roman" w:eastAsia="Times New Roman" w:hAnsi="Times New Roman" w:cs="Times New Roman"/>
        </w:rPr>
      </w:pPr>
    </w:p>
    <w:p w14:paraId="38DC58C3" w14:textId="77777777" w:rsidR="00646781" w:rsidRPr="00646781" w:rsidRDefault="00646781" w:rsidP="00646781">
      <w:pPr>
        <w:keepNext/>
        <w:spacing w:after="0" w:line="240" w:lineRule="auto"/>
        <w:outlineLvl w:val="2"/>
        <w:rPr>
          <w:rFonts w:ascii="Times New Roman" w:eastAsia="Times New Roman" w:hAnsi="Times New Roman" w:cs="Times New Roman"/>
          <w:b/>
          <w:bCs/>
        </w:rPr>
      </w:pPr>
      <w:r w:rsidRPr="00646781">
        <w:rPr>
          <w:rFonts w:ascii="Times New Roman" w:eastAsia="Times New Roman" w:hAnsi="Times New Roman" w:cs="Times New Roman"/>
          <w:b/>
          <w:bCs/>
        </w:rPr>
        <w:t>Pamiršus pavartoti Remaid</w:t>
      </w:r>
    </w:p>
    <w:p w14:paraId="78461398"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Negalima vartoti dvigubos dozės norint kompensuoti praleistą dozę.</w:t>
      </w:r>
    </w:p>
    <w:p w14:paraId="336A977E" w14:textId="77777777" w:rsidR="00646781" w:rsidRPr="00646781" w:rsidRDefault="00646781" w:rsidP="00646781">
      <w:pPr>
        <w:keepNext/>
        <w:spacing w:after="0" w:line="240" w:lineRule="auto"/>
        <w:outlineLvl w:val="2"/>
        <w:rPr>
          <w:rFonts w:ascii="Times New Roman" w:eastAsia="Times New Roman" w:hAnsi="Times New Roman" w:cs="Times New Roman"/>
          <w:bCs/>
        </w:rPr>
      </w:pPr>
    </w:p>
    <w:p w14:paraId="1B429E8F" w14:textId="77777777" w:rsidR="00646781" w:rsidRPr="00646781" w:rsidRDefault="00646781" w:rsidP="00646781">
      <w:pPr>
        <w:spacing w:after="0" w:line="240" w:lineRule="auto"/>
        <w:rPr>
          <w:rFonts w:ascii="Times New Roman" w:eastAsia="Times New Roman" w:hAnsi="Times New Roman" w:cs="Times New Roman"/>
        </w:rPr>
      </w:pPr>
    </w:p>
    <w:p w14:paraId="65C988FF" w14:textId="77777777" w:rsidR="00646781" w:rsidRPr="00646781" w:rsidRDefault="00646781" w:rsidP="00646781">
      <w:pPr>
        <w:keepNext/>
        <w:tabs>
          <w:tab w:val="left" w:pos="567"/>
        </w:tabs>
        <w:spacing w:after="0" w:line="240" w:lineRule="auto"/>
        <w:outlineLvl w:val="1"/>
        <w:rPr>
          <w:rFonts w:ascii="Times New Roman" w:eastAsia="Times New Roman" w:hAnsi="Times New Roman" w:cs="Times New Roman"/>
          <w:b/>
        </w:rPr>
      </w:pPr>
      <w:r w:rsidRPr="00646781">
        <w:rPr>
          <w:rFonts w:ascii="Times New Roman" w:eastAsia="Times New Roman" w:hAnsi="Times New Roman" w:cs="Times New Roman"/>
          <w:b/>
          <w:bCs/>
          <w:iCs/>
        </w:rPr>
        <w:t>4.</w:t>
      </w:r>
      <w:r w:rsidRPr="00646781">
        <w:rPr>
          <w:rFonts w:ascii="Times New Roman" w:eastAsia="Times New Roman" w:hAnsi="Times New Roman" w:cs="Times New Roman"/>
          <w:b/>
          <w:bCs/>
          <w:iCs/>
        </w:rPr>
        <w:tab/>
      </w:r>
      <w:r w:rsidRPr="00646781">
        <w:rPr>
          <w:rFonts w:ascii="Times New Roman" w:eastAsia="Times New Roman" w:hAnsi="Times New Roman" w:cs="Times New Roman"/>
          <w:b/>
        </w:rPr>
        <w:t>Galimas šalutinis poveikis</w:t>
      </w:r>
    </w:p>
    <w:p w14:paraId="7F998F8D" w14:textId="77777777" w:rsidR="00646781" w:rsidRPr="00646781" w:rsidRDefault="00646781" w:rsidP="00646781">
      <w:pPr>
        <w:spacing w:after="0" w:line="240" w:lineRule="auto"/>
        <w:rPr>
          <w:rFonts w:ascii="Times New Roman" w:eastAsia="Times New Roman" w:hAnsi="Times New Roman" w:cs="Times New Roman"/>
        </w:rPr>
      </w:pPr>
    </w:p>
    <w:p w14:paraId="41250A29"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 xml:space="preserve">Šis vaistas, kaip ir visi kiti, gali sukelti šalutinį poveikį, nors jis pasireiškia ne visiems žmonėms. </w:t>
      </w:r>
    </w:p>
    <w:p w14:paraId="45039D23" w14:textId="77777777" w:rsidR="00646781" w:rsidRPr="00646781" w:rsidRDefault="00646781" w:rsidP="00646781">
      <w:pPr>
        <w:spacing w:after="0" w:line="240" w:lineRule="auto"/>
        <w:rPr>
          <w:rFonts w:ascii="Times New Roman" w:eastAsia="Times New Roman" w:hAnsi="Times New Roman" w:cs="Times New Roman"/>
        </w:rPr>
      </w:pPr>
    </w:p>
    <w:p w14:paraId="36B0242D" w14:textId="59E932E1" w:rsidR="00646781" w:rsidRPr="003A73E4" w:rsidRDefault="00646781" w:rsidP="00646781">
      <w:pPr>
        <w:spacing w:after="0" w:line="240" w:lineRule="auto"/>
        <w:ind w:right="57"/>
        <w:rPr>
          <w:rFonts w:ascii="Times New Roman" w:eastAsia="Times New Roman" w:hAnsi="Times New Roman" w:cs="Times New Roman"/>
          <w:b/>
          <w:iCs/>
        </w:rPr>
      </w:pPr>
      <w:r w:rsidRPr="003A73E4">
        <w:rPr>
          <w:rFonts w:ascii="Times New Roman" w:eastAsia="Times New Roman" w:hAnsi="Times New Roman" w:cs="Times New Roman"/>
          <w:b/>
          <w:iCs/>
        </w:rPr>
        <w:t>Dažn</w:t>
      </w:r>
      <w:r w:rsidR="00FC5635" w:rsidRPr="003A73E4">
        <w:rPr>
          <w:rFonts w:ascii="Times New Roman" w:eastAsia="Times New Roman" w:hAnsi="Times New Roman" w:cs="Times New Roman"/>
          <w:b/>
          <w:iCs/>
        </w:rPr>
        <w:t>i šalutinio poveikio reiškiniai</w:t>
      </w:r>
      <w:r w:rsidRPr="003A73E4">
        <w:rPr>
          <w:rFonts w:ascii="Times New Roman" w:eastAsia="Times New Roman" w:hAnsi="Times New Roman" w:cs="Times New Roman"/>
          <w:b/>
          <w:iCs/>
        </w:rPr>
        <w:t xml:space="preserve"> (</w:t>
      </w:r>
      <w:r w:rsidR="00FC5635" w:rsidRPr="003A73E4">
        <w:rPr>
          <w:rFonts w:ascii="Times New Roman" w:eastAsia="Times New Roman" w:hAnsi="Times New Roman" w:cs="Times New Roman"/>
          <w:b/>
          <w:iCs/>
        </w:rPr>
        <w:t xml:space="preserve">gali </w:t>
      </w:r>
      <w:r w:rsidRPr="003A73E4">
        <w:rPr>
          <w:rFonts w:ascii="Times New Roman" w:eastAsia="Times New Roman" w:hAnsi="Times New Roman" w:cs="Times New Roman"/>
          <w:b/>
          <w:iCs/>
        </w:rPr>
        <w:t>pasirei</w:t>
      </w:r>
      <w:r w:rsidR="00FC5635" w:rsidRPr="003A73E4">
        <w:rPr>
          <w:rFonts w:ascii="Times New Roman" w:eastAsia="Times New Roman" w:hAnsi="Times New Roman" w:cs="Times New Roman"/>
          <w:b/>
          <w:iCs/>
        </w:rPr>
        <w:t>kšti</w:t>
      </w:r>
      <w:r w:rsidRPr="003A73E4">
        <w:rPr>
          <w:rFonts w:ascii="Times New Roman" w:eastAsia="Times New Roman" w:hAnsi="Times New Roman" w:cs="Times New Roman"/>
          <w:b/>
          <w:iCs/>
        </w:rPr>
        <w:t xml:space="preserve"> </w:t>
      </w:r>
      <w:r w:rsidR="00FC5635" w:rsidRPr="003A73E4">
        <w:rPr>
          <w:rFonts w:ascii="Times New Roman" w:eastAsia="Times New Roman" w:hAnsi="Times New Roman" w:cs="Times New Roman"/>
          <w:b/>
          <w:iCs/>
        </w:rPr>
        <w:t>rečiau kaip</w:t>
      </w:r>
      <w:r w:rsidRPr="003A73E4">
        <w:rPr>
          <w:rFonts w:ascii="Times New Roman" w:eastAsia="Times New Roman" w:hAnsi="Times New Roman" w:cs="Times New Roman"/>
          <w:b/>
          <w:iCs/>
        </w:rPr>
        <w:t xml:space="preserve"> 1 iš 10</w:t>
      </w:r>
      <w:r w:rsidR="00FC5635" w:rsidRPr="003A73E4">
        <w:rPr>
          <w:rFonts w:ascii="Times New Roman" w:eastAsia="Times New Roman" w:hAnsi="Times New Roman" w:cs="Times New Roman"/>
          <w:b/>
          <w:iCs/>
        </w:rPr>
        <w:t xml:space="preserve"> asmenų</w:t>
      </w:r>
      <w:r w:rsidRPr="003A73E4">
        <w:rPr>
          <w:rFonts w:ascii="Times New Roman" w:eastAsia="Times New Roman" w:hAnsi="Times New Roman" w:cs="Times New Roman"/>
          <w:b/>
          <w:iCs/>
        </w:rPr>
        <w:t>)</w:t>
      </w:r>
      <w:r w:rsidR="00334057" w:rsidRPr="003A73E4">
        <w:rPr>
          <w:rFonts w:ascii="Times New Roman" w:eastAsia="Times New Roman" w:hAnsi="Times New Roman" w:cs="Times New Roman"/>
          <w:b/>
          <w:iCs/>
        </w:rPr>
        <w:t>:</w:t>
      </w:r>
    </w:p>
    <w:p w14:paraId="1E68B1BC" w14:textId="7445890F" w:rsidR="00646781" w:rsidRPr="00646781" w:rsidRDefault="00334057" w:rsidP="00646781">
      <w:pPr>
        <w:spacing w:after="0" w:line="240" w:lineRule="auto"/>
        <w:ind w:right="57"/>
        <w:rPr>
          <w:rFonts w:ascii="Times New Roman" w:eastAsia="Times New Roman" w:hAnsi="Times New Roman" w:cs="Times New Roman"/>
        </w:rPr>
      </w:pPr>
      <w:r>
        <w:rPr>
          <w:rFonts w:ascii="Times New Roman" w:eastAsia="Times New Roman" w:hAnsi="Times New Roman" w:cs="Times New Roman"/>
        </w:rPr>
        <w:t>v</w:t>
      </w:r>
      <w:r w:rsidR="00646781" w:rsidRPr="00646781">
        <w:rPr>
          <w:rFonts w:ascii="Times New Roman" w:eastAsia="Times New Roman" w:hAnsi="Times New Roman" w:cs="Times New Roman"/>
        </w:rPr>
        <w:t>irškinimo trakto sutrikimai: pilvo skausmas, pykinimas, dujų kaupimasis, vidurių užkietėjimas, viduriavimas arba virškinimo veiklos sutrikimas</w:t>
      </w:r>
      <w:r w:rsidR="003A7CA8">
        <w:rPr>
          <w:rFonts w:ascii="Times New Roman" w:eastAsia="Times New Roman" w:hAnsi="Times New Roman" w:cs="Times New Roman"/>
        </w:rPr>
        <w:t>;</w:t>
      </w:r>
    </w:p>
    <w:p w14:paraId="3177358A" w14:textId="2AA7FB70" w:rsidR="00646781" w:rsidRPr="00646781" w:rsidRDefault="00334057" w:rsidP="00646781">
      <w:pPr>
        <w:spacing w:after="0" w:line="240" w:lineRule="auto"/>
        <w:ind w:right="57"/>
        <w:rPr>
          <w:rFonts w:ascii="Times New Roman" w:eastAsia="Times New Roman" w:hAnsi="Times New Roman" w:cs="Times New Roman"/>
        </w:rPr>
      </w:pPr>
      <w:r>
        <w:rPr>
          <w:rFonts w:ascii="Times New Roman" w:eastAsia="Times New Roman" w:hAnsi="Times New Roman" w:cs="Times New Roman"/>
        </w:rPr>
        <w:t>n</w:t>
      </w:r>
      <w:r w:rsidR="00646781" w:rsidRPr="00646781">
        <w:rPr>
          <w:rFonts w:ascii="Times New Roman" w:eastAsia="Times New Roman" w:hAnsi="Times New Roman" w:cs="Times New Roman"/>
        </w:rPr>
        <w:t>ervų sistemos sutrikimai: galvos skausmas, mieguistumas, nuovargis.</w:t>
      </w:r>
    </w:p>
    <w:p w14:paraId="454DCA78" w14:textId="77777777" w:rsidR="00646781" w:rsidRPr="00646781" w:rsidRDefault="00646781" w:rsidP="00646781">
      <w:pPr>
        <w:spacing w:after="0" w:line="240" w:lineRule="auto"/>
        <w:ind w:right="57"/>
        <w:rPr>
          <w:rFonts w:ascii="Times New Roman" w:eastAsia="Times New Roman" w:hAnsi="Times New Roman" w:cs="Times New Roman"/>
          <w:bCs/>
        </w:rPr>
      </w:pPr>
    </w:p>
    <w:p w14:paraId="545D478B" w14:textId="6E77D1A6" w:rsidR="00646781" w:rsidRPr="003A73E4" w:rsidRDefault="00646781" w:rsidP="00646781">
      <w:pPr>
        <w:spacing w:after="0" w:line="240" w:lineRule="auto"/>
        <w:ind w:right="57"/>
        <w:rPr>
          <w:rFonts w:ascii="Times New Roman" w:eastAsia="Times New Roman" w:hAnsi="Times New Roman" w:cs="Times New Roman"/>
          <w:b/>
          <w:iCs/>
        </w:rPr>
      </w:pPr>
      <w:r w:rsidRPr="003A73E4">
        <w:rPr>
          <w:rFonts w:ascii="Times New Roman" w:eastAsia="Times New Roman" w:hAnsi="Times New Roman" w:cs="Times New Roman"/>
          <w:b/>
          <w:iCs/>
        </w:rPr>
        <w:t>Nedažn</w:t>
      </w:r>
      <w:r w:rsidR="00FC5635" w:rsidRPr="003A73E4">
        <w:rPr>
          <w:rFonts w:ascii="Times New Roman" w:eastAsia="Times New Roman" w:hAnsi="Times New Roman" w:cs="Times New Roman"/>
          <w:b/>
          <w:iCs/>
        </w:rPr>
        <w:t>i šalutinio poveikio reiškiniai</w:t>
      </w:r>
      <w:r w:rsidRPr="003A73E4">
        <w:rPr>
          <w:rFonts w:ascii="Times New Roman" w:eastAsia="Times New Roman" w:hAnsi="Times New Roman" w:cs="Times New Roman"/>
          <w:b/>
          <w:iCs/>
        </w:rPr>
        <w:t xml:space="preserve"> (</w:t>
      </w:r>
      <w:r w:rsidR="00FC5635" w:rsidRPr="003A73E4">
        <w:rPr>
          <w:rFonts w:ascii="Times New Roman" w:eastAsia="Times New Roman" w:hAnsi="Times New Roman" w:cs="Times New Roman"/>
          <w:b/>
          <w:iCs/>
        </w:rPr>
        <w:t xml:space="preserve">gali </w:t>
      </w:r>
      <w:r w:rsidRPr="003A73E4">
        <w:rPr>
          <w:rFonts w:ascii="Times New Roman" w:eastAsia="Times New Roman" w:hAnsi="Times New Roman" w:cs="Times New Roman"/>
          <w:b/>
          <w:iCs/>
        </w:rPr>
        <w:t>pasirei</w:t>
      </w:r>
      <w:r w:rsidR="00FC5635" w:rsidRPr="003A73E4">
        <w:rPr>
          <w:rFonts w:ascii="Times New Roman" w:eastAsia="Times New Roman" w:hAnsi="Times New Roman" w:cs="Times New Roman"/>
          <w:b/>
          <w:iCs/>
        </w:rPr>
        <w:t>kšti</w:t>
      </w:r>
      <w:r w:rsidRPr="003A73E4">
        <w:rPr>
          <w:rFonts w:ascii="Times New Roman" w:eastAsia="Times New Roman" w:hAnsi="Times New Roman" w:cs="Times New Roman"/>
          <w:b/>
          <w:iCs/>
        </w:rPr>
        <w:t xml:space="preserve"> </w:t>
      </w:r>
      <w:r w:rsidR="00FC5635" w:rsidRPr="003A73E4">
        <w:rPr>
          <w:rFonts w:ascii="Times New Roman" w:eastAsia="Times New Roman" w:hAnsi="Times New Roman" w:cs="Times New Roman"/>
          <w:b/>
          <w:iCs/>
        </w:rPr>
        <w:t>rečiau kaip</w:t>
      </w:r>
      <w:r w:rsidRPr="003A73E4">
        <w:rPr>
          <w:rFonts w:ascii="Times New Roman" w:eastAsia="Times New Roman" w:hAnsi="Times New Roman" w:cs="Times New Roman"/>
          <w:b/>
          <w:iCs/>
        </w:rPr>
        <w:t xml:space="preserve"> 1 iš 100</w:t>
      </w:r>
      <w:r w:rsidR="00FC5635" w:rsidRPr="003A73E4">
        <w:rPr>
          <w:rFonts w:ascii="Times New Roman" w:eastAsia="Times New Roman" w:hAnsi="Times New Roman" w:cs="Times New Roman"/>
          <w:b/>
          <w:iCs/>
        </w:rPr>
        <w:t xml:space="preserve"> asmenų</w:t>
      </w:r>
      <w:r w:rsidRPr="003A73E4">
        <w:rPr>
          <w:rFonts w:ascii="Times New Roman" w:eastAsia="Times New Roman" w:hAnsi="Times New Roman" w:cs="Times New Roman"/>
          <w:b/>
          <w:iCs/>
        </w:rPr>
        <w:t>)</w:t>
      </w:r>
      <w:r w:rsidR="00334057" w:rsidRPr="003A73E4">
        <w:rPr>
          <w:rFonts w:ascii="Times New Roman" w:eastAsia="Times New Roman" w:hAnsi="Times New Roman" w:cs="Times New Roman"/>
          <w:b/>
          <w:iCs/>
        </w:rPr>
        <w:t>:</w:t>
      </w:r>
    </w:p>
    <w:p w14:paraId="198E7332" w14:textId="35CDF08F" w:rsidR="00646781" w:rsidRPr="00646781" w:rsidRDefault="00334057" w:rsidP="00646781">
      <w:pPr>
        <w:spacing w:after="0" w:line="240" w:lineRule="auto"/>
        <w:ind w:right="57"/>
        <w:rPr>
          <w:rFonts w:ascii="Times New Roman" w:eastAsia="Times New Roman" w:hAnsi="Times New Roman" w:cs="Times New Roman"/>
        </w:rPr>
      </w:pPr>
      <w:r>
        <w:rPr>
          <w:rFonts w:ascii="Times New Roman" w:eastAsia="Times New Roman" w:hAnsi="Times New Roman" w:cs="Times New Roman"/>
        </w:rPr>
        <w:t>o</w:t>
      </w:r>
      <w:r w:rsidR="00646781" w:rsidRPr="00646781">
        <w:rPr>
          <w:rFonts w:ascii="Times New Roman" w:eastAsia="Times New Roman" w:hAnsi="Times New Roman" w:cs="Times New Roman"/>
        </w:rPr>
        <w:t>dos ir poodinio audinio sutrikimai: odos paraudimas, niežulys, išbėrimas</w:t>
      </w:r>
      <w:r>
        <w:rPr>
          <w:rFonts w:ascii="Times New Roman" w:eastAsia="Times New Roman" w:hAnsi="Times New Roman" w:cs="Times New Roman"/>
        </w:rPr>
        <w:t>;</w:t>
      </w:r>
    </w:p>
    <w:p w14:paraId="08E5F486" w14:textId="38927ADC" w:rsidR="00646781" w:rsidRPr="00646781" w:rsidRDefault="003A7CA8" w:rsidP="00646781">
      <w:pPr>
        <w:spacing w:after="0" w:line="240" w:lineRule="auto"/>
        <w:ind w:right="57"/>
        <w:rPr>
          <w:rFonts w:ascii="Times New Roman" w:eastAsia="Times New Roman" w:hAnsi="Times New Roman" w:cs="Times New Roman"/>
        </w:rPr>
      </w:pPr>
      <w:r>
        <w:rPr>
          <w:rFonts w:ascii="Times New Roman" w:eastAsia="Times New Roman" w:hAnsi="Times New Roman" w:cs="Times New Roman"/>
          <w:iCs/>
        </w:rPr>
        <w:t>k</w:t>
      </w:r>
      <w:r w:rsidR="00646781" w:rsidRPr="00646781">
        <w:rPr>
          <w:rFonts w:ascii="Times New Roman" w:eastAsia="Times New Roman" w:hAnsi="Times New Roman" w:cs="Times New Roman"/>
          <w:iCs/>
        </w:rPr>
        <w:t>raujagyslių sutrikimai</w:t>
      </w:r>
      <w:r w:rsidR="00646781" w:rsidRPr="00646781">
        <w:rPr>
          <w:rFonts w:ascii="Times New Roman" w:eastAsia="Times New Roman" w:hAnsi="Times New Roman" w:cs="Times New Roman"/>
        </w:rPr>
        <w:t>: veido ir kaklo paraudimas.</w:t>
      </w:r>
    </w:p>
    <w:p w14:paraId="78E2645C" w14:textId="77777777" w:rsidR="00646781" w:rsidRPr="00646781" w:rsidRDefault="00646781" w:rsidP="00646781">
      <w:pPr>
        <w:spacing w:after="0" w:line="240" w:lineRule="auto"/>
        <w:ind w:right="57"/>
        <w:rPr>
          <w:rFonts w:ascii="Times New Roman" w:eastAsia="Times New Roman" w:hAnsi="Times New Roman" w:cs="Times New Roman"/>
          <w:iCs/>
        </w:rPr>
      </w:pPr>
    </w:p>
    <w:p w14:paraId="203119A8" w14:textId="66802CC0" w:rsidR="00646781" w:rsidRPr="003A73E4" w:rsidRDefault="00FC5635" w:rsidP="00646781">
      <w:pPr>
        <w:spacing w:after="0" w:line="240" w:lineRule="auto"/>
        <w:ind w:right="57"/>
        <w:rPr>
          <w:rFonts w:ascii="Times New Roman" w:eastAsia="Times New Roman" w:hAnsi="Times New Roman" w:cs="Times New Roman"/>
          <w:b/>
          <w:bCs/>
        </w:rPr>
      </w:pPr>
      <w:r w:rsidRPr="003A73E4">
        <w:rPr>
          <w:rFonts w:ascii="Times New Roman" w:eastAsia="Times New Roman" w:hAnsi="Times New Roman" w:cs="Times New Roman"/>
          <w:b/>
          <w:bCs/>
        </w:rPr>
        <w:t>Šalutinio poveikio reiškiniai, kurių d</w:t>
      </w:r>
      <w:r w:rsidR="00646781" w:rsidRPr="003A73E4">
        <w:rPr>
          <w:rFonts w:ascii="Times New Roman" w:eastAsia="Times New Roman" w:hAnsi="Times New Roman" w:cs="Times New Roman"/>
          <w:b/>
          <w:bCs/>
        </w:rPr>
        <w:t>ažnis nežinomas (negali būti apskaičiuotas pagal turimus duomenis)</w:t>
      </w:r>
      <w:r w:rsidR="00334057" w:rsidRPr="003A73E4">
        <w:rPr>
          <w:rFonts w:ascii="Times New Roman" w:eastAsia="Times New Roman" w:hAnsi="Times New Roman" w:cs="Times New Roman"/>
          <w:b/>
          <w:bCs/>
        </w:rPr>
        <w:t>:</w:t>
      </w:r>
    </w:p>
    <w:p w14:paraId="16B1FBCE" w14:textId="1C1CDEBE" w:rsidR="00646781" w:rsidRPr="00646781" w:rsidRDefault="00334057" w:rsidP="00646781">
      <w:pPr>
        <w:numPr>
          <w:ilvl w:val="12"/>
          <w:numId w:val="0"/>
        </w:numPr>
        <w:spacing w:after="0" w:line="240" w:lineRule="auto"/>
        <w:ind w:right="57"/>
        <w:rPr>
          <w:rFonts w:ascii="Times New Roman" w:eastAsia="Times New Roman" w:hAnsi="Times New Roman" w:cs="Times New Roman"/>
        </w:rPr>
      </w:pPr>
      <w:r>
        <w:rPr>
          <w:rFonts w:ascii="Times New Roman" w:eastAsia="Times New Roman" w:hAnsi="Times New Roman" w:cs="Times New Roman"/>
        </w:rPr>
        <w:t>a</w:t>
      </w:r>
      <w:r w:rsidR="00646781" w:rsidRPr="00646781">
        <w:rPr>
          <w:rFonts w:ascii="Times New Roman" w:eastAsia="Times New Roman" w:hAnsi="Times New Roman" w:cs="Times New Roman"/>
        </w:rPr>
        <w:t xml:space="preserve">lerginės reakcijos (padidėjęs jautrumas, angioneurozinė edema, dilgėlinė), svaigulys, regėjimo sutrikimai, plaukų slinkimas, nepakankama cukrinio diabeto kontrolė, nemiga, širdies ritmo sutrikimai, pvz., dažnas širdies plakimas (tachikardija), astma, astmos simptomų pasunkėjimas, vėmimas, gelta, kepenų fermentų </w:t>
      </w:r>
      <w:r w:rsidR="00FC5635">
        <w:rPr>
          <w:rFonts w:ascii="Times New Roman" w:eastAsia="Times New Roman" w:hAnsi="Times New Roman" w:cs="Times New Roman"/>
        </w:rPr>
        <w:t>aktyvumo</w:t>
      </w:r>
      <w:r w:rsidR="00FC5635" w:rsidRPr="00646781">
        <w:rPr>
          <w:rFonts w:ascii="Times New Roman" w:eastAsia="Times New Roman" w:hAnsi="Times New Roman" w:cs="Times New Roman"/>
        </w:rPr>
        <w:t xml:space="preserve"> </w:t>
      </w:r>
      <w:r w:rsidR="00646781" w:rsidRPr="00646781">
        <w:rPr>
          <w:rFonts w:ascii="Times New Roman" w:eastAsia="Times New Roman" w:hAnsi="Times New Roman" w:cs="Times New Roman"/>
        </w:rPr>
        <w:t>padidėjimas, patinimas (edema), padidėjęs gliukozės kiekis kraujyje, padidėjęs kraujospūdis, tarptautinio normalizuoto santykio (TNS) pokyčiai (kraujo krešėjimo pokyčiai).</w:t>
      </w:r>
    </w:p>
    <w:p w14:paraId="4515C309" w14:textId="77777777" w:rsidR="00646781" w:rsidRPr="00646781" w:rsidRDefault="00646781" w:rsidP="00646781">
      <w:pPr>
        <w:spacing w:after="0" w:line="240" w:lineRule="auto"/>
        <w:rPr>
          <w:rFonts w:ascii="Times New Roman" w:eastAsia="Times New Roman" w:hAnsi="Times New Roman" w:cs="Times New Roman"/>
          <w:b/>
          <w:iCs/>
        </w:rPr>
      </w:pPr>
    </w:p>
    <w:p w14:paraId="6EE808C2" w14:textId="77777777" w:rsidR="00646781" w:rsidRPr="00646781" w:rsidRDefault="00646781" w:rsidP="00646781">
      <w:pPr>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Pranešimas apie šalutinį poveikį</w:t>
      </w:r>
    </w:p>
    <w:p w14:paraId="56A4E82C" w14:textId="101CA2D3"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 xml:space="preserve">Jeigu pasireiškė šalutinis poveikis, įskaitant šiame lapelyje nenurodytą, pasakykite gydytojui arba vaistininkui. </w:t>
      </w:r>
      <w:r w:rsidR="00FC5635" w:rsidRPr="00FC5635">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5" w:history="1">
        <w:r w:rsidR="00FC5635" w:rsidRPr="00FC5635">
          <w:rPr>
            <w:rFonts w:ascii="Times New Roman" w:eastAsia="Times New Roman" w:hAnsi="Times New Roman" w:cs="Times New Roman"/>
            <w:snapToGrid w:val="0"/>
            <w:color w:val="0000FF"/>
            <w:szCs w:val="20"/>
            <w:u w:val="single"/>
          </w:rPr>
          <w:t>https://vapris.vvkt.lt/vvkt-web/public/nrv</w:t>
        </w:r>
      </w:hyperlink>
      <w:r w:rsidR="00FC5635" w:rsidRPr="00FC5635">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16" w:history="1">
        <w:r w:rsidR="00FC5635" w:rsidRPr="00FC5635">
          <w:rPr>
            <w:rFonts w:ascii="Times New Roman" w:eastAsia="Times New Roman" w:hAnsi="Times New Roman" w:cs="Times New Roman"/>
            <w:snapToGrid w:val="0"/>
            <w:color w:val="0000FF"/>
            <w:szCs w:val="20"/>
            <w:u w:val="single"/>
          </w:rPr>
          <w:t>https://www.vvkt.lt/index.php?4004286486</w:t>
        </w:r>
      </w:hyperlink>
      <w:r w:rsidR="00FC5635" w:rsidRPr="00FC5635">
        <w:rPr>
          <w:rFonts w:ascii="Times New Roman" w:eastAsia="Times New Roman" w:hAnsi="Times New Roman" w:cs="Times New Roman"/>
          <w:snapToGrid w:val="0"/>
          <w:szCs w:val="20"/>
        </w:rPr>
        <w:t xml:space="preserve">, ir atsiunčiant elektroniniu paštu (adresu </w:t>
      </w:r>
      <w:hyperlink r:id="rId17" w:history="1">
        <w:r w:rsidR="00FC5635" w:rsidRPr="00FC5635">
          <w:rPr>
            <w:rFonts w:ascii="Times New Roman" w:eastAsia="Times New Roman" w:hAnsi="Times New Roman" w:cs="Times New Roman"/>
            <w:snapToGrid w:val="0"/>
            <w:color w:val="0000FF"/>
            <w:szCs w:val="20"/>
            <w:u w:val="single"/>
          </w:rPr>
          <w:t>NepageidaujamaR@vvkt.lt</w:t>
        </w:r>
      </w:hyperlink>
      <w:r w:rsidR="00FC5635" w:rsidRPr="00FC5635">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p>
    <w:p w14:paraId="0F6BB6D4" w14:textId="77777777" w:rsidR="00646781" w:rsidRPr="00646781" w:rsidRDefault="00646781" w:rsidP="00646781">
      <w:pPr>
        <w:spacing w:after="0" w:line="240" w:lineRule="auto"/>
        <w:rPr>
          <w:rFonts w:ascii="Times New Roman" w:eastAsia="Times New Roman" w:hAnsi="Times New Roman" w:cs="Times New Roman"/>
        </w:rPr>
      </w:pPr>
    </w:p>
    <w:p w14:paraId="3251AA80" w14:textId="77777777" w:rsidR="00646781" w:rsidRPr="00646781" w:rsidRDefault="00646781" w:rsidP="00646781">
      <w:pPr>
        <w:spacing w:after="0" w:line="240" w:lineRule="auto"/>
        <w:rPr>
          <w:rFonts w:ascii="Times New Roman" w:eastAsia="Times New Roman" w:hAnsi="Times New Roman" w:cs="Times New Roman"/>
        </w:rPr>
      </w:pPr>
    </w:p>
    <w:p w14:paraId="0206AEEB" w14:textId="77777777" w:rsidR="00646781" w:rsidRPr="00646781" w:rsidRDefault="00646781" w:rsidP="00646781">
      <w:pPr>
        <w:keepNext/>
        <w:tabs>
          <w:tab w:val="left" w:pos="567"/>
        </w:tabs>
        <w:spacing w:after="0" w:line="240" w:lineRule="auto"/>
        <w:outlineLvl w:val="1"/>
        <w:rPr>
          <w:rFonts w:ascii="Times New Roman" w:eastAsia="Times New Roman" w:hAnsi="Times New Roman" w:cs="Times New Roman"/>
          <w:b/>
          <w:bCs/>
          <w:iCs/>
        </w:rPr>
      </w:pPr>
      <w:r w:rsidRPr="00646781">
        <w:rPr>
          <w:rFonts w:ascii="Times New Roman" w:eastAsia="Times New Roman" w:hAnsi="Times New Roman" w:cs="Times New Roman"/>
          <w:b/>
          <w:bCs/>
          <w:iCs/>
        </w:rPr>
        <w:lastRenderedPageBreak/>
        <w:t>5.</w:t>
      </w:r>
      <w:r w:rsidRPr="00646781">
        <w:rPr>
          <w:rFonts w:ascii="Times New Roman" w:eastAsia="Times New Roman" w:hAnsi="Times New Roman" w:cs="Times New Roman"/>
          <w:b/>
          <w:bCs/>
          <w:iCs/>
        </w:rPr>
        <w:tab/>
        <w:t>Kaip laikyti</w:t>
      </w:r>
      <w:r w:rsidRPr="00646781">
        <w:rPr>
          <w:rFonts w:ascii="Times New Roman" w:eastAsia="Times New Roman" w:hAnsi="Times New Roman" w:cs="Times New Roman"/>
          <w:b/>
          <w:bCs/>
          <w:i/>
          <w:iCs/>
        </w:rPr>
        <w:t xml:space="preserve"> </w:t>
      </w:r>
      <w:r w:rsidRPr="00646781">
        <w:rPr>
          <w:rFonts w:ascii="Times New Roman" w:eastAsia="Times New Roman" w:hAnsi="Times New Roman" w:cs="Times New Roman"/>
          <w:b/>
          <w:bCs/>
          <w:iCs/>
        </w:rPr>
        <w:t>Remaid</w:t>
      </w:r>
    </w:p>
    <w:p w14:paraId="55712C9C" w14:textId="77777777" w:rsidR="00646781" w:rsidRPr="00646781" w:rsidRDefault="00646781" w:rsidP="00646781">
      <w:pPr>
        <w:spacing w:after="0" w:line="240" w:lineRule="auto"/>
        <w:rPr>
          <w:rFonts w:ascii="Times New Roman" w:eastAsia="Times New Roman" w:hAnsi="Times New Roman" w:cs="Times New Roman"/>
        </w:rPr>
      </w:pPr>
    </w:p>
    <w:p w14:paraId="71C94233"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Šį vaistą laikykite vaikams nepastebimoje ir nepasiekiamoje vietoje.</w:t>
      </w:r>
    </w:p>
    <w:p w14:paraId="50FD9417" w14:textId="77777777" w:rsidR="00646781" w:rsidRPr="00646781" w:rsidRDefault="00646781" w:rsidP="00646781">
      <w:pPr>
        <w:spacing w:after="0" w:line="240" w:lineRule="auto"/>
        <w:rPr>
          <w:rFonts w:ascii="Times New Roman" w:eastAsia="Times New Roman" w:hAnsi="Times New Roman" w:cs="Times New Roman"/>
          <w:szCs w:val="20"/>
        </w:rPr>
      </w:pPr>
      <w:r w:rsidRPr="00646781">
        <w:rPr>
          <w:rFonts w:ascii="Times New Roman" w:eastAsia="Times New Roman" w:hAnsi="Times New Roman" w:cs="Times New Roman"/>
        </w:rPr>
        <w:t>Laikyti ne aukštesnėje kaip 30 </w:t>
      </w:r>
      <w:r w:rsidRPr="00646781">
        <w:rPr>
          <w:rFonts w:ascii="Times New Roman" w:eastAsia="Times New Roman" w:hAnsi="Times New Roman" w:cs="Times New Roman"/>
        </w:rPr>
        <w:sym w:font="Symbol" w:char="00B0"/>
      </w:r>
      <w:r w:rsidRPr="00646781">
        <w:rPr>
          <w:rFonts w:ascii="Times New Roman" w:eastAsia="Times New Roman" w:hAnsi="Times New Roman" w:cs="Times New Roman"/>
        </w:rPr>
        <w:t xml:space="preserve">C temperatūroje. </w:t>
      </w:r>
      <w:r w:rsidRPr="00646781">
        <w:rPr>
          <w:rFonts w:ascii="Times New Roman" w:eastAsia="Times New Roman" w:hAnsi="Times New Roman" w:cs="Times New Roman"/>
          <w:szCs w:val="20"/>
        </w:rPr>
        <w:t>Laikyti gamintojo pakuotėje, kad vaistas būtų apsaugotas nuo šviesos.</w:t>
      </w:r>
    </w:p>
    <w:p w14:paraId="2B27100C" w14:textId="77777777" w:rsidR="00646781" w:rsidRPr="00646781" w:rsidRDefault="00646781" w:rsidP="00646781">
      <w:pPr>
        <w:spacing w:after="0" w:line="240" w:lineRule="auto"/>
        <w:rPr>
          <w:rFonts w:ascii="Times New Roman" w:eastAsia="Times New Roman" w:hAnsi="Times New Roman" w:cs="Times New Roman"/>
        </w:rPr>
      </w:pPr>
    </w:p>
    <w:p w14:paraId="149F6019"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Ant dėžutės ir paketėlio po „Tinka iki“ nurodytam tinkamumo laikui pasibaigus, šio vaisto</w:t>
      </w:r>
      <w:r w:rsidRPr="00646781">
        <w:rPr>
          <w:rFonts w:ascii="Times New Roman" w:eastAsia="Times New Roman" w:hAnsi="Times New Roman" w:cs="Times New Roman"/>
          <w:b/>
        </w:rPr>
        <w:t xml:space="preserve"> </w:t>
      </w:r>
      <w:r w:rsidRPr="00646781">
        <w:rPr>
          <w:rFonts w:ascii="Times New Roman" w:eastAsia="Times New Roman" w:hAnsi="Times New Roman" w:cs="Times New Roman"/>
        </w:rPr>
        <w:t>vartoti negalima. Vaistas tinkamas vartoti iki paskutinės nurodyto mėnesio dienos.</w:t>
      </w:r>
    </w:p>
    <w:p w14:paraId="41365A5A" w14:textId="77777777" w:rsidR="00646781" w:rsidRPr="00646781" w:rsidRDefault="00646781" w:rsidP="00646781">
      <w:pPr>
        <w:spacing w:after="0" w:line="240" w:lineRule="auto"/>
        <w:rPr>
          <w:rFonts w:ascii="Times New Roman" w:eastAsia="Times New Roman" w:hAnsi="Times New Roman" w:cs="Times New Roman"/>
        </w:rPr>
      </w:pPr>
    </w:p>
    <w:p w14:paraId="5D34FC2B"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54BAF6C7" w14:textId="77777777" w:rsidR="00646781" w:rsidRPr="00646781" w:rsidRDefault="00646781" w:rsidP="00646781">
      <w:pPr>
        <w:spacing w:after="0" w:line="240" w:lineRule="auto"/>
        <w:rPr>
          <w:rFonts w:ascii="Times New Roman" w:eastAsia="Times New Roman" w:hAnsi="Times New Roman" w:cs="Times New Roman"/>
        </w:rPr>
      </w:pPr>
    </w:p>
    <w:p w14:paraId="239A257C" w14:textId="77777777" w:rsidR="00646781" w:rsidRPr="00646781" w:rsidRDefault="00646781" w:rsidP="00646781">
      <w:pPr>
        <w:spacing w:after="0" w:line="240" w:lineRule="auto"/>
        <w:rPr>
          <w:rFonts w:ascii="Times New Roman" w:eastAsia="Times New Roman" w:hAnsi="Times New Roman" w:cs="Times New Roman"/>
        </w:rPr>
      </w:pPr>
    </w:p>
    <w:p w14:paraId="6B9CBCD1" w14:textId="77777777" w:rsidR="00646781" w:rsidRPr="00646781" w:rsidRDefault="00646781" w:rsidP="00646781">
      <w:pPr>
        <w:keepNext/>
        <w:tabs>
          <w:tab w:val="left" w:pos="567"/>
        </w:tabs>
        <w:spacing w:after="0" w:line="240" w:lineRule="auto"/>
        <w:outlineLvl w:val="1"/>
        <w:rPr>
          <w:rFonts w:ascii="Times New Roman" w:eastAsia="Times New Roman" w:hAnsi="Times New Roman" w:cs="Times New Roman"/>
          <w:b/>
          <w:bCs/>
          <w:iCs/>
        </w:rPr>
      </w:pPr>
      <w:r w:rsidRPr="00646781">
        <w:rPr>
          <w:rFonts w:ascii="Times New Roman" w:eastAsia="Times New Roman" w:hAnsi="Times New Roman" w:cs="Times New Roman"/>
          <w:b/>
          <w:bCs/>
          <w:iCs/>
        </w:rPr>
        <w:t>6.</w:t>
      </w:r>
      <w:r w:rsidRPr="00646781">
        <w:rPr>
          <w:rFonts w:ascii="Times New Roman" w:eastAsia="Times New Roman" w:hAnsi="Times New Roman" w:cs="Times New Roman"/>
          <w:b/>
          <w:bCs/>
          <w:iCs/>
        </w:rPr>
        <w:tab/>
        <w:t>Pakuotės turinys ir kita informacija</w:t>
      </w:r>
    </w:p>
    <w:p w14:paraId="770495A8" w14:textId="77777777" w:rsidR="00646781" w:rsidRPr="00646781" w:rsidRDefault="00646781" w:rsidP="00646781">
      <w:pPr>
        <w:spacing w:after="0" w:line="240" w:lineRule="auto"/>
        <w:rPr>
          <w:rFonts w:ascii="Times New Roman" w:eastAsia="Times New Roman" w:hAnsi="Times New Roman" w:cs="Times New Roman"/>
        </w:rPr>
      </w:pPr>
    </w:p>
    <w:p w14:paraId="05EE586D" w14:textId="77777777" w:rsidR="00646781" w:rsidRPr="00646781" w:rsidRDefault="00646781" w:rsidP="00646781">
      <w:pPr>
        <w:numPr>
          <w:ilvl w:val="12"/>
          <w:numId w:val="0"/>
        </w:numPr>
        <w:spacing w:after="0" w:line="240" w:lineRule="auto"/>
        <w:ind w:left="709" w:hanging="709"/>
        <w:outlineLvl w:val="0"/>
        <w:rPr>
          <w:rFonts w:ascii="Times New Roman" w:eastAsia="Times New Roman" w:hAnsi="Times New Roman" w:cs="Times New Roman"/>
          <w:b/>
        </w:rPr>
      </w:pPr>
      <w:r w:rsidRPr="00646781">
        <w:rPr>
          <w:rFonts w:ascii="Times New Roman" w:eastAsia="Times New Roman" w:hAnsi="Times New Roman" w:cs="Times New Roman"/>
          <w:b/>
        </w:rPr>
        <w:t>Remaid sudėtis</w:t>
      </w:r>
    </w:p>
    <w:p w14:paraId="23C313F5" w14:textId="6F003AC4" w:rsidR="00646781" w:rsidRPr="00646781" w:rsidRDefault="00646781" w:rsidP="00646781">
      <w:pPr>
        <w:numPr>
          <w:ilvl w:val="0"/>
          <w:numId w:val="1"/>
        </w:numPr>
        <w:tabs>
          <w:tab w:val="num" w:pos="567"/>
        </w:tabs>
        <w:spacing w:after="0" w:line="240" w:lineRule="auto"/>
        <w:ind w:left="567" w:hanging="567"/>
        <w:rPr>
          <w:rFonts w:ascii="Times New Roman" w:eastAsia="Times New Roman" w:hAnsi="Times New Roman" w:cs="Times New Roman"/>
        </w:rPr>
      </w:pPr>
      <w:r w:rsidRPr="00646781">
        <w:rPr>
          <w:rFonts w:ascii="Times New Roman" w:eastAsia="Times New Roman" w:hAnsi="Times New Roman" w:cs="Times New Roman"/>
        </w:rPr>
        <w:t xml:space="preserve">Veiklioji medžiaga yra gliukozamino sulfatas. </w:t>
      </w:r>
      <w:r w:rsidR="00B0566B">
        <w:rPr>
          <w:rFonts w:ascii="Times New Roman" w:eastAsia="Times New Roman" w:hAnsi="Times New Roman" w:cs="Times New Roman"/>
        </w:rPr>
        <w:t>Kiekv</w:t>
      </w:r>
      <w:r w:rsidRPr="00646781">
        <w:rPr>
          <w:rFonts w:ascii="Times New Roman" w:eastAsia="Times New Roman" w:hAnsi="Times New Roman" w:cs="Times New Roman"/>
        </w:rPr>
        <w:t>iename paketėlyje yra 1,884 g gliukozamino sulfato natrio chlorido, tai atitinka 1,5 g gliukozamino sulfato.</w:t>
      </w:r>
    </w:p>
    <w:p w14:paraId="0DE166FD" w14:textId="77777777" w:rsidR="00646781" w:rsidRPr="00646781" w:rsidRDefault="00646781" w:rsidP="00646781">
      <w:pPr>
        <w:numPr>
          <w:ilvl w:val="0"/>
          <w:numId w:val="1"/>
        </w:numPr>
        <w:tabs>
          <w:tab w:val="num" w:pos="567"/>
        </w:tabs>
        <w:spacing w:after="0" w:line="240" w:lineRule="auto"/>
        <w:ind w:left="567" w:hanging="567"/>
        <w:rPr>
          <w:rFonts w:ascii="Times New Roman" w:eastAsia="Times New Roman" w:hAnsi="Times New Roman" w:cs="Times New Roman"/>
        </w:rPr>
      </w:pPr>
      <w:r w:rsidRPr="00646781">
        <w:rPr>
          <w:rFonts w:ascii="Times New Roman" w:eastAsia="Times New Roman" w:hAnsi="Times New Roman" w:cs="Times New Roman"/>
        </w:rPr>
        <w:t>Pagalbinės medžiagos yra aspartamas (E951), sacharozė, bevandenė citrinų rūgštis, apelsinų skonio aromatinė medžiaga (</w:t>
      </w:r>
      <w:r w:rsidRPr="00646781">
        <w:rPr>
          <w:rFonts w:ascii="Times New Roman" w:eastAsia="Times New Roman" w:hAnsi="Times New Roman" w:cs="Times New Roman"/>
          <w:i/>
        </w:rPr>
        <w:t>ESSEPI</w:t>
      </w:r>
      <w:r w:rsidRPr="00646781">
        <w:rPr>
          <w:rFonts w:ascii="Times New Roman" w:eastAsia="Times New Roman" w:hAnsi="Times New Roman" w:cs="Times New Roman"/>
        </w:rPr>
        <w:t>), apelsinų skonio aromatinė medžiaga (</w:t>
      </w:r>
      <w:r w:rsidRPr="00646781">
        <w:rPr>
          <w:rFonts w:ascii="Times New Roman" w:eastAsia="Times New Roman" w:hAnsi="Times New Roman" w:cs="Times New Roman"/>
          <w:i/>
        </w:rPr>
        <w:t>GIVAUDAN</w:t>
      </w:r>
      <w:r w:rsidRPr="00646781">
        <w:rPr>
          <w:rFonts w:ascii="Times New Roman" w:eastAsia="Times New Roman" w:hAnsi="Times New Roman" w:cs="Times New Roman"/>
        </w:rPr>
        <w:t>).</w:t>
      </w:r>
    </w:p>
    <w:p w14:paraId="1B38A83E" w14:textId="77777777" w:rsidR="00646781" w:rsidRPr="00646781" w:rsidRDefault="00646781" w:rsidP="00646781">
      <w:pPr>
        <w:spacing w:after="0" w:line="240" w:lineRule="auto"/>
        <w:rPr>
          <w:rFonts w:ascii="Times New Roman" w:eastAsia="Times New Roman" w:hAnsi="Times New Roman" w:cs="Times New Roman"/>
        </w:rPr>
      </w:pPr>
    </w:p>
    <w:p w14:paraId="679B0C11" w14:textId="77777777" w:rsidR="00646781" w:rsidRPr="00646781" w:rsidRDefault="00646781" w:rsidP="00646781">
      <w:pPr>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rPr>
        <w:t>Remaid išvaizda ir kiekis pakuotėje</w:t>
      </w:r>
    </w:p>
    <w:p w14:paraId="422AD532"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Balti ar gelsvi ar šiek tiek rusvi milteliai geriamajam tirpalui.</w:t>
      </w:r>
    </w:p>
    <w:p w14:paraId="0041C406"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Viename paketėlyje yra 3,95 g miltelių geriamajam tirpalui. Pakuočių dydžiai: 20, 30 ir 60 paketėlių.</w:t>
      </w:r>
    </w:p>
    <w:p w14:paraId="7609BA05" w14:textId="77777777" w:rsidR="00646781" w:rsidRPr="00646781" w:rsidRDefault="00646781" w:rsidP="00646781">
      <w:pPr>
        <w:spacing w:after="0" w:line="240" w:lineRule="auto"/>
        <w:rPr>
          <w:rFonts w:ascii="Times New Roman" w:eastAsia="Times New Roman" w:hAnsi="Times New Roman" w:cs="Times New Roman"/>
        </w:rPr>
      </w:pPr>
    </w:p>
    <w:p w14:paraId="6E325996"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Gali būti tiekiamos ne visų dydžių pakuotės.</w:t>
      </w:r>
    </w:p>
    <w:p w14:paraId="1CA3BCD1" w14:textId="77777777" w:rsidR="00646781" w:rsidRPr="00646781" w:rsidRDefault="00646781" w:rsidP="00646781">
      <w:pPr>
        <w:spacing w:after="0" w:line="240" w:lineRule="auto"/>
        <w:rPr>
          <w:rFonts w:ascii="Times New Roman" w:eastAsia="Times New Roman" w:hAnsi="Times New Roman" w:cs="Times New Roman"/>
        </w:rPr>
      </w:pPr>
    </w:p>
    <w:p w14:paraId="508F5200" w14:textId="77777777" w:rsidR="00646781" w:rsidRPr="00646781" w:rsidRDefault="00646781" w:rsidP="00646781">
      <w:pPr>
        <w:spacing w:after="0" w:line="240" w:lineRule="auto"/>
        <w:rPr>
          <w:rFonts w:ascii="Times New Roman" w:eastAsia="Times New Roman" w:hAnsi="Times New Roman" w:cs="Times New Roman"/>
          <w:b/>
        </w:rPr>
      </w:pPr>
      <w:r w:rsidRPr="00646781">
        <w:rPr>
          <w:rFonts w:ascii="Times New Roman" w:eastAsia="Times New Roman" w:hAnsi="Times New Roman" w:cs="Times New Roman"/>
          <w:b/>
          <w:bCs/>
        </w:rPr>
        <w:t>Registruotojas</w:t>
      </w:r>
      <w:r w:rsidRPr="00646781">
        <w:rPr>
          <w:rFonts w:ascii="Times New Roman" w:eastAsia="Times New Roman" w:hAnsi="Times New Roman" w:cs="Times New Roman"/>
          <w:b/>
        </w:rPr>
        <w:t xml:space="preserve"> ir gamintojas</w:t>
      </w:r>
    </w:p>
    <w:p w14:paraId="2549AD0F" w14:textId="77777777" w:rsidR="00646781" w:rsidRPr="00646781" w:rsidRDefault="00646781" w:rsidP="00646781">
      <w:pPr>
        <w:spacing w:after="0" w:line="240" w:lineRule="auto"/>
        <w:rPr>
          <w:rFonts w:ascii="Times New Roman" w:eastAsia="Times New Roman" w:hAnsi="Times New Roman" w:cs="Times New Roman"/>
          <w:u w:val="single"/>
        </w:rPr>
      </w:pPr>
    </w:p>
    <w:p w14:paraId="1680D0E0" w14:textId="77777777" w:rsidR="00646781" w:rsidRPr="00646781" w:rsidRDefault="00646781" w:rsidP="00646781">
      <w:pPr>
        <w:spacing w:after="0" w:line="240" w:lineRule="auto"/>
        <w:rPr>
          <w:rFonts w:ascii="Times New Roman" w:eastAsia="Times New Roman" w:hAnsi="Times New Roman" w:cs="Times New Roman"/>
          <w:i/>
        </w:rPr>
      </w:pPr>
      <w:r w:rsidRPr="00646781">
        <w:rPr>
          <w:rFonts w:ascii="Times New Roman" w:eastAsia="Times New Roman" w:hAnsi="Times New Roman" w:cs="Times New Roman"/>
          <w:i/>
        </w:rPr>
        <w:t>Registruotojas</w:t>
      </w:r>
    </w:p>
    <w:p w14:paraId="66D9CC3B"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SIA Ingen Pharma</w:t>
      </w:r>
    </w:p>
    <w:p w14:paraId="4C7CEFBD"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K. Ulmaņa gatve 119</w:t>
      </w:r>
    </w:p>
    <w:p w14:paraId="70060C9C"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LV-2167 Mārupe, Rīga</w:t>
      </w:r>
    </w:p>
    <w:p w14:paraId="331EAC8A"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Latvija</w:t>
      </w:r>
    </w:p>
    <w:p w14:paraId="3ACE0B51" w14:textId="77777777" w:rsidR="00646781" w:rsidRPr="00646781" w:rsidRDefault="00646781" w:rsidP="00646781">
      <w:pPr>
        <w:spacing w:after="0" w:line="240" w:lineRule="auto"/>
        <w:rPr>
          <w:rFonts w:ascii="Times New Roman" w:eastAsia="Times New Roman" w:hAnsi="Times New Roman" w:cs="Times New Roman"/>
        </w:rPr>
      </w:pPr>
    </w:p>
    <w:p w14:paraId="0D94EC75" w14:textId="77777777" w:rsidR="00646781" w:rsidRPr="00646781" w:rsidRDefault="00646781" w:rsidP="00646781">
      <w:pPr>
        <w:spacing w:after="0" w:line="240" w:lineRule="auto"/>
        <w:rPr>
          <w:rFonts w:ascii="Times New Roman" w:eastAsia="Times New Roman" w:hAnsi="Times New Roman" w:cs="Times New Roman"/>
          <w:i/>
        </w:rPr>
      </w:pPr>
      <w:r w:rsidRPr="00646781">
        <w:rPr>
          <w:rFonts w:ascii="Times New Roman" w:eastAsia="Times New Roman" w:hAnsi="Times New Roman" w:cs="Times New Roman"/>
          <w:i/>
        </w:rPr>
        <w:t>Gamintojas</w:t>
      </w:r>
    </w:p>
    <w:p w14:paraId="254009AA" w14:textId="77777777" w:rsidR="00646781" w:rsidRPr="00646781" w:rsidRDefault="00646781" w:rsidP="00646781">
      <w:pPr>
        <w:spacing w:after="0" w:line="240" w:lineRule="auto"/>
        <w:jc w:val="both"/>
        <w:rPr>
          <w:rFonts w:ascii="Times New Roman" w:eastAsia="Times New Roman" w:hAnsi="Times New Roman" w:cs="Times New Roman"/>
          <w:lang w:eastAsia="de-DE"/>
        </w:rPr>
      </w:pPr>
      <w:r w:rsidRPr="00646781">
        <w:rPr>
          <w:rFonts w:ascii="Times New Roman" w:eastAsia="Times New Roman" w:hAnsi="Times New Roman" w:cs="Times New Roman"/>
          <w:lang w:eastAsia="de-DE"/>
        </w:rPr>
        <w:t>Lindopharm GmbH</w:t>
      </w:r>
    </w:p>
    <w:p w14:paraId="24BF8B56" w14:textId="77777777" w:rsidR="00646781" w:rsidRPr="00646781" w:rsidRDefault="00646781" w:rsidP="00646781">
      <w:pPr>
        <w:spacing w:after="0" w:line="240" w:lineRule="auto"/>
        <w:jc w:val="both"/>
        <w:rPr>
          <w:rFonts w:ascii="Times New Roman" w:eastAsia="Times New Roman" w:hAnsi="Times New Roman" w:cs="Times New Roman"/>
          <w:lang w:eastAsia="de-DE"/>
        </w:rPr>
      </w:pPr>
      <w:r w:rsidRPr="00646781">
        <w:rPr>
          <w:rFonts w:ascii="Times New Roman" w:eastAsia="Times New Roman" w:hAnsi="Times New Roman" w:cs="Times New Roman"/>
          <w:lang w:eastAsia="de-DE"/>
        </w:rPr>
        <w:t>Neustrasse 82</w:t>
      </w:r>
    </w:p>
    <w:p w14:paraId="63512E25" w14:textId="77777777" w:rsidR="00646781" w:rsidRPr="00646781" w:rsidRDefault="00646781" w:rsidP="00646781">
      <w:pPr>
        <w:spacing w:after="0" w:line="240" w:lineRule="auto"/>
        <w:jc w:val="both"/>
        <w:rPr>
          <w:rFonts w:ascii="Times New Roman" w:eastAsia="Times New Roman" w:hAnsi="Times New Roman" w:cs="Times New Roman"/>
          <w:lang w:eastAsia="de-DE"/>
        </w:rPr>
      </w:pPr>
      <w:r w:rsidRPr="00646781">
        <w:rPr>
          <w:rFonts w:ascii="Times New Roman" w:eastAsia="Times New Roman" w:hAnsi="Times New Roman" w:cs="Times New Roman"/>
          <w:lang w:eastAsia="de-DE"/>
        </w:rPr>
        <w:t>D-40721 Hilden</w:t>
      </w:r>
    </w:p>
    <w:p w14:paraId="3C641B5B"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lang w:eastAsia="de-DE"/>
        </w:rPr>
        <w:t>Vokietija</w:t>
      </w:r>
    </w:p>
    <w:p w14:paraId="677A4AB2" w14:textId="77777777" w:rsidR="00646781" w:rsidRPr="00646781" w:rsidRDefault="00646781" w:rsidP="00646781">
      <w:pPr>
        <w:numPr>
          <w:ilvl w:val="12"/>
          <w:numId w:val="0"/>
        </w:numPr>
        <w:spacing w:after="0" w:line="240" w:lineRule="auto"/>
        <w:outlineLvl w:val="0"/>
        <w:rPr>
          <w:rFonts w:ascii="Times New Roman" w:eastAsia="Times New Roman" w:hAnsi="Times New Roman" w:cs="Times New Roman"/>
        </w:rPr>
      </w:pPr>
    </w:p>
    <w:p w14:paraId="59908A4B"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arba</w:t>
      </w:r>
    </w:p>
    <w:p w14:paraId="19165436" w14:textId="77777777" w:rsidR="00646781" w:rsidRPr="00646781" w:rsidRDefault="00646781" w:rsidP="00646781">
      <w:pPr>
        <w:spacing w:after="0" w:line="240" w:lineRule="auto"/>
        <w:rPr>
          <w:rFonts w:ascii="Times New Roman" w:eastAsia="Times New Roman" w:hAnsi="Times New Roman" w:cs="Times New Roman"/>
        </w:rPr>
      </w:pPr>
    </w:p>
    <w:p w14:paraId="08A963DA" w14:textId="77777777" w:rsidR="00646781" w:rsidRPr="00646781" w:rsidRDefault="00646781" w:rsidP="00646781">
      <w:pPr>
        <w:autoSpaceDE w:val="0"/>
        <w:autoSpaceDN w:val="0"/>
        <w:adjustRightInd w:val="0"/>
        <w:spacing w:after="0" w:line="240" w:lineRule="auto"/>
        <w:rPr>
          <w:rFonts w:ascii="Times New Roman" w:hAnsi="Times New Roman" w:cs="Times New Roman"/>
        </w:rPr>
      </w:pPr>
      <w:r w:rsidRPr="00646781">
        <w:rPr>
          <w:rFonts w:ascii="Times New Roman" w:hAnsi="Times New Roman" w:cs="Times New Roman"/>
        </w:rPr>
        <w:t>SIA Ingen Pharma</w:t>
      </w:r>
    </w:p>
    <w:p w14:paraId="65685991" w14:textId="77777777" w:rsidR="00646781" w:rsidRPr="00646781" w:rsidRDefault="00646781" w:rsidP="00646781">
      <w:pPr>
        <w:autoSpaceDE w:val="0"/>
        <w:autoSpaceDN w:val="0"/>
        <w:adjustRightInd w:val="0"/>
        <w:spacing w:after="0" w:line="240" w:lineRule="auto"/>
        <w:rPr>
          <w:rFonts w:ascii="Times New Roman" w:hAnsi="Times New Roman" w:cs="Times New Roman"/>
        </w:rPr>
      </w:pPr>
      <w:r w:rsidRPr="00646781">
        <w:rPr>
          <w:rFonts w:ascii="Times New Roman" w:hAnsi="Times New Roman" w:cs="Times New Roman"/>
        </w:rPr>
        <w:t>K. Ulmaņa gatve 119</w:t>
      </w:r>
    </w:p>
    <w:p w14:paraId="6F40F26E" w14:textId="77777777" w:rsidR="00646781" w:rsidRPr="00646781" w:rsidRDefault="00646781" w:rsidP="00646781">
      <w:pPr>
        <w:autoSpaceDE w:val="0"/>
        <w:autoSpaceDN w:val="0"/>
        <w:adjustRightInd w:val="0"/>
        <w:spacing w:after="0" w:line="240" w:lineRule="auto"/>
        <w:rPr>
          <w:rFonts w:ascii="Times New Roman" w:hAnsi="Times New Roman" w:cs="Times New Roman"/>
        </w:rPr>
      </w:pPr>
      <w:r w:rsidRPr="00646781">
        <w:rPr>
          <w:rFonts w:ascii="Times New Roman" w:hAnsi="Times New Roman" w:cs="Times New Roman"/>
        </w:rPr>
        <w:t>LV-2167 Mārupe, Rīga</w:t>
      </w:r>
    </w:p>
    <w:p w14:paraId="29A14F3D"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hAnsi="Times New Roman" w:cs="Times New Roman"/>
        </w:rPr>
        <w:t>Latvija</w:t>
      </w:r>
    </w:p>
    <w:p w14:paraId="2C699294" w14:textId="77777777" w:rsidR="00646781" w:rsidRPr="00646781" w:rsidRDefault="00646781" w:rsidP="00646781">
      <w:pPr>
        <w:numPr>
          <w:ilvl w:val="12"/>
          <w:numId w:val="0"/>
        </w:numPr>
        <w:spacing w:after="0" w:line="240" w:lineRule="auto"/>
        <w:outlineLvl w:val="0"/>
        <w:rPr>
          <w:rFonts w:ascii="Times New Roman" w:eastAsia="Times New Roman" w:hAnsi="Times New Roman" w:cs="Times New Roman"/>
        </w:rPr>
      </w:pPr>
    </w:p>
    <w:p w14:paraId="6929132D" w14:textId="77777777" w:rsidR="00646781" w:rsidRPr="00646781" w:rsidRDefault="00646781" w:rsidP="00646781">
      <w:pPr>
        <w:spacing w:after="0" w:line="240" w:lineRule="auto"/>
        <w:rPr>
          <w:rFonts w:ascii="Times New Roman" w:eastAsia="Times New Roman" w:hAnsi="Times New Roman" w:cs="Times New Roman"/>
        </w:rPr>
      </w:pPr>
      <w:r w:rsidRPr="00646781">
        <w:rPr>
          <w:rFonts w:ascii="Times New Roman" w:eastAsia="Times New Roman" w:hAnsi="Times New Roman" w:cs="Times New Roman"/>
        </w:rPr>
        <w:t>Jeigu apie šį vaistą norite sužinoti daugiau, kreipkitės į registruotoją.</w:t>
      </w:r>
    </w:p>
    <w:p w14:paraId="67D19643" w14:textId="77777777" w:rsidR="00646781" w:rsidRPr="00646781" w:rsidRDefault="00646781" w:rsidP="00646781">
      <w:pPr>
        <w:spacing w:after="0" w:line="240" w:lineRule="auto"/>
        <w:rPr>
          <w:rFonts w:ascii="Times New Roman" w:eastAsia="Times New Roman" w:hAnsi="Times New Roman" w:cs="Times New Roman"/>
        </w:rPr>
      </w:pPr>
    </w:p>
    <w:p w14:paraId="6E7E7E46" w14:textId="5B6AA3CD" w:rsidR="00646781" w:rsidRPr="00646781" w:rsidRDefault="00646781" w:rsidP="00646781">
      <w:pPr>
        <w:spacing w:after="0" w:line="240" w:lineRule="auto"/>
        <w:ind w:left="567" w:hanging="567"/>
        <w:rPr>
          <w:rFonts w:ascii="Times New Roman" w:eastAsia="Times New Roman" w:hAnsi="Times New Roman" w:cs="Times New Roman"/>
          <w:b/>
        </w:rPr>
      </w:pPr>
      <w:r w:rsidRPr="00646781">
        <w:rPr>
          <w:rFonts w:ascii="Times New Roman" w:eastAsia="Times New Roman" w:hAnsi="Times New Roman" w:cs="Times New Roman"/>
          <w:b/>
        </w:rPr>
        <w:t>Šis pakuotės lapelis paskutinį kartą peržiūrėtas</w:t>
      </w:r>
      <w:r w:rsidR="007A40D7">
        <w:rPr>
          <w:rFonts w:ascii="Times New Roman" w:eastAsia="Times New Roman" w:hAnsi="Times New Roman" w:cs="Times New Roman"/>
          <w:b/>
        </w:rPr>
        <w:t xml:space="preserve"> 2022-02-10</w:t>
      </w:r>
      <w:r w:rsidRPr="00646781">
        <w:rPr>
          <w:rFonts w:ascii="Times New Roman" w:eastAsia="Times New Roman" w:hAnsi="Times New Roman" w:cs="Times New Roman"/>
          <w:b/>
        </w:rPr>
        <w:t>.</w:t>
      </w:r>
    </w:p>
    <w:p w14:paraId="05BF3FE4" w14:textId="77777777" w:rsidR="00646781" w:rsidRPr="00646781" w:rsidRDefault="00646781" w:rsidP="00646781">
      <w:pPr>
        <w:spacing w:after="0" w:line="240" w:lineRule="auto"/>
        <w:jc w:val="both"/>
        <w:rPr>
          <w:rFonts w:ascii="Times New Roman" w:eastAsia="Times New Roman" w:hAnsi="Times New Roman" w:cs="Times New Roman"/>
        </w:rPr>
      </w:pPr>
    </w:p>
    <w:p w14:paraId="72D2F3B5" w14:textId="2090FEB8" w:rsidR="00646781" w:rsidRPr="00646781" w:rsidRDefault="00646781" w:rsidP="00646781">
      <w:pPr>
        <w:spacing w:after="0" w:line="240" w:lineRule="auto"/>
      </w:pPr>
      <w:r w:rsidRPr="00646781">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18" w:history="1">
        <w:r w:rsidRPr="00646781">
          <w:rPr>
            <w:rFonts w:ascii="Times New Roman" w:eastAsia="SimSun" w:hAnsi="Times New Roman" w:cs="Times New Roman"/>
            <w:color w:val="0000FF"/>
            <w:u w:val="single"/>
          </w:rPr>
          <w:t>http://www.vvkt.lt/</w:t>
        </w:r>
      </w:hyperlink>
      <w:r w:rsidR="00B0566B">
        <w:rPr>
          <w:rFonts w:ascii="Times New Roman" w:eastAsia="SimSun" w:hAnsi="Times New Roman" w:cs="Times New Roman"/>
          <w:color w:val="0000FF"/>
          <w:u w:val="single"/>
        </w:rPr>
        <w:t>.</w:t>
      </w:r>
    </w:p>
    <w:p w14:paraId="21DC502E" w14:textId="77777777" w:rsidR="00646781" w:rsidRPr="00646781" w:rsidRDefault="00646781" w:rsidP="00646781"/>
    <w:p w14:paraId="1F31C468" w14:textId="77777777" w:rsidR="00867275" w:rsidRDefault="00867275"/>
    <w:sectPr w:rsidR="00867275" w:rsidSect="00B17186">
      <w:headerReference w:type="even" r:id="rId19"/>
      <w:footerReference w:type="even" r:id="rId20"/>
      <w:footerReference w:type="default" r:id="rId21"/>
      <w:pgSz w:w="11909" w:h="16834"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1DF43" w14:textId="77777777" w:rsidR="00ED6269" w:rsidRDefault="00ED6269">
      <w:pPr>
        <w:spacing w:after="0" w:line="240" w:lineRule="auto"/>
      </w:pPr>
      <w:r>
        <w:separator/>
      </w:r>
    </w:p>
  </w:endnote>
  <w:endnote w:type="continuationSeparator" w:id="0">
    <w:p w14:paraId="00A7ABCA" w14:textId="77777777" w:rsidR="00ED6269" w:rsidRDefault="00ED6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D7FBE" w14:textId="77777777" w:rsidR="003D287C" w:rsidRDefault="003D287C" w:rsidP="00B1718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BA95A2" w14:textId="77777777" w:rsidR="003D287C" w:rsidRDefault="003D287C" w:rsidP="00B17186">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1A209" w14:textId="2775A5B6" w:rsidR="003D287C" w:rsidRDefault="003D287C" w:rsidP="00B1718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075D9">
      <w:rPr>
        <w:rStyle w:val="Puslapionumeris"/>
        <w:noProof/>
      </w:rPr>
      <w:t>21</w:t>
    </w:r>
    <w:r>
      <w:rPr>
        <w:rStyle w:val="Puslapionumeris"/>
      </w:rPr>
      <w:fldChar w:fldCharType="end"/>
    </w:r>
  </w:p>
  <w:p w14:paraId="037206E5" w14:textId="77777777" w:rsidR="003D287C" w:rsidRDefault="003D287C" w:rsidP="00B17186">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488362" w14:textId="77777777" w:rsidR="00ED6269" w:rsidRDefault="00ED6269">
      <w:pPr>
        <w:spacing w:after="0" w:line="240" w:lineRule="auto"/>
      </w:pPr>
      <w:r>
        <w:separator/>
      </w:r>
    </w:p>
  </w:footnote>
  <w:footnote w:type="continuationSeparator" w:id="0">
    <w:p w14:paraId="7F152382" w14:textId="77777777" w:rsidR="00ED6269" w:rsidRDefault="00ED62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CBE11" w14:textId="77777777" w:rsidR="003D287C" w:rsidRDefault="003D28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A146559" w14:textId="77777777" w:rsidR="003D287C" w:rsidRDefault="003D287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16052"/>
    <w:multiLevelType w:val="hybridMultilevel"/>
    <w:tmpl w:val="C8C4A84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261E084D"/>
    <w:multiLevelType w:val="hybridMultilevel"/>
    <w:tmpl w:val="22241A94"/>
    <w:lvl w:ilvl="0" w:tplc="FFFFFFFF">
      <w:start w:val="1"/>
      <w:numFmt w:val="bullet"/>
      <w:lvlText w:val="-"/>
      <w:lvlJc w:val="left"/>
      <w:pPr>
        <w:ind w:left="786" w:hanging="360"/>
      </w:p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
    <w:nsid w:val="26891B1B"/>
    <w:multiLevelType w:val="hybridMultilevel"/>
    <w:tmpl w:val="DCAC2ED6"/>
    <w:lvl w:ilvl="0" w:tplc="5BBA561C">
      <w:start w:val="6"/>
      <w:numFmt w:val="bullet"/>
      <w:lvlText w:val="-"/>
      <w:lvlJc w:val="left"/>
      <w:pPr>
        <w:tabs>
          <w:tab w:val="num" w:pos="1080"/>
        </w:tabs>
        <w:ind w:left="1080" w:hanging="72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TL">
    <w15:presenceInfo w15:providerId="None" w15:userId="IT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781"/>
    <w:rsid w:val="00072232"/>
    <w:rsid w:val="00112222"/>
    <w:rsid w:val="00123517"/>
    <w:rsid w:val="0013158C"/>
    <w:rsid w:val="00143AFB"/>
    <w:rsid w:val="00306754"/>
    <w:rsid w:val="00321145"/>
    <w:rsid w:val="00334057"/>
    <w:rsid w:val="003A73E4"/>
    <w:rsid w:val="003A7CA8"/>
    <w:rsid w:val="003D287C"/>
    <w:rsid w:val="003D4E59"/>
    <w:rsid w:val="004075D9"/>
    <w:rsid w:val="0042461E"/>
    <w:rsid w:val="00426949"/>
    <w:rsid w:val="00470091"/>
    <w:rsid w:val="005144F8"/>
    <w:rsid w:val="005A6EED"/>
    <w:rsid w:val="005F2B9C"/>
    <w:rsid w:val="00646781"/>
    <w:rsid w:val="0076653C"/>
    <w:rsid w:val="007A40D7"/>
    <w:rsid w:val="008003C6"/>
    <w:rsid w:val="00865DC8"/>
    <w:rsid w:val="00867275"/>
    <w:rsid w:val="008D7959"/>
    <w:rsid w:val="009A196C"/>
    <w:rsid w:val="009A3162"/>
    <w:rsid w:val="009B2665"/>
    <w:rsid w:val="009E496C"/>
    <w:rsid w:val="00A3336B"/>
    <w:rsid w:val="00B0566B"/>
    <w:rsid w:val="00B05A08"/>
    <w:rsid w:val="00B17186"/>
    <w:rsid w:val="00B5314F"/>
    <w:rsid w:val="00BF40F1"/>
    <w:rsid w:val="00C570F7"/>
    <w:rsid w:val="00CB5B46"/>
    <w:rsid w:val="00EC656A"/>
    <w:rsid w:val="00ED6269"/>
    <w:rsid w:val="00EE56B3"/>
    <w:rsid w:val="00F12BB4"/>
    <w:rsid w:val="00FC56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C8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64678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646781"/>
  </w:style>
  <w:style w:type="paragraph" w:styleId="Porat">
    <w:name w:val="footer"/>
    <w:basedOn w:val="prastasis"/>
    <w:link w:val="PoratDiagrama"/>
    <w:uiPriority w:val="99"/>
    <w:semiHidden/>
    <w:unhideWhenUsed/>
    <w:rsid w:val="0064678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646781"/>
  </w:style>
  <w:style w:type="character" w:styleId="Puslapionumeris">
    <w:name w:val="page number"/>
    <w:rsid w:val="00646781"/>
  </w:style>
  <w:style w:type="character" w:styleId="Komentaronuoroda">
    <w:name w:val="annotation reference"/>
    <w:basedOn w:val="Numatytasispastraiposriftas"/>
    <w:uiPriority w:val="99"/>
    <w:semiHidden/>
    <w:unhideWhenUsed/>
    <w:rsid w:val="00B5314F"/>
    <w:rPr>
      <w:sz w:val="16"/>
      <w:szCs w:val="16"/>
    </w:rPr>
  </w:style>
  <w:style w:type="paragraph" w:styleId="Komentarotekstas">
    <w:name w:val="annotation text"/>
    <w:basedOn w:val="prastasis"/>
    <w:link w:val="KomentarotekstasDiagrama"/>
    <w:uiPriority w:val="99"/>
    <w:unhideWhenUsed/>
    <w:rsid w:val="00B5314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14F"/>
    <w:rPr>
      <w:sz w:val="20"/>
      <w:szCs w:val="20"/>
    </w:rPr>
  </w:style>
  <w:style w:type="paragraph" w:styleId="Komentarotema">
    <w:name w:val="annotation subject"/>
    <w:basedOn w:val="Komentarotekstas"/>
    <w:next w:val="Komentarotekstas"/>
    <w:link w:val="KomentarotemaDiagrama"/>
    <w:uiPriority w:val="99"/>
    <w:semiHidden/>
    <w:unhideWhenUsed/>
    <w:rsid w:val="00B5314F"/>
    <w:rPr>
      <w:b/>
      <w:bCs/>
    </w:rPr>
  </w:style>
  <w:style w:type="character" w:customStyle="1" w:styleId="KomentarotemaDiagrama">
    <w:name w:val="Komentaro tema Diagrama"/>
    <w:basedOn w:val="KomentarotekstasDiagrama"/>
    <w:link w:val="Komentarotema"/>
    <w:uiPriority w:val="99"/>
    <w:semiHidden/>
    <w:rsid w:val="00B5314F"/>
    <w:rPr>
      <w:b/>
      <w:bCs/>
      <w:sz w:val="20"/>
      <w:szCs w:val="20"/>
    </w:rPr>
  </w:style>
  <w:style w:type="paragraph" w:styleId="Debesliotekstas">
    <w:name w:val="Balloon Text"/>
    <w:basedOn w:val="prastasis"/>
    <w:link w:val="DebesliotekstasDiagrama"/>
    <w:uiPriority w:val="99"/>
    <w:semiHidden/>
    <w:unhideWhenUsed/>
    <w:rsid w:val="00B5314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314F"/>
    <w:rPr>
      <w:rFonts w:ascii="Segoe UI" w:hAnsi="Segoe UI" w:cs="Segoe UI"/>
      <w:sz w:val="18"/>
      <w:szCs w:val="18"/>
    </w:rPr>
  </w:style>
  <w:style w:type="paragraph" w:styleId="prastasistinklapis">
    <w:name w:val="Normal (Web)"/>
    <w:basedOn w:val="prastasis"/>
    <w:uiPriority w:val="99"/>
    <w:unhideWhenUsed/>
    <w:rsid w:val="0076653C"/>
    <w:pPr>
      <w:spacing w:after="0" w:line="240" w:lineRule="auto"/>
    </w:pPr>
    <w:rPr>
      <w:rFonts w:ascii="Times New Roman" w:hAnsi="Times New Roman" w:cs="Times New Roman"/>
      <w:sz w:val="24"/>
      <w:szCs w:val="24"/>
      <w:lang w:eastAsia="lt-LT"/>
    </w:rPr>
  </w:style>
  <w:style w:type="paragraph" w:styleId="Pataisymai">
    <w:name w:val="Revision"/>
    <w:hidden/>
    <w:uiPriority w:val="99"/>
    <w:semiHidden/>
    <w:rsid w:val="003A73E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64678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646781"/>
  </w:style>
  <w:style w:type="paragraph" w:styleId="Porat">
    <w:name w:val="footer"/>
    <w:basedOn w:val="prastasis"/>
    <w:link w:val="PoratDiagrama"/>
    <w:uiPriority w:val="99"/>
    <w:semiHidden/>
    <w:unhideWhenUsed/>
    <w:rsid w:val="0064678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646781"/>
  </w:style>
  <w:style w:type="character" w:styleId="Puslapionumeris">
    <w:name w:val="page number"/>
    <w:rsid w:val="00646781"/>
  </w:style>
  <w:style w:type="character" w:styleId="Komentaronuoroda">
    <w:name w:val="annotation reference"/>
    <w:basedOn w:val="Numatytasispastraiposriftas"/>
    <w:uiPriority w:val="99"/>
    <w:semiHidden/>
    <w:unhideWhenUsed/>
    <w:rsid w:val="00B5314F"/>
    <w:rPr>
      <w:sz w:val="16"/>
      <w:szCs w:val="16"/>
    </w:rPr>
  </w:style>
  <w:style w:type="paragraph" w:styleId="Komentarotekstas">
    <w:name w:val="annotation text"/>
    <w:basedOn w:val="prastasis"/>
    <w:link w:val="KomentarotekstasDiagrama"/>
    <w:uiPriority w:val="99"/>
    <w:unhideWhenUsed/>
    <w:rsid w:val="00B5314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14F"/>
    <w:rPr>
      <w:sz w:val="20"/>
      <w:szCs w:val="20"/>
    </w:rPr>
  </w:style>
  <w:style w:type="paragraph" w:styleId="Komentarotema">
    <w:name w:val="annotation subject"/>
    <w:basedOn w:val="Komentarotekstas"/>
    <w:next w:val="Komentarotekstas"/>
    <w:link w:val="KomentarotemaDiagrama"/>
    <w:uiPriority w:val="99"/>
    <w:semiHidden/>
    <w:unhideWhenUsed/>
    <w:rsid w:val="00B5314F"/>
    <w:rPr>
      <w:b/>
      <w:bCs/>
    </w:rPr>
  </w:style>
  <w:style w:type="character" w:customStyle="1" w:styleId="KomentarotemaDiagrama">
    <w:name w:val="Komentaro tema Diagrama"/>
    <w:basedOn w:val="KomentarotekstasDiagrama"/>
    <w:link w:val="Komentarotema"/>
    <w:uiPriority w:val="99"/>
    <w:semiHidden/>
    <w:rsid w:val="00B5314F"/>
    <w:rPr>
      <w:b/>
      <w:bCs/>
      <w:sz w:val="20"/>
      <w:szCs w:val="20"/>
    </w:rPr>
  </w:style>
  <w:style w:type="paragraph" w:styleId="Debesliotekstas">
    <w:name w:val="Balloon Text"/>
    <w:basedOn w:val="prastasis"/>
    <w:link w:val="DebesliotekstasDiagrama"/>
    <w:uiPriority w:val="99"/>
    <w:semiHidden/>
    <w:unhideWhenUsed/>
    <w:rsid w:val="00B5314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314F"/>
    <w:rPr>
      <w:rFonts w:ascii="Segoe UI" w:hAnsi="Segoe UI" w:cs="Segoe UI"/>
      <w:sz w:val="18"/>
      <w:szCs w:val="18"/>
    </w:rPr>
  </w:style>
  <w:style w:type="paragraph" w:styleId="prastasistinklapis">
    <w:name w:val="Normal (Web)"/>
    <w:basedOn w:val="prastasis"/>
    <w:uiPriority w:val="99"/>
    <w:unhideWhenUsed/>
    <w:rsid w:val="0076653C"/>
    <w:pPr>
      <w:spacing w:after="0" w:line="240" w:lineRule="auto"/>
    </w:pPr>
    <w:rPr>
      <w:rFonts w:ascii="Times New Roman" w:hAnsi="Times New Roman" w:cs="Times New Roman"/>
      <w:sz w:val="24"/>
      <w:szCs w:val="24"/>
      <w:lang w:eastAsia="lt-LT"/>
    </w:rPr>
  </w:style>
  <w:style w:type="paragraph" w:styleId="Pataisymai">
    <w:name w:val="Revision"/>
    <w:hidden/>
    <w:uiPriority w:val="99"/>
    <w:semiHidden/>
    <w:rsid w:val="003A73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245871">
      <w:bodyDiv w:val="1"/>
      <w:marLeft w:val="0"/>
      <w:marRight w:val="0"/>
      <w:marTop w:val="0"/>
      <w:marBottom w:val="0"/>
      <w:divBdr>
        <w:top w:val="none" w:sz="0" w:space="0" w:color="auto"/>
        <w:left w:val="none" w:sz="0" w:space="0" w:color="auto"/>
        <w:bottom w:val="none" w:sz="0" w:space="0" w:color="auto"/>
        <w:right w:val="none" w:sz="0" w:space="0" w:color="auto"/>
      </w:divBdr>
    </w:div>
    <w:div w:id="84011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1399030386"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s://vapris.vvkt.lt/vvkt-web/public/nrvSpecialist" TargetMode="External"/><Relationship Id="rId17" Type="http://schemas.openxmlformats.org/officeDocument/2006/relationships/hyperlink" Target="mailto:NepageidaujamaR@vvkt.lt" TargetMode="External"/><Relationship Id="rId2" Type="http://schemas.openxmlformats.org/officeDocument/2006/relationships/customXml" Target="../customXml/item2.xml"/><Relationship Id="rId16" Type="http://schemas.openxmlformats.org/officeDocument/2006/relationships/hyperlink" Target="https://www.vvkt.lt/index.php?400428648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vapris.vvkt.lt/vvkt-web/public/nr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8" ma:contentTypeDescription="Create a new document." ma:contentTypeScope="" ma:versionID="10380facd4e49d635627c4277d1b1442">
  <xsd:schema xmlns:xsd="http://www.w3.org/2001/XMLSchema" xmlns:xs="http://www.w3.org/2001/XMLSchema" xmlns:p="http://schemas.microsoft.com/office/2006/metadata/properties" xmlns:ns2="4d7806da-b044-477b-9760-524c3e86dd23" targetNamespace="http://schemas.microsoft.com/office/2006/metadata/properties" ma:root="true" ma:fieldsID="ee36ab037ab03619e89866c3f106d5c1" ns2:_="">
    <xsd:import namespace="4d7806da-b044-477b-9760-524c3e86d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E8A79-AF61-428B-A98B-E54048F67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97698-2E64-4DC1-B129-225BC7958896}">
  <ds:schemaRefs>
    <ds:schemaRef ds:uri="http://schemas.microsoft.com/office/2006/metadata/properties"/>
    <ds:schemaRef ds:uri="http://www.w3.org/XML/1998/namespace"/>
    <ds:schemaRef ds:uri="http://purl.org/dc/dcmitype/"/>
    <ds:schemaRef ds:uri="http://purl.org/dc/elements/1.1/"/>
    <ds:schemaRef ds:uri="4d7806da-b044-477b-9760-524c3e86dd23"/>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BF27018F-3888-4239-8BD1-CF2FBB9DC981}">
  <ds:schemaRefs>
    <ds:schemaRef ds:uri="http://schemas.microsoft.com/sharepoint/v3/contenttype/forms"/>
  </ds:schemaRefs>
</ds:datastoreItem>
</file>

<file path=customXml/itemProps4.xml><?xml version="1.0" encoding="utf-8"?>
<ds:datastoreItem xmlns:ds="http://schemas.openxmlformats.org/officeDocument/2006/customXml" ds:itemID="{9EC0FB8D-A169-4EF2-B465-07E16A503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20817</Words>
  <Characters>11866</Characters>
  <Application>Microsoft Office Word</Application>
  <DocSecurity>4</DocSecurity>
  <Lines>98</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451</dc:creator>
  <cp:lastModifiedBy>Birute</cp:lastModifiedBy>
  <cp:revision>2</cp:revision>
  <dcterms:created xsi:type="dcterms:W3CDTF">2022-02-18T11:46:00Z</dcterms:created>
  <dcterms:modified xsi:type="dcterms:W3CDTF">2022-02-18T11:46:00Z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0x01010076CDB56B925F854FBD8C9A7E2CBE23E0</vt:lpwstr>
  </property>
</Properties>
</file>