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9B0390" w14:textId="77777777" w:rsidR="000F520D" w:rsidRPr="00B773D8" w:rsidRDefault="000F520D" w:rsidP="000F520D">
      <w:pPr>
        <w:spacing w:after="0" w:line="240" w:lineRule="auto"/>
        <w:rPr>
          <w:rFonts w:ascii="Times New Roman" w:eastAsia="Batang" w:hAnsi="Times New Roman" w:cs="Times New Roman"/>
        </w:rPr>
      </w:pPr>
    </w:p>
    <w:p w14:paraId="4AE4AE36" w14:textId="77777777" w:rsidR="000F520D" w:rsidRPr="00B773D8" w:rsidRDefault="000F520D" w:rsidP="000F520D">
      <w:pPr>
        <w:spacing w:after="0" w:line="240" w:lineRule="auto"/>
        <w:ind w:left="567" w:hanging="567"/>
        <w:rPr>
          <w:rFonts w:ascii="Times New Roman" w:eastAsia="Batang" w:hAnsi="Times New Roman" w:cs="Times New Roman"/>
        </w:rPr>
      </w:pPr>
    </w:p>
    <w:p w14:paraId="41FC340B" w14:textId="77777777" w:rsidR="000F520D" w:rsidRPr="00B773D8" w:rsidRDefault="000F520D" w:rsidP="000F520D">
      <w:pPr>
        <w:spacing w:after="0" w:line="240" w:lineRule="auto"/>
        <w:ind w:left="567" w:hanging="567"/>
        <w:rPr>
          <w:rFonts w:ascii="Times New Roman" w:eastAsia="Batang" w:hAnsi="Times New Roman" w:cs="Times New Roman"/>
        </w:rPr>
      </w:pPr>
    </w:p>
    <w:p w14:paraId="03656F74" w14:textId="77777777" w:rsidR="000F520D" w:rsidRPr="00B773D8" w:rsidRDefault="000F520D" w:rsidP="000F520D">
      <w:pPr>
        <w:spacing w:after="0" w:line="240" w:lineRule="auto"/>
        <w:ind w:left="567" w:hanging="567"/>
        <w:rPr>
          <w:rFonts w:ascii="Times New Roman" w:eastAsia="Batang" w:hAnsi="Times New Roman" w:cs="Times New Roman"/>
        </w:rPr>
      </w:pPr>
    </w:p>
    <w:p w14:paraId="6571665E" w14:textId="77777777" w:rsidR="000F520D" w:rsidRPr="00B773D8" w:rsidRDefault="000F520D" w:rsidP="000F520D">
      <w:pPr>
        <w:spacing w:after="0" w:line="240" w:lineRule="auto"/>
        <w:ind w:left="567" w:hanging="567"/>
        <w:rPr>
          <w:rFonts w:ascii="Times New Roman" w:eastAsia="Batang" w:hAnsi="Times New Roman" w:cs="Times New Roman"/>
        </w:rPr>
      </w:pPr>
    </w:p>
    <w:p w14:paraId="4A710AF3" w14:textId="77777777" w:rsidR="000F520D" w:rsidRPr="00B773D8" w:rsidRDefault="000F520D" w:rsidP="000F520D">
      <w:pPr>
        <w:spacing w:after="0" w:line="240" w:lineRule="auto"/>
        <w:ind w:left="567" w:hanging="567"/>
        <w:rPr>
          <w:rFonts w:ascii="Times New Roman" w:eastAsia="Batang" w:hAnsi="Times New Roman" w:cs="Times New Roman"/>
        </w:rPr>
      </w:pPr>
    </w:p>
    <w:p w14:paraId="6DBDEE35" w14:textId="77777777" w:rsidR="000F520D" w:rsidRPr="00B773D8" w:rsidRDefault="000F520D" w:rsidP="000F520D">
      <w:pPr>
        <w:spacing w:after="0" w:line="240" w:lineRule="auto"/>
        <w:ind w:left="567" w:hanging="567"/>
        <w:rPr>
          <w:rFonts w:ascii="Times New Roman" w:eastAsia="Batang" w:hAnsi="Times New Roman" w:cs="Times New Roman"/>
        </w:rPr>
      </w:pPr>
    </w:p>
    <w:p w14:paraId="2A68509B" w14:textId="77777777" w:rsidR="000F520D" w:rsidRPr="00B773D8" w:rsidRDefault="000F520D" w:rsidP="000F520D">
      <w:pPr>
        <w:spacing w:after="0" w:line="240" w:lineRule="auto"/>
        <w:ind w:left="567" w:hanging="567"/>
        <w:rPr>
          <w:rFonts w:ascii="Times New Roman" w:eastAsia="Batang" w:hAnsi="Times New Roman" w:cs="Times New Roman"/>
        </w:rPr>
      </w:pPr>
    </w:p>
    <w:p w14:paraId="7EE90CC4" w14:textId="77777777" w:rsidR="000F520D" w:rsidRPr="00B773D8" w:rsidRDefault="000F520D" w:rsidP="000F520D">
      <w:pPr>
        <w:spacing w:after="0" w:line="240" w:lineRule="auto"/>
        <w:ind w:left="567" w:hanging="567"/>
        <w:rPr>
          <w:rFonts w:ascii="Times New Roman" w:eastAsia="Batang" w:hAnsi="Times New Roman" w:cs="Times New Roman"/>
        </w:rPr>
      </w:pPr>
    </w:p>
    <w:p w14:paraId="4D9BBFD3" w14:textId="77777777" w:rsidR="000F520D" w:rsidRPr="00B773D8" w:rsidRDefault="000F520D" w:rsidP="000F520D">
      <w:pPr>
        <w:spacing w:after="0" w:line="240" w:lineRule="auto"/>
        <w:ind w:left="567" w:hanging="567"/>
        <w:rPr>
          <w:rFonts w:ascii="Times New Roman" w:eastAsia="Batang" w:hAnsi="Times New Roman" w:cs="Times New Roman"/>
        </w:rPr>
      </w:pPr>
    </w:p>
    <w:p w14:paraId="6B1AEEF8" w14:textId="77777777" w:rsidR="000F520D" w:rsidRPr="00B773D8" w:rsidRDefault="000F520D" w:rsidP="000F520D">
      <w:pPr>
        <w:spacing w:after="0" w:line="240" w:lineRule="auto"/>
        <w:ind w:left="567" w:hanging="567"/>
        <w:rPr>
          <w:rFonts w:ascii="Times New Roman" w:eastAsia="Batang" w:hAnsi="Times New Roman" w:cs="Times New Roman"/>
        </w:rPr>
      </w:pPr>
    </w:p>
    <w:p w14:paraId="034EA0D3" w14:textId="77777777" w:rsidR="000F520D" w:rsidRPr="00B773D8" w:rsidRDefault="000F520D" w:rsidP="000F520D">
      <w:pPr>
        <w:spacing w:after="0" w:line="240" w:lineRule="auto"/>
        <w:ind w:left="567" w:hanging="567"/>
        <w:rPr>
          <w:rFonts w:ascii="Times New Roman" w:eastAsia="Batang" w:hAnsi="Times New Roman" w:cs="Times New Roman"/>
        </w:rPr>
      </w:pPr>
    </w:p>
    <w:p w14:paraId="7A7C7486" w14:textId="77777777" w:rsidR="000F520D" w:rsidRPr="00B773D8" w:rsidRDefault="000F520D" w:rsidP="000F520D">
      <w:pPr>
        <w:spacing w:after="0" w:line="240" w:lineRule="auto"/>
        <w:ind w:left="567" w:hanging="567"/>
        <w:rPr>
          <w:rFonts w:ascii="Times New Roman" w:eastAsia="Batang" w:hAnsi="Times New Roman" w:cs="Times New Roman"/>
        </w:rPr>
      </w:pPr>
    </w:p>
    <w:p w14:paraId="138F2987" w14:textId="77777777" w:rsidR="000F520D" w:rsidRPr="00B773D8" w:rsidRDefault="000F520D" w:rsidP="000F520D">
      <w:pPr>
        <w:spacing w:after="0" w:line="240" w:lineRule="auto"/>
        <w:ind w:left="567" w:hanging="567"/>
        <w:rPr>
          <w:rFonts w:ascii="Times New Roman" w:eastAsia="Batang" w:hAnsi="Times New Roman" w:cs="Times New Roman"/>
        </w:rPr>
      </w:pPr>
    </w:p>
    <w:p w14:paraId="7638D95C" w14:textId="77777777" w:rsidR="000F520D" w:rsidRPr="00B773D8" w:rsidRDefault="000F520D" w:rsidP="000F520D">
      <w:pPr>
        <w:spacing w:after="0" w:line="240" w:lineRule="auto"/>
        <w:ind w:left="567" w:hanging="567"/>
        <w:rPr>
          <w:rFonts w:ascii="Times New Roman" w:eastAsia="Batang" w:hAnsi="Times New Roman" w:cs="Times New Roman"/>
        </w:rPr>
      </w:pPr>
    </w:p>
    <w:p w14:paraId="7DF79CE6" w14:textId="77777777" w:rsidR="000F520D" w:rsidRPr="00B773D8" w:rsidRDefault="000F520D" w:rsidP="000F520D">
      <w:pPr>
        <w:spacing w:after="0" w:line="240" w:lineRule="auto"/>
        <w:ind w:left="567" w:hanging="567"/>
        <w:rPr>
          <w:rFonts w:ascii="Times New Roman" w:eastAsia="Batang" w:hAnsi="Times New Roman" w:cs="Times New Roman"/>
        </w:rPr>
      </w:pPr>
    </w:p>
    <w:p w14:paraId="1F4B14C6" w14:textId="77777777" w:rsidR="000F520D" w:rsidRPr="00B773D8" w:rsidRDefault="000F520D" w:rsidP="000F520D">
      <w:pPr>
        <w:spacing w:after="0" w:line="240" w:lineRule="auto"/>
        <w:ind w:left="567" w:hanging="567"/>
        <w:rPr>
          <w:rFonts w:ascii="Times New Roman" w:eastAsia="Batang" w:hAnsi="Times New Roman" w:cs="Times New Roman"/>
        </w:rPr>
      </w:pPr>
    </w:p>
    <w:p w14:paraId="1E68B517" w14:textId="77777777" w:rsidR="000F520D" w:rsidRPr="00B773D8" w:rsidRDefault="000F520D" w:rsidP="000F520D">
      <w:pPr>
        <w:spacing w:after="0" w:line="240" w:lineRule="auto"/>
        <w:ind w:left="567" w:hanging="567"/>
        <w:rPr>
          <w:rFonts w:ascii="Times New Roman" w:eastAsia="Batang" w:hAnsi="Times New Roman" w:cs="Times New Roman"/>
        </w:rPr>
      </w:pPr>
    </w:p>
    <w:p w14:paraId="31F7FFEF" w14:textId="77777777" w:rsidR="000F520D" w:rsidRPr="00B773D8" w:rsidRDefault="000F520D" w:rsidP="000F520D">
      <w:pPr>
        <w:spacing w:after="0" w:line="240" w:lineRule="auto"/>
        <w:ind w:left="567" w:hanging="567"/>
        <w:rPr>
          <w:rFonts w:ascii="Times New Roman" w:eastAsia="Batang" w:hAnsi="Times New Roman" w:cs="Times New Roman"/>
        </w:rPr>
      </w:pPr>
    </w:p>
    <w:p w14:paraId="12223FBB" w14:textId="77777777" w:rsidR="000F520D" w:rsidRPr="00B773D8" w:rsidRDefault="000F520D" w:rsidP="000F520D">
      <w:pPr>
        <w:spacing w:after="0" w:line="240" w:lineRule="auto"/>
        <w:ind w:left="567" w:hanging="567"/>
        <w:rPr>
          <w:rFonts w:ascii="Times New Roman" w:eastAsia="Batang" w:hAnsi="Times New Roman" w:cs="Times New Roman"/>
        </w:rPr>
      </w:pPr>
    </w:p>
    <w:p w14:paraId="46F39C7C" w14:textId="77777777" w:rsidR="000F520D" w:rsidRPr="00B773D8" w:rsidRDefault="000F520D" w:rsidP="000F520D">
      <w:pPr>
        <w:spacing w:after="0" w:line="240" w:lineRule="auto"/>
        <w:ind w:left="567" w:hanging="567"/>
        <w:rPr>
          <w:rFonts w:ascii="Times New Roman" w:eastAsia="Batang" w:hAnsi="Times New Roman" w:cs="Times New Roman"/>
        </w:rPr>
      </w:pPr>
    </w:p>
    <w:p w14:paraId="0AC719B1" w14:textId="77777777" w:rsidR="000F520D" w:rsidRPr="00B773D8" w:rsidRDefault="000F520D" w:rsidP="000F520D">
      <w:pPr>
        <w:spacing w:after="0" w:line="240" w:lineRule="auto"/>
        <w:ind w:left="567" w:hanging="567"/>
        <w:rPr>
          <w:rFonts w:ascii="Times New Roman" w:eastAsia="Batang" w:hAnsi="Times New Roman" w:cs="Times New Roman"/>
        </w:rPr>
      </w:pPr>
    </w:p>
    <w:p w14:paraId="13314A35" w14:textId="77777777" w:rsidR="000F520D" w:rsidRPr="00B773D8" w:rsidRDefault="000F520D" w:rsidP="000F520D">
      <w:pPr>
        <w:spacing w:after="0" w:line="240" w:lineRule="auto"/>
        <w:ind w:left="567" w:hanging="567"/>
        <w:jc w:val="center"/>
        <w:rPr>
          <w:rFonts w:ascii="Times New Roman" w:eastAsia="Batang" w:hAnsi="Times New Roman" w:cs="Times New Roman"/>
          <w:b/>
        </w:rPr>
      </w:pPr>
    </w:p>
    <w:p w14:paraId="64F8A1DA" w14:textId="77777777" w:rsidR="000F520D" w:rsidRPr="00B773D8" w:rsidRDefault="000F520D" w:rsidP="000F520D">
      <w:pPr>
        <w:spacing w:after="0" w:line="240" w:lineRule="auto"/>
        <w:ind w:left="567" w:hanging="567"/>
        <w:jc w:val="center"/>
        <w:rPr>
          <w:rFonts w:ascii="Times New Roman" w:eastAsia="Batang" w:hAnsi="Times New Roman" w:cs="Times New Roman"/>
        </w:rPr>
      </w:pPr>
      <w:r w:rsidRPr="00B773D8">
        <w:rPr>
          <w:rFonts w:ascii="Times New Roman" w:eastAsia="Batang" w:hAnsi="Times New Roman" w:cs="Times New Roman"/>
          <w:b/>
        </w:rPr>
        <w:t>I PRIEDAS</w:t>
      </w:r>
    </w:p>
    <w:p w14:paraId="316616CA" w14:textId="77777777" w:rsidR="000F520D" w:rsidRPr="00B773D8" w:rsidRDefault="000F520D" w:rsidP="000F520D">
      <w:pPr>
        <w:spacing w:after="0" w:line="240" w:lineRule="auto"/>
        <w:ind w:left="567" w:hanging="567"/>
        <w:jc w:val="center"/>
        <w:rPr>
          <w:rFonts w:ascii="Times New Roman" w:eastAsia="Batang" w:hAnsi="Times New Roman" w:cs="Times New Roman"/>
          <w:b/>
        </w:rPr>
      </w:pPr>
    </w:p>
    <w:p w14:paraId="3485211E" w14:textId="77777777" w:rsidR="000F520D" w:rsidRPr="00B773D8" w:rsidRDefault="000F520D" w:rsidP="000F520D">
      <w:pPr>
        <w:spacing w:after="0" w:line="240" w:lineRule="auto"/>
        <w:ind w:left="567" w:hanging="567"/>
        <w:jc w:val="center"/>
        <w:rPr>
          <w:rFonts w:ascii="Times New Roman" w:eastAsia="Batang" w:hAnsi="Times New Roman" w:cs="Times New Roman"/>
          <w:b/>
        </w:rPr>
      </w:pPr>
      <w:r w:rsidRPr="00B773D8">
        <w:rPr>
          <w:rFonts w:ascii="Times New Roman" w:eastAsia="Batang" w:hAnsi="Times New Roman" w:cs="Times New Roman"/>
          <w:b/>
        </w:rPr>
        <w:t>PREPARATO CHARAKTERISTIKŲ SANTRAUKA</w:t>
      </w:r>
    </w:p>
    <w:p w14:paraId="72545EA7" w14:textId="77777777" w:rsidR="000F520D" w:rsidRPr="00B773D8" w:rsidRDefault="000F520D" w:rsidP="000F520D">
      <w:pPr>
        <w:spacing w:after="0" w:line="240" w:lineRule="auto"/>
        <w:rPr>
          <w:rFonts w:ascii="Times New Roman" w:eastAsia="Batang" w:hAnsi="Times New Roman" w:cs="Times New Roman"/>
          <w:b/>
        </w:rPr>
      </w:pPr>
      <w:r w:rsidRPr="00B773D8">
        <w:rPr>
          <w:rFonts w:ascii="Times New Roman" w:eastAsia="Batang" w:hAnsi="Times New Roman" w:cs="Times New Roman"/>
          <w:b/>
        </w:rPr>
        <w:br w:type="page"/>
      </w:r>
    </w:p>
    <w:p w14:paraId="29C015F2" w14:textId="77777777" w:rsidR="000F520D" w:rsidRPr="00B773D8" w:rsidRDefault="000F520D" w:rsidP="000F520D">
      <w:pPr>
        <w:spacing w:after="0" w:line="240" w:lineRule="auto"/>
        <w:ind w:left="567" w:hanging="567"/>
        <w:rPr>
          <w:rFonts w:ascii="Times New Roman" w:eastAsia="Batang" w:hAnsi="Times New Roman" w:cs="Times New Roman"/>
          <w:b/>
        </w:rPr>
      </w:pPr>
      <w:r w:rsidRPr="00B773D8">
        <w:rPr>
          <w:rFonts w:ascii="Times New Roman" w:eastAsia="Batang" w:hAnsi="Times New Roman" w:cs="Times New Roman"/>
          <w:b/>
        </w:rPr>
        <w:lastRenderedPageBreak/>
        <w:t>1.</w:t>
      </w:r>
      <w:r w:rsidRPr="00B773D8">
        <w:rPr>
          <w:rFonts w:ascii="Times New Roman" w:eastAsia="Batang" w:hAnsi="Times New Roman" w:cs="Times New Roman"/>
          <w:b/>
        </w:rPr>
        <w:tab/>
        <w:t>VAISTINIO PREPARATO PAVADINIMAS</w:t>
      </w:r>
    </w:p>
    <w:p w14:paraId="4916A055" w14:textId="77777777" w:rsidR="000F520D" w:rsidRPr="00B773D8" w:rsidRDefault="000F520D" w:rsidP="000F520D">
      <w:pPr>
        <w:spacing w:after="0" w:line="240" w:lineRule="auto"/>
        <w:ind w:left="567" w:hanging="567"/>
        <w:rPr>
          <w:rFonts w:ascii="Times New Roman" w:eastAsia="Batang" w:hAnsi="Times New Roman" w:cs="Times New Roman"/>
          <w:b/>
        </w:rPr>
      </w:pPr>
    </w:p>
    <w:p w14:paraId="0411B84C" w14:textId="77777777" w:rsidR="000F520D" w:rsidRPr="00B773D8" w:rsidRDefault="000F520D" w:rsidP="000F520D">
      <w:pPr>
        <w:spacing w:after="0" w:line="240" w:lineRule="auto"/>
        <w:ind w:left="567" w:hanging="567"/>
        <w:rPr>
          <w:rFonts w:ascii="Times New Roman" w:eastAsia="Batang" w:hAnsi="Times New Roman" w:cs="Times New Roman"/>
        </w:rPr>
      </w:pPr>
      <w:bookmarkStart w:id="0" w:name="_GoBack"/>
      <w:r w:rsidRPr="00B773D8">
        <w:rPr>
          <w:rFonts w:ascii="Times New Roman" w:eastAsia="Batang" w:hAnsi="Times New Roman" w:cs="Times New Roman"/>
        </w:rPr>
        <w:t xml:space="preserve">Propafenone Accord </w:t>
      </w:r>
      <w:bookmarkEnd w:id="0"/>
      <w:r w:rsidRPr="00B773D8">
        <w:rPr>
          <w:rFonts w:ascii="Times New Roman" w:eastAsia="Batang" w:hAnsi="Times New Roman" w:cs="Times New Roman"/>
        </w:rPr>
        <w:t>150 mg plėvele dengtos tabletės</w:t>
      </w:r>
    </w:p>
    <w:p w14:paraId="36D7DFCD" w14:textId="77777777" w:rsidR="000F520D" w:rsidRPr="00B773D8" w:rsidRDefault="000F520D" w:rsidP="000F520D">
      <w:pPr>
        <w:spacing w:after="0" w:line="240" w:lineRule="auto"/>
        <w:ind w:left="567" w:hanging="567"/>
        <w:rPr>
          <w:rFonts w:ascii="Times New Roman" w:eastAsia="Batang" w:hAnsi="Times New Roman" w:cs="Times New Roman"/>
          <w:b/>
        </w:rPr>
      </w:pPr>
      <w:r w:rsidRPr="00B773D8">
        <w:rPr>
          <w:rFonts w:ascii="Times New Roman" w:eastAsia="Batang" w:hAnsi="Times New Roman" w:cs="Times New Roman"/>
        </w:rPr>
        <w:t>Propafenone Accord 300 mg plėvele dengtos tabletės</w:t>
      </w:r>
    </w:p>
    <w:p w14:paraId="12B18B0D" w14:textId="77777777" w:rsidR="000F520D" w:rsidRPr="00B773D8" w:rsidRDefault="000F520D" w:rsidP="000F520D">
      <w:pPr>
        <w:tabs>
          <w:tab w:val="left" w:pos="540"/>
        </w:tabs>
        <w:spacing w:after="0" w:line="240" w:lineRule="auto"/>
        <w:rPr>
          <w:rFonts w:ascii="Times New Roman" w:eastAsia="Batang" w:hAnsi="Times New Roman" w:cs="Times New Roman"/>
          <w:b/>
        </w:rPr>
      </w:pPr>
    </w:p>
    <w:p w14:paraId="40302174" w14:textId="77777777" w:rsidR="000F520D" w:rsidRPr="00B773D8" w:rsidRDefault="000F520D" w:rsidP="000F520D">
      <w:pPr>
        <w:tabs>
          <w:tab w:val="left" w:pos="540"/>
        </w:tabs>
        <w:spacing w:after="0" w:line="240" w:lineRule="auto"/>
        <w:rPr>
          <w:rFonts w:ascii="Times New Roman" w:eastAsia="Batang" w:hAnsi="Times New Roman" w:cs="Times New Roman"/>
          <w:b/>
        </w:rPr>
      </w:pPr>
    </w:p>
    <w:p w14:paraId="11802DAB" w14:textId="77777777" w:rsidR="000F520D" w:rsidRPr="00B773D8" w:rsidRDefault="000F520D" w:rsidP="000F520D">
      <w:pPr>
        <w:widowControl w:val="0"/>
        <w:autoSpaceDE w:val="0"/>
        <w:autoSpaceDN w:val="0"/>
        <w:adjustRightInd w:val="0"/>
        <w:spacing w:after="0" w:line="240" w:lineRule="auto"/>
        <w:ind w:left="568" w:hanging="568"/>
        <w:rPr>
          <w:rFonts w:ascii="Times New Roman" w:eastAsia="Batang" w:hAnsi="Times New Roman" w:cs="Times New Roman"/>
          <w:b/>
          <w:caps/>
          <w:color w:val="000000"/>
        </w:rPr>
      </w:pPr>
      <w:r w:rsidRPr="00B773D8">
        <w:rPr>
          <w:rFonts w:ascii="Times New Roman" w:eastAsia="Batang" w:hAnsi="Times New Roman" w:cs="Times New Roman"/>
          <w:b/>
          <w:caps/>
          <w:color w:val="000000"/>
        </w:rPr>
        <w:t>2.</w:t>
      </w:r>
      <w:r w:rsidRPr="00B773D8">
        <w:rPr>
          <w:rFonts w:ascii="Times New Roman" w:eastAsia="Batang" w:hAnsi="Times New Roman" w:cs="Times New Roman"/>
          <w:b/>
          <w:caps/>
          <w:color w:val="000000"/>
        </w:rPr>
        <w:tab/>
        <w:t>kokybinė ir kiekybinė sudėtis</w:t>
      </w:r>
    </w:p>
    <w:p w14:paraId="7D64BA61" w14:textId="77777777" w:rsidR="000F520D" w:rsidRPr="00B773D8" w:rsidRDefault="000F520D" w:rsidP="000F520D">
      <w:pPr>
        <w:tabs>
          <w:tab w:val="left" w:pos="532"/>
        </w:tabs>
        <w:spacing w:after="0" w:line="240" w:lineRule="auto"/>
        <w:rPr>
          <w:rFonts w:ascii="Times New Roman" w:eastAsia="Batang" w:hAnsi="Times New Roman" w:cs="Times New Roman"/>
        </w:rPr>
      </w:pPr>
    </w:p>
    <w:p w14:paraId="1C4F2376" w14:textId="77777777" w:rsidR="000F520D" w:rsidRPr="00B773D8" w:rsidRDefault="000F520D" w:rsidP="000F520D">
      <w:pPr>
        <w:tabs>
          <w:tab w:val="left" w:pos="532"/>
        </w:tabs>
        <w:spacing w:after="0" w:line="240" w:lineRule="auto"/>
        <w:rPr>
          <w:rFonts w:ascii="Times New Roman" w:eastAsia="Batang" w:hAnsi="Times New Roman" w:cs="Times New Roman"/>
          <w:u w:val="single"/>
        </w:rPr>
      </w:pPr>
      <w:r w:rsidRPr="00B773D8">
        <w:rPr>
          <w:rFonts w:ascii="Times New Roman" w:eastAsia="Batang" w:hAnsi="Times New Roman" w:cs="Times New Roman"/>
          <w:u w:val="single"/>
        </w:rPr>
        <w:t>Propafenone Accord 150 mg plėvele dengtos tabletės</w:t>
      </w:r>
    </w:p>
    <w:p w14:paraId="23102209" w14:textId="77777777" w:rsidR="000F520D" w:rsidRPr="00B773D8" w:rsidRDefault="000F520D" w:rsidP="000F520D">
      <w:pPr>
        <w:tabs>
          <w:tab w:val="left" w:pos="532"/>
        </w:tabs>
        <w:spacing w:after="0" w:line="240" w:lineRule="auto"/>
        <w:rPr>
          <w:rFonts w:ascii="Times New Roman" w:eastAsia="Batang" w:hAnsi="Times New Roman" w:cs="Times New Roman"/>
        </w:rPr>
      </w:pPr>
      <w:r w:rsidRPr="00B773D8">
        <w:rPr>
          <w:rFonts w:ascii="Times New Roman" w:eastAsia="Batang" w:hAnsi="Times New Roman" w:cs="Times New Roman"/>
        </w:rPr>
        <w:t>Kiekvienoje plėvele dengtoje tabletėje yra 150 mg propafenono hidrochlorido.</w:t>
      </w:r>
    </w:p>
    <w:p w14:paraId="3CF687A4" w14:textId="77777777" w:rsidR="000F520D" w:rsidRPr="00B773D8" w:rsidRDefault="000F520D" w:rsidP="000F520D">
      <w:pPr>
        <w:tabs>
          <w:tab w:val="left" w:pos="532"/>
        </w:tabs>
        <w:spacing w:after="0" w:line="240" w:lineRule="auto"/>
        <w:rPr>
          <w:rFonts w:ascii="Times New Roman" w:eastAsia="Batang" w:hAnsi="Times New Roman" w:cs="Times New Roman"/>
          <w:bCs/>
        </w:rPr>
      </w:pPr>
    </w:p>
    <w:p w14:paraId="58BE6649" w14:textId="77777777" w:rsidR="000F520D" w:rsidRPr="00B773D8" w:rsidRDefault="000F520D" w:rsidP="000F520D">
      <w:pPr>
        <w:spacing w:after="0" w:line="240" w:lineRule="auto"/>
        <w:ind w:left="567" w:hanging="567"/>
        <w:rPr>
          <w:rFonts w:ascii="Times New Roman" w:eastAsia="Batang" w:hAnsi="Times New Roman" w:cs="Times New Roman"/>
          <w:b/>
          <w:u w:val="single"/>
        </w:rPr>
      </w:pPr>
      <w:r w:rsidRPr="00B773D8">
        <w:rPr>
          <w:rFonts w:ascii="Times New Roman" w:eastAsia="Batang" w:hAnsi="Times New Roman" w:cs="Times New Roman"/>
          <w:u w:val="single"/>
        </w:rPr>
        <w:t>Propafenone Accord 300 mg plėvele dengtos tabletės</w:t>
      </w:r>
    </w:p>
    <w:p w14:paraId="1B66D1D8" w14:textId="77777777" w:rsidR="000F520D" w:rsidRPr="00B773D8" w:rsidRDefault="000F520D" w:rsidP="000F520D">
      <w:pPr>
        <w:tabs>
          <w:tab w:val="left" w:pos="532"/>
        </w:tabs>
        <w:spacing w:after="0" w:line="240" w:lineRule="auto"/>
        <w:rPr>
          <w:rFonts w:ascii="Times New Roman" w:eastAsia="Batang" w:hAnsi="Times New Roman" w:cs="Times New Roman"/>
        </w:rPr>
      </w:pPr>
      <w:r w:rsidRPr="00B773D8">
        <w:rPr>
          <w:rFonts w:ascii="Times New Roman" w:eastAsia="Batang" w:hAnsi="Times New Roman" w:cs="Times New Roman"/>
        </w:rPr>
        <w:t>Kiekvienoje plėvele dengtoje tabletėje yra 300 mg propafenono hidrochlorido.</w:t>
      </w:r>
    </w:p>
    <w:p w14:paraId="528CFE58" w14:textId="77777777" w:rsidR="000F520D" w:rsidRPr="00B773D8" w:rsidRDefault="000F520D" w:rsidP="000F520D">
      <w:pPr>
        <w:tabs>
          <w:tab w:val="left" w:pos="532"/>
        </w:tabs>
        <w:spacing w:after="0" w:line="240" w:lineRule="auto"/>
        <w:rPr>
          <w:rFonts w:ascii="Times New Roman" w:eastAsia="Batang" w:hAnsi="Times New Roman" w:cs="Times New Roman"/>
          <w:color w:val="000000"/>
        </w:rPr>
      </w:pPr>
    </w:p>
    <w:p w14:paraId="06065CA0"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Visos pagalbinės medžiagos išvardytos 6.1 skyriuje.</w:t>
      </w:r>
    </w:p>
    <w:p w14:paraId="3D1C13C2"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792EC4B4"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123D1552" w14:textId="77777777" w:rsidR="000F520D" w:rsidRPr="00B773D8" w:rsidRDefault="000F520D" w:rsidP="000F520D">
      <w:pPr>
        <w:widowControl w:val="0"/>
        <w:numPr>
          <w:ilvl w:val="0"/>
          <w:numId w:val="10"/>
        </w:numPr>
        <w:tabs>
          <w:tab w:val="num" w:pos="540"/>
        </w:tabs>
        <w:autoSpaceDE w:val="0"/>
        <w:autoSpaceDN w:val="0"/>
        <w:adjustRightInd w:val="0"/>
        <w:spacing w:after="0" w:line="240" w:lineRule="auto"/>
        <w:ind w:hanging="930"/>
        <w:rPr>
          <w:rFonts w:ascii="Times New Roman" w:eastAsia="Batang" w:hAnsi="Times New Roman" w:cs="Times New Roman"/>
          <w:b/>
          <w:caps/>
          <w:color w:val="000000"/>
        </w:rPr>
      </w:pPr>
      <w:r w:rsidRPr="00B773D8">
        <w:rPr>
          <w:rFonts w:ascii="Times New Roman" w:eastAsia="Batang" w:hAnsi="Times New Roman" w:cs="Times New Roman"/>
          <w:b/>
          <w:caps/>
          <w:color w:val="000000"/>
        </w:rPr>
        <w:t>FARMACINĖ forma</w:t>
      </w:r>
    </w:p>
    <w:p w14:paraId="4C679BDE"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b/>
          <w:caps/>
          <w:color w:val="000000"/>
        </w:rPr>
      </w:pPr>
    </w:p>
    <w:p w14:paraId="3DD36C84" w14:textId="77777777" w:rsidR="000F520D" w:rsidRPr="00B773D8" w:rsidRDefault="000F520D" w:rsidP="000F520D">
      <w:pPr>
        <w:widowControl w:val="0"/>
        <w:autoSpaceDE w:val="0"/>
        <w:autoSpaceDN w:val="0"/>
        <w:adjustRightInd w:val="0"/>
        <w:spacing w:after="0" w:line="240" w:lineRule="auto"/>
        <w:ind w:left="568" w:hanging="568"/>
        <w:rPr>
          <w:rFonts w:ascii="Times New Roman" w:eastAsia="Batang" w:hAnsi="Times New Roman" w:cs="Times New Roman"/>
        </w:rPr>
      </w:pPr>
      <w:r w:rsidRPr="00B773D8">
        <w:rPr>
          <w:rFonts w:ascii="Times New Roman" w:eastAsia="Batang" w:hAnsi="Times New Roman" w:cs="Times New Roman"/>
        </w:rPr>
        <w:t>Plėvele dengta tabletė.</w:t>
      </w:r>
    </w:p>
    <w:p w14:paraId="72F6C7C3" w14:textId="77777777" w:rsidR="000F520D" w:rsidRPr="00B773D8" w:rsidRDefault="000F520D" w:rsidP="000F520D">
      <w:pPr>
        <w:widowControl w:val="0"/>
        <w:autoSpaceDE w:val="0"/>
        <w:autoSpaceDN w:val="0"/>
        <w:adjustRightInd w:val="0"/>
        <w:spacing w:after="0" w:line="240" w:lineRule="auto"/>
        <w:ind w:left="568" w:hanging="568"/>
        <w:rPr>
          <w:rFonts w:ascii="Times New Roman" w:eastAsia="Batang" w:hAnsi="Times New Roman" w:cs="Times New Roman"/>
        </w:rPr>
      </w:pPr>
    </w:p>
    <w:p w14:paraId="005A6C72" w14:textId="77777777" w:rsidR="000F520D" w:rsidRPr="00B773D8" w:rsidRDefault="000F520D" w:rsidP="000F520D">
      <w:pPr>
        <w:widowControl w:val="0"/>
        <w:autoSpaceDE w:val="0"/>
        <w:autoSpaceDN w:val="0"/>
        <w:adjustRightInd w:val="0"/>
        <w:spacing w:after="0" w:line="240" w:lineRule="auto"/>
        <w:ind w:left="568" w:hanging="568"/>
        <w:rPr>
          <w:rFonts w:ascii="Times New Roman" w:eastAsia="Batang" w:hAnsi="Times New Roman" w:cs="Times New Roman"/>
          <w:u w:val="single"/>
        </w:rPr>
      </w:pPr>
      <w:r w:rsidRPr="00B773D8">
        <w:rPr>
          <w:rFonts w:ascii="Times New Roman" w:eastAsia="Batang" w:hAnsi="Times New Roman" w:cs="Times New Roman"/>
          <w:u w:val="single"/>
        </w:rPr>
        <w:t>Propafenone Accord 150 mg plėvele dengtos tabletės</w:t>
      </w:r>
    </w:p>
    <w:p w14:paraId="27FEF468"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r w:rsidRPr="00B773D8">
        <w:rPr>
          <w:rFonts w:ascii="Times New Roman" w:eastAsia="Batang" w:hAnsi="Times New Roman" w:cs="Times New Roman"/>
        </w:rPr>
        <w:t>Baltos arba beveik baltos, apvalios, abipus išgaubtos, plėvele dengtos tabletės, maždaug 9,05 mm x 3,75 mm dydžio, iš abiejų pusių lygios.</w:t>
      </w:r>
    </w:p>
    <w:p w14:paraId="7AF30CF3" w14:textId="77777777" w:rsidR="000F520D" w:rsidRPr="00B773D8" w:rsidRDefault="000F520D" w:rsidP="000F520D">
      <w:pPr>
        <w:widowControl w:val="0"/>
        <w:autoSpaceDE w:val="0"/>
        <w:autoSpaceDN w:val="0"/>
        <w:adjustRightInd w:val="0"/>
        <w:spacing w:after="0" w:line="240" w:lineRule="auto"/>
        <w:ind w:left="568" w:hanging="568"/>
        <w:rPr>
          <w:rFonts w:ascii="Times New Roman" w:eastAsia="Batang" w:hAnsi="Times New Roman" w:cs="Times New Roman"/>
        </w:rPr>
      </w:pPr>
    </w:p>
    <w:p w14:paraId="5944C654" w14:textId="77777777" w:rsidR="000F520D" w:rsidRPr="00B773D8" w:rsidRDefault="000F520D" w:rsidP="000F520D">
      <w:pPr>
        <w:widowControl w:val="0"/>
        <w:autoSpaceDE w:val="0"/>
        <w:autoSpaceDN w:val="0"/>
        <w:adjustRightInd w:val="0"/>
        <w:spacing w:after="0" w:line="240" w:lineRule="auto"/>
        <w:ind w:left="568" w:hanging="568"/>
        <w:rPr>
          <w:rFonts w:ascii="Times New Roman" w:eastAsia="Batang" w:hAnsi="Times New Roman" w:cs="Times New Roman"/>
          <w:b/>
          <w:u w:val="single"/>
        </w:rPr>
      </w:pPr>
      <w:r w:rsidRPr="00B773D8">
        <w:rPr>
          <w:rFonts w:ascii="Times New Roman" w:eastAsia="Batang" w:hAnsi="Times New Roman" w:cs="Times New Roman"/>
          <w:u w:val="single"/>
        </w:rPr>
        <w:t>Propafenone Accord 300 mg plėvele dengtos tabletės</w:t>
      </w:r>
    </w:p>
    <w:p w14:paraId="3E796EB0"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r w:rsidRPr="00B773D8">
        <w:rPr>
          <w:rFonts w:ascii="Times New Roman" w:eastAsia="Batang" w:hAnsi="Times New Roman" w:cs="Times New Roman"/>
        </w:rPr>
        <w:t>Baltos arba beveik baltos, apvalios, abipus išgaubtos, plėvele dengtos tabletės, maždaug 11,15 mm x 5,05 mm dydžio, su laužimo vagele vienoje pusėje, kita pusė – lygi. Tabletę galima padalyti į lygias dozes.</w:t>
      </w:r>
    </w:p>
    <w:p w14:paraId="53983E89"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12A3FD7E"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38407795" w14:textId="77777777" w:rsidR="000F520D" w:rsidRPr="00B773D8" w:rsidRDefault="000F520D" w:rsidP="000F520D">
      <w:pPr>
        <w:widowControl w:val="0"/>
        <w:autoSpaceDE w:val="0"/>
        <w:autoSpaceDN w:val="0"/>
        <w:adjustRightInd w:val="0"/>
        <w:spacing w:after="0" w:line="240" w:lineRule="auto"/>
        <w:ind w:left="568" w:hanging="568"/>
        <w:rPr>
          <w:rFonts w:ascii="Times New Roman" w:eastAsia="Batang" w:hAnsi="Times New Roman" w:cs="Times New Roman"/>
          <w:b/>
          <w:caps/>
          <w:color w:val="000000"/>
        </w:rPr>
      </w:pPr>
      <w:r w:rsidRPr="00B773D8">
        <w:rPr>
          <w:rFonts w:ascii="Times New Roman" w:eastAsia="Batang" w:hAnsi="Times New Roman" w:cs="Times New Roman"/>
          <w:b/>
          <w:caps/>
          <w:color w:val="000000"/>
        </w:rPr>
        <w:t>4.</w:t>
      </w:r>
      <w:r w:rsidRPr="00B773D8">
        <w:rPr>
          <w:rFonts w:ascii="Times New Roman" w:eastAsia="Batang" w:hAnsi="Times New Roman" w:cs="Times New Roman"/>
          <w:b/>
          <w:caps/>
          <w:color w:val="000000"/>
        </w:rPr>
        <w:tab/>
        <w:t>klinikinĖ informacija</w:t>
      </w:r>
    </w:p>
    <w:p w14:paraId="1C385A6F"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38F21CDB" w14:textId="77777777" w:rsidR="000F520D" w:rsidRPr="00B773D8" w:rsidRDefault="000F520D" w:rsidP="000F520D">
      <w:pPr>
        <w:widowControl w:val="0"/>
        <w:autoSpaceDE w:val="0"/>
        <w:autoSpaceDN w:val="0"/>
        <w:adjustRightInd w:val="0"/>
        <w:spacing w:after="0" w:line="240" w:lineRule="auto"/>
        <w:ind w:left="568" w:hanging="568"/>
        <w:rPr>
          <w:rFonts w:ascii="Times New Roman" w:eastAsia="Batang" w:hAnsi="Times New Roman" w:cs="Times New Roman"/>
          <w:b/>
          <w:color w:val="000000"/>
        </w:rPr>
      </w:pPr>
      <w:r w:rsidRPr="00B773D8">
        <w:rPr>
          <w:rFonts w:ascii="Times New Roman" w:eastAsia="Batang" w:hAnsi="Times New Roman" w:cs="Times New Roman"/>
          <w:b/>
          <w:color w:val="000000"/>
        </w:rPr>
        <w:t>4.1</w:t>
      </w:r>
      <w:r w:rsidRPr="00B773D8">
        <w:rPr>
          <w:rFonts w:ascii="Times New Roman" w:eastAsia="Batang" w:hAnsi="Times New Roman" w:cs="Times New Roman"/>
          <w:b/>
          <w:color w:val="000000"/>
        </w:rPr>
        <w:tab/>
        <w:t>Terapinės indikacijos</w:t>
      </w:r>
    </w:p>
    <w:p w14:paraId="3B49D0CE"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19DC411C" w14:textId="77777777" w:rsidR="000F520D" w:rsidRPr="00B773D8" w:rsidRDefault="000F520D" w:rsidP="000F520D">
      <w:pPr>
        <w:numPr>
          <w:ilvl w:val="0"/>
          <w:numId w:val="16"/>
        </w:numPr>
        <w:tabs>
          <w:tab w:val="left" w:pos="540"/>
          <w:tab w:val="left" w:pos="567"/>
          <w:tab w:val="left" w:pos="7140"/>
        </w:tabs>
        <w:spacing w:after="0" w:line="240" w:lineRule="auto"/>
        <w:ind w:left="567" w:hanging="567"/>
        <w:contextualSpacing/>
        <w:rPr>
          <w:rFonts w:ascii="Times New Roman" w:eastAsia="Times New Roman" w:hAnsi="Times New Roman" w:cs="Times New Roman"/>
        </w:rPr>
      </w:pPr>
      <w:r w:rsidRPr="00B773D8">
        <w:rPr>
          <w:rFonts w:ascii="Times New Roman" w:eastAsia="Times New Roman" w:hAnsi="Times New Roman" w:cs="Times New Roman"/>
        </w:rPr>
        <w:t xml:space="preserve">Simptominė supraventrikulinė tachiaritmija, kurią būtina gydyti (pvz., atrioventrikulinės jungties tachikardija, supraventrikulinė tachikardija pacientams, kuriems yra </w:t>
      </w:r>
      <w:r w:rsidRPr="00B773D8">
        <w:rPr>
          <w:rFonts w:ascii="Times New Roman" w:eastAsia="Times New Roman" w:hAnsi="Times New Roman" w:cs="Times New Roman"/>
          <w:i/>
        </w:rPr>
        <w:t>Wolff-Parkinson-White</w:t>
      </w:r>
      <w:r w:rsidRPr="00B773D8">
        <w:rPr>
          <w:rFonts w:ascii="Times New Roman" w:eastAsia="Times New Roman" w:hAnsi="Times New Roman" w:cs="Times New Roman"/>
        </w:rPr>
        <w:t xml:space="preserve"> sindromas, arba paroksizminis prieširdžių virpėjimas).</w:t>
      </w:r>
    </w:p>
    <w:p w14:paraId="31BA9395" w14:textId="77777777" w:rsidR="000F520D" w:rsidRPr="00B773D8" w:rsidRDefault="000F520D" w:rsidP="000F520D">
      <w:pPr>
        <w:numPr>
          <w:ilvl w:val="0"/>
          <w:numId w:val="16"/>
        </w:numPr>
        <w:tabs>
          <w:tab w:val="left" w:pos="540"/>
          <w:tab w:val="left" w:pos="567"/>
          <w:tab w:val="left" w:pos="7140"/>
        </w:tabs>
        <w:spacing w:after="0" w:line="240" w:lineRule="auto"/>
        <w:ind w:left="567" w:hanging="567"/>
        <w:contextualSpacing/>
        <w:rPr>
          <w:rFonts w:ascii="Times New Roman" w:eastAsia="Times New Roman" w:hAnsi="Times New Roman" w:cs="Times New Roman"/>
        </w:rPr>
      </w:pPr>
      <w:r w:rsidRPr="00B773D8">
        <w:rPr>
          <w:rFonts w:ascii="Times New Roman" w:eastAsia="Times New Roman" w:hAnsi="Times New Roman" w:cs="Times New Roman"/>
        </w:rPr>
        <w:t>Sunki simptominė skilvelinė tachiaritmija, jeigu gydytojo nuomone ji yra pavojinga gyvybei.</w:t>
      </w:r>
    </w:p>
    <w:p w14:paraId="5DBC8EBF"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25BD2A80" w14:textId="77777777" w:rsidR="000F520D" w:rsidRPr="00B773D8" w:rsidRDefault="000F520D" w:rsidP="000F520D">
      <w:pPr>
        <w:widowControl w:val="0"/>
        <w:numPr>
          <w:ilvl w:val="1"/>
          <w:numId w:val="5"/>
        </w:numPr>
        <w:autoSpaceDE w:val="0"/>
        <w:autoSpaceDN w:val="0"/>
        <w:adjustRightInd w:val="0"/>
        <w:spacing w:after="0" w:line="240" w:lineRule="auto"/>
        <w:rPr>
          <w:rFonts w:ascii="Times New Roman" w:eastAsia="Batang" w:hAnsi="Times New Roman" w:cs="Times New Roman"/>
          <w:b/>
          <w:color w:val="000000"/>
        </w:rPr>
      </w:pPr>
      <w:r w:rsidRPr="00B773D8">
        <w:rPr>
          <w:rFonts w:ascii="Times New Roman" w:eastAsia="Batang" w:hAnsi="Times New Roman" w:cs="Times New Roman"/>
          <w:b/>
          <w:color w:val="000000"/>
        </w:rPr>
        <w:t>Dozavimas ir vartojimo metodas</w:t>
      </w:r>
    </w:p>
    <w:p w14:paraId="651446AA"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55E7E39D" w14:textId="77777777" w:rsidR="000F520D" w:rsidRPr="00B773D8" w:rsidRDefault="000F520D" w:rsidP="000F520D">
      <w:pPr>
        <w:tabs>
          <w:tab w:val="left" w:pos="540"/>
        </w:tabs>
        <w:spacing w:after="0" w:line="240" w:lineRule="auto"/>
        <w:rPr>
          <w:rFonts w:ascii="Times New Roman" w:eastAsia="Batang" w:hAnsi="Times New Roman" w:cs="Times New Roman"/>
          <w:b/>
          <w:u w:val="single"/>
        </w:rPr>
      </w:pPr>
      <w:r w:rsidRPr="00B773D8">
        <w:rPr>
          <w:rFonts w:ascii="Times New Roman" w:eastAsia="Batang" w:hAnsi="Times New Roman" w:cs="Times New Roman"/>
          <w:b/>
          <w:u w:val="single"/>
        </w:rPr>
        <w:t>Dozavimas</w:t>
      </w:r>
    </w:p>
    <w:p w14:paraId="3C13E18A" w14:textId="77777777" w:rsidR="000F520D" w:rsidRPr="00B773D8" w:rsidRDefault="000F520D" w:rsidP="000F520D">
      <w:pPr>
        <w:tabs>
          <w:tab w:val="left" w:pos="540"/>
        </w:tabs>
        <w:spacing w:after="0" w:line="240" w:lineRule="auto"/>
        <w:rPr>
          <w:rFonts w:ascii="Times New Roman" w:eastAsia="Batang" w:hAnsi="Times New Roman" w:cs="Times New Roman"/>
          <w:u w:val="single"/>
        </w:rPr>
      </w:pPr>
    </w:p>
    <w:p w14:paraId="61C04D5D" w14:textId="77777777" w:rsidR="000F520D" w:rsidRPr="00B773D8" w:rsidRDefault="000F520D" w:rsidP="000F520D">
      <w:pPr>
        <w:spacing w:after="0" w:line="240" w:lineRule="auto"/>
        <w:rPr>
          <w:rFonts w:ascii="Times New Roman" w:eastAsia="Times New Roman" w:hAnsi="Times New Roman" w:cs="Times New Roman"/>
        </w:rPr>
      </w:pPr>
      <w:r w:rsidRPr="00B773D8">
        <w:rPr>
          <w:rFonts w:ascii="Times New Roman" w:eastAsia="Times New Roman" w:hAnsi="Times New Roman" w:cs="Times New Roman"/>
        </w:rPr>
        <w:t>Rekomenduojama, kad gydymą Propafenone Accord ligoninėje pradėtų gydytojas, turintis aritmijų gydymo patirties.</w:t>
      </w:r>
    </w:p>
    <w:p w14:paraId="2964C7A5" w14:textId="77777777" w:rsidR="000F520D" w:rsidRPr="00B773D8" w:rsidRDefault="000F520D" w:rsidP="000F520D">
      <w:pPr>
        <w:spacing w:after="0" w:line="240" w:lineRule="auto"/>
        <w:rPr>
          <w:rFonts w:ascii="Times New Roman" w:eastAsia="Times New Roman" w:hAnsi="Times New Roman" w:cs="Times New Roman"/>
        </w:rPr>
      </w:pPr>
    </w:p>
    <w:p w14:paraId="1A4BDD22" w14:textId="77777777" w:rsidR="000F520D" w:rsidRPr="00B773D8" w:rsidRDefault="000F520D" w:rsidP="000F520D">
      <w:pPr>
        <w:spacing w:after="0" w:line="240" w:lineRule="auto"/>
        <w:rPr>
          <w:rFonts w:ascii="Times New Roman" w:eastAsia="Times New Roman" w:hAnsi="Times New Roman" w:cs="Times New Roman"/>
        </w:rPr>
      </w:pPr>
      <w:r w:rsidRPr="00B773D8">
        <w:rPr>
          <w:rFonts w:ascii="Times New Roman" w:eastAsia="Times New Roman" w:hAnsi="Times New Roman" w:cs="Times New Roman"/>
        </w:rPr>
        <w:t>Individualią palaikomąją dozę būtina nustatyti stebint kardiologinę paciento būklę, įskaitant elektrokardiogramos (EKG) stebėjimą ir kartotiną kraujospūdžio matavimą (laipsniško dozės didinimo fazė).</w:t>
      </w:r>
    </w:p>
    <w:p w14:paraId="6B6F332C" w14:textId="77777777" w:rsidR="000F520D" w:rsidRPr="00B773D8" w:rsidRDefault="000F520D" w:rsidP="000F520D">
      <w:pPr>
        <w:spacing w:after="0" w:line="240" w:lineRule="auto"/>
        <w:rPr>
          <w:rFonts w:ascii="Times New Roman" w:eastAsia="Times New Roman" w:hAnsi="Times New Roman" w:cs="Times New Roman"/>
          <w:highlight w:val="yellow"/>
        </w:rPr>
      </w:pPr>
    </w:p>
    <w:p w14:paraId="240B0650" w14:textId="77777777" w:rsidR="000F520D" w:rsidRPr="00B773D8" w:rsidRDefault="000F520D" w:rsidP="000F520D">
      <w:pPr>
        <w:spacing w:after="0" w:line="240" w:lineRule="auto"/>
        <w:rPr>
          <w:rFonts w:ascii="Times New Roman" w:eastAsia="Times New Roman" w:hAnsi="Times New Roman" w:cs="Times New Roman"/>
        </w:rPr>
      </w:pPr>
      <w:r w:rsidRPr="00B773D8">
        <w:rPr>
          <w:rFonts w:ascii="Times New Roman" w:eastAsia="Times New Roman" w:hAnsi="Times New Roman" w:cs="Times New Roman"/>
        </w:rPr>
        <w:t>Pacientams, kuriems QRS komplekso trukmė žymiai pailgėja arba atsiranda antrojo arba trečiojo laipsnio atrioventrikulinė (AV) blokada, reikia apsvarstyti dozės sumažinimo galimybę.</w:t>
      </w:r>
    </w:p>
    <w:p w14:paraId="55FDF11F" w14:textId="77777777" w:rsidR="000F520D" w:rsidRPr="00B773D8" w:rsidRDefault="000F520D" w:rsidP="000F520D">
      <w:pPr>
        <w:spacing w:after="0" w:line="240" w:lineRule="auto"/>
        <w:rPr>
          <w:rFonts w:ascii="Times New Roman" w:eastAsia="Times New Roman" w:hAnsi="Times New Roman" w:cs="Times New Roman"/>
        </w:rPr>
      </w:pPr>
    </w:p>
    <w:p w14:paraId="0A1805BC" w14:textId="77777777" w:rsidR="000F520D" w:rsidRPr="00B773D8" w:rsidRDefault="000F520D" w:rsidP="000F520D">
      <w:pPr>
        <w:spacing w:after="0" w:line="240" w:lineRule="auto"/>
        <w:rPr>
          <w:rFonts w:ascii="Times New Roman" w:eastAsia="Times New Roman" w:hAnsi="Times New Roman" w:cs="Times New Roman"/>
        </w:rPr>
      </w:pPr>
      <w:r w:rsidRPr="00B773D8">
        <w:rPr>
          <w:rFonts w:ascii="Times New Roman" w:eastAsia="Times New Roman" w:hAnsi="Times New Roman" w:cs="Times New Roman"/>
        </w:rPr>
        <w:t>Jeigu QRS intervalas pailgėja daugiau kaip 20%, reikia sumažinti dozę arba gydymą sustabdyti iki tol, kol EKG parametrai vėl grįš į normos ribas.</w:t>
      </w:r>
    </w:p>
    <w:p w14:paraId="56A0BE1C" w14:textId="77777777" w:rsidR="000F520D" w:rsidRPr="00B773D8" w:rsidRDefault="000F520D" w:rsidP="000F520D">
      <w:pPr>
        <w:spacing w:after="0" w:line="240" w:lineRule="auto"/>
        <w:rPr>
          <w:rFonts w:ascii="Times New Roman" w:eastAsia="Times New Roman" w:hAnsi="Times New Roman" w:cs="Times New Roman"/>
          <w:bCs/>
        </w:rPr>
      </w:pPr>
    </w:p>
    <w:p w14:paraId="6FAA1694" w14:textId="77777777" w:rsidR="000F520D" w:rsidRPr="00B773D8" w:rsidRDefault="000F520D" w:rsidP="000F520D">
      <w:pPr>
        <w:spacing w:after="0" w:line="240" w:lineRule="auto"/>
        <w:rPr>
          <w:rFonts w:ascii="Times New Roman" w:eastAsia="Times New Roman" w:hAnsi="Times New Roman" w:cs="Times New Roman"/>
          <w:bCs/>
        </w:rPr>
      </w:pPr>
      <w:r w:rsidRPr="00B773D8">
        <w:rPr>
          <w:rFonts w:ascii="Times New Roman" w:eastAsia="Times New Roman" w:hAnsi="Times New Roman" w:cs="Times New Roman"/>
          <w:bCs/>
        </w:rPr>
        <w:t>Pacientams, kuriems yra skilvelinė aritmija, gydymo propafenonu pradžioje būtina atidžiai stebėti širdies ir kraujagyslių sistemos būklę. Gydymo metu būtina reguliariai vertinti paciento būklę (pvz., kartą per mėnesį užrašyti standartinę 12 derivacijų EKG, kas tris mėnesius atlikti HOLTER monitoringą ir pagal poreikį užrašyti EKG krūvio toleravimo testo metu).</w:t>
      </w:r>
    </w:p>
    <w:p w14:paraId="6B3126DF" w14:textId="77777777" w:rsidR="000F520D" w:rsidRPr="00B773D8" w:rsidRDefault="000F520D" w:rsidP="000F520D">
      <w:pPr>
        <w:tabs>
          <w:tab w:val="left" w:pos="540"/>
        </w:tabs>
        <w:spacing w:after="0" w:line="240" w:lineRule="auto"/>
        <w:rPr>
          <w:rFonts w:ascii="Times New Roman" w:eastAsia="Batang" w:hAnsi="Times New Roman" w:cs="Times New Roman"/>
        </w:rPr>
      </w:pPr>
      <w:bookmarkStart w:id="1" w:name="Mukmark"/>
      <w:bookmarkEnd w:id="1"/>
    </w:p>
    <w:p w14:paraId="57AD23A2"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color w:val="000000"/>
        </w:rPr>
      </w:pPr>
      <w:r w:rsidRPr="00B773D8">
        <w:rPr>
          <w:rFonts w:ascii="Times New Roman" w:eastAsia="Batang" w:hAnsi="Times New Roman" w:cs="Times New Roman"/>
          <w:color w:val="000000"/>
          <w:u w:val="single"/>
        </w:rPr>
        <w:t>Suaugusiesiems</w:t>
      </w:r>
    </w:p>
    <w:p w14:paraId="283CE9FA" w14:textId="77777777" w:rsidR="000F520D" w:rsidRPr="00B773D8" w:rsidRDefault="000F520D" w:rsidP="000F520D">
      <w:pPr>
        <w:tabs>
          <w:tab w:val="left" w:pos="540"/>
        </w:tabs>
        <w:spacing w:after="0" w:line="240" w:lineRule="auto"/>
        <w:rPr>
          <w:rFonts w:ascii="Times New Roman" w:eastAsia="Batang" w:hAnsi="Times New Roman" w:cs="Times New Roman"/>
          <w:bCs/>
        </w:rPr>
      </w:pPr>
      <w:r w:rsidRPr="00B773D8">
        <w:rPr>
          <w:rFonts w:ascii="Times New Roman" w:eastAsia="Batang" w:hAnsi="Times New Roman" w:cs="Times New Roman"/>
        </w:rPr>
        <w:t>Laipsniško dozės didinimo ir palaikomojo gydymo metu pacientams, kurie sveria apie 70 kg, rekomenduojama paros dozė yra 450-600 mg propafenono hidrochlorido, dozė geriama lygiomis dalimis per 2</w:t>
      </w:r>
      <w:r w:rsidRPr="00B773D8">
        <w:rPr>
          <w:rFonts w:ascii="Times New Roman" w:eastAsia="Batang" w:hAnsi="Times New Roman" w:cs="Times New Roman"/>
        </w:rPr>
        <w:noBreakHyphen/>
        <w:t xml:space="preserve">3 kartus. Kartais propafenono hidrochlorido paros dozę gali tekti padidinti iki 900 mg. </w:t>
      </w:r>
      <w:r w:rsidRPr="00B773D8">
        <w:rPr>
          <w:rFonts w:ascii="Times New Roman" w:eastAsia="Batang" w:hAnsi="Times New Roman" w:cs="Times New Roman"/>
          <w:bCs/>
        </w:rPr>
        <w:t>Pacientams, kurių kūno svoris yra mažesnis, paros dozę reikia atitinkamai sumažinti. Dozę galima bandyti didinti tik po trijų arba keturių gydymo ankstesne doze dienų.</w:t>
      </w:r>
    </w:p>
    <w:p w14:paraId="43E8D36B"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5603812B"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color w:val="000000"/>
          <w:u w:val="single"/>
        </w:rPr>
      </w:pPr>
      <w:r w:rsidRPr="00B773D8">
        <w:rPr>
          <w:rFonts w:ascii="Times New Roman" w:eastAsia="Batang" w:hAnsi="Times New Roman" w:cs="Times New Roman"/>
          <w:color w:val="000000"/>
          <w:u w:val="single"/>
        </w:rPr>
        <w:t>Vaikų populiacija</w:t>
      </w:r>
    </w:p>
    <w:p w14:paraId="5F7F2B88"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 xml:space="preserve">Laipsniško dozės didinimo ir palaikomojo gydymo metu, vidutinė paros dozė vaikams yra 10–20 mg propafenono hidrochlorido vienam kilogramui kūno svorio, dozė geriama lygiomis dalimis per 3–4 kartus. </w:t>
      </w:r>
    </w:p>
    <w:p w14:paraId="2CB5E33D"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58DB650A"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Propafenone Accord netinka vaikams, sveriantiems mažiau kaip 45 kilogramus.</w:t>
      </w:r>
    </w:p>
    <w:p w14:paraId="73C00E37"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29EE4F2A"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Dozę galima didinti tik praėjus 3-4 gydymo dienoms.</w:t>
      </w:r>
    </w:p>
    <w:p w14:paraId="365FC969"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13BEA21B"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Nustatant individualią palaikomąją dozę, būtina kardiologo priežiūra, įskaitant EKG sekimą ir kartotinį kraujospūdžio matavimą (laipsniško dozės didinimo fazė).</w:t>
      </w:r>
    </w:p>
    <w:p w14:paraId="135D9AF0" w14:textId="77777777" w:rsidR="000F520D" w:rsidRPr="00B773D8" w:rsidRDefault="000F520D" w:rsidP="000F520D">
      <w:pPr>
        <w:tabs>
          <w:tab w:val="left" w:pos="540"/>
        </w:tabs>
        <w:spacing w:after="0" w:line="240" w:lineRule="auto"/>
        <w:rPr>
          <w:rFonts w:ascii="Times New Roman" w:eastAsia="Batang" w:hAnsi="Times New Roman" w:cs="Times New Roman"/>
          <w:i/>
          <w:u w:val="single"/>
        </w:rPr>
      </w:pPr>
    </w:p>
    <w:p w14:paraId="090D945A" w14:textId="77777777" w:rsidR="000F520D" w:rsidRPr="00B773D8" w:rsidRDefault="000F520D" w:rsidP="000F520D">
      <w:pPr>
        <w:tabs>
          <w:tab w:val="left" w:pos="540"/>
        </w:tabs>
        <w:spacing w:after="0" w:line="240" w:lineRule="auto"/>
        <w:rPr>
          <w:rFonts w:ascii="Times New Roman" w:eastAsia="Batang" w:hAnsi="Times New Roman" w:cs="Times New Roman"/>
          <w:u w:val="single"/>
        </w:rPr>
      </w:pPr>
      <w:r w:rsidRPr="00B773D8">
        <w:rPr>
          <w:rFonts w:ascii="Times New Roman" w:eastAsia="Batang" w:hAnsi="Times New Roman" w:cs="Times New Roman"/>
          <w:u w:val="single"/>
        </w:rPr>
        <w:t>Senyviems pacientams</w:t>
      </w:r>
    </w:p>
    <w:p w14:paraId="6900E5C8" w14:textId="77777777" w:rsidR="000F520D" w:rsidRPr="00B773D8" w:rsidRDefault="000F520D" w:rsidP="000F520D">
      <w:pPr>
        <w:autoSpaceDE w:val="0"/>
        <w:autoSpaceDN w:val="0"/>
        <w:adjustRightInd w:val="0"/>
        <w:spacing w:after="0" w:line="240" w:lineRule="auto"/>
        <w:rPr>
          <w:rFonts w:ascii="Times New Roman" w:eastAsia="Times New Roman" w:hAnsi="Times New Roman" w:cs="Times New Roman"/>
        </w:rPr>
      </w:pPr>
      <w:r w:rsidRPr="00B773D8">
        <w:rPr>
          <w:rFonts w:ascii="Times New Roman" w:eastAsia="Times New Roman" w:hAnsi="Times New Roman" w:cs="Times New Roman"/>
        </w:rPr>
        <w:t xml:space="preserve">Senyviems pacientams arba pacientams, kuriems yra reikšmingas kairiojo skilvelio funkcijos sutrikimas (kairiojo skilvelio išstūmimo frakcija mažesnė kaip 35%) arba struktūrinė miokardo liga, gydymą reikia pradėti laipsniškai ir ypač atsargiai nedaug didinant dozę. Toks pat atsargumas būtinas ir vartojant palaikomąją dozę. Bet kokį reikiamą dozės didinimą galima atlikti </w:t>
      </w:r>
      <w:r w:rsidRPr="00B773D8">
        <w:rPr>
          <w:rFonts w:ascii="Times New Roman" w:eastAsia="Batang" w:hAnsi="Times New Roman" w:cs="Times New Roman"/>
          <w:bCs/>
        </w:rPr>
        <w:t>tik po 5</w:t>
      </w:r>
      <w:r w:rsidRPr="00B773D8">
        <w:rPr>
          <w:rFonts w:ascii="Times New Roman" w:eastAsia="Batang" w:hAnsi="Times New Roman" w:cs="Times New Roman"/>
          <w:bCs/>
        </w:rPr>
        <w:noBreakHyphen/>
        <w:t>8 gydymo ankstesne doze dienų</w:t>
      </w:r>
      <w:r w:rsidRPr="00B773D8">
        <w:rPr>
          <w:rFonts w:ascii="Times New Roman" w:eastAsia="Times New Roman" w:hAnsi="Times New Roman" w:cs="Times New Roman"/>
        </w:rPr>
        <w:t>.</w:t>
      </w:r>
    </w:p>
    <w:p w14:paraId="627C267C"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4FDD546A" w14:textId="77777777" w:rsidR="000F520D" w:rsidRPr="00B773D8" w:rsidRDefault="000F520D" w:rsidP="000F520D">
      <w:pPr>
        <w:tabs>
          <w:tab w:val="left" w:pos="540"/>
        </w:tabs>
        <w:spacing w:after="0" w:line="240" w:lineRule="auto"/>
        <w:rPr>
          <w:rFonts w:ascii="Times New Roman" w:eastAsia="Batang" w:hAnsi="Times New Roman" w:cs="Times New Roman"/>
          <w:u w:val="single"/>
        </w:rPr>
      </w:pPr>
      <w:r w:rsidRPr="00B773D8">
        <w:rPr>
          <w:rFonts w:ascii="Times New Roman" w:eastAsia="Batang" w:hAnsi="Times New Roman" w:cs="Times New Roman"/>
          <w:iCs/>
          <w:u w:val="single"/>
        </w:rPr>
        <w:t>Pacientams, kurių</w:t>
      </w:r>
      <w:r w:rsidRPr="00B773D8">
        <w:rPr>
          <w:rFonts w:ascii="Times New Roman" w:eastAsia="Batang" w:hAnsi="Times New Roman" w:cs="Times New Roman"/>
          <w:u w:val="single"/>
        </w:rPr>
        <w:t xml:space="preserve"> </w:t>
      </w:r>
      <w:r w:rsidRPr="00B773D8">
        <w:rPr>
          <w:rFonts w:ascii="Times New Roman" w:eastAsia="Batang" w:hAnsi="Times New Roman" w:cs="Times New Roman"/>
          <w:iCs/>
          <w:u w:val="single"/>
        </w:rPr>
        <w:t>kepenų ir (arba) inkstų funkcija sutrikusi</w:t>
      </w:r>
    </w:p>
    <w:p w14:paraId="78FC3986"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Vaistinio preparato dozė turi būti parenkama atsižvelgiant į individualius paciento poreikius.</w:t>
      </w:r>
    </w:p>
    <w:p w14:paraId="7F37D3C5"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Vartojant įprastines gydomąsias dozes, pacientų, kurių inkstų ir (arba) kepenų funkcija sutrikusi, organizme vaistinis preparatas gali kauptis. Vis dėlto pacientams, kuriems yra tokia būklė, propafenono hidrochlorido dozę galima laipsniškai didinti stebint EKG ir kiekį plazmoje.</w:t>
      </w:r>
    </w:p>
    <w:p w14:paraId="1BC423C8"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4E9D62D5" w14:textId="77777777" w:rsidR="000F520D" w:rsidRPr="00B773D8" w:rsidRDefault="000F520D" w:rsidP="000F520D">
      <w:pPr>
        <w:tabs>
          <w:tab w:val="left" w:pos="540"/>
        </w:tabs>
        <w:spacing w:after="0" w:line="240" w:lineRule="auto"/>
        <w:rPr>
          <w:rFonts w:ascii="Times New Roman" w:eastAsia="Batang" w:hAnsi="Times New Roman" w:cs="Times New Roman"/>
          <w:color w:val="000000"/>
          <w:u w:val="single"/>
        </w:rPr>
      </w:pPr>
      <w:r w:rsidRPr="00B773D8">
        <w:rPr>
          <w:rFonts w:ascii="Times New Roman" w:eastAsia="Batang" w:hAnsi="Times New Roman" w:cs="Times New Roman"/>
          <w:u w:val="single"/>
        </w:rPr>
        <w:t>Vartojimo metodas</w:t>
      </w:r>
    </w:p>
    <w:p w14:paraId="06E5618B"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Propafenonas yra kartaus skonio ir sukelia paviršinę nejautrą, todėl plėvele dengtas tabletes reikia nuryti (negalima kramtyti ar čiulpti) užsigeriant skysčiu</w:t>
      </w:r>
      <w:r w:rsidRPr="00B773D8" w:rsidDel="001762C7">
        <w:rPr>
          <w:rFonts w:ascii="Times New Roman" w:eastAsia="Batang" w:hAnsi="Times New Roman" w:cs="Times New Roman"/>
        </w:rPr>
        <w:t xml:space="preserve"> </w:t>
      </w:r>
      <w:r w:rsidRPr="00B773D8">
        <w:rPr>
          <w:rFonts w:ascii="Times New Roman" w:eastAsia="Batang" w:hAnsi="Times New Roman" w:cs="Times New Roman"/>
        </w:rPr>
        <w:t>(pvz., stikline vandens), po valgio.</w:t>
      </w:r>
    </w:p>
    <w:p w14:paraId="28DBD502"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14877A75" w14:textId="77777777" w:rsidR="000F520D" w:rsidRPr="00B773D8" w:rsidRDefault="000F520D" w:rsidP="000F520D">
      <w:pPr>
        <w:tabs>
          <w:tab w:val="left" w:pos="540"/>
        </w:tabs>
        <w:spacing w:after="0" w:line="240" w:lineRule="auto"/>
        <w:rPr>
          <w:rFonts w:ascii="Times New Roman" w:eastAsia="Batang" w:hAnsi="Times New Roman" w:cs="Times New Roman"/>
          <w:b/>
        </w:rPr>
      </w:pPr>
      <w:r w:rsidRPr="00B773D8">
        <w:rPr>
          <w:rFonts w:ascii="Times New Roman" w:eastAsia="Batang" w:hAnsi="Times New Roman" w:cs="Times New Roman"/>
          <w:b/>
        </w:rPr>
        <w:t>4.3</w:t>
      </w:r>
      <w:r w:rsidRPr="00B773D8">
        <w:rPr>
          <w:rFonts w:ascii="Times New Roman" w:eastAsia="Batang" w:hAnsi="Times New Roman" w:cs="Times New Roman"/>
          <w:b/>
        </w:rPr>
        <w:tab/>
        <w:t>Kontraindikacijos</w:t>
      </w:r>
    </w:p>
    <w:p w14:paraId="2C718DFB"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1B60A7DC" w14:textId="77777777" w:rsidR="000F520D" w:rsidRPr="00B773D8" w:rsidRDefault="000F520D" w:rsidP="000F520D">
      <w:pPr>
        <w:numPr>
          <w:ilvl w:val="0"/>
          <w:numId w:val="20"/>
        </w:numPr>
        <w:tabs>
          <w:tab w:val="left" w:pos="532"/>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Padidėjęs jautrumas propafenono hidrochloridui arba bet kuriai 6.1 skyriuje nurodytai pagalbinei medžiagai.</w:t>
      </w:r>
    </w:p>
    <w:p w14:paraId="661455F2" w14:textId="77777777" w:rsidR="000F520D" w:rsidRPr="00B773D8" w:rsidRDefault="000F520D" w:rsidP="006F050F">
      <w:pPr>
        <w:numPr>
          <w:ilvl w:val="0"/>
          <w:numId w:val="20"/>
        </w:numPr>
        <w:tabs>
          <w:tab w:val="left" w:pos="532"/>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Brugada sindromas (žr. 4.4 skyrių).</w:t>
      </w:r>
    </w:p>
    <w:p w14:paraId="35321981" w14:textId="77777777" w:rsidR="000F520D" w:rsidRPr="00B773D8" w:rsidRDefault="000F520D" w:rsidP="006F050F">
      <w:pPr>
        <w:numPr>
          <w:ilvl w:val="0"/>
          <w:numId w:val="20"/>
        </w:numPr>
        <w:tabs>
          <w:tab w:val="left" w:pos="532"/>
        </w:tabs>
        <w:spacing w:after="0" w:line="240" w:lineRule="auto"/>
        <w:ind w:left="567" w:hanging="567"/>
        <w:contextualSpacing/>
        <w:rPr>
          <w:rFonts w:ascii="Times New Roman" w:eastAsia="Batang" w:hAnsi="Times New Roman" w:cs="Times New Roman"/>
          <w:color w:val="000000"/>
        </w:rPr>
      </w:pPr>
      <w:r w:rsidRPr="00B773D8">
        <w:rPr>
          <w:rFonts w:ascii="Times New Roman" w:eastAsia="Batang" w:hAnsi="Times New Roman" w:cs="Times New Roman"/>
        </w:rPr>
        <w:t>Reikšminga struktūrą pažeidžianti širdies liga, pvz</w:t>
      </w:r>
      <w:r w:rsidRPr="00B773D8">
        <w:rPr>
          <w:rFonts w:ascii="Times New Roman" w:eastAsia="Batang" w:hAnsi="Times New Roman" w:cs="Times New Roman"/>
          <w:color w:val="000000"/>
        </w:rPr>
        <w:t>.:</w:t>
      </w:r>
    </w:p>
    <w:p w14:paraId="5E09359D" w14:textId="77777777" w:rsidR="000F520D" w:rsidRPr="00B773D8" w:rsidRDefault="000F520D" w:rsidP="000F520D">
      <w:pPr>
        <w:numPr>
          <w:ilvl w:val="0"/>
          <w:numId w:val="19"/>
        </w:numPr>
        <w:tabs>
          <w:tab w:val="left" w:pos="532"/>
        </w:tabs>
        <w:spacing w:after="0" w:line="240" w:lineRule="auto"/>
        <w:ind w:left="1134" w:hanging="567"/>
        <w:rPr>
          <w:rFonts w:ascii="Times New Roman" w:eastAsia="Batang" w:hAnsi="Times New Roman" w:cs="Times New Roman"/>
        </w:rPr>
      </w:pPr>
      <w:r w:rsidRPr="00B773D8">
        <w:rPr>
          <w:rFonts w:ascii="Times New Roman" w:eastAsia="Batang" w:hAnsi="Times New Roman" w:cs="Times New Roman"/>
        </w:rPr>
        <w:t>mažiau kaip prieš tris mėnesius įvykęs miokardo infarktas;</w:t>
      </w:r>
    </w:p>
    <w:p w14:paraId="225ABA61" w14:textId="77777777" w:rsidR="000F520D" w:rsidRPr="00B773D8" w:rsidRDefault="000F520D" w:rsidP="000F520D">
      <w:pPr>
        <w:numPr>
          <w:ilvl w:val="0"/>
          <w:numId w:val="19"/>
        </w:numPr>
        <w:tabs>
          <w:tab w:val="left" w:pos="532"/>
        </w:tabs>
        <w:spacing w:after="0" w:line="240" w:lineRule="auto"/>
        <w:ind w:left="1134" w:hanging="567"/>
        <w:rPr>
          <w:rFonts w:ascii="Times New Roman" w:eastAsia="Batang" w:hAnsi="Times New Roman" w:cs="Times New Roman"/>
        </w:rPr>
      </w:pPr>
      <w:r w:rsidRPr="00B773D8">
        <w:rPr>
          <w:rFonts w:ascii="Times New Roman" w:eastAsia="Batang" w:hAnsi="Times New Roman" w:cs="Times New Roman"/>
        </w:rPr>
        <w:t>nekontroliuojamas stazinis širdies nepakankamumas tuo atveju, jeigu kairiojo skilvelio išstūmimo frakcija yra mažesnė nei 35%;</w:t>
      </w:r>
    </w:p>
    <w:p w14:paraId="0DACD5C3" w14:textId="77777777" w:rsidR="000F520D" w:rsidRPr="00B773D8" w:rsidRDefault="000F520D" w:rsidP="000F520D">
      <w:pPr>
        <w:numPr>
          <w:ilvl w:val="0"/>
          <w:numId w:val="19"/>
        </w:numPr>
        <w:tabs>
          <w:tab w:val="left" w:pos="532"/>
        </w:tabs>
        <w:spacing w:after="0" w:line="240" w:lineRule="auto"/>
        <w:ind w:left="1134" w:hanging="567"/>
        <w:rPr>
          <w:rFonts w:ascii="Times New Roman" w:eastAsia="Batang" w:hAnsi="Times New Roman" w:cs="Times New Roman"/>
        </w:rPr>
      </w:pPr>
      <w:r w:rsidRPr="00B773D8">
        <w:rPr>
          <w:rFonts w:ascii="Times New Roman" w:eastAsia="Batang" w:hAnsi="Times New Roman" w:cs="Times New Roman"/>
        </w:rPr>
        <w:t>kardiogeninis šokas, išskyrus sukeltą širdies aritmijos;</w:t>
      </w:r>
    </w:p>
    <w:p w14:paraId="3A9147FF" w14:textId="77777777" w:rsidR="000F520D" w:rsidRPr="00B773D8" w:rsidRDefault="000F520D" w:rsidP="000F520D">
      <w:pPr>
        <w:numPr>
          <w:ilvl w:val="0"/>
          <w:numId w:val="19"/>
        </w:numPr>
        <w:tabs>
          <w:tab w:val="left" w:pos="606"/>
        </w:tabs>
        <w:spacing w:after="0" w:line="240" w:lineRule="auto"/>
        <w:ind w:left="1134" w:hanging="567"/>
        <w:contextualSpacing/>
        <w:rPr>
          <w:rFonts w:ascii="Times New Roman" w:eastAsia="Batang" w:hAnsi="Times New Roman" w:cs="Times New Roman"/>
        </w:rPr>
      </w:pPr>
      <w:r w:rsidRPr="00B773D8">
        <w:rPr>
          <w:rFonts w:ascii="Times New Roman" w:eastAsia="Batang" w:hAnsi="Times New Roman" w:cs="Times New Roman"/>
        </w:rPr>
        <w:t>sunki simptominė bradikardija;</w:t>
      </w:r>
    </w:p>
    <w:p w14:paraId="7283D747" w14:textId="77777777" w:rsidR="000F520D" w:rsidRPr="00B773D8" w:rsidRDefault="000F520D" w:rsidP="000F520D">
      <w:pPr>
        <w:numPr>
          <w:ilvl w:val="0"/>
          <w:numId w:val="19"/>
        </w:numPr>
        <w:tabs>
          <w:tab w:val="left" w:pos="532"/>
        </w:tabs>
        <w:spacing w:after="0" w:line="240" w:lineRule="auto"/>
        <w:ind w:left="1134" w:hanging="567"/>
        <w:contextualSpacing/>
        <w:rPr>
          <w:rFonts w:ascii="Times New Roman" w:eastAsia="Batang" w:hAnsi="Times New Roman" w:cs="Times New Roman"/>
        </w:rPr>
      </w:pPr>
      <w:r w:rsidRPr="00B773D8">
        <w:rPr>
          <w:rFonts w:ascii="Times New Roman" w:eastAsia="Batang" w:hAnsi="Times New Roman" w:cs="Times New Roman"/>
        </w:rPr>
        <w:t>sinusinio mazgo funkcijos sutrikimas, laidumo prieširdžiuose sutrikimas, antro laipsnio ar sunkesnė AV blokada, Hiso pluošto kojytės blokada arba distalinė blokada, kai nėra implantuotas širdies stimuliatorius.</w:t>
      </w:r>
    </w:p>
    <w:p w14:paraId="46E6B03C" w14:textId="77777777" w:rsidR="000F520D" w:rsidRPr="00B773D8" w:rsidRDefault="000F520D" w:rsidP="000F520D">
      <w:pPr>
        <w:numPr>
          <w:ilvl w:val="0"/>
          <w:numId w:val="19"/>
        </w:numPr>
        <w:tabs>
          <w:tab w:val="left" w:pos="532"/>
        </w:tabs>
        <w:spacing w:after="0" w:line="240" w:lineRule="auto"/>
        <w:ind w:left="1134" w:hanging="567"/>
        <w:contextualSpacing/>
        <w:rPr>
          <w:rFonts w:ascii="Times New Roman" w:eastAsia="Batang" w:hAnsi="Times New Roman" w:cs="Times New Roman"/>
        </w:rPr>
      </w:pPr>
      <w:r w:rsidRPr="00B773D8">
        <w:rPr>
          <w:rFonts w:ascii="Times New Roman" w:eastAsia="Batang" w:hAnsi="Times New Roman" w:cs="Times New Roman"/>
        </w:rPr>
        <w:t>sunki hipotenzija.</w:t>
      </w:r>
    </w:p>
    <w:p w14:paraId="1B03C7F0" w14:textId="77777777" w:rsidR="000F520D" w:rsidRPr="00B773D8" w:rsidRDefault="000F520D" w:rsidP="000F520D">
      <w:pPr>
        <w:numPr>
          <w:ilvl w:val="0"/>
          <w:numId w:val="21"/>
        </w:numPr>
        <w:tabs>
          <w:tab w:val="left" w:pos="532"/>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Akivaizdus elektrolitų pusiausvyros sutrikimas (pvz., sutrikusi kalio apykaita).</w:t>
      </w:r>
    </w:p>
    <w:p w14:paraId="7B1A095E" w14:textId="77777777" w:rsidR="000F520D" w:rsidRPr="00B773D8" w:rsidRDefault="000F520D" w:rsidP="000F520D">
      <w:pPr>
        <w:numPr>
          <w:ilvl w:val="0"/>
          <w:numId w:val="21"/>
        </w:numPr>
        <w:tabs>
          <w:tab w:val="left" w:pos="532"/>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 xml:space="preserve">Sunki obstrukcinė plaučių liga. </w:t>
      </w:r>
    </w:p>
    <w:p w14:paraId="30E64A6B" w14:textId="77777777" w:rsidR="000F520D" w:rsidRPr="00B773D8" w:rsidRDefault="000F520D" w:rsidP="000F520D">
      <w:pPr>
        <w:numPr>
          <w:ilvl w:val="0"/>
          <w:numId w:val="21"/>
        </w:numPr>
        <w:tabs>
          <w:tab w:val="left" w:pos="532"/>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Generalizuota miastenija (</w:t>
      </w:r>
      <w:r w:rsidRPr="00B773D8">
        <w:rPr>
          <w:rFonts w:ascii="Times New Roman" w:eastAsia="Batang" w:hAnsi="Times New Roman" w:cs="Times New Roman"/>
          <w:i/>
        </w:rPr>
        <w:t>Myasthenia gravis</w:t>
      </w:r>
      <w:r w:rsidRPr="00B773D8">
        <w:rPr>
          <w:rFonts w:ascii="Times New Roman" w:eastAsia="Batang" w:hAnsi="Times New Roman" w:cs="Times New Roman"/>
        </w:rPr>
        <w:t>).</w:t>
      </w:r>
    </w:p>
    <w:p w14:paraId="0DC1BAAC" w14:textId="77777777" w:rsidR="000F520D" w:rsidRPr="00B773D8" w:rsidRDefault="000F520D" w:rsidP="000F520D">
      <w:pPr>
        <w:numPr>
          <w:ilvl w:val="0"/>
          <w:numId w:val="21"/>
        </w:numPr>
        <w:tabs>
          <w:tab w:val="left" w:pos="532"/>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Gydymas kartu su ritonaviru.</w:t>
      </w:r>
    </w:p>
    <w:p w14:paraId="5C231D1E"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4A20F06C" w14:textId="77777777" w:rsidR="000F520D" w:rsidRPr="00B773D8" w:rsidRDefault="000F520D" w:rsidP="000F520D">
      <w:pPr>
        <w:tabs>
          <w:tab w:val="left" w:pos="540"/>
        </w:tabs>
        <w:spacing w:after="0" w:line="240" w:lineRule="auto"/>
        <w:rPr>
          <w:rFonts w:ascii="Times New Roman" w:eastAsia="Batang" w:hAnsi="Times New Roman" w:cs="Times New Roman"/>
          <w:b/>
        </w:rPr>
      </w:pPr>
      <w:r w:rsidRPr="00B773D8">
        <w:rPr>
          <w:rFonts w:ascii="Times New Roman" w:eastAsia="Batang" w:hAnsi="Times New Roman" w:cs="Times New Roman"/>
          <w:b/>
        </w:rPr>
        <w:t>4.4</w:t>
      </w:r>
      <w:r w:rsidRPr="00B773D8">
        <w:rPr>
          <w:rFonts w:ascii="Times New Roman" w:eastAsia="Batang" w:hAnsi="Times New Roman" w:cs="Times New Roman"/>
          <w:b/>
        </w:rPr>
        <w:tab/>
        <w:t>Specialūs įspėjimai ir atsargumo priemonės</w:t>
      </w:r>
    </w:p>
    <w:p w14:paraId="6CB447FB" w14:textId="77777777" w:rsidR="000F520D" w:rsidRPr="00B773D8" w:rsidRDefault="000F520D" w:rsidP="000F520D">
      <w:pPr>
        <w:tabs>
          <w:tab w:val="left" w:pos="540"/>
        </w:tabs>
        <w:spacing w:after="0" w:line="240" w:lineRule="auto"/>
        <w:rPr>
          <w:rFonts w:ascii="Times New Roman" w:eastAsia="Batang" w:hAnsi="Times New Roman" w:cs="Times New Roman"/>
          <w:b/>
        </w:rPr>
      </w:pPr>
    </w:p>
    <w:p w14:paraId="5B3A65D6" w14:textId="511E8BEC" w:rsidR="000F520D" w:rsidRPr="00B773D8" w:rsidRDefault="00523132"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 xml:space="preserve">Kaip ir kiti antiaritminiai vaistiniai preparatai, propafenonas gali sukelti proaritminį poveikį, t. y. gali sukelti naujas ar pasunkinti jau buvusias aritmijas (žr. 4.8 skyrių). </w:t>
      </w:r>
      <w:r w:rsidR="000F520D" w:rsidRPr="00B773D8">
        <w:rPr>
          <w:rFonts w:ascii="Times New Roman" w:eastAsia="Batang" w:hAnsi="Times New Roman" w:cs="Times New Roman"/>
        </w:rPr>
        <w:t>Prieš gydymą propafenonu ir jo metu kiekvienam pacientui būtina atlikti elektrokardiografinius ir klinikinius tyrimus, kad būtų įvertintas atsakas į propafenoną ir nuspręsta, ar tikslinga tęsti gydymą.</w:t>
      </w:r>
    </w:p>
    <w:p w14:paraId="6A61B41B"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41476931" w14:textId="77777777" w:rsidR="000F520D" w:rsidRPr="00B773D8" w:rsidRDefault="000F520D" w:rsidP="000F520D">
      <w:pPr>
        <w:tabs>
          <w:tab w:val="left" w:pos="540"/>
        </w:tabs>
        <w:spacing w:after="0" w:line="240" w:lineRule="auto"/>
        <w:rPr>
          <w:rFonts w:ascii="Times New Roman" w:eastAsia="Batang" w:hAnsi="Times New Roman" w:cs="Times New Roman"/>
          <w:lang w:eastAsia="de-DE"/>
        </w:rPr>
      </w:pPr>
      <w:r w:rsidRPr="00B773D8">
        <w:rPr>
          <w:rFonts w:ascii="Times New Roman" w:eastAsia="Batang" w:hAnsi="Times New Roman" w:cs="Times New Roman"/>
          <w:lang w:eastAsia="de-DE"/>
        </w:rPr>
        <w:t xml:space="preserve">Po propafenono pavartojimo pacientams, kuriems yra besimptomis Brugada sindromas, jis gali išryškėti arba gali atsirasti į Brugada sindromui būdingus pokyčius panašių EKG pokyčių. Pradėjus gydymą propafenonu, turi būti atliekama EKG, siekiant nustatyti Brugada sindromui būdingus pokyčius. </w:t>
      </w:r>
    </w:p>
    <w:p w14:paraId="6B9B6087" w14:textId="77777777" w:rsidR="000F520D" w:rsidRPr="00B773D8" w:rsidRDefault="000F520D" w:rsidP="000F520D">
      <w:pPr>
        <w:spacing w:after="0" w:line="240" w:lineRule="auto"/>
        <w:rPr>
          <w:rFonts w:ascii="Times New Roman" w:eastAsia="Batang" w:hAnsi="Times New Roman" w:cs="Times New Roman"/>
        </w:rPr>
      </w:pPr>
    </w:p>
    <w:p w14:paraId="42D3122E" w14:textId="77777777" w:rsidR="000F520D" w:rsidRPr="00B773D8" w:rsidRDefault="000F520D" w:rsidP="000F520D">
      <w:pPr>
        <w:spacing w:after="0" w:line="240" w:lineRule="auto"/>
        <w:rPr>
          <w:rFonts w:ascii="Times New Roman" w:eastAsia="Times New Roman" w:hAnsi="Times New Roman" w:cs="Times New Roman"/>
        </w:rPr>
      </w:pPr>
      <w:r w:rsidRPr="00B773D8">
        <w:rPr>
          <w:rFonts w:ascii="Times New Roman" w:eastAsia="Times New Roman" w:hAnsi="Times New Roman" w:cs="Times New Roman"/>
        </w:rPr>
        <w:t>Propafenono hidrochloridas gali keisti širdies stimuliatorių dažnio bei jautrumo slenkstį. Širdies stimuliatorių gydymo metu būtina stebėti ir atitinkamai programuoti.</w:t>
      </w:r>
    </w:p>
    <w:p w14:paraId="366D415C" w14:textId="77777777" w:rsidR="000F520D" w:rsidRPr="00B773D8" w:rsidRDefault="000F520D" w:rsidP="000F520D">
      <w:pPr>
        <w:spacing w:after="0" w:line="240" w:lineRule="auto"/>
        <w:jc w:val="both"/>
        <w:rPr>
          <w:rFonts w:ascii="Times New Roman" w:eastAsia="Times New Roman" w:hAnsi="Times New Roman" w:cs="Times New Roman"/>
        </w:rPr>
      </w:pPr>
    </w:p>
    <w:p w14:paraId="18712750" w14:textId="77777777" w:rsidR="000F520D" w:rsidRPr="00B773D8" w:rsidRDefault="000F520D" w:rsidP="000F520D">
      <w:pPr>
        <w:spacing w:after="0" w:line="240" w:lineRule="auto"/>
        <w:rPr>
          <w:rFonts w:ascii="Times New Roman" w:eastAsia="Times New Roman" w:hAnsi="Times New Roman" w:cs="Times New Roman"/>
        </w:rPr>
      </w:pPr>
      <w:r w:rsidRPr="00B773D8">
        <w:rPr>
          <w:rFonts w:ascii="Times New Roman" w:eastAsia="Times New Roman" w:hAnsi="Times New Roman" w:cs="Times New Roman"/>
        </w:rPr>
        <w:t>Jeigu pacientui yra dekompensuotas širdies nepakankamumas, jo simptomų kontrolę būtina pasiekti prieš propafenono skyrimą.</w:t>
      </w:r>
    </w:p>
    <w:p w14:paraId="47FDE714" w14:textId="77777777" w:rsidR="000F520D" w:rsidRPr="00B773D8" w:rsidRDefault="000F520D" w:rsidP="000F520D">
      <w:pPr>
        <w:spacing w:after="0" w:line="240" w:lineRule="auto"/>
        <w:rPr>
          <w:rFonts w:ascii="Times New Roman" w:eastAsia="Times New Roman" w:hAnsi="Times New Roman" w:cs="Times New Roman"/>
        </w:rPr>
      </w:pPr>
    </w:p>
    <w:p w14:paraId="7296BAE3" w14:textId="77777777" w:rsidR="000F520D" w:rsidRPr="00B773D8" w:rsidRDefault="000F520D" w:rsidP="000F520D">
      <w:pPr>
        <w:spacing w:after="0" w:line="240" w:lineRule="auto"/>
        <w:rPr>
          <w:rFonts w:ascii="Times New Roman" w:eastAsia="Times New Roman" w:hAnsi="Times New Roman" w:cs="Times New Roman"/>
        </w:rPr>
      </w:pPr>
      <w:r w:rsidRPr="00B773D8">
        <w:rPr>
          <w:rFonts w:ascii="Times New Roman" w:eastAsia="Times New Roman" w:hAnsi="Times New Roman" w:cs="Times New Roman"/>
        </w:rPr>
        <w:t>Silpnas širdies susitraukimus silpninantis propafenono poveikis gali būti svarbus pacientams, kuriems yra širdies nepakankamumo pasireiškimo rizika.</w:t>
      </w:r>
    </w:p>
    <w:p w14:paraId="1B8C8164" w14:textId="77777777" w:rsidR="000F520D" w:rsidRPr="00B773D8" w:rsidRDefault="000F520D" w:rsidP="000F520D">
      <w:pPr>
        <w:spacing w:after="0" w:line="240" w:lineRule="auto"/>
        <w:rPr>
          <w:rFonts w:ascii="Times New Roman" w:eastAsia="Batang" w:hAnsi="Times New Roman" w:cs="Times New Roman"/>
        </w:rPr>
      </w:pPr>
    </w:p>
    <w:p w14:paraId="784C9498" w14:textId="77777777" w:rsidR="000F520D" w:rsidRPr="00B773D8" w:rsidRDefault="000F520D" w:rsidP="000F520D">
      <w:pPr>
        <w:spacing w:after="0" w:line="240" w:lineRule="auto"/>
        <w:rPr>
          <w:rFonts w:ascii="Times New Roman" w:eastAsia="Times New Roman" w:hAnsi="Times New Roman" w:cs="Times New Roman"/>
        </w:rPr>
      </w:pPr>
      <w:r w:rsidRPr="00B773D8">
        <w:rPr>
          <w:rFonts w:ascii="Times New Roman" w:eastAsia="Times New Roman" w:hAnsi="Times New Roman" w:cs="Times New Roman"/>
        </w:rPr>
        <w:t>Paroksizminis prieširdžių virpėjimas gali virsti į prieširdžių plazdėjimą, pasireiškiantį kartu su laidumo blokada santykiu 2:1 arba 1:1, o tai gali padidinti širdies susitraukimų dažnį (pvz., iki &gt;180 susitraukimų per minutę) (žr. 4.8 skyrių).</w:t>
      </w:r>
    </w:p>
    <w:p w14:paraId="2CED7F0F"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2E303565"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Pacientams, sergantiems reikšminga struktūrą pažeidžiančia širdies liga, galimas sunkus nepageidaujamas poveikis, kaip ir vartojant kitus 1C klasės vaistinius preparatus nuo aritmijos, todėl šiems pacientams propafenono vartoti draudžiama (žiūrėti 4.3 skyrių).</w:t>
      </w:r>
    </w:p>
    <w:p w14:paraId="0A7D4075"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021E770A" w14:textId="419DC460" w:rsidR="000F520D" w:rsidRPr="00B773D8" w:rsidRDefault="000F520D" w:rsidP="000F520D">
      <w:pPr>
        <w:spacing w:after="0" w:line="240" w:lineRule="auto"/>
        <w:rPr>
          <w:rFonts w:ascii="Times New Roman" w:eastAsia="Times New Roman" w:hAnsi="Times New Roman" w:cs="Times New Roman"/>
        </w:rPr>
      </w:pPr>
      <w:r w:rsidRPr="00B773D8">
        <w:rPr>
          <w:rFonts w:ascii="Times New Roman" w:eastAsia="Times New Roman" w:hAnsi="Times New Roman" w:cs="Times New Roman"/>
        </w:rPr>
        <w:t>Dėl beta adrenoreceptorius blokuojančio poveikio būtina atsargiai gydyti pacientus, sergančius obstrukcine kvėpavimo takų liga (pvz., astma). Propafenono draudžiama vartoti pacientams, kuriems serga sunkia obstrukcine plačių liga (žr. 4.3 skyrių).</w:t>
      </w:r>
    </w:p>
    <w:p w14:paraId="5C836EEA" w14:textId="3942F142" w:rsidR="00523132" w:rsidRPr="00B773D8" w:rsidRDefault="00523132" w:rsidP="000F520D">
      <w:pPr>
        <w:spacing w:after="0" w:line="240" w:lineRule="auto"/>
        <w:rPr>
          <w:rFonts w:ascii="Times New Roman" w:eastAsia="Times New Roman" w:hAnsi="Times New Roman" w:cs="Times New Roman"/>
        </w:rPr>
      </w:pPr>
    </w:p>
    <w:p w14:paraId="007AE250" w14:textId="435B11CD" w:rsidR="00523132" w:rsidRPr="00B773D8" w:rsidRDefault="00523132" w:rsidP="00523132">
      <w:pPr>
        <w:tabs>
          <w:tab w:val="left" w:pos="540"/>
        </w:tabs>
        <w:spacing w:after="0" w:line="240" w:lineRule="auto"/>
        <w:rPr>
          <w:rFonts w:ascii="Times New Roman" w:eastAsia="Batang" w:hAnsi="Times New Roman" w:cs="Times New Roman"/>
          <w:i/>
        </w:rPr>
      </w:pPr>
      <w:r w:rsidRPr="00B773D8">
        <w:rPr>
          <w:rFonts w:ascii="Times New Roman" w:eastAsia="Batang" w:hAnsi="Times New Roman" w:cs="Times New Roman"/>
        </w:rPr>
        <w:t>Vaistinio preparato sudėtyje yra natrio</w:t>
      </w:r>
    </w:p>
    <w:p w14:paraId="582E3A2E" w14:textId="722E807A" w:rsidR="00523132" w:rsidRPr="00B773D8" w:rsidRDefault="00523132" w:rsidP="006F050F">
      <w:pPr>
        <w:tabs>
          <w:tab w:val="left" w:pos="540"/>
        </w:tabs>
        <w:spacing w:after="0" w:line="240" w:lineRule="auto"/>
        <w:rPr>
          <w:rFonts w:ascii="Times New Roman" w:eastAsia="Times New Roman" w:hAnsi="Times New Roman" w:cs="Times New Roman"/>
        </w:rPr>
      </w:pPr>
      <w:r w:rsidRPr="00B773D8">
        <w:rPr>
          <w:rFonts w:ascii="Times New Roman" w:eastAsia="Batang" w:hAnsi="Times New Roman" w:cs="Times New Roman"/>
        </w:rPr>
        <w:t>Šio vaistinio preparato tabletėje yra mažiau kaip 1 mmol (23 mg) natrio, t. y. jis beveik neturi reikšmės.</w:t>
      </w:r>
    </w:p>
    <w:p w14:paraId="65C96664" w14:textId="77777777" w:rsidR="000F520D" w:rsidRPr="00B773D8" w:rsidRDefault="000F520D" w:rsidP="000F520D">
      <w:pPr>
        <w:tabs>
          <w:tab w:val="left" w:pos="540"/>
        </w:tabs>
        <w:spacing w:after="0" w:line="240" w:lineRule="auto"/>
        <w:rPr>
          <w:rFonts w:ascii="Times New Roman" w:eastAsia="Batang" w:hAnsi="Times New Roman" w:cs="Times New Roman"/>
          <w:b/>
        </w:rPr>
      </w:pPr>
    </w:p>
    <w:p w14:paraId="7A69E72A" w14:textId="77777777" w:rsidR="000F520D" w:rsidRPr="00B773D8" w:rsidRDefault="000F520D" w:rsidP="000F520D">
      <w:pPr>
        <w:widowControl w:val="0"/>
        <w:numPr>
          <w:ilvl w:val="1"/>
          <w:numId w:val="6"/>
        </w:numPr>
        <w:autoSpaceDE w:val="0"/>
        <w:autoSpaceDN w:val="0"/>
        <w:adjustRightInd w:val="0"/>
        <w:spacing w:after="0" w:line="240" w:lineRule="auto"/>
        <w:rPr>
          <w:rFonts w:ascii="Times New Roman" w:eastAsia="Batang" w:hAnsi="Times New Roman" w:cs="Times New Roman"/>
          <w:b/>
          <w:color w:val="000000"/>
        </w:rPr>
      </w:pPr>
      <w:r w:rsidRPr="00B773D8">
        <w:rPr>
          <w:rFonts w:ascii="Times New Roman" w:eastAsia="Batang" w:hAnsi="Times New Roman" w:cs="Times New Roman"/>
          <w:b/>
          <w:color w:val="000000"/>
        </w:rPr>
        <w:t>Sąveika su kitais vaistiniais preparatais ir kitokia sąveika</w:t>
      </w:r>
    </w:p>
    <w:p w14:paraId="4BD6291F"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71F475A2" w14:textId="77777777" w:rsidR="000F520D" w:rsidRPr="00B773D8" w:rsidRDefault="000F520D" w:rsidP="000F520D">
      <w:pPr>
        <w:spacing w:after="0" w:line="240" w:lineRule="auto"/>
        <w:rPr>
          <w:rFonts w:ascii="Times New Roman" w:eastAsia="Batang" w:hAnsi="Times New Roman" w:cs="Times New Roman"/>
        </w:rPr>
      </w:pPr>
      <w:r w:rsidRPr="00B773D8">
        <w:rPr>
          <w:rFonts w:ascii="Times New Roman" w:eastAsia="Batang" w:hAnsi="Times New Roman" w:cs="Times New Roman"/>
        </w:rPr>
        <w:t>Propafenoną vartojant kartu su lokaliai veikiančiais anestetikais (pvz., širdies stimuliatoriaus implantavimo, chirurginės operacijos metu arba atliekant dantų procedūras) ir kitais vaistiniais preparatais, turinčiais širdies ritmą retinantį ir (arba) širdies raumens susitraukimus slopinantį poveikį (pvz., beta adrenoreceptorių blokatoriais, tricikliais antidepresantais), gali padidėti nepageidaujamų reakcijų pasireiškimo tikimybė.</w:t>
      </w:r>
    </w:p>
    <w:p w14:paraId="4A51ACDB"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3A6121B4"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Reikšmingo kartu vartojamų propafenono ir lidokaino farmakokinetikos pokyčio nepastebėta. Tačiau pastebėta, kad gydant propafenonu ir lidokainu, gali padidėti lidokaino nepageidaujamų reakcijų centrinei nervų sistemai rizika.</w:t>
      </w:r>
    </w:p>
    <w:p w14:paraId="3B56CF8E"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0C655A46" w14:textId="77777777" w:rsidR="000F520D" w:rsidRPr="00B773D8" w:rsidRDefault="000F520D" w:rsidP="000F520D">
      <w:pPr>
        <w:spacing w:after="0" w:line="240" w:lineRule="auto"/>
        <w:rPr>
          <w:rFonts w:ascii="Times New Roman" w:eastAsia="Batang" w:hAnsi="Times New Roman" w:cs="Times New Roman"/>
        </w:rPr>
      </w:pPr>
      <w:r w:rsidRPr="00B773D8">
        <w:rPr>
          <w:rFonts w:ascii="Times New Roman" w:eastAsia="Batang" w:hAnsi="Times New Roman" w:cs="Times New Roman"/>
        </w:rPr>
        <w:t>Vartojant propafenoną, buvo pranešama apie padidėjusią propranololio, metoprololio, dezipramino, ciklosporino, teofilino ir digoksino koncentraciją kraujo plazmoje arba kraujyje. Pastebėjus šių vaistinių preparatų perdozavimo požymių, atitinkamai reikia sumažinti jų dozes.</w:t>
      </w:r>
    </w:p>
    <w:p w14:paraId="2744E12F"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187F92EE" w14:textId="77777777" w:rsidR="000F520D" w:rsidRPr="00B773D8" w:rsidRDefault="000F520D" w:rsidP="000F520D">
      <w:pPr>
        <w:spacing w:after="0" w:line="240" w:lineRule="auto"/>
        <w:rPr>
          <w:rFonts w:ascii="Times New Roman" w:eastAsia="Batang" w:hAnsi="Times New Roman" w:cs="Times New Roman"/>
        </w:rPr>
      </w:pPr>
      <w:r w:rsidRPr="00B773D8">
        <w:rPr>
          <w:rFonts w:ascii="Times New Roman" w:eastAsia="Batang" w:hAnsi="Times New Roman" w:cs="Times New Roman"/>
        </w:rPr>
        <w:t>Propafenono koncentracija plazmoje gali padidėti tada, kai propafenonas vartojamas kartu su selektyviais serotonino reabsorbcijos inhibitoriais (SSRI), tokiais kaip fluoksetinas ir paroksetinas. Kartu su propafenonu vartojant fluoksetino, pacientų, kurių metabolizmas ekstensyvus, kraujo plazmoje didžiausia S propafenono koncentracija (C</w:t>
      </w:r>
      <w:r w:rsidRPr="00B773D8">
        <w:rPr>
          <w:rFonts w:ascii="Times New Roman" w:eastAsia="Batang" w:hAnsi="Times New Roman" w:cs="Times New Roman"/>
          <w:vertAlign w:val="subscript"/>
        </w:rPr>
        <w:t>max</w:t>
      </w:r>
      <w:r w:rsidRPr="00B773D8">
        <w:rPr>
          <w:rFonts w:ascii="Times New Roman" w:eastAsia="Batang" w:hAnsi="Times New Roman" w:cs="Times New Roman"/>
        </w:rPr>
        <w:t>) ir plotas po koncentracijos ir laiko kreive (AUC) padidėjo atitinkamai 39% ir 50%, o didžiausia R propafenono C</w:t>
      </w:r>
      <w:r w:rsidRPr="00B773D8">
        <w:rPr>
          <w:rFonts w:ascii="Times New Roman" w:eastAsia="Batang" w:hAnsi="Times New Roman" w:cs="Times New Roman"/>
          <w:vertAlign w:val="subscript"/>
        </w:rPr>
        <w:t>max</w:t>
      </w:r>
      <w:r w:rsidRPr="00B773D8">
        <w:rPr>
          <w:rFonts w:ascii="Times New Roman" w:eastAsia="Batang" w:hAnsi="Times New Roman" w:cs="Times New Roman"/>
        </w:rPr>
        <w:t xml:space="preserve"> ir AUC padidėjo atitinkamai 71% ir 50%. Tokiu atveju terapiniam poveikiui sukelti gali užtekti mažesnių propafenono dozių.</w:t>
      </w:r>
    </w:p>
    <w:p w14:paraId="7134798B"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0527B579" w14:textId="77777777" w:rsidR="000F520D" w:rsidRPr="00B773D8" w:rsidRDefault="000F520D" w:rsidP="000F520D">
      <w:pPr>
        <w:tabs>
          <w:tab w:val="left" w:pos="540"/>
        </w:tabs>
        <w:spacing w:after="0" w:line="240" w:lineRule="auto"/>
        <w:rPr>
          <w:rFonts w:ascii="Times New Roman" w:eastAsia="Batang" w:hAnsi="Times New Roman" w:cs="Times New Roman"/>
          <w:color w:val="000000"/>
        </w:rPr>
      </w:pPr>
      <w:r w:rsidRPr="00B773D8">
        <w:rPr>
          <w:rFonts w:ascii="Times New Roman" w:eastAsia="Batang" w:hAnsi="Times New Roman" w:cs="Times New Roman"/>
          <w:color w:val="000000"/>
        </w:rPr>
        <w:t>Pacientams, propafenoną vartojantiems kartu su geriamaisiais antikoaguliantais (pvz., fenprokumonu, varfarinu), rekomenduojama atidžiai stebėti kraujo krešėjimo rodiklius, nes propafenonas gali padidinti šių vaistinių preparatų koncentraciją kraujyje, dėl ko gali pailgėti protrombino laikas. Jeigu būtina, reikia pakoreguoti šių vaistinių preparatų dozes.</w:t>
      </w:r>
    </w:p>
    <w:p w14:paraId="5F698CB1"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6F4742CE"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Propafenono hidrochloridą vartojant kartu su vaistiniais preparatais, metabolizuojamais CYP2D6 (pvz., venlafaksinu), gali padidėti šių vaistinių preparatų koncentracija kraujyje.</w:t>
      </w:r>
    </w:p>
    <w:p w14:paraId="1BDAD73E"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3580297C"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Vaistiniai preparatai, slopinantys CYP2D6, CYP1A2 ir CYP3A4 izofermentus, pvz. ketokonazolas, cimetidinas, chinidinas, eritromicinas ar greipfrutų sultys, gali padidinti vartojamo propafenono koncentraciją kraujyje. Pacientus, gydomus propafenonu kartu su šių fermentų inhibitoriais, reikia atidžiai stebėti ir atitinkamai koreguoti dozę.</w:t>
      </w:r>
    </w:p>
    <w:p w14:paraId="10C44A39"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55602DD2" w14:textId="77777777" w:rsidR="000F520D" w:rsidRPr="00B773D8" w:rsidRDefault="000F520D" w:rsidP="000F520D">
      <w:pPr>
        <w:spacing w:after="0" w:line="240" w:lineRule="auto"/>
        <w:rPr>
          <w:rFonts w:ascii="Times New Roman" w:eastAsia="Batang" w:hAnsi="Times New Roman" w:cs="Times New Roman"/>
        </w:rPr>
      </w:pPr>
      <w:r w:rsidRPr="00B773D8">
        <w:rPr>
          <w:rFonts w:ascii="Times New Roman" w:eastAsia="Batang" w:hAnsi="Times New Roman" w:cs="Times New Roman"/>
        </w:rPr>
        <w:t>Amjodarono ir propafenono hidrochlorido vartojimas kartu gali turėti neigiamos įtakos laidumui ir repoliarizacijai ir sukelti pokyčius, galinčius turėti proaritminį poveikį. Atsižvelgiant į gydymo atsaką, gali prireikti keisti abiejų vaistinių preparatų dozę.</w:t>
      </w:r>
    </w:p>
    <w:p w14:paraId="65CAA535" w14:textId="77777777" w:rsidR="000F520D" w:rsidRPr="00B773D8" w:rsidRDefault="000F520D" w:rsidP="000F520D">
      <w:pPr>
        <w:spacing w:after="0" w:line="240" w:lineRule="auto"/>
        <w:rPr>
          <w:rFonts w:ascii="Times New Roman" w:eastAsia="Batang" w:hAnsi="Times New Roman" w:cs="Times New Roman"/>
        </w:rPr>
      </w:pPr>
    </w:p>
    <w:p w14:paraId="2A30CCE1" w14:textId="77777777" w:rsidR="000F520D" w:rsidRPr="00B773D8" w:rsidRDefault="000F520D" w:rsidP="000F520D">
      <w:pPr>
        <w:spacing w:after="0" w:line="240" w:lineRule="auto"/>
        <w:rPr>
          <w:rFonts w:ascii="Times New Roman" w:eastAsia="Batang" w:hAnsi="Times New Roman" w:cs="Times New Roman"/>
        </w:rPr>
      </w:pPr>
      <w:r w:rsidRPr="00B773D8">
        <w:rPr>
          <w:rFonts w:ascii="Times New Roman" w:eastAsia="Batang" w:hAnsi="Times New Roman" w:cs="Times New Roman"/>
        </w:rPr>
        <w:t xml:space="preserve">Propafenoną vartojant kartu su fenobarbitaliu ir (arba) rifampicinu (aktyvinančiais CYP3A4), dėl sumažėjusios propafenono koncentracijos kraujyje gali susilpnėti antiaritminis propafenono poveikis. Taigi, nuolatinio gydymo kartu su fenobarbitaliu ir (arba) rifampicinu metu reikia stebėti atsaką į gydymą propafenono hidrochloridu. </w:t>
      </w:r>
    </w:p>
    <w:p w14:paraId="2D30996C" w14:textId="77777777" w:rsidR="000F520D" w:rsidRPr="00B773D8" w:rsidRDefault="000F520D" w:rsidP="000F520D">
      <w:pPr>
        <w:spacing w:after="0" w:line="240" w:lineRule="auto"/>
        <w:rPr>
          <w:rFonts w:ascii="Times New Roman" w:eastAsia="Batang" w:hAnsi="Times New Roman" w:cs="Times New Roman"/>
        </w:rPr>
      </w:pPr>
    </w:p>
    <w:p w14:paraId="3C7A9B3A" w14:textId="77777777" w:rsidR="000F520D" w:rsidRPr="00B773D8" w:rsidRDefault="000F520D" w:rsidP="000F520D">
      <w:pPr>
        <w:spacing w:after="0" w:line="240" w:lineRule="auto"/>
        <w:rPr>
          <w:rFonts w:ascii="Times New Roman" w:eastAsia="Times New Roman" w:hAnsi="Times New Roman" w:cs="Times New Roman"/>
        </w:rPr>
      </w:pPr>
      <w:r w:rsidRPr="00B773D8">
        <w:rPr>
          <w:rFonts w:ascii="Times New Roman" w:eastAsia="Times New Roman" w:hAnsi="Times New Roman" w:cs="Times New Roman"/>
        </w:rPr>
        <w:t>Jeigu kartu vartojama propafenono ir raumenis atpalaiduojančių vaistinių preparatų, gali sustiprėti raumenis atpalaiduojantis poveikis.</w:t>
      </w:r>
    </w:p>
    <w:p w14:paraId="46A1D57D" w14:textId="77777777" w:rsidR="000F520D" w:rsidRPr="00B773D8" w:rsidRDefault="000F520D" w:rsidP="000F520D">
      <w:pPr>
        <w:spacing w:after="0" w:line="240" w:lineRule="auto"/>
        <w:rPr>
          <w:rFonts w:ascii="Times New Roman" w:eastAsia="Times New Roman" w:hAnsi="Times New Roman" w:cs="Times New Roman"/>
        </w:rPr>
      </w:pPr>
    </w:p>
    <w:p w14:paraId="4987F8F2" w14:textId="77777777" w:rsidR="000F520D" w:rsidRPr="00B773D8" w:rsidRDefault="000F520D" w:rsidP="000F520D">
      <w:pPr>
        <w:spacing w:after="0" w:line="240" w:lineRule="auto"/>
        <w:rPr>
          <w:rFonts w:ascii="Times New Roman" w:eastAsia="Times New Roman" w:hAnsi="Times New Roman" w:cs="Times New Roman"/>
        </w:rPr>
      </w:pPr>
      <w:r w:rsidRPr="00B773D8">
        <w:rPr>
          <w:rFonts w:ascii="Times New Roman" w:eastAsia="Times New Roman" w:hAnsi="Times New Roman" w:cs="Times New Roman"/>
        </w:rPr>
        <w:t>Jeigu propafenono vartojama kartu su narkotinėmis medžiagomis ar neuroleptikais (pvz., tioridazinu), gali sustiprėti širdies veiklą slopinantis poveikis.</w:t>
      </w:r>
    </w:p>
    <w:p w14:paraId="00664245" w14:textId="77777777" w:rsidR="000F520D" w:rsidRPr="00B773D8" w:rsidRDefault="000F520D" w:rsidP="000F520D">
      <w:pPr>
        <w:tabs>
          <w:tab w:val="left" w:pos="540"/>
        </w:tabs>
        <w:spacing w:after="0" w:line="240" w:lineRule="auto"/>
        <w:rPr>
          <w:rFonts w:ascii="Times New Roman" w:eastAsia="Batang" w:hAnsi="Times New Roman" w:cs="Times New Roman"/>
          <w:color w:val="000000"/>
        </w:rPr>
      </w:pPr>
    </w:p>
    <w:p w14:paraId="6E09092F" w14:textId="77777777" w:rsidR="000F520D" w:rsidRPr="00B773D8" w:rsidRDefault="000F520D" w:rsidP="000F520D">
      <w:pPr>
        <w:tabs>
          <w:tab w:val="left" w:pos="540"/>
        </w:tabs>
        <w:spacing w:after="0" w:line="240" w:lineRule="auto"/>
        <w:rPr>
          <w:rFonts w:ascii="Times New Roman" w:eastAsia="Batang" w:hAnsi="Times New Roman" w:cs="Times New Roman"/>
          <w:b/>
          <w:color w:val="000000"/>
        </w:rPr>
      </w:pPr>
      <w:r w:rsidRPr="00B773D8">
        <w:rPr>
          <w:rFonts w:ascii="Times New Roman" w:eastAsia="Batang" w:hAnsi="Times New Roman" w:cs="Times New Roman"/>
          <w:b/>
          <w:color w:val="000000"/>
        </w:rPr>
        <w:t>Ypatingos populiacijos</w:t>
      </w:r>
    </w:p>
    <w:p w14:paraId="6BB25226" w14:textId="77777777" w:rsidR="000F520D" w:rsidRPr="00B773D8" w:rsidRDefault="000F520D" w:rsidP="000F520D">
      <w:pPr>
        <w:tabs>
          <w:tab w:val="left" w:pos="540"/>
        </w:tabs>
        <w:spacing w:after="0" w:line="240" w:lineRule="auto"/>
        <w:rPr>
          <w:rFonts w:ascii="Times New Roman" w:eastAsia="Batang" w:hAnsi="Times New Roman" w:cs="Times New Roman"/>
          <w:color w:val="000000"/>
        </w:rPr>
      </w:pPr>
    </w:p>
    <w:p w14:paraId="3306709E" w14:textId="77777777" w:rsidR="000F520D" w:rsidRPr="00B773D8" w:rsidRDefault="000F520D" w:rsidP="000F520D">
      <w:pPr>
        <w:spacing w:after="0" w:line="240" w:lineRule="auto"/>
        <w:rPr>
          <w:rFonts w:ascii="Times New Roman" w:eastAsia="Batang" w:hAnsi="Times New Roman" w:cs="Times New Roman"/>
          <w:u w:val="single"/>
        </w:rPr>
      </w:pPr>
      <w:r w:rsidRPr="00B773D8">
        <w:rPr>
          <w:rFonts w:ascii="Times New Roman" w:eastAsia="Batang" w:hAnsi="Times New Roman" w:cs="Times New Roman"/>
          <w:u w:val="single"/>
        </w:rPr>
        <w:t>Vaikų populiacija</w:t>
      </w:r>
    </w:p>
    <w:p w14:paraId="191B3E22" w14:textId="77777777" w:rsidR="000F520D" w:rsidRPr="00B773D8" w:rsidRDefault="000F520D" w:rsidP="000F520D">
      <w:pPr>
        <w:tabs>
          <w:tab w:val="left" w:pos="540"/>
        </w:tabs>
        <w:spacing w:after="0" w:line="240" w:lineRule="auto"/>
        <w:rPr>
          <w:rFonts w:ascii="Times New Roman" w:eastAsia="Batang" w:hAnsi="Times New Roman" w:cs="Times New Roman"/>
          <w:color w:val="000000"/>
        </w:rPr>
      </w:pPr>
      <w:r w:rsidRPr="00B773D8">
        <w:rPr>
          <w:rFonts w:ascii="Times New Roman" w:eastAsia="Batang" w:hAnsi="Times New Roman" w:cs="Times New Roman"/>
        </w:rPr>
        <w:t>Sąveikos tyrimai atlikti tik suaugusiesiems. Nežinoma, ar sąveikos mastas yra panašus vaikų amžiaus grupei kaip suaugusiesiems.</w:t>
      </w:r>
    </w:p>
    <w:p w14:paraId="452B64EF" w14:textId="77777777" w:rsidR="000F520D" w:rsidRPr="00B773D8" w:rsidRDefault="000F520D" w:rsidP="000F520D">
      <w:pPr>
        <w:tabs>
          <w:tab w:val="left" w:pos="540"/>
        </w:tabs>
        <w:spacing w:after="0" w:line="240" w:lineRule="auto"/>
        <w:rPr>
          <w:rFonts w:ascii="Times New Roman" w:eastAsia="Batang" w:hAnsi="Times New Roman" w:cs="Times New Roman"/>
          <w:b/>
        </w:rPr>
      </w:pPr>
    </w:p>
    <w:p w14:paraId="2CCC02B6" w14:textId="77777777" w:rsidR="000F520D" w:rsidRPr="00B773D8" w:rsidRDefault="000F520D" w:rsidP="000F520D">
      <w:pPr>
        <w:keepNext/>
        <w:keepLines/>
        <w:widowControl w:val="0"/>
        <w:numPr>
          <w:ilvl w:val="1"/>
          <w:numId w:val="6"/>
        </w:numPr>
        <w:autoSpaceDE w:val="0"/>
        <w:autoSpaceDN w:val="0"/>
        <w:adjustRightInd w:val="0"/>
        <w:spacing w:after="0" w:line="240" w:lineRule="auto"/>
        <w:rPr>
          <w:rFonts w:ascii="Times New Roman" w:eastAsia="Batang" w:hAnsi="Times New Roman" w:cs="Times New Roman"/>
          <w:b/>
          <w:color w:val="000000"/>
        </w:rPr>
      </w:pPr>
      <w:r w:rsidRPr="00B773D8">
        <w:rPr>
          <w:rFonts w:ascii="Times New Roman" w:eastAsia="Batang" w:hAnsi="Times New Roman" w:cs="Times New Roman"/>
          <w:b/>
          <w:color w:val="000000"/>
        </w:rPr>
        <w:t xml:space="preserve">Vaisingumas, nėštumo ir žindymo laikotarpis </w:t>
      </w:r>
    </w:p>
    <w:p w14:paraId="2990CA73" w14:textId="77777777" w:rsidR="000F520D" w:rsidRPr="00B773D8" w:rsidRDefault="000F520D" w:rsidP="000F520D">
      <w:pPr>
        <w:keepNext/>
        <w:keepLines/>
        <w:tabs>
          <w:tab w:val="left" w:pos="540"/>
        </w:tabs>
        <w:spacing w:after="0" w:line="240" w:lineRule="auto"/>
        <w:rPr>
          <w:rFonts w:ascii="Times New Roman" w:eastAsia="Batang" w:hAnsi="Times New Roman" w:cs="Times New Roman"/>
        </w:rPr>
      </w:pPr>
    </w:p>
    <w:p w14:paraId="32B35873" w14:textId="77777777" w:rsidR="000F520D" w:rsidRPr="00B773D8" w:rsidRDefault="000F520D" w:rsidP="000F520D">
      <w:pPr>
        <w:keepNext/>
        <w:keepLines/>
        <w:tabs>
          <w:tab w:val="left" w:pos="540"/>
        </w:tabs>
        <w:spacing w:after="0" w:line="240" w:lineRule="auto"/>
        <w:rPr>
          <w:rFonts w:ascii="Times New Roman" w:eastAsia="Batang" w:hAnsi="Times New Roman" w:cs="Times New Roman"/>
          <w:u w:val="single"/>
        </w:rPr>
      </w:pPr>
      <w:r w:rsidRPr="00B773D8">
        <w:rPr>
          <w:rFonts w:ascii="Times New Roman" w:eastAsia="Batang" w:hAnsi="Times New Roman" w:cs="Times New Roman"/>
          <w:u w:val="single"/>
        </w:rPr>
        <w:t>Nėštumas</w:t>
      </w:r>
    </w:p>
    <w:p w14:paraId="2554EFDF" w14:textId="77777777" w:rsidR="000F520D" w:rsidRPr="00B773D8" w:rsidRDefault="000F520D" w:rsidP="000F520D">
      <w:pPr>
        <w:keepNext/>
        <w:keepLines/>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 xml:space="preserve">Nėra atlikta pakankamai ir gerai kontroliuojamų tyrimų su nėščiosiomis. Nėštumo metu propafenono galima skirti tik nustačius, kad gydymo nauda bus didesnė už galimą riziką vaisiui. </w:t>
      </w:r>
    </w:p>
    <w:p w14:paraId="46830B6A"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Žinoma, kad propafenonas prasiskverbia per moters placentos barjerą. Nustatyta, kad propafenono koncentracija virkštelės kraujyje būna 30% motinos kraujyje esančios koncentracijos.</w:t>
      </w:r>
    </w:p>
    <w:p w14:paraId="2C59AD56"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075B8F31" w14:textId="77777777" w:rsidR="000F520D" w:rsidRPr="00B773D8" w:rsidRDefault="000F520D" w:rsidP="000F520D">
      <w:pPr>
        <w:keepNext/>
        <w:keepLines/>
        <w:tabs>
          <w:tab w:val="left" w:pos="540"/>
        </w:tabs>
        <w:spacing w:after="0" w:line="240" w:lineRule="auto"/>
        <w:rPr>
          <w:rFonts w:ascii="Times New Roman" w:eastAsia="Batang" w:hAnsi="Times New Roman" w:cs="Times New Roman"/>
          <w:u w:val="single"/>
        </w:rPr>
      </w:pPr>
      <w:r w:rsidRPr="00B773D8">
        <w:rPr>
          <w:rFonts w:ascii="Times New Roman" w:eastAsia="Batang" w:hAnsi="Times New Roman" w:cs="Times New Roman"/>
          <w:u w:val="single"/>
        </w:rPr>
        <w:t>Žindymas</w:t>
      </w:r>
    </w:p>
    <w:p w14:paraId="5E910132" w14:textId="77777777" w:rsidR="000F520D" w:rsidRPr="00B773D8" w:rsidRDefault="000F520D" w:rsidP="000F520D">
      <w:pPr>
        <w:keepNext/>
        <w:keepLines/>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Netirta, ar propafenonas išsiskiria į motinos pieną. Nedaug duomenų rodo, kad propafenonas gali patekti į moters pieną. Propafenono žindyvėms reikia skirti atsargiai.</w:t>
      </w:r>
    </w:p>
    <w:p w14:paraId="7BE7D66B"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0819BF5C" w14:textId="77777777" w:rsidR="000F520D" w:rsidRPr="00B773D8" w:rsidRDefault="000F520D" w:rsidP="000F520D">
      <w:pPr>
        <w:widowControl w:val="0"/>
        <w:numPr>
          <w:ilvl w:val="1"/>
          <w:numId w:val="6"/>
        </w:numPr>
        <w:autoSpaceDE w:val="0"/>
        <w:autoSpaceDN w:val="0"/>
        <w:adjustRightInd w:val="0"/>
        <w:spacing w:after="0" w:line="240" w:lineRule="auto"/>
        <w:rPr>
          <w:rFonts w:ascii="Times New Roman" w:eastAsia="Batang" w:hAnsi="Times New Roman" w:cs="Times New Roman"/>
          <w:b/>
          <w:color w:val="000000"/>
        </w:rPr>
      </w:pPr>
      <w:r w:rsidRPr="00B773D8">
        <w:rPr>
          <w:rFonts w:ascii="Times New Roman" w:eastAsia="Batang" w:hAnsi="Times New Roman" w:cs="Times New Roman"/>
          <w:b/>
          <w:color w:val="000000"/>
        </w:rPr>
        <w:t>Poveikis gebėjimui vairuoti ir valdyti mechanizmus</w:t>
      </w:r>
    </w:p>
    <w:p w14:paraId="5ECEE2E5"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41E3470E"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Atsiradęs daiktų matymas lyg per miglą, svaigulys, nuovargis ar su kūno padėties pakeitimu susijusi hipotenzija gali veikti paciento reakcijos greitį ir sutrikdyti gebėjimą vairuoti ir valdyti mechanizmus.</w:t>
      </w:r>
    </w:p>
    <w:p w14:paraId="4729B216" w14:textId="77777777" w:rsidR="000F520D" w:rsidRPr="00B773D8" w:rsidRDefault="000F520D" w:rsidP="000F520D">
      <w:pPr>
        <w:tabs>
          <w:tab w:val="left" w:pos="2670"/>
        </w:tabs>
        <w:spacing w:after="0" w:line="240" w:lineRule="auto"/>
        <w:rPr>
          <w:rFonts w:ascii="Times New Roman" w:eastAsia="Batang" w:hAnsi="Times New Roman" w:cs="Times New Roman"/>
        </w:rPr>
      </w:pPr>
    </w:p>
    <w:p w14:paraId="25A1D334" w14:textId="77777777" w:rsidR="000F520D" w:rsidRPr="00B773D8" w:rsidRDefault="000F520D" w:rsidP="000F520D">
      <w:pPr>
        <w:spacing w:after="0" w:line="240" w:lineRule="auto"/>
        <w:rPr>
          <w:rFonts w:ascii="Times New Roman" w:eastAsia="Times New Roman" w:hAnsi="Times New Roman" w:cs="Times New Roman"/>
        </w:rPr>
      </w:pPr>
      <w:r w:rsidRPr="00B773D8">
        <w:rPr>
          <w:rFonts w:ascii="Times New Roman" w:eastAsia="Times New Roman" w:hAnsi="Times New Roman" w:cs="Times New Roman"/>
        </w:rPr>
        <w:t>Į tai ypač būtina atsižvelgti gydymo propafenonu pradžioje, pakeitus vartojamą vaistinį preparatą ar kartu pavartojus alkoholio.</w:t>
      </w:r>
    </w:p>
    <w:p w14:paraId="4C304A3B" w14:textId="77777777" w:rsidR="000F520D" w:rsidRPr="00B773D8" w:rsidRDefault="000F520D" w:rsidP="000F520D">
      <w:pPr>
        <w:spacing w:after="0" w:line="240" w:lineRule="auto"/>
        <w:rPr>
          <w:rFonts w:ascii="Times New Roman" w:eastAsia="Times New Roman" w:hAnsi="Times New Roman" w:cs="Times New Roman"/>
          <w:highlight w:val="yellow"/>
        </w:rPr>
      </w:pPr>
    </w:p>
    <w:p w14:paraId="739C9930" w14:textId="77777777" w:rsidR="000F520D" w:rsidRPr="00B773D8" w:rsidRDefault="000F520D" w:rsidP="000F520D">
      <w:pPr>
        <w:widowControl w:val="0"/>
        <w:numPr>
          <w:ilvl w:val="1"/>
          <w:numId w:val="6"/>
        </w:numPr>
        <w:autoSpaceDE w:val="0"/>
        <w:autoSpaceDN w:val="0"/>
        <w:adjustRightInd w:val="0"/>
        <w:spacing w:after="0" w:line="240" w:lineRule="auto"/>
        <w:rPr>
          <w:rFonts w:ascii="Times New Roman" w:eastAsia="Batang" w:hAnsi="Times New Roman" w:cs="Times New Roman"/>
          <w:b/>
          <w:color w:val="000000"/>
        </w:rPr>
      </w:pPr>
      <w:r w:rsidRPr="00B773D8">
        <w:rPr>
          <w:rFonts w:ascii="Times New Roman" w:eastAsia="Batang" w:hAnsi="Times New Roman" w:cs="Times New Roman"/>
          <w:b/>
          <w:color w:val="000000"/>
        </w:rPr>
        <w:t>Nepageidaujamas poveikis</w:t>
      </w:r>
    </w:p>
    <w:p w14:paraId="59ADCBE2"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7B738A45" w14:textId="77777777" w:rsidR="000F520D" w:rsidRPr="00B773D8" w:rsidRDefault="000F520D" w:rsidP="000F520D">
      <w:pPr>
        <w:tabs>
          <w:tab w:val="left" w:pos="540"/>
        </w:tabs>
        <w:spacing w:after="0" w:line="240" w:lineRule="auto"/>
        <w:rPr>
          <w:rFonts w:ascii="Times New Roman" w:eastAsia="Batang" w:hAnsi="Times New Roman" w:cs="Times New Roman"/>
          <w:bCs/>
          <w:spacing w:val="-2"/>
          <w:u w:val="single"/>
        </w:rPr>
      </w:pPr>
      <w:r w:rsidRPr="00B773D8">
        <w:rPr>
          <w:rFonts w:ascii="Times New Roman" w:eastAsia="Batang" w:hAnsi="Times New Roman" w:cs="Times New Roman"/>
          <w:bCs/>
          <w:spacing w:val="-2"/>
          <w:u w:val="single"/>
        </w:rPr>
        <w:t>Saugumo duomenų santrauka</w:t>
      </w:r>
    </w:p>
    <w:p w14:paraId="1A8C6BDC"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spacing w:val="-2"/>
        </w:rPr>
        <w:t>Dažniausiai pasireiškiančios ir labai dažnos nepageidaujamos reakcijos, susijusios su propafenono vartojimu, yra: svaigulys, širdies laidumo sutrikimai ir smarkus širdies plakimas (palpitacija).</w:t>
      </w:r>
    </w:p>
    <w:p w14:paraId="181294E4"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1BE6AAA0" w14:textId="77777777" w:rsidR="000F520D" w:rsidRPr="00B773D8" w:rsidRDefault="000F520D" w:rsidP="000F520D">
      <w:pPr>
        <w:tabs>
          <w:tab w:val="left" w:pos="0"/>
          <w:tab w:val="left" w:pos="1110"/>
          <w:tab w:val="left" w:pos="5641"/>
          <w:tab w:val="left" w:pos="7081"/>
        </w:tabs>
        <w:suppressAutoHyphens/>
        <w:spacing w:after="0" w:line="240" w:lineRule="auto"/>
        <w:ind w:left="720" w:hanging="720"/>
        <w:rPr>
          <w:rFonts w:ascii="Times New Roman" w:eastAsia="Batang" w:hAnsi="Times New Roman" w:cs="Times New Roman"/>
          <w:bCs/>
          <w:spacing w:val="-2"/>
          <w:u w:val="single"/>
        </w:rPr>
      </w:pPr>
      <w:r w:rsidRPr="00B773D8">
        <w:rPr>
          <w:rFonts w:ascii="Times New Roman" w:eastAsia="Batang" w:hAnsi="Times New Roman" w:cs="Times New Roman"/>
          <w:bCs/>
          <w:spacing w:val="-2"/>
          <w:u w:val="single"/>
        </w:rPr>
        <w:t>Nepageidaujamų reakcijų santrauka lentelėje</w:t>
      </w:r>
    </w:p>
    <w:p w14:paraId="7B2C6DA6"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 xml:space="preserve">Toliau esančioje lentelėje yra išvardytos nepageidaujamos reakcijos, apie kurias pranešta klinikinių propafenono tyrimų metu ir propafenonui jau patekus į rinką. </w:t>
      </w:r>
    </w:p>
    <w:p w14:paraId="72777BFA"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6CDC1DA1"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Šios reakcijos, bent galimai susijusios su propafenonu, yra išvardintos pagal organų sistemų klases ir pasireiškimo dažnį, kuris skirstomas taip:</w:t>
      </w:r>
      <w:r w:rsidRPr="00B773D8">
        <w:rPr>
          <w:rFonts w:ascii="Times New Roman" w:eastAsia="Batang" w:hAnsi="Times New Roman" w:cs="Times New Roman"/>
          <w:spacing w:val="-2"/>
        </w:rPr>
        <w:t xml:space="preserve"> labai dažnas (≥ 1/10), dažnas (nuo ≥ 1/100 iki &lt; 1/10), nedažnas (nuo ≥ 1/1000 iki &lt; 1/100) ir nežinomas (nepageidaujamos reakcijos remiantis patirtimi, kai vaistinis preparatas pateko į rinką; dažnis negali būti apskaičiuotas pagal turimus duomenis). Kiekvienoje dažnio grupėje nepageidaujamos reakcijos yra išvardintos mažėjančio sunkumo, kai jis galėjo būti įvertintas, tvarka. </w:t>
      </w:r>
    </w:p>
    <w:p w14:paraId="53699469" w14:textId="77777777" w:rsidR="000F520D" w:rsidRPr="00B773D8" w:rsidRDefault="000F520D" w:rsidP="000F520D">
      <w:pPr>
        <w:tabs>
          <w:tab w:val="left" w:pos="540"/>
        </w:tabs>
        <w:spacing w:after="0" w:line="240" w:lineRule="auto"/>
        <w:rPr>
          <w:rFonts w:ascii="Times New Roman" w:eastAsia="Batang" w:hAnsi="Times New Roman" w:cs="Times New Roman"/>
        </w:rPr>
      </w:pPr>
    </w:p>
    <w:tbl>
      <w:tblPr>
        <w:tblW w:w="9356" w:type="dxa"/>
        <w:tblLayout w:type="fixed"/>
        <w:tblLook w:val="0000" w:firstRow="0" w:lastRow="0" w:firstColumn="0" w:lastColumn="0" w:noHBand="0" w:noVBand="0"/>
      </w:tblPr>
      <w:tblGrid>
        <w:gridCol w:w="2588"/>
        <w:gridCol w:w="1807"/>
        <w:gridCol w:w="1554"/>
        <w:gridCol w:w="1416"/>
        <w:gridCol w:w="1991"/>
      </w:tblGrid>
      <w:tr w:rsidR="000F520D" w:rsidRPr="00B773D8" w14:paraId="4E09F62A" w14:textId="77777777" w:rsidTr="00922071">
        <w:trPr>
          <w:trHeight w:val="1052"/>
        </w:trPr>
        <w:tc>
          <w:tcPr>
            <w:tcW w:w="2588" w:type="dxa"/>
            <w:tcBorders>
              <w:top w:val="single" w:sz="4" w:space="0" w:color="auto"/>
              <w:left w:val="single" w:sz="4" w:space="0" w:color="auto"/>
              <w:bottom w:val="single" w:sz="4" w:space="0" w:color="auto"/>
              <w:right w:val="single" w:sz="4" w:space="0" w:color="auto"/>
            </w:tcBorders>
          </w:tcPr>
          <w:p w14:paraId="146F61C7"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b/>
              </w:rPr>
              <w:t>Organų sistemų klasė</w:t>
            </w:r>
          </w:p>
        </w:tc>
        <w:tc>
          <w:tcPr>
            <w:tcW w:w="1807" w:type="dxa"/>
            <w:tcBorders>
              <w:top w:val="single" w:sz="4" w:space="0" w:color="auto"/>
              <w:left w:val="single" w:sz="4" w:space="0" w:color="auto"/>
              <w:bottom w:val="single" w:sz="4" w:space="0" w:color="auto"/>
              <w:right w:val="single" w:sz="4" w:space="0" w:color="auto"/>
            </w:tcBorders>
          </w:tcPr>
          <w:p w14:paraId="1006DCC6"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b/>
              </w:rPr>
            </w:pPr>
            <w:r w:rsidRPr="00B773D8">
              <w:rPr>
                <w:rFonts w:ascii="Times New Roman" w:eastAsia="Batang" w:hAnsi="Times New Roman" w:cs="Times New Roman"/>
                <w:b/>
              </w:rPr>
              <w:t xml:space="preserve">Labai dažni </w:t>
            </w:r>
          </w:p>
          <w:p w14:paraId="7250445C"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b/>
              </w:rPr>
            </w:pPr>
            <w:r w:rsidRPr="00B773D8">
              <w:rPr>
                <w:rFonts w:ascii="Times New Roman" w:eastAsia="Batang" w:hAnsi="Times New Roman" w:cs="Times New Roman"/>
                <w:b/>
              </w:rPr>
              <w:t xml:space="preserve">≥ 1/10 </w:t>
            </w:r>
          </w:p>
        </w:tc>
        <w:tc>
          <w:tcPr>
            <w:tcW w:w="1554" w:type="dxa"/>
            <w:tcBorders>
              <w:top w:val="single" w:sz="4" w:space="0" w:color="auto"/>
              <w:left w:val="single" w:sz="4" w:space="0" w:color="auto"/>
              <w:bottom w:val="single" w:sz="4" w:space="0" w:color="auto"/>
              <w:right w:val="single" w:sz="4" w:space="0" w:color="auto"/>
            </w:tcBorders>
          </w:tcPr>
          <w:p w14:paraId="0C5B729D"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b/>
              </w:rPr>
            </w:pPr>
            <w:r w:rsidRPr="00B773D8">
              <w:rPr>
                <w:rFonts w:ascii="Times New Roman" w:eastAsia="Batang" w:hAnsi="Times New Roman" w:cs="Times New Roman"/>
                <w:b/>
              </w:rPr>
              <w:t>Dažni</w:t>
            </w:r>
          </w:p>
          <w:p w14:paraId="2B48A7CF"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b/>
              </w:rPr>
            </w:pPr>
            <w:r w:rsidRPr="00B773D8">
              <w:rPr>
                <w:rFonts w:ascii="Times New Roman" w:eastAsia="Batang" w:hAnsi="Times New Roman" w:cs="Times New Roman"/>
                <w:b/>
              </w:rPr>
              <w:t xml:space="preserve">nuo ≥ 1/100 iki &lt; 1/10 </w:t>
            </w:r>
          </w:p>
        </w:tc>
        <w:tc>
          <w:tcPr>
            <w:tcW w:w="1416" w:type="dxa"/>
            <w:tcBorders>
              <w:top w:val="single" w:sz="4" w:space="0" w:color="auto"/>
              <w:left w:val="single" w:sz="4" w:space="0" w:color="auto"/>
              <w:bottom w:val="single" w:sz="4" w:space="0" w:color="auto"/>
              <w:right w:val="single" w:sz="4" w:space="0" w:color="auto"/>
            </w:tcBorders>
          </w:tcPr>
          <w:p w14:paraId="1D5A8193"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b/>
              </w:rPr>
            </w:pPr>
            <w:r w:rsidRPr="00B773D8">
              <w:rPr>
                <w:rFonts w:ascii="Times New Roman" w:eastAsia="Batang" w:hAnsi="Times New Roman" w:cs="Times New Roman"/>
                <w:b/>
              </w:rPr>
              <w:t>Nedažni</w:t>
            </w:r>
          </w:p>
          <w:p w14:paraId="3429A1EB"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b/>
              </w:rPr>
            </w:pPr>
            <w:r w:rsidRPr="00B773D8">
              <w:rPr>
                <w:rFonts w:ascii="Times New Roman" w:eastAsia="Batang" w:hAnsi="Times New Roman" w:cs="Times New Roman"/>
                <w:b/>
              </w:rPr>
              <w:t xml:space="preserve">nuo ≥ 1/1000 iki &lt; 1/100 </w:t>
            </w:r>
          </w:p>
        </w:tc>
        <w:tc>
          <w:tcPr>
            <w:tcW w:w="1991" w:type="dxa"/>
            <w:tcBorders>
              <w:top w:val="single" w:sz="4" w:space="0" w:color="auto"/>
              <w:left w:val="single" w:sz="4" w:space="0" w:color="auto"/>
              <w:bottom w:val="single" w:sz="4" w:space="0" w:color="auto"/>
              <w:right w:val="single" w:sz="4" w:space="0" w:color="auto"/>
            </w:tcBorders>
          </w:tcPr>
          <w:p w14:paraId="3C359315"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b/>
              </w:rPr>
            </w:pPr>
            <w:r w:rsidRPr="00B773D8">
              <w:rPr>
                <w:rFonts w:ascii="Times New Roman" w:eastAsia="Batang" w:hAnsi="Times New Roman" w:cs="Times New Roman"/>
                <w:b/>
              </w:rPr>
              <w:t>Nežinomi</w:t>
            </w:r>
          </w:p>
          <w:p w14:paraId="6E5856E1"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b/>
              </w:rPr>
            </w:pPr>
            <w:r w:rsidRPr="00B773D8">
              <w:rPr>
                <w:rFonts w:ascii="Times New Roman" w:eastAsia="Batang" w:hAnsi="Times New Roman" w:cs="Times New Roman"/>
                <w:b/>
              </w:rPr>
              <w:t>(dažnis negali būti apskaičiuotas pagal turimus duomenis)</w:t>
            </w:r>
            <w:r w:rsidRPr="00B773D8" w:rsidDel="00D8512A">
              <w:rPr>
                <w:rFonts w:ascii="Times New Roman" w:eastAsia="Batang" w:hAnsi="Times New Roman" w:cs="Times New Roman"/>
                <w:b/>
              </w:rPr>
              <w:t xml:space="preserve"> </w:t>
            </w:r>
          </w:p>
        </w:tc>
      </w:tr>
      <w:tr w:rsidR="000F520D" w:rsidRPr="00B773D8" w14:paraId="103E316A" w14:textId="77777777" w:rsidTr="00922071">
        <w:trPr>
          <w:trHeight w:val="493"/>
        </w:trPr>
        <w:tc>
          <w:tcPr>
            <w:tcW w:w="2588" w:type="dxa"/>
            <w:tcBorders>
              <w:top w:val="single" w:sz="4" w:space="0" w:color="auto"/>
              <w:left w:val="single" w:sz="8" w:space="0" w:color="000000"/>
              <w:bottom w:val="single" w:sz="8" w:space="0" w:color="000000"/>
              <w:right w:val="single" w:sz="8" w:space="0" w:color="000000"/>
            </w:tcBorders>
          </w:tcPr>
          <w:p w14:paraId="6F358FFB"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Kraujo ir limfinės sistemos sutrikimai</w:t>
            </w:r>
          </w:p>
        </w:tc>
        <w:tc>
          <w:tcPr>
            <w:tcW w:w="1807" w:type="dxa"/>
            <w:tcBorders>
              <w:top w:val="single" w:sz="4" w:space="0" w:color="auto"/>
              <w:left w:val="single" w:sz="8" w:space="0" w:color="000000"/>
              <w:bottom w:val="single" w:sz="8" w:space="0" w:color="000000"/>
              <w:right w:val="single" w:sz="8" w:space="0" w:color="000000"/>
            </w:tcBorders>
          </w:tcPr>
          <w:p w14:paraId="74E19182"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p>
        </w:tc>
        <w:tc>
          <w:tcPr>
            <w:tcW w:w="1554" w:type="dxa"/>
            <w:tcBorders>
              <w:top w:val="single" w:sz="4" w:space="0" w:color="auto"/>
              <w:left w:val="single" w:sz="8" w:space="0" w:color="000000"/>
              <w:bottom w:val="single" w:sz="8" w:space="0" w:color="000000"/>
              <w:right w:val="single" w:sz="8" w:space="0" w:color="000000"/>
            </w:tcBorders>
          </w:tcPr>
          <w:p w14:paraId="0C9815DA"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p>
        </w:tc>
        <w:tc>
          <w:tcPr>
            <w:tcW w:w="1416" w:type="dxa"/>
            <w:tcBorders>
              <w:top w:val="single" w:sz="4" w:space="0" w:color="auto"/>
              <w:left w:val="single" w:sz="8" w:space="0" w:color="000000"/>
              <w:bottom w:val="single" w:sz="8" w:space="0" w:color="000000"/>
              <w:right w:val="single" w:sz="8" w:space="0" w:color="000000"/>
            </w:tcBorders>
          </w:tcPr>
          <w:p w14:paraId="418AF5C8"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 xml:space="preserve">Trombocito-penija </w:t>
            </w:r>
          </w:p>
        </w:tc>
        <w:tc>
          <w:tcPr>
            <w:tcW w:w="1991" w:type="dxa"/>
            <w:tcBorders>
              <w:top w:val="single" w:sz="4" w:space="0" w:color="auto"/>
              <w:left w:val="single" w:sz="8" w:space="0" w:color="000000"/>
              <w:bottom w:val="single" w:sz="8" w:space="0" w:color="000000"/>
              <w:right w:val="single" w:sz="8" w:space="0" w:color="000000"/>
            </w:tcBorders>
          </w:tcPr>
          <w:p w14:paraId="0B03CC3B"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 xml:space="preserve">Agranulocitozė </w:t>
            </w:r>
          </w:p>
          <w:p w14:paraId="2BBEAD5B"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 xml:space="preserve">Leukopenija </w:t>
            </w:r>
          </w:p>
          <w:p w14:paraId="4D0D3F32"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 xml:space="preserve">Granulocitopenija </w:t>
            </w:r>
          </w:p>
        </w:tc>
      </w:tr>
      <w:tr w:rsidR="000F520D" w:rsidRPr="00B773D8" w14:paraId="3AFC8793" w14:textId="77777777" w:rsidTr="00922071">
        <w:trPr>
          <w:trHeight w:val="135"/>
        </w:trPr>
        <w:tc>
          <w:tcPr>
            <w:tcW w:w="2588" w:type="dxa"/>
            <w:tcBorders>
              <w:top w:val="single" w:sz="8" w:space="0" w:color="000000"/>
              <w:left w:val="single" w:sz="8" w:space="0" w:color="000000"/>
              <w:bottom w:val="single" w:sz="8" w:space="0" w:color="000000"/>
              <w:right w:val="single" w:sz="8" w:space="0" w:color="000000"/>
            </w:tcBorders>
          </w:tcPr>
          <w:p w14:paraId="3CFA7797"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Imuninės sistemos sutrikimai</w:t>
            </w:r>
          </w:p>
        </w:tc>
        <w:tc>
          <w:tcPr>
            <w:tcW w:w="1807" w:type="dxa"/>
            <w:tcBorders>
              <w:top w:val="single" w:sz="8" w:space="0" w:color="000000"/>
              <w:left w:val="single" w:sz="8" w:space="0" w:color="000000"/>
              <w:bottom w:val="single" w:sz="8" w:space="0" w:color="000000"/>
              <w:right w:val="single" w:sz="8" w:space="0" w:color="000000"/>
            </w:tcBorders>
          </w:tcPr>
          <w:p w14:paraId="6FCAABA7"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p>
        </w:tc>
        <w:tc>
          <w:tcPr>
            <w:tcW w:w="1554" w:type="dxa"/>
            <w:tcBorders>
              <w:top w:val="single" w:sz="8" w:space="0" w:color="000000"/>
              <w:left w:val="single" w:sz="8" w:space="0" w:color="000000"/>
              <w:bottom w:val="single" w:sz="8" w:space="0" w:color="000000"/>
              <w:right w:val="single" w:sz="8" w:space="0" w:color="000000"/>
            </w:tcBorders>
          </w:tcPr>
          <w:p w14:paraId="4D2810AA"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p>
        </w:tc>
        <w:tc>
          <w:tcPr>
            <w:tcW w:w="1416" w:type="dxa"/>
            <w:tcBorders>
              <w:top w:val="single" w:sz="8" w:space="0" w:color="000000"/>
              <w:left w:val="single" w:sz="8" w:space="0" w:color="000000"/>
              <w:bottom w:val="single" w:sz="8" w:space="0" w:color="000000"/>
              <w:right w:val="single" w:sz="8" w:space="0" w:color="000000"/>
            </w:tcBorders>
          </w:tcPr>
          <w:p w14:paraId="15143249"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p>
        </w:tc>
        <w:tc>
          <w:tcPr>
            <w:tcW w:w="1991" w:type="dxa"/>
            <w:tcBorders>
              <w:top w:val="single" w:sz="8" w:space="0" w:color="000000"/>
              <w:left w:val="single" w:sz="8" w:space="0" w:color="000000"/>
              <w:bottom w:val="single" w:sz="8" w:space="0" w:color="000000"/>
              <w:right w:val="single" w:sz="8" w:space="0" w:color="000000"/>
            </w:tcBorders>
          </w:tcPr>
          <w:p w14:paraId="42D9DCE8"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Padidėjęs jautrumas</w:t>
            </w:r>
            <w:r w:rsidRPr="00B773D8">
              <w:rPr>
                <w:rFonts w:ascii="Times New Roman" w:eastAsia="Batang" w:hAnsi="Times New Roman" w:cs="Times New Roman"/>
                <w:vertAlign w:val="superscript"/>
              </w:rPr>
              <w:t>1</w:t>
            </w:r>
          </w:p>
        </w:tc>
      </w:tr>
      <w:tr w:rsidR="000F520D" w:rsidRPr="00B773D8" w14:paraId="3C0F3006" w14:textId="77777777" w:rsidTr="00922071">
        <w:trPr>
          <w:trHeight w:val="135"/>
        </w:trPr>
        <w:tc>
          <w:tcPr>
            <w:tcW w:w="2588" w:type="dxa"/>
            <w:tcBorders>
              <w:top w:val="single" w:sz="8" w:space="0" w:color="000000"/>
              <w:left w:val="single" w:sz="8" w:space="0" w:color="000000"/>
              <w:bottom w:val="single" w:sz="4" w:space="0" w:color="auto"/>
              <w:right w:val="single" w:sz="8" w:space="0" w:color="000000"/>
            </w:tcBorders>
          </w:tcPr>
          <w:p w14:paraId="04E9DD56"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Metabolizmo ir mitybos sutrikimai</w:t>
            </w:r>
          </w:p>
        </w:tc>
        <w:tc>
          <w:tcPr>
            <w:tcW w:w="1807" w:type="dxa"/>
            <w:tcBorders>
              <w:top w:val="single" w:sz="8" w:space="0" w:color="000000"/>
              <w:left w:val="single" w:sz="8" w:space="0" w:color="000000"/>
              <w:bottom w:val="single" w:sz="4" w:space="0" w:color="auto"/>
              <w:right w:val="single" w:sz="8" w:space="0" w:color="000000"/>
            </w:tcBorders>
          </w:tcPr>
          <w:p w14:paraId="1ADCD1EF"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p>
        </w:tc>
        <w:tc>
          <w:tcPr>
            <w:tcW w:w="1554" w:type="dxa"/>
            <w:tcBorders>
              <w:top w:val="single" w:sz="8" w:space="0" w:color="000000"/>
              <w:left w:val="single" w:sz="8" w:space="0" w:color="000000"/>
              <w:bottom w:val="single" w:sz="4" w:space="0" w:color="auto"/>
              <w:right w:val="single" w:sz="8" w:space="0" w:color="000000"/>
            </w:tcBorders>
          </w:tcPr>
          <w:p w14:paraId="246E7F50"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p>
        </w:tc>
        <w:tc>
          <w:tcPr>
            <w:tcW w:w="1416" w:type="dxa"/>
            <w:tcBorders>
              <w:top w:val="single" w:sz="8" w:space="0" w:color="000000"/>
              <w:left w:val="single" w:sz="8" w:space="0" w:color="000000"/>
              <w:bottom w:val="single" w:sz="4" w:space="0" w:color="auto"/>
              <w:right w:val="single" w:sz="8" w:space="0" w:color="000000"/>
            </w:tcBorders>
          </w:tcPr>
          <w:p w14:paraId="3E16F076"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Sumažėjęs apetitas</w:t>
            </w:r>
          </w:p>
        </w:tc>
        <w:tc>
          <w:tcPr>
            <w:tcW w:w="1991" w:type="dxa"/>
            <w:tcBorders>
              <w:top w:val="single" w:sz="8" w:space="0" w:color="000000"/>
              <w:left w:val="single" w:sz="8" w:space="0" w:color="000000"/>
              <w:bottom w:val="single" w:sz="4" w:space="0" w:color="auto"/>
              <w:right w:val="single" w:sz="8" w:space="0" w:color="000000"/>
            </w:tcBorders>
          </w:tcPr>
          <w:p w14:paraId="1113B4E3"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p>
        </w:tc>
      </w:tr>
      <w:tr w:rsidR="000F520D" w:rsidRPr="00B773D8" w14:paraId="16B5DE92" w14:textId="77777777" w:rsidTr="00922071">
        <w:trPr>
          <w:trHeight w:val="135"/>
        </w:trPr>
        <w:tc>
          <w:tcPr>
            <w:tcW w:w="2588" w:type="dxa"/>
            <w:tcBorders>
              <w:top w:val="single" w:sz="4" w:space="0" w:color="auto"/>
              <w:left w:val="single" w:sz="4" w:space="0" w:color="auto"/>
              <w:bottom w:val="single" w:sz="4" w:space="0" w:color="auto"/>
              <w:right w:val="single" w:sz="4" w:space="0" w:color="auto"/>
            </w:tcBorders>
          </w:tcPr>
          <w:p w14:paraId="2DB21B91"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Psichikos sutrikimai</w:t>
            </w:r>
          </w:p>
        </w:tc>
        <w:tc>
          <w:tcPr>
            <w:tcW w:w="1807" w:type="dxa"/>
            <w:tcBorders>
              <w:top w:val="single" w:sz="4" w:space="0" w:color="auto"/>
              <w:left w:val="single" w:sz="4" w:space="0" w:color="auto"/>
              <w:bottom w:val="single" w:sz="4" w:space="0" w:color="auto"/>
              <w:right w:val="single" w:sz="4" w:space="0" w:color="auto"/>
            </w:tcBorders>
          </w:tcPr>
          <w:p w14:paraId="24D844CC"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p>
        </w:tc>
        <w:tc>
          <w:tcPr>
            <w:tcW w:w="1554" w:type="dxa"/>
            <w:tcBorders>
              <w:top w:val="single" w:sz="4" w:space="0" w:color="auto"/>
              <w:left w:val="single" w:sz="4" w:space="0" w:color="auto"/>
              <w:bottom w:val="single" w:sz="4" w:space="0" w:color="auto"/>
              <w:right w:val="single" w:sz="4" w:space="0" w:color="auto"/>
            </w:tcBorders>
          </w:tcPr>
          <w:p w14:paraId="17D405A7"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Nerimas</w:t>
            </w:r>
          </w:p>
          <w:p w14:paraId="3BE98C58"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Miego sutrikimai</w:t>
            </w:r>
          </w:p>
        </w:tc>
        <w:tc>
          <w:tcPr>
            <w:tcW w:w="1416" w:type="dxa"/>
            <w:tcBorders>
              <w:top w:val="single" w:sz="4" w:space="0" w:color="auto"/>
              <w:left w:val="single" w:sz="4" w:space="0" w:color="auto"/>
              <w:bottom w:val="single" w:sz="4" w:space="0" w:color="auto"/>
              <w:right w:val="single" w:sz="4" w:space="0" w:color="auto"/>
            </w:tcBorders>
          </w:tcPr>
          <w:p w14:paraId="09B9DA0C"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Košmarai</w:t>
            </w:r>
          </w:p>
        </w:tc>
        <w:tc>
          <w:tcPr>
            <w:tcW w:w="1991" w:type="dxa"/>
            <w:tcBorders>
              <w:top w:val="single" w:sz="4" w:space="0" w:color="auto"/>
              <w:left w:val="single" w:sz="4" w:space="0" w:color="auto"/>
              <w:bottom w:val="single" w:sz="4" w:space="0" w:color="auto"/>
              <w:right w:val="single" w:sz="4" w:space="0" w:color="auto"/>
            </w:tcBorders>
          </w:tcPr>
          <w:p w14:paraId="39EEBC2D"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Sumišimo būsena</w:t>
            </w:r>
          </w:p>
        </w:tc>
      </w:tr>
      <w:tr w:rsidR="000F520D" w:rsidRPr="00B773D8" w14:paraId="01341BB3" w14:textId="77777777" w:rsidTr="00922071">
        <w:trPr>
          <w:trHeight w:val="135"/>
        </w:trPr>
        <w:tc>
          <w:tcPr>
            <w:tcW w:w="2588" w:type="dxa"/>
            <w:tcBorders>
              <w:top w:val="single" w:sz="4" w:space="0" w:color="auto"/>
              <w:left w:val="single" w:sz="4" w:space="0" w:color="auto"/>
              <w:bottom w:val="single" w:sz="4" w:space="0" w:color="auto"/>
              <w:right w:val="single" w:sz="4" w:space="0" w:color="auto"/>
            </w:tcBorders>
          </w:tcPr>
          <w:p w14:paraId="5A2840CF"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Nervų sistemos sutrikimai</w:t>
            </w:r>
          </w:p>
        </w:tc>
        <w:tc>
          <w:tcPr>
            <w:tcW w:w="1807" w:type="dxa"/>
            <w:tcBorders>
              <w:top w:val="single" w:sz="4" w:space="0" w:color="auto"/>
              <w:left w:val="single" w:sz="4" w:space="0" w:color="auto"/>
              <w:bottom w:val="single" w:sz="4" w:space="0" w:color="auto"/>
              <w:right w:val="single" w:sz="4" w:space="0" w:color="auto"/>
            </w:tcBorders>
          </w:tcPr>
          <w:p w14:paraId="554B20C3"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Svaigulys</w:t>
            </w:r>
            <w:r w:rsidRPr="00B773D8">
              <w:rPr>
                <w:rFonts w:ascii="Times New Roman" w:eastAsia="Batang" w:hAnsi="Times New Roman" w:cs="Times New Roman"/>
                <w:vertAlign w:val="superscript"/>
              </w:rPr>
              <w:t>2</w:t>
            </w:r>
          </w:p>
        </w:tc>
        <w:tc>
          <w:tcPr>
            <w:tcW w:w="1554" w:type="dxa"/>
            <w:tcBorders>
              <w:top w:val="single" w:sz="4" w:space="0" w:color="auto"/>
              <w:left w:val="single" w:sz="4" w:space="0" w:color="auto"/>
              <w:bottom w:val="single" w:sz="4" w:space="0" w:color="auto"/>
              <w:right w:val="single" w:sz="4" w:space="0" w:color="auto"/>
            </w:tcBorders>
          </w:tcPr>
          <w:p w14:paraId="3E34B155"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Galvos skausmas</w:t>
            </w:r>
          </w:p>
          <w:p w14:paraId="0683D137"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Disgeuzija</w:t>
            </w:r>
          </w:p>
        </w:tc>
        <w:tc>
          <w:tcPr>
            <w:tcW w:w="1416" w:type="dxa"/>
            <w:tcBorders>
              <w:top w:val="single" w:sz="4" w:space="0" w:color="auto"/>
              <w:left w:val="single" w:sz="4" w:space="0" w:color="auto"/>
              <w:bottom w:val="single" w:sz="4" w:space="0" w:color="auto"/>
              <w:right w:val="single" w:sz="4" w:space="0" w:color="auto"/>
            </w:tcBorders>
          </w:tcPr>
          <w:p w14:paraId="09FDDB76"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Apalpimas (sinkopė)</w:t>
            </w:r>
          </w:p>
          <w:p w14:paraId="6AD90559"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Ataksija</w:t>
            </w:r>
          </w:p>
          <w:p w14:paraId="22AF0C1D"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Parestezija</w:t>
            </w:r>
          </w:p>
        </w:tc>
        <w:tc>
          <w:tcPr>
            <w:tcW w:w="1991" w:type="dxa"/>
            <w:tcBorders>
              <w:top w:val="single" w:sz="4" w:space="0" w:color="auto"/>
              <w:left w:val="single" w:sz="4" w:space="0" w:color="auto"/>
              <w:bottom w:val="single" w:sz="4" w:space="0" w:color="auto"/>
              <w:right w:val="single" w:sz="4" w:space="0" w:color="auto"/>
            </w:tcBorders>
          </w:tcPr>
          <w:p w14:paraId="307073DA"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Traukuliai</w:t>
            </w:r>
          </w:p>
          <w:p w14:paraId="65193854"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 xml:space="preserve">Ekstrapiramidiniai simptomai </w:t>
            </w:r>
          </w:p>
          <w:p w14:paraId="1392C8F5"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Neramumas</w:t>
            </w:r>
          </w:p>
        </w:tc>
      </w:tr>
      <w:tr w:rsidR="000F520D" w:rsidRPr="00B773D8" w14:paraId="52680847" w14:textId="77777777" w:rsidTr="00922071">
        <w:trPr>
          <w:trHeight w:val="135"/>
        </w:trPr>
        <w:tc>
          <w:tcPr>
            <w:tcW w:w="2588" w:type="dxa"/>
            <w:tcBorders>
              <w:top w:val="single" w:sz="4" w:space="0" w:color="auto"/>
              <w:left w:val="single" w:sz="4" w:space="0" w:color="auto"/>
              <w:bottom w:val="single" w:sz="4" w:space="0" w:color="auto"/>
              <w:right w:val="single" w:sz="4" w:space="0" w:color="auto"/>
            </w:tcBorders>
          </w:tcPr>
          <w:p w14:paraId="47175A73"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Akių sutrikimai</w:t>
            </w:r>
          </w:p>
        </w:tc>
        <w:tc>
          <w:tcPr>
            <w:tcW w:w="1807" w:type="dxa"/>
            <w:tcBorders>
              <w:top w:val="single" w:sz="4" w:space="0" w:color="auto"/>
              <w:left w:val="single" w:sz="4" w:space="0" w:color="auto"/>
              <w:bottom w:val="single" w:sz="4" w:space="0" w:color="auto"/>
              <w:right w:val="single" w:sz="4" w:space="0" w:color="auto"/>
            </w:tcBorders>
          </w:tcPr>
          <w:p w14:paraId="65F5BF00"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p>
        </w:tc>
        <w:tc>
          <w:tcPr>
            <w:tcW w:w="1554" w:type="dxa"/>
            <w:tcBorders>
              <w:top w:val="single" w:sz="4" w:space="0" w:color="auto"/>
              <w:left w:val="single" w:sz="4" w:space="0" w:color="auto"/>
              <w:bottom w:val="single" w:sz="4" w:space="0" w:color="auto"/>
              <w:right w:val="single" w:sz="4" w:space="0" w:color="auto"/>
            </w:tcBorders>
          </w:tcPr>
          <w:p w14:paraId="1FAD4469"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Neaiškus matymas</w:t>
            </w:r>
          </w:p>
        </w:tc>
        <w:tc>
          <w:tcPr>
            <w:tcW w:w="1416" w:type="dxa"/>
            <w:tcBorders>
              <w:top w:val="single" w:sz="4" w:space="0" w:color="auto"/>
              <w:left w:val="single" w:sz="4" w:space="0" w:color="auto"/>
              <w:bottom w:val="single" w:sz="4" w:space="0" w:color="auto"/>
              <w:right w:val="single" w:sz="4" w:space="0" w:color="auto"/>
            </w:tcBorders>
          </w:tcPr>
          <w:p w14:paraId="552628B7"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14:paraId="33F4D3A4"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p>
        </w:tc>
      </w:tr>
      <w:tr w:rsidR="000F520D" w:rsidRPr="00B773D8" w14:paraId="369C17C4" w14:textId="77777777" w:rsidTr="00922071">
        <w:trPr>
          <w:trHeight w:val="135"/>
        </w:trPr>
        <w:tc>
          <w:tcPr>
            <w:tcW w:w="2588" w:type="dxa"/>
            <w:tcBorders>
              <w:top w:val="single" w:sz="4" w:space="0" w:color="auto"/>
              <w:left w:val="single" w:sz="4" w:space="0" w:color="auto"/>
              <w:bottom w:val="single" w:sz="4" w:space="0" w:color="auto"/>
              <w:right w:val="single" w:sz="4" w:space="0" w:color="auto"/>
            </w:tcBorders>
          </w:tcPr>
          <w:p w14:paraId="7C12737E"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Ausų ir labirintų sutrikimais</w:t>
            </w:r>
          </w:p>
        </w:tc>
        <w:tc>
          <w:tcPr>
            <w:tcW w:w="1807" w:type="dxa"/>
            <w:tcBorders>
              <w:top w:val="single" w:sz="4" w:space="0" w:color="auto"/>
              <w:left w:val="single" w:sz="4" w:space="0" w:color="auto"/>
              <w:bottom w:val="single" w:sz="4" w:space="0" w:color="auto"/>
              <w:right w:val="single" w:sz="4" w:space="0" w:color="auto"/>
            </w:tcBorders>
          </w:tcPr>
          <w:p w14:paraId="6AE59199"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p>
        </w:tc>
        <w:tc>
          <w:tcPr>
            <w:tcW w:w="1554" w:type="dxa"/>
            <w:tcBorders>
              <w:top w:val="single" w:sz="4" w:space="0" w:color="auto"/>
              <w:left w:val="single" w:sz="4" w:space="0" w:color="auto"/>
              <w:bottom w:val="single" w:sz="4" w:space="0" w:color="auto"/>
              <w:right w:val="single" w:sz="4" w:space="0" w:color="auto"/>
            </w:tcBorders>
          </w:tcPr>
          <w:p w14:paraId="040F78EC"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p>
        </w:tc>
        <w:tc>
          <w:tcPr>
            <w:tcW w:w="1416" w:type="dxa"/>
            <w:tcBorders>
              <w:top w:val="single" w:sz="4" w:space="0" w:color="auto"/>
              <w:left w:val="single" w:sz="4" w:space="0" w:color="auto"/>
              <w:bottom w:val="single" w:sz="4" w:space="0" w:color="auto"/>
              <w:right w:val="single" w:sz="4" w:space="0" w:color="auto"/>
            </w:tcBorders>
          </w:tcPr>
          <w:p w14:paraId="609E9D38"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Svaigimas (</w:t>
            </w:r>
            <w:r w:rsidRPr="00B773D8">
              <w:rPr>
                <w:rFonts w:ascii="Times New Roman" w:eastAsia="Batang" w:hAnsi="Times New Roman" w:cs="Times New Roman"/>
                <w:i/>
              </w:rPr>
              <w:t>vertigo</w:t>
            </w:r>
            <w:r w:rsidRPr="00B773D8">
              <w:rPr>
                <w:rFonts w:ascii="Times New Roman" w:eastAsia="Batang" w:hAnsi="Times New Roman" w:cs="Times New Roman"/>
              </w:rPr>
              <w:t>)</w:t>
            </w:r>
          </w:p>
        </w:tc>
        <w:tc>
          <w:tcPr>
            <w:tcW w:w="1991" w:type="dxa"/>
            <w:tcBorders>
              <w:top w:val="single" w:sz="4" w:space="0" w:color="auto"/>
              <w:left w:val="single" w:sz="4" w:space="0" w:color="auto"/>
              <w:bottom w:val="single" w:sz="4" w:space="0" w:color="auto"/>
              <w:right w:val="single" w:sz="4" w:space="0" w:color="auto"/>
            </w:tcBorders>
          </w:tcPr>
          <w:p w14:paraId="400262FB"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p>
        </w:tc>
      </w:tr>
      <w:tr w:rsidR="000F520D" w:rsidRPr="00B773D8" w14:paraId="45C5232F" w14:textId="77777777" w:rsidTr="00922071">
        <w:trPr>
          <w:trHeight w:val="135"/>
        </w:trPr>
        <w:tc>
          <w:tcPr>
            <w:tcW w:w="2588" w:type="dxa"/>
            <w:tcBorders>
              <w:top w:val="single" w:sz="4" w:space="0" w:color="auto"/>
              <w:left w:val="single" w:sz="4" w:space="0" w:color="auto"/>
              <w:bottom w:val="single" w:sz="4" w:space="0" w:color="auto"/>
              <w:right w:val="single" w:sz="4" w:space="0" w:color="auto"/>
            </w:tcBorders>
          </w:tcPr>
          <w:p w14:paraId="1D489937"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Širdies sutrikimai</w:t>
            </w:r>
          </w:p>
        </w:tc>
        <w:tc>
          <w:tcPr>
            <w:tcW w:w="1807" w:type="dxa"/>
            <w:tcBorders>
              <w:top w:val="single" w:sz="4" w:space="0" w:color="auto"/>
              <w:left w:val="single" w:sz="4" w:space="0" w:color="auto"/>
              <w:bottom w:val="single" w:sz="4" w:space="0" w:color="auto"/>
              <w:right w:val="single" w:sz="4" w:space="0" w:color="auto"/>
            </w:tcBorders>
          </w:tcPr>
          <w:p w14:paraId="052A92C0"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color w:val="000000"/>
              </w:rPr>
            </w:pPr>
            <w:r w:rsidRPr="00B773D8">
              <w:rPr>
                <w:rFonts w:ascii="Times New Roman" w:eastAsia="Batang" w:hAnsi="Times New Roman" w:cs="Times New Roman"/>
                <w:color w:val="000000"/>
              </w:rPr>
              <w:t>Širdies laidumo sutrikimai</w:t>
            </w:r>
            <w:r w:rsidRPr="00B773D8">
              <w:rPr>
                <w:rFonts w:ascii="Times New Roman" w:eastAsia="Batang" w:hAnsi="Times New Roman" w:cs="Times New Roman"/>
                <w:color w:val="000000"/>
                <w:vertAlign w:val="superscript"/>
              </w:rPr>
              <w:t>3</w:t>
            </w:r>
          </w:p>
          <w:p w14:paraId="4D4C72F7"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Palpitacija</w:t>
            </w:r>
          </w:p>
        </w:tc>
        <w:tc>
          <w:tcPr>
            <w:tcW w:w="1554" w:type="dxa"/>
            <w:tcBorders>
              <w:top w:val="single" w:sz="4" w:space="0" w:color="auto"/>
              <w:left w:val="single" w:sz="4" w:space="0" w:color="auto"/>
              <w:bottom w:val="single" w:sz="4" w:space="0" w:color="auto"/>
              <w:right w:val="single" w:sz="4" w:space="0" w:color="auto"/>
            </w:tcBorders>
          </w:tcPr>
          <w:p w14:paraId="08E355CF"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color w:val="000000"/>
              </w:rPr>
            </w:pPr>
            <w:r w:rsidRPr="00B773D8">
              <w:rPr>
                <w:rFonts w:ascii="Times New Roman" w:eastAsia="Batang" w:hAnsi="Times New Roman" w:cs="Times New Roman"/>
                <w:color w:val="000000"/>
              </w:rPr>
              <w:t>Sinusinė bradikardija</w:t>
            </w:r>
          </w:p>
          <w:p w14:paraId="145FA524"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color w:val="000000"/>
              </w:rPr>
            </w:pPr>
            <w:r w:rsidRPr="00B773D8">
              <w:rPr>
                <w:rFonts w:ascii="Times New Roman" w:eastAsia="Batang" w:hAnsi="Times New Roman" w:cs="Times New Roman"/>
                <w:color w:val="000000"/>
              </w:rPr>
              <w:t>Bradikardija</w:t>
            </w:r>
          </w:p>
          <w:p w14:paraId="344F1FBC"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Tachikardija</w:t>
            </w:r>
          </w:p>
          <w:p w14:paraId="5A8137FA"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 xml:space="preserve">Prieširdžių virpėjimas </w:t>
            </w:r>
          </w:p>
        </w:tc>
        <w:tc>
          <w:tcPr>
            <w:tcW w:w="1416" w:type="dxa"/>
            <w:tcBorders>
              <w:top w:val="single" w:sz="4" w:space="0" w:color="auto"/>
              <w:left w:val="single" w:sz="4" w:space="0" w:color="auto"/>
              <w:bottom w:val="single" w:sz="4" w:space="0" w:color="auto"/>
              <w:right w:val="single" w:sz="4" w:space="0" w:color="auto"/>
            </w:tcBorders>
          </w:tcPr>
          <w:p w14:paraId="2A4D5301"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color w:val="000000"/>
              </w:rPr>
            </w:pPr>
            <w:r w:rsidRPr="00B773D8">
              <w:rPr>
                <w:rFonts w:ascii="Times New Roman" w:eastAsia="Batang" w:hAnsi="Times New Roman" w:cs="Times New Roman"/>
                <w:color w:val="000000"/>
              </w:rPr>
              <w:t>Skilvelinė tachikardija</w:t>
            </w:r>
          </w:p>
          <w:p w14:paraId="73761764"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Aritmija</w:t>
            </w:r>
            <w:r w:rsidRPr="00B773D8">
              <w:rPr>
                <w:rFonts w:ascii="Times New Roman" w:eastAsia="Batang" w:hAnsi="Times New Roman" w:cs="Times New Roman"/>
                <w:vertAlign w:val="superscript"/>
              </w:rPr>
              <w:t>4</w:t>
            </w:r>
          </w:p>
        </w:tc>
        <w:tc>
          <w:tcPr>
            <w:tcW w:w="1991" w:type="dxa"/>
            <w:tcBorders>
              <w:top w:val="single" w:sz="4" w:space="0" w:color="auto"/>
              <w:left w:val="single" w:sz="4" w:space="0" w:color="auto"/>
              <w:bottom w:val="single" w:sz="4" w:space="0" w:color="auto"/>
              <w:right w:val="single" w:sz="4" w:space="0" w:color="auto"/>
            </w:tcBorders>
          </w:tcPr>
          <w:p w14:paraId="146C42DA"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color w:val="000000"/>
              </w:rPr>
            </w:pPr>
            <w:r w:rsidRPr="00B773D8">
              <w:rPr>
                <w:rFonts w:ascii="Times New Roman" w:eastAsia="Batang" w:hAnsi="Times New Roman" w:cs="Times New Roman"/>
                <w:color w:val="000000"/>
              </w:rPr>
              <w:t xml:space="preserve">Skilvelių virpėjimas </w:t>
            </w:r>
          </w:p>
          <w:p w14:paraId="184D71DA"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color w:val="000000"/>
              </w:rPr>
            </w:pPr>
            <w:r w:rsidRPr="00B773D8">
              <w:rPr>
                <w:rFonts w:ascii="Times New Roman" w:eastAsia="Batang" w:hAnsi="Times New Roman" w:cs="Times New Roman"/>
                <w:color w:val="000000"/>
              </w:rPr>
              <w:t>Širdies nepakankamumas</w:t>
            </w:r>
            <w:r w:rsidRPr="00B773D8">
              <w:rPr>
                <w:rFonts w:ascii="Times New Roman" w:eastAsia="Batang" w:hAnsi="Times New Roman" w:cs="Times New Roman"/>
                <w:color w:val="000000"/>
                <w:vertAlign w:val="superscript"/>
              </w:rPr>
              <w:t>5</w:t>
            </w:r>
          </w:p>
          <w:p w14:paraId="6E1564B3"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 xml:space="preserve">Sulėtėjęs širdies ritmas </w:t>
            </w:r>
          </w:p>
        </w:tc>
      </w:tr>
      <w:tr w:rsidR="000F520D" w:rsidRPr="00B773D8" w14:paraId="63A08792" w14:textId="77777777" w:rsidTr="00922071">
        <w:trPr>
          <w:trHeight w:val="135"/>
        </w:trPr>
        <w:tc>
          <w:tcPr>
            <w:tcW w:w="2588" w:type="dxa"/>
            <w:tcBorders>
              <w:top w:val="single" w:sz="4" w:space="0" w:color="auto"/>
              <w:left w:val="single" w:sz="8" w:space="0" w:color="000000"/>
              <w:bottom w:val="single" w:sz="4" w:space="0" w:color="auto"/>
              <w:right w:val="single" w:sz="8" w:space="0" w:color="000000"/>
            </w:tcBorders>
          </w:tcPr>
          <w:p w14:paraId="36E39B2A"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Kraujagyslių sutrikimai</w:t>
            </w:r>
          </w:p>
        </w:tc>
        <w:tc>
          <w:tcPr>
            <w:tcW w:w="1807" w:type="dxa"/>
            <w:tcBorders>
              <w:top w:val="single" w:sz="4" w:space="0" w:color="auto"/>
              <w:left w:val="single" w:sz="8" w:space="0" w:color="000000"/>
              <w:bottom w:val="single" w:sz="4" w:space="0" w:color="auto"/>
              <w:right w:val="single" w:sz="8" w:space="0" w:color="000000"/>
            </w:tcBorders>
          </w:tcPr>
          <w:p w14:paraId="54C472F9"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color w:val="000000"/>
              </w:rPr>
            </w:pPr>
          </w:p>
        </w:tc>
        <w:tc>
          <w:tcPr>
            <w:tcW w:w="1554" w:type="dxa"/>
            <w:tcBorders>
              <w:top w:val="single" w:sz="4" w:space="0" w:color="auto"/>
              <w:left w:val="single" w:sz="8" w:space="0" w:color="000000"/>
              <w:bottom w:val="single" w:sz="4" w:space="0" w:color="auto"/>
              <w:right w:val="single" w:sz="8" w:space="0" w:color="000000"/>
            </w:tcBorders>
          </w:tcPr>
          <w:p w14:paraId="0F7B96B2"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color w:val="000000"/>
              </w:rPr>
            </w:pPr>
          </w:p>
        </w:tc>
        <w:tc>
          <w:tcPr>
            <w:tcW w:w="1416" w:type="dxa"/>
            <w:tcBorders>
              <w:top w:val="single" w:sz="4" w:space="0" w:color="auto"/>
              <w:left w:val="single" w:sz="8" w:space="0" w:color="000000"/>
              <w:bottom w:val="single" w:sz="4" w:space="0" w:color="auto"/>
              <w:right w:val="single" w:sz="8" w:space="0" w:color="000000"/>
            </w:tcBorders>
          </w:tcPr>
          <w:p w14:paraId="1350F525"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color w:val="000000"/>
              </w:rPr>
            </w:pPr>
            <w:r w:rsidRPr="00B773D8">
              <w:rPr>
                <w:rFonts w:ascii="Times New Roman" w:eastAsia="Batang" w:hAnsi="Times New Roman" w:cs="Times New Roman"/>
                <w:color w:val="000000"/>
              </w:rPr>
              <w:t>Hipotenzija</w:t>
            </w:r>
          </w:p>
        </w:tc>
        <w:tc>
          <w:tcPr>
            <w:tcW w:w="1991" w:type="dxa"/>
            <w:tcBorders>
              <w:top w:val="single" w:sz="4" w:space="0" w:color="auto"/>
              <w:left w:val="single" w:sz="8" w:space="0" w:color="000000"/>
              <w:bottom w:val="single" w:sz="4" w:space="0" w:color="auto"/>
              <w:right w:val="single" w:sz="8" w:space="0" w:color="000000"/>
            </w:tcBorders>
          </w:tcPr>
          <w:p w14:paraId="23D9550D"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color w:val="000000"/>
              </w:rPr>
            </w:pPr>
            <w:r w:rsidRPr="00B773D8">
              <w:rPr>
                <w:rFonts w:ascii="Times New Roman" w:eastAsia="Batang" w:hAnsi="Times New Roman" w:cs="Times New Roman"/>
                <w:color w:val="000000"/>
              </w:rPr>
              <w:t>Ortostatinė hipotenzija</w:t>
            </w:r>
          </w:p>
        </w:tc>
      </w:tr>
      <w:tr w:rsidR="000F520D" w:rsidRPr="00B773D8" w14:paraId="1D406D13" w14:textId="77777777" w:rsidTr="00922071">
        <w:trPr>
          <w:trHeight w:val="135"/>
        </w:trPr>
        <w:tc>
          <w:tcPr>
            <w:tcW w:w="2588" w:type="dxa"/>
            <w:tcBorders>
              <w:top w:val="single" w:sz="4" w:space="0" w:color="auto"/>
              <w:left w:val="single" w:sz="4" w:space="0" w:color="auto"/>
              <w:bottom w:val="single" w:sz="4" w:space="0" w:color="auto"/>
              <w:right w:val="single" w:sz="4" w:space="0" w:color="auto"/>
            </w:tcBorders>
          </w:tcPr>
          <w:p w14:paraId="207DE08E"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Kvėpavimo sistemos, krūtinės ląstos ir tarpuplaučio sutrikimai</w:t>
            </w:r>
          </w:p>
        </w:tc>
        <w:tc>
          <w:tcPr>
            <w:tcW w:w="1807" w:type="dxa"/>
            <w:tcBorders>
              <w:top w:val="single" w:sz="4" w:space="0" w:color="auto"/>
              <w:left w:val="single" w:sz="4" w:space="0" w:color="auto"/>
              <w:bottom w:val="single" w:sz="4" w:space="0" w:color="auto"/>
              <w:right w:val="single" w:sz="4" w:space="0" w:color="auto"/>
            </w:tcBorders>
          </w:tcPr>
          <w:p w14:paraId="181C6C5F"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p>
        </w:tc>
        <w:tc>
          <w:tcPr>
            <w:tcW w:w="1554" w:type="dxa"/>
            <w:tcBorders>
              <w:top w:val="single" w:sz="4" w:space="0" w:color="auto"/>
              <w:left w:val="single" w:sz="4" w:space="0" w:color="auto"/>
              <w:bottom w:val="single" w:sz="4" w:space="0" w:color="auto"/>
              <w:right w:val="single" w:sz="4" w:space="0" w:color="auto"/>
            </w:tcBorders>
          </w:tcPr>
          <w:p w14:paraId="1576489D"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Dispnėja</w:t>
            </w:r>
          </w:p>
        </w:tc>
        <w:tc>
          <w:tcPr>
            <w:tcW w:w="1416" w:type="dxa"/>
            <w:tcBorders>
              <w:top w:val="single" w:sz="4" w:space="0" w:color="auto"/>
              <w:left w:val="single" w:sz="4" w:space="0" w:color="auto"/>
              <w:bottom w:val="single" w:sz="4" w:space="0" w:color="auto"/>
              <w:right w:val="single" w:sz="4" w:space="0" w:color="auto"/>
            </w:tcBorders>
          </w:tcPr>
          <w:p w14:paraId="75CC692D"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p>
        </w:tc>
        <w:tc>
          <w:tcPr>
            <w:tcW w:w="1991" w:type="dxa"/>
            <w:tcBorders>
              <w:top w:val="single" w:sz="4" w:space="0" w:color="auto"/>
              <w:left w:val="single" w:sz="4" w:space="0" w:color="auto"/>
              <w:bottom w:val="single" w:sz="4" w:space="0" w:color="auto"/>
              <w:right w:val="single" w:sz="4" w:space="0" w:color="auto"/>
            </w:tcBorders>
          </w:tcPr>
          <w:p w14:paraId="3DEBE1C1"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p>
        </w:tc>
      </w:tr>
      <w:tr w:rsidR="000F520D" w:rsidRPr="00B773D8" w14:paraId="37A76FA7" w14:textId="77777777" w:rsidTr="00922071">
        <w:trPr>
          <w:trHeight w:val="135"/>
        </w:trPr>
        <w:tc>
          <w:tcPr>
            <w:tcW w:w="2588" w:type="dxa"/>
            <w:tcBorders>
              <w:top w:val="single" w:sz="4" w:space="0" w:color="auto"/>
              <w:left w:val="single" w:sz="4" w:space="0" w:color="auto"/>
              <w:bottom w:val="single" w:sz="4" w:space="0" w:color="auto"/>
              <w:right w:val="single" w:sz="4" w:space="0" w:color="auto"/>
            </w:tcBorders>
          </w:tcPr>
          <w:p w14:paraId="4BA54213"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Virškinimo trakto sutrikimai</w:t>
            </w:r>
          </w:p>
        </w:tc>
        <w:tc>
          <w:tcPr>
            <w:tcW w:w="1807" w:type="dxa"/>
            <w:tcBorders>
              <w:top w:val="single" w:sz="4" w:space="0" w:color="auto"/>
              <w:left w:val="single" w:sz="4" w:space="0" w:color="auto"/>
              <w:bottom w:val="single" w:sz="4" w:space="0" w:color="auto"/>
              <w:right w:val="single" w:sz="4" w:space="0" w:color="auto"/>
            </w:tcBorders>
          </w:tcPr>
          <w:p w14:paraId="1DE4BA61"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p>
        </w:tc>
        <w:tc>
          <w:tcPr>
            <w:tcW w:w="1554" w:type="dxa"/>
            <w:tcBorders>
              <w:top w:val="single" w:sz="4" w:space="0" w:color="auto"/>
              <w:left w:val="single" w:sz="4" w:space="0" w:color="auto"/>
              <w:bottom w:val="single" w:sz="4" w:space="0" w:color="auto"/>
              <w:right w:val="single" w:sz="4" w:space="0" w:color="auto"/>
            </w:tcBorders>
          </w:tcPr>
          <w:p w14:paraId="6ACEEF28"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lang w:eastAsia="de-DE"/>
              </w:rPr>
            </w:pPr>
            <w:r w:rsidRPr="00B773D8">
              <w:rPr>
                <w:rFonts w:ascii="Times New Roman" w:eastAsia="Batang" w:hAnsi="Times New Roman" w:cs="Times New Roman"/>
                <w:lang w:eastAsia="de-DE"/>
              </w:rPr>
              <w:t>Pilvo skausmas</w:t>
            </w:r>
          </w:p>
          <w:p w14:paraId="1FB9BC28"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lang w:eastAsia="de-DE"/>
              </w:rPr>
            </w:pPr>
            <w:r w:rsidRPr="00B773D8">
              <w:rPr>
                <w:rFonts w:ascii="Times New Roman" w:eastAsia="Batang" w:hAnsi="Times New Roman" w:cs="Times New Roman"/>
                <w:lang w:eastAsia="de-DE"/>
              </w:rPr>
              <w:t>Vėmimas</w:t>
            </w:r>
          </w:p>
          <w:p w14:paraId="3374104A"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color w:val="000000"/>
              </w:rPr>
            </w:pPr>
            <w:r w:rsidRPr="00B773D8">
              <w:rPr>
                <w:rFonts w:ascii="Times New Roman" w:eastAsia="Batang" w:hAnsi="Times New Roman" w:cs="Times New Roman"/>
              </w:rPr>
              <w:t>Pykinimas</w:t>
            </w:r>
          </w:p>
          <w:p w14:paraId="06A1C4D9"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lang w:eastAsia="de-DE"/>
              </w:rPr>
            </w:pPr>
            <w:r w:rsidRPr="00B773D8">
              <w:rPr>
                <w:rFonts w:ascii="Times New Roman" w:eastAsia="Batang" w:hAnsi="Times New Roman" w:cs="Times New Roman"/>
                <w:lang w:eastAsia="de-DE"/>
              </w:rPr>
              <w:t>Viduriavimas</w:t>
            </w:r>
          </w:p>
          <w:p w14:paraId="070963C5"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color w:val="000000"/>
              </w:rPr>
            </w:pPr>
            <w:r w:rsidRPr="00B773D8">
              <w:rPr>
                <w:rFonts w:ascii="Times New Roman" w:eastAsia="Batang" w:hAnsi="Times New Roman" w:cs="Times New Roman"/>
              </w:rPr>
              <w:t>Vidurių užkietėjimas</w:t>
            </w:r>
          </w:p>
          <w:p w14:paraId="0E45331E"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Burnos džiūvimas</w:t>
            </w:r>
          </w:p>
        </w:tc>
        <w:tc>
          <w:tcPr>
            <w:tcW w:w="1416" w:type="dxa"/>
            <w:tcBorders>
              <w:top w:val="single" w:sz="4" w:space="0" w:color="auto"/>
              <w:left w:val="single" w:sz="4" w:space="0" w:color="auto"/>
              <w:bottom w:val="single" w:sz="4" w:space="0" w:color="auto"/>
              <w:right w:val="single" w:sz="4" w:space="0" w:color="auto"/>
            </w:tcBorders>
          </w:tcPr>
          <w:p w14:paraId="0FC6C25E"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lang w:eastAsia="de-DE"/>
              </w:rPr>
            </w:pPr>
            <w:r w:rsidRPr="00B773D8">
              <w:rPr>
                <w:rFonts w:ascii="Times New Roman" w:eastAsia="Batang" w:hAnsi="Times New Roman" w:cs="Times New Roman"/>
                <w:lang w:eastAsia="de-DE"/>
              </w:rPr>
              <w:t>Pilvo pūtimas</w:t>
            </w:r>
          </w:p>
          <w:p w14:paraId="571B5A07"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lang w:eastAsia="de-DE"/>
              </w:rPr>
            </w:pPr>
            <w:r w:rsidRPr="00B773D8">
              <w:rPr>
                <w:rFonts w:ascii="Times New Roman" w:eastAsia="Batang" w:hAnsi="Times New Roman" w:cs="Times New Roman"/>
                <w:lang w:eastAsia="de-DE"/>
              </w:rPr>
              <w:t xml:space="preserve">Flatulencija </w:t>
            </w:r>
          </w:p>
          <w:p w14:paraId="4F599C21"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color w:val="000000"/>
              </w:rPr>
            </w:pPr>
          </w:p>
        </w:tc>
        <w:tc>
          <w:tcPr>
            <w:tcW w:w="1991" w:type="dxa"/>
            <w:tcBorders>
              <w:top w:val="single" w:sz="4" w:space="0" w:color="auto"/>
              <w:left w:val="single" w:sz="4" w:space="0" w:color="auto"/>
              <w:bottom w:val="single" w:sz="4" w:space="0" w:color="auto"/>
              <w:right w:val="single" w:sz="4" w:space="0" w:color="auto"/>
            </w:tcBorders>
          </w:tcPr>
          <w:p w14:paraId="3BC772CF"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lang w:eastAsia="de-DE"/>
              </w:rPr>
            </w:pPr>
            <w:r w:rsidRPr="00B773D8">
              <w:rPr>
                <w:rFonts w:ascii="Times New Roman" w:eastAsia="Batang" w:hAnsi="Times New Roman" w:cs="Times New Roman"/>
                <w:lang w:eastAsia="de-DE"/>
              </w:rPr>
              <w:t>Raugėjimas</w:t>
            </w:r>
          </w:p>
          <w:p w14:paraId="6D8C3A5A"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Virškinimo trakto sutrikimai</w:t>
            </w:r>
          </w:p>
        </w:tc>
      </w:tr>
      <w:tr w:rsidR="000F520D" w:rsidRPr="00B773D8" w14:paraId="25DB6455" w14:textId="77777777" w:rsidTr="00922071">
        <w:trPr>
          <w:trHeight w:val="135"/>
        </w:trPr>
        <w:tc>
          <w:tcPr>
            <w:tcW w:w="2588" w:type="dxa"/>
            <w:tcBorders>
              <w:top w:val="single" w:sz="4" w:space="0" w:color="auto"/>
              <w:left w:val="single" w:sz="8" w:space="0" w:color="000000"/>
              <w:bottom w:val="single" w:sz="8" w:space="0" w:color="000000"/>
              <w:right w:val="single" w:sz="8" w:space="0" w:color="000000"/>
            </w:tcBorders>
          </w:tcPr>
          <w:p w14:paraId="2D73354F"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Kepenų, tulžies pūslės ir latakų sutrikimai</w:t>
            </w:r>
          </w:p>
        </w:tc>
        <w:tc>
          <w:tcPr>
            <w:tcW w:w="1807" w:type="dxa"/>
            <w:tcBorders>
              <w:top w:val="single" w:sz="4" w:space="0" w:color="auto"/>
              <w:left w:val="single" w:sz="8" w:space="0" w:color="000000"/>
              <w:bottom w:val="single" w:sz="8" w:space="0" w:color="000000"/>
              <w:right w:val="single" w:sz="8" w:space="0" w:color="000000"/>
            </w:tcBorders>
          </w:tcPr>
          <w:p w14:paraId="37D0D0CC"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color w:val="000000"/>
              </w:rPr>
            </w:pPr>
          </w:p>
        </w:tc>
        <w:tc>
          <w:tcPr>
            <w:tcW w:w="1554" w:type="dxa"/>
            <w:tcBorders>
              <w:top w:val="single" w:sz="4" w:space="0" w:color="auto"/>
              <w:left w:val="single" w:sz="8" w:space="0" w:color="000000"/>
              <w:bottom w:val="single" w:sz="8" w:space="0" w:color="000000"/>
              <w:right w:val="single" w:sz="8" w:space="0" w:color="000000"/>
            </w:tcBorders>
          </w:tcPr>
          <w:p w14:paraId="60E6E552"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color w:val="000000"/>
              </w:rPr>
            </w:pPr>
            <w:r w:rsidRPr="00B773D8">
              <w:rPr>
                <w:rFonts w:ascii="Times New Roman" w:eastAsia="Batang" w:hAnsi="Times New Roman" w:cs="Times New Roman"/>
                <w:lang w:eastAsia="de-DE"/>
              </w:rPr>
              <w:t>Nenormali kepenų funkcija</w:t>
            </w:r>
            <w:r w:rsidRPr="00B773D8">
              <w:rPr>
                <w:rFonts w:ascii="Times New Roman" w:eastAsia="Batang" w:hAnsi="Times New Roman" w:cs="Times New Roman"/>
                <w:vertAlign w:val="superscript"/>
                <w:lang w:eastAsia="de-DE"/>
              </w:rPr>
              <w:t>6</w:t>
            </w:r>
          </w:p>
        </w:tc>
        <w:tc>
          <w:tcPr>
            <w:tcW w:w="1416" w:type="dxa"/>
            <w:tcBorders>
              <w:top w:val="single" w:sz="4" w:space="0" w:color="auto"/>
              <w:left w:val="single" w:sz="8" w:space="0" w:color="000000"/>
              <w:bottom w:val="single" w:sz="8" w:space="0" w:color="000000"/>
              <w:right w:val="single" w:sz="8" w:space="0" w:color="000000"/>
            </w:tcBorders>
          </w:tcPr>
          <w:p w14:paraId="14F85202"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lang w:eastAsia="de-DE"/>
              </w:rPr>
            </w:pPr>
          </w:p>
        </w:tc>
        <w:tc>
          <w:tcPr>
            <w:tcW w:w="1991" w:type="dxa"/>
            <w:tcBorders>
              <w:top w:val="single" w:sz="4" w:space="0" w:color="auto"/>
              <w:left w:val="single" w:sz="8" w:space="0" w:color="000000"/>
              <w:bottom w:val="single" w:sz="8" w:space="0" w:color="000000"/>
              <w:right w:val="single" w:sz="8" w:space="0" w:color="000000"/>
            </w:tcBorders>
          </w:tcPr>
          <w:p w14:paraId="156EDAB0"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lang w:eastAsia="de-DE"/>
              </w:rPr>
            </w:pPr>
            <w:r w:rsidRPr="00B773D8">
              <w:rPr>
                <w:rFonts w:ascii="Times New Roman" w:eastAsia="Batang" w:hAnsi="Times New Roman" w:cs="Times New Roman"/>
                <w:lang w:eastAsia="de-DE"/>
              </w:rPr>
              <w:t>Hepatoceliulinis pažeidimas</w:t>
            </w:r>
          </w:p>
          <w:p w14:paraId="58C8621C"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lang w:eastAsia="de-DE"/>
              </w:rPr>
            </w:pPr>
            <w:r w:rsidRPr="00B773D8">
              <w:rPr>
                <w:rFonts w:ascii="Times New Roman" w:eastAsia="Batang" w:hAnsi="Times New Roman" w:cs="Times New Roman"/>
                <w:lang w:eastAsia="de-DE"/>
              </w:rPr>
              <w:t>Cholestazė</w:t>
            </w:r>
          </w:p>
          <w:p w14:paraId="1A68B3A7"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lang w:eastAsia="de-DE"/>
              </w:rPr>
            </w:pPr>
            <w:r w:rsidRPr="00B773D8">
              <w:rPr>
                <w:rFonts w:ascii="Times New Roman" w:eastAsia="Batang" w:hAnsi="Times New Roman" w:cs="Times New Roman"/>
                <w:lang w:eastAsia="de-DE"/>
              </w:rPr>
              <w:t>Hepatitas</w:t>
            </w:r>
          </w:p>
          <w:p w14:paraId="3DC0BB3A"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lang w:eastAsia="de-DE"/>
              </w:rPr>
            </w:pPr>
            <w:r w:rsidRPr="00B773D8">
              <w:rPr>
                <w:rFonts w:ascii="Times New Roman" w:eastAsia="Batang" w:hAnsi="Times New Roman" w:cs="Times New Roman"/>
                <w:lang w:eastAsia="de-DE"/>
              </w:rPr>
              <w:t>Gelta</w:t>
            </w:r>
          </w:p>
        </w:tc>
      </w:tr>
      <w:tr w:rsidR="000F520D" w:rsidRPr="00B773D8" w14:paraId="2E893AE3" w14:textId="77777777" w:rsidTr="00922071">
        <w:trPr>
          <w:trHeight w:val="135"/>
        </w:trPr>
        <w:tc>
          <w:tcPr>
            <w:tcW w:w="2588" w:type="dxa"/>
            <w:tcBorders>
              <w:top w:val="single" w:sz="8" w:space="0" w:color="000000"/>
              <w:left w:val="single" w:sz="8" w:space="0" w:color="000000"/>
              <w:bottom w:val="single" w:sz="8" w:space="0" w:color="000000"/>
              <w:right w:val="single" w:sz="8" w:space="0" w:color="000000"/>
            </w:tcBorders>
          </w:tcPr>
          <w:p w14:paraId="6CA4D68F"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Odos ir poodinio audinio sutrikimai</w:t>
            </w:r>
          </w:p>
        </w:tc>
        <w:tc>
          <w:tcPr>
            <w:tcW w:w="1807" w:type="dxa"/>
            <w:tcBorders>
              <w:top w:val="single" w:sz="8" w:space="0" w:color="000000"/>
              <w:left w:val="single" w:sz="8" w:space="0" w:color="000000"/>
              <w:bottom w:val="single" w:sz="8" w:space="0" w:color="000000"/>
              <w:right w:val="single" w:sz="8" w:space="0" w:color="000000"/>
            </w:tcBorders>
          </w:tcPr>
          <w:p w14:paraId="0AC8294F"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color w:val="000000"/>
              </w:rPr>
            </w:pPr>
          </w:p>
        </w:tc>
        <w:tc>
          <w:tcPr>
            <w:tcW w:w="1554" w:type="dxa"/>
            <w:tcBorders>
              <w:top w:val="single" w:sz="8" w:space="0" w:color="000000"/>
              <w:left w:val="single" w:sz="8" w:space="0" w:color="000000"/>
              <w:bottom w:val="single" w:sz="8" w:space="0" w:color="000000"/>
              <w:right w:val="single" w:sz="8" w:space="0" w:color="000000"/>
            </w:tcBorders>
          </w:tcPr>
          <w:p w14:paraId="3BE56AD4"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color w:val="000000"/>
              </w:rPr>
            </w:pPr>
          </w:p>
        </w:tc>
        <w:tc>
          <w:tcPr>
            <w:tcW w:w="1416" w:type="dxa"/>
            <w:tcBorders>
              <w:top w:val="single" w:sz="8" w:space="0" w:color="000000"/>
              <w:left w:val="single" w:sz="8" w:space="0" w:color="000000"/>
              <w:bottom w:val="single" w:sz="8" w:space="0" w:color="000000"/>
              <w:right w:val="single" w:sz="8" w:space="0" w:color="000000"/>
            </w:tcBorders>
          </w:tcPr>
          <w:p w14:paraId="6B402A85"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Dilgėlinė</w:t>
            </w:r>
          </w:p>
          <w:p w14:paraId="17AC128D"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Niežėjimas</w:t>
            </w:r>
          </w:p>
          <w:p w14:paraId="3F5063CB"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Išbėrimas</w:t>
            </w:r>
          </w:p>
          <w:p w14:paraId="0A1141E9"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Eritema</w:t>
            </w:r>
          </w:p>
        </w:tc>
        <w:tc>
          <w:tcPr>
            <w:tcW w:w="1991" w:type="dxa"/>
            <w:tcBorders>
              <w:top w:val="single" w:sz="8" w:space="0" w:color="000000"/>
              <w:left w:val="single" w:sz="8" w:space="0" w:color="000000"/>
              <w:bottom w:val="single" w:sz="8" w:space="0" w:color="000000"/>
              <w:right w:val="single" w:sz="8" w:space="0" w:color="000000"/>
            </w:tcBorders>
          </w:tcPr>
          <w:p w14:paraId="531A2EFB" w14:textId="2504A6E4" w:rsidR="000F520D" w:rsidRPr="00B773D8" w:rsidRDefault="00443EC3" w:rsidP="000F520D">
            <w:pPr>
              <w:widowControl w:val="0"/>
              <w:autoSpaceDE w:val="0"/>
              <w:autoSpaceDN w:val="0"/>
              <w:adjustRightInd w:val="0"/>
              <w:spacing w:after="0" w:line="240" w:lineRule="auto"/>
              <w:rPr>
                <w:rFonts w:ascii="Times New Roman" w:eastAsia="Batang" w:hAnsi="Times New Roman" w:cs="Times New Roman"/>
                <w:lang w:eastAsia="de-DE"/>
              </w:rPr>
            </w:pPr>
            <w:r w:rsidRPr="00443EC3">
              <w:rPr>
                <w:rFonts w:ascii="Times New Roman" w:eastAsia="Batang" w:hAnsi="Times New Roman" w:cs="Times New Roman"/>
                <w:lang w:eastAsia="de-DE"/>
              </w:rPr>
              <w:t>Ūminė generalizuota egzanteminė pustuliozė</w:t>
            </w:r>
          </w:p>
        </w:tc>
      </w:tr>
      <w:tr w:rsidR="000F520D" w:rsidRPr="00B773D8" w14:paraId="49EA2A68" w14:textId="77777777" w:rsidTr="00922071">
        <w:trPr>
          <w:trHeight w:val="135"/>
        </w:trPr>
        <w:tc>
          <w:tcPr>
            <w:tcW w:w="2588" w:type="dxa"/>
            <w:tcBorders>
              <w:top w:val="single" w:sz="8" w:space="0" w:color="000000"/>
              <w:left w:val="single" w:sz="8" w:space="0" w:color="000000"/>
              <w:bottom w:val="single" w:sz="8" w:space="0" w:color="000000"/>
              <w:right w:val="single" w:sz="8" w:space="0" w:color="000000"/>
            </w:tcBorders>
          </w:tcPr>
          <w:p w14:paraId="61A4D8ED"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Skeleto, raumenų ir jungiamojo audinio sutrikimai</w:t>
            </w:r>
          </w:p>
        </w:tc>
        <w:tc>
          <w:tcPr>
            <w:tcW w:w="1807" w:type="dxa"/>
            <w:tcBorders>
              <w:top w:val="single" w:sz="8" w:space="0" w:color="000000"/>
              <w:left w:val="single" w:sz="8" w:space="0" w:color="000000"/>
              <w:bottom w:val="single" w:sz="8" w:space="0" w:color="000000"/>
              <w:right w:val="single" w:sz="8" w:space="0" w:color="000000"/>
            </w:tcBorders>
          </w:tcPr>
          <w:p w14:paraId="0C22DA5C"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color w:val="000000"/>
              </w:rPr>
            </w:pPr>
          </w:p>
        </w:tc>
        <w:tc>
          <w:tcPr>
            <w:tcW w:w="1554" w:type="dxa"/>
            <w:tcBorders>
              <w:top w:val="single" w:sz="8" w:space="0" w:color="000000"/>
              <w:left w:val="single" w:sz="8" w:space="0" w:color="000000"/>
              <w:bottom w:val="single" w:sz="8" w:space="0" w:color="000000"/>
              <w:right w:val="single" w:sz="8" w:space="0" w:color="000000"/>
            </w:tcBorders>
          </w:tcPr>
          <w:p w14:paraId="301FC23B"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color w:val="000000"/>
              </w:rPr>
            </w:pPr>
          </w:p>
        </w:tc>
        <w:tc>
          <w:tcPr>
            <w:tcW w:w="1416" w:type="dxa"/>
            <w:tcBorders>
              <w:top w:val="single" w:sz="8" w:space="0" w:color="000000"/>
              <w:left w:val="single" w:sz="8" w:space="0" w:color="000000"/>
              <w:bottom w:val="single" w:sz="8" w:space="0" w:color="000000"/>
              <w:right w:val="single" w:sz="8" w:space="0" w:color="000000"/>
            </w:tcBorders>
          </w:tcPr>
          <w:p w14:paraId="4D6B1DDC"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lang w:eastAsia="de-DE"/>
              </w:rPr>
            </w:pPr>
          </w:p>
        </w:tc>
        <w:tc>
          <w:tcPr>
            <w:tcW w:w="1991" w:type="dxa"/>
            <w:tcBorders>
              <w:top w:val="single" w:sz="8" w:space="0" w:color="000000"/>
              <w:left w:val="single" w:sz="8" w:space="0" w:color="000000"/>
              <w:bottom w:val="single" w:sz="8" w:space="0" w:color="000000"/>
              <w:right w:val="single" w:sz="8" w:space="0" w:color="000000"/>
            </w:tcBorders>
          </w:tcPr>
          <w:p w14:paraId="21656541"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Į vilkligę panašus sindromas</w:t>
            </w:r>
          </w:p>
        </w:tc>
      </w:tr>
      <w:tr w:rsidR="000F520D" w:rsidRPr="00B773D8" w14:paraId="759BC787" w14:textId="77777777" w:rsidTr="00922071">
        <w:trPr>
          <w:trHeight w:val="135"/>
        </w:trPr>
        <w:tc>
          <w:tcPr>
            <w:tcW w:w="2588" w:type="dxa"/>
            <w:tcBorders>
              <w:top w:val="single" w:sz="8" w:space="0" w:color="000000"/>
              <w:left w:val="single" w:sz="8" w:space="0" w:color="000000"/>
              <w:bottom w:val="single" w:sz="8" w:space="0" w:color="000000"/>
              <w:right w:val="single" w:sz="8" w:space="0" w:color="000000"/>
            </w:tcBorders>
          </w:tcPr>
          <w:p w14:paraId="3769AFAC"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Lytinės sistemos ir krūties sutrikimai</w:t>
            </w:r>
          </w:p>
        </w:tc>
        <w:tc>
          <w:tcPr>
            <w:tcW w:w="1807" w:type="dxa"/>
            <w:tcBorders>
              <w:top w:val="single" w:sz="8" w:space="0" w:color="000000"/>
              <w:left w:val="single" w:sz="8" w:space="0" w:color="000000"/>
              <w:bottom w:val="single" w:sz="8" w:space="0" w:color="000000"/>
              <w:right w:val="single" w:sz="8" w:space="0" w:color="000000"/>
            </w:tcBorders>
          </w:tcPr>
          <w:p w14:paraId="6C8535CB"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color w:val="000000"/>
              </w:rPr>
            </w:pPr>
          </w:p>
        </w:tc>
        <w:tc>
          <w:tcPr>
            <w:tcW w:w="1554" w:type="dxa"/>
            <w:tcBorders>
              <w:top w:val="single" w:sz="8" w:space="0" w:color="000000"/>
              <w:left w:val="single" w:sz="8" w:space="0" w:color="000000"/>
              <w:bottom w:val="single" w:sz="8" w:space="0" w:color="000000"/>
              <w:right w:val="single" w:sz="8" w:space="0" w:color="000000"/>
            </w:tcBorders>
          </w:tcPr>
          <w:p w14:paraId="4D6DA48E"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color w:val="000000"/>
              </w:rPr>
            </w:pPr>
          </w:p>
        </w:tc>
        <w:tc>
          <w:tcPr>
            <w:tcW w:w="1416" w:type="dxa"/>
            <w:tcBorders>
              <w:top w:val="single" w:sz="8" w:space="0" w:color="000000"/>
              <w:left w:val="single" w:sz="8" w:space="0" w:color="000000"/>
              <w:bottom w:val="single" w:sz="8" w:space="0" w:color="000000"/>
              <w:right w:val="single" w:sz="8" w:space="0" w:color="000000"/>
            </w:tcBorders>
          </w:tcPr>
          <w:p w14:paraId="024EC683"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Erekcijos sutrikimas</w:t>
            </w:r>
          </w:p>
        </w:tc>
        <w:tc>
          <w:tcPr>
            <w:tcW w:w="1991" w:type="dxa"/>
            <w:tcBorders>
              <w:top w:val="single" w:sz="8" w:space="0" w:color="000000"/>
              <w:left w:val="single" w:sz="8" w:space="0" w:color="000000"/>
              <w:bottom w:val="single" w:sz="8" w:space="0" w:color="000000"/>
              <w:right w:val="single" w:sz="8" w:space="0" w:color="000000"/>
            </w:tcBorders>
          </w:tcPr>
          <w:p w14:paraId="23224AC9"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Sumažėjęs spermatozoidų skaičius</w:t>
            </w:r>
            <w:r w:rsidRPr="00B773D8">
              <w:rPr>
                <w:rFonts w:ascii="Times New Roman" w:eastAsia="Batang" w:hAnsi="Times New Roman" w:cs="Times New Roman"/>
                <w:vertAlign w:val="superscript"/>
              </w:rPr>
              <w:t>7</w:t>
            </w:r>
          </w:p>
        </w:tc>
      </w:tr>
      <w:tr w:rsidR="000F520D" w:rsidRPr="00B773D8" w14:paraId="0AF310A9" w14:textId="77777777" w:rsidTr="00922071">
        <w:trPr>
          <w:trHeight w:val="135"/>
        </w:trPr>
        <w:tc>
          <w:tcPr>
            <w:tcW w:w="2588" w:type="dxa"/>
            <w:tcBorders>
              <w:top w:val="single" w:sz="8" w:space="0" w:color="000000"/>
              <w:left w:val="single" w:sz="8" w:space="0" w:color="000000"/>
              <w:bottom w:val="single" w:sz="8" w:space="0" w:color="000000"/>
              <w:right w:val="single" w:sz="8" w:space="0" w:color="000000"/>
            </w:tcBorders>
          </w:tcPr>
          <w:p w14:paraId="744273F6"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Bendrieji sutrikimai ir vartojimo vietos pažeidimai</w:t>
            </w:r>
          </w:p>
        </w:tc>
        <w:tc>
          <w:tcPr>
            <w:tcW w:w="1807" w:type="dxa"/>
            <w:tcBorders>
              <w:top w:val="single" w:sz="8" w:space="0" w:color="000000"/>
              <w:left w:val="single" w:sz="8" w:space="0" w:color="000000"/>
              <w:bottom w:val="single" w:sz="8" w:space="0" w:color="000000"/>
              <w:right w:val="single" w:sz="8" w:space="0" w:color="000000"/>
            </w:tcBorders>
          </w:tcPr>
          <w:p w14:paraId="34679031"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color w:val="000000"/>
              </w:rPr>
            </w:pPr>
          </w:p>
        </w:tc>
        <w:tc>
          <w:tcPr>
            <w:tcW w:w="1554" w:type="dxa"/>
            <w:tcBorders>
              <w:top w:val="single" w:sz="8" w:space="0" w:color="000000"/>
              <w:left w:val="single" w:sz="8" w:space="0" w:color="000000"/>
              <w:bottom w:val="single" w:sz="8" w:space="0" w:color="000000"/>
              <w:right w:val="single" w:sz="8" w:space="0" w:color="000000"/>
            </w:tcBorders>
          </w:tcPr>
          <w:p w14:paraId="041369F7" w14:textId="77777777" w:rsidR="000F520D" w:rsidRPr="00B773D8" w:rsidRDefault="000F520D" w:rsidP="000F520D">
            <w:pPr>
              <w:spacing w:after="0" w:line="240" w:lineRule="auto"/>
              <w:rPr>
                <w:rFonts w:ascii="Times New Roman" w:eastAsia="Batang" w:hAnsi="Times New Roman" w:cs="Times New Roman"/>
              </w:rPr>
            </w:pPr>
            <w:r w:rsidRPr="00B773D8">
              <w:rPr>
                <w:rFonts w:ascii="Times New Roman" w:eastAsia="Batang" w:hAnsi="Times New Roman" w:cs="Times New Roman"/>
              </w:rPr>
              <w:t>Krūtinės skausmas</w:t>
            </w:r>
          </w:p>
          <w:p w14:paraId="77D4EB1D"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Astenija</w:t>
            </w:r>
          </w:p>
          <w:p w14:paraId="3E4CB531"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Nuovargis</w:t>
            </w:r>
          </w:p>
          <w:p w14:paraId="1FCFE3CE"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r w:rsidRPr="00B773D8">
              <w:rPr>
                <w:rFonts w:ascii="Times New Roman" w:eastAsia="Batang" w:hAnsi="Times New Roman" w:cs="Times New Roman"/>
              </w:rPr>
              <w:t>Karščiavimas</w:t>
            </w:r>
          </w:p>
        </w:tc>
        <w:tc>
          <w:tcPr>
            <w:tcW w:w="1416" w:type="dxa"/>
            <w:tcBorders>
              <w:top w:val="single" w:sz="8" w:space="0" w:color="000000"/>
              <w:left w:val="single" w:sz="8" w:space="0" w:color="000000"/>
              <w:bottom w:val="single" w:sz="8" w:space="0" w:color="000000"/>
              <w:right w:val="single" w:sz="8" w:space="0" w:color="000000"/>
            </w:tcBorders>
          </w:tcPr>
          <w:p w14:paraId="056328DC"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p>
        </w:tc>
        <w:tc>
          <w:tcPr>
            <w:tcW w:w="1991" w:type="dxa"/>
            <w:tcBorders>
              <w:top w:val="single" w:sz="8" w:space="0" w:color="000000"/>
              <w:left w:val="single" w:sz="8" w:space="0" w:color="000000"/>
              <w:bottom w:val="single" w:sz="8" w:space="0" w:color="000000"/>
              <w:right w:val="single" w:sz="8" w:space="0" w:color="000000"/>
            </w:tcBorders>
          </w:tcPr>
          <w:p w14:paraId="48233D4A"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rPr>
            </w:pPr>
          </w:p>
        </w:tc>
      </w:tr>
    </w:tbl>
    <w:p w14:paraId="29D2CF87"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lang w:eastAsia="de-DE"/>
        </w:rPr>
      </w:pPr>
      <w:r w:rsidRPr="00B773D8">
        <w:rPr>
          <w:rFonts w:ascii="Times New Roman" w:eastAsia="Batang" w:hAnsi="Times New Roman" w:cs="Times New Roman"/>
          <w:vertAlign w:val="superscript"/>
        </w:rPr>
        <w:t>1</w:t>
      </w:r>
      <w:r w:rsidRPr="00B773D8">
        <w:rPr>
          <w:rFonts w:ascii="Times New Roman" w:eastAsia="Batang" w:hAnsi="Times New Roman" w:cs="Times New Roman"/>
        </w:rPr>
        <w:t xml:space="preserve"> </w:t>
      </w:r>
      <w:r w:rsidRPr="00B773D8">
        <w:rPr>
          <w:rFonts w:ascii="Times New Roman" w:eastAsia="Batang" w:hAnsi="Times New Roman" w:cs="Times New Roman"/>
          <w:lang w:eastAsia="de-DE"/>
        </w:rPr>
        <w:t>Gali pasireikšti cholestaze, kraujo diskrazija ir išbėrimu</w:t>
      </w:r>
    </w:p>
    <w:p w14:paraId="1770475C"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lang w:eastAsia="de-DE"/>
        </w:rPr>
      </w:pPr>
      <w:r w:rsidRPr="00B773D8">
        <w:rPr>
          <w:rFonts w:ascii="Times New Roman" w:eastAsia="Batang" w:hAnsi="Times New Roman" w:cs="Times New Roman"/>
          <w:vertAlign w:val="superscript"/>
          <w:lang w:eastAsia="de-DE"/>
        </w:rPr>
        <w:t>2</w:t>
      </w:r>
      <w:r w:rsidRPr="00B773D8">
        <w:rPr>
          <w:rFonts w:ascii="Times New Roman" w:eastAsia="Batang" w:hAnsi="Times New Roman" w:cs="Times New Roman"/>
          <w:lang w:eastAsia="de-DE"/>
        </w:rPr>
        <w:t xml:space="preserve"> Išskyrus </w:t>
      </w:r>
      <w:r w:rsidRPr="00B773D8">
        <w:rPr>
          <w:rFonts w:ascii="Times New Roman" w:eastAsia="Batang" w:hAnsi="Times New Roman" w:cs="Times New Roman"/>
          <w:i/>
          <w:lang w:eastAsia="de-DE"/>
        </w:rPr>
        <w:t>vertigo</w:t>
      </w:r>
    </w:p>
    <w:p w14:paraId="496E5BAE"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lang w:eastAsia="de-DE"/>
        </w:rPr>
      </w:pPr>
      <w:r w:rsidRPr="00B773D8">
        <w:rPr>
          <w:rFonts w:ascii="Times New Roman" w:eastAsia="Batang" w:hAnsi="Times New Roman" w:cs="Times New Roman"/>
          <w:vertAlign w:val="superscript"/>
          <w:lang w:eastAsia="de-DE"/>
        </w:rPr>
        <w:t xml:space="preserve">3 </w:t>
      </w:r>
      <w:r w:rsidRPr="00B773D8">
        <w:rPr>
          <w:rFonts w:ascii="Times New Roman" w:eastAsia="Batang" w:hAnsi="Times New Roman" w:cs="Times New Roman"/>
          <w:lang w:eastAsia="de-DE"/>
        </w:rPr>
        <w:t xml:space="preserve">Įskaitant sinoatrialinę blokadą, atrioventrikulinę blokadą ir intraventrikulinę bokadą </w:t>
      </w:r>
    </w:p>
    <w:p w14:paraId="29BFF216"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lang w:eastAsia="de-DE"/>
        </w:rPr>
      </w:pPr>
      <w:r w:rsidRPr="00B773D8">
        <w:rPr>
          <w:rFonts w:ascii="Times New Roman" w:eastAsia="Batang" w:hAnsi="Times New Roman" w:cs="Times New Roman"/>
          <w:vertAlign w:val="superscript"/>
          <w:lang w:eastAsia="de-DE"/>
        </w:rPr>
        <w:t>4</w:t>
      </w:r>
      <w:r w:rsidRPr="00B773D8">
        <w:rPr>
          <w:rFonts w:ascii="Times New Roman" w:eastAsia="Batang" w:hAnsi="Times New Roman" w:cs="Times New Roman"/>
          <w:lang w:eastAsia="de-DE"/>
        </w:rPr>
        <w:t xml:space="preserve"> Propafenonas gali būti siejamas su proaritminiu poveikiu, kuris pasireiškia pagreitėjusiu širdies plakimu (tachikardija) arba skilvelių virpėjimu. Kai kurios iš šių aritmijų gali būti pavojingos gyvybei ir tam, kad būtų išvengta mirties, gali prireikti reanimacijos.</w:t>
      </w:r>
    </w:p>
    <w:p w14:paraId="43B70198"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lang w:eastAsia="de-DE"/>
        </w:rPr>
      </w:pPr>
      <w:r w:rsidRPr="00B773D8">
        <w:rPr>
          <w:rFonts w:ascii="Times New Roman" w:eastAsia="Batang" w:hAnsi="Times New Roman" w:cs="Times New Roman"/>
          <w:vertAlign w:val="superscript"/>
          <w:lang w:eastAsia="de-DE"/>
        </w:rPr>
        <w:t>5</w:t>
      </w:r>
      <w:r w:rsidRPr="00B773D8">
        <w:rPr>
          <w:rFonts w:ascii="Times New Roman" w:eastAsia="Batang" w:hAnsi="Times New Roman" w:cs="Times New Roman"/>
          <w:lang w:eastAsia="de-DE"/>
        </w:rPr>
        <w:t xml:space="preserve"> Gali pasunkėti jau esamas širdies nepakankamumas.</w:t>
      </w:r>
    </w:p>
    <w:p w14:paraId="5EC5089F" w14:textId="77777777" w:rsidR="000F520D" w:rsidRPr="00B773D8" w:rsidRDefault="000F520D" w:rsidP="000F520D">
      <w:pPr>
        <w:tabs>
          <w:tab w:val="left" w:pos="720"/>
          <w:tab w:val="left" w:pos="1110"/>
          <w:tab w:val="left" w:pos="5641"/>
          <w:tab w:val="left" w:pos="7081"/>
        </w:tabs>
        <w:suppressAutoHyphens/>
        <w:spacing w:after="0" w:line="240" w:lineRule="auto"/>
        <w:rPr>
          <w:rFonts w:ascii="Times New Roman" w:eastAsia="Batang" w:hAnsi="Times New Roman" w:cs="Times New Roman"/>
          <w:lang w:eastAsia="de-DE"/>
        </w:rPr>
      </w:pPr>
      <w:r w:rsidRPr="00B773D8">
        <w:rPr>
          <w:rFonts w:ascii="Times New Roman" w:eastAsia="Batang" w:hAnsi="Times New Roman" w:cs="Times New Roman"/>
          <w:vertAlign w:val="superscript"/>
          <w:lang w:eastAsia="de-DE"/>
        </w:rPr>
        <w:t xml:space="preserve">6 </w:t>
      </w:r>
      <w:r w:rsidRPr="00B773D8">
        <w:rPr>
          <w:rFonts w:ascii="Times New Roman" w:eastAsia="Batang" w:hAnsi="Times New Roman" w:cs="Times New Roman"/>
          <w:lang w:eastAsia="de-DE"/>
        </w:rPr>
        <w:t>Šis terminas apima nenormalius kepenų funkcijos tyrimų rodmenis, pvz., aspartataminotransferazės aktyvumo padidėjimą, alaninaminotransferazės aktyvumo padidėjimą, gama glutamiltransferazės aktyvumo padidėjimą ir šarminės fosfatazės aktyvumo kraujyje padidėjimą.</w:t>
      </w:r>
    </w:p>
    <w:p w14:paraId="47E8A4E3"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vertAlign w:val="superscript"/>
          <w:lang w:eastAsia="de-DE"/>
        </w:rPr>
        <w:t>7</w:t>
      </w:r>
      <w:r w:rsidRPr="00B773D8">
        <w:rPr>
          <w:rFonts w:ascii="Times New Roman" w:eastAsia="Batang" w:hAnsi="Times New Roman" w:cs="Times New Roman"/>
          <w:lang w:eastAsia="de-DE"/>
        </w:rPr>
        <w:t xml:space="preserve"> Spermatozoidų skaičiaus sumažėjimas yra laikinas – atsistato nutraukus propafenono vartojimą.</w:t>
      </w:r>
    </w:p>
    <w:p w14:paraId="430A6C3C"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b/>
          <w:color w:val="000000"/>
        </w:rPr>
      </w:pPr>
    </w:p>
    <w:p w14:paraId="01E7167D" w14:textId="77777777" w:rsidR="000F520D" w:rsidRPr="00B773D8" w:rsidRDefault="000F520D" w:rsidP="000F520D">
      <w:pPr>
        <w:keepNext/>
        <w:keepLines/>
        <w:tabs>
          <w:tab w:val="left" w:pos="567"/>
        </w:tabs>
        <w:autoSpaceDE w:val="0"/>
        <w:autoSpaceDN w:val="0"/>
        <w:adjustRightInd w:val="0"/>
        <w:spacing w:after="0" w:line="240" w:lineRule="auto"/>
        <w:jc w:val="both"/>
        <w:rPr>
          <w:rFonts w:ascii="Times New Roman" w:eastAsia="Times New Roman" w:hAnsi="Times New Roman" w:cs="Times New Roman"/>
          <w:snapToGrid w:val="0"/>
          <w:u w:val="single"/>
        </w:rPr>
      </w:pPr>
      <w:r w:rsidRPr="00B773D8">
        <w:rPr>
          <w:rFonts w:ascii="Times New Roman" w:eastAsia="Times New Roman" w:hAnsi="Times New Roman" w:cs="Times New Roman"/>
          <w:snapToGrid w:val="0"/>
          <w:u w:val="single"/>
        </w:rPr>
        <w:t>Pranešimas apie įtariamas nepageidaujamas reakcijas</w:t>
      </w:r>
    </w:p>
    <w:p w14:paraId="7AF896F6" w14:textId="0B086E0D" w:rsidR="00B100F6" w:rsidRPr="00B773D8" w:rsidRDefault="000F520D" w:rsidP="00B100F6">
      <w:pPr>
        <w:keepNext/>
        <w:keepLines/>
        <w:tabs>
          <w:tab w:val="left" w:pos="567"/>
        </w:tabs>
        <w:autoSpaceDE w:val="0"/>
        <w:autoSpaceDN w:val="0"/>
        <w:adjustRightInd w:val="0"/>
        <w:spacing w:after="0" w:line="240" w:lineRule="auto"/>
        <w:rPr>
          <w:rFonts w:ascii="Times New Roman" w:eastAsia="Times New Roman" w:hAnsi="Times New Roman" w:cs="Times New Roman"/>
          <w:snapToGrid w:val="0"/>
        </w:rPr>
      </w:pPr>
      <w:r w:rsidRPr="00B773D8">
        <w:rPr>
          <w:rFonts w:ascii="Times New Roman" w:eastAsia="Times New Roman" w:hAnsi="Times New Roman" w:cs="Times New Roman"/>
          <w:snapToGrid w:val="0"/>
        </w:rPr>
        <w:t xml:space="preserve">Svarbu pranešti apie įtariamas nepageidaujamas reakcijas, pastebėtas po vaistinio preparato registracijos, nes tai leidžia nuolat stebėti vaistinio preparato naudos ir rizikos santykį. Sveikatos priežiūros </w:t>
      </w:r>
      <w:r w:rsidR="00B100F6" w:rsidRPr="00B773D8">
        <w:rPr>
          <w:rFonts w:ascii="Times New Roman" w:eastAsia="Times New Roman" w:hAnsi="Times New Roman" w:cs="Times New Roman"/>
          <w:snapToGrid w:val="0"/>
        </w:rPr>
        <w:t xml:space="preserve">ar farmacijos </w:t>
      </w:r>
      <w:r w:rsidRPr="00B773D8">
        <w:rPr>
          <w:rFonts w:ascii="Times New Roman" w:eastAsia="Times New Roman" w:hAnsi="Times New Roman" w:cs="Times New Roman"/>
          <w:snapToGrid w:val="0"/>
        </w:rPr>
        <w:t xml:space="preserve">specialistai turi pranešti apie bet kokias įtariamas nepageidaujamas reakcijas, </w:t>
      </w:r>
      <w:r w:rsidR="00B100F6" w:rsidRPr="00B773D8">
        <w:rPr>
          <w:rFonts w:ascii="Times New Roman" w:eastAsia="Times New Roman" w:hAnsi="Times New Roman" w:cs="Times New Roman"/>
          <w:snapToGrid w:val="0"/>
        </w:rPr>
        <w:t xml:space="preserve">tiesiogiai užpildę pranešimo formą internetu Tarnybos Vaistinių preparatų informacinėje sistemoje </w:t>
      </w:r>
      <w:r w:rsidR="00B100F6" w:rsidRPr="00B773D8">
        <w:rPr>
          <w:rFonts w:ascii="Times New Roman" w:eastAsia="Times New Roman" w:hAnsi="Times New Roman" w:cs="Times New Roman"/>
          <w:snapToGrid w:val="0"/>
          <w:u w:val="single"/>
        </w:rPr>
        <w:t>https://vapris.vvkt.lt/vvkt-web/public/nrvSpecialist</w:t>
      </w:r>
      <w:r w:rsidR="00B100F6" w:rsidRPr="00B773D8">
        <w:rPr>
          <w:rFonts w:ascii="Times New Roman" w:eastAsia="Times New Roman" w:hAnsi="Times New Roman" w:cs="Times New Roman"/>
          <w:snapToGrid w:val="0"/>
        </w:rPr>
        <w:t xml:space="preserve"> arba užpildę Sveikatos priežiūros ar farmacijos specialisto pranešimo apie įtariamą nepageidaujamą reakciją (ĮNR) formą, kuri skelbiama </w:t>
      </w:r>
      <w:r w:rsidR="00B100F6" w:rsidRPr="00B773D8">
        <w:rPr>
          <w:rFonts w:ascii="Times New Roman" w:eastAsia="Times New Roman" w:hAnsi="Times New Roman" w:cs="Times New Roman"/>
          <w:snapToGrid w:val="0"/>
          <w:u w:val="single"/>
        </w:rPr>
        <w:t>https://www.vvkt.lt/index.php?1399030386</w:t>
      </w:r>
      <w:r w:rsidR="00B100F6" w:rsidRPr="00B773D8">
        <w:rPr>
          <w:rFonts w:ascii="Times New Roman" w:eastAsia="Times New Roman" w:hAnsi="Times New Roman" w:cs="Times New Roman"/>
          <w:snapToGrid w:val="0"/>
        </w:rPr>
        <w:t>, ir atsiųsti elektroniniu paštu (adresu NepageidaujamaR@vvkt.lt).</w:t>
      </w:r>
    </w:p>
    <w:p w14:paraId="21D306B4" w14:textId="77777777" w:rsidR="000F520D" w:rsidRPr="00B773D8" w:rsidRDefault="000F520D" w:rsidP="00B100F6">
      <w:pPr>
        <w:keepNext/>
        <w:keepLines/>
        <w:tabs>
          <w:tab w:val="left" w:pos="567"/>
        </w:tabs>
        <w:autoSpaceDE w:val="0"/>
        <w:autoSpaceDN w:val="0"/>
        <w:adjustRightInd w:val="0"/>
        <w:spacing w:after="0" w:line="240" w:lineRule="auto"/>
        <w:rPr>
          <w:rFonts w:ascii="Times New Roman" w:eastAsia="Batang" w:hAnsi="Times New Roman" w:cs="Times New Roman"/>
          <w:b/>
          <w:color w:val="000000"/>
        </w:rPr>
      </w:pPr>
    </w:p>
    <w:p w14:paraId="37B4F47E" w14:textId="77777777" w:rsidR="000F520D" w:rsidRPr="00B773D8" w:rsidRDefault="000F520D" w:rsidP="000F520D">
      <w:pPr>
        <w:tabs>
          <w:tab w:val="left" w:pos="540"/>
        </w:tabs>
        <w:spacing w:after="0" w:line="240" w:lineRule="auto"/>
        <w:rPr>
          <w:rFonts w:ascii="Times New Roman" w:eastAsia="Batang" w:hAnsi="Times New Roman" w:cs="Times New Roman"/>
          <w:b/>
        </w:rPr>
      </w:pPr>
      <w:r w:rsidRPr="00B773D8">
        <w:rPr>
          <w:rFonts w:ascii="Times New Roman" w:eastAsia="Batang" w:hAnsi="Times New Roman" w:cs="Times New Roman"/>
          <w:b/>
        </w:rPr>
        <w:t>4.9</w:t>
      </w:r>
      <w:r w:rsidRPr="00B773D8">
        <w:rPr>
          <w:rFonts w:ascii="Times New Roman" w:eastAsia="Batang" w:hAnsi="Times New Roman" w:cs="Times New Roman"/>
          <w:b/>
        </w:rPr>
        <w:tab/>
        <w:t>Perdozavimas</w:t>
      </w:r>
    </w:p>
    <w:p w14:paraId="34145C18" w14:textId="77777777" w:rsidR="000F520D" w:rsidRPr="00B773D8" w:rsidRDefault="000F520D" w:rsidP="000F520D">
      <w:pPr>
        <w:tabs>
          <w:tab w:val="left" w:pos="540"/>
        </w:tabs>
        <w:spacing w:after="0" w:line="240" w:lineRule="auto"/>
        <w:rPr>
          <w:rFonts w:ascii="Times New Roman" w:eastAsia="Batang" w:hAnsi="Times New Roman" w:cs="Times New Roman"/>
          <w:b/>
        </w:rPr>
      </w:pPr>
    </w:p>
    <w:p w14:paraId="0C1DC1CA" w14:textId="77777777" w:rsidR="000F520D" w:rsidRPr="00B773D8" w:rsidRDefault="000F520D" w:rsidP="000F520D">
      <w:pPr>
        <w:tabs>
          <w:tab w:val="left" w:pos="540"/>
        </w:tabs>
        <w:spacing w:after="0" w:line="240" w:lineRule="auto"/>
        <w:rPr>
          <w:rFonts w:ascii="Times New Roman" w:eastAsia="Batang" w:hAnsi="Times New Roman" w:cs="Times New Roman"/>
          <w:u w:val="single"/>
        </w:rPr>
      </w:pPr>
      <w:r w:rsidRPr="00B773D8">
        <w:rPr>
          <w:rFonts w:ascii="Times New Roman" w:eastAsia="Batang" w:hAnsi="Times New Roman" w:cs="Times New Roman"/>
          <w:u w:val="single"/>
        </w:rPr>
        <w:t>Perdozavimo požymiai</w:t>
      </w:r>
    </w:p>
    <w:p w14:paraId="6CA01748" w14:textId="5FF8C46B"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Poveikis miokardui: perdozavus propafenono, poveikis miokardui pasireiškia impulsų generavimo ir laidumo sutrikimais, pvz., PQ intervalo pailgėjimu, QRS komplekso praplatėjimu, sinusinio mazgo automatizmo slopinimu, AV blokada, skilveline tachikardija, skilvelių plazdėjimu</w:t>
      </w:r>
      <w:r w:rsidR="00B100F6" w:rsidRPr="00B773D8">
        <w:rPr>
          <w:rFonts w:ascii="Times New Roman" w:eastAsia="Batang" w:hAnsi="Times New Roman" w:cs="Times New Roman"/>
        </w:rPr>
        <w:t>,</w:t>
      </w:r>
      <w:r w:rsidRPr="00B773D8">
        <w:rPr>
          <w:rFonts w:ascii="Times New Roman" w:eastAsia="Batang" w:hAnsi="Times New Roman" w:cs="Times New Roman"/>
        </w:rPr>
        <w:t xml:space="preserve"> virpėjimu</w:t>
      </w:r>
      <w:r w:rsidR="00B100F6" w:rsidRPr="00B773D8">
        <w:rPr>
          <w:rFonts w:ascii="Times New Roman" w:eastAsia="Batang" w:hAnsi="Times New Roman" w:cs="Times New Roman"/>
        </w:rPr>
        <w:t xml:space="preserve"> ir</w:t>
      </w:r>
      <w:r w:rsidR="00B100F6" w:rsidRPr="00B773D8">
        <w:t xml:space="preserve"> </w:t>
      </w:r>
      <w:r w:rsidR="00B100F6" w:rsidRPr="00B773D8">
        <w:rPr>
          <w:rFonts w:ascii="Times New Roman" w:eastAsia="Batang" w:hAnsi="Times New Roman" w:cs="Times New Roman"/>
        </w:rPr>
        <w:t>širdies sustojimu</w:t>
      </w:r>
      <w:r w:rsidRPr="00B773D8">
        <w:rPr>
          <w:rFonts w:ascii="Times New Roman" w:eastAsia="Batang" w:hAnsi="Times New Roman" w:cs="Times New Roman"/>
        </w:rPr>
        <w:t>. Kontraktiliškumo sumažėjimas (neigiamas inotropinis poveikis) gali sukelti hipotenziją, dėl kurios sunkiais atvejais gali ištikti kardiovaskulinis šokas.</w:t>
      </w:r>
    </w:p>
    <w:p w14:paraId="54AA0823"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1A06FE9C" w14:textId="0F1A7EEC" w:rsidR="000F520D" w:rsidRPr="00B773D8" w:rsidRDefault="000F520D" w:rsidP="000F520D">
      <w:pPr>
        <w:tabs>
          <w:tab w:val="left" w:pos="540"/>
        </w:tabs>
        <w:spacing w:after="0" w:line="240" w:lineRule="auto"/>
        <w:rPr>
          <w:rFonts w:ascii="Times New Roman" w:eastAsia="Batang" w:hAnsi="Times New Roman" w:cs="Times New Roman"/>
          <w:lang w:eastAsia="de-DE"/>
        </w:rPr>
      </w:pPr>
      <w:r w:rsidRPr="00B773D8">
        <w:rPr>
          <w:rFonts w:ascii="Times New Roman" w:eastAsia="Batang" w:hAnsi="Times New Roman" w:cs="Times New Roman"/>
        </w:rPr>
        <w:t xml:space="preserve">Ekstrakardialiniai </w:t>
      </w:r>
      <w:r w:rsidR="00B100F6" w:rsidRPr="00B773D8">
        <w:rPr>
          <w:rFonts w:ascii="Times New Roman" w:eastAsia="Batang" w:hAnsi="Times New Roman" w:cs="Times New Roman"/>
        </w:rPr>
        <w:t xml:space="preserve">požymiai ir </w:t>
      </w:r>
      <w:r w:rsidRPr="00B773D8">
        <w:rPr>
          <w:rFonts w:ascii="Times New Roman" w:eastAsia="Batang" w:hAnsi="Times New Roman" w:cs="Times New Roman"/>
        </w:rPr>
        <w:t xml:space="preserve">simptomai: </w:t>
      </w:r>
      <w:r w:rsidR="002E1AA3" w:rsidRPr="00B773D8">
        <w:rPr>
          <w:rFonts w:ascii="Times New Roman" w:eastAsia="Batang" w:hAnsi="Times New Roman" w:cs="Times New Roman"/>
          <w:lang w:eastAsia="de-DE"/>
        </w:rPr>
        <w:t xml:space="preserve">perdozavus pasireiškė </w:t>
      </w:r>
      <w:r w:rsidR="00B100F6" w:rsidRPr="00B773D8">
        <w:rPr>
          <w:rFonts w:ascii="Times New Roman" w:eastAsia="Batang" w:hAnsi="Times New Roman" w:cs="Times New Roman"/>
        </w:rPr>
        <w:t xml:space="preserve">metabolinė acidozė, </w:t>
      </w:r>
      <w:r w:rsidRPr="00B773D8">
        <w:rPr>
          <w:rFonts w:ascii="Times New Roman" w:eastAsia="Batang" w:hAnsi="Times New Roman" w:cs="Times New Roman"/>
        </w:rPr>
        <w:t>galvos skausmas, svaigulys, neryškus matymas, parestezija, tremoras, pykinimas, vidurių užkietėjimas</w:t>
      </w:r>
      <w:r w:rsidR="00B100F6" w:rsidRPr="00B773D8">
        <w:rPr>
          <w:rFonts w:ascii="Times New Roman" w:eastAsia="Batang" w:hAnsi="Times New Roman" w:cs="Times New Roman"/>
        </w:rPr>
        <w:t>,</w:t>
      </w:r>
      <w:r w:rsidRPr="00B773D8">
        <w:rPr>
          <w:rFonts w:ascii="Times New Roman" w:eastAsia="Batang" w:hAnsi="Times New Roman" w:cs="Times New Roman"/>
        </w:rPr>
        <w:t xml:space="preserve"> burnos džiūvimas </w:t>
      </w:r>
      <w:r w:rsidR="002E1AA3" w:rsidRPr="00B773D8">
        <w:rPr>
          <w:rFonts w:ascii="Times New Roman" w:eastAsia="Batang" w:hAnsi="Times New Roman" w:cs="Times New Roman"/>
        </w:rPr>
        <w:t>ir</w:t>
      </w:r>
      <w:r w:rsidRPr="00B773D8">
        <w:rPr>
          <w:rFonts w:ascii="Times New Roman" w:eastAsia="Batang" w:hAnsi="Times New Roman" w:cs="Times New Roman"/>
          <w:lang w:eastAsia="de-DE"/>
        </w:rPr>
        <w:t xml:space="preserve"> traukuli</w:t>
      </w:r>
      <w:r w:rsidR="002E1AA3" w:rsidRPr="00B773D8">
        <w:rPr>
          <w:rFonts w:ascii="Times New Roman" w:eastAsia="Batang" w:hAnsi="Times New Roman" w:cs="Times New Roman"/>
          <w:lang w:eastAsia="de-DE"/>
        </w:rPr>
        <w:t>ai</w:t>
      </w:r>
      <w:r w:rsidRPr="00B773D8">
        <w:rPr>
          <w:rFonts w:ascii="Times New Roman" w:eastAsia="Batang" w:hAnsi="Times New Roman" w:cs="Times New Roman"/>
          <w:lang w:eastAsia="de-DE"/>
        </w:rPr>
        <w:t>. Taip pat buvo pranešta ir apie mirtį.</w:t>
      </w:r>
    </w:p>
    <w:p w14:paraId="19625C9F" w14:textId="77777777" w:rsidR="000F520D" w:rsidRPr="00B773D8" w:rsidRDefault="000F520D" w:rsidP="000F520D">
      <w:pPr>
        <w:tabs>
          <w:tab w:val="left" w:pos="540"/>
        </w:tabs>
        <w:spacing w:after="0" w:line="240" w:lineRule="auto"/>
        <w:rPr>
          <w:rFonts w:ascii="Times New Roman" w:eastAsia="Batang" w:hAnsi="Times New Roman" w:cs="Times New Roman"/>
          <w:lang w:eastAsia="de-DE"/>
        </w:rPr>
      </w:pPr>
    </w:p>
    <w:p w14:paraId="6D881135"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Sunkaus apsinuodijimo atveju gali pasireikšti toniniai-kloniniai traukuliai, parestezija, mieguistumas, koma ir kvėpavimo sustojimas.</w:t>
      </w:r>
    </w:p>
    <w:p w14:paraId="1809091B"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2DAF052F" w14:textId="77777777" w:rsidR="000F520D" w:rsidRPr="00B773D8" w:rsidRDefault="000F520D" w:rsidP="000F520D">
      <w:pPr>
        <w:spacing w:after="0" w:line="240" w:lineRule="auto"/>
        <w:rPr>
          <w:rFonts w:ascii="Times New Roman" w:eastAsia="Batang" w:hAnsi="Times New Roman" w:cs="Times New Roman"/>
          <w:u w:val="single"/>
        </w:rPr>
      </w:pPr>
      <w:r w:rsidRPr="00B773D8">
        <w:rPr>
          <w:rFonts w:ascii="Times New Roman" w:eastAsia="Batang" w:hAnsi="Times New Roman" w:cs="Times New Roman"/>
          <w:u w:val="single"/>
        </w:rPr>
        <w:t>Gydymas</w:t>
      </w:r>
    </w:p>
    <w:p w14:paraId="2E66B4A4" w14:textId="77777777" w:rsidR="000F520D" w:rsidRPr="00B773D8" w:rsidRDefault="000F520D" w:rsidP="000F520D">
      <w:pPr>
        <w:autoSpaceDE w:val="0"/>
        <w:autoSpaceDN w:val="0"/>
        <w:adjustRightInd w:val="0"/>
        <w:spacing w:after="0" w:line="240" w:lineRule="auto"/>
        <w:rPr>
          <w:rFonts w:ascii="Times New Roman" w:eastAsia="Batang" w:hAnsi="Times New Roman" w:cs="Times New Roman"/>
          <w:color w:val="000000"/>
          <w:lang w:eastAsia="lv-LV" w:bidi="lo-LA"/>
        </w:rPr>
      </w:pPr>
      <w:r w:rsidRPr="00B773D8">
        <w:rPr>
          <w:rFonts w:ascii="Times New Roman" w:eastAsia="Batang" w:hAnsi="Times New Roman" w:cs="Times New Roman"/>
          <w:color w:val="000000"/>
          <w:lang w:eastAsia="lv-LV" w:bidi="lo-LA"/>
        </w:rPr>
        <w:t>Be įprastų pagalbos priemonių intensyviosios terapijos skyriuje reikia stebėti ir atitinkamai reguliuoti paciento gyvybinius rodiklius.</w:t>
      </w:r>
    </w:p>
    <w:p w14:paraId="352CC5E1" w14:textId="77777777" w:rsidR="000F520D" w:rsidRPr="00B773D8" w:rsidRDefault="000F520D" w:rsidP="000F520D">
      <w:pPr>
        <w:autoSpaceDE w:val="0"/>
        <w:autoSpaceDN w:val="0"/>
        <w:adjustRightInd w:val="0"/>
        <w:spacing w:after="0" w:line="240" w:lineRule="auto"/>
        <w:rPr>
          <w:rFonts w:ascii="Times New Roman" w:eastAsia="Batang" w:hAnsi="Times New Roman" w:cs="Times New Roman"/>
          <w:color w:val="000000"/>
          <w:lang w:eastAsia="lv-LV" w:bidi="lo-LA"/>
        </w:rPr>
      </w:pPr>
    </w:p>
    <w:p w14:paraId="11B01B76" w14:textId="77777777" w:rsidR="000F520D" w:rsidRPr="00B773D8" w:rsidRDefault="000F520D" w:rsidP="000F520D">
      <w:pPr>
        <w:autoSpaceDE w:val="0"/>
        <w:autoSpaceDN w:val="0"/>
        <w:adjustRightInd w:val="0"/>
        <w:spacing w:after="0" w:line="240" w:lineRule="auto"/>
        <w:rPr>
          <w:rFonts w:ascii="Times New Roman" w:eastAsia="Batang" w:hAnsi="Times New Roman" w:cs="Times New Roman"/>
          <w:color w:val="000000"/>
          <w:lang w:eastAsia="lv-LV" w:bidi="lo-LA"/>
        </w:rPr>
      </w:pPr>
      <w:r w:rsidRPr="00B773D8">
        <w:rPr>
          <w:rFonts w:ascii="Times New Roman" w:eastAsia="Batang" w:hAnsi="Times New Roman" w:cs="Times New Roman"/>
          <w:color w:val="000000"/>
          <w:lang w:eastAsia="lv-LV" w:bidi="lo-LA"/>
        </w:rPr>
        <w:t>Reguliuojant širdies ritmą ir arterinį kraujospūdį, defibriliacija, taip kaip ir dopamino ir izoproterenolio infuzija, yra veiksminga. Traukulius galima sumažinti suleidus į veną diazepamo. Gali prireikti imtis įprastų pagalbinių priemonių, pvz., dirbtinio kvėpavimo ir „išorinio širdies masažo“ (krūtinės ląstos paspaudimų).</w:t>
      </w:r>
    </w:p>
    <w:p w14:paraId="2C1A45BA" w14:textId="77777777" w:rsidR="000F520D" w:rsidRPr="00B773D8" w:rsidRDefault="000F520D" w:rsidP="000F520D">
      <w:pPr>
        <w:autoSpaceDE w:val="0"/>
        <w:autoSpaceDN w:val="0"/>
        <w:adjustRightInd w:val="0"/>
        <w:spacing w:after="0" w:line="240" w:lineRule="auto"/>
        <w:rPr>
          <w:rFonts w:ascii="Times New Roman" w:eastAsia="Batang" w:hAnsi="Times New Roman" w:cs="Times New Roman"/>
          <w:color w:val="000000"/>
          <w:lang w:eastAsia="lv-LV" w:bidi="lo-LA"/>
        </w:rPr>
      </w:pPr>
    </w:p>
    <w:p w14:paraId="06F1AB78" w14:textId="77777777" w:rsidR="000F520D" w:rsidRPr="00B773D8" w:rsidRDefault="000F520D" w:rsidP="000F520D">
      <w:pPr>
        <w:autoSpaceDE w:val="0"/>
        <w:autoSpaceDN w:val="0"/>
        <w:adjustRightInd w:val="0"/>
        <w:spacing w:after="0" w:line="240" w:lineRule="auto"/>
        <w:rPr>
          <w:rFonts w:ascii="Times New Roman" w:eastAsia="Batang" w:hAnsi="Times New Roman" w:cs="Times New Roman"/>
          <w:color w:val="000000"/>
          <w:lang w:eastAsia="lv-LV" w:bidi="lo-LA"/>
        </w:rPr>
      </w:pPr>
      <w:r w:rsidRPr="00B773D8">
        <w:rPr>
          <w:rFonts w:ascii="Times New Roman" w:eastAsia="Batang" w:hAnsi="Times New Roman" w:cs="Times New Roman"/>
          <w:color w:val="000000"/>
          <w:lang w:eastAsia="lv-LV" w:bidi="lo-LA"/>
        </w:rPr>
        <w:t xml:space="preserve">Bandymai pašalinti vaistinį preparatą hemoperfuzijos būdu nėra labai veiksmingi. </w:t>
      </w:r>
    </w:p>
    <w:p w14:paraId="004BC53B" w14:textId="77777777" w:rsidR="000F520D" w:rsidRPr="00B773D8" w:rsidRDefault="000F520D" w:rsidP="000F520D">
      <w:pPr>
        <w:spacing w:after="0" w:line="240" w:lineRule="auto"/>
        <w:rPr>
          <w:rFonts w:ascii="Times New Roman" w:eastAsia="Batang" w:hAnsi="Times New Roman" w:cs="Times New Roman"/>
        </w:rPr>
      </w:pPr>
      <w:r w:rsidRPr="00B773D8">
        <w:rPr>
          <w:rFonts w:ascii="Times New Roman" w:eastAsia="Batang" w:hAnsi="Times New Roman" w:cs="Times New Roman"/>
        </w:rPr>
        <w:t>Dėl gausaus jungimosi su baltymais (&gt; 95%) ir didelio pasiskirstymo tūrio, hemodializė yra neefektyvi.</w:t>
      </w:r>
    </w:p>
    <w:p w14:paraId="75DA2978" w14:textId="77777777" w:rsidR="000F520D" w:rsidRPr="00B773D8" w:rsidRDefault="000F520D" w:rsidP="000F520D">
      <w:pPr>
        <w:spacing w:after="0" w:line="240" w:lineRule="auto"/>
        <w:rPr>
          <w:rFonts w:ascii="Times New Roman" w:eastAsia="Batang" w:hAnsi="Times New Roman" w:cs="Times New Roman"/>
        </w:rPr>
      </w:pPr>
    </w:p>
    <w:p w14:paraId="4D75D3E9" w14:textId="77777777" w:rsidR="000F520D" w:rsidRPr="00B773D8" w:rsidRDefault="000F520D" w:rsidP="000F520D">
      <w:pPr>
        <w:tabs>
          <w:tab w:val="left" w:pos="540"/>
        </w:tabs>
        <w:spacing w:after="0" w:line="240" w:lineRule="auto"/>
        <w:rPr>
          <w:rFonts w:ascii="Times New Roman" w:eastAsia="Batang" w:hAnsi="Times New Roman" w:cs="Times New Roman"/>
          <w:u w:val="single"/>
        </w:rPr>
      </w:pPr>
    </w:p>
    <w:p w14:paraId="3C4F687D" w14:textId="77777777" w:rsidR="000F520D" w:rsidRPr="00B773D8" w:rsidRDefault="000F520D" w:rsidP="000F520D">
      <w:pPr>
        <w:tabs>
          <w:tab w:val="left" w:pos="540"/>
        </w:tabs>
        <w:spacing w:after="0" w:line="240" w:lineRule="auto"/>
        <w:rPr>
          <w:rFonts w:ascii="Times New Roman" w:eastAsia="Batang" w:hAnsi="Times New Roman" w:cs="Times New Roman"/>
          <w:b/>
        </w:rPr>
      </w:pPr>
      <w:r w:rsidRPr="00B773D8">
        <w:rPr>
          <w:rFonts w:ascii="Times New Roman" w:eastAsia="Batang" w:hAnsi="Times New Roman" w:cs="Times New Roman"/>
          <w:b/>
        </w:rPr>
        <w:t>5.</w:t>
      </w:r>
      <w:r w:rsidRPr="00B773D8">
        <w:rPr>
          <w:rFonts w:ascii="Times New Roman" w:eastAsia="Batang" w:hAnsi="Times New Roman" w:cs="Times New Roman"/>
          <w:b/>
        </w:rPr>
        <w:tab/>
        <w:t>FARMAKOLOGINĖS SAVYBĖS</w:t>
      </w:r>
    </w:p>
    <w:p w14:paraId="4D684AE4"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350DF19C" w14:textId="77777777" w:rsidR="000F520D" w:rsidRPr="00B773D8" w:rsidRDefault="000F520D" w:rsidP="000F520D">
      <w:pPr>
        <w:widowControl w:val="0"/>
        <w:spacing w:after="0" w:line="240" w:lineRule="auto"/>
        <w:ind w:left="568" w:hanging="568"/>
        <w:rPr>
          <w:rFonts w:ascii="Times New Roman" w:eastAsia="Batang" w:hAnsi="Times New Roman" w:cs="Times New Roman"/>
          <w:b/>
          <w:color w:val="000000"/>
        </w:rPr>
      </w:pPr>
      <w:r w:rsidRPr="00B773D8">
        <w:rPr>
          <w:rFonts w:ascii="Times New Roman" w:eastAsia="Batang" w:hAnsi="Times New Roman" w:cs="Times New Roman"/>
          <w:b/>
          <w:color w:val="000000"/>
        </w:rPr>
        <w:t>5.1</w:t>
      </w:r>
      <w:r w:rsidRPr="00B773D8">
        <w:rPr>
          <w:rFonts w:ascii="Times New Roman" w:eastAsia="Batang" w:hAnsi="Times New Roman" w:cs="Times New Roman"/>
          <w:b/>
          <w:color w:val="000000"/>
        </w:rPr>
        <w:tab/>
        <w:t xml:space="preserve">Farmakodinaminės savybės </w:t>
      </w:r>
    </w:p>
    <w:p w14:paraId="72FAACE9"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15C84C2D"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 xml:space="preserve">Farmakoterapinė grupė </w:t>
      </w:r>
      <w:r w:rsidRPr="00B773D8">
        <w:rPr>
          <w:rFonts w:ascii="Times New Roman" w:eastAsia="Batang" w:hAnsi="Times New Roman" w:cs="Times New Roman"/>
        </w:rPr>
        <w:sym w:font="Symbol" w:char="F02D"/>
      </w:r>
      <w:r w:rsidRPr="00B773D8">
        <w:rPr>
          <w:rFonts w:ascii="Times New Roman" w:eastAsia="Batang" w:hAnsi="Times New Roman" w:cs="Times New Roman"/>
        </w:rPr>
        <w:t xml:space="preserve"> Ic klasės antiaritminiai vaistiniai preparatai, ATC kodas </w:t>
      </w:r>
      <w:r w:rsidRPr="00B773D8">
        <w:rPr>
          <w:rFonts w:ascii="Times New Roman" w:eastAsia="Batang" w:hAnsi="Times New Roman" w:cs="Times New Roman"/>
        </w:rPr>
        <w:sym w:font="Symbol" w:char="F02D"/>
      </w:r>
      <w:r w:rsidRPr="00B773D8">
        <w:rPr>
          <w:rFonts w:ascii="Times New Roman" w:eastAsia="Batang" w:hAnsi="Times New Roman" w:cs="Times New Roman"/>
        </w:rPr>
        <w:t xml:space="preserve"> C01BC03.</w:t>
      </w:r>
    </w:p>
    <w:p w14:paraId="401F129E"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031A210D"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 xml:space="preserve">Propafenono hidrochloridas yra antiaritminis vaistinis preparatas (Ic klasės pagal </w:t>
      </w:r>
      <w:r w:rsidRPr="00B773D8">
        <w:rPr>
          <w:rFonts w:ascii="Times New Roman" w:eastAsia="Batang" w:hAnsi="Times New Roman" w:cs="Times New Roman"/>
          <w:i/>
        </w:rPr>
        <w:t>Vaughan Williams</w:t>
      </w:r>
      <w:r w:rsidRPr="00B773D8">
        <w:rPr>
          <w:rFonts w:ascii="Times New Roman" w:eastAsia="Batang" w:hAnsi="Times New Roman" w:cs="Times New Roman"/>
        </w:rPr>
        <w:t xml:space="preserve"> klasifikaciją).</w:t>
      </w:r>
    </w:p>
    <w:p w14:paraId="1C72A78C" w14:textId="77777777" w:rsidR="000F520D" w:rsidRPr="00B773D8" w:rsidRDefault="000F520D" w:rsidP="000F520D">
      <w:pPr>
        <w:spacing w:after="0" w:line="240" w:lineRule="auto"/>
        <w:rPr>
          <w:rFonts w:ascii="Times New Roman" w:eastAsia="Times New Roman" w:hAnsi="Times New Roman" w:cs="Times New Roman"/>
        </w:rPr>
      </w:pPr>
      <w:r w:rsidRPr="00B773D8">
        <w:rPr>
          <w:rFonts w:ascii="Times New Roman" w:eastAsia="Times New Roman" w:hAnsi="Times New Roman" w:cs="Times New Roman"/>
        </w:rPr>
        <w:t>Jis sukelia stabilizuojamąjį poveikį miokardo membranoms, mažina greitą į vidų nukreiptą natrio jonų pernešamą srovę ir todėl sumažina depoliarizacijos greitį bei pailgina impulso sklidimo laiką prieširdžiuose, atrioventrikuliniame mazge ir (pirmiausia) Hiso pluošte ir Purkinje skaidulose.</w:t>
      </w:r>
    </w:p>
    <w:p w14:paraId="759265B3" w14:textId="77777777" w:rsidR="000F520D" w:rsidRPr="00B773D8" w:rsidRDefault="000F520D" w:rsidP="000F520D">
      <w:pPr>
        <w:spacing w:after="0" w:line="240" w:lineRule="auto"/>
        <w:jc w:val="both"/>
        <w:rPr>
          <w:rFonts w:ascii="Times New Roman" w:eastAsia="Times New Roman" w:hAnsi="Times New Roman" w:cs="Times New Roman"/>
        </w:rPr>
      </w:pPr>
      <w:r w:rsidRPr="00B773D8">
        <w:rPr>
          <w:rFonts w:ascii="Times New Roman" w:eastAsia="Times New Roman" w:hAnsi="Times New Roman" w:cs="Times New Roman"/>
        </w:rPr>
        <w:t>Tuo pat metu sumažėja spontaninis jaudrumas, nes didėja miokardo stimuliavimo slenkstis, o elektrinis miokardo jaudrumas sumažėja padidėjus skilvelių fibriliacijos slenksčiui.</w:t>
      </w:r>
    </w:p>
    <w:p w14:paraId="0C546B95" w14:textId="77777777" w:rsidR="000F520D" w:rsidRPr="00B773D8" w:rsidRDefault="000F520D" w:rsidP="000F520D">
      <w:pPr>
        <w:spacing w:after="0" w:line="240" w:lineRule="auto"/>
        <w:rPr>
          <w:rFonts w:ascii="Times New Roman" w:eastAsia="Times New Roman" w:hAnsi="Times New Roman" w:cs="Times New Roman"/>
        </w:rPr>
      </w:pPr>
      <w:r w:rsidRPr="00B773D8">
        <w:rPr>
          <w:rFonts w:ascii="Times New Roman" w:eastAsia="Times New Roman" w:hAnsi="Times New Roman" w:cs="Times New Roman"/>
        </w:rPr>
        <w:t>Slopinamas ir impulsų sklidimas per papildomas jungtis, pvz., esant WPW sindromui, nes ilgėja refrakterinis periodas arba blokuojamos laidumo jungtys.</w:t>
      </w:r>
    </w:p>
    <w:p w14:paraId="1DAFE7CE" w14:textId="77777777" w:rsidR="000F520D" w:rsidRPr="00B773D8" w:rsidRDefault="000F520D" w:rsidP="000F520D">
      <w:pPr>
        <w:spacing w:after="0" w:line="240" w:lineRule="auto"/>
        <w:rPr>
          <w:rFonts w:ascii="Times New Roman" w:eastAsia="Times New Roman" w:hAnsi="Times New Roman" w:cs="Times New Roman"/>
        </w:rPr>
      </w:pPr>
    </w:p>
    <w:p w14:paraId="005C97EA" w14:textId="77777777" w:rsidR="000F520D" w:rsidRPr="00B773D8" w:rsidRDefault="000F520D" w:rsidP="000F520D">
      <w:pPr>
        <w:spacing w:after="0" w:line="240" w:lineRule="auto"/>
        <w:rPr>
          <w:rFonts w:ascii="Times New Roman" w:eastAsia="Times New Roman" w:hAnsi="Times New Roman" w:cs="Times New Roman"/>
        </w:rPr>
      </w:pPr>
      <w:r w:rsidRPr="00B773D8">
        <w:rPr>
          <w:rFonts w:ascii="Times New Roman" w:eastAsia="Times New Roman" w:hAnsi="Times New Roman" w:cs="Times New Roman"/>
        </w:rPr>
        <w:t>Be to, propafenonas sukelia vidutinio stiprumo beta adrenoreceptorius blokuojantį poveikį.</w:t>
      </w:r>
    </w:p>
    <w:p w14:paraId="7B3CA9D2" w14:textId="77777777" w:rsidR="000F520D" w:rsidRPr="00B773D8" w:rsidRDefault="000F520D" w:rsidP="000F520D">
      <w:pPr>
        <w:tabs>
          <w:tab w:val="left" w:pos="540"/>
        </w:tabs>
        <w:spacing w:after="0" w:line="240" w:lineRule="auto"/>
        <w:rPr>
          <w:rFonts w:ascii="Times New Roman" w:eastAsia="Batang" w:hAnsi="Times New Roman" w:cs="Times New Roman"/>
          <w:u w:val="single"/>
        </w:rPr>
      </w:pPr>
    </w:p>
    <w:p w14:paraId="614BD7DF" w14:textId="77777777" w:rsidR="000F520D" w:rsidRPr="00B773D8" w:rsidRDefault="000F520D" w:rsidP="000F520D">
      <w:pPr>
        <w:widowControl w:val="0"/>
        <w:numPr>
          <w:ilvl w:val="1"/>
          <w:numId w:val="7"/>
        </w:numPr>
        <w:autoSpaceDE w:val="0"/>
        <w:autoSpaceDN w:val="0"/>
        <w:adjustRightInd w:val="0"/>
        <w:spacing w:after="0" w:line="240" w:lineRule="auto"/>
        <w:rPr>
          <w:rFonts w:ascii="Times New Roman" w:eastAsia="Batang" w:hAnsi="Times New Roman" w:cs="Times New Roman"/>
          <w:b/>
          <w:color w:val="000000"/>
        </w:rPr>
      </w:pPr>
      <w:r w:rsidRPr="00B773D8">
        <w:rPr>
          <w:rFonts w:ascii="Times New Roman" w:eastAsia="Batang" w:hAnsi="Times New Roman" w:cs="Times New Roman"/>
          <w:b/>
          <w:color w:val="000000"/>
        </w:rPr>
        <w:t xml:space="preserve">Farmakokinetinės savybės </w:t>
      </w:r>
    </w:p>
    <w:p w14:paraId="35A57488"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27745C2D"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Propafenonas yra S ir R-propafenono enantiomerų mišinys (racematas).</w:t>
      </w:r>
    </w:p>
    <w:p w14:paraId="3600EADD"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5C3EE2D2"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u w:val="single"/>
        </w:rPr>
        <w:t>Absorbcija</w:t>
      </w:r>
    </w:p>
    <w:p w14:paraId="73907784"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 xml:space="preserve">Per burną pavartotas propafenonas beveik visas yra absorbuojamas iš virškinimo trakto. Išgėrus propafenono hidrochlorido, didžiausia koncentracija plazmoje susidaro po dviejų – trijų valandų. </w:t>
      </w:r>
    </w:p>
    <w:p w14:paraId="0845EC02"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7D7BAF50"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Prieš patekdamas į sisteminę kraujotaką, propafenonas ekstensyviai metabolizuojamas, jo biotransformacija yra įsotinamoji (CYP2D6 poveikis pirmo prasiskverbimo per kepenis metu), todėl absoliutus biologinis prieinamumas priklauso nuo dozės dydžio ir dozavimo būdo.</w:t>
      </w:r>
    </w:p>
    <w:p w14:paraId="0D017ECF"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0D6A90A9" w14:textId="77777777" w:rsidR="000F520D" w:rsidRPr="00B773D8" w:rsidRDefault="000F520D" w:rsidP="000F520D">
      <w:pPr>
        <w:spacing w:after="0" w:line="240" w:lineRule="auto"/>
        <w:rPr>
          <w:rFonts w:ascii="Times New Roman" w:eastAsia="Times New Roman" w:hAnsi="Times New Roman" w:cs="Times New Roman"/>
        </w:rPr>
      </w:pPr>
      <w:r w:rsidRPr="00B773D8">
        <w:rPr>
          <w:rFonts w:ascii="Times New Roman" w:eastAsia="Times New Roman" w:hAnsi="Times New Roman" w:cs="Times New Roman"/>
        </w:rPr>
        <w:t>Nors vienos dozės tyrimo metu maistas didino didžiausią koncentraciją plazmoje ir biologinį prieinamumą, sveikiems asmenims vartojant kartotines propafenono dozes, maistas biologinio prieinamumo reikšmingai nekeitė.</w:t>
      </w:r>
    </w:p>
    <w:p w14:paraId="4C3C657B"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440E0177" w14:textId="77777777" w:rsidR="000F520D" w:rsidRPr="00B773D8" w:rsidRDefault="000F520D" w:rsidP="000F520D">
      <w:pPr>
        <w:autoSpaceDE w:val="0"/>
        <w:autoSpaceDN w:val="0"/>
        <w:adjustRightInd w:val="0"/>
        <w:spacing w:after="0" w:line="240" w:lineRule="auto"/>
        <w:rPr>
          <w:rFonts w:ascii="Times New Roman" w:eastAsia="Batang" w:hAnsi="Times New Roman" w:cs="Times New Roman"/>
          <w:u w:val="single"/>
        </w:rPr>
      </w:pPr>
      <w:r w:rsidRPr="00B773D8">
        <w:rPr>
          <w:rFonts w:ascii="Times New Roman" w:eastAsia="Batang" w:hAnsi="Times New Roman" w:cs="Times New Roman"/>
          <w:u w:val="single"/>
        </w:rPr>
        <w:t>Pasiskirstymas</w:t>
      </w:r>
    </w:p>
    <w:p w14:paraId="685B0DA4" w14:textId="77777777" w:rsidR="000F520D" w:rsidRPr="00B773D8" w:rsidRDefault="000F520D" w:rsidP="000F520D">
      <w:pPr>
        <w:tabs>
          <w:tab w:val="left" w:pos="540"/>
        </w:tabs>
        <w:spacing w:after="0" w:line="240" w:lineRule="auto"/>
        <w:rPr>
          <w:rFonts w:ascii="Times New Roman" w:eastAsia="Batang" w:hAnsi="Times New Roman" w:cs="Times New Roman"/>
          <w:color w:val="000000"/>
        </w:rPr>
      </w:pPr>
      <w:r w:rsidRPr="00B773D8">
        <w:rPr>
          <w:rFonts w:ascii="Times New Roman" w:eastAsia="Batang" w:hAnsi="Times New Roman" w:cs="Times New Roman"/>
        </w:rPr>
        <w:t xml:space="preserve">Propafenonas pasiskirsto greitai. Pastovus pasiskirstymo tūris yra nuo 1,9 iki 3,0 l/kg. Propafenono </w:t>
      </w:r>
      <w:r w:rsidRPr="00B773D8">
        <w:rPr>
          <w:rFonts w:ascii="Times New Roman" w:eastAsia="Batang" w:hAnsi="Times New Roman" w:cs="Times New Roman"/>
          <w:color w:val="000000"/>
        </w:rPr>
        <w:t>jungimasis prie plazmos baltymų priklauso nuo koncentracijos ir sumažėja nuo 97,3% esant 0,25 µg/l iki 81,3% esant 100 µg/l.</w:t>
      </w:r>
    </w:p>
    <w:p w14:paraId="08273D80" w14:textId="77777777" w:rsidR="000F520D" w:rsidRPr="00B773D8" w:rsidRDefault="000F520D" w:rsidP="000F520D">
      <w:pPr>
        <w:tabs>
          <w:tab w:val="left" w:pos="540"/>
        </w:tabs>
        <w:spacing w:after="0" w:line="240" w:lineRule="auto"/>
        <w:rPr>
          <w:rFonts w:ascii="Times New Roman" w:eastAsia="Batang" w:hAnsi="Times New Roman" w:cs="Times New Roman"/>
          <w:color w:val="000000"/>
        </w:rPr>
      </w:pPr>
    </w:p>
    <w:p w14:paraId="646F00B5" w14:textId="77777777" w:rsidR="000F520D" w:rsidRPr="00B773D8" w:rsidRDefault="000F520D" w:rsidP="000F520D">
      <w:pPr>
        <w:spacing w:after="0" w:line="240" w:lineRule="auto"/>
        <w:rPr>
          <w:rFonts w:ascii="Times New Roman" w:eastAsia="Batang" w:hAnsi="Times New Roman" w:cs="Times New Roman"/>
        </w:rPr>
      </w:pPr>
      <w:r w:rsidRPr="00B773D8">
        <w:rPr>
          <w:rFonts w:ascii="Times New Roman" w:eastAsia="Batang" w:hAnsi="Times New Roman" w:cs="Times New Roman"/>
          <w:u w:val="single"/>
        </w:rPr>
        <w:t>Biotransformacija ir eliminacija</w:t>
      </w:r>
    </w:p>
    <w:p w14:paraId="117B1C37" w14:textId="77777777" w:rsidR="000F520D" w:rsidRPr="00B773D8" w:rsidRDefault="000F520D" w:rsidP="000F520D">
      <w:pPr>
        <w:autoSpaceDE w:val="0"/>
        <w:autoSpaceDN w:val="0"/>
        <w:adjustRightInd w:val="0"/>
        <w:spacing w:after="0" w:line="240" w:lineRule="auto"/>
        <w:rPr>
          <w:rFonts w:ascii="Times New Roman" w:eastAsia="Batang" w:hAnsi="Times New Roman" w:cs="Times New Roman"/>
        </w:rPr>
      </w:pPr>
      <w:r w:rsidRPr="00B773D8">
        <w:rPr>
          <w:rFonts w:ascii="Times New Roman" w:eastAsia="Batang" w:hAnsi="Times New Roman" w:cs="Times New Roman"/>
        </w:rPr>
        <w:t>Propafenonas gali būti metabolizuojamas dviem genetiškai nulemtais būdais. 90% pacientų organizme vaistinis preparatas yra greitai ir ekstensyviai metabolizuojamas, pusinės eliminacijos periodas yra nuo dviejų iki dešimties valandų (t. y. pacientai, kurių organizme vaistinis preparatas metabolizuojamas greitai). Šių pacientų organizme propafenonas metabolizuojamas į du aktyvius metabolitus: 5</w:t>
      </w:r>
      <w:r w:rsidRPr="00B773D8">
        <w:rPr>
          <w:rFonts w:ascii="Times New Roman" w:eastAsia="Batang" w:hAnsi="Times New Roman" w:cs="Times New Roman"/>
        </w:rPr>
        <w:noBreakHyphen/>
        <w:t> hidroksipropafenoną, kuris susidaro veikiant CYP2D6 ir N-depropilpropafenoną (norpropafenoną), kuris susidaro veikiant CYP3A4 ir CYP1A2. Mažiau nei 10% pacientų organizme propafenono metabolizmas yra lėtesnis, kadangi nesusidaro 5-hidroksi metabolitas arba susidaro labai mažas jo kiekis (t. y. pacientai, kurių organizme vaistinis preparatas metabolizuojamas lėtai). Pacientų, kurie vaistinį preparatą metabolizuoja greitai, organizme pusinės eliminacijos periodas yra 2-10 val., o tų, kurie vaistinį preparatą metabolizuoja lėtai – nuo 10 iki 32 val. Propafenono klirensas yra nuo 0,67 iki 0,81 l/val/kg.</w:t>
      </w:r>
    </w:p>
    <w:p w14:paraId="3AF61225" w14:textId="77777777" w:rsidR="000F520D" w:rsidRPr="00B773D8" w:rsidRDefault="000F520D" w:rsidP="000F520D">
      <w:pPr>
        <w:autoSpaceDE w:val="0"/>
        <w:autoSpaceDN w:val="0"/>
        <w:adjustRightInd w:val="0"/>
        <w:spacing w:after="0" w:line="240" w:lineRule="auto"/>
        <w:rPr>
          <w:rFonts w:ascii="Times New Roman" w:eastAsia="Batang" w:hAnsi="Times New Roman" w:cs="Times New Roman"/>
        </w:rPr>
      </w:pPr>
    </w:p>
    <w:p w14:paraId="0D22D6B5"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Pusiausvyrinė koncentracija nusistovi 3-4 gydymo parą, todėl rekomenduojamas dozavimas yra vienodas visiems pacientams, nepaisant metabolizmo būklės (t. y. lėtos ar greitos).</w:t>
      </w:r>
    </w:p>
    <w:p w14:paraId="0C939940"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156AE845"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u w:val="single"/>
        </w:rPr>
        <w:t>Tiesinis / netiesinis pobūdis</w:t>
      </w:r>
    </w:p>
    <w:p w14:paraId="415D6580"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Pacientų, kurie vaistinį preparatą metabolizuoja greitai, organizme propafenono farmakokinetika dėl įsotinamojo hidroksilinimo (CYP2D6) yra netiesinė. Propafenono farmakokinetika yra linijinė pacientų, kurie vaistinį preparatą metabolizuoja lėtai.</w:t>
      </w:r>
    </w:p>
    <w:p w14:paraId="370BAF73"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5656A159" w14:textId="77777777" w:rsidR="000F520D" w:rsidRPr="00B773D8" w:rsidRDefault="000F520D" w:rsidP="000F520D">
      <w:pPr>
        <w:spacing w:after="0" w:line="240" w:lineRule="auto"/>
        <w:jc w:val="both"/>
        <w:rPr>
          <w:rFonts w:ascii="Times New Roman" w:eastAsia="Times New Roman" w:hAnsi="Times New Roman" w:cs="Times New Roman"/>
          <w:u w:val="single"/>
        </w:rPr>
      </w:pPr>
      <w:r w:rsidRPr="00B773D8">
        <w:rPr>
          <w:rFonts w:ascii="Times New Roman" w:eastAsia="Times New Roman" w:hAnsi="Times New Roman" w:cs="Times New Roman"/>
          <w:u w:val="single"/>
        </w:rPr>
        <w:t>Svyravimai to paties paciento ar skirtingų pacientų organizme</w:t>
      </w:r>
    </w:p>
    <w:p w14:paraId="5478B39D" w14:textId="77777777" w:rsidR="000F520D" w:rsidRPr="00B773D8" w:rsidRDefault="000F520D" w:rsidP="000F520D">
      <w:pPr>
        <w:tabs>
          <w:tab w:val="left" w:pos="540"/>
        </w:tabs>
        <w:spacing w:after="0" w:line="240" w:lineRule="auto"/>
        <w:rPr>
          <w:rFonts w:ascii="Times New Roman" w:eastAsia="Times New Roman" w:hAnsi="Times New Roman" w:cs="Times New Roman"/>
        </w:rPr>
      </w:pPr>
      <w:r w:rsidRPr="00B773D8">
        <w:rPr>
          <w:rFonts w:ascii="Times New Roman" w:eastAsia="Times New Roman" w:hAnsi="Times New Roman" w:cs="Times New Roman"/>
        </w:rPr>
        <w:t>Įvairių asmenų organizme propafenono hidrochlorido farmakokinetika gerokai skiriasi, kadangi didelė dozės dalis metabolizuojama pirmo prasiskverbimo per kepenis metu ir kadangi greitai vaistinį preparatą metabolizuojančių žmonių organizme farmakokinetika yra netiesinė. Kadangi vaistinio preparato koncentracija kraujyje gali būti labai skirtinga, dozę būtina didinti atsargiai, atsižvelgiant į klinikinius ir elektrokardiografinius toksinio poveikio požymius.</w:t>
      </w:r>
    </w:p>
    <w:p w14:paraId="358F7789"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5BE99304" w14:textId="77777777" w:rsidR="000F520D" w:rsidRPr="00B773D8" w:rsidRDefault="000F520D" w:rsidP="000F520D">
      <w:pPr>
        <w:tabs>
          <w:tab w:val="left" w:pos="540"/>
        </w:tabs>
        <w:spacing w:after="0" w:line="240" w:lineRule="auto"/>
        <w:rPr>
          <w:rFonts w:ascii="Times New Roman" w:eastAsia="Batang" w:hAnsi="Times New Roman" w:cs="Times New Roman"/>
          <w:b/>
          <w:color w:val="000000"/>
          <w:u w:val="single"/>
        </w:rPr>
      </w:pPr>
      <w:r w:rsidRPr="00B773D8">
        <w:rPr>
          <w:rFonts w:ascii="Times New Roman" w:eastAsia="Batang" w:hAnsi="Times New Roman" w:cs="Times New Roman"/>
          <w:b/>
          <w:color w:val="000000"/>
          <w:u w:val="single"/>
        </w:rPr>
        <w:t>Ypatingos populiacijos</w:t>
      </w:r>
    </w:p>
    <w:p w14:paraId="2AB9EEE6"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3A0EBD5B" w14:textId="77777777" w:rsidR="000F520D" w:rsidRPr="00B773D8" w:rsidRDefault="000F520D" w:rsidP="000F520D">
      <w:pPr>
        <w:spacing w:after="0" w:line="240" w:lineRule="auto"/>
        <w:rPr>
          <w:rFonts w:ascii="Times New Roman" w:eastAsia="Batang" w:hAnsi="Times New Roman" w:cs="Times New Roman"/>
          <w:u w:val="single"/>
        </w:rPr>
      </w:pPr>
      <w:r w:rsidRPr="00B773D8">
        <w:rPr>
          <w:rFonts w:ascii="Times New Roman" w:eastAsia="Batang" w:hAnsi="Times New Roman" w:cs="Times New Roman"/>
          <w:u w:val="single"/>
        </w:rPr>
        <w:t>Senyvi pacientai</w:t>
      </w:r>
    </w:p>
    <w:p w14:paraId="628310B1" w14:textId="77777777" w:rsidR="000F520D" w:rsidRPr="00B773D8" w:rsidRDefault="000F520D" w:rsidP="000F520D">
      <w:pPr>
        <w:spacing w:after="0" w:line="240" w:lineRule="auto"/>
        <w:rPr>
          <w:rFonts w:ascii="Times New Roman" w:eastAsia="Batang" w:hAnsi="Times New Roman" w:cs="Times New Roman"/>
        </w:rPr>
      </w:pPr>
      <w:r w:rsidRPr="00B773D8">
        <w:rPr>
          <w:rFonts w:ascii="Times New Roman" w:eastAsia="Batang" w:hAnsi="Times New Roman" w:cs="Times New Roman"/>
        </w:rPr>
        <w:t xml:space="preserve">Senyviems pacientams, kurių inkstų funkcija normali, propafenono ekspozicija buvo labai kintanti ir reikšmingai nesiskyrė nuo sveikų jaunų asmenų. 5-hidroksipropafenono ekspozicija buvo tokia pati, tačiau propafenono gliukuronidų buvo dvigubai didesnė. </w:t>
      </w:r>
    </w:p>
    <w:p w14:paraId="59243ED3" w14:textId="77777777" w:rsidR="000F520D" w:rsidRPr="00B773D8" w:rsidRDefault="000F520D" w:rsidP="000F520D">
      <w:pPr>
        <w:spacing w:after="0" w:line="240" w:lineRule="auto"/>
        <w:rPr>
          <w:rFonts w:ascii="Times New Roman" w:eastAsia="Batang" w:hAnsi="Times New Roman" w:cs="Times New Roman"/>
        </w:rPr>
      </w:pPr>
    </w:p>
    <w:p w14:paraId="5E8B0D67" w14:textId="77777777" w:rsidR="000F520D" w:rsidRPr="00B773D8" w:rsidRDefault="000F520D" w:rsidP="000F520D">
      <w:pPr>
        <w:spacing w:after="0" w:line="240" w:lineRule="auto"/>
        <w:rPr>
          <w:rFonts w:ascii="Times New Roman" w:eastAsia="Batang" w:hAnsi="Times New Roman" w:cs="Times New Roman"/>
          <w:u w:val="single"/>
        </w:rPr>
      </w:pPr>
      <w:r w:rsidRPr="00B773D8">
        <w:rPr>
          <w:rFonts w:ascii="Times New Roman" w:eastAsia="Batang" w:hAnsi="Times New Roman" w:cs="Times New Roman"/>
          <w:u w:val="single"/>
        </w:rPr>
        <w:t>Sutrikusi inkstų funkcija</w:t>
      </w:r>
    </w:p>
    <w:p w14:paraId="178DFFB6" w14:textId="77777777" w:rsidR="000F520D" w:rsidRPr="00B773D8" w:rsidRDefault="000F520D" w:rsidP="000F520D">
      <w:pPr>
        <w:spacing w:after="0" w:line="240" w:lineRule="auto"/>
        <w:rPr>
          <w:rFonts w:ascii="Times New Roman" w:eastAsia="Batang" w:hAnsi="Times New Roman" w:cs="Times New Roman"/>
        </w:rPr>
      </w:pPr>
      <w:r w:rsidRPr="00B773D8">
        <w:rPr>
          <w:rFonts w:ascii="Times New Roman" w:eastAsia="Batang" w:hAnsi="Times New Roman" w:cs="Times New Roman"/>
        </w:rPr>
        <w:t>Pacientams, kurių inkstų funkcija sutrikusi, propafenono ir 5-hidroksipropafenono ekspozicijos buvo panašios lyginant su sveikų tiriamųjų kontroline grupe, tačiau buvo stebimas gliukuronidų metabolitų kaupimasis. Propafenono hidrochloridas turi būti atsargiai skiriamas asmenims, sergantiems inkstų ligomis.</w:t>
      </w:r>
    </w:p>
    <w:p w14:paraId="3D97B40C" w14:textId="77777777" w:rsidR="000F520D" w:rsidRPr="00B773D8" w:rsidRDefault="000F520D" w:rsidP="000F520D">
      <w:pPr>
        <w:spacing w:after="0" w:line="240" w:lineRule="auto"/>
        <w:rPr>
          <w:rFonts w:ascii="Times New Roman" w:eastAsia="Batang" w:hAnsi="Times New Roman" w:cs="Times New Roman"/>
          <w:u w:val="single"/>
        </w:rPr>
      </w:pPr>
    </w:p>
    <w:p w14:paraId="7FE2FC68" w14:textId="77777777" w:rsidR="000F520D" w:rsidRPr="00B773D8" w:rsidRDefault="000F520D" w:rsidP="000F520D">
      <w:pPr>
        <w:spacing w:after="0" w:line="240" w:lineRule="auto"/>
        <w:rPr>
          <w:rFonts w:ascii="Times New Roman" w:eastAsia="Batang" w:hAnsi="Times New Roman" w:cs="Times New Roman"/>
          <w:u w:val="single"/>
        </w:rPr>
      </w:pPr>
      <w:r w:rsidRPr="00B773D8">
        <w:rPr>
          <w:rFonts w:ascii="Times New Roman" w:eastAsia="Batang" w:hAnsi="Times New Roman" w:cs="Times New Roman"/>
          <w:u w:val="single"/>
        </w:rPr>
        <w:t>Sutrikusi kepenų funkcija</w:t>
      </w:r>
    </w:p>
    <w:p w14:paraId="41FA2FFF" w14:textId="77777777" w:rsidR="000F520D" w:rsidRPr="00B773D8" w:rsidRDefault="000F520D" w:rsidP="000F520D">
      <w:pPr>
        <w:spacing w:after="0" w:line="240" w:lineRule="auto"/>
        <w:rPr>
          <w:rFonts w:ascii="Times New Roman" w:eastAsia="Batang" w:hAnsi="Times New Roman" w:cs="Times New Roman"/>
        </w:rPr>
      </w:pPr>
      <w:r w:rsidRPr="00B773D8">
        <w:rPr>
          <w:rFonts w:ascii="Times New Roman" w:eastAsia="Batang" w:hAnsi="Times New Roman" w:cs="Times New Roman"/>
        </w:rPr>
        <w:t xml:space="preserve">Pacientams, kurių kepenų funkcija sutrikusi, stebimas padidėjęs geriamojo propafenono bioprieinamumas ir pusinės eliminacijos laikas. Pacientams, sergantiems kepenų ligomis reikia koreguoti dozę. </w:t>
      </w:r>
    </w:p>
    <w:p w14:paraId="36101A30" w14:textId="77777777" w:rsidR="000F520D" w:rsidRPr="00B773D8" w:rsidRDefault="000F520D" w:rsidP="000F520D">
      <w:pPr>
        <w:spacing w:after="0" w:line="240" w:lineRule="auto"/>
        <w:rPr>
          <w:rFonts w:ascii="Times New Roman" w:eastAsia="Batang" w:hAnsi="Times New Roman" w:cs="Times New Roman"/>
          <w:u w:val="single"/>
        </w:rPr>
      </w:pPr>
    </w:p>
    <w:p w14:paraId="22C96108" w14:textId="77777777" w:rsidR="000F520D" w:rsidRPr="00B773D8" w:rsidRDefault="000F520D" w:rsidP="000F520D">
      <w:pPr>
        <w:spacing w:after="0" w:line="240" w:lineRule="auto"/>
        <w:rPr>
          <w:rFonts w:ascii="Times New Roman" w:eastAsia="Batang" w:hAnsi="Times New Roman" w:cs="Times New Roman"/>
          <w:u w:val="single"/>
        </w:rPr>
      </w:pPr>
      <w:r w:rsidRPr="00B773D8">
        <w:rPr>
          <w:rFonts w:ascii="Times New Roman" w:eastAsia="Batang" w:hAnsi="Times New Roman" w:cs="Times New Roman"/>
          <w:u w:val="single"/>
        </w:rPr>
        <w:t>Vaikų populiacija</w:t>
      </w:r>
    </w:p>
    <w:p w14:paraId="229C2F39"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 xml:space="preserve">Propafenono (tikrasis) klirensas naujagimiams ir vaikams nuo 3 dienų iki 7,5 metų amžiaus svyruoja nuo 0,13 iki 2,98 l/val/kg po intraveninio ir geriamojo vaistinio preparato paskyrimo, nesant aiškios koreliacijos su amžiumi. </w:t>
      </w:r>
    </w:p>
    <w:p w14:paraId="5CCC63D7"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281F098C"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Pastovi geriamojo propafenono koncentracija 47 vaikams, kurių amžius nuo 1 dienos iki 10,3 metų (mediana 2,2 mėnesio) buvo 45% didesnė vaikams, vyresniems nei 1 metų amžiaus, lyginant su jaunesniais nei 1 metų amžiaus vaikais. Nors skirtumai tarp asmenų buvo dideli, tinkamesnis rodiklis dozei parinkti yra EKG stebėjimas negu propafenono koncentracija plazmoje.</w:t>
      </w:r>
    </w:p>
    <w:p w14:paraId="49BDFC8D"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188E8C02" w14:textId="77777777" w:rsidR="000F520D" w:rsidRPr="00B773D8" w:rsidRDefault="000F520D" w:rsidP="000F520D">
      <w:pPr>
        <w:widowControl w:val="0"/>
        <w:autoSpaceDE w:val="0"/>
        <w:autoSpaceDN w:val="0"/>
        <w:adjustRightInd w:val="0"/>
        <w:spacing w:after="0" w:line="240" w:lineRule="auto"/>
        <w:ind w:left="568" w:hanging="568"/>
        <w:rPr>
          <w:rFonts w:ascii="Times New Roman" w:eastAsia="Batang" w:hAnsi="Times New Roman" w:cs="Times New Roman"/>
          <w:b/>
          <w:color w:val="000000"/>
        </w:rPr>
      </w:pPr>
      <w:r w:rsidRPr="00B773D8">
        <w:rPr>
          <w:rFonts w:ascii="Times New Roman" w:eastAsia="Batang" w:hAnsi="Times New Roman" w:cs="Times New Roman"/>
          <w:b/>
          <w:color w:val="000000"/>
        </w:rPr>
        <w:t>5.3</w:t>
      </w:r>
      <w:r w:rsidRPr="00B773D8">
        <w:rPr>
          <w:rFonts w:ascii="Times New Roman" w:eastAsia="Batang" w:hAnsi="Times New Roman" w:cs="Times New Roman"/>
          <w:b/>
          <w:color w:val="000000"/>
        </w:rPr>
        <w:tab/>
        <w:t>Ikiklinikinių saugumo tyrimų duomenys</w:t>
      </w:r>
    </w:p>
    <w:p w14:paraId="2F9DF9F3"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5A8AB538"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Įprastų farmakologinio saugumo, kartotinių dozių toksiškumo, genotoksiškumo, galimo kancegoriškumo ir toksinio poveikio reprodukcijai ikiklinikinių tyrimų duomenys specifinio pavojaus žmogui nerodo.</w:t>
      </w:r>
    </w:p>
    <w:p w14:paraId="16570C4C"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247F891E"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4BBBFEA4" w14:textId="77777777" w:rsidR="000F520D" w:rsidRPr="00B773D8" w:rsidRDefault="000F520D" w:rsidP="000F520D">
      <w:pPr>
        <w:widowControl w:val="0"/>
        <w:autoSpaceDE w:val="0"/>
        <w:autoSpaceDN w:val="0"/>
        <w:adjustRightInd w:val="0"/>
        <w:spacing w:after="0" w:line="240" w:lineRule="auto"/>
        <w:ind w:left="568" w:hanging="568"/>
        <w:rPr>
          <w:rFonts w:ascii="Times New Roman" w:eastAsia="Batang" w:hAnsi="Times New Roman" w:cs="Times New Roman"/>
          <w:b/>
          <w:caps/>
          <w:color w:val="000000"/>
        </w:rPr>
      </w:pPr>
      <w:r w:rsidRPr="00B773D8">
        <w:rPr>
          <w:rFonts w:ascii="Times New Roman" w:eastAsia="Batang" w:hAnsi="Times New Roman" w:cs="Times New Roman"/>
          <w:b/>
          <w:caps/>
          <w:color w:val="000000"/>
        </w:rPr>
        <w:t>6.</w:t>
      </w:r>
      <w:r w:rsidRPr="00B773D8">
        <w:rPr>
          <w:rFonts w:ascii="Times New Roman" w:eastAsia="Batang" w:hAnsi="Times New Roman" w:cs="Times New Roman"/>
          <w:b/>
          <w:caps/>
          <w:color w:val="000000"/>
        </w:rPr>
        <w:tab/>
        <w:t>farmacinė informacija</w:t>
      </w:r>
    </w:p>
    <w:p w14:paraId="0624C302" w14:textId="77777777" w:rsidR="000F520D" w:rsidRPr="00B773D8" w:rsidRDefault="000F520D" w:rsidP="000F520D">
      <w:pPr>
        <w:widowControl w:val="0"/>
        <w:autoSpaceDE w:val="0"/>
        <w:autoSpaceDN w:val="0"/>
        <w:adjustRightInd w:val="0"/>
        <w:spacing w:after="0" w:line="240" w:lineRule="auto"/>
        <w:ind w:left="568" w:hanging="568"/>
        <w:rPr>
          <w:rFonts w:ascii="Times New Roman" w:eastAsia="Batang" w:hAnsi="Times New Roman" w:cs="Times New Roman"/>
          <w:color w:val="000000"/>
        </w:rPr>
      </w:pPr>
    </w:p>
    <w:p w14:paraId="4B59C6A5" w14:textId="77777777" w:rsidR="000F520D" w:rsidRPr="00B773D8" w:rsidRDefault="000F520D" w:rsidP="000F520D">
      <w:pPr>
        <w:widowControl w:val="0"/>
        <w:autoSpaceDE w:val="0"/>
        <w:autoSpaceDN w:val="0"/>
        <w:adjustRightInd w:val="0"/>
        <w:spacing w:after="0" w:line="240" w:lineRule="auto"/>
        <w:ind w:left="568" w:hanging="568"/>
        <w:rPr>
          <w:rFonts w:ascii="Times New Roman" w:eastAsia="Batang" w:hAnsi="Times New Roman" w:cs="Times New Roman"/>
          <w:b/>
          <w:color w:val="000000"/>
        </w:rPr>
      </w:pPr>
      <w:r w:rsidRPr="00B773D8">
        <w:rPr>
          <w:rFonts w:ascii="Times New Roman" w:eastAsia="Batang" w:hAnsi="Times New Roman" w:cs="Times New Roman"/>
          <w:b/>
          <w:color w:val="000000"/>
        </w:rPr>
        <w:t>6.1</w:t>
      </w:r>
      <w:r w:rsidRPr="00B773D8">
        <w:rPr>
          <w:rFonts w:ascii="Times New Roman" w:eastAsia="Batang" w:hAnsi="Times New Roman" w:cs="Times New Roman"/>
          <w:b/>
          <w:color w:val="000000"/>
        </w:rPr>
        <w:tab/>
        <w:t>Pagalbinių medžiagų sąrašas</w:t>
      </w:r>
    </w:p>
    <w:p w14:paraId="4E267425" w14:textId="77777777" w:rsidR="000F520D" w:rsidRPr="00B773D8" w:rsidRDefault="000F520D" w:rsidP="000F520D">
      <w:pPr>
        <w:tabs>
          <w:tab w:val="left" w:pos="540"/>
        </w:tabs>
        <w:spacing w:after="0" w:line="240" w:lineRule="auto"/>
        <w:rPr>
          <w:rFonts w:ascii="Times New Roman" w:eastAsia="Batang" w:hAnsi="Times New Roman" w:cs="Times New Roman"/>
          <w:highlight w:val="yellow"/>
        </w:rPr>
      </w:pPr>
    </w:p>
    <w:p w14:paraId="34427EDE"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u w:val="single"/>
        </w:rPr>
      </w:pPr>
      <w:r w:rsidRPr="00B773D8">
        <w:rPr>
          <w:rFonts w:ascii="Times New Roman" w:eastAsia="Batang" w:hAnsi="Times New Roman" w:cs="Times New Roman"/>
          <w:u w:val="single"/>
        </w:rPr>
        <w:t>Tabletės branduolys</w:t>
      </w:r>
    </w:p>
    <w:p w14:paraId="7609D2CD"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r w:rsidRPr="00B773D8">
        <w:rPr>
          <w:rFonts w:ascii="Times New Roman" w:eastAsia="Batang" w:hAnsi="Times New Roman" w:cs="Times New Roman"/>
        </w:rPr>
        <w:t>Kukurūzų krakmolas</w:t>
      </w:r>
    </w:p>
    <w:p w14:paraId="71E8FF9A"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r w:rsidRPr="00B773D8">
        <w:rPr>
          <w:rFonts w:ascii="Times New Roman" w:eastAsia="Batang" w:hAnsi="Times New Roman" w:cs="Times New Roman"/>
        </w:rPr>
        <w:t>Hipromeliozė E5</w:t>
      </w:r>
    </w:p>
    <w:p w14:paraId="12A29DFA"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r w:rsidRPr="00B773D8">
        <w:rPr>
          <w:rFonts w:ascii="Times New Roman" w:eastAsia="Batang" w:hAnsi="Times New Roman" w:cs="Times New Roman"/>
        </w:rPr>
        <w:t>Mikrokristalinė celiuliozė</w:t>
      </w:r>
    </w:p>
    <w:p w14:paraId="03932A02"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r w:rsidRPr="00B773D8">
        <w:rPr>
          <w:rFonts w:ascii="Times New Roman" w:eastAsia="Batang" w:hAnsi="Times New Roman" w:cs="Times New Roman"/>
        </w:rPr>
        <w:t>Kroskarmeliozės natrio druska</w:t>
      </w:r>
    </w:p>
    <w:p w14:paraId="3FBF4C51"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r w:rsidRPr="00B773D8">
        <w:rPr>
          <w:rFonts w:ascii="Times New Roman" w:eastAsia="Batang" w:hAnsi="Times New Roman" w:cs="Times New Roman"/>
        </w:rPr>
        <w:t>Magnio stearatas</w:t>
      </w:r>
    </w:p>
    <w:p w14:paraId="28DFA51B"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u w:val="single"/>
        </w:rPr>
      </w:pPr>
    </w:p>
    <w:p w14:paraId="26CDC2F1" w14:textId="77777777" w:rsidR="000F520D" w:rsidRPr="00B773D8" w:rsidRDefault="000F520D" w:rsidP="000F520D">
      <w:pPr>
        <w:keepNext/>
        <w:keepLines/>
        <w:widowControl w:val="0"/>
        <w:autoSpaceDE w:val="0"/>
        <w:autoSpaceDN w:val="0"/>
        <w:adjustRightInd w:val="0"/>
        <w:spacing w:after="0" w:line="240" w:lineRule="auto"/>
        <w:rPr>
          <w:rFonts w:ascii="Times New Roman" w:eastAsia="Batang" w:hAnsi="Times New Roman" w:cs="Times New Roman"/>
          <w:u w:val="single"/>
        </w:rPr>
      </w:pPr>
      <w:r w:rsidRPr="00B773D8">
        <w:rPr>
          <w:rFonts w:ascii="Times New Roman" w:eastAsia="Batang" w:hAnsi="Times New Roman" w:cs="Times New Roman"/>
          <w:u w:val="single"/>
        </w:rPr>
        <w:t>Tabletės plėvelė</w:t>
      </w:r>
    </w:p>
    <w:p w14:paraId="3EBC71FD" w14:textId="77777777" w:rsidR="000F520D" w:rsidRPr="00B773D8" w:rsidRDefault="000F520D" w:rsidP="000F520D">
      <w:pPr>
        <w:keepNext/>
        <w:keepLines/>
        <w:widowControl w:val="0"/>
        <w:autoSpaceDE w:val="0"/>
        <w:autoSpaceDN w:val="0"/>
        <w:adjustRightInd w:val="0"/>
        <w:spacing w:after="0" w:line="240" w:lineRule="auto"/>
        <w:rPr>
          <w:rFonts w:ascii="Times New Roman" w:eastAsia="Batang" w:hAnsi="Times New Roman" w:cs="Times New Roman"/>
        </w:rPr>
      </w:pPr>
      <w:r w:rsidRPr="00B773D8">
        <w:rPr>
          <w:rFonts w:ascii="Times New Roman" w:eastAsia="Batang" w:hAnsi="Times New Roman" w:cs="Times New Roman"/>
        </w:rPr>
        <w:t>Talkas</w:t>
      </w:r>
    </w:p>
    <w:p w14:paraId="5E6DD9F7" w14:textId="77777777" w:rsidR="000F520D" w:rsidRPr="00B773D8" w:rsidRDefault="000F520D" w:rsidP="000F520D">
      <w:pPr>
        <w:keepNext/>
        <w:keepLines/>
        <w:widowControl w:val="0"/>
        <w:autoSpaceDE w:val="0"/>
        <w:autoSpaceDN w:val="0"/>
        <w:adjustRightInd w:val="0"/>
        <w:spacing w:after="0" w:line="240" w:lineRule="auto"/>
        <w:rPr>
          <w:rFonts w:ascii="Times New Roman" w:eastAsia="Batang" w:hAnsi="Times New Roman" w:cs="Times New Roman"/>
        </w:rPr>
      </w:pPr>
      <w:r w:rsidRPr="00B773D8">
        <w:rPr>
          <w:rFonts w:ascii="Times New Roman" w:eastAsia="Batang" w:hAnsi="Times New Roman" w:cs="Times New Roman"/>
        </w:rPr>
        <w:t>Hipromeliozė E5</w:t>
      </w:r>
    </w:p>
    <w:p w14:paraId="374FB784" w14:textId="77777777" w:rsidR="000F520D" w:rsidRPr="00B773D8" w:rsidRDefault="000F520D" w:rsidP="000F520D">
      <w:pPr>
        <w:keepNext/>
        <w:keepLines/>
        <w:widowControl w:val="0"/>
        <w:autoSpaceDE w:val="0"/>
        <w:autoSpaceDN w:val="0"/>
        <w:adjustRightInd w:val="0"/>
        <w:spacing w:after="0" w:line="240" w:lineRule="auto"/>
        <w:rPr>
          <w:rFonts w:ascii="Times New Roman" w:eastAsia="Batang" w:hAnsi="Times New Roman" w:cs="Times New Roman"/>
        </w:rPr>
      </w:pPr>
      <w:r w:rsidRPr="00B773D8">
        <w:rPr>
          <w:rFonts w:ascii="Times New Roman" w:eastAsia="Batang" w:hAnsi="Times New Roman" w:cs="Times New Roman"/>
        </w:rPr>
        <w:t>Titano dioksidas</w:t>
      </w:r>
    </w:p>
    <w:p w14:paraId="0840142E"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r w:rsidRPr="00B773D8">
        <w:rPr>
          <w:rFonts w:ascii="Times New Roman" w:eastAsia="Batang" w:hAnsi="Times New Roman" w:cs="Times New Roman"/>
        </w:rPr>
        <w:t>Makrogolis 6000</w:t>
      </w:r>
    </w:p>
    <w:p w14:paraId="1D52D84B" w14:textId="77777777" w:rsidR="000F520D" w:rsidRPr="00B773D8" w:rsidRDefault="000F520D" w:rsidP="000F520D">
      <w:pPr>
        <w:tabs>
          <w:tab w:val="left" w:pos="540"/>
        </w:tabs>
        <w:spacing w:after="0" w:line="240" w:lineRule="auto"/>
        <w:rPr>
          <w:rFonts w:ascii="Times New Roman" w:eastAsia="Batang" w:hAnsi="Times New Roman" w:cs="Times New Roman"/>
          <w:bCs/>
          <w:highlight w:val="yellow"/>
        </w:rPr>
      </w:pPr>
    </w:p>
    <w:p w14:paraId="0E4075D6" w14:textId="77777777" w:rsidR="000F520D" w:rsidRPr="00B773D8" w:rsidRDefault="000F520D" w:rsidP="000F520D">
      <w:pPr>
        <w:keepNext/>
        <w:keepLines/>
        <w:widowControl w:val="0"/>
        <w:numPr>
          <w:ilvl w:val="1"/>
          <w:numId w:val="11"/>
        </w:numPr>
        <w:autoSpaceDE w:val="0"/>
        <w:autoSpaceDN w:val="0"/>
        <w:adjustRightInd w:val="0"/>
        <w:spacing w:after="0" w:line="240" w:lineRule="auto"/>
        <w:rPr>
          <w:rFonts w:ascii="Times New Roman" w:eastAsia="Batang" w:hAnsi="Times New Roman" w:cs="Times New Roman"/>
          <w:b/>
          <w:color w:val="000000"/>
        </w:rPr>
      </w:pPr>
      <w:r w:rsidRPr="00B773D8">
        <w:rPr>
          <w:rFonts w:ascii="Times New Roman" w:eastAsia="Batang" w:hAnsi="Times New Roman" w:cs="Times New Roman"/>
          <w:b/>
          <w:color w:val="000000"/>
        </w:rPr>
        <w:t>Nesuderinamumas</w:t>
      </w:r>
    </w:p>
    <w:p w14:paraId="59F55C3F" w14:textId="77777777" w:rsidR="000F520D" w:rsidRPr="00B773D8" w:rsidRDefault="000F520D" w:rsidP="000F520D">
      <w:pPr>
        <w:keepNext/>
        <w:keepLines/>
        <w:widowControl w:val="0"/>
        <w:autoSpaceDE w:val="0"/>
        <w:autoSpaceDN w:val="0"/>
        <w:adjustRightInd w:val="0"/>
        <w:spacing w:after="0" w:line="240" w:lineRule="auto"/>
        <w:rPr>
          <w:rFonts w:ascii="Times New Roman" w:eastAsia="Batang" w:hAnsi="Times New Roman" w:cs="Times New Roman"/>
          <w:b/>
          <w:color w:val="000000"/>
        </w:rPr>
      </w:pPr>
    </w:p>
    <w:p w14:paraId="34E0BDFF" w14:textId="77777777" w:rsidR="000F520D" w:rsidRPr="00B773D8" w:rsidRDefault="000F520D" w:rsidP="000F520D">
      <w:pPr>
        <w:keepNext/>
        <w:keepLines/>
        <w:widowControl w:val="0"/>
        <w:autoSpaceDE w:val="0"/>
        <w:autoSpaceDN w:val="0"/>
        <w:adjustRightInd w:val="0"/>
        <w:spacing w:after="0" w:line="240" w:lineRule="auto"/>
        <w:rPr>
          <w:rFonts w:ascii="Times New Roman" w:eastAsia="Batang" w:hAnsi="Times New Roman" w:cs="Times New Roman"/>
        </w:rPr>
      </w:pPr>
      <w:r w:rsidRPr="00B773D8">
        <w:rPr>
          <w:rFonts w:ascii="Times New Roman" w:eastAsia="Batang" w:hAnsi="Times New Roman" w:cs="Times New Roman"/>
        </w:rPr>
        <w:t xml:space="preserve">Duomenys nebūtini. </w:t>
      </w:r>
    </w:p>
    <w:p w14:paraId="2CE5A2B3"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p>
    <w:p w14:paraId="009F7650" w14:textId="77777777" w:rsidR="000F520D" w:rsidRPr="00B773D8" w:rsidRDefault="000F520D" w:rsidP="000F520D">
      <w:pPr>
        <w:widowControl w:val="0"/>
        <w:autoSpaceDE w:val="0"/>
        <w:autoSpaceDN w:val="0"/>
        <w:adjustRightInd w:val="0"/>
        <w:spacing w:after="0" w:line="240" w:lineRule="auto"/>
        <w:ind w:left="568" w:hanging="568"/>
        <w:rPr>
          <w:rFonts w:ascii="Times New Roman" w:eastAsia="Batang" w:hAnsi="Times New Roman" w:cs="Times New Roman"/>
          <w:b/>
          <w:color w:val="000000"/>
        </w:rPr>
      </w:pPr>
      <w:r w:rsidRPr="00B773D8">
        <w:rPr>
          <w:rFonts w:ascii="Times New Roman" w:eastAsia="Batang" w:hAnsi="Times New Roman" w:cs="Times New Roman"/>
          <w:b/>
          <w:color w:val="000000"/>
        </w:rPr>
        <w:t>6.3</w:t>
      </w:r>
      <w:r w:rsidRPr="00B773D8">
        <w:rPr>
          <w:rFonts w:ascii="Times New Roman" w:eastAsia="Batang" w:hAnsi="Times New Roman" w:cs="Times New Roman"/>
          <w:b/>
          <w:color w:val="000000"/>
        </w:rPr>
        <w:tab/>
        <w:t>Tinkamumo laikas</w:t>
      </w:r>
    </w:p>
    <w:p w14:paraId="008A80E8" w14:textId="77777777" w:rsidR="000F520D" w:rsidRPr="00B773D8" w:rsidRDefault="000F520D" w:rsidP="000F520D">
      <w:pPr>
        <w:widowControl w:val="0"/>
        <w:autoSpaceDE w:val="0"/>
        <w:autoSpaceDN w:val="0"/>
        <w:adjustRightInd w:val="0"/>
        <w:spacing w:after="0" w:line="240" w:lineRule="auto"/>
        <w:ind w:left="568" w:hanging="568"/>
        <w:rPr>
          <w:rFonts w:ascii="Times New Roman" w:eastAsia="Batang" w:hAnsi="Times New Roman" w:cs="Times New Roman"/>
          <w:b/>
          <w:color w:val="000000"/>
        </w:rPr>
      </w:pPr>
    </w:p>
    <w:p w14:paraId="5C7FED57"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r w:rsidRPr="00B773D8">
        <w:rPr>
          <w:rFonts w:ascii="Times New Roman" w:eastAsia="Batang" w:hAnsi="Times New Roman" w:cs="Times New Roman"/>
        </w:rPr>
        <w:t>4 metai.</w:t>
      </w:r>
    </w:p>
    <w:p w14:paraId="32C11CA0"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p>
    <w:p w14:paraId="3573F493" w14:textId="77777777" w:rsidR="000F520D" w:rsidRPr="00B773D8" w:rsidRDefault="000F520D" w:rsidP="000F520D">
      <w:pPr>
        <w:widowControl w:val="0"/>
        <w:numPr>
          <w:ilvl w:val="1"/>
          <w:numId w:val="8"/>
        </w:numPr>
        <w:autoSpaceDE w:val="0"/>
        <w:autoSpaceDN w:val="0"/>
        <w:adjustRightInd w:val="0"/>
        <w:spacing w:after="0" w:line="240" w:lineRule="auto"/>
        <w:rPr>
          <w:rFonts w:ascii="Times New Roman" w:eastAsia="Batang" w:hAnsi="Times New Roman" w:cs="Times New Roman"/>
          <w:b/>
          <w:color w:val="000000"/>
        </w:rPr>
      </w:pPr>
      <w:r w:rsidRPr="00B773D8">
        <w:rPr>
          <w:rFonts w:ascii="Times New Roman" w:eastAsia="Batang" w:hAnsi="Times New Roman" w:cs="Times New Roman"/>
          <w:b/>
          <w:color w:val="000000"/>
        </w:rPr>
        <w:t>Specialios laikymo sąlygos</w:t>
      </w:r>
    </w:p>
    <w:p w14:paraId="3C7A8C0F"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b/>
          <w:color w:val="000000"/>
        </w:rPr>
      </w:pPr>
    </w:p>
    <w:p w14:paraId="445C016D"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r w:rsidRPr="00B773D8">
        <w:rPr>
          <w:rFonts w:ascii="Times New Roman" w:eastAsia="Batang" w:hAnsi="Times New Roman" w:cs="Times New Roman"/>
        </w:rPr>
        <w:t>Šiam vaistiniam preparatui specialių laikymo sąlygų nereikia.</w:t>
      </w:r>
    </w:p>
    <w:p w14:paraId="18AF949B"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p>
    <w:p w14:paraId="22E4C844" w14:textId="77777777" w:rsidR="000F520D" w:rsidRPr="00B773D8" w:rsidRDefault="000F520D" w:rsidP="000F520D">
      <w:pPr>
        <w:widowControl w:val="0"/>
        <w:numPr>
          <w:ilvl w:val="1"/>
          <w:numId w:val="8"/>
        </w:numPr>
        <w:autoSpaceDE w:val="0"/>
        <w:autoSpaceDN w:val="0"/>
        <w:adjustRightInd w:val="0"/>
        <w:spacing w:after="0" w:line="240" w:lineRule="auto"/>
        <w:rPr>
          <w:rFonts w:ascii="Times New Roman" w:eastAsia="Batang" w:hAnsi="Times New Roman" w:cs="Times New Roman"/>
          <w:b/>
          <w:color w:val="000000"/>
        </w:rPr>
      </w:pPr>
      <w:r w:rsidRPr="00B773D8">
        <w:rPr>
          <w:rFonts w:ascii="Times New Roman" w:eastAsia="Batang" w:hAnsi="Times New Roman" w:cs="Times New Roman"/>
          <w:b/>
          <w:color w:val="000000"/>
        </w:rPr>
        <w:t>Talpyklės pobūdis ir jos</w:t>
      </w:r>
      <w:r w:rsidRPr="00B773D8">
        <w:rPr>
          <w:rFonts w:ascii="Times New Roman" w:eastAsia="Batang" w:hAnsi="Times New Roman" w:cs="Times New Roman"/>
          <w:color w:val="000000"/>
        </w:rPr>
        <w:t xml:space="preserve"> </w:t>
      </w:r>
      <w:r w:rsidRPr="00B773D8">
        <w:rPr>
          <w:rFonts w:ascii="Times New Roman" w:eastAsia="Batang" w:hAnsi="Times New Roman" w:cs="Times New Roman"/>
          <w:b/>
          <w:color w:val="000000"/>
        </w:rPr>
        <w:t>turinys</w:t>
      </w:r>
    </w:p>
    <w:p w14:paraId="3DE396E5"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b/>
          <w:color w:val="000000"/>
        </w:rPr>
      </w:pPr>
    </w:p>
    <w:p w14:paraId="5F209FE3"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r w:rsidRPr="00B773D8">
        <w:rPr>
          <w:rFonts w:ascii="Times New Roman" w:eastAsia="Batang" w:hAnsi="Times New Roman" w:cs="Times New Roman"/>
        </w:rPr>
        <w:t xml:space="preserve">Tabletės supakuotos Al-PVC/PVdC lizdinėse plokštelėse po 20, 30, 60, 90 arba 100 plėvele dengtų tablečių. </w:t>
      </w:r>
    </w:p>
    <w:p w14:paraId="01A2B95C"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p>
    <w:p w14:paraId="5AADB57E"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r w:rsidRPr="00B773D8">
        <w:rPr>
          <w:rFonts w:ascii="Times New Roman" w:eastAsia="Batang" w:hAnsi="Times New Roman" w:cs="Times New Roman"/>
        </w:rPr>
        <w:t>Gali būti tiekiamos ne visų dydžių pakuotės.</w:t>
      </w:r>
    </w:p>
    <w:p w14:paraId="55189005"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p>
    <w:p w14:paraId="2A59EEAD" w14:textId="77777777" w:rsidR="000F520D" w:rsidRPr="00B773D8" w:rsidRDefault="000F520D" w:rsidP="000F520D">
      <w:pPr>
        <w:tabs>
          <w:tab w:val="left" w:pos="567"/>
        </w:tabs>
        <w:spacing w:after="0" w:line="240" w:lineRule="auto"/>
        <w:rPr>
          <w:rFonts w:ascii="Times New Roman" w:eastAsia="Batang" w:hAnsi="Times New Roman" w:cs="Times New Roman"/>
          <w:b/>
        </w:rPr>
      </w:pPr>
      <w:r w:rsidRPr="00B773D8">
        <w:rPr>
          <w:rFonts w:ascii="Times New Roman" w:eastAsia="Batang" w:hAnsi="Times New Roman" w:cs="Times New Roman"/>
          <w:b/>
        </w:rPr>
        <w:t>6.6</w:t>
      </w:r>
      <w:r w:rsidRPr="00B773D8">
        <w:rPr>
          <w:rFonts w:ascii="Times New Roman" w:eastAsia="Batang" w:hAnsi="Times New Roman" w:cs="Times New Roman"/>
          <w:b/>
        </w:rPr>
        <w:tab/>
        <w:t xml:space="preserve">Specialūs reikalavimai atliekoms tvarkyti </w:t>
      </w:r>
    </w:p>
    <w:p w14:paraId="57263B0A" w14:textId="77777777" w:rsidR="000F520D" w:rsidRPr="00B773D8" w:rsidRDefault="000F520D" w:rsidP="000F520D">
      <w:pPr>
        <w:spacing w:after="0" w:line="240" w:lineRule="auto"/>
        <w:rPr>
          <w:rFonts w:ascii="Times New Roman" w:eastAsia="Batang" w:hAnsi="Times New Roman" w:cs="Times New Roman"/>
          <w:b/>
        </w:rPr>
      </w:pPr>
    </w:p>
    <w:p w14:paraId="70B3C074" w14:textId="77777777" w:rsidR="000F520D" w:rsidRPr="00B773D8" w:rsidRDefault="000F520D" w:rsidP="000F520D">
      <w:pPr>
        <w:spacing w:after="0" w:line="240" w:lineRule="auto"/>
        <w:rPr>
          <w:rFonts w:ascii="Times New Roman" w:eastAsia="Times New Roman" w:hAnsi="Times New Roman" w:cs="Times New Roman"/>
          <w:snapToGrid w:val="0"/>
        </w:rPr>
      </w:pPr>
      <w:r w:rsidRPr="00B773D8">
        <w:rPr>
          <w:rFonts w:ascii="Times New Roman" w:eastAsia="Times New Roman" w:hAnsi="Times New Roman" w:cs="Times New Roman"/>
          <w:snapToGrid w:val="0"/>
        </w:rPr>
        <w:t>Specialių reikalavimų atliekoms tvarkyti nėra.</w:t>
      </w:r>
    </w:p>
    <w:p w14:paraId="3AEB0978" w14:textId="77777777" w:rsidR="000F520D" w:rsidRPr="00B773D8" w:rsidRDefault="000F520D" w:rsidP="000F520D">
      <w:pPr>
        <w:spacing w:after="0" w:line="240" w:lineRule="auto"/>
        <w:rPr>
          <w:rFonts w:ascii="Times New Roman" w:eastAsia="Times New Roman" w:hAnsi="Times New Roman" w:cs="Times New Roman"/>
          <w:snapToGrid w:val="0"/>
        </w:rPr>
      </w:pPr>
      <w:r w:rsidRPr="00B773D8">
        <w:rPr>
          <w:rFonts w:ascii="Times New Roman" w:eastAsia="Times New Roman" w:hAnsi="Times New Roman" w:cs="Times New Roman"/>
          <w:snapToGrid w:val="0"/>
        </w:rPr>
        <w:t>Nesuvartotą vaistinį preparatą ar atliekas reikia tvarkyti laikantis vietinių reikalavimų.</w:t>
      </w:r>
    </w:p>
    <w:p w14:paraId="65D706A6"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p>
    <w:p w14:paraId="05270824"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p>
    <w:p w14:paraId="45700DE4" w14:textId="77777777" w:rsidR="000F520D" w:rsidRPr="00B773D8" w:rsidRDefault="000F520D" w:rsidP="000F520D">
      <w:pPr>
        <w:widowControl w:val="0"/>
        <w:numPr>
          <w:ilvl w:val="0"/>
          <w:numId w:val="12"/>
        </w:numPr>
        <w:tabs>
          <w:tab w:val="num" w:pos="540"/>
        </w:tabs>
        <w:autoSpaceDE w:val="0"/>
        <w:autoSpaceDN w:val="0"/>
        <w:adjustRightInd w:val="0"/>
        <w:spacing w:after="0" w:line="240" w:lineRule="auto"/>
        <w:ind w:hanging="930"/>
        <w:rPr>
          <w:rFonts w:ascii="Times New Roman" w:eastAsia="Batang" w:hAnsi="Times New Roman" w:cs="Times New Roman"/>
          <w:b/>
          <w:caps/>
          <w:color w:val="000000"/>
        </w:rPr>
      </w:pPr>
      <w:r w:rsidRPr="00B773D8">
        <w:rPr>
          <w:rFonts w:ascii="Times New Roman" w:eastAsia="Batang" w:hAnsi="Times New Roman" w:cs="Times New Roman"/>
          <w:b/>
        </w:rPr>
        <w:t>REGISTRUOTOJAS</w:t>
      </w:r>
    </w:p>
    <w:p w14:paraId="76D1C23C"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b/>
          <w:caps/>
          <w:color w:val="000000"/>
        </w:rPr>
      </w:pPr>
    </w:p>
    <w:p w14:paraId="681572E7" w14:textId="77777777" w:rsidR="000F520D" w:rsidRPr="00B773D8" w:rsidRDefault="000F520D" w:rsidP="000F520D">
      <w:pPr>
        <w:spacing w:after="0" w:line="240" w:lineRule="auto"/>
        <w:rPr>
          <w:rFonts w:ascii="Times New Roman" w:hAnsi="Times New Roman"/>
        </w:rPr>
      </w:pPr>
      <w:r w:rsidRPr="00B773D8">
        <w:rPr>
          <w:rFonts w:ascii="Times New Roman" w:hAnsi="Times New Roman"/>
        </w:rPr>
        <w:t xml:space="preserve">Accord Healthcare B.V. </w:t>
      </w:r>
    </w:p>
    <w:p w14:paraId="19E5F28B" w14:textId="77777777" w:rsidR="000F520D" w:rsidRPr="00B773D8" w:rsidRDefault="000F520D" w:rsidP="000F520D">
      <w:pPr>
        <w:spacing w:after="0" w:line="240" w:lineRule="auto"/>
        <w:rPr>
          <w:rFonts w:ascii="Times New Roman" w:hAnsi="Times New Roman"/>
        </w:rPr>
      </w:pPr>
      <w:r w:rsidRPr="00B773D8">
        <w:rPr>
          <w:rFonts w:ascii="Times New Roman" w:hAnsi="Times New Roman"/>
        </w:rPr>
        <w:t xml:space="preserve">Winthontlaan 200 </w:t>
      </w:r>
    </w:p>
    <w:p w14:paraId="2596842E" w14:textId="77777777" w:rsidR="000F520D" w:rsidRPr="00B773D8" w:rsidRDefault="000F520D" w:rsidP="000F520D">
      <w:pPr>
        <w:spacing w:after="0" w:line="240" w:lineRule="auto"/>
        <w:rPr>
          <w:rFonts w:ascii="Times New Roman" w:hAnsi="Times New Roman"/>
        </w:rPr>
      </w:pPr>
      <w:r w:rsidRPr="00B773D8">
        <w:rPr>
          <w:rFonts w:ascii="Times New Roman" w:hAnsi="Times New Roman"/>
        </w:rPr>
        <w:t xml:space="preserve">3526 KV Utrecht </w:t>
      </w:r>
    </w:p>
    <w:p w14:paraId="1A59AFB5" w14:textId="77777777" w:rsidR="000F520D" w:rsidRPr="00B773D8" w:rsidRDefault="000F520D" w:rsidP="000F520D">
      <w:pPr>
        <w:spacing w:after="0" w:line="240" w:lineRule="auto"/>
        <w:rPr>
          <w:rFonts w:ascii="Times New Roman" w:hAnsi="Times New Roman"/>
        </w:rPr>
      </w:pPr>
      <w:r w:rsidRPr="00B773D8">
        <w:rPr>
          <w:rFonts w:ascii="Times New Roman" w:hAnsi="Times New Roman"/>
        </w:rPr>
        <w:t>Nyderlandai</w:t>
      </w:r>
    </w:p>
    <w:p w14:paraId="7DB661CE"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p>
    <w:p w14:paraId="58D31EBC" w14:textId="77777777" w:rsidR="000F520D" w:rsidRPr="00B773D8" w:rsidRDefault="000F520D" w:rsidP="000F520D">
      <w:pPr>
        <w:spacing w:after="0" w:line="240" w:lineRule="auto"/>
        <w:rPr>
          <w:rFonts w:ascii="Times New Roman" w:eastAsia="Times New Roman" w:hAnsi="Times New Roman" w:cs="Times New Roman"/>
          <w:snapToGrid w:val="0"/>
        </w:rPr>
      </w:pPr>
    </w:p>
    <w:p w14:paraId="364EF8BA" w14:textId="77777777" w:rsidR="000F520D" w:rsidRPr="00B773D8" w:rsidRDefault="000F520D" w:rsidP="000F520D">
      <w:pPr>
        <w:keepNext/>
        <w:keepLines/>
        <w:tabs>
          <w:tab w:val="left" w:pos="567"/>
        </w:tabs>
        <w:spacing w:after="0" w:line="240" w:lineRule="auto"/>
        <w:outlineLvl w:val="2"/>
        <w:rPr>
          <w:rFonts w:ascii="Times New Roman" w:eastAsia="Times New Roman" w:hAnsi="Times New Roman" w:cs="Times New Roman"/>
          <w:b/>
          <w:bCs/>
          <w:snapToGrid w:val="0"/>
        </w:rPr>
      </w:pPr>
      <w:r w:rsidRPr="00B773D8">
        <w:rPr>
          <w:rFonts w:ascii="Times New Roman" w:eastAsia="Times New Roman" w:hAnsi="Times New Roman" w:cs="Times New Roman"/>
          <w:b/>
          <w:bCs/>
          <w:snapToGrid w:val="0"/>
        </w:rPr>
        <w:t>8.</w:t>
      </w:r>
      <w:r w:rsidRPr="00B773D8">
        <w:rPr>
          <w:rFonts w:ascii="Times New Roman" w:eastAsia="Times New Roman" w:hAnsi="Times New Roman" w:cs="Times New Roman"/>
          <w:b/>
          <w:bCs/>
          <w:snapToGrid w:val="0"/>
        </w:rPr>
        <w:tab/>
        <w:t xml:space="preserve">REGISTRACIJOS PAŽYMĖJIMO NUMERIS (-IAI) </w:t>
      </w:r>
    </w:p>
    <w:p w14:paraId="0EA8B6AA" w14:textId="77777777" w:rsidR="000F520D" w:rsidRPr="00B773D8" w:rsidRDefault="000F520D" w:rsidP="000F520D">
      <w:pPr>
        <w:spacing w:after="0" w:line="240" w:lineRule="auto"/>
        <w:rPr>
          <w:rFonts w:ascii="Times New Roman" w:eastAsia="Times New Roman" w:hAnsi="Times New Roman" w:cs="Times New Roman"/>
          <w:snapToGrid w:val="0"/>
        </w:rPr>
      </w:pPr>
    </w:p>
    <w:p w14:paraId="797448FC" w14:textId="77777777" w:rsidR="000F520D" w:rsidRPr="00B773D8" w:rsidRDefault="000F520D" w:rsidP="000F520D">
      <w:pPr>
        <w:spacing w:after="0" w:line="240" w:lineRule="auto"/>
        <w:rPr>
          <w:rFonts w:ascii="Times New Roman" w:eastAsia="Batang" w:hAnsi="Times New Roman" w:cs="Times New Roman"/>
        </w:rPr>
        <w:sectPr w:rsidR="000F520D" w:rsidRPr="00B773D8" w:rsidSect="00A12141">
          <w:headerReference w:type="default" r:id="rId10"/>
          <w:footerReference w:type="even" r:id="rId11"/>
          <w:footerReference w:type="default" r:id="rId12"/>
          <w:pgSz w:w="12240" w:h="15840" w:code="1"/>
          <w:pgMar w:top="1134" w:right="1418" w:bottom="1134" w:left="1418" w:header="737" w:footer="737" w:gutter="0"/>
          <w:cols w:space="1296"/>
          <w:docGrid w:linePitch="360"/>
        </w:sectPr>
      </w:pPr>
    </w:p>
    <w:p w14:paraId="7D20D258" w14:textId="77777777" w:rsidR="000F520D" w:rsidRPr="00500753" w:rsidRDefault="000F520D" w:rsidP="000F520D">
      <w:pPr>
        <w:spacing w:after="0" w:line="240" w:lineRule="auto"/>
        <w:rPr>
          <w:rFonts w:ascii="Times New Roman" w:eastAsia="Batang" w:hAnsi="Times New Roman" w:cs="Times New Roman"/>
          <w:u w:val="single"/>
        </w:rPr>
      </w:pPr>
      <w:r w:rsidRPr="00500753">
        <w:rPr>
          <w:rFonts w:ascii="Times New Roman" w:eastAsia="Batang" w:hAnsi="Times New Roman" w:cs="Times New Roman"/>
          <w:u w:val="single"/>
        </w:rPr>
        <w:t>Propafenone Accord 150 mg</w:t>
      </w:r>
    </w:p>
    <w:p w14:paraId="3C25F9B9" w14:textId="77777777" w:rsidR="00500753" w:rsidRPr="00500753" w:rsidRDefault="00500753" w:rsidP="00500753">
      <w:pPr>
        <w:spacing w:after="0" w:line="240" w:lineRule="auto"/>
        <w:rPr>
          <w:rFonts w:ascii="Times New Roman" w:eastAsia="Batang" w:hAnsi="Times New Roman" w:cs="Times New Roman"/>
        </w:rPr>
      </w:pPr>
      <w:r w:rsidRPr="00500753">
        <w:rPr>
          <w:rFonts w:ascii="Times New Roman" w:eastAsia="Batang" w:hAnsi="Times New Roman" w:cs="Times New Roman"/>
        </w:rPr>
        <w:t>LT/1/17/4119/001 – N20</w:t>
      </w:r>
    </w:p>
    <w:p w14:paraId="17E9FA1D" w14:textId="77777777" w:rsidR="00500753" w:rsidRPr="00500753" w:rsidRDefault="00500753" w:rsidP="00500753">
      <w:pPr>
        <w:spacing w:after="0" w:line="240" w:lineRule="auto"/>
        <w:rPr>
          <w:rFonts w:ascii="Times New Roman" w:eastAsia="Batang" w:hAnsi="Times New Roman" w:cs="Times New Roman"/>
        </w:rPr>
      </w:pPr>
      <w:r w:rsidRPr="00500753">
        <w:rPr>
          <w:rFonts w:ascii="Times New Roman" w:eastAsia="Batang" w:hAnsi="Times New Roman" w:cs="Times New Roman"/>
        </w:rPr>
        <w:t>LT/1/17/4119/002 – N30</w:t>
      </w:r>
    </w:p>
    <w:p w14:paraId="062CDE17" w14:textId="77777777" w:rsidR="00500753" w:rsidRPr="00500753" w:rsidRDefault="00500753" w:rsidP="00500753">
      <w:pPr>
        <w:spacing w:after="0" w:line="240" w:lineRule="auto"/>
        <w:rPr>
          <w:rFonts w:ascii="Times New Roman" w:eastAsia="Batang" w:hAnsi="Times New Roman" w:cs="Times New Roman"/>
        </w:rPr>
      </w:pPr>
      <w:r w:rsidRPr="00500753">
        <w:rPr>
          <w:rFonts w:ascii="Times New Roman" w:eastAsia="Batang" w:hAnsi="Times New Roman" w:cs="Times New Roman"/>
        </w:rPr>
        <w:t>LT/1/17/4119/003 – N60</w:t>
      </w:r>
    </w:p>
    <w:p w14:paraId="0250CAA3" w14:textId="77777777" w:rsidR="00500753" w:rsidRPr="00500753" w:rsidRDefault="00500753" w:rsidP="00500753">
      <w:pPr>
        <w:spacing w:after="0" w:line="240" w:lineRule="auto"/>
        <w:rPr>
          <w:rFonts w:ascii="Times New Roman" w:eastAsia="Batang" w:hAnsi="Times New Roman" w:cs="Times New Roman"/>
        </w:rPr>
      </w:pPr>
      <w:r w:rsidRPr="00500753">
        <w:rPr>
          <w:rFonts w:ascii="Times New Roman" w:eastAsia="Batang" w:hAnsi="Times New Roman" w:cs="Times New Roman"/>
        </w:rPr>
        <w:t>LT/1/17/4119/004 – N90</w:t>
      </w:r>
    </w:p>
    <w:p w14:paraId="48C9B285" w14:textId="77777777" w:rsidR="00500753" w:rsidRDefault="00500753" w:rsidP="00500753">
      <w:pPr>
        <w:spacing w:after="0" w:line="240" w:lineRule="auto"/>
        <w:rPr>
          <w:rFonts w:ascii="Times New Roman" w:eastAsia="Batang" w:hAnsi="Times New Roman" w:cs="Times New Roman"/>
        </w:rPr>
      </w:pPr>
      <w:r w:rsidRPr="00500753">
        <w:rPr>
          <w:rFonts w:ascii="Times New Roman" w:eastAsia="Batang" w:hAnsi="Times New Roman" w:cs="Times New Roman"/>
        </w:rPr>
        <w:t>LT/1/17/4119/005 – N100</w:t>
      </w:r>
    </w:p>
    <w:p w14:paraId="33CBB83F" w14:textId="77777777" w:rsidR="00500753" w:rsidRDefault="00500753" w:rsidP="00500753">
      <w:pPr>
        <w:spacing w:after="0" w:line="240" w:lineRule="auto"/>
        <w:rPr>
          <w:rFonts w:ascii="Times New Roman" w:eastAsia="Batang" w:hAnsi="Times New Roman" w:cs="Times New Roman"/>
        </w:rPr>
      </w:pPr>
    </w:p>
    <w:p w14:paraId="1A120AF8" w14:textId="264539DE" w:rsidR="000F520D" w:rsidRPr="00500753" w:rsidRDefault="000F520D" w:rsidP="00500753">
      <w:pPr>
        <w:spacing w:after="0" w:line="240" w:lineRule="auto"/>
        <w:rPr>
          <w:rFonts w:ascii="Times New Roman" w:eastAsia="Batang" w:hAnsi="Times New Roman" w:cs="Times New Roman"/>
          <w:u w:val="single"/>
        </w:rPr>
      </w:pPr>
      <w:r w:rsidRPr="00500753">
        <w:rPr>
          <w:rFonts w:ascii="Times New Roman" w:eastAsia="Batang" w:hAnsi="Times New Roman" w:cs="Times New Roman"/>
          <w:u w:val="single"/>
        </w:rPr>
        <w:t>Propafenone Accord 300 mg</w:t>
      </w:r>
    </w:p>
    <w:p w14:paraId="5BA59ED4" w14:textId="77777777" w:rsidR="00500753" w:rsidRPr="00500753" w:rsidRDefault="00500753" w:rsidP="00500753">
      <w:pPr>
        <w:spacing w:after="0" w:line="240" w:lineRule="auto"/>
        <w:rPr>
          <w:rFonts w:ascii="Times New Roman" w:eastAsia="Batang" w:hAnsi="Times New Roman" w:cs="Times New Roman"/>
        </w:rPr>
      </w:pPr>
      <w:r w:rsidRPr="00500753">
        <w:rPr>
          <w:rFonts w:ascii="Times New Roman" w:eastAsia="Batang" w:hAnsi="Times New Roman" w:cs="Times New Roman"/>
        </w:rPr>
        <w:t>LT/1/17/4119/006 – N20</w:t>
      </w:r>
    </w:p>
    <w:p w14:paraId="7BCB06B9" w14:textId="77777777" w:rsidR="00500753" w:rsidRPr="00500753" w:rsidRDefault="00500753" w:rsidP="00500753">
      <w:pPr>
        <w:spacing w:after="0" w:line="240" w:lineRule="auto"/>
        <w:rPr>
          <w:rFonts w:ascii="Times New Roman" w:eastAsia="Batang" w:hAnsi="Times New Roman" w:cs="Times New Roman"/>
        </w:rPr>
      </w:pPr>
      <w:r w:rsidRPr="00500753">
        <w:rPr>
          <w:rFonts w:ascii="Times New Roman" w:eastAsia="Batang" w:hAnsi="Times New Roman" w:cs="Times New Roman"/>
        </w:rPr>
        <w:t>LT/1/17/4119/007 – N30</w:t>
      </w:r>
    </w:p>
    <w:p w14:paraId="36CDF400" w14:textId="77777777" w:rsidR="00500753" w:rsidRPr="00500753" w:rsidRDefault="00500753" w:rsidP="00500753">
      <w:pPr>
        <w:spacing w:after="0" w:line="240" w:lineRule="auto"/>
        <w:rPr>
          <w:rFonts w:ascii="Times New Roman" w:eastAsia="Batang" w:hAnsi="Times New Roman" w:cs="Times New Roman"/>
        </w:rPr>
      </w:pPr>
      <w:r w:rsidRPr="00500753">
        <w:rPr>
          <w:rFonts w:ascii="Times New Roman" w:eastAsia="Batang" w:hAnsi="Times New Roman" w:cs="Times New Roman"/>
        </w:rPr>
        <w:t>LT/1/17/4119/008 – N60</w:t>
      </w:r>
    </w:p>
    <w:p w14:paraId="1616632B" w14:textId="77777777" w:rsidR="00500753" w:rsidRPr="00500753" w:rsidRDefault="00500753" w:rsidP="00500753">
      <w:pPr>
        <w:spacing w:after="0" w:line="240" w:lineRule="auto"/>
        <w:rPr>
          <w:rFonts w:ascii="Times New Roman" w:eastAsia="Batang" w:hAnsi="Times New Roman" w:cs="Times New Roman"/>
        </w:rPr>
      </w:pPr>
      <w:r w:rsidRPr="00500753">
        <w:rPr>
          <w:rFonts w:ascii="Times New Roman" w:eastAsia="Batang" w:hAnsi="Times New Roman" w:cs="Times New Roman"/>
        </w:rPr>
        <w:t>LT/1/17/4119/009 – N90</w:t>
      </w:r>
    </w:p>
    <w:p w14:paraId="108E8C12" w14:textId="73E720D1" w:rsidR="000F520D" w:rsidRDefault="00500753" w:rsidP="00500753">
      <w:pPr>
        <w:spacing w:after="0" w:line="240" w:lineRule="auto"/>
        <w:rPr>
          <w:rFonts w:ascii="Times New Roman" w:eastAsia="Batang" w:hAnsi="Times New Roman" w:cs="Times New Roman"/>
        </w:rPr>
      </w:pPr>
      <w:r w:rsidRPr="00500753">
        <w:rPr>
          <w:rFonts w:ascii="Times New Roman" w:eastAsia="Batang" w:hAnsi="Times New Roman" w:cs="Times New Roman"/>
        </w:rPr>
        <w:t>LT/1/17/4119/010 – N100</w:t>
      </w:r>
    </w:p>
    <w:p w14:paraId="1DA8EB4E" w14:textId="77777777" w:rsidR="00500753" w:rsidRDefault="00500753" w:rsidP="00500753">
      <w:pPr>
        <w:spacing w:after="0" w:line="240" w:lineRule="auto"/>
        <w:rPr>
          <w:rFonts w:ascii="Times New Roman" w:eastAsia="Batang" w:hAnsi="Times New Roman" w:cs="Times New Roman"/>
        </w:rPr>
        <w:sectPr w:rsidR="00500753" w:rsidSect="00500753">
          <w:type w:val="continuous"/>
          <w:pgSz w:w="12240" w:h="15840" w:code="1"/>
          <w:pgMar w:top="1134" w:right="1418" w:bottom="1134" w:left="1418" w:header="737" w:footer="737" w:gutter="0"/>
          <w:cols w:num="2" w:space="1296"/>
          <w:docGrid w:linePitch="360"/>
        </w:sectPr>
      </w:pPr>
    </w:p>
    <w:p w14:paraId="47A03786" w14:textId="77777777" w:rsidR="000F520D" w:rsidRPr="00B773D8" w:rsidRDefault="000F520D" w:rsidP="000F520D">
      <w:pPr>
        <w:spacing w:after="0" w:line="240" w:lineRule="auto"/>
        <w:rPr>
          <w:rFonts w:ascii="Times New Roman" w:eastAsia="Times New Roman" w:hAnsi="Times New Roman" w:cs="Times New Roman"/>
          <w:snapToGrid w:val="0"/>
        </w:rPr>
      </w:pPr>
    </w:p>
    <w:p w14:paraId="687EF73A" w14:textId="77777777" w:rsidR="000F520D" w:rsidRPr="00B773D8" w:rsidRDefault="000F520D" w:rsidP="000F520D">
      <w:pPr>
        <w:keepNext/>
        <w:keepLines/>
        <w:tabs>
          <w:tab w:val="left" w:pos="567"/>
        </w:tabs>
        <w:spacing w:after="0" w:line="240" w:lineRule="auto"/>
        <w:outlineLvl w:val="2"/>
        <w:rPr>
          <w:rFonts w:ascii="Times New Roman" w:eastAsia="Times New Roman" w:hAnsi="Times New Roman" w:cs="Times New Roman"/>
          <w:b/>
          <w:bCs/>
          <w:snapToGrid w:val="0"/>
        </w:rPr>
      </w:pPr>
      <w:r w:rsidRPr="00B773D8">
        <w:rPr>
          <w:rFonts w:ascii="Times New Roman" w:eastAsia="Times New Roman" w:hAnsi="Times New Roman" w:cs="Times New Roman"/>
          <w:b/>
          <w:bCs/>
          <w:snapToGrid w:val="0"/>
        </w:rPr>
        <w:t>9.</w:t>
      </w:r>
      <w:r w:rsidRPr="00B773D8">
        <w:rPr>
          <w:rFonts w:ascii="Times New Roman" w:eastAsia="Times New Roman" w:hAnsi="Times New Roman" w:cs="Times New Roman"/>
          <w:b/>
          <w:bCs/>
          <w:snapToGrid w:val="0"/>
        </w:rPr>
        <w:tab/>
        <w:t>REGISTRAVIMO / PERREGISTRAVIMO DATA</w:t>
      </w:r>
    </w:p>
    <w:p w14:paraId="69DF6D52" w14:textId="77777777" w:rsidR="000F520D" w:rsidRPr="00B773D8" w:rsidRDefault="000F520D" w:rsidP="000F520D">
      <w:pPr>
        <w:spacing w:after="0" w:line="240" w:lineRule="auto"/>
        <w:rPr>
          <w:rFonts w:ascii="Times New Roman" w:eastAsia="Times New Roman" w:hAnsi="Times New Roman" w:cs="Times New Roman"/>
          <w:snapToGrid w:val="0"/>
        </w:rPr>
      </w:pPr>
    </w:p>
    <w:p w14:paraId="3B71C94B" w14:textId="09D2F094" w:rsidR="000F520D" w:rsidRPr="00B773D8" w:rsidRDefault="000F520D" w:rsidP="000F520D">
      <w:pPr>
        <w:spacing w:after="0" w:line="240" w:lineRule="auto"/>
        <w:rPr>
          <w:rFonts w:ascii="Times New Roman" w:eastAsia="Calibri" w:hAnsi="Times New Roman" w:cs="Times New Roman"/>
        </w:rPr>
      </w:pPr>
      <w:r w:rsidRPr="00B773D8">
        <w:rPr>
          <w:rFonts w:ascii="Times New Roman" w:eastAsia="Times New Roman" w:hAnsi="Times New Roman" w:cs="Times New Roman"/>
          <w:snapToGrid w:val="0"/>
        </w:rPr>
        <w:t xml:space="preserve">Registravimo data </w:t>
      </w:r>
      <w:r w:rsidRPr="00B773D8">
        <w:rPr>
          <w:rFonts w:ascii="Times New Roman" w:hAnsi="Times New Roman"/>
        </w:rPr>
        <w:t>2017 m. liepos 27 d.</w:t>
      </w:r>
    </w:p>
    <w:p w14:paraId="1744084F" w14:textId="09C29825" w:rsidR="000F520D" w:rsidRPr="00B773D8" w:rsidRDefault="00613899" w:rsidP="000F520D">
      <w:pPr>
        <w:spacing w:after="0" w:line="240" w:lineRule="auto"/>
        <w:rPr>
          <w:rFonts w:ascii="Times New Roman" w:eastAsia="Times New Roman" w:hAnsi="Times New Roman" w:cs="Times New Roman"/>
          <w:snapToGrid w:val="0"/>
        </w:rPr>
      </w:pPr>
      <w:r w:rsidRPr="00613899">
        <w:rPr>
          <w:rFonts w:ascii="Times New Roman" w:eastAsia="Times New Roman" w:hAnsi="Times New Roman" w:cs="Times New Roman"/>
          <w:snapToGrid w:val="0"/>
        </w:rPr>
        <w:t xml:space="preserve">Paskutinio perregistravimo data </w:t>
      </w:r>
      <w:r w:rsidR="00500753">
        <w:rPr>
          <w:rFonts w:ascii="Times New Roman" w:eastAsia="Times New Roman" w:hAnsi="Times New Roman" w:cs="Times New Roman"/>
          <w:snapToGrid w:val="0"/>
        </w:rPr>
        <w:t>2023 m. gruodžio 11 d.</w:t>
      </w:r>
    </w:p>
    <w:p w14:paraId="27FF6BCF" w14:textId="2962F565" w:rsidR="000F520D" w:rsidRDefault="000F520D" w:rsidP="000F520D">
      <w:pPr>
        <w:spacing w:after="0" w:line="240" w:lineRule="auto"/>
        <w:rPr>
          <w:rFonts w:ascii="Times New Roman" w:eastAsia="Times New Roman" w:hAnsi="Times New Roman" w:cs="Times New Roman"/>
          <w:snapToGrid w:val="0"/>
        </w:rPr>
      </w:pPr>
    </w:p>
    <w:p w14:paraId="546CFE5B" w14:textId="77777777" w:rsidR="00E74B07" w:rsidRPr="00B773D8" w:rsidRDefault="00E74B07" w:rsidP="000F520D">
      <w:pPr>
        <w:spacing w:after="0" w:line="240" w:lineRule="auto"/>
        <w:rPr>
          <w:rFonts w:ascii="Times New Roman" w:eastAsia="Times New Roman" w:hAnsi="Times New Roman" w:cs="Times New Roman"/>
          <w:snapToGrid w:val="0"/>
        </w:rPr>
      </w:pPr>
    </w:p>
    <w:p w14:paraId="0CD7A504" w14:textId="77777777" w:rsidR="000F520D" w:rsidRPr="00B773D8" w:rsidRDefault="000F520D" w:rsidP="000F520D">
      <w:pPr>
        <w:keepNext/>
        <w:keepLines/>
        <w:tabs>
          <w:tab w:val="left" w:pos="567"/>
        </w:tabs>
        <w:spacing w:after="0" w:line="240" w:lineRule="auto"/>
        <w:outlineLvl w:val="2"/>
        <w:rPr>
          <w:rFonts w:ascii="Times New Roman" w:eastAsia="Times New Roman" w:hAnsi="Times New Roman" w:cs="Times New Roman"/>
          <w:b/>
          <w:bCs/>
          <w:snapToGrid w:val="0"/>
        </w:rPr>
      </w:pPr>
      <w:r w:rsidRPr="00B773D8">
        <w:rPr>
          <w:rFonts w:ascii="Times New Roman" w:eastAsia="Times New Roman" w:hAnsi="Times New Roman" w:cs="Times New Roman"/>
          <w:b/>
          <w:bCs/>
          <w:snapToGrid w:val="0"/>
        </w:rPr>
        <w:t>10.</w:t>
      </w:r>
      <w:r w:rsidRPr="00B773D8">
        <w:rPr>
          <w:rFonts w:ascii="Times New Roman" w:eastAsia="Times New Roman" w:hAnsi="Times New Roman" w:cs="Times New Roman"/>
          <w:b/>
          <w:bCs/>
          <w:snapToGrid w:val="0"/>
        </w:rPr>
        <w:tab/>
        <w:t>TEKSTO PERŽIŪROS DATA</w:t>
      </w:r>
    </w:p>
    <w:p w14:paraId="47E24280" w14:textId="36A39DEE" w:rsidR="000F520D" w:rsidRPr="00B773D8" w:rsidRDefault="000F520D" w:rsidP="000F520D">
      <w:pPr>
        <w:spacing w:after="0" w:line="240" w:lineRule="auto"/>
        <w:rPr>
          <w:rFonts w:ascii="Times New Roman" w:eastAsia="Times New Roman" w:hAnsi="Times New Roman" w:cs="Times New Roman"/>
          <w:snapToGrid w:val="0"/>
        </w:rPr>
      </w:pPr>
    </w:p>
    <w:p w14:paraId="7A537D9D" w14:textId="5F0CE812" w:rsidR="000F520D" w:rsidRDefault="00500753" w:rsidP="000F520D">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2023 m. gruodžio 11 d.</w:t>
      </w:r>
    </w:p>
    <w:p w14:paraId="0132450D" w14:textId="77777777" w:rsidR="00500753" w:rsidRDefault="00500753" w:rsidP="000F520D">
      <w:pPr>
        <w:spacing w:after="0" w:line="240" w:lineRule="auto"/>
        <w:rPr>
          <w:rFonts w:ascii="Times New Roman" w:eastAsia="Times New Roman" w:hAnsi="Times New Roman" w:cs="Times New Roman"/>
          <w:snapToGrid w:val="0"/>
        </w:rPr>
      </w:pPr>
    </w:p>
    <w:p w14:paraId="611FF163" w14:textId="77777777" w:rsidR="00500753" w:rsidRPr="00B773D8" w:rsidRDefault="00500753" w:rsidP="000F520D">
      <w:pPr>
        <w:spacing w:after="0" w:line="240" w:lineRule="auto"/>
        <w:rPr>
          <w:rFonts w:ascii="Times New Roman" w:eastAsia="Times New Roman" w:hAnsi="Times New Roman" w:cs="Times New Roman"/>
          <w:snapToGrid w:val="0"/>
        </w:rPr>
      </w:pPr>
    </w:p>
    <w:p w14:paraId="7006F195" w14:textId="77777777" w:rsidR="000F520D" w:rsidRPr="00B773D8" w:rsidRDefault="000F520D" w:rsidP="000F520D">
      <w:pPr>
        <w:tabs>
          <w:tab w:val="left" w:pos="5954"/>
          <w:tab w:val="left" w:pos="6237"/>
          <w:tab w:val="left" w:pos="6663"/>
          <w:tab w:val="left" w:pos="6946"/>
        </w:tabs>
        <w:spacing w:after="0" w:line="240" w:lineRule="auto"/>
        <w:rPr>
          <w:rFonts w:ascii="Times New Roman" w:eastAsia="SimSun" w:hAnsi="Times New Roman" w:cs="Times New Roman"/>
        </w:rPr>
      </w:pPr>
      <w:r w:rsidRPr="00B773D8">
        <w:rPr>
          <w:rFonts w:ascii="Times New Roman" w:eastAsia="SimSun" w:hAnsi="Times New Roman" w:cs="Times New Roman"/>
        </w:rPr>
        <w:t>Išsami informacija apie šį vaistinį preparatą pateikiama Valstybinės vaistų kontrolės tarnybos prie Lietuvos Respublikos sveikatos apsaugos ministerijos tinklalapyje</w:t>
      </w:r>
      <w:r w:rsidRPr="00B773D8">
        <w:rPr>
          <w:rFonts w:ascii="Times New Roman" w:eastAsia="SimSun" w:hAnsi="Times New Roman" w:cs="Times New Roman"/>
          <w:i/>
        </w:rPr>
        <w:t xml:space="preserve"> </w:t>
      </w:r>
      <w:hyperlink r:id="rId13" w:history="1">
        <w:r w:rsidRPr="00B773D8">
          <w:rPr>
            <w:rFonts w:ascii="Times New Roman" w:eastAsia="SimSun" w:hAnsi="Times New Roman" w:cs="Times New Roman"/>
            <w:color w:val="0000FF"/>
            <w:u w:val="single"/>
          </w:rPr>
          <w:t>http://www.vvkt.lt</w:t>
        </w:r>
      </w:hyperlink>
    </w:p>
    <w:p w14:paraId="556EE394" w14:textId="77777777" w:rsidR="000F520D" w:rsidRPr="00B773D8" w:rsidRDefault="000F520D" w:rsidP="000F520D">
      <w:pPr>
        <w:spacing w:after="0" w:line="240" w:lineRule="auto"/>
        <w:rPr>
          <w:rFonts w:ascii="Times New Roman" w:eastAsia="SimSun" w:hAnsi="Times New Roman" w:cs="Times New Roman"/>
        </w:rPr>
      </w:pPr>
      <w:r w:rsidRPr="00B773D8">
        <w:rPr>
          <w:rFonts w:ascii="Times New Roman" w:eastAsia="SimSun" w:hAnsi="Times New Roman" w:cs="Times New Roman"/>
        </w:rPr>
        <w:br w:type="page"/>
      </w:r>
    </w:p>
    <w:p w14:paraId="1A1D87C0"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bookmarkStart w:id="2" w:name="_Toc129243261"/>
      <w:bookmarkStart w:id="3" w:name="_Toc129243136"/>
    </w:p>
    <w:p w14:paraId="79ED8233"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27A8DA3C"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13C90571"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21E28B22"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0B004AFB"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2549386E"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0506A51D"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6AF8F225"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6B6E6083"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04797129"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41F6F734"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3A766068"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6A5D3970"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15717EB8"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3E170414"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140445B1"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02F2434A"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230C12E6"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213DD10F"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5B89EC36"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5537C38F"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57562D06"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200A247C" w14:textId="77777777" w:rsidR="000F520D" w:rsidRPr="00B773D8" w:rsidRDefault="000F520D" w:rsidP="000F520D">
      <w:pPr>
        <w:spacing w:after="0" w:line="240" w:lineRule="auto"/>
        <w:jc w:val="center"/>
        <w:rPr>
          <w:rFonts w:ascii="Times New Roman" w:eastAsia="Times New Roman" w:hAnsi="Times New Roman" w:cs="Times New Roman"/>
          <w:b/>
          <w:kern w:val="28"/>
          <w:lang w:eastAsia="lt-LT"/>
        </w:rPr>
      </w:pPr>
      <w:r w:rsidRPr="00B773D8">
        <w:rPr>
          <w:rFonts w:ascii="Times New Roman" w:eastAsia="Times New Roman" w:hAnsi="Times New Roman" w:cs="Times New Roman"/>
          <w:b/>
          <w:kern w:val="28"/>
          <w:lang w:eastAsia="lt-LT"/>
        </w:rPr>
        <w:t>II PRIEDAS</w:t>
      </w:r>
    </w:p>
    <w:p w14:paraId="402672B4" w14:textId="77777777" w:rsidR="000F520D" w:rsidRPr="00B773D8" w:rsidRDefault="000F520D" w:rsidP="000F520D">
      <w:pPr>
        <w:spacing w:after="0" w:line="240" w:lineRule="auto"/>
        <w:jc w:val="center"/>
        <w:rPr>
          <w:rFonts w:ascii="Times New Roman" w:eastAsia="Times New Roman" w:hAnsi="Times New Roman" w:cs="Times New Roman"/>
          <w:b/>
        </w:rPr>
      </w:pPr>
    </w:p>
    <w:p w14:paraId="1E0B2C13" w14:textId="77777777" w:rsidR="000F520D" w:rsidRPr="00B773D8" w:rsidRDefault="000F520D" w:rsidP="000F520D">
      <w:pPr>
        <w:spacing w:after="0" w:line="240" w:lineRule="auto"/>
        <w:jc w:val="center"/>
        <w:rPr>
          <w:rFonts w:ascii="Times New Roman" w:eastAsia="Times New Roman" w:hAnsi="Times New Roman" w:cs="Times New Roman"/>
          <w:b/>
          <w:lang w:eastAsia="lt-LT"/>
        </w:rPr>
      </w:pPr>
      <w:r w:rsidRPr="00B773D8">
        <w:rPr>
          <w:rFonts w:ascii="Times New Roman" w:eastAsia="Times New Roman" w:hAnsi="Times New Roman" w:cs="Times New Roman"/>
          <w:b/>
          <w:lang w:eastAsia="lt-LT"/>
        </w:rPr>
        <w:t>REGISTRACIJOS SĄLYGOS</w:t>
      </w:r>
    </w:p>
    <w:p w14:paraId="2DA68FB9" w14:textId="77777777" w:rsidR="000F520D" w:rsidRPr="00B773D8" w:rsidRDefault="000F520D" w:rsidP="000F520D">
      <w:pPr>
        <w:spacing w:after="0" w:line="240" w:lineRule="auto"/>
        <w:rPr>
          <w:rFonts w:ascii="Times New Roman" w:eastAsia="Times New Roman" w:hAnsi="Times New Roman" w:cs="Times New Roman"/>
          <w:b/>
          <w:lang w:eastAsia="lt-LT"/>
        </w:rPr>
      </w:pPr>
    </w:p>
    <w:p w14:paraId="69E4763C" w14:textId="77777777" w:rsidR="000F520D" w:rsidRPr="00B773D8" w:rsidRDefault="000F520D" w:rsidP="000F520D">
      <w:pPr>
        <w:tabs>
          <w:tab w:val="left" w:pos="567"/>
        </w:tabs>
        <w:spacing w:after="0" w:line="240" w:lineRule="auto"/>
        <w:ind w:left="567"/>
        <w:rPr>
          <w:rFonts w:ascii="Times New Roman" w:eastAsia="Times New Roman" w:hAnsi="Times New Roman" w:cs="Times New Roman"/>
          <w:b/>
          <w:lang w:eastAsia="lt-LT"/>
        </w:rPr>
      </w:pPr>
      <w:r w:rsidRPr="00B773D8">
        <w:rPr>
          <w:rFonts w:ascii="Times New Roman" w:eastAsia="Times New Roman" w:hAnsi="Times New Roman" w:cs="Times New Roman"/>
          <w:b/>
          <w:lang w:eastAsia="lt-LT"/>
        </w:rPr>
        <w:t>A.</w:t>
      </w:r>
      <w:r w:rsidRPr="00B773D8">
        <w:rPr>
          <w:rFonts w:ascii="Times New Roman" w:eastAsia="Times New Roman" w:hAnsi="Times New Roman" w:cs="Times New Roman"/>
          <w:b/>
          <w:lang w:eastAsia="lt-LT"/>
        </w:rPr>
        <w:tab/>
        <w:t>GAMINTOJAS (-AI), ATSAKINGAS (-I) UŽ SERIJŲ IŠLEIDIMĄ</w:t>
      </w:r>
    </w:p>
    <w:p w14:paraId="7C98C751" w14:textId="77777777" w:rsidR="000F520D" w:rsidRPr="00B773D8" w:rsidRDefault="000F520D" w:rsidP="000F520D">
      <w:pPr>
        <w:tabs>
          <w:tab w:val="left" w:pos="567"/>
        </w:tabs>
        <w:spacing w:after="0" w:line="240" w:lineRule="auto"/>
        <w:ind w:left="567"/>
        <w:rPr>
          <w:rFonts w:ascii="Times New Roman" w:eastAsia="Times New Roman" w:hAnsi="Times New Roman" w:cs="Times New Roman"/>
          <w:b/>
          <w:lang w:eastAsia="lt-LT"/>
        </w:rPr>
      </w:pPr>
    </w:p>
    <w:p w14:paraId="0C23615F" w14:textId="77777777" w:rsidR="000F520D" w:rsidRPr="00B773D8" w:rsidRDefault="000F520D" w:rsidP="000F520D">
      <w:pPr>
        <w:tabs>
          <w:tab w:val="left" w:pos="567"/>
        </w:tabs>
        <w:spacing w:after="0" w:line="240" w:lineRule="auto"/>
        <w:ind w:left="567"/>
        <w:rPr>
          <w:rFonts w:ascii="Times New Roman" w:eastAsia="Times New Roman" w:hAnsi="Times New Roman" w:cs="Times New Roman"/>
          <w:b/>
          <w:lang w:eastAsia="lt-LT"/>
        </w:rPr>
      </w:pPr>
      <w:r w:rsidRPr="00B773D8">
        <w:rPr>
          <w:rFonts w:ascii="Times New Roman" w:eastAsia="Times New Roman" w:hAnsi="Times New Roman" w:cs="Times New Roman"/>
          <w:b/>
          <w:lang w:eastAsia="lt-LT"/>
        </w:rPr>
        <w:t>B.</w:t>
      </w:r>
      <w:r w:rsidRPr="00B773D8">
        <w:rPr>
          <w:rFonts w:ascii="Times New Roman" w:eastAsia="Times New Roman" w:hAnsi="Times New Roman" w:cs="Times New Roman"/>
          <w:b/>
          <w:lang w:eastAsia="lt-LT"/>
        </w:rPr>
        <w:tab/>
        <w:t>TIEKIMO IR VARTOJIMO SĄLYGOS AR APRIBOJIMAI</w:t>
      </w:r>
    </w:p>
    <w:p w14:paraId="445B1F33" w14:textId="77777777" w:rsidR="000F520D" w:rsidRPr="00B773D8" w:rsidRDefault="000F520D" w:rsidP="000F520D">
      <w:pPr>
        <w:tabs>
          <w:tab w:val="left" w:pos="567"/>
        </w:tabs>
        <w:spacing w:after="0" w:line="240" w:lineRule="auto"/>
        <w:ind w:left="567"/>
        <w:rPr>
          <w:rFonts w:ascii="Times New Roman" w:eastAsia="Times New Roman" w:hAnsi="Times New Roman" w:cs="Times New Roman"/>
          <w:lang w:eastAsia="lt-LT"/>
        </w:rPr>
      </w:pPr>
    </w:p>
    <w:p w14:paraId="76C8CF60" w14:textId="77777777" w:rsidR="000F520D" w:rsidRPr="00B773D8" w:rsidRDefault="000F520D" w:rsidP="000F520D">
      <w:pPr>
        <w:spacing w:after="0" w:line="240" w:lineRule="auto"/>
        <w:rPr>
          <w:rFonts w:ascii="Times New Roman" w:eastAsia="Batang" w:hAnsi="Times New Roman" w:cs="Times New Roman"/>
          <w:b/>
        </w:rPr>
      </w:pPr>
    </w:p>
    <w:p w14:paraId="10C88CA4" w14:textId="77777777" w:rsidR="000F520D" w:rsidRPr="00B773D8" w:rsidRDefault="000F520D" w:rsidP="000F520D">
      <w:pPr>
        <w:spacing w:after="0" w:line="240" w:lineRule="auto"/>
        <w:rPr>
          <w:rFonts w:ascii="Times New Roman" w:eastAsia="Batang" w:hAnsi="Times New Roman" w:cs="Times New Roman"/>
        </w:rPr>
      </w:pPr>
    </w:p>
    <w:p w14:paraId="78C81F4E" w14:textId="77777777" w:rsidR="000F520D" w:rsidRPr="00B773D8" w:rsidRDefault="000F520D" w:rsidP="000F520D">
      <w:pPr>
        <w:spacing w:after="0" w:line="240" w:lineRule="auto"/>
        <w:ind w:left="567" w:hanging="567"/>
        <w:rPr>
          <w:rFonts w:ascii="Times New Roman" w:eastAsia="Times New Roman" w:hAnsi="Times New Roman" w:cs="Times New Roman"/>
          <w:b/>
          <w:snapToGrid w:val="0"/>
        </w:rPr>
      </w:pPr>
      <w:r w:rsidRPr="00B773D8">
        <w:rPr>
          <w:rFonts w:ascii="Times New Roman" w:eastAsia="Batang" w:hAnsi="Times New Roman" w:cs="Times New Roman"/>
        </w:rPr>
        <w:br w:type="page"/>
      </w:r>
      <w:r w:rsidRPr="00B773D8">
        <w:rPr>
          <w:rFonts w:ascii="Times New Roman" w:eastAsia="Times New Roman" w:hAnsi="Times New Roman" w:cs="Times New Roman"/>
          <w:b/>
          <w:snapToGrid w:val="0"/>
        </w:rPr>
        <w:t>A.</w:t>
      </w:r>
      <w:r w:rsidRPr="00B773D8">
        <w:rPr>
          <w:rFonts w:ascii="Times New Roman" w:eastAsia="Times New Roman" w:hAnsi="Times New Roman" w:cs="Times New Roman"/>
          <w:b/>
          <w:snapToGrid w:val="0"/>
        </w:rPr>
        <w:tab/>
        <w:t>GAMINTOJAS (-AI), ATSAKINGAS (-I) UŽ SERIJŲ IŠLEIDIMĄ</w:t>
      </w:r>
    </w:p>
    <w:p w14:paraId="3065E83A" w14:textId="77777777" w:rsidR="000F520D" w:rsidRPr="00B773D8" w:rsidRDefault="000F520D" w:rsidP="000F520D">
      <w:pPr>
        <w:tabs>
          <w:tab w:val="left" w:pos="567"/>
        </w:tabs>
        <w:spacing w:after="0" w:line="240" w:lineRule="auto"/>
        <w:rPr>
          <w:rFonts w:ascii="Times New Roman" w:eastAsia="Times New Roman" w:hAnsi="Times New Roman" w:cs="Times New Roman"/>
          <w:snapToGrid w:val="0"/>
        </w:rPr>
      </w:pPr>
    </w:p>
    <w:p w14:paraId="508ABA55" w14:textId="77777777" w:rsidR="000F520D" w:rsidRPr="00B773D8" w:rsidRDefault="000F520D" w:rsidP="000F520D">
      <w:pPr>
        <w:tabs>
          <w:tab w:val="left" w:pos="567"/>
        </w:tabs>
        <w:spacing w:after="0" w:line="240" w:lineRule="auto"/>
        <w:jc w:val="both"/>
        <w:rPr>
          <w:rFonts w:ascii="Times New Roman" w:eastAsia="Times New Roman" w:hAnsi="Times New Roman" w:cs="Times New Roman"/>
          <w:snapToGrid w:val="0"/>
        </w:rPr>
      </w:pPr>
      <w:r w:rsidRPr="00B773D8">
        <w:rPr>
          <w:rFonts w:ascii="Times New Roman" w:eastAsia="Times New Roman" w:hAnsi="Times New Roman" w:cs="Times New Roman"/>
          <w:snapToGrid w:val="0"/>
          <w:u w:val="single"/>
        </w:rPr>
        <w:t>Gamintojo (-ų), atsakingo (-ų) už serijų išleidimą, pavadinimas (-ai) ir adresas (-ai)</w:t>
      </w:r>
    </w:p>
    <w:p w14:paraId="751B30BB" w14:textId="77777777" w:rsidR="000F520D" w:rsidRPr="00B773D8" w:rsidRDefault="000F520D" w:rsidP="000F520D">
      <w:pPr>
        <w:tabs>
          <w:tab w:val="left" w:pos="567"/>
        </w:tabs>
        <w:spacing w:after="0" w:line="240" w:lineRule="auto"/>
        <w:rPr>
          <w:rFonts w:ascii="Times New Roman" w:eastAsia="Times New Roman" w:hAnsi="Times New Roman" w:cs="Times New Roman"/>
          <w:snapToGrid w:val="0"/>
        </w:rPr>
      </w:pPr>
    </w:p>
    <w:p w14:paraId="06649A51" w14:textId="77777777" w:rsidR="00672B66" w:rsidRPr="00B773D8" w:rsidRDefault="00672B66" w:rsidP="00672B66">
      <w:pPr>
        <w:tabs>
          <w:tab w:val="left" w:pos="567"/>
        </w:tabs>
        <w:spacing w:after="0" w:line="240" w:lineRule="auto"/>
        <w:rPr>
          <w:rFonts w:ascii="Times New Roman" w:eastAsia="Times New Roman" w:hAnsi="Times New Roman" w:cs="Times New Roman"/>
          <w:snapToGrid w:val="0"/>
        </w:rPr>
      </w:pPr>
      <w:r w:rsidRPr="00B773D8">
        <w:rPr>
          <w:rFonts w:ascii="Times New Roman" w:eastAsia="Times New Roman" w:hAnsi="Times New Roman" w:cs="Times New Roman"/>
          <w:snapToGrid w:val="0"/>
        </w:rPr>
        <w:t xml:space="preserve">Accord Healthcare B.V. </w:t>
      </w:r>
    </w:p>
    <w:p w14:paraId="5C80BFC2" w14:textId="77777777" w:rsidR="00672B66" w:rsidRPr="00B773D8" w:rsidRDefault="00672B66" w:rsidP="00672B66">
      <w:pPr>
        <w:tabs>
          <w:tab w:val="left" w:pos="567"/>
        </w:tabs>
        <w:spacing w:after="0" w:line="240" w:lineRule="auto"/>
        <w:rPr>
          <w:rFonts w:ascii="Times New Roman" w:eastAsia="Times New Roman" w:hAnsi="Times New Roman" w:cs="Times New Roman"/>
          <w:snapToGrid w:val="0"/>
        </w:rPr>
      </w:pPr>
      <w:r w:rsidRPr="00B773D8">
        <w:rPr>
          <w:rFonts w:ascii="Times New Roman" w:eastAsia="Times New Roman" w:hAnsi="Times New Roman" w:cs="Times New Roman"/>
          <w:snapToGrid w:val="0"/>
        </w:rPr>
        <w:t>Winthontlaan 200</w:t>
      </w:r>
    </w:p>
    <w:p w14:paraId="5249675E" w14:textId="77777777" w:rsidR="00672B66" w:rsidRPr="00B773D8" w:rsidRDefault="00672B66" w:rsidP="00672B66">
      <w:pPr>
        <w:tabs>
          <w:tab w:val="left" w:pos="567"/>
        </w:tabs>
        <w:spacing w:after="0" w:line="240" w:lineRule="auto"/>
        <w:rPr>
          <w:rFonts w:ascii="Times New Roman" w:eastAsia="Times New Roman" w:hAnsi="Times New Roman" w:cs="Times New Roman"/>
          <w:snapToGrid w:val="0"/>
        </w:rPr>
      </w:pPr>
      <w:r w:rsidRPr="00B773D8">
        <w:rPr>
          <w:rFonts w:ascii="Times New Roman" w:eastAsia="Times New Roman" w:hAnsi="Times New Roman" w:cs="Times New Roman"/>
          <w:snapToGrid w:val="0"/>
        </w:rPr>
        <w:t>3526 KV Utrecht</w:t>
      </w:r>
    </w:p>
    <w:p w14:paraId="4765B446" w14:textId="59608EDA" w:rsidR="000F520D" w:rsidRPr="00B773D8" w:rsidRDefault="00672B66" w:rsidP="000F520D">
      <w:pPr>
        <w:tabs>
          <w:tab w:val="left" w:pos="567"/>
        </w:tabs>
        <w:spacing w:after="0" w:line="240" w:lineRule="auto"/>
        <w:rPr>
          <w:rFonts w:ascii="Times New Roman" w:eastAsia="Times New Roman" w:hAnsi="Times New Roman" w:cs="Times New Roman"/>
          <w:snapToGrid w:val="0"/>
        </w:rPr>
      </w:pPr>
      <w:r w:rsidRPr="00B773D8">
        <w:rPr>
          <w:rFonts w:ascii="Times New Roman" w:eastAsia="Times New Roman" w:hAnsi="Times New Roman" w:cs="Times New Roman"/>
          <w:snapToGrid w:val="0"/>
        </w:rPr>
        <w:t>Nyderlandai</w:t>
      </w:r>
      <w:r w:rsidRPr="00B773D8" w:rsidDel="00672B66">
        <w:rPr>
          <w:rFonts w:ascii="Times New Roman" w:eastAsia="Times New Roman" w:hAnsi="Times New Roman" w:cs="Times New Roman"/>
          <w:snapToGrid w:val="0"/>
        </w:rPr>
        <w:t xml:space="preserve"> </w:t>
      </w:r>
    </w:p>
    <w:p w14:paraId="23C1C3F6" w14:textId="77777777" w:rsidR="000F520D" w:rsidRPr="00B773D8" w:rsidRDefault="000F520D" w:rsidP="000F520D">
      <w:pPr>
        <w:tabs>
          <w:tab w:val="left" w:pos="567"/>
        </w:tabs>
        <w:spacing w:after="0" w:line="240" w:lineRule="auto"/>
        <w:rPr>
          <w:rFonts w:ascii="Times New Roman" w:eastAsia="Times New Roman" w:hAnsi="Times New Roman" w:cs="Times New Roman"/>
          <w:snapToGrid w:val="0"/>
        </w:rPr>
      </w:pPr>
    </w:p>
    <w:p w14:paraId="5B8788BC" w14:textId="77777777" w:rsidR="00617034" w:rsidRPr="00B773D8" w:rsidRDefault="00617034" w:rsidP="000F520D">
      <w:pPr>
        <w:tabs>
          <w:tab w:val="left" w:pos="567"/>
        </w:tabs>
        <w:spacing w:after="0" w:line="240" w:lineRule="auto"/>
        <w:rPr>
          <w:rFonts w:ascii="Times New Roman" w:eastAsia="Times New Roman" w:hAnsi="Times New Roman" w:cs="Times New Roman"/>
          <w:snapToGrid w:val="0"/>
        </w:rPr>
      </w:pPr>
      <w:r w:rsidRPr="00B773D8">
        <w:rPr>
          <w:rFonts w:ascii="Times New Roman" w:eastAsia="Times New Roman" w:hAnsi="Times New Roman" w:cs="Times New Roman"/>
          <w:snapToGrid w:val="0"/>
        </w:rPr>
        <w:t>arba</w:t>
      </w:r>
    </w:p>
    <w:p w14:paraId="7995825D" w14:textId="77777777" w:rsidR="00617034" w:rsidRPr="00B773D8" w:rsidRDefault="00617034" w:rsidP="00617034">
      <w:pPr>
        <w:tabs>
          <w:tab w:val="left" w:pos="567"/>
        </w:tabs>
        <w:spacing w:after="0" w:line="240" w:lineRule="auto"/>
        <w:rPr>
          <w:rFonts w:ascii="Times New Roman" w:eastAsia="Times New Roman" w:hAnsi="Times New Roman" w:cs="Times New Roman"/>
          <w:snapToGrid w:val="0"/>
        </w:rPr>
      </w:pPr>
    </w:p>
    <w:p w14:paraId="77B72377" w14:textId="77777777" w:rsidR="00617034" w:rsidRPr="00B773D8" w:rsidRDefault="00617034" w:rsidP="00617034">
      <w:pPr>
        <w:tabs>
          <w:tab w:val="left" w:pos="567"/>
        </w:tabs>
        <w:spacing w:after="0" w:line="240" w:lineRule="auto"/>
        <w:rPr>
          <w:rFonts w:ascii="Times New Roman" w:eastAsia="Times New Roman" w:hAnsi="Times New Roman" w:cs="Times New Roman"/>
          <w:snapToGrid w:val="0"/>
        </w:rPr>
      </w:pPr>
      <w:r w:rsidRPr="00B773D8">
        <w:rPr>
          <w:rFonts w:ascii="Times New Roman" w:eastAsia="Times New Roman" w:hAnsi="Times New Roman" w:cs="Times New Roman"/>
          <w:snapToGrid w:val="0"/>
        </w:rPr>
        <w:t>Accord Healthcare Polska Sp.z o.o.,</w:t>
      </w:r>
    </w:p>
    <w:p w14:paraId="47D88BD5" w14:textId="77777777" w:rsidR="00617034" w:rsidRDefault="00617034" w:rsidP="00617034">
      <w:pPr>
        <w:tabs>
          <w:tab w:val="left" w:pos="567"/>
        </w:tabs>
        <w:spacing w:after="0" w:line="240" w:lineRule="auto"/>
        <w:rPr>
          <w:rFonts w:ascii="Times New Roman" w:eastAsia="Times New Roman" w:hAnsi="Times New Roman" w:cs="Times New Roman"/>
          <w:snapToGrid w:val="0"/>
        </w:rPr>
      </w:pPr>
      <w:r w:rsidRPr="00B773D8">
        <w:rPr>
          <w:rFonts w:ascii="Times New Roman" w:eastAsia="Times New Roman" w:hAnsi="Times New Roman" w:cs="Times New Roman"/>
          <w:snapToGrid w:val="0"/>
        </w:rPr>
        <w:t>ul. Lutomierska 50,95-200 Pabianice, Lenkija</w:t>
      </w:r>
    </w:p>
    <w:p w14:paraId="6D804275" w14:textId="77777777" w:rsidR="00E71A25" w:rsidRDefault="00E71A25" w:rsidP="00617034">
      <w:pPr>
        <w:tabs>
          <w:tab w:val="left" w:pos="567"/>
        </w:tabs>
        <w:spacing w:after="0" w:line="240" w:lineRule="auto"/>
        <w:rPr>
          <w:rFonts w:ascii="Times New Roman" w:eastAsia="Times New Roman" w:hAnsi="Times New Roman" w:cs="Times New Roman"/>
          <w:snapToGrid w:val="0"/>
        </w:rPr>
      </w:pPr>
    </w:p>
    <w:p w14:paraId="36463641" w14:textId="7B001B21" w:rsidR="00E71A25" w:rsidRDefault="00E71A25" w:rsidP="00617034">
      <w:p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arba</w:t>
      </w:r>
    </w:p>
    <w:p w14:paraId="702E2E6A" w14:textId="77777777" w:rsidR="00E71A25" w:rsidRDefault="00E71A25" w:rsidP="00617034">
      <w:pPr>
        <w:tabs>
          <w:tab w:val="left" w:pos="567"/>
        </w:tabs>
        <w:spacing w:after="0" w:line="240" w:lineRule="auto"/>
        <w:rPr>
          <w:rFonts w:ascii="Times New Roman" w:eastAsia="Times New Roman" w:hAnsi="Times New Roman" w:cs="Times New Roman"/>
          <w:snapToGrid w:val="0"/>
        </w:rPr>
      </w:pPr>
    </w:p>
    <w:p w14:paraId="117680F1" w14:textId="77777777" w:rsidR="00515583" w:rsidRPr="00515583" w:rsidRDefault="00515583" w:rsidP="00C62EC2">
      <w:pPr>
        <w:tabs>
          <w:tab w:val="left" w:pos="567"/>
        </w:tabs>
        <w:spacing w:after="0" w:line="240" w:lineRule="auto"/>
        <w:rPr>
          <w:rFonts w:ascii="Times New Roman" w:eastAsia="Times New Roman" w:hAnsi="Times New Roman" w:cs="Times New Roman"/>
          <w:snapToGrid w:val="0"/>
          <w:lang w:val="en-US"/>
        </w:rPr>
      </w:pPr>
      <w:r w:rsidRPr="00515583">
        <w:rPr>
          <w:rFonts w:ascii="Times New Roman" w:eastAsia="Times New Roman" w:hAnsi="Times New Roman" w:cs="Times New Roman"/>
          <w:snapToGrid w:val="0"/>
          <w:lang w:val="en-US"/>
        </w:rPr>
        <w:t xml:space="preserve">Accord Healthcare Single Member S.A. </w:t>
      </w:r>
    </w:p>
    <w:p w14:paraId="3FA0BB16" w14:textId="64B459EB" w:rsidR="00E71A25" w:rsidRPr="00B773D8" w:rsidRDefault="00515583" w:rsidP="00515583">
      <w:pPr>
        <w:tabs>
          <w:tab w:val="left" w:pos="567"/>
        </w:tabs>
        <w:spacing w:after="0" w:line="240" w:lineRule="auto"/>
        <w:rPr>
          <w:rFonts w:ascii="Times New Roman" w:eastAsia="Times New Roman" w:hAnsi="Times New Roman" w:cs="Times New Roman"/>
          <w:snapToGrid w:val="0"/>
        </w:rPr>
      </w:pPr>
      <w:r w:rsidRPr="00515583">
        <w:rPr>
          <w:rFonts w:ascii="Times New Roman" w:eastAsia="Times New Roman" w:hAnsi="Times New Roman" w:cs="Times New Roman"/>
          <w:snapToGrid w:val="0"/>
          <w:lang w:val="en-US"/>
        </w:rPr>
        <w:t>64th Km National Road Athens, Lamia, 32009, Gr</w:t>
      </w:r>
      <w:r>
        <w:rPr>
          <w:rFonts w:ascii="Times New Roman" w:eastAsia="Times New Roman" w:hAnsi="Times New Roman" w:cs="Times New Roman"/>
          <w:snapToGrid w:val="0"/>
          <w:lang w:val="en-US"/>
        </w:rPr>
        <w:t>aikija</w:t>
      </w:r>
    </w:p>
    <w:p w14:paraId="5979511B" w14:textId="77777777" w:rsidR="00617034" w:rsidRPr="00B773D8" w:rsidRDefault="00617034" w:rsidP="00617034">
      <w:pPr>
        <w:tabs>
          <w:tab w:val="left" w:pos="567"/>
        </w:tabs>
        <w:spacing w:after="0" w:line="240" w:lineRule="auto"/>
        <w:rPr>
          <w:rFonts w:ascii="Times New Roman" w:eastAsia="Times New Roman" w:hAnsi="Times New Roman" w:cs="Times New Roman"/>
          <w:snapToGrid w:val="0"/>
        </w:rPr>
      </w:pPr>
    </w:p>
    <w:p w14:paraId="1E2953C6" w14:textId="77777777" w:rsidR="00617034" w:rsidRPr="00B773D8" w:rsidRDefault="00617034" w:rsidP="00617034">
      <w:pPr>
        <w:tabs>
          <w:tab w:val="left" w:pos="567"/>
        </w:tabs>
        <w:spacing w:after="0" w:line="240" w:lineRule="auto"/>
        <w:rPr>
          <w:rFonts w:ascii="Times New Roman" w:eastAsia="Times New Roman" w:hAnsi="Times New Roman" w:cs="Times New Roman"/>
          <w:snapToGrid w:val="0"/>
        </w:rPr>
      </w:pPr>
    </w:p>
    <w:p w14:paraId="327F9A0A" w14:textId="77777777" w:rsidR="000F520D" w:rsidRPr="00B773D8" w:rsidRDefault="000F520D" w:rsidP="00467970">
      <w:pPr>
        <w:tabs>
          <w:tab w:val="left" w:pos="567"/>
        </w:tabs>
        <w:spacing w:after="0" w:line="240" w:lineRule="auto"/>
        <w:rPr>
          <w:rFonts w:ascii="Times New Roman" w:eastAsia="Times New Roman" w:hAnsi="Times New Roman" w:cs="Times New Roman"/>
          <w:snapToGrid w:val="0"/>
        </w:rPr>
      </w:pPr>
      <w:r w:rsidRPr="00B773D8">
        <w:rPr>
          <w:rFonts w:ascii="Times New Roman" w:eastAsia="Times New Roman" w:hAnsi="Times New Roman" w:cs="Times New Roman"/>
          <w:snapToGrid w:val="0"/>
        </w:rPr>
        <w:t>Su pakuote pateikiamame lapelyje nurodomas gamintojo, atsakingo už konkrečios serijos išleidimą, pavadinimas ir adresas.</w:t>
      </w:r>
    </w:p>
    <w:p w14:paraId="64453391" w14:textId="77777777" w:rsidR="000F520D" w:rsidRPr="00B773D8" w:rsidRDefault="000F520D" w:rsidP="000F520D">
      <w:pPr>
        <w:tabs>
          <w:tab w:val="left" w:pos="567"/>
        </w:tabs>
        <w:spacing w:after="0" w:line="240" w:lineRule="auto"/>
        <w:rPr>
          <w:rFonts w:ascii="Times New Roman" w:eastAsia="Times New Roman" w:hAnsi="Times New Roman" w:cs="Times New Roman"/>
          <w:snapToGrid w:val="0"/>
        </w:rPr>
      </w:pPr>
    </w:p>
    <w:p w14:paraId="4DD83BE2" w14:textId="77777777" w:rsidR="000F520D" w:rsidRPr="00B773D8" w:rsidRDefault="000F520D" w:rsidP="000F520D">
      <w:pPr>
        <w:tabs>
          <w:tab w:val="left" w:pos="567"/>
        </w:tabs>
        <w:spacing w:after="0" w:line="240" w:lineRule="auto"/>
        <w:rPr>
          <w:rFonts w:ascii="Times New Roman" w:eastAsia="Times New Roman" w:hAnsi="Times New Roman" w:cs="Times New Roman"/>
          <w:snapToGrid w:val="0"/>
        </w:rPr>
      </w:pPr>
    </w:p>
    <w:p w14:paraId="7B7E30C1" w14:textId="77777777" w:rsidR="000F520D" w:rsidRPr="00B773D8" w:rsidRDefault="000F520D" w:rsidP="000F520D">
      <w:pPr>
        <w:tabs>
          <w:tab w:val="left" w:pos="567"/>
        </w:tabs>
        <w:spacing w:after="0" w:line="240" w:lineRule="auto"/>
        <w:ind w:left="567" w:hanging="567"/>
        <w:rPr>
          <w:rFonts w:ascii="Times New Roman" w:eastAsia="Times New Roman" w:hAnsi="Times New Roman" w:cs="Times New Roman"/>
          <w:snapToGrid w:val="0"/>
        </w:rPr>
      </w:pPr>
      <w:r w:rsidRPr="00B773D8">
        <w:rPr>
          <w:rFonts w:ascii="Times New Roman" w:eastAsia="Times New Roman" w:hAnsi="Times New Roman" w:cs="Times New Roman"/>
          <w:b/>
          <w:snapToGrid w:val="0"/>
        </w:rPr>
        <w:t>B.</w:t>
      </w:r>
      <w:r w:rsidRPr="00B773D8">
        <w:rPr>
          <w:rFonts w:ascii="Times New Roman" w:eastAsia="Times New Roman" w:hAnsi="Times New Roman" w:cs="Times New Roman"/>
          <w:b/>
          <w:snapToGrid w:val="0"/>
        </w:rPr>
        <w:tab/>
        <w:t>TIEKIMO IR VARTOJIMO SĄLYGOS AR APRIBOJIMAI</w:t>
      </w:r>
    </w:p>
    <w:p w14:paraId="33214C48" w14:textId="77777777" w:rsidR="000F520D" w:rsidRPr="00B773D8" w:rsidRDefault="000F520D" w:rsidP="000F520D">
      <w:pPr>
        <w:tabs>
          <w:tab w:val="left" w:pos="567"/>
        </w:tabs>
        <w:spacing w:after="0" w:line="240" w:lineRule="auto"/>
        <w:rPr>
          <w:rFonts w:ascii="Times New Roman" w:eastAsia="Times New Roman" w:hAnsi="Times New Roman" w:cs="Times New Roman"/>
          <w:snapToGrid w:val="0"/>
        </w:rPr>
      </w:pPr>
    </w:p>
    <w:p w14:paraId="1F783CDA" w14:textId="77777777" w:rsidR="000F520D" w:rsidRPr="00B773D8" w:rsidRDefault="000F520D" w:rsidP="000F520D">
      <w:pPr>
        <w:tabs>
          <w:tab w:val="left" w:pos="567"/>
        </w:tabs>
        <w:spacing w:after="0" w:line="240" w:lineRule="auto"/>
        <w:rPr>
          <w:rFonts w:ascii="Times New Roman" w:eastAsia="Times New Roman" w:hAnsi="Times New Roman" w:cs="Times New Roman"/>
          <w:snapToGrid w:val="0"/>
        </w:rPr>
      </w:pPr>
      <w:r w:rsidRPr="00B773D8">
        <w:rPr>
          <w:rFonts w:ascii="Times New Roman" w:eastAsia="Times New Roman" w:hAnsi="Times New Roman" w:cs="Times New Roman"/>
          <w:snapToGrid w:val="0"/>
        </w:rPr>
        <w:t>Receptinis vaistinis preparatas.</w:t>
      </w:r>
    </w:p>
    <w:p w14:paraId="62C330BD" w14:textId="77777777" w:rsidR="000F520D" w:rsidRPr="00B773D8" w:rsidRDefault="000F520D" w:rsidP="000F520D">
      <w:pPr>
        <w:tabs>
          <w:tab w:val="left" w:pos="567"/>
        </w:tabs>
        <w:spacing w:after="0" w:line="240" w:lineRule="auto"/>
        <w:rPr>
          <w:rFonts w:ascii="Times New Roman" w:eastAsia="Times New Roman" w:hAnsi="Times New Roman" w:cs="Times New Roman"/>
          <w:snapToGrid w:val="0"/>
        </w:rPr>
      </w:pPr>
    </w:p>
    <w:p w14:paraId="7531AFAE" w14:textId="77777777" w:rsidR="000F520D" w:rsidRPr="00B773D8" w:rsidRDefault="000F520D" w:rsidP="000F520D">
      <w:pPr>
        <w:tabs>
          <w:tab w:val="left" w:pos="540"/>
        </w:tabs>
        <w:spacing w:after="0" w:line="240" w:lineRule="auto"/>
        <w:rPr>
          <w:rFonts w:ascii="Times New Roman" w:eastAsia="Batang" w:hAnsi="Times New Roman" w:cs="Times New Roman"/>
          <w:b/>
          <w:kern w:val="28"/>
          <w:lang w:eastAsia="lt-LT"/>
        </w:rPr>
      </w:pPr>
      <w:r w:rsidRPr="00B773D8">
        <w:rPr>
          <w:rFonts w:ascii="Times New Roman" w:eastAsia="Batang" w:hAnsi="Times New Roman" w:cs="Times New Roman"/>
        </w:rPr>
        <w:br w:type="page"/>
      </w:r>
    </w:p>
    <w:p w14:paraId="0E2D8B11"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043CD18A"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2C3F3DC0"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1130C572"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17135FF6"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5D552706"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26C6F609"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39D97D7A"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67AF92BA"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559CC881"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7AC4DC05"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6D399FE1"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56B76283"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544B2B75"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62CF089C"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3B8A3219"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3FB0B25D"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78B765FC"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2ED06A56"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0C8C2D67"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78B678D2"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0B45F72B"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1627EF3C"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p>
    <w:p w14:paraId="151196A2" w14:textId="77777777" w:rsidR="000F520D" w:rsidRPr="00B773D8" w:rsidRDefault="000F520D" w:rsidP="000F520D">
      <w:pPr>
        <w:spacing w:after="0" w:line="240" w:lineRule="auto"/>
        <w:jc w:val="center"/>
        <w:rPr>
          <w:rFonts w:ascii="Times New Roman" w:eastAsia="Batang" w:hAnsi="Times New Roman" w:cs="Times New Roman"/>
          <w:b/>
          <w:kern w:val="28"/>
          <w:lang w:eastAsia="lt-LT"/>
        </w:rPr>
      </w:pPr>
      <w:r w:rsidRPr="00B773D8">
        <w:rPr>
          <w:rFonts w:ascii="Times New Roman" w:eastAsia="Batang" w:hAnsi="Times New Roman" w:cs="Times New Roman"/>
          <w:b/>
          <w:kern w:val="28"/>
          <w:lang w:eastAsia="lt-LT"/>
        </w:rPr>
        <w:t>III PRIEDAS</w:t>
      </w:r>
    </w:p>
    <w:p w14:paraId="5ECC836A" w14:textId="77777777" w:rsidR="000F520D" w:rsidRPr="00B773D8" w:rsidRDefault="000F520D" w:rsidP="000F520D">
      <w:pPr>
        <w:widowControl w:val="0"/>
        <w:autoSpaceDE w:val="0"/>
        <w:autoSpaceDN w:val="0"/>
        <w:adjustRightInd w:val="0"/>
        <w:spacing w:after="0" w:line="240" w:lineRule="auto"/>
        <w:jc w:val="center"/>
        <w:rPr>
          <w:rFonts w:ascii="Times New Roman" w:eastAsia="Batang" w:hAnsi="Times New Roman" w:cs="Times New Roman"/>
        </w:rPr>
      </w:pPr>
    </w:p>
    <w:p w14:paraId="66DA6D0C" w14:textId="77777777" w:rsidR="000F520D" w:rsidRPr="00B773D8" w:rsidRDefault="000F520D" w:rsidP="000F520D">
      <w:pPr>
        <w:widowControl w:val="0"/>
        <w:autoSpaceDE w:val="0"/>
        <w:autoSpaceDN w:val="0"/>
        <w:adjustRightInd w:val="0"/>
        <w:spacing w:after="0" w:line="240" w:lineRule="auto"/>
        <w:jc w:val="center"/>
        <w:rPr>
          <w:rFonts w:ascii="Times New Roman" w:eastAsia="Batang" w:hAnsi="Times New Roman" w:cs="Times New Roman"/>
          <w:b/>
        </w:rPr>
      </w:pPr>
      <w:r w:rsidRPr="00B773D8">
        <w:rPr>
          <w:rFonts w:ascii="Times New Roman" w:eastAsia="Batang" w:hAnsi="Times New Roman" w:cs="Times New Roman"/>
          <w:b/>
        </w:rPr>
        <w:t>ŽENKLINIMAS IR PAKUOTĖS LAPELIS</w:t>
      </w:r>
    </w:p>
    <w:p w14:paraId="649642A5" w14:textId="77777777" w:rsidR="000F520D" w:rsidRPr="00B773D8" w:rsidRDefault="000F520D" w:rsidP="000F520D">
      <w:pPr>
        <w:tabs>
          <w:tab w:val="left" w:pos="567"/>
        </w:tabs>
        <w:spacing w:after="0" w:line="240" w:lineRule="auto"/>
        <w:ind w:left="567" w:hanging="567"/>
        <w:jc w:val="center"/>
        <w:rPr>
          <w:rFonts w:ascii="Times New Roman" w:eastAsia="Calibri" w:hAnsi="Times New Roman" w:cs="Times New Roman"/>
          <w:b/>
          <w:caps/>
        </w:rPr>
      </w:pPr>
      <w:r w:rsidRPr="00B773D8">
        <w:rPr>
          <w:rFonts w:ascii="Times New Roman" w:eastAsia="Calibri" w:hAnsi="Times New Roman" w:cs="Times New Roman"/>
          <w:b/>
          <w:caps/>
        </w:rPr>
        <w:br w:type="page"/>
      </w:r>
    </w:p>
    <w:p w14:paraId="7387933F" w14:textId="77777777" w:rsidR="000F520D" w:rsidRPr="00B773D8" w:rsidRDefault="000F520D" w:rsidP="000F520D">
      <w:pPr>
        <w:tabs>
          <w:tab w:val="left" w:pos="567"/>
        </w:tabs>
        <w:spacing w:after="0" w:line="240" w:lineRule="auto"/>
        <w:ind w:left="567" w:hanging="567"/>
        <w:jc w:val="center"/>
        <w:rPr>
          <w:rFonts w:ascii="Times New Roman" w:eastAsia="Calibri" w:hAnsi="Times New Roman" w:cs="Times New Roman"/>
          <w:b/>
          <w:caps/>
        </w:rPr>
      </w:pPr>
    </w:p>
    <w:p w14:paraId="3328D9E3" w14:textId="77777777" w:rsidR="000F520D" w:rsidRPr="00B773D8" w:rsidRDefault="000F520D" w:rsidP="000F520D">
      <w:pPr>
        <w:tabs>
          <w:tab w:val="left" w:pos="567"/>
        </w:tabs>
        <w:spacing w:after="0" w:line="240" w:lineRule="auto"/>
        <w:ind w:left="567" w:hanging="567"/>
        <w:jc w:val="center"/>
        <w:rPr>
          <w:rFonts w:ascii="Times New Roman" w:eastAsia="Calibri" w:hAnsi="Times New Roman" w:cs="Times New Roman"/>
          <w:b/>
          <w:caps/>
        </w:rPr>
      </w:pPr>
    </w:p>
    <w:p w14:paraId="413BB900" w14:textId="77777777" w:rsidR="000F520D" w:rsidRPr="00B773D8" w:rsidRDefault="000F520D" w:rsidP="000F520D">
      <w:pPr>
        <w:tabs>
          <w:tab w:val="left" w:pos="567"/>
        </w:tabs>
        <w:spacing w:after="0" w:line="240" w:lineRule="auto"/>
        <w:ind w:left="567" w:hanging="567"/>
        <w:jc w:val="center"/>
        <w:rPr>
          <w:rFonts w:ascii="Times New Roman" w:eastAsia="Calibri" w:hAnsi="Times New Roman" w:cs="Times New Roman"/>
          <w:b/>
          <w:caps/>
        </w:rPr>
      </w:pPr>
    </w:p>
    <w:p w14:paraId="2B34FF2E" w14:textId="77777777" w:rsidR="000F520D" w:rsidRPr="00B773D8" w:rsidRDefault="000F520D" w:rsidP="000F520D">
      <w:pPr>
        <w:tabs>
          <w:tab w:val="left" w:pos="567"/>
        </w:tabs>
        <w:spacing w:after="0" w:line="240" w:lineRule="auto"/>
        <w:ind w:left="567" w:hanging="567"/>
        <w:jc w:val="center"/>
        <w:rPr>
          <w:rFonts w:ascii="Times New Roman" w:eastAsia="Calibri" w:hAnsi="Times New Roman" w:cs="Times New Roman"/>
          <w:b/>
          <w:caps/>
        </w:rPr>
      </w:pPr>
    </w:p>
    <w:p w14:paraId="2B2E5ACF" w14:textId="77777777" w:rsidR="000F520D" w:rsidRPr="00B773D8" w:rsidRDefault="000F520D" w:rsidP="000F520D">
      <w:pPr>
        <w:tabs>
          <w:tab w:val="left" w:pos="567"/>
        </w:tabs>
        <w:spacing w:after="0" w:line="240" w:lineRule="auto"/>
        <w:ind w:left="567" w:hanging="567"/>
        <w:jc w:val="center"/>
        <w:rPr>
          <w:rFonts w:ascii="Times New Roman" w:eastAsia="Calibri" w:hAnsi="Times New Roman" w:cs="Times New Roman"/>
          <w:b/>
          <w:caps/>
        </w:rPr>
      </w:pPr>
    </w:p>
    <w:p w14:paraId="2C5E7B89" w14:textId="77777777" w:rsidR="000F520D" w:rsidRPr="00B773D8" w:rsidRDefault="000F520D" w:rsidP="000F520D">
      <w:pPr>
        <w:tabs>
          <w:tab w:val="left" w:pos="567"/>
        </w:tabs>
        <w:spacing w:after="0" w:line="240" w:lineRule="auto"/>
        <w:ind w:left="567" w:hanging="567"/>
        <w:jc w:val="center"/>
        <w:rPr>
          <w:rFonts w:ascii="Times New Roman" w:eastAsia="Calibri" w:hAnsi="Times New Roman" w:cs="Times New Roman"/>
          <w:b/>
          <w:caps/>
        </w:rPr>
      </w:pPr>
    </w:p>
    <w:p w14:paraId="3FB6036C" w14:textId="77777777" w:rsidR="000F520D" w:rsidRPr="00B773D8" w:rsidRDefault="000F520D" w:rsidP="000F520D">
      <w:pPr>
        <w:tabs>
          <w:tab w:val="left" w:pos="567"/>
        </w:tabs>
        <w:spacing w:after="0" w:line="240" w:lineRule="auto"/>
        <w:ind w:left="567" w:hanging="567"/>
        <w:jc w:val="center"/>
        <w:rPr>
          <w:rFonts w:ascii="Times New Roman" w:eastAsia="Calibri" w:hAnsi="Times New Roman" w:cs="Times New Roman"/>
          <w:b/>
          <w:caps/>
        </w:rPr>
      </w:pPr>
    </w:p>
    <w:p w14:paraId="44AE191B" w14:textId="77777777" w:rsidR="000F520D" w:rsidRPr="00B773D8" w:rsidRDefault="000F520D" w:rsidP="000F520D">
      <w:pPr>
        <w:tabs>
          <w:tab w:val="left" w:pos="567"/>
        </w:tabs>
        <w:spacing w:after="0" w:line="240" w:lineRule="auto"/>
        <w:ind w:left="567" w:hanging="567"/>
        <w:jc w:val="center"/>
        <w:rPr>
          <w:rFonts w:ascii="Times New Roman" w:eastAsia="Calibri" w:hAnsi="Times New Roman" w:cs="Times New Roman"/>
          <w:b/>
          <w:caps/>
        </w:rPr>
      </w:pPr>
    </w:p>
    <w:p w14:paraId="6605F699" w14:textId="77777777" w:rsidR="000F520D" w:rsidRPr="00B773D8" w:rsidRDefault="000F520D" w:rsidP="000F520D">
      <w:pPr>
        <w:tabs>
          <w:tab w:val="left" w:pos="567"/>
        </w:tabs>
        <w:spacing w:after="0" w:line="240" w:lineRule="auto"/>
        <w:ind w:left="567" w:hanging="567"/>
        <w:jc w:val="center"/>
        <w:rPr>
          <w:rFonts w:ascii="Times New Roman" w:eastAsia="Calibri" w:hAnsi="Times New Roman" w:cs="Times New Roman"/>
          <w:b/>
          <w:caps/>
        </w:rPr>
      </w:pPr>
    </w:p>
    <w:p w14:paraId="0DD24AF7" w14:textId="77777777" w:rsidR="000F520D" w:rsidRPr="00B773D8" w:rsidRDefault="000F520D" w:rsidP="000F520D">
      <w:pPr>
        <w:tabs>
          <w:tab w:val="left" w:pos="567"/>
        </w:tabs>
        <w:spacing w:after="0" w:line="240" w:lineRule="auto"/>
        <w:ind w:left="567" w:hanging="567"/>
        <w:jc w:val="center"/>
        <w:rPr>
          <w:rFonts w:ascii="Times New Roman" w:eastAsia="Calibri" w:hAnsi="Times New Roman" w:cs="Times New Roman"/>
          <w:b/>
          <w:caps/>
        </w:rPr>
      </w:pPr>
    </w:p>
    <w:p w14:paraId="5792911D" w14:textId="77777777" w:rsidR="000F520D" w:rsidRPr="00B773D8" w:rsidRDefault="000F520D" w:rsidP="000F520D">
      <w:pPr>
        <w:tabs>
          <w:tab w:val="left" w:pos="567"/>
        </w:tabs>
        <w:spacing w:after="0" w:line="240" w:lineRule="auto"/>
        <w:ind w:left="567" w:hanging="567"/>
        <w:jc w:val="center"/>
        <w:rPr>
          <w:rFonts w:ascii="Times New Roman" w:eastAsia="Calibri" w:hAnsi="Times New Roman" w:cs="Times New Roman"/>
          <w:b/>
          <w:caps/>
        </w:rPr>
      </w:pPr>
    </w:p>
    <w:p w14:paraId="2CD5E5E5" w14:textId="77777777" w:rsidR="000F520D" w:rsidRPr="00B773D8" w:rsidRDefault="000F520D" w:rsidP="000F520D">
      <w:pPr>
        <w:tabs>
          <w:tab w:val="left" w:pos="567"/>
        </w:tabs>
        <w:spacing w:after="0" w:line="240" w:lineRule="auto"/>
        <w:ind w:left="567" w:hanging="567"/>
        <w:jc w:val="center"/>
        <w:rPr>
          <w:rFonts w:ascii="Times New Roman" w:eastAsia="Calibri" w:hAnsi="Times New Roman" w:cs="Times New Roman"/>
          <w:b/>
          <w:caps/>
        </w:rPr>
      </w:pPr>
    </w:p>
    <w:p w14:paraId="24E14C4C" w14:textId="77777777" w:rsidR="000F520D" w:rsidRPr="00B773D8" w:rsidRDefault="000F520D" w:rsidP="000F520D">
      <w:pPr>
        <w:tabs>
          <w:tab w:val="left" w:pos="567"/>
        </w:tabs>
        <w:spacing w:after="0" w:line="240" w:lineRule="auto"/>
        <w:ind w:left="567" w:hanging="567"/>
        <w:jc w:val="center"/>
        <w:rPr>
          <w:rFonts w:ascii="Times New Roman" w:eastAsia="Calibri" w:hAnsi="Times New Roman" w:cs="Times New Roman"/>
          <w:b/>
          <w:caps/>
        </w:rPr>
      </w:pPr>
    </w:p>
    <w:p w14:paraId="7238CBBC" w14:textId="77777777" w:rsidR="000F520D" w:rsidRPr="00B773D8" w:rsidRDefault="000F520D" w:rsidP="000F520D">
      <w:pPr>
        <w:tabs>
          <w:tab w:val="left" w:pos="567"/>
        </w:tabs>
        <w:spacing w:after="0" w:line="240" w:lineRule="auto"/>
        <w:ind w:left="567" w:hanging="567"/>
        <w:jc w:val="center"/>
        <w:rPr>
          <w:rFonts w:ascii="Times New Roman" w:eastAsia="Calibri" w:hAnsi="Times New Roman" w:cs="Times New Roman"/>
          <w:b/>
          <w:caps/>
        </w:rPr>
      </w:pPr>
    </w:p>
    <w:p w14:paraId="07ECDA1F" w14:textId="77777777" w:rsidR="000F520D" w:rsidRPr="00B773D8" w:rsidRDefault="000F520D" w:rsidP="000F520D">
      <w:pPr>
        <w:tabs>
          <w:tab w:val="left" w:pos="567"/>
        </w:tabs>
        <w:spacing w:after="0" w:line="240" w:lineRule="auto"/>
        <w:ind w:left="567" w:hanging="567"/>
        <w:jc w:val="center"/>
        <w:rPr>
          <w:rFonts w:ascii="Times New Roman" w:eastAsia="Calibri" w:hAnsi="Times New Roman" w:cs="Times New Roman"/>
          <w:b/>
          <w:caps/>
        </w:rPr>
      </w:pPr>
    </w:p>
    <w:p w14:paraId="24787D41" w14:textId="77777777" w:rsidR="000F520D" w:rsidRPr="00B773D8" w:rsidRDefault="000F520D" w:rsidP="000F520D">
      <w:pPr>
        <w:tabs>
          <w:tab w:val="left" w:pos="567"/>
        </w:tabs>
        <w:spacing w:after="0" w:line="240" w:lineRule="auto"/>
        <w:ind w:left="567" w:hanging="567"/>
        <w:jc w:val="center"/>
        <w:rPr>
          <w:rFonts w:ascii="Times New Roman" w:eastAsia="Calibri" w:hAnsi="Times New Roman" w:cs="Times New Roman"/>
          <w:b/>
          <w:caps/>
        </w:rPr>
      </w:pPr>
    </w:p>
    <w:p w14:paraId="3D69DD9C" w14:textId="77777777" w:rsidR="000F520D" w:rsidRPr="00B773D8" w:rsidRDefault="000F520D" w:rsidP="000F520D">
      <w:pPr>
        <w:tabs>
          <w:tab w:val="left" w:pos="567"/>
        </w:tabs>
        <w:spacing w:after="0" w:line="240" w:lineRule="auto"/>
        <w:ind w:left="567" w:hanging="567"/>
        <w:jc w:val="center"/>
        <w:rPr>
          <w:rFonts w:ascii="Times New Roman" w:eastAsia="Calibri" w:hAnsi="Times New Roman" w:cs="Times New Roman"/>
          <w:b/>
          <w:caps/>
        </w:rPr>
      </w:pPr>
    </w:p>
    <w:p w14:paraId="21678FF4" w14:textId="77777777" w:rsidR="000F520D" w:rsidRPr="00B773D8" w:rsidRDefault="000F520D" w:rsidP="000F520D">
      <w:pPr>
        <w:tabs>
          <w:tab w:val="left" w:pos="567"/>
        </w:tabs>
        <w:spacing w:after="0" w:line="240" w:lineRule="auto"/>
        <w:ind w:left="567" w:hanging="567"/>
        <w:jc w:val="center"/>
        <w:rPr>
          <w:rFonts w:ascii="Times New Roman" w:eastAsia="Calibri" w:hAnsi="Times New Roman" w:cs="Times New Roman"/>
          <w:b/>
          <w:caps/>
        </w:rPr>
      </w:pPr>
    </w:p>
    <w:p w14:paraId="1D0A34CC" w14:textId="77777777" w:rsidR="000F520D" w:rsidRPr="00B773D8" w:rsidRDefault="000F520D" w:rsidP="000F520D">
      <w:pPr>
        <w:tabs>
          <w:tab w:val="left" w:pos="567"/>
        </w:tabs>
        <w:spacing w:after="0" w:line="240" w:lineRule="auto"/>
        <w:ind w:left="567" w:hanging="567"/>
        <w:jc w:val="center"/>
        <w:rPr>
          <w:rFonts w:ascii="Times New Roman" w:eastAsia="Calibri" w:hAnsi="Times New Roman" w:cs="Times New Roman"/>
          <w:b/>
          <w:caps/>
        </w:rPr>
      </w:pPr>
    </w:p>
    <w:p w14:paraId="2B982F95" w14:textId="77777777" w:rsidR="000F520D" w:rsidRPr="00B773D8" w:rsidRDefault="000F520D" w:rsidP="000F520D">
      <w:pPr>
        <w:tabs>
          <w:tab w:val="left" w:pos="567"/>
        </w:tabs>
        <w:spacing w:after="0" w:line="240" w:lineRule="auto"/>
        <w:ind w:left="567" w:hanging="567"/>
        <w:jc w:val="center"/>
        <w:rPr>
          <w:rFonts w:ascii="Times New Roman" w:eastAsia="Calibri" w:hAnsi="Times New Roman" w:cs="Times New Roman"/>
          <w:b/>
          <w:caps/>
        </w:rPr>
      </w:pPr>
    </w:p>
    <w:p w14:paraId="086626D2" w14:textId="77777777" w:rsidR="000F520D" w:rsidRPr="00B773D8" w:rsidRDefault="000F520D" w:rsidP="000F520D">
      <w:pPr>
        <w:tabs>
          <w:tab w:val="left" w:pos="567"/>
        </w:tabs>
        <w:spacing w:after="0" w:line="240" w:lineRule="auto"/>
        <w:ind w:left="567" w:hanging="567"/>
        <w:jc w:val="center"/>
        <w:rPr>
          <w:rFonts w:ascii="Times New Roman" w:eastAsia="Calibri" w:hAnsi="Times New Roman" w:cs="Times New Roman"/>
          <w:b/>
          <w:caps/>
        </w:rPr>
      </w:pPr>
    </w:p>
    <w:p w14:paraId="51EC08E6" w14:textId="77777777" w:rsidR="000F520D" w:rsidRPr="00B773D8" w:rsidRDefault="000F520D" w:rsidP="000F520D">
      <w:pPr>
        <w:tabs>
          <w:tab w:val="left" w:pos="567"/>
        </w:tabs>
        <w:spacing w:after="0" w:line="240" w:lineRule="auto"/>
        <w:ind w:left="567" w:hanging="567"/>
        <w:jc w:val="center"/>
        <w:rPr>
          <w:rFonts w:ascii="Times New Roman" w:eastAsia="Calibri" w:hAnsi="Times New Roman" w:cs="Times New Roman"/>
          <w:b/>
          <w:caps/>
        </w:rPr>
      </w:pPr>
    </w:p>
    <w:p w14:paraId="671E4BC0" w14:textId="77777777" w:rsidR="000F520D" w:rsidRPr="00B773D8" w:rsidRDefault="000F520D" w:rsidP="000F520D">
      <w:pPr>
        <w:tabs>
          <w:tab w:val="left" w:pos="567"/>
        </w:tabs>
        <w:spacing w:after="0" w:line="240" w:lineRule="auto"/>
        <w:ind w:left="567" w:hanging="567"/>
        <w:jc w:val="center"/>
        <w:rPr>
          <w:rFonts w:ascii="Times New Roman" w:eastAsia="Calibri" w:hAnsi="Times New Roman" w:cs="Times New Roman"/>
          <w:b/>
          <w:caps/>
        </w:rPr>
      </w:pPr>
    </w:p>
    <w:p w14:paraId="104CE9AF" w14:textId="77777777" w:rsidR="000F520D" w:rsidRPr="00B773D8" w:rsidRDefault="000F520D" w:rsidP="000F520D">
      <w:pPr>
        <w:tabs>
          <w:tab w:val="left" w:pos="567"/>
        </w:tabs>
        <w:spacing w:after="0" w:line="240" w:lineRule="auto"/>
        <w:ind w:left="567" w:hanging="567"/>
        <w:jc w:val="center"/>
        <w:rPr>
          <w:rFonts w:ascii="Times New Roman" w:eastAsia="Calibri" w:hAnsi="Times New Roman" w:cs="Times New Roman"/>
          <w:b/>
          <w:caps/>
        </w:rPr>
      </w:pPr>
      <w:r w:rsidRPr="00B773D8">
        <w:rPr>
          <w:rFonts w:ascii="Times New Roman" w:eastAsia="Calibri" w:hAnsi="Times New Roman" w:cs="Times New Roman"/>
          <w:b/>
          <w:caps/>
        </w:rPr>
        <w:t>A. ŽENKLINIMAS</w:t>
      </w:r>
      <w:bookmarkEnd w:id="2"/>
      <w:bookmarkEnd w:id="3"/>
    </w:p>
    <w:p w14:paraId="71AD8562" w14:textId="77777777" w:rsidR="000F520D" w:rsidRPr="00B773D8" w:rsidRDefault="000F520D" w:rsidP="000F520D">
      <w:pPr>
        <w:spacing w:after="0" w:line="240" w:lineRule="auto"/>
        <w:rPr>
          <w:rFonts w:ascii="Times New Roman" w:eastAsia="Calibri" w:hAnsi="Times New Roman" w:cs="Times New Roman"/>
          <w:b/>
        </w:rPr>
      </w:pPr>
      <w:r w:rsidRPr="00B773D8">
        <w:rPr>
          <w:rFonts w:ascii="Times New Roman" w:eastAsia="Calibri" w:hAnsi="Times New Roman" w:cs="Times New Roman"/>
          <w:b/>
        </w:rPr>
        <w:br w:type="page"/>
      </w:r>
    </w:p>
    <w:p w14:paraId="28E30441" w14:textId="77777777" w:rsidR="000F520D" w:rsidRPr="00B773D8" w:rsidRDefault="000F520D" w:rsidP="000F52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B773D8">
        <w:rPr>
          <w:rFonts w:ascii="Times New Roman" w:eastAsia="Calibri" w:hAnsi="Times New Roman" w:cs="Times New Roman"/>
          <w:b/>
        </w:rPr>
        <w:t>INFORMACIJA ANT IŠORINĖS PAKUOTĖS</w:t>
      </w:r>
    </w:p>
    <w:p w14:paraId="2826EAA3" w14:textId="77777777" w:rsidR="000F520D" w:rsidRPr="00B773D8" w:rsidRDefault="000F520D" w:rsidP="000F52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p>
    <w:p w14:paraId="78042B74" w14:textId="77777777" w:rsidR="000F520D" w:rsidRPr="00B773D8" w:rsidRDefault="000F520D" w:rsidP="000F52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B773D8">
        <w:rPr>
          <w:rFonts w:ascii="Times New Roman" w:eastAsia="Calibri" w:hAnsi="Times New Roman" w:cs="Times New Roman"/>
          <w:b/>
        </w:rPr>
        <w:t>KARTONO DĖŽUTĖ PVC/PVdC-Al LIZDINEI PLOKŠTELEI</w:t>
      </w:r>
    </w:p>
    <w:p w14:paraId="530402D7" w14:textId="77777777" w:rsidR="000F520D" w:rsidRPr="00B773D8" w:rsidRDefault="000F520D" w:rsidP="000F520D">
      <w:pPr>
        <w:spacing w:after="0" w:line="240" w:lineRule="auto"/>
        <w:rPr>
          <w:rFonts w:ascii="Times New Roman" w:eastAsia="Calibri" w:hAnsi="Times New Roman" w:cs="Times New Roman"/>
          <w:b/>
        </w:rPr>
      </w:pPr>
    </w:p>
    <w:p w14:paraId="5BEDDC21" w14:textId="77777777" w:rsidR="000F520D" w:rsidRPr="00B773D8" w:rsidRDefault="000F520D" w:rsidP="000F520D">
      <w:pPr>
        <w:spacing w:after="0" w:line="240" w:lineRule="auto"/>
        <w:rPr>
          <w:rFonts w:ascii="Times New Roman" w:eastAsia="Calibri" w:hAnsi="Times New Roman" w:cs="Times New Roman"/>
          <w:b/>
        </w:rPr>
      </w:pPr>
    </w:p>
    <w:p w14:paraId="4F22B8A7" w14:textId="77777777" w:rsidR="000F520D" w:rsidRPr="00B773D8" w:rsidRDefault="000F520D" w:rsidP="000F52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B773D8">
        <w:rPr>
          <w:rFonts w:ascii="Times New Roman" w:eastAsia="Calibri" w:hAnsi="Times New Roman" w:cs="Times New Roman"/>
          <w:b/>
        </w:rPr>
        <w:t>1.</w:t>
      </w:r>
      <w:r w:rsidRPr="00B773D8">
        <w:rPr>
          <w:rFonts w:ascii="Times New Roman" w:eastAsia="Calibri" w:hAnsi="Times New Roman" w:cs="Times New Roman"/>
          <w:b/>
        </w:rPr>
        <w:tab/>
        <w:t>VAISTINIO PREPARATO PAVADINIMAS</w:t>
      </w:r>
    </w:p>
    <w:p w14:paraId="0212B045" w14:textId="77777777" w:rsidR="000F520D" w:rsidRPr="00B773D8" w:rsidRDefault="000F520D" w:rsidP="000F520D">
      <w:pPr>
        <w:spacing w:after="0" w:line="240" w:lineRule="auto"/>
        <w:rPr>
          <w:rFonts w:ascii="Times New Roman" w:eastAsia="Calibri" w:hAnsi="Times New Roman" w:cs="Times New Roman"/>
          <w:b/>
        </w:rPr>
      </w:pPr>
    </w:p>
    <w:p w14:paraId="2200F320"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r w:rsidRPr="00B773D8">
        <w:rPr>
          <w:rFonts w:ascii="Times New Roman" w:eastAsia="Batang" w:hAnsi="Times New Roman" w:cs="Times New Roman"/>
        </w:rPr>
        <w:t>Propafenone Accord 150 mg plėvele dengtos tabletės</w:t>
      </w:r>
    </w:p>
    <w:p w14:paraId="197BE4FA"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r w:rsidRPr="00B773D8">
        <w:rPr>
          <w:rFonts w:ascii="Times New Roman" w:eastAsia="Batang" w:hAnsi="Times New Roman" w:cs="Times New Roman"/>
          <w:highlight w:val="lightGray"/>
        </w:rPr>
        <w:t>Propafenone Accord 300 mg plėvele dengtos tabletės</w:t>
      </w:r>
    </w:p>
    <w:p w14:paraId="410C06D7"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p>
    <w:p w14:paraId="056F2C8B" w14:textId="77777777" w:rsidR="000F520D" w:rsidRPr="00B773D8" w:rsidRDefault="000F520D" w:rsidP="000F520D">
      <w:pPr>
        <w:spacing w:after="0" w:line="240" w:lineRule="auto"/>
        <w:rPr>
          <w:rFonts w:ascii="Times New Roman" w:eastAsia="Calibri" w:hAnsi="Times New Roman" w:cs="Times New Roman"/>
          <w:b/>
        </w:rPr>
      </w:pPr>
      <w:r w:rsidRPr="00B773D8">
        <w:rPr>
          <w:rFonts w:ascii="Times New Roman" w:hAnsi="Times New Roman"/>
          <w:i/>
        </w:rPr>
        <w:t>Propafenoni hydrochloridum</w:t>
      </w:r>
    </w:p>
    <w:p w14:paraId="150C7A16" w14:textId="77777777" w:rsidR="000F520D" w:rsidRPr="00B773D8" w:rsidRDefault="000F520D" w:rsidP="000F520D">
      <w:pPr>
        <w:spacing w:after="0" w:line="240" w:lineRule="auto"/>
        <w:rPr>
          <w:rFonts w:ascii="Times New Roman" w:eastAsia="Calibri" w:hAnsi="Times New Roman" w:cs="Times New Roman"/>
          <w:b/>
        </w:rPr>
      </w:pPr>
    </w:p>
    <w:p w14:paraId="1AB44A34" w14:textId="77777777" w:rsidR="000F520D" w:rsidRPr="00B773D8" w:rsidRDefault="000F520D" w:rsidP="000F520D">
      <w:pPr>
        <w:spacing w:after="0" w:line="240" w:lineRule="auto"/>
        <w:rPr>
          <w:rFonts w:ascii="Times New Roman" w:eastAsia="Calibri" w:hAnsi="Times New Roman" w:cs="Times New Roman"/>
          <w:b/>
        </w:rPr>
      </w:pPr>
    </w:p>
    <w:p w14:paraId="118F66D0" w14:textId="77777777" w:rsidR="000F520D" w:rsidRPr="00B773D8" w:rsidRDefault="000F520D" w:rsidP="000F52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B773D8">
        <w:rPr>
          <w:rFonts w:ascii="Times New Roman" w:eastAsia="Calibri" w:hAnsi="Times New Roman" w:cs="Times New Roman"/>
          <w:b/>
        </w:rPr>
        <w:t>2.</w:t>
      </w:r>
      <w:r w:rsidRPr="00B773D8">
        <w:rPr>
          <w:rFonts w:ascii="Times New Roman" w:eastAsia="Calibri" w:hAnsi="Times New Roman" w:cs="Times New Roman"/>
          <w:b/>
        </w:rPr>
        <w:tab/>
      </w:r>
      <w:r w:rsidRPr="00B773D8">
        <w:rPr>
          <w:rFonts w:ascii="Times New Roman" w:eastAsia="Times New Roman" w:hAnsi="Times New Roman" w:cs="Times New Roman"/>
          <w:b/>
          <w:snapToGrid w:val="0"/>
          <w:szCs w:val="24"/>
        </w:rPr>
        <w:t>VEIKLIOJI (-IOS) MEDŽIAGA (-OS) IR JOS (-Ų) KIEKIS (-IAI)</w:t>
      </w:r>
    </w:p>
    <w:p w14:paraId="4567FCB3"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p>
    <w:p w14:paraId="41562F47"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r w:rsidRPr="00B773D8">
        <w:rPr>
          <w:rFonts w:ascii="Times New Roman" w:eastAsia="Batang" w:hAnsi="Times New Roman" w:cs="Times New Roman"/>
        </w:rPr>
        <w:t>Kiekvienoje plėvele dengtoje tabletėje yra 150 mg propafenono hidrochlorido.</w:t>
      </w:r>
    </w:p>
    <w:p w14:paraId="22607EE0"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highlight w:val="lightGray"/>
        </w:rPr>
      </w:pPr>
      <w:r w:rsidRPr="00B773D8">
        <w:rPr>
          <w:rFonts w:ascii="Times New Roman" w:eastAsia="Batang" w:hAnsi="Times New Roman" w:cs="Times New Roman"/>
          <w:highlight w:val="lightGray"/>
        </w:rPr>
        <w:t>Kiekvienoje plėvele dengtoje tabletėje yra 300 mg propafenono hidrochlorido.</w:t>
      </w:r>
    </w:p>
    <w:p w14:paraId="6AF0272C" w14:textId="77777777" w:rsidR="000F520D" w:rsidRPr="00B773D8" w:rsidRDefault="000F520D" w:rsidP="000F520D">
      <w:pPr>
        <w:spacing w:after="0" w:line="240" w:lineRule="auto"/>
        <w:rPr>
          <w:rFonts w:ascii="Times New Roman" w:eastAsia="Calibri" w:hAnsi="Times New Roman" w:cs="Times New Roman"/>
          <w:b/>
        </w:rPr>
      </w:pPr>
    </w:p>
    <w:p w14:paraId="1A1BADFC" w14:textId="77777777" w:rsidR="000F520D" w:rsidRPr="00B773D8" w:rsidRDefault="000F520D" w:rsidP="000F520D">
      <w:pPr>
        <w:spacing w:after="0" w:line="240" w:lineRule="auto"/>
        <w:rPr>
          <w:rFonts w:ascii="Times New Roman" w:eastAsia="Calibri" w:hAnsi="Times New Roman" w:cs="Times New Roman"/>
          <w:b/>
        </w:rPr>
      </w:pPr>
    </w:p>
    <w:p w14:paraId="32EE5EB6" w14:textId="77777777" w:rsidR="000F520D" w:rsidRPr="00B773D8" w:rsidRDefault="000F520D" w:rsidP="000F52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B773D8">
        <w:rPr>
          <w:rFonts w:ascii="Times New Roman" w:eastAsia="Calibri" w:hAnsi="Times New Roman" w:cs="Times New Roman"/>
          <w:b/>
        </w:rPr>
        <w:t>3.</w:t>
      </w:r>
      <w:r w:rsidRPr="00B773D8">
        <w:rPr>
          <w:rFonts w:ascii="Times New Roman" w:eastAsia="Calibri" w:hAnsi="Times New Roman" w:cs="Times New Roman"/>
          <w:b/>
        </w:rPr>
        <w:tab/>
        <w:t>PAGALBINIŲ MEDŽIAGŲ SĄRAŠAS</w:t>
      </w:r>
    </w:p>
    <w:p w14:paraId="7DB42E80" w14:textId="77777777" w:rsidR="000F520D" w:rsidRPr="00B773D8" w:rsidRDefault="000F520D" w:rsidP="000F520D">
      <w:pPr>
        <w:spacing w:after="0" w:line="240" w:lineRule="auto"/>
        <w:rPr>
          <w:rFonts w:ascii="Times New Roman" w:eastAsia="Calibri" w:hAnsi="Times New Roman" w:cs="Times New Roman"/>
          <w:b/>
        </w:rPr>
      </w:pPr>
    </w:p>
    <w:p w14:paraId="0468E229" w14:textId="77777777" w:rsidR="000F520D" w:rsidRPr="00B773D8" w:rsidRDefault="000F520D" w:rsidP="000F520D">
      <w:pPr>
        <w:spacing w:after="0" w:line="240" w:lineRule="auto"/>
        <w:rPr>
          <w:rFonts w:ascii="Times New Roman" w:eastAsia="Calibri" w:hAnsi="Times New Roman" w:cs="Times New Roman"/>
          <w:b/>
        </w:rPr>
      </w:pPr>
    </w:p>
    <w:p w14:paraId="46B8E389" w14:textId="77777777" w:rsidR="000F520D" w:rsidRPr="00B773D8" w:rsidRDefault="000F520D" w:rsidP="000F52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B773D8">
        <w:rPr>
          <w:rFonts w:ascii="Times New Roman" w:eastAsia="Calibri" w:hAnsi="Times New Roman" w:cs="Times New Roman"/>
          <w:b/>
        </w:rPr>
        <w:t>4.</w:t>
      </w:r>
      <w:r w:rsidRPr="00B773D8">
        <w:rPr>
          <w:rFonts w:ascii="Times New Roman" w:eastAsia="Calibri" w:hAnsi="Times New Roman" w:cs="Times New Roman"/>
          <w:b/>
        </w:rPr>
        <w:tab/>
        <w:t>FARMACINĖ FORMA IR KIEKIS PAKUOTĖJE</w:t>
      </w:r>
    </w:p>
    <w:p w14:paraId="3DFDD1CA" w14:textId="77777777" w:rsidR="000F520D" w:rsidRPr="00B773D8" w:rsidRDefault="000F520D" w:rsidP="000F520D">
      <w:pPr>
        <w:spacing w:after="0" w:line="240" w:lineRule="auto"/>
        <w:rPr>
          <w:rFonts w:ascii="Times New Roman" w:eastAsia="Calibri" w:hAnsi="Times New Roman" w:cs="Times New Roman"/>
          <w:b/>
        </w:rPr>
      </w:pPr>
    </w:p>
    <w:p w14:paraId="4D66161D" w14:textId="77777777" w:rsidR="000F520D" w:rsidRPr="00B773D8" w:rsidRDefault="000F520D" w:rsidP="000F520D">
      <w:pPr>
        <w:spacing w:after="0" w:line="240" w:lineRule="auto"/>
        <w:rPr>
          <w:rFonts w:ascii="Times New Roman" w:eastAsia="Calibri" w:hAnsi="Times New Roman" w:cs="Times New Roman"/>
        </w:rPr>
      </w:pPr>
      <w:r w:rsidRPr="00B773D8">
        <w:rPr>
          <w:rFonts w:ascii="Times New Roman" w:eastAsia="Calibri" w:hAnsi="Times New Roman" w:cs="Times New Roman"/>
          <w:highlight w:val="lightGray"/>
        </w:rPr>
        <w:t>Plėvele dengta tabletė</w:t>
      </w:r>
    </w:p>
    <w:p w14:paraId="606B274E" w14:textId="77777777" w:rsidR="000F520D" w:rsidRPr="00B773D8" w:rsidRDefault="000F520D" w:rsidP="000F520D">
      <w:pPr>
        <w:spacing w:after="0" w:line="240" w:lineRule="auto"/>
        <w:rPr>
          <w:rFonts w:ascii="Times New Roman" w:eastAsia="Calibri" w:hAnsi="Times New Roman" w:cs="Times New Roman"/>
        </w:rPr>
      </w:pPr>
    </w:p>
    <w:p w14:paraId="09CFD433"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r w:rsidRPr="00B773D8">
        <w:rPr>
          <w:rFonts w:ascii="Times New Roman" w:eastAsia="Batang" w:hAnsi="Times New Roman" w:cs="Times New Roman"/>
        </w:rPr>
        <w:t>20 tablečių</w:t>
      </w:r>
    </w:p>
    <w:p w14:paraId="050C5B7C"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highlight w:val="lightGray"/>
        </w:rPr>
      </w:pPr>
      <w:r w:rsidRPr="00B773D8">
        <w:rPr>
          <w:rFonts w:ascii="Times New Roman" w:eastAsia="Batang" w:hAnsi="Times New Roman" w:cs="Times New Roman"/>
          <w:highlight w:val="lightGray"/>
        </w:rPr>
        <w:t>30 tablečių</w:t>
      </w:r>
    </w:p>
    <w:p w14:paraId="461E44F1"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highlight w:val="lightGray"/>
        </w:rPr>
      </w:pPr>
      <w:r w:rsidRPr="00B773D8">
        <w:rPr>
          <w:rFonts w:ascii="Times New Roman" w:eastAsia="Batang" w:hAnsi="Times New Roman" w:cs="Times New Roman"/>
          <w:highlight w:val="lightGray"/>
        </w:rPr>
        <w:t>60 tablečių</w:t>
      </w:r>
    </w:p>
    <w:p w14:paraId="1247A16D"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highlight w:val="lightGray"/>
        </w:rPr>
      </w:pPr>
      <w:r w:rsidRPr="00B773D8">
        <w:rPr>
          <w:rFonts w:ascii="Times New Roman" w:eastAsia="Batang" w:hAnsi="Times New Roman" w:cs="Times New Roman"/>
          <w:highlight w:val="lightGray"/>
        </w:rPr>
        <w:t>90 tablečių</w:t>
      </w:r>
    </w:p>
    <w:p w14:paraId="61089E33"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r w:rsidRPr="00B773D8">
        <w:rPr>
          <w:rFonts w:ascii="Times New Roman" w:eastAsia="Batang" w:hAnsi="Times New Roman" w:cs="Times New Roman"/>
          <w:highlight w:val="lightGray"/>
        </w:rPr>
        <w:t>100 tablečių</w:t>
      </w:r>
    </w:p>
    <w:p w14:paraId="22A9EEEF" w14:textId="77777777" w:rsidR="000F520D" w:rsidRPr="00500753" w:rsidRDefault="000F520D" w:rsidP="000F520D">
      <w:pPr>
        <w:spacing w:after="0" w:line="240" w:lineRule="auto"/>
        <w:rPr>
          <w:rFonts w:ascii="Times New Roman" w:eastAsia="Calibri" w:hAnsi="Times New Roman" w:cs="Times New Roman"/>
          <w:b/>
          <w:sz w:val="16"/>
          <w:szCs w:val="16"/>
        </w:rPr>
      </w:pPr>
    </w:p>
    <w:p w14:paraId="6C400995" w14:textId="77777777" w:rsidR="000F520D" w:rsidRPr="00B773D8" w:rsidRDefault="000F520D" w:rsidP="000F520D">
      <w:pPr>
        <w:spacing w:after="0" w:line="240" w:lineRule="auto"/>
        <w:rPr>
          <w:rFonts w:ascii="Times New Roman" w:eastAsia="Calibri" w:hAnsi="Times New Roman" w:cs="Times New Roman"/>
          <w:b/>
        </w:rPr>
      </w:pPr>
    </w:p>
    <w:p w14:paraId="6FBC9342" w14:textId="77777777" w:rsidR="000F520D" w:rsidRPr="00B773D8" w:rsidRDefault="000F520D" w:rsidP="000F52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B773D8">
        <w:rPr>
          <w:rFonts w:ascii="Times New Roman" w:eastAsia="Calibri" w:hAnsi="Times New Roman" w:cs="Times New Roman"/>
          <w:b/>
        </w:rPr>
        <w:t>5.</w:t>
      </w:r>
      <w:r w:rsidRPr="00B773D8">
        <w:rPr>
          <w:rFonts w:ascii="Times New Roman" w:eastAsia="Calibri" w:hAnsi="Times New Roman" w:cs="Times New Roman"/>
          <w:b/>
        </w:rPr>
        <w:tab/>
        <w:t>VARTOJIMO METODAS IR BŪDAS (-AI)</w:t>
      </w:r>
    </w:p>
    <w:p w14:paraId="306A4E2D" w14:textId="77777777" w:rsidR="000F520D" w:rsidRPr="00B773D8" w:rsidRDefault="000F520D" w:rsidP="000F520D">
      <w:pPr>
        <w:spacing w:after="0" w:line="240" w:lineRule="auto"/>
        <w:rPr>
          <w:rFonts w:ascii="Times New Roman" w:eastAsia="Calibri" w:hAnsi="Times New Roman" w:cs="Times New Roman"/>
          <w:b/>
        </w:rPr>
      </w:pPr>
    </w:p>
    <w:p w14:paraId="7945F048"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r w:rsidRPr="00B773D8">
        <w:rPr>
          <w:rFonts w:ascii="Times New Roman" w:eastAsia="Batang" w:hAnsi="Times New Roman" w:cs="Times New Roman"/>
        </w:rPr>
        <w:t>Vartoti per burną.</w:t>
      </w:r>
    </w:p>
    <w:p w14:paraId="0B1FF57E" w14:textId="77777777" w:rsidR="000F520D" w:rsidRPr="00B773D8" w:rsidRDefault="000F520D" w:rsidP="000F520D">
      <w:pPr>
        <w:spacing w:after="0" w:line="240" w:lineRule="auto"/>
        <w:rPr>
          <w:rFonts w:ascii="Times New Roman" w:eastAsia="Calibri" w:hAnsi="Times New Roman" w:cs="Times New Roman"/>
        </w:rPr>
      </w:pPr>
      <w:r w:rsidRPr="00B773D8">
        <w:rPr>
          <w:rFonts w:ascii="Times New Roman" w:eastAsia="Calibri" w:hAnsi="Times New Roman" w:cs="Times New Roman"/>
        </w:rPr>
        <w:t>Negalima kramtyti. Prieš vartojimą perskaitykite pakuotės lapelį.</w:t>
      </w:r>
    </w:p>
    <w:p w14:paraId="641995A6" w14:textId="77777777" w:rsidR="000F520D" w:rsidRPr="00B773D8" w:rsidRDefault="000F520D" w:rsidP="000F520D">
      <w:pPr>
        <w:spacing w:after="0" w:line="240" w:lineRule="auto"/>
        <w:rPr>
          <w:rFonts w:ascii="Times New Roman" w:eastAsia="Calibri" w:hAnsi="Times New Roman" w:cs="Times New Roman"/>
          <w:b/>
        </w:rPr>
      </w:pPr>
    </w:p>
    <w:p w14:paraId="448EE7F5" w14:textId="77777777" w:rsidR="000F520D" w:rsidRPr="00B773D8" w:rsidRDefault="000F520D" w:rsidP="000F520D">
      <w:pPr>
        <w:spacing w:after="0" w:line="240" w:lineRule="auto"/>
        <w:rPr>
          <w:rFonts w:ascii="Times New Roman" w:eastAsia="Calibri" w:hAnsi="Times New Roman" w:cs="Times New Roman"/>
          <w:b/>
        </w:rPr>
      </w:pPr>
    </w:p>
    <w:p w14:paraId="39657600" w14:textId="77777777" w:rsidR="000F520D" w:rsidRPr="00B773D8" w:rsidRDefault="000F520D" w:rsidP="000F52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B773D8">
        <w:rPr>
          <w:rFonts w:ascii="Times New Roman" w:eastAsia="Calibri" w:hAnsi="Times New Roman" w:cs="Times New Roman"/>
          <w:b/>
        </w:rPr>
        <w:t>6.</w:t>
      </w:r>
      <w:r w:rsidRPr="00B773D8">
        <w:rPr>
          <w:rFonts w:ascii="Times New Roman" w:eastAsia="Calibri" w:hAnsi="Times New Roman" w:cs="Times New Roman"/>
          <w:b/>
        </w:rPr>
        <w:tab/>
        <w:t>SPECIALUS ĮSPĖJIMAS, KAD VAISTINĮ PREPARATĄ BŪTINA LAIKYTI VAIKAMS NEPASTEBIMOJE IR NEPASIEKIAMOJE VIETOJE</w:t>
      </w:r>
    </w:p>
    <w:p w14:paraId="046CA93B" w14:textId="77777777" w:rsidR="000F520D" w:rsidRPr="00B773D8" w:rsidRDefault="000F520D" w:rsidP="000F520D">
      <w:pPr>
        <w:spacing w:after="0" w:line="240" w:lineRule="auto"/>
        <w:rPr>
          <w:rFonts w:ascii="Times New Roman" w:eastAsia="Calibri" w:hAnsi="Times New Roman" w:cs="Times New Roman"/>
          <w:b/>
        </w:rPr>
      </w:pPr>
    </w:p>
    <w:p w14:paraId="57A4FDFF" w14:textId="77777777" w:rsidR="000F520D" w:rsidRPr="00B773D8" w:rsidRDefault="000F520D" w:rsidP="000F520D">
      <w:pPr>
        <w:spacing w:after="0" w:line="240" w:lineRule="auto"/>
        <w:rPr>
          <w:rFonts w:ascii="Times New Roman" w:eastAsia="Calibri" w:hAnsi="Times New Roman" w:cs="Times New Roman"/>
        </w:rPr>
      </w:pPr>
      <w:r w:rsidRPr="00B773D8">
        <w:rPr>
          <w:rFonts w:ascii="Times New Roman" w:eastAsia="Calibri" w:hAnsi="Times New Roman" w:cs="Times New Roman"/>
        </w:rPr>
        <w:t>Laikyti vaikams nepastebimoje ir nepasiekiamoje vietoje.</w:t>
      </w:r>
    </w:p>
    <w:p w14:paraId="6FB0F700" w14:textId="77777777" w:rsidR="000F520D" w:rsidRPr="00B773D8" w:rsidRDefault="000F520D" w:rsidP="000F520D">
      <w:pPr>
        <w:spacing w:after="0" w:line="240" w:lineRule="auto"/>
        <w:rPr>
          <w:rFonts w:ascii="Times New Roman" w:eastAsia="Calibri" w:hAnsi="Times New Roman" w:cs="Times New Roman"/>
          <w:b/>
        </w:rPr>
      </w:pPr>
    </w:p>
    <w:p w14:paraId="7300B342" w14:textId="77777777" w:rsidR="000F520D" w:rsidRPr="00B773D8" w:rsidRDefault="000F520D" w:rsidP="000F520D">
      <w:pPr>
        <w:spacing w:after="0" w:line="240" w:lineRule="auto"/>
        <w:rPr>
          <w:rFonts w:ascii="Times New Roman" w:eastAsia="Calibri" w:hAnsi="Times New Roman" w:cs="Times New Roman"/>
          <w:b/>
        </w:rPr>
      </w:pPr>
    </w:p>
    <w:p w14:paraId="7CE9D958" w14:textId="77777777" w:rsidR="000F520D" w:rsidRPr="00B773D8" w:rsidRDefault="000F520D" w:rsidP="000F52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B773D8">
        <w:rPr>
          <w:rFonts w:ascii="Times New Roman" w:eastAsia="Calibri" w:hAnsi="Times New Roman" w:cs="Times New Roman"/>
          <w:b/>
        </w:rPr>
        <w:t>7.</w:t>
      </w:r>
      <w:r w:rsidRPr="00B773D8">
        <w:rPr>
          <w:rFonts w:ascii="Times New Roman" w:eastAsia="Calibri" w:hAnsi="Times New Roman" w:cs="Times New Roman"/>
          <w:b/>
        </w:rPr>
        <w:tab/>
        <w:t>KITAS (-I) SPECIALUS (-ŪS) ĮSPĖJIMAS (-AI) (JEI REIKIA)</w:t>
      </w:r>
    </w:p>
    <w:p w14:paraId="3243F43D" w14:textId="77777777" w:rsidR="000F520D" w:rsidRPr="00B773D8" w:rsidRDefault="000F520D" w:rsidP="000F520D">
      <w:pPr>
        <w:spacing w:after="0" w:line="240" w:lineRule="auto"/>
        <w:rPr>
          <w:rFonts w:ascii="Times New Roman" w:eastAsia="Calibri" w:hAnsi="Times New Roman" w:cs="Times New Roman"/>
          <w:b/>
        </w:rPr>
      </w:pPr>
    </w:p>
    <w:p w14:paraId="73FD97F5" w14:textId="77777777" w:rsidR="000F520D" w:rsidRPr="00B773D8" w:rsidRDefault="000F520D" w:rsidP="000F520D">
      <w:pPr>
        <w:spacing w:after="0" w:line="240" w:lineRule="auto"/>
        <w:rPr>
          <w:rFonts w:ascii="Times New Roman" w:eastAsia="Calibri" w:hAnsi="Times New Roman" w:cs="Times New Roman"/>
          <w:b/>
        </w:rPr>
      </w:pPr>
    </w:p>
    <w:p w14:paraId="62BB7D00" w14:textId="77777777" w:rsidR="000F520D" w:rsidRPr="00B773D8" w:rsidRDefault="000F520D" w:rsidP="000F52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B773D8">
        <w:rPr>
          <w:rFonts w:ascii="Times New Roman" w:eastAsia="Calibri" w:hAnsi="Times New Roman" w:cs="Times New Roman"/>
          <w:b/>
        </w:rPr>
        <w:t>8.</w:t>
      </w:r>
      <w:r w:rsidRPr="00B773D8">
        <w:rPr>
          <w:rFonts w:ascii="Times New Roman" w:eastAsia="Calibri" w:hAnsi="Times New Roman" w:cs="Times New Roman"/>
          <w:b/>
        </w:rPr>
        <w:tab/>
        <w:t>TINKAMUMO LAIKAS</w:t>
      </w:r>
    </w:p>
    <w:p w14:paraId="4DB75186" w14:textId="77777777" w:rsidR="000F520D" w:rsidRPr="00B773D8" w:rsidRDefault="000F520D" w:rsidP="000F520D">
      <w:pPr>
        <w:spacing w:after="0" w:line="240" w:lineRule="auto"/>
        <w:rPr>
          <w:rFonts w:ascii="Times New Roman" w:eastAsia="Calibri" w:hAnsi="Times New Roman" w:cs="Times New Roman"/>
          <w:b/>
        </w:rPr>
      </w:pPr>
    </w:p>
    <w:p w14:paraId="0CBF6A6F" w14:textId="05E1E333" w:rsidR="000F520D" w:rsidRPr="00B773D8" w:rsidRDefault="002E1AA3" w:rsidP="000F520D">
      <w:pPr>
        <w:spacing w:after="0" w:line="240" w:lineRule="auto"/>
        <w:rPr>
          <w:rFonts w:ascii="Times New Roman" w:eastAsia="Calibri" w:hAnsi="Times New Roman" w:cs="Times New Roman"/>
        </w:rPr>
      </w:pPr>
      <w:r w:rsidRPr="00B773D8">
        <w:rPr>
          <w:rFonts w:ascii="Times New Roman" w:eastAsia="Calibri" w:hAnsi="Times New Roman" w:cs="Times New Roman"/>
        </w:rPr>
        <w:t>EXP</w:t>
      </w:r>
      <w:r w:rsidR="000F520D" w:rsidRPr="00B773D8">
        <w:rPr>
          <w:rFonts w:ascii="Times New Roman" w:eastAsia="Calibri" w:hAnsi="Times New Roman" w:cs="Times New Roman"/>
        </w:rPr>
        <w:t xml:space="preserve"> </w:t>
      </w:r>
      <w:r w:rsidR="00613899">
        <w:rPr>
          <w:rFonts w:ascii="Times New Roman" w:eastAsia="Calibri" w:hAnsi="Times New Roman" w:cs="Times New Roman"/>
        </w:rPr>
        <w:t>{</w:t>
      </w:r>
      <w:r w:rsidR="000F520D" w:rsidRPr="00B773D8">
        <w:rPr>
          <w:rFonts w:ascii="Times New Roman" w:eastAsia="Calibri" w:hAnsi="Times New Roman" w:cs="Times New Roman"/>
        </w:rPr>
        <w:t>mm/MMMM</w:t>
      </w:r>
      <w:r w:rsidR="00613899">
        <w:rPr>
          <w:rFonts w:ascii="Times New Roman" w:eastAsia="Calibri" w:hAnsi="Times New Roman" w:cs="Times New Roman"/>
        </w:rPr>
        <w:t>}</w:t>
      </w:r>
    </w:p>
    <w:p w14:paraId="2662D541" w14:textId="77777777" w:rsidR="000F520D" w:rsidRPr="00B773D8" w:rsidRDefault="000F520D" w:rsidP="000F520D">
      <w:pPr>
        <w:spacing w:after="0" w:line="240" w:lineRule="auto"/>
        <w:rPr>
          <w:rFonts w:ascii="Times New Roman" w:eastAsia="Calibri" w:hAnsi="Times New Roman" w:cs="Times New Roman"/>
          <w:b/>
        </w:rPr>
      </w:pPr>
    </w:p>
    <w:p w14:paraId="389BE98B" w14:textId="77777777" w:rsidR="000F520D" w:rsidRPr="00B773D8" w:rsidRDefault="000F520D" w:rsidP="000F520D">
      <w:pPr>
        <w:spacing w:after="0" w:line="240" w:lineRule="auto"/>
        <w:rPr>
          <w:rFonts w:ascii="Times New Roman" w:eastAsia="Calibri" w:hAnsi="Times New Roman" w:cs="Times New Roman"/>
          <w:b/>
        </w:rPr>
      </w:pPr>
    </w:p>
    <w:p w14:paraId="505B458C" w14:textId="77777777" w:rsidR="000F520D" w:rsidRPr="00B773D8" w:rsidRDefault="000F520D" w:rsidP="000F52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B773D8">
        <w:rPr>
          <w:rFonts w:ascii="Times New Roman" w:eastAsia="Calibri" w:hAnsi="Times New Roman" w:cs="Times New Roman"/>
          <w:b/>
        </w:rPr>
        <w:t>9.</w:t>
      </w:r>
      <w:r w:rsidRPr="00B773D8">
        <w:rPr>
          <w:rFonts w:ascii="Times New Roman" w:eastAsia="Calibri" w:hAnsi="Times New Roman" w:cs="Times New Roman"/>
          <w:b/>
        </w:rPr>
        <w:tab/>
        <w:t>SPECIALIOS LAIKYMO SĄLYGOS</w:t>
      </w:r>
    </w:p>
    <w:p w14:paraId="5887F3B5" w14:textId="77777777" w:rsidR="000F520D" w:rsidRPr="00B773D8" w:rsidRDefault="000F520D" w:rsidP="000F520D">
      <w:pPr>
        <w:spacing w:after="0" w:line="240" w:lineRule="auto"/>
        <w:rPr>
          <w:rFonts w:ascii="Times New Roman" w:eastAsia="Calibri" w:hAnsi="Times New Roman" w:cs="Times New Roman"/>
          <w:b/>
        </w:rPr>
      </w:pPr>
    </w:p>
    <w:p w14:paraId="729D5D83" w14:textId="77777777" w:rsidR="000F520D" w:rsidRPr="00B773D8" w:rsidRDefault="000F520D" w:rsidP="000F520D">
      <w:pPr>
        <w:spacing w:after="0" w:line="240" w:lineRule="auto"/>
        <w:rPr>
          <w:rFonts w:ascii="Times New Roman" w:eastAsia="Calibri" w:hAnsi="Times New Roman" w:cs="Times New Roman"/>
          <w:b/>
        </w:rPr>
      </w:pPr>
    </w:p>
    <w:p w14:paraId="1A1966F9" w14:textId="77777777" w:rsidR="000F520D" w:rsidRPr="00B773D8" w:rsidRDefault="000F520D" w:rsidP="000F52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B773D8">
        <w:rPr>
          <w:rFonts w:ascii="Times New Roman" w:eastAsia="Calibri" w:hAnsi="Times New Roman" w:cs="Times New Roman"/>
          <w:b/>
        </w:rPr>
        <w:t>10.</w:t>
      </w:r>
      <w:r w:rsidRPr="00B773D8">
        <w:rPr>
          <w:rFonts w:ascii="Times New Roman" w:eastAsia="Calibri" w:hAnsi="Times New Roman" w:cs="Times New Roman"/>
          <w:b/>
        </w:rPr>
        <w:tab/>
        <w:t>SPECIALIOS ATSARGUMO PRIEMONĖS DĖL NESUVARTOTO VAISTINIO PREPARATO AR JO ATLIEKŲ TVARKYMO (JEI REIKIA)</w:t>
      </w:r>
    </w:p>
    <w:p w14:paraId="5B902603" w14:textId="77777777" w:rsidR="000F520D" w:rsidRPr="00B773D8" w:rsidRDefault="000F520D" w:rsidP="000F520D">
      <w:pPr>
        <w:spacing w:after="0" w:line="240" w:lineRule="auto"/>
        <w:rPr>
          <w:rFonts w:ascii="Times New Roman" w:eastAsia="Calibri" w:hAnsi="Times New Roman" w:cs="Times New Roman"/>
          <w:b/>
        </w:rPr>
      </w:pPr>
    </w:p>
    <w:p w14:paraId="440F2CD6" w14:textId="77777777" w:rsidR="000F520D" w:rsidRPr="00B773D8" w:rsidRDefault="000F520D" w:rsidP="000F520D">
      <w:pPr>
        <w:spacing w:after="0" w:line="240" w:lineRule="auto"/>
        <w:rPr>
          <w:rFonts w:ascii="Times New Roman" w:eastAsia="Calibri" w:hAnsi="Times New Roman" w:cs="Times New Roman"/>
          <w:b/>
        </w:rPr>
      </w:pPr>
    </w:p>
    <w:p w14:paraId="1537EF3A" w14:textId="77777777" w:rsidR="000F520D" w:rsidRPr="00B773D8" w:rsidRDefault="000F520D" w:rsidP="000F52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B773D8">
        <w:rPr>
          <w:rFonts w:ascii="Times New Roman" w:eastAsia="Calibri" w:hAnsi="Times New Roman" w:cs="Times New Roman"/>
          <w:b/>
        </w:rPr>
        <w:t>11.</w:t>
      </w:r>
      <w:r w:rsidRPr="00B773D8">
        <w:rPr>
          <w:rFonts w:ascii="Times New Roman" w:eastAsia="Calibri" w:hAnsi="Times New Roman" w:cs="Times New Roman"/>
          <w:b/>
        </w:rPr>
        <w:tab/>
        <w:t>REGISTRUOTOJO PAVADINIMAS IR ADRESAS</w:t>
      </w:r>
    </w:p>
    <w:p w14:paraId="1DE1439D" w14:textId="77777777" w:rsidR="000F520D" w:rsidRPr="00B773D8" w:rsidRDefault="000F520D" w:rsidP="000F520D">
      <w:pPr>
        <w:spacing w:after="0" w:line="240" w:lineRule="auto"/>
        <w:rPr>
          <w:rFonts w:ascii="Times New Roman" w:eastAsia="Calibri" w:hAnsi="Times New Roman" w:cs="Times New Roman"/>
          <w:b/>
        </w:rPr>
      </w:pPr>
    </w:p>
    <w:p w14:paraId="65EB92B5" w14:textId="77777777" w:rsidR="000F520D" w:rsidRPr="00B773D8" w:rsidRDefault="000F520D" w:rsidP="000F520D">
      <w:pPr>
        <w:spacing w:after="0" w:line="240" w:lineRule="auto"/>
        <w:rPr>
          <w:rFonts w:ascii="Times New Roman" w:hAnsi="Times New Roman"/>
        </w:rPr>
      </w:pPr>
      <w:r w:rsidRPr="00B773D8">
        <w:rPr>
          <w:rFonts w:ascii="Times New Roman" w:hAnsi="Times New Roman"/>
        </w:rPr>
        <w:t xml:space="preserve">Accord Healthcare B.V. </w:t>
      </w:r>
    </w:p>
    <w:p w14:paraId="19681E32" w14:textId="77777777" w:rsidR="000F520D" w:rsidRPr="00B773D8" w:rsidRDefault="000F520D" w:rsidP="000F520D">
      <w:pPr>
        <w:spacing w:after="0" w:line="240" w:lineRule="auto"/>
        <w:rPr>
          <w:rFonts w:ascii="Times New Roman" w:hAnsi="Times New Roman"/>
        </w:rPr>
      </w:pPr>
      <w:r w:rsidRPr="00B773D8">
        <w:rPr>
          <w:rFonts w:ascii="Times New Roman" w:hAnsi="Times New Roman"/>
        </w:rPr>
        <w:t xml:space="preserve">Winthontlaan 200 </w:t>
      </w:r>
    </w:p>
    <w:p w14:paraId="4A5B21FB" w14:textId="77777777" w:rsidR="000F520D" w:rsidRPr="00B773D8" w:rsidRDefault="000F520D" w:rsidP="000F520D">
      <w:pPr>
        <w:spacing w:after="0" w:line="240" w:lineRule="auto"/>
        <w:rPr>
          <w:rFonts w:ascii="Times New Roman" w:hAnsi="Times New Roman"/>
        </w:rPr>
      </w:pPr>
      <w:r w:rsidRPr="00B773D8">
        <w:rPr>
          <w:rFonts w:ascii="Times New Roman" w:hAnsi="Times New Roman"/>
        </w:rPr>
        <w:t xml:space="preserve">3526 KV Utrecht </w:t>
      </w:r>
    </w:p>
    <w:p w14:paraId="25336E68" w14:textId="77777777" w:rsidR="000F520D" w:rsidRPr="00B773D8" w:rsidRDefault="000F520D" w:rsidP="000F520D">
      <w:pPr>
        <w:spacing w:after="0" w:line="240" w:lineRule="auto"/>
        <w:rPr>
          <w:rFonts w:ascii="Times New Roman" w:hAnsi="Times New Roman"/>
        </w:rPr>
      </w:pPr>
      <w:r w:rsidRPr="00B773D8">
        <w:rPr>
          <w:rFonts w:ascii="Times New Roman" w:hAnsi="Times New Roman"/>
        </w:rPr>
        <w:t>Nyderlandai</w:t>
      </w:r>
    </w:p>
    <w:p w14:paraId="411F458D" w14:textId="77777777" w:rsidR="000F520D" w:rsidRPr="00B773D8" w:rsidRDefault="000F520D" w:rsidP="000F520D">
      <w:pPr>
        <w:spacing w:after="0" w:line="240" w:lineRule="auto"/>
        <w:rPr>
          <w:rFonts w:ascii="Times New Roman" w:eastAsia="Calibri" w:hAnsi="Times New Roman" w:cs="Times New Roman"/>
          <w:b/>
        </w:rPr>
      </w:pPr>
    </w:p>
    <w:p w14:paraId="67BC0DC8" w14:textId="77777777" w:rsidR="000F520D" w:rsidRPr="00B773D8" w:rsidRDefault="000F520D" w:rsidP="000F520D">
      <w:pPr>
        <w:spacing w:after="0" w:line="240" w:lineRule="auto"/>
        <w:rPr>
          <w:rFonts w:ascii="Times New Roman" w:eastAsia="Calibri" w:hAnsi="Times New Roman" w:cs="Times New Roman"/>
          <w:b/>
        </w:rPr>
      </w:pPr>
    </w:p>
    <w:p w14:paraId="3469B083" w14:textId="77777777" w:rsidR="000F520D" w:rsidRPr="00B773D8" w:rsidRDefault="000F520D" w:rsidP="000F52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B773D8">
        <w:rPr>
          <w:rFonts w:ascii="Times New Roman" w:eastAsia="Calibri" w:hAnsi="Times New Roman" w:cs="Times New Roman"/>
          <w:b/>
        </w:rPr>
        <w:t>12.</w:t>
      </w:r>
      <w:r w:rsidRPr="00B773D8">
        <w:rPr>
          <w:rFonts w:ascii="Times New Roman" w:eastAsia="Calibri" w:hAnsi="Times New Roman" w:cs="Times New Roman"/>
          <w:b/>
        </w:rPr>
        <w:tab/>
        <w:t xml:space="preserve">REGISTRACIJOS PAŽYMĖJIMO NUMERIS (-IAI) </w:t>
      </w:r>
    </w:p>
    <w:p w14:paraId="55A558EC" w14:textId="77777777" w:rsidR="000F520D" w:rsidRPr="00B773D8" w:rsidRDefault="000F520D" w:rsidP="000F520D">
      <w:pPr>
        <w:spacing w:after="0" w:line="240" w:lineRule="auto"/>
        <w:rPr>
          <w:rFonts w:ascii="Times New Roman" w:eastAsia="Calibri" w:hAnsi="Times New Roman" w:cs="Times New Roman"/>
          <w:b/>
        </w:rPr>
      </w:pPr>
    </w:p>
    <w:p w14:paraId="5609E656" w14:textId="4484F1A2" w:rsidR="00500753" w:rsidRPr="00500753" w:rsidRDefault="008817FC" w:rsidP="00500753">
      <w:pPr>
        <w:spacing w:after="0" w:line="240" w:lineRule="auto"/>
        <w:rPr>
          <w:rFonts w:ascii="Times New Roman" w:eastAsia="Batang" w:hAnsi="Times New Roman" w:cs="Times New Roman"/>
          <w:shd w:val="clear" w:color="auto" w:fill="F2F2F2" w:themeFill="background1" w:themeFillShade="F2"/>
        </w:rPr>
      </w:pPr>
      <w:r>
        <w:rPr>
          <w:rFonts w:ascii="Times New Roman" w:eastAsia="Batang" w:hAnsi="Times New Roman" w:cs="Times New Roman"/>
          <w:shd w:val="clear" w:color="auto" w:fill="F2F2F2" w:themeFill="background1" w:themeFillShade="F2"/>
        </w:rPr>
        <w:t>&lt;</w:t>
      </w:r>
      <w:r w:rsidR="00500753" w:rsidRPr="00500753">
        <w:rPr>
          <w:rFonts w:ascii="Times New Roman" w:eastAsia="Batang" w:hAnsi="Times New Roman" w:cs="Times New Roman"/>
          <w:shd w:val="clear" w:color="auto" w:fill="F2F2F2" w:themeFill="background1" w:themeFillShade="F2"/>
        </w:rPr>
        <w:t>150 mg</w:t>
      </w:r>
      <w:r>
        <w:rPr>
          <w:rFonts w:ascii="Times New Roman" w:eastAsia="Batang" w:hAnsi="Times New Roman" w:cs="Times New Roman"/>
          <w:shd w:val="clear" w:color="auto" w:fill="F2F2F2" w:themeFill="background1" w:themeFillShade="F2"/>
        </w:rPr>
        <w:t>&gt;</w:t>
      </w:r>
    </w:p>
    <w:p w14:paraId="54D65A37" w14:textId="77777777" w:rsidR="00500753" w:rsidRPr="00500753" w:rsidRDefault="00500753" w:rsidP="00500753">
      <w:pPr>
        <w:spacing w:after="0" w:line="240" w:lineRule="auto"/>
        <w:rPr>
          <w:rFonts w:ascii="Times New Roman" w:eastAsia="Batang" w:hAnsi="Times New Roman" w:cs="Times New Roman"/>
          <w:shd w:val="clear" w:color="auto" w:fill="F2F2F2" w:themeFill="background1" w:themeFillShade="F2"/>
        </w:rPr>
      </w:pPr>
      <w:r w:rsidRPr="00500753">
        <w:rPr>
          <w:rFonts w:ascii="Times New Roman" w:eastAsia="Batang" w:hAnsi="Times New Roman" w:cs="Times New Roman"/>
        </w:rPr>
        <w:t xml:space="preserve">LT/1/17/4119/001 </w:t>
      </w:r>
      <w:r w:rsidRPr="00500753">
        <w:rPr>
          <w:rFonts w:ascii="Times New Roman" w:eastAsia="Batang" w:hAnsi="Times New Roman" w:cs="Times New Roman"/>
          <w:shd w:val="clear" w:color="auto" w:fill="F2F2F2" w:themeFill="background1" w:themeFillShade="F2"/>
        </w:rPr>
        <w:t>– N20</w:t>
      </w:r>
    </w:p>
    <w:p w14:paraId="3E4FDC2D" w14:textId="77777777" w:rsidR="00500753" w:rsidRPr="00500753" w:rsidRDefault="00500753" w:rsidP="00500753">
      <w:pPr>
        <w:spacing w:after="0" w:line="240" w:lineRule="auto"/>
        <w:rPr>
          <w:rFonts w:ascii="Times New Roman" w:eastAsia="Batang" w:hAnsi="Times New Roman" w:cs="Times New Roman"/>
          <w:shd w:val="clear" w:color="auto" w:fill="F2F2F2" w:themeFill="background1" w:themeFillShade="F2"/>
        </w:rPr>
      </w:pPr>
      <w:r w:rsidRPr="00500753">
        <w:rPr>
          <w:rFonts w:ascii="Times New Roman" w:eastAsia="Batang" w:hAnsi="Times New Roman" w:cs="Times New Roman"/>
          <w:shd w:val="clear" w:color="auto" w:fill="F2F2F2" w:themeFill="background1" w:themeFillShade="F2"/>
        </w:rPr>
        <w:t>LT/1/17/4119/002 – N30</w:t>
      </w:r>
    </w:p>
    <w:p w14:paraId="18BE8F47" w14:textId="77777777" w:rsidR="00500753" w:rsidRPr="00500753" w:rsidRDefault="00500753" w:rsidP="00500753">
      <w:pPr>
        <w:spacing w:after="0" w:line="240" w:lineRule="auto"/>
        <w:rPr>
          <w:rFonts w:ascii="Times New Roman" w:eastAsia="Batang" w:hAnsi="Times New Roman" w:cs="Times New Roman"/>
          <w:shd w:val="clear" w:color="auto" w:fill="F2F2F2" w:themeFill="background1" w:themeFillShade="F2"/>
        </w:rPr>
      </w:pPr>
      <w:r w:rsidRPr="00500753">
        <w:rPr>
          <w:rFonts w:ascii="Times New Roman" w:eastAsia="Batang" w:hAnsi="Times New Roman" w:cs="Times New Roman"/>
          <w:shd w:val="clear" w:color="auto" w:fill="F2F2F2" w:themeFill="background1" w:themeFillShade="F2"/>
        </w:rPr>
        <w:t>LT/1/17/4119/003 – N60</w:t>
      </w:r>
    </w:p>
    <w:p w14:paraId="618B63F8" w14:textId="77777777" w:rsidR="00500753" w:rsidRPr="00500753" w:rsidRDefault="00500753" w:rsidP="00500753">
      <w:pPr>
        <w:spacing w:after="0" w:line="240" w:lineRule="auto"/>
        <w:rPr>
          <w:rFonts w:ascii="Times New Roman" w:eastAsia="Batang" w:hAnsi="Times New Roman" w:cs="Times New Roman"/>
          <w:shd w:val="clear" w:color="auto" w:fill="F2F2F2" w:themeFill="background1" w:themeFillShade="F2"/>
        </w:rPr>
      </w:pPr>
      <w:r w:rsidRPr="00500753">
        <w:rPr>
          <w:rFonts w:ascii="Times New Roman" w:eastAsia="Batang" w:hAnsi="Times New Roman" w:cs="Times New Roman"/>
          <w:shd w:val="clear" w:color="auto" w:fill="F2F2F2" w:themeFill="background1" w:themeFillShade="F2"/>
        </w:rPr>
        <w:t>LT/1/17/4119/004 – N90</w:t>
      </w:r>
    </w:p>
    <w:p w14:paraId="3B86FE61" w14:textId="77777777" w:rsidR="00500753" w:rsidRPr="00500753" w:rsidRDefault="00500753" w:rsidP="00500753">
      <w:pPr>
        <w:spacing w:after="0" w:line="240" w:lineRule="auto"/>
        <w:rPr>
          <w:rFonts w:ascii="Times New Roman" w:eastAsia="Batang" w:hAnsi="Times New Roman" w:cs="Times New Roman"/>
          <w:shd w:val="clear" w:color="auto" w:fill="F2F2F2" w:themeFill="background1" w:themeFillShade="F2"/>
        </w:rPr>
      </w:pPr>
      <w:r w:rsidRPr="00500753">
        <w:rPr>
          <w:rFonts w:ascii="Times New Roman" w:eastAsia="Batang" w:hAnsi="Times New Roman" w:cs="Times New Roman"/>
          <w:shd w:val="clear" w:color="auto" w:fill="F2F2F2" w:themeFill="background1" w:themeFillShade="F2"/>
        </w:rPr>
        <w:t>LT/1/17/4119/005 – N100</w:t>
      </w:r>
    </w:p>
    <w:p w14:paraId="44D9AE8C" w14:textId="77777777" w:rsidR="00500753" w:rsidRPr="00500753" w:rsidRDefault="00500753" w:rsidP="00500753">
      <w:pPr>
        <w:spacing w:after="0" w:line="240" w:lineRule="auto"/>
        <w:rPr>
          <w:rFonts w:ascii="Times New Roman" w:eastAsia="Batang" w:hAnsi="Times New Roman" w:cs="Times New Roman"/>
        </w:rPr>
      </w:pPr>
    </w:p>
    <w:p w14:paraId="6E0A0C7F" w14:textId="3A5C205D" w:rsidR="00500753" w:rsidRPr="00500753" w:rsidRDefault="008817FC" w:rsidP="00500753">
      <w:pPr>
        <w:spacing w:after="0" w:line="240" w:lineRule="auto"/>
        <w:rPr>
          <w:rFonts w:ascii="Times New Roman" w:eastAsia="Batang" w:hAnsi="Times New Roman" w:cs="Times New Roman"/>
          <w:shd w:val="clear" w:color="auto" w:fill="F2F2F2" w:themeFill="background1" w:themeFillShade="F2"/>
        </w:rPr>
      </w:pPr>
      <w:r>
        <w:rPr>
          <w:rFonts w:ascii="Times New Roman" w:eastAsia="Batang" w:hAnsi="Times New Roman" w:cs="Times New Roman"/>
          <w:shd w:val="clear" w:color="auto" w:fill="F2F2F2" w:themeFill="background1" w:themeFillShade="F2"/>
        </w:rPr>
        <w:t>&lt;</w:t>
      </w:r>
      <w:r w:rsidR="00500753" w:rsidRPr="00500753">
        <w:rPr>
          <w:rFonts w:ascii="Times New Roman" w:eastAsia="Batang" w:hAnsi="Times New Roman" w:cs="Times New Roman"/>
          <w:shd w:val="clear" w:color="auto" w:fill="F2F2F2" w:themeFill="background1" w:themeFillShade="F2"/>
        </w:rPr>
        <w:t>300 mg</w:t>
      </w:r>
      <w:r>
        <w:rPr>
          <w:rFonts w:ascii="Times New Roman" w:eastAsia="Batang" w:hAnsi="Times New Roman" w:cs="Times New Roman"/>
          <w:shd w:val="clear" w:color="auto" w:fill="F2F2F2" w:themeFill="background1" w:themeFillShade="F2"/>
        </w:rPr>
        <w:t>&gt;</w:t>
      </w:r>
    </w:p>
    <w:p w14:paraId="128E4399" w14:textId="77777777" w:rsidR="00500753" w:rsidRPr="00500753" w:rsidRDefault="00500753" w:rsidP="00500753">
      <w:pPr>
        <w:spacing w:after="0" w:line="240" w:lineRule="auto"/>
        <w:rPr>
          <w:rFonts w:ascii="Times New Roman" w:eastAsia="Batang" w:hAnsi="Times New Roman" w:cs="Times New Roman"/>
          <w:shd w:val="clear" w:color="auto" w:fill="F2F2F2" w:themeFill="background1" w:themeFillShade="F2"/>
        </w:rPr>
      </w:pPr>
      <w:r w:rsidRPr="008817FC">
        <w:rPr>
          <w:rFonts w:ascii="Times New Roman" w:eastAsia="Batang" w:hAnsi="Times New Roman" w:cs="Times New Roman"/>
          <w:shd w:val="clear" w:color="auto" w:fill="F2F2F2" w:themeFill="background1" w:themeFillShade="F2"/>
        </w:rPr>
        <w:t xml:space="preserve">LT/1/17/4119/006 </w:t>
      </w:r>
      <w:r w:rsidRPr="00500753">
        <w:rPr>
          <w:rFonts w:ascii="Times New Roman" w:eastAsia="Batang" w:hAnsi="Times New Roman" w:cs="Times New Roman"/>
          <w:shd w:val="clear" w:color="auto" w:fill="F2F2F2" w:themeFill="background1" w:themeFillShade="F2"/>
        </w:rPr>
        <w:t>– N20</w:t>
      </w:r>
    </w:p>
    <w:p w14:paraId="76C407F1" w14:textId="77777777" w:rsidR="00500753" w:rsidRPr="00500753" w:rsidRDefault="00500753" w:rsidP="00500753">
      <w:pPr>
        <w:spacing w:after="0" w:line="240" w:lineRule="auto"/>
        <w:rPr>
          <w:rFonts w:ascii="Times New Roman" w:eastAsia="Batang" w:hAnsi="Times New Roman" w:cs="Times New Roman"/>
          <w:shd w:val="clear" w:color="auto" w:fill="F2F2F2" w:themeFill="background1" w:themeFillShade="F2"/>
        </w:rPr>
      </w:pPr>
      <w:r w:rsidRPr="00500753">
        <w:rPr>
          <w:rFonts w:ascii="Times New Roman" w:eastAsia="Batang" w:hAnsi="Times New Roman" w:cs="Times New Roman"/>
          <w:shd w:val="clear" w:color="auto" w:fill="F2F2F2" w:themeFill="background1" w:themeFillShade="F2"/>
        </w:rPr>
        <w:t>LT/1/17/4119/007 – N30</w:t>
      </w:r>
    </w:p>
    <w:p w14:paraId="59718DB4" w14:textId="77777777" w:rsidR="00500753" w:rsidRPr="00500753" w:rsidRDefault="00500753" w:rsidP="00500753">
      <w:pPr>
        <w:spacing w:after="0" w:line="240" w:lineRule="auto"/>
        <w:rPr>
          <w:rFonts w:ascii="Times New Roman" w:eastAsia="Batang" w:hAnsi="Times New Roman" w:cs="Times New Roman"/>
          <w:shd w:val="clear" w:color="auto" w:fill="F2F2F2" w:themeFill="background1" w:themeFillShade="F2"/>
        </w:rPr>
      </w:pPr>
      <w:r w:rsidRPr="00500753">
        <w:rPr>
          <w:rFonts w:ascii="Times New Roman" w:eastAsia="Batang" w:hAnsi="Times New Roman" w:cs="Times New Roman"/>
          <w:shd w:val="clear" w:color="auto" w:fill="F2F2F2" w:themeFill="background1" w:themeFillShade="F2"/>
        </w:rPr>
        <w:t>LT/1/17/4119/008 – N60</w:t>
      </w:r>
    </w:p>
    <w:p w14:paraId="7456149E" w14:textId="77777777" w:rsidR="00500753" w:rsidRPr="00500753" w:rsidRDefault="00500753" w:rsidP="00500753">
      <w:pPr>
        <w:spacing w:after="0" w:line="240" w:lineRule="auto"/>
        <w:rPr>
          <w:rFonts w:ascii="Times New Roman" w:eastAsia="Batang" w:hAnsi="Times New Roman" w:cs="Times New Roman"/>
          <w:shd w:val="clear" w:color="auto" w:fill="F2F2F2" w:themeFill="background1" w:themeFillShade="F2"/>
        </w:rPr>
      </w:pPr>
      <w:r w:rsidRPr="00500753">
        <w:rPr>
          <w:rFonts w:ascii="Times New Roman" w:eastAsia="Batang" w:hAnsi="Times New Roman" w:cs="Times New Roman"/>
          <w:shd w:val="clear" w:color="auto" w:fill="F2F2F2" w:themeFill="background1" w:themeFillShade="F2"/>
        </w:rPr>
        <w:t>LT/1/17/4119/009 – N90</w:t>
      </w:r>
    </w:p>
    <w:p w14:paraId="6A680F8D" w14:textId="2561F69F" w:rsidR="000F520D" w:rsidRPr="00500753" w:rsidRDefault="00500753" w:rsidP="00500753">
      <w:pPr>
        <w:spacing w:after="0" w:line="240" w:lineRule="auto"/>
        <w:rPr>
          <w:rFonts w:ascii="Times New Roman" w:eastAsia="Batang" w:hAnsi="Times New Roman" w:cs="Times New Roman"/>
          <w:shd w:val="clear" w:color="auto" w:fill="F2F2F2" w:themeFill="background1" w:themeFillShade="F2"/>
        </w:rPr>
      </w:pPr>
      <w:r w:rsidRPr="00500753">
        <w:rPr>
          <w:rFonts w:ascii="Times New Roman" w:eastAsia="Batang" w:hAnsi="Times New Roman" w:cs="Times New Roman"/>
          <w:shd w:val="clear" w:color="auto" w:fill="F2F2F2" w:themeFill="background1" w:themeFillShade="F2"/>
        </w:rPr>
        <w:t>LT/1/17/4119/010 – N100</w:t>
      </w:r>
    </w:p>
    <w:p w14:paraId="1F736735" w14:textId="77777777" w:rsidR="00500753" w:rsidRPr="00B773D8" w:rsidRDefault="00500753" w:rsidP="00500753">
      <w:pPr>
        <w:spacing w:after="0" w:line="240" w:lineRule="auto"/>
        <w:rPr>
          <w:rFonts w:ascii="Times New Roman" w:eastAsia="Calibri" w:hAnsi="Times New Roman" w:cs="Times New Roman"/>
          <w:b/>
        </w:rPr>
      </w:pPr>
    </w:p>
    <w:p w14:paraId="3529946D" w14:textId="77777777" w:rsidR="000F520D" w:rsidRPr="00B773D8" w:rsidRDefault="000F520D" w:rsidP="000F520D">
      <w:pPr>
        <w:spacing w:after="0" w:line="240" w:lineRule="auto"/>
        <w:rPr>
          <w:rFonts w:ascii="Times New Roman" w:eastAsia="Calibri" w:hAnsi="Times New Roman" w:cs="Times New Roman"/>
          <w:b/>
        </w:rPr>
      </w:pPr>
    </w:p>
    <w:p w14:paraId="172FEB46" w14:textId="77777777" w:rsidR="000F520D" w:rsidRPr="00B773D8" w:rsidRDefault="000F520D" w:rsidP="000F52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B773D8">
        <w:rPr>
          <w:rFonts w:ascii="Times New Roman" w:eastAsia="Calibri" w:hAnsi="Times New Roman" w:cs="Times New Roman"/>
          <w:b/>
        </w:rPr>
        <w:t>13.</w:t>
      </w:r>
      <w:r w:rsidRPr="00B773D8">
        <w:rPr>
          <w:rFonts w:ascii="Times New Roman" w:eastAsia="Calibri" w:hAnsi="Times New Roman" w:cs="Times New Roman"/>
          <w:b/>
        </w:rPr>
        <w:tab/>
        <w:t>SERIJOS NUMERIS</w:t>
      </w:r>
    </w:p>
    <w:p w14:paraId="24618F75"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p>
    <w:p w14:paraId="4DC949BB" w14:textId="5639E5C1" w:rsidR="000F520D" w:rsidRPr="00B773D8" w:rsidRDefault="002E1AA3" w:rsidP="000F520D">
      <w:pPr>
        <w:widowControl w:val="0"/>
        <w:autoSpaceDE w:val="0"/>
        <w:autoSpaceDN w:val="0"/>
        <w:adjustRightInd w:val="0"/>
        <w:spacing w:after="0" w:line="240" w:lineRule="auto"/>
        <w:rPr>
          <w:rFonts w:ascii="Times New Roman" w:eastAsia="Batang" w:hAnsi="Times New Roman" w:cs="Times New Roman"/>
        </w:rPr>
      </w:pPr>
      <w:r w:rsidRPr="00B773D8">
        <w:rPr>
          <w:rFonts w:ascii="Times New Roman" w:eastAsia="Batang" w:hAnsi="Times New Roman" w:cs="Times New Roman"/>
        </w:rPr>
        <w:t>Lot</w:t>
      </w:r>
    </w:p>
    <w:p w14:paraId="3E1E56B0" w14:textId="77777777" w:rsidR="000F520D" w:rsidRPr="00B773D8" w:rsidRDefault="000F520D" w:rsidP="000F520D">
      <w:pPr>
        <w:spacing w:after="0" w:line="240" w:lineRule="auto"/>
        <w:rPr>
          <w:rFonts w:ascii="Times New Roman" w:eastAsia="Calibri" w:hAnsi="Times New Roman" w:cs="Times New Roman"/>
          <w:b/>
        </w:rPr>
      </w:pPr>
    </w:p>
    <w:p w14:paraId="2CF069EB" w14:textId="77777777" w:rsidR="000F520D" w:rsidRPr="00B773D8" w:rsidRDefault="000F520D" w:rsidP="000F520D">
      <w:pPr>
        <w:spacing w:after="0" w:line="240" w:lineRule="auto"/>
        <w:rPr>
          <w:rFonts w:ascii="Times New Roman" w:eastAsia="Calibri" w:hAnsi="Times New Roman" w:cs="Times New Roman"/>
          <w:b/>
        </w:rPr>
      </w:pPr>
    </w:p>
    <w:p w14:paraId="1E1C16E4" w14:textId="77777777" w:rsidR="000F520D" w:rsidRPr="00B773D8" w:rsidRDefault="000F520D" w:rsidP="000F52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B773D8">
        <w:rPr>
          <w:rFonts w:ascii="Times New Roman" w:eastAsia="Calibri" w:hAnsi="Times New Roman" w:cs="Times New Roman"/>
          <w:b/>
        </w:rPr>
        <w:t>14.</w:t>
      </w:r>
      <w:r w:rsidRPr="00B773D8">
        <w:rPr>
          <w:rFonts w:ascii="Times New Roman" w:eastAsia="Calibri" w:hAnsi="Times New Roman" w:cs="Times New Roman"/>
          <w:b/>
        </w:rPr>
        <w:tab/>
        <w:t>PARDAVIMO (IŠDAVIMO) TVARKA</w:t>
      </w:r>
    </w:p>
    <w:p w14:paraId="36A6FD59" w14:textId="77777777" w:rsidR="000F520D" w:rsidRPr="00B773D8" w:rsidRDefault="000F520D" w:rsidP="000F520D">
      <w:pPr>
        <w:spacing w:after="0" w:line="240" w:lineRule="auto"/>
        <w:rPr>
          <w:rFonts w:ascii="Times New Roman" w:eastAsia="Calibri" w:hAnsi="Times New Roman" w:cs="Times New Roman"/>
          <w:b/>
        </w:rPr>
      </w:pPr>
    </w:p>
    <w:p w14:paraId="3F5214FA" w14:textId="77777777" w:rsidR="000F520D" w:rsidRPr="00B773D8" w:rsidRDefault="000F520D" w:rsidP="000F520D">
      <w:pPr>
        <w:spacing w:after="0" w:line="240" w:lineRule="auto"/>
        <w:rPr>
          <w:rFonts w:ascii="Times New Roman" w:eastAsia="Calibri" w:hAnsi="Times New Roman" w:cs="Times New Roman"/>
        </w:rPr>
      </w:pPr>
      <w:r w:rsidRPr="00B773D8">
        <w:rPr>
          <w:rFonts w:ascii="Times New Roman" w:eastAsia="Calibri" w:hAnsi="Times New Roman" w:cs="Times New Roman"/>
        </w:rPr>
        <w:t>Receptinis vaistas.</w:t>
      </w:r>
    </w:p>
    <w:p w14:paraId="4AFB85E6" w14:textId="77777777" w:rsidR="000F520D" w:rsidRPr="00B773D8" w:rsidRDefault="000F520D" w:rsidP="000F520D">
      <w:pPr>
        <w:spacing w:after="0" w:line="240" w:lineRule="auto"/>
        <w:rPr>
          <w:rFonts w:ascii="Times New Roman" w:eastAsia="Calibri" w:hAnsi="Times New Roman" w:cs="Times New Roman"/>
          <w:b/>
        </w:rPr>
      </w:pPr>
    </w:p>
    <w:p w14:paraId="2E4CA28C" w14:textId="77777777" w:rsidR="000F520D" w:rsidRPr="00B773D8" w:rsidRDefault="000F520D" w:rsidP="000F520D">
      <w:pPr>
        <w:spacing w:after="0" w:line="240" w:lineRule="auto"/>
        <w:rPr>
          <w:rFonts w:ascii="Times New Roman" w:eastAsia="Calibri" w:hAnsi="Times New Roman" w:cs="Times New Roman"/>
          <w:b/>
        </w:rPr>
      </w:pPr>
    </w:p>
    <w:p w14:paraId="4D048E1B" w14:textId="77777777" w:rsidR="000F520D" w:rsidRPr="00B773D8" w:rsidRDefault="000F520D" w:rsidP="000F52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B773D8">
        <w:rPr>
          <w:rFonts w:ascii="Times New Roman" w:eastAsia="Calibri" w:hAnsi="Times New Roman" w:cs="Times New Roman"/>
          <w:b/>
        </w:rPr>
        <w:t>15.</w:t>
      </w:r>
      <w:r w:rsidRPr="00B773D8">
        <w:rPr>
          <w:rFonts w:ascii="Times New Roman" w:eastAsia="Calibri" w:hAnsi="Times New Roman" w:cs="Times New Roman"/>
          <w:b/>
        </w:rPr>
        <w:tab/>
        <w:t>VARTOJIMO INSTRUKCIJA</w:t>
      </w:r>
    </w:p>
    <w:p w14:paraId="42CC72F5" w14:textId="77777777" w:rsidR="000F520D" w:rsidRPr="00B773D8" w:rsidRDefault="000F520D" w:rsidP="000F520D">
      <w:pPr>
        <w:spacing w:after="0" w:line="240" w:lineRule="auto"/>
        <w:rPr>
          <w:rFonts w:ascii="Times New Roman" w:eastAsia="Calibri" w:hAnsi="Times New Roman" w:cs="Times New Roman"/>
          <w:b/>
        </w:rPr>
      </w:pPr>
    </w:p>
    <w:p w14:paraId="3862EFFB" w14:textId="77777777" w:rsidR="000F520D" w:rsidRPr="00B773D8" w:rsidRDefault="000F520D" w:rsidP="000F520D">
      <w:pPr>
        <w:spacing w:after="0" w:line="240" w:lineRule="auto"/>
        <w:rPr>
          <w:rFonts w:ascii="Times New Roman" w:eastAsia="Calibri" w:hAnsi="Times New Roman" w:cs="Times New Roman"/>
          <w:b/>
        </w:rPr>
      </w:pPr>
    </w:p>
    <w:p w14:paraId="469D34E5" w14:textId="77777777" w:rsidR="000F520D" w:rsidRPr="00B773D8" w:rsidRDefault="000F520D" w:rsidP="000F52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B773D8">
        <w:rPr>
          <w:rFonts w:ascii="Times New Roman" w:eastAsia="Calibri" w:hAnsi="Times New Roman" w:cs="Times New Roman"/>
          <w:b/>
        </w:rPr>
        <w:t>16.</w:t>
      </w:r>
      <w:r w:rsidRPr="00B773D8">
        <w:rPr>
          <w:rFonts w:ascii="Times New Roman" w:eastAsia="Calibri" w:hAnsi="Times New Roman" w:cs="Times New Roman"/>
          <w:b/>
        </w:rPr>
        <w:tab/>
        <w:t>INFORMACIJA BRAILIO RAŠTU</w:t>
      </w:r>
    </w:p>
    <w:p w14:paraId="1802FE53" w14:textId="77777777" w:rsidR="000F520D" w:rsidRPr="00B773D8" w:rsidRDefault="000F520D" w:rsidP="000F520D">
      <w:pPr>
        <w:spacing w:after="0" w:line="240" w:lineRule="auto"/>
        <w:rPr>
          <w:rFonts w:ascii="Times New Roman" w:eastAsia="Calibri" w:hAnsi="Times New Roman" w:cs="Times New Roman"/>
          <w:b/>
        </w:rPr>
      </w:pPr>
    </w:p>
    <w:p w14:paraId="45E3746B"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r w:rsidRPr="00B773D8">
        <w:rPr>
          <w:rFonts w:ascii="Times New Roman" w:eastAsia="Batang" w:hAnsi="Times New Roman" w:cs="Times New Roman"/>
        </w:rPr>
        <w:t xml:space="preserve">Propafenone Accord 150 mg </w:t>
      </w:r>
    </w:p>
    <w:p w14:paraId="41F6048A" w14:textId="77777777" w:rsidR="000F520D" w:rsidRPr="00B773D8" w:rsidRDefault="000F520D" w:rsidP="000F520D">
      <w:pPr>
        <w:spacing w:after="0" w:line="240" w:lineRule="auto"/>
        <w:rPr>
          <w:rFonts w:ascii="Times New Roman" w:eastAsia="Calibri" w:hAnsi="Times New Roman" w:cs="Times New Roman"/>
        </w:rPr>
      </w:pPr>
      <w:r w:rsidRPr="00B773D8">
        <w:rPr>
          <w:rFonts w:ascii="Times New Roman" w:eastAsia="Calibri" w:hAnsi="Times New Roman" w:cs="Times New Roman"/>
          <w:highlight w:val="lightGray"/>
        </w:rPr>
        <w:t>Propafenone Accord 300 mg</w:t>
      </w:r>
      <w:r w:rsidRPr="00B773D8">
        <w:rPr>
          <w:rFonts w:ascii="Times New Roman" w:eastAsia="Calibri" w:hAnsi="Times New Roman" w:cs="Times New Roman"/>
        </w:rPr>
        <w:t xml:space="preserve"> </w:t>
      </w:r>
    </w:p>
    <w:p w14:paraId="1618E98B" w14:textId="77777777" w:rsidR="000F520D" w:rsidRPr="00B773D8" w:rsidRDefault="000F520D" w:rsidP="000F520D">
      <w:pPr>
        <w:spacing w:after="0" w:line="240" w:lineRule="auto"/>
        <w:rPr>
          <w:rFonts w:ascii="Times New Roman" w:eastAsia="Calibri" w:hAnsi="Times New Roman" w:cs="Times New Roman"/>
        </w:rPr>
      </w:pPr>
    </w:p>
    <w:p w14:paraId="54C430F1" w14:textId="77777777" w:rsidR="000F520D" w:rsidRPr="00B773D8" w:rsidRDefault="000F520D" w:rsidP="000F520D">
      <w:pPr>
        <w:tabs>
          <w:tab w:val="left" w:pos="567"/>
        </w:tabs>
        <w:spacing w:after="0" w:line="240" w:lineRule="auto"/>
        <w:rPr>
          <w:rFonts w:ascii="Times New Roman" w:eastAsia="Times New Roman" w:hAnsi="Times New Roman" w:cs="Times New Roman"/>
          <w:shd w:val="clear" w:color="auto" w:fill="CCCCCC"/>
        </w:rPr>
      </w:pPr>
    </w:p>
    <w:p w14:paraId="05967747" w14:textId="77777777" w:rsidR="000F520D" w:rsidRPr="00B773D8" w:rsidRDefault="000F520D" w:rsidP="000F520D">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snapToGrid w:val="0"/>
        </w:rPr>
      </w:pPr>
      <w:r w:rsidRPr="00B773D8">
        <w:rPr>
          <w:rFonts w:ascii="Times New Roman" w:eastAsia="Times New Roman" w:hAnsi="Times New Roman" w:cs="Times New Roman"/>
          <w:b/>
          <w:snapToGrid w:val="0"/>
        </w:rPr>
        <w:t>17.</w:t>
      </w:r>
      <w:r w:rsidRPr="00B773D8">
        <w:rPr>
          <w:rFonts w:ascii="Times New Roman" w:eastAsia="Times New Roman" w:hAnsi="Times New Roman" w:cs="Times New Roman"/>
          <w:b/>
          <w:snapToGrid w:val="0"/>
        </w:rPr>
        <w:tab/>
        <w:t>UNIKALUS IDENTIFIKATORIUS – 2D BRŪKŠNINIS KODAS</w:t>
      </w:r>
    </w:p>
    <w:p w14:paraId="786A9D94" w14:textId="77777777" w:rsidR="000F520D" w:rsidRPr="00B773D8" w:rsidRDefault="000F520D" w:rsidP="000F520D">
      <w:pPr>
        <w:tabs>
          <w:tab w:val="left" w:pos="567"/>
        </w:tabs>
        <w:spacing w:after="0" w:line="240" w:lineRule="auto"/>
        <w:rPr>
          <w:rFonts w:ascii="Times New Roman" w:eastAsia="Times New Roman" w:hAnsi="Times New Roman" w:cs="Times New Roman"/>
          <w:snapToGrid w:val="0"/>
        </w:rPr>
      </w:pPr>
    </w:p>
    <w:p w14:paraId="2D2C3F36" w14:textId="77777777" w:rsidR="000F520D" w:rsidRPr="00B773D8" w:rsidRDefault="000F520D" w:rsidP="000F520D">
      <w:pPr>
        <w:tabs>
          <w:tab w:val="left" w:pos="567"/>
        </w:tabs>
        <w:spacing w:after="0" w:line="240" w:lineRule="auto"/>
        <w:rPr>
          <w:rFonts w:ascii="Times New Roman" w:eastAsia="Times New Roman" w:hAnsi="Times New Roman" w:cs="Times New Roman"/>
          <w:snapToGrid w:val="0"/>
          <w:shd w:val="clear" w:color="auto" w:fill="CCCCCC"/>
        </w:rPr>
      </w:pPr>
      <w:r w:rsidRPr="00B773D8">
        <w:rPr>
          <w:rFonts w:ascii="Times New Roman" w:eastAsia="Times New Roman" w:hAnsi="Times New Roman" w:cs="Times New Roman"/>
          <w:snapToGrid w:val="0"/>
          <w:highlight w:val="lightGray"/>
        </w:rPr>
        <w:t>2D brūkšninis kodas su nurodytu unikaliu identifikatoriumi.</w:t>
      </w:r>
    </w:p>
    <w:p w14:paraId="1581CB9E" w14:textId="77777777" w:rsidR="000F520D" w:rsidRPr="00B773D8" w:rsidRDefault="000F520D" w:rsidP="000F520D">
      <w:pPr>
        <w:tabs>
          <w:tab w:val="left" w:pos="567"/>
        </w:tabs>
        <w:spacing w:after="0" w:line="240" w:lineRule="auto"/>
        <w:rPr>
          <w:rFonts w:ascii="Times New Roman" w:eastAsia="Times New Roman" w:hAnsi="Times New Roman" w:cs="Times New Roman"/>
          <w:snapToGrid w:val="0"/>
        </w:rPr>
      </w:pPr>
    </w:p>
    <w:p w14:paraId="2F6D2D70" w14:textId="77777777" w:rsidR="000F520D" w:rsidRPr="00B773D8" w:rsidRDefault="000F520D" w:rsidP="000F520D">
      <w:pPr>
        <w:keepNext/>
        <w:keepLines/>
        <w:tabs>
          <w:tab w:val="left" w:pos="567"/>
        </w:tabs>
        <w:spacing w:after="0" w:line="240" w:lineRule="auto"/>
        <w:rPr>
          <w:rFonts w:ascii="Times New Roman" w:eastAsia="Times New Roman" w:hAnsi="Times New Roman" w:cs="Times New Roman"/>
          <w:snapToGrid w:val="0"/>
        </w:rPr>
      </w:pPr>
    </w:p>
    <w:p w14:paraId="0A74EEA4" w14:textId="77777777" w:rsidR="000F520D" w:rsidRPr="00B773D8" w:rsidRDefault="000F520D" w:rsidP="000F520D">
      <w:pPr>
        <w:keepNext/>
        <w:keepLines/>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cs="Times New Roman"/>
          <w:i/>
          <w:snapToGrid w:val="0"/>
        </w:rPr>
      </w:pPr>
      <w:r w:rsidRPr="00B773D8">
        <w:rPr>
          <w:rFonts w:ascii="Times New Roman" w:eastAsia="Times New Roman" w:hAnsi="Times New Roman" w:cs="Times New Roman"/>
          <w:b/>
          <w:snapToGrid w:val="0"/>
        </w:rPr>
        <w:t>18.</w:t>
      </w:r>
      <w:r w:rsidRPr="00B773D8">
        <w:rPr>
          <w:rFonts w:ascii="Times New Roman" w:eastAsia="Times New Roman" w:hAnsi="Times New Roman" w:cs="Times New Roman"/>
          <w:b/>
          <w:snapToGrid w:val="0"/>
        </w:rPr>
        <w:tab/>
        <w:t>UNIKALUS IDENTIFIKATORIUS – ŽMONĖMS SUPRANTAMI DUOMENYS</w:t>
      </w:r>
    </w:p>
    <w:p w14:paraId="42F3D1F6" w14:textId="77777777" w:rsidR="000F520D" w:rsidRPr="00B773D8" w:rsidRDefault="000F520D" w:rsidP="000F520D">
      <w:pPr>
        <w:keepNext/>
        <w:keepLines/>
        <w:tabs>
          <w:tab w:val="left" w:pos="567"/>
        </w:tabs>
        <w:spacing w:after="0" w:line="240" w:lineRule="auto"/>
        <w:rPr>
          <w:rFonts w:ascii="Times New Roman" w:eastAsia="Times New Roman" w:hAnsi="Times New Roman" w:cs="Times New Roman"/>
          <w:snapToGrid w:val="0"/>
        </w:rPr>
      </w:pPr>
    </w:p>
    <w:p w14:paraId="1ECA8FAE" w14:textId="77777777" w:rsidR="000F520D" w:rsidRPr="00B773D8" w:rsidRDefault="000F520D" w:rsidP="000F520D">
      <w:pPr>
        <w:keepNext/>
        <w:keepLines/>
        <w:tabs>
          <w:tab w:val="left" w:pos="567"/>
        </w:tabs>
        <w:spacing w:after="0" w:line="240" w:lineRule="auto"/>
        <w:rPr>
          <w:rFonts w:ascii="Times New Roman" w:eastAsia="Times New Roman" w:hAnsi="Times New Roman" w:cs="Times New Roman"/>
          <w:snapToGrid w:val="0"/>
        </w:rPr>
      </w:pPr>
      <w:r w:rsidRPr="00B773D8">
        <w:rPr>
          <w:rFonts w:ascii="Times New Roman" w:eastAsia="Times New Roman" w:hAnsi="Times New Roman" w:cs="Times New Roman"/>
          <w:snapToGrid w:val="0"/>
        </w:rPr>
        <w:t xml:space="preserve">PC: </w:t>
      </w:r>
    </w:p>
    <w:p w14:paraId="5BF6BA5C" w14:textId="77777777" w:rsidR="000F520D" w:rsidRPr="00B773D8" w:rsidRDefault="000F520D" w:rsidP="000F520D">
      <w:pPr>
        <w:keepNext/>
        <w:keepLines/>
        <w:tabs>
          <w:tab w:val="left" w:pos="567"/>
        </w:tabs>
        <w:spacing w:after="0" w:line="240" w:lineRule="auto"/>
        <w:rPr>
          <w:rFonts w:ascii="Times New Roman" w:eastAsia="Times New Roman" w:hAnsi="Times New Roman" w:cs="Times New Roman"/>
          <w:snapToGrid w:val="0"/>
        </w:rPr>
      </w:pPr>
      <w:r w:rsidRPr="00B773D8">
        <w:rPr>
          <w:rFonts w:ascii="Times New Roman" w:eastAsia="Times New Roman" w:hAnsi="Times New Roman" w:cs="Times New Roman"/>
          <w:snapToGrid w:val="0"/>
        </w:rPr>
        <w:t xml:space="preserve">SN: </w:t>
      </w:r>
    </w:p>
    <w:p w14:paraId="23584573" w14:textId="77777777" w:rsidR="000F520D" w:rsidRPr="00B773D8" w:rsidRDefault="000F520D" w:rsidP="000F520D">
      <w:pPr>
        <w:keepNext/>
        <w:keepLines/>
        <w:tabs>
          <w:tab w:val="left" w:pos="567"/>
        </w:tabs>
        <w:spacing w:after="0" w:line="240" w:lineRule="auto"/>
        <w:rPr>
          <w:rFonts w:ascii="Times New Roman" w:eastAsia="Times New Roman" w:hAnsi="Times New Roman" w:cs="Times New Roman"/>
          <w:snapToGrid w:val="0"/>
        </w:rPr>
      </w:pPr>
      <w:r w:rsidRPr="00B773D8">
        <w:rPr>
          <w:rFonts w:ascii="Times New Roman" w:eastAsia="Times New Roman" w:hAnsi="Times New Roman" w:cs="Times New Roman"/>
          <w:snapToGrid w:val="0"/>
          <w:highlight w:val="lightGray"/>
        </w:rPr>
        <w:t>NN:</w:t>
      </w:r>
      <w:r w:rsidRPr="00B773D8">
        <w:rPr>
          <w:rFonts w:ascii="Times New Roman" w:eastAsia="Times New Roman" w:hAnsi="Times New Roman" w:cs="Times New Roman"/>
          <w:snapToGrid w:val="0"/>
        </w:rPr>
        <w:t xml:space="preserve"> </w:t>
      </w:r>
    </w:p>
    <w:p w14:paraId="0C6D0115" w14:textId="77777777" w:rsidR="000F520D" w:rsidRPr="00B773D8" w:rsidRDefault="000F520D" w:rsidP="000F520D">
      <w:pPr>
        <w:spacing w:after="0" w:line="240" w:lineRule="auto"/>
        <w:rPr>
          <w:rFonts w:ascii="Times New Roman" w:eastAsia="Calibri" w:hAnsi="Times New Roman" w:cs="Times New Roman"/>
        </w:rPr>
      </w:pPr>
    </w:p>
    <w:p w14:paraId="4CCF2DDD" w14:textId="77777777" w:rsidR="000F520D" w:rsidRPr="00B773D8" w:rsidRDefault="000F520D" w:rsidP="000F520D">
      <w:pPr>
        <w:spacing w:after="0" w:line="240" w:lineRule="auto"/>
        <w:rPr>
          <w:rFonts w:ascii="Times New Roman" w:eastAsia="Calibri" w:hAnsi="Times New Roman" w:cs="Times New Roman"/>
        </w:rPr>
      </w:pPr>
      <w:r w:rsidRPr="00B773D8">
        <w:rPr>
          <w:rFonts w:ascii="Times New Roman" w:eastAsia="Calibri" w:hAnsi="Times New Roman" w:cs="Times New Roman"/>
        </w:rPr>
        <w:br w:type="page"/>
      </w:r>
    </w:p>
    <w:p w14:paraId="431F49B5" w14:textId="77777777" w:rsidR="000F520D" w:rsidRPr="00B773D8" w:rsidRDefault="000F520D" w:rsidP="000F52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B773D8">
        <w:rPr>
          <w:rFonts w:ascii="Times New Roman" w:eastAsia="Calibri" w:hAnsi="Times New Roman" w:cs="Times New Roman"/>
          <w:b/>
        </w:rPr>
        <w:t xml:space="preserve">MINIMALI </w:t>
      </w:r>
      <w:r w:rsidRPr="00B773D8">
        <w:rPr>
          <w:rFonts w:ascii="Times New Roman" w:eastAsia="Calibri" w:hAnsi="Times New Roman" w:cs="Times New Roman"/>
          <w:b/>
          <w:caps/>
        </w:rPr>
        <w:t xml:space="preserve">informacija ant </w:t>
      </w:r>
      <w:r w:rsidRPr="00B773D8">
        <w:rPr>
          <w:rFonts w:ascii="Times New Roman" w:eastAsia="Calibri" w:hAnsi="Times New Roman" w:cs="Times New Roman"/>
          <w:b/>
        </w:rPr>
        <w:t xml:space="preserve">LIZDINIŲ PLOKŠTELIŲ </w:t>
      </w:r>
      <w:r w:rsidRPr="00B773D8">
        <w:rPr>
          <w:rFonts w:ascii="Times New Roman" w:eastAsia="Times New Roman" w:hAnsi="Times New Roman" w:cs="Times New Roman"/>
          <w:b/>
          <w:snapToGrid w:val="0"/>
          <w:szCs w:val="24"/>
        </w:rPr>
        <w:t>ARBA DVISLUOKSNIŲ JUOSTELIŲ</w:t>
      </w:r>
    </w:p>
    <w:p w14:paraId="225B771A" w14:textId="77777777" w:rsidR="000F520D" w:rsidRPr="00B773D8" w:rsidRDefault="000F520D" w:rsidP="000F52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p>
    <w:p w14:paraId="29F4EBD3" w14:textId="77777777" w:rsidR="000F520D" w:rsidRPr="00B773D8" w:rsidRDefault="000F520D" w:rsidP="000F52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B773D8">
        <w:rPr>
          <w:rFonts w:ascii="Times New Roman" w:eastAsia="Calibri" w:hAnsi="Times New Roman" w:cs="Times New Roman"/>
          <w:b/>
        </w:rPr>
        <w:t>PVC/PVdC-Al LIZDINĖ PLOKŠTELĖ</w:t>
      </w:r>
    </w:p>
    <w:p w14:paraId="3407CD27" w14:textId="77777777" w:rsidR="000F520D" w:rsidRPr="00B773D8" w:rsidRDefault="000F520D" w:rsidP="000F520D">
      <w:pPr>
        <w:spacing w:after="0" w:line="240" w:lineRule="auto"/>
        <w:rPr>
          <w:rFonts w:ascii="Times New Roman" w:eastAsia="Calibri" w:hAnsi="Times New Roman" w:cs="Times New Roman"/>
          <w:b/>
        </w:rPr>
      </w:pPr>
    </w:p>
    <w:p w14:paraId="2A56204B" w14:textId="77777777" w:rsidR="000F520D" w:rsidRPr="00B773D8" w:rsidRDefault="000F520D" w:rsidP="000F520D">
      <w:pPr>
        <w:spacing w:after="0" w:line="240" w:lineRule="auto"/>
        <w:rPr>
          <w:rFonts w:ascii="Times New Roman" w:eastAsia="Calibri" w:hAnsi="Times New Roman" w:cs="Times New Roman"/>
          <w:b/>
        </w:rPr>
      </w:pPr>
    </w:p>
    <w:p w14:paraId="4521AFE4" w14:textId="77777777" w:rsidR="000F520D" w:rsidRPr="00B773D8" w:rsidRDefault="000F520D" w:rsidP="000F52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B773D8">
        <w:rPr>
          <w:rFonts w:ascii="Times New Roman" w:eastAsia="Calibri" w:hAnsi="Times New Roman" w:cs="Times New Roman"/>
          <w:b/>
        </w:rPr>
        <w:t>1.</w:t>
      </w:r>
      <w:r w:rsidRPr="00B773D8">
        <w:rPr>
          <w:rFonts w:ascii="Times New Roman" w:eastAsia="Calibri" w:hAnsi="Times New Roman" w:cs="Times New Roman"/>
          <w:b/>
        </w:rPr>
        <w:tab/>
        <w:t>VAISTINIO PREPARATO PAVADINIMAS</w:t>
      </w:r>
    </w:p>
    <w:p w14:paraId="3865A515" w14:textId="77777777" w:rsidR="000F520D" w:rsidRPr="00B773D8" w:rsidRDefault="000F520D" w:rsidP="000F520D">
      <w:pPr>
        <w:spacing w:after="0" w:line="240" w:lineRule="auto"/>
        <w:rPr>
          <w:rFonts w:ascii="Times New Roman" w:eastAsia="Calibri" w:hAnsi="Times New Roman" w:cs="Times New Roman"/>
          <w:b/>
        </w:rPr>
      </w:pPr>
    </w:p>
    <w:p w14:paraId="2E7AD5A5"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r w:rsidRPr="00B773D8">
        <w:rPr>
          <w:rFonts w:ascii="Times New Roman" w:eastAsia="Batang" w:hAnsi="Times New Roman" w:cs="Times New Roman"/>
        </w:rPr>
        <w:t>Propafenone Accord 150 mg plėvele dengtos tabletės</w:t>
      </w:r>
    </w:p>
    <w:p w14:paraId="3962EB91"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r w:rsidRPr="00B773D8">
        <w:rPr>
          <w:rFonts w:ascii="Times New Roman" w:eastAsia="Batang" w:hAnsi="Times New Roman" w:cs="Times New Roman"/>
          <w:highlight w:val="lightGray"/>
        </w:rPr>
        <w:t>Propafenone Accord 300 mg plėvele dengtos tabletės</w:t>
      </w:r>
    </w:p>
    <w:p w14:paraId="22F3DE3D"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p>
    <w:p w14:paraId="00A1855C" w14:textId="77777777" w:rsidR="000F520D" w:rsidRPr="00B773D8" w:rsidRDefault="000F520D" w:rsidP="000F520D">
      <w:pPr>
        <w:spacing w:after="0" w:line="240" w:lineRule="auto"/>
        <w:rPr>
          <w:rFonts w:ascii="Times New Roman" w:eastAsia="Calibri" w:hAnsi="Times New Roman" w:cs="Times New Roman"/>
          <w:b/>
        </w:rPr>
      </w:pPr>
      <w:r w:rsidRPr="00B773D8">
        <w:rPr>
          <w:rFonts w:ascii="Times New Roman" w:hAnsi="Times New Roman"/>
          <w:i/>
        </w:rPr>
        <w:t>Propafenoni hydrochloridum</w:t>
      </w:r>
    </w:p>
    <w:p w14:paraId="4F85BA91" w14:textId="77777777" w:rsidR="000F520D" w:rsidRPr="00B773D8" w:rsidRDefault="000F520D" w:rsidP="000F520D">
      <w:pPr>
        <w:spacing w:after="0" w:line="240" w:lineRule="auto"/>
        <w:rPr>
          <w:rFonts w:ascii="Times New Roman" w:eastAsia="Calibri" w:hAnsi="Times New Roman" w:cs="Times New Roman"/>
          <w:b/>
        </w:rPr>
      </w:pPr>
    </w:p>
    <w:p w14:paraId="58532398" w14:textId="77777777" w:rsidR="000F520D" w:rsidRPr="00B773D8" w:rsidRDefault="000F520D" w:rsidP="000F520D">
      <w:pPr>
        <w:spacing w:after="0" w:line="240" w:lineRule="auto"/>
        <w:rPr>
          <w:rFonts w:ascii="Times New Roman" w:eastAsia="Calibri" w:hAnsi="Times New Roman" w:cs="Times New Roman"/>
          <w:b/>
        </w:rPr>
      </w:pPr>
    </w:p>
    <w:p w14:paraId="08895823" w14:textId="77777777" w:rsidR="000F520D" w:rsidRPr="00B773D8" w:rsidRDefault="000F520D" w:rsidP="000F52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B773D8">
        <w:rPr>
          <w:rFonts w:ascii="Times New Roman" w:eastAsia="Calibri" w:hAnsi="Times New Roman" w:cs="Times New Roman"/>
          <w:b/>
        </w:rPr>
        <w:t>2.</w:t>
      </w:r>
      <w:r w:rsidRPr="00B773D8">
        <w:rPr>
          <w:rFonts w:ascii="Times New Roman" w:eastAsia="Calibri" w:hAnsi="Times New Roman" w:cs="Times New Roman"/>
          <w:b/>
        </w:rPr>
        <w:tab/>
        <w:t>REGISTRUOTOJO PAVADINIMAS</w:t>
      </w:r>
    </w:p>
    <w:p w14:paraId="1806E8FF" w14:textId="77777777" w:rsidR="000F520D" w:rsidRPr="00B773D8" w:rsidRDefault="000F520D" w:rsidP="000F520D">
      <w:pPr>
        <w:spacing w:after="0" w:line="240" w:lineRule="auto"/>
        <w:rPr>
          <w:rFonts w:ascii="Times New Roman" w:eastAsia="Calibri" w:hAnsi="Times New Roman" w:cs="Times New Roman"/>
          <w:b/>
        </w:rPr>
      </w:pPr>
    </w:p>
    <w:p w14:paraId="5C252D8A" w14:textId="77777777" w:rsidR="000F520D" w:rsidRPr="00B773D8" w:rsidRDefault="000F520D" w:rsidP="000F520D">
      <w:pPr>
        <w:spacing w:after="0" w:line="240" w:lineRule="auto"/>
        <w:rPr>
          <w:rFonts w:ascii="Times New Roman" w:eastAsia="Times New Roman" w:hAnsi="Times New Roman" w:cs="Times New Roman"/>
          <w:bCs/>
          <w:snapToGrid w:val="0"/>
        </w:rPr>
      </w:pPr>
      <w:r w:rsidRPr="00B773D8">
        <w:rPr>
          <w:rFonts w:ascii="Times New Roman" w:eastAsia="Times New Roman" w:hAnsi="Times New Roman" w:cs="Times New Roman"/>
          <w:bCs/>
          <w:snapToGrid w:val="0"/>
        </w:rPr>
        <w:t>Accord</w:t>
      </w:r>
    </w:p>
    <w:p w14:paraId="1950FC19" w14:textId="77777777" w:rsidR="000F520D" w:rsidRPr="00B773D8" w:rsidRDefault="000F520D" w:rsidP="000F520D">
      <w:pPr>
        <w:spacing w:after="0" w:line="240" w:lineRule="auto"/>
        <w:rPr>
          <w:rFonts w:ascii="Times New Roman" w:eastAsia="Batang" w:hAnsi="Times New Roman" w:cs="Times New Roman"/>
        </w:rPr>
      </w:pPr>
    </w:p>
    <w:p w14:paraId="52E41350" w14:textId="77777777" w:rsidR="000F520D" w:rsidRPr="00B773D8" w:rsidRDefault="000F520D" w:rsidP="000F520D">
      <w:pPr>
        <w:spacing w:after="0" w:line="240" w:lineRule="auto"/>
        <w:rPr>
          <w:rFonts w:ascii="Times New Roman" w:eastAsia="Calibri" w:hAnsi="Times New Roman" w:cs="Times New Roman"/>
          <w:b/>
        </w:rPr>
      </w:pPr>
    </w:p>
    <w:p w14:paraId="12C5C1CD" w14:textId="77777777" w:rsidR="000F520D" w:rsidRPr="00B773D8" w:rsidRDefault="000F520D" w:rsidP="000F52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B773D8">
        <w:rPr>
          <w:rFonts w:ascii="Times New Roman" w:eastAsia="Calibri" w:hAnsi="Times New Roman" w:cs="Times New Roman"/>
          <w:b/>
        </w:rPr>
        <w:t>3.</w:t>
      </w:r>
      <w:r w:rsidRPr="00B773D8">
        <w:rPr>
          <w:rFonts w:ascii="Times New Roman" w:eastAsia="Calibri" w:hAnsi="Times New Roman" w:cs="Times New Roman"/>
          <w:b/>
        </w:rPr>
        <w:tab/>
        <w:t>TINKAMUMO LAIKAS</w:t>
      </w:r>
    </w:p>
    <w:p w14:paraId="47A891DD" w14:textId="77777777" w:rsidR="000F520D" w:rsidRPr="00B773D8" w:rsidRDefault="000F520D" w:rsidP="000F520D">
      <w:pPr>
        <w:spacing w:after="0" w:line="240" w:lineRule="auto"/>
        <w:rPr>
          <w:rFonts w:ascii="Times New Roman" w:eastAsia="Calibri" w:hAnsi="Times New Roman" w:cs="Times New Roman"/>
          <w:b/>
        </w:rPr>
      </w:pPr>
    </w:p>
    <w:p w14:paraId="28F0B490" w14:textId="5E37DA01"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r w:rsidRPr="00B773D8">
        <w:rPr>
          <w:rFonts w:ascii="Times New Roman" w:eastAsia="Batang" w:hAnsi="Times New Roman" w:cs="Times New Roman"/>
        </w:rPr>
        <w:t xml:space="preserve">EXP </w:t>
      </w:r>
      <w:r w:rsidR="00613899">
        <w:rPr>
          <w:rFonts w:ascii="Times New Roman" w:eastAsia="Batang" w:hAnsi="Times New Roman" w:cs="Times New Roman"/>
        </w:rPr>
        <w:t>{</w:t>
      </w:r>
      <w:r w:rsidRPr="00B773D8">
        <w:rPr>
          <w:rFonts w:ascii="Times New Roman" w:eastAsia="Batang" w:hAnsi="Times New Roman" w:cs="Times New Roman"/>
        </w:rPr>
        <w:t>mm/MMMM</w:t>
      </w:r>
      <w:r w:rsidR="00613899">
        <w:rPr>
          <w:rFonts w:ascii="Times New Roman" w:eastAsia="Batang" w:hAnsi="Times New Roman" w:cs="Times New Roman"/>
        </w:rPr>
        <w:t>}</w:t>
      </w:r>
    </w:p>
    <w:p w14:paraId="354BB3A8" w14:textId="77777777" w:rsidR="000F520D" w:rsidRPr="00B773D8" w:rsidRDefault="000F520D" w:rsidP="000F520D">
      <w:pPr>
        <w:spacing w:after="0" w:line="240" w:lineRule="auto"/>
        <w:rPr>
          <w:rFonts w:ascii="Times New Roman" w:eastAsia="Calibri" w:hAnsi="Times New Roman" w:cs="Times New Roman"/>
          <w:b/>
        </w:rPr>
      </w:pPr>
    </w:p>
    <w:p w14:paraId="3438087A" w14:textId="77777777" w:rsidR="000F520D" w:rsidRPr="00B773D8" w:rsidRDefault="000F520D" w:rsidP="000F520D">
      <w:pPr>
        <w:spacing w:after="0" w:line="240" w:lineRule="auto"/>
        <w:rPr>
          <w:rFonts w:ascii="Times New Roman" w:eastAsia="Calibri" w:hAnsi="Times New Roman" w:cs="Times New Roman"/>
          <w:b/>
        </w:rPr>
      </w:pPr>
    </w:p>
    <w:p w14:paraId="64A9FEFE" w14:textId="77777777" w:rsidR="000F520D" w:rsidRPr="00B773D8" w:rsidRDefault="000F520D" w:rsidP="000F52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B773D8">
        <w:rPr>
          <w:rFonts w:ascii="Times New Roman" w:eastAsia="Calibri" w:hAnsi="Times New Roman" w:cs="Times New Roman"/>
          <w:b/>
        </w:rPr>
        <w:t>4.</w:t>
      </w:r>
      <w:r w:rsidRPr="00B773D8">
        <w:rPr>
          <w:rFonts w:ascii="Times New Roman" w:eastAsia="Calibri" w:hAnsi="Times New Roman" w:cs="Times New Roman"/>
          <w:b/>
        </w:rPr>
        <w:tab/>
        <w:t>SERIJOS NUMERIS</w:t>
      </w:r>
    </w:p>
    <w:p w14:paraId="68A84BD5" w14:textId="77777777" w:rsidR="000F520D" w:rsidRPr="00B773D8" w:rsidRDefault="000F520D" w:rsidP="000F520D">
      <w:pPr>
        <w:spacing w:after="0" w:line="240" w:lineRule="auto"/>
        <w:rPr>
          <w:rFonts w:ascii="Times New Roman" w:eastAsia="Calibri" w:hAnsi="Times New Roman" w:cs="Times New Roman"/>
          <w:b/>
        </w:rPr>
      </w:pPr>
    </w:p>
    <w:p w14:paraId="1B722A5C" w14:textId="77777777" w:rsidR="000F520D" w:rsidRPr="00B773D8" w:rsidRDefault="000F520D" w:rsidP="000F520D">
      <w:pPr>
        <w:spacing w:after="0" w:line="240" w:lineRule="auto"/>
        <w:rPr>
          <w:rFonts w:ascii="Times New Roman" w:eastAsia="Calibri" w:hAnsi="Times New Roman" w:cs="Times New Roman"/>
        </w:rPr>
      </w:pPr>
      <w:r w:rsidRPr="00B773D8">
        <w:rPr>
          <w:rFonts w:ascii="Times New Roman" w:eastAsia="Calibri" w:hAnsi="Times New Roman" w:cs="Times New Roman"/>
        </w:rPr>
        <w:t>Lot</w:t>
      </w:r>
    </w:p>
    <w:p w14:paraId="05CFC831" w14:textId="77777777" w:rsidR="000F520D" w:rsidRPr="00B773D8" w:rsidRDefault="000F520D" w:rsidP="000F520D">
      <w:pPr>
        <w:spacing w:after="0" w:line="240" w:lineRule="auto"/>
        <w:rPr>
          <w:rFonts w:ascii="Times New Roman" w:eastAsia="Calibri" w:hAnsi="Times New Roman" w:cs="Times New Roman"/>
          <w:b/>
        </w:rPr>
      </w:pPr>
    </w:p>
    <w:p w14:paraId="0F3FBF32" w14:textId="77777777" w:rsidR="000F520D" w:rsidRPr="00B773D8" w:rsidRDefault="000F520D" w:rsidP="000F520D">
      <w:pPr>
        <w:spacing w:after="0" w:line="240" w:lineRule="auto"/>
        <w:rPr>
          <w:rFonts w:ascii="Times New Roman" w:eastAsia="Calibri" w:hAnsi="Times New Roman" w:cs="Times New Roman"/>
          <w:b/>
        </w:rPr>
      </w:pPr>
    </w:p>
    <w:p w14:paraId="1B9687E8" w14:textId="77777777" w:rsidR="000F520D" w:rsidRPr="00B773D8" w:rsidRDefault="000F520D" w:rsidP="000F52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B773D8">
        <w:rPr>
          <w:rFonts w:ascii="Times New Roman" w:eastAsia="Calibri" w:hAnsi="Times New Roman" w:cs="Times New Roman"/>
          <w:b/>
        </w:rPr>
        <w:t>5.</w:t>
      </w:r>
      <w:r w:rsidRPr="00B773D8">
        <w:rPr>
          <w:rFonts w:ascii="Times New Roman" w:eastAsia="Calibri" w:hAnsi="Times New Roman" w:cs="Times New Roman"/>
          <w:b/>
        </w:rPr>
        <w:tab/>
        <w:t>KITA</w:t>
      </w:r>
    </w:p>
    <w:p w14:paraId="78E87F3B" w14:textId="77777777" w:rsidR="000F520D" w:rsidRPr="00B773D8" w:rsidRDefault="000F520D" w:rsidP="000F520D">
      <w:pPr>
        <w:spacing w:after="0" w:line="240" w:lineRule="auto"/>
        <w:rPr>
          <w:rFonts w:ascii="Times New Roman" w:eastAsia="Calibri" w:hAnsi="Times New Roman" w:cs="Times New Roman"/>
          <w:b/>
        </w:rPr>
      </w:pPr>
    </w:p>
    <w:p w14:paraId="0A66043B" w14:textId="77777777" w:rsidR="000F520D" w:rsidRPr="00B773D8" w:rsidRDefault="000F520D" w:rsidP="000F520D">
      <w:pPr>
        <w:spacing w:after="0" w:line="240" w:lineRule="auto"/>
        <w:jc w:val="center"/>
        <w:rPr>
          <w:rFonts w:ascii="Times New Roman" w:eastAsia="Batang" w:hAnsi="Times New Roman" w:cs="Times New Roman"/>
          <w:b/>
        </w:rPr>
      </w:pPr>
    </w:p>
    <w:p w14:paraId="06BD0069" w14:textId="77777777" w:rsidR="000F520D" w:rsidRPr="00B773D8" w:rsidRDefault="000F520D" w:rsidP="000F520D">
      <w:pPr>
        <w:spacing w:after="0" w:line="240" w:lineRule="auto"/>
        <w:jc w:val="center"/>
        <w:rPr>
          <w:rFonts w:ascii="Times New Roman" w:eastAsia="Batang" w:hAnsi="Times New Roman" w:cs="Times New Roman"/>
          <w:b/>
        </w:rPr>
      </w:pPr>
      <w:r w:rsidRPr="00B773D8">
        <w:rPr>
          <w:rFonts w:ascii="Times New Roman" w:eastAsia="Batang" w:hAnsi="Times New Roman" w:cs="Times New Roman"/>
          <w:b/>
        </w:rPr>
        <w:br w:type="page"/>
      </w:r>
    </w:p>
    <w:p w14:paraId="1BC57FBB" w14:textId="77777777" w:rsidR="000F520D" w:rsidRPr="00B773D8" w:rsidRDefault="000F520D" w:rsidP="000F520D">
      <w:pPr>
        <w:spacing w:after="0" w:line="240" w:lineRule="auto"/>
        <w:jc w:val="center"/>
        <w:rPr>
          <w:rFonts w:ascii="Times New Roman" w:eastAsia="Batang" w:hAnsi="Times New Roman" w:cs="Times New Roman"/>
          <w:b/>
        </w:rPr>
      </w:pPr>
    </w:p>
    <w:p w14:paraId="02C1FCA2" w14:textId="77777777" w:rsidR="000F520D" w:rsidRPr="00B773D8" w:rsidRDefault="000F520D" w:rsidP="000F520D">
      <w:pPr>
        <w:spacing w:after="0" w:line="240" w:lineRule="auto"/>
        <w:jc w:val="center"/>
        <w:rPr>
          <w:rFonts w:ascii="Times New Roman" w:eastAsia="Batang" w:hAnsi="Times New Roman" w:cs="Times New Roman"/>
          <w:b/>
        </w:rPr>
      </w:pPr>
    </w:p>
    <w:p w14:paraId="67058234" w14:textId="77777777" w:rsidR="000F520D" w:rsidRPr="00B773D8" w:rsidRDefault="000F520D" w:rsidP="000F520D">
      <w:pPr>
        <w:spacing w:after="0" w:line="240" w:lineRule="auto"/>
        <w:jc w:val="center"/>
        <w:rPr>
          <w:rFonts w:ascii="Times New Roman" w:eastAsia="Batang" w:hAnsi="Times New Roman" w:cs="Times New Roman"/>
          <w:b/>
        </w:rPr>
      </w:pPr>
    </w:p>
    <w:p w14:paraId="5960FD4D" w14:textId="77777777" w:rsidR="000F520D" w:rsidRPr="00B773D8" w:rsidRDefault="000F520D" w:rsidP="000F520D">
      <w:pPr>
        <w:spacing w:after="0" w:line="240" w:lineRule="auto"/>
        <w:jc w:val="center"/>
        <w:rPr>
          <w:rFonts w:ascii="Times New Roman" w:eastAsia="Batang" w:hAnsi="Times New Roman" w:cs="Times New Roman"/>
          <w:b/>
        </w:rPr>
      </w:pPr>
    </w:p>
    <w:p w14:paraId="78E25FD7" w14:textId="77777777" w:rsidR="000F520D" w:rsidRPr="00B773D8" w:rsidRDefault="000F520D" w:rsidP="000F520D">
      <w:pPr>
        <w:spacing w:after="0" w:line="240" w:lineRule="auto"/>
        <w:jc w:val="center"/>
        <w:rPr>
          <w:rFonts w:ascii="Times New Roman" w:eastAsia="Batang" w:hAnsi="Times New Roman" w:cs="Times New Roman"/>
          <w:b/>
        </w:rPr>
      </w:pPr>
    </w:p>
    <w:p w14:paraId="1F83B863" w14:textId="77777777" w:rsidR="000F520D" w:rsidRPr="00B773D8" w:rsidRDefault="000F520D" w:rsidP="000F520D">
      <w:pPr>
        <w:spacing w:after="0" w:line="240" w:lineRule="auto"/>
        <w:jc w:val="center"/>
        <w:rPr>
          <w:rFonts w:ascii="Times New Roman" w:eastAsia="Batang" w:hAnsi="Times New Roman" w:cs="Times New Roman"/>
          <w:b/>
        </w:rPr>
      </w:pPr>
    </w:p>
    <w:p w14:paraId="1B457C6B" w14:textId="77777777" w:rsidR="000F520D" w:rsidRPr="00B773D8" w:rsidRDefault="000F520D" w:rsidP="000F520D">
      <w:pPr>
        <w:spacing w:after="0" w:line="240" w:lineRule="auto"/>
        <w:jc w:val="center"/>
        <w:rPr>
          <w:rFonts w:ascii="Times New Roman" w:eastAsia="Batang" w:hAnsi="Times New Roman" w:cs="Times New Roman"/>
          <w:b/>
        </w:rPr>
      </w:pPr>
    </w:p>
    <w:p w14:paraId="53C2CF2A" w14:textId="77777777" w:rsidR="000F520D" w:rsidRPr="00B773D8" w:rsidRDefault="000F520D" w:rsidP="000F520D">
      <w:pPr>
        <w:spacing w:after="0" w:line="240" w:lineRule="auto"/>
        <w:jc w:val="center"/>
        <w:rPr>
          <w:rFonts w:ascii="Times New Roman" w:eastAsia="Batang" w:hAnsi="Times New Roman" w:cs="Times New Roman"/>
          <w:b/>
        </w:rPr>
      </w:pPr>
    </w:p>
    <w:p w14:paraId="7392643B" w14:textId="77777777" w:rsidR="000F520D" w:rsidRPr="00B773D8" w:rsidRDefault="000F520D" w:rsidP="000F520D">
      <w:pPr>
        <w:spacing w:after="0" w:line="240" w:lineRule="auto"/>
        <w:jc w:val="center"/>
        <w:rPr>
          <w:rFonts w:ascii="Times New Roman" w:eastAsia="Batang" w:hAnsi="Times New Roman" w:cs="Times New Roman"/>
          <w:b/>
        </w:rPr>
      </w:pPr>
    </w:p>
    <w:p w14:paraId="521C33CD" w14:textId="77777777" w:rsidR="000F520D" w:rsidRPr="00B773D8" w:rsidRDefault="000F520D" w:rsidP="000F520D">
      <w:pPr>
        <w:spacing w:after="0" w:line="240" w:lineRule="auto"/>
        <w:jc w:val="center"/>
        <w:rPr>
          <w:rFonts w:ascii="Times New Roman" w:eastAsia="Batang" w:hAnsi="Times New Roman" w:cs="Times New Roman"/>
          <w:b/>
        </w:rPr>
      </w:pPr>
    </w:p>
    <w:p w14:paraId="1EFC2FCB" w14:textId="77777777" w:rsidR="000F520D" w:rsidRPr="00B773D8" w:rsidRDefault="000F520D" w:rsidP="000F520D">
      <w:pPr>
        <w:spacing w:after="0" w:line="240" w:lineRule="auto"/>
        <w:jc w:val="center"/>
        <w:rPr>
          <w:rFonts w:ascii="Times New Roman" w:eastAsia="Batang" w:hAnsi="Times New Roman" w:cs="Times New Roman"/>
          <w:b/>
        </w:rPr>
      </w:pPr>
    </w:p>
    <w:p w14:paraId="4BC23CF0" w14:textId="77777777" w:rsidR="000F520D" w:rsidRPr="00B773D8" w:rsidRDefault="000F520D" w:rsidP="000F520D">
      <w:pPr>
        <w:spacing w:after="0" w:line="240" w:lineRule="auto"/>
        <w:jc w:val="center"/>
        <w:rPr>
          <w:rFonts w:ascii="Times New Roman" w:eastAsia="Batang" w:hAnsi="Times New Roman" w:cs="Times New Roman"/>
          <w:b/>
        </w:rPr>
      </w:pPr>
    </w:p>
    <w:p w14:paraId="75A893E2" w14:textId="77777777" w:rsidR="000F520D" w:rsidRPr="00B773D8" w:rsidRDefault="000F520D" w:rsidP="000F520D">
      <w:pPr>
        <w:spacing w:after="0" w:line="240" w:lineRule="auto"/>
        <w:jc w:val="center"/>
        <w:rPr>
          <w:rFonts w:ascii="Times New Roman" w:eastAsia="Batang" w:hAnsi="Times New Roman" w:cs="Times New Roman"/>
          <w:b/>
        </w:rPr>
      </w:pPr>
    </w:p>
    <w:p w14:paraId="5F3E36FE" w14:textId="77777777" w:rsidR="000F520D" w:rsidRPr="00B773D8" w:rsidRDefault="000F520D" w:rsidP="000F520D">
      <w:pPr>
        <w:spacing w:after="0" w:line="240" w:lineRule="auto"/>
        <w:jc w:val="center"/>
        <w:rPr>
          <w:rFonts w:ascii="Times New Roman" w:eastAsia="Batang" w:hAnsi="Times New Roman" w:cs="Times New Roman"/>
          <w:b/>
        </w:rPr>
      </w:pPr>
    </w:p>
    <w:p w14:paraId="70D08BB5" w14:textId="77777777" w:rsidR="000F520D" w:rsidRPr="00B773D8" w:rsidRDefault="000F520D" w:rsidP="000F520D">
      <w:pPr>
        <w:spacing w:after="0" w:line="240" w:lineRule="auto"/>
        <w:jc w:val="center"/>
        <w:rPr>
          <w:rFonts w:ascii="Times New Roman" w:eastAsia="Batang" w:hAnsi="Times New Roman" w:cs="Times New Roman"/>
          <w:b/>
        </w:rPr>
      </w:pPr>
    </w:p>
    <w:p w14:paraId="0B8C8C01" w14:textId="77777777" w:rsidR="000F520D" w:rsidRPr="00B773D8" w:rsidRDefault="000F520D" w:rsidP="000F520D">
      <w:pPr>
        <w:spacing w:after="0" w:line="240" w:lineRule="auto"/>
        <w:jc w:val="center"/>
        <w:rPr>
          <w:rFonts w:ascii="Times New Roman" w:eastAsia="Batang" w:hAnsi="Times New Roman" w:cs="Times New Roman"/>
          <w:b/>
        </w:rPr>
      </w:pPr>
    </w:p>
    <w:p w14:paraId="29E3AF8C" w14:textId="77777777" w:rsidR="000F520D" w:rsidRPr="00B773D8" w:rsidRDefault="000F520D" w:rsidP="000F520D">
      <w:pPr>
        <w:spacing w:after="0" w:line="240" w:lineRule="auto"/>
        <w:jc w:val="center"/>
        <w:rPr>
          <w:rFonts w:ascii="Times New Roman" w:eastAsia="Batang" w:hAnsi="Times New Roman" w:cs="Times New Roman"/>
          <w:b/>
        </w:rPr>
      </w:pPr>
    </w:p>
    <w:p w14:paraId="1ED255A5" w14:textId="77777777" w:rsidR="000F520D" w:rsidRPr="00B773D8" w:rsidRDefault="000F520D" w:rsidP="000F520D">
      <w:pPr>
        <w:spacing w:after="0" w:line="240" w:lineRule="auto"/>
        <w:jc w:val="center"/>
        <w:rPr>
          <w:rFonts w:ascii="Times New Roman" w:eastAsia="Batang" w:hAnsi="Times New Roman" w:cs="Times New Roman"/>
          <w:b/>
        </w:rPr>
      </w:pPr>
    </w:p>
    <w:p w14:paraId="062C4EDF" w14:textId="77777777" w:rsidR="000F520D" w:rsidRPr="00B773D8" w:rsidRDefault="000F520D" w:rsidP="000F520D">
      <w:pPr>
        <w:spacing w:after="0" w:line="240" w:lineRule="auto"/>
        <w:jc w:val="center"/>
        <w:rPr>
          <w:rFonts w:ascii="Times New Roman" w:eastAsia="Batang" w:hAnsi="Times New Roman" w:cs="Times New Roman"/>
          <w:b/>
        </w:rPr>
      </w:pPr>
    </w:p>
    <w:p w14:paraId="6CDA6FC4" w14:textId="77777777" w:rsidR="000F520D" w:rsidRPr="00B773D8" w:rsidRDefault="000F520D" w:rsidP="000F520D">
      <w:pPr>
        <w:spacing w:after="0" w:line="240" w:lineRule="auto"/>
        <w:jc w:val="center"/>
        <w:rPr>
          <w:rFonts w:ascii="Times New Roman" w:eastAsia="Batang" w:hAnsi="Times New Roman" w:cs="Times New Roman"/>
          <w:b/>
        </w:rPr>
      </w:pPr>
    </w:p>
    <w:p w14:paraId="12FE993C" w14:textId="77777777" w:rsidR="000F520D" w:rsidRPr="00B773D8" w:rsidRDefault="000F520D" w:rsidP="000F520D">
      <w:pPr>
        <w:spacing w:after="0" w:line="240" w:lineRule="auto"/>
        <w:jc w:val="center"/>
        <w:rPr>
          <w:rFonts w:ascii="Times New Roman" w:eastAsia="Batang" w:hAnsi="Times New Roman" w:cs="Times New Roman"/>
          <w:b/>
        </w:rPr>
      </w:pPr>
    </w:p>
    <w:p w14:paraId="4C493CFB" w14:textId="77777777" w:rsidR="000F520D" w:rsidRPr="00B773D8" w:rsidRDefault="000F520D" w:rsidP="000F520D">
      <w:pPr>
        <w:spacing w:after="0" w:line="240" w:lineRule="auto"/>
        <w:jc w:val="center"/>
        <w:rPr>
          <w:rFonts w:ascii="Times New Roman" w:eastAsia="Batang" w:hAnsi="Times New Roman" w:cs="Times New Roman"/>
          <w:b/>
        </w:rPr>
      </w:pPr>
    </w:p>
    <w:p w14:paraId="30B54D24" w14:textId="77777777" w:rsidR="000F520D" w:rsidRPr="00B773D8" w:rsidRDefault="000F520D" w:rsidP="000F520D">
      <w:pPr>
        <w:spacing w:after="0" w:line="240" w:lineRule="auto"/>
        <w:jc w:val="center"/>
        <w:rPr>
          <w:rFonts w:ascii="Times New Roman" w:eastAsia="Batang" w:hAnsi="Times New Roman" w:cs="Times New Roman"/>
          <w:b/>
        </w:rPr>
      </w:pPr>
    </w:p>
    <w:p w14:paraId="365D1D65" w14:textId="77777777" w:rsidR="000F520D" w:rsidRPr="00B773D8" w:rsidRDefault="000F520D" w:rsidP="000F520D">
      <w:pPr>
        <w:spacing w:after="0" w:line="240" w:lineRule="auto"/>
        <w:jc w:val="center"/>
        <w:rPr>
          <w:rFonts w:ascii="Times New Roman" w:eastAsia="Batang" w:hAnsi="Times New Roman" w:cs="Times New Roman"/>
          <w:b/>
        </w:rPr>
      </w:pPr>
      <w:r w:rsidRPr="00B773D8">
        <w:rPr>
          <w:rFonts w:ascii="Times New Roman" w:eastAsia="Batang" w:hAnsi="Times New Roman" w:cs="Times New Roman"/>
          <w:b/>
        </w:rPr>
        <w:t>B. PAKUOTĖS LAPELIS</w:t>
      </w:r>
    </w:p>
    <w:p w14:paraId="2D3D71D3" w14:textId="77777777" w:rsidR="000F520D" w:rsidRPr="00B773D8" w:rsidRDefault="000F520D" w:rsidP="000F520D">
      <w:pPr>
        <w:spacing w:after="0" w:line="240" w:lineRule="auto"/>
        <w:ind w:left="567" w:hanging="567"/>
        <w:jc w:val="center"/>
        <w:rPr>
          <w:rFonts w:ascii="Times New Roman" w:eastAsia="Batang" w:hAnsi="Times New Roman" w:cs="Times New Roman"/>
          <w:b/>
        </w:rPr>
      </w:pPr>
      <w:r w:rsidRPr="00B773D8">
        <w:rPr>
          <w:rFonts w:ascii="Times New Roman" w:eastAsia="Batang" w:hAnsi="Times New Roman" w:cs="Times New Roman"/>
        </w:rPr>
        <w:br w:type="page"/>
      </w:r>
      <w:bookmarkStart w:id="4" w:name="_Toc129243138"/>
      <w:bookmarkStart w:id="5" w:name="_Toc129243263"/>
      <w:r w:rsidRPr="00B773D8">
        <w:rPr>
          <w:rFonts w:ascii="Times New Roman" w:eastAsia="Batang" w:hAnsi="Times New Roman" w:cs="Times New Roman"/>
          <w:b/>
        </w:rPr>
        <w:t>Pakuotės lapelis: informacija vartotojui</w:t>
      </w:r>
      <w:bookmarkEnd w:id="4"/>
      <w:bookmarkEnd w:id="5"/>
    </w:p>
    <w:p w14:paraId="29448618" w14:textId="77777777" w:rsidR="000F520D" w:rsidRPr="00B773D8" w:rsidRDefault="000F520D" w:rsidP="000F520D">
      <w:pPr>
        <w:spacing w:after="0" w:line="240" w:lineRule="auto"/>
        <w:ind w:left="567" w:hanging="567"/>
        <w:jc w:val="center"/>
        <w:rPr>
          <w:rFonts w:ascii="Times New Roman" w:eastAsia="Batang" w:hAnsi="Times New Roman" w:cs="Times New Roman"/>
          <w:b/>
          <w:caps/>
        </w:rPr>
      </w:pPr>
    </w:p>
    <w:p w14:paraId="44D90369" w14:textId="77777777" w:rsidR="000F520D" w:rsidRPr="00B773D8" w:rsidRDefault="000F520D" w:rsidP="000F520D">
      <w:pPr>
        <w:widowControl w:val="0"/>
        <w:autoSpaceDE w:val="0"/>
        <w:autoSpaceDN w:val="0"/>
        <w:adjustRightInd w:val="0"/>
        <w:spacing w:after="0" w:line="240" w:lineRule="auto"/>
        <w:jc w:val="center"/>
        <w:rPr>
          <w:rFonts w:ascii="Times New Roman" w:eastAsia="Batang" w:hAnsi="Times New Roman" w:cs="Times New Roman"/>
          <w:b/>
          <w:color w:val="000000"/>
        </w:rPr>
      </w:pPr>
      <w:r w:rsidRPr="00B773D8">
        <w:rPr>
          <w:rFonts w:ascii="Times New Roman" w:eastAsia="Batang" w:hAnsi="Times New Roman" w:cs="Times New Roman"/>
          <w:b/>
          <w:color w:val="000000"/>
        </w:rPr>
        <w:t>Propafenone Accord 150 mg plėvele dengtos tabletės</w:t>
      </w:r>
    </w:p>
    <w:p w14:paraId="5464B1EE" w14:textId="77777777" w:rsidR="000F520D" w:rsidRPr="00B773D8" w:rsidRDefault="000F520D" w:rsidP="000F520D">
      <w:pPr>
        <w:widowControl w:val="0"/>
        <w:autoSpaceDE w:val="0"/>
        <w:autoSpaceDN w:val="0"/>
        <w:adjustRightInd w:val="0"/>
        <w:spacing w:after="0" w:line="240" w:lineRule="auto"/>
        <w:jc w:val="center"/>
        <w:rPr>
          <w:rFonts w:ascii="Times New Roman" w:eastAsia="Batang" w:hAnsi="Times New Roman" w:cs="Times New Roman"/>
          <w:b/>
          <w:color w:val="000000"/>
        </w:rPr>
      </w:pPr>
      <w:r w:rsidRPr="00B773D8">
        <w:rPr>
          <w:rFonts w:ascii="Times New Roman" w:eastAsia="Batang" w:hAnsi="Times New Roman" w:cs="Times New Roman"/>
          <w:b/>
          <w:color w:val="000000"/>
        </w:rPr>
        <w:t>Propafenone Accord 300 mg plėvele dengtos tabletės</w:t>
      </w:r>
    </w:p>
    <w:p w14:paraId="360AC8AF" w14:textId="77777777" w:rsidR="000F520D" w:rsidRPr="00B773D8" w:rsidRDefault="000F520D" w:rsidP="000F520D">
      <w:pPr>
        <w:spacing w:after="0" w:line="240" w:lineRule="auto"/>
        <w:jc w:val="center"/>
        <w:rPr>
          <w:rFonts w:ascii="Times New Roman" w:eastAsia="Batang" w:hAnsi="Times New Roman" w:cs="Times New Roman"/>
        </w:rPr>
      </w:pPr>
      <w:r w:rsidRPr="00B773D8">
        <w:rPr>
          <w:rFonts w:ascii="Times New Roman" w:hAnsi="Times New Roman"/>
        </w:rPr>
        <w:t>Propafenono hidrochloridas</w:t>
      </w:r>
    </w:p>
    <w:p w14:paraId="56C1B784" w14:textId="77777777" w:rsidR="000F520D" w:rsidRPr="00B773D8" w:rsidRDefault="000F520D" w:rsidP="000F520D">
      <w:pPr>
        <w:spacing w:after="0" w:line="240" w:lineRule="auto"/>
        <w:rPr>
          <w:rFonts w:ascii="Times New Roman" w:eastAsia="Batang" w:hAnsi="Times New Roman" w:cs="Times New Roman"/>
          <w:b/>
        </w:rPr>
      </w:pPr>
    </w:p>
    <w:p w14:paraId="60AA29E7" w14:textId="77777777" w:rsidR="000F520D" w:rsidRPr="00B773D8" w:rsidRDefault="000F520D" w:rsidP="000F520D">
      <w:pPr>
        <w:spacing w:after="0" w:line="240" w:lineRule="auto"/>
        <w:rPr>
          <w:rFonts w:ascii="Times New Roman" w:eastAsia="Batang" w:hAnsi="Times New Roman" w:cs="Times New Roman"/>
          <w:b/>
        </w:rPr>
      </w:pPr>
    </w:p>
    <w:p w14:paraId="7B1672C8" w14:textId="77777777" w:rsidR="000F520D" w:rsidRPr="00B773D8" w:rsidRDefault="000F520D" w:rsidP="000F520D">
      <w:pPr>
        <w:spacing w:after="0" w:line="240" w:lineRule="auto"/>
        <w:rPr>
          <w:rFonts w:ascii="Times New Roman" w:eastAsia="Batang" w:hAnsi="Times New Roman" w:cs="Times New Roman"/>
          <w:b/>
        </w:rPr>
      </w:pPr>
      <w:r w:rsidRPr="00B773D8">
        <w:rPr>
          <w:rFonts w:ascii="Times New Roman" w:eastAsia="Batang" w:hAnsi="Times New Roman" w:cs="Times New Roman"/>
          <w:b/>
        </w:rPr>
        <w:t>Atidžiai perskaitykite visą šį lapelį, prieš pradėdami vartoti vaistą, nes jame pateikiama Jums svarbi informacija.</w:t>
      </w:r>
    </w:p>
    <w:p w14:paraId="273E6A21" w14:textId="77777777" w:rsidR="000F520D" w:rsidRPr="00B773D8" w:rsidRDefault="000F520D" w:rsidP="000F520D">
      <w:pPr>
        <w:spacing w:after="0" w:line="240" w:lineRule="auto"/>
        <w:ind w:left="567" w:hanging="567"/>
        <w:rPr>
          <w:rFonts w:ascii="Times New Roman" w:eastAsia="Batang" w:hAnsi="Times New Roman" w:cs="Times New Roman"/>
        </w:rPr>
      </w:pPr>
      <w:r w:rsidRPr="00B773D8">
        <w:rPr>
          <w:rFonts w:ascii="Times New Roman" w:eastAsia="Batang" w:hAnsi="Times New Roman" w:cs="Times New Roman"/>
        </w:rPr>
        <w:t>-</w:t>
      </w:r>
      <w:r w:rsidRPr="00B773D8">
        <w:rPr>
          <w:rFonts w:ascii="Times New Roman" w:eastAsia="Batang" w:hAnsi="Times New Roman" w:cs="Times New Roman"/>
        </w:rPr>
        <w:tab/>
        <w:t xml:space="preserve">Neišmeskite šio lapelio, nes vėl gali prireikti jį perskaityti. </w:t>
      </w:r>
    </w:p>
    <w:p w14:paraId="207A370D" w14:textId="77777777" w:rsidR="000F520D" w:rsidRPr="00B773D8" w:rsidRDefault="000F520D" w:rsidP="000F520D">
      <w:pPr>
        <w:spacing w:after="0" w:line="240" w:lineRule="auto"/>
        <w:ind w:left="567" w:hanging="567"/>
        <w:rPr>
          <w:rFonts w:ascii="Times New Roman" w:eastAsia="Batang" w:hAnsi="Times New Roman" w:cs="Times New Roman"/>
        </w:rPr>
      </w:pPr>
      <w:r w:rsidRPr="00B773D8">
        <w:rPr>
          <w:rFonts w:ascii="Times New Roman" w:eastAsia="Batang" w:hAnsi="Times New Roman" w:cs="Times New Roman"/>
        </w:rPr>
        <w:t>-</w:t>
      </w:r>
      <w:r w:rsidRPr="00B773D8">
        <w:rPr>
          <w:rFonts w:ascii="Times New Roman" w:eastAsia="Batang" w:hAnsi="Times New Roman" w:cs="Times New Roman"/>
        </w:rPr>
        <w:tab/>
        <w:t>Jeigu kiltų daugiau klausimų, kreipkitės į gydytoją, vaistininką arba slaugytoją.</w:t>
      </w:r>
    </w:p>
    <w:p w14:paraId="0B9EB702" w14:textId="77777777" w:rsidR="000F520D" w:rsidRPr="00B773D8" w:rsidRDefault="000F520D" w:rsidP="000F520D">
      <w:pPr>
        <w:spacing w:after="0" w:line="240" w:lineRule="auto"/>
        <w:ind w:left="567" w:hanging="567"/>
        <w:rPr>
          <w:rFonts w:ascii="Times New Roman" w:eastAsia="Batang" w:hAnsi="Times New Roman" w:cs="Times New Roman"/>
        </w:rPr>
      </w:pPr>
      <w:r w:rsidRPr="00B773D8">
        <w:rPr>
          <w:rFonts w:ascii="Times New Roman" w:eastAsia="Batang" w:hAnsi="Times New Roman" w:cs="Times New Roman"/>
        </w:rPr>
        <w:t>-</w:t>
      </w:r>
      <w:r w:rsidRPr="00B773D8">
        <w:rPr>
          <w:rFonts w:ascii="Times New Roman" w:eastAsia="Batang" w:hAnsi="Times New Roman" w:cs="Times New Roman"/>
        </w:rPr>
        <w:tab/>
        <w:t xml:space="preserve">Šis vaistas skirtas tik Jums, todėl kitiems žmonėms jo duoti negalima. Vaistas gali jiems pakenkti (net tiems, kurių ligos požymiai yra tokie patys kaip Jūsų). </w:t>
      </w:r>
    </w:p>
    <w:p w14:paraId="62DF6D90" w14:textId="77777777" w:rsidR="000F520D" w:rsidRPr="00B773D8" w:rsidRDefault="000F520D" w:rsidP="000F520D">
      <w:pPr>
        <w:spacing w:after="0" w:line="240" w:lineRule="auto"/>
        <w:ind w:left="567" w:hanging="567"/>
        <w:rPr>
          <w:rFonts w:ascii="Times New Roman" w:eastAsia="Batang" w:hAnsi="Times New Roman" w:cs="Times New Roman"/>
        </w:rPr>
      </w:pPr>
      <w:r w:rsidRPr="00B773D8">
        <w:rPr>
          <w:rFonts w:ascii="Times New Roman" w:eastAsia="Batang" w:hAnsi="Times New Roman" w:cs="Times New Roman"/>
        </w:rPr>
        <w:t>-</w:t>
      </w:r>
      <w:r w:rsidRPr="00B773D8">
        <w:rPr>
          <w:rFonts w:ascii="Times New Roman" w:eastAsia="Batang" w:hAnsi="Times New Roman" w:cs="Times New Roman"/>
        </w:rPr>
        <w:tab/>
        <w:t>Jeigu pasireiškė šalutinis poveikis (net jeigu jis šiame lapelyje nenurodytas), kreipkitės į gydytoją, vaistininką arba slaugytoją. Žr. 4 skyrių.</w:t>
      </w:r>
    </w:p>
    <w:p w14:paraId="307B231A" w14:textId="77777777" w:rsidR="000F520D" w:rsidRPr="00B773D8" w:rsidRDefault="000F520D" w:rsidP="000F520D">
      <w:pPr>
        <w:spacing w:after="0" w:line="240" w:lineRule="auto"/>
        <w:rPr>
          <w:rFonts w:ascii="Times New Roman" w:eastAsia="Batang" w:hAnsi="Times New Roman" w:cs="Times New Roman"/>
          <w:b/>
        </w:rPr>
      </w:pPr>
    </w:p>
    <w:p w14:paraId="7EFE6499" w14:textId="77777777" w:rsidR="000F520D" w:rsidRPr="00B773D8" w:rsidRDefault="000F520D" w:rsidP="000F520D">
      <w:pPr>
        <w:spacing w:after="0" w:line="240" w:lineRule="auto"/>
        <w:ind w:left="567" w:hanging="567"/>
        <w:rPr>
          <w:rFonts w:ascii="Times New Roman" w:eastAsia="Batang" w:hAnsi="Times New Roman" w:cs="Times New Roman"/>
          <w:b/>
        </w:rPr>
      </w:pPr>
      <w:r w:rsidRPr="00B773D8">
        <w:rPr>
          <w:rFonts w:ascii="Times New Roman" w:eastAsia="Batang" w:hAnsi="Times New Roman" w:cs="Times New Roman"/>
          <w:b/>
        </w:rPr>
        <w:t>Apie ką rašoma šiame lapelyje?</w:t>
      </w:r>
    </w:p>
    <w:p w14:paraId="00663EB7" w14:textId="77777777" w:rsidR="000F520D" w:rsidRPr="00B773D8" w:rsidRDefault="000F520D" w:rsidP="000F520D">
      <w:pPr>
        <w:spacing w:after="0" w:line="240" w:lineRule="auto"/>
        <w:ind w:left="567" w:hanging="567"/>
        <w:rPr>
          <w:rFonts w:ascii="Times New Roman" w:eastAsia="Batang" w:hAnsi="Times New Roman" w:cs="Times New Roman"/>
        </w:rPr>
      </w:pPr>
      <w:r w:rsidRPr="00B773D8">
        <w:rPr>
          <w:rFonts w:ascii="Times New Roman" w:eastAsia="Batang" w:hAnsi="Times New Roman" w:cs="Times New Roman"/>
        </w:rPr>
        <w:t>1.</w:t>
      </w:r>
      <w:r w:rsidRPr="00B773D8">
        <w:rPr>
          <w:rFonts w:ascii="Times New Roman" w:eastAsia="Batang" w:hAnsi="Times New Roman" w:cs="Times New Roman"/>
        </w:rPr>
        <w:tab/>
        <w:t>Kas yra Propafenone Accord ir kam jis vartojamas</w:t>
      </w:r>
    </w:p>
    <w:p w14:paraId="6D80B324" w14:textId="77777777" w:rsidR="000F520D" w:rsidRPr="00B773D8" w:rsidRDefault="000F520D" w:rsidP="000F520D">
      <w:pPr>
        <w:spacing w:after="0" w:line="240" w:lineRule="auto"/>
        <w:ind w:left="567" w:hanging="567"/>
        <w:rPr>
          <w:rFonts w:ascii="Times New Roman" w:eastAsia="Batang" w:hAnsi="Times New Roman" w:cs="Times New Roman"/>
        </w:rPr>
      </w:pPr>
      <w:r w:rsidRPr="00B773D8">
        <w:rPr>
          <w:rFonts w:ascii="Times New Roman" w:eastAsia="Batang" w:hAnsi="Times New Roman" w:cs="Times New Roman"/>
        </w:rPr>
        <w:t>2.</w:t>
      </w:r>
      <w:r w:rsidRPr="00B773D8">
        <w:rPr>
          <w:rFonts w:ascii="Times New Roman" w:eastAsia="Batang" w:hAnsi="Times New Roman" w:cs="Times New Roman"/>
        </w:rPr>
        <w:tab/>
        <w:t>Kas žinotina prieš vartojant Propafenone Accord</w:t>
      </w:r>
    </w:p>
    <w:p w14:paraId="7D6562EA" w14:textId="77777777" w:rsidR="000F520D" w:rsidRPr="00B773D8" w:rsidRDefault="000F520D" w:rsidP="000F520D">
      <w:pPr>
        <w:spacing w:after="0" w:line="240" w:lineRule="auto"/>
        <w:ind w:left="567" w:hanging="567"/>
        <w:rPr>
          <w:rFonts w:ascii="Times New Roman" w:eastAsia="Batang" w:hAnsi="Times New Roman" w:cs="Times New Roman"/>
        </w:rPr>
      </w:pPr>
      <w:r w:rsidRPr="00B773D8">
        <w:rPr>
          <w:rFonts w:ascii="Times New Roman" w:eastAsia="Batang" w:hAnsi="Times New Roman" w:cs="Times New Roman"/>
        </w:rPr>
        <w:t>3.</w:t>
      </w:r>
      <w:r w:rsidRPr="00B773D8">
        <w:rPr>
          <w:rFonts w:ascii="Times New Roman" w:eastAsia="Batang" w:hAnsi="Times New Roman" w:cs="Times New Roman"/>
        </w:rPr>
        <w:tab/>
        <w:t>Kaip vartoti Propafenone Accord</w:t>
      </w:r>
    </w:p>
    <w:p w14:paraId="35909662" w14:textId="77777777" w:rsidR="000F520D" w:rsidRPr="00B773D8" w:rsidRDefault="000F520D" w:rsidP="000F520D">
      <w:pPr>
        <w:spacing w:after="0" w:line="240" w:lineRule="auto"/>
        <w:ind w:left="567" w:hanging="567"/>
        <w:rPr>
          <w:rFonts w:ascii="Times New Roman" w:eastAsia="Batang" w:hAnsi="Times New Roman" w:cs="Times New Roman"/>
        </w:rPr>
      </w:pPr>
      <w:r w:rsidRPr="00B773D8">
        <w:rPr>
          <w:rFonts w:ascii="Times New Roman" w:eastAsia="Batang" w:hAnsi="Times New Roman" w:cs="Times New Roman"/>
        </w:rPr>
        <w:t>4.</w:t>
      </w:r>
      <w:r w:rsidRPr="00B773D8">
        <w:rPr>
          <w:rFonts w:ascii="Times New Roman" w:eastAsia="Batang" w:hAnsi="Times New Roman" w:cs="Times New Roman"/>
        </w:rPr>
        <w:tab/>
        <w:t>Galimas šalutinis poveikis</w:t>
      </w:r>
    </w:p>
    <w:p w14:paraId="06E5EC52" w14:textId="77777777" w:rsidR="000F520D" w:rsidRPr="00B773D8" w:rsidRDefault="000F520D" w:rsidP="000F520D">
      <w:pPr>
        <w:spacing w:after="0" w:line="240" w:lineRule="auto"/>
        <w:ind w:left="567" w:hanging="567"/>
        <w:rPr>
          <w:rFonts w:ascii="Times New Roman" w:eastAsia="Batang" w:hAnsi="Times New Roman" w:cs="Times New Roman"/>
        </w:rPr>
      </w:pPr>
      <w:r w:rsidRPr="00B773D8">
        <w:rPr>
          <w:rFonts w:ascii="Times New Roman" w:eastAsia="Batang" w:hAnsi="Times New Roman" w:cs="Times New Roman"/>
        </w:rPr>
        <w:t>5.</w:t>
      </w:r>
      <w:r w:rsidRPr="00B773D8">
        <w:rPr>
          <w:rFonts w:ascii="Times New Roman" w:eastAsia="Batang" w:hAnsi="Times New Roman" w:cs="Times New Roman"/>
        </w:rPr>
        <w:tab/>
        <w:t>Kaip laikyti Propafenone Accord</w:t>
      </w:r>
    </w:p>
    <w:p w14:paraId="3DA7BA8A" w14:textId="77777777" w:rsidR="000F520D" w:rsidRPr="00B773D8" w:rsidRDefault="000F520D" w:rsidP="000F520D">
      <w:pPr>
        <w:spacing w:after="0" w:line="240" w:lineRule="auto"/>
        <w:ind w:left="567" w:hanging="567"/>
        <w:rPr>
          <w:rFonts w:ascii="Times New Roman" w:eastAsia="Batang" w:hAnsi="Times New Roman" w:cs="Times New Roman"/>
        </w:rPr>
      </w:pPr>
      <w:r w:rsidRPr="00B773D8">
        <w:rPr>
          <w:rFonts w:ascii="Times New Roman" w:eastAsia="Batang" w:hAnsi="Times New Roman" w:cs="Times New Roman"/>
        </w:rPr>
        <w:t>6.</w:t>
      </w:r>
      <w:r w:rsidRPr="00B773D8">
        <w:rPr>
          <w:rFonts w:ascii="Times New Roman" w:eastAsia="Batang" w:hAnsi="Times New Roman" w:cs="Times New Roman"/>
        </w:rPr>
        <w:tab/>
        <w:t>Pakuotės turinys ir kita</w:t>
      </w:r>
      <w:r w:rsidRPr="00B773D8" w:rsidDel="008B2E5D">
        <w:rPr>
          <w:rFonts w:ascii="Times New Roman" w:eastAsia="Batang" w:hAnsi="Times New Roman" w:cs="Times New Roman"/>
        </w:rPr>
        <w:t xml:space="preserve"> </w:t>
      </w:r>
      <w:r w:rsidRPr="00B773D8">
        <w:rPr>
          <w:rFonts w:ascii="Times New Roman" w:eastAsia="Batang" w:hAnsi="Times New Roman" w:cs="Times New Roman"/>
        </w:rPr>
        <w:t>informacija</w:t>
      </w:r>
    </w:p>
    <w:p w14:paraId="66AC152D" w14:textId="77777777" w:rsidR="000F520D" w:rsidRPr="00B773D8" w:rsidRDefault="000F520D" w:rsidP="000F520D">
      <w:pPr>
        <w:spacing w:after="0" w:line="240" w:lineRule="auto"/>
        <w:rPr>
          <w:rFonts w:ascii="Times New Roman" w:eastAsia="Batang" w:hAnsi="Times New Roman" w:cs="Times New Roman"/>
          <w:b/>
        </w:rPr>
      </w:pPr>
    </w:p>
    <w:p w14:paraId="72B53F67" w14:textId="77777777" w:rsidR="000F520D" w:rsidRPr="00B773D8" w:rsidRDefault="000F520D" w:rsidP="000F520D">
      <w:pPr>
        <w:spacing w:after="0" w:line="240" w:lineRule="auto"/>
        <w:rPr>
          <w:rFonts w:ascii="Times New Roman" w:eastAsia="Batang" w:hAnsi="Times New Roman" w:cs="Times New Roman"/>
          <w:b/>
        </w:rPr>
      </w:pPr>
    </w:p>
    <w:p w14:paraId="2E4E4D60" w14:textId="77777777" w:rsidR="000F520D" w:rsidRPr="00B773D8" w:rsidRDefault="000F520D" w:rsidP="000F520D">
      <w:pPr>
        <w:numPr>
          <w:ilvl w:val="0"/>
          <w:numId w:val="3"/>
        </w:numPr>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b/>
        </w:rPr>
        <w:t>Kas yra Propafenone Accord ir kam jis vartojamas</w:t>
      </w:r>
      <w:r w:rsidRPr="00B773D8" w:rsidDel="00766B5D">
        <w:rPr>
          <w:rFonts w:ascii="Times New Roman" w:eastAsia="Batang" w:hAnsi="Times New Roman" w:cs="Times New Roman"/>
          <w:b/>
        </w:rPr>
        <w:t xml:space="preserve"> </w:t>
      </w:r>
    </w:p>
    <w:p w14:paraId="0CFB3891"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1CB5BA3E"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Propafenone Accord priklauso vaistų, vadinamų antiaritminiais grupei. Veiklioji medžiaga yra propafenono hidrochloridas. Propafenone Accord mažina širdies susitraukimų dažnį ir padeda reguliuoti širdies ritmą.</w:t>
      </w:r>
    </w:p>
    <w:p w14:paraId="02B68C68"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303527E1"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Propafenone Accord vartojamas tam tikriems širdies ritmo sutrikimams (nenormaliam širdies ritmui) gydyti:</w:t>
      </w:r>
    </w:p>
    <w:p w14:paraId="0247C221"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w:t>
      </w:r>
      <w:r w:rsidRPr="00B773D8">
        <w:rPr>
          <w:rFonts w:ascii="Times New Roman" w:eastAsia="Batang" w:hAnsi="Times New Roman" w:cs="Times New Roman"/>
        </w:rPr>
        <w:tab/>
        <w:t>Simptominei supraventrikulinei tachiaritmijai (jeigu būtinas gydymas).</w:t>
      </w:r>
    </w:p>
    <w:p w14:paraId="15EF18E0"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w:t>
      </w:r>
      <w:r w:rsidRPr="00B773D8">
        <w:rPr>
          <w:rFonts w:ascii="Times New Roman" w:eastAsia="Batang" w:hAnsi="Times New Roman" w:cs="Times New Roman"/>
        </w:rPr>
        <w:tab/>
        <w:t>Sunkiai simptominei skilvelinei tachiaritmijai, jeigu gydytojas mano, kad kyla pavojus gyvybei.</w:t>
      </w:r>
    </w:p>
    <w:p w14:paraId="1099F54A"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7D63CCEE"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p>
    <w:p w14:paraId="78B9B760" w14:textId="77777777" w:rsidR="000F520D" w:rsidRPr="00B773D8" w:rsidRDefault="000F520D" w:rsidP="000F520D">
      <w:pPr>
        <w:tabs>
          <w:tab w:val="left" w:pos="567"/>
        </w:tabs>
        <w:spacing w:after="0" w:line="240" w:lineRule="auto"/>
        <w:rPr>
          <w:rFonts w:ascii="Times New Roman" w:eastAsia="Batang" w:hAnsi="Times New Roman" w:cs="Times New Roman"/>
          <w:b/>
        </w:rPr>
      </w:pPr>
      <w:r w:rsidRPr="00B773D8">
        <w:rPr>
          <w:rFonts w:ascii="Times New Roman" w:eastAsia="Batang" w:hAnsi="Times New Roman" w:cs="Times New Roman"/>
          <w:b/>
        </w:rPr>
        <w:t>2.</w:t>
      </w:r>
      <w:r w:rsidRPr="00B773D8">
        <w:rPr>
          <w:rFonts w:ascii="Times New Roman" w:eastAsia="Batang" w:hAnsi="Times New Roman" w:cs="Times New Roman"/>
          <w:b/>
        </w:rPr>
        <w:tab/>
        <w:t>Kas žinotina prieš vartojant Propafenone Accord</w:t>
      </w:r>
    </w:p>
    <w:p w14:paraId="07BCD3E4"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p>
    <w:p w14:paraId="72198899" w14:textId="063007BD" w:rsidR="000F520D" w:rsidRPr="00B773D8" w:rsidRDefault="000F520D" w:rsidP="000F520D">
      <w:pPr>
        <w:tabs>
          <w:tab w:val="left" w:pos="532"/>
        </w:tabs>
        <w:spacing w:after="0" w:line="240" w:lineRule="auto"/>
        <w:rPr>
          <w:rFonts w:ascii="Times New Roman" w:eastAsia="Batang" w:hAnsi="Times New Roman" w:cs="Times New Roman"/>
          <w:b/>
        </w:rPr>
      </w:pPr>
      <w:r w:rsidRPr="00B773D8">
        <w:rPr>
          <w:rFonts w:ascii="Times New Roman" w:eastAsia="Batang" w:hAnsi="Times New Roman" w:cs="Times New Roman"/>
          <w:b/>
        </w:rPr>
        <w:t xml:space="preserve">Propafenone Accord vartoti </w:t>
      </w:r>
      <w:r w:rsidR="002E1AA3" w:rsidRPr="00B773D8">
        <w:rPr>
          <w:rFonts w:ascii="Times New Roman" w:eastAsia="Batang" w:hAnsi="Times New Roman" w:cs="Times New Roman"/>
          <w:b/>
        </w:rPr>
        <w:t>draudžiama</w:t>
      </w:r>
      <w:r w:rsidRPr="00B773D8">
        <w:rPr>
          <w:rFonts w:ascii="Times New Roman" w:eastAsia="Batang" w:hAnsi="Times New Roman" w:cs="Times New Roman"/>
          <w:b/>
        </w:rPr>
        <w:t>:</w:t>
      </w:r>
    </w:p>
    <w:p w14:paraId="589A4D51" w14:textId="77777777" w:rsidR="000F520D" w:rsidRPr="00B773D8" w:rsidRDefault="000F520D" w:rsidP="000F520D">
      <w:pPr>
        <w:numPr>
          <w:ilvl w:val="0"/>
          <w:numId w:val="23"/>
        </w:numPr>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jeigu yra alergija propafenono hidrochloridui arba bet kuriai pagalbinei šio vaisto medžiagai (jos išvardytos 6 skyriuje);</w:t>
      </w:r>
    </w:p>
    <w:p w14:paraId="32950075" w14:textId="77777777" w:rsidR="000F520D" w:rsidRPr="00B773D8" w:rsidRDefault="000F520D" w:rsidP="000F520D">
      <w:pPr>
        <w:numPr>
          <w:ilvl w:val="0"/>
          <w:numId w:val="23"/>
        </w:numPr>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jeigu yra širdies būklė, vadinama Brugada sindromu, galinti sukelti mirtinai pavojingą širdies ritmo sutrikimą;</w:t>
      </w:r>
    </w:p>
    <w:p w14:paraId="193F4ECA" w14:textId="77777777" w:rsidR="000F520D" w:rsidRPr="00B773D8" w:rsidRDefault="000F520D" w:rsidP="000F520D">
      <w:pPr>
        <w:numPr>
          <w:ilvl w:val="0"/>
          <w:numId w:val="23"/>
        </w:numPr>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jeigu yra širdies nepakankamumas arba bet kokia kita širdies liga, išskyrus sutrikusį širdies ritmą:</w:t>
      </w:r>
    </w:p>
    <w:p w14:paraId="2CBE5D65" w14:textId="77777777" w:rsidR="000F520D" w:rsidRPr="00B773D8" w:rsidRDefault="000F520D" w:rsidP="000F520D">
      <w:pPr>
        <w:numPr>
          <w:ilvl w:val="0"/>
          <w:numId w:val="22"/>
        </w:numPr>
        <w:spacing w:after="0" w:line="240" w:lineRule="auto"/>
        <w:ind w:left="1134" w:hanging="567"/>
        <w:rPr>
          <w:rFonts w:ascii="Times New Roman" w:eastAsia="Batang" w:hAnsi="Times New Roman" w:cs="Times New Roman"/>
        </w:rPr>
      </w:pPr>
      <w:r w:rsidRPr="00B773D8">
        <w:rPr>
          <w:rFonts w:ascii="Times New Roman" w:eastAsia="Batang" w:hAnsi="Times New Roman" w:cs="Times New Roman"/>
        </w:rPr>
        <w:t>jeigu paskutinių 3 mėnesių laikotarpiu patyrėte širdies priepuolį;</w:t>
      </w:r>
    </w:p>
    <w:p w14:paraId="1E11C682" w14:textId="77777777" w:rsidR="000F520D" w:rsidRPr="00B773D8" w:rsidRDefault="000F520D" w:rsidP="000F520D">
      <w:pPr>
        <w:numPr>
          <w:ilvl w:val="0"/>
          <w:numId w:val="22"/>
        </w:numPr>
        <w:spacing w:after="0" w:line="240" w:lineRule="auto"/>
        <w:ind w:left="1134" w:hanging="567"/>
        <w:rPr>
          <w:rFonts w:ascii="Times New Roman" w:eastAsia="Batang" w:hAnsi="Times New Roman" w:cs="Times New Roman"/>
        </w:rPr>
      </w:pPr>
      <w:r w:rsidRPr="00B773D8">
        <w:rPr>
          <w:rFonts w:ascii="Times New Roman" w:eastAsia="Batang" w:hAnsi="Times New Roman" w:cs="Times New Roman"/>
        </w:rPr>
        <w:t>jeigu sergate nekontroliuojamu širdies nepakankamumu;</w:t>
      </w:r>
    </w:p>
    <w:p w14:paraId="2AF92266" w14:textId="77777777" w:rsidR="000F520D" w:rsidRPr="00B773D8" w:rsidRDefault="000F520D" w:rsidP="000F520D">
      <w:pPr>
        <w:numPr>
          <w:ilvl w:val="0"/>
          <w:numId w:val="22"/>
        </w:numPr>
        <w:spacing w:after="0" w:line="240" w:lineRule="auto"/>
        <w:ind w:left="1134" w:hanging="567"/>
        <w:rPr>
          <w:rFonts w:ascii="Times New Roman" w:eastAsia="Batang" w:hAnsi="Times New Roman" w:cs="Times New Roman"/>
        </w:rPr>
      </w:pPr>
      <w:r w:rsidRPr="00B773D8">
        <w:rPr>
          <w:rFonts w:ascii="Times New Roman" w:eastAsia="Batang" w:hAnsi="Times New Roman" w:cs="Times New Roman"/>
        </w:rPr>
        <w:t>jeigu Jus ištiko kardiogeninis šokas (nebent jį sukėlė širdies ritmo sutrikimas);</w:t>
      </w:r>
    </w:p>
    <w:p w14:paraId="32A96D3C" w14:textId="77777777" w:rsidR="000F520D" w:rsidRPr="00B773D8" w:rsidRDefault="000F520D" w:rsidP="000F520D">
      <w:pPr>
        <w:numPr>
          <w:ilvl w:val="0"/>
          <w:numId w:val="22"/>
        </w:numPr>
        <w:spacing w:after="0" w:line="240" w:lineRule="auto"/>
        <w:ind w:left="1134" w:hanging="567"/>
        <w:rPr>
          <w:rFonts w:ascii="Times New Roman" w:eastAsia="Batang" w:hAnsi="Times New Roman" w:cs="Times New Roman"/>
        </w:rPr>
      </w:pPr>
      <w:r w:rsidRPr="00B773D8">
        <w:rPr>
          <w:rFonts w:ascii="Times New Roman" w:eastAsia="Batang" w:hAnsi="Times New Roman" w:cs="Times New Roman"/>
        </w:rPr>
        <w:t>jeigu Jūsų širdis plaka labai retai;</w:t>
      </w:r>
    </w:p>
    <w:p w14:paraId="28D069E5" w14:textId="77777777" w:rsidR="000F520D" w:rsidRPr="00B773D8" w:rsidRDefault="000F520D" w:rsidP="000F520D">
      <w:pPr>
        <w:numPr>
          <w:ilvl w:val="0"/>
          <w:numId w:val="22"/>
        </w:numPr>
        <w:spacing w:after="0" w:line="240" w:lineRule="auto"/>
        <w:ind w:left="1134" w:hanging="567"/>
        <w:rPr>
          <w:rFonts w:ascii="Times New Roman" w:eastAsia="Batang" w:hAnsi="Times New Roman" w:cs="Times New Roman"/>
        </w:rPr>
      </w:pPr>
      <w:r w:rsidRPr="00B773D8">
        <w:rPr>
          <w:rFonts w:ascii="Times New Roman" w:eastAsia="Batang" w:hAnsi="Times New Roman" w:cs="Times New Roman"/>
        </w:rPr>
        <w:t>jeigu yra širdies laidumo sutrikimų (sinusinio mazgo funkcijos sutrikimas, laidumo prieširdžiuose sutrikimas, antrojo laipsnio arba sunkesnė atrioventrikulinė blokada, Hiso pluošto kojytės blokada arba distalinė blokada, jeigu nėra implantuotas širdies stimuliatorius);</w:t>
      </w:r>
    </w:p>
    <w:p w14:paraId="5E7B3A86" w14:textId="05673DA7" w:rsidR="000F520D" w:rsidRPr="00B773D8" w:rsidRDefault="000F520D" w:rsidP="000F520D">
      <w:pPr>
        <w:numPr>
          <w:ilvl w:val="0"/>
          <w:numId w:val="22"/>
        </w:numPr>
        <w:spacing w:after="0" w:line="240" w:lineRule="auto"/>
        <w:ind w:left="1134" w:hanging="567"/>
        <w:rPr>
          <w:rFonts w:ascii="Times New Roman" w:eastAsia="Batang" w:hAnsi="Times New Roman" w:cs="Times New Roman"/>
        </w:rPr>
      </w:pPr>
      <w:r w:rsidRPr="00B773D8">
        <w:rPr>
          <w:rFonts w:ascii="Times New Roman" w:eastAsia="Batang" w:hAnsi="Times New Roman" w:cs="Times New Roman"/>
        </w:rPr>
        <w:t>jeigu Jūsų kraujospūdis yra mažas</w:t>
      </w:r>
      <w:r w:rsidR="005F78AC" w:rsidRPr="00B773D8">
        <w:rPr>
          <w:rFonts w:ascii="Times New Roman" w:eastAsia="Batang" w:hAnsi="Times New Roman" w:cs="Times New Roman"/>
        </w:rPr>
        <w:t>;</w:t>
      </w:r>
    </w:p>
    <w:p w14:paraId="388119B2" w14:textId="77777777" w:rsidR="000F520D" w:rsidRPr="00B773D8" w:rsidRDefault="000F520D" w:rsidP="000F520D">
      <w:pPr>
        <w:numPr>
          <w:ilvl w:val="1"/>
          <w:numId w:val="28"/>
        </w:numPr>
        <w:tabs>
          <w:tab w:val="left" w:pos="567"/>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jeigu gydytojas yra sakęs, kad druskų (pvz., kalio) kiekis kraujyje yra nenormalus;</w:t>
      </w:r>
    </w:p>
    <w:p w14:paraId="4BC39489" w14:textId="77777777" w:rsidR="000F520D" w:rsidRPr="00B773D8" w:rsidRDefault="000F520D" w:rsidP="00467970">
      <w:pPr>
        <w:numPr>
          <w:ilvl w:val="0"/>
          <w:numId w:val="27"/>
        </w:numPr>
        <w:tabs>
          <w:tab w:val="left" w:pos="567"/>
        </w:tabs>
        <w:spacing w:after="0" w:line="240" w:lineRule="auto"/>
        <w:ind w:hanging="720"/>
        <w:contextualSpacing/>
        <w:rPr>
          <w:rFonts w:ascii="Times New Roman" w:eastAsia="Batang" w:hAnsi="Times New Roman" w:cs="Times New Roman"/>
        </w:rPr>
      </w:pPr>
      <w:r w:rsidRPr="00B773D8">
        <w:rPr>
          <w:rFonts w:ascii="Times New Roman" w:eastAsia="Batang" w:hAnsi="Times New Roman" w:cs="Times New Roman"/>
        </w:rPr>
        <w:t>jeigu sergate sunkia obstrukcine plaučių liga;</w:t>
      </w:r>
    </w:p>
    <w:p w14:paraId="29262190" w14:textId="77777777" w:rsidR="000F520D" w:rsidRPr="00B773D8" w:rsidRDefault="000F520D" w:rsidP="000F520D">
      <w:pPr>
        <w:numPr>
          <w:ilvl w:val="0"/>
          <w:numId w:val="27"/>
        </w:numPr>
        <w:tabs>
          <w:tab w:val="left" w:pos="532"/>
          <w:tab w:val="left" w:pos="567"/>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 xml:space="preserve">jeigu buvo nustatyta būklė, vadinama </w:t>
      </w:r>
      <w:r w:rsidRPr="00B773D8">
        <w:rPr>
          <w:rFonts w:ascii="Times New Roman" w:eastAsia="Batang" w:hAnsi="Times New Roman" w:cs="Times New Roman"/>
          <w:i/>
        </w:rPr>
        <w:t xml:space="preserve">Myasthenia gravis </w:t>
      </w:r>
      <w:r w:rsidRPr="00B773D8">
        <w:rPr>
          <w:rFonts w:ascii="Times New Roman" w:eastAsia="Batang" w:hAnsi="Times New Roman" w:cs="Times New Roman"/>
        </w:rPr>
        <w:t>(raumenų silpnumas);</w:t>
      </w:r>
    </w:p>
    <w:p w14:paraId="36E26A54" w14:textId="77777777" w:rsidR="000F520D" w:rsidRPr="00B773D8" w:rsidRDefault="000F520D" w:rsidP="000F520D">
      <w:pPr>
        <w:numPr>
          <w:ilvl w:val="0"/>
          <w:numId w:val="27"/>
        </w:numPr>
        <w:tabs>
          <w:tab w:val="left" w:pos="532"/>
          <w:tab w:val="left" w:pos="567"/>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jeigu vartojate ritonavirą (antivirusinį vaistą, vartojamą gydyti ŽIV).</w:t>
      </w:r>
    </w:p>
    <w:p w14:paraId="2715EA44" w14:textId="77777777" w:rsidR="000F520D" w:rsidRPr="00B773D8" w:rsidRDefault="000F520D" w:rsidP="000F520D">
      <w:pPr>
        <w:tabs>
          <w:tab w:val="left" w:pos="532"/>
        </w:tabs>
        <w:spacing w:after="0" w:line="240" w:lineRule="auto"/>
        <w:rPr>
          <w:rFonts w:ascii="Times New Roman" w:eastAsia="Batang" w:hAnsi="Times New Roman" w:cs="Times New Roman"/>
          <w:b/>
        </w:rPr>
      </w:pPr>
    </w:p>
    <w:p w14:paraId="0EC8ECB3" w14:textId="77777777" w:rsidR="000F520D" w:rsidRPr="00B773D8" w:rsidRDefault="000F520D" w:rsidP="000F520D">
      <w:pPr>
        <w:tabs>
          <w:tab w:val="left" w:pos="532"/>
        </w:tabs>
        <w:spacing w:after="0" w:line="240" w:lineRule="auto"/>
        <w:rPr>
          <w:rFonts w:ascii="Times New Roman" w:eastAsia="Batang" w:hAnsi="Times New Roman" w:cs="Times New Roman"/>
          <w:b/>
        </w:rPr>
      </w:pPr>
      <w:r w:rsidRPr="00B773D8">
        <w:rPr>
          <w:rFonts w:ascii="Times New Roman" w:eastAsia="Batang" w:hAnsi="Times New Roman" w:cs="Times New Roman"/>
          <w:b/>
        </w:rPr>
        <w:t>Įspėjimai ir atsargumo priemonės</w:t>
      </w:r>
    </w:p>
    <w:p w14:paraId="4D2D5922" w14:textId="77777777" w:rsidR="000F520D" w:rsidRPr="00B773D8" w:rsidRDefault="000F520D" w:rsidP="000F520D">
      <w:pPr>
        <w:tabs>
          <w:tab w:val="left" w:pos="532"/>
        </w:tabs>
        <w:spacing w:after="0" w:line="240" w:lineRule="auto"/>
        <w:rPr>
          <w:rFonts w:ascii="Times New Roman" w:eastAsia="Batang" w:hAnsi="Times New Roman" w:cs="Times New Roman"/>
        </w:rPr>
      </w:pPr>
      <w:r w:rsidRPr="00B773D8">
        <w:rPr>
          <w:rFonts w:ascii="Times New Roman" w:eastAsia="Batang" w:hAnsi="Times New Roman" w:cs="Times New Roman"/>
        </w:rPr>
        <w:t>Pasitarkite su gydytoju arba vaistininku, prieš pradėdami vartoti Propafenone Accord:</w:t>
      </w:r>
    </w:p>
    <w:p w14:paraId="5FC1397A" w14:textId="77777777" w:rsidR="000F520D" w:rsidRPr="00B773D8" w:rsidRDefault="000F520D" w:rsidP="000F520D">
      <w:pPr>
        <w:numPr>
          <w:ilvl w:val="0"/>
          <w:numId w:val="29"/>
        </w:numPr>
        <w:tabs>
          <w:tab w:val="left" w:pos="532"/>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jeigu Jums pasireiškia bet kokių kvėpavimo sutrikimų, pvz., astma (žr. anksčiau esantį skyrių „Propafenone Accord vartoti negalima“);</w:t>
      </w:r>
    </w:p>
    <w:p w14:paraId="12C6EC24" w14:textId="77777777" w:rsidR="000F520D" w:rsidRPr="00B773D8" w:rsidRDefault="000F520D" w:rsidP="000F520D">
      <w:pPr>
        <w:numPr>
          <w:ilvl w:val="0"/>
          <w:numId w:val="29"/>
        </w:numPr>
        <w:tabs>
          <w:tab w:val="left" w:pos="532"/>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jeigu Jums yra buvę širdies sutrikimų;</w:t>
      </w:r>
    </w:p>
    <w:p w14:paraId="745DED5A" w14:textId="77777777" w:rsidR="000F520D" w:rsidRPr="00B773D8" w:rsidRDefault="000F520D" w:rsidP="000F520D">
      <w:pPr>
        <w:numPr>
          <w:ilvl w:val="0"/>
          <w:numId w:val="29"/>
        </w:numPr>
        <w:tabs>
          <w:tab w:val="left" w:pos="532"/>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jeigu Jums yra įstatytas širdies stimuliatorius (jį gali reikėti perprogramuoti);</w:t>
      </w:r>
    </w:p>
    <w:p w14:paraId="52679273" w14:textId="77777777" w:rsidR="000F520D" w:rsidRPr="00B773D8" w:rsidRDefault="000F520D" w:rsidP="000F520D">
      <w:pPr>
        <w:numPr>
          <w:ilvl w:val="0"/>
          <w:numId w:val="29"/>
        </w:numPr>
        <w:tabs>
          <w:tab w:val="left" w:pos="532"/>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jeigu Jūsų kepenų ir (arba) inkstų funkcija sutrikusi;</w:t>
      </w:r>
    </w:p>
    <w:p w14:paraId="6A6A3040" w14:textId="77777777" w:rsidR="000F520D" w:rsidRPr="00B773D8" w:rsidRDefault="000F520D" w:rsidP="000F520D">
      <w:pPr>
        <w:numPr>
          <w:ilvl w:val="0"/>
          <w:numId w:val="29"/>
        </w:numPr>
        <w:tabs>
          <w:tab w:val="left" w:pos="532"/>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jeigu esate senyvo amžiaus;</w:t>
      </w:r>
    </w:p>
    <w:p w14:paraId="06C9E55D" w14:textId="77777777" w:rsidR="000F520D" w:rsidRPr="00B773D8" w:rsidRDefault="000F520D" w:rsidP="000F520D">
      <w:pPr>
        <w:numPr>
          <w:ilvl w:val="0"/>
          <w:numId w:val="29"/>
        </w:numPr>
        <w:tabs>
          <w:tab w:val="left" w:pos="532"/>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jeigu esate nėščia arba planuojate pastoti, arba žindote (žr. toliau esantį skyrių „Nėštumas ir žindymo laikotarpis“).</w:t>
      </w:r>
    </w:p>
    <w:p w14:paraId="0A70D9A9" w14:textId="77777777" w:rsidR="000F520D" w:rsidRPr="00B773D8" w:rsidRDefault="000F520D" w:rsidP="000F520D">
      <w:pPr>
        <w:spacing w:after="0" w:line="240" w:lineRule="auto"/>
        <w:rPr>
          <w:rFonts w:ascii="Times New Roman" w:eastAsia="Batang" w:hAnsi="Times New Roman" w:cs="Times New Roman"/>
          <w:b/>
          <w:color w:val="000000"/>
        </w:rPr>
      </w:pPr>
    </w:p>
    <w:p w14:paraId="265AD6B4" w14:textId="77777777" w:rsidR="000F520D" w:rsidRPr="00B773D8" w:rsidRDefault="000F520D" w:rsidP="000F520D">
      <w:pPr>
        <w:tabs>
          <w:tab w:val="left" w:pos="567"/>
        </w:tabs>
        <w:spacing w:after="0" w:line="240" w:lineRule="auto"/>
        <w:rPr>
          <w:rFonts w:ascii="Times New Roman" w:eastAsia="Times New Roman" w:hAnsi="Times New Roman" w:cs="Times New Roman"/>
        </w:rPr>
      </w:pPr>
      <w:r w:rsidRPr="00B773D8">
        <w:rPr>
          <w:rFonts w:ascii="Times New Roman" w:eastAsia="Times New Roman" w:hAnsi="Times New Roman" w:cs="Times New Roman"/>
        </w:rPr>
        <w:t>Gydytojas prieš gydymą ir jo metu gali užrašyti elektrokardiogramą (EKG) ir stebėti kraujospūdį, kad galėtų įvertinti Jūsų individualią dozę.</w:t>
      </w:r>
    </w:p>
    <w:p w14:paraId="05EB749C" w14:textId="77777777" w:rsidR="000F520D" w:rsidRPr="00B773D8" w:rsidRDefault="000F520D" w:rsidP="000F520D">
      <w:pPr>
        <w:tabs>
          <w:tab w:val="left" w:pos="567"/>
        </w:tabs>
        <w:spacing w:after="0" w:line="240" w:lineRule="auto"/>
        <w:rPr>
          <w:rFonts w:ascii="Times New Roman" w:eastAsia="Times New Roman" w:hAnsi="Times New Roman" w:cs="Times New Roman"/>
        </w:rPr>
      </w:pPr>
    </w:p>
    <w:p w14:paraId="34E54782" w14:textId="77777777" w:rsidR="000F520D" w:rsidRPr="00B773D8" w:rsidRDefault="000F520D" w:rsidP="000F520D">
      <w:pPr>
        <w:tabs>
          <w:tab w:val="left" w:pos="567"/>
        </w:tabs>
        <w:spacing w:after="0" w:line="240" w:lineRule="auto"/>
        <w:rPr>
          <w:rFonts w:ascii="Times New Roman" w:eastAsia="Times New Roman" w:hAnsi="Times New Roman" w:cs="Times New Roman"/>
        </w:rPr>
      </w:pPr>
      <w:r w:rsidRPr="00B773D8">
        <w:rPr>
          <w:rFonts w:ascii="Times New Roman" w:eastAsia="Times New Roman" w:hAnsi="Times New Roman" w:cs="Times New Roman"/>
        </w:rPr>
        <w:t>Jeigu Jums reikia atlikti operaciją, svarbu, kad chirurgui ar odontologui pasakytumėte, jog vartojate šį vaistą. Propafenone Accord gali keisti anestetikų arba kitų vartojamų vaistų poveikį.</w:t>
      </w:r>
    </w:p>
    <w:p w14:paraId="5AF520F7" w14:textId="77777777" w:rsidR="000F520D" w:rsidRPr="00B773D8" w:rsidRDefault="000F520D" w:rsidP="000F520D">
      <w:pPr>
        <w:spacing w:after="0" w:line="240" w:lineRule="auto"/>
        <w:rPr>
          <w:rFonts w:ascii="Times New Roman" w:eastAsia="Batang" w:hAnsi="Times New Roman" w:cs="Times New Roman"/>
          <w:b/>
          <w:color w:val="000000"/>
        </w:rPr>
      </w:pPr>
    </w:p>
    <w:p w14:paraId="08FE7C4D" w14:textId="77777777" w:rsidR="000F520D" w:rsidRPr="00B773D8" w:rsidRDefault="000F520D" w:rsidP="000F520D">
      <w:pPr>
        <w:spacing w:after="0" w:line="240" w:lineRule="auto"/>
        <w:rPr>
          <w:rFonts w:ascii="Times New Roman" w:eastAsia="Batang" w:hAnsi="Times New Roman" w:cs="Times New Roman"/>
          <w:b/>
          <w:color w:val="000000"/>
        </w:rPr>
      </w:pPr>
      <w:r w:rsidRPr="00B773D8">
        <w:rPr>
          <w:rFonts w:ascii="Times New Roman" w:eastAsia="Batang" w:hAnsi="Times New Roman" w:cs="Times New Roman"/>
          <w:b/>
          <w:color w:val="000000"/>
        </w:rPr>
        <w:t>Vaikams</w:t>
      </w:r>
    </w:p>
    <w:p w14:paraId="25F33DE9" w14:textId="77777777" w:rsidR="000F520D" w:rsidRPr="00B773D8" w:rsidRDefault="000F520D" w:rsidP="000F520D">
      <w:pPr>
        <w:spacing w:after="0" w:line="240" w:lineRule="auto"/>
        <w:rPr>
          <w:rFonts w:ascii="Times New Roman" w:eastAsia="Batang" w:hAnsi="Times New Roman" w:cs="Times New Roman"/>
          <w:color w:val="000000"/>
        </w:rPr>
      </w:pPr>
      <w:r w:rsidRPr="00B773D8">
        <w:rPr>
          <w:rFonts w:ascii="Times New Roman" w:eastAsia="Batang" w:hAnsi="Times New Roman" w:cs="Times New Roman"/>
          <w:color w:val="000000"/>
        </w:rPr>
        <w:t xml:space="preserve">Propafenone Accord </w:t>
      </w:r>
      <w:r w:rsidRPr="00B773D8">
        <w:rPr>
          <w:rFonts w:ascii="Times New Roman" w:eastAsia="Batang" w:hAnsi="Times New Roman" w:cs="Times New Roman"/>
          <w:b/>
          <w:color w:val="000000"/>
        </w:rPr>
        <w:t>NETINKA</w:t>
      </w:r>
      <w:r w:rsidRPr="00B773D8">
        <w:rPr>
          <w:rFonts w:ascii="Times New Roman" w:eastAsia="Batang" w:hAnsi="Times New Roman" w:cs="Times New Roman"/>
          <w:color w:val="000000"/>
        </w:rPr>
        <w:t xml:space="preserve"> vaikams, sveriantiems mažiau kaip 45 kilogramus.</w:t>
      </w:r>
    </w:p>
    <w:p w14:paraId="7F9AE65D" w14:textId="77777777" w:rsidR="000F520D" w:rsidRPr="00B773D8" w:rsidRDefault="000F520D" w:rsidP="000F520D">
      <w:pPr>
        <w:spacing w:after="0" w:line="240" w:lineRule="auto"/>
        <w:rPr>
          <w:rFonts w:ascii="Times New Roman" w:eastAsia="Batang" w:hAnsi="Times New Roman" w:cs="Times New Roman"/>
          <w:b/>
          <w:color w:val="000000"/>
        </w:rPr>
      </w:pPr>
    </w:p>
    <w:p w14:paraId="74846C00" w14:textId="77777777" w:rsidR="000F520D" w:rsidRPr="00B773D8" w:rsidRDefault="000F520D" w:rsidP="000F520D">
      <w:pPr>
        <w:widowControl w:val="0"/>
        <w:tabs>
          <w:tab w:val="left" w:pos="710"/>
          <w:tab w:val="left" w:pos="852"/>
        </w:tabs>
        <w:autoSpaceDE w:val="0"/>
        <w:autoSpaceDN w:val="0"/>
        <w:adjustRightInd w:val="0"/>
        <w:spacing w:after="0" w:line="240" w:lineRule="auto"/>
        <w:rPr>
          <w:rFonts w:ascii="Times New Roman" w:eastAsia="Batang" w:hAnsi="Times New Roman" w:cs="Times New Roman"/>
          <w:b/>
          <w:color w:val="000000"/>
        </w:rPr>
      </w:pPr>
      <w:r w:rsidRPr="00B773D8">
        <w:rPr>
          <w:rFonts w:ascii="Times New Roman" w:eastAsia="Batang" w:hAnsi="Times New Roman" w:cs="Times New Roman"/>
          <w:b/>
          <w:color w:val="000000"/>
        </w:rPr>
        <w:t>Kiti vaistai ir Propafenone Accord</w:t>
      </w:r>
    </w:p>
    <w:p w14:paraId="173043B3"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Jeigu vartojate ar neseniai vartojote kitų vaistų, įskaitant nereceptinius vaistus, arba dėl to nesate tikri, apie tai pasakykite</w:t>
      </w:r>
      <w:r w:rsidRPr="00B773D8" w:rsidDel="005F593D">
        <w:rPr>
          <w:rFonts w:ascii="Times New Roman" w:eastAsia="Batang" w:hAnsi="Times New Roman" w:cs="Times New Roman"/>
        </w:rPr>
        <w:t xml:space="preserve"> </w:t>
      </w:r>
      <w:r w:rsidRPr="00B773D8">
        <w:rPr>
          <w:rFonts w:ascii="Times New Roman" w:eastAsia="Batang" w:hAnsi="Times New Roman" w:cs="Times New Roman"/>
        </w:rPr>
        <w:t>gydytojui arba vaistininkui.</w:t>
      </w:r>
    </w:p>
    <w:p w14:paraId="31A1DBB5"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297672A4"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Ypač svarbu pasakyti gydytojui, jeigu vartojate toliau išvardytus vaistus:</w:t>
      </w:r>
    </w:p>
    <w:p w14:paraId="4018C6C9" w14:textId="77777777" w:rsidR="000F520D" w:rsidRPr="00B773D8" w:rsidRDefault="000F520D" w:rsidP="000F520D">
      <w:pPr>
        <w:numPr>
          <w:ilvl w:val="0"/>
          <w:numId w:val="31"/>
        </w:numPr>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kitokius vaistus, skirtus širdies ligoms ir padidėjusiam kraujospūdžiui gydyti arba vaistus, galinčius paveikti širdies ritmą, įskaitant beta adrenoreceptorių blokatorius (propranololį, metoprololį, amjodaroną digoksiną, chinidiną);</w:t>
      </w:r>
    </w:p>
    <w:p w14:paraId="118ED242" w14:textId="77777777" w:rsidR="000F520D" w:rsidRPr="00B773D8" w:rsidRDefault="000F520D" w:rsidP="000F520D">
      <w:pPr>
        <w:numPr>
          <w:ilvl w:val="0"/>
          <w:numId w:val="31"/>
        </w:numPr>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vaistus, skirtus kraujo krešumui mažinti (pvz., fenprokumoną, varfariną);</w:t>
      </w:r>
    </w:p>
    <w:p w14:paraId="2F24DB29" w14:textId="77777777" w:rsidR="000F520D" w:rsidRPr="00B773D8" w:rsidRDefault="000F520D" w:rsidP="000F520D">
      <w:pPr>
        <w:numPr>
          <w:ilvl w:val="0"/>
          <w:numId w:val="31"/>
        </w:numPr>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antibiotikus arba grybelinei infekcijai gydyti skirtus vaistus (pvz., eritromiciną, rifampiciną, ketokonazolą);</w:t>
      </w:r>
    </w:p>
    <w:p w14:paraId="33F87BAD" w14:textId="77777777" w:rsidR="000F520D" w:rsidRPr="00B773D8" w:rsidRDefault="000F520D" w:rsidP="000F520D">
      <w:pPr>
        <w:numPr>
          <w:ilvl w:val="0"/>
          <w:numId w:val="31"/>
        </w:numPr>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ciklosporiną (imuninę sistemą slopinantį vaistą, kurio vartojama po organų persodinimo arba artritui ar žvynelinei gydyti);</w:t>
      </w:r>
    </w:p>
    <w:p w14:paraId="5EAD7622" w14:textId="77777777" w:rsidR="000F520D" w:rsidRPr="00B773D8" w:rsidRDefault="000F520D" w:rsidP="000F520D">
      <w:pPr>
        <w:numPr>
          <w:ilvl w:val="0"/>
          <w:numId w:val="31"/>
        </w:numPr>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vaistus, skirtus depresijai ir (arba) generalizuotam nerimo sutrikimui gydyti (pvz., vadinamųjų SSRI (pvz., fluoksetino arba paroksetino) arba triciklių antidepresantų (pvz., dezipraminą), venlafaksiną);</w:t>
      </w:r>
    </w:p>
    <w:p w14:paraId="3F99F1D5" w14:textId="77777777" w:rsidR="000F520D" w:rsidRPr="00B773D8" w:rsidRDefault="000F520D" w:rsidP="000F520D">
      <w:pPr>
        <w:numPr>
          <w:ilvl w:val="0"/>
          <w:numId w:val="31"/>
        </w:numPr>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narkotikus ar neuroleptikus (vaistus, kuriais gydoma šizofrenija, pvz., tioridaziną);</w:t>
      </w:r>
    </w:p>
    <w:p w14:paraId="0FDF5F69" w14:textId="77777777" w:rsidR="000F520D" w:rsidRPr="00B773D8" w:rsidRDefault="000F520D" w:rsidP="000F520D">
      <w:pPr>
        <w:numPr>
          <w:ilvl w:val="0"/>
          <w:numId w:val="31"/>
        </w:numPr>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fenobarbitalį (vaistą, skirtą epilepsijai gydyti);</w:t>
      </w:r>
    </w:p>
    <w:p w14:paraId="075BE942" w14:textId="77777777" w:rsidR="000F520D" w:rsidRPr="00B773D8" w:rsidRDefault="000F520D" w:rsidP="000F520D">
      <w:pPr>
        <w:numPr>
          <w:ilvl w:val="0"/>
          <w:numId w:val="31"/>
        </w:numPr>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teofiliną (vaistą, skirtą astmai gydyti);</w:t>
      </w:r>
    </w:p>
    <w:p w14:paraId="6C103F99" w14:textId="77777777" w:rsidR="000F520D" w:rsidRPr="00B773D8" w:rsidRDefault="000F520D" w:rsidP="000F520D">
      <w:pPr>
        <w:numPr>
          <w:ilvl w:val="0"/>
          <w:numId w:val="31"/>
        </w:numPr>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lokaliai veikiančius anestetikus (skiriamus širdies stimuliatoriaus implantavimo, odontologinių chirurginių procedūrų arba kitų nedidelių chirurginių procedūrų metu (pvz., lidokainą);</w:t>
      </w:r>
    </w:p>
    <w:p w14:paraId="4664BA61" w14:textId="77777777" w:rsidR="000F520D" w:rsidRPr="00B773D8" w:rsidRDefault="000F520D" w:rsidP="000F520D">
      <w:pPr>
        <w:numPr>
          <w:ilvl w:val="0"/>
          <w:numId w:val="31"/>
        </w:numPr>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cimetidiną (vaistą, skirtą skrandžio opaligei gydyti);</w:t>
      </w:r>
    </w:p>
    <w:p w14:paraId="214F075D" w14:textId="77777777" w:rsidR="000F520D" w:rsidRPr="00B773D8" w:rsidRDefault="000F520D" w:rsidP="000F520D">
      <w:pPr>
        <w:numPr>
          <w:ilvl w:val="0"/>
          <w:numId w:val="31"/>
        </w:numPr>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raumenis atpalaiduojančių vaistų;</w:t>
      </w:r>
    </w:p>
    <w:p w14:paraId="6FDA3261" w14:textId="77777777" w:rsidR="000F520D" w:rsidRPr="00B773D8" w:rsidRDefault="000F520D" w:rsidP="000F520D">
      <w:pPr>
        <w:numPr>
          <w:ilvl w:val="0"/>
          <w:numId w:val="31"/>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ritonavirą (antivirusinį vaistą, skirtą gydyti ŽIV) (žr. anksčiau esantį skyrių „Propafenone Accord vartoti negalima).</w:t>
      </w:r>
    </w:p>
    <w:p w14:paraId="20CBAAE7"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4068168A" w14:textId="77777777" w:rsidR="000F520D" w:rsidRPr="00B773D8" w:rsidRDefault="000F520D" w:rsidP="000F520D">
      <w:pPr>
        <w:keepNext/>
        <w:keepLines/>
        <w:tabs>
          <w:tab w:val="left" w:pos="532"/>
        </w:tabs>
        <w:spacing w:after="0" w:line="240" w:lineRule="auto"/>
        <w:rPr>
          <w:rFonts w:ascii="Times New Roman" w:eastAsia="Batang" w:hAnsi="Times New Roman" w:cs="Times New Roman"/>
          <w:b/>
        </w:rPr>
      </w:pPr>
      <w:r w:rsidRPr="00B773D8">
        <w:rPr>
          <w:rFonts w:ascii="Times New Roman" w:eastAsia="Batang" w:hAnsi="Times New Roman" w:cs="Times New Roman"/>
          <w:b/>
        </w:rPr>
        <w:t>Propafenone Accord vartojimas su maistu ir gėrimais</w:t>
      </w:r>
    </w:p>
    <w:p w14:paraId="743595EE" w14:textId="77777777" w:rsidR="000F520D" w:rsidRPr="00B773D8" w:rsidRDefault="000F520D" w:rsidP="000F520D">
      <w:pPr>
        <w:keepNext/>
        <w:keepLines/>
        <w:spacing w:after="0" w:line="240" w:lineRule="auto"/>
        <w:rPr>
          <w:rFonts w:ascii="Times New Roman" w:eastAsia="Batang" w:hAnsi="Times New Roman" w:cs="Times New Roman"/>
        </w:rPr>
      </w:pPr>
      <w:r w:rsidRPr="00B773D8">
        <w:rPr>
          <w:rFonts w:ascii="Times New Roman" w:eastAsia="Batang" w:hAnsi="Times New Roman" w:cs="Times New Roman"/>
        </w:rPr>
        <w:t>Propafenone Accord negalima vartoti kartu su greipfrutų sultimis, nes dėl to gali padidėti įsisavinamo propafenono kiekis.</w:t>
      </w:r>
    </w:p>
    <w:p w14:paraId="46C5B795"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2A20AD2A" w14:textId="77777777" w:rsidR="000F520D" w:rsidRPr="00B773D8" w:rsidRDefault="000F520D" w:rsidP="000F520D">
      <w:pPr>
        <w:tabs>
          <w:tab w:val="left" w:pos="532"/>
        </w:tabs>
        <w:spacing w:after="0" w:line="240" w:lineRule="auto"/>
        <w:rPr>
          <w:rFonts w:ascii="Times New Roman" w:eastAsia="Batang" w:hAnsi="Times New Roman" w:cs="Times New Roman"/>
          <w:b/>
        </w:rPr>
      </w:pPr>
      <w:r w:rsidRPr="00B773D8">
        <w:rPr>
          <w:rFonts w:ascii="Times New Roman" w:eastAsia="Batang" w:hAnsi="Times New Roman" w:cs="Times New Roman"/>
          <w:b/>
        </w:rPr>
        <w:t>Nėštumas ir žindymo laikotarpis</w:t>
      </w:r>
    </w:p>
    <w:p w14:paraId="429FFC86" w14:textId="77777777" w:rsidR="000F520D" w:rsidRPr="00B773D8" w:rsidRDefault="000F520D" w:rsidP="000F520D">
      <w:pPr>
        <w:spacing w:after="0" w:line="240" w:lineRule="auto"/>
        <w:rPr>
          <w:rFonts w:ascii="Times New Roman" w:eastAsia="Batang" w:hAnsi="Times New Roman" w:cs="Times New Roman"/>
        </w:rPr>
      </w:pPr>
      <w:r w:rsidRPr="00B773D8">
        <w:rPr>
          <w:rFonts w:ascii="Times New Roman" w:eastAsia="Batang" w:hAnsi="Times New Roman" w:cs="Times New Roman"/>
        </w:rPr>
        <w:t>Jeigu esate nėščia, žindote kūdikį, manote, kad galbūt esate nėščia, arba planuojate pastoti, tai prieš vartodama šį vaistą, pasitarkite su gydytoju arba vaistininku.</w:t>
      </w:r>
    </w:p>
    <w:p w14:paraId="0EA77979" w14:textId="77777777" w:rsidR="000F520D" w:rsidRPr="00B773D8" w:rsidRDefault="000F520D" w:rsidP="000F520D">
      <w:pPr>
        <w:spacing w:after="0" w:line="240" w:lineRule="auto"/>
        <w:rPr>
          <w:rFonts w:ascii="Times New Roman" w:eastAsia="Batang" w:hAnsi="Times New Roman" w:cs="Times New Roman"/>
        </w:rPr>
      </w:pPr>
    </w:p>
    <w:p w14:paraId="49EBD3CC" w14:textId="77777777" w:rsidR="000F520D" w:rsidRPr="00B773D8" w:rsidRDefault="000F520D" w:rsidP="000F520D">
      <w:pPr>
        <w:spacing w:after="0" w:line="240" w:lineRule="auto"/>
        <w:rPr>
          <w:rFonts w:ascii="Times New Roman" w:eastAsia="Batang" w:hAnsi="Times New Roman" w:cs="Times New Roman"/>
          <w:u w:val="single"/>
        </w:rPr>
      </w:pPr>
      <w:r w:rsidRPr="00B773D8">
        <w:rPr>
          <w:rFonts w:ascii="Times New Roman" w:eastAsia="Batang" w:hAnsi="Times New Roman" w:cs="Times New Roman"/>
          <w:u w:val="single"/>
        </w:rPr>
        <w:t>Nėštumas</w:t>
      </w:r>
    </w:p>
    <w:p w14:paraId="772925D4" w14:textId="77777777" w:rsidR="000F520D" w:rsidRPr="00B773D8" w:rsidRDefault="000F520D" w:rsidP="000F520D">
      <w:pPr>
        <w:spacing w:after="0" w:line="240" w:lineRule="auto"/>
        <w:rPr>
          <w:rFonts w:ascii="Times New Roman" w:eastAsia="Batang" w:hAnsi="Times New Roman" w:cs="Times New Roman"/>
        </w:rPr>
      </w:pPr>
      <w:r w:rsidRPr="00B773D8">
        <w:rPr>
          <w:rFonts w:ascii="Times New Roman" w:eastAsia="Batang" w:hAnsi="Times New Roman" w:cs="Times New Roman"/>
        </w:rPr>
        <w:t>Propafenono negalima vartoti nėštumo metu, nebent gydytojas mano, kad tai būtina.</w:t>
      </w:r>
    </w:p>
    <w:p w14:paraId="009D255D" w14:textId="77777777" w:rsidR="000F520D" w:rsidRPr="00B773D8" w:rsidRDefault="000F520D" w:rsidP="000F520D">
      <w:pPr>
        <w:spacing w:after="0" w:line="240" w:lineRule="auto"/>
        <w:rPr>
          <w:rFonts w:ascii="Times New Roman" w:eastAsia="Batang" w:hAnsi="Times New Roman" w:cs="Times New Roman"/>
        </w:rPr>
      </w:pPr>
    </w:p>
    <w:p w14:paraId="27AF1144" w14:textId="77777777" w:rsidR="000F520D" w:rsidRPr="00B773D8" w:rsidRDefault="000F520D" w:rsidP="000F520D">
      <w:pPr>
        <w:spacing w:after="0" w:line="240" w:lineRule="auto"/>
        <w:rPr>
          <w:rFonts w:ascii="Times New Roman" w:eastAsia="Batang" w:hAnsi="Times New Roman" w:cs="Times New Roman"/>
          <w:u w:val="single"/>
        </w:rPr>
      </w:pPr>
      <w:r w:rsidRPr="00B773D8">
        <w:rPr>
          <w:rFonts w:ascii="Times New Roman" w:eastAsia="Batang" w:hAnsi="Times New Roman" w:cs="Times New Roman"/>
          <w:u w:val="single"/>
        </w:rPr>
        <w:t>Žindymo laikotarpis</w:t>
      </w:r>
    </w:p>
    <w:p w14:paraId="02362531" w14:textId="77777777" w:rsidR="000F520D" w:rsidRPr="00B773D8" w:rsidRDefault="000F520D" w:rsidP="000F520D">
      <w:pPr>
        <w:spacing w:after="0" w:line="240" w:lineRule="auto"/>
        <w:rPr>
          <w:rFonts w:ascii="Times New Roman" w:eastAsia="Batang" w:hAnsi="Times New Roman" w:cs="Times New Roman"/>
        </w:rPr>
      </w:pPr>
      <w:r w:rsidRPr="00B773D8">
        <w:rPr>
          <w:rFonts w:ascii="Times New Roman" w:eastAsia="Batang" w:hAnsi="Times New Roman" w:cs="Times New Roman"/>
        </w:rPr>
        <w:t xml:space="preserve">Pasakykite gydytojui jeigu žindote arba planuojate pradėti žindyti. Žindančioms motinoms propafenoną reikia vartoti atsargiai, kadangi propafenono gali išsiskirti į motinos pieną. </w:t>
      </w:r>
    </w:p>
    <w:p w14:paraId="723D6C5A"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3972ACF3" w14:textId="77777777" w:rsidR="000F520D" w:rsidRPr="00B773D8" w:rsidRDefault="000F520D" w:rsidP="000F520D">
      <w:pPr>
        <w:tabs>
          <w:tab w:val="left" w:pos="532"/>
        </w:tabs>
        <w:spacing w:after="0" w:line="240" w:lineRule="auto"/>
        <w:rPr>
          <w:rFonts w:ascii="Times New Roman" w:eastAsia="Batang" w:hAnsi="Times New Roman" w:cs="Times New Roman"/>
          <w:b/>
        </w:rPr>
      </w:pPr>
      <w:r w:rsidRPr="00B773D8">
        <w:rPr>
          <w:rFonts w:ascii="Times New Roman" w:eastAsia="Batang" w:hAnsi="Times New Roman" w:cs="Times New Roman"/>
          <w:b/>
        </w:rPr>
        <w:t>Vairavimas ir mechanizmų valdymas</w:t>
      </w:r>
    </w:p>
    <w:p w14:paraId="7F61BCF7" w14:textId="533C1372"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Prieš pradėdami vairuoti, dirbti su įrankiai</w:t>
      </w:r>
      <w:r w:rsidR="00BE6931">
        <w:rPr>
          <w:rFonts w:ascii="Times New Roman" w:eastAsia="Batang" w:hAnsi="Times New Roman" w:cs="Times New Roman"/>
        </w:rPr>
        <w:t>s</w:t>
      </w:r>
      <w:r w:rsidRPr="00B773D8">
        <w:rPr>
          <w:rFonts w:ascii="Times New Roman" w:eastAsia="Batang" w:hAnsi="Times New Roman" w:cs="Times New Roman"/>
        </w:rPr>
        <w:t xml:space="preserve"> ar mechanizmais ir užsiimdami bet kokia kita veikla, reikalaujančia susikaupimo, įsitikinkite, kad žinote, kaip Jus veikia šios tabletės.</w:t>
      </w:r>
    </w:p>
    <w:p w14:paraId="639B5600"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Kai kuriems žmonėms dėl Propafenone Accord vartojimo gali pasireikšti miglotas matymas, svaigulys, nuovargis ir sumažėti kraujospūdis.</w:t>
      </w:r>
    </w:p>
    <w:p w14:paraId="593F2B05"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Ypač į tai svarbu atkreipti dėmesį gydymo propafenonu pradžioje, pakeitus vartojamą vaistą arba vartojant kartu su alkoholiu.</w:t>
      </w:r>
    </w:p>
    <w:p w14:paraId="676243AB" w14:textId="77777777" w:rsidR="000F520D" w:rsidRPr="00B773D8" w:rsidRDefault="000F520D" w:rsidP="000F520D">
      <w:pPr>
        <w:shd w:val="clear" w:color="auto" w:fill="FFFFFF"/>
        <w:spacing w:after="0" w:line="240" w:lineRule="auto"/>
        <w:rPr>
          <w:rFonts w:ascii="Times New Roman" w:eastAsia="Times New Roman" w:hAnsi="Times New Roman" w:cs="Times New Roman"/>
          <w:color w:val="000000"/>
        </w:rPr>
      </w:pPr>
    </w:p>
    <w:p w14:paraId="3B4787E2" w14:textId="79A97700" w:rsidR="00637985" w:rsidRPr="00B773D8" w:rsidRDefault="00637985" w:rsidP="00637985">
      <w:pPr>
        <w:shd w:val="clear" w:color="auto" w:fill="FFFFFF"/>
        <w:spacing w:after="0" w:line="240" w:lineRule="auto"/>
        <w:rPr>
          <w:rFonts w:ascii="Times New Roman" w:eastAsia="Times New Roman" w:hAnsi="Times New Roman" w:cs="Times New Roman"/>
          <w:b/>
          <w:color w:val="000000"/>
        </w:rPr>
      </w:pPr>
      <w:r w:rsidRPr="00B773D8">
        <w:rPr>
          <w:rFonts w:ascii="Times New Roman" w:eastAsia="Batang" w:hAnsi="Times New Roman" w:cs="Times New Roman"/>
          <w:b/>
        </w:rPr>
        <w:t>Propafenone Accord</w:t>
      </w:r>
      <w:r w:rsidRPr="00B773D8">
        <w:rPr>
          <w:rFonts w:ascii="Times New Roman" w:eastAsia="Batang" w:hAnsi="Times New Roman" w:cs="Times New Roman"/>
          <w:b/>
          <w:color w:val="000000"/>
        </w:rPr>
        <w:t xml:space="preserve"> </w:t>
      </w:r>
      <w:r w:rsidRPr="00B773D8">
        <w:rPr>
          <w:rFonts w:ascii="Times New Roman" w:eastAsia="Times New Roman" w:hAnsi="Times New Roman" w:cs="Times New Roman"/>
          <w:b/>
          <w:color w:val="000000"/>
        </w:rPr>
        <w:t>sudėtyje yra natrio</w:t>
      </w:r>
    </w:p>
    <w:p w14:paraId="4234C08B" w14:textId="54D7DCAF" w:rsidR="00637985" w:rsidRPr="00B773D8" w:rsidRDefault="00637985" w:rsidP="00637985">
      <w:pPr>
        <w:shd w:val="clear" w:color="auto" w:fill="FFFFFF"/>
        <w:spacing w:after="0" w:line="240" w:lineRule="auto"/>
        <w:rPr>
          <w:rFonts w:ascii="Times New Roman" w:eastAsia="Times New Roman" w:hAnsi="Times New Roman" w:cs="Times New Roman"/>
          <w:color w:val="000000"/>
        </w:rPr>
      </w:pPr>
      <w:r w:rsidRPr="00B773D8">
        <w:rPr>
          <w:rFonts w:ascii="Times New Roman" w:eastAsia="Times New Roman" w:hAnsi="Times New Roman" w:cs="Times New Roman"/>
          <w:color w:val="000000"/>
        </w:rPr>
        <w:t>Šio vaisto tabletėje yra mažiau kaip 1 mmol (23 mg) natrio, t. y. jis beveik neturi reikšmės.</w:t>
      </w:r>
    </w:p>
    <w:p w14:paraId="783A04CE" w14:textId="77777777" w:rsidR="00637985" w:rsidRPr="00B773D8" w:rsidRDefault="00637985" w:rsidP="00637985">
      <w:pPr>
        <w:shd w:val="clear" w:color="auto" w:fill="FFFFFF"/>
        <w:spacing w:after="0" w:line="240" w:lineRule="auto"/>
        <w:rPr>
          <w:rFonts w:ascii="Times New Roman" w:eastAsia="Times New Roman" w:hAnsi="Times New Roman" w:cs="Times New Roman"/>
          <w:color w:val="000000"/>
        </w:rPr>
      </w:pPr>
    </w:p>
    <w:p w14:paraId="3FCAE3B1" w14:textId="77777777" w:rsidR="000F520D" w:rsidRPr="00B773D8" w:rsidRDefault="000F520D" w:rsidP="000F520D">
      <w:pPr>
        <w:widowControl w:val="0"/>
        <w:tabs>
          <w:tab w:val="left" w:pos="540"/>
        </w:tabs>
        <w:spacing w:after="0" w:line="240" w:lineRule="auto"/>
        <w:rPr>
          <w:rFonts w:ascii="Times New Roman" w:eastAsia="Batang" w:hAnsi="Times New Roman" w:cs="Times New Roman"/>
          <w:b/>
        </w:rPr>
      </w:pPr>
    </w:p>
    <w:p w14:paraId="658DDEB5" w14:textId="77777777" w:rsidR="000F520D" w:rsidRPr="00B773D8" w:rsidRDefault="000F520D" w:rsidP="000F520D">
      <w:pPr>
        <w:widowControl w:val="0"/>
        <w:tabs>
          <w:tab w:val="left" w:pos="540"/>
        </w:tabs>
        <w:spacing w:after="0" w:line="240" w:lineRule="auto"/>
        <w:rPr>
          <w:rFonts w:ascii="Times New Roman" w:eastAsia="Batang" w:hAnsi="Times New Roman" w:cs="Times New Roman"/>
          <w:b/>
        </w:rPr>
      </w:pPr>
      <w:r w:rsidRPr="00B773D8">
        <w:rPr>
          <w:rFonts w:ascii="Times New Roman" w:eastAsia="Batang" w:hAnsi="Times New Roman" w:cs="Times New Roman"/>
          <w:b/>
        </w:rPr>
        <w:t>3.</w:t>
      </w:r>
      <w:r w:rsidRPr="00B773D8">
        <w:rPr>
          <w:rFonts w:ascii="Times New Roman" w:eastAsia="Batang" w:hAnsi="Times New Roman" w:cs="Times New Roman"/>
          <w:b/>
        </w:rPr>
        <w:tab/>
        <w:t>Kaip vartoti Propafenone Accord</w:t>
      </w:r>
    </w:p>
    <w:p w14:paraId="0EA5A4B1"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03ABD31A" w14:textId="6E364C99"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Visada vartokite šį vaistą tiksliai</w:t>
      </w:r>
      <w:r w:rsidR="00613899">
        <w:rPr>
          <w:rFonts w:ascii="Times New Roman" w:eastAsia="Batang" w:hAnsi="Times New Roman" w:cs="Times New Roman"/>
        </w:rPr>
        <w:t>,</w:t>
      </w:r>
      <w:r w:rsidRPr="00B773D8">
        <w:rPr>
          <w:rFonts w:ascii="Times New Roman" w:eastAsia="Batang" w:hAnsi="Times New Roman" w:cs="Times New Roman"/>
        </w:rPr>
        <w:t xml:space="preserve"> kaip nurodė gydytojas arba vaistininkas. Jeigu abejojate, kreipkitės į gydytoją arba vaistininką.</w:t>
      </w:r>
    </w:p>
    <w:p w14:paraId="71CE33C8"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0EA5675C"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Rekomenduojama dozė yra:</w:t>
      </w:r>
    </w:p>
    <w:p w14:paraId="7A7AF6E1"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5A5E1A5C" w14:textId="77777777" w:rsidR="000F520D" w:rsidRPr="00B773D8" w:rsidRDefault="000F520D" w:rsidP="000F520D">
      <w:pPr>
        <w:tabs>
          <w:tab w:val="left" w:pos="540"/>
        </w:tabs>
        <w:spacing w:after="0" w:line="240" w:lineRule="auto"/>
        <w:rPr>
          <w:rFonts w:ascii="Times New Roman" w:eastAsia="Batang" w:hAnsi="Times New Roman" w:cs="Times New Roman"/>
          <w:u w:val="single"/>
        </w:rPr>
      </w:pPr>
      <w:r w:rsidRPr="00B773D8">
        <w:rPr>
          <w:rFonts w:ascii="Times New Roman" w:eastAsia="Batang" w:hAnsi="Times New Roman" w:cs="Times New Roman"/>
          <w:u w:val="single"/>
        </w:rPr>
        <w:t>Suaugusiesiems</w:t>
      </w:r>
    </w:p>
    <w:p w14:paraId="672628BD"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Nuo vienos Propafenone Accord 150 mg tabletės tris kartus per parą iki vienos Propafenone Accord 300 mg tabletės tris kartus per parą.</w:t>
      </w:r>
    </w:p>
    <w:p w14:paraId="3DF5DB63"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Gydytojas dozę Jums paskirs individuliai.</w:t>
      </w:r>
    </w:p>
    <w:p w14:paraId="1BEE410E"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1E4272A1"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Jeigu esate senyvo amžiaus, Jūsų inkstų arba kepenų funkcija sutrikusi arba mažas kūno svoris, Jums gali reikėti mažesnės Propafenone Accord dozės.</w:t>
      </w:r>
    </w:p>
    <w:p w14:paraId="76345B55"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51A0CBB5" w14:textId="77777777" w:rsidR="000F520D" w:rsidRPr="00B773D8" w:rsidRDefault="000F520D" w:rsidP="000F520D">
      <w:pPr>
        <w:tabs>
          <w:tab w:val="left" w:pos="540"/>
        </w:tabs>
        <w:spacing w:after="0" w:line="240" w:lineRule="auto"/>
        <w:rPr>
          <w:rFonts w:ascii="Times New Roman" w:eastAsia="Batang" w:hAnsi="Times New Roman" w:cs="Times New Roman"/>
          <w:u w:val="single"/>
        </w:rPr>
      </w:pPr>
      <w:r w:rsidRPr="00B773D8">
        <w:rPr>
          <w:rFonts w:ascii="Times New Roman" w:eastAsia="Batang" w:hAnsi="Times New Roman" w:cs="Times New Roman"/>
          <w:u w:val="single"/>
        </w:rPr>
        <w:t>Vartojimas vaikams ir paaugliams</w:t>
      </w:r>
    </w:p>
    <w:p w14:paraId="20B3B419"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Gydytojas dozę Jums paskirs individuliai.</w:t>
      </w:r>
    </w:p>
    <w:p w14:paraId="2910F8A7"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Rekomenduojama vidutinė paros dozė yra 10</w:t>
      </w:r>
      <w:r w:rsidRPr="00B773D8">
        <w:rPr>
          <w:rFonts w:ascii="Times New Roman" w:eastAsia="Batang" w:hAnsi="Times New Roman" w:cs="Times New Roman"/>
        </w:rPr>
        <w:noBreakHyphen/>
        <w:t>20 mg propafenono vienam kilogramui kūno svorio, suvartojama padalinus į 3</w:t>
      </w:r>
      <w:r w:rsidRPr="00B773D8">
        <w:rPr>
          <w:rFonts w:ascii="Times New Roman" w:eastAsia="Batang" w:hAnsi="Times New Roman" w:cs="Times New Roman"/>
        </w:rPr>
        <w:noBreakHyphen/>
        <w:t>4 dozes.</w:t>
      </w:r>
    </w:p>
    <w:p w14:paraId="0B1FE2C8"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Tokia Propafenone Accord dozavimo schema netinka vaikams, sveriantiems mažiau kaip 45 kilogramus.</w:t>
      </w:r>
    </w:p>
    <w:p w14:paraId="614BCA67"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33A0B0A7" w14:textId="77777777" w:rsidR="000F520D" w:rsidRPr="00B773D8" w:rsidRDefault="000F520D" w:rsidP="00E74B07">
      <w:pPr>
        <w:keepNext/>
        <w:tabs>
          <w:tab w:val="left" w:pos="540"/>
        </w:tabs>
        <w:spacing w:after="0" w:line="240" w:lineRule="auto"/>
        <w:rPr>
          <w:rFonts w:ascii="Times New Roman" w:eastAsia="Batang" w:hAnsi="Times New Roman" w:cs="Times New Roman"/>
          <w:u w:val="single"/>
        </w:rPr>
      </w:pPr>
      <w:r w:rsidRPr="00B773D8">
        <w:rPr>
          <w:rFonts w:ascii="Times New Roman" w:eastAsia="Batang" w:hAnsi="Times New Roman" w:cs="Times New Roman"/>
          <w:u w:val="single"/>
        </w:rPr>
        <w:t>Propafenone Accord vartojimas</w:t>
      </w:r>
    </w:p>
    <w:p w14:paraId="36A5CB56" w14:textId="77777777" w:rsidR="000F520D" w:rsidRPr="00B773D8" w:rsidRDefault="000F520D" w:rsidP="00E74B07">
      <w:pPr>
        <w:keepNext/>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Tabletę reikia nuryti (negalima kramtyti ar čiulpti) užsigeriant skysčiu (pvz., stikline vandens), po valgio. Negalima vartoti kartu su greipfrutų sultimis.</w:t>
      </w:r>
    </w:p>
    <w:p w14:paraId="117685D3"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300 mg tabletę galima padalyti į lygias dozes.</w:t>
      </w:r>
    </w:p>
    <w:p w14:paraId="0AF8B27E"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01E44027" w14:textId="475A4A1C" w:rsidR="000F520D" w:rsidRPr="00B773D8" w:rsidRDefault="000F520D" w:rsidP="000F520D">
      <w:pPr>
        <w:keepNext/>
        <w:keepLines/>
        <w:spacing w:after="0" w:line="240" w:lineRule="auto"/>
        <w:rPr>
          <w:rFonts w:ascii="Times New Roman" w:eastAsia="Batang" w:hAnsi="Times New Roman" w:cs="Times New Roman"/>
          <w:b/>
        </w:rPr>
      </w:pPr>
      <w:r w:rsidRPr="00B773D8">
        <w:rPr>
          <w:rFonts w:ascii="Times New Roman" w:eastAsia="Batang" w:hAnsi="Times New Roman" w:cs="Times New Roman"/>
          <w:b/>
        </w:rPr>
        <w:t>Ką daryti pavartojus per didelę Propafenone Accord dozę</w:t>
      </w:r>
    </w:p>
    <w:p w14:paraId="2C7DCA5F" w14:textId="77777777" w:rsidR="000F520D" w:rsidRPr="00B773D8" w:rsidRDefault="000F520D" w:rsidP="000F520D">
      <w:pPr>
        <w:spacing w:after="0" w:line="240" w:lineRule="auto"/>
        <w:rPr>
          <w:rFonts w:ascii="Times New Roman" w:eastAsia="Batang" w:hAnsi="Times New Roman" w:cs="Times New Roman"/>
        </w:rPr>
      </w:pPr>
      <w:r w:rsidRPr="00B773D8">
        <w:rPr>
          <w:rFonts w:ascii="Times New Roman" w:eastAsia="Batang" w:hAnsi="Times New Roman" w:cs="Times New Roman"/>
        </w:rPr>
        <w:t>Jeigu išgėrėte didesnę nei paskirta Propafenone Accord dozę, NEDELSDAMI apie tai praneškite savo gydytojui, vaistininkui arba kreipkitės į artimiausią ligoninę. Su savimi pasiimkite Propafenone Accord tabletes gamintojo pakuotėje ir šį pakuotės lapelį.</w:t>
      </w:r>
    </w:p>
    <w:p w14:paraId="70C96CD0"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7A605148" w14:textId="22B84C55"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Perdozavimo požymiai yra greitas širdies plakimas, nenormalus širdies ritmas</w:t>
      </w:r>
      <w:r w:rsidR="00637985" w:rsidRPr="00B773D8">
        <w:rPr>
          <w:rFonts w:ascii="Times New Roman" w:eastAsia="Batang" w:hAnsi="Times New Roman" w:cs="Times New Roman"/>
        </w:rPr>
        <w:t>, širdies sustojimas</w:t>
      </w:r>
      <w:r w:rsidRPr="00B773D8">
        <w:rPr>
          <w:rFonts w:ascii="Times New Roman" w:eastAsia="Batang" w:hAnsi="Times New Roman" w:cs="Times New Roman"/>
        </w:rPr>
        <w:t xml:space="preserve"> ir sumažėjęs kraujospūdis, dėl kurio sunkiais atvejais gali ištikti kardiovaskulinis šokas.</w:t>
      </w:r>
    </w:p>
    <w:p w14:paraId="1CDC8283" w14:textId="7E25D841" w:rsidR="000F520D" w:rsidRPr="00B773D8" w:rsidRDefault="00637985"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 xml:space="preserve">Perdozavus pasireiškė metabolinė acidozė, </w:t>
      </w:r>
      <w:r w:rsidR="000F520D" w:rsidRPr="00B773D8">
        <w:rPr>
          <w:rFonts w:ascii="Times New Roman" w:eastAsia="Batang" w:hAnsi="Times New Roman" w:cs="Times New Roman"/>
        </w:rPr>
        <w:t>galvos skausmas, svaigulys, neryškus matymas, odos dilgčiojimo ar dūrimo jausmas (parestezija), drebulys, pykinimas, vidurių užkietėjimas</w:t>
      </w:r>
      <w:r w:rsidR="00BE6931">
        <w:rPr>
          <w:rFonts w:ascii="Times New Roman" w:eastAsia="Batang" w:hAnsi="Times New Roman" w:cs="Times New Roman"/>
        </w:rPr>
        <w:t>,</w:t>
      </w:r>
      <w:r w:rsidR="000F520D" w:rsidRPr="00B773D8">
        <w:rPr>
          <w:rFonts w:ascii="Times New Roman" w:eastAsia="Batang" w:hAnsi="Times New Roman" w:cs="Times New Roman"/>
        </w:rPr>
        <w:t xml:space="preserve"> burnos džiūvimas</w:t>
      </w:r>
      <w:r w:rsidRPr="00B773D8">
        <w:rPr>
          <w:rFonts w:ascii="Times New Roman" w:eastAsia="Batang" w:hAnsi="Times New Roman" w:cs="Times New Roman"/>
        </w:rPr>
        <w:t xml:space="preserve"> ir </w:t>
      </w:r>
      <w:r w:rsidR="000F520D" w:rsidRPr="00B773D8">
        <w:rPr>
          <w:rFonts w:ascii="Times New Roman" w:eastAsia="Batang" w:hAnsi="Times New Roman" w:cs="Times New Roman"/>
        </w:rPr>
        <w:t>traukuliai. Taip pat gauta pranešimų apie mirties atvejus.</w:t>
      </w:r>
    </w:p>
    <w:p w14:paraId="5287AF5C"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Sunkaus apsinuodijimo atvejais gali pasireikšti traukuliai, parestezija, mieguistumas, koma ir kvėpavimo sustojimas.</w:t>
      </w:r>
    </w:p>
    <w:p w14:paraId="3A5F391C"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721EB518" w14:textId="77777777" w:rsidR="000F520D" w:rsidRPr="00B773D8" w:rsidRDefault="000F520D" w:rsidP="000F520D">
      <w:pPr>
        <w:widowControl w:val="0"/>
        <w:spacing w:after="0" w:line="240" w:lineRule="auto"/>
        <w:rPr>
          <w:rFonts w:ascii="Times New Roman" w:eastAsia="Batang" w:hAnsi="Times New Roman" w:cs="Times New Roman"/>
          <w:b/>
          <w:color w:val="000000"/>
        </w:rPr>
      </w:pPr>
      <w:r w:rsidRPr="00B773D8">
        <w:rPr>
          <w:rFonts w:ascii="Times New Roman" w:eastAsia="Batang" w:hAnsi="Times New Roman" w:cs="Times New Roman"/>
          <w:b/>
          <w:color w:val="000000"/>
        </w:rPr>
        <w:t>Pamiršus pavartoti Propafenone Accord</w:t>
      </w:r>
    </w:p>
    <w:p w14:paraId="1F165654"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Negalima vartoti dvigubos dozės norint kompensuoti praleistą dozę. Jeigu pamiršote pavartoti dozę, padarykite tai, kai tik prisiminsite, nebent jau beveik laikas vartoti kitą dozę, tokiu atveju tiesiog vartokite kitą dozę įprastu laiku.</w:t>
      </w:r>
    </w:p>
    <w:p w14:paraId="36FA8AB1" w14:textId="77777777" w:rsidR="000F520D" w:rsidRPr="00B773D8" w:rsidRDefault="000F520D" w:rsidP="000F520D">
      <w:pPr>
        <w:tabs>
          <w:tab w:val="left" w:pos="540"/>
        </w:tabs>
        <w:spacing w:after="0" w:line="240" w:lineRule="auto"/>
        <w:rPr>
          <w:rFonts w:ascii="Times New Roman" w:eastAsia="Batang" w:hAnsi="Times New Roman" w:cs="Times New Roman"/>
          <w:b/>
          <w:i/>
        </w:rPr>
      </w:pPr>
    </w:p>
    <w:p w14:paraId="44A7684A" w14:textId="77777777" w:rsidR="000F520D" w:rsidRPr="00B773D8" w:rsidRDefault="000F520D" w:rsidP="000F520D">
      <w:pPr>
        <w:tabs>
          <w:tab w:val="left" w:pos="540"/>
        </w:tabs>
        <w:spacing w:after="0" w:line="240" w:lineRule="auto"/>
        <w:rPr>
          <w:rFonts w:ascii="Times New Roman" w:eastAsia="Batang" w:hAnsi="Times New Roman" w:cs="Times New Roman"/>
          <w:b/>
        </w:rPr>
      </w:pPr>
      <w:r w:rsidRPr="00B773D8">
        <w:rPr>
          <w:rFonts w:ascii="Times New Roman" w:eastAsia="Batang" w:hAnsi="Times New Roman" w:cs="Times New Roman"/>
          <w:b/>
        </w:rPr>
        <w:t xml:space="preserve">Nustojus vartoti </w:t>
      </w:r>
      <w:r w:rsidRPr="00B773D8">
        <w:rPr>
          <w:rFonts w:ascii="Times New Roman" w:eastAsia="Batang" w:hAnsi="Times New Roman" w:cs="Times New Roman"/>
          <w:b/>
          <w:color w:val="000000"/>
        </w:rPr>
        <w:t>Propafenone Accord</w:t>
      </w:r>
    </w:p>
    <w:p w14:paraId="6558BD5E"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Labai svarbu Propafenone Accord vartoti tol, kol gydytojas nutrauks gydymą. Nenutraukite gydymo, jeigu pasijutote geriau. Jeigu be gydytojo rekomendacijos nustosite vartoti vaistą, Jūsų būklė gali pablogėti.</w:t>
      </w:r>
    </w:p>
    <w:p w14:paraId="18659ADD"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0CF2D05A"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Jeigu kiltų daugiau klausimų dėl šio vaisto vartojimo, kreipkitės į gydytoją arba vaistininką.</w:t>
      </w:r>
    </w:p>
    <w:p w14:paraId="5A2FCBC9"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76A9B59C"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67A90879" w14:textId="77777777" w:rsidR="000F520D" w:rsidRPr="00B773D8" w:rsidRDefault="000F520D" w:rsidP="000F520D">
      <w:pPr>
        <w:widowControl w:val="0"/>
        <w:tabs>
          <w:tab w:val="left" w:pos="540"/>
        </w:tabs>
        <w:spacing w:after="0" w:line="240" w:lineRule="auto"/>
        <w:rPr>
          <w:rFonts w:ascii="Times New Roman" w:eastAsia="Batang" w:hAnsi="Times New Roman" w:cs="Times New Roman"/>
          <w:b/>
        </w:rPr>
      </w:pPr>
      <w:r w:rsidRPr="00B773D8">
        <w:rPr>
          <w:rFonts w:ascii="Times New Roman" w:eastAsia="Batang" w:hAnsi="Times New Roman" w:cs="Times New Roman"/>
          <w:b/>
        </w:rPr>
        <w:t>4.</w:t>
      </w:r>
      <w:r w:rsidRPr="00B773D8">
        <w:rPr>
          <w:rFonts w:ascii="Times New Roman" w:eastAsia="Batang" w:hAnsi="Times New Roman" w:cs="Times New Roman"/>
          <w:b/>
        </w:rPr>
        <w:tab/>
        <w:t>Galimas šalutinis poveikis</w:t>
      </w:r>
    </w:p>
    <w:p w14:paraId="5AB6EBE3"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36844CD1" w14:textId="77777777" w:rsidR="000F520D" w:rsidRPr="00B773D8" w:rsidRDefault="000F520D" w:rsidP="000F520D">
      <w:pPr>
        <w:numPr>
          <w:ilvl w:val="12"/>
          <w:numId w:val="0"/>
        </w:numPr>
        <w:spacing w:after="0" w:line="240" w:lineRule="auto"/>
        <w:ind w:right="-29"/>
        <w:rPr>
          <w:rFonts w:ascii="Times New Roman" w:eastAsia="Times New Roman" w:hAnsi="Times New Roman" w:cs="Times New Roman"/>
          <w:snapToGrid w:val="0"/>
        </w:rPr>
      </w:pPr>
      <w:r w:rsidRPr="00B773D8">
        <w:rPr>
          <w:rFonts w:ascii="Times New Roman" w:eastAsia="Times New Roman" w:hAnsi="Times New Roman" w:cs="Times New Roman"/>
          <w:snapToGrid w:val="0"/>
        </w:rPr>
        <w:t>Šis vaistas, kaip ir visi kiti, gali sukelti šalutinį poveikį, nors jis pasireiškia ne visiems žmonėms.</w:t>
      </w:r>
    </w:p>
    <w:p w14:paraId="0C83B03E"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330CE47C" w14:textId="77777777" w:rsidR="000F520D" w:rsidRPr="00B773D8" w:rsidRDefault="000F520D" w:rsidP="000F520D">
      <w:pPr>
        <w:tabs>
          <w:tab w:val="left" w:pos="540"/>
        </w:tabs>
        <w:spacing w:after="0" w:line="240" w:lineRule="auto"/>
        <w:rPr>
          <w:rFonts w:ascii="Times New Roman" w:eastAsia="Batang" w:hAnsi="Times New Roman" w:cs="Times New Roman"/>
          <w:b/>
        </w:rPr>
      </w:pPr>
      <w:r w:rsidRPr="00B773D8">
        <w:rPr>
          <w:rFonts w:ascii="Times New Roman" w:eastAsia="Batang" w:hAnsi="Times New Roman" w:cs="Times New Roman"/>
          <w:b/>
        </w:rPr>
        <w:t>Nutraukite Propafenone Accord vartojimą ir NEDELSDAMI kreipkitės į gydytoją, jeigu pasireiškia bet kuris iš išvardytų simptomų:</w:t>
      </w:r>
    </w:p>
    <w:p w14:paraId="10A63819" w14:textId="77777777" w:rsidR="000F520D" w:rsidRPr="00B773D8" w:rsidRDefault="000F520D" w:rsidP="000F520D">
      <w:pPr>
        <w:numPr>
          <w:ilvl w:val="2"/>
          <w:numId w:val="33"/>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lengvai atsirandančios mėlynės ar gerklės skausmas kartu su karščiavimu. Gydymas gali pakeisti baltųjų kraujo ląstelių ir trombocitų kiekį kraujyje;</w:t>
      </w:r>
    </w:p>
    <w:p w14:paraId="53C2E2C2" w14:textId="77777777" w:rsidR="000F520D" w:rsidRPr="00B773D8" w:rsidRDefault="000F520D" w:rsidP="000F520D">
      <w:pPr>
        <w:numPr>
          <w:ilvl w:val="2"/>
          <w:numId w:val="33"/>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išbėrimas ar odos ir (arba) akių pageltimas (tai gali būti kepenų sutrikimo požymiai);</w:t>
      </w:r>
    </w:p>
    <w:p w14:paraId="768217D9" w14:textId="77777777" w:rsidR="000F520D" w:rsidRPr="00B773D8" w:rsidRDefault="000F520D" w:rsidP="000F520D">
      <w:pPr>
        <w:numPr>
          <w:ilvl w:val="2"/>
          <w:numId w:val="33"/>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alerginės reakcijos požymiai, pvz.:</w:t>
      </w:r>
    </w:p>
    <w:p w14:paraId="77D9C4D5" w14:textId="77777777" w:rsidR="000F520D" w:rsidRPr="00B773D8" w:rsidRDefault="000F520D" w:rsidP="000F520D">
      <w:pPr>
        <w:tabs>
          <w:tab w:val="left" w:pos="540"/>
          <w:tab w:val="left" w:pos="851"/>
        </w:tabs>
        <w:spacing w:after="0" w:line="240" w:lineRule="auto"/>
        <w:ind w:left="567"/>
        <w:rPr>
          <w:rFonts w:ascii="Times New Roman" w:eastAsia="Batang" w:hAnsi="Times New Roman" w:cs="Times New Roman"/>
        </w:rPr>
      </w:pPr>
      <w:r w:rsidRPr="00B773D8">
        <w:rPr>
          <w:rFonts w:ascii="Times New Roman" w:eastAsia="Batang" w:hAnsi="Times New Roman" w:cs="Times New Roman"/>
        </w:rPr>
        <w:t>-</w:t>
      </w:r>
      <w:r w:rsidRPr="00B773D8">
        <w:rPr>
          <w:rFonts w:ascii="Times New Roman" w:eastAsia="Batang" w:hAnsi="Times New Roman" w:cs="Times New Roman"/>
        </w:rPr>
        <w:tab/>
        <w:t>išbėrimas, niežėjimas ar odos paraudimas;</w:t>
      </w:r>
    </w:p>
    <w:p w14:paraId="786119E2" w14:textId="77777777" w:rsidR="000F520D" w:rsidRPr="00B773D8" w:rsidRDefault="000F520D" w:rsidP="000F520D">
      <w:pPr>
        <w:tabs>
          <w:tab w:val="left" w:pos="540"/>
          <w:tab w:val="left" w:pos="851"/>
        </w:tabs>
        <w:spacing w:after="0" w:line="240" w:lineRule="auto"/>
        <w:ind w:left="567"/>
        <w:rPr>
          <w:rFonts w:ascii="Times New Roman" w:eastAsia="Batang" w:hAnsi="Times New Roman" w:cs="Times New Roman"/>
        </w:rPr>
      </w:pPr>
      <w:r w:rsidRPr="00B773D8">
        <w:rPr>
          <w:rFonts w:ascii="Times New Roman" w:eastAsia="Batang" w:hAnsi="Times New Roman" w:cs="Times New Roman"/>
        </w:rPr>
        <w:t>-</w:t>
      </w:r>
      <w:r w:rsidRPr="00B773D8">
        <w:rPr>
          <w:rFonts w:ascii="Times New Roman" w:eastAsia="Batang" w:hAnsi="Times New Roman" w:cs="Times New Roman"/>
        </w:rPr>
        <w:tab/>
        <w:t>kvėpavimo pasunkėjimas;</w:t>
      </w:r>
    </w:p>
    <w:p w14:paraId="402AF2B4" w14:textId="77777777" w:rsidR="000F520D" w:rsidRPr="00B773D8" w:rsidRDefault="000F520D" w:rsidP="000F520D">
      <w:pPr>
        <w:tabs>
          <w:tab w:val="left" w:pos="540"/>
          <w:tab w:val="left" w:pos="851"/>
        </w:tabs>
        <w:spacing w:after="0" w:line="240" w:lineRule="auto"/>
        <w:ind w:left="567"/>
        <w:rPr>
          <w:rFonts w:ascii="Times New Roman" w:eastAsia="Batang" w:hAnsi="Times New Roman" w:cs="Times New Roman"/>
        </w:rPr>
      </w:pPr>
      <w:r w:rsidRPr="00B773D8">
        <w:rPr>
          <w:rFonts w:ascii="Times New Roman" w:eastAsia="Batang" w:hAnsi="Times New Roman" w:cs="Times New Roman"/>
        </w:rPr>
        <w:t>-</w:t>
      </w:r>
      <w:r w:rsidRPr="00B773D8">
        <w:rPr>
          <w:rFonts w:ascii="Times New Roman" w:eastAsia="Batang" w:hAnsi="Times New Roman" w:cs="Times New Roman"/>
        </w:rPr>
        <w:tab/>
        <w:t>veido, lūpų, liežuvio ir (arba) gerklės patinimas;</w:t>
      </w:r>
    </w:p>
    <w:p w14:paraId="4AADCA1E" w14:textId="77777777" w:rsidR="000F520D" w:rsidRPr="00B773D8" w:rsidRDefault="000F520D" w:rsidP="000F520D">
      <w:pPr>
        <w:tabs>
          <w:tab w:val="left" w:pos="540"/>
          <w:tab w:val="left" w:pos="851"/>
        </w:tabs>
        <w:spacing w:after="0" w:line="240" w:lineRule="auto"/>
        <w:ind w:left="567"/>
        <w:rPr>
          <w:rFonts w:ascii="Times New Roman" w:eastAsia="Batang" w:hAnsi="Times New Roman" w:cs="Times New Roman"/>
        </w:rPr>
      </w:pPr>
      <w:r w:rsidRPr="00B773D8">
        <w:rPr>
          <w:rFonts w:ascii="Times New Roman" w:eastAsia="Batang" w:hAnsi="Times New Roman" w:cs="Times New Roman"/>
        </w:rPr>
        <w:t>-</w:t>
      </w:r>
      <w:r w:rsidRPr="00B773D8">
        <w:rPr>
          <w:rFonts w:ascii="Times New Roman" w:eastAsia="Batang" w:hAnsi="Times New Roman" w:cs="Times New Roman"/>
        </w:rPr>
        <w:tab/>
        <w:t>rijimo pasunkėjimas.</w:t>
      </w:r>
    </w:p>
    <w:p w14:paraId="082FBBDD"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2A46D465" w14:textId="345AC4BE"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 xml:space="preserve">Kiti galimi Propafenone Accord </w:t>
      </w:r>
      <w:r w:rsidR="00637985" w:rsidRPr="00B773D8">
        <w:rPr>
          <w:rFonts w:ascii="Times New Roman" w:eastAsia="Batang" w:hAnsi="Times New Roman" w:cs="Times New Roman"/>
        </w:rPr>
        <w:t xml:space="preserve">šalutinio </w:t>
      </w:r>
      <w:r w:rsidRPr="00B773D8">
        <w:rPr>
          <w:rFonts w:ascii="Times New Roman" w:eastAsia="Batang" w:hAnsi="Times New Roman" w:cs="Times New Roman"/>
        </w:rPr>
        <w:t>poveiki</w:t>
      </w:r>
      <w:r w:rsidR="00637985" w:rsidRPr="00B773D8">
        <w:rPr>
          <w:rFonts w:ascii="Times New Roman" w:eastAsia="Batang" w:hAnsi="Times New Roman" w:cs="Times New Roman"/>
        </w:rPr>
        <w:t>o reiškiniai</w:t>
      </w:r>
    </w:p>
    <w:p w14:paraId="7A4EE8A0"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403F3C55" w14:textId="74000356"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 xml:space="preserve">Labai </w:t>
      </w:r>
      <w:r w:rsidR="00637985" w:rsidRPr="00B773D8">
        <w:rPr>
          <w:rFonts w:ascii="Times New Roman" w:eastAsia="Batang" w:hAnsi="Times New Roman" w:cs="Times New Roman"/>
        </w:rPr>
        <w:t xml:space="preserve">dažni </w:t>
      </w:r>
      <w:r w:rsidRPr="00B773D8">
        <w:rPr>
          <w:rFonts w:ascii="Times New Roman" w:eastAsia="Batang" w:hAnsi="Times New Roman" w:cs="Times New Roman"/>
        </w:rPr>
        <w:t xml:space="preserve">(gali pasireikšti </w:t>
      </w:r>
      <w:r w:rsidR="00637985" w:rsidRPr="00B773D8">
        <w:rPr>
          <w:rFonts w:ascii="Times New Roman" w:eastAsia="Batang" w:hAnsi="Times New Roman" w:cs="Times New Roman"/>
        </w:rPr>
        <w:t xml:space="preserve">ne rečiau </w:t>
      </w:r>
      <w:r w:rsidRPr="00B773D8">
        <w:rPr>
          <w:rFonts w:ascii="Times New Roman" w:eastAsia="Batang" w:hAnsi="Times New Roman" w:cs="Times New Roman"/>
        </w:rPr>
        <w:t>kaip 1 iš 10</w:t>
      </w:r>
      <w:r w:rsidR="00637985" w:rsidRPr="00B773D8">
        <w:rPr>
          <w:rFonts w:ascii="Times New Roman" w:eastAsia="Batang" w:hAnsi="Times New Roman" w:cs="Times New Roman"/>
        </w:rPr>
        <w:t xml:space="preserve"> asmenų</w:t>
      </w:r>
      <w:r w:rsidRPr="00B773D8">
        <w:rPr>
          <w:rFonts w:ascii="Times New Roman" w:eastAsia="Batang" w:hAnsi="Times New Roman" w:cs="Times New Roman"/>
        </w:rPr>
        <w:t>):</w:t>
      </w:r>
    </w:p>
    <w:p w14:paraId="54FA6C9C" w14:textId="77777777" w:rsidR="000F520D" w:rsidRPr="00B773D8" w:rsidRDefault="000F520D" w:rsidP="000F520D">
      <w:pPr>
        <w:numPr>
          <w:ilvl w:val="0"/>
          <w:numId w:val="34"/>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Svaigulys.</w:t>
      </w:r>
    </w:p>
    <w:p w14:paraId="26256D72" w14:textId="77777777" w:rsidR="000F520D" w:rsidRPr="00B773D8" w:rsidRDefault="000F520D" w:rsidP="000F520D">
      <w:pPr>
        <w:numPr>
          <w:ilvl w:val="0"/>
          <w:numId w:val="34"/>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Nereguliarus (sulėtėjęs ar padažnėjęs) širdies plakimas (širdies laidumo sutrikimai).</w:t>
      </w:r>
    </w:p>
    <w:p w14:paraId="04E480EA" w14:textId="77777777" w:rsidR="000F520D" w:rsidRPr="00B773D8" w:rsidRDefault="000F520D" w:rsidP="000F520D">
      <w:pPr>
        <w:numPr>
          <w:ilvl w:val="0"/>
          <w:numId w:val="34"/>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Smarkus širdies plakimas (jaučiate kaip plaka Jūsų širdis).</w:t>
      </w:r>
    </w:p>
    <w:p w14:paraId="4D3243F5"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1C65FBA0" w14:textId="67DF92BE" w:rsidR="000F520D" w:rsidRPr="00B773D8" w:rsidRDefault="00637985"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 xml:space="preserve">Dažni </w:t>
      </w:r>
      <w:r w:rsidR="000F520D" w:rsidRPr="00B773D8">
        <w:rPr>
          <w:rFonts w:ascii="Times New Roman" w:eastAsia="Batang" w:hAnsi="Times New Roman" w:cs="Times New Roman"/>
        </w:rPr>
        <w:t xml:space="preserve">(gali pasireikšti </w:t>
      </w:r>
      <w:r w:rsidRPr="00B773D8">
        <w:rPr>
          <w:rFonts w:ascii="Times New Roman" w:eastAsia="Batang" w:hAnsi="Times New Roman" w:cs="Times New Roman"/>
        </w:rPr>
        <w:t xml:space="preserve">rečiau </w:t>
      </w:r>
      <w:r w:rsidR="000F520D" w:rsidRPr="00B773D8">
        <w:rPr>
          <w:rFonts w:ascii="Times New Roman" w:eastAsia="Batang" w:hAnsi="Times New Roman" w:cs="Times New Roman"/>
        </w:rPr>
        <w:t>kaip 1 iš 10</w:t>
      </w:r>
      <w:r w:rsidRPr="00B773D8">
        <w:rPr>
          <w:rFonts w:ascii="Times New Roman" w:eastAsia="Batang" w:hAnsi="Times New Roman" w:cs="Times New Roman"/>
        </w:rPr>
        <w:t xml:space="preserve"> asmenų</w:t>
      </w:r>
      <w:r w:rsidR="000F520D" w:rsidRPr="00B773D8">
        <w:rPr>
          <w:rFonts w:ascii="Times New Roman" w:eastAsia="Batang" w:hAnsi="Times New Roman" w:cs="Times New Roman"/>
        </w:rPr>
        <w:t>):</w:t>
      </w:r>
    </w:p>
    <w:p w14:paraId="0F72F900" w14:textId="77777777" w:rsidR="000F520D" w:rsidRPr="00B773D8" w:rsidRDefault="000F520D" w:rsidP="000F520D">
      <w:pPr>
        <w:numPr>
          <w:ilvl w:val="0"/>
          <w:numId w:val="36"/>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Nerimas.</w:t>
      </w:r>
    </w:p>
    <w:p w14:paraId="48C7409A" w14:textId="77777777" w:rsidR="000F520D" w:rsidRPr="00B773D8" w:rsidRDefault="000F520D" w:rsidP="000F520D">
      <w:pPr>
        <w:numPr>
          <w:ilvl w:val="0"/>
          <w:numId w:val="36"/>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Sunkumas užmigti.</w:t>
      </w:r>
    </w:p>
    <w:p w14:paraId="1F06385A" w14:textId="77777777" w:rsidR="000F520D" w:rsidRPr="00B773D8" w:rsidRDefault="000F520D" w:rsidP="000F520D">
      <w:pPr>
        <w:numPr>
          <w:ilvl w:val="0"/>
          <w:numId w:val="36"/>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Galvos skausmas.</w:t>
      </w:r>
    </w:p>
    <w:p w14:paraId="4CAC9775" w14:textId="77777777" w:rsidR="000F520D" w:rsidRPr="00B773D8" w:rsidRDefault="000F520D" w:rsidP="000F520D">
      <w:pPr>
        <w:numPr>
          <w:ilvl w:val="0"/>
          <w:numId w:val="36"/>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Skonio sutrikimas arba kartus skonis burnoje.</w:t>
      </w:r>
    </w:p>
    <w:p w14:paraId="143B3747" w14:textId="77777777" w:rsidR="000F520D" w:rsidRPr="00B773D8" w:rsidRDefault="000F520D" w:rsidP="000F520D">
      <w:pPr>
        <w:numPr>
          <w:ilvl w:val="0"/>
          <w:numId w:val="36"/>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Neryškus matomas vaizdas.</w:t>
      </w:r>
    </w:p>
    <w:p w14:paraId="3EC4551E" w14:textId="77777777" w:rsidR="000F520D" w:rsidRPr="00B773D8" w:rsidRDefault="000F520D" w:rsidP="000F520D">
      <w:pPr>
        <w:numPr>
          <w:ilvl w:val="0"/>
          <w:numId w:val="36"/>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Sulėtėjęs arba padažnėjęs širdies ritmas (bradikardija, tachikardija).</w:t>
      </w:r>
    </w:p>
    <w:p w14:paraId="0D022DD4" w14:textId="77777777" w:rsidR="000F520D" w:rsidRPr="00B773D8" w:rsidRDefault="000F520D" w:rsidP="000F520D">
      <w:pPr>
        <w:numPr>
          <w:ilvl w:val="0"/>
          <w:numId w:val="36"/>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Nenormalus širdies ritmas.</w:t>
      </w:r>
    </w:p>
    <w:p w14:paraId="27A4CDE6" w14:textId="77777777" w:rsidR="000F520D" w:rsidRPr="00B773D8" w:rsidRDefault="000F520D" w:rsidP="000F520D">
      <w:pPr>
        <w:numPr>
          <w:ilvl w:val="0"/>
          <w:numId w:val="36"/>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Kvėpavimo pasunkėjimas.</w:t>
      </w:r>
    </w:p>
    <w:p w14:paraId="787BA6A6" w14:textId="77777777" w:rsidR="000F520D" w:rsidRPr="00B773D8" w:rsidRDefault="000F520D" w:rsidP="000F520D">
      <w:pPr>
        <w:numPr>
          <w:ilvl w:val="0"/>
          <w:numId w:val="36"/>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Pilvo skausmas.</w:t>
      </w:r>
    </w:p>
    <w:p w14:paraId="3AB5340D" w14:textId="77777777" w:rsidR="000F520D" w:rsidRPr="00B773D8" w:rsidRDefault="000F520D" w:rsidP="000F520D">
      <w:pPr>
        <w:numPr>
          <w:ilvl w:val="0"/>
          <w:numId w:val="36"/>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Pykinimas arba vėmimas.</w:t>
      </w:r>
    </w:p>
    <w:p w14:paraId="549AB967" w14:textId="77777777" w:rsidR="000F520D" w:rsidRPr="00B773D8" w:rsidRDefault="000F520D" w:rsidP="000F520D">
      <w:pPr>
        <w:numPr>
          <w:ilvl w:val="0"/>
          <w:numId w:val="36"/>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Viduriavimas.</w:t>
      </w:r>
    </w:p>
    <w:p w14:paraId="4EC786B9" w14:textId="77777777" w:rsidR="000F520D" w:rsidRPr="00B773D8" w:rsidRDefault="000F520D" w:rsidP="000F520D">
      <w:pPr>
        <w:numPr>
          <w:ilvl w:val="0"/>
          <w:numId w:val="36"/>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Vidurių užkietėjimas.</w:t>
      </w:r>
    </w:p>
    <w:p w14:paraId="57884D09" w14:textId="77777777" w:rsidR="000F520D" w:rsidRPr="00B773D8" w:rsidRDefault="000F520D" w:rsidP="000F520D">
      <w:pPr>
        <w:numPr>
          <w:ilvl w:val="0"/>
          <w:numId w:val="36"/>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Burnos džiūvimas.</w:t>
      </w:r>
    </w:p>
    <w:p w14:paraId="23002657" w14:textId="77777777" w:rsidR="000F520D" w:rsidRPr="00B773D8" w:rsidRDefault="000F520D" w:rsidP="000F520D">
      <w:pPr>
        <w:numPr>
          <w:ilvl w:val="0"/>
          <w:numId w:val="36"/>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Kepenų funkcijos sutrikimai.</w:t>
      </w:r>
    </w:p>
    <w:p w14:paraId="57CBA9CD" w14:textId="77777777" w:rsidR="000F520D" w:rsidRPr="00B773D8" w:rsidRDefault="000F520D" w:rsidP="000F520D">
      <w:pPr>
        <w:numPr>
          <w:ilvl w:val="0"/>
          <w:numId w:val="36"/>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Krūtinės skausmas.</w:t>
      </w:r>
    </w:p>
    <w:p w14:paraId="3B3E0147" w14:textId="77777777" w:rsidR="000F520D" w:rsidRPr="00B773D8" w:rsidRDefault="000F520D" w:rsidP="000F520D">
      <w:pPr>
        <w:numPr>
          <w:ilvl w:val="0"/>
          <w:numId w:val="36"/>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Nuovargis arba silpnumo pojūtis (astenija, nuovargis).</w:t>
      </w:r>
    </w:p>
    <w:p w14:paraId="54C3D888" w14:textId="77777777" w:rsidR="000F520D" w:rsidRPr="00B773D8" w:rsidRDefault="000F520D" w:rsidP="000F520D">
      <w:pPr>
        <w:numPr>
          <w:ilvl w:val="0"/>
          <w:numId w:val="36"/>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Karščiavimas.</w:t>
      </w:r>
    </w:p>
    <w:p w14:paraId="7856CE24"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352F3B22" w14:textId="136DD4DF"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Nedažn</w:t>
      </w:r>
      <w:r w:rsidR="00637985" w:rsidRPr="00B773D8">
        <w:rPr>
          <w:rFonts w:ascii="Times New Roman" w:eastAsia="Batang" w:hAnsi="Times New Roman" w:cs="Times New Roman"/>
        </w:rPr>
        <w:t>i</w:t>
      </w:r>
      <w:r w:rsidRPr="00B773D8">
        <w:rPr>
          <w:rFonts w:ascii="Times New Roman" w:eastAsia="Batang" w:hAnsi="Times New Roman" w:cs="Times New Roman"/>
        </w:rPr>
        <w:t xml:space="preserve"> (gali pasireikšti </w:t>
      </w:r>
      <w:r w:rsidR="00637985" w:rsidRPr="00B773D8">
        <w:rPr>
          <w:rFonts w:ascii="Times New Roman" w:eastAsia="Batang" w:hAnsi="Times New Roman" w:cs="Times New Roman"/>
        </w:rPr>
        <w:t xml:space="preserve">rečiau </w:t>
      </w:r>
      <w:r w:rsidRPr="00B773D8">
        <w:rPr>
          <w:rFonts w:ascii="Times New Roman" w:eastAsia="Batang" w:hAnsi="Times New Roman" w:cs="Times New Roman"/>
        </w:rPr>
        <w:t>kaip 1 iš 100</w:t>
      </w:r>
      <w:r w:rsidR="00637985" w:rsidRPr="00B773D8">
        <w:rPr>
          <w:rFonts w:ascii="Times New Roman" w:eastAsia="Batang" w:hAnsi="Times New Roman" w:cs="Times New Roman"/>
        </w:rPr>
        <w:t xml:space="preserve"> asmenų</w:t>
      </w:r>
      <w:r w:rsidRPr="00B773D8">
        <w:rPr>
          <w:rFonts w:ascii="Times New Roman" w:eastAsia="Batang" w:hAnsi="Times New Roman" w:cs="Times New Roman"/>
        </w:rPr>
        <w:t>):</w:t>
      </w:r>
    </w:p>
    <w:p w14:paraId="6FFC4B29" w14:textId="77777777" w:rsidR="000F520D" w:rsidRPr="00B773D8" w:rsidRDefault="000F520D" w:rsidP="000F520D">
      <w:pPr>
        <w:numPr>
          <w:ilvl w:val="0"/>
          <w:numId w:val="35"/>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Sumažėjęs trombocitų skaičius kraujyje (dėl to padidėja kraujavimo arba kraujosruvų susidarymo rizika).</w:t>
      </w:r>
    </w:p>
    <w:p w14:paraId="3CDC4C7F" w14:textId="77777777" w:rsidR="000F520D" w:rsidRPr="00B773D8" w:rsidRDefault="000F520D" w:rsidP="000F520D">
      <w:pPr>
        <w:numPr>
          <w:ilvl w:val="0"/>
          <w:numId w:val="35"/>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Sumažėjęs apetitas.</w:t>
      </w:r>
    </w:p>
    <w:p w14:paraId="6A6F6D7D" w14:textId="77777777" w:rsidR="000F520D" w:rsidRPr="00B773D8" w:rsidRDefault="000F520D" w:rsidP="000F520D">
      <w:pPr>
        <w:numPr>
          <w:ilvl w:val="0"/>
          <w:numId w:val="35"/>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Košmarai.</w:t>
      </w:r>
    </w:p>
    <w:p w14:paraId="4FC84DF1" w14:textId="77777777" w:rsidR="000F520D" w:rsidRPr="00B773D8" w:rsidRDefault="000F520D" w:rsidP="000F520D">
      <w:pPr>
        <w:numPr>
          <w:ilvl w:val="0"/>
          <w:numId w:val="35"/>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Nualpimas.</w:t>
      </w:r>
    </w:p>
    <w:p w14:paraId="52630837" w14:textId="77777777" w:rsidR="000F520D" w:rsidRPr="00B773D8" w:rsidRDefault="000F520D" w:rsidP="000F520D">
      <w:pPr>
        <w:numPr>
          <w:ilvl w:val="0"/>
          <w:numId w:val="35"/>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Ataksija (raumenų judesių koordinacijos sutrikimas arba išnykimas).</w:t>
      </w:r>
    </w:p>
    <w:p w14:paraId="3C3F14E0" w14:textId="77777777" w:rsidR="000F520D" w:rsidRPr="00B773D8" w:rsidRDefault="000F520D" w:rsidP="000F520D">
      <w:pPr>
        <w:numPr>
          <w:ilvl w:val="0"/>
          <w:numId w:val="35"/>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Stingulys arba odos dilgčiojimo ar dūrimo jausmas (parestezija).</w:t>
      </w:r>
    </w:p>
    <w:p w14:paraId="5B10A89E" w14:textId="77777777" w:rsidR="000F520D" w:rsidRPr="00B773D8" w:rsidRDefault="000F520D" w:rsidP="000F520D">
      <w:pPr>
        <w:numPr>
          <w:ilvl w:val="0"/>
          <w:numId w:val="35"/>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Svaigulys (pojūtis, kad daiktai sukasi aplinkui).</w:t>
      </w:r>
    </w:p>
    <w:p w14:paraId="2921AE09" w14:textId="77777777" w:rsidR="000F520D" w:rsidRPr="00B773D8" w:rsidRDefault="000F520D" w:rsidP="000F520D">
      <w:pPr>
        <w:numPr>
          <w:ilvl w:val="0"/>
          <w:numId w:val="35"/>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Širdies ritmo sutrikimai (skilvelinė tachikardija, aritmija).</w:t>
      </w:r>
    </w:p>
    <w:p w14:paraId="0C1E53AF" w14:textId="77777777" w:rsidR="000F520D" w:rsidRPr="00B773D8" w:rsidRDefault="000F520D" w:rsidP="000F520D">
      <w:pPr>
        <w:numPr>
          <w:ilvl w:val="0"/>
          <w:numId w:val="35"/>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Žemas kraujospūdis.</w:t>
      </w:r>
    </w:p>
    <w:p w14:paraId="027D0DD6" w14:textId="77777777" w:rsidR="000F520D" w:rsidRPr="00B773D8" w:rsidRDefault="000F520D" w:rsidP="000F520D">
      <w:pPr>
        <w:numPr>
          <w:ilvl w:val="0"/>
          <w:numId w:val="35"/>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Pilvo pūtimas.</w:t>
      </w:r>
    </w:p>
    <w:p w14:paraId="12887322" w14:textId="77777777" w:rsidR="000F520D" w:rsidRPr="00B773D8" w:rsidRDefault="000F520D" w:rsidP="000F520D">
      <w:pPr>
        <w:numPr>
          <w:ilvl w:val="0"/>
          <w:numId w:val="35"/>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Flatulencija (dujų susikaupimas).</w:t>
      </w:r>
    </w:p>
    <w:p w14:paraId="17B58F29" w14:textId="77777777" w:rsidR="000F520D" w:rsidRPr="00B773D8" w:rsidRDefault="000F520D" w:rsidP="000F520D">
      <w:pPr>
        <w:numPr>
          <w:ilvl w:val="0"/>
          <w:numId w:val="35"/>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Odos paraudimas, niežulys.</w:t>
      </w:r>
    </w:p>
    <w:p w14:paraId="2B41DE07" w14:textId="77777777" w:rsidR="000F520D" w:rsidRPr="00B773D8" w:rsidRDefault="000F520D" w:rsidP="000F520D">
      <w:pPr>
        <w:numPr>
          <w:ilvl w:val="0"/>
          <w:numId w:val="35"/>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Erekcijos sutrikimas.</w:t>
      </w:r>
    </w:p>
    <w:p w14:paraId="18EF8CFC"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39005C3D" w14:textId="36148E96"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 xml:space="preserve">Toliau </w:t>
      </w:r>
      <w:r w:rsidR="00637985" w:rsidRPr="00B773D8">
        <w:rPr>
          <w:rFonts w:ascii="Times New Roman" w:eastAsia="Batang" w:hAnsi="Times New Roman" w:cs="Times New Roman"/>
        </w:rPr>
        <w:t xml:space="preserve">išvardyti šalutinio </w:t>
      </w:r>
      <w:r w:rsidRPr="00B773D8">
        <w:rPr>
          <w:rFonts w:ascii="Times New Roman" w:eastAsia="Batang" w:hAnsi="Times New Roman" w:cs="Times New Roman"/>
        </w:rPr>
        <w:t>poveiki</w:t>
      </w:r>
      <w:r w:rsidR="00637985" w:rsidRPr="00B773D8">
        <w:rPr>
          <w:rFonts w:ascii="Times New Roman" w:eastAsia="Batang" w:hAnsi="Times New Roman" w:cs="Times New Roman"/>
        </w:rPr>
        <w:t>o reiškiniai</w:t>
      </w:r>
      <w:r w:rsidRPr="00B773D8">
        <w:rPr>
          <w:rFonts w:ascii="Times New Roman" w:eastAsia="Batang" w:hAnsi="Times New Roman" w:cs="Times New Roman"/>
        </w:rPr>
        <w:t>, kuri</w:t>
      </w:r>
      <w:r w:rsidR="00637985" w:rsidRPr="00B773D8">
        <w:rPr>
          <w:rFonts w:ascii="Times New Roman" w:eastAsia="Batang" w:hAnsi="Times New Roman" w:cs="Times New Roman"/>
        </w:rPr>
        <w:t>ų</w:t>
      </w:r>
      <w:r w:rsidRPr="00B773D8">
        <w:rPr>
          <w:rFonts w:ascii="Times New Roman" w:eastAsia="Batang" w:hAnsi="Times New Roman" w:cs="Times New Roman"/>
        </w:rPr>
        <w:t xml:space="preserve"> dažnis nežinomas (negali būti apskaičiuotas pagal turimus duomenis):</w:t>
      </w:r>
    </w:p>
    <w:p w14:paraId="5DDF6EF1" w14:textId="77777777" w:rsidR="000F520D" w:rsidRPr="00B773D8" w:rsidRDefault="000F520D" w:rsidP="000F520D">
      <w:pPr>
        <w:numPr>
          <w:ilvl w:val="0"/>
          <w:numId w:val="37"/>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Didelis baltųjų kraujo ląstelių kiekio sumažėjimas, didinantis imlumą infekcijoms (agranulocitozė, granulocitopenija, leukopenija).</w:t>
      </w:r>
    </w:p>
    <w:p w14:paraId="5FB00B22" w14:textId="77777777" w:rsidR="000F520D" w:rsidRPr="00B773D8" w:rsidRDefault="000F520D" w:rsidP="000F520D">
      <w:pPr>
        <w:numPr>
          <w:ilvl w:val="0"/>
          <w:numId w:val="37"/>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Sumišimo būsena.</w:t>
      </w:r>
    </w:p>
    <w:p w14:paraId="7FA813A7" w14:textId="77777777" w:rsidR="000F520D" w:rsidRPr="00B773D8" w:rsidRDefault="000F520D" w:rsidP="000F520D">
      <w:pPr>
        <w:numPr>
          <w:ilvl w:val="0"/>
          <w:numId w:val="37"/>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Traukuliai.</w:t>
      </w:r>
    </w:p>
    <w:p w14:paraId="6E06FAFB" w14:textId="77777777" w:rsidR="000F520D" w:rsidRPr="00B773D8" w:rsidRDefault="000F520D" w:rsidP="000F520D">
      <w:pPr>
        <w:numPr>
          <w:ilvl w:val="0"/>
          <w:numId w:val="37"/>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Tremoras (drebulys) arba rigidiškumas (stingulys).</w:t>
      </w:r>
    </w:p>
    <w:p w14:paraId="1CD75F34" w14:textId="77777777" w:rsidR="000F520D" w:rsidRPr="00B773D8" w:rsidRDefault="000F520D" w:rsidP="000F520D">
      <w:pPr>
        <w:numPr>
          <w:ilvl w:val="0"/>
          <w:numId w:val="37"/>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Neramumas.</w:t>
      </w:r>
    </w:p>
    <w:p w14:paraId="0D6C16A6" w14:textId="77777777" w:rsidR="000F520D" w:rsidRPr="00B773D8" w:rsidRDefault="000F520D" w:rsidP="000F520D">
      <w:pPr>
        <w:numPr>
          <w:ilvl w:val="0"/>
          <w:numId w:val="37"/>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Nereguliarus širdies plakimas, kuris gali kelti pavojų gyvybei (skilvelių virpėjimas).</w:t>
      </w:r>
    </w:p>
    <w:p w14:paraId="06ADA018" w14:textId="77777777" w:rsidR="000F520D" w:rsidRPr="00B773D8" w:rsidRDefault="000F520D" w:rsidP="000F520D">
      <w:pPr>
        <w:numPr>
          <w:ilvl w:val="0"/>
          <w:numId w:val="37"/>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Širdies sutrikimai dėl kurių gali būti sunku kvėpuoti arba sutinti kulkšnys (širdies nepakankamumas).</w:t>
      </w:r>
    </w:p>
    <w:p w14:paraId="4DE37EA0" w14:textId="77777777" w:rsidR="000F520D" w:rsidRPr="00B773D8" w:rsidRDefault="000F520D" w:rsidP="000F520D">
      <w:pPr>
        <w:numPr>
          <w:ilvl w:val="0"/>
          <w:numId w:val="37"/>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Kraujospūdžio sumažėjimas stojantis, dėl kurio gali pasireikšti svaigulys, apsvaigimas arba apalpimas (ortostatinė hipotenzija).</w:t>
      </w:r>
    </w:p>
    <w:p w14:paraId="2B7DAC06" w14:textId="77777777" w:rsidR="000F520D" w:rsidRPr="00B773D8" w:rsidRDefault="000F520D" w:rsidP="000F520D">
      <w:pPr>
        <w:numPr>
          <w:ilvl w:val="0"/>
          <w:numId w:val="37"/>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Raugėjimas, virškinimo trakto sutrikimai.</w:t>
      </w:r>
    </w:p>
    <w:p w14:paraId="0F3D2B3D" w14:textId="77777777" w:rsidR="000F520D" w:rsidRPr="00B773D8" w:rsidRDefault="000F520D" w:rsidP="000F520D">
      <w:pPr>
        <w:numPr>
          <w:ilvl w:val="0"/>
          <w:numId w:val="37"/>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Odos ar akių baltymų pageltimas, kurį sukelia kepenų ar kraujo sutrikimai (kepenų ląstelių pažeidimas, tulžies sąstovis, hepatitas, gelta).</w:t>
      </w:r>
    </w:p>
    <w:p w14:paraId="38B07A75" w14:textId="77777777" w:rsidR="000F520D" w:rsidRPr="00B773D8" w:rsidRDefault="000F520D" w:rsidP="000F520D">
      <w:pPr>
        <w:numPr>
          <w:ilvl w:val="0"/>
          <w:numId w:val="37"/>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Į vilkligę panašus sindromas (alerginė būklė, kuri sukelia sąnarių skausmą, odos išbėrimą ir karščiavimą).</w:t>
      </w:r>
    </w:p>
    <w:p w14:paraId="6556B64A" w14:textId="77777777" w:rsidR="000F520D" w:rsidRPr="00B773D8" w:rsidRDefault="000F520D" w:rsidP="000F520D">
      <w:pPr>
        <w:numPr>
          <w:ilvl w:val="0"/>
          <w:numId w:val="37"/>
        </w:numPr>
        <w:tabs>
          <w:tab w:val="left" w:pos="540"/>
        </w:tabs>
        <w:spacing w:after="0" w:line="240" w:lineRule="auto"/>
        <w:ind w:left="567" w:hanging="567"/>
        <w:contextualSpacing/>
        <w:rPr>
          <w:rFonts w:ascii="Times New Roman" w:eastAsia="Batang" w:hAnsi="Times New Roman" w:cs="Times New Roman"/>
        </w:rPr>
      </w:pPr>
      <w:r w:rsidRPr="00B773D8">
        <w:rPr>
          <w:rFonts w:ascii="Times New Roman" w:eastAsia="Batang" w:hAnsi="Times New Roman" w:cs="Times New Roman"/>
        </w:rPr>
        <w:t>Spermos kiekio sumažėjimas.</w:t>
      </w:r>
    </w:p>
    <w:p w14:paraId="0CE626D5" w14:textId="77777777" w:rsidR="007E0D62" w:rsidRPr="00B773D8" w:rsidRDefault="007E0D62" w:rsidP="000F520D">
      <w:pPr>
        <w:numPr>
          <w:ilvl w:val="0"/>
          <w:numId w:val="37"/>
        </w:numPr>
        <w:tabs>
          <w:tab w:val="left" w:pos="540"/>
        </w:tabs>
        <w:spacing w:after="0" w:line="240" w:lineRule="auto"/>
        <w:ind w:left="567" w:hanging="567"/>
        <w:contextualSpacing/>
        <w:rPr>
          <w:rFonts w:ascii="Times New Roman" w:eastAsia="Batang" w:hAnsi="Times New Roman" w:cs="Times New Roman"/>
        </w:rPr>
      </w:pPr>
      <w:r>
        <w:rPr>
          <w:rFonts w:ascii="Times New Roman" w:eastAsia="Batang" w:hAnsi="Times New Roman" w:cs="Times New Roman"/>
        </w:rPr>
        <w:t xml:space="preserve">Pustulinis odos išbėrimas. </w:t>
      </w:r>
    </w:p>
    <w:p w14:paraId="4A9C2247"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62DBDF1F" w14:textId="77777777" w:rsidR="000F520D" w:rsidRPr="00B773D8" w:rsidRDefault="000F520D" w:rsidP="000F520D">
      <w:pPr>
        <w:keepNext/>
        <w:keepLines/>
        <w:tabs>
          <w:tab w:val="left" w:pos="567"/>
        </w:tabs>
        <w:spacing w:after="0" w:line="240" w:lineRule="auto"/>
        <w:rPr>
          <w:rFonts w:ascii="Times New Roman" w:eastAsia="Times New Roman" w:hAnsi="Times New Roman" w:cs="Times New Roman"/>
          <w:b/>
          <w:snapToGrid w:val="0"/>
        </w:rPr>
      </w:pPr>
      <w:r w:rsidRPr="00B773D8">
        <w:rPr>
          <w:rFonts w:ascii="Times New Roman" w:eastAsia="Times New Roman" w:hAnsi="Times New Roman" w:cs="Times New Roman"/>
          <w:b/>
          <w:snapToGrid w:val="0"/>
        </w:rPr>
        <w:t>Pranešimas apie šalutinį poveikį</w:t>
      </w:r>
    </w:p>
    <w:p w14:paraId="280BA698" w14:textId="72CAA960" w:rsidR="000F520D" w:rsidRPr="00B773D8" w:rsidRDefault="000F520D" w:rsidP="000F520D">
      <w:pPr>
        <w:keepNext/>
        <w:keepLines/>
        <w:tabs>
          <w:tab w:val="left" w:pos="567"/>
        </w:tabs>
        <w:spacing w:after="0" w:line="240" w:lineRule="auto"/>
        <w:ind w:right="-449"/>
        <w:rPr>
          <w:rFonts w:ascii="Times New Roman" w:eastAsia="Times New Roman" w:hAnsi="Times New Roman" w:cs="Times New Roman"/>
          <w:snapToGrid w:val="0"/>
        </w:rPr>
      </w:pPr>
      <w:r w:rsidRPr="00B773D8">
        <w:rPr>
          <w:rFonts w:ascii="Times New Roman" w:eastAsia="Times New Roman" w:hAnsi="Times New Roman" w:cs="Times New Roman"/>
          <w:snapToGrid w:val="0"/>
        </w:rPr>
        <w:t xml:space="preserve">Jeigu pasireiškė šalutinis poveikis, įskaitant šiame lapelyje nenurodytą, pasakykite gydytojui, vaistininkui arba slaugytojui. </w:t>
      </w:r>
      <w:r w:rsidR="00637985" w:rsidRPr="00B773D8">
        <w:rPr>
          <w:rFonts w:ascii="Times New Roman" w:eastAsia="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637985" w:rsidRPr="00B773D8">
        <w:rPr>
          <w:rFonts w:ascii="Times New Roman" w:eastAsia="Times New Roman" w:hAnsi="Times New Roman" w:cs="Times New Roman"/>
          <w:snapToGrid w:val="0"/>
          <w:u w:val="single"/>
        </w:rPr>
        <w:t>https://vapris.vvkt.lt/vvkt-web/public/nrv</w:t>
      </w:r>
      <w:r w:rsidR="00637985" w:rsidRPr="00B773D8">
        <w:rPr>
          <w:rFonts w:ascii="Times New Roman" w:eastAsia="Times New Roman" w:hAnsi="Times New Roman" w:cs="Times New Roman"/>
          <w:snapToGrid w:val="0"/>
        </w:rPr>
        <w:t xml:space="preserve"> arba užpildant Paciento pranešimo apie įtariamą nepageidaujamą reakciją (ĮNR) formą, kuri skelbiama </w:t>
      </w:r>
      <w:r w:rsidR="00637985" w:rsidRPr="00B773D8">
        <w:rPr>
          <w:rFonts w:ascii="Times New Roman" w:eastAsia="Times New Roman" w:hAnsi="Times New Roman" w:cs="Times New Roman"/>
          <w:snapToGrid w:val="0"/>
          <w:u w:val="single"/>
        </w:rPr>
        <w:t>https://www.vvkt.lt/index.php?4004286486</w:t>
      </w:r>
      <w:r w:rsidR="00637985" w:rsidRPr="00B773D8">
        <w:rPr>
          <w:rFonts w:ascii="Times New Roman" w:eastAsia="Times New Roman" w:hAnsi="Times New Roman" w:cs="Times New Roman"/>
          <w:snapToGrid w:val="0"/>
        </w:rPr>
        <w:t xml:space="preserve">, ir atsiunčiant elektroniniu paštu (adresu </w:t>
      </w:r>
      <w:r w:rsidR="00637985" w:rsidRPr="00B773D8">
        <w:rPr>
          <w:rFonts w:ascii="Times New Roman" w:eastAsia="Times New Roman" w:hAnsi="Times New Roman" w:cs="Times New Roman"/>
          <w:snapToGrid w:val="0"/>
          <w:u w:val="single"/>
        </w:rPr>
        <w:t>NepageidaujamaR@vvkt.lt</w:t>
      </w:r>
      <w:r w:rsidR="00637985" w:rsidRPr="00B773D8">
        <w:rPr>
          <w:rFonts w:ascii="Times New Roman" w:eastAsia="Times New Roman" w:hAnsi="Times New Roman" w:cs="Times New Roman"/>
          <w:snapToGrid w:val="0"/>
        </w:rPr>
        <w:t xml:space="preserve">) arba nemokamu telefonu 8 800 73 568. </w:t>
      </w:r>
      <w:r w:rsidRPr="00B773D8">
        <w:rPr>
          <w:rFonts w:ascii="Times New Roman" w:eastAsia="Times New Roman" w:hAnsi="Times New Roman" w:cs="Times New Roman"/>
          <w:snapToGrid w:val="0"/>
        </w:rPr>
        <w:t>Pranešdami apie šalutinį poveikį galite mums padėti gauti daugiau informacijos apie šio vaisto saugumą.</w:t>
      </w:r>
    </w:p>
    <w:p w14:paraId="6202D222" w14:textId="77777777" w:rsidR="000F520D" w:rsidRPr="00B773D8" w:rsidRDefault="000F520D" w:rsidP="000F520D">
      <w:pPr>
        <w:tabs>
          <w:tab w:val="left" w:pos="567"/>
        </w:tabs>
        <w:spacing w:after="0" w:line="240" w:lineRule="auto"/>
        <w:ind w:right="-449"/>
        <w:rPr>
          <w:rFonts w:ascii="Times New Roman" w:eastAsia="Times New Roman" w:hAnsi="Times New Roman" w:cs="Times New Roman"/>
          <w:snapToGrid w:val="0"/>
        </w:rPr>
      </w:pPr>
    </w:p>
    <w:p w14:paraId="2144560B"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55A5A8DB" w14:textId="77777777" w:rsidR="000F520D" w:rsidRPr="00B773D8" w:rsidRDefault="000F520D" w:rsidP="000F520D">
      <w:pPr>
        <w:tabs>
          <w:tab w:val="left" w:pos="540"/>
        </w:tabs>
        <w:spacing w:after="0" w:line="240" w:lineRule="auto"/>
        <w:rPr>
          <w:rFonts w:ascii="Times New Roman" w:eastAsia="Batang" w:hAnsi="Times New Roman" w:cs="Times New Roman"/>
          <w:b/>
        </w:rPr>
      </w:pPr>
      <w:r w:rsidRPr="00B773D8">
        <w:rPr>
          <w:rFonts w:ascii="Times New Roman" w:eastAsia="Batang" w:hAnsi="Times New Roman" w:cs="Times New Roman"/>
          <w:b/>
        </w:rPr>
        <w:t xml:space="preserve">5. </w:t>
      </w:r>
      <w:r w:rsidRPr="00B773D8">
        <w:rPr>
          <w:rFonts w:ascii="Times New Roman" w:eastAsia="Batang" w:hAnsi="Times New Roman" w:cs="Times New Roman"/>
          <w:b/>
        </w:rPr>
        <w:tab/>
        <w:t>Kaip laikyti Propafenone Accord</w:t>
      </w:r>
    </w:p>
    <w:p w14:paraId="4F4BB0A0"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25C3C683"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Šį vaistą laikykite vaikams nepastebimoje ir nepasiekiamoje vietoje.</w:t>
      </w:r>
    </w:p>
    <w:p w14:paraId="62A36801" w14:textId="77777777" w:rsidR="000F520D" w:rsidRPr="00B773D8" w:rsidRDefault="000F520D" w:rsidP="000F520D">
      <w:pPr>
        <w:widowControl w:val="0"/>
        <w:autoSpaceDE w:val="0"/>
        <w:autoSpaceDN w:val="0"/>
        <w:adjustRightInd w:val="0"/>
        <w:spacing w:after="0" w:line="240" w:lineRule="auto"/>
        <w:rPr>
          <w:rFonts w:ascii="Times New Roman" w:eastAsia="Batang" w:hAnsi="Times New Roman" w:cs="Times New Roman"/>
        </w:rPr>
      </w:pPr>
      <w:r w:rsidRPr="00B773D8">
        <w:rPr>
          <w:rFonts w:ascii="Times New Roman" w:eastAsia="Batang" w:hAnsi="Times New Roman" w:cs="Times New Roman"/>
        </w:rPr>
        <w:t>Šiam vaistui specialių laikymo sąlygų nereikia.</w:t>
      </w:r>
    </w:p>
    <w:p w14:paraId="31D9D517" w14:textId="63D0BC03" w:rsidR="000F520D" w:rsidRPr="00B773D8" w:rsidRDefault="000F520D" w:rsidP="000F520D">
      <w:pPr>
        <w:tabs>
          <w:tab w:val="left" w:pos="540"/>
        </w:tabs>
        <w:spacing w:after="0" w:line="240" w:lineRule="auto"/>
        <w:rPr>
          <w:rFonts w:ascii="Times New Roman" w:eastAsia="Batang" w:hAnsi="Times New Roman" w:cs="Times New Roman"/>
          <w:iCs/>
        </w:rPr>
      </w:pPr>
      <w:r w:rsidRPr="00B773D8">
        <w:rPr>
          <w:rFonts w:ascii="Times New Roman" w:eastAsia="Batang" w:hAnsi="Times New Roman" w:cs="Times New Roman"/>
        </w:rPr>
        <w:t xml:space="preserve">Ant dėžutės ir lizdinės plokštelės po „EXP“ nurodytam tinkamumo laikui pasibaigus, šio vaisto vartoti </w:t>
      </w:r>
      <w:r w:rsidRPr="00B773D8">
        <w:rPr>
          <w:rFonts w:ascii="Times New Roman" w:eastAsia="Batang" w:hAnsi="Times New Roman" w:cs="Times New Roman"/>
          <w:b/>
        </w:rPr>
        <w:t>NEGALIMA</w:t>
      </w:r>
      <w:r w:rsidRPr="00B773D8">
        <w:rPr>
          <w:rFonts w:ascii="Times New Roman" w:eastAsia="Batang" w:hAnsi="Times New Roman" w:cs="Times New Roman"/>
        </w:rPr>
        <w:t xml:space="preserve">. </w:t>
      </w:r>
      <w:r w:rsidRPr="00B773D8">
        <w:rPr>
          <w:rFonts w:ascii="Times New Roman" w:eastAsia="Batang" w:hAnsi="Times New Roman" w:cs="Times New Roman"/>
          <w:iCs/>
        </w:rPr>
        <w:t>Vaistas tinkamas vartoti iki paskutinės nurodyto mėnesio dienos.</w:t>
      </w:r>
    </w:p>
    <w:p w14:paraId="0CD0AE52"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3CBC46E6" w14:textId="7777777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Vaistų negalima išmesti į kanalizaciją arba su buitinėmis atliekomis. Kaip išmesti nereikalingus vaistus, klauskite vaistininko. Šios priemonės padės apsaugoti aplinką.</w:t>
      </w:r>
    </w:p>
    <w:p w14:paraId="1DF8A77E"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673E609E"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5F0D710D" w14:textId="77777777" w:rsidR="000F520D" w:rsidRPr="00B773D8" w:rsidRDefault="000F520D" w:rsidP="000F520D">
      <w:pPr>
        <w:widowControl w:val="0"/>
        <w:tabs>
          <w:tab w:val="left" w:pos="567"/>
        </w:tabs>
        <w:spacing w:after="0" w:line="240" w:lineRule="auto"/>
        <w:rPr>
          <w:rFonts w:ascii="Times New Roman" w:eastAsia="Batang" w:hAnsi="Times New Roman" w:cs="Times New Roman"/>
          <w:b/>
          <w:color w:val="000000"/>
        </w:rPr>
      </w:pPr>
      <w:r w:rsidRPr="00B773D8">
        <w:rPr>
          <w:rFonts w:ascii="Times New Roman" w:eastAsia="Batang" w:hAnsi="Times New Roman" w:cs="Times New Roman"/>
          <w:b/>
          <w:color w:val="000000"/>
        </w:rPr>
        <w:t>6.</w:t>
      </w:r>
      <w:r w:rsidRPr="00B773D8">
        <w:rPr>
          <w:rFonts w:ascii="Times New Roman" w:eastAsia="Batang" w:hAnsi="Times New Roman" w:cs="Times New Roman"/>
          <w:b/>
          <w:color w:val="000000"/>
        </w:rPr>
        <w:tab/>
      </w:r>
      <w:r w:rsidRPr="00B773D8">
        <w:rPr>
          <w:rFonts w:ascii="Times New Roman" w:eastAsia="Batang" w:hAnsi="Times New Roman" w:cs="Times New Roman"/>
          <w:b/>
        </w:rPr>
        <w:t>Pakuotės turinys ir kita</w:t>
      </w:r>
      <w:r w:rsidRPr="00B773D8" w:rsidDel="008B2E5D">
        <w:rPr>
          <w:rFonts w:ascii="Times New Roman" w:eastAsia="Batang" w:hAnsi="Times New Roman" w:cs="Times New Roman"/>
          <w:b/>
        </w:rPr>
        <w:t xml:space="preserve"> </w:t>
      </w:r>
      <w:r w:rsidRPr="00B773D8">
        <w:rPr>
          <w:rFonts w:ascii="Times New Roman" w:eastAsia="Batang" w:hAnsi="Times New Roman" w:cs="Times New Roman"/>
          <w:b/>
        </w:rPr>
        <w:t>informacija</w:t>
      </w:r>
    </w:p>
    <w:p w14:paraId="21B6EFE4" w14:textId="77777777" w:rsidR="000F520D" w:rsidRPr="00B773D8" w:rsidRDefault="000F520D" w:rsidP="000F520D">
      <w:pPr>
        <w:spacing w:after="0" w:line="240" w:lineRule="auto"/>
        <w:rPr>
          <w:rFonts w:ascii="Times New Roman" w:eastAsia="Batang" w:hAnsi="Times New Roman" w:cs="Times New Roman"/>
          <w:b/>
          <w:bCs/>
        </w:rPr>
      </w:pPr>
    </w:p>
    <w:p w14:paraId="021DD473" w14:textId="77777777" w:rsidR="000F520D" w:rsidRPr="00B773D8" w:rsidRDefault="000F520D" w:rsidP="000F520D">
      <w:pPr>
        <w:spacing w:after="0" w:line="240" w:lineRule="auto"/>
        <w:rPr>
          <w:rFonts w:ascii="Times New Roman" w:eastAsia="Batang" w:hAnsi="Times New Roman" w:cs="Times New Roman"/>
          <w:b/>
          <w:bCs/>
        </w:rPr>
      </w:pPr>
      <w:r w:rsidRPr="00B773D8">
        <w:rPr>
          <w:rFonts w:ascii="Times New Roman" w:eastAsia="Batang" w:hAnsi="Times New Roman" w:cs="Times New Roman"/>
          <w:b/>
          <w:bCs/>
        </w:rPr>
        <w:t>Propafenone Accord sudėtis</w:t>
      </w:r>
    </w:p>
    <w:p w14:paraId="4D6BF25A" w14:textId="77777777" w:rsidR="000F520D" w:rsidRPr="00B773D8" w:rsidRDefault="000F520D" w:rsidP="000F520D">
      <w:pPr>
        <w:numPr>
          <w:ilvl w:val="0"/>
          <w:numId w:val="1"/>
        </w:numPr>
        <w:spacing w:after="0" w:line="240" w:lineRule="auto"/>
        <w:ind w:left="567" w:hanging="567"/>
        <w:rPr>
          <w:rFonts w:ascii="Times New Roman" w:eastAsia="Batang" w:hAnsi="Times New Roman" w:cs="Times New Roman"/>
        </w:rPr>
      </w:pPr>
      <w:r w:rsidRPr="00B773D8">
        <w:rPr>
          <w:rFonts w:ascii="Times New Roman" w:eastAsia="Batang" w:hAnsi="Times New Roman" w:cs="Times New Roman"/>
        </w:rPr>
        <w:t xml:space="preserve">Veiklioji medžiaga yra propafenono hidrochloridas. </w:t>
      </w:r>
    </w:p>
    <w:p w14:paraId="413D57D7" w14:textId="77777777" w:rsidR="000F520D" w:rsidRPr="00B773D8" w:rsidRDefault="000F520D" w:rsidP="000F520D">
      <w:pPr>
        <w:spacing w:after="0" w:line="240" w:lineRule="auto"/>
        <w:ind w:left="567"/>
        <w:rPr>
          <w:rFonts w:ascii="Times New Roman" w:eastAsia="Batang" w:hAnsi="Times New Roman" w:cs="Times New Roman"/>
          <w:u w:val="single"/>
        </w:rPr>
      </w:pPr>
    </w:p>
    <w:p w14:paraId="695FA839" w14:textId="77777777" w:rsidR="000F520D" w:rsidRPr="00B773D8" w:rsidRDefault="000F520D" w:rsidP="000F520D">
      <w:pPr>
        <w:spacing w:after="0" w:line="240" w:lineRule="auto"/>
        <w:ind w:left="567"/>
        <w:rPr>
          <w:rFonts w:ascii="Times New Roman" w:eastAsia="Batang" w:hAnsi="Times New Roman" w:cs="Times New Roman"/>
          <w:u w:val="single"/>
        </w:rPr>
      </w:pPr>
      <w:r w:rsidRPr="00B773D8">
        <w:rPr>
          <w:rFonts w:ascii="Times New Roman" w:eastAsia="Batang" w:hAnsi="Times New Roman" w:cs="Times New Roman"/>
          <w:u w:val="single"/>
        </w:rPr>
        <w:t>Propafenone Accord 150 plėvele dengtos tabletės</w:t>
      </w:r>
    </w:p>
    <w:p w14:paraId="15C579BD" w14:textId="77777777" w:rsidR="000F520D" w:rsidRPr="00B773D8" w:rsidRDefault="000F520D" w:rsidP="000F520D">
      <w:pPr>
        <w:spacing w:after="0" w:line="240" w:lineRule="auto"/>
        <w:ind w:left="567"/>
        <w:rPr>
          <w:rFonts w:ascii="Times New Roman" w:eastAsia="Batang" w:hAnsi="Times New Roman" w:cs="Times New Roman"/>
        </w:rPr>
      </w:pPr>
      <w:r w:rsidRPr="00B773D8">
        <w:rPr>
          <w:rFonts w:ascii="Times New Roman" w:eastAsia="Batang" w:hAnsi="Times New Roman" w:cs="Times New Roman"/>
        </w:rPr>
        <w:t>Kiekvienoje tabletėje yra 150 mg propafenono hidrochlorido.</w:t>
      </w:r>
    </w:p>
    <w:p w14:paraId="53DBF1C5" w14:textId="77777777" w:rsidR="000F520D" w:rsidRPr="00B773D8" w:rsidRDefault="000F520D" w:rsidP="000F520D">
      <w:pPr>
        <w:spacing w:after="0" w:line="240" w:lineRule="auto"/>
        <w:ind w:left="567"/>
        <w:rPr>
          <w:rFonts w:ascii="Times New Roman" w:eastAsia="Batang" w:hAnsi="Times New Roman" w:cs="Times New Roman"/>
          <w:u w:val="single"/>
        </w:rPr>
      </w:pPr>
    </w:p>
    <w:p w14:paraId="37D6EF8E" w14:textId="77777777" w:rsidR="000F520D" w:rsidRPr="00B773D8" w:rsidRDefault="000F520D" w:rsidP="000F520D">
      <w:pPr>
        <w:spacing w:after="0" w:line="240" w:lineRule="auto"/>
        <w:ind w:left="567"/>
        <w:rPr>
          <w:rFonts w:ascii="Times New Roman" w:eastAsia="Batang" w:hAnsi="Times New Roman" w:cs="Times New Roman"/>
          <w:u w:val="single"/>
        </w:rPr>
      </w:pPr>
      <w:r w:rsidRPr="00B773D8">
        <w:rPr>
          <w:rFonts w:ascii="Times New Roman" w:eastAsia="Batang" w:hAnsi="Times New Roman" w:cs="Times New Roman"/>
          <w:u w:val="single"/>
        </w:rPr>
        <w:t>Propafenone Accord 300 plėvele dengtos tabletės</w:t>
      </w:r>
    </w:p>
    <w:p w14:paraId="4BB0DE05" w14:textId="77777777" w:rsidR="000F520D" w:rsidRPr="00B773D8" w:rsidRDefault="000F520D" w:rsidP="000F520D">
      <w:pPr>
        <w:spacing w:after="0" w:line="240" w:lineRule="auto"/>
        <w:ind w:left="567"/>
        <w:rPr>
          <w:rFonts w:ascii="Times New Roman" w:eastAsia="Batang" w:hAnsi="Times New Roman" w:cs="Times New Roman"/>
        </w:rPr>
      </w:pPr>
      <w:r w:rsidRPr="00B773D8">
        <w:rPr>
          <w:rFonts w:ascii="Times New Roman" w:eastAsia="Batang" w:hAnsi="Times New Roman" w:cs="Times New Roman"/>
        </w:rPr>
        <w:t>Kiekvienoje tabletėje yra 300 mg propafenono hidrochlorido.</w:t>
      </w:r>
    </w:p>
    <w:p w14:paraId="5B4251F0" w14:textId="77777777" w:rsidR="000F520D" w:rsidRPr="00B773D8" w:rsidRDefault="000F520D" w:rsidP="000F520D">
      <w:pPr>
        <w:spacing w:after="0" w:line="240" w:lineRule="auto"/>
        <w:ind w:left="567"/>
        <w:rPr>
          <w:rFonts w:ascii="Times New Roman" w:eastAsia="Batang" w:hAnsi="Times New Roman" w:cs="Times New Roman"/>
        </w:rPr>
      </w:pPr>
    </w:p>
    <w:p w14:paraId="1A4E4226" w14:textId="77777777" w:rsidR="000F520D" w:rsidRPr="00B773D8" w:rsidRDefault="000F520D" w:rsidP="000F520D">
      <w:pPr>
        <w:numPr>
          <w:ilvl w:val="0"/>
          <w:numId w:val="1"/>
        </w:numPr>
        <w:spacing w:after="0" w:line="240" w:lineRule="auto"/>
        <w:ind w:left="567" w:hanging="567"/>
        <w:rPr>
          <w:rFonts w:ascii="Times New Roman" w:eastAsia="Batang" w:hAnsi="Times New Roman" w:cs="Times New Roman"/>
          <w:color w:val="000000"/>
        </w:rPr>
      </w:pPr>
      <w:r w:rsidRPr="00B773D8">
        <w:rPr>
          <w:rFonts w:ascii="Times New Roman" w:eastAsia="Batang" w:hAnsi="Times New Roman" w:cs="Times New Roman"/>
        </w:rPr>
        <w:t>Pagalbinės medžiagos yra</w:t>
      </w:r>
    </w:p>
    <w:p w14:paraId="474C7D1A" w14:textId="77777777" w:rsidR="000F520D" w:rsidRPr="00B773D8" w:rsidRDefault="000F520D" w:rsidP="000F520D">
      <w:pPr>
        <w:spacing w:after="0" w:line="240" w:lineRule="auto"/>
        <w:ind w:left="567"/>
        <w:rPr>
          <w:rFonts w:ascii="Times New Roman" w:eastAsia="Batang" w:hAnsi="Times New Roman" w:cs="Times New Roman"/>
        </w:rPr>
      </w:pPr>
      <w:r w:rsidRPr="00B773D8">
        <w:rPr>
          <w:rFonts w:ascii="Times New Roman" w:eastAsia="Batang" w:hAnsi="Times New Roman" w:cs="Times New Roman"/>
        </w:rPr>
        <w:t xml:space="preserve">Tabletės branduolys: kukurūzų krakmolas, hipromeliozė E5, mikrokristalinė celiuliozė, kroskarmeliozės natrio druska, magnio stearatas. </w:t>
      </w:r>
    </w:p>
    <w:p w14:paraId="5C682B5B" w14:textId="77777777" w:rsidR="000F520D" w:rsidRPr="00B773D8" w:rsidRDefault="000F520D" w:rsidP="000F520D">
      <w:pPr>
        <w:spacing w:after="0" w:line="240" w:lineRule="auto"/>
        <w:ind w:left="567"/>
        <w:rPr>
          <w:rFonts w:ascii="Times New Roman" w:eastAsia="Batang" w:hAnsi="Times New Roman" w:cs="Times New Roman"/>
          <w:color w:val="000000"/>
        </w:rPr>
      </w:pPr>
      <w:r w:rsidRPr="00B773D8">
        <w:rPr>
          <w:rFonts w:ascii="Times New Roman" w:eastAsia="Batang" w:hAnsi="Times New Roman" w:cs="Times New Roman"/>
        </w:rPr>
        <w:t>Tabletės plėvelė: talkas, hipromeliozė E5, titano dioksidas, makrogolis 6000.</w:t>
      </w:r>
    </w:p>
    <w:p w14:paraId="235424E4" w14:textId="77777777" w:rsidR="000F520D" w:rsidRPr="00B773D8" w:rsidRDefault="000F520D" w:rsidP="000F520D">
      <w:pPr>
        <w:spacing w:after="0" w:line="240" w:lineRule="auto"/>
        <w:rPr>
          <w:rFonts w:ascii="Times New Roman" w:eastAsia="Batang" w:hAnsi="Times New Roman" w:cs="Times New Roman"/>
          <w:b/>
          <w:bCs/>
        </w:rPr>
      </w:pPr>
    </w:p>
    <w:p w14:paraId="6E1808B4" w14:textId="77777777" w:rsidR="000F520D" w:rsidRPr="00B773D8" w:rsidRDefault="000F520D" w:rsidP="000F520D">
      <w:pPr>
        <w:spacing w:after="0" w:line="240" w:lineRule="auto"/>
        <w:rPr>
          <w:rFonts w:ascii="Times New Roman" w:eastAsia="Batang" w:hAnsi="Times New Roman" w:cs="Times New Roman"/>
          <w:b/>
          <w:bCs/>
        </w:rPr>
      </w:pPr>
      <w:r w:rsidRPr="00B773D8">
        <w:rPr>
          <w:rFonts w:ascii="Times New Roman" w:eastAsia="Batang" w:hAnsi="Times New Roman" w:cs="Times New Roman"/>
          <w:b/>
          <w:bCs/>
        </w:rPr>
        <w:t>Propafenone Accord išvaizda ir kiekis pakuotėje</w:t>
      </w:r>
    </w:p>
    <w:p w14:paraId="2B12E557" w14:textId="77777777" w:rsidR="000F520D" w:rsidRPr="00B773D8" w:rsidRDefault="000F520D" w:rsidP="000F520D">
      <w:pPr>
        <w:spacing w:after="0" w:line="240" w:lineRule="auto"/>
        <w:rPr>
          <w:rFonts w:ascii="Times New Roman" w:eastAsia="Batang" w:hAnsi="Times New Roman" w:cs="Times New Roman"/>
        </w:rPr>
      </w:pPr>
      <w:r w:rsidRPr="00B773D8">
        <w:rPr>
          <w:rFonts w:ascii="Times New Roman" w:eastAsia="Batang" w:hAnsi="Times New Roman" w:cs="Times New Roman"/>
        </w:rPr>
        <w:t>Propafenone Accord 150 mg yra baltos arba beveik baltos, apvalios, abipus išgaubtos, plėvele dengtos tabletės, maždaug 9,05 mm x 3,75 mm dydžio, iš abiejų pusių lygios.</w:t>
      </w:r>
    </w:p>
    <w:p w14:paraId="0EF50F81" w14:textId="77777777" w:rsidR="000F520D" w:rsidRPr="00B773D8" w:rsidRDefault="000F520D" w:rsidP="000F520D">
      <w:pPr>
        <w:spacing w:after="0" w:line="240" w:lineRule="auto"/>
        <w:rPr>
          <w:rFonts w:ascii="Times New Roman" w:eastAsia="Batang" w:hAnsi="Times New Roman" w:cs="Times New Roman"/>
        </w:rPr>
      </w:pPr>
    </w:p>
    <w:p w14:paraId="6A60739F" w14:textId="77777777" w:rsidR="000F520D" w:rsidRPr="00B773D8" w:rsidRDefault="000F520D" w:rsidP="000F520D">
      <w:pPr>
        <w:spacing w:after="0" w:line="240" w:lineRule="auto"/>
        <w:rPr>
          <w:rFonts w:ascii="Times New Roman" w:eastAsia="Batang" w:hAnsi="Times New Roman" w:cs="Times New Roman"/>
          <w:b/>
        </w:rPr>
      </w:pPr>
      <w:r w:rsidRPr="00B773D8">
        <w:rPr>
          <w:rFonts w:ascii="Times New Roman" w:eastAsia="Batang" w:hAnsi="Times New Roman" w:cs="Times New Roman"/>
        </w:rPr>
        <w:t>Propafenone Accord 300 mg yra baltos arba beveik baltos, apvalios, abipus išgaubtos, plėvele dengtos tabletės, maždaug 11,15 mm x 5,05 mm dydžio, su laužimo vagele vienoje pusėje, kita pusė – lygi. Tabletę galima padalyti į lygias dozes.</w:t>
      </w:r>
    </w:p>
    <w:p w14:paraId="1140779A" w14:textId="77777777" w:rsidR="000F520D" w:rsidRPr="00B773D8" w:rsidRDefault="000F520D" w:rsidP="000F520D">
      <w:pPr>
        <w:spacing w:after="0" w:line="240" w:lineRule="auto"/>
        <w:rPr>
          <w:rFonts w:ascii="Times New Roman" w:eastAsia="Calibri" w:hAnsi="Times New Roman" w:cs="Times New Roman"/>
          <w:b/>
        </w:rPr>
      </w:pPr>
    </w:p>
    <w:p w14:paraId="71390471" w14:textId="77777777" w:rsidR="000F520D" w:rsidRPr="00B773D8" w:rsidRDefault="000F520D" w:rsidP="000F520D">
      <w:pPr>
        <w:spacing w:after="0" w:line="240" w:lineRule="auto"/>
        <w:rPr>
          <w:rFonts w:ascii="Times New Roman" w:eastAsia="Calibri" w:hAnsi="Times New Roman" w:cs="Times New Roman"/>
        </w:rPr>
      </w:pPr>
      <w:r w:rsidRPr="00B773D8">
        <w:rPr>
          <w:rFonts w:ascii="Times New Roman" w:eastAsia="Calibri" w:hAnsi="Times New Roman" w:cs="Times New Roman"/>
        </w:rPr>
        <w:t xml:space="preserve">Propafenone Accord tiekiamas Al-PVC/PVdC lizdinėmis plokštelėmis po 20, 30, 60, 90 arba 100 plėvele dengtų tablečių. </w:t>
      </w:r>
    </w:p>
    <w:p w14:paraId="336C576A" w14:textId="77777777" w:rsidR="000F520D" w:rsidRPr="00B773D8" w:rsidRDefault="000F520D" w:rsidP="000F520D">
      <w:pPr>
        <w:spacing w:after="0" w:line="240" w:lineRule="auto"/>
        <w:rPr>
          <w:rFonts w:ascii="Times New Roman" w:eastAsia="Calibri" w:hAnsi="Times New Roman" w:cs="Times New Roman"/>
        </w:rPr>
      </w:pPr>
    </w:p>
    <w:p w14:paraId="5E625ACB" w14:textId="77777777" w:rsidR="000F520D" w:rsidRPr="00B773D8" w:rsidRDefault="000F520D" w:rsidP="000F520D">
      <w:pPr>
        <w:spacing w:after="0" w:line="240" w:lineRule="auto"/>
        <w:rPr>
          <w:rFonts w:ascii="Times New Roman" w:eastAsia="Calibri" w:hAnsi="Times New Roman" w:cs="Times New Roman"/>
          <w:b/>
        </w:rPr>
      </w:pPr>
      <w:r w:rsidRPr="00B773D8">
        <w:rPr>
          <w:rFonts w:ascii="Times New Roman" w:eastAsia="Calibri" w:hAnsi="Times New Roman" w:cs="Times New Roman"/>
        </w:rPr>
        <w:t>Gali būti tiekiamos ne visų dydžių pakuotės</w:t>
      </w:r>
      <w:r w:rsidRPr="00B773D8">
        <w:rPr>
          <w:rFonts w:ascii="Times New Roman" w:eastAsia="Calibri" w:hAnsi="Times New Roman" w:cs="Times New Roman"/>
          <w:b/>
        </w:rPr>
        <w:t>.</w:t>
      </w:r>
    </w:p>
    <w:p w14:paraId="7E41FD0D" w14:textId="77777777" w:rsidR="000F520D" w:rsidRPr="00B773D8" w:rsidRDefault="000F520D" w:rsidP="000F520D">
      <w:pPr>
        <w:spacing w:after="0" w:line="240" w:lineRule="auto"/>
        <w:rPr>
          <w:rFonts w:ascii="Times New Roman" w:eastAsia="Calibri" w:hAnsi="Times New Roman" w:cs="Times New Roman"/>
          <w:b/>
        </w:rPr>
      </w:pPr>
    </w:p>
    <w:p w14:paraId="4495DDB9" w14:textId="77777777" w:rsidR="000F520D" w:rsidRPr="00B773D8" w:rsidRDefault="000F520D" w:rsidP="000F520D">
      <w:pPr>
        <w:keepNext/>
        <w:keepLines/>
        <w:tabs>
          <w:tab w:val="left" w:pos="567"/>
        </w:tabs>
        <w:spacing w:after="0" w:line="240" w:lineRule="auto"/>
        <w:jc w:val="both"/>
        <w:outlineLvl w:val="3"/>
        <w:rPr>
          <w:rFonts w:ascii="Times New Roman" w:eastAsia="Times New Roman" w:hAnsi="Times New Roman" w:cs="Times New Roman"/>
          <w:b/>
          <w:bCs/>
          <w:snapToGrid w:val="0"/>
        </w:rPr>
      </w:pPr>
      <w:r w:rsidRPr="00B773D8">
        <w:rPr>
          <w:rFonts w:ascii="Times New Roman" w:eastAsia="Times New Roman" w:hAnsi="Times New Roman" w:cs="Times New Roman"/>
          <w:b/>
          <w:bCs/>
          <w:snapToGrid w:val="0"/>
        </w:rPr>
        <w:t>Registruotojas ir gamintojas</w:t>
      </w:r>
    </w:p>
    <w:p w14:paraId="4467E1BE" w14:textId="77777777" w:rsidR="000F520D" w:rsidRPr="00B773D8" w:rsidRDefault="000F520D" w:rsidP="000F520D">
      <w:pPr>
        <w:keepNext/>
        <w:keepLines/>
        <w:numPr>
          <w:ilvl w:val="12"/>
          <w:numId w:val="0"/>
        </w:numPr>
        <w:spacing w:after="0" w:line="240" w:lineRule="auto"/>
        <w:ind w:right="-2"/>
        <w:rPr>
          <w:rFonts w:ascii="Times New Roman" w:eastAsia="Times New Roman" w:hAnsi="Times New Roman" w:cs="Times New Roman"/>
          <w:snapToGrid w:val="0"/>
        </w:rPr>
      </w:pPr>
    </w:p>
    <w:p w14:paraId="604C0033" w14:textId="77777777" w:rsidR="000F520D" w:rsidRPr="00B773D8" w:rsidRDefault="000F520D" w:rsidP="000F520D">
      <w:pPr>
        <w:keepNext/>
        <w:keepLines/>
        <w:numPr>
          <w:ilvl w:val="12"/>
          <w:numId w:val="0"/>
        </w:numPr>
        <w:spacing w:after="0" w:line="240" w:lineRule="auto"/>
        <w:ind w:right="-2"/>
        <w:rPr>
          <w:rFonts w:ascii="Times New Roman" w:eastAsia="Times New Roman" w:hAnsi="Times New Roman" w:cs="Times New Roman"/>
          <w:i/>
          <w:snapToGrid w:val="0"/>
        </w:rPr>
      </w:pPr>
      <w:r w:rsidRPr="00B773D8">
        <w:rPr>
          <w:rFonts w:ascii="Times New Roman" w:eastAsia="Times New Roman" w:hAnsi="Times New Roman" w:cs="Times New Roman"/>
          <w:i/>
          <w:snapToGrid w:val="0"/>
        </w:rPr>
        <w:t>Registruotojas</w:t>
      </w:r>
    </w:p>
    <w:p w14:paraId="5EB09DFC" w14:textId="77777777" w:rsidR="000F520D" w:rsidRPr="00B773D8" w:rsidRDefault="000F520D" w:rsidP="000F520D">
      <w:pPr>
        <w:spacing w:after="0" w:line="240" w:lineRule="auto"/>
        <w:rPr>
          <w:rFonts w:ascii="Times New Roman" w:hAnsi="Times New Roman"/>
        </w:rPr>
      </w:pPr>
      <w:r w:rsidRPr="00B773D8">
        <w:rPr>
          <w:rFonts w:ascii="Times New Roman" w:hAnsi="Times New Roman"/>
        </w:rPr>
        <w:t xml:space="preserve">Accord Healthcare B.V. </w:t>
      </w:r>
    </w:p>
    <w:p w14:paraId="38A9B73F" w14:textId="77777777" w:rsidR="000F520D" w:rsidRPr="00B773D8" w:rsidRDefault="000F520D" w:rsidP="000F520D">
      <w:pPr>
        <w:spacing w:after="0" w:line="240" w:lineRule="auto"/>
        <w:rPr>
          <w:rFonts w:ascii="Times New Roman" w:hAnsi="Times New Roman"/>
        </w:rPr>
      </w:pPr>
      <w:r w:rsidRPr="00B773D8">
        <w:rPr>
          <w:rFonts w:ascii="Times New Roman" w:hAnsi="Times New Roman"/>
        </w:rPr>
        <w:t xml:space="preserve">Winthontlaan 200 </w:t>
      </w:r>
    </w:p>
    <w:p w14:paraId="61E7B889" w14:textId="77777777" w:rsidR="000F520D" w:rsidRPr="00B773D8" w:rsidRDefault="000F520D" w:rsidP="000F520D">
      <w:pPr>
        <w:spacing w:after="0" w:line="240" w:lineRule="auto"/>
        <w:rPr>
          <w:rFonts w:ascii="Times New Roman" w:hAnsi="Times New Roman"/>
        </w:rPr>
      </w:pPr>
      <w:r w:rsidRPr="00B773D8">
        <w:rPr>
          <w:rFonts w:ascii="Times New Roman" w:hAnsi="Times New Roman"/>
        </w:rPr>
        <w:t xml:space="preserve">3526 KV Utrecht </w:t>
      </w:r>
    </w:p>
    <w:p w14:paraId="119F5902" w14:textId="77777777" w:rsidR="000F520D" w:rsidRPr="00B773D8" w:rsidRDefault="000F520D" w:rsidP="000F520D">
      <w:pPr>
        <w:spacing w:after="0" w:line="240" w:lineRule="auto"/>
        <w:rPr>
          <w:rFonts w:ascii="Times New Roman" w:hAnsi="Times New Roman"/>
        </w:rPr>
      </w:pPr>
      <w:r w:rsidRPr="00B773D8">
        <w:rPr>
          <w:rFonts w:ascii="Times New Roman" w:hAnsi="Times New Roman"/>
        </w:rPr>
        <w:t>Nyderlandai</w:t>
      </w:r>
    </w:p>
    <w:p w14:paraId="29265128" w14:textId="77777777" w:rsidR="000F520D" w:rsidRPr="00B773D8" w:rsidRDefault="000F520D" w:rsidP="000F520D">
      <w:pPr>
        <w:widowControl w:val="0"/>
        <w:autoSpaceDE w:val="0"/>
        <w:autoSpaceDN w:val="0"/>
        <w:adjustRightInd w:val="0"/>
        <w:spacing w:after="0" w:line="240" w:lineRule="auto"/>
        <w:rPr>
          <w:rFonts w:ascii="Times New Roman" w:eastAsia="Times New Roman" w:hAnsi="Times New Roman" w:cs="Times New Roman"/>
          <w:snapToGrid w:val="0"/>
        </w:rPr>
      </w:pPr>
    </w:p>
    <w:p w14:paraId="3E04448C" w14:textId="77777777" w:rsidR="000F520D" w:rsidRPr="00B773D8" w:rsidRDefault="000F520D" w:rsidP="000F520D">
      <w:pPr>
        <w:widowControl w:val="0"/>
        <w:autoSpaceDE w:val="0"/>
        <w:autoSpaceDN w:val="0"/>
        <w:adjustRightInd w:val="0"/>
        <w:spacing w:after="0" w:line="240" w:lineRule="auto"/>
        <w:rPr>
          <w:rFonts w:ascii="Times New Roman" w:eastAsia="Times New Roman" w:hAnsi="Times New Roman" w:cs="Times New Roman"/>
          <w:i/>
          <w:snapToGrid w:val="0"/>
        </w:rPr>
      </w:pPr>
      <w:r w:rsidRPr="00B773D8">
        <w:rPr>
          <w:rFonts w:ascii="Times New Roman" w:eastAsia="Times New Roman" w:hAnsi="Times New Roman" w:cs="Times New Roman"/>
          <w:i/>
          <w:snapToGrid w:val="0"/>
        </w:rPr>
        <w:t>Gamintojas</w:t>
      </w:r>
    </w:p>
    <w:p w14:paraId="2194231D" w14:textId="67B1AF75" w:rsidR="00672B66" w:rsidRPr="00B773D8" w:rsidRDefault="00672B66" w:rsidP="00672B66">
      <w:pPr>
        <w:widowControl w:val="0"/>
        <w:autoSpaceDE w:val="0"/>
        <w:autoSpaceDN w:val="0"/>
        <w:adjustRightInd w:val="0"/>
        <w:spacing w:after="0" w:line="240" w:lineRule="auto"/>
        <w:rPr>
          <w:rFonts w:ascii="Times New Roman" w:eastAsia="Times New Roman" w:hAnsi="Times New Roman" w:cs="Times New Roman"/>
          <w:snapToGrid w:val="0"/>
        </w:rPr>
      </w:pPr>
      <w:r w:rsidRPr="00B773D8">
        <w:rPr>
          <w:rFonts w:ascii="Times New Roman" w:eastAsia="Times New Roman" w:hAnsi="Times New Roman" w:cs="Times New Roman"/>
          <w:snapToGrid w:val="0"/>
        </w:rPr>
        <w:t xml:space="preserve">Accord Healthcare B.V. </w:t>
      </w:r>
    </w:p>
    <w:p w14:paraId="4B13CFF9" w14:textId="77777777" w:rsidR="00672B66" w:rsidRPr="00B773D8" w:rsidRDefault="00672B66" w:rsidP="00672B66">
      <w:pPr>
        <w:widowControl w:val="0"/>
        <w:autoSpaceDE w:val="0"/>
        <w:autoSpaceDN w:val="0"/>
        <w:adjustRightInd w:val="0"/>
        <w:spacing w:after="0" w:line="240" w:lineRule="auto"/>
        <w:rPr>
          <w:rFonts w:ascii="Times New Roman" w:eastAsia="Times New Roman" w:hAnsi="Times New Roman" w:cs="Times New Roman"/>
          <w:snapToGrid w:val="0"/>
        </w:rPr>
      </w:pPr>
      <w:r w:rsidRPr="00B773D8">
        <w:rPr>
          <w:rFonts w:ascii="Times New Roman" w:eastAsia="Times New Roman" w:hAnsi="Times New Roman" w:cs="Times New Roman"/>
          <w:snapToGrid w:val="0"/>
        </w:rPr>
        <w:t>Winthontlaan 200</w:t>
      </w:r>
    </w:p>
    <w:p w14:paraId="521E6563" w14:textId="77777777" w:rsidR="00672B66" w:rsidRPr="00B773D8" w:rsidRDefault="00672B66" w:rsidP="00672B66">
      <w:pPr>
        <w:widowControl w:val="0"/>
        <w:autoSpaceDE w:val="0"/>
        <w:autoSpaceDN w:val="0"/>
        <w:adjustRightInd w:val="0"/>
        <w:spacing w:after="0" w:line="240" w:lineRule="auto"/>
        <w:rPr>
          <w:rFonts w:ascii="Times New Roman" w:eastAsia="Times New Roman" w:hAnsi="Times New Roman" w:cs="Times New Roman"/>
          <w:snapToGrid w:val="0"/>
        </w:rPr>
      </w:pPr>
      <w:r w:rsidRPr="00B773D8">
        <w:rPr>
          <w:rFonts w:ascii="Times New Roman" w:eastAsia="Times New Roman" w:hAnsi="Times New Roman" w:cs="Times New Roman"/>
          <w:snapToGrid w:val="0"/>
        </w:rPr>
        <w:t>3526 KV Utrecht</w:t>
      </w:r>
    </w:p>
    <w:p w14:paraId="1E05C978" w14:textId="6DD9F4E8" w:rsidR="000F520D" w:rsidRPr="00B773D8" w:rsidRDefault="00672B66" w:rsidP="000F520D">
      <w:pPr>
        <w:widowControl w:val="0"/>
        <w:autoSpaceDE w:val="0"/>
        <w:autoSpaceDN w:val="0"/>
        <w:adjustRightInd w:val="0"/>
        <w:spacing w:after="0" w:line="240" w:lineRule="auto"/>
        <w:rPr>
          <w:rFonts w:ascii="Times New Roman" w:eastAsia="Times New Roman" w:hAnsi="Times New Roman" w:cs="Times New Roman"/>
          <w:snapToGrid w:val="0"/>
        </w:rPr>
      </w:pPr>
      <w:r w:rsidRPr="00B773D8">
        <w:rPr>
          <w:rFonts w:ascii="Times New Roman" w:eastAsia="Times New Roman" w:hAnsi="Times New Roman" w:cs="Times New Roman"/>
          <w:snapToGrid w:val="0"/>
        </w:rPr>
        <w:t>Nyderlandai</w:t>
      </w:r>
    </w:p>
    <w:p w14:paraId="5F0EC826" w14:textId="77777777" w:rsidR="000F520D" w:rsidRPr="00B773D8" w:rsidRDefault="000F520D" w:rsidP="000F520D">
      <w:pPr>
        <w:widowControl w:val="0"/>
        <w:autoSpaceDE w:val="0"/>
        <w:autoSpaceDN w:val="0"/>
        <w:adjustRightInd w:val="0"/>
        <w:spacing w:after="0" w:line="240" w:lineRule="auto"/>
        <w:rPr>
          <w:rFonts w:ascii="Times New Roman" w:eastAsia="Times New Roman" w:hAnsi="Times New Roman" w:cs="Times New Roman"/>
          <w:snapToGrid w:val="0"/>
        </w:rPr>
      </w:pPr>
    </w:p>
    <w:p w14:paraId="5521458D" w14:textId="77777777" w:rsidR="00617034" w:rsidRPr="00B773D8" w:rsidRDefault="00617034" w:rsidP="000F520D">
      <w:pPr>
        <w:widowControl w:val="0"/>
        <w:autoSpaceDE w:val="0"/>
        <w:autoSpaceDN w:val="0"/>
        <w:adjustRightInd w:val="0"/>
        <w:spacing w:after="0" w:line="240" w:lineRule="auto"/>
        <w:rPr>
          <w:rFonts w:ascii="Times New Roman" w:eastAsia="Times New Roman" w:hAnsi="Times New Roman" w:cs="Times New Roman"/>
          <w:snapToGrid w:val="0"/>
        </w:rPr>
      </w:pPr>
      <w:r w:rsidRPr="00B773D8">
        <w:rPr>
          <w:rFonts w:ascii="Times New Roman" w:eastAsia="Times New Roman" w:hAnsi="Times New Roman" w:cs="Times New Roman"/>
          <w:snapToGrid w:val="0"/>
        </w:rPr>
        <w:t>arba</w:t>
      </w:r>
    </w:p>
    <w:p w14:paraId="787613B4" w14:textId="77777777" w:rsidR="00617034" w:rsidRPr="00B773D8" w:rsidRDefault="00617034" w:rsidP="000F520D">
      <w:pPr>
        <w:widowControl w:val="0"/>
        <w:autoSpaceDE w:val="0"/>
        <w:autoSpaceDN w:val="0"/>
        <w:adjustRightInd w:val="0"/>
        <w:spacing w:after="0" w:line="240" w:lineRule="auto"/>
        <w:rPr>
          <w:rFonts w:ascii="Times New Roman" w:eastAsia="Times New Roman" w:hAnsi="Times New Roman" w:cs="Times New Roman"/>
          <w:snapToGrid w:val="0"/>
        </w:rPr>
      </w:pPr>
    </w:p>
    <w:p w14:paraId="64DEC64B" w14:textId="77777777" w:rsidR="00617034" w:rsidRPr="00B773D8" w:rsidRDefault="00617034" w:rsidP="00617034">
      <w:pPr>
        <w:widowControl w:val="0"/>
        <w:autoSpaceDE w:val="0"/>
        <w:autoSpaceDN w:val="0"/>
        <w:adjustRightInd w:val="0"/>
        <w:spacing w:after="0" w:line="240" w:lineRule="auto"/>
        <w:rPr>
          <w:rFonts w:ascii="Times New Roman" w:eastAsia="Times New Roman" w:hAnsi="Times New Roman" w:cs="Times New Roman"/>
          <w:snapToGrid w:val="0"/>
        </w:rPr>
      </w:pPr>
      <w:r w:rsidRPr="00B773D8">
        <w:rPr>
          <w:rFonts w:ascii="Times New Roman" w:eastAsia="Times New Roman" w:hAnsi="Times New Roman" w:cs="Times New Roman"/>
          <w:snapToGrid w:val="0"/>
        </w:rPr>
        <w:t>Accord Healthcare Polska Sp.z o.o.,</w:t>
      </w:r>
    </w:p>
    <w:p w14:paraId="516A0649" w14:textId="77777777" w:rsidR="00617034" w:rsidRDefault="00617034" w:rsidP="00617034">
      <w:pPr>
        <w:widowControl w:val="0"/>
        <w:autoSpaceDE w:val="0"/>
        <w:autoSpaceDN w:val="0"/>
        <w:adjustRightInd w:val="0"/>
        <w:spacing w:after="0" w:line="240" w:lineRule="auto"/>
        <w:rPr>
          <w:rFonts w:ascii="Times New Roman" w:eastAsia="Times New Roman" w:hAnsi="Times New Roman" w:cs="Times New Roman"/>
          <w:snapToGrid w:val="0"/>
        </w:rPr>
      </w:pPr>
      <w:r w:rsidRPr="00B773D8">
        <w:rPr>
          <w:rFonts w:ascii="Times New Roman" w:eastAsia="Times New Roman" w:hAnsi="Times New Roman" w:cs="Times New Roman"/>
          <w:snapToGrid w:val="0"/>
        </w:rPr>
        <w:t>ul. Lutomierska 50,95-200 Pabianice, Lenkija</w:t>
      </w:r>
    </w:p>
    <w:p w14:paraId="08BCE32F" w14:textId="77777777" w:rsidR="006A26CB" w:rsidRDefault="006A26CB" w:rsidP="00617034">
      <w:pPr>
        <w:widowControl w:val="0"/>
        <w:autoSpaceDE w:val="0"/>
        <w:autoSpaceDN w:val="0"/>
        <w:adjustRightInd w:val="0"/>
        <w:spacing w:after="0" w:line="240" w:lineRule="auto"/>
        <w:rPr>
          <w:rFonts w:ascii="Times New Roman" w:eastAsia="Times New Roman" w:hAnsi="Times New Roman" w:cs="Times New Roman"/>
          <w:snapToGrid w:val="0"/>
        </w:rPr>
      </w:pPr>
    </w:p>
    <w:p w14:paraId="7005027B" w14:textId="2CAF9655" w:rsidR="006A26CB" w:rsidRDefault="006A26CB" w:rsidP="00617034">
      <w:pPr>
        <w:widowControl w:val="0"/>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arba</w:t>
      </w:r>
    </w:p>
    <w:p w14:paraId="58444296" w14:textId="77777777" w:rsidR="006A26CB" w:rsidRDefault="006A26CB" w:rsidP="00617034">
      <w:pPr>
        <w:widowControl w:val="0"/>
        <w:autoSpaceDE w:val="0"/>
        <w:autoSpaceDN w:val="0"/>
        <w:adjustRightInd w:val="0"/>
        <w:spacing w:after="0" w:line="240" w:lineRule="auto"/>
        <w:rPr>
          <w:rFonts w:ascii="Times New Roman" w:eastAsia="Times New Roman" w:hAnsi="Times New Roman" w:cs="Times New Roman"/>
          <w:snapToGrid w:val="0"/>
        </w:rPr>
      </w:pPr>
    </w:p>
    <w:p w14:paraId="4F22F4CB" w14:textId="77777777" w:rsidR="006A26CB" w:rsidRPr="006A26CB" w:rsidRDefault="006A26CB" w:rsidP="00C62EC2">
      <w:pPr>
        <w:widowControl w:val="0"/>
        <w:autoSpaceDE w:val="0"/>
        <w:autoSpaceDN w:val="0"/>
        <w:adjustRightInd w:val="0"/>
        <w:spacing w:after="0" w:line="240" w:lineRule="auto"/>
        <w:rPr>
          <w:rFonts w:ascii="Times New Roman" w:eastAsia="Times New Roman" w:hAnsi="Times New Roman" w:cs="Times New Roman"/>
          <w:snapToGrid w:val="0"/>
          <w:lang w:val="en-US"/>
        </w:rPr>
      </w:pPr>
      <w:r w:rsidRPr="006A26CB">
        <w:rPr>
          <w:rFonts w:ascii="Times New Roman" w:eastAsia="Times New Roman" w:hAnsi="Times New Roman" w:cs="Times New Roman"/>
          <w:snapToGrid w:val="0"/>
          <w:lang w:val="en-US"/>
        </w:rPr>
        <w:t xml:space="preserve">Accord Healthcare Single Member S.A. </w:t>
      </w:r>
    </w:p>
    <w:p w14:paraId="78D514B7" w14:textId="7E3D34E0" w:rsidR="006A26CB" w:rsidRPr="00B773D8" w:rsidRDefault="006A26CB" w:rsidP="006A26CB">
      <w:pPr>
        <w:widowControl w:val="0"/>
        <w:autoSpaceDE w:val="0"/>
        <w:autoSpaceDN w:val="0"/>
        <w:adjustRightInd w:val="0"/>
        <w:spacing w:after="0" w:line="240" w:lineRule="auto"/>
        <w:rPr>
          <w:rFonts w:ascii="Times New Roman" w:eastAsia="Times New Roman" w:hAnsi="Times New Roman" w:cs="Times New Roman"/>
          <w:snapToGrid w:val="0"/>
        </w:rPr>
      </w:pPr>
      <w:r w:rsidRPr="006A26CB">
        <w:rPr>
          <w:rFonts w:ascii="Times New Roman" w:eastAsia="Times New Roman" w:hAnsi="Times New Roman" w:cs="Times New Roman"/>
          <w:snapToGrid w:val="0"/>
          <w:lang w:val="en-US"/>
        </w:rPr>
        <w:t>64th Km National Road Athens, Lamia, 32009, Gr</w:t>
      </w:r>
      <w:r>
        <w:rPr>
          <w:rFonts w:ascii="Times New Roman" w:eastAsia="Times New Roman" w:hAnsi="Times New Roman" w:cs="Times New Roman"/>
          <w:snapToGrid w:val="0"/>
          <w:lang w:val="en-US"/>
        </w:rPr>
        <w:t>aikija</w:t>
      </w:r>
    </w:p>
    <w:p w14:paraId="6B7FEC98" w14:textId="77777777" w:rsidR="00617034" w:rsidRPr="00B773D8" w:rsidRDefault="00617034" w:rsidP="00617034">
      <w:pPr>
        <w:widowControl w:val="0"/>
        <w:autoSpaceDE w:val="0"/>
        <w:autoSpaceDN w:val="0"/>
        <w:adjustRightInd w:val="0"/>
        <w:spacing w:after="0" w:line="240" w:lineRule="auto"/>
        <w:rPr>
          <w:rFonts w:ascii="Times New Roman" w:eastAsia="Times New Roman" w:hAnsi="Times New Roman" w:cs="Times New Roman"/>
          <w:snapToGrid w:val="0"/>
        </w:rPr>
      </w:pPr>
    </w:p>
    <w:p w14:paraId="25A46766" w14:textId="77777777" w:rsidR="00617034" w:rsidRPr="00B773D8" w:rsidRDefault="00617034" w:rsidP="00617034">
      <w:pPr>
        <w:widowControl w:val="0"/>
        <w:autoSpaceDE w:val="0"/>
        <w:autoSpaceDN w:val="0"/>
        <w:adjustRightInd w:val="0"/>
        <w:spacing w:after="0" w:line="240" w:lineRule="auto"/>
        <w:rPr>
          <w:rFonts w:ascii="Times New Roman" w:eastAsia="Times New Roman" w:hAnsi="Times New Roman" w:cs="Times New Roman"/>
          <w:snapToGrid w:val="0"/>
        </w:rPr>
      </w:pPr>
    </w:p>
    <w:p w14:paraId="2F1F885A" w14:textId="2E0BCE53" w:rsidR="000F520D" w:rsidRPr="00B773D8" w:rsidRDefault="000F520D" w:rsidP="000F520D">
      <w:pPr>
        <w:tabs>
          <w:tab w:val="left" w:pos="540"/>
        </w:tabs>
        <w:spacing w:after="0" w:line="240" w:lineRule="auto"/>
        <w:rPr>
          <w:rFonts w:ascii="Times New Roman" w:eastAsia="Times New Roman" w:hAnsi="Times New Roman" w:cs="Times New Roman"/>
          <w:snapToGrid w:val="0"/>
        </w:rPr>
      </w:pPr>
      <w:r w:rsidRPr="00B773D8">
        <w:rPr>
          <w:rFonts w:ascii="Times New Roman" w:eastAsia="Times New Roman" w:hAnsi="Times New Roman" w:cs="Times New Roman"/>
          <w:b/>
          <w:snapToGrid w:val="0"/>
        </w:rPr>
        <w:t>Šis vaistas E</w:t>
      </w:r>
      <w:r w:rsidR="00690C9F">
        <w:rPr>
          <w:rFonts w:ascii="Times New Roman" w:eastAsia="Times New Roman" w:hAnsi="Times New Roman" w:cs="Times New Roman"/>
          <w:b/>
          <w:snapToGrid w:val="0"/>
        </w:rPr>
        <w:t>uropos ekonominės erdvės</w:t>
      </w:r>
      <w:r w:rsidRPr="00B773D8">
        <w:rPr>
          <w:rFonts w:ascii="Times New Roman" w:eastAsia="Times New Roman" w:hAnsi="Times New Roman" w:cs="Times New Roman"/>
          <w:b/>
          <w:snapToGrid w:val="0"/>
        </w:rPr>
        <w:t xml:space="preserve"> valstybėse narėse registruotas tokiais pavadinimais</w:t>
      </w:r>
      <w:r w:rsidRPr="00B773D8">
        <w:rPr>
          <w:rFonts w:ascii="Times New Roman" w:eastAsia="Times New Roman" w:hAnsi="Times New Roman" w:cs="Times New Roman"/>
          <w:snapToGrid w:val="0"/>
        </w:rPr>
        <w:t>:</w:t>
      </w:r>
    </w:p>
    <w:p w14:paraId="67BEA56E" w14:textId="2769C7CC"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Austrija</w:t>
      </w:r>
      <w:r w:rsidRPr="00B773D8">
        <w:rPr>
          <w:rFonts w:ascii="Times New Roman" w:eastAsia="Batang" w:hAnsi="Times New Roman" w:cs="Times New Roman"/>
        </w:rPr>
        <w:tab/>
        <w:t>Propafenon Accord 150 mg Filmtabletten</w:t>
      </w:r>
    </w:p>
    <w:p w14:paraId="17DD6AC5" w14:textId="202295AF"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ab/>
      </w:r>
      <w:r w:rsidRPr="00B773D8">
        <w:rPr>
          <w:rFonts w:ascii="Times New Roman" w:eastAsia="Batang" w:hAnsi="Times New Roman" w:cs="Times New Roman"/>
        </w:rPr>
        <w:tab/>
        <w:t>Propafenon Accord 300 mg Filmtabletten</w:t>
      </w:r>
    </w:p>
    <w:p w14:paraId="2455BA12" w14:textId="69D5135E"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Estija</w:t>
      </w:r>
      <w:r w:rsidRPr="00B773D8">
        <w:rPr>
          <w:rFonts w:ascii="Times New Roman" w:eastAsia="Batang" w:hAnsi="Times New Roman" w:cs="Times New Roman"/>
        </w:rPr>
        <w:tab/>
      </w:r>
      <w:r w:rsidRPr="00B773D8">
        <w:rPr>
          <w:rFonts w:ascii="Times New Roman" w:eastAsia="Batang" w:hAnsi="Times New Roman" w:cs="Times New Roman"/>
        </w:rPr>
        <w:tab/>
        <w:t>Propafenone Accord</w:t>
      </w:r>
    </w:p>
    <w:p w14:paraId="07D0085A" w14:textId="2E54F137"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Italija</w:t>
      </w:r>
      <w:r w:rsidRPr="00B773D8">
        <w:rPr>
          <w:rFonts w:ascii="Times New Roman" w:eastAsia="Batang" w:hAnsi="Times New Roman" w:cs="Times New Roman"/>
        </w:rPr>
        <w:tab/>
      </w:r>
      <w:r w:rsidRPr="00B773D8">
        <w:rPr>
          <w:rFonts w:ascii="Times New Roman" w:eastAsia="Batang" w:hAnsi="Times New Roman" w:cs="Times New Roman"/>
        </w:rPr>
        <w:tab/>
        <w:t>Propafenone Accord</w:t>
      </w:r>
    </w:p>
    <w:p w14:paraId="52DD26EE" w14:textId="0BB68C52"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Lietuva</w:t>
      </w:r>
      <w:r w:rsidRPr="00B773D8">
        <w:rPr>
          <w:rFonts w:ascii="Times New Roman" w:eastAsia="Batang" w:hAnsi="Times New Roman" w:cs="Times New Roman"/>
        </w:rPr>
        <w:tab/>
        <w:t>Propafenone Accord 150 mg plėvele dengtos tabletės</w:t>
      </w:r>
    </w:p>
    <w:p w14:paraId="092B682F" w14:textId="7531E83F"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ab/>
      </w:r>
      <w:r w:rsidRPr="00B773D8">
        <w:rPr>
          <w:rFonts w:ascii="Times New Roman" w:eastAsia="Batang" w:hAnsi="Times New Roman" w:cs="Times New Roman"/>
        </w:rPr>
        <w:tab/>
        <w:t>Propafenone Accord 300 mg plėvele dengtos tabletės</w:t>
      </w:r>
    </w:p>
    <w:p w14:paraId="61487FE1" w14:textId="16A7BD83"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Latvija</w:t>
      </w:r>
      <w:r w:rsidRPr="00B773D8">
        <w:rPr>
          <w:rFonts w:ascii="Times New Roman" w:eastAsia="Batang" w:hAnsi="Times New Roman" w:cs="Times New Roman"/>
        </w:rPr>
        <w:tab/>
        <w:t>Propafenone Accord 150 mg apvalkotās tabletes</w:t>
      </w:r>
    </w:p>
    <w:p w14:paraId="355ECC68" w14:textId="3C1E118C"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ab/>
      </w:r>
      <w:r w:rsidRPr="00B773D8">
        <w:rPr>
          <w:rFonts w:ascii="Times New Roman" w:eastAsia="Batang" w:hAnsi="Times New Roman" w:cs="Times New Roman"/>
        </w:rPr>
        <w:tab/>
        <w:t>Propafenone Accord 300 mg apvalkotās tabletes</w:t>
      </w:r>
    </w:p>
    <w:p w14:paraId="10D47A51" w14:textId="68940239"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Lenkija</w:t>
      </w:r>
      <w:r w:rsidRPr="00B773D8">
        <w:rPr>
          <w:rFonts w:ascii="Times New Roman" w:eastAsia="Batang" w:hAnsi="Times New Roman" w:cs="Times New Roman"/>
        </w:rPr>
        <w:tab/>
        <w:t>Tonicard</w:t>
      </w:r>
    </w:p>
    <w:p w14:paraId="4265224F" w14:textId="112620CC" w:rsidR="000F520D" w:rsidRPr="00B773D8" w:rsidRDefault="000F520D" w:rsidP="000F520D">
      <w:pPr>
        <w:tabs>
          <w:tab w:val="left" w:pos="540"/>
        </w:tabs>
        <w:spacing w:after="0" w:line="240" w:lineRule="auto"/>
        <w:rPr>
          <w:rFonts w:ascii="Times New Roman" w:eastAsia="Batang" w:hAnsi="Times New Roman" w:cs="Times New Roman"/>
        </w:rPr>
      </w:pPr>
      <w:r w:rsidRPr="00B773D8">
        <w:rPr>
          <w:rFonts w:ascii="Times New Roman" w:eastAsia="Batang" w:hAnsi="Times New Roman" w:cs="Times New Roman"/>
        </w:rPr>
        <w:t>Portugalija</w:t>
      </w:r>
      <w:r w:rsidRPr="00B773D8">
        <w:rPr>
          <w:rFonts w:ascii="Times New Roman" w:eastAsia="Batang" w:hAnsi="Times New Roman" w:cs="Times New Roman"/>
        </w:rPr>
        <w:tab/>
        <w:t>Propafenona Accord</w:t>
      </w:r>
    </w:p>
    <w:p w14:paraId="3CE202F9" w14:textId="7EC4EEA6" w:rsidR="000F520D" w:rsidRPr="00B773D8" w:rsidRDefault="000F520D" w:rsidP="00467970">
      <w:pPr>
        <w:tabs>
          <w:tab w:val="left" w:pos="1276"/>
        </w:tabs>
        <w:spacing w:after="0" w:line="240" w:lineRule="auto"/>
        <w:ind w:left="1418" w:hanging="1418"/>
        <w:rPr>
          <w:rFonts w:ascii="Times New Roman" w:eastAsia="Batang" w:hAnsi="Times New Roman" w:cs="Times New Roman"/>
        </w:rPr>
      </w:pPr>
      <w:r w:rsidRPr="00B773D8">
        <w:rPr>
          <w:rFonts w:ascii="Times New Roman" w:eastAsia="Batang" w:hAnsi="Times New Roman" w:cs="Times New Roman"/>
        </w:rPr>
        <w:t>Ispanija</w:t>
      </w:r>
      <w:r w:rsidR="005F78AC" w:rsidRPr="00B773D8">
        <w:rPr>
          <w:rFonts w:ascii="Times New Roman" w:eastAsia="Batang" w:hAnsi="Times New Roman" w:cs="Times New Roman"/>
        </w:rPr>
        <w:tab/>
      </w:r>
      <w:r w:rsidRPr="00B773D8">
        <w:rPr>
          <w:rFonts w:ascii="Times New Roman" w:eastAsia="Batang" w:hAnsi="Times New Roman" w:cs="Times New Roman"/>
        </w:rPr>
        <w:t>Propafenone hydrochloride Accord 150 mg comprimidos recubiertos con película</w:t>
      </w:r>
    </w:p>
    <w:p w14:paraId="4598CEDE" w14:textId="5CFD0DF2" w:rsidR="000F520D" w:rsidRPr="00B773D8" w:rsidRDefault="005F78AC" w:rsidP="00467970">
      <w:pPr>
        <w:spacing w:after="0" w:line="240" w:lineRule="auto"/>
        <w:rPr>
          <w:rFonts w:ascii="Times New Roman" w:eastAsia="Batang" w:hAnsi="Times New Roman" w:cs="Times New Roman"/>
        </w:rPr>
      </w:pPr>
      <w:r w:rsidRPr="00B773D8">
        <w:rPr>
          <w:rFonts w:ascii="Times New Roman" w:eastAsia="Batang" w:hAnsi="Times New Roman" w:cs="Times New Roman"/>
        </w:rPr>
        <w:tab/>
      </w:r>
      <w:r w:rsidR="000F520D" w:rsidRPr="00B773D8">
        <w:rPr>
          <w:rFonts w:ascii="Times New Roman" w:eastAsia="Batang" w:hAnsi="Times New Roman" w:cs="Times New Roman"/>
        </w:rPr>
        <w:t>Propafenone Hydrochloride Accord 300 mg comprimidos recubiertos con película</w:t>
      </w:r>
    </w:p>
    <w:p w14:paraId="1244EE46" w14:textId="64044D84" w:rsidR="000F520D" w:rsidRPr="00B773D8" w:rsidRDefault="000F520D" w:rsidP="00467970">
      <w:pPr>
        <w:tabs>
          <w:tab w:val="left" w:pos="540"/>
          <w:tab w:val="left" w:pos="1276"/>
        </w:tabs>
        <w:spacing w:after="0" w:line="240" w:lineRule="auto"/>
        <w:ind w:left="3885" w:hanging="3885"/>
        <w:rPr>
          <w:rFonts w:ascii="Times New Roman" w:eastAsia="Batang" w:hAnsi="Times New Roman" w:cs="Times New Roman"/>
        </w:rPr>
      </w:pPr>
      <w:r w:rsidRPr="00B773D8">
        <w:rPr>
          <w:rFonts w:ascii="Times New Roman" w:eastAsia="Batang" w:hAnsi="Times New Roman" w:cs="Times New Roman"/>
        </w:rPr>
        <w:t>Prancūzija</w:t>
      </w:r>
      <w:r w:rsidRPr="00B773D8">
        <w:rPr>
          <w:rFonts w:ascii="Times New Roman" w:eastAsia="Batang" w:hAnsi="Times New Roman" w:cs="Times New Roman"/>
        </w:rPr>
        <w:tab/>
        <w:t>PROPAFENONE ACCORD 300 mg, comprimé pelliculé sécable</w:t>
      </w:r>
    </w:p>
    <w:p w14:paraId="79759BD0"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2FE77718" w14:textId="77777777" w:rsidR="000F520D" w:rsidRPr="00B773D8" w:rsidRDefault="000F520D" w:rsidP="000F520D">
      <w:pPr>
        <w:tabs>
          <w:tab w:val="left" w:pos="540"/>
        </w:tabs>
        <w:spacing w:after="0" w:line="240" w:lineRule="auto"/>
        <w:rPr>
          <w:rFonts w:ascii="Times New Roman" w:eastAsia="Batang" w:hAnsi="Times New Roman" w:cs="Times New Roman"/>
        </w:rPr>
      </w:pPr>
    </w:p>
    <w:p w14:paraId="5DD0A95C" w14:textId="1C779CBF" w:rsidR="000F520D" w:rsidRPr="008817FC" w:rsidRDefault="000F520D" w:rsidP="000F520D">
      <w:pPr>
        <w:spacing w:after="0" w:line="240" w:lineRule="auto"/>
        <w:rPr>
          <w:rFonts w:ascii="Times New Roman" w:eastAsia="Batang" w:hAnsi="Times New Roman" w:cs="Times New Roman"/>
          <w:b/>
        </w:rPr>
      </w:pPr>
      <w:r w:rsidRPr="00B773D8">
        <w:rPr>
          <w:rFonts w:ascii="Times New Roman" w:eastAsia="Batang" w:hAnsi="Times New Roman" w:cs="Times New Roman"/>
          <w:b/>
          <w:bCs/>
        </w:rPr>
        <w:t>Šis pakuotės</w:t>
      </w:r>
      <w:r w:rsidRPr="00B773D8">
        <w:rPr>
          <w:rFonts w:ascii="Times New Roman" w:eastAsia="Batang" w:hAnsi="Times New Roman" w:cs="Times New Roman"/>
          <w:b/>
        </w:rPr>
        <w:t xml:space="preserve"> lapelis paskutinį kartą peržiūrėtas</w:t>
      </w:r>
      <w:r w:rsidR="008817FC">
        <w:rPr>
          <w:rFonts w:ascii="Times New Roman" w:eastAsia="Batang" w:hAnsi="Times New Roman" w:cs="Times New Roman"/>
          <w:b/>
        </w:rPr>
        <w:t xml:space="preserve"> 202</w:t>
      </w:r>
      <w:r w:rsidR="00D334BE">
        <w:rPr>
          <w:rFonts w:ascii="Times New Roman" w:eastAsia="Batang" w:hAnsi="Times New Roman" w:cs="Times New Roman"/>
          <w:b/>
        </w:rPr>
        <w:t>5-02</w:t>
      </w:r>
      <w:r w:rsidR="00CF199E">
        <w:rPr>
          <w:rFonts w:ascii="Times New Roman" w:eastAsia="Batang" w:hAnsi="Times New Roman" w:cs="Times New Roman"/>
          <w:b/>
        </w:rPr>
        <w:t>-14.</w:t>
      </w:r>
    </w:p>
    <w:p w14:paraId="28FE1FDD" w14:textId="77777777" w:rsidR="000F520D" w:rsidRPr="00B773D8" w:rsidRDefault="000F520D" w:rsidP="000F520D">
      <w:pPr>
        <w:spacing w:after="0" w:line="240" w:lineRule="auto"/>
        <w:rPr>
          <w:rFonts w:ascii="Times New Roman" w:eastAsia="Batang" w:hAnsi="Times New Roman" w:cs="Times New Roman"/>
        </w:rPr>
      </w:pPr>
    </w:p>
    <w:p w14:paraId="38193B46" w14:textId="77777777" w:rsidR="000F520D" w:rsidRPr="00B773D8" w:rsidRDefault="000F520D" w:rsidP="000F520D">
      <w:pPr>
        <w:numPr>
          <w:ilvl w:val="12"/>
          <w:numId w:val="0"/>
        </w:numPr>
        <w:tabs>
          <w:tab w:val="left" w:pos="567"/>
        </w:tabs>
        <w:spacing w:after="0" w:line="240" w:lineRule="auto"/>
        <w:ind w:right="-2"/>
        <w:rPr>
          <w:rFonts w:ascii="Times New Roman" w:eastAsia="Times New Roman" w:hAnsi="Times New Roman" w:cs="Times New Roman"/>
          <w:snapToGrid w:val="0"/>
        </w:rPr>
      </w:pPr>
      <w:r w:rsidRPr="00B773D8">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B773D8">
        <w:rPr>
          <w:rFonts w:ascii="Times New Roman" w:eastAsia="Times New Roman" w:hAnsi="Times New Roman" w:cs="Times New Roman"/>
          <w:i/>
          <w:snapToGrid w:val="0"/>
        </w:rPr>
        <w:t xml:space="preserve"> </w:t>
      </w:r>
      <w:hyperlink r:id="rId14" w:history="1">
        <w:r w:rsidRPr="00B773D8">
          <w:rPr>
            <w:rFonts w:ascii="Times New Roman" w:eastAsia="SimSun" w:hAnsi="Times New Roman" w:cs="Times New Roman"/>
            <w:snapToGrid w:val="0"/>
            <w:color w:val="0000FF"/>
            <w:u w:val="single"/>
          </w:rPr>
          <w:t>http://www.vvkt.lt/</w:t>
        </w:r>
      </w:hyperlink>
      <w:r w:rsidRPr="00B773D8">
        <w:rPr>
          <w:rFonts w:ascii="Times New Roman" w:eastAsia="Times New Roman" w:hAnsi="Times New Roman" w:cs="Times New Roman"/>
          <w:snapToGrid w:val="0"/>
        </w:rPr>
        <w:t>.</w:t>
      </w:r>
    </w:p>
    <w:p w14:paraId="1BB76CC8" w14:textId="77777777" w:rsidR="001B7925" w:rsidRPr="00B773D8" w:rsidRDefault="001B7925" w:rsidP="00AE4863"/>
    <w:sectPr w:rsidR="001B7925" w:rsidRPr="00B773D8" w:rsidSect="00174089">
      <w:type w:val="continuous"/>
      <w:pgSz w:w="12240" w:h="15840" w:code="1"/>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63AFB7" w14:textId="77777777" w:rsidR="00C62EC2" w:rsidRDefault="00C62EC2">
      <w:pPr>
        <w:spacing w:after="0" w:line="240" w:lineRule="auto"/>
      </w:pPr>
      <w:r>
        <w:separator/>
      </w:r>
    </w:p>
  </w:endnote>
  <w:endnote w:type="continuationSeparator" w:id="0">
    <w:p w14:paraId="17184FB4" w14:textId="77777777" w:rsidR="00C62EC2" w:rsidRDefault="00C62EC2">
      <w:pPr>
        <w:spacing w:after="0" w:line="240" w:lineRule="auto"/>
      </w:pPr>
      <w:r>
        <w:continuationSeparator/>
      </w:r>
    </w:p>
  </w:endnote>
  <w:endnote w:type="continuationNotice" w:id="1">
    <w:p w14:paraId="6482570C" w14:textId="77777777" w:rsidR="00C62EC2" w:rsidRDefault="00C62E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BA"/>
    <w:family w:val="swiss"/>
    <w:pitch w:val="variable"/>
    <w:sig w:usb0="E0002EFF" w:usb1="C000247B" w:usb2="00000009" w:usb3="00000000" w:csb0="000001FF" w:csb1="00000000"/>
  </w:font>
  <w:font w:name="Vrinda">
    <w:altName w:val="Courier New"/>
    <w:panose1 w:val="000004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rade Gothic">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CE19B" w14:textId="77777777" w:rsidR="00D53AD3" w:rsidRDefault="00617034">
    <w:pPr>
      <w:pStyle w:val="Porat"/>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18</w:t>
    </w:r>
    <w:r>
      <w:rPr>
        <w:rStyle w:val="Puslapionumeri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2532349"/>
      <w:docPartObj>
        <w:docPartGallery w:val="Page Numbers (Bottom of Page)"/>
        <w:docPartUnique/>
      </w:docPartObj>
    </w:sdtPr>
    <w:sdtEndPr>
      <w:rPr>
        <w:sz w:val="22"/>
      </w:rPr>
    </w:sdtEndPr>
    <w:sdtContent>
      <w:p w14:paraId="771B601C" w14:textId="23173B27" w:rsidR="00D53AD3" w:rsidRPr="002B7B17" w:rsidRDefault="00617034">
        <w:pPr>
          <w:pStyle w:val="Porat"/>
          <w:jc w:val="center"/>
          <w:rPr>
            <w:sz w:val="22"/>
          </w:rPr>
        </w:pPr>
        <w:r w:rsidRPr="002B7B17">
          <w:rPr>
            <w:sz w:val="22"/>
          </w:rPr>
          <w:fldChar w:fldCharType="begin"/>
        </w:r>
        <w:r w:rsidRPr="002B7B17">
          <w:rPr>
            <w:sz w:val="22"/>
          </w:rPr>
          <w:instrText>PAGE   \* MERGEFORMAT</w:instrText>
        </w:r>
        <w:r w:rsidRPr="002B7B17">
          <w:rPr>
            <w:sz w:val="22"/>
          </w:rPr>
          <w:fldChar w:fldCharType="separate"/>
        </w:r>
        <w:r w:rsidR="006B2C8A" w:rsidRPr="006B2C8A">
          <w:rPr>
            <w:noProof/>
            <w:sz w:val="22"/>
            <w:lang w:val="lt-LT"/>
          </w:rPr>
          <w:t>1</w:t>
        </w:r>
        <w:r w:rsidRPr="002B7B17">
          <w:rPr>
            <w:sz w:val="22"/>
          </w:rPr>
          <w:fldChar w:fldCharType="end"/>
        </w:r>
      </w:p>
    </w:sdtContent>
  </w:sdt>
  <w:p w14:paraId="7042F992" w14:textId="77777777" w:rsidR="00D53AD3" w:rsidRPr="00AE4863" w:rsidRDefault="00D53AD3" w:rsidP="00AE486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CB701" w14:textId="77777777" w:rsidR="00C62EC2" w:rsidRDefault="00C62EC2">
      <w:pPr>
        <w:spacing w:after="0" w:line="240" w:lineRule="auto"/>
      </w:pPr>
      <w:r>
        <w:separator/>
      </w:r>
    </w:p>
  </w:footnote>
  <w:footnote w:type="continuationSeparator" w:id="0">
    <w:p w14:paraId="1115DD90" w14:textId="77777777" w:rsidR="00C62EC2" w:rsidRDefault="00C62EC2">
      <w:pPr>
        <w:spacing w:after="0" w:line="240" w:lineRule="auto"/>
      </w:pPr>
      <w:r>
        <w:continuationSeparator/>
      </w:r>
    </w:p>
  </w:footnote>
  <w:footnote w:type="continuationNotice" w:id="1">
    <w:p w14:paraId="7CB91B5B" w14:textId="77777777" w:rsidR="00C62EC2" w:rsidRDefault="00C62E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90E91" w14:textId="77777777" w:rsidR="00CD3202" w:rsidRDefault="00CD32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B63088"/>
    <w:multiLevelType w:val="multilevel"/>
    <w:tmpl w:val="02CCCB42"/>
    <w:lvl w:ilvl="0">
      <w:start w:val="6"/>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3E51075"/>
    <w:multiLevelType w:val="hybridMultilevel"/>
    <w:tmpl w:val="80CA3ED6"/>
    <w:lvl w:ilvl="0" w:tplc="2A183CEC">
      <w:start w:val="3"/>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6B157DF"/>
    <w:multiLevelType w:val="hybridMultilevel"/>
    <w:tmpl w:val="91E0D9DE"/>
    <w:lvl w:ilvl="0" w:tplc="FFFFFFFF">
      <w:start w:val="8"/>
      <w:numFmt w:val="decimal"/>
      <w:lvlText w:val="%1."/>
      <w:lvlJc w:val="left"/>
      <w:pPr>
        <w:tabs>
          <w:tab w:val="num" w:pos="570"/>
        </w:tabs>
        <w:ind w:left="570" w:hanging="57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4" w15:restartNumberingAfterBreak="0">
    <w:nsid w:val="09216A2C"/>
    <w:multiLevelType w:val="hybridMultilevel"/>
    <w:tmpl w:val="D9EA6A9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B835D1A"/>
    <w:multiLevelType w:val="hybridMultilevel"/>
    <w:tmpl w:val="D084F5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1">
      <w:start w:val="1"/>
      <w:numFmt w:val="bullet"/>
      <w:lvlText w:val=""/>
      <w:lvlJc w:val="left"/>
      <w:pPr>
        <w:ind w:left="2160" w:hanging="360"/>
      </w:pPr>
      <w:rPr>
        <w:rFonts w:ascii="Symbol" w:hAnsi="Symbol"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CD33924"/>
    <w:multiLevelType w:val="hybridMultilevel"/>
    <w:tmpl w:val="AC7C821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E3251CA"/>
    <w:multiLevelType w:val="hybridMultilevel"/>
    <w:tmpl w:val="CCCE709A"/>
    <w:lvl w:ilvl="0" w:tplc="0D9A39F8">
      <w:start w:val="4"/>
      <w:numFmt w:val="bullet"/>
      <w:lvlText w:val=""/>
      <w:lvlJc w:val="left"/>
      <w:pPr>
        <w:ind w:left="720" w:hanging="360"/>
      </w:pPr>
      <w:rPr>
        <w:rFonts w:ascii="Symbol" w:hAnsi="Symbol" w:hint="default"/>
        <w:sz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0E854584"/>
    <w:multiLevelType w:val="hybridMultilevel"/>
    <w:tmpl w:val="53682C8A"/>
    <w:lvl w:ilvl="0" w:tplc="910C0EB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0D13FB"/>
    <w:multiLevelType w:val="multilevel"/>
    <w:tmpl w:val="85FEDC00"/>
    <w:lvl w:ilvl="0">
      <w:start w:val="5"/>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1BD868BF"/>
    <w:multiLevelType w:val="hybridMultilevel"/>
    <w:tmpl w:val="781C64B4"/>
    <w:lvl w:ilvl="0" w:tplc="0D9A39F8">
      <w:start w:val="4"/>
      <w:numFmt w:val="bullet"/>
      <w:lvlText w:val=""/>
      <w:lvlJc w:val="left"/>
      <w:pPr>
        <w:tabs>
          <w:tab w:val="num" w:pos="1095"/>
        </w:tabs>
        <w:ind w:left="1095" w:hanging="567"/>
      </w:pPr>
      <w:rPr>
        <w:rFonts w:ascii="Symbol" w:hAnsi="Symbol" w:hint="default"/>
        <w:sz w:val="16"/>
      </w:rPr>
    </w:lvl>
    <w:lvl w:ilvl="1" w:tplc="04090003" w:tentative="1">
      <w:start w:val="1"/>
      <w:numFmt w:val="bullet"/>
      <w:lvlText w:val="o"/>
      <w:lvlJc w:val="left"/>
      <w:pPr>
        <w:tabs>
          <w:tab w:val="num" w:pos="1968"/>
        </w:tabs>
        <w:ind w:left="1968" w:hanging="360"/>
      </w:pPr>
      <w:rPr>
        <w:rFonts w:ascii="Courier New" w:hAnsi="Courier New" w:hint="default"/>
      </w:rPr>
    </w:lvl>
    <w:lvl w:ilvl="2" w:tplc="04090005" w:tentative="1">
      <w:start w:val="1"/>
      <w:numFmt w:val="bullet"/>
      <w:lvlText w:val=""/>
      <w:lvlJc w:val="left"/>
      <w:pPr>
        <w:tabs>
          <w:tab w:val="num" w:pos="2688"/>
        </w:tabs>
        <w:ind w:left="2688" w:hanging="360"/>
      </w:pPr>
      <w:rPr>
        <w:rFonts w:ascii="Wingdings" w:hAnsi="Wingdings" w:hint="default"/>
      </w:rPr>
    </w:lvl>
    <w:lvl w:ilvl="3" w:tplc="04090001" w:tentative="1">
      <w:start w:val="1"/>
      <w:numFmt w:val="bullet"/>
      <w:lvlText w:val=""/>
      <w:lvlJc w:val="left"/>
      <w:pPr>
        <w:tabs>
          <w:tab w:val="num" w:pos="3408"/>
        </w:tabs>
        <w:ind w:left="3408" w:hanging="360"/>
      </w:pPr>
      <w:rPr>
        <w:rFonts w:ascii="Symbol" w:hAnsi="Symbol" w:hint="default"/>
      </w:rPr>
    </w:lvl>
    <w:lvl w:ilvl="4" w:tplc="04090003" w:tentative="1">
      <w:start w:val="1"/>
      <w:numFmt w:val="bullet"/>
      <w:lvlText w:val="o"/>
      <w:lvlJc w:val="left"/>
      <w:pPr>
        <w:tabs>
          <w:tab w:val="num" w:pos="4128"/>
        </w:tabs>
        <w:ind w:left="4128" w:hanging="360"/>
      </w:pPr>
      <w:rPr>
        <w:rFonts w:ascii="Courier New" w:hAnsi="Courier New" w:hint="default"/>
      </w:rPr>
    </w:lvl>
    <w:lvl w:ilvl="5" w:tplc="04090005" w:tentative="1">
      <w:start w:val="1"/>
      <w:numFmt w:val="bullet"/>
      <w:lvlText w:val=""/>
      <w:lvlJc w:val="left"/>
      <w:pPr>
        <w:tabs>
          <w:tab w:val="num" w:pos="4848"/>
        </w:tabs>
        <w:ind w:left="4848" w:hanging="360"/>
      </w:pPr>
      <w:rPr>
        <w:rFonts w:ascii="Wingdings" w:hAnsi="Wingdings" w:hint="default"/>
      </w:rPr>
    </w:lvl>
    <w:lvl w:ilvl="6" w:tplc="04090001" w:tentative="1">
      <w:start w:val="1"/>
      <w:numFmt w:val="bullet"/>
      <w:lvlText w:val=""/>
      <w:lvlJc w:val="left"/>
      <w:pPr>
        <w:tabs>
          <w:tab w:val="num" w:pos="5568"/>
        </w:tabs>
        <w:ind w:left="5568" w:hanging="360"/>
      </w:pPr>
      <w:rPr>
        <w:rFonts w:ascii="Symbol" w:hAnsi="Symbol" w:hint="default"/>
      </w:rPr>
    </w:lvl>
    <w:lvl w:ilvl="7" w:tplc="04090003" w:tentative="1">
      <w:start w:val="1"/>
      <w:numFmt w:val="bullet"/>
      <w:lvlText w:val="o"/>
      <w:lvlJc w:val="left"/>
      <w:pPr>
        <w:tabs>
          <w:tab w:val="num" w:pos="6288"/>
        </w:tabs>
        <w:ind w:left="6288" w:hanging="360"/>
      </w:pPr>
      <w:rPr>
        <w:rFonts w:ascii="Courier New" w:hAnsi="Courier New" w:hint="default"/>
      </w:rPr>
    </w:lvl>
    <w:lvl w:ilvl="8" w:tplc="04090005" w:tentative="1">
      <w:start w:val="1"/>
      <w:numFmt w:val="bullet"/>
      <w:lvlText w:val=""/>
      <w:lvlJc w:val="left"/>
      <w:pPr>
        <w:tabs>
          <w:tab w:val="num" w:pos="7008"/>
        </w:tabs>
        <w:ind w:left="7008" w:hanging="360"/>
      </w:pPr>
      <w:rPr>
        <w:rFonts w:ascii="Wingdings" w:hAnsi="Wingdings" w:hint="default"/>
      </w:rPr>
    </w:lvl>
  </w:abstractNum>
  <w:abstractNum w:abstractNumId="11" w15:restartNumberingAfterBreak="0">
    <w:nsid w:val="20B56CB5"/>
    <w:multiLevelType w:val="hybridMultilevel"/>
    <w:tmpl w:val="40B48CC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13A550E"/>
    <w:multiLevelType w:val="hybridMultilevel"/>
    <w:tmpl w:val="DBC250BE"/>
    <w:lvl w:ilvl="0" w:tplc="41E664F0">
      <w:start w:val="7"/>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6D1518A"/>
    <w:multiLevelType w:val="hybridMultilevel"/>
    <w:tmpl w:val="AC84F28E"/>
    <w:lvl w:ilvl="0" w:tplc="0D9A39F8">
      <w:start w:val="4"/>
      <w:numFmt w:val="bullet"/>
      <w:lvlText w:val=""/>
      <w:lvlJc w:val="left"/>
      <w:pPr>
        <w:ind w:left="720" w:hanging="360"/>
      </w:pPr>
      <w:rPr>
        <w:rFonts w:ascii="Symbol" w:hAnsi="Symbol" w:hint="default"/>
        <w:sz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958611B"/>
    <w:multiLevelType w:val="multilevel"/>
    <w:tmpl w:val="32788076"/>
    <w:lvl w:ilvl="0">
      <w:start w:val="6"/>
      <w:numFmt w:val="decimal"/>
      <w:lvlText w:val="%1"/>
      <w:lvlJc w:val="left"/>
      <w:pPr>
        <w:tabs>
          <w:tab w:val="num" w:pos="570"/>
        </w:tabs>
        <w:ind w:left="570" w:hanging="570"/>
      </w:pPr>
      <w:rPr>
        <w:rFonts w:cs="Times New Roman" w:hint="default"/>
      </w:rPr>
    </w:lvl>
    <w:lvl w:ilvl="1">
      <w:start w:val="4"/>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A74F65"/>
    <w:multiLevelType w:val="hybridMultilevel"/>
    <w:tmpl w:val="3200A112"/>
    <w:lvl w:ilvl="0" w:tplc="47829C7E">
      <w:start w:val="2"/>
      <w:numFmt w:val="bullet"/>
      <w:lvlText w:val="-"/>
      <w:lvlJc w:val="left"/>
      <w:pPr>
        <w:tabs>
          <w:tab w:val="num" w:pos="1260"/>
        </w:tabs>
        <w:ind w:left="1260" w:hanging="360"/>
      </w:pPr>
      <w:rPr>
        <w:rFonts w:ascii="Times New Roman" w:eastAsia="Times New Roman" w:hAnsi="Times New Roman" w:hint="default"/>
      </w:rPr>
    </w:lvl>
    <w:lvl w:ilvl="1" w:tplc="04270003" w:tentative="1">
      <w:start w:val="1"/>
      <w:numFmt w:val="bullet"/>
      <w:lvlText w:val="o"/>
      <w:lvlJc w:val="left"/>
      <w:pPr>
        <w:tabs>
          <w:tab w:val="num" w:pos="1980"/>
        </w:tabs>
        <w:ind w:left="1980" w:hanging="360"/>
      </w:pPr>
      <w:rPr>
        <w:rFonts w:ascii="Courier New" w:hAnsi="Courier New" w:hint="default"/>
      </w:rPr>
    </w:lvl>
    <w:lvl w:ilvl="2" w:tplc="04270005" w:tentative="1">
      <w:start w:val="1"/>
      <w:numFmt w:val="bullet"/>
      <w:lvlText w:val=""/>
      <w:lvlJc w:val="left"/>
      <w:pPr>
        <w:tabs>
          <w:tab w:val="num" w:pos="2700"/>
        </w:tabs>
        <w:ind w:left="2700" w:hanging="360"/>
      </w:pPr>
      <w:rPr>
        <w:rFonts w:ascii="Wingdings" w:hAnsi="Wingdings" w:hint="default"/>
      </w:rPr>
    </w:lvl>
    <w:lvl w:ilvl="3" w:tplc="04270001" w:tentative="1">
      <w:start w:val="1"/>
      <w:numFmt w:val="bullet"/>
      <w:lvlText w:val=""/>
      <w:lvlJc w:val="left"/>
      <w:pPr>
        <w:tabs>
          <w:tab w:val="num" w:pos="3420"/>
        </w:tabs>
        <w:ind w:left="3420" w:hanging="360"/>
      </w:pPr>
      <w:rPr>
        <w:rFonts w:ascii="Symbol" w:hAnsi="Symbol" w:hint="default"/>
      </w:rPr>
    </w:lvl>
    <w:lvl w:ilvl="4" w:tplc="04270003" w:tentative="1">
      <w:start w:val="1"/>
      <w:numFmt w:val="bullet"/>
      <w:lvlText w:val="o"/>
      <w:lvlJc w:val="left"/>
      <w:pPr>
        <w:tabs>
          <w:tab w:val="num" w:pos="4140"/>
        </w:tabs>
        <w:ind w:left="4140" w:hanging="360"/>
      </w:pPr>
      <w:rPr>
        <w:rFonts w:ascii="Courier New" w:hAnsi="Courier New" w:hint="default"/>
      </w:rPr>
    </w:lvl>
    <w:lvl w:ilvl="5" w:tplc="04270005" w:tentative="1">
      <w:start w:val="1"/>
      <w:numFmt w:val="bullet"/>
      <w:lvlText w:val=""/>
      <w:lvlJc w:val="left"/>
      <w:pPr>
        <w:tabs>
          <w:tab w:val="num" w:pos="4860"/>
        </w:tabs>
        <w:ind w:left="4860" w:hanging="360"/>
      </w:pPr>
      <w:rPr>
        <w:rFonts w:ascii="Wingdings" w:hAnsi="Wingdings" w:hint="default"/>
      </w:rPr>
    </w:lvl>
    <w:lvl w:ilvl="6" w:tplc="04270001" w:tentative="1">
      <w:start w:val="1"/>
      <w:numFmt w:val="bullet"/>
      <w:lvlText w:val=""/>
      <w:lvlJc w:val="left"/>
      <w:pPr>
        <w:tabs>
          <w:tab w:val="num" w:pos="5580"/>
        </w:tabs>
        <w:ind w:left="5580" w:hanging="360"/>
      </w:pPr>
      <w:rPr>
        <w:rFonts w:ascii="Symbol" w:hAnsi="Symbol" w:hint="default"/>
      </w:rPr>
    </w:lvl>
    <w:lvl w:ilvl="7" w:tplc="04270003" w:tentative="1">
      <w:start w:val="1"/>
      <w:numFmt w:val="bullet"/>
      <w:lvlText w:val="o"/>
      <w:lvlJc w:val="left"/>
      <w:pPr>
        <w:tabs>
          <w:tab w:val="num" w:pos="6300"/>
        </w:tabs>
        <w:ind w:left="6300" w:hanging="360"/>
      </w:pPr>
      <w:rPr>
        <w:rFonts w:ascii="Courier New" w:hAnsi="Courier New" w:hint="default"/>
      </w:rPr>
    </w:lvl>
    <w:lvl w:ilvl="8" w:tplc="04270005" w:tentative="1">
      <w:start w:val="1"/>
      <w:numFmt w:val="bullet"/>
      <w:lvlText w:val=""/>
      <w:lvlJc w:val="left"/>
      <w:pPr>
        <w:tabs>
          <w:tab w:val="num" w:pos="7020"/>
        </w:tabs>
        <w:ind w:left="7020" w:hanging="360"/>
      </w:pPr>
      <w:rPr>
        <w:rFonts w:ascii="Wingdings" w:hAnsi="Wingdings" w:hint="default"/>
      </w:rPr>
    </w:lvl>
  </w:abstractNum>
  <w:abstractNum w:abstractNumId="17" w15:restartNumberingAfterBreak="0">
    <w:nsid w:val="36CC6B13"/>
    <w:multiLevelType w:val="hybridMultilevel"/>
    <w:tmpl w:val="175A2E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727077C"/>
    <w:multiLevelType w:val="hybridMultilevel"/>
    <w:tmpl w:val="9104C158"/>
    <w:lvl w:ilvl="0" w:tplc="0D9A39F8">
      <w:start w:val="4"/>
      <w:numFmt w:val="bullet"/>
      <w:lvlText w:val=""/>
      <w:lvlJc w:val="left"/>
      <w:pPr>
        <w:ind w:left="720" w:hanging="360"/>
      </w:pPr>
      <w:rPr>
        <w:rFonts w:ascii="Symbol" w:hAnsi="Symbol" w:hint="default"/>
        <w:sz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88C037B"/>
    <w:multiLevelType w:val="hybridMultilevel"/>
    <w:tmpl w:val="29724F9A"/>
    <w:lvl w:ilvl="0" w:tplc="47829C7E">
      <w:start w:val="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F37B5A"/>
    <w:multiLevelType w:val="hybridMultilevel"/>
    <w:tmpl w:val="E2A45220"/>
    <w:lvl w:ilvl="0" w:tplc="47829C7E">
      <w:start w:val="2"/>
      <w:numFmt w:val="bullet"/>
      <w:lvlText w:val="-"/>
      <w:lvlJc w:val="left"/>
      <w:pPr>
        <w:ind w:left="720" w:hanging="360"/>
      </w:pPr>
      <w:rPr>
        <w:rFonts w:ascii="Times New Roman" w:eastAsia="Times New Roman" w:hAnsi="Times New Roman" w:hint="default"/>
        <w:sz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0EF486F"/>
    <w:multiLevelType w:val="hybridMultilevel"/>
    <w:tmpl w:val="3E5EEF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2D47FA5"/>
    <w:multiLevelType w:val="multilevel"/>
    <w:tmpl w:val="7DBC02F4"/>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45AD4E59"/>
    <w:multiLevelType w:val="hybridMultilevel"/>
    <w:tmpl w:val="0D3E61AE"/>
    <w:lvl w:ilvl="0" w:tplc="C1E0387A">
      <w:start w:val="1"/>
      <w:numFmt w:val="decimal"/>
      <w:lvlText w:val="%1."/>
      <w:lvlJc w:val="left"/>
      <w:pPr>
        <w:ind w:left="720" w:hanging="360"/>
      </w:pPr>
      <w:rPr>
        <w:rFonts w:hint="default"/>
        <w:i w:val="0"/>
        <w:i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2A29CD"/>
    <w:multiLevelType w:val="hybridMultilevel"/>
    <w:tmpl w:val="D236F918"/>
    <w:lvl w:ilvl="0" w:tplc="54720AE2">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88A5F9C"/>
    <w:multiLevelType w:val="hybridMultilevel"/>
    <w:tmpl w:val="6390077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AB33DA4"/>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27" w15:restartNumberingAfterBreak="0">
    <w:nsid w:val="5CC111EC"/>
    <w:multiLevelType w:val="hybridMultilevel"/>
    <w:tmpl w:val="7D9089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D1A6B3B"/>
    <w:multiLevelType w:val="hybridMultilevel"/>
    <w:tmpl w:val="C0B0D476"/>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3864BBE8">
      <w:numFmt w:val="bullet"/>
      <w:lvlText w:val="•"/>
      <w:lvlJc w:val="left"/>
      <w:pPr>
        <w:ind w:left="2340" w:hanging="540"/>
      </w:pPr>
      <w:rPr>
        <w:rFonts w:ascii="Times New Roman" w:eastAsia="Batang" w:hAnsi="Times New Roman" w:cs="Times New Roman"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D3165DD"/>
    <w:multiLevelType w:val="hybridMultilevel"/>
    <w:tmpl w:val="EA066B4C"/>
    <w:lvl w:ilvl="0" w:tplc="469AE28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63CE141D"/>
    <w:multiLevelType w:val="hybridMultilevel"/>
    <w:tmpl w:val="94C6F2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3EF0586"/>
    <w:multiLevelType w:val="hybridMultilevel"/>
    <w:tmpl w:val="3B2EDF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BFC7171"/>
    <w:multiLevelType w:val="hybridMultilevel"/>
    <w:tmpl w:val="7AE2B1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EC60386"/>
    <w:multiLevelType w:val="hybridMultilevel"/>
    <w:tmpl w:val="95623B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19657DE"/>
    <w:multiLevelType w:val="hybridMultilevel"/>
    <w:tmpl w:val="40F8CE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89F3AB2"/>
    <w:multiLevelType w:val="hybridMultilevel"/>
    <w:tmpl w:val="05C0F09C"/>
    <w:lvl w:ilvl="0" w:tplc="0D9A39F8">
      <w:start w:val="4"/>
      <w:numFmt w:val="bullet"/>
      <w:lvlText w:val=""/>
      <w:lvlJc w:val="left"/>
      <w:pPr>
        <w:ind w:left="720" w:hanging="360"/>
      </w:pPr>
      <w:rPr>
        <w:rFonts w:ascii="Symbol" w:hAnsi="Symbol" w:hint="default"/>
        <w:sz w:val="16"/>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A6F386D"/>
    <w:multiLevelType w:val="hybridMultilevel"/>
    <w:tmpl w:val="D5A847C2"/>
    <w:lvl w:ilvl="0" w:tplc="0D9A39F8">
      <w:start w:val="4"/>
      <w:numFmt w:val="bullet"/>
      <w:lvlText w:val=""/>
      <w:lvlJc w:val="left"/>
      <w:pPr>
        <w:ind w:left="720" w:hanging="360"/>
      </w:pPr>
      <w:rPr>
        <w:rFonts w:ascii="Symbol" w:hAnsi="Symbol" w:hint="default"/>
        <w:sz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E100237"/>
    <w:multiLevelType w:val="multilevel"/>
    <w:tmpl w:val="21A07EAE"/>
    <w:lvl w:ilvl="0">
      <w:start w:val="4"/>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19"/>
  </w:num>
  <w:num w:numId="2">
    <w:abstractNumId w:val="16"/>
  </w:num>
  <w:num w:numId="3">
    <w:abstractNumId w:val="29"/>
  </w:num>
  <w:num w:numId="4">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37"/>
  </w:num>
  <w:num w:numId="7">
    <w:abstractNumId w:val="9"/>
  </w:num>
  <w:num w:numId="8">
    <w:abstractNumId w:val="14"/>
  </w:num>
  <w:num w:numId="9">
    <w:abstractNumId w:val="10"/>
  </w:num>
  <w:num w:numId="10">
    <w:abstractNumId w:val="2"/>
  </w:num>
  <w:num w:numId="11">
    <w:abstractNumId w:val="1"/>
  </w:num>
  <w:num w:numId="12">
    <w:abstractNumId w:val="12"/>
  </w:num>
  <w:num w:numId="13">
    <w:abstractNumId w:val="26"/>
    <w:lvlOverride w:ilvl="0">
      <w:startOverride w:val="1"/>
    </w:lvlOverride>
  </w:num>
  <w:num w:numId="14">
    <w:abstractNumId w:val="15"/>
  </w:num>
  <w:num w:numId="1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6">
    <w:abstractNumId w:val="24"/>
  </w:num>
  <w:num w:numId="17">
    <w:abstractNumId w:val="18"/>
  </w:num>
  <w:num w:numId="18">
    <w:abstractNumId w:val="7"/>
  </w:num>
  <w:num w:numId="19">
    <w:abstractNumId w:val="20"/>
  </w:num>
  <w:num w:numId="20">
    <w:abstractNumId w:val="36"/>
  </w:num>
  <w:num w:numId="21">
    <w:abstractNumId w:val="13"/>
  </w:num>
  <w:num w:numId="22">
    <w:abstractNumId w:val="8"/>
  </w:num>
  <w:num w:numId="23">
    <w:abstractNumId w:val="32"/>
  </w:num>
  <w:num w:numId="24">
    <w:abstractNumId w:val="6"/>
  </w:num>
  <w:num w:numId="25">
    <w:abstractNumId w:val="33"/>
  </w:num>
  <w:num w:numId="26">
    <w:abstractNumId w:val="11"/>
  </w:num>
  <w:num w:numId="27">
    <w:abstractNumId w:val="4"/>
  </w:num>
  <w:num w:numId="28">
    <w:abstractNumId w:val="28"/>
  </w:num>
  <w:num w:numId="29">
    <w:abstractNumId w:val="34"/>
  </w:num>
  <w:num w:numId="30">
    <w:abstractNumId w:val="35"/>
  </w:num>
  <w:num w:numId="31">
    <w:abstractNumId w:val="27"/>
  </w:num>
  <w:num w:numId="32">
    <w:abstractNumId w:val="25"/>
  </w:num>
  <w:num w:numId="33">
    <w:abstractNumId w:val="5"/>
  </w:num>
  <w:num w:numId="34">
    <w:abstractNumId w:val="21"/>
  </w:num>
  <w:num w:numId="35">
    <w:abstractNumId w:val="30"/>
  </w:num>
  <w:num w:numId="36">
    <w:abstractNumId w:val="17"/>
  </w:num>
  <w:num w:numId="37">
    <w:abstractNumId w:val="31"/>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224"/>
    <w:rsid w:val="00006A8E"/>
    <w:rsid w:val="00034777"/>
    <w:rsid w:val="00062A9C"/>
    <w:rsid w:val="000D6AC8"/>
    <w:rsid w:val="000E4693"/>
    <w:rsid w:val="000F520D"/>
    <w:rsid w:val="001B2B14"/>
    <w:rsid w:val="001B7925"/>
    <w:rsid w:val="001F4349"/>
    <w:rsid w:val="00242F3E"/>
    <w:rsid w:val="0029743F"/>
    <w:rsid w:val="002D1215"/>
    <w:rsid w:val="002E1AA3"/>
    <w:rsid w:val="002E1B84"/>
    <w:rsid w:val="00306D27"/>
    <w:rsid w:val="003C5C63"/>
    <w:rsid w:val="003D5224"/>
    <w:rsid w:val="003D74F3"/>
    <w:rsid w:val="0041302E"/>
    <w:rsid w:val="0042224C"/>
    <w:rsid w:val="00443EC3"/>
    <w:rsid w:val="00467970"/>
    <w:rsid w:val="0048501D"/>
    <w:rsid w:val="00500753"/>
    <w:rsid w:val="00515583"/>
    <w:rsid w:val="00523132"/>
    <w:rsid w:val="0059196A"/>
    <w:rsid w:val="00594547"/>
    <w:rsid w:val="005F78AC"/>
    <w:rsid w:val="00613899"/>
    <w:rsid w:val="00617034"/>
    <w:rsid w:val="00637985"/>
    <w:rsid w:val="00672B66"/>
    <w:rsid w:val="00690C9F"/>
    <w:rsid w:val="006A26CB"/>
    <w:rsid w:val="006B2C8A"/>
    <w:rsid w:val="006F050F"/>
    <w:rsid w:val="007804C7"/>
    <w:rsid w:val="007806F3"/>
    <w:rsid w:val="007943C0"/>
    <w:rsid w:val="007E0D62"/>
    <w:rsid w:val="007E3420"/>
    <w:rsid w:val="00802BDF"/>
    <w:rsid w:val="008817FC"/>
    <w:rsid w:val="008E6C52"/>
    <w:rsid w:val="00997F5A"/>
    <w:rsid w:val="009E0601"/>
    <w:rsid w:val="009F07F2"/>
    <w:rsid w:val="00AE4863"/>
    <w:rsid w:val="00B100F6"/>
    <w:rsid w:val="00B11176"/>
    <w:rsid w:val="00B773D8"/>
    <w:rsid w:val="00B92BF3"/>
    <w:rsid w:val="00BB1FB1"/>
    <w:rsid w:val="00BE5B98"/>
    <w:rsid w:val="00BE6931"/>
    <w:rsid w:val="00C13C88"/>
    <w:rsid w:val="00C145E2"/>
    <w:rsid w:val="00C44EAE"/>
    <w:rsid w:val="00C62EC2"/>
    <w:rsid w:val="00CD3202"/>
    <w:rsid w:val="00CF199E"/>
    <w:rsid w:val="00D00678"/>
    <w:rsid w:val="00D13296"/>
    <w:rsid w:val="00D334BE"/>
    <w:rsid w:val="00D53AD3"/>
    <w:rsid w:val="00D92317"/>
    <w:rsid w:val="00D94043"/>
    <w:rsid w:val="00DB6DA3"/>
    <w:rsid w:val="00DC5514"/>
    <w:rsid w:val="00E71A25"/>
    <w:rsid w:val="00E71BBA"/>
    <w:rsid w:val="00E74B07"/>
    <w:rsid w:val="00F30793"/>
    <w:rsid w:val="00F73756"/>
  </w:rsids>
  <m:mathPr>
    <m:mathFont m:val="Cambria Math"/>
    <m:brkBin m:val="before"/>
    <m:brkBinSub m:val="--"/>
    <m:smallFrac m:val="0"/>
    <m:dispDef/>
    <m:lMargin m:val="0"/>
    <m:rMargin m:val="0"/>
    <m:defJc m:val="centerGroup"/>
    <m:wrapIndent m:val="1440"/>
    <m:intLim m:val="subSup"/>
    <m:naryLim m:val="undOvr"/>
  </m:mathPr>
  <w:themeFontLang w:val="lt-LT"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AE1FA"/>
  <w15:chartTrackingRefBased/>
  <w15:docId w15:val="{6EE1958C-0F6E-4CC0-9968-0A75CF157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0F520D"/>
    <w:pPr>
      <w:keepNext/>
      <w:widowControl w:val="0"/>
      <w:autoSpaceDE w:val="0"/>
      <w:autoSpaceDN w:val="0"/>
      <w:adjustRightInd w:val="0"/>
      <w:spacing w:after="0" w:line="240" w:lineRule="auto"/>
      <w:ind w:left="568" w:hanging="148"/>
      <w:outlineLvl w:val="0"/>
    </w:pPr>
    <w:rPr>
      <w:rFonts w:ascii="Times New Roman" w:eastAsia="Batang" w:hAnsi="Times New Roman" w:cs="Times New Roman"/>
      <w:b/>
      <w:bCs/>
      <w:color w:val="000000"/>
    </w:rPr>
  </w:style>
  <w:style w:type="paragraph" w:styleId="Antrat3">
    <w:name w:val="heading 3"/>
    <w:basedOn w:val="prastasis"/>
    <w:next w:val="prastasis"/>
    <w:link w:val="Antrat3Diagrama"/>
    <w:qFormat/>
    <w:rsid w:val="000F520D"/>
    <w:pPr>
      <w:keepNext/>
      <w:widowControl w:val="0"/>
      <w:autoSpaceDE w:val="0"/>
      <w:autoSpaceDN w:val="0"/>
      <w:adjustRightInd w:val="0"/>
      <w:spacing w:after="0" w:line="240" w:lineRule="auto"/>
      <w:outlineLvl w:val="2"/>
    </w:pPr>
    <w:rPr>
      <w:rFonts w:ascii="Times New Roman" w:eastAsia="Batang" w:hAnsi="Times New Roman" w:cs="Times New Roman"/>
      <w:color w:val="000000"/>
      <w:szCs w:val="24"/>
      <w:u w:val="single"/>
    </w:rPr>
  </w:style>
  <w:style w:type="paragraph" w:styleId="Antrat4">
    <w:name w:val="heading 4"/>
    <w:basedOn w:val="prastasis"/>
    <w:next w:val="prastasis"/>
    <w:link w:val="Antrat4Diagrama"/>
    <w:uiPriority w:val="9"/>
    <w:semiHidden/>
    <w:unhideWhenUsed/>
    <w:qFormat/>
    <w:rsid w:val="000F520D"/>
    <w:pPr>
      <w:keepNext/>
      <w:keepLines/>
      <w:spacing w:before="40" w:after="0"/>
      <w:outlineLvl w:val="3"/>
    </w:pPr>
    <w:rPr>
      <w:rFonts w:asciiTheme="majorHAnsi" w:eastAsiaTheme="majorEastAsia" w:hAnsiTheme="majorHAnsi" w:cstheme="majorBidi"/>
      <w:i/>
      <w:iCs/>
      <w:color w:val="2E74B5" w:themeColor="accent1" w:themeShade="BF"/>
      <w:lang w:val="en-US"/>
    </w:rPr>
  </w:style>
  <w:style w:type="paragraph" w:styleId="Antrat6">
    <w:name w:val="heading 6"/>
    <w:basedOn w:val="prastasis"/>
    <w:next w:val="prastasis"/>
    <w:link w:val="Antrat6Diagrama"/>
    <w:qFormat/>
    <w:rsid w:val="000F520D"/>
    <w:pPr>
      <w:keepNext/>
      <w:widowControl w:val="0"/>
      <w:spacing w:after="0" w:line="240" w:lineRule="auto"/>
      <w:outlineLvl w:val="5"/>
    </w:pPr>
    <w:rPr>
      <w:rFonts w:ascii="Times New Roman" w:eastAsia="Batang" w:hAnsi="Times New Roman" w:cs="Times New Roman"/>
      <w:b/>
      <w:szCs w:val="20"/>
    </w:rPr>
  </w:style>
  <w:style w:type="paragraph" w:styleId="Antrat7">
    <w:name w:val="heading 7"/>
    <w:basedOn w:val="prastasis"/>
    <w:next w:val="prastasis"/>
    <w:link w:val="Antrat7Diagrama"/>
    <w:qFormat/>
    <w:rsid w:val="000F520D"/>
    <w:pPr>
      <w:keepNext/>
      <w:spacing w:after="0" w:line="240" w:lineRule="auto"/>
      <w:ind w:left="567" w:hanging="567"/>
      <w:jc w:val="center"/>
      <w:outlineLvl w:val="6"/>
    </w:pPr>
    <w:rPr>
      <w:rFonts w:ascii="Times New Roman" w:eastAsia="Batang" w:hAnsi="Times New Roman" w:cs="Times New Roman"/>
      <w:b/>
      <w:caps/>
      <w:sz w:val="24"/>
      <w:szCs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F520D"/>
    <w:rPr>
      <w:rFonts w:ascii="Times New Roman" w:eastAsia="Batang" w:hAnsi="Times New Roman" w:cs="Times New Roman"/>
      <w:b/>
      <w:bCs/>
      <w:color w:val="000000"/>
    </w:rPr>
  </w:style>
  <w:style w:type="character" w:customStyle="1" w:styleId="Antrat3Diagrama">
    <w:name w:val="Antraštė 3 Diagrama"/>
    <w:basedOn w:val="Numatytasispastraiposriftas"/>
    <w:link w:val="Antrat3"/>
    <w:rsid w:val="000F520D"/>
    <w:rPr>
      <w:rFonts w:ascii="Times New Roman" w:eastAsia="Batang" w:hAnsi="Times New Roman" w:cs="Times New Roman"/>
      <w:color w:val="000000"/>
      <w:szCs w:val="24"/>
      <w:u w:val="single"/>
    </w:rPr>
  </w:style>
  <w:style w:type="character" w:customStyle="1" w:styleId="Antrat4Diagrama">
    <w:name w:val="Antraštė 4 Diagrama"/>
    <w:basedOn w:val="Numatytasispastraiposriftas"/>
    <w:link w:val="Antrat4"/>
    <w:uiPriority w:val="9"/>
    <w:semiHidden/>
    <w:rsid w:val="000F520D"/>
    <w:rPr>
      <w:rFonts w:asciiTheme="majorHAnsi" w:eastAsiaTheme="majorEastAsia" w:hAnsiTheme="majorHAnsi" w:cstheme="majorBidi"/>
      <w:i/>
      <w:iCs/>
      <w:color w:val="2E74B5" w:themeColor="accent1" w:themeShade="BF"/>
      <w:lang w:val="en-US"/>
    </w:rPr>
  </w:style>
  <w:style w:type="character" w:customStyle="1" w:styleId="Antrat6Diagrama">
    <w:name w:val="Antraštė 6 Diagrama"/>
    <w:basedOn w:val="Numatytasispastraiposriftas"/>
    <w:link w:val="Antrat6"/>
    <w:rsid w:val="000F520D"/>
    <w:rPr>
      <w:rFonts w:ascii="Times New Roman" w:eastAsia="Batang" w:hAnsi="Times New Roman" w:cs="Times New Roman"/>
      <w:b/>
      <w:szCs w:val="20"/>
    </w:rPr>
  </w:style>
  <w:style w:type="character" w:customStyle="1" w:styleId="Antrat7Diagrama">
    <w:name w:val="Antraštė 7 Diagrama"/>
    <w:basedOn w:val="Numatytasispastraiposriftas"/>
    <w:link w:val="Antrat7"/>
    <w:rsid w:val="000F520D"/>
    <w:rPr>
      <w:rFonts w:ascii="Times New Roman" w:eastAsia="Batang" w:hAnsi="Times New Roman" w:cs="Times New Roman"/>
      <w:b/>
      <w:caps/>
      <w:sz w:val="24"/>
      <w:szCs w:val="24"/>
      <w:lang w:val="en-US"/>
    </w:rPr>
  </w:style>
  <w:style w:type="character" w:styleId="Hipersaitas">
    <w:name w:val="Hyperlink"/>
    <w:basedOn w:val="Numatytasispastraiposriftas"/>
    <w:unhideWhenUsed/>
    <w:rsid w:val="000F520D"/>
    <w:rPr>
      <w:rFonts w:cs="Times New Roman"/>
      <w:color w:val="0563C1" w:themeColor="hyperlink"/>
      <w:u w:val="single"/>
    </w:rPr>
  </w:style>
  <w:style w:type="numbering" w:customStyle="1" w:styleId="NoList1">
    <w:name w:val="No List1"/>
    <w:next w:val="Sraonra"/>
    <w:uiPriority w:val="99"/>
    <w:semiHidden/>
    <w:unhideWhenUsed/>
    <w:rsid w:val="000F520D"/>
  </w:style>
  <w:style w:type="paragraph" w:styleId="Pagrindinistekstas">
    <w:name w:val="Body Text"/>
    <w:basedOn w:val="prastasis"/>
    <w:link w:val="PagrindinistekstasDiagrama"/>
    <w:rsid w:val="000F520D"/>
    <w:pPr>
      <w:widowControl w:val="0"/>
      <w:autoSpaceDE w:val="0"/>
      <w:autoSpaceDN w:val="0"/>
      <w:adjustRightInd w:val="0"/>
      <w:spacing w:after="0" w:line="240" w:lineRule="auto"/>
    </w:pPr>
    <w:rPr>
      <w:rFonts w:ascii="Times New Roman" w:eastAsia="Batang" w:hAnsi="Times New Roman" w:cs="Times New Roman"/>
      <w:szCs w:val="24"/>
      <w:lang w:val="en-US"/>
    </w:rPr>
  </w:style>
  <w:style w:type="character" w:customStyle="1" w:styleId="PagrindinistekstasDiagrama">
    <w:name w:val="Pagrindinis tekstas Diagrama"/>
    <w:basedOn w:val="Numatytasispastraiposriftas"/>
    <w:link w:val="Pagrindinistekstas"/>
    <w:rsid w:val="000F520D"/>
    <w:rPr>
      <w:rFonts w:ascii="Times New Roman" w:eastAsia="Batang" w:hAnsi="Times New Roman" w:cs="Times New Roman"/>
      <w:szCs w:val="24"/>
      <w:lang w:val="en-US"/>
    </w:rPr>
  </w:style>
  <w:style w:type="paragraph" w:styleId="Pavadinimas">
    <w:name w:val="Title"/>
    <w:basedOn w:val="prastasis"/>
    <w:link w:val="PavadinimasDiagrama"/>
    <w:autoRedefine/>
    <w:qFormat/>
    <w:rsid w:val="000F520D"/>
    <w:pPr>
      <w:spacing w:after="0" w:line="240" w:lineRule="auto"/>
      <w:jc w:val="center"/>
      <w:outlineLvl w:val="0"/>
    </w:pPr>
    <w:rPr>
      <w:rFonts w:ascii="Times New Roman" w:eastAsia="Batang" w:hAnsi="Times New Roman" w:cs="Times New Roman"/>
      <w:b/>
      <w:kern w:val="28"/>
      <w:szCs w:val="20"/>
      <w:lang w:eastAsia="lt-LT"/>
    </w:rPr>
  </w:style>
  <w:style w:type="character" w:customStyle="1" w:styleId="PavadinimasDiagrama">
    <w:name w:val="Pavadinimas Diagrama"/>
    <w:basedOn w:val="Numatytasispastraiposriftas"/>
    <w:link w:val="Pavadinimas"/>
    <w:rsid w:val="000F520D"/>
    <w:rPr>
      <w:rFonts w:ascii="Times New Roman" w:eastAsia="Batang" w:hAnsi="Times New Roman" w:cs="Times New Roman"/>
      <w:b/>
      <w:kern w:val="28"/>
      <w:szCs w:val="20"/>
      <w:lang w:eastAsia="lt-LT"/>
    </w:rPr>
  </w:style>
  <w:style w:type="paragraph" w:customStyle="1" w:styleId="CM3">
    <w:name w:val="CM3"/>
    <w:basedOn w:val="prastasis"/>
    <w:next w:val="prastasis"/>
    <w:rsid w:val="000F520D"/>
    <w:pPr>
      <w:widowControl w:val="0"/>
      <w:autoSpaceDE w:val="0"/>
      <w:autoSpaceDN w:val="0"/>
      <w:adjustRightInd w:val="0"/>
      <w:spacing w:after="55" w:line="240" w:lineRule="auto"/>
    </w:pPr>
    <w:rPr>
      <w:rFonts w:ascii="Trade Gothic" w:eastAsia="Batang" w:hAnsi="Trade Gothic" w:cs="Times New Roman"/>
      <w:sz w:val="24"/>
      <w:szCs w:val="24"/>
      <w:lang w:val="en-US"/>
    </w:rPr>
  </w:style>
  <w:style w:type="paragraph" w:styleId="Antrats">
    <w:name w:val="header"/>
    <w:basedOn w:val="prastasis"/>
    <w:link w:val="AntratsDiagrama"/>
    <w:rsid w:val="000F520D"/>
    <w:pPr>
      <w:tabs>
        <w:tab w:val="center" w:pos="4986"/>
        <w:tab w:val="right" w:pos="9972"/>
      </w:tabs>
      <w:spacing w:after="0" w:line="240" w:lineRule="auto"/>
    </w:pPr>
    <w:rPr>
      <w:rFonts w:ascii="Times New Roman" w:eastAsia="Batang" w:hAnsi="Times New Roman" w:cs="Times New Roman"/>
      <w:sz w:val="24"/>
      <w:szCs w:val="24"/>
    </w:rPr>
  </w:style>
  <w:style w:type="character" w:customStyle="1" w:styleId="AntratsDiagrama">
    <w:name w:val="Antraštės Diagrama"/>
    <w:basedOn w:val="Numatytasispastraiposriftas"/>
    <w:link w:val="Antrats"/>
    <w:rsid w:val="000F520D"/>
    <w:rPr>
      <w:rFonts w:ascii="Times New Roman" w:eastAsia="Batang" w:hAnsi="Times New Roman" w:cs="Times New Roman"/>
      <w:sz w:val="24"/>
      <w:szCs w:val="24"/>
    </w:rPr>
  </w:style>
  <w:style w:type="character" w:styleId="Puslapionumeris">
    <w:name w:val="page number"/>
    <w:basedOn w:val="Numatytasispastraiposriftas"/>
    <w:rsid w:val="000F520D"/>
    <w:rPr>
      <w:rFonts w:cs="Times New Roman"/>
    </w:rPr>
  </w:style>
  <w:style w:type="paragraph" w:styleId="Porat">
    <w:name w:val="footer"/>
    <w:basedOn w:val="prastasis"/>
    <w:link w:val="PoratDiagrama"/>
    <w:uiPriority w:val="99"/>
    <w:rsid w:val="000F520D"/>
    <w:pPr>
      <w:tabs>
        <w:tab w:val="center" w:pos="4819"/>
        <w:tab w:val="right" w:pos="9638"/>
      </w:tabs>
      <w:spacing w:after="0" w:line="240" w:lineRule="auto"/>
    </w:pPr>
    <w:rPr>
      <w:rFonts w:ascii="Times New Roman" w:eastAsia="Batang" w:hAnsi="Times New Roman" w:cs="Times New Roman"/>
      <w:sz w:val="24"/>
      <w:szCs w:val="24"/>
      <w:lang w:val="en-US"/>
    </w:rPr>
  </w:style>
  <w:style w:type="character" w:customStyle="1" w:styleId="PoratDiagrama">
    <w:name w:val="Poraštė Diagrama"/>
    <w:basedOn w:val="Numatytasispastraiposriftas"/>
    <w:link w:val="Porat"/>
    <w:uiPriority w:val="99"/>
    <w:rsid w:val="000F520D"/>
    <w:rPr>
      <w:rFonts w:ascii="Times New Roman" w:eastAsia="Batang" w:hAnsi="Times New Roman" w:cs="Times New Roman"/>
      <w:sz w:val="24"/>
      <w:szCs w:val="24"/>
      <w:lang w:val="en-US"/>
    </w:rPr>
  </w:style>
  <w:style w:type="character" w:customStyle="1" w:styleId="PI-1labEMEASMCAChar">
    <w:name w:val="PI-1_lab EMEA_SMCA Char"/>
    <w:basedOn w:val="Numatytasispastraiposriftas"/>
    <w:link w:val="PI-1labEMEASMCA"/>
    <w:locked/>
    <w:rsid w:val="000F520D"/>
    <w:rPr>
      <w:b/>
      <w:noProof/>
    </w:rPr>
  </w:style>
  <w:style w:type="paragraph" w:customStyle="1" w:styleId="PI-1labEMEASMCA">
    <w:name w:val="PI-1_lab EMEA_SMCA"/>
    <w:basedOn w:val="prastasis"/>
    <w:link w:val="PI-1labEMEASMCAChar"/>
    <w:autoRedefine/>
    <w:rsid w:val="000F520D"/>
    <w:pPr>
      <w:pBdr>
        <w:top w:val="single" w:sz="4" w:space="1" w:color="auto"/>
        <w:left w:val="single" w:sz="4" w:space="4" w:color="auto"/>
        <w:bottom w:val="single" w:sz="4" w:space="1" w:color="auto"/>
        <w:right w:val="single" w:sz="4" w:space="4" w:color="auto"/>
      </w:pBdr>
      <w:tabs>
        <w:tab w:val="left" w:pos="540"/>
      </w:tabs>
      <w:spacing w:after="0" w:line="240" w:lineRule="auto"/>
    </w:pPr>
    <w:rPr>
      <w:b/>
      <w:noProof/>
    </w:rPr>
  </w:style>
  <w:style w:type="character" w:customStyle="1" w:styleId="BTEMEASMCAChar">
    <w:name w:val="BT EMEA_SMCA Char"/>
    <w:basedOn w:val="Numatytasispastraiposriftas"/>
    <w:link w:val="BTEMEASMCA"/>
    <w:locked/>
    <w:rsid w:val="000F520D"/>
    <w:rPr>
      <w:rFonts w:ascii="Times New Roman" w:hAnsi="Times New Roman" w:cs="Times New Roman"/>
      <w:b/>
      <w:noProof/>
    </w:rPr>
  </w:style>
  <w:style w:type="paragraph" w:customStyle="1" w:styleId="BTEMEASMCA">
    <w:name w:val="BT EMEA_SMCA"/>
    <w:basedOn w:val="prastasis"/>
    <w:link w:val="BTEMEASMCAChar"/>
    <w:autoRedefine/>
    <w:rsid w:val="000F520D"/>
    <w:pPr>
      <w:spacing w:after="0" w:line="240" w:lineRule="auto"/>
    </w:pPr>
    <w:rPr>
      <w:rFonts w:ascii="Times New Roman" w:hAnsi="Times New Roman" w:cs="Times New Roman"/>
      <w:b/>
      <w:noProof/>
    </w:rPr>
  </w:style>
  <w:style w:type="character" w:customStyle="1" w:styleId="TTEMEASMCAChar">
    <w:name w:val="TT EMEA_SMCA Char"/>
    <w:basedOn w:val="Numatytasispastraiposriftas"/>
    <w:link w:val="TTEMEASMCA"/>
    <w:locked/>
    <w:rsid w:val="000F520D"/>
    <w:rPr>
      <w:b/>
      <w:caps/>
    </w:rPr>
  </w:style>
  <w:style w:type="paragraph" w:customStyle="1" w:styleId="TTEMEASMCA">
    <w:name w:val="TT EMEA_SMCA"/>
    <w:basedOn w:val="Antrat1"/>
    <w:link w:val="TTEMEASMCAChar"/>
    <w:autoRedefine/>
    <w:rsid w:val="000F520D"/>
    <w:pPr>
      <w:keepNext w:val="0"/>
      <w:widowControl/>
      <w:tabs>
        <w:tab w:val="left" w:pos="567"/>
      </w:tabs>
      <w:autoSpaceDE/>
      <w:autoSpaceDN/>
      <w:adjustRightInd/>
      <w:ind w:left="567" w:hanging="567"/>
      <w:jc w:val="center"/>
    </w:pPr>
    <w:rPr>
      <w:rFonts w:asciiTheme="minorHAnsi" w:eastAsiaTheme="minorHAnsi" w:hAnsiTheme="minorHAnsi" w:cstheme="minorBidi"/>
      <w:bCs w:val="0"/>
      <w:caps/>
      <w:color w:val="auto"/>
    </w:rPr>
  </w:style>
  <w:style w:type="paragraph" w:customStyle="1" w:styleId="BTbEMEASMCA">
    <w:name w:val="BT(b) EMEA_SMCA"/>
    <w:basedOn w:val="prastasis"/>
    <w:autoRedefine/>
    <w:rsid w:val="000F520D"/>
    <w:pPr>
      <w:spacing w:after="0" w:line="240" w:lineRule="auto"/>
    </w:pPr>
    <w:rPr>
      <w:rFonts w:ascii="Times New Roman" w:eastAsia="Batang" w:hAnsi="Times New Roman" w:cs="Times New Roman"/>
      <w:b/>
      <w:noProof/>
    </w:rPr>
  </w:style>
  <w:style w:type="paragraph" w:customStyle="1" w:styleId="BT-EMEASMCA">
    <w:name w:val="BT- EMEA_SMCA"/>
    <w:basedOn w:val="prastasis"/>
    <w:autoRedefine/>
    <w:rsid w:val="000F520D"/>
    <w:pPr>
      <w:numPr>
        <w:numId w:val="14"/>
      </w:numPr>
      <w:spacing w:after="0" w:line="240" w:lineRule="auto"/>
    </w:pPr>
    <w:rPr>
      <w:rFonts w:ascii="Times New Roman" w:eastAsia="Batang" w:hAnsi="Times New Roman" w:cs="Times New Roman"/>
      <w:noProof/>
    </w:rPr>
  </w:style>
  <w:style w:type="paragraph" w:customStyle="1" w:styleId="PI-3EMEASMCA">
    <w:name w:val="PI-3 EMEA_SMCA"/>
    <w:basedOn w:val="prastasis"/>
    <w:autoRedefine/>
    <w:rsid w:val="000F520D"/>
    <w:pPr>
      <w:spacing w:after="0" w:line="220" w:lineRule="exact"/>
    </w:pPr>
    <w:rPr>
      <w:rFonts w:ascii="Times New Roman" w:eastAsia="Batang" w:hAnsi="Times New Roman" w:cs="Times New Roman"/>
      <w:b/>
      <w:bCs/>
    </w:rPr>
  </w:style>
  <w:style w:type="character" w:styleId="Komentaronuoroda">
    <w:name w:val="annotation reference"/>
    <w:basedOn w:val="Numatytasispastraiposriftas"/>
    <w:rsid w:val="000F520D"/>
    <w:rPr>
      <w:rFonts w:cs="Times New Roman"/>
      <w:sz w:val="16"/>
      <w:szCs w:val="16"/>
    </w:rPr>
  </w:style>
  <w:style w:type="paragraph" w:styleId="Komentarotekstas">
    <w:name w:val="annotation text"/>
    <w:basedOn w:val="prastasis"/>
    <w:link w:val="KomentarotekstasDiagrama"/>
    <w:rsid w:val="000F520D"/>
    <w:pPr>
      <w:spacing w:after="0" w:line="240" w:lineRule="auto"/>
    </w:pPr>
    <w:rPr>
      <w:rFonts w:ascii="Times New Roman" w:eastAsia="Batang" w:hAnsi="Times New Roman" w:cs="Times New Roman"/>
      <w:sz w:val="20"/>
      <w:szCs w:val="20"/>
      <w:lang w:val="en-US"/>
    </w:rPr>
  </w:style>
  <w:style w:type="character" w:customStyle="1" w:styleId="KomentarotekstasDiagrama">
    <w:name w:val="Komentaro tekstas Diagrama"/>
    <w:basedOn w:val="Numatytasispastraiposriftas"/>
    <w:link w:val="Komentarotekstas"/>
    <w:rsid w:val="000F520D"/>
    <w:rPr>
      <w:rFonts w:ascii="Times New Roman" w:eastAsia="Batang" w:hAnsi="Times New Roman" w:cs="Times New Roman"/>
      <w:sz w:val="20"/>
      <w:szCs w:val="20"/>
      <w:lang w:val="en-US"/>
    </w:rPr>
  </w:style>
  <w:style w:type="paragraph" w:styleId="Debesliotekstas">
    <w:name w:val="Balloon Text"/>
    <w:basedOn w:val="prastasis"/>
    <w:link w:val="DebesliotekstasDiagrama"/>
    <w:semiHidden/>
    <w:rsid w:val="000F520D"/>
    <w:pPr>
      <w:spacing w:after="0" w:line="240" w:lineRule="auto"/>
    </w:pPr>
    <w:rPr>
      <w:rFonts w:ascii="Tahoma" w:eastAsia="Batang" w:hAnsi="Tahoma" w:cs="Tahoma"/>
      <w:sz w:val="16"/>
      <w:szCs w:val="16"/>
      <w:lang w:val="en-US"/>
    </w:rPr>
  </w:style>
  <w:style w:type="character" w:customStyle="1" w:styleId="DebesliotekstasDiagrama">
    <w:name w:val="Debesėlio tekstas Diagrama"/>
    <w:basedOn w:val="Numatytasispastraiposriftas"/>
    <w:link w:val="Debesliotekstas"/>
    <w:semiHidden/>
    <w:rsid w:val="000F520D"/>
    <w:rPr>
      <w:rFonts w:ascii="Tahoma" w:eastAsia="Batang" w:hAnsi="Tahoma" w:cs="Tahoma"/>
      <w:sz w:val="16"/>
      <w:szCs w:val="16"/>
      <w:lang w:val="en-US"/>
    </w:rPr>
  </w:style>
  <w:style w:type="paragraph" w:customStyle="1" w:styleId="Formatvorlage1">
    <w:name w:val="Formatvorlage1"/>
    <w:basedOn w:val="prastasis"/>
    <w:rsid w:val="000F520D"/>
    <w:pPr>
      <w:spacing w:after="0" w:line="240" w:lineRule="auto"/>
    </w:pPr>
    <w:rPr>
      <w:rFonts w:ascii="Arial" w:eastAsia="Batang" w:hAnsi="Arial" w:cs="Arial"/>
      <w:lang w:val="de-DE" w:eastAsia="de-DE"/>
    </w:rPr>
  </w:style>
  <w:style w:type="paragraph" w:customStyle="1" w:styleId="Default">
    <w:name w:val="Default"/>
    <w:rsid w:val="000F520D"/>
    <w:pPr>
      <w:widowControl w:val="0"/>
      <w:autoSpaceDE w:val="0"/>
      <w:autoSpaceDN w:val="0"/>
      <w:adjustRightInd w:val="0"/>
      <w:spacing w:after="0" w:line="240" w:lineRule="auto"/>
    </w:pPr>
    <w:rPr>
      <w:rFonts w:ascii="Arial" w:eastAsia="Batang" w:hAnsi="Arial" w:cs="Arial"/>
      <w:color w:val="000000"/>
      <w:sz w:val="24"/>
      <w:szCs w:val="24"/>
      <w:lang w:val="en-US"/>
    </w:rPr>
  </w:style>
  <w:style w:type="paragraph" w:styleId="Komentarotema">
    <w:name w:val="annotation subject"/>
    <w:basedOn w:val="Komentarotekstas"/>
    <w:next w:val="Komentarotekstas"/>
    <w:link w:val="KomentarotemaDiagrama"/>
    <w:semiHidden/>
    <w:rsid w:val="000F520D"/>
    <w:rPr>
      <w:b/>
      <w:bCs/>
    </w:rPr>
  </w:style>
  <w:style w:type="character" w:customStyle="1" w:styleId="KomentarotemaDiagrama">
    <w:name w:val="Komentaro tema Diagrama"/>
    <w:basedOn w:val="KomentarotekstasDiagrama"/>
    <w:link w:val="Komentarotema"/>
    <w:semiHidden/>
    <w:rsid w:val="000F520D"/>
    <w:rPr>
      <w:rFonts w:ascii="Times New Roman" w:eastAsia="Batang" w:hAnsi="Times New Roman" w:cs="Times New Roman"/>
      <w:b/>
      <w:bCs/>
      <w:sz w:val="20"/>
      <w:szCs w:val="20"/>
      <w:lang w:val="en-US"/>
    </w:rPr>
  </w:style>
  <w:style w:type="paragraph" w:styleId="Sraopastraipa">
    <w:name w:val="List Paragraph"/>
    <w:basedOn w:val="prastasis"/>
    <w:uiPriority w:val="34"/>
    <w:qFormat/>
    <w:rsid w:val="000F520D"/>
    <w:pPr>
      <w:spacing w:after="0" w:line="240" w:lineRule="auto"/>
      <w:ind w:left="720"/>
      <w:contextualSpacing/>
    </w:pPr>
    <w:rPr>
      <w:rFonts w:ascii="Times New Roman" w:eastAsia="Batang" w:hAnsi="Times New Roman" w:cs="Times New Roman"/>
      <w:sz w:val="24"/>
      <w:szCs w:val="24"/>
      <w:lang w:val="en-US"/>
    </w:rPr>
  </w:style>
  <w:style w:type="character" w:styleId="Emfaz">
    <w:name w:val="Emphasis"/>
    <w:basedOn w:val="Numatytasispastraiposriftas"/>
    <w:uiPriority w:val="20"/>
    <w:qFormat/>
    <w:rsid w:val="000F520D"/>
    <w:rPr>
      <w:i/>
      <w:iCs/>
    </w:rPr>
  </w:style>
  <w:style w:type="paragraph" w:styleId="Pataisymai">
    <w:name w:val="Revision"/>
    <w:hidden/>
    <w:uiPriority w:val="99"/>
    <w:semiHidden/>
    <w:rsid w:val="00672B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6" ma:contentTypeDescription="Create a new document." ma:contentTypeScope="" ma:versionID="41b31dcf2bc2fa797960af5d84e47395">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5ac4ed0fab30bafcaad3d732722e0ad7"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Props1.xml><?xml version="1.0" encoding="utf-8"?>
<ds:datastoreItem xmlns:ds="http://schemas.openxmlformats.org/officeDocument/2006/customXml" ds:itemID="{B2DE5C94-B82C-454A-8272-C320C9F26E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32B883-751B-4E8A-B465-CCEC9ADE1701}">
  <ds:schemaRefs>
    <ds:schemaRef ds:uri="http://schemas.microsoft.com/sharepoint/v3/contenttype/forms"/>
  </ds:schemaRefs>
</ds:datastoreItem>
</file>

<file path=customXml/itemProps3.xml><?xml version="1.0" encoding="utf-8"?>
<ds:datastoreItem xmlns:ds="http://schemas.openxmlformats.org/officeDocument/2006/customXml" ds:itemID="{FE0C8B0D-80D0-4B4D-AD2E-01C6951DEB0C}">
  <ds:schemaRefs>
    <ds:schemaRef ds:uri="http://purl.org/dc/dcmitype/"/>
    <ds:schemaRef ds:uri="http://schemas.microsoft.com/office/2006/metadata/properties"/>
    <ds:schemaRef ds:uri="dbf2eccc-375d-4251-95f3-c31d8c476153"/>
    <ds:schemaRef ds:uri="http://schemas.microsoft.com/office/2006/documentManagement/types"/>
    <ds:schemaRef ds:uri="http://purl.org/dc/terms/"/>
    <ds:schemaRef ds:uri="http://purl.org/dc/elements/1.1/"/>
    <ds:schemaRef ds:uri="http://schemas.microsoft.com/office/infopath/2007/PartnerControls"/>
    <ds:schemaRef ds:uri="http://schemas.openxmlformats.org/package/2006/metadata/core-properties"/>
    <ds:schemaRef ds:uri="525029b5-868e-4932-a2f1-2267ab1d00c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28564</Words>
  <Characters>16282</Characters>
  <Application>Microsoft Office Word</Application>
  <DocSecurity>4</DocSecurity>
  <Lines>135</Lines>
  <Paragraphs>89</Paragraphs>
  <ScaleCrop>false</ScaleCrop>
  <HeadingPairs>
    <vt:vector size="8" baseType="variant">
      <vt:variant>
        <vt:lpstr>Pavadinimas</vt:lpstr>
      </vt:variant>
      <vt:variant>
        <vt:i4>1</vt:i4>
      </vt:variant>
      <vt:variant>
        <vt:lpstr>Antraštės</vt:lpstr>
      </vt:variant>
      <vt:variant>
        <vt:i4>5</vt:i4>
      </vt:variant>
      <vt:variant>
        <vt:lpstr>Title</vt:lpstr>
      </vt:variant>
      <vt:variant>
        <vt:i4>1</vt:i4>
      </vt:variant>
      <vt:variant>
        <vt:lpstr>Headings</vt:lpstr>
      </vt:variant>
      <vt:variant>
        <vt:i4>5</vt:i4>
      </vt:variant>
    </vt:vector>
  </HeadingPairs>
  <TitlesOfParts>
    <vt:vector size="12" baseType="lpstr">
      <vt:lpstr/>
      <vt:lpstr>        8.	REGISTRACIJOS PAŽYMĖJIMO NUMERIS (-IAI) </vt:lpstr>
      <vt:lpstr>        9.	REGISTRAVIMO / PERREGISTRAVIMO DATA</vt:lpstr>
      <vt:lpstr>        10.	TEKSTO PERŽIŪROS DATA</vt:lpstr>
      <vt:lpstr>17.	UNIKALUS IDENTIFIKATORIUS – 2D BRŪKŠNINIS KODAS</vt:lpstr>
      <vt:lpstr>18.	UNIKALUS IDENTIFIKATORIUS – ŽMONĖMS SUPRANTAMI DUOMENYS</vt:lpstr>
      <vt:lpstr/>
      <vt:lpstr>        8.	REGISTRACIJOS PAŽYMĖJIMO NUMERIS (-IAI) </vt:lpstr>
      <vt:lpstr>        9.	REGISTRAVIMO / PERREGISTRAVIMO DATA</vt:lpstr>
      <vt:lpstr>        10.	TEKSTO PERŽIŪROS DATA</vt:lpstr>
      <vt:lpstr>17.	UNIKALUS IDENTIFIKATORIUS – 2D BRŪKŠNINIS KODAS</vt:lpstr>
      <vt:lpstr>18.	UNIKALUS IDENTIFIKATORIUS – ŽMONĖMS SUPRANTAMI DUOMENYS</vt:lpstr>
    </vt:vector>
  </TitlesOfParts>
  <Company/>
  <LinksUpToDate>false</LinksUpToDate>
  <CharactersWithSpaces>44757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Petrikienė</dc:creator>
  <cp:keywords/>
  <dc:description/>
  <cp:lastModifiedBy>Albina Burkauskaitė</cp:lastModifiedBy>
  <cp:revision>2</cp:revision>
  <dcterms:created xsi:type="dcterms:W3CDTF">2025-03-04T13:59:00Z</dcterms:created>
  <dcterms:modified xsi:type="dcterms:W3CDTF">2025-03-04T13:59:00Z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