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0390" w14:textId="77777777" w:rsidR="000F520D" w:rsidRPr="00B773D8" w:rsidRDefault="000F520D" w:rsidP="000F520D">
      <w:pPr>
        <w:spacing w:after="0" w:line="240" w:lineRule="auto"/>
        <w:rPr>
          <w:rFonts w:ascii="Times New Roman" w:eastAsia="Batang" w:hAnsi="Times New Roman" w:cs="Times New Roman"/>
        </w:rPr>
      </w:pPr>
    </w:p>
    <w:p w14:paraId="4AE4AE36" w14:textId="77777777" w:rsidR="000F520D" w:rsidRPr="00B773D8" w:rsidRDefault="000F520D" w:rsidP="000F520D">
      <w:pPr>
        <w:spacing w:after="0" w:line="240" w:lineRule="auto"/>
        <w:ind w:left="567" w:hanging="567"/>
        <w:rPr>
          <w:rFonts w:ascii="Times New Roman" w:eastAsia="Batang" w:hAnsi="Times New Roman" w:cs="Times New Roman"/>
        </w:rPr>
      </w:pPr>
    </w:p>
    <w:p w14:paraId="41FC340B" w14:textId="77777777" w:rsidR="000F520D" w:rsidRPr="00B773D8" w:rsidRDefault="000F520D" w:rsidP="000F520D">
      <w:pPr>
        <w:spacing w:after="0" w:line="240" w:lineRule="auto"/>
        <w:ind w:left="567" w:hanging="567"/>
        <w:rPr>
          <w:rFonts w:ascii="Times New Roman" w:eastAsia="Batang" w:hAnsi="Times New Roman" w:cs="Times New Roman"/>
        </w:rPr>
      </w:pPr>
    </w:p>
    <w:p w14:paraId="03656F74" w14:textId="77777777" w:rsidR="000F520D" w:rsidRPr="00B773D8" w:rsidRDefault="000F520D" w:rsidP="000F520D">
      <w:pPr>
        <w:spacing w:after="0" w:line="240" w:lineRule="auto"/>
        <w:ind w:left="567" w:hanging="567"/>
        <w:rPr>
          <w:rFonts w:ascii="Times New Roman" w:eastAsia="Batang" w:hAnsi="Times New Roman" w:cs="Times New Roman"/>
        </w:rPr>
      </w:pPr>
    </w:p>
    <w:p w14:paraId="6571665E" w14:textId="77777777" w:rsidR="000F520D" w:rsidRPr="00B773D8" w:rsidRDefault="000F520D" w:rsidP="000F520D">
      <w:pPr>
        <w:spacing w:after="0" w:line="240" w:lineRule="auto"/>
        <w:ind w:left="567" w:hanging="567"/>
        <w:rPr>
          <w:rFonts w:ascii="Times New Roman" w:eastAsia="Batang" w:hAnsi="Times New Roman" w:cs="Times New Roman"/>
        </w:rPr>
      </w:pPr>
    </w:p>
    <w:p w14:paraId="4A710AF3" w14:textId="77777777" w:rsidR="000F520D" w:rsidRPr="00B773D8" w:rsidRDefault="000F520D" w:rsidP="000F520D">
      <w:pPr>
        <w:spacing w:after="0" w:line="240" w:lineRule="auto"/>
        <w:ind w:left="567" w:hanging="567"/>
        <w:rPr>
          <w:rFonts w:ascii="Times New Roman" w:eastAsia="Batang" w:hAnsi="Times New Roman" w:cs="Times New Roman"/>
        </w:rPr>
      </w:pPr>
    </w:p>
    <w:p w14:paraId="6DBDEE35" w14:textId="77777777" w:rsidR="000F520D" w:rsidRPr="00B773D8" w:rsidRDefault="000F520D" w:rsidP="000F520D">
      <w:pPr>
        <w:spacing w:after="0" w:line="240" w:lineRule="auto"/>
        <w:ind w:left="567" w:hanging="567"/>
        <w:rPr>
          <w:rFonts w:ascii="Times New Roman" w:eastAsia="Batang" w:hAnsi="Times New Roman" w:cs="Times New Roman"/>
        </w:rPr>
      </w:pPr>
    </w:p>
    <w:p w14:paraId="2A68509B" w14:textId="77777777" w:rsidR="000F520D" w:rsidRPr="00B773D8" w:rsidRDefault="000F520D" w:rsidP="000F520D">
      <w:pPr>
        <w:spacing w:after="0" w:line="240" w:lineRule="auto"/>
        <w:ind w:left="567" w:hanging="567"/>
        <w:rPr>
          <w:rFonts w:ascii="Times New Roman" w:eastAsia="Batang" w:hAnsi="Times New Roman" w:cs="Times New Roman"/>
        </w:rPr>
      </w:pPr>
    </w:p>
    <w:p w14:paraId="7EE90CC4" w14:textId="77777777" w:rsidR="000F520D" w:rsidRPr="00B773D8" w:rsidRDefault="000F520D" w:rsidP="000F520D">
      <w:pPr>
        <w:spacing w:after="0" w:line="240" w:lineRule="auto"/>
        <w:ind w:left="567" w:hanging="567"/>
        <w:rPr>
          <w:rFonts w:ascii="Times New Roman" w:eastAsia="Batang" w:hAnsi="Times New Roman" w:cs="Times New Roman"/>
        </w:rPr>
      </w:pPr>
    </w:p>
    <w:p w14:paraId="4D9BBFD3" w14:textId="77777777" w:rsidR="000F520D" w:rsidRPr="00B773D8" w:rsidRDefault="000F520D" w:rsidP="000F520D">
      <w:pPr>
        <w:spacing w:after="0" w:line="240" w:lineRule="auto"/>
        <w:ind w:left="567" w:hanging="567"/>
        <w:rPr>
          <w:rFonts w:ascii="Times New Roman" w:eastAsia="Batang" w:hAnsi="Times New Roman" w:cs="Times New Roman"/>
        </w:rPr>
      </w:pPr>
    </w:p>
    <w:p w14:paraId="6B1AEEF8" w14:textId="77777777" w:rsidR="000F520D" w:rsidRPr="00B773D8" w:rsidRDefault="000F520D" w:rsidP="000F520D">
      <w:pPr>
        <w:spacing w:after="0" w:line="240" w:lineRule="auto"/>
        <w:ind w:left="567" w:hanging="567"/>
        <w:rPr>
          <w:rFonts w:ascii="Times New Roman" w:eastAsia="Batang" w:hAnsi="Times New Roman" w:cs="Times New Roman"/>
        </w:rPr>
      </w:pPr>
    </w:p>
    <w:p w14:paraId="034EA0D3" w14:textId="77777777" w:rsidR="000F520D" w:rsidRPr="00B773D8" w:rsidRDefault="000F520D" w:rsidP="000F520D">
      <w:pPr>
        <w:spacing w:after="0" w:line="240" w:lineRule="auto"/>
        <w:ind w:left="567" w:hanging="567"/>
        <w:rPr>
          <w:rFonts w:ascii="Times New Roman" w:eastAsia="Batang" w:hAnsi="Times New Roman" w:cs="Times New Roman"/>
        </w:rPr>
      </w:pPr>
    </w:p>
    <w:p w14:paraId="7A7C7486" w14:textId="77777777" w:rsidR="000F520D" w:rsidRPr="00B773D8" w:rsidRDefault="000F520D" w:rsidP="000F520D">
      <w:pPr>
        <w:spacing w:after="0" w:line="240" w:lineRule="auto"/>
        <w:ind w:left="567" w:hanging="567"/>
        <w:rPr>
          <w:rFonts w:ascii="Times New Roman" w:eastAsia="Batang" w:hAnsi="Times New Roman" w:cs="Times New Roman"/>
        </w:rPr>
      </w:pPr>
    </w:p>
    <w:p w14:paraId="138F2987" w14:textId="77777777" w:rsidR="000F520D" w:rsidRPr="00B773D8" w:rsidRDefault="000F520D" w:rsidP="000F520D">
      <w:pPr>
        <w:spacing w:after="0" w:line="240" w:lineRule="auto"/>
        <w:ind w:left="567" w:hanging="567"/>
        <w:rPr>
          <w:rFonts w:ascii="Times New Roman" w:eastAsia="Batang" w:hAnsi="Times New Roman" w:cs="Times New Roman"/>
        </w:rPr>
      </w:pPr>
    </w:p>
    <w:p w14:paraId="7638D95C" w14:textId="77777777" w:rsidR="000F520D" w:rsidRPr="00B773D8" w:rsidRDefault="000F520D" w:rsidP="000F520D">
      <w:pPr>
        <w:spacing w:after="0" w:line="240" w:lineRule="auto"/>
        <w:ind w:left="567" w:hanging="567"/>
        <w:rPr>
          <w:rFonts w:ascii="Times New Roman" w:eastAsia="Batang" w:hAnsi="Times New Roman" w:cs="Times New Roman"/>
        </w:rPr>
      </w:pPr>
    </w:p>
    <w:p w14:paraId="7DF79CE6" w14:textId="77777777" w:rsidR="000F520D" w:rsidRPr="00B773D8" w:rsidRDefault="000F520D" w:rsidP="000F520D">
      <w:pPr>
        <w:spacing w:after="0" w:line="240" w:lineRule="auto"/>
        <w:ind w:left="567" w:hanging="567"/>
        <w:rPr>
          <w:rFonts w:ascii="Times New Roman" w:eastAsia="Batang" w:hAnsi="Times New Roman" w:cs="Times New Roman"/>
        </w:rPr>
      </w:pPr>
    </w:p>
    <w:p w14:paraId="1F4B14C6" w14:textId="77777777" w:rsidR="000F520D" w:rsidRPr="00B773D8" w:rsidRDefault="000F520D" w:rsidP="000F520D">
      <w:pPr>
        <w:spacing w:after="0" w:line="240" w:lineRule="auto"/>
        <w:ind w:left="567" w:hanging="567"/>
        <w:rPr>
          <w:rFonts w:ascii="Times New Roman" w:eastAsia="Batang" w:hAnsi="Times New Roman" w:cs="Times New Roman"/>
        </w:rPr>
      </w:pPr>
    </w:p>
    <w:p w14:paraId="1E68B517" w14:textId="77777777" w:rsidR="000F520D" w:rsidRPr="00B773D8" w:rsidRDefault="000F520D" w:rsidP="000F520D">
      <w:pPr>
        <w:spacing w:after="0" w:line="240" w:lineRule="auto"/>
        <w:ind w:left="567" w:hanging="567"/>
        <w:rPr>
          <w:rFonts w:ascii="Times New Roman" w:eastAsia="Batang" w:hAnsi="Times New Roman" w:cs="Times New Roman"/>
        </w:rPr>
      </w:pPr>
    </w:p>
    <w:p w14:paraId="31F7FFEF" w14:textId="77777777" w:rsidR="000F520D" w:rsidRPr="00B773D8" w:rsidRDefault="000F520D" w:rsidP="000F520D">
      <w:pPr>
        <w:spacing w:after="0" w:line="240" w:lineRule="auto"/>
        <w:ind w:left="567" w:hanging="567"/>
        <w:rPr>
          <w:rFonts w:ascii="Times New Roman" w:eastAsia="Batang" w:hAnsi="Times New Roman" w:cs="Times New Roman"/>
        </w:rPr>
      </w:pPr>
    </w:p>
    <w:p w14:paraId="12223FBB" w14:textId="77777777" w:rsidR="000F520D" w:rsidRPr="00B773D8" w:rsidRDefault="000F520D" w:rsidP="000F520D">
      <w:pPr>
        <w:spacing w:after="0" w:line="240" w:lineRule="auto"/>
        <w:ind w:left="567" w:hanging="567"/>
        <w:rPr>
          <w:rFonts w:ascii="Times New Roman" w:eastAsia="Batang" w:hAnsi="Times New Roman" w:cs="Times New Roman"/>
        </w:rPr>
      </w:pPr>
    </w:p>
    <w:p w14:paraId="46F39C7C" w14:textId="77777777" w:rsidR="000F520D" w:rsidRPr="00B773D8" w:rsidRDefault="000F520D" w:rsidP="000F520D">
      <w:pPr>
        <w:spacing w:after="0" w:line="240" w:lineRule="auto"/>
        <w:ind w:left="567" w:hanging="567"/>
        <w:rPr>
          <w:rFonts w:ascii="Times New Roman" w:eastAsia="Batang" w:hAnsi="Times New Roman" w:cs="Times New Roman"/>
        </w:rPr>
      </w:pPr>
    </w:p>
    <w:p w14:paraId="0AC719B1" w14:textId="77777777" w:rsidR="000F520D" w:rsidRPr="00B773D8" w:rsidRDefault="000F520D" w:rsidP="000F520D">
      <w:pPr>
        <w:spacing w:after="0" w:line="240" w:lineRule="auto"/>
        <w:ind w:left="567" w:hanging="567"/>
        <w:rPr>
          <w:rFonts w:ascii="Times New Roman" w:eastAsia="Batang" w:hAnsi="Times New Roman" w:cs="Times New Roman"/>
        </w:rPr>
      </w:pPr>
    </w:p>
    <w:p w14:paraId="13314A35" w14:textId="77777777" w:rsidR="000F520D" w:rsidRPr="00B773D8" w:rsidRDefault="000F520D" w:rsidP="000F520D">
      <w:pPr>
        <w:spacing w:after="0" w:line="240" w:lineRule="auto"/>
        <w:ind w:left="567" w:hanging="567"/>
        <w:jc w:val="center"/>
        <w:rPr>
          <w:rFonts w:ascii="Times New Roman" w:eastAsia="Batang" w:hAnsi="Times New Roman" w:cs="Times New Roman"/>
          <w:b/>
        </w:rPr>
      </w:pPr>
    </w:p>
    <w:p w14:paraId="64F8A1DA" w14:textId="77777777" w:rsidR="000F520D" w:rsidRPr="00B773D8" w:rsidRDefault="000F520D" w:rsidP="000F520D">
      <w:pPr>
        <w:spacing w:after="0" w:line="240" w:lineRule="auto"/>
        <w:ind w:left="567" w:hanging="567"/>
        <w:jc w:val="center"/>
        <w:rPr>
          <w:rFonts w:ascii="Times New Roman" w:eastAsia="Batang" w:hAnsi="Times New Roman" w:cs="Times New Roman"/>
        </w:rPr>
      </w:pPr>
      <w:r w:rsidRPr="00B773D8">
        <w:rPr>
          <w:rFonts w:ascii="Times New Roman" w:eastAsia="Batang" w:hAnsi="Times New Roman" w:cs="Times New Roman"/>
          <w:b/>
        </w:rPr>
        <w:t>I PRIEDAS</w:t>
      </w:r>
    </w:p>
    <w:p w14:paraId="316616CA" w14:textId="77777777" w:rsidR="000F520D" w:rsidRPr="00B773D8" w:rsidRDefault="000F520D" w:rsidP="000F520D">
      <w:pPr>
        <w:spacing w:after="0" w:line="240" w:lineRule="auto"/>
        <w:ind w:left="567" w:hanging="567"/>
        <w:jc w:val="center"/>
        <w:rPr>
          <w:rFonts w:ascii="Times New Roman" w:eastAsia="Batang" w:hAnsi="Times New Roman" w:cs="Times New Roman"/>
          <w:b/>
        </w:rPr>
      </w:pPr>
    </w:p>
    <w:p w14:paraId="3485211E" w14:textId="77777777" w:rsidR="000F520D" w:rsidRPr="00B773D8" w:rsidRDefault="000F520D" w:rsidP="000F520D">
      <w:pPr>
        <w:spacing w:after="0" w:line="240" w:lineRule="auto"/>
        <w:ind w:left="567" w:hanging="567"/>
        <w:jc w:val="center"/>
        <w:rPr>
          <w:rFonts w:ascii="Times New Roman" w:eastAsia="Batang" w:hAnsi="Times New Roman" w:cs="Times New Roman"/>
          <w:b/>
        </w:rPr>
      </w:pPr>
      <w:r w:rsidRPr="00B773D8">
        <w:rPr>
          <w:rFonts w:ascii="Times New Roman" w:eastAsia="Batang" w:hAnsi="Times New Roman" w:cs="Times New Roman"/>
          <w:b/>
        </w:rPr>
        <w:t>PREPARATO CHARAKTERISTIKŲ SANTRAUKA</w:t>
      </w:r>
    </w:p>
    <w:p w14:paraId="72545EA7" w14:textId="77777777" w:rsidR="000F520D" w:rsidRPr="00B773D8" w:rsidRDefault="000F520D" w:rsidP="000F520D">
      <w:pPr>
        <w:spacing w:after="0" w:line="240" w:lineRule="auto"/>
        <w:rPr>
          <w:rFonts w:ascii="Times New Roman" w:eastAsia="Batang" w:hAnsi="Times New Roman" w:cs="Times New Roman"/>
          <w:b/>
        </w:rPr>
      </w:pPr>
      <w:r w:rsidRPr="00B773D8">
        <w:rPr>
          <w:rFonts w:ascii="Times New Roman" w:eastAsia="Batang" w:hAnsi="Times New Roman" w:cs="Times New Roman"/>
          <w:b/>
        </w:rPr>
        <w:br w:type="page"/>
      </w:r>
    </w:p>
    <w:p w14:paraId="29C015F2" w14:textId="77777777" w:rsidR="000F520D" w:rsidRPr="00B773D8" w:rsidRDefault="000F520D" w:rsidP="000F520D">
      <w:pPr>
        <w:spacing w:after="0" w:line="240" w:lineRule="auto"/>
        <w:ind w:left="567" w:hanging="567"/>
        <w:rPr>
          <w:rFonts w:ascii="Times New Roman" w:eastAsia="Batang" w:hAnsi="Times New Roman" w:cs="Times New Roman"/>
          <w:b/>
        </w:rPr>
      </w:pPr>
      <w:r w:rsidRPr="00B773D8">
        <w:rPr>
          <w:rFonts w:ascii="Times New Roman" w:eastAsia="Batang" w:hAnsi="Times New Roman" w:cs="Times New Roman"/>
          <w:b/>
        </w:rPr>
        <w:lastRenderedPageBreak/>
        <w:t>1.</w:t>
      </w:r>
      <w:r w:rsidRPr="00B773D8">
        <w:rPr>
          <w:rFonts w:ascii="Times New Roman" w:eastAsia="Batang" w:hAnsi="Times New Roman" w:cs="Times New Roman"/>
          <w:b/>
        </w:rPr>
        <w:tab/>
        <w:t>VAISTINIO PREPARATO PAVADINIMAS</w:t>
      </w:r>
    </w:p>
    <w:p w14:paraId="4916A055" w14:textId="77777777" w:rsidR="000F520D" w:rsidRPr="00B773D8" w:rsidRDefault="000F520D" w:rsidP="000F520D">
      <w:pPr>
        <w:spacing w:after="0" w:line="240" w:lineRule="auto"/>
        <w:ind w:left="567" w:hanging="567"/>
        <w:rPr>
          <w:rFonts w:ascii="Times New Roman" w:eastAsia="Batang" w:hAnsi="Times New Roman" w:cs="Times New Roman"/>
          <w:b/>
        </w:rPr>
      </w:pPr>
    </w:p>
    <w:p w14:paraId="0411B84C" w14:textId="77777777" w:rsidR="000F520D" w:rsidRPr="00B773D8" w:rsidRDefault="000F520D" w:rsidP="000F520D">
      <w:pPr>
        <w:spacing w:after="0" w:line="240" w:lineRule="auto"/>
        <w:ind w:left="567" w:hanging="567"/>
        <w:rPr>
          <w:rFonts w:ascii="Times New Roman" w:eastAsia="Batang" w:hAnsi="Times New Roman" w:cs="Times New Roman"/>
        </w:rPr>
      </w:pPr>
      <w:bookmarkStart w:id="0" w:name="_GoBack"/>
      <w:r w:rsidRPr="00B773D8">
        <w:rPr>
          <w:rFonts w:ascii="Times New Roman" w:eastAsia="Batang" w:hAnsi="Times New Roman" w:cs="Times New Roman"/>
        </w:rPr>
        <w:t xml:space="preserve">Propafenone Accord </w:t>
      </w:r>
      <w:bookmarkEnd w:id="0"/>
      <w:r w:rsidRPr="00B773D8">
        <w:rPr>
          <w:rFonts w:ascii="Times New Roman" w:eastAsia="Batang" w:hAnsi="Times New Roman" w:cs="Times New Roman"/>
        </w:rPr>
        <w:t>150 mg plėvele dengtos tabletės</w:t>
      </w:r>
    </w:p>
    <w:p w14:paraId="36D7DFCD" w14:textId="77777777" w:rsidR="000F520D" w:rsidRPr="00B773D8" w:rsidRDefault="000F520D" w:rsidP="000F520D">
      <w:pPr>
        <w:spacing w:after="0" w:line="240" w:lineRule="auto"/>
        <w:ind w:left="567" w:hanging="567"/>
        <w:rPr>
          <w:rFonts w:ascii="Times New Roman" w:eastAsia="Batang" w:hAnsi="Times New Roman" w:cs="Times New Roman"/>
          <w:b/>
        </w:rPr>
      </w:pPr>
      <w:r w:rsidRPr="00B773D8">
        <w:rPr>
          <w:rFonts w:ascii="Times New Roman" w:eastAsia="Batang" w:hAnsi="Times New Roman" w:cs="Times New Roman"/>
        </w:rPr>
        <w:t>Propafenone Accord 300 mg plėvele dengtos tabletės</w:t>
      </w:r>
    </w:p>
    <w:p w14:paraId="12B18B0D"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40302174"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11802DAB"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aps/>
          <w:color w:val="000000"/>
        </w:rPr>
      </w:pPr>
      <w:r w:rsidRPr="00B773D8">
        <w:rPr>
          <w:rFonts w:ascii="Times New Roman" w:eastAsia="Batang" w:hAnsi="Times New Roman" w:cs="Times New Roman"/>
          <w:b/>
          <w:caps/>
          <w:color w:val="000000"/>
        </w:rPr>
        <w:t>2.</w:t>
      </w:r>
      <w:r w:rsidRPr="00B773D8">
        <w:rPr>
          <w:rFonts w:ascii="Times New Roman" w:eastAsia="Batang" w:hAnsi="Times New Roman" w:cs="Times New Roman"/>
          <w:b/>
          <w:caps/>
          <w:color w:val="000000"/>
        </w:rPr>
        <w:tab/>
        <w:t>kokybinė ir kiekybinė sudėtis</w:t>
      </w:r>
    </w:p>
    <w:p w14:paraId="7D64BA61" w14:textId="77777777" w:rsidR="000F520D" w:rsidRPr="00B773D8" w:rsidRDefault="000F520D" w:rsidP="000F520D">
      <w:pPr>
        <w:tabs>
          <w:tab w:val="left" w:pos="532"/>
        </w:tabs>
        <w:spacing w:after="0" w:line="240" w:lineRule="auto"/>
        <w:rPr>
          <w:rFonts w:ascii="Times New Roman" w:eastAsia="Batang" w:hAnsi="Times New Roman" w:cs="Times New Roman"/>
        </w:rPr>
      </w:pPr>
    </w:p>
    <w:p w14:paraId="1C4F2376" w14:textId="77777777" w:rsidR="000F520D" w:rsidRPr="00B773D8" w:rsidRDefault="000F520D" w:rsidP="000F520D">
      <w:pPr>
        <w:tabs>
          <w:tab w:val="left" w:pos="532"/>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Propafenone Accord 150 mg plėvele dengtos tabletės</w:t>
      </w:r>
    </w:p>
    <w:p w14:paraId="23102209" w14:textId="77777777" w:rsidR="000F520D" w:rsidRPr="00B773D8" w:rsidRDefault="000F520D" w:rsidP="000F520D">
      <w:pPr>
        <w:tabs>
          <w:tab w:val="left" w:pos="532"/>
        </w:tabs>
        <w:spacing w:after="0" w:line="240" w:lineRule="auto"/>
        <w:rPr>
          <w:rFonts w:ascii="Times New Roman" w:eastAsia="Batang" w:hAnsi="Times New Roman" w:cs="Times New Roman"/>
        </w:rPr>
      </w:pPr>
      <w:r w:rsidRPr="00B773D8">
        <w:rPr>
          <w:rFonts w:ascii="Times New Roman" w:eastAsia="Batang" w:hAnsi="Times New Roman" w:cs="Times New Roman"/>
        </w:rPr>
        <w:t>Kiekvienoje plėvele dengtoje tabletėje yra 150 mg propafenono hidrochlorido.</w:t>
      </w:r>
    </w:p>
    <w:p w14:paraId="3CF687A4" w14:textId="77777777" w:rsidR="000F520D" w:rsidRPr="00B773D8" w:rsidRDefault="000F520D" w:rsidP="000F520D">
      <w:pPr>
        <w:tabs>
          <w:tab w:val="left" w:pos="532"/>
        </w:tabs>
        <w:spacing w:after="0" w:line="240" w:lineRule="auto"/>
        <w:rPr>
          <w:rFonts w:ascii="Times New Roman" w:eastAsia="Batang" w:hAnsi="Times New Roman" w:cs="Times New Roman"/>
          <w:bCs/>
        </w:rPr>
      </w:pPr>
    </w:p>
    <w:p w14:paraId="58BE6649" w14:textId="77777777" w:rsidR="000F520D" w:rsidRPr="00B773D8" w:rsidRDefault="000F520D" w:rsidP="000F520D">
      <w:pPr>
        <w:spacing w:after="0" w:line="240" w:lineRule="auto"/>
        <w:ind w:left="567" w:hanging="567"/>
        <w:rPr>
          <w:rFonts w:ascii="Times New Roman" w:eastAsia="Batang" w:hAnsi="Times New Roman" w:cs="Times New Roman"/>
          <w:b/>
          <w:u w:val="single"/>
        </w:rPr>
      </w:pPr>
      <w:r w:rsidRPr="00B773D8">
        <w:rPr>
          <w:rFonts w:ascii="Times New Roman" w:eastAsia="Batang" w:hAnsi="Times New Roman" w:cs="Times New Roman"/>
          <w:u w:val="single"/>
        </w:rPr>
        <w:t>Propafenone Accord 300 mg plėvele dengtos tabletės</w:t>
      </w:r>
    </w:p>
    <w:p w14:paraId="1B66D1D8" w14:textId="77777777" w:rsidR="000F520D" w:rsidRPr="00B773D8" w:rsidRDefault="000F520D" w:rsidP="000F520D">
      <w:pPr>
        <w:tabs>
          <w:tab w:val="left" w:pos="532"/>
        </w:tabs>
        <w:spacing w:after="0" w:line="240" w:lineRule="auto"/>
        <w:rPr>
          <w:rFonts w:ascii="Times New Roman" w:eastAsia="Batang" w:hAnsi="Times New Roman" w:cs="Times New Roman"/>
        </w:rPr>
      </w:pPr>
      <w:r w:rsidRPr="00B773D8">
        <w:rPr>
          <w:rFonts w:ascii="Times New Roman" w:eastAsia="Batang" w:hAnsi="Times New Roman" w:cs="Times New Roman"/>
        </w:rPr>
        <w:t>Kiekvienoje plėvele dengtoje tabletėje yra 300 mg propafenono hidrochlorido.</w:t>
      </w:r>
    </w:p>
    <w:p w14:paraId="528CFE58" w14:textId="77777777" w:rsidR="000F520D" w:rsidRPr="00B773D8" w:rsidRDefault="000F520D" w:rsidP="000F520D">
      <w:pPr>
        <w:tabs>
          <w:tab w:val="left" w:pos="532"/>
        </w:tabs>
        <w:spacing w:after="0" w:line="240" w:lineRule="auto"/>
        <w:rPr>
          <w:rFonts w:ascii="Times New Roman" w:eastAsia="Batang" w:hAnsi="Times New Roman" w:cs="Times New Roman"/>
          <w:color w:val="000000"/>
        </w:rPr>
      </w:pPr>
    </w:p>
    <w:p w14:paraId="06065CA0"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Visos pagalbinės medžiagos išvardytos 6.1 skyriuje.</w:t>
      </w:r>
    </w:p>
    <w:p w14:paraId="3D1C13C2"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92EC4B4"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23D1552" w14:textId="77777777" w:rsidR="000F520D" w:rsidRPr="00B773D8" w:rsidRDefault="000F520D" w:rsidP="000F520D">
      <w:pPr>
        <w:widowControl w:val="0"/>
        <w:numPr>
          <w:ilvl w:val="0"/>
          <w:numId w:val="10"/>
        </w:numPr>
        <w:tabs>
          <w:tab w:val="num" w:pos="540"/>
        </w:tabs>
        <w:autoSpaceDE w:val="0"/>
        <w:autoSpaceDN w:val="0"/>
        <w:adjustRightInd w:val="0"/>
        <w:spacing w:after="0" w:line="240" w:lineRule="auto"/>
        <w:ind w:hanging="930"/>
        <w:rPr>
          <w:rFonts w:ascii="Times New Roman" w:eastAsia="Batang" w:hAnsi="Times New Roman" w:cs="Times New Roman"/>
          <w:b/>
          <w:caps/>
          <w:color w:val="000000"/>
        </w:rPr>
      </w:pPr>
      <w:r w:rsidRPr="00B773D8">
        <w:rPr>
          <w:rFonts w:ascii="Times New Roman" w:eastAsia="Batang" w:hAnsi="Times New Roman" w:cs="Times New Roman"/>
          <w:b/>
          <w:caps/>
          <w:color w:val="000000"/>
        </w:rPr>
        <w:t>FARMACINĖ forma</w:t>
      </w:r>
    </w:p>
    <w:p w14:paraId="4C679BD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b/>
          <w:caps/>
          <w:color w:val="000000"/>
        </w:rPr>
      </w:pPr>
    </w:p>
    <w:p w14:paraId="3DD36C84"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rPr>
      </w:pPr>
      <w:r w:rsidRPr="00B773D8">
        <w:rPr>
          <w:rFonts w:ascii="Times New Roman" w:eastAsia="Batang" w:hAnsi="Times New Roman" w:cs="Times New Roman"/>
        </w:rPr>
        <w:t>Plėvele dengta tabletė.</w:t>
      </w:r>
    </w:p>
    <w:p w14:paraId="72F6C7C3"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rPr>
      </w:pPr>
    </w:p>
    <w:p w14:paraId="005A6C72"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u w:val="single"/>
        </w:rPr>
      </w:pPr>
      <w:r w:rsidRPr="00B773D8">
        <w:rPr>
          <w:rFonts w:ascii="Times New Roman" w:eastAsia="Batang" w:hAnsi="Times New Roman" w:cs="Times New Roman"/>
          <w:u w:val="single"/>
        </w:rPr>
        <w:t>Propafenone Accord 150 mg plėvele dengtos tabletės</w:t>
      </w:r>
    </w:p>
    <w:p w14:paraId="27FEF468"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Baltos arba beveik baltos, apvalios, abipus išgaubtos, plėvele dengtos tabletės, maždaug 9,05 mm x 3,75 mm dydžio, iš abiejų pusių lygios.</w:t>
      </w:r>
    </w:p>
    <w:p w14:paraId="7AF30CF3"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rPr>
      </w:pPr>
    </w:p>
    <w:p w14:paraId="5944C654"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u w:val="single"/>
        </w:rPr>
      </w:pPr>
      <w:r w:rsidRPr="00B773D8">
        <w:rPr>
          <w:rFonts w:ascii="Times New Roman" w:eastAsia="Batang" w:hAnsi="Times New Roman" w:cs="Times New Roman"/>
          <w:u w:val="single"/>
        </w:rPr>
        <w:t>Propafenone Accord 300 mg plėvele dengtos tabletės</w:t>
      </w:r>
    </w:p>
    <w:p w14:paraId="3E796EB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Baltos arba beveik baltos, apvalios, abipus išgaubtos, plėvele dengtos tabletės, maždaug 11,15 mm x 5,05 mm dydžio, su laužimo vagele vienoje pusėje, kita pusė – lygi. Tabletę galima padalyti į lygias dozes.</w:t>
      </w:r>
    </w:p>
    <w:p w14:paraId="53983E8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2A3FD7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8407795"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aps/>
          <w:color w:val="000000"/>
        </w:rPr>
      </w:pPr>
      <w:r w:rsidRPr="00B773D8">
        <w:rPr>
          <w:rFonts w:ascii="Times New Roman" w:eastAsia="Batang" w:hAnsi="Times New Roman" w:cs="Times New Roman"/>
          <w:b/>
          <w:caps/>
          <w:color w:val="000000"/>
        </w:rPr>
        <w:t>4.</w:t>
      </w:r>
      <w:r w:rsidRPr="00B773D8">
        <w:rPr>
          <w:rFonts w:ascii="Times New Roman" w:eastAsia="Batang" w:hAnsi="Times New Roman" w:cs="Times New Roman"/>
          <w:b/>
          <w:caps/>
          <w:color w:val="000000"/>
        </w:rPr>
        <w:tab/>
        <w:t>klinikinĖ informacija</w:t>
      </w:r>
    </w:p>
    <w:p w14:paraId="1C385A6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8F21CDB"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olor w:val="000000"/>
        </w:rPr>
      </w:pPr>
      <w:r w:rsidRPr="00B773D8">
        <w:rPr>
          <w:rFonts w:ascii="Times New Roman" w:eastAsia="Batang" w:hAnsi="Times New Roman" w:cs="Times New Roman"/>
          <w:b/>
          <w:color w:val="000000"/>
        </w:rPr>
        <w:t>4.1</w:t>
      </w:r>
      <w:r w:rsidRPr="00B773D8">
        <w:rPr>
          <w:rFonts w:ascii="Times New Roman" w:eastAsia="Batang" w:hAnsi="Times New Roman" w:cs="Times New Roman"/>
          <w:b/>
          <w:color w:val="000000"/>
        </w:rPr>
        <w:tab/>
        <w:t>Terapinės indikacijos</w:t>
      </w:r>
    </w:p>
    <w:p w14:paraId="3B49D0C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9DC411C" w14:textId="77777777" w:rsidR="000F520D" w:rsidRPr="00B773D8" w:rsidRDefault="000F520D" w:rsidP="000F520D">
      <w:pPr>
        <w:numPr>
          <w:ilvl w:val="0"/>
          <w:numId w:val="16"/>
        </w:numPr>
        <w:tabs>
          <w:tab w:val="left" w:pos="540"/>
          <w:tab w:val="left" w:pos="567"/>
          <w:tab w:val="left" w:pos="7140"/>
        </w:tabs>
        <w:spacing w:after="0" w:line="240" w:lineRule="auto"/>
        <w:ind w:left="567" w:hanging="567"/>
        <w:contextualSpacing/>
        <w:rPr>
          <w:rFonts w:ascii="Times New Roman" w:eastAsia="Times New Roman" w:hAnsi="Times New Roman" w:cs="Times New Roman"/>
        </w:rPr>
      </w:pPr>
      <w:r w:rsidRPr="00B773D8">
        <w:rPr>
          <w:rFonts w:ascii="Times New Roman" w:eastAsia="Times New Roman" w:hAnsi="Times New Roman" w:cs="Times New Roman"/>
        </w:rPr>
        <w:t xml:space="preserve">Simptominė supraventrikulinė tachiaritmija, kurią būtina gydyti (pvz., atrioventrikulinės jungties tachikardija, supraventrikulinė tachikardija pacientams, kuriems yra </w:t>
      </w:r>
      <w:r w:rsidRPr="00B773D8">
        <w:rPr>
          <w:rFonts w:ascii="Times New Roman" w:eastAsia="Times New Roman" w:hAnsi="Times New Roman" w:cs="Times New Roman"/>
          <w:i/>
        </w:rPr>
        <w:t>Wolff-Parkinson-White</w:t>
      </w:r>
      <w:r w:rsidRPr="00B773D8">
        <w:rPr>
          <w:rFonts w:ascii="Times New Roman" w:eastAsia="Times New Roman" w:hAnsi="Times New Roman" w:cs="Times New Roman"/>
        </w:rPr>
        <w:t xml:space="preserve"> sindromas, arba paroksizminis prieširdžių virpėjimas).</w:t>
      </w:r>
    </w:p>
    <w:p w14:paraId="31BA9395" w14:textId="77777777" w:rsidR="000F520D" w:rsidRPr="00B773D8" w:rsidRDefault="000F520D" w:rsidP="000F520D">
      <w:pPr>
        <w:numPr>
          <w:ilvl w:val="0"/>
          <w:numId w:val="16"/>
        </w:numPr>
        <w:tabs>
          <w:tab w:val="left" w:pos="540"/>
          <w:tab w:val="left" w:pos="567"/>
          <w:tab w:val="left" w:pos="7140"/>
        </w:tabs>
        <w:spacing w:after="0" w:line="240" w:lineRule="auto"/>
        <w:ind w:left="567" w:hanging="567"/>
        <w:contextualSpacing/>
        <w:rPr>
          <w:rFonts w:ascii="Times New Roman" w:eastAsia="Times New Roman" w:hAnsi="Times New Roman" w:cs="Times New Roman"/>
        </w:rPr>
      </w:pPr>
      <w:r w:rsidRPr="00B773D8">
        <w:rPr>
          <w:rFonts w:ascii="Times New Roman" w:eastAsia="Times New Roman" w:hAnsi="Times New Roman" w:cs="Times New Roman"/>
        </w:rPr>
        <w:t>Sunki simptominė skilvelinė tachiaritmija, jeigu gydytojo nuomone ji yra pavojinga gyvybei.</w:t>
      </w:r>
    </w:p>
    <w:p w14:paraId="5DBC8EB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5BD2A80" w14:textId="77777777" w:rsidR="000F520D" w:rsidRPr="00B773D8" w:rsidRDefault="000F520D" w:rsidP="000F520D">
      <w:pPr>
        <w:widowControl w:val="0"/>
        <w:numPr>
          <w:ilvl w:val="1"/>
          <w:numId w:val="5"/>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Dozavimas ir vartojimo metodas</w:t>
      </w:r>
    </w:p>
    <w:p w14:paraId="651446AA"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5E7E39D" w14:textId="77777777" w:rsidR="000F520D" w:rsidRPr="00B773D8" w:rsidRDefault="000F520D" w:rsidP="000F520D">
      <w:pPr>
        <w:tabs>
          <w:tab w:val="left" w:pos="540"/>
        </w:tabs>
        <w:spacing w:after="0" w:line="240" w:lineRule="auto"/>
        <w:rPr>
          <w:rFonts w:ascii="Times New Roman" w:eastAsia="Batang" w:hAnsi="Times New Roman" w:cs="Times New Roman"/>
          <w:b/>
          <w:u w:val="single"/>
        </w:rPr>
      </w:pPr>
      <w:r w:rsidRPr="00B773D8">
        <w:rPr>
          <w:rFonts w:ascii="Times New Roman" w:eastAsia="Batang" w:hAnsi="Times New Roman" w:cs="Times New Roman"/>
          <w:b/>
          <w:u w:val="single"/>
        </w:rPr>
        <w:t>Dozavimas</w:t>
      </w:r>
    </w:p>
    <w:p w14:paraId="3C13E18A"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p>
    <w:p w14:paraId="61C04D5D"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Rekomenduojama, kad gydymą Propafenone Accord ligoninėje pradėtų gydytojas, turintis aritmijų gydymo patirties.</w:t>
      </w:r>
    </w:p>
    <w:p w14:paraId="2964C7A5" w14:textId="77777777" w:rsidR="000F520D" w:rsidRPr="00B773D8" w:rsidRDefault="000F520D" w:rsidP="000F520D">
      <w:pPr>
        <w:spacing w:after="0" w:line="240" w:lineRule="auto"/>
        <w:rPr>
          <w:rFonts w:ascii="Times New Roman" w:eastAsia="Times New Roman" w:hAnsi="Times New Roman" w:cs="Times New Roman"/>
        </w:rPr>
      </w:pPr>
    </w:p>
    <w:p w14:paraId="1A4BDD22"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Individualią palaikomąją dozę būtina nustatyti stebint kardiologinę paciento būklę, įskaitant elektrokardiogramos (EKG) stebėjimą ir kartotiną kraujospūdžio matavimą (laipsniško dozės didinimo fazė).</w:t>
      </w:r>
    </w:p>
    <w:p w14:paraId="6B6F332C" w14:textId="77777777" w:rsidR="000F520D" w:rsidRPr="00B773D8" w:rsidRDefault="000F520D" w:rsidP="000F520D">
      <w:pPr>
        <w:spacing w:after="0" w:line="240" w:lineRule="auto"/>
        <w:rPr>
          <w:rFonts w:ascii="Times New Roman" w:eastAsia="Times New Roman" w:hAnsi="Times New Roman" w:cs="Times New Roman"/>
          <w:highlight w:val="yellow"/>
        </w:rPr>
      </w:pPr>
    </w:p>
    <w:p w14:paraId="240B0650"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Pacientams, kuriems QRS komplekso trukmė žymiai pailgėja arba atsiranda antrojo arba trečiojo laipsnio atrioventrikulinė (AV) blokada, reikia apsvarstyti dozės sumažinimo galimybę.</w:t>
      </w:r>
    </w:p>
    <w:p w14:paraId="55FDF11F" w14:textId="77777777" w:rsidR="000F520D" w:rsidRPr="00B773D8" w:rsidRDefault="000F520D" w:rsidP="000F520D">
      <w:pPr>
        <w:spacing w:after="0" w:line="240" w:lineRule="auto"/>
        <w:rPr>
          <w:rFonts w:ascii="Times New Roman" w:eastAsia="Times New Roman" w:hAnsi="Times New Roman" w:cs="Times New Roman"/>
        </w:rPr>
      </w:pPr>
    </w:p>
    <w:p w14:paraId="0A1805BC"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Jeigu QRS intervalas pailgėja daugiau kaip 20%, reikia sumažinti dozę arba gydymą sustabdyti iki tol, kol EKG parametrai vėl grįš į normos ribas.</w:t>
      </w:r>
    </w:p>
    <w:p w14:paraId="56A0BE1C" w14:textId="77777777" w:rsidR="000F520D" w:rsidRPr="00B773D8" w:rsidRDefault="000F520D" w:rsidP="000F520D">
      <w:pPr>
        <w:spacing w:after="0" w:line="240" w:lineRule="auto"/>
        <w:rPr>
          <w:rFonts w:ascii="Times New Roman" w:eastAsia="Times New Roman" w:hAnsi="Times New Roman" w:cs="Times New Roman"/>
          <w:bCs/>
        </w:rPr>
      </w:pPr>
    </w:p>
    <w:p w14:paraId="6FAA1694" w14:textId="77777777" w:rsidR="000F520D" w:rsidRPr="00B773D8" w:rsidRDefault="000F520D" w:rsidP="000F520D">
      <w:pPr>
        <w:spacing w:after="0" w:line="240" w:lineRule="auto"/>
        <w:rPr>
          <w:rFonts w:ascii="Times New Roman" w:eastAsia="Times New Roman" w:hAnsi="Times New Roman" w:cs="Times New Roman"/>
          <w:bCs/>
        </w:rPr>
      </w:pPr>
      <w:r w:rsidRPr="00B773D8">
        <w:rPr>
          <w:rFonts w:ascii="Times New Roman" w:eastAsia="Times New Roman" w:hAnsi="Times New Roman" w:cs="Times New Roman"/>
          <w:bCs/>
        </w:rPr>
        <w:t>Pacientams, kuriems yra skilvelinė aritmija, gydymo propafenonu pradžioje būtina atidžiai stebėti širdies ir kraujagyslių sistemos būklę. Gydymo metu būtina reguliariai vertinti paciento būklę (pvz., kartą per mėnesį užrašyti standartinę 12 derivacijų EKG, kas tris mėnesius atlikti HOLTER monitoringą ir pagal poreikį užrašyti EKG krūvio toleravimo testo metu).</w:t>
      </w:r>
    </w:p>
    <w:p w14:paraId="6B3126DF" w14:textId="77777777" w:rsidR="000F520D" w:rsidRPr="00B773D8" w:rsidRDefault="000F520D" w:rsidP="000F520D">
      <w:pPr>
        <w:tabs>
          <w:tab w:val="left" w:pos="540"/>
        </w:tabs>
        <w:spacing w:after="0" w:line="240" w:lineRule="auto"/>
        <w:rPr>
          <w:rFonts w:ascii="Times New Roman" w:eastAsia="Batang" w:hAnsi="Times New Roman" w:cs="Times New Roman"/>
        </w:rPr>
      </w:pPr>
      <w:bookmarkStart w:id="1" w:name="Mukmark"/>
      <w:bookmarkEnd w:id="1"/>
    </w:p>
    <w:p w14:paraId="57AD23A2"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u w:val="single"/>
        </w:rPr>
        <w:t>Suaugusiesiems</w:t>
      </w:r>
    </w:p>
    <w:p w14:paraId="283CE9FA" w14:textId="77777777" w:rsidR="000F520D" w:rsidRPr="00B773D8" w:rsidRDefault="000F520D" w:rsidP="000F520D">
      <w:pPr>
        <w:tabs>
          <w:tab w:val="left" w:pos="540"/>
        </w:tabs>
        <w:spacing w:after="0" w:line="240" w:lineRule="auto"/>
        <w:rPr>
          <w:rFonts w:ascii="Times New Roman" w:eastAsia="Batang" w:hAnsi="Times New Roman" w:cs="Times New Roman"/>
          <w:bCs/>
        </w:rPr>
      </w:pPr>
      <w:r w:rsidRPr="00B773D8">
        <w:rPr>
          <w:rFonts w:ascii="Times New Roman" w:eastAsia="Batang" w:hAnsi="Times New Roman" w:cs="Times New Roman"/>
        </w:rPr>
        <w:t>Laipsniško dozės didinimo ir palaikomojo gydymo metu pacientams, kurie sveria apie 70 kg, rekomenduojama paros dozė yra 450-600 mg propafenono hidrochlorido, dozė geriama lygiomis dalimis per 2</w:t>
      </w:r>
      <w:r w:rsidRPr="00B773D8">
        <w:rPr>
          <w:rFonts w:ascii="Times New Roman" w:eastAsia="Batang" w:hAnsi="Times New Roman" w:cs="Times New Roman"/>
        </w:rPr>
        <w:noBreakHyphen/>
        <w:t xml:space="preserve">3 kartus. Kartais propafenono hidrochlorido paros dozę gali tekti padidinti iki 900 mg. </w:t>
      </w:r>
      <w:r w:rsidRPr="00B773D8">
        <w:rPr>
          <w:rFonts w:ascii="Times New Roman" w:eastAsia="Batang" w:hAnsi="Times New Roman" w:cs="Times New Roman"/>
          <w:bCs/>
        </w:rPr>
        <w:t>Pacientams, kurių kūno svoris yra mažesnis, paros dozę reikia atitinkamai sumažinti. Dozę galima bandyti didinti tik po trijų arba keturių gydymo ankstesne doze dienų.</w:t>
      </w:r>
    </w:p>
    <w:p w14:paraId="43E8D36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603812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u w:val="single"/>
        </w:rPr>
      </w:pPr>
      <w:r w:rsidRPr="00B773D8">
        <w:rPr>
          <w:rFonts w:ascii="Times New Roman" w:eastAsia="Batang" w:hAnsi="Times New Roman" w:cs="Times New Roman"/>
          <w:color w:val="000000"/>
          <w:u w:val="single"/>
        </w:rPr>
        <w:t>Vaikų populiacija</w:t>
      </w:r>
    </w:p>
    <w:p w14:paraId="5F7F2B88"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Laipsniško dozės didinimo ir palaikomojo gydymo metu, vidutinė paros dozė vaikams yra 10–20 mg propafenono hidrochlorido vienam kilogramui kūno svorio, dozė geriama lygiomis dalimis per 3–4 kartus. </w:t>
      </w:r>
    </w:p>
    <w:p w14:paraId="2CB5E33D"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8DB650A"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netinka vaikams, sveriantiems mažiau kaip 45 kilogramus.</w:t>
      </w:r>
    </w:p>
    <w:p w14:paraId="73C00E37"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9EE4F2A"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Dozę galima didinti tik praėjus 3-4 gydymo dienoms.</w:t>
      </w:r>
    </w:p>
    <w:p w14:paraId="365FC96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3BEA21B"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Nustatant individualią palaikomąją dozę, būtina kardiologo priežiūra, įskaitant EKG sekimą ir kartotinį kraujospūdžio matavimą (laipsniško dozės didinimo fazė).</w:t>
      </w:r>
    </w:p>
    <w:p w14:paraId="135D9AF0" w14:textId="77777777" w:rsidR="000F520D" w:rsidRPr="00B773D8" w:rsidRDefault="000F520D" w:rsidP="000F520D">
      <w:pPr>
        <w:tabs>
          <w:tab w:val="left" w:pos="540"/>
        </w:tabs>
        <w:spacing w:after="0" w:line="240" w:lineRule="auto"/>
        <w:rPr>
          <w:rFonts w:ascii="Times New Roman" w:eastAsia="Batang" w:hAnsi="Times New Roman" w:cs="Times New Roman"/>
          <w:i/>
          <w:u w:val="single"/>
        </w:rPr>
      </w:pPr>
    </w:p>
    <w:p w14:paraId="090D945A"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Senyviems pacientams</w:t>
      </w:r>
    </w:p>
    <w:p w14:paraId="6900E5C8" w14:textId="77777777" w:rsidR="000F520D" w:rsidRPr="00B773D8" w:rsidRDefault="000F520D" w:rsidP="000F520D">
      <w:pPr>
        <w:autoSpaceDE w:val="0"/>
        <w:autoSpaceDN w:val="0"/>
        <w:adjustRightInd w:val="0"/>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 xml:space="preserve">Senyviems pacientams arba pacientams, kuriems yra reikšmingas kairiojo skilvelio funkcijos sutrikimas (kairiojo skilvelio išstūmimo frakcija mažesnė kaip 35%) arba struktūrinė miokardo liga, gydymą reikia pradėti laipsniškai ir ypač atsargiai nedaug didinant dozę. Toks pat atsargumas būtinas ir vartojant palaikomąją dozę. Bet kokį reikiamą dozės didinimą galima atlikti </w:t>
      </w:r>
      <w:r w:rsidRPr="00B773D8">
        <w:rPr>
          <w:rFonts w:ascii="Times New Roman" w:eastAsia="Batang" w:hAnsi="Times New Roman" w:cs="Times New Roman"/>
          <w:bCs/>
        </w:rPr>
        <w:t>tik po 5</w:t>
      </w:r>
      <w:r w:rsidRPr="00B773D8">
        <w:rPr>
          <w:rFonts w:ascii="Times New Roman" w:eastAsia="Batang" w:hAnsi="Times New Roman" w:cs="Times New Roman"/>
          <w:bCs/>
        </w:rPr>
        <w:noBreakHyphen/>
        <w:t>8 gydymo ankstesne doze dienų</w:t>
      </w:r>
      <w:r w:rsidRPr="00B773D8">
        <w:rPr>
          <w:rFonts w:ascii="Times New Roman" w:eastAsia="Times New Roman" w:hAnsi="Times New Roman" w:cs="Times New Roman"/>
        </w:rPr>
        <w:t>.</w:t>
      </w:r>
    </w:p>
    <w:p w14:paraId="627C267C"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FDD546A"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iCs/>
          <w:u w:val="single"/>
        </w:rPr>
        <w:t>Pacientams, kurių</w:t>
      </w:r>
      <w:r w:rsidRPr="00B773D8">
        <w:rPr>
          <w:rFonts w:ascii="Times New Roman" w:eastAsia="Batang" w:hAnsi="Times New Roman" w:cs="Times New Roman"/>
          <w:u w:val="single"/>
        </w:rPr>
        <w:t xml:space="preserve"> </w:t>
      </w:r>
      <w:r w:rsidRPr="00B773D8">
        <w:rPr>
          <w:rFonts w:ascii="Times New Roman" w:eastAsia="Batang" w:hAnsi="Times New Roman" w:cs="Times New Roman"/>
          <w:iCs/>
          <w:u w:val="single"/>
        </w:rPr>
        <w:t>kepenų ir (arba) inkstų funkcija sutrikusi</w:t>
      </w:r>
    </w:p>
    <w:p w14:paraId="78FC3986"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Vaistinio preparato dozė turi būti parenkama atsižvelgiant į individualius paciento poreikius.</w:t>
      </w:r>
    </w:p>
    <w:p w14:paraId="7F37D3C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Vartojant įprastines gydomąsias dozes, pacientų, kurių inkstų ir (arba) kepenų funkcija sutrikusi, organizme vaistinis preparatas gali kauptis. Vis dėlto pacientams, kuriems yra tokia būklė, propafenono hidrochlorido dozę galima laipsniškai didinti stebint EKG ir kiekį plazmoje.</w:t>
      </w:r>
    </w:p>
    <w:p w14:paraId="1BC423C8"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E9D62D5" w14:textId="77777777" w:rsidR="000F520D" w:rsidRPr="00B773D8" w:rsidRDefault="000F520D" w:rsidP="000F520D">
      <w:pPr>
        <w:tabs>
          <w:tab w:val="left" w:pos="540"/>
        </w:tabs>
        <w:spacing w:after="0" w:line="240" w:lineRule="auto"/>
        <w:rPr>
          <w:rFonts w:ascii="Times New Roman" w:eastAsia="Batang" w:hAnsi="Times New Roman" w:cs="Times New Roman"/>
          <w:color w:val="000000"/>
          <w:u w:val="single"/>
        </w:rPr>
      </w:pPr>
      <w:r w:rsidRPr="00B773D8">
        <w:rPr>
          <w:rFonts w:ascii="Times New Roman" w:eastAsia="Batang" w:hAnsi="Times New Roman" w:cs="Times New Roman"/>
          <w:u w:val="single"/>
        </w:rPr>
        <w:t>Vartojimo metodas</w:t>
      </w:r>
    </w:p>
    <w:p w14:paraId="06E5618B"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Propafenonas yra kartaus skonio ir sukelia paviršinę nejautrą, todėl plėvele dengtas tabletes reikia nuryti (negalima kramtyti ar čiulpti) užsigeriant skysčiu</w:t>
      </w:r>
      <w:r w:rsidRPr="00B773D8" w:rsidDel="001762C7">
        <w:rPr>
          <w:rFonts w:ascii="Times New Roman" w:eastAsia="Batang" w:hAnsi="Times New Roman" w:cs="Times New Roman"/>
        </w:rPr>
        <w:t xml:space="preserve"> </w:t>
      </w:r>
      <w:r w:rsidRPr="00B773D8">
        <w:rPr>
          <w:rFonts w:ascii="Times New Roman" w:eastAsia="Batang" w:hAnsi="Times New Roman" w:cs="Times New Roman"/>
        </w:rPr>
        <w:t>(pvz., stikline vandens), po valgio.</w:t>
      </w:r>
    </w:p>
    <w:p w14:paraId="28DBD502"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4877A75"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4.3</w:t>
      </w:r>
      <w:r w:rsidRPr="00B773D8">
        <w:rPr>
          <w:rFonts w:ascii="Times New Roman" w:eastAsia="Batang" w:hAnsi="Times New Roman" w:cs="Times New Roman"/>
          <w:b/>
        </w:rPr>
        <w:tab/>
        <w:t>Kontraindikacijos</w:t>
      </w:r>
    </w:p>
    <w:p w14:paraId="2C718DF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B60A7DC" w14:textId="77777777" w:rsidR="000F520D" w:rsidRPr="00B773D8" w:rsidRDefault="000F520D" w:rsidP="000F520D">
      <w:pPr>
        <w:numPr>
          <w:ilvl w:val="0"/>
          <w:numId w:val="20"/>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Padidėjęs jautrumas propafenono hidrochloridui arba bet kuriai 6.1 skyriuje nurodytai pagalbinei medžiagai.</w:t>
      </w:r>
    </w:p>
    <w:p w14:paraId="661455F2" w14:textId="77777777" w:rsidR="000F520D" w:rsidRPr="00B773D8" w:rsidRDefault="000F520D" w:rsidP="006F050F">
      <w:pPr>
        <w:numPr>
          <w:ilvl w:val="0"/>
          <w:numId w:val="20"/>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Brugada sindromas (žr. 4.4 skyrių).</w:t>
      </w:r>
    </w:p>
    <w:p w14:paraId="35321981" w14:textId="77777777" w:rsidR="000F520D" w:rsidRPr="00B773D8" w:rsidRDefault="000F520D" w:rsidP="006F050F">
      <w:pPr>
        <w:numPr>
          <w:ilvl w:val="0"/>
          <w:numId w:val="20"/>
        </w:numPr>
        <w:tabs>
          <w:tab w:val="left" w:pos="532"/>
        </w:tabs>
        <w:spacing w:after="0" w:line="240" w:lineRule="auto"/>
        <w:ind w:left="567" w:hanging="567"/>
        <w:contextualSpacing/>
        <w:rPr>
          <w:rFonts w:ascii="Times New Roman" w:eastAsia="Batang" w:hAnsi="Times New Roman" w:cs="Times New Roman"/>
          <w:color w:val="000000"/>
        </w:rPr>
      </w:pPr>
      <w:r w:rsidRPr="00B773D8">
        <w:rPr>
          <w:rFonts w:ascii="Times New Roman" w:eastAsia="Batang" w:hAnsi="Times New Roman" w:cs="Times New Roman"/>
        </w:rPr>
        <w:t>Reikšminga struktūrą pažeidžianti širdies liga, pvz</w:t>
      </w:r>
      <w:r w:rsidRPr="00B773D8">
        <w:rPr>
          <w:rFonts w:ascii="Times New Roman" w:eastAsia="Batang" w:hAnsi="Times New Roman" w:cs="Times New Roman"/>
          <w:color w:val="000000"/>
        </w:rPr>
        <w:t>.:</w:t>
      </w:r>
    </w:p>
    <w:p w14:paraId="5E09359D" w14:textId="77777777" w:rsidR="000F520D" w:rsidRPr="00B773D8" w:rsidRDefault="000F520D" w:rsidP="000F520D">
      <w:pPr>
        <w:numPr>
          <w:ilvl w:val="0"/>
          <w:numId w:val="19"/>
        </w:numPr>
        <w:tabs>
          <w:tab w:val="left" w:pos="532"/>
        </w:tabs>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mažiau kaip prieš tris mėnesius įvykęs miokardo infarktas;</w:t>
      </w:r>
    </w:p>
    <w:p w14:paraId="225ABA61" w14:textId="77777777" w:rsidR="000F520D" w:rsidRPr="00B773D8" w:rsidRDefault="000F520D" w:rsidP="000F520D">
      <w:pPr>
        <w:numPr>
          <w:ilvl w:val="0"/>
          <w:numId w:val="19"/>
        </w:numPr>
        <w:tabs>
          <w:tab w:val="left" w:pos="532"/>
        </w:tabs>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nekontroliuojamas stazinis širdies nepakankamumas tuo atveju, jeigu kairiojo skilvelio išstūmimo frakcija yra mažesnė nei 35%;</w:t>
      </w:r>
    </w:p>
    <w:p w14:paraId="0DACD5C3" w14:textId="77777777" w:rsidR="000F520D" w:rsidRPr="00B773D8" w:rsidRDefault="000F520D" w:rsidP="000F520D">
      <w:pPr>
        <w:numPr>
          <w:ilvl w:val="0"/>
          <w:numId w:val="19"/>
        </w:numPr>
        <w:tabs>
          <w:tab w:val="left" w:pos="532"/>
        </w:tabs>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kardiogeninis šokas, išskyrus sukeltą širdies aritmijos;</w:t>
      </w:r>
    </w:p>
    <w:p w14:paraId="3A9147FF" w14:textId="77777777" w:rsidR="000F520D" w:rsidRPr="00B773D8" w:rsidRDefault="000F520D" w:rsidP="000F520D">
      <w:pPr>
        <w:numPr>
          <w:ilvl w:val="0"/>
          <w:numId w:val="19"/>
        </w:numPr>
        <w:tabs>
          <w:tab w:val="left" w:pos="606"/>
        </w:tabs>
        <w:spacing w:after="0" w:line="240" w:lineRule="auto"/>
        <w:ind w:left="1134" w:hanging="567"/>
        <w:contextualSpacing/>
        <w:rPr>
          <w:rFonts w:ascii="Times New Roman" w:eastAsia="Batang" w:hAnsi="Times New Roman" w:cs="Times New Roman"/>
        </w:rPr>
      </w:pPr>
      <w:r w:rsidRPr="00B773D8">
        <w:rPr>
          <w:rFonts w:ascii="Times New Roman" w:eastAsia="Batang" w:hAnsi="Times New Roman" w:cs="Times New Roman"/>
        </w:rPr>
        <w:t>sunki simptominė bradikardija;</w:t>
      </w:r>
    </w:p>
    <w:p w14:paraId="7283D747" w14:textId="77777777" w:rsidR="000F520D" w:rsidRPr="00B773D8" w:rsidRDefault="000F520D" w:rsidP="000F520D">
      <w:pPr>
        <w:numPr>
          <w:ilvl w:val="0"/>
          <w:numId w:val="19"/>
        </w:numPr>
        <w:tabs>
          <w:tab w:val="left" w:pos="532"/>
        </w:tabs>
        <w:spacing w:after="0" w:line="240" w:lineRule="auto"/>
        <w:ind w:left="1134" w:hanging="567"/>
        <w:contextualSpacing/>
        <w:rPr>
          <w:rFonts w:ascii="Times New Roman" w:eastAsia="Batang" w:hAnsi="Times New Roman" w:cs="Times New Roman"/>
        </w:rPr>
      </w:pPr>
      <w:r w:rsidRPr="00B773D8">
        <w:rPr>
          <w:rFonts w:ascii="Times New Roman" w:eastAsia="Batang" w:hAnsi="Times New Roman" w:cs="Times New Roman"/>
        </w:rPr>
        <w:t>sinusinio mazgo funkcijos sutrikimas, laidumo prieširdžiuose sutrikimas, antro laipsnio ar sunkesnė AV blokada, Hiso pluošto kojytės blokada arba distalinė blokada, kai nėra implantuotas širdies stimuliatorius.</w:t>
      </w:r>
    </w:p>
    <w:p w14:paraId="46E6B03C" w14:textId="77777777" w:rsidR="000F520D" w:rsidRPr="00B773D8" w:rsidRDefault="000F520D" w:rsidP="000F520D">
      <w:pPr>
        <w:numPr>
          <w:ilvl w:val="0"/>
          <w:numId w:val="19"/>
        </w:numPr>
        <w:tabs>
          <w:tab w:val="left" w:pos="532"/>
        </w:tabs>
        <w:spacing w:after="0" w:line="240" w:lineRule="auto"/>
        <w:ind w:left="1134" w:hanging="567"/>
        <w:contextualSpacing/>
        <w:rPr>
          <w:rFonts w:ascii="Times New Roman" w:eastAsia="Batang" w:hAnsi="Times New Roman" w:cs="Times New Roman"/>
        </w:rPr>
      </w:pPr>
      <w:r w:rsidRPr="00B773D8">
        <w:rPr>
          <w:rFonts w:ascii="Times New Roman" w:eastAsia="Batang" w:hAnsi="Times New Roman" w:cs="Times New Roman"/>
        </w:rPr>
        <w:t>sunki hipotenzija.</w:t>
      </w:r>
    </w:p>
    <w:p w14:paraId="1B03C7F0" w14:textId="77777777" w:rsidR="000F520D" w:rsidRPr="00B773D8" w:rsidRDefault="000F520D" w:rsidP="000F520D">
      <w:pPr>
        <w:numPr>
          <w:ilvl w:val="0"/>
          <w:numId w:val="21"/>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Akivaizdus elektrolitų pusiausvyros sutrikimas (pvz., sutrikusi kalio apykaita).</w:t>
      </w:r>
    </w:p>
    <w:p w14:paraId="7B1A095E" w14:textId="77777777" w:rsidR="000F520D" w:rsidRPr="00B773D8" w:rsidRDefault="000F520D" w:rsidP="000F520D">
      <w:pPr>
        <w:numPr>
          <w:ilvl w:val="0"/>
          <w:numId w:val="21"/>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Sunki obstrukcinė plaučių liga. </w:t>
      </w:r>
    </w:p>
    <w:p w14:paraId="30E64A6B" w14:textId="77777777" w:rsidR="000F520D" w:rsidRPr="00B773D8" w:rsidRDefault="000F520D" w:rsidP="000F520D">
      <w:pPr>
        <w:numPr>
          <w:ilvl w:val="0"/>
          <w:numId w:val="21"/>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Generalizuota miastenija (</w:t>
      </w:r>
      <w:r w:rsidRPr="00B773D8">
        <w:rPr>
          <w:rFonts w:ascii="Times New Roman" w:eastAsia="Batang" w:hAnsi="Times New Roman" w:cs="Times New Roman"/>
          <w:i/>
        </w:rPr>
        <w:t>Myasthenia gravis</w:t>
      </w:r>
      <w:r w:rsidRPr="00B773D8">
        <w:rPr>
          <w:rFonts w:ascii="Times New Roman" w:eastAsia="Batang" w:hAnsi="Times New Roman" w:cs="Times New Roman"/>
        </w:rPr>
        <w:t>).</w:t>
      </w:r>
    </w:p>
    <w:p w14:paraId="0DC1BAAC" w14:textId="77777777" w:rsidR="000F520D" w:rsidRPr="00B773D8" w:rsidRDefault="000F520D" w:rsidP="000F520D">
      <w:pPr>
        <w:numPr>
          <w:ilvl w:val="0"/>
          <w:numId w:val="21"/>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Gydymas kartu su ritonaviru.</w:t>
      </w:r>
    </w:p>
    <w:p w14:paraId="5C231D1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A20F06C"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4.4</w:t>
      </w:r>
      <w:r w:rsidRPr="00B773D8">
        <w:rPr>
          <w:rFonts w:ascii="Times New Roman" w:eastAsia="Batang" w:hAnsi="Times New Roman" w:cs="Times New Roman"/>
          <w:b/>
        </w:rPr>
        <w:tab/>
        <w:t>Specialūs įspėjimai ir atsargumo priemonės</w:t>
      </w:r>
    </w:p>
    <w:p w14:paraId="6CB447FB"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5B3A65D6" w14:textId="511E8BEC" w:rsidR="000F520D" w:rsidRPr="00B773D8" w:rsidRDefault="00523132"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Kaip ir kiti antiaritminiai vaistiniai preparatai, propafenonas gali sukelti proaritminį poveikį, t. y. gali sukelti naujas ar pasunkinti jau buvusias aritmijas (žr. 4.8 skyrių). </w:t>
      </w:r>
      <w:r w:rsidR="000F520D" w:rsidRPr="00B773D8">
        <w:rPr>
          <w:rFonts w:ascii="Times New Roman" w:eastAsia="Batang" w:hAnsi="Times New Roman" w:cs="Times New Roman"/>
        </w:rPr>
        <w:t>Prieš gydymą propafenonu ir jo metu kiekvienam pacientui būtina atlikti elektrokardiografinius ir klinikinius tyrimus, kad būtų įvertintas atsakas į propafenoną ir nuspręsta, ar tikslinga tęsti gydymą.</w:t>
      </w:r>
    </w:p>
    <w:p w14:paraId="6A61B41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1476931" w14:textId="77777777" w:rsidR="000F520D" w:rsidRPr="00B773D8" w:rsidRDefault="000F520D" w:rsidP="000F520D">
      <w:pPr>
        <w:tabs>
          <w:tab w:val="left" w:pos="540"/>
        </w:tabs>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 xml:space="preserve">Po propafenono pavartojimo pacientams, kuriems yra besimptomis Brugada sindromas, jis gali išryškėti arba gali atsirasti į Brugada sindromui būdingus pokyčius panašių EKG pokyčių. Pradėjus gydymą propafenonu, turi būti atliekama EKG, siekiant nustatyti Brugada sindromui būdingus pokyčius. </w:t>
      </w:r>
    </w:p>
    <w:p w14:paraId="6B9B6087" w14:textId="77777777" w:rsidR="000F520D" w:rsidRPr="00B773D8" w:rsidRDefault="000F520D" w:rsidP="000F520D">
      <w:pPr>
        <w:spacing w:after="0" w:line="240" w:lineRule="auto"/>
        <w:rPr>
          <w:rFonts w:ascii="Times New Roman" w:eastAsia="Batang" w:hAnsi="Times New Roman" w:cs="Times New Roman"/>
        </w:rPr>
      </w:pPr>
    </w:p>
    <w:p w14:paraId="42D3122E"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Propafenono hidrochloridas gali keisti širdies stimuliatorių dažnio bei jautrumo slenkstį. Širdies stimuliatorių gydymo metu būtina stebėti ir atitinkamai programuoti.</w:t>
      </w:r>
    </w:p>
    <w:p w14:paraId="366D415C" w14:textId="77777777" w:rsidR="000F520D" w:rsidRPr="00B773D8" w:rsidRDefault="000F520D" w:rsidP="000F520D">
      <w:pPr>
        <w:spacing w:after="0" w:line="240" w:lineRule="auto"/>
        <w:jc w:val="both"/>
        <w:rPr>
          <w:rFonts w:ascii="Times New Roman" w:eastAsia="Times New Roman" w:hAnsi="Times New Roman" w:cs="Times New Roman"/>
        </w:rPr>
      </w:pPr>
    </w:p>
    <w:p w14:paraId="18712750"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Jeigu pacientui yra dekompensuotas širdies nepakankamumas, jo simptomų kontrolę būtina pasiekti prieš propafenono skyrimą.</w:t>
      </w:r>
    </w:p>
    <w:p w14:paraId="47FDE714" w14:textId="77777777" w:rsidR="000F520D" w:rsidRPr="00B773D8" w:rsidRDefault="000F520D" w:rsidP="000F520D">
      <w:pPr>
        <w:spacing w:after="0" w:line="240" w:lineRule="auto"/>
        <w:rPr>
          <w:rFonts w:ascii="Times New Roman" w:eastAsia="Times New Roman" w:hAnsi="Times New Roman" w:cs="Times New Roman"/>
        </w:rPr>
      </w:pPr>
    </w:p>
    <w:p w14:paraId="7296BAE3"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Silpnas širdies susitraukimus silpninantis propafenono poveikis gali būti svarbus pacientams, kuriems yra širdies nepakankamumo pasireiškimo rizika.</w:t>
      </w:r>
    </w:p>
    <w:p w14:paraId="1B8C8164" w14:textId="77777777" w:rsidR="000F520D" w:rsidRPr="00B773D8" w:rsidRDefault="000F520D" w:rsidP="000F520D">
      <w:pPr>
        <w:spacing w:after="0" w:line="240" w:lineRule="auto"/>
        <w:rPr>
          <w:rFonts w:ascii="Times New Roman" w:eastAsia="Batang" w:hAnsi="Times New Roman" w:cs="Times New Roman"/>
        </w:rPr>
      </w:pPr>
    </w:p>
    <w:p w14:paraId="784C9498"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Paroksizminis prieširdžių virpėjimas gali virsti į prieširdžių plazdėjimą, pasireiškiantį kartu su laidumo blokada santykiu 2:1 arba 1:1, o tai gali padidinti širdies susitraukimų dažnį (pvz., iki &gt;180 susitraukimų per minutę) (žr. 4.8 skyrių).</w:t>
      </w:r>
    </w:p>
    <w:p w14:paraId="2CED7F0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E30356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Pacientams, sergantiems reikšminga struktūrą pažeidžiančia širdies liga, galimas sunkus nepageidaujamas poveikis, kaip ir vartojant kitus 1C klasės vaistinius preparatus nuo aritmijos, todėl šiems pacientams propafenono vartoti draudžiama (žiūrėti 4.3 skyrių).</w:t>
      </w:r>
    </w:p>
    <w:p w14:paraId="0A7D407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21E770A" w14:textId="419DC460"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Dėl beta adrenoreceptorius blokuojančio poveikio būtina atsargiai gydyti pacientus, sergančius obstrukcine kvėpavimo takų liga (pvz., astma). Propafenono draudžiama vartoti pacientams, kuriems serga sunkia obstrukcine plačių liga (žr. 4.3 skyrių).</w:t>
      </w:r>
    </w:p>
    <w:p w14:paraId="5C836EEA" w14:textId="3942F142" w:rsidR="00523132" w:rsidRPr="00B773D8" w:rsidRDefault="00523132" w:rsidP="000F520D">
      <w:pPr>
        <w:spacing w:after="0" w:line="240" w:lineRule="auto"/>
        <w:rPr>
          <w:rFonts w:ascii="Times New Roman" w:eastAsia="Times New Roman" w:hAnsi="Times New Roman" w:cs="Times New Roman"/>
        </w:rPr>
      </w:pPr>
    </w:p>
    <w:p w14:paraId="007AE250" w14:textId="435B11CD" w:rsidR="00523132" w:rsidRPr="00B773D8" w:rsidRDefault="00523132" w:rsidP="00523132">
      <w:pPr>
        <w:tabs>
          <w:tab w:val="left" w:pos="540"/>
        </w:tabs>
        <w:spacing w:after="0" w:line="240" w:lineRule="auto"/>
        <w:rPr>
          <w:rFonts w:ascii="Times New Roman" w:eastAsia="Batang" w:hAnsi="Times New Roman" w:cs="Times New Roman"/>
          <w:i/>
        </w:rPr>
      </w:pPr>
      <w:r w:rsidRPr="00B773D8">
        <w:rPr>
          <w:rFonts w:ascii="Times New Roman" w:eastAsia="Batang" w:hAnsi="Times New Roman" w:cs="Times New Roman"/>
        </w:rPr>
        <w:t>Vaistinio preparato sudėtyje yra natrio</w:t>
      </w:r>
    </w:p>
    <w:p w14:paraId="582E3A2E" w14:textId="722E807A" w:rsidR="00523132" w:rsidRPr="00B773D8" w:rsidRDefault="00523132" w:rsidP="006F050F">
      <w:pPr>
        <w:tabs>
          <w:tab w:val="left" w:pos="540"/>
        </w:tabs>
        <w:spacing w:after="0" w:line="240" w:lineRule="auto"/>
        <w:rPr>
          <w:rFonts w:ascii="Times New Roman" w:eastAsia="Times New Roman" w:hAnsi="Times New Roman" w:cs="Times New Roman"/>
        </w:rPr>
      </w:pPr>
      <w:r w:rsidRPr="00B773D8">
        <w:rPr>
          <w:rFonts w:ascii="Times New Roman" w:eastAsia="Batang" w:hAnsi="Times New Roman" w:cs="Times New Roman"/>
        </w:rPr>
        <w:t>Šio vaistinio preparato tabletėje yra mažiau kaip 1 mmol (23 mg) natrio, t. y. jis beveik neturi reikšmės.</w:t>
      </w:r>
    </w:p>
    <w:p w14:paraId="65C96664"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7A69E72A" w14:textId="77777777" w:rsidR="000F520D" w:rsidRPr="00B773D8" w:rsidRDefault="000F520D" w:rsidP="000F520D">
      <w:pPr>
        <w:widowControl w:val="0"/>
        <w:numPr>
          <w:ilvl w:val="1"/>
          <w:numId w:val="6"/>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Sąveika su kitais vaistiniais preparatais ir kitokia sąveika</w:t>
      </w:r>
    </w:p>
    <w:p w14:paraId="4BD6291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1F475A2"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Propafenoną vartojant kartu su lokaliai veikiančiais anestetikais (pvz., širdies stimuliatoriaus implantavimo, chirurginės operacijos metu arba atliekant dantų procedūras) ir kitais vaistiniais preparatais, turinčiais širdies ritmą retinantį ir (arba) širdies raumens susitraukimus slopinantį poveikį (pvz., beta adrenoreceptorių blokatoriais, tricikliais antidepresantais), gali padidėti nepageidaujamų reakcijų pasireiškimo tikimybė.</w:t>
      </w:r>
    </w:p>
    <w:p w14:paraId="4A51ACD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A6121B4"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Reikšmingo kartu vartojamų propafenono ir lidokaino farmakokinetikos pokyčio nepastebėta. Tačiau pastebėta, kad gydant propafenonu ir lidokainu, gali padidėti lidokaino nepageidaujamų reakcijų centrinei nervų sistemai rizika.</w:t>
      </w:r>
    </w:p>
    <w:p w14:paraId="3B56CF8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C655A46"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Vartojant propafenoną, buvo pranešama apie padidėjusią propranololio, metoprololio, dezipramino, ciklosporino, teofilino ir digoksino koncentraciją kraujo plazmoje arba kraujyje. Pastebėjus šių vaistinių preparatų perdozavimo požymių, atitinkamai reikia sumažinti jų dozes.</w:t>
      </w:r>
    </w:p>
    <w:p w14:paraId="2744E12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87F92EE"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Propafenono koncentracija plazmoje gali padidėti tada, kai propafenonas vartojamas kartu su selektyviais serotonino reabsorbcijos inhibitoriais (SSRI), tokiais kaip fluoksetinas ir paroksetinas. Kartu su propafenonu vartojant fluoksetino, pacientų, kurių metabolizmas ekstensyvus, kraujo plazmoje didžiausia S propafenono koncentracija (C</w:t>
      </w:r>
      <w:r w:rsidRPr="00B773D8">
        <w:rPr>
          <w:rFonts w:ascii="Times New Roman" w:eastAsia="Batang" w:hAnsi="Times New Roman" w:cs="Times New Roman"/>
          <w:vertAlign w:val="subscript"/>
        </w:rPr>
        <w:t>max</w:t>
      </w:r>
      <w:r w:rsidRPr="00B773D8">
        <w:rPr>
          <w:rFonts w:ascii="Times New Roman" w:eastAsia="Batang" w:hAnsi="Times New Roman" w:cs="Times New Roman"/>
        </w:rPr>
        <w:t>) ir plotas po koncentracijos ir laiko kreive (AUC) padidėjo atitinkamai 39% ir 50%, o didžiausia R propafenono C</w:t>
      </w:r>
      <w:r w:rsidRPr="00B773D8">
        <w:rPr>
          <w:rFonts w:ascii="Times New Roman" w:eastAsia="Batang" w:hAnsi="Times New Roman" w:cs="Times New Roman"/>
          <w:vertAlign w:val="subscript"/>
        </w:rPr>
        <w:t>max</w:t>
      </w:r>
      <w:r w:rsidRPr="00B773D8">
        <w:rPr>
          <w:rFonts w:ascii="Times New Roman" w:eastAsia="Batang" w:hAnsi="Times New Roman" w:cs="Times New Roman"/>
        </w:rPr>
        <w:t xml:space="preserve"> ir AUC padidėjo atitinkamai 71% ir 50%. Tokiu atveju terapiniam poveikiui sukelti gali užtekti mažesnių propafenono dozių.</w:t>
      </w:r>
    </w:p>
    <w:p w14:paraId="7134798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527B579"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Pacientams, propafenoną vartojantiems kartu su geriamaisiais antikoaguliantais (pvz., fenprokumonu, varfarinu), rekomenduojama atidžiai stebėti kraujo krešėjimo rodiklius, nes propafenonas gali padidinti šių vaistinių preparatų koncentraciją kraujyje, dėl ko gali pailgėti protrombino laikas. Jeigu būtina, reikia pakoreguoti šių vaistinių preparatų dozes.</w:t>
      </w:r>
    </w:p>
    <w:p w14:paraId="5F698CB1"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6F4742CE"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Propafenono hidrochloridą vartojant kartu su vaistiniais preparatais, metabolizuojamais CYP2D6 (pvz., venlafaksinu), gali padidėti šių vaistinių preparatų koncentracija kraujyje.</w:t>
      </w:r>
    </w:p>
    <w:p w14:paraId="1BDAD73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580297C"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Vaistiniai preparatai, slopinantys CYP2D6, CYP1A2 ir CYP3A4 izofermentus, pvz. ketokonazolas, cimetidinas, chinidinas, eritromicinas ar greipfrutų sultys, gali padidinti vartojamo propafenono koncentraciją kraujyje. Pacientus, gydomus propafenonu kartu su šių fermentų inhibitoriais, reikia atidžiai stebėti ir atitinkamai koreguoti dozę.</w:t>
      </w:r>
    </w:p>
    <w:p w14:paraId="10C44A3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5602DD2"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Amjodarono ir propafenono hidrochlorido vartojimas kartu gali turėti neigiamos įtakos laidumui ir repoliarizacijai ir sukelti pokyčius, galinčius turėti proaritminį poveikį. Atsižvelgiant į gydymo atsaką, gali prireikti keisti abiejų vaistinių preparatų dozę.</w:t>
      </w:r>
    </w:p>
    <w:p w14:paraId="65CAA535" w14:textId="77777777" w:rsidR="000F520D" w:rsidRPr="00B773D8" w:rsidRDefault="000F520D" w:rsidP="000F520D">
      <w:pPr>
        <w:spacing w:after="0" w:line="240" w:lineRule="auto"/>
        <w:rPr>
          <w:rFonts w:ascii="Times New Roman" w:eastAsia="Batang" w:hAnsi="Times New Roman" w:cs="Times New Roman"/>
        </w:rPr>
      </w:pPr>
    </w:p>
    <w:p w14:paraId="2A30CCE1"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Propafenoną vartojant kartu su fenobarbitaliu ir (arba) rifampicinu (aktyvinančiais CYP3A4), dėl sumažėjusios propafenono koncentracijos kraujyje gali susilpnėti antiaritminis propafenono poveikis. Taigi, nuolatinio gydymo kartu su fenobarbitaliu ir (arba) rifampicinu metu reikia stebėti atsaką į gydymą propafenono hidrochloridu. </w:t>
      </w:r>
    </w:p>
    <w:p w14:paraId="2D30996C" w14:textId="77777777" w:rsidR="000F520D" w:rsidRPr="00B773D8" w:rsidRDefault="000F520D" w:rsidP="000F520D">
      <w:pPr>
        <w:spacing w:after="0" w:line="240" w:lineRule="auto"/>
        <w:rPr>
          <w:rFonts w:ascii="Times New Roman" w:eastAsia="Batang" w:hAnsi="Times New Roman" w:cs="Times New Roman"/>
        </w:rPr>
      </w:pPr>
    </w:p>
    <w:p w14:paraId="3C7A9B3A"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Jeigu kartu vartojama propafenono ir raumenis atpalaiduojančių vaistinių preparatų, gali sustiprėti raumenis atpalaiduojantis poveikis.</w:t>
      </w:r>
    </w:p>
    <w:p w14:paraId="46A1D57D" w14:textId="77777777" w:rsidR="000F520D" w:rsidRPr="00B773D8" w:rsidRDefault="000F520D" w:rsidP="000F520D">
      <w:pPr>
        <w:spacing w:after="0" w:line="240" w:lineRule="auto"/>
        <w:rPr>
          <w:rFonts w:ascii="Times New Roman" w:eastAsia="Times New Roman" w:hAnsi="Times New Roman" w:cs="Times New Roman"/>
        </w:rPr>
      </w:pPr>
    </w:p>
    <w:p w14:paraId="4987F8F2"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Jeigu propafenono vartojama kartu su narkotinėmis medžiagomis ar neuroleptikais (pvz., tioridazinu), gali sustiprėti širdies veiklą slopinantis poveikis.</w:t>
      </w:r>
    </w:p>
    <w:p w14:paraId="00664245"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p>
    <w:p w14:paraId="6E09092F" w14:textId="77777777" w:rsidR="000F520D" w:rsidRPr="00B773D8" w:rsidRDefault="000F520D" w:rsidP="000F520D">
      <w:pPr>
        <w:tabs>
          <w:tab w:val="left" w:pos="540"/>
        </w:tabs>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Ypatingos populiacijos</w:t>
      </w:r>
    </w:p>
    <w:p w14:paraId="6BB25226"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p>
    <w:p w14:paraId="3306709E"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Vaikų populiacija</w:t>
      </w:r>
    </w:p>
    <w:p w14:paraId="191B3E22"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r w:rsidRPr="00B773D8">
        <w:rPr>
          <w:rFonts w:ascii="Times New Roman" w:eastAsia="Batang" w:hAnsi="Times New Roman" w:cs="Times New Roman"/>
        </w:rPr>
        <w:t>Sąveikos tyrimai atlikti tik suaugusiesiems. Nežinoma, ar sąveikos mastas yra panašus vaikų amžiaus grupei kaip suaugusiesiems.</w:t>
      </w:r>
    </w:p>
    <w:p w14:paraId="452B64EF"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2CCC02B6" w14:textId="77777777" w:rsidR="000F520D" w:rsidRPr="00B773D8" w:rsidRDefault="000F520D" w:rsidP="000F520D">
      <w:pPr>
        <w:keepNext/>
        <w:keepLines/>
        <w:widowControl w:val="0"/>
        <w:numPr>
          <w:ilvl w:val="1"/>
          <w:numId w:val="6"/>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 xml:space="preserve">Vaisingumas, nėštumo ir žindymo laikotarpis </w:t>
      </w:r>
    </w:p>
    <w:p w14:paraId="2990CA73" w14:textId="77777777" w:rsidR="000F520D" w:rsidRPr="00B773D8" w:rsidRDefault="000F520D" w:rsidP="000F520D">
      <w:pPr>
        <w:keepNext/>
        <w:keepLines/>
        <w:tabs>
          <w:tab w:val="left" w:pos="540"/>
        </w:tabs>
        <w:spacing w:after="0" w:line="240" w:lineRule="auto"/>
        <w:rPr>
          <w:rFonts w:ascii="Times New Roman" w:eastAsia="Batang" w:hAnsi="Times New Roman" w:cs="Times New Roman"/>
        </w:rPr>
      </w:pPr>
    </w:p>
    <w:p w14:paraId="32B35873" w14:textId="77777777" w:rsidR="000F520D" w:rsidRPr="00B773D8" w:rsidRDefault="000F520D" w:rsidP="000F520D">
      <w:pPr>
        <w:keepNext/>
        <w:keepLines/>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Nėštumas</w:t>
      </w:r>
    </w:p>
    <w:p w14:paraId="2554EFDF" w14:textId="77777777" w:rsidR="000F520D" w:rsidRPr="00B773D8" w:rsidRDefault="000F520D" w:rsidP="000F520D">
      <w:pPr>
        <w:keepNext/>
        <w:keepLines/>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Nėra atlikta pakankamai ir gerai kontroliuojamų tyrimų su nėščiosiomis. Nėštumo metu propafenono galima skirti tik nustačius, kad gydymo nauda bus didesnė už galimą riziką vaisiui. </w:t>
      </w:r>
    </w:p>
    <w:p w14:paraId="46830B6A"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Žinoma, kad propafenonas prasiskverbia per moters placentos barjerą. Nustatyta, kad propafenono koncentracija virkštelės kraujyje būna 30% motinos kraujyje esančios koncentracijos.</w:t>
      </w:r>
    </w:p>
    <w:p w14:paraId="2C59AD56"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75B8F31" w14:textId="77777777" w:rsidR="000F520D" w:rsidRPr="00B773D8" w:rsidRDefault="000F520D" w:rsidP="000F520D">
      <w:pPr>
        <w:keepNext/>
        <w:keepLines/>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Žindymas</w:t>
      </w:r>
    </w:p>
    <w:p w14:paraId="5E910132" w14:textId="77777777" w:rsidR="000F520D" w:rsidRPr="00B773D8" w:rsidRDefault="000F520D" w:rsidP="000F520D">
      <w:pPr>
        <w:keepNext/>
        <w:keepLines/>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Netirta, ar propafenonas išsiskiria į motinos pieną. Nedaug duomenų rodo, kad propafenonas gali patekti į moters pieną. Propafenono žindyvėms reikia skirti atsargiai.</w:t>
      </w:r>
    </w:p>
    <w:p w14:paraId="7BE7D66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819BF5C" w14:textId="77777777" w:rsidR="000F520D" w:rsidRPr="00B773D8" w:rsidRDefault="000F520D" w:rsidP="000F520D">
      <w:pPr>
        <w:widowControl w:val="0"/>
        <w:numPr>
          <w:ilvl w:val="1"/>
          <w:numId w:val="6"/>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Poveikis gebėjimui vairuoti ir valdyti mechanizmus</w:t>
      </w:r>
    </w:p>
    <w:p w14:paraId="5ECEE2E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1E3470E"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Atsiradęs daiktų matymas lyg per miglą, svaigulys, nuovargis ar su kūno padėties pakeitimu susijusi hipotenzija gali veikti paciento reakcijos greitį ir sutrikdyti gebėjimą vairuoti ir valdyti mechanizmus.</w:t>
      </w:r>
    </w:p>
    <w:p w14:paraId="4729B216" w14:textId="77777777" w:rsidR="000F520D" w:rsidRPr="00B773D8" w:rsidRDefault="000F520D" w:rsidP="000F520D">
      <w:pPr>
        <w:tabs>
          <w:tab w:val="left" w:pos="2670"/>
        </w:tabs>
        <w:spacing w:after="0" w:line="240" w:lineRule="auto"/>
        <w:rPr>
          <w:rFonts w:ascii="Times New Roman" w:eastAsia="Batang" w:hAnsi="Times New Roman" w:cs="Times New Roman"/>
        </w:rPr>
      </w:pPr>
    </w:p>
    <w:p w14:paraId="25A1D334"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Į tai ypač būtina atsižvelgti gydymo propafenonu pradžioje, pakeitus vartojamą vaistinį preparatą ar kartu pavartojus alkoholio.</w:t>
      </w:r>
    </w:p>
    <w:p w14:paraId="4C304A3B" w14:textId="77777777" w:rsidR="000F520D" w:rsidRPr="00B773D8" w:rsidRDefault="000F520D" w:rsidP="000F520D">
      <w:pPr>
        <w:spacing w:after="0" w:line="240" w:lineRule="auto"/>
        <w:rPr>
          <w:rFonts w:ascii="Times New Roman" w:eastAsia="Times New Roman" w:hAnsi="Times New Roman" w:cs="Times New Roman"/>
          <w:highlight w:val="yellow"/>
        </w:rPr>
      </w:pPr>
    </w:p>
    <w:p w14:paraId="739C9930" w14:textId="77777777" w:rsidR="000F520D" w:rsidRPr="00B773D8" w:rsidRDefault="000F520D" w:rsidP="000F520D">
      <w:pPr>
        <w:widowControl w:val="0"/>
        <w:numPr>
          <w:ilvl w:val="1"/>
          <w:numId w:val="6"/>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Nepageidaujamas poveikis</w:t>
      </w:r>
    </w:p>
    <w:p w14:paraId="59ADCBE2"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B738A45" w14:textId="77777777" w:rsidR="000F520D" w:rsidRPr="00B773D8" w:rsidRDefault="000F520D" w:rsidP="000F520D">
      <w:pPr>
        <w:tabs>
          <w:tab w:val="left" w:pos="540"/>
        </w:tabs>
        <w:spacing w:after="0" w:line="240" w:lineRule="auto"/>
        <w:rPr>
          <w:rFonts w:ascii="Times New Roman" w:eastAsia="Batang" w:hAnsi="Times New Roman" w:cs="Times New Roman"/>
          <w:bCs/>
          <w:spacing w:val="-2"/>
          <w:u w:val="single"/>
        </w:rPr>
      </w:pPr>
      <w:r w:rsidRPr="00B773D8">
        <w:rPr>
          <w:rFonts w:ascii="Times New Roman" w:eastAsia="Batang" w:hAnsi="Times New Roman" w:cs="Times New Roman"/>
          <w:bCs/>
          <w:spacing w:val="-2"/>
          <w:u w:val="single"/>
        </w:rPr>
        <w:t>Saugumo duomenų santrauka</w:t>
      </w:r>
    </w:p>
    <w:p w14:paraId="1A8C6BDC"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spacing w:val="-2"/>
        </w:rPr>
        <w:t>Dažniausiai pasireiškiančios ir labai dažnos nepageidaujamos reakcijos, susijusios su propafenono vartojimu, yra: svaigulys, širdies laidumo sutrikimai ir smarkus širdies plakimas (palpitacija).</w:t>
      </w:r>
    </w:p>
    <w:p w14:paraId="181294E4"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BE6AAA0" w14:textId="77777777" w:rsidR="000F520D" w:rsidRPr="00B773D8" w:rsidRDefault="000F520D" w:rsidP="000F520D">
      <w:pPr>
        <w:tabs>
          <w:tab w:val="left" w:pos="0"/>
          <w:tab w:val="left" w:pos="1110"/>
          <w:tab w:val="left" w:pos="5641"/>
          <w:tab w:val="left" w:pos="7081"/>
        </w:tabs>
        <w:suppressAutoHyphens/>
        <w:spacing w:after="0" w:line="240" w:lineRule="auto"/>
        <w:ind w:left="720" w:hanging="720"/>
        <w:rPr>
          <w:rFonts w:ascii="Times New Roman" w:eastAsia="Batang" w:hAnsi="Times New Roman" w:cs="Times New Roman"/>
          <w:bCs/>
          <w:spacing w:val="-2"/>
          <w:u w:val="single"/>
        </w:rPr>
      </w:pPr>
      <w:r w:rsidRPr="00B773D8">
        <w:rPr>
          <w:rFonts w:ascii="Times New Roman" w:eastAsia="Batang" w:hAnsi="Times New Roman" w:cs="Times New Roman"/>
          <w:bCs/>
          <w:spacing w:val="-2"/>
          <w:u w:val="single"/>
        </w:rPr>
        <w:t>Nepageidaujamų reakcijų santrauka lentelėje</w:t>
      </w:r>
    </w:p>
    <w:p w14:paraId="7B2C6DA6"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Toliau esančioje lentelėje yra išvardytos nepageidaujamos reakcijos, apie kurias pranešta klinikinių propafenono tyrimų metu ir propafenonui jau patekus į rinką. </w:t>
      </w:r>
    </w:p>
    <w:p w14:paraId="72777BFA"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6CDC1DA1"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Šios reakcijos, bent galimai susijusios su propafenonu, yra išvardintos pagal organų sistemų klases ir pasireiškimo dažnį, kuris skirstomas taip:</w:t>
      </w:r>
      <w:r w:rsidRPr="00B773D8">
        <w:rPr>
          <w:rFonts w:ascii="Times New Roman" w:eastAsia="Batang" w:hAnsi="Times New Roman" w:cs="Times New Roman"/>
          <w:spacing w:val="-2"/>
        </w:rPr>
        <w:t xml:space="preserve"> labai dažnas (≥ 1/10), dažnas (nuo ≥ 1/100 iki &lt; 1/10), nedažnas (nuo ≥ 1/1000 iki &lt; 1/100) ir nežinomas (nepageidaujamos reakcijos remiantis patirtimi, kai vaistinis preparatas pateko į rinką; dažnis negali būti apskaičiuotas pagal turimus duomenis). Kiekvienoje dažnio grupėje nepageidaujamos reakcijos yra išvardintos mažėjančio sunkumo, kai jis galėjo būti įvertintas, tvarka. </w:t>
      </w:r>
    </w:p>
    <w:p w14:paraId="53699469" w14:textId="77777777" w:rsidR="000F520D" w:rsidRPr="00B773D8" w:rsidRDefault="000F520D" w:rsidP="000F520D">
      <w:pPr>
        <w:tabs>
          <w:tab w:val="left" w:pos="540"/>
        </w:tabs>
        <w:spacing w:after="0" w:line="240" w:lineRule="auto"/>
        <w:rPr>
          <w:rFonts w:ascii="Times New Roman" w:eastAsia="Batang" w:hAnsi="Times New Roman" w:cs="Times New Roman"/>
        </w:rPr>
      </w:pPr>
    </w:p>
    <w:tbl>
      <w:tblPr>
        <w:tblW w:w="9356" w:type="dxa"/>
        <w:tblLayout w:type="fixed"/>
        <w:tblLook w:val="0000" w:firstRow="0" w:lastRow="0" w:firstColumn="0" w:lastColumn="0" w:noHBand="0" w:noVBand="0"/>
      </w:tblPr>
      <w:tblGrid>
        <w:gridCol w:w="2588"/>
        <w:gridCol w:w="1807"/>
        <w:gridCol w:w="1554"/>
        <w:gridCol w:w="1416"/>
        <w:gridCol w:w="1991"/>
      </w:tblGrid>
      <w:tr w:rsidR="000F520D" w:rsidRPr="00B773D8" w14:paraId="4E09F62A" w14:textId="77777777" w:rsidTr="00922071">
        <w:trPr>
          <w:trHeight w:val="1052"/>
        </w:trPr>
        <w:tc>
          <w:tcPr>
            <w:tcW w:w="2588" w:type="dxa"/>
            <w:tcBorders>
              <w:top w:val="single" w:sz="4" w:space="0" w:color="auto"/>
              <w:left w:val="single" w:sz="4" w:space="0" w:color="auto"/>
              <w:bottom w:val="single" w:sz="4" w:space="0" w:color="auto"/>
              <w:right w:val="single" w:sz="4" w:space="0" w:color="auto"/>
            </w:tcBorders>
          </w:tcPr>
          <w:p w14:paraId="146F61C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b/>
              </w:rPr>
              <w:t>Organų sistemų klasė</w:t>
            </w:r>
          </w:p>
        </w:tc>
        <w:tc>
          <w:tcPr>
            <w:tcW w:w="1807" w:type="dxa"/>
            <w:tcBorders>
              <w:top w:val="single" w:sz="4" w:space="0" w:color="auto"/>
              <w:left w:val="single" w:sz="4" w:space="0" w:color="auto"/>
              <w:bottom w:val="single" w:sz="4" w:space="0" w:color="auto"/>
              <w:right w:val="single" w:sz="4" w:space="0" w:color="auto"/>
            </w:tcBorders>
          </w:tcPr>
          <w:p w14:paraId="1006DCC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Labai dažni </w:t>
            </w:r>
          </w:p>
          <w:p w14:paraId="7250445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 1/10 </w:t>
            </w:r>
          </w:p>
        </w:tc>
        <w:tc>
          <w:tcPr>
            <w:tcW w:w="1554" w:type="dxa"/>
            <w:tcBorders>
              <w:top w:val="single" w:sz="4" w:space="0" w:color="auto"/>
              <w:left w:val="single" w:sz="4" w:space="0" w:color="auto"/>
              <w:bottom w:val="single" w:sz="4" w:space="0" w:color="auto"/>
              <w:right w:val="single" w:sz="4" w:space="0" w:color="auto"/>
            </w:tcBorders>
          </w:tcPr>
          <w:p w14:paraId="0C5B729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Dažni</w:t>
            </w:r>
          </w:p>
          <w:p w14:paraId="2B48A7C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nuo ≥ 1/100 iki &lt; 1/10 </w:t>
            </w:r>
          </w:p>
        </w:tc>
        <w:tc>
          <w:tcPr>
            <w:tcW w:w="1416" w:type="dxa"/>
            <w:tcBorders>
              <w:top w:val="single" w:sz="4" w:space="0" w:color="auto"/>
              <w:left w:val="single" w:sz="4" w:space="0" w:color="auto"/>
              <w:bottom w:val="single" w:sz="4" w:space="0" w:color="auto"/>
              <w:right w:val="single" w:sz="4" w:space="0" w:color="auto"/>
            </w:tcBorders>
          </w:tcPr>
          <w:p w14:paraId="1D5A819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Nedažni</w:t>
            </w:r>
          </w:p>
          <w:p w14:paraId="3429A1E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nuo ≥ 1/1000 iki &lt; 1/100 </w:t>
            </w:r>
          </w:p>
        </w:tc>
        <w:tc>
          <w:tcPr>
            <w:tcW w:w="1991" w:type="dxa"/>
            <w:tcBorders>
              <w:top w:val="single" w:sz="4" w:space="0" w:color="auto"/>
              <w:left w:val="single" w:sz="4" w:space="0" w:color="auto"/>
              <w:bottom w:val="single" w:sz="4" w:space="0" w:color="auto"/>
              <w:right w:val="single" w:sz="4" w:space="0" w:color="auto"/>
            </w:tcBorders>
          </w:tcPr>
          <w:p w14:paraId="3C359315"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Nežinomi</w:t>
            </w:r>
          </w:p>
          <w:p w14:paraId="6E5856E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b/>
              </w:rPr>
            </w:pPr>
            <w:r w:rsidRPr="00B773D8">
              <w:rPr>
                <w:rFonts w:ascii="Times New Roman" w:eastAsia="Batang" w:hAnsi="Times New Roman" w:cs="Times New Roman"/>
                <w:b/>
              </w:rPr>
              <w:t>(dažnis negali būti apskaičiuotas pagal turimus duomenis)</w:t>
            </w:r>
            <w:r w:rsidRPr="00B773D8" w:rsidDel="00D8512A">
              <w:rPr>
                <w:rFonts w:ascii="Times New Roman" w:eastAsia="Batang" w:hAnsi="Times New Roman" w:cs="Times New Roman"/>
                <w:b/>
              </w:rPr>
              <w:t xml:space="preserve"> </w:t>
            </w:r>
          </w:p>
        </w:tc>
      </w:tr>
      <w:tr w:rsidR="000F520D" w:rsidRPr="00B773D8" w14:paraId="103E316A" w14:textId="77777777" w:rsidTr="00922071">
        <w:trPr>
          <w:trHeight w:val="493"/>
        </w:trPr>
        <w:tc>
          <w:tcPr>
            <w:tcW w:w="2588" w:type="dxa"/>
            <w:tcBorders>
              <w:top w:val="single" w:sz="4" w:space="0" w:color="auto"/>
              <w:left w:val="single" w:sz="8" w:space="0" w:color="000000"/>
              <w:bottom w:val="single" w:sz="8" w:space="0" w:color="000000"/>
              <w:right w:val="single" w:sz="8" w:space="0" w:color="000000"/>
            </w:tcBorders>
          </w:tcPr>
          <w:p w14:paraId="6F358FF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Kraujo ir limfinės sistemos sutrikimai</w:t>
            </w:r>
          </w:p>
        </w:tc>
        <w:tc>
          <w:tcPr>
            <w:tcW w:w="1807" w:type="dxa"/>
            <w:tcBorders>
              <w:top w:val="single" w:sz="4" w:space="0" w:color="auto"/>
              <w:left w:val="single" w:sz="8" w:space="0" w:color="000000"/>
              <w:bottom w:val="single" w:sz="8" w:space="0" w:color="000000"/>
              <w:right w:val="single" w:sz="8" w:space="0" w:color="000000"/>
            </w:tcBorders>
          </w:tcPr>
          <w:p w14:paraId="74E19182"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8" w:space="0" w:color="000000"/>
              <w:bottom w:val="single" w:sz="8" w:space="0" w:color="000000"/>
              <w:right w:val="single" w:sz="8" w:space="0" w:color="000000"/>
            </w:tcBorders>
          </w:tcPr>
          <w:p w14:paraId="0C9815D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416" w:type="dxa"/>
            <w:tcBorders>
              <w:top w:val="single" w:sz="4" w:space="0" w:color="auto"/>
              <w:left w:val="single" w:sz="8" w:space="0" w:color="000000"/>
              <w:bottom w:val="single" w:sz="8" w:space="0" w:color="000000"/>
              <w:right w:val="single" w:sz="8" w:space="0" w:color="000000"/>
            </w:tcBorders>
          </w:tcPr>
          <w:p w14:paraId="418AF5C8"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Trombocito-penija </w:t>
            </w:r>
          </w:p>
        </w:tc>
        <w:tc>
          <w:tcPr>
            <w:tcW w:w="1991" w:type="dxa"/>
            <w:tcBorders>
              <w:top w:val="single" w:sz="4" w:space="0" w:color="auto"/>
              <w:left w:val="single" w:sz="8" w:space="0" w:color="000000"/>
              <w:bottom w:val="single" w:sz="8" w:space="0" w:color="000000"/>
              <w:right w:val="single" w:sz="8" w:space="0" w:color="000000"/>
            </w:tcBorders>
          </w:tcPr>
          <w:p w14:paraId="0B03CC3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Agranulocitozė </w:t>
            </w:r>
          </w:p>
          <w:p w14:paraId="2BBEAD5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Leukopenija </w:t>
            </w:r>
          </w:p>
          <w:p w14:paraId="4D0D3F32"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Granulocitopenija </w:t>
            </w:r>
          </w:p>
        </w:tc>
      </w:tr>
      <w:tr w:rsidR="000F520D" w:rsidRPr="00B773D8" w14:paraId="3AFC8793" w14:textId="77777777" w:rsidTr="00922071">
        <w:trPr>
          <w:trHeight w:val="135"/>
        </w:trPr>
        <w:tc>
          <w:tcPr>
            <w:tcW w:w="2588" w:type="dxa"/>
            <w:tcBorders>
              <w:top w:val="single" w:sz="8" w:space="0" w:color="000000"/>
              <w:left w:val="single" w:sz="8" w:space="0" w:color="000000"/>
              <w:bottom w:val="single" w:sz="8" w:space="0" w:color="000000"/>
              <w:right w:val="single" w:sz="8" w:space="0" w:color="000000"/>
            </w:tcBorders>
          </w:tcPr>
          <w:p w14:paraId="3CFA779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Imuninės sistemos sutrikimai</w:t>
            </w:r>
          </w:p>
        </w:tc>
        <w:tc>
          <w:tcPr>
            <w:tcW w:w="1807" w:type="dxa"/>
            <w:tcBorders>
              <w:top w:val="single" w:sz="8" w:space="0" w:color="000000"/>
              <w:left w:val="single" w:sz="8" w:space="0" w:color="000000"/>
              <w:bottom w:val="single" w:sz="8" w:space="0" w:color="000000"/>
              <w:right w:val="single" w:sz="8" w:space="0" w:color="000000"/>
            </w:tcBorders>
          </w:tcPr>
          <w:p w14:paraId="6FCAABA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8" w:space="0" w:color="000000"/>
              <w:left w:val="single" w:sz="8" w:space="0" w:color="000000"/>
              <w:bottom w:val="single" w:sz="8" w:space="0" w:color="000000"/>
              <w:right w:val="single" w:sz="8" w:space="0" w:color="000000"/>
            </w:tcBorders>
          </w:tcPr>
          <w:p w14:paraId="4D2810A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416" w:type="dxa"/>
            <w:tcBorders>
              <w:top w:val="single" w:sz="8" w:space="0" w:color="000000"/>
              <w:left w:val="single" w:sz="8" w:space="0" w:color="000000"/>
              <w:bottom w:val="single" w:sz="8" w:space="0" w:color="000000"/>
              <w:right w:val="single" w:sz="8" w:space="0" w:color="000000"/>
            </w:tcBorders>
          </w:tcPr>
          <w:p w14:paraId="1514324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991" w:type="dxa"/>
            <w:tcBorders>
              <w:top w:val="single" w:sz="8" w:space="0" w:color="000000"/>
              <w:left w:val="single" w:sz="8" w:space="0" w:color="000000"/>
              <w:bottom w:val="single" w:sz="8" w:space="0" w:color="000000"/>
              <w:right w:val="single" w:sz="8" w:space="0" w:color="000000"/>
            </w:tcBorders>
          </w:tcPr>
          <w:p w14:paraId="42D9DCE8"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Padidėjęs jautrumas</w:t>
            </w:r>
            <w:r w:rsidRPr="00B773D8">
              <w:rPr>
                <w:rFonts w:ascii="Times New Roman" w:eastAsia="Batang" w:hAnsi="Times New Roman" w:cs="Times New Roman"/>
                <w:vertAlign w:val="superscript"/>
              </w:rPr>
              <w:t>1</w:t>
            </w:r>
          </w:p>
        </w:tc>
      </w:tr>
      <w:tr w:rsidR="000F520D" w:rsidRPr="00B773D8" w14:paraId="3C0F3006" w14:textId="77777777" w:rsidTr="00922071">
        <w:trPr>
          <w:trHeight w:val="135"/>
        </w:trPr>
        <w:tc>
          <w:tcPr>
            <w:tcW w:w="2588" w:type="dxa"/>
            <w:tcBorders>
              <w:top w:val="single" w:sz="8" w:space="0" w:color="000000"/>
              <w:left w:val="single" w:sz="8" w:space="0" w:color="000000"/>
              <w:bottom w:val="single" w:sz="4" w:space="0" w:color="auto"/>
              <w:right w:val="single" w:sz="8" w:space="0" w:color="000000"/>
            </w:tcBorders>
          </w:tcPr>
          <w:p w14:paraId="04E9DD5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Metabolizmo ir mitybos sutrikimai</w:t>
            </w:r>
          </w:p>
        </w:tc>
        <w:tc>
          <w:tcPr>
            <w:tcW w:w="1807" w:type="dxa"/>
            <w:tcBorders>
              <w:top w:val="single" w:sz="8" w:space="0" w:color="000000"/>
              <w:left w:val="single" w:sz="8" w:space="0" w:color="000000"/>
              <w:bottom w:val="single" w:sz="4" w:space="0" w:color="auto"/>
              <w:right w:val="single" w:sz="8" w:space="0" w:color="000000"/>
            </w:tcBorders>
          </w:tcPr>
          <w:p w14:paraId="1ADCD1E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8" w:space="0" w:color="000000"/>
              <w:left w:val="single" w:sz="8" w:space="0" w:color="000000"/>
              <w:bottom w:val="single" w:sz="4" w:space="0" w:color="auto"/>
              <w:right w:val="single" w:sz="8" w:space="0" w:color="000000"/>
            </w:tcBorders>
          </w:tcPr>
          <w:p w14:paraId="246E7F50"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416" w:type="dxa"/>
            <w:tcBorders>
              <w:top w:val="single" w:sz="8" w:space="0" w:color="000000"/>
              <w:left w:val="single" w:sz="8" w:space="0" w:color="000000"/>
              <w:bottom w:val="single" w:sz="4" w:space="0" w:color="auto"/>
              <w:right w:val="single" w:sz="8" w:space="0" w:color="000000"/>
            </w:tcBorders>
          </w:tcPr>
          <w:p w14:paraId="3E16F07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Sumažėjęs apetitas</w:t>
            </w:r>
          </w:p>
        </w:tc>
        <w:tc>
          <w:tcPr>
            <w:tcW w:w="1991" w:type="dxa"/>
            <w:tcBorders>
              <w:top w:val="single" w:sz="8" w:space="0" w:color="000000"/>
              <w:left w:val="single" w:sz="8" w:space="0" w:color="000000"/>
              <w:bottom w:val="single" w:sz="4" w:space="0" w:color="auto"/>
              <w:right w:val="single" w:sz="8" w:space="0" w:color="000000"/>
            </w:tcBorders>
          </w:tcPr>
          <w:p w14:paraId="1113B4E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r>
      <w:tr w:rsidR="000F520D" w:rsidRPr="00B773D8" w14:paraId="16B5DE92"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2DB21B9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Psichikos sutrikimai</w:t>
            </w:r>
          </w:p>
        </w:tc>
        <w:tc>
          <w:tcPr>
            <w:tcW w:w="1807" w:type="dxa"/>
            <w:tcBorders>
              <w:top w:val="single" w:sz="4" w:space="0" w:color="auto"/>
              <w:left w:val="single" w:sz="4" w:space="0" w:color="auto"/>
              <w:bottom w:val="single" w:sz="4" w:space="0" w:color="auto"/>
              <w:right w:val="single" w:sz="4" w:space="0" w:color="auto"/>
            </w:tcBorders>
          </w:tcPr>
          <w:p w14:paraId="24D844C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17D405A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Nerimas</w:t>
            </w:r>
          </w:p>
          <w:p w14:paraId="3BE98C58"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Miego sutrikimai</w:t>
            </w:r>
          </w:p>
        </w:tc>
        <w:tc>
          <w:tcPr>
            <w:tcW w:w="1416" w:type="dxa"/>
            <w:tcBorders>
              <w:top w:val="single" w:sz="4" w:space="0" w:color="auto"/>
              <w:left w:val="single" w:sz="4" w:space="0" w:color="auto"/>
              <w:bottom w:val="single" w:sz="4" w:space="0" w:color="auto"/>
              <w:right w:val="single" w:sz="4" w:space="0" w:color="auto"/>
            </w:tcBorders>
          </w:tcPr>
          <w:p w14:paraId="09B9DA0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Košmarai</w:t>
            </w:r>
          </w:p>
        </w:tc>
        <w:tc>
          <w:tcPr>
            <w:tcW w:w="1991" w:type="dxa"/>
            <w:tcBorders>
              <w:top w:val="single" w:sz="4" w:space="0" w:color="auto"/>
              <w:left w:val="single" w:sz="4" w:space="0" w:color="auto"/>
              <w:bottom w:val="single" w:sz="4" w:space="0" w:color="auto"/>
              <w:right w:val="single" w:sz="4" w:space="0" w:color="auto"/>
            </w:tcBorders>
          </w:tcPr>
          <w:p w14:paraId="39EEBC2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Sumišimo būsena</w:t>
            </w:r>
          </w:p>
        </w:tc>
      </w:tr>
      <w:tr w:rsidR="000F520D" w:rsidRPr="00B773D8" w14:paraId="01341BB3"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5A2840C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Nervų sistemos sutrikimai</w:t>
            </w:r>
          </w:p>
        </w:tc>
        <w:tc>
          <w:tcPr>
            <w:tcW w:w="1807" w:type="dxa"/>
            <w:tcBorders>
              <w:top w:val="single" w:sz="4" w:space="0" w:color="auto"/>
              <w:left w:val="single" w:sz="4" w:space="0" w:color="auto"/>
              <w:bottom w:val="single" w:sz="4" w:space="0" w:color="auto"/>
              <w:right w:val="single" w:sz="4" w:space="0" w:color="auto"/>
            </w:tcBorders>
          </w:tcPr>
          <w:p w14:paraId="554B20C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Svaigulys</w:t>
            </w:r>
            <w:r w:rsidRPr="00B773D8">
              <w:rPr>
                <w:rFonts w:ascii="Times New Roman" w:eastAsia="Batang" w:hAnsi="Times New Roman" w:cs="Times New Roman"/>
                <w:vertAlign w:val="superscript"/>
              </w:rPr>
              <w:t>2</w:t>
            </w:r>
          </w:p>
        </w:tc>
        <w:tc>
          <w:tcPr>
            <w:tcW w:w="1554" w:type="dxa"/>
            <w:tcBorders>
              <w:top w:val="single" w:sz="4" w:space="0" w:color="auto"/>
              <w:left w:val="single" w:sz="4" w:space="0" w:color="auto"/>
              <w:bottom w:val="single" w:sz="4" w:space="0" w:color="auto"/>
              <w:right w:val="single" w:sz="4" w:space="0" w:color="auto"/>
            </w:tcBorders>
          </w:tcPr>
          <w:p w14:paraId="3E34B155"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Galvos skausmas</w:t>
            </w:r>
          </w:p>
          <w:p w14:paraId="0683D13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Disgeuzija</w:t>
            </w:r>
          </w:p>
        </w:tc>
        <w:tc>
          <w:tcPr>
            <w:tcW w:w="1416" w:type="dxa"/>
            <w:tcBorders>
              <w:top w:val="single" w:sz="4" w:space="0" w:color="auto"/>
              <w:left w:val="single" w:sz="4" w:space="0" w:color="auto"/>
              <w:bottom w:val="single" w:sz="4" w:space="0" w:color="auto"/>
              <w:right w:val="single" w:sz="4" w:space="0" w:color="auto"/>
            </w:tcBorders>
          </w:tcPr>
          <w:p w14:paraId="09FDDB7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Apalpimas (sinkopė)</w:t>
            </w:r>
          </w:p>
          <w:p w14:paraId="6AD9055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Ataksija</w:t>
            </w:r>
          </w:p>
          <w:p w14:paraId="22AF0C1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Parestezija</w:t>
            </w:r>
          </w:p>
        </w:tc>
        <w:tc>
          <w:tcPr>
            <w:tcW w:w="1991" w:type="dxa"/>
            <w:tcBorders>
              <w:top w:val="single" w:sz="4" w:space="0" w:color="auto"/>
              <w:left w:val="single" w:sz="4" w:space="0" w:color="auto"/>
              <w:bottom w:val="single" w:sz="4" w:space="0" w:color="auto"/>
              <w:right w:val="single" w:sz="4" w:space="0" w:color="auto"/>
            </w:tcBorders>
          </w:tcPr>
          <w:p w14:paraId="307073D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Traukuliai</w:t>
            </w:r>
          </w:p>
          <w:p w14:paraId="65193854"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Ekstrapiramidiniai simptomai </w:t>
            </w:r>
          </w:p>
          <w:p w14:paraId="1392C8F5"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Neramumas</w:t>
            </w:r>
          </w:p>
        </w:tc>
      </w:tr>
      <w:tr w:rsidR="000F520D" w:rsidRPr="00B773D8" w14:paraId="52680847"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47175A7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Akių sutrikimai</w:t>
            </w:r>
          </w:p>
        </w:tc>
        <w:tc>
          <w:tcPr>
            <w:tcW w:w="1807" w:type="dxa"/>
            <w:tcBorders>
              <w:top w:val="single" w:sz="4" w:space="0" w:color="auto"/>
              <w:left w:val="single" w:sz="4" w:space="0" w:color="auto"/>
              <w:bottom w:val="single" w:sz="4" w:space="0" w:color="auto"/>
              <w:right w:val="single" w:sz="4" w:space="0" w:color="auto"/>
            </w:tcBorders>
          </w:tcPr>
          <w:p w14:paraId="65F5BF00"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1FAD446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Neaiškus matymas</w:t>
            </w:r>
          </w:p>
        </w:tc>
        <w:tc>
          <w:tcPr>
            <w:tcW w:w="1416" w:type="dxa"/>
            <w:tcBorders>
              <w:top w:val="single" w:sz="4" w:space="0" w:color="auto"/>
              <w:left w:val="single" w:sz="4" w:space="0" w:color="auto"/>
              <w:bottom w:val="single" w:sz="4" w:space="0" w:color="auto"/>
              <w:right w:val="single" w:sz="4" w:space="0" w:color="auto"/>
            </w:tcBorders>
          </w:tcPr>
          <w:p w14:paraId="552628B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991" w:type="dxa"/>
            <w:tcBorders>
              <w:top w:val="single" w:sz="4" w:space="0" w:color="auto"/>
              <w:left w:val="single" w:sz="4" w:space="0" w:color="auto"/>
              <w:bottom w:val="single" w:sz="4" w:space="0" w:color="auto"/>
              <w:right w:val="single" w:sz="4" w:space="0" w:color="auto"/>
            </w:tcBorders>
          </w:tcPr>
          <w:p w14:paraId="33F4D3A4"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r>
      <w:tr w:rsidR="000F520D" w:rsidRPr="00B773D8" w14:paraId="369C17C4"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7C12737E"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Ausų ir labirintų sutrikimais</w:t>
            </w:r>
          </w:p>
        </w:tc>
        <w:tc>
          <w:tcPr>
            <w:tcW w:w="1807" w:type="dxa"/>
            <w:tcBorders>
              <w:top w:val="single" w:sz="4" w:space="0" w:color="auto"/>
              <w:left w:val="single" w:sz="4" w:space="0" w:color="auto"/>
              <w:bottom w:val="single" w:sz="4" w:space="0" w:color="auto"/>
              <w:right w:val="single" w:sz="4" w:space="0" w:color="auto"/>
            </w:tcBorders>
          </w:tcPr>
          <w:p w14:paraId="6AE5919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040F78E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609E9D38"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Svaigimas (</w:t>
            </w:r>
            <w:r w:rsidRPr="00B773D8">
              <w:rPr>
                <w:rFonts w:ascii="Times New Roman" w:eastAsia="Batang" w:hAnsi="Times New Roman" w:cs="Times New Roman"/>
                <w:i/>
              </w:rPr>
              <w:t>vertigo</w:t>
            </w:r>
            <w:r w:rsidRPr="00B773D8">
              <w:rPr>
                <w:rFonts w:ascii="Times New Roman" w:eastAsia="Batang" w:hAnsi="Times New Roman" w:cs="Times New Roman"/>
              </w:rPr>
              <w:t>)</w:t>
            </w:r>
          </w:p>
        </w:tc>
        <w:tc>
          <w:tcPr>
            <w:tcW w:w="1991" w:type="dxa"/>
            <w:tcBorders>
              <w:top w:val="single" w:sz="4" w:space="0" w:color="auto"/>
              <w:left w:val="single" w:sz="4" w:space="0" w:color="auto"/>
              <w:bottom w:val="single" w:sz="4" w:space="0" w:color="auto"/>
              <w:right w:val="single" w:sz="4" w:space="0" w:color="auto"/>
            </w:tcBorders>
          </w:tcPr>
          <w:p w14:paraId="400262F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r>
      <w:tr w:rsidR="000F520D" w:rsidRPr="00B773D8" w14:paraId="45C5232F"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1D48993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Širdies sutrikimai</w:t>
            </w:r>
          </w:p>
        </w:tc>
        <w:tc>
          <w:tcPr>
            <w:tcW w:w="1807" w:type="dxa"/>
            <w:tcBorders>
              <w:top w:val="single" w:sz="4" w:space="0" w:color="auto"/>
              <w:left w:val="single" w:sz="4" w:space="0" w:color="auto"/>
              <w:bottom w:val="single" w:sz="4" w:space="0" w:color="auto"/>
              <w:right w:val="single" w:sz="4" w:space="0" w:color="auto"/>
            </w:tcBorders>
          </w:tcPr>
          <w:p w14:paraId="052A92C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Širdies laidumo sutrikimai</w:t>
            </w:r>
            <w:r w:rsidRPr="00B773D8">
              <w:rPr>
                <w:rFonts w:ascii="Times New Roman" w:eastAsia="Batang" w:hAnsi="Times New Roman" w:cs="Times New Roman"/>
                <w:color w:val="000000"/>
                <w:vertAlign w:val="superscript"/>
              </w:rPr>
              <w:t>3</w:t>
            </w:r>
          </w:p>
          <w:p w14:paraId="4D4C72F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Palpitacija</w:t>
            </w:r>
          </w:p>
        </w:tc>
        <w:tc>
          <w:tcPr>
            <w:tcW w:w="1554" w:type="dxa"/>
            <w:tcBorders>
              <w:top w:val="single" w:sz="4" w:space="0" w:color="auto"/>
              <w:left w:val="single" w:sz="4" w:space="0" w:color="auto"/>
              <w:bottom w:val="single" w:sz="4" w:space="0" w:color="auto"/>
              <w:right w:val="single" w:sz="4" w:space="0" w:color="auto"/>
            </w:tcBorders>
          </w:tcPr>
          <w:p w14:paraId="08E355CF"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Sinusinė bradikardija</w:t>
            </w:r>
          </w:p>
          <w:p w14:paraId="145FA524"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Bradikardija</w:t>
            </w:r>
          </w:p>
          <w:p w14:paraId="344F1FB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Tachikardija</w:t>
            </w:r>
          </w:p>
          <w:p w14:paraId="5A8137F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Prieširdžių virpėjimas </w:t>
            </w:r>
          </w:p>
        </w:tc>
        <w:tc>
          <w:tcPr>
            <w:tcW w:w="1416" w:type="dxa"/>
            <w:tcBorders>
              <w:top w:val="single" w:sz="4" w:space="0" w:color="auto"/>
              <w:left w:val="single" w:sz="4" w:space="0" w:color="auto"/>
              <w:bottom w:val="single" w:sz="4" w:space="0" w:color="auto"/>
              <w:right w:val="single" w:sz="4" w:space="0" w:color="auto"/>
            </w:tcBorders>
          </w:tcPr>
          <w:p w14:paraId="2A4D530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Skilvelinė tachikardija</w:t>
            </w:r>
          </w:p>
          <w:p w14:paraId="73761764"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Aritmija</w:t>
            </w:r>
            <w:r w:rsidRPr="00B773D8">
              <w:rPr>
                <w:rFonts w:ascii="Times New Roman" w:eastAsia="Batang" w:hAnsi="Times New Roman" w:cs="Times New Roman"/>
                <w:vertAlign w:val="superscript"/>
              </w:rPr>
              <w:t>4</w:t>
            </w:r>
          </w:p>
        </w:tc>
        <w:tc>
          <w:tcPr>
            <w:tcW w:w="1991" w:type="dxa"/>
            <w:tcBorders>
              <w:top w:val="single" w:sz="4" w:space="0" w:color="auto"/>
              <w:left w:val="single" w:sz="4" w:space="0" w:color="auto"/>
              <w:bottom w:val="single" w:sz="4" w:space="0" w:color="auto"/>
              <w:right w:val="single" w:sz="4" w:space="0" w:color="auto"/>
            </w:tcBorders>
          </w:tcPr>
          <w:p w14:paraId="146C42D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 xml:space="preserve">Skilvelių virpėjimas </w:t>
            </w:r>
          </w:p>
          <w:p w14:paraId="184D71D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Širdies nepakankamumas</w:t>
            </w:r>
            <w:r w:rsidRPr="00B773D8">
              <w:rPr>
                <w:rFonts w:ascii="Times New Roman" w:eastAsia="Batang" w:hAnsi="Times New Roman" w:cs="Times New Roman"/>
                <w:color w:val="000000"/>
                <w:vertAlign w:val="superscript"/>
              </w:rPr>
              <w:t>5</w:t>
            </w:r>
          </w:p>
          <w:p w14:paraId="6E1564B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Sulėtėjęs širdies ritmas </w:t>
            </w:r>
          </w:p>
        </w:tc>
      </w:tr>
      <w:tr w:rsidR="000F520D" w:rsidRPr="00B773D8" w14:paraId="63A08792" w14:textId="77777777" w:rsidTr="00922071">
        <w:trPr>
          <w:trHeight w:val="135"/>
        </w:trPr>
        <w:tc>
          <w:tcPr>
            <w:tcW w:w="2588" w:type="dxa"/>
            <w:tcBorders>
              <w:top w:val="single" w:sz="4" w:space="0" w:color="auto"/>
              <w:left w:val="single" w:sz="8" w:space="0" w:color="000000"/>
              <w:bottom w:val="single" w:sz="4" w:space="0" w:color="auto"/>
              <w:right w:val="single" w:sz="8" w:space="0" w:color="000000"/>
            </w:tcBorders>
          </w:tcPr>
          <w:p w14:paraId="36E39B2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Kraujagyslių sutrikimai</w:t>
            </w:r>
          </w:p>
        </w:tc>
        <w:tc>
          <w:tcPr>
            <w:tcW w:w="1807" w:type="dxa"/>
            <w:tcBorders>
              <w:top w:val="single" w:sz="4" w:space="0" w:color="auto"/>
              <w:left w:val="single" w:sz="8" w:space="0" w:color="000000"/>
              <w:bottom w:val="single" w:sz="4" w:space="0" w:color="auto"/>
              <w:right w:val="single" w:sz="8" w:space="0" w:color="000000"/>
            </w:tcBorders>
          </w:tcPr>
          <w:p w14:paraId="54C472F9"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4" w:space="0" w:color="auto"/>
              <w:left w:val="single" w:sz="8" w:space="0" w:color="000000"/>
              <w:bottom w:val="single" w:sz="4" w:space="0" w:color="auto"/>
              <w:right w:val="single" w:sz="8" w:space="0" w:color="000000"/>
            </w:tcBorders>
          </w:tcPr>
          <w:p w14:paraId="0F7B96B2"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416" w:type="dxa"/>
            <w:tcBorders>
              <w:top w:val="single" w:sz="4" w:space="0" w:color="auto"/>
              <w:left w:val="single" w:sz="8" w:space="0" w:color="000000"/>
              <w:bottom w:val="single" w:sz="4" w:space="0" w:color="auto"/>
              <w:right w:val="single" w:sz="8" w:space="0" w:color="000000"/>
            </w:tcBorders>
          </w:tcPr>
          <w:p w14:paraId="1350F52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Hipotenzija</w:t>
            </w:r>
          </w:p>
        </w:tc>
        <w:tc>
          <w:tcPr>
            <w:tcW w:w="1991" w:type="dxa"/>
            <w:tcBorders>
              <w:top w:val="single" w:sz="4" w:space="0" w:color="auto"/>
              <w:left w:val="single" w:sz="8" w:space="0" w:color="000000"/>
              <w:bottom w:val="single" w:sz="4" w:space="0" w:color="auto"/>
              <w:right w:val="single" w:sz="8" w:space="0" w:color="000000"/>
            </w:tcBorders>
          </w:tcPr>
          <w:p w14:paraId="23D9550D"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Ortostatinė hipotenzija</w:t>
            </w:r>
          </w:p>
        </w:tc>
      </w:tr>
      <w:tr w:rsidR="000F520D" w:rsidRPr="00B773D8" w14:paraId="1D406D13"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207DE08E"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Kvėpavimo sistemos, krūtinės ląstos ir tarpuplaučio sutrikimai</w:t>
            </w:r>
          </w:p>
        </w:tc>
        <w:tc>
          <w:tcPr>
            <w:tcW w:w="1807" w:type="dxa"/>
            <w:tcBorders>
              <w:top w:val="single" w:sz="4" w:space="0" w:color="auto"/>
              <w:left w:val="single" w:sz="4" w:space="0" w:color="auto"/>
              <w:bottom w:val="single" w:sz="4" w:space="0" w:color="auto"/>
              <w:right w:val="single" w:sz="4" w:space="0" w:color="auto"/>
            </w:tcBorders>
          </w:tcPr>
          <w:p w14:paraId="181C6C5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1576489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Dispnėja</w:t>
            </w:r>
          </w:p>
        </w:tc>
        <w:tc>
          <w:tcPr>
            <w:tcW w:w="1416" w:type="dxa"/>
            <w:tcBorders>
              <w:top w:val="single" w:sz="4" w:space="0" w:color="auto"/>
              <w:left w:val="single" w:sz="4" w:space="0" w:color="auto"/>
              <w:bottom w:val="single" w:sz="4" w:space="0" w:color="auto"/>
              <w:right w:val="single" w:sz="4" w:space="0" w:color="auto"/>
            </w:tcBorders>
          </w:tcPr>
          <w:p w14:paraId="75CC692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991" w:type="dxa"/>
            <w:tcBorders>
              <w:top w:val="single" w:sz="4" w:space="0" w:color="auto"/>
              <w:left w:val="single" w:sz="4" w:space="0" w:color="auto"/>
              <w:bottom w:val="single" w:sz="4" w:space="0" w:color="auto"/>
              <w:right w:val="single" w:sz="4" w:space="0" w:color="auto"/>
            </w:tcBorders>
          </w:tcPr>
          <w:p w14:paraId="3DEBE1C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r>
      <w:tr w:rsidR="000F520D" w:rsidRPr="00B773D8" w14:paraId="37A76FA7" w14:textId="77777777" w:rsidTr="00922071">
        <w:trPr>
          <w:trHeight w:val="135"/>
        </w:trPr>
        <w:tc>
          <w:tcPr>
            <w:tcW w:w="2588" w:type="dxa"/>
            <w:tcBorders>
              <w:top w:val="single" w:sz="4" w:space="0" w:color="auto"/>
              <w:left w:val="single" w:sz="4" w:space="0" w:color="auto"/>
              <w:bottom w:val="single" w:sz="4" w:space="0" w:color="auto"/>
              <w:right w:val="single" w:sz="4" w:space="0" w:color="auto"/>
            </w:tcBorders>
          </w:tcPr>
          <w:p w14:paraId="4BA5421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Virškinimo trakto sutrikimai</w:t>
            </w:r>
          </w:p>
        </w:tc>
        <w:tc>
          <w:tcPr>
            <w:tcW w:w="1807" w:type="dxa"/>
            <w:tcBorders>
              <w:top w:val="single" w:sz="4" w:space="0" w:color="auto"/>
              <w:left w:val="single" w:sz="4" w:space="0" w:color="auto"/>
              <w:bottom w:val="single" w:sz="4" w:space="0" w:color="auto"/>
              <w:right w:val="single" w:sz="4" w:space="0" w:color="auto"/>
            </w:tcBorders>
          </w:tcPr>
          <w:p w14:paraId="1DE4BA6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554" w:type="dxa"/>
            <w:tcBorders>
              <w:top w:val="single" w:sz="4" w:space="0" w:color="auto"/>
              <w:left w:val="single" w:sz="4" w:space="0" w:color="auto"/>
              <w:bottom w:val="single" w:sz="4" w:space="0" w:color="auto"/>
              <w:right w:val="single" w:sz="4" w:space="0" w:color="auto"/>
            </w:tcBorders>
          </w:tcPr>
          <w:p w14:paraId="6ACEEF28"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Pilvo skausmas</w:t>
            </w:r>
          </w:p>
          <w:p w14:paraId="1FB9BC28"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Vėmimas</w:t>
            </w:r>
          </w:p>
          <w:p w14:paraId="3374104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rPr>
              <w:t>Pykinimas</w:t>
            </w:r>
          </w:p>
          <w:p w14:paraId="06A1C4D9"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Viduriavimas</w:t>
            </w:r>
          </w:p>
          <w:p w14:paraId="070963C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rPr>
              <w:t>Vidurių užkietėjimas</w:t>
            </w:r>
          </w:p>
          <w:p w14:paraId="0E45331E"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Burnos džiūvimas</w:t>
            </w:r>
          </w:p>
        </w:tc>
        <w:tc>
          <w:tcPr>
            <w:tcW w:w="1416" w:type="dxa"/>
            <w:tcBorders>
              <w:top w:val="single" w:sz="4" w:space="0" w:color="auto"/>
              <w:left w:val="single" w:sz="4" w:space="0" w:color="auto"/>
              <w:bottom w:val="single" w:sz="4" w:space="0" w:color="auto"/>
              <w:right w:val="single" w:sz="4" w:space="0" w:color="auto"/>
            </w:tcBorders>
          </w:tcPr>
          <w:p w14:paraId="0FC6C25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Pilvo pūtimas</w:t>
            </w:r>
          </w:p>
          <w:p w14:paraId="571B5A07"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 xml:space="preserve">Flatulencija </w:t>
            </w:r>
          </w:p>
          <w:p w14:paraId="4F599C2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991" w:type="dxa"/>
            <w:tcBorders>
              <w:top w:val="single" w:sz="4" w:space="0" w:color="auto"/>
              <w:left w:val="single" w:sz="4" w:space="0" w:color="auto"/>
              <w:bottom w:val="single" w:sz="4" w:space="0" w:color="auto"/>
              <w:right w:val="single" w:sz="4" w:space="0" w:color="auto"/>
            </w:tcBorders>
          </w:tcPr>
          <w:p w14:paraId="3BC772CF"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Raugėjimas</w:t>
            </w:r>
          </w:p>
          <w:p w14:paraId="6D8C3A5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Virškinimo trakto sutrikimai</w:t>
            </w:r>
          </w:p>
        </w:tc>
      </w:tr>
      <w:tr w:rsidR="000F520D" w:rsidRPr="00B773D8" w14:paraId="25DB6455" w14:textId="77777777" w:rsidTr="00922071">
        <w:trPr>
          <w:trHeight w:val="135"/>
        </w:trPr>
        <w:tc>
          <w:tcPr>
            <w:tcW w:w="2588" w:type="dxa"/>
            <w:tcBorders>
              <w:top w:val="single" w:sz="4" w:space="0" w:color="auto"/>
              <w:left w:val="single" w:sz="8" w:space="0" w:color="000000"/>
              <w:bottom w:val="single" w:sz="8" w:space="0" w:color="000000"/>
              <w:right w:val="single" w:sz="8" w:space="0" w:color="000000"/>
            </w:tcBorders>
          </w:tcPr>
          <w:p w14:paraId="2D73354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Kepenų, tulžies pūslės ir latakų sutrikimai</w:t>
            </w:r>
          </w:p>
        </w:tc>
        <w:tc>
          <w:tcPr>
            <w:tcW w:w="1807" w:type="dxa"/>
            <w:tcBorders>
              <w:top w:val="single" w:sz="4" w:space="0" w:color="auto"/>
              <w:left w:val="single" w:sz="8" w:space="0" w:color="000000"/>
              <w:bottom w:val="single" w:sz="8" w:space="0" w:color="000000"/>
              <w:right w:val="single" w:sz="8" w:space="0" w:color="000000"/>
            </w:tcBorders>
          </w:tcPr>
          <w:p w14:paraId="37D0D0C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4" w:space="0" w:color="auto"/>
              <w:left w:val="single" w:sz="8" w:space="0" w:color="000000"/>
              <w:bottom w:val="single" w:sz="8" w:space="0" w:color="000000"/>
              <w:right w:val="single" w:sz="8" w:space="0" w:color="000000"/>
            </w:tcBorders>
          </w:tcPr>
          <w:p w14:paraId="60E6E552"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r w:rsidRPr="00B773D8">
              <w:rPr>
                <w:rFonts w:ascii="Times New Roman" w:eastAsia="Batang" w:hAnsi="Times New Roman" w:cs="Times New Roman"/>
                <w:lang w:eastAsia="de-DE"/>
              </w:rPr>
              <w:t>Nenormali kepenų funkcija</w:t>
            </w:r>
            <w:r w:rsidRPr="00B773D8">
              <w:rPr>
                <w:rFonts w:ascii="Times New Roman" w:eastAsia="Batang" w:hAnsi="Times New Roman" w:cs="Times New Roman"/>
                <w:vertAlign w:val="superscript"/>
                <w:lang w:eastAsia="de-DE"/>
              </w:rPr>
              <w:t>6</w:t>
            </w:r>
          </w:p>
        </w:tc>
        <w:tc>
          <w:tcPr>
            <w:tcW w:w="1416" w:type="dxa"/>
            <w:tcBorders>
              <w:top w:val="single" w:sz="4" w:space="0" w:color="auto"/>
              <w:left w:val="single" w:sz="8" w:space="0" w:color="000000"/>
              <w:bottom w:val="single" w:sz="8" w:space="0" w:color="000000"/>
              <w:right w:val="single" w:sz="8" w:space="0" w:color="000000"/>
            </w:tcBorders>
          </w:tcPr>
          <w:p w14:paraId="14F85202"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p>
        </w:tc>
        <w:tc>
          <w:tcPr>
            <w:tcW w:w="1991" w:type="dxa"/>
            <w:tcBorders>
              <w:top w:val="single" w:sz="4" w:space="0" w:color="auto"/>
              <w:left w:val="single" w:sz="8" w:space="0" w:color="000000"/>
              <w:bottom w:val="single" w:sz="8" w:space="0" w:color="000000"/>
              <w:right w:val="single" w:sz="8" w:space="0" w:color="000000"/>
            </w:tcBorders>
          </w:tcPr>
          <w:p w14:paraId="156EDAB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Hepatoceliulinis pažeidimas</w:t>
            </w:r>
          </w:p>
          <w:p w14:paraId="58C8621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Cholestazė</w:t>
            </w:r>
          </w:p>
          <w:p w14:paraId="1A68B3A7"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Hepatitas</w:t>
            </w:r>
          </w:p>
          <w:p w14:paraId="3DC0BB3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r w:rsidRPr="00B773D8">
              <w:rPr>
                <w:rFonts w:ascii="Times New Roman" w:eastAsia="Batang" w:hAnsi="Times New Roman" w:cs="Times New Roman"/>
                <w:lang w:eastAsia="de-DE"/>
              </w:rPr>
              <w:t>Gelta</w:t>
            </w:r>
          </w:p>
        </w:tc>
      </w:tr>
      <w:tr w:rsidR="000F520D" w:rsidRPr="00B773D8" w14:paraId="2E893AE3" w14:textId="77777777" w:rsidTr="00922071">
        <w:trPr>
          <w:trHeight w:val="135"/>
        </w:trPr>
        <w:tc>
          <w:tcPr>
            <w:tcW w:w="2588" w:type="dxa"/>
            <w:tcBorders>
              <w:top w:val="single" w:sz="8" w:space="0" w:color="000000"/>
              <w:left w:val="single" w:sz="8" w:space="0" w:color="000000"/>
              <w:bottom w:val="single" w:sz="8" w:space="0" w:color="000000"/>
              <w:right w:val="single" w:sz="8" w:space="0" w:color="000000"/>
            </w:tcBorders>
          </w:tcPr>
          <w:p w14:paraId="6CA4D68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Odos ir poodinio audinio sutrikimai</w:t>
            </w:r>
          </w:p>
        </w:tc>
        <w:tc>
          <w:tcPr>
            <w:tcW w:w="1807" w:type="dxa"/>
            <w:tcBorders>
              <w:top w:val="single" w:sz="8" w:space="0" w:color="000000"/>
              <w:left w:val="single" w:sz="8" w:space="0" w:color="000000"/>
              <w:bottom w:val="single" w:sz="8" w:space="0" w:color="000000"/>
              <w:right w:val="single" w:sz="8" w:space="0" w:color="000000"/>
            </w:tcBorders>
          </w:tcPr>
          <w:p w14:paraId="0AC8294F"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Pr>
          <w:p w14:paraId="3BE56AD4"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416" w:type="dxa"/>
            <w:tcBorders>
              <w:top w:val="single" w:sz="8" w:space="0" w:color="000000"/>
              <w:left w:val="single" w:sz="8" w:space="0" w:color="000000"/>
              <w:bottom w:val="single" w:sz="8" w:space="0" w:color="000000"/>
              <w:right w:val="single" w:sz="8" w:space="0" w:color="000000"/>
            </w:tcBorders>
          </w:tcPr>
          <w:p w14:paraId="6B402A85"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Dilgėlinė</w:t>
            </w:r>
          </w:p>
          <w:p w14:paraId="17AC128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Niežėjimas</w:t>
            </w:r>
          </w:p>
          <w:p w14:paraId="3F5063CB"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Išbėrimas</w:t>
            </w:r>
          </w:p>
          <w:p w14:paraId="0A1141E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Eritema</w:t>
            </w:r>
          </w:p>
        </w:tc>
        <w:tc>
          <w:tcPr>
            <w:tcW w:w="1991" w:type="dxa"/>
            <w:tcBorders>
              <w:top w:val="single" w:sz="8" w:space="0" w:color="000000"/>
              <w:left w:val="single" w:sz="8" w:space="0" w:color="000000"/>
              <w:bottom w:val="single" w:sz="8" w:space="0" w:color="000000"/>
              <w:right w:val="single" w:sz="8" w:space="0" w:color="000000"/>
            </w:tcBorders>
          </w:tcPr>
          <w:p w14:paraId="531A2EFB" w14:textId="2504A6E4" w:rsidR="000F520D" w:rsidRPr="00B773D8" w:rsidRDefault="00443EC3" w:rsidP="000F520D">
            <w:pPr>
              <w:widowControl w:val="0"/>
              <w:autoSpaceDE w:val="0"/>
              <w:autoSpaceDN w:val="0"/>
              <w:adjustRightInd w:val="0"/>
              <w:spacing w:after="0" w:line="240" w:lineRule="auto"/>
              <w:rPr>
                <w:rFonts w:ascii="Times New Roman" w:eastAsia="Batang" w:hAnsi="Times New Roman" w:cs="Times New Roman"/>
                <w:lang w:eastAsia="de-DE"/>
              </w:rPr>
            </w:pPr>
            <w:r w:rsidRPr="00443EC3">
              <w:rPr>
                <w:rFonts w:ascii="Times New Roman" w:eastAsia="Batang" w:hAnsi="Times New Roman" w:cs="Times New Roman"/>
                <w:lang w:eastAsia="de-DE"/>
              </w:rPr>
              <w:t>Ūminė generalizuota egzanteminė pustuliozė</w:t>
            </w:r>
          </w:p>
        </w:tc>
      </w:tr>
      <w:tr w:rsidR="000F520D" w:rsidRPr="00B773D8" w14:paraId="49EA2A68" w14:textId="77777777" w:rsidTr="00922071">
        <w:trPr>
          <w:trHeight w:val="135"/>
        </w:trPr>
        <w:tc>
          <w:tcPr>
            <w:tcW w:w="2588" w:type="dxa"/>
            <w:tcBorders>
              <w:top w:val="single" w:sz="8" w:space="0" w:color="000000"/>
              <w:left w:val="single" w:sz="8" w:space="0" w:color="000000"/>
              <w:bottom w:val="single" w:sz="8" w:space="0" w:color="000000"/>
              <w:right w:val="single" w:sz="8" w:space="0" w:color="000000"/>
            </w:tcBorders>
          </w:tcPr>
          <w:p w14:paraId="61A4D8E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Skeleto, raumenų ir jungiamojo audinio sutrikimai</w:t>
            </w:r>
          </w:p>
        </w:tc>
        <w:tc>
          <w:tcPr>
            <w:tcW w:w="1807" w:type="dxa"/>
            <w:tcBorders>
              <w:top w:val="single" w:sz="8" w:space="0" w:color="000000"/>
              <w:left w:val="single" w:sz="8" w:space="0" w:color="000000"/>
              <w:bottom w:val="single" w:sz="8" w:space="0" w:color="000000"/>
              <w:right w:val="single" w:sz="8" w:space="0" w:color="000000"/>
            </w:tcBorders>
          </w:tcPr>
          <w:p w14:paraId="0C22DA5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Pr>
          <w:p w14:paraId="301FC23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416" w:type="dxa"/>
            <w:tcBorders>
              <w:top w:val="single" w:sz="8" w:space="0" w:color="000000"/>
              <w:left w:val="single" w:sz="8" w:space="0" w:color="000000"/>
              <w:bottom w:val="single" w:sz="8" w:space="0" w:color="000000"/>
              <w:right w:val="single" w:sz="8" w:space="0" w:color="000000"/>
            </w:tcBorders>
          </w:tcPr>
          <w:p w14:paraId="4D6B1DD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lang w:eastAsia="de-DE"/>
              </w:rPr>
            </w:pPr>
          </w:p>
        </w:tc>
        <w:tc>
          <w:tcPr>
            <w:tcW w:w="1991" w:type="dxa"/>
            <w:tcBorders>
              <w:top w:val="single" w:sz="8" w:space="0" w:color="000000"/>
              <w:left w:val="single" w:sz="8" w:space="0" w:color="000000"/>
              <w:bottom w:val="single" w:sz="8" w:space="0" w:color="000000"/>
              <w:right w:val="single" w:sz="8" w:space="0" w:color="000000"/>
            </w:tcBorders>
          </w:tcPr>
          <w:p w14:paraId="2165654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Į vilkligę panašus sindromas</w:t>
            </w:r>
          </w:p>
        </w:tc>
      </w:tr>
      <w:tr w:rsidR="000F520D" w:rsidRPr="00B773D8" w14:paraId="759BC787" w14:textId="77777777" w:rsidTr="00922071">
        <w:trPr>
          <w:trHeight w:val="135"/>
        </w:trPr>
        <w:tc>
          <w:tcPr>
            <w:tcW w:w="2588" w:type="dxa"/>
            <w:tcBorders>
              <w:top w:val="single" w:sz="8" w:space="0" w:color="000000"/>
              <w:left w:val="single" w:sz="8" w:space="0" w:color="000000"/>
              <w:bottom w:val="single" w:sz="8" w:space="0" w:color="000000"/>
              <w:right w:val="single" w:sz="8" w:space="0" w:color="000000"/>
            </w:tcBorders>
          </w:tcPr>
          <w:p w14:paraId="3769AFA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Lytinės sistemos ir krūties sutrikimai</w:t>
            </w:r>
          </w:p>
        </w:tc>
        <w:tc>
          <w:tcPr>
            <w:tcW w:w="1807" w:type="dxa"/>
            <w:tcBorders>
              <w:top w:val="single" w:sz="8" w:space="0" w:color="000000"/>
              <w:left w:val="single" w:sz="8" w:space="0" w:color="000000"/>
              <w:bottom w:val="single" w:sz="8" w:space="0" w:color="000000"/>
              <w:right w:val="single" w:sz="8" w:space="0" w:color="000000"/>
            </w:tcBorders>
          </w:tcPr>
          <w:p w14:paraId="6C8535C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Pr>
          <w:p w14:paraId="4D6DA48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416" w:type="dxa"/>
            <w:tcBorders>
              <w:top w:val="single" w:sz="8" w:space="0" w:color="000000"/>
              <w:left w:val="single" w:sz="8" w:space="0" w:color="000000"/>
              <w:bottom w:val="single" w:sz="8" w:space="0" w:color="000000"/>
              <w:right w:val="single" w:sz="8" w:space="0" w:color="000000"/>
            </w:tcBorders>
          </w:tcPr>
          <w:p w14:paraId="024EC683"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Erekcijos sutrikimas</w:t>
            </w:r>
          </w:p>
        </w:tc>
        <w:tc>
          <w:tcPr>
            <w:tcW w:w="1991" w:type="dxa"/>
            <w:tcBorders>
              <w:top w:val="single" w:sz="8" w:space="0" w:color="000000"/>
              <w:left w:val="single" w:sz="8" w:space="0" w:color="000000"/>
              <w:bottom w:val="single" w:sz="8" w:space="0" w:color="000000"/>
              <w:right w:val="single" w:sz="8" w:space="0" w:color="000000"/>
            </w:tcBorders>
          </w:tcPr>
          <w:p w14:paraId="23224AC9"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Sumažėjęs spermatozoidų skaičius</w:t>
            </w:r>
            <w:r w:rsidRPr="00B773D8">
              <w:rPr>
                <w:rFonts w:ascii="Times New Roman" w:eastAsia="Batang" w:hAnsi="Times New Roman" w:cs="Times New Roman"/>
                <w:vertAlign w:val="superscript"/>
              </w:rPr>
              <w:t>7</w:t>
            </w:r>
          </w:p>
        </w:tc>
      </w:tr>
      <w:tr w:rsidR="000F520D" w:rsidRPr="00B773D8" w14:paraId="0AF310A9" w14:textId="77777777" w:rsidTr="00922071">
        <w:trPr>
          <w:trHeight w:val="135"/>
        </w:trPr>
        <w:tc>
          <w:tcPr>
            <w:tcW w:w="2588" w:type="dxa"/>
            <w:tcBorders>
              <w:top w:val="single" w:sz="8" w:space="0" w:color="000000"/>
              <w:left w:val="single" w:sz="8" w:space="0" w:color="000000"/>
              <w:bottom w:val="single" w:sz="8" w:space="0" w:color="000000"/>
              <w:right w:val="single" w:sz="8" w:space="0" w:color="000000"/>
            </w:tcBorders>
          </w:tcPr>
          <w:p w14:paraId="744273F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Bendrieji sutrikimai ir vartojimo vietos pažeidimai</w:t>
            </w:r>
          </w:p>
        </w:tc>
        <w:tc>
          <w:tcPr>
            <w:tcW w:w="1807" w:type="dxa"/>
            <w:tcBorders>
              <w:top w:val="single" w:sz="8" w:space="0" w:color="000000"/>
              <w:left w:val="single" w:sz="8" w:space="0" w:color="000000"/>
              <w:bottom w:val="single" w:sz="8" w:space="0" w:color="000000"/>
              <w:right w:val="single" w:sz="8" w:space="0" w:color="000000"/>
            </w:tcBorders>
          </w:tcPr>
          <w:p w14:paraId="3467903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Pr>
          <w:p w14:paraId="041369F7"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Krūtinės skausmas</w:t>
            </w:r>
          </w:p>
          <w:p w14:paraId="77D4EB1D"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Astenija</w:t>
            </w:r>
          </w:p>
          <w:p w14:paraId="3E4CB531"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Nuovargis</w:t>
            </w:r>
          </w:p>
          <w:p w14:paraId="1FCFE3CE"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r w:rsidRPr="00B773D8">
              <w:rPr>
                <w:rFonts w:ascii="Times New Roman" w:eastAsia="Batang" w:hAnsi="Times New Roman" w:cs="Times New Roman"/>
              </w:rPr>
              <w:t>Karščiavimas</w:t>
            </w:r>
          </w:p>
        </w:tc>
        <w:tc>
          <w:tcPr>
            <w:tcW w:w="1416" w:type="dxa"/>
            <w:tcBorders>
              <w:top w:val="single" w:sz="8" w:space="0" w:color="000000"/>
              <w:left w:val="single" w:sz="8" w:space="0" w:color="000000"/>
              <w:bottom w:val="single" w:sz="8" w:space="0" w:color="000000"/>
              <w:right w:val="single" w:sz="8" w:space="0" w:color="000000"/>
            </w:tcBorders>
          </w:tcPr>
          <w:p w14:paraId="056328D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c>
          <w:tcPr>
            <w:tcW w:w="1991" w:type="dxa"/>
            <w:tcBorders>
              <w:top w:val="single" w:sz="8" w:space="0" w:color="000000"/>
              <w:left w:val="single" w:sz="8" w:space="0" w:color="000000"/>
              <w:bottom w:val="single" w:sz="8" w:space="0" w:color="000000"/>
              <w:right w:val="single" w:sz="8" w:space="0" w:color="000000"/>
            </w:tcBorders>
          </w:tcPr>
          <w:p w14:paraId="48233D4A"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rPr>
            </w:pPr>
          </w:p>
        </w:tc>
      </w:tr>
    </w:tbl>
    <w:p w14:paraId="29D2CF87"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rPr>
        <w:t>1</w:t>
      </w:r>
      <w:r w:rsidRPr="00B773D8">
        <w:rPr>
          <w:rFonts w:ascii="Times New Roman" w:eastAsia="Batang" w:hAnsi="Times New Roman" w:cs="Times New Roman"/>
        </w:rPr>
        <w:t xml:space="preserve"> </w:t>
      </w:r>
      <w:r w:rsidRPr="00B773D8">
        <w:rPr>
          <w:rFonts w:ascii="Times New Roman" w:eastAsia="Batang" w:hAnsi="Times New Roman" w:cs="Times New Roman"/>
          <w:lang w:eastAsia="de-DE"/>
        </w:rPr>
        <w:t>Gali pasireikšti cholestaze, kraujo diskrazija ir išbėrimu</w:t>
      </w:r>
    </w:p>
    <w:p w14:paraId="1770475C"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lang w:eastAsia="de-DE"/>
        </w:rPr>
        <w:t>2</w:t>
      </w:r>
      <w:r w:rsidRPr="00B773D8">
        <w:rPr>
          <w:rFonts w:ascii="Times New Roman" w:eastAsia="Batang" w:hAnsi="Times New Roman" w:cs="Times New Roman"/>
          <w:lang w:eastAsia="de-DE"/>
        </w:rPr>
        <w:t xml:space="preserve"> Išskyrus </w:t>
      </w:r>
      <w:r w:rsidRPr="00B773D8">
        <w:rPr>
          <w:rFonts w:ascii="Times New Roman" w:eastAsia="Batang" w:hAnsi="Times New Roman" w:cs="Times New Roman"/>
          <w:i/>
          <w:lang w:eastAsia="de-DE"/>
        </w:rPr>
        <w:t>vertigo</w:t>
      </w:r>
    </w:p>
    <w:p w14:paraId="496E5BAE"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lang w:eastAsia="de-DE"/>
        </w:rPr>
        <w:t xml:space="preserve">3 </w:t>
      </w:r>
      <w:r w:rsidRPr="00B773D8">
        <w:rPr>
          <w:rFonts w:ascii="Times New Roman" w:eastAsia="Batang" w:hAnsi="Times New Roman" w:cs="Times New Roman"/>
          <w:lang w:eastAsia="de-DE"/>
        </w:rPr>
        <w:t xml:space="preserve">Įskaitant sinoatrialinę blokadą, atrioventrikulinę blokadą ir intraventrikulinę bokadą </w:t>
      </w:r>
    </w:p>
    <w:p w14:paraId="29BFF216"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lang w:eastAsia="de-DE"/>
        </w:rPr>
        <w:t>4</w:t>
      </w:r>
      <w:r w:rsidRPr="00B773D8">
        <w:rPr>
          <w:rFonts w:ascii="Times New Roman" w:eastAsia="Batang" w:hAnsi="Times New Roman" w:cs="Times New Roman"/>
          <w:lang w:eastAsia="de-DE"/>
        </w:rPr>
        <w:t xml:space="preserve"> Propafenonas gali būti siejamas su proaritminiu poveikiu, kuris pasireiškia pagreitėjusiu širdies plakimu (tachikardija) arba skilvelių virpėjimu. Kai kurios iš šių aritmijų gali būti pavojingos gyvybei ir tam, kad būtų išvengta mirties, gali prireikti reanimacijos.</w:t>
      </w:r>
    </w:p>
    <w:p w14:paraId="43B70198"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lang w:eastAsia="de-DE"/>
        </w:rPr>
        <w:t>5</w:t>
      </w:r>
      <w:r w:rsidRPr="00B773D8">
        <w:rPr>
          <w:rFonts w:ascii="Times New Roman" w:eastAsia="Batang" w:hAnsi="Times New Roman" w:cs="Times New Roman"/>
          <w:lang w:eastAsia="de-DE"/>
        </w:rPr>
        <w:t xml:space="preserve"> Gali pasunkėti jau esamas širdies nepakankamumas.</w:t>
      </w:r>
    </w:p>
    <w:p w14:paraId="5EC5089F" w14:textId="77777777" w:rsidR="000F520D" w:rsidRPr="00B773D8" w:rsidRDefault="000F520D" w:rsidP="000F520D">
      <w:pPr>
        <w:tabs>
          <w:tab w:val="left" w:pos="720"/>
          <w:tab w:val="left" w:pos="1110"/>
          <w:tab w:val="left" w:pos="5641"/>
          <w:tab w:val="left" w:pos="7081"/>
        </w:tabs>
        <w:suppressAutoHyphens/>
        <w:spacing w:after="0" w:line="240" w:lineRule="auto"/>
        <w:rPr>
          <w:rFonts w:ascii="Times New Roman" w:eastAsia="Batang" w:hAnsi="Times New Roman" w:cs="Times New Roman"/>
          <w:lang w:eastAsia="de-DE"/>
        </w:rPr>
      </w:pPr>
      <w:r w:rsidRPr="00B773D8">
        <w:rPr>
          <w:rFonts w:ascii="Times New Roman" w:eastAsia="Batang" w:hAnsi="Times New Roman" w:cs="Times New Roman"/>
          <w:vertAlign w:val="superscript"/>
          <w:lang w:eastAsia="de-DE"/>
        </w:rPr>
        <w:t xml:space="preserve">6 </w:t>
      </w:r>
      <w:r w:rsidRPr="00B773D8">
        <w:rPr>
          <w:rFonts w:ascii="Times New Roman" w:eastAsia="Batang" w:hAnsi="Times New Roman" w:cs="Times New Roman"/>
          <w:lang w:eastAsia="de-DE"/>
        </w:rPr>
        <w:t>Šis terminas apima nenormalius kepenų funkcijos tyrimų rodmenis, pvz., aspartataminotransferazės aktyvumo padidėjimą, alaninaminotransferazės aktyvumo padidėjimą, gama glutamiltransferazės aktyvumo padidėjimą ir šarminės fosfatazės aktyvumo kraujyje padidėjimą.</w:t>
      </w:r>
    </w:p>
    <w:p w14:paraId="47E8A4E3"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vertAlign w:val="superscript"/>
          <w:lang w:eastAsia="de-DE"/>
        </w:rPr>
        <w:t>7</w:t>
      </w:r>
      <w:r w:rsidRPr="00B773D8">
        <w:rPr>
          <w:rFonts w:ascii="Times New Roman" w:eastAsia="Batang" w:hAnsi="Times New Roman" w:cs="Times New Roman"/>
          <w:lang w:eastAsia="de-DE"/>
        </w:rPr>
        <w:t xml:space="preserve"> Spermatozoidų skaičiaus sumažėjimas yra laikinas – atsistato nutraukus propafenono vartojimą.</w:t>
      </w:r>
    </w:p>
    <w:p w14:paraId="430A6C3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b/>
          <w:color w:val="000000"/>
        </w:rPr>
      </w:pPr>
    </w:p>
    <w:p w14:paraId="01E7167D" w14:textId="77777777" w:rsidR="000F520D" w:rsidRPr="00B773D8" w:rsidRDefault="000F520D" w:rsidP="000F520D">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B773D8">
        <w:rPr>
          <w:rFonts w:ascii="Times New Roman" w:eastAsia="Times New Roman" w:hAnsi="Times New Roman" w:cs="Times New Roman"/>
          <w:snapToGrid w:val="0"/>
          <w:u w:val="single"/>
        </w:rPr>
        <w:t>Pranešimas apie įtariamas nepageidaujamas reakcijas</w:t>
      </w:r>
    </w:p>
    <w:p w14:paraId="7AF896F6" w14:textId="0B086E0D" w:rsidR="00B100F6" w:rsidRPr="00B773D8" w:rsidRDefault="000F520D" w:rsidP="00B100F6">
      <w:pPr>
        <w:keepNext/>
        <w:keepLines/>
        <w:tabs>
          <w:tab w:val="left" w:pos="567"/>
        </w:tabs>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w:t>
      </w:r>
      <w:r w:rsidR="00B100F6" w:rsidRPr="00B773D8">
        <w:rPr>
          <w:rFonts w:ascii="Times New Roman" w:eastAsia="Times New Roman" w:hAnsi="Times New Roman" w:cs="Times New Roman"/>
          <w:snapToGrid w:val="0"/>
        </w:rPr>
        <w:t xml:space="preserve">ar farmacijos </w:t>
      </w:r>
      <w:r w:rsidRPr="00B773D8">
        <w:rPr>
          <w:rFonts w:ascii="Times New Roman" w:eastAsia="Times New Roman" w:hAnsi="Times New Roman" w:cs="Times New Roman"/>
          <w:snapToGrid w:val="0"/>
        </w:rPr>
        <w:t xml:space="preserve">specialistai turi pranešti apie bet kokias įtariamas nepageidaujamas reakcijas, </w:t>
      </w:r>
      <w:r w:rsidR="00B100F6" w:rsidRPr="00B773D8">
        <w:rPr>
          <w:rFonts w:ascii="Times New Roman" w:eastAsia="Times New Roman" w:hAnsi="Times New Roman" w:cs="Times New Roman"/>
          <w:snapToGrid w:val="0"/>
        </w:rPr>
        <w:t xml:space="preserve">tiesiogiai užpildę pranešimo formą internetu Tarnybos Vaistinių preparatų informacinėje sistemoje </w:t>
      </w:r>
      <w:r w:rsidR="00B100F6" w:rsidRPr="00B773D8">
        <w:rPr>
          <w:rFonts w:ascii="Times New Roman" w:eastAsia="Times New Roman" w:hAnsi="Times New Roman" w:cs="Times New Roman"/>
          <w:snapToGrid w:val="0"/>
          <w:u w:val="single"/>
        </w:rPr>
        <w:t>https://vapris.vvkt.lt/vvkt-web/public/nrvSpecialist</w:t>
      </w:r>
      <w:r w:rsidR="00B100F6" w:rsidRPr="00B773D8">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r w:rsidR="00B100F6" w:rsidRPr="00B773D8">
        <w:rPr>
          <w:rFonts w:ascii="Times New Roman" w:eastAsia="Times New Roman" w:hAnsi="Times New Roman" w:cs="Times New Roman"/>
          <w:snapToGrid w:val="0"/>
          <w:u w:val="single"/>
        </w:rPr>
        <w:t>https://www.vvkt.lt/index.php?1399030386</w:t>
      </w:r>
      <w:r w:rsidR="00B100F6" w:rsidRPr="00B773D8">
        <w:rPr>
          <w:rFonts w:ascii="Times New Roman" w:eastAsia="Times New Roman" w:hAnsi="Times New Roman" w:cs="Times New Roman"/>
          <w:snapToGrid w:val="0"/>
        </w:rPr>
        <w:t>, ir atsiųsti elektroniniu paštu (adresu NepageidaujamaR@vvkt.lt).</w:t>
      </w:r>
    </w:p>
    <w:p w14:paraId="21D306B4" w14:textId="77777777" w:rsidR="000F520D" w:rsidRPr="00B773D8" w:rsidRDefault="000F520D" w:rsidP="00B100F6">
      <w:pPr>
        <w:keepNext/>
        <w:keepLines/>
        <w:tabs>
          <w:tab w:val="left" w:pos="567"/>
        </w:tabs>
        <w:autoSpaceDE w:val="0"/>
        <w:autoSpaceDN w:val="0"/>
        <w:adjustRightInd w:val="0"/>
        <w:spacing w:after="0" w:line="240" w:lineRule="auto"/>
        <w:rPr>
          <w:rFonts w:ascii="Times New Roman" w:eastAsia="Batang" w:hAnsi="Times New Roman" w:cs="Times New Roman"/>
          <w:b/>
          <w:color w:val="000000"/>
        </w:rPr>
      </w:pPr>
    </w:p>
    <w:p w14:paraId="37B4F47E"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4.9</w:t>
      </w:r>
      <w:r w:rsidRPr="00B773D8">
        <w:rPr>
          <w:rFonts w:ascii="Times New Roman" w:eastAsia="Batang" w:hAnsi="Times New Roman" w:cs="Times New Roman"/>
          <w:b/>
        </w:rPr>
        <w:tab/>
        <w:t>Perdozavimas</w:t>
      </w:r>
    </w:p>
    <w:p w14:paraId="34145C18" w14:textId="77777777" w:rsidR="000F520D" w:rsidRPr="00B773D8" w:rsidRDefault="000F520D" w:rsidP="000F520D">
      <w:pPr>
        <w:tabs>
          <w:tab w:val="left" w:pos="540"/>
        </w:tabs>
        <w:spacing w:after="0" w:line="240" w:lineRule="auto"/>
        <w:rPr>
          <w:rFonts w:ascii="Times New Roman" w:eastAsia="Batang" w:hAnsi="Times New Roman" w:cs="Times New Roman"/>
          <w:b/>
        </w:rPr>
      </w:pPr>
    </w:p>
    <w:p w14:paraId="0C1DC1CA"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Perdozavimo požymiai</w:t>
      </w:r>
    </w:p>
    <w:p w14:paraId="6CA01748" w14:textId="5FF8C46B"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Poveikis miokardui: perdozavus propafenono, poveikis miokardui pasireiškia impulsų generavimo ir laidumo sutrikimais, pvz., PQ intervalo pailgėjimu, QRS komplekso praplatėjimu, sinusinio mazgo automatizmo slopinimu, AV blokada, skilveline tachikardija, skilvelių plazdėjimu</w:t>
      </w:r>
      <w:r w:rsidR="00B100F6" w:rsidRPr="00B773D8">
        <w:rPr>
          <w:rFonts w:ascii="Times New Roman" w:eastAsia="Batang" w:hAnsi="Times New Roman" w:cs="Times New Roman"/>
        </w:rPr>
        <w:t>,</w:t>
      </w:r>
      <w:r w:rsidRPr="00B773D8">
        <w:rPr>
          <w:rFonts w:ascii="Times New Roman" w:eastAsia="Batang" w:hAnsi="Times New Roman" w:cs="Times New Roman"/>
        </w:rPr>
        <w:t xml:space="preserve"> virpėjimu</w:t>
      </w:r>
      <w:r w:rsidR="00B100F6" w:rsidRPr="00B773D8">
        <w:rPr>
          <w:rFonts w:ascii="Times New Roman" w:eastAsia="Batang" w:hAnsi="Times New Roman" w:cs="Times New Roman"/>
        </w:rPr>
        <w:t xml:space="preserve"> ir</w:t>
      </w:r>
      <w:r w:rsidR="00B100F6" w:rsidRPr="00B773D8">
        <w:t xml:space="preserve"> </w:t>
      </w:r>
      <w:r w:rsidR="00B100F6" w:rsidRPr="00B773D8">
        <w:rPr>
          <w:rFonts w:ascii="Times New Roman" w:eastAsia="Batang" w:hAnsi="Times New Roman" w:cs="Times New Roman"/>
        </w:rPr>
        <w:t>širdies sustojimu</w:t>
      </w:r>
      <w:r w:rsidRPr="00B773D8">
        <w:rPr>
          <w:rFonts w:ascii="Times New Roman" w:eastAsia="Batang" w:hAnsi="Times New Roman" w:cs="Times New Roman"/>
        </w:rPr>
        <w:t>. Kontraktiliškumo sumažėjimas (neigiamas inotropinis poveikis) gali sukelti hipotenziją, dėl kurios sunkiais atvejais gali ištikti kardiovaskulinis šokas.</w:t>
      </w:r>
    </w:p>
    <w:p w14:paraId="54AA0823"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A06FE9C" w14:textId="0F1A7EEC" w:rsidR="000F520D" w:rsidRPr="00B773D8" w:rsidRDefault="000F520D" w:rsidP="000F520D">
      <w:pPr>
        <w:tabs>
          <w:tab w:val="left" w:pos="540"/>
        </w:tabs>
        <w:spacing w:after="0" w:line="240" w:lineRule="auto"/>
        <w:rPr>
          <w:rFonts w:ascii="Times New Roman" w:eastAsia="Batang" w:hAnsi="Times New Roman" w:cs="Times New Roman"/>
          <w:lang w:eastAsia="de-DE"/>
        </w:rPr>
      </w:pPr>
      <w:r w:rsidRPr="00B773D8">
        <w:rPr>
          <w:rFonts w:ascii="Times New Roman" w:eastAsia="Batang" w:hAnsi="Times New Roman" w:cs="Times New Roman"/>
        </w:rPr>
        <w:t xml:space="preserve">Ekstrakardialiniai </w:t>
      </w:r>
      <w:r w:rsidR="00B100F6" w:rsidRPr="00B773D8">
        <w:rPr>
          <w:rFonts w:ascii="Times New Roman" w:eastAsia="Batang" w:hAnsi="Times New Roman" w:cs="Times New Roman"/>
        </w:rPr>
        <w:t xml:space="preserve">požymiai ir </w:t>
      </w:r>
      <w:r w:rsidRPr="00B773D8">
        <w:rPr>
          <w:rFonts w:ascii="Times New Roman" w:eastAsia="Batang" w:hAnsi="Times New Roman" w:cs="Times New Roman"/>
        </w:rPr>
        <w:t xml:space="preserve">simptomai: </w:t>
      </w:r>
      <w:r w:rsidR="002E1AA3" w:rsidRPr="00B773D8">
        <w:rPr>
          <w:rFonts w:ascii="Times New Roman" w:eastAsia="Batang" w:hAnsi="Times New Roman" w:cs="Times New Roman"/>
          <w:lang w:eastAsia="de-DE"/>
        </w:rPr>
        <w:t xml:space="preserve">perdozavus pasireiškė </w:t>
      </w:r>
      <w:r w:rsidR="00B100F6" w:rsidRPr="00B773D8">
        <w:rPr>
          <w:rFonts w:ascii="Times New Roman" w:eastAsia="Batang" w:hAnsi="Times New Roman" w:cs="Times New Roman"/>
        </w:rPr>
        <w:t xml:space="preserve">metabolinė acidozė, </w:t>
      </w:r>
      <w:r w:rsidRPr="00B773D8">
        <w:rPr>
          <w:rFonts w:ascii="Times New Roman" w:eastAsia="Batang" w:hAnsi="Times New Roman" w:cs="Times New Roman"/>
        </w:rPr>
        <w:t>galvos skausmas, svaigulys, neryškus matymas, parestezija, tremoras, pykinimas, vidurių užkietėjimas</w:t>
      </w:r>
      <w:r w:rsidR="00B100F6" w:rsidRPr="00B773D8">
        <w:rPr>
          <w:rFonts w:ascii="Times New Roman" w:eastAsia="Batang" w:hAnsi="Times New Roman" w:cs="Times New Roman"/>
        </w:rPr>
        <w:t>,</w:t>
      </w:r>
      <w:r w:rsidRPr="00B773D8">
        <w:rPr>
          <w:rFonts w:ascii="Times New Roman" w:eastAsia="Batang" w:hAnsi="Times New Roman" w:cs="Times New Roman"/>
        </w:rPr>
        <w:t xml:space="preserve"> burnos džiūvimas </w:t>
      </w:r>
      <w:r w:rsidR="002E1AA3" w:rsidRPr="00B773D8">
        <w:rPr>
          <w:rFonts w:ascii="Times New Roman" w:eastAsia="Batang" w:hAnsi="Times New Roman" w:cs="Times New Roman"/>
        </w:rPr>
        <w:t>ir</w:t>
      </w:r>
      <w:r w:rsidRPr="00B773D8">
        <w:rPr>
          <w:rFonts w:ascii="Times New Roman" w:eastAsia="Batang" w:hAnsi="Times New Roman" w:cs="Times New Roman"/>
          <w:lang w:eastAsia="de-DE"/>
        </w:rPr>
        <w:t xml:space="preserve"> traukuli</w:t>
      </w:r>
      <w:r w:rsidR="002E1AA3" w:rsidRPr="00B773D8">
        <w:rPr>
          <w:rFonts w:ascii="Times New Roman" w:eastAsia="Batang" w:hAnsi="Times New Roman" w:cs="Times New Roman"/>
          <w:lang w:eastAsia="de-DE"/>
        </w:rPr>
        <w:t>ai</w:t>
      </w:r>
      <w:r w:rsidRPr="00B773D8">
        <w:rPr>
          <w:rFonts w:ascii="Times New Roman" w:eastAsia="Batang" w:hAnsi="Times New Roman" w:cs="Times New Roman"/>
          <w:lang w:eastAsia="de-DE"/>
        </w:rPr>
        <w:t>. Taip pat buvo pranešta ir apie mirtį.</w:t>
      </w:r>
    </w:p>
    <w:p w14:paraId="19625C9F" w14:textId="77777777" w:rsidR="000F520D" w:rsidRPr="00B773D8" w:rsidRDefault="000F520D" w:rsidP="000F520D">
      <w:pPr>
        <w:tabs>
          <w:tab w:val="left" w:pos="540"/>
        </w:tabs>
        <w:spacing w:after="0" w:line="240" w:lineRule="auto"/>
        <w:rPr>
          <w:rFonts w:ascii="Times New Roman" w:eastAsia="Batang" w:hAnsi="Times New Roman" w:cs="Times New Roman"/>
          <w:lang w:eastAsia="de-DE"/>
        </w:rPr>
      </w:pPr>
    </w:p>
    <w:p w14:paraId="6D88113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Sunkaus apsinuodijimo atveju gali pasireikšti toniniai-kloniniai traukuliai, parestezija, mieguistumas, koma ir kvėpavimo sustojimas.</w:t>
      </w:r>
    </w:p>
    <w:p w14:paraId="1809091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DAF052F"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Gydymas</w:t>
      </w:r>
    </w:p>
    <w:p w14:paraId="2E66B4A4"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color w:val="000000"/>
          <w:lang w:eastAsia="lv-LV" w:bidi="lo-LA"/>
        </w:rPr>
      </w:pPr>
      <w:r w:rsidRPr="00B773D8">
        <w:rPr>
          <w:rFonts w:ascii="Times New Roman" w:eastAsia="Batang" w:hAnsi="Times New Roman" w:cs="Times New Roman"/>
          <w:color w:val="000000"/>
          <w:lang w:eastAsia="lv-LV" w:bidi="lo-LA"/>
        </w:rPr>
        <w:t>Be įprastų pagalbos priemonių intensyviosios terapijos skyriuje reikia stebėti ir atitinkamai reguliuoti paciento gyvybinius rodiklius.</w:t>
      </w:r>
    </w:p>
    <w:p w14:paraId="352CC5E1"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color w:val="000000"/>
          <w:lang w:eastAsia="lv-LV" w:bidi="lo-LA"/>
        </w:rPr>
      </w:pPr>
    </w:p>
    <w:p w14:paraId="11B01B76"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color w:val="000000"/>
          <w:lang w:eastAsia="lv-LV" w:bidi="lo-LA"/>
        </w:rPr>
      </w:pPr>
      <w:r w:rsidRPr="00B773D8">
        <w:rPr>
          <w:rFonts w:ascii="Times New Roman" w:eastAsia="Batang" w:hAnsi="Times New Roman" w:cs="Times New Roman"/>
          <w:color w:val="000000"/>
          <w:lang w:eastAsia="lv-LV" w:bidi="lo-LA"/>
        </w:rPr>
        <w:t>Reguliuojant širdies ritmą ir arterinį kraujospūdį, defibriliacija, taip kaip ir dopamino ir izoproterenolio infuzija, yra veiksminga. Traukulius galima sumažinti suleidus į veną diazepamo. Gali prireikti imtis įprastų pagalbinių priemonių, pvz., dirbtinio kvėpavimo ir „išorinio širdies masažo“ (krūtinės ląstos paspaudimų).</w:t>
      </w:r>
    </w:p>
    <w:p w14:paraId="2C1A45BA"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color w:val="000000"/>
          <w:lang w:eastAsia="lv-LV" w:bidi="lo-LA"/>
        </w:rPr>
      </w:pPr>
    </w:p>
    <w:p w14:paraId="06F1AB78"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color w:val="000000"/>
          <w:lang w:eastAsia="lv-LV" w:bidi="lo-LA"/>
        </w:rPr>
      </w:pPr>
      <w:r w:rsidRPr="00B773D8">
        <w:rPr>
          <w:rFonts w:ascii="Times New Roman" w:eastAsia="Batang" w:hAnsi="Times New Roman" w:cs="Times New Roman"/>
          <w:color w:val="000000"/>
          <w:lang w:eastAsia="lv-LV" w:bidi="lo-LA"/>
        </w:rPr>
        <w:t xml:space="preserve">Bandymai pašalinti vaistinį preparatą hemoperfuzijos būdu nėra labai veiksmingi. </w:t>
      </w:r>
    </w:p>
    <w:p w14:paraId="004BC53B"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Dėl gausaus jungimosi su baltymais (&gt; 95%) ir didelio pasiskirstymo tūrio, hemodializė yra neefektyvi.</w:t>
      </w:r>
    </w:p>
    <w:p w14:paraId="75DA2978" w14:textId="77777777" w:rsidR="000F520D" w:rsidRPr="00B773D8" w:rsidRDefault="000F520D" w:rsidP="000F520D">
      <w:pPr>
        <w:spacing w:after="0" w:line="240" w:lineRule="auto"/>
        <w:rPr>
          <w:rFonts w:ascii="Times New Roman" w:eastAsia="Batang" w:hAnsi="Times New Roman" w:cs="Times New Roman"/>
        </w:rPr>
      </w:pPr>
    </w:p>
    <w:p w14:paraId="4D75D3E9"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p>
    <w:p w14:paraId="3C4F687D"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5.</w:t>
      </w:r>
      <w:r w:rsidRPr="00B773D8">
        <w:rPr>
          <w:rFonts w:ascii="Times New Roman" w:eastAsia="Batang" w:hAnsi="Times New Roman" w:cs="Times New Roman"/>
          <w:b/>
        </w:rPr>
        <w:tab/>
        <w:t>FARMAKOLOGINĖS SAVYBĖS</w:t>
      </w:r>
    </w:p>
    <w:p w14:paraId="4D684AE4"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50DF19C" w14:textId="77777777" w:rsidR="000F520D" w:rsidRPr="00B773D8" w:rsidRDefault="000F520D" w:rsidP="000F520D">
      <w:pPr>
        <w:widowControl w:val="0"/>
        <w:spacing w:after="0" w:line="240" w:lineRule="auto"/>
        <w:ind w:left="568" w:hanging="568"/>
        <w:rPr>
          <w:rFonts w:ascii="Times New Roman" w:eastAsia="Batang" w:hAnsi="Times New Roman" w:cs="Times New Roman"/>
          <w:b/>
          <w:color w:val="000000"/>
        </w:rPr>
      </w:pPr>
      <w:r w:rsidRPr="00B773D8">
        <w:rPr>
          <w:rFonts w:ascii="Times New Roman" w:eastAsia="Batang" w:hAnsi="Times New Roman" w:cs="Times New Roman"/>
          <w:b/>
          <w:color w:val="000000"/>
        </w:rPr>
        <w:t>5.1</w:t>
      </w:r>
      <w:r w:rsidRPr="00B773D8">
        <w:rPr>
          <w:rFonts w:ascii="Times New Roman" w:eastAsia="Batang" w:hAnsi="Times New Roman" w:cs="Times New Roman"/>
          <w:b/>
          <w:color w:val="000000"/>
        </w:rPr>
        <w:tab/>
        <w:t xml:space="preserve">Farmakodinaminės savybės </w:t>
      </w:r>
    </w:p>
    <w:p w14:paraId="72FAACE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5C84C2D"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Farmakoterapinė grupė </w:t>
      </w:r>
      <w:r w:rsidRPr="00B773D8">
        <w:rPr>
          <w:rFonts w:ascii="Times New Roman" w:eastAsia="Batang" w:hAnsi="Times New Roman" w:cs="Times New Roman"/>
        </w:rPr>
        <w:sym w:font="Symbol" w:char="F02D"/>
      </w:r>
      <w:r w:rsidRPr="00B773D8">
        <w:rPr>
          <w:rFonts w:ascii="Times New Roman" w:eastAsia="Batang" w:hAnsi="Times New Roman" w:cs="Times New Roman"/>
        </w:rPr>
        <w:t xml:space="preserve"> Ic klasės antiaritminiai vaistiniai preparatai, ATC kodas </w:t>
      </w:r>
      <w:r w:rsidRPr="00B773D8">
        <w:rPr>
          <w:rFonts w:ascii="Times New Roman" w:eastAsia="Batang" w:hAnsi="Times New Roman" w:cs="Times New Roman"/>
        </w:rPr>
        <w:sym w:font="Symbol" w:char="F02D"/>
      </w:r>
      <w:r w:rsidRPr="00B773D8">
        <w:rPr>
          <w:rFonts w:ascii="Times New Roman" w:eastAsia="Batang" w:hAnsi="Times New Roman" w:cs="Times New Roman"/>
        </w:rPr>
        <w:t xml:space="preserve"> C01BC03.</w:t>
      </w:r>
    </w:p>
    <w:p w14:paraId="401F129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31A210D"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Propafenono hidrochloridas yra antiaritminis vaistinis preparatas (Ic klasės pagal </w:t>
      </w:r>
      <w:r w:rsidRPr="00B773D8">
        <w:rPr>
          <w:rFonts w:ascii="Times New Roman" w:eastAsia="Batang" w:hAnsi="Times New Roman" w:cs="Times New Roman"/>
          <w:i/>
        </w:rPr>
        <w:t>Vaughan Williams</w:t>
      </w:r>
      <w:r w:rsidRPr="00B773D8">
        <w:rPr>
          <w:rFonts w:ascii="Times New Roman" w:eastAsia="Batang" w:hAnsi="Times New Roman" w:cs="Times New Roman"/>
        </w:rPr>
        <w:t xml:space="preserve"> klasifikaciją).</w:t>
      </w:r>
    </w:p>
    <w:p w14:paraId="1C72A78C"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Jis sukelia stabilizuojamąjį poveikį miokardo membranoms, mažina greitą į vidų nukreiptą natrio jonų pernešamą srovę ir todėl sumažina depoliarizacijos greitį bei pailgina impulso sklidimo laiką prieširdžiuose, atrioventrikuliniame mazge ir (pirmiausia) Hiso pluošte ir Purkinje skaidulose.</w:t>
      </w:r>
    </w:p>
    <w:p w14:paraId="759265B3" w14:textId="77777777" w:rsidR="000F520D" w:rsidRPr="00B773D8" w:rsidRDefault="000F520D" w:rsidP="000F520D">
      <w:pPr>
        <w:spacing w:after="0" w:line="240" w:lineRule="auto"/>
        <w:jc w:val="both"/>
        <w:rPr>
          <w:rFonts w:ascii="Times New Roman" w:eastAsia="Times New Roman" w:hAnsi="Times New Roman" w:cs="Times New Roman"/>
        </w:rPr>
      </w:pPr>
      <w:r w:rsidRPr="00B773D8">
        <w:rPr>
          <w:rFonts w:ascii="Times New Roman" w:eastAsia="Times New Roman" w:hAnsi="Times New Roman" w:cs="Times New Roman"/>
        </w:rPr>
        <w:t>Tuo pat metu sumažėja spontaninis jaudrumas, nes didėja miokardo stimuliavimo slenkstis, o elektrinis miokardo jaudrumas sumažėja padidėjus skilvelių fibriliacijos slenksčiui.</w:t>
      </w:r>
    </w:p>
    <w:p w14:paraId="0C546B95"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Slopinamas ir impulsų sklidimas per papildomas jungtis, pvz., esant WPW sindromui, nes ilgėja refrakterinis periodas arba blokuojamos laidumo jungtys.</w:t>
      </w:r>
    </w:p>
    <w:p w14:paraId="1DAFE7CE" w14:textId="77777777" w:rsidR="000F520D" w:rsidRPr="00B773D8" w:rsidRDefault="000F520D" w:rsidP="000F520D">
      <w:pPr>
        <w:spacing w:after="0" w:line="240" w:lineRule="auto"/>
        <w:rPr>
          <w:rFonts w:ascii="Times New Roman" w:eastAsia="Times New Roman" w:hAnsi="Times New Roman" w:cs="Times New Roman"/>
        </w:rPr>
      </w:pPr>
    </w:p>
    <w:p w14:paraId="005C97EA"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Be to, propafenonas sukelia vidutinio stiprumo beta adrenoreceptorius blokuojantį poveikį.</w:t>
      </w:r>
    </w:p>
    <w:p w14:paraId="7B3CA9D2"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p>
    <w:p w14:paraId="614BD7DF" w14:textId="77777777" w:rsidR="000F520D" w:rsidRPr="00B773D8" w:rsidRDefault="000F520D" w:rsidP="000F520D">
      <w:pPr>
        <w:widowControl w:val="0"/>
        <w:numPr>
          <w:ilvl w:val="1"/>
          <w:numId w:val="7"/>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 xml:space="preserve">Farmakokinetinės savybės </w:t>
      </w:r>
    </w:p>
    <w:p w14:paraId="35A57488"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7745C2D"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Propafenonas yra S ir R-propafenono enantiomerų mišinys (racematas).</w:t>
      </w:r>
    </w:p>
    <w:p w14:paraId="3600EADD"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C3EE2D2"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u w:val="single"/>
        </w:rPr>
        <w:t>Absorbcija</w:t>
      </w:r>
    </w:p>
    <w:p w14:paraId="73907784"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Per burną pavartotas propafenonas beveik visas yra absorbuojamas iš virškinimo trakto. Išgėrus propafenono hidrochlorido, didžiausia koncentracija plazmoje susidaro po dviejų – trijų valandų. </w:t>
      </w:r>
    </w:p>
    <w:p w14:paraId="0845EC02"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D7BAF50"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Prieš patekdamas į sisteminę kraujotaką, propafenonas ekstensyviai metabolizuojamas, jo biotransformacija yra įsotinamoji (CYP2D6 poveikis pirmo prasiskverbimo per kepenis metu), todėl absoliutus biologinis prieinamumas priklauso nuo dozės dydžio ir dozavimo būdo.</w:t>
      </w:r>
    </w:p>
    <w:p w14:paraId="0D017ECF"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D6A90A9" w14:textId="77777777" w:rsidR="000F520D" w:rsidRPr="00B773D8" w:rsidRDefault="000F520D" w:rsidP="000F520D">
      <w:pPr>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Nors vienos dozės tyrimo metu maistas didino didžiausią koncentraciją plazmoje ir biologinį prieinamumą, sveikiems asmenims vartojant kartotines propafenono dozes, maistas biologinio prieinamumo reikšmingai nekeitė.</w:t>
      </w:r>
    </w:p>
    <w:p w14:paraId="4C3C657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40E0177"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Pasiskirstymas</w:t>
      </w:r>
    </w:p>
    <w:p w14:paraId="685B0DA4"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r w:rsidRPr="00B773D8">
        <w:rPr>
          <w:rFonts w:ascii="Times New Roman" w:eastAsia="Batang" w:hAnsi="Times New Roman" w:cs="Times New Roman"/>
        </w:rPr>
        <w:t xml:space="preserve">Propafenonas pasiskirsto greitai. Pastovus pasiskirstymo tūris yra nuo 1,9 iki 3,0 l/kg. Propafenono </w:t>
      </w:r>
      <w:r w:rsidRPr="00B773D8">
        <w:rPr>
          <w:rFonts w:ascii="Times New Roman" w:eastAsia="Batang" w:hAnsi="Times New Roman" w:cs="Times New Roman"/>
          <w:color w:val="000000"/>
        </w:rPr>
        <w:t>jungimasis prie plazmos baltymų priklauso nuo koncentracijos ir sumažėja nuo 97,3% esant 0,25 µg/l iki 81,3% esant 100 µg/l.</w:t>
      </w:r>
    </w:p>
    <w:p w14:paraId="08273D80" w14:textId="77777777" w:rsidR="000F520D" w:rsidRPr="00B773D8" w:rsidRDefault="000F520D" w:rsidP="000F520D">
      <w:pPr>
        <w:tabs>
          <w:tab w:val="left" w:pos="540"/>
        </w:tabs>
        <w:spacing w:after="0" w:line="240" w:lineRule="auto"/>
        <w:rPr>
          <w:rFonts w:ascii="Times New Roman" w:eastAsia="Batang" w:hAnsi="Times New Roman" w:cs="Times New Roman"/>
          <w:color w:val="000000"/>
        </w:rPr>
      </w:pPr>
    </w:p>
    <w:p w14:paraId="646F00B5"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u w:val="single"/>
        </w:rPr>
        <w:t>Biotransformacija ir eliminacija</w:t>
      </w:r>
    </w:p>
    <w:p w14:paraId="117B1C37"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Propafenonas gali būti metabolizuojamas dviem genetiškai nulemtais būdais. 90% pacientų organizme vaistinis preparatas yra greitai ir ekstensyviai metabolizuojamas, pusinės eliminacijos periodas yra nuo dviejų iki dešimties valandų (t. y. pacientai, kurių organizme vaistinis preparatas metabolizuojamas greitai). Šių pacientų organizme propafenonas metabolizuojamas į du aktyvius metabolitus: 5</w:t>
      </w:r>
      <w:r w:rsidRPr="00B773D8">
        <w:rPr>
          <w:rFonts w:ascii="Times New Roman" w:eastAsia="Batang" w:hAnsi="Times New Roman" w:cs="Times New Roman"/>
        </w:rPr>
        <w:noBreakHyphen/>
        <w:t> hidroksipropafenoną, kuris susidaro veikiant CYP2D6 ir N-depropilpropafenoną (norpropafenoną), kuris susidaro veikiant CYP3A4 ir CYP1A2. Mažiau nei 10% pacientų organizme propafenono metabolizmas yra lėtesnis, kadangi nesusidaro 5-hidroksi metabolitas arba susidaro labai mažas jo kiekis (t. y. pacientai, kurių organizme vaistinis preparatas metabolizuojamas lėtai). Pacientų, kurie vaistinį preparatą metabolizuoja greitai, organizme pusinės eliminacijos periodas yra 2-10 val., o tų, kurie vaistinį preparatą metabolizuoja lėtai – nuo 10 iki 32 val. Propafenono klirensas yra nuo 0,67 iki 0,81 l/val/kg.</w:t>
      </w:r>
    </w:p>
    <w:p w14:paraId="3AF61225" w14:textId="77777777" w:rsidR="000F520D" w:rsidRPr="00B773D8" w:rsidRDefault="000F520D" w:rsidP="000F520D">
      <w:pPr>
        <w:autoSpaceDE w:val="0"/>
        <w:autoSpaceDN w:val="0"/>
        <w:adjustRightInd w:val="0"/>
        <w:spacing w:after="0" w:line="240" w:lineRule="auto"/>
        <w:rPr>
          <w:rFonts w:ascii="Times New Roman" w:eastAsia="Batang" w:hAnsi="Times New Roman" w:cs="Times New Roman"/>
        </w:rPr>
      </w:pPr>
    </w:p>
    <w:p w14:paraId="0D22D6B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Pusiausvyrinė koncentracija nusistovi 3-4 gydymo parą, todėl rekomenduojamas dozavimas yra vienodas visiems pacientams, nepaisant metabolizmo būklės (t. y. lėtos ar greitos).</w:t>
      </w:r>
    </w:p>
    <w:p w14:paraId="0C939940"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56AE84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u w:val="single"/>
        </w:rPr>
        <w:t>Tiesinis / netiesinis pobūdis</w:t>
      </w:r>
    </w:p>
    <w:p w14:paraId="415D6580"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Pacientų, kurie vaistinį preparatą metabolizuoja greitai, organizme propafenono farmakokinetika dėl įsotinamojo hidroksilinimo (CYP2D6) yra netiesinė. Propafenono farmakokinetika yra linijinė pacientų, kurie vaistinį preparatą metabolizuoja lėtai.</w:t>
      </w:r>
    </w:p>
    <w:p w14:paraId="370BAF73"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656A159" w14:textId="77777777" w:rsidR="000F520D" w:rsidRPr="00B773D8" w:rsidRDefault="000F520D" w:rsidP="000F520D">
      <w:pPr>
        <w:spacing w:after="0" w:line="240" w:lineRule="auto"/>
        <w:jc w:val="both"/>
        <w:rPr>
          <w:rFonts w:ascii="Times New Roman" w:eastAsia="Times New Roman" w:hAnsi="Times New Roman" w:cs="Times New Roman"/>
          <w:u w:val="single"/>
        </w:rPr>
      </w:pPr>
      <w:r w:rsidRPr="00B773D8">
        <w:rPr>
          <w:rFonts w:ascii="Times New Roman" w:eastAsia="Times New Roman" w:hAnsi="Times New Roman" w:cs="Times New Roman"/>
          <w:u w:val="single"/>
        </w:rPr>
        <w:t>Svyravimai to paties paciento ar skirtingų pacientų organizme</w:t>
      </w:r>
    </w:p>
    <w:p w14:paraId="5478B39D" w14:textId="77777777" w:rsidR="000F520D" w:rsidRPr="00B773D8" w:rsidRDefault="000F520D" w:rsidP="000F520D">
      <w:pPr>
        <w:tabs>
          <w:tab w:val="left" w:pos="540"/>
        </w:tabs>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Įvairių asmenų organizme propafenono hidrochlorido farmakokinetika gerokai skiriasi, kadangi didelė dozės dalis metabolizuojama pirmo prasiskverbimo per kepenis metu ir kadangi greitai vaistinį preparatą metabolizuojančių žmonių organizme farmakokinetika yra netiesinė. Kadangi vaistinio preparato koncentracija kraujyje gali būti labai skirtinga, dozę būtina didinti atsargiai, atsižvelgiant į klinikinius ir elektrokardiografinius toksinio poveikio požymius.</w:t>
      </w:r>
    </w:p>
    <w:p w14:paraId="358F778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BE99304" w14:textId="77777777" w:rsidR="000F520D" w:rsidRPr="00B773D8" w:rsidRDefault="000F520D" w:rsidP="000F520D">
      <w:pPr>
        <w:tabs>
          <w:tab w:val="left" w:pos="540"/>
        </w:tabs>
        <w:spacing w:after="0" w:line="240" w:lineRule="auto"/>
        <w:rPr>
          <w:rFonts w:ascii="Times New Roman" w:eastAsia="Batang" w:hAnsi="Times New Roman" w:cs="Times New Roman"/>
          <w:b/>
          <w:color w:val="000000"/>
          <w:u w:val="single"/>
        </w:rPr>
      </w:pPr>
      <w:r w:rsidRPr="00B773D8">
        <w:rPr>
          <w:rFonts w:ascii="Times New Roman" w:eastAsia="Batang" w:hAnsi="Times New Roman" w:cs="Times New Roman"/>
          <w:b/>
          <w:color w:val="000000"/>
          <w:u w:val="single"/>
        </w:rPr>
        <w:t>Ypatingos populiacijos</w:t>
      </w:r>
    </w:p>
    <w:p w14:paraId="2AB9EEE6"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A0EBD5B"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Senyvi pacientai</w:t>
      </w:r>
    </w:p>
    <w:p w14:paraId="628310B1"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Senyviems pacientams, kurių inkstų funkcija normali, propafenono ekspozicija buvo labai kintanti ir reikšmingai nesiskyrė nuo sveikų jaunų asmenų. 5-hidroksipropafenono ekspozicija buvo tokia pati, tačiau propafenono gliukuronidų buvo dvigubai didesnė. </w:t>
      </w:r>
    </w:p>
    <w:p w14:paraId="59243ED3" w14:textId="77777777" w:rsidR="000F520D" w:rsidRPr="00B773D8" w:rsidRDefault="000F520D" w:rsidP="000F520D">
      <w:pPr>
        <w:spacing w:after="0" w:line="240" w:lineRule="auto"/>
        <w:rPr>
          <w:rFonts w:ascii="Times New Roman" w:eastAsia="Batang" w:hAnsi="Times New Roman" w:cs="Times New Roman"/>
        </w:rPr>
      </w:pPr>
    </w:p>
    <w:p w14:paraId="5E8B0D67"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Sutrikusi inkstų funkcija</w:t>
      </w:r>
    </w:p>
    <w:p w14:paraId="178DFFB6"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Pacientams, kurių inkstų funkcija sutrikusi, propafenono ir 5-hidroksipropafenono ekspozicijos buvo panašios lyginant su sveikų tiriamųjų kontroline grupe, tačiau buvo stebimas gliukuronidų metabolitų kaupimasis. Propafenono hidrochloridas turi būti atsargiai skiriamas asmenims, sergantiems inkstų ligomis.</w:t>
      </w:r>
    </w:p>
    <w:p w14:paraId="3D97B40C" w14:textId="77777777" w:rsidR="000F520D" w:rsidRPr="00B773D8" w:rsidRDefault="000F520D" w:rsidP="000F520D">
      <w:pPr>
        <w:spacing w:after="0" w:line="240" w:lineRule="auto"/>
        <w:rPr>
          <w:rFonts w:ascii="Times New Roman" w:eastAsia="Batang" w:hAnsi="Times New Roman" w:cs="Times New Roman"/>
          <w:u w:val="single"/>
        </w:rPr>
      </w:pPr>
    </w:p>
    <w:p w14:paraId="7FE2FC68"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Sutrikusi kepenų funkcija</w:t>
      </w:r>
    </w:p>
    <w:p w14:paraId="41FA2FFF"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Pacientams, kurių kepenų funkcija sutrikusi, stebimas padidėjęs geriamojo propafenono bioprieinamumas ir pusinės eliminacijos laikas. Pacientams, sergantiems kepenų ligomis reikia koreguoti dozę. </w:t>
      </w:r>
    </w:p>
    <w:p w14:paraId="36101A30" w14:textId="77777777" w:rsidR="000F520D" w:rsidRPr="00B773D8" w:rsidRDefault="000F520D" w:rsidP="000F520D">
      <w:pPr>
        <w:spacing w:after="0" w:line="240" w:lineRule="auto"/>
        <w:rPr>
          <w:rFonts w:ascii="Times New Roman" w:eastAsia="Batang" w:hAnsi="Times New Roman" w:cs="Times New Roman"/>
          <w:u w:val="single"/>
        </w:rPr>
      </w:pPr>
    </w:p>
    <w:p w14:paraId="22C96108"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Vaikų populiacija</w:t>
      </w:r>
    </w:p>
    <w:p w14:paraId="229C2F39"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Propafenono (tikrasis) klirensas naujagimiams ir vaikams nuo 3 dienų iki 7,5 metų amžiaus svyruoja nuo 0,13 iki 2,98 l/val/kg po intraveninio ir geriamojo vaistinio preparato paskyrimo, nesant aiškios koreliacijos su amžiumi. </w:t>
      </w:r>
    </w:p>
    <w:p w14:paraId="5CCC63D7"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81F098C"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Pastovi geriamojo propafenono koncentracija 47 vaikams, kurių amžius nuo 1 dienos iki 10,3 metų (mediana 2,2 mėnesio) buvo 45% didesnė vaikams, vyresniems nei 1 metų amžiaus, lyginant su jaunesniais nei 1 metų amžiaus vaikais. Nors skirtumai tarp asmenų buvo dideli, tinkamesnis rodiklis dozei parinkti yra EKG stebėjimas negu propafenono koncentracija plazmoje.</w:t>
      </w:r>
    </w:p>
    <w:p w14:paraId="49BDFC8D"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88E8C02"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olor w:val="000000"/>
        </w:rPr>
      </w:pPr>
      <w:r w:rsidRPr="00B773D8">
        <w:rPr>
          <w:rFonts w:ascii="Times New Roman" w:eastAsia="Batang" w:hAnsi="Times New Roman" w:cs="Times New Roman"/>
          <w:b/>
          <w:color w:val="000000"/>
        </w:rPr>
        <w:t>5.3</w:t>
      </w:r>
      <w:r w:rsidRPr="00B773D8">
        <w:rPr>
          <w:rFonts w:ascii="Times New Roman" w:eastAsia="Batang" w:hAnsi="Times New Roman" w:cs="Times New Roman"/>
          <w:b/>
          <w:color w:val="000000"/>
        </w:rPr>
        <w:tab/>
        <w:t>Ikiklinikinių saugumo tyrimų duomenys</w:t>
      </w:r>
    </w:p>
    <w:p w14:paraId="2F9DF9F3"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A8AB538"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Įprastų farmakologinio saugumo, kartotinių dozių toksiškumo, genotoksiškumo, galimo kancegoriškumo ir toksinio poveikio reprodukcijai ikiklinikinių tyrimų duomenys specifinio pavojaus žmogui nerodo.</w:t>
      </w:r>
    </w:p>
    <w:p w14:paraId="16570C4C"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47F891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BBBFEA4"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aps/>
          <w:color w:val="000000"/>
        </w:rPr>
      </w:pPr>
      <w:r w:rsidRPr="00B773D8">
        <w:rPr>
          <w:rFonts w:ascii="Times New Roman" w:eastAsia="Batang" w:hAnsi="Times New Roman" w:cs="Times New Roman"/>
          <w:b/>
          <w:caps/>
          <w:color w:val="000000"/>
        </w:rPr>
        <w:t>6.</w:t>
      </w:r>
      <w:r w:rsidRPr="00B773D8">
        <w:rPr>
          <w:rFonts w:ascii="Times New Roman" w:eastAsia="Batang" w:hAnsi="Times New Roman" w:cs="Times New Roman"/>
          <w:b/>
          <w:caps/>
          <w:color w:val="000000"/>
        </w:rPr>
        <w:tab/>
        <w:t>farmacinė informacija</w:t>
      </w:r>
    </w:p>
    <w:p w14:paraId="0624C302"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color w:val="000000"/>
        </w:rPr>
      </w:pPr>
    </w:p>
    <w:p w14:paraId="4B59C6A5"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olor w:val="000000"/>
        </w:rPr>
      </w:pPr>
      <w:r w:rsidRPr="00B773D8">
        <w:rPr>
          <w:rFonts w:ascii="Times New Roman" w:eastAsia="Batang" w:hAnsi="Times New Roman" w:cs="Times New Roman"/>
          <w:b/>
          <w:color w:val="000000"/>
        </w:rPr>
        <w:t>6.1</w:t>
      </w:r>
      <w:r w:rsidRPr="00B773D8">
        <w:rPr>
          <w:rFonts w:ascii="Times New Roman" w:eastAsia="Batang" w:hAnsi="Times New Roman" w:cs="Times New Roman"/>
          <w:b/>
          <w:color w:val="000000"/>
        </w:rPr>
        <w:tab/>
        <w:t>Pagalbinių medžiagų sąrašas</w:t>
      </w:r>
    </w:p>
    <w:p w14:paraId="4E267425" w14:textId="77777777" w:rsidR="000F520D" w:rsidRPr="00B773D8" w:rsidRDefault="000F520D" w:rsidP="000F520D">
      <w:pPr>
        <w:tabs>
          <w:tab w:val="left" w:pos="540"/>
        </w:tabs>
        <w:spacing w:after="0" w:line="240" w:lineRule="auto"/>
        <w:rPr>
          <w:rFonts w:ascii="Times New Roman" w:eastAsia="Batang" w:hAnsi="Times New Roman" w:cs="Times New Roman"/>
          <w:highlight w:val="yellow"/>
        </w:rPr>
      </w:pPr>
    </w:p>
    <w:p w14:paraId="34427ED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Tabletės branduolys</w:t>
      </w:r>
    </w:p>
    <w:p w14:paraId="7609D2CD"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Kukurūzų krakmolas</w:t>
      </w:r>
    </w:p>
    <w:p w14:paraId="71E8FF9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Hipromeliozė E5</w:t>
      </w:r>
    </w:p>
    <w:p w14:paraId="12A29DF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Mikrokristalinė celiuliozė</w:t>
      </w:r>
    </w:p>
    <w:p w14:paraId="03932A02"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Kroskarmeliozės natrio druska</w:t>
      </w:r>
    </w:p>
    <w:p w14:paraId="3FBF4C5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Magnio stearatas</w:t>
      </w:r>
    </w:p>
    <w:p w14:paraId="28DFA51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u w:val="single"/>
        </w:rPr>
      </w:pPr>
    </w:p>
    <w:p w14:paraId="26CDC2F1"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Tabletės plėvelė</w:t>
      </w:r>
    </w:p>
    <w:p w14:paraId="3EBC71FD"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Talkas</w:t>
      </w:r>
    </w:p>
    <w:p w14:paraId="5E6DD9F7"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Hipromeliozė E5</w:t>
      </w:r>
    </w:p>
    <w:p w14:paraId="374FB784"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Titano dioksidas</w:t>
      </w:r>
    </w:p>
    <w:p w14:paraId="0840142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Makrogolis 6000</w:t>
      </w:r>
    </w:p>
    <w:p w14:paraId="1D52D84B" w14:textId="77777777" w:rsidR="000F520D" w:rsidRPr="00B773D8" w:rsidRDefault="000F520D" w:rsidP="000F520D">
      <w:pPr>
        <w:tabs>
          <w:tab w:val="left" w:pos="540"/>
        </w:tabs>
        <w:spacing w:after="0" w:line="240" w:lineRule="auto"/>
        <w:rPr>
          <w:rFonts w:ascii="Times New Roman" w:eastAsia="Batang" w:hAnsi="Times New Roman" w:cs="Times New Roman"/>
          <w:bCs/>
          <w:highlight w:val="yellow"/>
        </w:rPr>
      </w:pPr>
    </w:p>
    <w:p w14:paraId="0E4075D6" w14:textId="77777777" w:rsidR="000F520D" w:rsidRPr="00B773D8" w:rsidRDefault="000F520D" w:rsidP="000F520D">
      <w:pPr>
        <w:keepNext/>
        <w:keepLines/>
        <w:widowControl w:val="0"/>
        <w:numPr>
          <w:ilvl w:val="1"/>
          <w:numId w:val="11"/>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Nesuderinamumas</w:t>
      </w:r>
    </w:p>
    <w:p w14:paraId="59F55C3F"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b/>
          <w:color w:val="000000"/>
        </w:rPr>
      </w:pPr>
    </w:p>
    <w:p w14:paraId="34E0BDFF" w14:textId="77777777" w:rsidR="000F520D" w:rsidRPr="00B773D8" w:rsidRDefault="000F520D" w:rsidP="000F520D">
      <w:pPr>
        <w:keepNext/>
        <w:keepLines/>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 xml:space="preserve">Duomenys nebūtini. </w:t>
      </w:r>
    </w:p>
    <w:p w14:paraId="2CE5A2B3"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009F7650"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olor w:val="000000"/>
        </w:rPr>
      </w:pPr>
      <w:r w:rsidRPr="00B773D8">
        <w:rPr>
          <w:rFonts w:ascii="Times New Roman" w:eastAsia="Batang" w:hAnsi="Times New Roman" w:cs="Times New Roman"/>
          <w:b/>
          <w:color w:val="000000"/>
        </w:rPr>
        <w:t>6.3</w:t>
      </w:r>
      <w:r w:rsidRPr="00B773D8">
        <w:rPr>
          <w:rFonts w:ascii="Times New Roman" w:eastAsia="Batang" w:hAnsi="Times New Roman" w:cs="Times New Roman"/>
          <w:b/>
          <w:color w:val="000000"/>
        </w:rPr>
        <w:tab/>
        <w:t>Tinkamumo laikas</w:t>
      </w:r>
    </w:p>
    <w:p w14:paraId="008A80E8" w14:textId="77777777" w:rsidR="000F520D" w:rsidRPr="00B773D8" w:rsidRDefault="000F520D" w:rsidP="000F520D">
      <w:pPr>
        <w:widowControl w:val="0"/>
        <w:autoSpaceDE w:val="0"/>
        <w:autoSpaceDN w:val="0"/>
        <w:adjustRightInd w:val="0"/>
        <w:spacing w:after="0" w:line="240" w:lineRule="auto"/>
        <w:ind w:left="568" w:hanging="568"/>
        <w:rPr>
          <w:rFonts w:ascii="Times New Roman" w:eastAsia="Batang" w:hAnsi="Times New Roman" w:cs="Times New Roman"/>
          <w:b/>
          <w:color w:val="000000"/>
        </w:rPr>
      </w:pPr>
    </w:p>
    <w:p w14:paraId="5C7FED57"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4 metai.</w:t>
      </w:r>
    </w:p>
    <w:p w14:paraId="32C11CA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3573F493" w14:textId="77777777" w:rsidR="000F520D" w:rsidRPr="00B773D8" w:rsidRDefault="000F520D" w:rsidP="000F520D">
      <w:pPr>
        <w:widowControl w:val="0"/>
        <w:numPr>
          <w:ilvl w:val="1"/>
          <w:numId w:val="8"/>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Specialios laikymo sąlygos</w:t>
      </w:r>
    </w:p>
    <w:p w14:paraId="3C7A8C0F"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b/>
          <w:color w:val="000000"/>
        </w:rPr>
      </w:pPr>
    </w:p>
    <w:p w14:paraId="445C016D"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Šiam vaistiniam preparatui specialių laikymo sąlygų nereikia.</w:t>
      </w:r>
    </w:p>
    <w:p w14:paraId="18AF949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22E4C844" w14:textId="77777777" w:rsidR="000F520D" w:rsidRPr="00B773D8" w:rsidRDefault="000F520D" w:rsidP="000F520D">
      <w:pPr>
        <w:widowControl w:val="0"/>
        <w:numPr>
          <w:ilvl w:val="1"/>
          <w:numId w:val="8"/>
        </w:numPr>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Talpyklės pobūdis ir jos</w:t>
      </w:r>
      <w:r w:rsidRPr="00B773D8">
        <w:rPr>
          <w:rFonts w:ascii="Times New Roman" w:eastAsia="Batang" w:hAnsi="Times New Roman" w:cs="Times New Roman"/>
          <w:color w:val="000000"/>
        </w:rPr>
        <w:t xml:space="preserve"> </w:t>
      </w:r>
      <w:r w:rsidRPr="00B773D8">
        <w:rPr>
          <w:rFonts w:ascii="Times New Roman" w:eastAsia="Batang" w:hAnsi="Times New Roman" w:cs="Times New Roman"/>
          <w:b/>
          <w:color w:val="000000"/>
        </w:rPr>
        <w:t>turinys</w:t>
      </w:r>
    </w:p>
    <w:p w14:paraId="3DE396E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b/>
          <w:color w:val="000000"/>
        </w:rPr>
      </w:pPr>
    </w:p>
    <w:p w14:paraId="5F209FE3"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Tabletės supakuotos Al-PVC/PVdC lizdinėse plokštelėse po 20, 30, 60, 90 arba 100 plėvele dengtų tablečių. </w:t>
      </w:r>
    </w:p>
    <w:p w14:paraId="01A2B95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5AADB57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Gali būti tiekiamos ne visų dydžių pakuotės.</w:t>
      </w:r>
    </w:p>
    <w:p w14:paraId="5518900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2A59EEAD" w14:textId="77777777" w:rsidR="000F520D" w:rsidRPr="00B773D8" w:rsidRDefault="000F520D" w:rsidP="000F520D">
      <w:pPr>
        <w:tabs>
          <w:tab w:val="left" w:pos="567"/>
        </w:tabs>
        <w:spacing w:after="0" w:line="240" w:lineRule="auto"/>
        <w:rPr>
          <w:rFonts w:ascii="Times New Roman" w:eastAsia="Batang" w:hAnsi="Times New Roman" w:cs="Times New Roman"/>
          <w:b/>
        </w:rPr>
      </w:pPr>
      <w:r w:rsidRPr="00B773D8">
        <w:rPr>
          <w:rFonts w:ascii="Times New Roman" w:eastAsia="Batang" w:hAnsi="Times New Roman" w:cs="Times New Roman"/>
          <w:b/>
        </w:rPr>
        <w:t>6.6</w:t>
      </w:r>
      <w:r w:rsidRPr="00B773D8">
        <w:rPr>
          <w:rFonts w:ascii="Times New Roman" w:eastAsia="Batang" w:hAnsi="Times New Roman" w:cs="Times New Roman"/>
          <w:b/>
        </w:rPr>
        <w:tab/>
        <w:t xml:space="preserve">Specialūs reikalavimai atliekoms tvarkyti </w:t>
      </w:r>
    </w:p>
    <w:p w14:paraId="57263B0A" w14:textId="77777777" w:rsidR="000F520D" w:rsidRPr="00B773D8" w:rsidRDefault="000F520D" w:rsidP="000F520D">
      <w:pPr>
        <w:spacing w:after="0" w:line="240" w:lineRule="auto"/>
        <w:rPr>
          <w:rFonts w:ascii="Times New Roman" w:eastAsia="Batang" w:hAnsi="Times New Roman" w:cs="Times New Roman"/>
          <w:b/>
        </w:rPr>
      </w:pPr>
    </w:p>
    <w:p w14:paraId="70B3C074" w14:textId="77777777" w:rsidR="000F520D" w:rsidRPr="00B773D8" w:rsidRDefault="000F520D" w:rsidP="000F520D">
      <w:pPr>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Specialių reikalavimų atliekoms tvarkyti nėra.</w:t>
      </w:r>
    </w:p>
    <w:p w14:paraId="3AEB0978" w14:textId="77777777" w:rsidR="000F520D" w:rsidRPr="00B773D8" w:rsidRDefault="000F520D" w:rsidP="000F520D">
      <w:pPr>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Nesuvartotą vaistinį preparatą ar atliekas reikia tvarkyti laikantis vietinių reikalavimų.</w:t>
      </w:r>
    </w:p>
    <w:p w14:paraId="65D706A6"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05270824"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45700DE4" w14:textId="77777777" w:rsidR="000F520D" w:rsidRPr="00B773D8" w:rsidRDefault="000F520D" w:rsidP="000F520D">
      <w:pPr>
        <w:widowControl w:val="0"/>
        <w:numPr>
          <w:ilvl w:val="0"/>
          <w:numId w:val="12"/>
        </w:numPr>
        <w:tabs>
          <w:tab w:val="num" w:pos="540"/>
        </w:tabs>
        <w:autoSpaceDE w:val="0"/>
        <w:autoSpaceDN w:val="0"/>
        <w:adjustRightInd w:val="0"/>
        <w:spacing w:after="0" w:line="240" w:lineRule="auto"/>
        <w:ind w:hanging="930"/>
        <w:rPr>
          <w:rFonts w:ascii="Times New Roman" w:eastAsia="Batang" w:hAnsi="Times New Roman" w:cs="Times New Roman"/>
          <w:b/>
          <w:caps/>
          <w:color w:val="000000"/>
        </w:rPr>
      </w:pPr>
      <w:r w:rsidRPr="00B773D8">
        <w:rPr>
          <w:rFonts w:ascii="Times New Roman" w:eastAsia="Batang" w:hAnsi="Times New Roman" w:cs="Times New Roman"/>
          <w:b/>
        </w:rPr>
        <w:t>REGISTRUOTOJAS</w:t>
      </w:r>
    </w:p>
    <w:p w14:paraId="76D1C23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b/>
          <w:caps/>
          <w:color w:val="000000"/>
        </w:rPr>
      </w:pPr>
    </w:p>
    <w:p w14:paraId="681572E7"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Accord Healthcare B.V. </w:t>
      </w:r>
    </w:p>
    <w:p w14:paraId="19E5F28B"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Winthontlaan 200 </w:t>
      </w:r>
    </w:p>
    <w:p w14:paraId="2596842E"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3526 KV Utrecht </w:t>
      </w:r>
    </w:p>
    <w:p w14:paraId="1A59AFB5"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Nyderlandai</w:t>
      </w:r>
    </w:p>
    <w:p w14:paraId="7DB661C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58D31EBC" w14:textId="77777777" w:rsidR="000F520D" w:rsidRPr="00B773D8" w:rsidRDefault="000F520D" w:rsidP="000F520D">
      <w:pPr>
        <w:spacing w:after="0" w:line="240" w:lineRule="auto"/>
        <w:rPr>
          <w:rFonts w:ascii="Times New Roman" w:eastAsia="Times New Roman" w:hAnsi="Times New Roman" w:cs="Times New Roman"/>
          <w:snapToGrid w:val="0"/>
        </w:rPr>
      </w:pPr>
    </w:p>
    <w:p w14:paraId="364EF8BA" w14:textId="77777777" w:rsidR="000F520D" w:rsidRPr="00B773D8" w:rsidRDefault="000F520D" w:rsidP="000F520D">
      <w:pPr>
        <w:keepNext/>
        <w:keepLines/>
        <w:tabs>
          <w:tab w:val="left" w:pos="567"/>
        </w:tabs>
        <w:spacing w:after="0" w:line="240" w:lineRule="auto"/>
        <w:outlineLvl w:val="2"/>
        <w:rPr>
          <w:rFonts w:ascii="Times New Roman" w:eastAsia="Times New Roman" w:hAnsi="Times New Roman" w:cs="Times New Roman"/>
          <w:b/>
          <w:bCs/>
          <w:snapToGrid w:val="0"/>
        </w:rPr>
      </w:pPr>
      <w:r w:rsidRPr="00B773D8">
        <w:rPr>
          <w:rFonts w:ascii="Times New Roman" w:eastAsia="Times New Roman" w:hAnsi="Times New Roman" w:cs="Times New Roman"/>
          <w:b/>
          <w:bCs/>
          <w:snapToGrid w:val="0"/>
        </w:rPr>
        <w:t>8.</w:t>
      </w:r>
      <w:r w:rsidRPr="00B773D8">
        <w:rPr>
          <w:rFonts w:ascii="Times New Roman" w:eastAsia="Times New Roman" w:hAnsi="Times New Roman" w:cs="Times New Roman"/>
          <w:b/>
          <w:bCs/>
          <w:snapToGrid w:val="0"/>
        </w:rPr>
        <w:tab/>
        <w:t xml:space="preserve">REGISTRACIJOS PAŽYMĖJIMO NUMERIS (-IAI) </w:t>
      </w:r>
    </w:p>
    <w:p w14:paraId="0EA8B6AA" w14:textId="77777777" w:rsidR="000F520D" w:rsidRPr="00B773D8" w:rsidRDefault="000F520D" w:rsidP="000F520D">
      <w:pPr>
        <w:spacing w:after="0" w:line="240" w:lineRule="auto"/>
        <w:rPr>
          <w:rFonts w:ascii="Times New Roman" w:eastAsia="Times New Roman" w:hAnsi="Times New Roman" w:cs="Times New Roman"/>
          <w:snapToGrid w:val="0"/>
        </w:rPr>
      </w:pPr>
    </w:p>
    <w:p w14:paraId="797448FC" w14:textId="77777777" w:rsidR="000F520D" w:rsidRPr="00B773D8" w:rsidRDefault="000F520D" w:rsidP="000F520D">
      <w:pPr>
        <w:spacing w:after="0" w:line="240" w:lineRule="auto"/>
        <w:rPr>
          <w:rFonts w:ascii="Times New Roman" w:eastAsia="Batang" w:hAnsi="Times New Roman" w:cs="Times New Roman"/>
        </w:rPr>
        <w:sectPr w:rsidR="000F520D" w:rsidRPr="00B773D8" w:rsidSect="00A12141">
          <w:headerReference w:type="default" r:id="rId10"/>
          <w:footerReference w:type="even" r:id="rId11"/>
          <w:footerReference w:type="default" r:id="rId12"/>
          <w:pgSz w:w="12240" w:h="15840" w:code="1"/>
          <w:pgMar w:top="1134" w:right="1418" w:bottom="1134" w:left="1418" w:header="737" w:footer="737" w:gutter="0"/>
          <w:cols w:space="1296"/>
          <w:docGrid w:linePitch="360"/>
        </w:sectPr>
      </w:pPr>
    </w:p>
    <w:p w14:paraId="7D20D258" w14:textId="77777777" w:rsidR="000F520D" w:rsidRPr="00500753" w:rsidRDefault="000F520D" w:rsidP="000F520D">
      <w:pPr>
        <w:spacing w:after="0" w:line="240" w:lineRule="auto"/>
        <w:rPr>
          <w:rFonts w:ascii="Times New Roman" w:eastAsia="Batang" w:hAnsi="Times New Roman" w:cs="Times New Roman"/>
          <w:u w:val="single"/>
        </w:rPr>
      </w:pPr>
      <w:r w:rsidRPr="00500753">
        <w:rPr>
          <w:rFonts w:ascii="Times New Roman" w:eastAsia="Batang" w:hAnsi="Times New Roman" w:cs="Times New Roman"/>
          <w:u w:val="single"/>
        </w:rPr>
        <w:t>Propafenone Accord 150 mg</w:t>
      </w:r>
    </w:p>
    <w:p w14:paraId="3C25F9B9"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LT/1/17/4119/001 – N20</w:t>
      </w:r>
    </w:p>
    <w:p w14:paraId="17E9FA1D"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LT/1/17/4119/002 – N30</w:t>
      </w:r>
    </w:p>
    <w:p w14:paraId="062CDE17"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LT/1/17/4119/003 – N60</w:t>
      </w:r>
    </w:p>
    <w:p w14:paraId="0250CAA3"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LT/1/17/4119/004 – N90</w:t>
      </w:r>
    </w:p>
    <w:p w14:paraId="48C9B285" w14:textId="77777777" w:rsid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LT/1/17/4119/005 – N100</w:t>
      </w:r>
    </w:p>
    <w:p w14:paraId="33CBB83F" w14:textId="77777777" w:rsidR="00500753" w:rsidRDefault="00500753" w:rsidP="00500753">
      <w:pPr>
        <w:spacing w:after="0" w:line="240" w:lineRule="auto"/>
        <w:rPr>
          <w:rFonts w:ascii="Times New Roman" w:eastAsia="Batang" w:hAnsi="Times New Roman" w:cs="Times New Roman"/>
        </w:rPr>
      </w:pPr>
    </w:p>
    <w:p w14:paraId="1A120AF8" w14:textId="264539DE" w:rsidR="000F520D" w:rsidRPr="00500753" w:rsidRDefault="000F520D" w:rsidP="00500753">
      <w:pPr>
        <w:spacing w:after="0" w:line="240" w:lineRule="auto"/>
        <w:rPr>
          <w:rFonts w:ascii="Times New Roman" w:eastAsia="Batang" w:hAnsi="Times New Roman" w:cs="Times New Roman"/>
          <w:u w:val="single"/>
        </w:rPr>
      </w:pPr>
      <w:r w:rsidRPr="00500753">
        <w:rPr>
          <w:rFonts w:ascii="Times New Roman" w:eastAsia="Batang" w:hAnsi="Times New Roman" w:cs="Times New Roman"/>
          <w:u w:val="single"/>
        </w:rPr>
        <w:t>Propafenone Accord 300 mg</w:t>
      </w:r>
    </w:p>
    <w:p w14:paraId="5BA59ED4"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LT/1/17/4119/006 – N20</w:t>
      </w:r>
    </w:p>
    <w:p w14:paraId="7BCB06B9"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LT/1/17/4119/007 – N30</w:t>
      </w:r>
    </w:p>
    <w:p w14:paraId="36CDF400"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LT/1/17/4119/008 – N60</w:t>
      </w:r>
    </w:p>
    <w:p w14:paraId="1616632B" w14:textId="77777777" w:rsidR="00500753" w:rsidRPr="00500753"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LT/1/17/4119/009 – N90</w:t>
      </w:r>
    </w:p>
    <w:p w14:paraId="108E8C12" w14:textId="73E720D1" w:rsidR="000F520D" w:rsidRDefault="00500753" w:rsidP="00500753">
      <w:pPr>
        <w:spacing w:after="0" w:line="240" w:lineRule="auto"/>
        <w:rPr>
          <w:rFonts w:ascii="Times New Roman" w:eastAsia="Batang" w:hAnsi="Times New Roman" w:cs="Times New Roman"/>
        </w:rPr>
      </w:pPr>
      <w:r w:rsidRPr="00500753">
        <w:rPr>
          <w:rFonts w:ascii="Times New Roman" w:eastAsia="Batang" w:hAnsi="Times New Roman" w:cs="Times New Roman"/>
        </w:rPr>
        <w:t>LT/1/17/4119/010 – N100</w:t>
      </w:r>
    </w:p>
    <w:p w14:paraId="1DA8EB4E" w14:textId="77777777" w:rsidR="00500753" w:rsidRDefault="00500753" w:rsidP="00500753">
      <w:pPr>
        <w:spacing w:after="0" w:line="240" w:lineRule="auto"/>
        <w:rPr>
          <w:rFonts w:ascii="Times New Roman" w:eastAsia="Batang" w:hAnsi="Times New Roman" w:cs="Times New Roman"/>
        </w:rPr>
        <w:sectPr w:rsidR="00500753" w:rsidSect="00500753">
          <w:type w:val="continuous"/>
          <w:pgSz w:w="12240" w:h="15840" w:code="1"/>
          <w:pgMar w:top="1134" w:right="1418" w:bottom="1134" w:left="1418" w:header="737" w:footer="737" w:gutter="0"/>
          <w:cols w:num="2" w:space="1296"/>
          <w:docGrid w:linePitch="360"/>
        </w:sectPr>
      </w:pPr>
    </w:p>
    <w:p w14:paraId="47A03786" w14:textId="77777777" w:rsidR="000F520D" w:rsidRPr="00B773D8" w:rsidRDefault="000F520D" w:rsidP="000F520D">
      <w:pPr>
        <w:spacing w:after="0" w:line="240" w:lineRule="auto"/>
        <w:rPr>
          <w:rFonts w:ascii="Times New Roman" w:eastAsia="Times New Roman" w:hAnsi="Times New Roman" w:cs="Times New Roman"/>
          <w:snapToGrid w:val="0"/>
        </w:rPr>
      </w:pPr>
    </w:p>
    <w:p w14:paraId="687EF73A" w14:textId="77777777" w:rsidR="000F520D" w:rsidRPr="00B773D8" w:rsidRDefault="000F520D" w:rsidP="000F520D">
      <w:pPr>
        <w:keepNext/>
        <w:keepLines/>
        <w:tabs>
          <w:tab w:val="left" w:pos="567"/>
        </w:tabs>
        <w:spacing w:after="0" w:line="240" w:lineRule="auto"/>
        <w:outlineLvl w:val="2"/>
        <w:rPr>
          <w:rFonts w:ascii="Times New Roman" w:eastAsia="Times New Roman" w:hAnsi="Times New Roman" w:cs="Times New Roman"/>
          <w:b/>
          <w:bCs/>
          <w:snapToGrid w:val="0"/>
        </w:rPr>
      </w:pPr>
      <w:r w:rsidRPr="00B773D8">
        <w:rPr>
          <w:rFonts w:ascii="Times New Roman" w:eastAsia="Times New Roman" w:hAnsi="Times New Roman" w:cs="Times New Roman"/>
          <w:b/>
          <w:bCs/>
          <w:snapToGrid w:val="0"/>
        </w:rPr>
        <w:t>9.</w:t>
      </w:r>
      <w:r w:rsidRPr="00B773D8">
        <w:rPr>
          <w:rFonts w:ascii="Times New Roman" w:eastAsia="Times New Roman" w:hAnsi="Times New Roman" w:cs="Times New Roman"/>
          <w:b/>
          <w:bCs/>
          <w:snapToGrid w:val="0"/>
        </w:rPr>
        <w:tab/>
        <w:t>REGISTRAVIMO / PERREGISTRAVIMO DATA</w:t>
      </w:r>
    </w:p>
    <w:p w14:paraId="69DF6D52" w14:textId="77777777" w:rsidR="000F520D" w:rsidRPr="00B773D8" w:rsidRDefault="000F520D" w:rsidP="000F520D">
      <w:pPr>
        <w:spacing w:after="0" w:line="240" w:lineRule="auto"/>
        <w:rPr>
          <w:rFonts w:ascii="Times New Roman" w:eastAsia="Times New Roman" w:hAnsi="Times New Roman" w:cs="Times New Roman"/>
          <w:snapToGrid w:val="0"/>
        </w:rPr>
      </w:pPr>
    </w:p>
    <w:p w14:paraId="3B71C94B" w14:textId="09D2F094"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Times New Roman" w:hAnsi="Times New Roman" w:cs="Times New Roman"/>
          <w:snapToGrid w:val="0"/>
        </w:rPr>
        <w:t xml:space="preserve">Registravimo data </w:t>
      </w:r>
      <w:r w:rsidRPr="00B773D8">
        <w:rPr>
          <w:rFonts w:ascii="Times New Roman" w:hAnsi="Times New Roman"/>
        </w:rPr>
        <w:t>2017 m. liepos 27 d.</w:t>
      </w:r>
    </w:p>
    <w:p w14:paraId="1744084F" w14:textId="09C29825" w:rsidR="000F520D" w:rsidRPr="00B773D8" w:rsidRDefault="00613899" w:rsidP="000F520D">
      <w:pPr>
        <w:spacing w:after="0" w:line="240" w:lineRule="auto"/>
        <w:rPr>
          <w:rFonts w:ascii="Times New Roman" w:eastAsia="Times New Roman" w:hAnsi="Times New Roman" w:cs="Times New Roman"/>
          <w:snapToGrid w:val="0"/>
        </w:rPr>
      </w:pPr>
      <w:r w:rsidRPr="00613899">
        <w:rPr>
          <w:rFonts w:ascii="Times New Roman" w:eastAsia="Times New Roman" w:hAnsi="Times New Roman" w:cs="Times New Roman"/>
          <w:snapToGrid w:val="0"/>
        </w:rPr>
        <w:t xml:space="preserve">Paskutinio perregistravimo data </w:t>
      </w:r>
      <w:r w:rsidR="00500753">
        <w:rPr>
          <w:rFonts w:ascii="Times New Roman" w:eastAsia="Times New Roman" w:hAnsi="Times New Roman" w:cs="Times New Roman"/>
          <w:snapToGrid w:val="0"/>
        </w:rPr>
        <w:t>2023 m. gruodžio 11 d.</w:t>
      </w:r>
    </w:p>
    <w:p w14:paraId="27FF6BCF" w14:textId="2962F565" w:rsidR="000F520D" w:rsidRDefault="000F520D" w:rsidP="000F520D">
      <w:pPr>
        <w:spacing w:after="0" w:line="240" w:lineRule="auto"/>
        <w:rPr>
          <w:rFonts w:ascii="Times New Roman" w:eastAsia="Times New Roman" w:hAnsi="Times New Roman" w:cs="Times New Roman"/>
          <w:snapToGrid w:val="0"/>
        </w:rPr>
      </w:pPr>
    </w:p>
    <w:p w14:paraId="546CFE5B" w14:textId="77777777" w:rsidR="00E74B07" w:rsidRPr="00B773D8" w:rsidRDefault="00E74B07" w:rsidP="000F520D">
      <w:pPr>
        <w:spacing w:after="0" w:line="240" w:lineRule="auto"/>
        <w:rPr>
          <w:rFonts w:ascii="Times New Roman" w:eastAsia="Times New Roman" w:hAnsi="Times New Roman" w:cs="Times New Roman"/>
          <w:snapToGrid w:val="0"/>
        </w:rPr>
      </w:pPr>
    </w:p>
    <w:p w14:paraId="0CD7A504" w14:textId="77777777" w:rsidR="000F520D" w:rsidRPr="00B773D8" w:rsidRDefault="000F520D" w:rsidP="000F520D">
      <w:pPr>
        <w:keepNext/>
        <w:keepLines/>
        <w:tabs>
          <w:tab w:val="left" w:pos="567"/>
        </w:tabs>
        <w:spacing w:after="0" w:line="240" w:lineRule="auto"/>
        <w:outlineLvl w:val="2"/>
        <w:rPr>
          <w:rFonts w:ascii="Times New Roman" w:eastAsia="Times New Roman" w:hAnsi="Times New Roman" w:cs="Times New Roman"/>
          <w:b/>
          <w:bCs/>
          <w:snapToGrid w:val="0"/>
        </w:rPr>
      </w:pPr>
      <w:r w:rsidRPr="00B773D8">
        <w:rPr>
          <w:rFonts w:ascii="Times New Roman" w:eastAsia="Times New Roman" w:hAnsi="Times New Roman" w:cs="Times New Roman"/>
          <w:b/>
          <w:bCs/>
          <w:snapToGrid w:val="0"/>
        </w:rPr>
        <w:t>10.</w:t>
      </w:r>
      <w:r w:rsidRPr="00B773D8">
        <w:rPr>
          <w:rFonts w:ascii="Times New Roman" w:eastAsia="Times New Roman" w:hAnsi="Times New Roman" w:cs="Times New Roman"/>
          <w:b/>
          <w:bCs/>
          <w:snapToGrid w:val="0"/>
        </w:rPr>
        <w:tab/>
        <w:t>TEKSTO PERŽIŪROS DATA</w:t>
      </w:r>
    </w:p>
    <w:p w14:paraId="47E24280" w14:textId="36A39DEE" w:rsidR="000F520D" w:rsidRPr="00B773D8" w:rsidRDefault="000F520D" w:rsidP="000F520D">
      <w:pPr>
        <w:spacing w:after="0" w:line="240" w:lineRule="auto"/>
        <w:rPr>
          <w:rFonts w:ascii="Times New Roman" w:eastAsia="Times New Roman" w:hAnsi="Times New Roman" w:cs="Times New Roman"/>
          <w:snapToGrid w:val="0"/>
        </w:rPr>
      </w:pPr>
    </w:p>
    <w:p w14:paraId="7A537D9D" w14:textId="5F0CE812" w:rsidR="000F520D" w:rsidRDefault="00500753" w:rsidP="000F520D">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2023 m. gruodžio 11 d.</w:t>
      </w:r>
    </w:p>
    <w:p w14:paraId="0132450D" w14:textId="77777777" w:rsidR="00500753" w:rsidRDefault="00500753" w:rsidP="000F520D">
      <w:pPr>
        <w:spacing w:after="0" w:line="240" w:lineRule="auto"/>
        <w:rPr>
          <w:rFonts w:ascii="Times New Roman" w:eastAsia="Times New Roman" w:hAnsi="Times New Roman" w:cs="Times New Roman"/>
          <w:snapToGrid w:val="0"/>
        </w:rPr>
      </w:pPr>
    </w:p>
    <w:p w14:paraId="611FF163" w14:textId="77777777" w:rsidR="00500753" w:rsidRPr="00B773D8" w:rsidRDefault="00500753" w:rsidP="000F520D">
      <w:pPr>
        <w:spacing w:after="0" w:line="240" w:lineRule="auto"/>
        <w:rPr>
          <w:rFonts w:ascii="Times New Roman" w:eastAsia="Times New Roman" w:hAnsi="Times New Roman" w:cs="Times New Roman"/>
          <w:snapToGrid w:val="0"/>
        </w:rPr>
      </w:pPr>
    </w:p>
    <w:p w14:paraId="7006F195" w14:textId="77777777" w:rsidR="000F520D" w:rsidRPr="00B773D8" w:rsidRDefault="000F520D" w:rsidP="000F520D">
      <w:pPr>
        <w:tabs>
          <w:tab w:val="left" w:pos="5954"/>
          <w:tab w:val="left" w:pos="6237"/>
          <w:tab w:val="left" w:pos="6663"/>
          <w:tab w:val="left" w:pos="6946"/>
        </w:tabs>
        <w:spacing w:after="0" w:line="240" w:lineRule="auto"/>
        <w:rPr>
          <w:rFonts w:ascii="Times New Roman" w:eastAsia="SimSun" w:hAnsi="Times New Roman" w:cs="Times New Roman"/>
        </w:rPr>
      </w:pPr>
      <w:r w:rsidRPr="00B773D8">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773D8">
        <w:rPr>
          <w:rFonts w:ascii="Times New Roman" w:eastAsia="SimSun" w:hAnsi="Times New Roman" w:cs="Times New Roman"/>
          <w:i/>
        </w:rPr>
        <w:t xml:space="preserve"> </w:t>
      </w:r>
      <w:hyperlink r:id="rId13" w:history="1">
        <w:r w:rsidRPr="00B773D8">
          <w:rPr>
            <w:rFonts w:ascii="Times New Roman" w:eastAsia="SimSun" w:hAnsi="Times New Roman" w:cs="Times New Roman"/>
            <w:color w:val="0000FF"/>
            <w:u w:val="single"/>
          </w:rPr>
          <w:t>http://www.vvkt.lt</w:t>
        </w:r>
      </w:hyperlink>
    </w:p>
    <w:p w14:paraId="556EE394" w14:textId="77777777" w:rsidR="000F520D" w:rsidRPr="00B773D8" w:rsidRDefault="000F520D" w:rsidP="000F520D">
      <w:pPr>
        <w:spacing w:after="0" w:line="240" w:lineRule="auto"/>
        <w:rPr>
          <w:rFonts w:ascii="Times New Roman" w:eastAsia="SimSun" w:hAnsi="Times New Roman" w:cs="Times New Roman"/>
        </w:rPr>
      </w:pPr>
      <w:r w:rsidRPr="00B773D8">
        <w:rPr>
          <w:rFonts w:ascii="Times New Roman" w:eastAsia="SimSun" w:hAnsi="Times New Roman" w:cs="Times New Roman"/>
        </w:rPr>
        <w:br w:type="page"/>
      </w:r>
    </w:p>
    <w:p w14:paraId="1A1D87C0"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bookmarkStart w:id="2" w:name="_Toc129243261"/>
      <w:bookmarkStart w:id="3" w:name="_Toc129243136"/>
    </w:p>
    <w:p w14:paraId="79ED8233"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7A8DA3C"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3C90571"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1E28B22"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B004AFB"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549386E"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506A51D"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AF8F225"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B6E6083"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4797129"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41F6F734"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3A766068"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A5D3970"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5717EB8"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3E170414"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40445B1"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2F2434A"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30C12E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13DD10F"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B89EC3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537C38F"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7562D0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00A247C" w14:textId="77777777" w:rsidR="000F520D" w:rsidRPr="00B773D8" w:rsidRDefault="000F520D" w:rsidP="000F520D">
      <w:pPr>
        <w:spacing w:after="0" w:line="240" w:lineRule="auto"/>
        <w:jc w:val="center"/>
        <w:rPr>
          <w:rFonts w:ascii="Times New Roman" w:eastAsia="Times New Roman" w:hAnsi="Times New Roman" w:cs="Times New Roman"/>
          <w:b/>
          <w:kern w:val="28"/>
          <w:lang w:eastAsia="lt-LT"/>
        </w:rPr>
      </w:pPr>
      <w:r w:rsidRPr="00B773D8">
        <w:rPr>
          <w:rFonts w:ascii="Times New Roman" w:eastAsia="Times New Roman" w:hAnsi="Times New Roman" w:cs="Times New Roman"/>
          <w:b/>
          <w:kern w:val="28"/>
          <w:lang w:eastAsia="lt-LT"/>
        </w:rPr>
        <w:t>II PRIEDAS</w:t>
      </w:r>
    </w:p>
    <w:p w14:paraId="402672B4" w14:textId="77777777" w:rsidR="000F520D" w:rsidRPr="00B773D8" w:rsidRDefault="000F520D" w:rsidP="000F520D">
      <w:pPr>
        <w:spacing w:after="0" w:line="240" w:lineRule="auto"/>
        <w:jc w:val="center"/>
        <w:rPr>
          <w:rFonts w:ascii="Times New Roman" w:eastAsia="Times New Roman" w:hAnsi="Times New Roman" w:cs="Times New Roman"/>
          <w:b/>
        </w:rPr>
      </w:pPr>
    </w:p>
    <w:p w14:paraId="1E0B2C13" w14:textId="77777777" w:rsidR="000F520D" w:rsidRPr="00B773D8" w:rsidRDefault="000F520D" w:rsidP="000F520D">
      <w:pPr>
        <w:spacing w:after="0" w:line="240" w:lineRule="auto"/>
        <w:jc w:val="center"/>
        <w:rPr>
          <w:rFonts w:ascii="Times New Roman" w:eastAsia="Times New Roman" w:hAnsi="Times New Roman" w:cs="Times New Roman"/>
          <w:b/>
          <w:lang w:eastAsia="lt-LT"/>
        </w:rPr>
      </w:pPr>
      <w:r w:rsidRPr="00B773D8">
        <w:rPr>
          <w:rFonts w:ascii="Times New Roman" w:eastAsia="Times New Roman" w:hAnsi="Times New Roman" w:cs="Times New Roman"/>
          <w:b/>
          <w:lang w:eastAsia="lt-LT"/>
        </w:rPr>
        <w:t>REGISTRACIJOS SĄLYGOS</w:t>
      </w:r>
    </w:p>
    <w:p w14:paraId="2DA68FB9" w14:textId="77777777" w:rsidR="000F520D" w:rsidRPr="00B773D8" w:rsidRDefault="000F520D" w:rsidP="000F520D">
      <w:pPr>
        <w:spacing w:after="0" w:line="240" w:lineRule="auto"/>
        <w:rPr>
          <w:rFonts w:ascii="Times New Roman" w:eastAsia="Times New Roman" w:hAnsi="Times New Roman" w:cs="Times New Roman"/>
          <w:b/>
          <w:lang w:eastAsia="lt-LT"/>
        </w:rPr>
      </w:pPr>
    </w:p>
    <w:p w14:paraId="69E4763C" w14:textId="77777777" w:rsidR="000F520D" w:rsidRPr="00B773D8" w:rsidRDefault="000F520D" w:rsidP="000F520D">
      <w:pPr>
        <w:tabs>
          <w:tab w:val="left" w:pos="567"/>
        </w:tabs>
        <w:spacing w:after="0" w:line="240" w:lineRule="auto"/>
        <w:ind w:left="567"/>
        <w:rPr>
          <w:rFonts w:ascii="Times New Roman" w:eastAsia="Times New Roman" w:hAnsi="Times New Roman" w:cs="Times New Roman"/>
          <w:b/>
          <w:lang w:eastAsia="lt-LT"/>
        </w:rPr>
      </w:pPr>
      <w:r w:rsidRPr="00B773D8">
        <w:rPr>
          <w:rFonts w:ascii="Times New Roman" w:eastAsia="Times New Roman" w:hAnsi="Times New Roman" w:cs="Times New Roman"/>
          <w:b/>
          <w:lang w:eastAsia="lt-LT"/>
        </w:rPr>
        <w:t>A.</w:t>
      </w:r>
      <w:r w:rsidRPr="00B773D8">
        <w:rPr>
          <w:rFonts w:ascii="Times New Roman" w:eastAsia="Times New Roman" w:hAnsi="Times New Roman" w:cs="Times New Roman"/>
          <w:b/>
          <w:lang w:eastAsia="lt-LT"/>
        </w:rPr>
        <w:tab/>
        <w:t>GAMINTOJAS (-AI), ATSAKINGAS (-I) UŽ SERIJŲ IŠLEIDIMĄ</w:t>
      </w:r>
    </w:p>
    <w:p w14:paraId="7C98C751" w14:textId="77777777" w:rsidR="000F520D" w:rsidRPr="00B773D8" w:rsidRDefault="000F520D" w:rsidP="000F520D">
      <w:pPr>
        <w:tabs>
          <w:tab w:val="left" w:pos="567"/>
        </w:tabs>
        <w:spacing w:after="0" w:line="240" w:lineRule="auto"/>
        <w:ind w:left="567"/>
        <w:rPr>
          <w:rFonts w:ascii="Times New Roman" w:eastAsia="Times New Roman" w:hAnsi="Times New Roman" w:cs="Times New Roman"/>
          <w:b/>
          <w:lang w:eastAsia="lt-LT"/>
        </w:rPr>
      </w:pPr>
    </w:p>
    <w:p w14:paraId="0C23615F" w14:textId="77777777" w:rsidR="000F520D" w:rsidRPr="00B773D8" w:rsidRDefault="000F520D" w:rsidP="000F520D">
      <w:pPr>
        <w:tabs>
          <w:tab w:val="left" w:pos="567"/>
        </w:tabs>
        <w:spacing w:after="0" w:line="240" w:lineRule="auto"/>
        <w:ind w:left="567"/>
        <w:rPr>
          <w:rFonts w:ascii="Times New Roman" w:eastAsia="Times New Roman" w:hAnsi="Times New Roman" w:cs="Times New Roman"/>
          <w:b/>
          <w:lang w:eastAsia="lt-LT"/>
        </w:rPr>
      </w:pPr>
      <w:r w:rsidRPr="00B773D8">
        <w:rPr>
          <w:rFonts w:ascii="Times New Roman" w:eastAsia="Times New Roman" w:hAnsi="Times New Roman" w:cs="Times New Roman"/>
          <w:b/>
          <w:lang w:eastAsia="lt-LT"/>
        </w:rPr>
        <w:t>B.</w:t>
      </w:r>
      <w:r w:rsidRPr="00B773D8">
        <w:rPr>
          <w:rFonts w:ascii="Times New Roman" w:eastAsia="Times New Roman" w:hAnsi="Times New Roman" w:cs="Times New Roman"/>
          <w:b/>
          <w:lang w:eastAsia="lt-LT"/>
        </w:rPr>
        <w:tab/>
        <w:t>TIEKIMO IR VARTOJIMO SĄLYGOS AR APRIBOJIMAI</w:t>
      </w:r>
    </w:p>
    <w:p w14:paraId="445B1F33" w14:textId="77777777" w:rsidR="000F520D" w:rsidRPr="00B773D8" w:rsidRDefault="000F520D" w:rsidP="000F520D">
      <w:pPr>
        <w:tabs>
          <w:tab w:val="left" w:pos="567"/>
        </w:tabs>
        <w:spacing w:after="0" w:line="240" w:lineRule="auto"/>
        <w:ind w:left="567"/>
        <w:rPr>
          <w:rFonts w:ascii="Times New Roman" w:eastAsia="Times New Roman" w:hAnsi="Times New Roman" w:cs="Times New Roman"/>
          <w:lang w:eastAsia="lt-LT"/>
        </w:rPr>
      </w:pPr>
    </w:p>
    <w:p w14:paraId="76C8CF60" w14:textId="77777777" w:rsidR="000F520D" w:rsidRPr="00B773D8" w:rsidRDefault="000F520D" w:rsidP="000F520D">
      <w:pPr>
        <w:spacing w:after="0" w:line="240" w:lineRule="auto"/>
        <w:rPr>
          <w:rFonts w:ascii="Times New Roman" w:eastAsia="Batang" w:hAnsi="Times New Roman" w:cs="Times New Roman"/>
          <w:b/>
        </w:rPr>
      </w:pPr>
    </w:p>
    <w:p w14:paraId="10C88CA4" w14:textId="77777777" w:rsidR="000F520D" w:rsidRPr="00B773D8" w:rsidRDefault="000F520D" w:rsidP="000F520D">
      <w:pPr>
        <w:spacing w:after="0" w:line="240" w:lineRule="auto"/>
        <w:rPr>
          <w:rFonts w:ascii="Times New Roman" w:eastAsia="Batang" w:hAnsi="Times New Roman" w:cs="Times New Roman"/>
        </w:rPr>
      </w:pPr>
    </w:p>
    <w:p w14:paraId="78C81F4E" w14:textId="77777777" w:rsidR="000F520D" w:rsidRPr="00B773D8" w:rsidRDefault="000F520D" w:rsidP="000F520D">
      <w:pPr>
        <w:spacing w:after="0" w:line="240" w:lineRule="auto"/>
        <w:ind w:left="567" w:hanging="567"/>
        <w:rPr>
          <w:rFonts w:ascii="Times New Roman" w:eastAsia="Times New Roman" w:hAnsi="Times New Roman" w:cs="Times New Roman"/>
          <w:b/>
          <w:snapToGrid w:val="0"/>
        </w:rPr>
      </w:pPr>
      <w:r w:rsidRPr="00B773D8">
        <w:rPr>
          <w:rFonts w:ascii="Times New Roman" w:eastAsia="Batang" w:hAnsi="Times New Roman" w:cs="Times New Roman"/>
        </w:rPr>
        <w:br w:type="page"/>
      </w:r>
      <w:r w:rsidRPr="00B773D8">
        <w:rPr>
          <w:rFonts w:ascii="Times New Roman" w:eastAsia="Times New Roman" w:hAnsi="Times New Roman" w:cs="Times New Roman"/>
          <w:b/>
          <w:snapToGrid w:val="0"/>
        </w:rPr>
        <w:t>A.</w:t>
      </w:r>
      <w:r w:rsidRPr="00B773D8">
        <w:rPr>
          <w:rFonts w:ascii="Times New Roman" w:eastAsia="Times New Roman" w:hAnsi="Times New Roman" w:cs="Times New Roman"/>
          <w:b/>
          <w:snapToGrid w:val="0"/>
        </w:rPr>
        <w:tab/>
        <w:t>GAMINTOJAS (-AI), ATSAKINGAS (-I) UŽ SERIJŲ IŠLEIDIMĄ</w:t>
      </w:r>
    </w:p>
    <w:p w14:paraId="3065E83A"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508ABA55" w14:textId="77777777" w:rsidR="000F520D" w:rsidRPr="00B773D8" w:rsidRDefault="000F520D" w:rsidP="000F520D">
      <w:pPr>
        <w:tabs>
          <w:tab w:val="left" w:pos="567"/>
        </w:tabs>
        <w:spacing w:after="0" w:line="240" w:lineRule="auto"/>
        <w:jc w:val="both"/>
        <w:rPr>
          <w:rFonts w:ascii="Times New Roman" w:eastAsia="Times New Roman" w:hAnsi="Times New Roman" w:cs="Times New Roman"/>
          <w:snapToGrid w:val="0"/>
        </w:rPr>
      </w:pPr>
      <w:r w:rsidRPr="00B773D8">
        <w:rPr>
          <w:rFonts w:ascii="Times New Roman" w:eastAsia="Times New Roman" w:hAnsi="Times New Roman" w:cs="Times New Roman"/>
          <w:snapToGrid w:val="0"/>
          <w:u w:val="single"/>
        </w:rPr>
        <w:t>Gamintojo (-ų), atsakingo (-ų) už serijų išleidimą, pavadinimas (-ai) ir adresas (-ai)</w:t>
      </w:r>
    </w:p>
    <w:p w14:paraId="751B30BB"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06649A51" w14:textId="77777777" w:rsidR="00672B66" w:rsidRPr="00B773D8" w:rsidRDefault="00672B66" w:rsidP="00672B66">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Accord Healthcare B.V. </w:t>
      </w:r>
    </w:p>
    <w:p w14:paraId="5C80BFC2" w14:textId="77777777" w:rsidR="00672B66" w:rsidRPr="00B773D8" w:rsidRDefault="00672B66" w:rsidP="00672B66">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Winthontlaan 200</w:t>
      </w:r>
    </w:p>
    <w:p w14:paraId="5249675E" w14:textId="77777777" w:rsidR="00672B66" w:rsidRPr="00B773D8" w:rsidRDefault="00672B66" w:rsidP="00672B66">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3526 KV Utrecht</w:t>
      </w:r>
    </w:p>
    <w:p w14:paraId="4765B446" w14:textId="59608EDA" w:rsidR="000F520D" w:rsidRPr="00B773D8" w:rsidRDefault="00672B66" w:rsidP="000F520D">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Nyderlandai</w:t>
      </w:r>
      <w:r w:rsidRPr="00B773D8" w:rsidDel="00672B66">
        <w:rPr>
          <w:rFonts w:ascii="Times New Roman" w:eastAsia="Times New Roman" w:hAnsi="Times New Roman" w:cs="Times New Roman"/>
          <w:snapToGrid w:val="0"/>
        </w:rPr>
        <w:t xml:space="preserve"> </w:t>
      </w:r>
    </w:p>
    <w:p w14:paraId="23C1C3F6"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5B8788BC" w14:textId="77777777" w:rsidR="00617034" w:rsidRPr="00B773D8" w:rsidRDefault="00617034" w:rsidP="000F520D">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arba</w:t>
      </w:r>
    </w:p>
    <w:p w14:paraId="7995825D" w14:textId="77777777" w:rsidR="00617034" w:rsidRPr="00B773D8" w:rsidRDefault="00617034" w:rsidP="00617034">
      <w:pPr>
        <w:tabs>
          <w:tab w:val="left" w:pos="567"/>
        </w:tabs>
        <w:spacing w:after="0" w:line="240" w:lineRule="auto"/>
        <w:rPr>
          <w:rFonts w:ascii="Times New Roman" w:eastAsia="Times New Roman" w:hAnsi="Times New Roman" w:cs="Times New Roman"/>
          <w:snapToGrid w:val="0"/>
        </w:rPr>
      </w:pPr>
    </w:p>
    <w:p w14:paraId="77B72377" w14:textId="77777777" w:rsidR="00617034" w:rsidRPr="00B773D8" w:rsidRDefault="00617034" w:rsidP="00617034">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Accord Healthcare Polska Sp.z o.o.,</w:t>
      </w:r>
    </w:p>
    <w:p w14:paraId="47D88BD5" w14:textId="77777777" w:rsidR="00617034" w:rsidRDefault="00617034" w:rsidP="00617034">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ul. Lutomierska 50,95-200 Pabianice, Lenkija</w:t>
      </w:r>
    </w:p>
    <w:p w14:paraId="6D804275" w14:textId="77777777" w:rsidR="00E71A25" w:rsidRDefault="00E71A25" w:rsidP="00617034">
      <w:pPr>
        <w:tabs>
          <w:tab w:val="left" w:pos="567"/>
        </w:tabs>
        <w:spacing w:after="0" w:line="240" w:lineRule="auto"/>
        <w:rPr>
          <w:rFonts w:ascii="Times New Roman" w:eastAsia="Times New Roman" w:hAnsi="Times New Roman" w:cs="Times New Roman"/>
          <w:snapToGrid w:val="0"/>
        </w:rPr>
      </w:pPr>
    </w:p>
    <w:p w14:paraId="36463641" w14:textId="7B001B21" w:rsidR="00E71A25" w:rsidRDefault="00E71A25" w:rsidP="0061703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702E2E6A" w14:textId="77777777" w:rsidR="00E71A25" w:rsidRDefault="00E71A25" w:rsidP="00617034">
      <w:pPr>
        <w:tabs>
          <w:tab w:val="left" w:pos="567"/>
        </w:tabs>
        <w:spacing w:after="0" w:line="240" w:lineRule="auto"/>
        <w:rPr>
          <w:rFonts w:ascii="Times New Roman" w:eastAsia="Times New Roman" w:hAnsi="Times New Roman" w:cs="Times New Roman"/>
          <w:snapToGrid w:val="0"/>
        </w:rPr>
      </w:pPr>
    </w:p>
    <w:p w14:paraId="117680F1" w14:textId="77777777" w:rsidR="00515583" w:rsidRPr="00515583" w:rsidRDefault="00515583" w:rsidP="00C62EC2">
      <w:pPr>
        <w:tabs>
          <w:tab w:val="left" w:pos="567"/>
        </w:tabs>
        <w:spacing w:after="0" w:line="240" w:lineRule="auto"/>
        <w:rPr>
          <w:rFonts w:ascii="Times New Roman" w:eastAsia="Times New Roman" w:hAnsi="Times New Roman" w:cs="Times New Roman"/>
          <w:snapToGrid w:val="0"/>
          <w:lang w:val="en-US"/>
        </w:rPr>
      </w:pPr>
      <w:r w:rsidRPr="00515583">
        <w:rPr>
          <w:rFonts w:ascii="Times New Roman" w:eastAsia="Times New Roman" w:hAnsi="Times New Roman" w:cs="Times New Roman"/>
          <w:snapToGrid w:val="0"/>
          <w:lang w:val="en-US"/>
        </w:rPr>
        <w:t xml:space="preserve">Accord Healthcare Single Member S.A. </w:t>
      </w:r>
    </w:p>
    <w:p w14:paraId="3FA0BB16" w14:textId="64B459EB" w:rsidR="00E71A25" w:rsidRPr="00B773D8" w:rsidRDefault="00515583" w:rsidP="00515583">
      <w:pPr>
        <w:tabs>
          <w:tab w:val="left" w:pos="567"/>
        </w:tabs>
        <w:spacing w:after="0" w:line="240" w:lineRule="auto"/>
        <w:rPr>
          <w:rFonts w:ascii="Times New Roman" w:eastAsia="Times New Roman" w:hAnsi="Times New Roman" w:cs="Times New Roman"/>
          <w:snapToGrid w:val="0"/>
        </w:rPr>
      </w:pPr>
      <w:r w:rsidRPr="00515583">
        <w:rPr>
          <w:rFonts w:ascii="Times New Roman" w:eastAsia="Times New Roman" w:hAnsi="Times New Roman" w:cs="Times New Roman"/>
          <w:snapToGrid w:val="0"/>
          <w:lang w:val="en-US"/>
        </w:rPr>
        <w:t>64th Km National Road Athens, Lamia, 32009, Gr</w:t>
      </w:r>
      <w:r>
        <w:rPr>
          <w:rFonts w:ascii="Times New Roman" w:eastAsia="Times New Roman" w:hAnsi="Times New Roman" w:cs="Times New Roman"/>
          <w:snapToGrid w:val="0"/>
          <w:lang w:val="en-US"/>
        </w:rPr>
        <w:t>aikija</w:t>
      </w:r>
    </w:p>
    <w:p w14:paraId="5979511B" w14:textId="77777777" w:rsidR="00617034" w:rsidRPr="00B773D8" w:rsidRDefault="00617034" w:rsidP="00617034">
      <w:pPr>
        <w:tabs>
          <w:tab w:val="left" w:pos="567"/>
        </w:tabs>
        <w:spacing w:after="0" w:line="240" w:lineRule="auto"/>
        <w:rPr>
          <w:rFonts w:ascii="Times New Roman" w:eastAsia="Times New Roman" w:hAnsi="Times New Roman" w:cs="Times New Roman"/>
          <w:snapToGrid w:val="0"/>
        </w:rPr>
      </w:pPr>
    </w:p>
    <w:p w14:paraId="1E2953C6" w14:textId="77777777" w:rsidR="00617034" w:rsidRPr="00B773D8" w:rsidRDefault="00617034" w:rsidP="00617034">
      <w:pPr>
        <w:tabs>
          <w:tab w:val="left" w:pos="567"/>
        </w:tabs>
        <w:spacing w:after="0" w:line="240" w:lineRule="auto"/>
        <w:rPr>
          <w:rFonts w:ascii="Times New Roman" w:eastAsia="Times New Roman" w:hAnsi="Times New Roman" w:cs="Times New Roman"/>
          <w:snapToGrid w:val="0"/>
        </w:rPr>
      </w:pPr>
    </w:p>
    <w:p w14:paraId="327F9A0A" w14:textId="77777777" w:rsidR="000F520D" w:rsidRPr="00B773D8" w:rsidRDefault="000F520D" w:rsidP="00467970">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Su pakuote pateikiamame lapelyje nurodomas gamintojo, atsakingo už konkrečios serijos išleidimą, pavadinimas ir adresas.</w:t>
      </w:r>
    </w:p>
    <w:p w14:paraId="64453391"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4DD83BE2"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7B7E30C1" w14:textId="77777777" w:rsidR="000F520D" w:rsidRPr="00B773D8" w:rsidRDefault="000F520D" w:rsidP="000F520D">
      <w:pPr>
        <w:tabs>
          <w:tab w:val="left" w:pos="567"/>
        </w:tabs>
        <w:spacing w:after="0" w:line="240" w:lineRule="auto"/>
        <w:ind w:left="567" w:hanging="567"/>
        <w:rPr>
          <w:rFonts w:ascii="Times New Roman" w:eastAsia="Times New Roman" w:hAnsi="Times New Roman" w:cs="Times New Roman"/>
          <w:snapToGrid w:val="0"/>
        </w:rPr>
      </w:pPr>
      <w:r w:rsidRPr="00B773D8">
        <w:rPr>
          <w:rFonts w:ascii="Times New Roman" w:eastAsia="Times New Roman" w:hAnsi="Times New Roman" w:cs="Times New Roman"/>
          <w:b/>
          <w:snapToGrid w:val="0"/>
        </w:rPr>
        <w:t>B.</w:t>
      </w:r>
      <w:r w:rsidRPr="00B773D8">
        <w:rPr>
          <w:rFonts w:ascii="Times New Roman" w:eastAsia="Times New Roman" w:hAnsi="Times New Roman" w:cs="Times New Roman"/>
          <w:b/>
          <w:snapToGrid w:val="0"/>
        </w:rPr>
        <w:tab/>
        <w:t>TIEKIMO IR VARTOJIMO SĄLYGOS AR APRIBOJIMAI</w:t>
      </w:r>
    </w:p>
    <w:p w14:paraId="33214C48"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1F783CDA"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Receptinis vaistinis preparatas.</w:t>
      </w:r>
    </w:p>
    <w:p w14:paraId="62C330BD"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7531AFAE" w14:textId="77777777" w:rsidR="000F520D" w:rsidRPr="00B773D8" w:rsidRDefault="000F520D" w:rsidP="000F520D">
      <w:pPr>
        <w:tabs>
          <w:tab w:val="left" w:pos="540"/>
        </w:tabs>
        <w:spacing w:after="0" w:line="240" w:lineRule="auto"/>
        <w:rPr>
          <w:rFonts w:ascii="Times New Roman" w:eastAsia="Batang" w:hAnsi="Times New Roman" w:cs="Times New Roman"/>
          <w:b/>
          <w:kern w:val="28"/>
          <w:lang w:eastAsia="lt-LT"/>
        </w:rPr>
      </w:pPr>
      <w:r w:rsidRPr="00B773D8">
        <w:rPr>
          <w:rFonts w:ascii="Times New Roman" w:eastAsia="Batang" w:hAnsi="Times New Roman" w:cs="Times New Roman"/>
        </w:rPr>
        <w:br w:type="page"/>
      </w:r>
    </w:p>
    <w:p w14:paraId="0E2D8B11"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43CD18A"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C3F3DC0"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130C572"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7135FF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D55270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6C6F609"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39D97D7A"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7AF92BA"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59CC881"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7AC4DC05"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D399FE1"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6B76283"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544B2B75"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62CF089C"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3B8A3219"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3FB0B25D"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78B765FC"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2ED06A56"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C8C2D67"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78B678D2"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0B45F72B"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627EF3C"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p>
    <w:p w14:paraId="151196A2" w14:textId="77777777" w:rsidR="000F520D" w:rsidRPr="00B773D8" w:rsidRDefault="000F520D" w:rsidP="000F520D">
      <w:pPr>
        <w:spacing w:after="0" w:line="240" w:lineRule="auto"/>
        <w:jc w:val="center"/>
        <w:rPr>
          <w:rFonts w:ascii="Times New Roman" w:eastAsia="Batang" w:hAnsi="Times New Roman" w:cs="Times New Roman"/>
          <w:b/>
          <w:kern w:val="28"/>
          <w:lang w:eastAsia="lt-LT"/>
        </w:rPr>
      </w:pPr>
      <w:r w:rsidRPr="00B773D8">
        <w:rPr>
          <w:rFonts w:ascii="Times New Roman" w:eastAsia="Batang" w:hAnsi="Times New Roman" w:cs="Times New Roman"/>
          <w:b/>
          <w:kern w:val="28"/>
          <w:lang w:eastAsia="lt-LT"/>
        </w:rPr>
        <w:t>III PRIEDAS</w:t>
      </w:r>
    </w:p>
    <w:p w14:paraId="5ECC836A" w14:textId="77777777" w:rsidR="000F520D" w:rsidRPr="00B773D8" w:rsidRDefault="000F520D" w:rsidP="000F520D">
      <w:pPr>
        <w:widowControl w:val="0"/>
        <w:autoSpaceDE w:val="0"/>
        <w:autoSpaceDN w:val="0"/>
        <w:adjustRightInd w:val="0"/>
        <w:spacing w:after="0" w:line="240" w:lineRule="auto"/>
        <w:jc w:val="center"/>
        <w:rPr>
          <w:rFonts w:ascii="Times New Roman" w:eastAsia="Batang" w:hAnsi="Times New Roman" w:cs="Times New Roman"/>
        </w:rPr>
      </w:pPr>
    </w:p>
    <w:p w14:paraId="66DA6D0C" w14:textId="77777777" w:rsidR="000F520D" w:rsidRPr="00B773D8" w:rsidRDefault="000F520D" w:rsidP="000F520D">
      <w:pPr>
        <w:widowControl w:val="0"/>
        <w:autoSpaceDE w:val="0"/>
        <w:autoSpaceDN w:val="0"/>
        <w:adjustRightInd w:val="0"/>
        <w:spacing w:after="0" w:line="240" w:lineRule="auto"/>
        <w:jc w:val="center"/>
        <w:rPr>
          <w:rFonts w:ascii="Times New Roman" w:eastAsia="Batang" w:hAnsi="Times New Roman" w:cs="Times New Roman"/>
          <w:b/>
        </w:rPr>
      </w:pPr>
      <w:r w:rsidRPr="00B773D8">
        <w:rPr>
          <w:rFonts w:ascii="Times New Roman" w:eastAsia="Batang" w:hAnsi="Times New Roman" w:cs="Times New Roman"/>
          <w:b/>
        </w:rPr>
        <w:t>ŽENKLINIMAS IR PAKUOTĖS LAPELIS</w:t>
      </w:r>
    </w:p>
    <w:p w14:paraId="649642A5"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r w:rsidRPr="00B773D8">
        <w:rPr>
          <w:rFonts w:ascii="Times New Roman" w:eastAsia="Calibri" w:hAnsi="Times New Roman" w:cs="Times New Roman"/>
          <w:b/>
          <w:caps/>
        </w:rPr>
        <w:br w:type="page"/>
      </w:r>
    </w:p>
    <w:p w14:paraId="7387933F"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3328D9E3"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413BB900"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B34FF2E"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B2E5ACF"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C5E7B89"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3FB6036C"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44AE191B"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6605F699"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0DD24AF7"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5792911D"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CD5E5E5"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4E14C4C"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7238CBBC"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07ECDA1F"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4787D41"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3D69DD9C"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1678FF4"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1D0A34CC"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2B982F95"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086626D2"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51EC08E6"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671E4BC0"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p>
    <w:p w14:paraId="104CE9AF" w14:textId="77777777" w:rsidR="000F520D" w:rsidRPr="00B773D8" w:rsidRDefault="000F520D" w:rsidP="000F520D">
      <w:pPr>
        <w:tabs>
          <w:tab w:val="left" w:pos="567"/>
        </w:tabs>
        <w:spacing w:after="0" w:line="240" w:lineRule="auto"/>
        <w:ind w:left="567" w:hanging="567"/>
        <w:jc w:val="center"/>
        <w:rPr>
          <w:rFonts w:ascii="Times New Roman" w:eastAsia="Calibri" w:hAnsi="Times New Roman" w:cs="Times New Roman"/>
          <w:b/>
          <w:caps/>
        </w:rPr>
      </w:pPr>
      <w:r w:rsidRPr="00B773D8">
        <w:rPr>
          <w:rFonts w:ascii="Times New Roman" w:eastAsia="Calibri" w:hAnsi="Times New Roman" w:cs="Times New Roman"/>
          <w:b/>
          <w:caps/>
        </w:rPr>
        <w:t>A. ŽENKLINIMAS</w:t>
      </w:r>
      <w:bookmarkEnd w:id="2"/>
      <w:bookmarkEnd w:id="3"/>
    </w:p>
    <w:p w14:paraId="71AD8562" w14:textId="77777777" w:rsidR="000F520D" w:rsidRPr="00B773D8" w:rsidRDefault="000F520D" w:rsidP="000F520D">
      <w:pPr>
        <w:spacing w:after="0" w:line="240" w:lineRule="auto"/>
        <w:rPr>
          <w:rFonts w:ascii="Times New Roman" w:eastAsia="Calibri" w:hAnsi="Times New Roman" w:cs="Times New Roman"/>
          <w:b/>
        </w:rPr>
      </w:pPr>
      <w:r w:rsidRPr="00B773D8">
        <w:rPr>
          <w:rFonts w:ascii="Times New Roman" w:eastAsia="Calibri" w:hAnsi="Times New Roman" w:cs="Times New Roman"/>
          <w:b/>
        </w:rPr>
        <w:br w:type="page"/>
      </w:r>
    </w:p>
    <w:p w14:paraId="28E30441"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INFORMACIJA ANT IŠORINĖS PAKUOTĖS</w:t>
      </w:r>
    </w:p>
    <w:p w14:paraId="2826EAA3"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8042B74"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KARTONO DĖŽUTĖ PVC/PVdC-Al LIZDINEI PLOKŠTELEI</w:t>
      </w:r>
    </w:p>
    <w:p w14:paraId="530402D7" w14:textId="77777777" w:rsidR="000F520D" w:rsidRPr="00B773D8" w:rsidRDefault="000F520D" w:rsidP="000F520D">
      <w:pPr>
        <w:spacing w:after="0" w:line="240" w:lineRule="auto"/>
        <w:rPr>
          <w:rFonts w:ascii="Times New Roman" w:eastAsia="Calibri" w:hAnsi="Times New Roman" w:cs="Times New Roman"/>
          <w:b/>
        </w:rPr>
      </w:pPr>
    </w:p>
    <w:p w14:paraId="5BEDDC21" w14:textId="77777777" w:rsidR="000F520D" w:rsidRPr="00B773D8" w:rsidRDefault="000F520D" w:rsidP="000F520D">
      <w:pPr>
        <w:spacing w:after="0" w:line="240" w:lineRule="auto"/>
        <w:rPr>
          <w:rFonts w:ascii="Times New Roman" w:eastAsia="Calibri" w:hAnsi="Times New Roman" w:cs="Times New Roman"/>
          <w:b/>
        </w:rPr>
      </w:pPr>
    </w:p>
    <w:p w14:paraId="4F22B8A7"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w:t>
      </w:r>
      <w:r w:rsidRPr="00B773D8">
        <w:rPr>
          <w:rFonts w:ascii="Times New Roman" w:eastAsia="Calibri" w:hAnsi="Times New Roman" w:cs="Times New Roman"/>
          <w:b/>
        </w:rPr>
        <w:tab/>
        <w:t>VAISTINIO PREPARATO PAVADINIMAS</w:t>
      </w:r>
    </w:p>
    <w:p w14:paraId="0212B045" w14:textId="77777777" w:rsidR="000F520D" w:rsidRPr="00B773D8" w:rsidRDefault="000F520D" w:rsidP="000F520D">
      <w:pPr>
        <w:spacing w:after="0" w:line="240" w:lineRule="auto"/>
        <w:rPr>
          <w:rFonts w:ascii="Times New Roman" w:eastAsia="Calibri" w:hAnsi="Times New Roman" w:cs="Times New Roman"/>
          <w:b/>
        </w:rPr>
      </w:pPr>
    </w:p>
    <w:p w14:paraId="2200F32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150 mg plėvele dengtos tabletės</w:t>
      </w:r>
    </w:p>
    <w:p w14:paraId="197BE4FA"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highlight w:val="lightGray"/>
        </w:rPr>
        <w:t>Propafenone Accord 300 mg plėvele dengtos tabletės</w:t>
      </w:r>
    </w:p>
    <w:p w14:paraId="410C06D7"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056F2C8B" w14:textId="77777777" w:rsidR="000F520D" w:rsidRPr="00B773D8" w:rsidRDefault="000F520D" w:rsidP="000F520D">
      <w:pPr>
        <w:spacing w:after="0" w:line="240" w:lineRule="auto"/>
        <w:rPr>
          <w:rFonts w:ascii="Times New Roman" w:eastAsia="Calibri" w:hAnsi="Times New Roman" w:cs="Times New Roman"/>
          <w:b/>
        </w:rPr>
      </w:pPr>
      <w:r w:rsidRPr="00B773D8">
        <w:rPr>
          <w:rFonts w:ascii="Times New Roman" w:hAnsi="Times New Roman"/>
          <w:i/>
        </w:rPr>
        <w:t>Propafenoni hydrochloridum</w:t>
      </w:r>
    </w:p>
    <w:p w14:paraId="150C7A16" w14:textId="77777777" w:rsidR="000F520D" w:rsidRPr="00B773D8" w:rsidRDefault="000F520D" w:rsidP="000F520D">
      <w:pPr>
        <w:spacing w:after="0" w:line="240" w:lineRule="auto"/>
        <w:rPr>
          <w:rFonts w:ascii="Times New Roman" w:eastAsia="Calibri" w:hAnsi="Times New Roman" w:cs="Times New Roman"/>
          <w:b/>
        </w:rPr>
      </w:pPr>
    </w:p>
    <w:p w14:paraId="1AB44A34" w14:textId="77777777" w:rsidR="000F520D" w:rsidRPr="00B773D8" w:rsidRDefault="000F520D" w:rsidP="000F520D">
      <w:pPr>
        <w:spacing w:after="0" w:line="240" w:lineRule="auto"/>
        <w:rPr>
          <w:rFonts w:ascii="Times New Roman" w:eastAsia="Calibri" w:hAnsi="Times New Roman" w:cs="Times New Roman"/>
          <w:b/>
        </w:rPr>
      </w:pPr>
    </w:p>
    <w:p w14:paraId="118F66D0"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2.</w:t>
      </w:r>
      <w:r w:rsidRPr="00B773D8">
        <w:rPr>
          <w:rFonts w:ascii="Times New Roman" w:eastAsia="Calibri" w:hAnsi="Times New Roman" w:cs="Times New Roman"/>
          <w:b/>
        </w:rPr>
        <w:tab/>
      </w:r>
      <w:r w:rsidRPr="00B773D8">
        <w:rPr>
          <w:rFonts w:ascii="Times New Roman" w:eastAsia="Times New Roman" w:hAnsi="Times New Roman" w:cs="Times New Roman"/>
          <w:b/>
          <w:snapToGrid w:val="0"/>
          <w:szCs w:val="24"/>
        </w:rPr>
        <w:t>VEIKLIOJI (-IOS) MEDŽIAGA (-OS) IR JOS (-Ų) KIEKIS (-IAI)</w:t>
      </w:r>
    </w:p>
    <w:p w14:paraId="4567FCB3"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41562F47"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Kiekvienoje plėvele dengtoje tabletėje yra 150 mg propafenono hidrochlorido.</w:t>
      </w:r>
    </w:p>
    <w:p w14:paraId="22607EE0"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highlight w:val="lightGray"/>
        </w:rPr>
      </w:pPr>
      <w:r w:rsidRPr="00B773D8">
        <w:rPr>
          <w:rFonts w:ascii="Times New Roman" w:eastAsia="Batang" w:hAnsi="Times New Roman" w:cs="Times New Roman"/>
          <w:highlight w:val="lightGray"/>
        </w:rPr>
        <w:t>Kiekvienoje plėvele dengtoje tabletėje yra 300 mg propafenono hidrochlorido.</w:t>
      </w:r>
    </w:p>
    <w:p w14:paraId="6AF0272C" w14:textId="77777777" w:rsidR="000F520D" w:rsidRPr="00B773D8" w:rsidRDefault="000F520D" w:rsidP="000F520D">
      <w:pPr>
        <w:spacing w:after="0" w:line="240" w:lineRule="auto"/>
        <w:rPr>
          <w:rFonts w:ascii="Times New Roman" w:eastAsia="Calibri" w:hAnsi="Times New Roman" w:cs="Times New Roman"/>
          <w:b/>
        </w:rPr>
      </w:pPr>
    </w:p>
    <w:p w14:paraId="1A1BADFC" w14:textId="77777777" w:rsidR="000F520D" w:rsidRPr="00B773D8" w:rsidRDefault="000F520D" w:rsidP="000F520D">
      <w:pPr>
        <w:spacing w:after="0" w:line="240" w:lineRule="auto"/>
        <w:rPr>
          <w:rFonts w:ascii="Times New Roman" w:eastAsia="Calibri" w:hAnsi="Times New Roman" w:cs="Times New Roman"/>
          <w:b/>
        </w:rPr>
      </w:pPr>
    </w:p>
    <w:p w14:paraId="32EE5EB6"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773D8">
        <w:rPr>
          <w:rFonts w:ascii="Times New Roman" w:eastAsia="Calibri" w:hAnsi="Times New Roman" w:cs="Times New Roman"/>
          <w:b/>
        </w:rPr>
        <w:t>3.</w:t>
      </w:r>
      <w:r w:rsidRPr="00B773D8">
        <w:rPr>
          <w:rFonts w:ascii="Times New Roman" w:eastAsia="Calibri" w:hAnsi="Times New Roman" w:cs="Times New Roman"/>
          <w:b/>
        </w:rPr>
        <w:tab/>
        <w:t>PAGALBINIŲ MEDŽIAGŲ SĄRAŠAS</w:t>
      </w:r>
    </w:p>
    <w:p w14:paraId="7DB42E80" w14:textId="77777777" w:rsidR="000F520D" w:rsidRPr="00B773D8" w:rsidRDefault="000F520D" w:rsidP="000F520D">
      <w:pPr>
        <w:spacing w:after="0" w:line="240" w:lineRule="auto"/>
        <w:rPr>
          <w:rFonts w:ascii="Times New Roman" w:eastAsia="Calibri" w:hAnsi="Times New Roman" w:cs="Times New Roman"/>
          <w:b/>
        </w:rPr>
      </w:pPr>
    </w:p>
    <w:p w14:paraId="0468E229" w14:textId="77777777" w:rsidR="000F520D" w:rsidRPr="00B773D8" w:rsidRDefault="000F520D" w:rsidP="000F520D">
      <w:pPr>
        <w:spacing w:after="0" w:line="240" w:lineRule="auto"/>
        <w:rPr>
          <w:rFonts w:ascii="Times New Roman" w:eastAsia="Calibri" w:hAnsi="Times New Roman" w:cs="Times New Roman"/>
          <w:b/>
        </w:rPr>
      </w:pPr>
    </w:p>
    <w:p w14:paraId="46B8E389"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4.</w:t>
      </w:r>
      <w:r w:rsidRPr="00B773D8">
        <w:rPr>
          <w:rFonts w:ascii="Times New Roman" w:eastAsia="Calibri" w:hAnsi="Times New Roman" w:cs="Times New Roman"/>
          <w:b/>
        </w:rPr>
        <w:tab/>
        <w:t>FARMACINĖ FORMA IR KIEKIS PAKUOTĖJE</w:t>
      </w:r>
    </w:p>
    <w:p w14:paraId="3DFDD1CA" w14:textId="77777777" w:rsidR="000F520D" w:rsidRPr="00B773D8" w:rsidRDefault="000F520D" w:rsidP="000F520D">
      <w:pPr>
        <w:spacing w:after="0" w:line="240" w:lineRule="auto"/>
        <w:rPr>
          <w:rFonts w:ascii="Times New Roman" w:eastAsia="Calibri" w:hAnsi="Times New Roman" w:cs="Times New Roman"/>
          <w:b/>
        </w:rPr>
      </w:pPr>
    </w:p>
    <w:p w14:paraId="4D66161D"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highlight w:val="lightGray"/>
        </w:rPr>
        <w:t>Plėvele dengta tabletė</w:t>
      </w:r>
    </w:p>
    <w:p w14:paraId="606B274E" w14:textId="77777777" w:rsidR="000F520D" w:rsidRPr="00B773D8" w:rsidRDefault="000F520D" w:rsidP="000F520D">
      <w:pPr>
        <w:spacing w:after="0" w:line="240" w:lineRule="auto"/>
        <w:rPr>
          <w:rFonts w:ascii="Times New Roman" w:eastAsia="Calibri" w:hAnsi="Times New Roman" w:cs="Times New Roman"/>
        </w:rPr>
      </w:pPr>
    </w:p>
    <w:p w14:paraId="09CFD433"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20 tablečių</w:t>
      </w:r>
    </w:p>
    <w:p w14:paraId="050C5B7C"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highlight w:val="lightGray"/>
        </w:rPr>
      </w:pPr>
      <w:r w:rsidRPr="00B773D8">
        <w:rPr>
          <w:rFonts w:ascii="Times New Roman" w:eastAsia="Batang" w:hAnsi="Times New Roman" w:cs="Times New Roman"/>
          <w:highlight w:val="lightGray"/>
        </w:rPr>
        <w:t>30 tablečių</w:t>
      </w:r>
    </w:p>
    <w:p w14:paraId="461E44F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highlight w:val="lightGray"/>
        </w:rPr>
      </w:pPr>
      <w:r w:rsidRPr="00B773D8">
        <w:rPr>
          <w:rFonts w:ascii="Times New Roman" w:eastAsia="Batang" w:hAnsi="Times New Roman" w:cs="Times New Roman"/>
          <w:highlight w:val="lightGray"/>
        </w:rPr>
        <w:t>60 tablečių</w:t>
      </w:r>
    </w:p>
    <w:p w14:paraId="1247A16D"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highlight w:val="lightGray"/>
        </w:rPr>
      </w:pPr>
      <w:r w:rsidRPr="00B773D8">
        <w:rPr>
          <w:rFonts w:ascii="Times New Roman" w:eastAsia="Batang" w:hAnsi="Times New Roman" w:cs="Times New Roman"/>
          <w:highlight w:val="lightGray"/>
        </w:rPr>
        <w:t>90 tablečių</w:t>
      </w:r>
    </w:p>
    <w:p w14:paraId="61089E33"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highlight w:val="lightGray"/>
        </w:rPr>
        <w:t>100 tablečių</w:t>
      </w:r>
    </w:p>
    <w:p w14:paraId="22A9EEEF" w14:textId="77777777" w:rsidR="000F520D" w:rsidRPr="00500753" w:rsidRDefault="000F520D" w:rsidP="000F520D">
      <w:pPr>
        <w:spacing w:after="0" w:line="240" w:lineRule="auto"/>
        <w:rPr>
          <w:rFonts w:ascii="Times New Roman" w:eastAsia="Calibri" w:hAnsi="Times New Roman" w:cs="Times New Roman"/>
          <w:b/>
          <w:sz w:val="16"/>
          <w:szCs w:val="16"/>
        </w:rPr>
      </w:pPr>
    </w:p>
    <w:p w14:paraId="6C400995" w14:textId="77777777" w:rsidR="000F520D" w:rsidRPr="00B773D8" w:rsidRDefault="000F520D" w:rsidP="000F520D">
      <w:pPr>
        <w:spacing w:after="0" w:line="240" w:lineRule="auto"/>
        <w:rPr>
          <w:rFonts w:ascii="Times New Roman" w:eastAsia="Calibri" w:hAnsi="Times New Roman" w:cs="Times New Roman"/>
          <w:b/>
        </w:rPr>
      </w:pPr>
    </w:p>
    <w:p w14:paraId="6FBC9342"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773D8">
        <w:rPr>
          <w:rFonts w:ascii="Times New Roman" w:eastAsia="Calibri" w:hAnsi="Times New Roman" w:cs="Times New Roman"/>
          <w:b/>
        </w:rPr>
        <w:t>5.</w:t>
      </w:r>
      <w:r w:rsidRPr="00B773D8">
        <w:rPr>
          <w:rFonts w:ascii="Times New Roman" w:eastAsia="Calibri" w:hAnsi="Times New Roman" w:cs="Times New Roman"/>
          <w:b/>
        </w:rPr>
        <w:tab/>
        <w:t>VARTOJIMO METODAS IR BŪDAS (-AI)</w:t>
      </w:r>
    </w:p>
    <w:p w14:paraId="306A4E2D" w14:textId="77777777" w:rsidR="000F520D" w:rsidRPr="00B773D8" w:rsidRDefault="000F520D" w:rsidP="000F520D">
      <w:pPr>
        <w:spacing w:after="0" w:line="240" w:lineRule="auto"/>
        <w:rPr>
          <w:rFonts w:ascii="Times New Roman" w:eastAsia="Calibri" w:hAnsi="Times New Roman" w:cs="Times New Roman"/>
          <w:b/>
        </w:rPr>
      </w:pPr>
    </w:p>
    <w:p w14:paraId="7945F048"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Vartoti per burną.</w:t>
      </w:r>
    </w:p>
    <w:p w14:paraId="0B1FF57E"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Negalima kramtyti. Prieš vartojimą perskaitykite pakuotės lapelį.</w:t>
      </w:r>
    </w:p>
    <w:p w14:paraId="641995A6" w14:textId="77777777" w:rsidR="000F520D" w:rsidRPr="00B773D8" w:rsidRDefault="000F520D" w:rsidP="000F520D">
      <w:pPr>
        <w:spacing w:after="0" w:line="240" w:lineRule="auto"/>
        <w:rPr>
          <w:rFonts w:ascii="Times New Roman" w:eastAsia="Calibri" w:hAnsi="Times New Roman" w:cs="Times New Roman"/>
          <w:b/>
        </w:rPr>
      </w:pPr>
    </w:p>
    <w:p w14:paraId="448EE7F5" w14:textId="77777777" w:rsidR="000F520D" w:rsidRPr="00B773D8" w:rsidRDefault="000F520D" w:rsidP="000F520D">
      <w:pPr>
        <w:spacing w:after="0" w:line="240" w:lineRule="auto"/>
        <w:rPr>
          <w:rFonts w:ascii="Times New Roman" w:eastAsia="Calibri" w:hAnsi="Times New Roman" w:cs="Times New Roman"/>
          <w:b/>
        </w:rPr>
      </w:pPr>
    </w:p>
    <w:p w14:paraId="39657600"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6.</w:t>
      </w:r>
      <w:r w:rsidRPr="00B773D8">
        <w:rPr>
          <w:rFonts w:ascii="Times New Roman" w:eastAsia="Calibri" w:hAnsi="Times New Roman" w:cs="Times New Roman"/>
          <w:b/>
        </w:rPr>
        <w:tab/>
        <w:t>SPECIALUS ĮSPĖJIMAS, KAD VAISTINĮ PREPARATĄ BŪTINA LAIKYTI VAIKAMS NEPASTEBIMOJE IR NEPASIEKIAMOJE VIETOJE</w:t>
      </w:r>
    </w:p>
    <w:p w14:paraId="046CA93B" w14:textId="77777777" w:rsidR="000F520D" w:rsidRPr="00B773D8" w:rsidRDefault="000F520D" w:rsidP="000F520D">
      <w:pPr>
        <w:spacing w:after="0" w:line="240" w:lineRule="auto"/>
        <w:rPr>
          <w:rFonts w:ascii="Times New Roman" w:eastAsia="Calibri" w:hAnsi="Times New Roman" w:cs="Times New Roman"/>
          <w:b/>
        </w:rPr>
      </w:pPr>
    </w:p>
    <w:p w14:paraId="57A4FDFF"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Laikyti vaikams nepastebimoje ir nepasiekiamoje vietoje.</w:t>
      </w:r>
    </w:p>
    <w:p w14:paraId="6FB0F700" w14:textId="77777777" w:rsidR="000F520D" w:rsidRPr="00B773D8" w:rsidRDefault="000F520D" w:rsidP="000F520D">
      <w:pPr>
        <w:spacing w:after="0" w:line="240" w:lineRule="auto"/>
        <w:rPr>
          <w:rFonts w:ascii="Times New Roman" w:eastAsia="Calibri" w:hAnsi="Times New Roman" w:cs="Times New Roman"/>
          <w:b/>
        </w:rPr>
      </w:pPr>
    </w:p>
    <w:p w14:paraId="7300B342" w14:textId="77777777" w:rsidR="000F520D" w:rsidRPr="00B773D8" w:rsidRDefault="000F520D" w:rsidP="000F520D">
      <w:pPr>
        <w:spacing w:after="0" w:line="240" w:lineRule="auto"/>
        <w:rPr>
          <w:rFonts w:ascii="Times New Roman" w:eastAsia="Calibri" w:hAnsi="Times New Roman" w:cs="Times New Roman"/>
          <w:b/>
        </w:rPr>
      </w:pPr>
    </w:p>
    <w:p w14:paraId="7CE9D958"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773D8">
        <w:rPr>
          <w:rFonts w:ascii="Times New Roman" w:eastAsia="Calibri" w:hAnsi="Times New Roman" w:cs="Times New Roman"/>
          <w:b/>
        </w:rPr>
        <w:t>7.</w:t>
      </w:r>
      <w:r w:rsidRPr="00B773D8">
        <w:rPr>
          <w:rFonts w:ascii="Times New Roman" w:eastAsia="Calibri" w:hAnsi="Times New Roman" w:cs="Times New Roman"/>
          <w:b/>
        </w:rPr>
        <w:tab/>
        <w:t>KITAS (-I) SPECIALUS (-ŪS) ĮSPĖJIMAS (-AI) (JEI REIKIA)</w:t>
      </w:r>
    </w:p>
    <w:p w14:paraId="3243F43D" w14:textId="77777777" w:rsidR="000F520D" w:rsidRPr="00B773D8" w:rsidRDefault="000F520D" w:rsidP="000F520D">
      <w:pPr>
        <w:spacing w:after="0" w:line="240" w:lineRule="auto"/>
        <w:rPr>
          <w:rFonts w:ascii="Times New Roman" w:eastAsia="Calibri" w:hAnsi="Times New Roman" w:cs="Times New Roman"/>
          <w:b/>
        </w:rPr>
      </w:pPr>
    </w:p>
    <w:p w14:paraId="73FD97F5" w14:textId="77777777" w:rsidR="000F520D" w:rsidRPr="00B773D8" w:rsidRDefault="000F520D" w:rsidP="000F520D">
      <w:pPr>
        <w:spacing w:after="0" w:line="240" w:lineRule="auto"/>
        <w:rPr>
          <w:rFonts w:ascii="Times New Roman" w:eastAsia="Calibri" w:hAnsi="Times New Roman" w:cs="Times New Roman"/>
          <w:b/>
        </w:rPr>
      </w:pPr>
    </w:p>
    <w:p w14:paraId="62BB7D00"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773D8">
        <w:rPr>
          <w:rFonts w:ascii="Times New Roman" w:eastAsia="Calibri" w:hAnsi="Times New Roman" w:cs="Times New Roman"/>
          <w:b/>
        </w:rPr>
        <w:t>8.</w:t>
      </w:r>
      <w:r w:rsidRPr="00B773D8">
        <w:rPr>
          <w:rFonts w:ascii="Times New Roman" w:eastAsia="Calibri" w:hAnsi="Times New Roman" w:cs="Times New Roman"/>
          <w:b/>
        </w:rPr>
        <w:tab/>
        <w:t>TINKAMUMO LAIKAS</w:t>
      </w:r>
    </w:p>
    <w:p w14:paraId="4DB75186" w14:textId="77777777" w:rsidR="000F520D" w:rsidRPr="00B773D8" w:rsidRDefault="000F520D" w:rsidP="000F520D">
      <w:pPr>
        <w:spacing w:after="0" w:line="240" w:lineRule="auto"/>
        <w:rPr>
          <w:rFonts w:ascii="Times New Roman" w:eastAsia="Calibri" w:hAnsi="Times New Roman" w:cs="Times New Roman"/>
          <w:b/>
        </w:rPr>
      </w:pPr>
    </w:p>
    <w:p w14:paraId="0CBF6A6F" w14:textId="05E1E333" w:rsidR="000F520D" w:rsidRPr="00B773D8" w:rsidRDefault="002E1AA3"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EXP</w:t>
      </w:r>
      <w:r w:rsidR="000F520D" w:rsidRPr="00B773D8">
        <w:rPr>
          <w:rFonts w:ascii="Times New Roman" w:eastAsia="Calibri" w:hAnsi="Times New Roman" w:cs="Times New Roman"/>
        </w:rPr>
        <w:t xml:space="preserve"> </w:t>
      </w:r>
      <w:r w:rsidR="00613899">
        <w:rPr>
          <w:rFonts w:ascii="Times New Roman" w:eastAsia="Calibri" w:hAnsi="Times New Roman" w:cs="Times New Roman"/>
        </w:rPr>
        <w:t>{</w:t>
      </w:r>
      <w:r w:rsidR="000F520D" w:rsidRPr="00B773D8">
        <w:rPr>
          <w:rFonts w:ascii="Times New Roman" w:eastAsia="Calibri" w:hAnsi="Times New Roman" w:cs="Times New Roman"/>
        </w:rPr>
        <w:t>mm/MMMM</w:t>
      </w:r>
      <w:r w:rsidR="00613899">
        <w:rPr>
          <w:rFonts w:ascii="Times New Roman" w:eastAsia="Calibri" w:hAnsi="Times New Roman" w:cs="Times New Roman"/>
        </w:rPr>
        <w:t>}</w:t>
      </w:r>
    </w:p>
    <w:p w14:paraId="2662D541" w14:textId="77777777" w:rsidR="000F520D" w:rsidRPr="00B773D8" w:rsidRDefault="000F520D" w:rsidP="000F520D">
      <w:pPr>
        <w:spacing w:after="0" w:line="240" w:lineRule="auto"/>
        <w:rPr>
          <w:rFonts w:ascii="Times New Roman" w:eastAsia="Calibri" w:hAnsi="Times New Roman" w:cs="Times New Roman"/>
          <w:b/>
        </w:rPr>
      </w:pPr>
    </w:p>
    <w:p w14:paraId="389BE98B" w14:textId="77777777" w:rsidR="000F520D" w:rsidRPr="00B773D8" w:rsidRDefault="000F520D" w:rsidP="000F520D">
      <w:pPr>
        <w:spacing w:after="0" w:line="240" w:lineRule="auto"/>
        <w:rPr>
          <w:rFonts w:ascii="Times New Roman" w:eastAsia="Calibri" w:hAnsi="Times New Roman" w:cs="Times New Roman"/>
          <w:b/>
        </w:rPr>
      </w:pPr>
    </w:p>
    <w:p w14:paraId="505B458C"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9.</w:t>
      </w:r>
      <w:r w:rsidRPr="00B773D8">
        <w:rPr>
          <w:rFonts w:ascii="Times New Roman" w:eastAsia="Calibri" w:hAnsi="Times New Roman" w:cs="Times New Roman"/>
          <w:b/>
        </w:rPr>
        <w:tab/>
        <w:t>SPECIALIOS LAIKYMO SĄLYGOS</w:t>
      </w:r>
    </w:p>
    <w:p w14:paraId="5887F3B5" w14:textId="77777777" w:rsidR="000F520D" w:rsidRPr="00B773D8" w:rsidRDefault="000F520D" w:rsidP="000F520D">
      <w:pPr>
        <w:spacing w:after="0" w:line="240" w:lineRule="auto"/>
        <w:rPr>
          <w:rFonts w:ascii="Times New Roman" w:eastAsia="Calibri" w:hAnsi="Times New Roman" w:cs="Times New Roman"/>
          <w:b/>
        </w:rPr>
      </w:pPr>
    </w:p>
    <w:p w14:paraId="729D5D83" w14:textId="77777777" w:rsidR="000F520D" w:rsidRPr="00B773D8" w:rsidRDefault="000F520D" w:rsidP="000F520D">
      <w:pPr>
        <w:spacing w:after="0" w:line="240" w:lineRule="auto"/>
        <w:rPr>
          <w:rFonts w:ascii="Times New Roman" w:eastAsia="Calibri" w:hAnsi="Times New Roman" w:cs="Times New Roman"/>
          <w:b/>
        </w:rPr>
      </w:pPr>
    </w:p>
    <w:p w14:paraId="1A1966F9"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10.</w:t>
      </w:r>
      <w:r w:rsidRPr="00B773D8">
        <w:rPr>
          <w:rFonts w:ascii="Times New Roman" w:eastAsia="Calibri" w:hAnsi="Times New Roman" w:cs="Times New Roman"/>
          <w:b/>
        </w:rPr>
        <w:tab/>
        <w:t>SPECIALIOS ATSARGUMO PRIEMONĖS DĖL NESUVARTOTO VAISTINIO PREPARATO AR JO ATLIEKŲ TVARKYMO (JEI REIKIA)</w:t>
      </w:r>
    </w:p>
    <w:p w14:paraId="5B902603" w14:textId="77777777" w:rsidR="000F520D" w:rsidRPr="00B773D8" w:rsidRDefault="000F520D" w:rsidP="000F520D">
      <w:pPr>
        <w:spacing w:after="0" w:line="240" w:lineRule="auto"/>
        <w:rPr>
          <w:rFonts w:ascii="Times New Roman" w:eastAsia="Calibri" w:hAnsi="Times New Roman" w:cs="Times New Roman"/>
          <w:b/>
        </w:rPr>
      </w:pPr>
    </w:p>
    <w:p w14:paraId="440F2CD6" w14:textId="77777777" w:rsidR="000F520D" w:rsidRPr="00B773D8" w:rsidRDefault="000F520D" w:rsidP="000F520D">
      <w:pPr>
        <w:spacing w:after="0" w:line="240" w:lineRule="auto"/>
        <w:rPr>
          <w:rFonts w:ascii="Times New Roman" w:eastAsia="Calibri" w:hAnsi="Times New Roman" w:cs="Times New Roman"/>
          <w:b/>
        </w:rPr>
      </w:pPr>
    </w:p>
    <w:p w14:paraId="1537EF3A"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11.</w:t>
      </w:r>
      <w:r w:rsidRPr="00B773D8">
        <w:rPr>
          <w:rFonts w:ascii="Times New Roman" w:eastAsia="Calibri" w:hAnsi="Times New Roman" w:cs="Times New Roman"/>
          <w:b/>
        </w:rPr>
        <w:tab/>
        <w:t>REGISTRUOTOJO PAVADINIMAS IR ADRESAS</w:t>
      </w:r>
    </w:p>
    <w:p w14:paraId="1DE1439D" w14:textId="77777777" w:rsidR="000F520D" w:rsidRPr="00B773D8" w:rsidRDefault="000F520D" w:rsidP="000F520D">
      <w:pPr>
        <w:spacing w:after="0" w:line="240" w:lineRule="auto"/>
        <w:rPr>
          <w:rFonts w:ascii="Times New Roman" w:eastAsia="Calibri" w:hAnsi="Times New Roman" w:cs="Times New Roman"/>
          <w:b/>
        </w:rPr>
      </w:pPr>
    </w:p>
    <w:p w14:paraId="65EB92B5"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Accord Healthcare B.V. </w:t>
      </w:r>
    </w:p>
    <w:p w14:paraId="19681E32"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Winthontlaan 200 </w:t>
      </w:r>
    </w:p>
    <w:p w14:paraId="4A5B21FB"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3526 KV Utrecht </w:t>
      </w:r>
    </w:p>
    <w:p w14:paraId="25336E68"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Nyderlandai</w:t>
      </w:r>
    </w:p>
    <w:p w14:paraId="411F458D" w14:textId="77777777" w:rsidR="000F520D" w:rsidRPr="00B773D8" w:rsidRDefault="000F520D" w:rsidP="000F520D">
      <w:pPr>
        <w:spacing w:after="0" w:line="240" w:lineRule="auto"/>
        <w:rPr>
          <w:rFonts w:ascii="Times New Roman" w:eastAsia="Calibri" w:hAnsi="Times New Roman" w:cs="Times New Roman"/>
          <w:b/>
        </w:rPr>
      </w:pPr>
    </w:p>
    <w:p w14:paraId="67BC0DC8" w14:textId="77777777" w:rsidR="000F520D" w:rsidRPr="00B773D8" w:rsidRDefault="000F520D" w:rsidP="000F520D">
      <w:pPr>
        <w:spacing w:after="0" w:line="240" w:lineRule="auto"/>
        <w:rPr>
          <w:rFonts w:ascii="Times New Roman" w:eastAsia="Calibri" w:hAnsi="Times New Roman" w:cs="Times New Roman"/>
          <w:b/>
        </w:rPr>
      </w:pPr>
    </w:p>
    <w:p w14:paraId="3469B083"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12.</w:t>
      </w:r>
      <w:r w:rsidRPr="00B773D8">
        <w:rPr>
          <w:rFonts w:ascii="Times New Roman" w:eastAsia="Calibri" w:hAnsi="Times New Roman" w:cs="Times New Roman"/>
          <w:b/>
        </w:rPr>
        <w:tab/>
        <w:t xml:space="preserve">REGISTRACIJOS PAŽYMĖJIMO NUMERIS (-IAI) </w:t>
      </w:r>
    </w:p>
    <w:p w14:paraId="55A558EC" w14:textId="77777777" w:rsidR="000F520D" w:rsidRPr="00B773D8" w:rsidRDefault="000F520D" w:rsidP="000F520D">
      <w:pPr>
        <w:spacing w:after="0" w:line="240" w:lineRule="auto"/>
        <w:rPr>
          <w:rFonts w:ascii="Times New Roman" w:eastAsia="Calibri" w:hAnsi="Times New Roman" w:cs="Times New Roman"/>
          <w:b/>
        </w:rPr>
      </w:pPr>
    </w:p>
    <w:p w14:paraId="5609E656" w14:textId="4484F1A2" w:rsidR="00500753" w:rsidRPr="00500753" w:rsidRDefault="008817FC" w:rsidP="00500753">
      <w:pPr>
        <w:spacing w:after="0" w:line="240" w:lineRule="auto"/>
        <w:rPr>
          <w:rFonts w:ascii="Times New Roman" w:eastAsia="Batang" w:hAnsi="Times New Roman" w:cs="Times New Roman"/>
          <w:shd w:val="clear" w:color="auto" w:fill="F2F2F2" w:themeFill="background1" w:themeFillShade="F2"/>
        </w:rPr>
      </w:pPr>
      <w:r>
        <w:rPr>
          <w:rFonts w:ascii="Times New Roman" w:eastAsia="Batang" w:hAnsi="Times New Roman" w:cs="Times New Roman"/>
          <w:shd w:val="clear" w:color="auto" w:fill="F2F2F2" w:themeFill="background1" w:themeFillShade="F2"/>
        </w:rPr>
        <w:t>&lt;</w:t>
      </w:r>
      <w:r w:rsidR="00500753" w:rsidRPr="00500753">
        <w:rPr>
          <w:rFonts w:ascii="Times New Roman" w:eastAsia="Batang" w:hAnsi="Times New Roman" w:cs="Times New Roman"/>
          <w:shd w:val="clear" w:color="auto" w:fill="F2F2F2" w:themeFill="background1" w:themeFillShade="F2"/>
        </w:rPr>
        <w:t>150 mg</w:t>
      </w:r>
      <w:r>
        <w:rPr>
          <w:rFonts w:ascii="Times New Roman" w:eastAsia="Batang" w:hAnsi="Times New Roman" w:cs="Times New Roman"/>
          <w:shd w:val="clear" w:color="auto" w:fill="F2F2F2" w:themeFill="background1" w:themeFillShade="F2"/>
        </w:rPr>
        <w:t>&gt;</w:t>
      </w:r>
    </w:p>
    <w:p w14:paraId="54D65A37"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rPr>
        <w:t xml:space="preserve">LT/1/17/4119/001 </w:t>
      </w:r>
      <w:r w:rsidRPr="00500753">
        <w:rPr>
          <w:rFonts w:ascii="Times New Roman" w:eastAsia="Batang" w:hAnsi="Times New Roman" w:cs="Times New Roman"/>
          <w:shd w:val="clear" w:color="auto" w:fill="F2F2F2" w:themeFill="background1" w:themeFillShade="F2"/>
        </w:rPr>
        <w:t>– N20</w:t>
      </w:r>
    </w:p>
    <w:p w14:paraId="3E4FDC2D"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LT/1/17/4119/002 – N30</w:t>
      </w:r>
    </w:p>
    <w:p w14:paraId="18BE8F47"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LT/1/17/4119/003 – N60</w:t>
      </w:r>
    </w:p>
    <w:p w14:paraId="618B63F8"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LT/1/17/4119/004 – N90</w:t>
      </w:r>
    </w:p>
    <w:p w14:paraId="3B86FE61"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LT/1/17/4119/005 – N100</w:t>
      </w:r>
    </w:p>
    <w:p w14:paraId="44D9AE8C" w14:textId="77777777" w:rsidR="00500753" w:rsidRPr="00500753" w:rsidRDefault="00500753" w:rsidP="00500753">
      <w:pPr>
        <w:spacing w:after="0" w:line="240" w:lineRule="auto"/>
        <w:rPr>
          <w:rFonts w:ascii="Times New Roman" w:eastAsia="Batang" w:hAnsi="Times New Roman" w:cs="Times New Roman"/>
        </w:rPr>
      </w:pPr>
    </w:p>
    <w:p w14:paraId="6E0A0C7F" w14:textId="3A5C205D" w:rsidR="00500753" w:rsidRPr="00500753" w:rsidRDefault="008817FC" w:rsidP="00500753">
      <w:pPr>
        <w:spacing w:after="0" w:line="240" w:lineRule="auto"/>
        <w:rPr>
          <w:rFonts w:ascii="Times New Roman" w:eastAsia="Batang" w:hAnsi="Times New Roman" w:cs="Times New Roman"/>
          <w:shd w:val="clear" w:color="auto" w:fill="F2F2F2" w:themeFill="background1" w:themeFillShade="F2"/>
        </w:rPr>
      </w:pPr>
      <w:r>
        <w:rPr>
          <w:rFonts w:ascii="Times New Roman" w:eastAsia="Batang" w:hAnsi="Times New Roman" w:cs="Times New Roman"/>
          <w:shd w:val="clear" w:color="auto" w:fill="F2F2F2" w:themeFill="background1" w:themeFillShade="F2"/>
        </w:rPr>
        <w:t>&lt;</w:t>
      </w:r>
      <w:r w:rsidR="00500753" w:rsidRPr="00500753">
        <w:rPr>
          <w:rFonts w:ascii="Times New Roman" w:eastAsia="Batang" w:hAnsi="Times New Roman" w:cs="Times New Roman"/>
          <w:shd w:val="clear" w:color="auto" w:fill="F2F2F2" w:themeFill="background1" w:themeFillShade="F2"/>
        </w:rPr>
        <w:t>300 mg</w:t>
      </w:r>
      <w:r>
        <w:rPr>
          <w:rFonts w:ascii="Times New Roman" w:eastAsia="Batang" w:hAnsi="Times New Roman" w:cs="Times New Roman"/>
          <w:shd w:val="clear" w:color="auto" w:fill="F2F2F2" w:themeFill="background1" w:themeFillShade="F2"/>
        </w:rPr>
        <w:t>&gt;</w:t>
      </w:r>
    </w:p>
    <w:p w14:paraId="128E4399"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8817FC">
        <w:rPr>
          <w:rFonts w:ascii="Times New Roman" w:eastAsia="Batang" w:hAnsi="Times New Roman" w:cs="Times New Roman"/>
          <w:shd w:val="clear" w:color="auto" w:fill="F2F2F2" w:themeFill="background1" w:themeFillShade="F2"/>
        </w:rPr>
        <w:t xml:space="preserve">LT/1/17/4119/006 </w:t>
      </w:r>
      <w:r w:rsidRPr="00500753">
        <w:rPr>
          <w:rFonts w:ascii="Times New Roman" w:eastAsia="Batang" w:hAnsi="Times New Roman" w:cs="Times New Roman"/>
          <w:shd w:val="clear" w:color="auto" w:fill="F2F2F2" w:themeFill="background1" w:themeFillShade="F2"/>
        </w:rPr>
        <w:t>– N20</w:t>
      </w:r>
    </w:p>
    <w:p w14:paraId="76C407F1"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LT/1/17/4119/007 – N30</w:t>
      </w:r>
    </w:p>
    <w:p w14:paraId="59718DB4"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LT/1/17/4119/008 – N60</w:t>
      </w:r>
    </w:p>
    <w:p w14:paraId="7456149E" w14:textId="77777777" w:rsidR="00500753"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LT/1/17/4119/009 – N90</w:t>
      </w:r>
    </w:p>
    <w:p w14:paraId="6A680F8D" w14:textId="2561F69F" w:rsidR="000F520D" w:rsidRPr="00500753" w:rsidRDefault="00500753" w:rsidP="00500753">
      <w:pPr>
        <w:spacing w:after="0" w:line="240" w:lineRule="auto"/>
        <w:rPr>
          <w:rFonts w:ascii="Times New Roman" w:eastAsia="Batang" w:hAnsi="Times New Roman" w:cs="Times New Roman"/>
          <w:shd w:val="clear" w:color="auto" w:fill="F2F2F2" w:themeFill="background1" w:themeFillShade="F2"/>
        </w:rPr>
      </w:pPr>
      <w:r w:rsidRPr="00500753">
        <w:rPr>
          <w:rFonts w:ascii="Times New Roman" w:eastAsia="Batang" w:hAnsi="Times New Roman" w:cs="Times New Roman"/>
          <w:shd w:val="clear" w:color="auto" w:fill="F2F2F2" w:themeFill="background1" w:themeFillShade="F2"/>
        </w:rPr>
        <w:t>LT/1/17/4119/010 – N100</w:t>
      </w:r>
    </w:p>
    <w:p w14:paraId="1F736735" w14:textId="77777777" w:rsidR="00500753" w:rsidRPr="00B773D8" w:rsidRDefault="00500753" w:rsidP="00500753">
      <w:pPr>
        <w:spacing w:after="0" w:line="240" w:lineRule="auto"/>
        <w:rPr>
          <w:rFonts w:ascii="Times New Roman" w:eastAsia="Calibri" w:hAnsi="Times New Roman" w:cs="Times New Roman"/>
          <w:b/>
        </w:rPr>
      </w:pPr>
    </w:p>
    <w:p w14:paraId="3529946D" w14:textId="77777777" w:rsidR="000F520D" w:rsidRPr="00B773D8" w:rsidRDefault="000F520D" w:rsidP="000F520D">
      <w:pPr>
        <w:spacing w:after="0" w:line="240" w:lineRule="auto"/>
        <w:rPr>
          <w:rFonts w:ascii="Times New Roman" w:eastAsia="Calibri" w:hAnsi="Times New Roman" w:cs="Times New Roman"/>
          <w:b/>
        </w:rPr>
      </w:pPr>
    </w:p>
    <w:p w14:paraId="172FEB46"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13.</w:t>
      </w:r>
      <w:r w:rsidRPr="00B773D8">
        <w:rPr>
          <w:rFonts w:ascii="Times New Roman" w:eastAsia="Calibri" w:hAnsi="Times New Roman" w:cs="Times New Roman"/>
          <w:b/>
        </w:rPr>
        <w:tab/>
        <w:t>SERIJOS NUMERIS</w:t>
      </w:r>
    </w:p>
    <w:p w14:paraId="24618F7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4DC949BB" w14:textId="5639E5C1" w:rsidR="000F520D" w:rsidRPr="00B773D8" w:rsidRDefault="002E1AA3"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Lot</w:t>
      </w:r>
    </w:p>
    <w:p w14:paraId="3E1E56B0" w14:textId="77777777" w:rsidR="000F520D" w:rsidRPr="00B773D8" w:rsidRDefault="000F520D" w:rsidP="000F520D">
      <w:pPr>
        <w:spacing w:after="0" w:line="240" w:lineRule="auto"/>
        <w:rPr>
          <w:rFonts w:ascii="Times New Roman" w:eastAsia="Calibri" w:hAnsi="Times New Roman" w:cs="Times New Roman"/>
          <w:b/>
        </w:rPr>
      </w:pPr>
    </w:p>
    <w:p w14:paraId="2CF069EB" w14:textId="77777777" w:rsidR="000F520D" w:rsidRPr="00B773D8" w:rsidRDefault="000F520D" w:rsidP="000F520D">
      <w:pPr>
        <w:spacing w:after="0" w:line="240" w:lineRule="auto"/>
        <w:rPr>
          <w:rFonts w:ascii="Times New Roman" w:eastAsia="Calibri" w:hAnsi="Times New Roman" w:cs="Times New Roman"/>
          <w:b/>
        </w:rPr>
      </w:pPr>
    </w:p>
    <w:p w14:paraId="1E1C16E4"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14.</w:t>
      </w:r>
      <w:r w:rsidRPr="00B773D8">
        <w:rPr>
          <w:rFonts w:ascii="Times New Roman" w:eastAsia="Calibri" w:hAnsi="Times New Roman" w:cs="Times New Roman"/>
          <w:b/>
        </w:rPr>
        <w:tab/>
        <w:t>PARDAVIMO (IŠDAVIMO) TVARKA</w:t>
      </w:r>
    </w:p>
    <w:p w14:paraId="36A6FD59" w14:textId="77777777" w:rsidR="000F520D" w:rsidRPr="00B773D8" w:rsidRDefault="000F520D" w:rsidP="000F520D">
      <w:pPr>
        <w:spacing w:after="0" w:line="240" w:lineRule="auto"/>
        <w:rPr>
          <w:rFonts w:ascii="Times New Roman" w:eastAsia="Calibri" w:hAnsi="Times New Roman" w:cs="Times New Roman"/>
          <w:b/>
        </w:rPr>
      </w:pPr>
    </w:p>
    <w:p w14:paraId="3F5214FA"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Receptinis vaistas.</w:t>
      </w:r>
    </w:p>
    <w:p w14:paraId="4AFB85E6" w14:textId="77777777" w:rsidR="000F520D" w:rsidRPr="00B773D8" w:rsidRDefault="000F520D" w:rsidP="000F520D">
      <w:pPr>
        <w:spacing w:after="0" w:line="240" w:lineRule="auto"/>
        <w:rPr>
          <w:rFonts w:ascii="Times New Roman" w:eastAsia="Calibri" w:hAnsi="Times New Roman" w:cs="Times New Roman"/>
          <w:b/>
        </w:rPr>
      </w:pPr>
    </w:p>
    <w:p w14:paraId="2E4CA28C" w14:textId="77777777" w:rsidR="000F520D" w:rsidRPr="00B773D8" w:rsidRDefault="000F520D" w:rsidP="000F520D">
      <w:pPr>
        <w:spacing w:after="0" w:line="240" w:lineRule="auto"/>
        <w:rPr>
          <w:rFonts w:ascii="Times New Roman" w:eastAsia="Calibri" w:hAnsi="Times New Roman" w:cs="Times New Roman"/>
          <w:b/>
        </w:rPr>
      </w:pPr>
    </w:p>
    <w:p w14:paraId="4D048E1B"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15.</w:t>
      </w:r>
      <w:r w:rsidRPr="00B773D8">
        <w:rPr>
          <w:rFonts w:ascii="Times New Roman" w:eastAsia="Calibri" w:hAnsi="Times New Roman" w:cs="Times New Roman"/>
          <w:b/>
        </w:rPr>
        <w:tab/>
        <w:t>VARTOJIMO INSTRUKCIJA</w:t>
      </w:r>
    </w:p>
    <w:p w14:paraId="42CC72F5" w14:textId="77777777" w:rsidR="000F520D" w:rsidRPr="00B773D8" w:rsidRDefault="000F520D" w:rsidP="000F520D">
      <w:pPr>
        <w:spacing w:after="0" w:line="240" w:lineRule="auto"/>
        <w:rPr>
          <w:rFonts w:ascii="Times New Roman" w:eastAsia="Calibri" w:hAnsi="Times New Roman" w:cs="Times New Roman"/>
          <w:b/>
        </w:rPr>
      </w:pPr>
    </w:p>
    <w:p w14:paraId="3862EFFB" w14:textId="77777777" w:rsidR="000F520D" w:rsidRPr="00B773D8" w:rsidRDefault="000F520D" w:rsidP="000F520D">
      <w:pPr>
        <w:spacing w:after="0" w:line="240" w:lineRule="auto"/>
        <w:rPr>
          <w:rFonts w:ascii="Times New Roman" w:eastAsia="Calibri" w:hAnsi="Times New Roman" w:cs="Times New Roman"/>
          <w:b/>
        </w:rPr>
      </w:pPr>
    </w:p>
    <w:p w14:paraId="469D34E5"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16.</w:t>
      </w:r>
      <w:r w:rsidRPr="00B773D8">
        <w:rPr>
          <w:rFonts w:ascii="Times New Roman" w:eastAsia="Calibri" w:hAnsi="Times New Roman" w:cs="Times New Roman"/>
          <w:b/>
        </w:rPr>
        <w:tab/>
        <w:t>INFORMACIJA BRAILIO RAŠTU</w:t>
      </w:r>
    </w:p>
    <w:p w14:paraId="1802FE53" w14:textId="77777777" w:rsidR="000F520D" w:rsidRPr="00B773D8" w:rsidRDefault="000F520D" w:rsidP="000F520D">
      <w:pPr>
        <w:spacing w:after="0" w:line="240" w:lineRule="auto"/>
        <w:rPr>
          <w:rFonts w:ascii="Times New Roman" w:eastAsia="Calibri" w:hAnsi="Times New Roman" w:cs="Times New Roman"/>
          <w:b/>
        </w:rPr>
      </w:pPr>
    </w:p>
    <w:p w14:paraId="45E3746B"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Propafenone Accord 150 mg </w:t>
      </w:r>
    </w:p>
    <w:p w14:paraId="41F6048A"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highlight w:val="lightGray"/>
        </w:rPr>
        <w:t>Propafenone Accord 300 mg</w:t>
      </w:r>
      <w:r w:rsidRPr="00B773D8">
        <w:rPr>
          <w:rFonts w:ascii="Times New Roman" w:eastAsia="Calibri" w:hAnsi="Times New Roman" w:cs="Times New Roman"/>
        </w:rPr>
        <w:t xml:space="preserve"> </w:t>
      </w:r>
    </w:p>
    <w:p w14:paraId="1618E98B" w14:textId="77777777" w:rsidR="000F520D" w:rsidRPr="00B773D8" w:rsidRDefault="000F520D" w:rsidP="000F520D">
      <w:pPr>
        <w:spacing w:after="0" w:line="240" w:lineRule="auto"/>
        <w:rPr>
          <w:rFonts w:ascii="Times New Roman" w:eastAsia="Calibri" w:hAnsi="Times New Roman" w:cs="Times New Roman"/>
        </w:rPr>
      </w:pPr>
    </w:p>
    <w:p w14:paraId="54C430F1" w14:textId="77777777" w:rsidR="000F520D" w:rsidRPr="00B773D8" w:rsidRDefault="000F520D" w:rsidP="000F520D">
      <w:pPr>
        <w:tabs>
          <w:tab w:val="left" w:pos="567"/>
        </w:tabs>
        <w:spacing w:after="0" w:line="240" w:lineRule="auto"/>
        <w:rPr>
          <w:rFonts w:ascii="Times New Roman" w:eastAsia="Times New Roman" w:hAnsi="Times New Roman" w:cs="Times New Roman"/>
          <w:shd w:val="clear" w:color="auto" w:fill="CCCCCC"/>
        </w:rPr>
      </w:pPr>
    </w:p>
    <w:p w14:paraId="05967747" w14:textId="77777777" w:rsidR="000F520D" w:rsidRPr="00B773D8" w:rsidRDefault="000F520D" w:rsidP="000F520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B773D8">
        <w:rPr>
          <w:rFonts w:ascii="Times New Roman" w:eastAsia="Times New Roman" w:hAnsi="Times New Roman" w:cs="Times New Roman"/>
          <w:b/>
          <w:snapToGrid w:val="0"/>
        </w:rPr>
        <w:t>17.</w:t>
      </w:r>
      <w:r w:rsidRPr="00B773D8">
        <w:rPr>
          <w:rFonts w:ascii="Times New Roman" w:eastAsia="Times New Roman" w:hAnsi="Times New Roman" w:cs="Times New Roman"/>
          <w:b/>
          <w:snapToGrid w:val="0"/>
        </w:rPr>
        <w:tab/>
        <w:t>UNIKALUS IDENTIFIKATORIUS – 2D BRŪKŠNINIS KODAS</w:t>
      </w:r>
    </w:p>
    <w:p w14:paraId="786A9D94"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2D2C3F36"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shd w:val="clear" w:color="auto" w:fill="CCCCCC"/>
        </w:rPr>
      </w:pPr>
      <w:r w:rsidRPr="00B773D8">
        <w:rPr>
          <w:rFonts w:ascii="Times New Roman" w:eastAsia="Times New Roman" w:hAnsi="Times New Roman" w:cs="Times New Roman"/>
          <w:snapToGrid w:val="0"/>
          <w:highlight w:val="lightGray"/>
        </w:rPr>
        <w:t>2D brūkšninis kodas su nurodytu unikaliu identifikatoriumi.</w:t>
      </w:r>
    </w:p>
    <w:p w14:paraId="1581CB9E" w14:textId="77777777" w:rsidR="000F520D" w:rsidRPr="00B773D8" w:rsidRDefault="000F520D" w:rsidP="000F520D">
      <w:pPr>
        <w:tabs>
          <w:tab w:val="left" w:pos="567"/>
        </w:tabs>
        <w:spacing w:after="0" w:line="240" w:lineRule="auto"/>
        <w:rPr>
          <w:rFonts w:ascii="Times New Roman" w:eastAsia="Times New Roman" w:hAnsi="Times New Roman" w:cs="Times New Roman"/>
          <w:snapToGrid w:val="0"/>
        </w:rPr>
      </w:pPr>
    </w:p>
    <w:p w14:paraId="2F6D2D70"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snapToGrid w:val="0"/>
        </w:rPr>
      </w:pPr>
    </w:p>
    <w:p w14:paraId="0A74EEA4" w14:textId="77777777" w:rsidR="000F520D" w:rsidRPr="00B773D8" w:rsidRDefault="000F520D" w:rsidP="000F520D">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B773D8">
        <w:rPr>
          <w:rFonts w:ascii="Times New Roman" w:eastAsia="Times New Roman" w:hAnsi="Times New Roman" w:cs="Times New Roman"/>
          <w:b/>
          <w:snapToGrid w:val="0"/>
        </w:rPr>
        <w:t>18.</w:t>
      </w:r>
      <w:r w:rsidRPr="00B773D8">
        <w:rPr>
          <w:rFonts w:ascii="Times New Roman" w:eastAsia="Times New Roman" w:hAnsi="Times New Roman" w:cs="Times New Roman"/>
          <w:b/>
          <w:snapToGrid w:val="0"/>
        </w:rPr>
        <w:tab/>
        <w:t>UNIKALUS IDENTIFIKATORIUS – ŽMONĖMS SUPRANTAMI DUOMENYS</w:t>
      </w:r>
    </w:p>
    <w:p w14:paraId="42F3D1F6"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snapToGrid w:val="0"/>
        </w:rPr>
      </w:pPr>
    </w:p>
    <w:p w14:paraId="1ECA8FAE"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PC: </w:t>
      </w:r>
    </w:p>
    <w:p w14:paraId="5BF6BA5C"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SN: </w:t>
      </w:r>
    </w:p>
    <w:p w14:paraId="23584573"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highlight w:val="lightGray"/>
        </w:rPr>
        <w:t>NN:</w:t>
      </w:r>
      <w:r w:rsidRPr="00B773D8">
        <w:rPr>
          <w:rFonts w:ascii="Times New Roman" w:eastAsia="Times New Roman" w:hAnsi="Times New Roman" w:cs="Times New Roman"/>
          <w:snapToGrid w:val="0"/>
        </w:rPr>
        <w:t xml:space="preserve"> </w:t>
      </w:r>
    </w:p>
    <w:p w14:paraId="0C6D0115" w14:textId="77777777" w:rsidR="000F520D" w:rsidRPr="00B773D8" w:rsidRDefault="000F520D" w:rsidP="000F520D">
      <w:pPr>
        <w:spacing w:after="0" w:line="240" w:lineRule="auto"/>
        <w:rPr>
          <w:rFonts w:ascii="Times New Roman" w:eastAsia="Calibri" w:hAnsi="Times New Roman" w:cs="Times New Roman"/>
        </w:rPr>
      </w:pPr>
    </w:p>
    <w:p w14:paraId="4CCF2DDD"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br w:type="page"/>
      </w:r>
    </w:p>
    <w:p w14:paraId="431F49B5"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 xml:space="preserve">MINIMALI </w:t>
      </w:r>
      <w:r w:rsidRPr="00B773D8">
        <w:rPr>
          <w:rFonts w:ascii="Times New Roman" w:eastAsia="Calibri" w:hAnsi="Times New Roman" w:cs="Times New Roman"/>
          <w:b/>
          <w:caps/>
        </w:rPr>
        <w:t xml:space="preserve">informacija ant </w:t>
      </w:r>
      <w:r w:rsidRPr="00B773D8">
        <w:rPr>
          <w:rFonts w:ascii="Times New Roman" w:eastAsia="Calibri" w:hAnsi="Times New Roman" w:cs="Times New Roman"/>
          <w:b/>
        </w:rPr>
        <w:t xml:space="preserve">LIZDINIŲ PLOKŠTELIŲ </w:t>
      </w:r>
      <w:r w:rsidRPr="00B773D8">
        <w:rPr>
          <w:rFonts w:ascii="Times New Roman" w:eastAsia="Times New Roman" w:hAnsi="Times New Roman" w:cs="Times New Roman"/>
          <w:b/>
          <w:snapToGrid w:val="0"/>
          <w:szCs w:val="24"/>
        </w:rPr>
        <w:t>ARBA DVISLUOKSNIŲ JUOSTELIŲ</w:t>
      </w:r>
    </w:p>
    <w:p w14:paraId="225B771A"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9F4EBD3"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PVC/PVdC-Al LIZDINĖ PLOKŠTELĖ</w:t>
      </w:r>
    </w:p>
    <w:p w14:paraId="3407CD27" w14:textId="77777777" w:rsidR="000F520D" w:rsidRPr="00B773D8" w:rsidRDefault="000F520D" w:rsidP="000F520D">
      <w:pPr>
        <w:spacing w:after="0" w:line="240" w:lineRule="auto"/>
        <w:rPr>
          <w:rFonts w:ascii="Times New Roman" w:eastAsia="Calibri" w:hAnsi="Times New Roman" w:cs="Times New Roman"/>
          <w:b/>
        </w:rPr>
      </w:pPr>
    </w:p>
    <w:p w14:paraId="2A56204B" w14:textId="77777777" w:rsidR="000F520D" w:rsidRPr="00B773D8" w:rsidRDefault="000F520D" w:rsidP="000F520D">
      <w:pPr>
        <w:spacing w:after="0" w:line="240" w:lineRule="auto"/>
        <w:rPr>
          <w:rFonts w:ascii="Times New Roman" w:eastAsia="Calibri" w:hAnsi="Times New Roman" w:cs="Times New Roman"/>
          <w:b/>
        </w:rPr>
      </w:pPr>
    </w:p>
    <w:p w14:paraId="4521AFE4"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1.</w:t>
      </w:r>
      <w:r w:rsidRPr="00B773D8">
        <w:rPr>
          <w:rFonts w:ascii="Times New Roman" w:eastAsia="Calibri" w:hAnsi="Times New Roman" w:cs="Times New Roman"/>
          <w:b/>
        </w:rPr>
        <w:tab/>
        <w:t>VAISTINIO PREPARATO PAVADINIMAS</w:t>
      </w:r>
    </w:p>
    <w:p w14:paraId="3865A515" w14:textId="77777777" w:rsidR="000F520D" w:rsidRPr="00B773D8" w:rsidRDefault="000F520D" w:rsidP="000F520D">
      <w:pPr>
        <w:spacing w:after="0" w:line="240" w:lineRule="auto"/>
        <w:rPr>
          <w:rFonts w:ascii="Times New Roman" w:eastAsia="Calibri" w:hAnsi="Times New Roman" w:cs="Times New Roman"/>
          <w:b/>
        </w:rPr>
      </w:pPr>
    </w:p>
    <w:p w14:paraId="2E7AD5A5"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150 mg plėvele dengtos tabletės</w:t>
      </w:r>
    </w:p>
    <w:p w14:paraId="3962EB9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highlight w:val="lightGray"/>
        </w:rPr>
        <w:t>Propafenone Accord 300 mg plėvele dengtos tabletės</w:t>
      </w:r>
    </w:p>
    <w:p w14:paraId="22F3DE3D"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00A1855C" w14:textId="77777777" w:rsidR="000F520D" w:rsidRPr="00B773D8" w:rsidRDefault="000F520D" w:rsidP="000F520D">
      <w:pPr>
        <w:spacing w:after="0" w:line="240" w:lineRule="auto"/>
        <w:rPr>
          <w:rFonts w:ascii="Times New Roman" w:eastAsia="Calibri" w:hAnsi="Times New Roman" w:cs="Times New Roman"/>
          <w:b/>
        </w:rPr>
      </w:pPr>
      <w:r w:rsidRPr="00B773D8">
        <w:rPr>
          <w:rFonts w:ascii="Times New Roman" w:hAnsi="Times New Roman"/>
          <w:i/>
        </w:rPr>
        <w:t>Propafenoni hydrochloridum</w:t>
      </w:r>
    </w:p>
    <w:p w14:paraId="4F85BA91" w14:textId="77777777" w:rsidR="000F520D" w:rsidRPr="00B773D8" w:rsidRDefault="000F520D" w:rsidP="000F520D">
      <w:pPr>
        <w:spacing w:after="0" w:line="240" w:lineRule="auto"/>
        <w:rPr>
          <w:rFonts w:ascii="Times New Roman" w:eastAsia="Calibri" w:hAnsi="Times New Roman" w:cs="Times New Roman"/>
          <w:b/>
        </w:rPr>
      </w:pPr>
    </w:p>
    <w:p w14:paraId="58532398" w14:textId="77777777" w:rsidR="000F520D" w:rsidRPr="00B773D8" w:rsidRDefault="000F520D" w:rsidP="000F520D">
      <w:pPr>
        <w:spacing w:after="0" w:line="240" w:lineRule="auto"/>
        <w:rPr>
          <w:rFonts w:ascii="Times New Roman" w:eastAsia="Calibri" w:hAnsi="Times New Roman" w:cs="Times New Roman"/>
          <w:b/>
        </w:rPr>
      </w:pPr>
    </w:p>
    <w:p w14:paraId="08895823"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2.</w:t>
      </w:r>
      <w:r w:rsidRPr="00B773D8">
        <w:rPr>
          <w:rFonts w:ascii="Times New Roman" w:eastAsia="Calibri" w:hAnsi="Times New Roman" w:cs="Times New Roman"/>
          <w:b/>
        </w:rPr>
        <w:tab/>
        <w:t>REGISTRUOTOJO PAVADINIMAS</w:t>
      </w:r>
    </w:p>
    <w:p w14:paraId="1806E8FF" w14:textId="77777777" w:rsidR="000F520D" w:rsidRPr="00B773D8" w:rsidRDefault="000F520D" w:rsidP="000F520D">
      <w:pPr>
        <w:spacing w:after="0" w:line="240" w:lineRule="auto"/>
        <w:rPr>
          <w:rFonts w:ascii="Times New Roman" w:eastAsia="Calibri" w:hAnsi="Times New Roman" w:cs="Times New Roman"/>
          <w:b/>
        </w:rPr>
      </w:pPr>
    </w:p>
    <w:p w14:paraId="5C252D8A" w14:textId="77777777" w:rsidR="000F520D" w:rsidRPr="00B773D8" w:rsidRDefault="000F520D" w:rsidP="000F520D">
      <w:pPr>
        <w:spacing w:after="0" w:line="240" w:lineRule="auto"/>
        <w:rPr>
          <w:rFonts w:ascii="Times New Roman" w:eastAsia="Times New Roman" w:hAnsi="Times New Roman" w:cs="Times New Roman"/>
          <w:bCs/>
          <w:snapToGrid w:val="0"/>
        </w:rPr>
      </w:pPr>
      <w:r w:rsidRPr="00B773D8">
        <w:rPr>
          <w:rFonts w:ascii="Times New Roman" w:eastAsia="Times New Roman" w:hAnsi="Times New Roman" w:cs="Times New Roman"/>
          <w:bCs/>
          <w:snapToGrid w:val="0"/>
        </w:rPr>
        <w:t>Accord</w:t>
      </w:r>
    </w:p>
    <w:p w14:paraId="1950FC19" w14:textId="77777777" w:rsidR="000F520D" w:rsidRPr="00B773D8" w:rsidRDefault="000F520D" w:rsidP="000F520D">
      <w:pPr>
        <w:spacing w:after="0" w:line="240" w:lineRule="auto"/>
        <w:rPr>
          <w:rFonts w:ascii="Times New Roman" w:eastAsia="Batang" w:hAnsi="Times New Roman" w:cs="Times New Roman"/>
        </w:rPr>
      </w:pPr>
    </w:p>
    <w:p w14:paraId="52E41350" w14:textId="77777777" w:rsidR="000F520D" w:rsidRPr="00B773D8" w:rsidRDefault="000F520D" w:rsidP="000F520D">
      <w:pPr>
        <w:spacing w:after="0" w:line="240" w:lineRule="auto"/>
        <w:rPr>
          <w:rFonts w:ascii="Times New Roman" w:eastAsia="Calibri" w:hAnsi="Times New Roman" w:cs="Times New Roman"/>
          <w:b/>
        </w:rPr>
      </w:pPr>
    </w:p>
    <w:p w14:paraId="12C5C1CD"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3.</w:t>
      </w:r>
      <w:r w:rsidRPr="00B773D8">
        <w:rPr>
          <w:rFonts w:ascii="Times New Roman" w:eastAsia="Calibri" w:hAnsi="Times New Roman" w:cs="Times New Roman"/>
          <w:b/>
        </w:rPr>
        <w:tab/>
        <w:t>TINKAMUMO LAIKAS</w:t>
      </w:r>
    </w:p>
    <w:p w14:paraId="47A891DD" w14:textId="77777777" w:rsidR="000F520D" w:rsidRPr="00B773D8" w:rsidRDefault="000F520D" w:rsidP="000F520D">
      <w:pPr>
        <w:spacing w:after="0" w:line="240" w:lineRule="auto"/>
        <w:rPr>
          <w:rFonts w:ascii="Times New Roman" w:eastAsia="Calibri" w:hAnsi="Times New Roman" w:cs="Times New Roman"/>
          <w:b/>
        </w:rPr>
      </w:pPr>
    </w:p>
    <w:p w14:paraId="28F0B490" w14:textId="5E37DA01"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 xml:space="preserve">EXP </w:t>
      </w:r>
      <w:r w:rsidR="00613899">
        <w:rPr>
          <w:rFonts w:ascii="Times New Roman" w:eastAsia="Batang" w:hAnsi="Times New Roman" w:cs="Times New Roman"/>
        </w:rPr>
        <w:t>{</w:t>
      </w:r>
      <w:r w:rsidRPr="00B773D8">
        <w:rPr>
          <w:rFonts w:ascii="Times New Roman" w:eastAsia="Batang" w:hAnsi="Times New Roman" w:cs="Times New Roman"/>
        </w:rPr>
        <w:t>mm/MMMM</w:t>
      </w:r>
      <w:r w:rsidR="00613899">
        <w:rPr>
          <w:rFonts w:ascii="Times New Roman" w:eastAsia="Batang" w:hAnsi="Times New Roman" w:cs="Times New Roman"/>
        </w:rPr>
        <w:t>}</w:t>
      </w:r>
    </w:p>
    <w:p w14:paraId="354BB3A8" w14:textId="77777777" w:rsidR="000F520D" w:rsidRPr="00B773D8" w:rsidRDefault="000F520D" w:rsidP="000F520D">
      <w:pPr>
        <w:spacing w:after="0" w:line="240" w:lineRule="auto"/>
        <w:rPr>
          <w:rFonts w:ascii="Times New Roman" w:eastAsia="Calibri" w:hAnsi="Times New Roman" w:cs="Times New Roman"/>
          <w:b/>
        </w:rPr>
      </w:pPr>
    </w:p>
    <w:p w14:paraId="3438087A" w14:textId="77777777" w:rsidR="000F520D" w:rsidRPr="00B773D8" w:rsidRDefault="000F520D" w:rsidP="000F520D">
      <w:pPr>
        <w:spacing w:after="0" w:line="240" w:lineRule="auto"/>
        <w:rPr>
          <w:rFonts w:ascii="Times New Roman" w:eastAsia="Calibri" w:hAnsi="Times New Roman" w:cs="Times New Roman"/>
          <w:b/>
        </w:rPr>
      </w:pPr>
    </w:p>
    <w:p w14:paraId="64A9FEFE"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4.</w:t>
      </w:r>
      <w:r w:rsidRPr="00B773D8">
        <w:rPr>
          <w:rFonts w:ascii="Times New Roman" w:eastAsia="Calibri" w:hAnsi="Times New Roman" w:cs="Times New Roman"/>
          <w:b/>
        </w:rPr>
        <w:tab/>
        <w:t>SERIJOS NUMERIS</w:t>
      </w:r>
    </w:p>
    <w:p w14:paraId="68A84BD5" w14:textId="77777777" w:rsidR="000F520D" w:rsidRPr="00B773D8" w:rsidRDefault="000F520D" w:rsidP="000F520D">
      <w:pPr>
        <w:spacing w:after="0" w:line="240" w:lineRule="auto"/>
        <w:rPr>
          <w:rFonts w:ascii="Times New Roman" w:eastAsia="Calibri" w:hAnsi="Times New Roman" w:cs="Times New Roman"/>
          <w:b/>
        </w:rPr>
      </w:pPr>
    </w:p>
    <w:p w14:paraId="1B722A5C"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Lot</w:t>
      </w:r>
    </w:p>
    <w:p w14:paraId="05CFC831" w14:textId="77777777" w:rsidR="000F520D" w:rsidRPr="00B773D8" w:rsidRDefault="000F520D" w:rsidP="000F520D">
      <w:pPr>
        <w:spacing w:after="0" w:line="240" w:lineRule="auto"/>
        <w:rPr>
          <w:rFonts w:ascii="Times New Roman" w:eastAsia="Calibri" w:hAnsi="Times New Roman" w:cs="Times New Roman"/>
          <w:b/>
        </w:rPr>
      </w:pPr>
    </w:p>
    <w:p w14:paraId="0F3FBF32" w14:textId="77777777" w:rsidR="000F520D" w:rsidRPr="00B773D8" w:rsidRDefault="000F520D" w:rsidP="000F520D">
      <w:pPr>
        <w:spacing w:after="0" w:line="240" w:lineRule="auto"/>
        <w:rPr>
          <w:rFonts w:ascii="Times New Roman" w:eastAsia="Calibri" w:hAnsi="Times New Roman" w:cs="Times New Roman"/>
          <w:b/>
        </w:rPr>
      </w:pPr>
    </w:p>
    <w:p w14:paraId="1B9687E8" w14:textId="77777777" w:rsidR="000F520D" w:rsidRPr="00B773D8" w:rsidRDefault="000F520D" w:rsidP="000F52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773D8">
        <w:rPr>
          <w:rFonts w:ascii="Times New Roman" w:eastAsia="Calibri" w:hAnsi="Times New Roman" w:cs="Times New Roman"/>
          <w:b/>
        </w:rPr>
        <w:t>5.</w:t>
      </w:r>
      <w:r w:rsidRPr="00B773D8">
        <w:rPr>
          <w:rFonts w:ascii="Times New Roman" w:eastAsia="Calibri" w:hAnsi="Times New Roman" w:cs="Times New Roman"/>
          <w:b/>
        </w:rPr>
        <w:tab/>
        <w:t>KITA</w:t>
      </w:r>
    </w:p>
    <w:p w14:paraId="78E87F3B" w14:textId="77777777" w:rsidR="000F520D" w:rsidRPr="00B773D8" w:rsidRDefault="000F520D" w:rsidP="000F520D">
      <w:pPr>
        <w:spacing w:after="0" w:line="240" w:lineRule="auto"/>
        <w:rPr>
          <w:rFonts w:ascii="Times New Roman" w:eastAsia="Calibri" w:hAnsi="Times New Roman" w:cs="Times New Roman"/>
          <w:b/>
        </w:rPr>
      </w:pPr>
    </w:p>
    <w:p w14:paraId="0A66043B" w14:textId="77777777" w:rsidR="000F520D" w:rsidRPr="00B773D8" w:rsidRDefault="000F520D" w:rsidP="000F520D">
      <w:pPr>
        <w:spacing w:after="0" w:line="240" w:lineRule="auto"/>
        <w:jc w:val="center"/>
        <w:rPr>
          <w:rFonts w:ascii="Times New Roman" w:eastAsia="Batang" w:hAnsi="Times New Roman" w:cs="Times New Roman"/>
          <w:b/>
        </w:rPr>
      </w:pPr>
    </w:p>
    <w:p w14:paraId="06BD0069" w14:textId="77777777" w:rsidR="000F520D" w:rsidRPr="00B773D8" w:rsidRDefault="000F520D" w:rsidP="000F520D">
      <w:pPr>
        <w:spacing w:after="0" w:line="240" w:lineRule="auto"/>
        <w:jc w:val="center"/>
        <w:rPr>
          <w:rFonts w:ascii="Times New Roman" w:eastAsia="Batang" w:hAnsi="Times New Roman" w:cs="Times New Roman"/>
          <w:b/>
        </w:rPr>
      </w:pPr>
      <w:r w:rsidRPr="00B773D8">
        <w:rPr>
          <w:rFonts w:ascii="Times New Roman" w:eastAsia="Batang" w:hAnsi="Times New Roman" w:cs="Times New Roman"/>
          <w:b/>
        </w:rPr>
        <w:br w:type="page"/>
      </w:r>
    </w:p>
    <w:p w14:paraId="1BC57FBB" w14:textId="77777777" w:rsidR="000F520D" w:rsidRPr="00B773D8" w:rsidRDefault="000F520D" w:rsidP="000F520D">
      <w:pPr>
        <w:spacing w:after="0" w:line="240" w:lineRule="auto"/>
        <w:jc w:val="center"/>
        <w:rPr>
          <w:rFonts w:ascii="Times New Roman" w:eastAsia="Batang" w:hAnsi="Times New Roman" w:cs="Times New Roman"/>
          <w:b/>
        </w:rPr>
      </w:pPr>
    </w:p>
    <w:p w14:paraId="02C1FCA2" w14:textId="77777777" w:rsidR="000F520D" w:rsidRPr="00B773D8" w:rsidRDefault="000F520D" w:rsidP="000F520D">
      <w:pPr>
        <w:spacing w:after="0" w:line="240" w:lineRule="auto"/>
        <w:jc w:val="center"/>
        <w:rPr>
          <w:rFonts w:ascii="Times New Roman" w:eastAsia="Batang" w:hAnsi="Times New Roman" w:cs="Times New Roman"/>
          <w:b/>
        </w:rPr>
      </w:pPr>
    </w:p>
    <w:p w14:paraId="67058234" w14:textId="77777777" w:rsidR="000F520D" w:rsidRPr="00B773D8" w:rsidRDefault="000F520D" w:rsidP="000F520D">
      <w:pPr>
        <w:spacing w:after="0" w:line="240" w:lineRule="auto"/>
        <w:jc w:val="center"/>
        <w:rPr>
          <w:rFonts w:ascii="Times New Roman" w:eastAsia="Batang" w:hAnsi="Times New Roman" w:cs="Times New Roman"/>
          <w:b/>
        </w:rPr>
      </w:pPr>
    </w:p>
    <w:p w14:paraId="5960FD4D" w14:textId="77777777" w:rsidR="000F520D" w:rsidRPr="00B773D8" w:rsidRDefault="000F520D" w:rsidP="000F520D">
      <w:pPr>
        <w:spacing w:after="0" w:line="240" w:lineRule="auto"/>
        <w:jc w:val="center"/>
        <w:rPr>
          <w:rFonts w:ascii="Times New Roman" w:eastAsia="Batang" w:hAnsi="Times New Roman" w:cs="Times New Roman"/>
          <w:b/>
        </w:rPr>
      </w:pPr>
    </w:p>
    <w:p w14:paraId="78E25FD7" w14:textId="77777777" w:rsidR="000F520D" w:rsidRPr="00B773D8" w:rsidRDefault="000F520D" w:rsidP="000F520D">
      <w:pPr>
        <w:spacing w:after="0" w:line="240" w:lineRule="auto"/>
        <w:jc w:val="center"/>
        <w:rPr>
          <w:rFonts w:ascii="Times New Roman" w:eastAsia="Batang" w:hAnsi="Times New Roman" w:cs="Times New Roman"/>
          <w:b/>
        </w:rPr>
      </w:pPr>
    </w:p>
    <w:p w14:paraId="1F83B863" w14:textId="77777777" w:rsidR="000F520D" w:rsidRPr="00B773D8" w:rsidRDefault="000F520D" w:rsidP="000F520D">
      <w:pPr>
        <w:spacing w:after="0" w:line="240" w:lineRule="auto"/>
        <w:jc w:val="center"/>
        <w:rPr>
          <w:rFonts w:ascii="Times New Roman" w:eastAsia="Batang" w:hAnsi="Times New Roman" w:cs="Times New Roman"/>
          <w:b/>
        </w:rPr>
      </w:pPr>
    </w:p>
    <w:p w14:paraId="1B457C6B" w14:textId="77777777" w:rsidR="000F520D" w:rsidRPr="00B773D8" w:rsidRDefault="000F520D" w:rsidP="000F520D">
      <w:pPr>
        <w:spacing w:after="0" w:line="240" w:lineRule="auto"/>
        <w:jc w:val="center"/>
        <w:rPr>
          <w:rFonts w:ascii="Times New Roman" w:eastAsia="Batang" w:hAnsi="Times New Roman" w:cs="Times New Roman"/>
          <w:b/>
        </w:rPr>
      </w:pPr>
    </w:p>
    <w:p w14:paraId="53C2CF2A" w14:textId="77777777" w:rsidR="000F520D" w:rsidRPr="00B773D8" w:rsidRDefault="000F520D" w:rsidP="000F520D">
      <w:pPr>
        <w:spacing w:after="0" w:line="240" w:lineRule="auto"/>
        <w:jc w:val="center"/>
        <w:rPr>
          <w:rFonts w:ascii="Times New Roman" w:eastAsia="Batang" w:hAnsi="Times New Roman" w:cs="Times New Roman"/>
          <w:b/>
        </w:rPr>
      </w:pPr>
    </w:p>
    <w:p w14:paraId="7392643B" w14:textId="77777777" w:rsidR="000F520D" w:rsidRPr="00B773D8" w:rsidRDefault="000F520D" w:rsidP="000F520D">
      <w:pPr>
        <w:spacing w:after="0" w:line="240" w:lineRule="auto"/>
        <w:jc w:val="center"/>
        <w:rPr>
          <w:rFonts w:ascii="Times New Roman" w:eastAsia="Batang" w:hAnsi="Times New Roman" w:cs="Times New Roman"/>
          <w:b/>
        </w:rPr>
      </w:pPr>
    </w:p>
    <w:p w14:paraId="521C33CD" w14:textId="77777777" w:rsidR="000F520D" w:rsidRPr="00B773D8" w:rsidRDefault="000F520D" w:rsidP="000F520D">
      <w:pPr>
        <w:spacing w:after="0" w:line="240" w:lineRule="auto"/>
        <w:jc w:val="center"/>
        <w:rPr>
          <w:rFonts w:ascii="Times New Roman" w:eastAsia="Batang" w:hAnsi="Times New Roman" w:cs="Times New Roman"/>
          <w:b/>
        </w:rPr>
      </w:pPr>
    </w:p>
    <w:p w14:paraId="1EFC2FCB" w14:textId="77777777" w:rsidR="000F520D" w:rsidRPr="00B773D8" w:rsidRDefault="000F520D" w:rsidP="000F520D">
      <w:pPr>
        <w:spacing w:after="0" w:line="240" w:lineRule="auto"/>
        <w:jc w:val="center"/>
        <w:rPr>
          <w:rFonts w:ascii="Times New Roman" w:eastAsia="Batang" w:hAnsi="Times New Roman" w:cs="Times New Roman"/>
          <w:b/>
        </w:rPr>
      </w:pPr>
    </w:p>
    <w:p w14:paraId="4BC23CF0" w14:textId="77777777" w:rsidR="000F520D" w:rsidRPr="00B773D8" w:rsidRDefault="000F520D" w:rsidP="000F520D">
      <w:pPr>
        <w:spacing w:after="0" w:line="240" w:lineRule="auto"/>
        <w:jc w:val="center"/>
        <w:rPr>
          <w:rFonts w:ascii="Times New Roman" w:eastAsia="Batang" w:hAnsi="Times New Roman" w:cs="Times New Roman"/>
          <w:b/>
        </w:rPr>
      </w:pPr>
    </w:p>
    <w:p w14:paraId="75A893E2" w14:textId="77777777" w:rsidR="000F520D" w:rsidRPr="00B773D8" w:rsidRDefault="000F520D" w:rsidP="000F520D">
      <w:pPr>
        <w:spacing w:after="0" w:line="240" w:lineRule="auto"/>
        <w:jc w:val="center"/>
        <w:rPr>
          <w:rFonts w:ascii="Times New Roman" w:eastAsia="Batang" w:hAnsi="Times New Roman" w:cs="Times New Roman"/>
          <w:b/>
        </w:rPr>
      </w:pPr>
    </w:p>
    <w:p w14:paraId="5F3E36FE" w14:textId="77777777" w:rsidR="000F520D" w:rsidRPr="00B773D8" w:rsidRDefault="000F520D" w:rsidP="000F520D">
      <w:pPr>
        <w:spacing w:after="0" w:line="240" w:lineRule="auto"/>
        <w:jc w:val="center"/>
        <w:rPr>
          <w:rFonts w:ascii="Times New Roman" w:eastAsia="Batang" w:hAnsi="Times New Roman" w:cs="Times New Roman"/>
          <w:b/>
        </w:rPr>
      </w:pPr>
    </w:p>
    <w:p w14:paraId="70D08BB5" w14:textId="77777777" w:rsidR="000F520D" w:rsidRPr="00B773D8" w:rsidRDefault="000F520D" w:rsidP="000F520D">
      <w:pPr>
        <w:spacing w:after="0" w:line="240" w:lineRule="auto"/>
        <w:jc w:val="center"/>
        <w:rPr>
          <w:rFonts w:ascii="Times New Roman" w:eastAsia="Batang" w:hAnsi="Times New Roman" w:cs="Times New Roman"/>
          <w:b/>
        </w:rPr>
      </w:pPr>
    </w:p>
    <w:p w14:paraId="0B8C8C01" w14:textId="77777777" w:rsidR="000F520D" w:rsidRPr="00B773D8" w:rsidRDefault="000F520D" w:rsidP="000F520D">
      <w:pPr>
        <w:spacing w:after="0" w:line="240" w:lineRule="auto"/>
        <w:jc w:val="center"/>
        <w:rPr>
          <w:rFonts w:ascii="Times New Roman" w:eastAsia="Batang" w:hAnsi="Times New Roman" w:cs="Times New Roman"/>
          <w:b/>
        </w:rPr>
      </w:pPr>
    </w:p>
    <w:p w14:paraId="29E3AF8C" w14:textId="77777777" w:rsidR="000F520D" w:rsidRPr="00B773D8" w:rsidRDefault="000F520D" w:rsidP="000F520D">
      <w:pPr>
        <w:spacing w:after="0" w:line="240" w:lineRule="auto"/>
        <w:jc w:val="center"/>
        <w:rPr>
          <w:rFonts w:ascii="Times New Roman" w:eastAsia="Batang" w:hAnsi="Times New Roman" w:cs="Times New Roman"/>
          <w:b/>
        </w:rPr>
      </w:pPr>
    </w:p>
    <w:p w14:paraId="1ED255A5" w14:textId="77777777" w:rsidR="000F520D" w:rsidRPr="00B773D8" w:rsidRDefault="000F520D" w:rsidP="000F520D">
      <w:pPr>
        <w:spacing w:after="0" w:line="240" w:lineRule="auto"/>
        <w:jc w:val="center"/>
        <w:rPr>
          <w:rFonts w:ascii="Times New Roman" w:eastAsia="Batang" w:hAnsi="Times New Roman" w:cs="Times New Roman"/>
          <w:b/>
        </w:rPr>
      </w:pPr>
    </w:p>
    <w:p w14:paraId="062C4EDF" w14:textId="77777777" w:rsidR="000F520D" w:rsidRPr="00B773D8" w:rsidRDefault="000F520D" w:rsidP="000F520D">
      <w:pPr>
        <w:spacing w:after="0" w:line="240" w:lineRule="auto"/>
        <w:jc w:val="center"/>
        <w:rPr>
          <w:rFonts w:ascii="Times New Roman" w:eastAsia="Batang" w:hAnsi="Times New Roman" w:cs="Times New Roman"/>
          <w:b/>
        </w:rPr>
      </w:pPr>
    </w:p>
    <w:p w14:paraId="6CDA6FC4" w14:textId="77777777" w:rsidR="000F520D" w:rsidRPr="00B773D8" w:rsidRDefault="000F520D" w:rsidP="000F520D">
      <w:pPr>
        <w:spacing w:after="0" w:line="240" w:lineRule="auto"/>
        <w:jc w:val="center"/>
        <w:rPr>
          <w:rFonts w:ascii="Times New Roman" w:eastAsia="Batang" w:hAnsi="Times New Roman" w:cs="Times New Roman"/>
          <w:b/>
        </w:rPr>
      </w:pPr>
    </w:p>
    <w:p w14:paraId="12FE993C" w14:textId="77777777" w:rsidR="000F520D" w:rsidRPr="00B773D8" w:rsidRDefault="000F520D" w:rsidP="000F520D">
      <w:pPr>
        <w:spacing w:after="0" w:line="240" w:lineRule="auto"/>
        <w:jc w:val="center"/>
        <w:rPr>
          <w:rFonts w:ascii="Times New Roman" w:eastAsia="Batang" w:hAnsi="Times New Roman" w:cs="Times New Roman"/>
          <w:b/>
        </w:rPr>
      </w:pPr>
    </w:p>
    <w:p w14:paraId="4C493CFB" w14:textId="77777777" w:rsidR="000F520D" w:rsidRPr="00B773D8" w:rsidRDefault="000F520D" w:rsidP="000F520D">
      <w:pPr>
        <w:spacing w:after="0" w:line="240" w:lineRule="auto"/>
        <w:jc w:val="center"/>
        <w:rPr>
          <w:rFonts w:ascii="Times New Roman" w:eastAsia="Batang" w:hAnsi="Times New Roman" w:cs="Times New Roman"/>
          <w:b/>
        </w:rPr>
      </w:pPr>
    </w:p>
    <w:p w14:paraId="30B54D24" w14:textId="77777777" w:rsidR="000F520D" w:rsidRPr="00B773D8" w:rsidRDefault="000F520D" w:rsidP="000F520D">
      <w:pPr>
        <w:spacing w:after="0" w:line="240" w:lineRule="auto"/>
        <w:jc w:val="center"/>
        <w:rPr>
          <w:rFonts w:ascii="Times New Roman" w:eastAsia="Batang" w:hAnsi="Times New Roman" w:cs="Times New Roman"/>
          <w:b/>
        </w:rPr>
      </w:pPr>
    </w:p>
    <w:p w14:paraId="365D1D65" w14:textId="77777777" w:rsidR="000F520D" w:rsidRPr="00B773D8" w:rsidRDefault="000F520D" w:rsidP="000F520D">
      <w:pPr>
        <w:spacing w:after="0" w:line="240" w:lineRule="auto"/>
        <w:jc w:val="center"/>
        <w:rPr>
          <w:rFonts w:ascii="Times New Roman" w:eastAsia="Batang" w:hAnsi="Times New Roman" w:cs="Times New Roman"/>
          <w:b/>
        </w:rPr>
      </w:pPr>
      <w:r w:rsidRPr="00B773D8">
        <w:rPr>
          <w:rFonts w:ascii="Times New Roman" w:eastAsia="Batang" w:hAnsi="Times New Roman" w:cs="Times New Roman"/>
          <w:b/>
        </w:rPr>
        <w:t>B. PAKUOTĖS LAPELIS</w:t>
      </w:r>
    </w:p>
    <w:p w14:paraId="2D3D71D3" w14:textId="77777777" w:rsidR="000F520D" w:rsidRPr="00B773D8" w:rsidRDefault="000F520D" w:rsidP="000F520D">
      <w:pPr>
        <w:spacing w:after="0" w:line="240" w:lineRule="auto"/>
        <w:ind w:left="567" w:hanging="567"/>
        <w:jc w:val="center"/>
        <w:rPr>
          <w:rFonts w:ascii="Times New Roman" w:eastAsia="Batang" w:hAnsi="Times New Roman" w:cs="Times New Roman"/>
          <w:b/>
        </w:rPr>
      </w:pPr>
      <w:r w:rsidRPr="00B773D8">
        <w:rPr>
          <w:rFonts w:ascii="Times New Roman" w:eastAsia="Batang" w:hAnsi="Times New Roman" w:cs="Times New Roman"/>
        </w:rPr>
        <w:br w:type="page"/>
      </w:r>
      <w:bookmarkStart w:id="4" w:name="_Toc129243138"/>
      <w:bookmarkStart w:id="5" w:name="_Toc129243263"/>
      <w:r w:rsidRPr="00B773D8">
        <w:rPr>
          <w:rFonts w:ascii="Times New Roman" w:eastAsia="Batang" w:hAnsi="Times New Roman" w:cs="Times New Roman"/>
          <w:b/>
        </w:rPr>
        <w:t>Pakuotės lapelis: informacija vartotojui</w:t>
      </w:r>
      <w:bookmarkEnd w:id="4"/>
      <w:bookmarkEnd w:id="5"/>
    </w:p>
    <w:p w14:paraId="29448618" w14:textId="77777777" w:rsidR="000F520D" w:rsidRPr="00B773D8" w:rsidRDefault="000F520D" w:rsidP="000F520D">
      <w:pPr>
        <w:spacing w:after="0" w:line="240" w:lineRule="auto"/>
        <w:ind w:left="567" w:hanging="567"/>
        <w:jc w:val="center"/>
        <w:rPr>
          <w:rFonts w:ascii="Times New Roman" w:eastAsia="Batang" w:hAnsi="Times New Roman" w:cs="Times New Roman"/>
          <w:b/>
          <w:caps/>
        </w:rPr>
      </w:pPr>
    </w:p>
    <w:p w14:paraId="44D90369" w14:textId="77777777" w:rsidR="000F520D" w:rsidRPr="00B773D8" w:rsidRDefault="000F520D" w:rsidP="000F520D">
      <w:pPr>
        <w:widowControl w:val="0"/>
        <w:autoSpaceDE w:val="0"/>
        <w:autoSpaceDN w:val="0"/>
        <w:adjustRightInd w:val="0"/>
        <w:spacing w:after="0" w:line="240" w:lineRule="auto"/>
        <w:jc w:val="center"/>
        <w:rPr>
          <w:rFonts w:ascii="Times New Roman" w:eastAsia="Batang" w:hAnsi="Times New Roman" w:cs="Times New Roman"/>
          <w:b/>
          <w:color w:val="000000"/>
        </w:rPr>
      </w:pPr>
      <w:r w:rsidRPr="00B773D8">
        <w:rPr>
          <w:rFonts w:ascii="Times New Roman" w:eastAsia="Batang" w:hAnsi="Times New Roman" w:cs="Times New Roman"/>
          <w:b/>
          <w:color w:val="000000"/>
        </w:rPr>
        <w:t>Propafenone Accord 150 mg plėvele dengtos tabletės</w:t>
      </w:r>
    </w:p>
    <w:p w14:paraId="5464B1EE" w14:textId="77777777" w:rsidR="000F520D" w:rsidRPr="00B773D8" w:rsidRDefault="000F520D" w:rsidP="000F520D">
      <w:pPr>
        <w:widowControl w:val="0"/>
        <w:autoSpaceDE w:val="0"/>
        <w:autoSpaceDN w:val="0"/>
        <w:adjustRightInd w:val="0"/>
        <w:spacing w:after="0" w:line="240" w:lineRule="auto"/>
        <w:jc w:val="center"/>
        <w:rPr>
          <w:rFonts w:ascii="Times New Roman" w:eastAsia="Batang" w:hAnsi="Times New Roman" w:cs="Times New Roman"/>
          <w:b/>
          <w:color w:val="000000"/>
        </w:rPr>
      </w:pPr>
      <w:r w:rsidRPr="00B773D8">
        <w:rPr>
          <w:rFonts w:ascii="Times New Roman" w:eastAsia="Batang" w:hAnsi="Times New Roman" w:cs="Times New Roman"/>
          <w:b/>
          <w:color w:val="000000"/>
        </w:rPr>
        <w:t>Propafenone Accord 300 mg plėvele dengtos tabletės</w:t>
      </w:r>
    </w:p>
    <w:p w14:paraId="360AC8AF" w14:textId="77777777" w:rsidR="000F520D" w:rsidRPr="00B773D8" w:rsidRDefault="000F520D" w:rsidP="000F520D">
      <w:pPr>
        <w:spacing w:after="0" w:line="240" w:lineRule="auto"/>
        <w:jc w:val="center"/>
        <w:rPr>
          <w:rFonts w:ascii="Times New Roman" w:eastAsia="Batang" w:hAnsi="Times New Roman" w:cs="Times New Roman"/>
        </w:rPr>
      </w:pPr>
      <w:r w:rsidRPr="00B773D8">
        <w:rPr>
          <w:rFonts w:ascii="Times New Roman" w:hAnsi="Times New Roman"/>
        </w:rPr>
        <w:t>Propafenono hidrochloridas</w:t>
      </w:r>
    </w:p>
    <w:p w14:paraId="56C1B784" w14:textId="77777777" w:rsidR="000F520D" w:rsidRPr="00B773D8" w:rsidRDefault="000F520D" w:rsidP="000F520D">
      <w:pPr>
        <w:spacing w:after="0" w:line="240" w:lineRule="auto"/>
        <w:rPr>
          <w:rFonts w:ascii="Times New Roman" w:eastAsia="Batang" w:hAnsi="Times New Roman" w:cs="Times New Roman"/>
          <w:b/>
        </w:rPr>
      </w:pPr>
    </w:p>
    <w:p w14:paraId="60AA29E7" w14:textId="77777777" w:rsidR="000F520D" w:rsidRPr="00B773D8" w:rsidRDefault="000F520D" w:rsidP="000F520D">
      <w:pPr>
        <w:spacing w:after="0" w:line="240" w:lineRule="auto"/>
        <w:rPr>
          <w:rFonts w:ascii="Times New Roman" w:eastAsia="Batang" w:hAnsi="Times New Roman" w:cs="Times New Roman"/>
          <w:b/>
        </w:rPr>
      </w:pPr>
    </w:p>
    <w:p w14:paraId="7B1672C8" w14:textId="77777777" w:rsidR="000F520D" w:rsidRPr="00B773D8" w:rsidRDefault="000F520D" w:rsidP="000F520D">
      <w:pPr>
        <w:spacing w:after="0" w:line="240" w:lineRule="auto"/>
        <w:rPr>
          <w:rFonts w:ascii="Times New Roman" w:eastAsia="Batang" w:hAnsi="Times New Roman" w:cs="Times New Roman"/>
          <w:b/>
        </w:rPr>
      </w:pPr>
      <w:r w:rsidRPr="00B773D8">
        <w:rPr>
          <w:rFonts w:ascii="Times New Roman" w:eastAsia="Batang" w:hAnsi="Times New Roman" w:cs="Times New Roman"/>
          <w:b/>
        </w:rPr>
        <w:t>Atidžiai perskaitykite visą šį lapelį, prieš pradėdami vartoti vaistą, nes jame pateikiama Jums svarbi informacija.</w:t>
      </w:r>
    </w:p>
    <w:p w14:paraId="273E6A21"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Neišmeskite šio lapelio, nes vėl gali prireikti jį perskaityti. </w:t>
      </w:r>
    </w:p>
    <w:p w14:paraId="207A370D"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Jeigu kiltų daugiau klausimų, kreipkitės į gydytoją, vaistininką arba slaugytoją.</w:t>
      </w:r>
    </w:p>
    <w:p w14:paraId="0B9EB702"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 xml:space="preserve">Šis vaistas skirtas tik Jums, todėl kitiems žmonėms jo duoti negalima. Vaistas gali jiems pakenkti (net tiems, kurių ligos požymiai yra tokie patys kaip Jūsų). </w:t>
      </w:r>
    </w:p>
    <w:p w14:paraId="62DF6D90"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Jeigu pasireiškė šalutinis poveikis (net jeigu jis šiame lapelyje nenurodytas), kreipkitės į gydytoją, vaistininką arba slaugytoją. Žr. 4 skyrių.</w:t>
      </w:r>
    </w:p>
    <w:p w14:paraId="307B231A" w14:textId="77777777" w:rsidR="000F520D" w:rsidRPr="00B773D8" w:rsidRDefault="000F520D" w:rsidP="000F520D">
      <w:pPr>
        <w:spacing w:after="0" w:line="240" w:lineRule="auto"/>
        <w:rPr>
          <w:rFonts w:ascii="Times New Roman" w:eastAsia="Batang" w:hAnsi="Times New Roman" w:cs="Times New Roman"/>
          <w:b/>
        </w:rPr>
      </w:pPr>
    </w:p>
    <w:p w14:paraId="7EFE6499" w14:textId="77777777" w:rsidR="000F520D" w:rsidRPr="00B773D8" w:rsidRDefault="000F520D" w:rsidP="000F520D">
      <w:pPr>
        <w:spacing w:after="0" w:line="240" w:lineRule="auto"/>
        <w:ind w:left="567" w:hanging="567"/>
        <w:rPr>
          <w:rFonts w:ascii="Times New Roman" w:eastAsia="Batang" w:hAnsi="Times New Roman" w:cs="Times New Roman"/>
          <w:b/>
        </w:rPr>
      </w:pPr>
      <w:r w:rsidRPr="00B773D8">
        <w:rPr>
          <w:rFonts w:ascii="Times New Roman" w:eastAsia="Batang" w:hAnsi="Times New Roman" w:cs="Times New Roman"/>
          <w:b/>
        </w:rPr>
        <w:t>Apie ką rašoma šiame lapelyje?</w:t>
      </w:r>
    </w:p>
    <w:p w14:paraId="00663EB7"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1.</w:t>
      </w:r>
      <w:r w:rsidRPr="00B773D8">
        <w:rPr>
          <w:rFonts w:ascii="Times New Roman" w:eastAsia="Batang" w:hAnsi="Times New Roman" w:cs="Times New Roman"/>
        </w:rPr>
        <w:tab/>
        <w:t>Kas yra Propafenone Accord ir kam jis vartojamas</w:t>
      </w:r>
    </w:p>
    <w:p w14:paraId="6D80B324"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2.</w:t>
      </w:r>
      <w:r w:rsidRPr="00B773D8">
        <w:rPr>
          <w:rFonts w:ascii="Times New Roman" w:eastAsia="Batang" w:hAnsi="Times New Roman" w:cs="Times New Roman"/>
        </w:rPr>
        <w:tab/>
        <w:t>Kas žinotina prieš vartojant Propafenone Accord</w:t>
      </w:r>
    </w:p>
    <w:p w14:paraId="7D6562EA"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3.</w:t>
      </w:r>
      <w:r w:rsidRPr="00B773D8">
        <w:rPr>
          <w:rFonts w:ascii="Times New Roman" w:eastAsia="Batang" w:hAnsi="Times New Roman" w:cs="Times New Roman"/>
        </w:rPr>
        <w:tab/>
        <w:t>Kaip vartoti Propafenone Accord</w:t>
      </w:r>
    </w:p>
    <w:p w14:paraId="35909662"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4.</w:t>
      </w:r>
      <w:r w:rsidRPr="00B773D8">
        <w:rPr>
          <w:rFonts w:ascii="Times New Roman" w:eastAsia="Batang" w:hAnsi="Times New Roman" w:cs="Times New Roman"/>
        </w:rPr>
        <w:tab/>
        <w:t>Galimas šalutinis poveikis</w:t>
      </w:r>
    </w:p>
    <w:p w14:paraId="06E5EC52"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5.</w:t>
      </w:r>
      <w:r w:rsidRPr="00B773D8">
        <w:rPr>
          <w:rFonts w:ascii="Times New Roman" w:eastAsia="Batang" w:hAnsi="Times New Roman" w:cs="Times New Roman"/>
        </w:rPr>
        <w:tab/>
        <w:t>Kaip laikyti Propafenone Accord</w:t>
      </w:r>
    </w:p>
    <w:p w14:paraId="3DA7BA8A" w14:textId="77777777" w:rsidR="000F520D" w:rsidRPr="00B773D8" w:rsidRDefault="000F520D" w:rsidP="000F520D">
      <w:p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6.</w:t>
      </w:r>
      <w:r w:rsidRPr="00B773D8">
        <w:rPr>
          <w:rFonts w:ascii="Times New Roman" w:eastAsia="Batang" w:hAnsi="Times New Roman" w:cs="Times New Roman"/>
        </w:rPr>
        <w:tab/>
        <w:t>Pakuotės turinys ir kita</w:t>
      </w:r>
      <w:r w:rsidRPr="00B773D8" w:rsidDel="008B2E5D">
        <w:rPr>
          <w:rFonts w:ascii="Times New Roman" w:eastAsia="Batang" w:hAnsi="Times New Roman" w:cs="Times New Roman"/>
        </w:rPr>
        <w:t xml:space="preserve"> </w:t>
      </w:r>
      <w:r w:rsidRPr="00B773D8">
        <w:rPr>
          <w:rFonts w:ascii="Times New Roman" w:eastAsia="Batang" w:hAnsi="Times New Roman" w:cs="Times New Roman"/>
        </w:rPr>
        <w:t>informacija</w:t>
      </w:r>
    </w:p>
    <w:p w14:paraId="66AC152D" w14:textId="77777777" w:rsidR="000F520D" w:rsidRPr="00B773D8" w:rsidRDefault="000F520D" w:rsidP="000F520D">
      <w:pPr>
        <w:spacing w:after="0" w:line="240" w:lineRule="auto"/>
        <w:rPr>
          <w:rFonts w:ascii="Times New Roman" w:eastAsia="Batang" w:hAnsi="Times New Roman" w:cs="Times New Roman"/>
          <w:b/>
        </w:rPr>
      </w:pPr>
    </w:p>
    <w:p w14:paraId="72B53F67" w14:textId="77777777" w:rsidR="000F520D" w:rsidRPr="00B773D8" w:rsidRDefault="000F520D" w:rsidP="000F520D">
      <w:pPr>
        <w:spacing w:after="0" w:line="240" w:lineRule="auto"/>
        <w:rPr>
          <w:rFonts w:ascii="Times New Roman" w:eastAsia="Batang" w:hAnsi="Times New Roman" w:cs="Times New Roman"/>
          <w:b/>
        </w:rPr>
      </w:pPr>
    </w:p>
    <w:p w14:paraId="2E4E4D60" w14:textId="77777777" w:rsidR="000F520D" w:rsidRPr="00B773D8" w:rsidRDefault="000F520D" w:rsidP="000F520D">
      <w:pPr>
        <w:numPr>
          <w:ilvl w:val="0"/>
          <w:numId w:val="3"/>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b/>
        </w:rPr>
        <w:t>Kas yra Propafenone Accord ir kam jis vartojamas</w:t>
      </w:r>
      <w:r w:rsidRPr="00B773D8" w:rsidDel="00766B5D">
        <w:rPr>
          <w:rFonts w:ascii="Times New Roman" w:eastAsia="Batang" w:hAnsi="Times New Roman" w:cs="Times New Roman"/>
          <w:b/>
        </w:rPr>
        <w:t xml:space="preserve"> </w:t>
      </w:r>
    </w:p>
    <w:p w14:paraId="0CFB3891"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CB5BA3E"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priklauso vaistų, vadinamų antiaritminiais grupei. Veiklioji medžiaga yra propafenono hidrochloridas. Propafenone Accord mažina širdies susitraukimų dažnį ir padeda reguliuoti širdies ritmą.</w:t>
      </w:r>
    </w:p>
    <w:p w14:paraId="02B68C68"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03527E1"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vartojamas tam tikriems širdies ritmo sutrikimams (nenormaliam širdies ritmui) gydyti:</w:t>
      </w:r>
    </w:p>
    <w:p w14:paraId="0247C221"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Simptominei supraventrikulinei tachiaritmijai (jeigu būtinas gydymas).</w:t>
      </w:r>
    </w:p>
    <w:p w14:paraId="15EF18E0"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Sunkiai simptominei skilvelinei tachiaritmijai, jeigu gydytojas mano, kad kyla pavojus gyvybei.</w:t>
      </w:r>
    </w:p>
    <w:p w14:paraId="1099F54A"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D63CCEE"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78B9B760" w14:textId="77777777" w:rsidR="000F520D" w:rsidRPr="00B773D8" w:rsidRDefault="000F520D" w:rsidP="000F520D">
      <w:pPr>
        <w:tabs>
          <w:tab w:val="left" w:pos="567"/>
        </w:tabs>
        <w:spacing w:after="0" w:line="240" w:lineRule="auto"/>
        <w:rPr>
          <w:rFonts w:ascii="Times New Roman" w:eastAsia="Batang" w:hAnsi="Times New Roman" w:cs="Times New Roman"/>
          <w:b/>
        </w:rPr>
      </w:pPr>
      <w:r w:rsidRPr="00B773D8">
        <w:rPr>
          <w:rFonts w:ascii="Times New Roman" w:eastAsia="Batang" w:hAnsi="Times New Roman" w:cs="Times New Roman"/>
          <w:b/>
        </w:rPr>
        <w:t>2.</w:t>
      </w:r>
      <w:r w:rsidRPr="00B773D8">
        <w:rPr>
          <w:rFonts w:ascii="Times New Roman" w:eastAsia="Batang" w:hAnsi="Times New Roman" w:cs="Times New Roman"/>
          <w:b/>
        </w:rPr>
        <w:tab/>
        <w:t>Kas žinotina prieš vartojant Propafenone Accord</w:t>
      </w:r>
    </w:p>
    <w:p w14:paraId="07BCD3E4"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p>
    <w:p w14:paraId="72198899" w14:textId="063007BD" w:rsidR="000F520D" w:rsidRPr="00B773D8" w:rsidRDefault="000F520D" w:rsidP="000F520D">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Propafenone Accord vartoti </w:t>
      </w:r>
      <w:r w:rsidR="002E1AA3" w:rsidRPr="00B773D8">
        <w:rPr>
          <w:rFonts w:ascii="Times New Roman" w:eastAsia="Batang" w:hAnsi="Times New Roman" w:cs="Times New Roman"/>
          <w:b/>
        </w:rPr>
        <w:t>draudžiama</w:t>
      </w:r>
      <w:r w:rsidRPr="00B773D8">
        <w:rPr>
          <w:rFonts w:ascii="Times New Roman" w:eastAsia="Batang" w:hAnsi="Times New Roman" w:cs="Times New Roman"/>
          <w:b/>
        </w:rPr>
        <w:t>:</w:t>
      </w:r>
    </w:p>
    <w:p w14:paraId="589A4D51" w14:textId="77777777" w:rsidR="000F520D" w:rsidRPr="00B773D8" w:rsidRDefault="000F520D" w:rsidP="000F520D">
      <w:pPr>
        <w:numPr>
          <w:ilvl w:val="0"/>
          <w:numId w:val="23"/>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yra alergija propafenono hidrochloridui arba bet kuriai pagalbinei šio vaisto medžiagai (jos išvardytos 6 skyriuje);</w:t>
      </w:r>
    </w:p>
    <w:p w14:paraId="32950075" w14:textId="77777777" w:rsidR="000F520D" w:rsidRPr="00B773D8" w:rsidRDefault="000F520D" w:rsidP="000F520D">
      <w:pPr>
        <w:numPr>
          <w:ilvl w:val="0"/>
          <w:numId w:val="23"/>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yra širdies būklė, vadinama Brugada sindromu, galinti sukelti mirtinai pavojingą širdies ritmo sutrikimą;</w:t>
      </w:r>
    </w:p>
    <w:p w14:paraId="193F4ECA" w14:textId="77777777" w:rsidR="000F520D" w:rsidRPr="00B773D8" w:rsidRDefault="000F520D" w:rsidP="000F520D">
      <w:pPr>
        <w:numPr>
          <w:ilvl w:val="0"/>
          <w:numId w:val="23"/>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yra širdies nepakankamumas arba bet kokia kita širdies liga, išskyrus sutrikusį širdies ritmą:</w:t>
      </w:r>
    </w:p>
    <w:p w14:paraId="2CBE5D65" w14:textId="7777777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paskutinių 3 mėnesių laikotarpiu patyrėte širdies priepuolį;</w:t>
      </w:r>
    </w:p>
    <w:p w14:paraId="1E11C682" w14:textId="7777777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sergate nekontroliuojamu širdies nepakankamumu;</w:t>
      </w:r>
    </w:p>
    <w:p w14:paraId="2AF92266" w14:textId="7777777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Jus ištiko kardiogeninis šokas (nebent jį sukėlė širdies ritmo sutrikimas);</w:t>
      </w:r>
    </w:p>
    <w:p w14:paraId="32A96D3C" w14:textId="7777777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Jūsų širdis plaka labai retai;</w:t>
      </w:r>
    </w:p>
    <w:p w14:paraId="28D069E5" w14:textId="7777777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yra širdies laidumo sutrikimų (sinusinio mazgo funkcijos sutrikimas, laidumo prieširdžiuose sutrikimas, antrojo laipsnio arba sunkesnė atrioventrikulinė blokada, Hiso pluošto kojytės blokada arba distalinė blokada, jeigu nėra implantuotas širdies stimuliatorius);</w:t>
      </w:r>
    </w:p>
    <w:p w14:paraId="5E7B3A86" w14:textId="05673DA7" w:rsidR="000F520D" w:rsidRPr="00B773D8" w:rsidRDefault="000F520D" w:rsidP="000F520D">
      <w:pPr>
        <w:numPr>
          <w:ilvl w:val="0"/>
          <w:numId w:val="22"/>
        </w:numPr>
        <w:spacing w:after="0" w:line="240" w:lineRule="auto"/>
        <w:ind w:left="1134" w:hanging="567"/>
        <w:rPr>
          <w:rFonts w:ascii="Times New Roman" w:eastAsia="Batang" w:hAnsi="Times New Roman" w:cs="Times New Roman"/>
        </w:rPr>
      </w:pPr>
      <w:r w:rsidRPr="00B773D8">
        <w:rPr>
          <w:rFonts w:ascii="Times New Roman" w:eastAsia="Batang" w:hAnsi="Times New Roman" w:cs="Times New Roman"/>
        </w:rPr>
        <w:t>jeigu Jūsų kraujospūdis yra mažas</w:t>
      </w:r>
      <w:r w:rsidR="005F78AC" w:rsidRPr="00B773D8">
        <w:rPr>
          <w:rFonts w:ascii="Times New Roman" w:eastAsia="Batang" w:hAnsi="Times New Roman" w:cs="Times New Roman"/>
        </w:rPr>
        <w:t>;</w:t>
      </w:r>
    </w:p>
    <w:p w14:paraId="388119B2" w14:textId="77777777" w:rsidR="000F520D" w:rsidRPr="00B773D8" w:rsidRDefault="000F520D" w:rsidP="000F520D">
      <w:pPr>
        <w:numPr>
          <w:ilvl w:val="1"/>
          <w:numId w:val="28"/>
        </w:numPr>
        <w:tabs>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gydytojas yra sakęs, kad druskų (pvz., kalio) kiekis kraujyje yra nenormalus;</w:t>
      </w:r>
    </w:p>
    <w:p w14:paraId="4BC39489" w14:textId="77777777" w:rsidR="000F520D" w:rsidRPr="00B773D8" w:rsidRDefault="000F520D" w:rsidP="00467970">
      <w:pPr>
        <w:numPr>
          <w:ilvl w:val="0"/>
          <w:numId w:val="27"/>
        </w:numPr>
        <w:tabs>
          <w:tab w:val="left" w:pos="567"/>
        </w:tabs>
        <w:spacing w:after="0" w:line="240" w:lineRule="auto"/>
        <w:ind w:hanging="720"/>
        <w:contextualSpacing/>
        <w:rPr>
          <w:rFonts w:ascii="Times New Roman" w:eastAsia="Batang" w:hAnsi="Times New Roman" w:cs="Times New Roman"/>
        </w:rPr>
      </w:pPr>
      <w:r w:rsidRPr="00B773D8">
        <w:rPr>
          <w:rFonts w:ascii="Times New Roman" w:eastAsia="Batang" w:hAnsi="Times New Roman" w:cs="Times New Roman"/>
        </w:rPr>
        <w:t>jeigu sergate sunkia obstrukcine plaučių liga;</w:t>
      </w:r>
    </w:p>
    <w:p w14:paraId="29262190" w14:textId="77777777" w:rsidR="000F520D" w:rsidRPr="00B773D8" w:rsidRDefault="000F520D" w:rsidP="000F520D">
      <w:pPr>
        <w:numPr>
          <w:ilvl w:val="0"/>
          <w:numId w:val="27"/>
        </w:numPr>
        <w:tabs>
          <w:tab w:val="left" w:pos="532"/>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 xml:space="preserve">jeigu buvo nustatyta būklė, vadinama </w:t>
      </w:r>
      <w:r w:rsidRPr="00B773D8">
        <w:rPr>
          <w:rFonts w:ascii="Times New Roman" w:eastAsia="Batang" w:hAnsi="Times New Roman" w:cs="Times New Roman"/>
          <w:i/>
        </w:rPr>
        <w:t xml:space="preserve">Myasthenia gravis </w:t>
      </w:r>
      <w:r w:rsidRPr="00B773D8">
        <w:rPr>
          <w:rFonts w:ascii="Times New Roman" w:eastAsia="Batang" w:hAnsi="Times New Roman" w:cs="Times New Roman"/>
        </w:rPr>
        <w:t>(raumenų silpnumas);</w:t>
      </w:r>
    </w:p>
    <w:p w14:paraId="36E26A54" w14:textId="77777777" w:rsidR="000F520D" w:rsidRPr="00B773D8" w:rsidRDefault="000F520D" w:rsidP="000F520D">
      <w:pPr>
        <w:numPr>
          <w:ilvl w:val="0"/>
          <w:numId w:val="27"/>
        </w:numPr>
        <w:tabs>
          <w:tab w:val="left" w:pos="532"/>
          <w:tab w:val="left" w:pos="567"/>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vartojate ritonavirą (antivirusinį vaistą, vartojamą gydyti ŽIV).</w:t>
      </w:r>
    </w:p>
    <w:p w14:paraId="2715EA44" w14:textId="77777777" w:rsidR="000F520D" w:rsidRPr="00B773D8" w:rsidRDefault="000F520D" w:rsidP="000F520D">
      <w:pPr>
        <w:tabs>
          <w:tab w:val="left" w:pos="532"/>
        </w:tabs>
        <w:spacing w:after="0" w:line="240" w:lineRule="auto"/>
        <w:rPr>
          <w:rFonts w:ascii="Times New Roman" w:eastAsia="Batang" w:hAnsi="Times New Roman" w:cs="Times New Roman"/>
          <w:b/>
        </w:rPr>
      </w:pPr>
    </w:p>
    <w:p w14:paraId="0EC8ECB3" w14:textId="77777777" w:rsidR="000F520D" w:rsidRPr="00B773D8" w:rsidRDefault="000F520D" w:rsidP="000F520D">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Įspėjimai ir atsargumo priemonės</w:t>
      </w:r>
    </w:p>
    <w:p w14:paraId="4D2D5922" w14:textId="77777777" w:rsidR="000F520D" w:rsidRPr="00B773D8" w:rsidRDefault="000F520D" w:rsidP="000F520D">
      <w:pPr>
        <w:tabs>
          <w:tab w:val="left" w:pos="532"/>
        </w:tabs>
        <w:spacing w:after="0" w:line="240" w:lineRule="auto"/>
        <w:rPr>
          <w:rFonts w:ascii="Times New Roman" w:eastAsia="Batang" w:hAnsi="Times New Roman" w:cs="Times New Roman"/>
        </w:rPr>
      </w:pPr>
      <w:r w:rsidRPr="00B773D8">
        <w:rPr>
          <w:rFonts w:ascii="Times New Roman" w:eastAsia="Batang" w:hAnsi="Times New Roman" w:cs="Times New Roman"/>
        </w:rPr>
        <w:t>Pasitarkite su gydytoju arba vaistininku, prieš pradėdami vartoti Propafenone Accord:</w:t>
      </w:r>
    </w:p>
    <w:p w14:paraId="5FC1397A"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pasireiškia bet kokių kvėpavimo sutrikimų, pvz., astma (žr. anksčiau esantį skyrių „Propafenone Accord vartoti negalima“);</w:t>
      </w:r>
    </w:p>
    <w:p w14:paraId="12C6EC24"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yra buvę širdies sutrikimų;</w:t>
      </w:r>
    </w:p>
    <w:p w14:paraId="745DED5A"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Jums yra įstatytas širdies stimuliatorius (jį gali reikėti perprogramuoti);</w:t>
      </w:r>
    </w:p>
    <w:p w14:paraId="52679273"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Jūsų kepenų ir (arba) inkstų funkcija sutrikusi;</w:t>
      </w:r>
    </w:p>
    <w:p w14:paraId="6A6A3040"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esate senyvo amžiaus;</w:t>
      </w:r>
    </w:p>
    <w:p w14:paraId="06C9E55D" w14:textId="77777777" w:rsidR="000F520D" w:rsidRPr="00B773D8" w:rsidRDefault="000F520D" w:rsidP="000F520D">
      <w:pPr>
        <w:numPr>
          <w:ilvl w:val="0"/>
          <w:numId w:val="29"/>
        </w:numPr>
        <w:tabs>
          <w:tab w:val="left" w:pos="532"/>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jeigu esate nėščia arba planuojate pastoti, arba žindote (žr. toliau esantį skyrių „Nėštumas ir žindymo laikotarpis“).</w:t>
      </w:r>
    </w:p>
    <w:p w14:paraId="0A70D9A9" w14:textId="77777777" w:rsidR="000F520D" w:rsidRPr="00B773D8" w:rsidRDefault="000F520D" w:rsidP="000F520D">
      <w:pPr>
        <w:spacing w:after="0" w:line="240" w:lineRule="auto"/>
        <w:rPr>
          <w:rFonts w:ascii="Times New Roman" w:eastAsia="Batang" w:hAnsi="Times New Roman" w:cs="Times New Roman"/>
          <w:b/>
          <w:color w:val="000000"/>
        </w:rPr>
      </w:pPr>
    </w:p>
    <w:p w14:paraId="265AD6B4" w14:textId="77777777" w:rsidR="000F520D" w:rsidRPr="00B773D8" w:rsidRDefault="000F520D" w:rsidP="000F520D">
      <w:pPr>
        <w:tabs>
          <w:tab w:val="left" w:pos="567"/>
        </w:tabs>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Gydytojas prieš gydymą ir jo metu gali užrašyti elektrokardiogramą (EKG) ir stebėti kraujospūdį, kad galėtų įvertinti Jūsų individualią dozę.</w:t>
      </w:r>
    </w:p>
    <w:p w14:paraId="05EB749C" w14:textId="77777777" w:rsidR="000F520D" w:rsidRPr="00B773D8" w:rsidRDefault="000F520D" w:rsidP="000F520D">
      <w:pPr>
        <w:tabs>
          <w:tab w:val="left" w:pos="567"/>
        </w:tabs>
        <w:spacing w:after="0" w:line="240" w:lineRule="auto"/>
        <w:rPr>
          <w:rFonts w:ascii="Times New Roman" w:eastAsia="Times New Roman" w:hAnsi="Times New Roman" w:cs="Times New Roman"/>
        </w:rPr>
      </w:pPr>
    </w:p>
    <w:p w14:paraId="34E54782" w14:textId="77777777" w:rsidR="000F520D" w:rsidRPr="00B773D8" w:rsidRDefault="000F520D" w:rsidP="000F520D">
      <w:pPr>
        <w:tabs>
          <w:tab w:val="left" w:pos="567"/>
        </w:tabs>
        <w:spacing w:after="0" w:line="240" w:lineRule="auto"/>
        <w:rPr>
          <w:rFonts w:ascii="Times New Roman" w:eastAsia="Times New Roman" w:hAnsi="Times New Roman" w:cs="Times New Roman"/>
        </w:rPr>
      </w:pPr>
      <w:r w:rsidRPr="00B773D8">
        <w:rPr>
          <w:rFonts w:ascii="Times New Roman" w:eastAsia="Times New Roman" w:hAnsi="Times New Roman" w:cs="Times New Roman"/>
        </w:rPr>
        <w:t>Jeigu Jums reikia atlikti operaciją, svarbu, kad chirurgui ar odontologui pasakytumėte, jog vartojate šį vaistą. Propafenone Accord gali keisti anestetikų arba kitų vartojamų vaistų poveikį.</w:t>
      </w:r>
    </w:p>
    <w:p w14:paraId="5AF520F7" w14:textId="77777777" w:rsidR="000F520D" w:rsidRPr="00B773D8" w:rsidRDefault="000F520D" w:rsidP="000F520D">
      <w:pPr>
        <w:spacing w:after="0" w:line="240" w:lineRule="auto"/>
        <w:rPr>
          <w:rFonts w:ascii="Times New Roman" w:eastAsia="Batang" w:hAnsi="Times New Roman" w:cs="Times New Roman"/>
          <w:b/>
          <w:color w:val="000000"/>
        </w:rPr>
      </w:pPr>
    </w:p>
    <w:p w14:paraId="08FE7C4D" w14:textId="77777777" w:rsidR="000F520D" w:rsidRPr="00B773D8" w:rsidRDefault="000F520D" w:rsidP="000F520D">
      <w:pPr>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Vaikams</w:t>
      </w:r>
    </w:p>
    <w:p w14:paraId="25F33DE9" w14:textId="77777777" w:rsidR="000F520D" w:rsidRPr="00B773D8" w:rsidRDefault="000F520D" w:rsidP="000F520D">
      <w:pPr>
        <w:spacing w:after="0" w:line="240" w:lineRule="auto"/>
        <w:rPr>
          <w:rFonts w:ascii="Times New Roman" w:eastAsia="Batang" w:hAnsi="Times New Roman" w:cs="Times New Roman"/>
          <w:color w:val="000000"/>
        </w:rPr>
      </w:pPr>
      <w:r w:rsidRPr="00B773D8">
        <w:rPr>
          <w:rFonts w:ascii="Times New Roman" w:eastAsia="Batang" w:hAnsi="Times New Roman" w:cs="Times New Roman"/>
          <w:color w:val="000000"/>
        </w:rPr>
        <w:t xml:space="preserve">Propafenone Accord </w:t>
      </w:r>
      <w:r w:rsidRPr="00B773D8">
        <w:rPr>
          <w:rFonts w:ascii="Times New Roman" w:eastAsia="Batang" w:hAnsi="Times New Roman" w:cs="Times New Roman"/>
          <w:b/>
          <w:color w:val="000000"/>
        </w:rPr>
        <w:t>NETINKA</w:t>
      </w:r>
      <w:r w:rsidRPr="00B773D8">
        <w:rPr>
          <w:rFonts w:ascii="Times New Roman" w:eastAsia="Batang" w:hAnsi="Times New Roman" w:cs="Times New Roman"/>
          <w:color w:val="000000"/>
        </w:rPr>
        <w:t xml:space="preserve"> vaikams, sveriantiems mažiau kaip 45 kilogramus.</w:t>
      </w:r>
    </w:p>
    <w:p w14:paraId="7F9AE65D" w14:textId="77777777" w:rsidR="000F520D" w:rsidRPr="00B773D8" w:rsidRDefault="000F520D" w:rsidP="000F520D">
      <w:pPr>
        <w:spacing w:after="0" w:line="240" w:lineRule="auto"/>
        <w:rPr>
          <w:rFonts w:ascii="Times New Roman" w:eastAsia="Batang" w:hAnsi="Times New Roman" w:cs="Times New Roman"/>
          <w:b/>
          <w:color w:val="000000"/>
        </w:rPr>
      </w:pPr>
    </w:p>
    <w:p w14:paraId="74846C00" w14:textId="77777777" w:rsidR="000F520D" w:rsidRPr="00B773D8" w:rsidRDefault="000F520D" w:rsidP="000F520D">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Kiti vaistai ir Propafenone Accord</w:t>
      </w:r>
    </w:p>
    <w:p w14:paraId="173043B3"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Jeigu vartojate ar neseniai vartojote kitų vaistų, įskaitant nereceptinius vaistus, arba dėl to nesate tikri, apie tai pasakykite</w:t>
      </w:r>
      <w:r w:rsidRPr="00B773D8" w:rsidDel="005F593D">
        <w:rPr>
          <w:rFonts w:ascii="Times New Roman" w:eastAsia="Batang" w:hAnsi="Times New Roman" w:cs="Times New Roman"/>
        </w:rPr>
        <w:t xml:space="preserve"> </w:t>
      </w:r>
      <w:r w:rsidRPr="00B773D8">
        <w:rPr>
          <w:rFonts w:ascii="Times New Roman" w:eastAsia="Batang" w:hAnsi="Times New Roman" w:cs="Times New Roman"/>
        </w:rPr>
        <w:t>gydytojui arba vaistininkui.</w:t>
      </w:r>
    </w:p>
    <w:p w14:paraId="31A1DBB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97672A4"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Ypač svarbu pasakyti gydytojui, jeigu vartojate toliau išvardytus vaistus:</w:t>
      </w:r>
    </w:p>
    <w:p w14:paraId="4018C6C9"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kitokius vaistus, skirtus širdies ligoms ir padidėjusiam kraujospūdžiui gydyti arba vaistus, galinčius paveikti širdies ritmą, įskaitant beta adrenoreceptorių blokatorius (propranololį, metoprololį, amjodaroną digoksiną, chinidiną);</w:t>
      </w:r>
    </w:p>
    <w:p w14:paraId="118ED242"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vaistus, skirtus kraujo krešumui mažinti (pvz., fenprokumoną, varfariną);</w:t>
      </w:r>
    </w:p>
    <w:p w14:paraId="2F24DB29"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antibiotikus arba grybelinei infekcijai gydyti skirtus vaistus (pvz., eritromiciną, rifampiciną, ketokonazolą);</w:t>
      </w:r>
    </w:p>
    <w:p w14:paraId="33F87BAD"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ciklosporiną (imuninę sistemą slopinantį vaistą, kurio vartojama po organų persodinimo arba artritui ar žvynelinei gydyti);</w:t>
      </w:r>
    </w:p>
    <w:p w14:paraId="5EAD7622"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vaistus, skirtus depresijai ir (arba) generalizuotam nerimo sutrikimui gydyti (pvz., vadinamųjų SSRI (pvz., fluoksetino arba paroksetino) arba triciklių antidepresantų (pvz., dezipraminą), venlafaksiną);</w:t>
      </w:r>
    </w:p>
    <w:p w14:paraId="3F99F1D5"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narkotikus ar neuroleptikus (vaistus, kuriais gydoma šizofrenija, pvz., tioridaziną);</w:t>
      </w:r>
    </w:p>
    <w:p w14:paraId="0FDF5F69"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fenobarbitalį (vaistą, skirtą epilepsijai gydyti);</w:t>
      </w:r>
    </w:p>
    <w:p w14:paraId="075BE942"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teofiliną (vaistą, skirtą astmai gydyti);</w:t>
      </w:r>
    </w:p>
    <w:p w14:paraId="6C103F99"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lokaliai veikiančius anestetikus (skiriamus širdies stimuliatoriaus implantavimo, odontologinių chirurginių procedūrų arba kitų nedidelių chirurginių procedūrų metu (pvz., lidokainą);</w:t>
      </w:r>
    </w:p>
    <w:p w14:paraId="4664BA61"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cimetidiną (vaistą, skirtą skrandžio opaligei gydyti);</w:t>
      </w:r>
    </w:p>
    <w:p w14:paraId="214F075D" w14:textId="77777777" w:rsidR="000F520D" w:rsidRPr="00B773D8" w:rsidRDefault="000F520D" w:rsidP="000F520D">
      <w:pPr>
        <w:numPr>
          <w:ilvl w:val="0"/>
          <w:numId w:val="31"/>
        </w:numPr>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raumenis atpalaiduojančių vaistų;</w:t>
      </w:r>
    </w:p>
    <w:p w14:paraId="6FDA3261" w14:textId="77777777" w:rsidR="000F520D" w:rsidRPr="00B773D8" w:rsidRDefault="000F520D" w:rsidP="000F520D">
      <w:pPr>
        <w:numPr>
          <w:ilvl w:val="0"/>
          <w:numId w:val="31"/>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ritonavirą (antivirusinį vaistą, skirtą gydyti ŽIV) (žr. anksčiau esantį skyrių „Propafenone Accord vartoti negalima).</w:t>
      </w:r>
    </w:p>
    <w:p w14:paraId="20CBAAE7"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068168A" w14:textId="77777777" w:rsidR="000F520D" w:rsidRPr="00B773D8" w:rsidRDefault="000F520D" w:rsidP="000F520D">
      <w:pPr>
        <w:keepNext/>
        <w:keepLines/>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Propafenone Accord vartojimas su maistu ir gėrimais</w:t>
      </w:r>
    </w:p>
    <w:p w14:paraId="743595EE" w14:textId="77777777" w:rsidR="000F520D" w:rsidRPr="00B773D8" w:rsidRDefault="000F520D" w:rsidP="000F520D">
      <w:pPr>
        <w:keepNext/>
        <w:keepLines/>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negalima vartoti kartu su greipfrutų sultimis, nes dėl to gali padidėti įsisavinamo propafenono kiekis.</w:t>
      </w:r>
    </w:p>
    <w:p w14:paraId="46C5B79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A20AD2A" w14:textId="77777777" w:rsidR="000F520D" w:rsidRPr="00B773D8" w:rsidRDefault="000F520D" w:rsidP="000F520D">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Nėštumas ir žindymo laikotarpis</w:t>
      </w:r>
    </w:p>
    <w:p w14:paraId="429FFC86"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Jeigu esate nėščia, žindote kūdikį, manote, kad galbūt esate nėščia, arba planuojate pastoti, tai prieš vartodama šį vaistą, pasitarkite su gydytoju arba vaistininku.</w:t>
      </w:r>
    </w:p>
    <w:p w14:paraId="0EA77979" w14:textId="77777777" w:rsidR="000F520D" w:rsidRPr="00B773D8" w:rsidRDefault="000F520D" w:rsidP="000F520D">
      <w:pPr>
        <w:spacing w:after="0" w:line="240" w:lineRule="auto"/>
        <w:rPr>
          <w:rFonts w:ascii="Times New Roman" w:eastAsia="Batang" w:hAnsi="Times New Roman" w:cs="Times New Roman"/>
        </w:rPr>
      </w:pPr>
    </w:p>
    <w:p w14:paraId="49EBD3CC"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Nėštumas</w:t>
      </w:r>
    </w:p>
    <w:p w14:paraId="772925D4"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Propafenono negalima vartoti nėštumo metu, nebent gydytojas mano, kad tai būtina.</w:t>
      </w:r>
    </w:p>
    <w:p w14:paraId="009D255D" w14:textId="77777777" w:rsidR="000F520D" w:rsidRPr="00B773D8" w:rsidRDefault="000F520D" w:rsidP="000F520D">
      <w:pPr>
        <w:spacing w:after="0" w:line="240" w:lineRule="auto"/>
        <w:rPr>
          <w:rFonts w:ascii="Times New Roman" w:eastAsia="Batang" w:hAnsi="Times New Roman" w:cs="Times New Roman"/>
        </w:rPr>
      </w:pPr>
    </w:p>
    <w:p w14:paraId="27AF1144" w14:textId="77777777" w:rsidR="000F520D" w:rsidRPr="00B773D8" w:rsidRDefault="000F520D" w:rsidP="000F520D">
      <w:pPr>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Žindymo laikotarpis</w:t>
      </w:r>
    </w:p>
    <w:p w14:paraId="02362531"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Pasakykite gydytojui jeigu žindote arba planuojate pradėti žindyti. Žindančioms motinoms propafenoną reikia vartoti atsargiai, kadangi propafenono gali išsiskirti į motinos pieną. </w:t>
      </w:r>
    </w:p>
    <w:p w14:paraId="723D6C5A"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972ACF3" w14:textId="77777777" w:rsidR="000F520D" w:rsidRPr="00B773D8" w:rsidRDefault="000F520D" w:rsidP="000F520D">
      <w:pPr>
        <w:tabs>
          <w:tab w:val="left" w:pos="532"/>
        </w:tabs>
        <w:spacing w:after="0" w:line="240" w:lineRule="auto"/>
        <w:rPr>
          <w:rFonts w:ascii="Times New Roman" w:eastAsia="Batang" w:hAnsi="Times New Roman" w:cs="Times New Roman"/>
          <w:b/>
        </w:rPr>
      </w:pPr>
      <w:r w:rsidRPr="00B773D8">
        <w:rPr>
          <w:rFonts w:ascii="Times New Roman" w:eastAsia="Batang" w:hAnsi="Times New Roman" w:cs="Times New Roman"/>
          <w:b/>
        </w:rPr>
        <w:t>Vairavimas ir mechanizmų valdymas</w:t>
      </w:r>
    </w:p>
    <w:p w14:paraId="7F61BCF7" w14:textId="533C1372"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Prieš pradėdami vairuoti, dirbti su įrankiai</w:t>
      </w:r>
      <w:r w:rsidR="00BE6931">
        <w:rPr>
          <w:rFonts w:ascii="Times New Roman" w:eastAsia="Batang" w:hAnsi="Times New Roman" w:cs="Times New Roman"/>
        </w:rPr>
        <w:t>s</w:t>
      </w:r>
      <w:r w:rsidRPr="00B773D8">
        <w:rPr>
          <w:rFonts w:ascii="Times New Roman" w:eastAsia="Batang" w:hAnsi="Times New Roman" w:cs="Times New Roman"/>
        </w:rPr>
        <w:t xml:space="preserve"> ar mechanizmais ir užsiimdami bet kokia kita veikla, reikalaujančia susikaupimo, įsitikinkite, kad žinote, kaip Jus veikia šios tabletės.</w:t>
      </w:r>
    </w:p>
    <w:p w14:paraId="639B5600"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Kai kuriems žmonėms dėl Propafenone Accord vartojimo gali pasireikšti miglotas matymas, svaigulys, nuovargis ir sumažėti kraujospūdis.</w:t>
      </w:r>
    </w:p>
    <w:p w14:paraId="593F2B05"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Ypač į tai svarbu atkreipti dėmesį gydymo propafenonu pradžioje, pakeitus vartojamą vaistą arba vartojant kartu su alkoholiu.</w:t>
      </w:r>
    </w:p>
    <w:p w14:paraId="676243AB" w14:textId="77777777" w:rsidR="000F520D" w:rsidRPr="00B773D8" w:rsidRDefault="000F520D" w:rsidP="000F520D">
      <w:pPr>
        <w:shd w:val="clear" w:color="auto" w:fill="FFFFFF"/>
        <w:spacing w:after="0" w:line="240" w:lineRule="auto"/>
        <w:rPr>
          <w:rFonts w:ascii="Times New Roman" w:eastAsia="Times New Roman" w:hAnsi="Times New Roman" w:cs="Times New Roman"/>
          <w:color w:val="000000"/>
        </w:rPr>
      </w:pPr>
    </w:p>
    <w:p w14:paraId="3B4787E2" w14:textId="79A97700" w:rsidR="00637985" w:rsidRPr="00B773D8" w:rsidRDefault="00637985" w:rsidP="00637985">
      <w:pPr>
        <w:shd w:val="clear" w:color="auto" w:fill="FFFFFF"/>
        <w:spacing w:after="0" w:line="240" w:lineRule="auto"/>
        <w:rPr>
          <w:rFonts w:ascii="Times New Roman" w:eastAsia="Times New Roman" w:hAnsi="Times New Roman" w:cs="Times New Roman"/>
          <w:b/>
          <w:color w:val="000000"/>
        </w:rPr>
      </w:pPr>
      <w:r w:rsidRPr="00B773D8">
        <w:rPr>
          <w:rFonts w:ascii="Times New Roman" w:eastAsia="Batang" w:hAnsi="Times New Roman" w:cs="Times New Roman"/>
          <w:b/>
        </w:rPr>
        <w:t>Propafenone Accord</w:t>
      </w:r>
      <w:r w:rsidRPr="00B773D8">
        <w:rPr>
          <w:rFonts w:ascii="Times New Roman" w:eastAsia="Batang" w:hAnsi="Times New Roman" w:cs="Times New Roman"/>
          <w:b/>
          <w:color w:val="000000"/>
        </w:rPr>
        <w:t xml:space="preserve"> </w:t>
      </w:r>
      <w:r w:rsidRPr="00B773D8">
        <w:rPr>
          <w:rFonts w:ascii="Times New Roman" w:eastAsia="Times New Roman" w:hAnsi="Times New Roman" w:cs="Times New Roman"/>
          <w:b/>
          <w:color w:val="000000"/>
        </w:rPr>
        <w:t>sudėtyje yra natrio</w:t>
      </w:r>
    </w:p>
    <w:p w14:paraId="4234C08B" w14:textId="54D7DCAF" w:rsidR="00637985" w:rsidRPr="00B773D8" w:rsidRDefault="00637985" w:rsidP="00637985">
      <w:pPr>
        <w:shd w:val="clear" w:color="auto" w:fill="FFFFFF"/>
        <w:spacing w:after="0" w:line="240" w:lineRule="auto"/>
        <w:rPr>
          <w:rFonts w:ascii="Times New Roman" w:eastAsia="Times New Roman" w:hAnsi="Times New Roman" w:cs="Times New Roman"/>
          <w:color w:val="000000"/>
        </w:rPr>
      </w:pPr>
      <w:r w:rsidRPr="00B773D8">
        <w:rPr>
          <w:rFonts w:ascii="Times New Roman" w:eastAsia="Times New Roman" w:hAnsi="Times New Roman" w:cs="Times New Roman"/>
          <w:color w:val="000000"/>
        </w:rPr>
        <w:t>Šio vaisto tabletėje yra mažiau kaip 1 mmol (23 mg) natrio, t. y. jis beveik neturi reikšmės.</w:t>
      </w:r>
    </w:p>
    <w:p w14:paraId="783A04CE" w14:textId="77777777" w:rsidR="00637985" w:rsidRPr="00B773D8" w:rsidRDefault="00637985" w:rsidP="00637985">
      <w:pPr>
        <w:shd w:val="clear" w:color="auto" w:fill="FFFFFF"/>
        <w:spacing w:after="0" w:line="240" w:lineRule="auto"/>
        <w:rPr>
          <w:rFonts w:ascii="Times New Roman" w:eastAsia="Times New Roman" w:hAnsi="Times New Roman" w:cs="Times New Roman"/>
          <w:color w:val="000000"/>
        </w:rPr>
      </w:pPr>
    </w:p>
    <w:p w14:paraId="3FCAE3B1" w14:textId="77777777" w:rsidR="000F520D" w:rsidRPr="00B773D8" w:rsidRDefault="000F520D" w:rsidP="000F520D">
      <w:pPr>
        <w:widowControl w:val="0"/>
        <w:tabs>
          <w:tab w:val="left" w:pos="540"/>
        </w:tabs>
        <w:spacing w:after="0" w:line="240" w:lineRule="auto"/>
        <w:rPr>
          <w:rFonts w:ascii="Times New Roman" w:eastAsia="Batang" w:hAnsi="Times New Roman" w:cs="Times New Roman"/>
          <w:b/>
        </w:rPr>
      </w:pPr>
    </w:p>
    <w:p w14:paraId="658DDEB5" w14:textId="77777777" w:rsidR="000F520D" w:rsidRPr="00B773D8" w:rsidRDefault="000F520D" w:rsidP="000F520D">
      <w:pPr>
        <w:widowControl w:val="0"/>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3.</w:t>
      </w:r>
      <w:r w:rsidRPr="00B773D8">
        <w:rPr>
          <w:rFonts w:ascii="Times New Roman" w:eastAsia="Batang" w:hAnsi="Times New Roman" w:cs="Times New Roman"/>
          <w:b/>
        </w:rPr>
        <w:tab/>
        <w:t>Kaip vartoti Propafenone Accord</w:t>
      </w:r>
    </w:p>
    <w:p w14:paraId="0EA5A4B1"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3ABD31A" w14:textId="6E364C99"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Visada vartokite šį vaistą tiksliai</w:t>
      </w:r>
      <w:r w:rsidR="00613899">
        <w:rPr>
          <w:rFonts w:ascii="Times New Roman" w:eastAsia="Batang" w:hAnsi="Times New Roman" w:cs="Times New Roman"/>
        </w:rPr>
        <w:t>,</w:t>
      </w:r>
      <w:r w:rsidRPr="00B773D8">
        <w:rPr>
          <w:rFonts w:ascii="Times New Roman" w:eastAsia="Batang" w:hAnsi="Times New Roman" w:cs="Times New Roman"/>
        </w:rPr>
        <w:t xml:space="preserve"> kaip nurodė gydytojas arba vaistininkas. Jeigu abejojate, kreipkitės į gydytoją arba vaistininką.</w:t>
      </w:r>
    </w:p>
    <w:p w14:paraId="71CE33C8"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EA5675C"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Rekomenduojama dozė yra:</w:t>
      </w:r>
    </w:p>
    <w:p w14:paraId="7A7AF6E1"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A5E1A5C"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Suaugusiesiems</w:t>
      </w:r>
    </w:p>
    <w:p w14:paraId="672628BD"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Nuo vienos Propafenone Accord 150 mg tabletės tris kartus per parą iki vienos Propafenone Accord 300 mg tabletės tris kartus per parą.</w:t>
      </w:r>
    </w:p>
    <w:p w14:paraId="3DF5DB63"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Gydytojas dozę Jums paskirs individuliai.</w:t>
      </w:r>
    </w:p>
    <w:p w14:paraId="1BEE410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E4272A1"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Jeigu esate senyvo amžiaus, Jūsų inkstų arba kepenų funkcija sutrikusi arba mažas kūno svoris, Jums gali reikėti mažesnės Propafenone Accord dozės.</w:t>
      </w:r>
    </w:p>
    <w:p w14:paraId="76345B5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1A0CBB5" w14:textId="77777777" w:rsidR="000F520D" w:rsidRPr="00B773D8" w:rsidRDefault="000F520D" w:rsidP="000F520D">
      <w:pPr>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Vartojimas vaikams ir paaugliams</w:t>
      </w:r>
    </w:p>
    <w:p w14:paraId="20B3B419"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Gydytojas dozę Jums paskirs individuliai.</w:t>
      </w:r>
    </w:p>
    <w:p w14:paraId="2910F8A7"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Rekomenduojama vidutinė paros dozė yra 10</w:t>
      </w:r>
      <w:r w:rsidRPr="00B773D8">
        <w:rPr>
          <w:rFonts w:ascii="Times New Roman" w:eastAsia="Batang" w:hAnsi="Times New Roman" w:cs="Times New Roman"/>
        </w:rPr>
        <w:noBreakHyphen/>
        <w:t>20 mg propafenono vienam kilogramui kūno svorio, suvartojama padalinus į 3</w:t>
      </w:r>
      <w:r w:rsidRPr="00B773D8">
        <w:rPr>
          <w:rFonts w:ascii="Times New Roman" w:eastAsia="Batang" w:hAnsi="Times New Roman" w:cs="Times New Roman"/>
        </w:rPr>
        <w:noBreakHyphen/>
        <w:t>4 dozes.</w:t>
      </w:r>
    </w:p>
    <w:p w14:paraId="0B1FE2C8"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Tokia Propafenone Accord dozavimo schema netinka vaikams, sveriantiems mažiau kaip 45 kilogramus.</w:t>
      </w:r>
    </w:p>
    <w:p w14:paraId="614BCA67"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3A0B0A7" w14:textId="77777777" w:rsidR="000F520D" w:rsidRPr="00B773D8" w:rsidRDefault="000F520D" w:rsidP="00E74B07">
      <w:pPr>
        <w:keepNext/>
        <w:tabs>
          <w:tab w:val="left" w:pos="540"/>
        </w:tabs>
        <w:spacing w:after="0" w:line="240" w:lineRule="auto"/>
        <w:rPr>
          <w:rFonts w:ascii="Times New Roman" w:eastAsia="Batang" w:hAnsi="Times New Roman" w:cs="Times New Roman"/>
          <w:u w:val="single"/>
        </w:rPr>
      </w:pPr>
      <w:r w:rsidRPr="00B773D8">
        <w:rPr>
          <w:rFonts w:ascii="Times New Roman" w:eastAsia="Batang" w:hAnsi="Times New Roman" w:cs="Times New Roman"/>
          <w:u w:val="single"/>
        </w:rPr>
        <w:t>Propafenone Accord vartojimas</w:t>
      </w:r>
    </w:p>
    <w:p w14:paraId="36A5CB56" w14:textId="77777777" w:rsidR="000F520D" w:rsidRPr="00B773D8" w:rsidRDefault="000F520D" w:rsidP="00E74B07">
      <w:pPr>
        <w:keepNext/>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Tabletę reikia nuryti (negalima kramtyti ar čiulpti) užsigeriant skysčiu (pvz., stikline vandens), po valgio. Negalima vartoti kartu su greipfrutų sultimis.</w:t>
      </w:r>
    </w:p>
    <w:p w14:paraId="117685D3"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300 mg tabletę galima padalyti į lygias dozes.</w:t>
      </w:r>
    </w:p>
    <w:p w14:paraId="0AF8B27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1E44027" w14:textId="475A4A1C" w:rsidR="000F520D" w:rsidRPr="00B773D8" w:rsidRDefault="000F520D" w:rsidP="000F520D">
      <w:pPr>
        <w:keepNext/>
        <w:keepLines/>
        <w:spacing w:after="0" w:line="240" w:lineRule="auto"/>
        <w:rPr>
          <w:rFonts w:ascii="Times New Roman" w:eastAsia="Batang" w:hAnsi="Times New Roman" w:cs="Times New Roman"/>
          <w:b/>
        </w:rPr>
      </w:pPr>
      <w:r w:rsidRPr="00B773D8">
        <w:rPr>
          <w:rFonts w:ascii="Times New Roman" w:eastAsia="Batang" w:hAnsi="Times New Roman" w:cs="Times New Roman"/>
          <w:b/>
        </w:rPr>
        <w:t>Ką daryti pavartojus per didelę Propafenone Accord dozę</w:t>
      </w:r>
    </w:p>
    <w:p w14:paraId="2C7DCA5F"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Jeigu išgėrėte didesnę nei paskirta Propafenone Accord dozę, NEDELSDAMI apie tai praneškite savo gydytojui, vaistininkui arba kreipkitės į artimiausią ligoninę. Su savimi pasiimkite Propafenone Accord tabletes gamintojo pakuotėje ir šį pakuotės lapelį.</w:t>
      </w:r>
    </w:p>
    <w:p w14:paraId="70C96CD0"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A605148" w14:textId="22B84C55"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Perdozavimo požymiai yra greitas širdies plakimas, nenormalus širdies ritmas</w:t>
      </w:r>
      <w:r w:rsidR="00637985" w:rsidRPr="00B773D8">
        <w:rPr>
          <w:rFonts w:ascii="Times New Roman" w:eastAsia="Batang" w:hAnsi="Times New Roman" w:cs="Times New Roman"/>
        </w:rPr>
        <w:t>, širdies sustojimas</w:t>
      </w:r>
      <w:r w:rsidRPr="00B773D8">
        <w:rPr>
          <w:rFonts w:ascii="Times New Roman" w:eastAsia="Batang" w:hAnsi="Times New Roman" w:cs="Times New Roman"/>
        </w:rPr>
        <w:t xml:space="preserve"> ir sumažėjęs kraujospūdis, dėl kurio sunkiais atvejais gali ištikti kardiovaskulinis šokas.</w:t>
      </w:r>
    </w:p>
    <w:p w14:paraId="1CDC8283" w14:textId="7E25D841" w:rsidR="000F520D" w:rsidRPr="00B773D8" w:rsidRDefault="00637985"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Perdozavus pasireiškė metabolinė acidozė, </w:t>
      </w:r>
      <w:r w:rsidR="000F520D" w:rsidRPr="00B773D8">
        <w:rPr>
          <w:rFonts w:ascii="Times New Roman" w:eastAsia="Batang" w:hAnsi="Times New Roman" w:cs="Times New Roman"/>
        </w:rPr>
        <w:t>galvos skausmas, svaigulys, neryškus matymas, odos dilgčiojimo ar dūrimo jausmas (parestezija), drebulys, pykinimas, vidurių užkietėjimas</w:t>
      </w:r>
      <w:r w:rsidR="00BE6931">
        <w:rPr>
          <w:rFonts w:ascii="Times New Roman" w:eastAsia="Batang" w:hAnsi="Times New Roman" w:cs="Times New Roman"/>
        </w:rPr>
        <w:t>,</w:t>
      </w:r>
      <w:r w:rsidR="000F520D" w:rsidRPr="00B773D8">
        <w:rPr>
          <w:rFonts w:ascii="Times New Roman" w:eastAsia="Batang" w:hAnsi="Times New Roman" w:cs="Times New Roman"/>
        </w:rPr>
        <w:t xml:space="preserve"> burnos džiūvimas</w:t>
      </w:r>
      <w:r w:rsidRPr="00B773D8">
        <w:rPr>
          <w:rFonts w:ascii="Times New Roman" w:eastAsia="Batang" w:hAnsi="Times New Roman" w:cs="Times New Roman"/>
        </w:rPr>
        <w:t xml:space="preserve"> ir </w:t>
      </w:r>
      <w:r w:rsidR="000F520D" w:rsidRPr="00B773D8">
        <w:rPr>
          <w:rFonts w:ascii="Times New Roman" w:eastAsia="Batang" w:hAnsi="Times New Roman" w:cs="Times New Roman"/>
        </w:rPr>
        <w:t>traukuliai. Taip pat gauta pranešimų apie mirties atvejus.</w:t>
      </w:r>
    </w:p>
    <w:p w14:paraId="5287AF5C"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Sunkaus apsinuodijimo atvejais gali pasireikšti traukuliai, parestezija, mieguistumas, koma ir kvėpavimo sustojimas.</w:t>
      </w:r>
    </w:p>
    <w:p w14:paraId="3A5F391C"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21EB518" w14:textId="77777777" w:rsidR="000F520D" w:rsidRPr="00B773D8" w:rsidRDefault="000F520D" w:rsidP="000F520D">
      <w:pPr>
        <w:widowControl w:val="0"/>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Pamiršus pavartoti Propafenone Accord</w:t>
      </w:r>
    </w:p>
    <w:p w14:paraId="1F165654"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Negalima vartoti dvigubos dozės norint kompensuoti praleistą dozę. Jeigu pamiršote pavartoti dozę, padarykite tai, kai tik prisiminsite, nebent jau beveik laikas vartoti kitą dozę, tokiu atveju tiesiog vartokite kitą dozę įprastu laiku.</w:t>
      </w:r>
    </w:p>
    <w:p w14:paraId="36FA8AB1" w14:textId="77777777" w:rsidR="000F520D" w:rsidRPr="00B773D8" w:rsidRDefault="000F520D" w:rsidP="000F520D">
      <w:pPr>
        <w:tabs>
          <w:tab w:val="left" w:pos="540"/>
        </w:tabs>
        <w:spacing w:after="0" w:line="240" w:lineRule="auto"/>
        <w:rPr>
          <w:rFonts w:ascii="Times New Roman" w:eastAsia="Batang" w:hAnsi="Times New Roman" w:cs="Times New Roman"/>
          <w:b/>
          <w:i/>
        </w:rPr>
      </w:pPr>
    </w:p>
    <w:p w14:paraId="44A7684A"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Nustojus vartoti </w:t>
      </w:r>
      <w:r w:rsidRPr="00B773D8">
        <w:rPr>
          <w:rFonts w:ascii="Times New Roman" w:eastAsia="Batang" w:hAnsi="Times New Roman" w:cs="Times New Roman"/>
          <w:b/>
          <w:color w:val="000000"/>
        </w:rPr>
        <w:t>Propafenone Accord</w:t>
      </w:r>
    </w:p>
    <w:p w14:paraId="6558BD5E"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Labai svarbu Propafenone Accord vartoti tol, kol gydytojas nutrauks gydymą. Nenutraukite gydymo, jeigu pasijutote geriau. Jeigu be gydytojo rekomendacijos nustosite vartoti vaistą, Jūsų būklė gali pablogėti.</w:t>
      </w:r>
    </w:p>
    <w:p w14:paraId="18659ADD"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0CF2D05A"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Jeigu kiltų daugiau klausimų dėl šio vaisto vartojimo, kreipkitės į gydytoją arba vaistininką.</w:t>
      </w:r>
    </w:p>
    <w:p w14:paraId="5A2FCBC9"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76A9B59C"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67A90879" w14:textId="77777777" w:rsidR="000F520D" w:rsidRPr="00B773D8" w:rsidRDefault="000F520D" w:rsidP="000F520D">
      <w:pPr>
        <w:widowControl w:val="0"/>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4.</w:t>
      </w:r>
      <w:r w:rsidRPr="00B773D8">
        <w:rPr>
          <w:rFonts w:ascii="Times New Roman" w:eastAsia="Batang" w:hAnsi="Times New Roman" w:cs="Times New Roman"/>
          <w:b/>
        </w:rPr>
        <w:tab/>
        <w:t>Galimas šalutinis poveikis</w:t>
      </w:r>
    </w:p>
    <w:p w14:paraId="5AB6EBE3"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6844CD1" w14:textId="77777777" w:rsidR="000F520D" w:rsidRPr="00B773D8" w:rsidRDefault="000F520D" w:rsidP="000F520D">
      <w:pPr>
        <w:numPr>
          <w:ilvl w:val="12"/>
          <w:numId w:val="0"/>
        </w:numPr>
        <w:spacing w:after="0" w:line="240" w:lineRule="auto"/>
        <w:ind w:right="-29"/>
        <w:rPr>
          <w:rFonts w:ascii="Times New Roman" w:eastAsia="Times New Roman" w:hAnsi="Times New Roman" w:cs="Times New Roman"/>
          <w:snapToGrid w:val="0"/>
        </w:rPr>
      </w:pPr>
      <w:r w:rsidRPr="00B773D8">
        <w:rPr>
          <w:rFonts w:ascii="Times New Roman" w:eastAsia="Times New Roman" w:hAnsi="Times New Roman" w:cs="Times New Roman"/>
          <w:snapToGrid w:val="0"/>
        </w:rPr>
        <w:t>Šis vaistas, kaip ir visi kiti, gali sukelti šalutinį poveikį, nors jis pasireiškia ne visiems žmonėms.</w:t>
      </w:r>
    </w:p>
    <w:p w14:paraId="0C83B03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30CE47C"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Nutraukite Propafenone Accord vartojimą ir NEDELSDAMI kreipkitės į gydytoją, jeigu pasireiškia bet kuris iš išvardytų simptomų:</w:t>
      </w:r>
    </w:p>
    <w:p w14:paraId="10A63819" w14:textId="77777777" w:rsidR="000F520D" w:rsidRPr="00B773D8" w:rsidRDefault="000F520D" w:rsidP="000F520D">
      <w:pPr>
        <w:numPr>
          <w:ilvl w:val="2"/>
          <w:numId w:val="3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lengvai atsirandančios mėlynės ar gerklės skausmas kartu su karščiavimu. Gydymas gali pakeisti baltųjų kraujo ląstelių ir trombocitų kiekį kraujyje;</w:t>
      </w:r>
    </w:p>
    <w:p w14:paraId="53C2E2C2" w14:textId="77777777" w:rsidR="000F520D" w:rsidRPr="00B773D8" w:rsidRDefault="000F520D" w:rsidP="000F520D">
      <w:pPr>
        <w:numPr>
          <w:ilvl w:val="2"/>
          <w:numId w:val="3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išbėrimas ar odos ir (arba) akių pageltimas (tai gali būti kepenų sutrikimo požymiai);</w:t>
      </w:r>
    </w:p>
    <w:p w14:paraId="768217D9" w14:textId="77777777" w:rsidR="000F520D" w:rsidRPr="00B773D8" w:rsidRDefault="000F520D" w:rsidP="000F520D">
      <w:pPr>
        <w:numPr>
          <w:ilvl w:val="2"/>
          <w:numId w:val="33"/>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alerginės reakcijos požymiai, pvz.:</w:t>
      </w:r>
    </w:p>
    <w:p w14:paraId="77D9C4D5" w14:textId="77777777" w:rsidR="000F520D" w:rsidRPr="00B773D8" w:rsidRDefault="000F520D" w:rsidP="000F520D">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išbėrimas, niežėjimas ar odos paraudimas;</w:t>
      </w:r>
    </w:p>
    <w:p w14:paraId="786119E2" w14:textId="77777777" w:rsidR="000F520D" w:rsidRPr="00B773D8" w:rsidRDefault="000F520D" w:rsidP="000F520D">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kvėpavimo pasunkėjimas;</w:t>
      </w:r>
    </w:p>
    <w:p w14:paraId="402AF2B4" w14:textId="77777777" w:rsidR="000F520D" w:rsidRPr="00B773D8" w:rsidRDefault="000F520D" w:rsidP="000F520D">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veido, lūpų, liežuvio ir (arba) gerklės patinimas;</w:t>
      </w:r>
    </w:p>
    <w:p w14:paraId="4AADCA1E" w14:textId="77777777" w:rsidR="000F520D" w:rsidRPr="00B773D8" w:rsidRDefault="000F520D" w:rsidP="000F520D">
      <w:pPr>
        <w:tabs>
          <w:tab w:val="left" w:pos="540"/>
          <w:tab w:val="left" w:pos="851"/>
        </w:tabs>
        <w:spacing w:after="0" w:line="240" w:lineRule="auto"/>
        <w:ind w:left="567"/>
        <w:rPr>
          <w:rFonts w:ascii="Times New Roman" w:eastAsia="Batang" w:hAnsi="Times New Roman" w:cs="Times New Roman"/>
        </w:rPr>
      </w:pPr>
      <w:r w:rsidRPr="00B773D8">
        <w:rPr>
          <w:rFonts w:ascii="Times New Roman" w:eastAsia="Batang" w:hAnsi="Times New Roman" w:cs="Times New Roman"/>
        </w:rPr>
        <w:t>-</w:t>
      </w:r>
      <w:r w:rsidRPr="00B773D8">
        <w:rPr>
          <w:rFonts w:ascii="Times New Roman" w:eastAsia="Batang" w:hAnsi="Times New Roman" w:cs="Times New Roman"/>
        </w:rPr>
        <w:tab/>
        <w:t>rijimo pasunkėjimas.</w:t>
      </w:r>
    </w:p>
    <w:p w14:paraId="082FBBDD"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A46D465" w14:textId="345AC4BE"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Kiti galimi Propafenone Accord </w:t>
      </w:r>
      <w:r w:rsidR="00637985" w:rsidRPr="00B773D8">
        <w:rPr>
          <w:rFonts w:ascii="Times New Roman" w:eastAsia="Batang" w:hAnsi="Times New Roman" w:cs="Times New Roman"/>
        </w:rPr>
        <w:t xml:space="preserve">šalutinio </w:t>
      </w:r>
      <w:r w:rsidRPr="00B773D8">
        <w:rPr>
          <w:rFonts w:ascii="Times New Roman" w:eastAsia="Batang" w:hAnsi="Times New Roman" w:cs="Times New Roman"/>
        </w:rPr>
        <w:t>poveiki</w:t>
      </w:r>
      <w:r w:rsidR="00637985" w:rsidRPr="00B773D8">
        <w:rPr>
          <w:rFonts w:ascii="Times New Roman" w:eastAsia="Batang" w:hAnsi="Times New Roman" w:cs="Times New Roman"/>
        </w:rPr>
        <w:t>o reiškiniai</w:t>
      </w:r>
    </w:p>
    <w:p w14:paraId="7A4EE8A0"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403F3C55" w14:textId="74000356"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Labai </w:t>
      </w:r>
      <w:r w:rsidR="00637985" w:rsidRPr="00B773D8">
        <w:rPr>
          <w:rFonts w:ascii="Times New Roman" w:eastAsia="Batang" w:hAnsi="Times New Roman" w:cs="Times New Roman"/>
        </w:rPr>
        <w:t xml:space="preserve">dažni </w:t>
      </w:r>
      <w:r w:rsidRPr="00B773D8">
        <w:rPr>
          <w:rFonts w:ascii="Times New Roman" w:eastAsia="Batang" w:hAnsi="Times New Roman" w:cs="Times New Roman"/>
        </w:rPr>
        <w:t xml:space="preserve">(gali pasireikšti </w:t>
      </w:r>
      <w:r w:rsidR="00637985" w:rsidRPr="00B773D8">
        <w:rPr>
          <w:rFonts w:ascii="Times New Roman" w:eastAsia="Batang" w:hAnsi="Times New Roman" w:cs="Times New Roman"/>
        </w:rPr>
        <w:t xml:space="preserve">ne rečiau </w:t>
      </w:r>
      <w:r w:rsidRPr="00B773D8">
        <w:rPr>
          <w:rFonts w:ascii="Times New Roman" w:eastAsia="Batang" w:hAnsi="Times New Roman" w:cs="Times New Roman"/>
        </w:rPr>
        <w:t>kaip 1 iš 10</w:t>
      </w:r>
      <w:r w:rsidR="00637985" w:rsidRPr="00B773D8">
        <w:rPr>
          <w:rFonts w:ascii="Times New Roman" w:eastAsia="Batang" w:hAnsi="Times New Roman" w:cs="Times New Roman"/>
        </w:rPr>
        <w:t xml:space="preserve"> asmenų</w:t>
      </w:r>
      <w:r w:rsidRPr="00B773D8">
        <w:rPr>
          <w:rFonts w:ascii="Times New Roman" w:eastAsia="Batang" w:hAnsi="Times New Roman" w:cs="Times New Roman"/>
        </w:rPr>
        <w:t>):</w:t>
      </w:r>
    </w:p>
    <w:p w14:paraId="54FA6C9C" w14:textId="77777777" w:rsidR="000F520D" w:rsidRPr="00B773D8" w:rsidRDefault="000F520D" w:rsidP="000F520D">
      <w:pPr>
        <w:numPr>
          <w:ilvl w:val="0"/>
          <w:numId w:val="34"/>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Svaigulys.</w:t>
      </w:r>
    </w:p>
    <w:p w14:paraId="26256D72" w14:textId="77777777" w:rsidR="000F520D" w:rsidRPr="00B773D8" w:rsidRDefault="000F520D" w:rsidP="000F520D">
      <w:pPr>
        <w:numPr>
          <w:ilvl w:val="0"/>
          <w:numId w:val="34"/>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Nereguliarus (sulėtėjęs ar padažnėjęs) širdies plakimas (širdies laidumo sutrikimai).</w:t>
      </w:r>
    </w:p>
    <w:p w14:paraId="04E480EA" w14:textId="77777777" w:rsidR="000F520D" w:rsidRPr="00B773D8" w:rsidRDefault="000F520D" w:rsidP="000F520D">
      <w:pPr>
        <w:numPr>
          <w:ilvl w:val="0"/>
          <w:numId w:val="34"/>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Smarkus širdies plakimas (jaučiate kaip plaka Jūsų širdis).</w:t>
      </w:r>
    </w:p>
    <w:p w14:paraId="4D3243F5"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1C65FBA0" w14:textId="67DF92BE" w:rsidR="000F520D" w:rsidRPr="00B773D8" w:rsidRDefault="00637985"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Dažni </w:t>
      </w:r>
      <w:r w:rsidR="000F520D" w:rsidRPr="00B773D8">
        <w:rPr>
          <w:rFonts w:ascii="Times New Roman" w:eastAsia="Batang" w:hAnsi="Times New Roman" w:cs="Times New Roman"/>
        </w:rPr>
        <w:t xml:space="preserve">(gali pasireikšti </w:t>
      </w:r>
      <w:r w:rsidRPr="00B773D8">
        <w:rPr>
          <w:rFonts w:ascii="Times New Roman" w:eastAsia="Batang" w:hAnsi="Times New Roman" w:cs="Times New Roman"/>
        </w:rPr>
        <w:t xml:space="preserve">rečiau </w:t>
      </w:r>
      <w:r w:rsidR="000F520D" w:rsidRPr="00B773D8">
        <w:rPr>
          <w:rFonts w:ascii="Times New Roman" w:eastAsia="Batang" w:hAnsi="Times New Roman" w:cs="Times New Roman"/>
        </w:rPr>
        <w:t>kaip 1 iš 10</w:t>
      </w:r>
      <w:r w:rsidRPr="00B773D8">
        <w:rPr>
          <w:rFonts w:ascii="Times New Roman" w:eastAsia="Batang" w:hAnsi="Times New Roman" w:cs="Times New Roman"/>
        </w:rPr>
        <w:t xml:space="preserve"> asmenų</w:t>
      </w:r>
      <w:r w:rsidR="000F520D" w:rsidRPr="00B773D8">
        <w:rPr>
          <w:rFonts w:ascii="Times New Roman" w:eastAsia="Batang" w:hAnsi="Times New Roman" w:cs="Times New Roman"/>
        </w:rPr>
        <w:t>):</w:t>
      </w:r>
    </w:p>
    <w:p w14:paraId="0F72F900"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Nerimas.</w:t>
      </w:r>
    </w:p>
    <w:p w14:paraId="48C7409A"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Sunkumas užmigti.</w:t>
      </w:r>
    </w:p>
    <w:p w14:paraId="1F06385A"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Galvos skausmas.</w:t>
      </w:r>
    </w:p>
    <w:p w14:paraId="4CAC9775"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Skonio sutrikimas arba kartus skonis burnoje.</w:t>
      </w:r>
    </w:p>
    <w:p w14:paraId="143B3747"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Neryškus matomas vaizdas.</w:t>
      </w:r>
    </w:p>
    <w:p w14:paraId="3EC4551E"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Sulėtėjęs arba padažnėjęs širdies ritmas (bradikardija, tachikardija).</w:t>
      </w:r>
    </w:p>
    <w:p w14:paraId="0D022DD4"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Nenormalus širdies ritmas.</w:t>
      </w:r>
    </w:p>
    <w:p w14:paraId="27A4CDE6"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Kvėpavimo pasunkėjimas.</w:t>
      </w:r>
    </w:p>
    <w:p w14:paraId="787BA6A6"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Pilvo skausmas.</w:t>
      </w:r>
    </w:p>
    <w:p w14:paraId="3AB5340D"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Pykinimas arba vėmimas.</w:t>
      </w:r>
    </w:p>
    <w:p w14:paraId="549AB967"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Viduriavimas.</w:t>
      </w:r>
    </w:p>
    <w:p w14:paraId="4EC786B9"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Vidurių užkietėjimas.</w:t>
      </w:r>
    </w:p>
    <w:p w14:paraId="57884D09"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Burnos džiūvimas.</w:t>
      </w:r>
    </w:p>
    <w:p w14:paraId="23002657"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Kepenų funkcijos sutrikimai.</w:t>
      </w:r>
    </w:p>
    <w:p w14:paraId="57CBA9CD"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Krūtinės skausmas.</w:t>
      </w:r>
    </w:p>
    <w:p w14:paraId="3B3E0147"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Nuovargis arba silpnumo pojūtis (astenija, nuovargis).</w:t>
      </w:r>
    </w:p>
    <w:p w14:paraId="54C3D888" w14:textId="77777777" w:rsidR="000F520D" w:rsidRPr="00B773D8" w:rsidRDefault="000F520D" w:rsidP="000F520D">
      <w:pPr>
        <w:numPr>
          <w:ilvl w:val="0"/>
          <w:numId w:val="36"/>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Karščiavimas.</w:t>
      </w:r>
    </w:p>
    <w:p w14:paraId="7856CE24"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52F3B22" w14:textId="136DD4DF"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Nedažn</w:t>
      </w:r>
      <w:r w:rsidR="00637985" w:rsidRPr="00B773D8">
        <w:rPr>
          <w:rFonts w:ascii="Times New Roman" w:eastAsia="Batang" w:hAnsi="Times New Roman" w:cs="Times New Roman"/>
        </w:rPr>
        <w:t>i</w:t>
      </w:r>
      <w:r w:rsidRPr="00B773D8">
        <w:rPr>
          <w:rFonts w:ascii="Times New Roman" w:eastAsia="Batang" w:hAnsi="Times New Roman" w:cs="Times New Roman"/>
        </w:rPr>
        <w:t xml:space="preserve"> (gali pasireikšti </w:t>
      </w:r>
      <w:r w:rsidR="00637985" w:rsidRPr="00B773D8">
        <w:rPr>
          <w:rFonts w:ascii="Times New Roman" w:eastAsia="Batang" w:hAnsi="Times New Roman" w:cs="Times New Roman"/>
        </w:rPr>
        <w:t xml:space="preserve">rečiau </w:t>
      </w:r>
      <w:r w:rsidRPr="00B773D8">
        <w:rPr>
          <w:rFonts w:ascii="Times New Roman" w:eastAsia="Batang" w:hAnsi="Times New Roman" w:cs="Times New Roman"/>
        </w:rPr>
        <w:t>kaip 1 iš 100</w:t>
      </w:r>
      <w:r w:rsidR="00637985" w:rsidRPr="00B773D8">
        <w:rPr>
          <w:rFonts w:ascii="Times New Roman" w:eastAsia="Batang" w:hAnsi="Times New Roman" w:cs="Times New Roman"/>
        </w:rPr>
        <w:t xml:space="preserve"> asmenų</w:t>
      </w:r>
      <w:r w:rsidRPr="00B773D8">
        <w:rPr>
          <w:rFonts w:ascii="Times New Roman" w:eastAsia="Batang" w:hAnsi="Times New Roman" w:cs="Times New Roman"/>
        </w:rPr>
        <w:t>):</w:t>
      </w:r>
    </w:p>
    <w:p w14:paraId="6FFC4B29"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Sumažėjęs trombocitų skaičius kraujyje (dėl to padidėja kraujavimo arba kraujosruvų susidarymo rizika).</w:t>
      </w:r>
    </w:p>
    <w:p w14:paraId="3CDC4C7F"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Sumažėjęs apetitas.</w:t>
      </w:r>
    </w:p>
    <w:p w14:paraId="6A6F6D7D"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Košmarai.</w:t>
      </w:r>
    </w:p>
    <w:p w14:paraId="4FC84DF1"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Nualpimas.</w:t>
      </w:r>
    </w:p>
    <w:p w14:paraId="52630837"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Ataksija (raumenų judesių koordinacijos sutrikimas arba išnykimas).</w:t>
      </w:r>
    </w:p>
    <w:p w14:paraId="3C3F14E0"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Stingulys arba odos dilgčiojimo ar dūrimo jausmas (parestezija).</w:t>
      </w:r>
    </w:p>
    <w:p w14:paraId="5B10A89E"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Svaigulys (pojūtis, kad daiktai sukasi aplinkui).</w:t>
      </w:r>
    </w:p>
    <w:p w14:paraId="2921AE09"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Širdies ritmo sutrikimai (skilvelinė tachikardija, aritmija).</w:t>
      </w:r>
    </w:p>
    <w:p w14:paraId="0C1E53AF"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Žemas kraujospūdis.</w:t>
      </w:r>
    </w:p>
    <w:p w14:paraId="027D0DD6"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Pilvo pūtimas.</w:t>
      </w:r>
    </w:p>
    <w:p w14:paraId="12887322"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Flatulencija (dujų susikaupimas).</w:t>
      </w:r>
    </w:p>
    <w:p w14:paraId="17B58F29"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Odos paraudimas, niežulys.</w:t>
      </w:r>
    </w:p>
    <w:p w14:paraId="2B41DE07" w14:textId="77777777" w:rsidR="000F520D" w:rsidRPr="00B773D8" w:rsidRDefault="000F520D" w:rsidP="000F520D">
      <w:pPr>
        <w:numPr>
          <w:ilvl w:val="0"/>
          <w:numId w:val="35"/>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Erekcijos sutrikimas.</w:t>
      </w:r>
    </w:p>
    <w:p w14:paraId="18EF8CFC"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9005C3D" w14:textId="36148E96"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 xml:space="preserve">Toliau </w:t>
      </w:r>
      <w:r w:rsidR="00637985" w:rsidRPr="00B773D8">
        <w:rPr>
          <w:rFonts w:ascii="Times New Roman" w:eastAsia="Batang" w:hAnsi="Times New Roman" w:cs="Times New Roman"/>
        </w:rPr>
        <w:t xml:space="preserve">išvardyti šalutinio </w:t>
      </w:r>
      <w:r w:rsidRPr="00B773D8">
        <w:rPr>
          <w:rFonts w:ascii="Times New Roman" w:eastAsia="Batang" w:hAnsi="Times New Roman" w:cs="Times New Roman"/>
        </w:rPr>
        <w:t>poveiki</w:t>
      </w:r>
      <w:r w:rsidR="00637985" w:rsidRPr="00B773D8">
        <w:rPr>
          <w:rFonts w:ascii="Times New Roman" w:eastAsia="Batang" w:hAnsi="Times New Roman" w:cs="Times New Roman"/>
        </w:rPr>
        <w:t>o reiškiniai</w:t>
      </w:r>
      <w:r w:rsidRPr="00B773D8">
        <w:rPr>
          <w:rFonts w:ascii="Times New Roman" w:eastAsia="Batang" w:hAnsi="Times New Roman" w:cs="Times New Roman"/>
        </w:rPr>
        <w:t>, kuri</w:t>
      </w:r>
      <w:r w:rsidR="00637985" w:rsidRPr="00B773D8">
        <w:rPr>
          <w:rFonts w:ascii="Times New Roman" w:eastAsia="Batang" w:hAnsi="Times New Roman" w:cs="Times New Roman"/>
        </w:rPr>
        <w:t>ų</w:t>
      </w:r>
      <w:r w:rsidRPr="00B773D8">
        <w:rPr>
          <w:rFonts w:ascii="Times New Roman" w:eastAsia="Batang" w:hAnsi="Times New Roman" w:cs="Times New Roman"/>
        </w:rPr>
        <w:t xml:space="preserve"> dažnis nežinomas (negali būti apskaičiuotas pagal turimus duomenis):</w:t>
      </w:r>
    </w:p>
    <w:p w14:paraId="5DDF6EF1"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Didelis baltųjų kraujo ląstelių kiekio sumažėjimas, didinantis imlumą infekcijoms (agranulocitozė, granulocitopenija, leukopenija).</w:t>
      </w:r>
    </w:p>
    <w:p w14:paraId="5FB00B22"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Sumišimo būsena.</w:t>
      </w:r>
    </w:p>
    <w:p w14:paraId="7FA813A7"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Traukuliai.</w:t>
      </w:r>
    </w:p>
    <w:p w14:paraId="6E06FAFB"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Tremoras (drebulys) arba rigidiškumas (stingulys).</w:t>
      </w:r>
    </w:p>
    <w:p w14:paraId="1CD75F34"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Neramumas.</w:t>
      </w:r>
    </w:p>
    <w:p w14:paraId="0D6C16A6"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Nereguliarus širdies plakimas, kuris gali kelti pavojų gyvybei (skilvelių virpėjimas).</w:t>
      </w:r>
    </w:p>
    <w:p w14:paraId="06ADA018"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Širdies sutrikimai dėl kurių gali būti sunku kvėpuoti arba sutinti kulkšnys (širdies nepakankamumas).</w:t>
      </w:r>
    </w:p>
    <w:p w14:paraId="4DE37EA0"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Kraujospūdžio sumažėjimas stojantis, dėl kurio gali pasireikšti svaigulys, apsvaigimas arba apalpimas (ortostatinė hipotenzija).</w:t>
      </w:r>
    </w:p>
    <w:p w14:paraId="2B7DAC06"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Raugėjimas, virškinimo trakto sutrikimai.</w:t>
      </w:r>
    </w:p>
    <w:p w14:paraId="0F3D2B3D"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Odos ar akių baltymų pageltimas, kurį sukelia kepenų ar kraujo sutrikimai (kepenų ląstelių pažeidimas, tulžies sąstovis, hepatitas, gelta).</w:t>
      </w:r>
    </w:p>
    <w:p w14:paraId="38B07A75"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Į vilkligę panašus sindromas (alerginė būklė, kuri sukelia sąnarių skausmą, odos išbėrimą ir karščiavimą).</w:t>
      </w:r>
    </w:p>
    <w:p w14:paraId="6556B64A" w14:textId="77777777" w:rsidR="000F520D" w:rsidRPr="00B773D8" w:rsidRDefault="000F520D"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sidRPr="00B773D8">
        <w:rPr>
          <w:rFonts w:ascii="Times New Roman" w:eastAsia="Batang" w:hAnsi="Times New Roman" w:cs="Times New Roman"/>
        </w:rPr>
        <w:t>Spermos kiekio sumažėjimas.</w:t>
      </w:r>
    </w:p>
    <w:p w14:paraId="0CE626D5" w14:textId="77777777" w:rsidR="007E0D62" w:rsidRPr="00B773D8" w:rsidRDefault="007E0D62" w:rsidP="000F520D">
      <w:pPr>
        <w:numPr>
          <w:ilvl w:val="0"/>
          <w:numId w:val="37"/>
        </w:numPr>
        <w:tabs>
          <w:tab w:val="left" w:pos="540"/>
        </w:tabs>
        <w:spacing w:after="0" w:line="240" w:lineRule="auto"/>
        <w:ind w:left="567" w:hanging="567"/>
        <w:contextualSpacing/>
        <w:rPr>
          <w:rFonts w:ascii="Times New Roman" w:eastAsia="Batang" w:hAnsi="Times New Roman" w:cs="Times New Roman"/>
        </w:rPr>
      </w:pPr>
      <w:r>
        <w:rPr>
          <w:rFonts w:ascii="Times New Roman" w:eastAsia="Batang" w:hAnsi="Times New Roman" w:cs="Times New Roman"/>
        </w:rPr>
        <w:t xml:space="preserve">Pustulinis odos išbėrimas. </w:t>
      </w:r>
    </w:p>
    <w:p w14:paraId="4A9C2247"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62DBDF1F" w14:textId="77777777" w:rsidR="000F520D" w:rsidRPr="00B773D8" w:rsidRDefault="000F520D" w:rsidP="000F520D">
      <w:pPr>
        <w:keepNext/>
        <w:keepLines/>
        <w:tabs>
          <w:tab w:val="left" w:pos="567"/>
        </w:tabs>
        <w:spacing w:after="0" w:line="240" w:lineRule="auto"/>
        <w:rPr>
          <w:rFonts w:ascii="Times New Roman" w:eastAsia="Times New Roman" w:hAnsi="Times New Roman" w:cs="Times New Roman"/>
          <w:b/>
          <w:snapToGrid w:val="0"/>
        </w:rPr>
      </w:pPr>
      <w:r w:rsidRPr="00B773D8">
        <w:rPr>
          <w:rFonts w:ascii="Times New Roman" w:eastAsia="Times New Roman" w:hAnsi="Times New Roman" w:cs="Times New Roman"/>
          <w:b/>
          <w:snapToGrid w:val="0"/>
        </w:rPr>
        <w:t>Pranešimas apie šalutinį poveikį</w:t>
      </w:r>
    </w:p>
    <w:p w14:paraId="280BA698" w14:textId="72CAA960" w:rsidR="000F520D" w:rsidRPr="00B773D8" w:rsidRDefault="000F520D" w:rsidP="000F520D">
      <w:pPr>
        <w:keepNext/>
        <w:keepLines/>
        <w:tabs>
          <w:tab w:val="left" w:pos="567"/>
        </w:tabs>
        <w:spacing w:after="0" w:line="240" w:lineRule="auto"/>
        <w:ind w:right="-449"/>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Jeigu pasireiškė šalutinis poveikis, įskaitant šiame lapelyje nenurodytą, pasakykite gydytojui, vaistininkui arba slaugytojui. </w:t>
      </w:r>
      <w:r w:rsidR="00637985" w:rsidRPr="00B773D8">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37985" w:rsidRPr="00B773D8">
        <w:rPr>
          <w:rFonts w:ascii="Times New Roman" w:eastAsia="Times New Roman" w:hAnsi="Times New Roman" w:cs="Times New Roman"/>
          <w:snapToGrid w:val="0"/>
          <w:u w:val="single"/>
        </w:rPr>
        <w:t>https://vapris.vvkt.lt/vvkt-web/public/nrv</w:t>
      </w:r>
      <w:r w:rsidR="00637985" w:rsidRPr="00B773D8">
        <w:rPr>
          <w:rFonts w:ascii="Times New Roman" w:eastAsia="Times New Roman" w:hAnsi="Times New Roman" w:cs="Times New Roman"/>
          <w:snapToGrid w:val="0"/>
        </w:rPr>
        <w:t xml:space="preserve"> arba užpildant Paciento pranešimo apie įtariamą nepageidaujamą reakciją (ĮNR) formą, kuri skelbiama </w:t>
      </w:r>
      <w:r w:rsidR="00637985" w:rsidRPr="00B773D8">
        <w:rPr>
          <w:rFonts w:ascii="Times New Roman" w:eastAsia="Times New Roman" w:hAnsi="Times New Roman" w:cs="Times New Roman"/>
          <w:snapToGrid w:val="0"/>
          <w:u w:val="single"/>
        </w:rPr>
        <w:t>https://www.vvkt.lt/index.php?4004286486</w:t>
      </w:r>
      <w:r w:rsidR="00637985" w:rsidRPr="00B773D8">
        <w:rPr>
          <w:rFonts w:ascii="Times New Roman" w:eastAsia="Times New Roman" w:hAnsi="Times New Roman" w:cs="Times New Roman"/>
          <w:snapToGrid w:val="0"/>
        </w:rPr>
        <w:t xml:space="preserve">, ir atsiunčiant elektroniniu paštu (adresu </w:t>
      </w:r>
      <w:r w:rsidR="00637985" w:rsidRPr="00B773D8">
        <w:rPr>
          <w:rFonts w:ascii="Times New Roman" w:eastAsia="Times New Roman" w:hAnsi="Times New Roman" w:cs="Times New Roman"/>
          <w:snapToGrid w:val="0"/>
          <w:u w:val="single"/>
        </w:rPr>
        <w:t>NepageidaujamaR@vvkt.lt</w:t>
      </w:r>
      <w:r w:rsidR="00637985" w:rsidRPr="00B773D8">
        <w:rPr>
          <w:rFonts w:ascii="Times New Roman" w:eastAsia="Times New Roman" w:hAnsi="Times New Roman" w:cs="Times New Roman"/>
          <w:snapToGrid w:val="0"/>
        </w:rPr>
        <w:t xml:space="preserve">) arba nemokamu telefonu 8 800 73 568. </w:t>
      </w:r>
      <w:r w:rsidRPr="00B773D8">
        <w:rPr>
          <w:rFonts w:ascii="Times New Roman" w:eastAsia="Times New Roman" w:hAnsi="Times New Roman" w:cs="Times New Roman"/>
          <w:snapToGrid w:val="0"/>
        </w:rPr>
        <w:t>Pranešdami apie šalutinį poveikį galite mums padėti gauti daugiau informacijos apie šio vaisto saugumą.</w:t>
      </w:r>
    </w:p>
    <w:p w14:paraId="6202D222" w14:textId="77777777" w:rsidR="000F520D" w:rsidRPr="00B773D8" w:rsidRDefault="000F520D" w:rsidP="000F520D">
      <w:pPr>
        <w:tabs>
          <w:tab w:val="left" w:pos="567"/>
        </w:tabs>
        <w:spacing w:after="0" w:line="240" w:lineRule="auto"/>
        <w:ind w:right="-449"/>
        <w:rPr>
          <w:rFonts w:ascii="Times New Roman" w:eastAsia="Times New Roman" w:hAnsi="Times New Roman" w:cs="Times New Roman"/>
          <w:snapToGrid w:val="0"/>
        </w:rPr>
      </w:pPr>
    </w:p>
    <w:p w14:paraId="2144560B"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5A5A8DB" w14:textId="77777777" w:rsidR="000F520D" w:rsidRPr="00B773D8" w:rsidRDefault="000F520D" w:rsidP="000F520D">
      <w:pPr>
        <w:tabs>
          <w:tab w:val="left" w:pos="540"/>
        </w:tabs>
        <w:spacing w:after="0" w:line="240" w:lineRule="auto"/>
        <w:rPr>
          <w:rFonts w:ascii="Times New Roman" w:eastAsia="Batang" w:hAnsi="Times New Roman" w:cs="Times New Roman"/>
          <w:b/>
        </w:rPr>
      </w:pPr>
      <w:r w:rsidRPr="00B773D8">
        <w:rPr>
          <w:rFonts w:ascii="Times New Roman" w:eastAsia="Batang" w:hAnsi="Times New Roman" w:cs="Times New Roman"/>
          <w:b/>
        </w:rPr>
        <w:t xml:space="preserve">5. </w:t>
      </w:r>
      <w:r w:rsidRPr="00B773D8">
        <w:rPr>
          <w:rFonts w:ascii="Times New Roman" w:eastAsia="Batang" w:hAnsi="Times New Roman" w:cs="Times New Roman"/>
          <w:b/>
        </w:rPr>
        <w:tab/>
        <w:t>Kaip laikyti Propafenone Accord</w:t>
      </w:r>
    </w:p>
    <w:p w14:paraId="4F4BB0A0"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5C3C683"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Šį vaistą laikykite vaikams nepastebimoje ir nepasiekiamoje vietoje.</w:t>
      </w:r>
    </w:p>
    <w:p w14:paraId="62A36801" w14:textId="77777777" w:rsidR="000F520D" w:rsidRPr="00B773D8" w:rsidRDefault="000F520D" w:rsidP="000F520D">
      <w:pPr>
        <w:widowControl w:val="0"/>
        <w:autoSpaceDE w:val="0"/>
        <w:autoSpaceDN w:val="0"/>
        <w:adjustRightInd w:val="0"/>
        <w:spacing w:after="0" w:line="240" w:lineRule="auto"/>
        <w:rPr>
          <w:rFonts w:ascii="Times New Roman" w:eastAsia="Batang" w:hAnsi="Times New Roman" w:cs="Times New Roman"/>
        </w:rPr>
      </w:pPr>
      <w:r w:rsidRPr="00B773D8">
        <w:rPr>
          <w:rFonts w:ascii="Times New Roman" w:eastAsia="Batang" w:hAnsi="Times New Roman" w:cs="Times New Roman"/>
        </w:rPr>
        <w:t>Šiam vaistui specialių laikymo sąlygų nereikia.</w:t>
      </w:r>
    </w:p>
    <w:p w14:paraId="31D9D517" w14:textId="63D0BC03" w:rsidR="000F520D" w:rsidRPr="00B773D8" w:rsidRDefault="000F520D" w:rsidP="000F520D">
      <w:pPr>
        <w:tabs>
          <w:tab w:val="left" w:pos="540"/>
        </w:tabs>
        <w:spacing w:after="0" w:line="240" w:lineRule="auto"/>
        <w:rPr>
          <w:rFonts w:ascii="Times New Roman" w:eastAsia="Batang" w:hAnsi="Times New Roman" w:cs="Times New Roman"/>
          <w:iCs/>
        </w:rPr>
      </w:pPr>
      <w:r w:rsidRPr="00B773D8">
        <w:rPr>
          <w:rFonts w:ascii="Times New Roman" w:eastAsia="Batang" w:hAnsi="Times New Roman" w:cs="Times New Roman"/>
        </w:rPr>
        <w:t xml:space="preserve">Ant dėžutės ir lizdinės plokštelės po „EXP“ nurodytam tinkamumo laikui pasibaigus, šio vaisto vartoti </w:t>
      </w:r>
      <w:r w:rsidRPr="00B773D8">
        <w:rPr>
          <w:rFonts w:ascii="Times New Roman" w:eastAsia="Batang" w:hAnsi="Times New Roman" w:cs="Times New Roman"/>
          <w:b/>
        </w:rPr>
        <w:t>NEGALIMA</w:t>
      </w:r>
      <w:r w:rsidRPr="00B773D8">
        <w:rPr>
          <w:rFonts w:ascii="Times New Roman" w:eastAsia="Batang" w:hAnsi="Times New Roman" w:cs="Times New Roman"/>
        </w:rPr>
        <w:t xml:space="preserve">. </w:t>
      </w:r>
      <w:r w:rsidRPr="00B773D8">
        <w:rPr>
          <w:rFonts w:ascii="Times New Roman" w:eastAsia="Batang" w:hAnsi="Times New Roman" w:cs="Times New Roman"/>
          <w:iCs/>
        </w:rPr>
        <w:t>Vaistas tinkamas vartoti iki paskutinės nurodyto mėnesio dienos.</w:t>
      </w:r>
    </w:p>
    <w:p w14:paraId="0CD0AE52"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3CBC46E6" w14:textId="7777777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Vaistų negalima išmesti į kanalizaciją arba su buitinėmis atliekomis. Kaip išmesti nereikalingus vaistus, klauskite vaistininko. Šios priemonės padės apsaugoti aplinką.</w:t>
      </w:r>
    </w:p>
    <w:p w14:paraId="1DF8A77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673E609E"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F0D710D" w14:textId="77777777" w:rsidR="000F520D" w:rsidRPr="00B773D8" w:rsidRDefault="000F520D" w:rsidP="000F520D">
      <w:pPr>
        <w:widowControl w:val="0"/>
        <w:tabs>
          <w:tab w:val="left" w:pos="567"/>
        </w:tabs>
        <w:spacing w:after="0" w:line="240" w:lineRule="auto"/>
        <w:rPr>
          <w:rFonts w:ascii="Times New Roman" w:eastAsia="Batang" w:hAnsi="Times New Roman" w:cs="Times New Roman"/>
          <w:b/>
          <w:color w:val="000000"/>
        </w:rPr>
      </w:pPr>
      <w:r w:rsidRPr="00B773D8">
        <w:rPr>
          <w:rFonts w:ascii="Times New Roman" w:eastAsia="Batang" w:hAnsi="Times New Roman" w:cs="Times New Roman"/>
          <w:b/>
          <w:color w:val="000000"/>
        </w:rPr>
        <w:t>6.</w:t>
      </w:r>
      <w:r w:rsidRPr="00B773D8">
        <w:rPr>
          <w:rFonts w:ascii="Times New Roman" w:eastAsia="Batang" w:hAnsi="Times New Roman" w:cs="Times New Roman"/>
          <w:b/>
          <w:color w:val="000000"/>
        </w:rPr>
        <w:tab/>
      </w:r>
      <w:r w:rsidRPr="00B773D8">
        <w:rPr>
          <w:rFonts w:ascii="Times New Roman" w:eastAsia="Batang" w:hAnsi="Times New Roman" w:cs="Times New Roman"/>
          <w:b/>
        </w:rPr>
        <w:t>Pakuotės turinys ir kita</w:t>
      </w:r>
      <w:r w:rsidRPr="00B773D8" w:rsidDel="008B2E5D">
        <w:rPr>
          <w:rFonts w:ascii="Times New Roman" w:eastAsia="Batang" w:hAnsi="Times New Roman" w:cs="Times New Roman"/>
          <w:b/>
        </w:rPr>
        <w:t xml:space="preserve"> </w:t>
      </w:r>
      <w:r w:rsidRPr="00B773D8">
        <w:rPr>
          <w:rFonts w:ascii="Times New Roman" w:eastAsia="Batang" w:hAnsi="Times New Roman" w:cs="Times New Roman"/>
          <w:b/>
        </w:rPr>
        <w:t>informacija</w:t>
      </w:r>
    </w:p>
    <w:p w14:paraId="21B6EFE4" w14:textId="77777777" w:rsidR="000F520D" w:rsidRPr="00B773D8" w:rsidRDefault="000F520D" w:rsidP="000F520D">
      <w:pPr>
        <w:spacing w:after="0" w:line="240" w:lineRule="auto"/>
        <w:rPr>
          <w:rFonts w:ascii="Times New Roman" w:eastAsia="Batang" w:hAnsi="Times New Roman" w:cs="Times New Roman"/>
          <w:b/>
          <w:bCs/>
        </w:rPr>
      </w:pPr>
    </w:p>
    <w:p w14:paraId="021DD473" w14:textId="77777777" w:rsidR="000F520D" w:rsidRPr="00B773D8" w:rsidRDefault="000F520D" w:rsidP="000F520D">
      <w:pPr>
        <w:spacing w:after="0" w:line="240" w:lineRule="auto"/>
        <w:rPr>
          <w:rFonts w:ascii="Times New Roman" w:eastAsia="Batang" w:hAnsi="Times New Roman" w:cs="Times New Roman"/>
          <w:b/>
          <w:bCs/>
        </w:rPr>
      </w:pPr>
      <w:r w:rsidRPr="00B773D8">
        <w:rPr>
          <w:rFonts w:ascii="Times New Roman" w:eastAsia="Batang" w:hAnsi="Times New Roman" w:cs="Times New Roman"/>
          <w:b/>
          <w:bCs/>
        </w:rPr>
        <w:t>Propafenone Accord sudėtis</w:t>
      </w:r>
    </w:p>
    <w:p w14:paraId="4D6BF25A" w14:textId="77777777" w:rsidR="000F520D" w:rsidRPr="00B773D8" w:rsidRDefault="000F520D" w:rsidP="000F520D">
      <w:pPr>
        <w:numPr>
          <w:ilvl w:val="0"/>
          <w:numId w:val="1"/>
        </w:numPr>
        <w:spacing w:after="0" w:line="240" w:lineRule="auto"/>
        <w:ind w:left="567" w:hanging="567"/>
        <w:rPr>
          <w:rFonts w:ascii="Times New Roman" w:eastAsia="Batang" w:hAnsi="Times New Roman" w:cs="Times New Roman"/>
        </w:rPr>
      </w:pPr>
      <w:r w:rsidRPr="00B773D8">
        <w:rPr>
          <w:rFonts w:ascii="Times New Roman" w:eastAsia="Batang" w:hAnsi="Times New Roman" w:cs="Times New Roman"/>
        </w:rPr>
        <w:t xml:space="preserve">Veiklioji medžiaga yra propafenono hidrochloridas. </w:t>
      </w:r>
    </w:p>
    <w:p w14:paraId="413D57D7" w14:textId="77777777" w:rsidR="000F520D" w:rsidRPr="00B773D8" w:rsidRDefault="000F520D" w:rsidP="000F520D">
      <w:pPr>
        <w:spacing w:after="0" w:line="240" w:lineRule="auto"/>
        <w:ind w:left="567"/>
        <w:rPr>
          <w:rFonts w:ascii="Times New Roman" w:eastAsia="Batang" w:hAnsi="Times New Roman" w:cs="Times New Roman"/>
          <w:u w:val="single"/>
        </w:rPr>
      </w:pPr>
    </w:p>
    <w:p w14:paraId="695FA839" w14:textId="77777777" w:rsidR="000F520D" w:rsidRPr="00B773D8" w:rsidRDefault="000F520D" w:rsidP="000F520D">
      <w:pPr>
        <w:spacing w:after="0" w:line="240" w:lineRule="auto"/>
        <w:ind w:left="567"/>
        <w:rPr>
          <w:rFonts w:ascii="Times New Roman" w:eastAsia="Batang" w:hAnsi="Times New Roman" w:cs="Times New Roman"/>
          <w:u w:val="single"/>
        </w:rPr>
      </w:pPr>
      <w:r w:rsidRPr="00B773D8">
        <w:rPr>
          <w:rFonts w:ascii="Times New Roman" w:eastAsia="Batang" w:hAnsi="Times New Roman" w:cs="Times New Roman"/>
          <w:u w:val="single"/>
        </w:rPr>
        <w:t>Propafenone Accord 150 plėvele dengtos tabletės</w:t>
      </w:r>
    </w:p>
    <w:p w14:paraId="15C579BD" w14:textId="77777777" w:rsidR="000F520D" w:rsidRPr="00B773D8" w:rsidRDefault="000F520D" w:rsidP="000F520D">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Kiekvienoje tabletėje yra 150 mg propafenono hidrochlorido.</w:t>
      </w:r>
    </w:p>
    <w:p w14:paraId="53DBF1C5" w14:textId="77777777" w:rsidR="000F520D" w:rsidRPr="00B773D8" w:rsidRDefault="000F520D" w:rsidP="000F520D">
      <w:pPr>
        <w:spacing w:after="0" w:line="240" w:lineRule="auto"/>
        <w:ind w:left="567"/>
        <w:rPr>
          <w:rFonts w:ascii="Times New Roman" w:eastAsia="Batang" w:hAnsi="Times New Roman" w:cs="Times New Roman"/>
          <w:u w:val="single"/>
        </w:rPr>
      </w:pPr>
    </w:p>
    <w:p w14:paraId="37D6EF8E" w14:textId="77777777" w:rsidR="000F520D" w:rsidRPr="00B773D8" w:rsidRDefault="000F520D" w:rsidP="000F520D">
      <w:pPr>
        <w:spacing w:after="0" w:line="240" w:lineRule="auto"/>
        <w:ind w:left="567"/>
        <w:rPr>
          <w:rFonts w:ascii="Times New Roman" w:eastAsia="Batang" w:hAnsi="Times New Roman" w:cs="Times New Roman"/>
          <w:u w:val="single"/>
        </w:rPr>
      </w:pPr>
      <w:r w:rsidRPr="00B773D8">
        <w:rPr>
          <w:rFonts w:ascii="Times New Roman" w:eastAsia="Batang" w:hAnsi="Times New Roman" w:cs="Times New Roman"/>
          <w:u w:val="single"/>
        </w:rPr>
        <w:t>Propafenone Accord 300 plėvele dengtos tabletės</w:t>
      </w:r>
    </w:p>
    <w:p w14:paraId="4BB0DE05" w14:textId="77777777" w:rsidR="000F520D" w:rsidRPr="00B773D8" w:rsidRDefault="000F520D" w:rsidP="000F520D">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Kiekvienoje tabletėje yra 300 mg propafenono hidrochlorido.</w:t>
      </w:r>
    </w:p>
    <w:p w14:paraId="5B4251F0" w14:textId="77777777" w:rsidR="000F520D" w:rsidRPr="00B773D8" w:rsidRDefault="000F520D" w:rsidP="000F520D">
      <w:pPr>
        <w:spacing w:after="0" w:line="240" w:lineRule="auto"/>
        <w:ind w:left="567"/>
        <w:rPr>
          <w:rFonts w:ascii="Times New Roman" w:eastAsia="Batang" w:hAnsi="Times New Roman" w:cs="Times New Roman"/>
        </w:rPr>
      </w:pPr>
    </w:p>
    <w:p w14:paraId="1A4E4226" w14:textId="77777777" w:rsidR="000F520D" w:rsidRPr="00B773D8" w:rsidRDefault="000F520D" w:rsidP="000F520D">
      <w:pPr>
        <w:numPr>
          <w:ilvl w:val="0"/>
          <w:numId w:val="1"/>
        </w:numPr>
        <w:spacing w:after="0" w:line="240" w:lineRule="auto"/>
        <w:ind w:left="567" w:hanging="567"/>
        <w:rPr>
          <w:rFonts w:ascii="Times New Roman" w:eastAsia="Batang" w:hAnsi="Times New Roman" w:cs="Times New Roman"/>
          <w:color w:val="000000"/>
        </w:rPr>
      </w:pPr>
      <w:r w:rsidRPr="00B773D8">
        <w:rPr>
          <w:rFonts w:ascii="Times New Roman" w:eastAsia="Batang" w:hAnsi="Times New Roman" w:cs="Times New Roman"/>
        </w:rPr>
        <w:t>Pagalbinės medžiagos yra</w:t>
      </w:r>
    </w:p>
    <w:p w14:paraId="474C7D1A" w14:textId="77777777" w:rsidR="000F520D" w:rsidRPr="00B773D8" w:rsidRDefault="000F520D" w:rsidP="000F520D">
      <w:pPr>
        <w:spacing w:after="0" w:line="240" w:lineRule="auto"/>
        <w:ind w:left="567"/>
        <w:rPr>
          <w:rFonts w:ascii="Times New Roman" w:eastAsia="Batang" w:hAnsi="Times New Roman" w:cs="Times New Roman"/>
        </w:rPr>
      </w:pPr>
      <w:r w:rsidRPr="00B773D8">
        <w:rPr>
          <w:rFonts w:ascii="Times New Roman" w:eastAsia="Batang" w:hAnsi="Times New Roman" w:cs="Times New Roman"/>
        </w:rPr>
        <w:t xml:space="preserve">Tabletės branduolys: kukurūzų krakmolas, hipromeliozė E5, mikrokristalinė celiuliozė, kroskarmeliozės natrio druska, magnio stearatas. </w:t>
      </w:r>
    </w:p>
    <w:p w14:paraId="5C682B5B" w14:textId="77777777" w:rsidR="000F520D" w:rsidRPr="00B773D8" w:rsidRDefault="000F520D" w:rsidP="000F520D">
      <w:pPr>
        <w:spacing w:after="0" w:line="240" w:lineRule="auto"/>
        <w:ind w:left="567"/>
        <w:rPr>
          <w:rFonts w:ascii="Times New Roman" w:eastAsia="Batang" w:hAnsi="Times New Roman" w:cs="Times New Roman"/>
          <w:color w:val="000000"/>
        </w:rPr>
      </w:pPr>
      <w:r w:rsidRPr="00B773D8">
        <w:rPr>
          <w:rFonts w:ascii="Times New Roman" w:eastAsia="Batang" w:hAnsi="Times New Roman" w:cs="Times New Roman"/>
        </w:rPr>
        <w:t>Tabletės plėvelė: talkas, hipromeliozė E5, titano dioksidas, makrogolis 6000.</w:t>
      </w:r>
    </w:p>
    <w:p w14:paraId="235424E4" w14:textId="77777777" w:rsidR="000F520D" w:rsidRPr="00B773D8" w:rsidRDefault="000F520D" w:rsidP="000F520D">
      <w:pPr>
        <w:spacing w:after="0" w:line="240" w:lineRule="auto"/>
        <w:rPr>
          <w:rFonts w:ascii="Times New Roman" w:eastAsia="Batang" w:hAnsi="Times New Roman" w:cs="Times New Roman"/>
          <w:b/>
          <w:bCs/>
        </w:rPr>
      </w:pPr>
    </w:p>
    <w:p w14:paraId="6E1808B4" w14:textId="77777777" w:rsidR="000F520D" w:rsidRPr="00B773D8" w:rsidRDefault="000F520D" w:rsidP="000F520D">
      <w:pPr>
        <w:spacing w:after="0" w:line="240" w:lineRule="auto"/>
        <w:rPr>
          <w:rFonts w:ascii="Times New Roman" w:eastAsia="Batang" w:hAnsi="Times New Roman" w:cs="Times New Roman"/>
          <w:b/>
          <w:bCs/>
        </w:rPr>
      </w:pPr>
      <w:r w:rsidRPr="00B773D8">
        <w:rPr>
          <w:rFonts w:ascii="Times New Roman" w:eastAsia="Batang" w:hAnsi="Times New Roman" w:cs="Times New Roman"/>
          <w:b/>
          <w:bCs/>
        </w:rPr>
        <w:t>Propafenone Accord išvaizda ir kiekis pakuotėje</w:t>
      </w:r>
    </w:p>
    <w:p w14:paraId="2B12E557" w14:textId="77777777" w:rsidR="000F520D" w:rsidRPr="00B773D8" w:rsidRDefault="000F520D" w:rsidP="000F520D">
      <w:pPr>
        <w:spacing w:after="0" w:line="240" w:lineRule="auto"/>
        <w:rPr>
          <w:rFonts w:ascii="Times New Roman" w:eastAsia="Batang" w:hAnsi="Times New Roman" w:cs="Times New Roman"/>
        </w:rPr>
      </w:pPr>
      <w:r w:rsidRPr="00B773D8">
        <w:rPr>
          <w:rFonts w:ascii="Times New Roman" w:eastAsia="Batang" w:hAnsi="Times New Roman" w:cs="Times New Roman"/>
        </w:rPr>
        <w:t>Propafenone Accord 150 mg yra baltos arba beveik baltos, apvalios, abipus išgaubtos, plėvele dengtos tabletės, maždaug 9,05 mm x 3,75 mm dydžio, iš abiejų pusių lygios.</w:t>
      </w:r>
    </w:p>
    <w:p w14:paraId="0EF50F81" w14:textId="77777777" w:rsidR="000F520D" w:rsidRPr="00B773D8" w:rsidRDefault="000F520D" w:rsidP="000F520D">
      <w:pPr>
        <w:spacing w:after="0" w:line="240" w:lineRule="auto"/>
        <w:rPr>
          <w:rFonts w:ascii="Times New Roman" w:eastAsia="Batang" w:hAnsi="Times New Roman" w:cs="Times New Roman"/>
        </w:rPr>
      </w:pPr>
    </w:p>
    <w:p w14:paraId="6A60739F" w14:textId="77777777" w:rsidR="000F520D" w:rsidRPr="00B773D8" w:rsidRDefault="000F520D" w:rsidP="000F520D">
      <w:pPr>
        <w:spacing w:after="0" w:line="240" w:lineRule="auto"/>
        <w:rPr>
          <w:rFonts w:ascii="Times New Roman" w:eastAsia="Batang" w:hAnsi="Times New Roman" w:cs="Times New Roman"/>
          <w:b/>
        </w:rPr>
      </w:pPr>
      <w:r w:rsidRPr="00B773D8">
        <w:rPr>
          <w:rFonts w:ascii="Times New Roman" w:eastAsia="Batang" w:hAnsi="Times New Roman" w:cs="Times New Roman"/>
        </w:rPr>
        <w:t>Propafenone Accord 300 mg yra baltos arba beveik baltos, apvalios, abipus išgaubtos, plėvele dengtos tabletės, maždaug 11,15 mm x 5,05 mm dydžio, su laužimo vagele vienoje pusėje, kita pusė – lygi. Tabletę galima padalyti į lygias dozes.</w:t>
      </w:r>
    </w:p>
    <w:p w14:paraId="1140779A" w14:textId="77777777" w:rsidR="000F520D" w:rsidRPr="00B773D8" w:rsidRDefault="000F520D" w:rsidP="000F520D">
      <w:pPr>
        <w:spacing w:after="0" w:line="240" w:lineRule="auto"/>
        <w:rPr>
          <w:rFonts w:ascii="Times New Roman" w:eastAsia="Calibri" w:hAnsi="Times New Roman" w:cs="Times New Roman"/>
          <w:b/>
        </w:rPr>
      </w:pPr>
    </w:p>
    <w:p w14:paraId="71390471" w14:textId="77777777" w:rsidR="000F520D" w:rsidRPr="00B773D8" w:rsidRDefault="000F520D" w:rsidP="000F520D">
      <w:pPr>
        <w:spacing w:after="0" w:line="240" w:lineRule="auto"/>
        <w:rPr>
          <w:rFonts w:ascii="Times New Roman" w:eastAsia="Calibri" w:hAnsi="Times New Roman" w:cs="Times New Roman"/>
        </w:rPr>
      </w:pPr>
      <w:r w:rsidRPr="00B773D8">
        <w:rPr>
          <w:rFonts w:ascii="Times New Roman" w:eastAsia="Calibri" w:hAnsi="Times New Roman" w:cs="Times New Roman"/>
        </w:rPr>
        <w:t xml:space="preserve">Propafenone Accord tiekiamas Al-PVC/PVdC lizdinėmis plokštelėmis po 20, 30, 60, 90 arba 100 plėvele dengtų tablečių. </w:t>
      </w:r>
    </w:p>
    <w:p w14:paraId="336C576A" w14:textId="77777777" w:rsidR="000F520D" w:rsidRPr="00B773D8" w:rsidRDefault="000F520D" w:rsidP="000F520D">
      <w:pPr>
        <w:spacing w:after="0" w:line="240" w:lineRule="auto"/>
        <w:rPr>
          <w:rFonts w:ascii="Times New Roman" w:eastAsia="Calibri" w:hAnsi="Times New Roman" w:cs="Times New Roman"/>
        </w:rPr>
      </w:pPr>
    </w:p>
    <w:p w14:paraId="5E625ACB" w14:textId="77777777" w:rsidR="000F520D" w:rsidRPr="00B773D8" w:rsidRDefault="000F520D" w:rsidP="000F520D">
      <w:pPr>
        <w:spacing w:after="0" w:line="240" w:lineRule="auto"/>
        <w:rPr>
          <w:rFonts w:ascii="Times New Roman" w:eastAsia="Calibri" w:hAnsi="Times New Roman" w:cs="Times New Roman"/>
          <w:b/>
        </w:rPr>
      </w:pPr>
      <w:r w:rsidRPr="00B773D8">
        <w:rPr>
          <w:rFonts w:ascii="Times New Roman" w:eastAsia="Calibri" w:hAnsi="Times New Roman" w:cs="Times New Roman"/>
        </w:rPr>
        <w:t>Gali būti tiekiamos ne visų dydžių pakuotės</w:t>
      </w:r>
      <w:r w:rsidRPr="00B773D8">
        <w:rPr>
          <w:rFonts w:ascii="Times New Roman" w:eastAsia="Calibri" w:hAnsi="Times New Roman" w:cs="Times New Roman"/>
          <w:b/>
        </w:rPr>
        <w:t>.</w:t>
      </w:r>
    </w:p>
    <w:p w14:paraId="7E41FD0D" w14:textId="77777777" w:rsidR="000F520D" w:rsidRPr="00B773D8" w:rsidRDefault="000F520D" w:rsidP="000F520D">
      <w:pPr>
        <w:spacing w:after="0" w:line="240" w:lineRule="auto"/>
        <w:rPr>
          <w:rFonts w:ascii="Times New Roman" w:eastAsia="Calibri" w:hAnsi="Times New Roman" w:cs="Times New Roman"/>
          <w:b/>
        </w:rPr>
      </w:pPr>
    </w:p>
    <w:p w14:paraId="4495DDB9" w14:textId="77777777" w:rsidR="000F520D" w:rsidRPr="00B773D8" w:rsidRDefault="000F520D" w:rsidP="000F520D">
      <w:pPr>
        <w:keepNext/>
        <w:keepLines/>
        <w:tabs>
          <w:tab w:val="left" w:pos="567"/>
        </w:tabs>
        <w:spacing w:after="0" w:line="240" w:lineRule="auto"/>
        <w:jc w:val="both"/>
        <w:outlineLvl w:val="3"/>
        <w:rPr>
          <w:rFonts w:ascii="Times New Roman" w:eastAsia="Times New Roman" w:hAnsi="Times New Roman" w:cs="Times New Roman"/>
          <w:b/>
          <w:bCs/>
          <w:snapToGrid w:val="0"/>
        </w:rPr>
      </w:pPr>
      <w:r w:rsidRPr="00B773D8">
        <w:rPr>
          <w:rFonts w:ascii="Times New Roman" w:eastAsia="Times New Roman" w:hAnsi="Times New Roman" w:cs="Times New Roman"/>
          <w:b/>
          <w:bCs/>
          <w:snapToGrid w:val="0"/>
        </w:rPr>
        <w:t>Registruotojas ir gamintojas</w:t>
      </w:r>
    </w:p>
    <w:p w14:paraId="4467E1BE" w14:textId="77777777" w:rsidR="000F520D" w:rsidRPr="00B773D8" w:rsidRDefault="000F520D" w:rsidP="000F520D">
      <w:pPr>
        <w:keepNext/>
        <w:keepLines/>
        <w:numPr>
          <w:ilvl w:val="12"/>
          <w:numId w:val="0"/>
        </w:numPr>
        <w:spacing w:after="0" w:line="240" w:lineRule="auto"/>
        <w:ind w:right="-2"/>
        <w:rPr>
          <w:rFonts w:ascii="Times New Roman" w:eastAsia="Times New Roman" w:hAnsi="Times New Roman" w:cs="Times New Roman"/>
          <w:snapToGrid w:val="0"/>
        </w:rPr>
      </w:pPr>
    </w:p>
    <w:p w14:paraId="604C0033" w14:textId="77777777" w:rsidR="000F520D" w:rsidRPr="00B773D8" w:rsidRDefault="000F520D" w:rsidP="000F520D">
      <w:pPr>
        <w:keepNext/>
        <w:keepLines/>
        <w:numPr>
          <w:ilvl w:val="12"/>
          <w:numId w:val="0"/>
        </w:numPr>
        <w:spacing w:after="0" w:line="240" w:lineRule="auto"/>
        <w:ind w:right="-2"/>
        <w:rPr>
          <w:rFonts w:ascii="Times New Roman" w:eastAsia="Times New Roman" w:hAnsi="Times New Roman" w:cs="Times New Roman"/>
          <w:i/>
          <w:snapToGrid w:val="0"/>
        </w:rPr>
      </w:pPr>
      <w:r w:rsidRPr="00B773D8">
        <w:rPr>
          <w:rFonts w:ascii="Times New Roman" w:eastAsia="Times New Roman" w:hAnsi="Times New Roman" w:cs="Times New Roman"/>
          <w:i/>
          <w:snapToGrid w:val="0"/>
        </w:rPr>
        <w:t>Registruotojas</w:t>
      </w:r>
    </w:p>
    <w:p w14:paraId="5EB09DFC"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Accord Healthcare B.V. </w:t>
      </w:r>
    </w:p>
    <w:p w14:paraId="38A9B73F"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Winthontlaan 200 </w:t>
      </w:r>
    </w:p>
    <w:p w14:paraId="61E7B889"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 xml:space="preserve">3526 KV Utrecht </w:t>
      </w:r>
    </w:p>
    <w:p w14:paraId="119F5902" w14:textId="77777777" w:rsidR="000F520D" w:rsidRPr="00B773D8" w:rsidRDefault="000F520D" w:rsidP="000F520D">
      <w:pPr>
        <w:spacing w:after="0" w:line="240" w:lineRule="auto"/>
        <w:rPr>
          <w:rFonts w:ascii="Times New Roman" w:hAnsi="Times New Roman"/>
        </w:rPr>
      </w:pPr>
      <w:r w:rsidRPr="00B773D8">
        <w:rPr>
          <w:rFonts w:ascii="Times New Roman" w:hAnsi="Times New Roman"/>
        </w:rPr>
        <w:t>Nyderlandai</w:t>
      </w:r>
    </w:p>
    <w:p w14:paraId="29265128" w14:textId="77777777" w:rsidR="000F520D" w:rsidRPr="00B773D8" w:rsidRDefault="000F520D" w:rsidP="000F520D">
      <w:pPr>
        <w:widowControl w:val="0"/>
        <w:autoSpaceDE w:val="0"/>
        <w:autoSpaceDN w:val="0"/>
        <w:adjustRightInd w:val="0"/>
        <w:spacing w:after="0" w:line="240" w:lineRule="auto"/>
        <w:rPr>
          <w:rFonts w:ascii="Times New Roman" w:eastAsia="Times New Roman" w:hAnsi="Times New Roman" w:cs="Times New Roman"/>
          <w:snapToGrid w:val="0"/>
        </w:rPr>
      </w:pPr>
    </w:p>
    <w:p w14:paraId="3E04448C" w14:textId="77777777" w:rsidR="000F520D" w:rsidRPr="00B773D8" w:rsidRDefault="000F520D" w:rsidP="000F520D">
      <w:pPr>
        <w:widowControl w:val="0"/>
        <w:autoSpaceDE w:val="0"/>
        <w:autoSpaceDN w:val="0"/>
        <w:adjustRightInd w:val="0"/>
        <w:spacing w:after="0" w:line="240" w:lineRule="auto"/>
        <w:rPr>
          <w:rFonts w:ascii="Times New Roman" w:eastAsia="Times New Roman" w:hAnsi="Times New Roman" w:cs="Times New Roman"/>
          <w:i/>
          <w:snapToGrid w:val="0"/>
        </w:rPr>
      </w:pPr>
      <w:r w:rsidRPr="00B773D8">
        <w:rPr>
          <w:rFonts w:ascii="Times New Roman" w:eastAsia="Times New Roman" w:hAnsi="Times New Roman" w:cs="Times New Roman"/>
          <w:i/>
          <w:snapToGrid w:val="0"/>
        </w:rPr>
        <w:t>Gamintojas</w:t>
      </w:r>
    </w:p>
    <w:p w14:paraId="2194231D" w14:textId="67B1AF75" w:rsidR="00672B66" w:rsidRPr="00B773D8" w:rsidRDefault="00672B66" w:rsidP="00672B6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 xml:space="preserve">Accord Healthcare B.V. </w:t>
      </w:r>
    </w:p>
    <w:p w14:paraId="4B13CFF9" w14:textId="77777777" w:rsidR="00672B66" w:rsidRPr="00B773D8" w:rsidRDefault="00672B66" w:rsidP="00672B6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Winthontlaan 200</w:t>
      </w:r>
    </w:p>
    <w:p w14:paraId="521E6563" w14:textId="77777777" w:rsidR="00672B66" w:rsidRPr="00B773D8" w:rsidRDefault="00672B66" w:rsidP="00672B66">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3526 KV Utrecht</w:t>
      </w:r>
    </w:p>
    <w:p w14:paraId="1E05C978" w14:textId="6DD9F4E8" w:rsidR="000F520D" w:rsidRPr="00B773D8" w:rsidRDefault="00672B66" w:rsidP="000F520D">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Nyderlandai</w:t>
      </w:r>
    </w:p>
    <w:p w14:paraId="5F0EC826" w14:textId="77777777" w:rsidR="000F520D" w:rsidRPr="00B773D8" w:rsidRDefault="000F520D" w:rsidP="000F520D">
      <w:pPr>
        <w:widowControl w:val="0"/>
        <w:autoSpaceDE w:val="0"/>
        <w:autoSpaceDN w:val="0"/>
        <w:adjustRightInd w:val="0"/>
        <w:spacing w:after="0" w:line="240" w:lineRule="auto"/>
        <w:rPr>
          <w:rFonts w:ascii="Times New Roman" w:eastAsia="Times New Roman" w:hAnsi="Times New Roman" w:cs="Times New Roman"/>
          <w:snapToGrid w:val="0"/>
        </w:rPr>
      </w:pPr>
    </w:p>
    <w:p w14:paraId="5521458D" w14:textId="77777777" w:rsidR="00617034" w:rsidRPr="00B773D8" w:rsidRDefault="00617034" w:rsidP="000F520D">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arba</w:t>
      </w:r>
    </w:p>
    <w:p w14:paraId="787613B4" w14:textId="77777777" w:rsidR="00617034" w:rsidRPr="00B773D8" w:rsidRDefault="00617034" w:rsidP="000F520D">
      <w:pPr>
        <w:widowControl w:val="0"/>
        <w:autoSpaceDE w:val="0"/>
        <w:autoSpaceDN w:val="0"/>
        <w:adjustRightInd w:val="0"/>
        <w:spacing w:after="0" w:line="240" w:lineRule="auto"/>
        <w:rPr>
          <w:rFonts w:ascii="Times New Roman" w:eastAsia="Times New Roman" w:hAnsi="Times New Roman" w:cs="Times New Roman"/>
          <w:snapToGrid w:val="0"/>
        </w:rPr>
      </w:pPr>
    </w:p>
    <w:p w14:paraId="64DEC64B" w14:textId="77777777" w:rsidR="00617034" w:rsidRPr="00B773D8" w:rsidRDefault="00617034" w:rsidP="00617034">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Accord Healthcare Polska Sp.z o.o.,</w:t>
      </w:r>
    </w:p>
    <w:p w14:paraId="516A0649" w14:textId="77777777" w:rsidR="00617034" w:rsidRDefault="00617034" w:rsidP="00617034">
      <w:pPr>
        <w:widowControl w:val="0"/>
        <w:autoSpaceDE w:val="0"/>
        <w:autoSpaceDN w:val="0"/>
        <w:adjustRightInd w:val="0"/>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snapToGrid w:val="0"/>
        </w:rPr>
        <w:t>ul. Lutomierska 50,95-200 Pabianice, Lenkija</w:t>
      </w:r>
    </w:p>
    <w:p w14:paraId="08BCE32F" w14:textId="77777777" w:rsidR="006A26CB" w:rsidRDefault="006A26CB" w:rsidP="00617034">
      <w:pPr>
        <w:widowControl w:val="0"/>
        <w:autoSpaceDE w:val="0"/>
        <w:autoSpaceDN w:val="0"/>
        <w:adjustRightInd w:val="0"/>
        <w:spacing w:after="0" w:line="240" w:lineRule="auto"/>
        <w:rPr>
          <w:rFonts w:ascii="Times New Roman" w:eastAsia="Times New Roman" w:hAnsi="Times New Roman" w:cs="Times New Roman"/>
          <w:snapToGrid w:val="0"/>
        </w:rPr>
      </w:pPr>
    </w:p>
    <w:p w14:paraId="7005027B" w14:textId="2CAF9655" w:rsidR="006A26CB" w:rsidRDefault="006A26CB" w:rsidP="0061703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58444296" w14:textId="77777777" w:rsidR="006A26CB" w:rsidRDefault="006A26CB" w:rsidP="00617034">
      <w:pPr>
        <w:widowControl w:val="0"/>
        <w:autoSpaceDE w:val="0"/>
        <w:autoSpaceDN w:val="0"/>
        <w:adjustRightInd w:val="0"/>
        <w:spacing w:after="0" w:line="240" w:lineRule="auto"/>
        <w:rPr>
          <w:rFonts w:ascii="Times New Roman" w:eastAsia="Times New Roman" w:hAnsi="Times New Roman" w:cs="Times New Roman"/>
          <w:snapToGrid w:val="0"/>
        </w:rPr>
      </w:pPr>
    </w:p>
    <w:p w14:paraId="4F22F4CB" w14:textId="77777777" w:rsidR="006A26CB" w:rsidRPr="006A26CB" w:rsidRDefault="006A26CB" w:rsidP="00C62EC2">
      <w:pPr>
        <w:widowControl w:val="0"/>
        <w:autoSpaceDE w:val="0"/>
        <w:autoSpaceDN w:val="0"/>
        <w:adjustRightInd w:val="0"/>
        <w:spacing w:after="0" w:line="240" w:lineRule="auto"/>
        <w:rPr>
          <w:rFonts w:ascii="Times New Roman" w:eastAsia="Times New Roman" w:hAnsi="Times New Roman" w:cs="Times New Roman"/>
          <w:snapToGrid w:val="0"/>
          <w:lang w:val="en-US"/>
        </w:rPr>
      </w:pPr>
      <w:r w:rsidRPr="006A26CB">
        <w:rPr>
          <w:rFonts w:ascii="Times New Roman" w:eastAsia="Times New Roman" w:hAnsi="Times New Roman" w:cs="Times New Roman"/>
          <w:snapToGrid w:val="0"/>
          <w:lang w:val="en-US"/>
        </w:rPr>
        <w:t xml:space="preserve">Accord Healthcare Single Member S.A. </w:t>
      </w:r>
    </w:p>
    <w:p w14:paraId="78D514B7" w14:textId="7E3D34E0" w:rsidR="006A26CB" w:rsidRPr="00B773D8" w:rsidRDefault="006A26CB" w:rsidP="006A26CB">
      <w:pPr>
        <w:widowControl w:val="0"/>
        <w:autoSpaceDE w:val="0"/>
        <w:autoSpaceDN w:val="0"/>
        <w:adjustRightInd w:val="0"/>
        <w:spacing w:after="0" w:line="240" w:lineRule="auto"/>
        <w:rPr>
          <w:rFonts w:ascii="Times New Roman" w:eastAsia="Times New Roman" w:hAnsi="Times New Roman" w:cs="Times New Roman"/>
          <w:snapToGrid w:val="0"/>
        </w:rPr>
      </w:pPr>
      <w:r w:rsidRPr="006A26CB">
        <w:rPr>
          <w:rFonts w:ascii="Times New Roman" w:eastAsia="Times New Roman" w:hAnsi="Times New Roman" w:cs="Times New Roman"/>
          <w:snapToGrid w:val="0"/>
          <w:lang w:val="en-US"/>
        </w:rPr>
        <w:t>64th Km National Road Athens, Lamia, 32009, Gr</w:t>
      </w:r>
      <w:r>
        <w:rPr>
          <w:rFonts w:ascii="Times New Roman" w:eastAsia="Times New Roman" w:hAnsi="Times New Roman" w:cs="Times New Roman"/>
          <w:snapToGrid w:val="0"/>
          <w:lang w:val="en-US"/>
        </w:rPr>
        <w:t>aikija</w:t>
      </w:r>
    </w:p>
    <w:p w14:paraId="6B7FEC98" w14:textId="77777777" w:rsidR="00617034" w:rsidRPr="00B773D8" w:rsidRDefault="00617034" w:rsidP="00617034">
      <w:pPr>
        <w:widowControl w:val="0"/>
        <w:autoSpaceDE w:val="0"/>
        <w:autoSpaceDN w:val="0"/>
        <w:adjustRightInd w:val="0"/>
        <w:spacing w:after="0" w:line="240" w:lineRule="auto"/>
        <w:rPr>
          <w:rFonts w:ascii="Times New Roman" w:eastAsia="Times New Roman" w:hAnsi="Times New Roman" w:cs="Times New Roman"/>
          <w:snapToGrid w:val="0"/>
        </w:rPr>
      </w:pPr>
    </w:p>
    <w:p w14:paraId="25A46766" w14:textId="77777777" w:rsidR="00617034" w:rsidRPr="00B773D8" w:rsidRDefault="00617034" w:rsidP="00617034">
      <w:pPr>
        <w:widowControl w:val="0"/>
        <w:autoSpaceDE w:val="0"/>
        <w:autoSpaceDN w:val="0"/>
        <w:adjustRightInd w:val="0"/>
        <w:spacing w:after="0" w:line="240" w:lineRule="auto"/>
        <w:rPr>
          <w:rFonts w:ascii="Times New Roman" w:eastAsia="Times New Roman" w:hAnsi="Times New Roman" w:cs="Times New Roman"/>
          <w:snapToGrid w:val="0"/>
        </w:rPr>
      </w:pPr>
    </w:p>
    <w:p w14:paraId="2F1F885A" w14:textId="2E0BCE53" w:rsidR="000F520D" w:rsidRPr="00B773D8" w:rsidRDefault="000F520D" w:rsidP="000F520D">
      <w:pPr>
        <w:tabs>
          <w:tab w:val="left" w:pos="540"/>
        </w:tabs>
        <w:spacing w:after="0" w:line="240" w:lineRule="auto"/>
        <w:rPr>
          <w:rFonts w:ascii="Times New Roman" w:eastAsia="Times New Roman" w:hAnsi="Times New Roman" w:cs="Times New Roman"/>
          <w:snapToGrid w:val="0"/>
        </w:rPr>
      </w:pPr>
      <w:r w:rsidRPr="00B773D8">
        <w:rPr>
          <w:rFonts w:ascii="Times New Roman" w:eastAsia="Times New Roman" w:hAnsi="Times New Roman" w:cs="Times New Roman"/>
          <w:b/>
          <w:snapToGrid w:val="0"/>
        </w:rPr>
        <w:t>Šis vaistas E</w:t>
      </w:r>
      <w:r w:rsidR="00690C9F">
        <w:rPr>
          <w:rFonts w:ascii="Times New Roman" w:eastAsia="Times New Roman" w:hAnsi="Times New Roman" w:cs="Times New Roman"/>
          <w:b/>
          <w:snapToGrid w:val="0"/>
        </w:rPr>
        <w:t>uropos ekonominės erdvės</w:t>
      </w:r>
      <w:r w:rsidRPr="00B773D8">
        <w:rPr>
          <w:rFonts w:ascii="Times New Roman" w:eastAsia="Times New Roman" w:hAnsi="Times New Roman" w:cs="Times New Roman"/>
          <w:b/>
          <w:snapToGrid w:val="0"/>
        </w:rPr>
        <w:t xml:space="preserve"> valstybėse narėse registruotas tokiais pavadinimais</w:t>
      </w:r>
      <w:r w:rsidRPr="00B773D8">
        <w:rPr>
          <w:rFonts w:ascii="Times New Roman" w:eastAsia="Times New Roman" w:hAnsi="Times New Roman" w:cs="Times New Roman"/>
          <w:snapToGrid w:val="0"/>
        </w:rPr>
        <w:t>:</w:t>
      </w:r>
    </w:p>
    <w:p w14:paraId="67BEA56E" w14:textId="2769C7CC"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Austrija</w:t>
      </w:r>
      <w:r w:rsidRPr="00B773D8">
        <w:rPr>
          <w:rFonts w:ascii="Times New Roman" w:eastAsia="Batang" w:hAnsi="Times New Roman" w:cs="Times New Roman"/>
        </w:rPr>
        <w:tab/>
        <w:t>Propafenon Accord 150 mg Filmtabletten</w:t>
      </w:r>
    </w:p>
    <w:p w14:paraId="17DD6AC5" w14:textId="202295AF"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t>Propafenon Accord 300 mg Filmtabletten</w:t>
      </w:r>
    </w:p>
    <w:p w14:paraId="2455BA12" w14:textId="69D5135E"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Estija</w:t>
      </w:r>
      <w:r w:rsidRPr="00B773D8">
        <w:rPr>
          <w:rFonts w:ascii="Times New Roman" w:eastAsia="Batang" w:hAnsi="Times New Roman" w:cs="Times New Roman"/>
        </w:rPr>
        <w:tab/>
      </w:r>
      <w:r w:rsidRPr="00B773D8">
        <w:rPr>
          <w:rFonts w:ascii="Times New Roman" w:eastAsia="Batang" w:hAnsi="Times New Roman" w:cs="Times New Roman"/>
        </w:rPr>
        <w:tab/>
        <w:t>Propafenone Accord</w:t>
      </w:r>
    </w:p>
    <w:p w14:paraId="07D0085A" w14:textId="2E54F137"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Italija</w:t>
      </w:r>
      <w:r w:rsidRPr="00B773D8">
        <w:rPr>
          <w:rFonts w:ascii="Times New Roman" w:eastAsia="Batang" w:hAnsi="Times New Roman" w:cs="Times New Roman"/>
        </w:rPr>
        <w:tab/>
      </w:r>
      <w:r w:rsidRPr="00B773D8">
        <w:rPr>
          <w:rFonts w:ascii="Times New Roman" w:eastAsia="Batang" w:hAnsi="Times New Roman" w:cs="Times New Roman"/>
        </w:rPr>
        <w:tab/>
        <w:t>Propafenone Accord</w:t>
      </w:r>
    </w:p>
    <w:p w14:paraId="52DD26EE" w14:textId="0BB68C52"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Lietuva</w:t>
      </w:r>
      <w:r w:rsidRPr="00B773D8">
        <w:rPr>
          <w:rFonts w:ascii="Times New Roman" w:eastAsia="Batang" w:hAnsi="Times New Roman" w:cs="Times New Roman"/>
        </w:rPr>
        <w:tab/>
        <w:t>Propafenone Accord 150 mg plėvele dengtos tabletės</w:t>
      </w:r>
    </w:p>
    <w:p w14:paraId="092B682F" w14:textId="7531E83F"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t>Propafenone Accord 300 mg plėvele dengtos tabletės</w:t>
      </w:r>
    </w:p>
    <w:p w14:paraId="61487FE1" w14:textId="16A7BD83"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Latvija</w:t>
      </w:r>
      <w:r w:rsidRPr="00B773D8">
        <w:rPr>
          <w:rFonts w:ascii="Times New Roman" w:eastAsia="Batang" w:hAnsi="Times New Roman" w:cs="Times New Roman"/>
        </w:rPr>
        <w:tab/>
        <w:t>Propafenone Accord 150 mg apvalkotās tabletes</w:t>
      </w:r>
    </w:p>
    <w:p w14:paraId="355ECC68" w14:textId="3C1E118C"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ab/>
      </w:r>
      <w:r w:rsidRPr="00B773D8">
        <w:rPr>
          <w:rFonts w:ascii="Times New Roman" w:eastAsia="Batang" w:hAnsi="Times New Roman" w:cs="Times New Roman"/>
        </w:rPr>
        <w:tab/>
        <w:t>Propafenone Accord 300 mg apvalkotās tabletes</w:t>
      </w:r>
    </w:p>
    <w:p w14:paraId="10D47A51" w14:textId="68940239"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Lenkija</w:t>
      </w:r>
      <w:r w:rsidRPr="00B773D8">
        <w:rPr>
          <w:rFonts w:ascii="Times New Roman" w:eastAsia="Batang" w:hAnsi="Times New Roman" w:cs="Times New Roman"/>
        </w:rPr>
        <w:tab/>
        <w:t>Tonicard</w:t>
      </w:r>
    </w:p>
    <w:p w14:paraId="4265224F" w14:textId="112620CC" w:rsidR="000F520D" w:rsidRPr="00B773D8" w:rsidRDefault="000F520D" w:rsidP="000F520D">
      <w:pPr>
        <w:tabs>
          <w:tab w:val="left" w:pos="540"/>
        </w:tabs>
        <w:spacing w:after="0" w:line="240" w:lineRule="auto"/>
        <w:rPr>
          <w:rFonts w:ascii="Times New Roman" w:eastAsia="Batang" w:hAnsi="Times New Roman" w:cs="Times New Roman"/>
        </w:rPr>
      </w:pPr>
      <w:r w:rsidRPr="00B773D8">
        <w:rPr>
          <w:rFonts w:ascii="Times New Roman" w:eastAsia="Batang" w:hAnsi="Times New Roman" w:cs="Times New Roman"/>
        </w:rPr>
        <w:t>Portugalija</w:t>
      </w:r>
      <w:r w:rsidRPr="00B773D8">
        <w:rPr>
          <w:rFonts w:ascii="Times New Roman" w:eastAsia="Batang" w:hAnsi="Times New Roman" w:cs="Times New Roman"/>
        </w:rPr>
        <w:tab/>
        <w:t>Propafenona Accord</w:t>
      </w:r>
    </w:p>
    <w:p w14:paraId="3CE202F9" w14:textId="7EC4EEA6" w:rsidR="000F520D" w:rsidRPr="00B773D8" w:rsidRDefault="000F520D" w:rsidP="00467970">
      <w:pPr>
        <w:tabs>
          <w:tab w:val="left" w:pos="1276"/>
        </w:tabs>
        <w:spacing w:after="0" w:line="240" w:lineRule="auto"/>
        <w:ind w:left="1418" w:hanging="1418"/>
        <w:rPr>
          <w:rFonts w:ascii="Times New Roman" w:eastAsia="Batang" w:hAnsi="Times New Roman" w:cs="Times New Roman"/>
        </w:rPr>
      </w:pPr>
      <w:r w:rsidRPr="00B773D8">
        <w:rPr>
          <w:rFonts w:ascii="Times New Roman" w:eastAsia="Batang" w:hAnsi="Times New Roman" w:cs="Times New Roman"/>
        </w:rPr>
        <w:t>Ispanija</w:t>
      </w:r>
      <w:r w:rsidR="005F78AC" w:rsidRPr="00B773D8">
        <w:rPr>
          <w:rFonts w:ascii="Times New Roman" w:eastAsia="Batang" w:hAnsi="Times New Roman" w:cs="Times New Roman"/>
        </w:rPr>
        <w:tab/>
      </w:r>
      <w:r w:rsidRPr="00B773D8">
        <w:rPr>
          <w:rFonts w:ascii="Times New Roman" w:eastAsia="Batang" w:hAnsi="Times New Roman" w:cs="Times New Roman"/>
        </w:rPr>
        <w:t>Propafenone hydrochloride Accord 150 mg comprimidos recubiertos con película</w:t>
      </w:r>
    </w:p>
    <w:p w14:paraId="4598CEDE" w14:textId="5CFD0DF2" w:rsidR="000F520D" w:rsidRPr="00B773D8" w:rsidRDefault="005F78AC" w:rsidP="00467970">
      <w:pPr>
        <w:spacing w:after="0" w:line="240" w:lineRule="auto"/>
        <w:rPr>
          <w:rFonts w:ascii="Times New Roman" w:eastAsia="Batang" w:hAnsi="Times New Roman" w:cs="Times New Roman"/>
        </w:rPr>
      </w:pPr>
      <w:r w:rsidRPr="00B773D8">
        <w:rPr>
          <w:rFonts w:ascii="Times New Roman" w:eastAsia="Batang" w:hAnsi="Times New Roman" w:cs="Times New Roman"/>
        </w:rPr>
        <w:tab/>
      </w:r>
      <w:r w:rsidR="000F520D" w:rsidRPr="00B773D8">
        <w:rPr>
          <w:rFonts w:ascii="Times New Roman" w:eastAsia="Batang" w:hAnsi="Times New Roman" w:cs="Times New Roman"/>
        </w:rPr>
        <w:t>Propafenone Hydrochloride Accord 300 mg comprimidos recubiertos con película</w:t>
      </w:r>
    </w:p>
    <w:p w14:paraId="1244EE46" w14:textId="64044D84" w:rsidR="000F520D" w:rsidRPr="00B773D8" w:rsidRDefault="000F520D" w:rsidP="00467970">
      <w:pPr>
        <w:tabs>
          <w:tab w:val="left" w:pos="540"/>
          <w:tab w:val="left" w:pos="1276"/>
        </w:tabs>
        <w:spacing w:after="0" w:line="240" w:lineRule="auto"/>
        <w:ind w:left="3885" w:hanging="3885"/>
        <w:rPr>
          <w:rFonts w:ascii="Times New Roman" w:eastAsia="Batang" w:hAnsi="Times New Roman" w:cs="Times New Roman"/>
        </w:rPr>
      </w:pPr>
      <w:r w:rsidRPr="00B773D8">
        <w:rPr>
          <w:rFonts w:ascii="Times New Roman" w:eastAsia="Batang" w:hAnsi="Times New Roman" w:cs="Times New Roman"/>
        </w:rPr>
        <w:t>Prancūzija</w:t>
      </w:r>
      <w:r w:rsidRPr="00B773D8">
        <w:rPr>
          <w:rFonts w:ascii="Times New Roman" w:eastAsia="Batang" w:hAnsi="Times New Roman" w:cs="Times New Roman"/>
        </w:rPr>
        <w:tab/>
        <w:t>PROPAFENONE ACCORD 300 mg, comprimé pelliculé sécable</w:t>
      </w:r>
    </w:p>
    <w:p w14:paraId="79759BD0"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2FE77718" w14:textId="77777777" w:rsidR="000F520D" w:rsidRPr="00B773D8" w:rsidRDefault="000F520D" w:rsidP="000F520D">
      <w:pPr>
        <w:tabs>
          <w:tab w:val="left" w:pos="540"/>
        </w:tabs>
        <w:spacing w:after="0" w:line="240" w:lineRule="auto"/>
        <w:rPr>
          <w:rFonts w:ascii="Times New Roman" w:eastAsia="Batang" w:hAnsi="Times New Roman" w:cs="Times New Roman"/>
        </w:rPr>
      </w:pPr>
    </w:p>
    <w:p w14:paraId="5DD0A95C" w14:textId="1C779CBF" w:rsidR="000F520D" w:rsidRPr="008817FC" w:rsidRDefault="000F520D" w:rsidP="000F520D">
      <w:pPr>
        <w:spacing w:after="0" w:line="240" w:lineRule="auto"/>
        <w:rPr>
          <w:rFonts w:ascii="Times New Roman" w:eastAsia="Batang" w:hAnsi="Times New Roman" w:cs="Times New Roman"/>
          <w:b/>
        </w:rPr>
      </w:pPr>
      <w:r w:rsidRPr="00B773D8">
        <w:rPr>
          <w:rFonts w:ascii="Times New Roman" w:eastAsia="Batang" w:hAnsi="Times New Roman" w:cs="Times New Roman"/>
          <w:b/>
          <w:bCs/>
        </w:rPr>
        <w:t>Šis pakuotės</w:t>
      </w:r>
      <w:r w:rsidRPr="00B773D8">
        <w:rPr>
          <w:rFonts w:ascii="Times New Roman" w:eastAsia="Batang" w:hAnsi="Times New Roman" w:cs="Times New Roman"/>
          <w:b/>
        </w:rPr>
        <w:t xml:space="preserve"> lapelis paskutinį kartą peržiūrėtas</w:t>
      </w:r>
      <w:r w:rsidR="008817FC">
        <w:rPr>
          <w:rFonts w:ascii="Times New Roman" w:eastAsia="Batang" w:hAnsi="Times New Roman" w:cs="Times New Roman"/>
          <w:b/>
        </w:rPr>
        <w:t xml:space="preserve"> 202</w:t>
      </w:r>
      <w:r w:rsidR="00D334BE">
        <w:rPr>
          <w:rFonts w:ascii="Times New Roman" w:eastAsia="Batang" w:hAnsi="Times New Roman" w:cs="Times New Roman"/>
          <w:b/>
        </w:rPr>
        <w:t>5-02</w:t>
      </w:r>
      <w:r w:rsidR="00CF199E">
        <w:rPr>
          <w:rFonts w:ascii="Times New Roman" w:eastAsia="Batang" w:hAnsi="Times New Roman" w:cs="Times New Roman"/>
          <w:b/>
        </w:rPr>
        <w:t>-14.</w:t>
      </w:r>
    </w:p>
    <w:p w14:paraId="28FE1FDD" w14:textId="77777777" w:rsidR="000F520D" w:rsidRPr="00B773D8" w:rsidRDefault="000F520D" w:rsidP="000F520D">
      <w:pPr>
        <w:spacing w:after="0" w:line="240" w:lineRule="auto"/>
        <w:rPr>
          <w:rFonts w:ascii="Times New Roman" w:eastAsia="Batang" w:hAnsi="Times New Roman" w:cs="Times New Roman"/>
        </w:rPr>
      </w:pPr>
    </w:p>
    <w:p w14:paraId="38193B46" w14:textId="77777777" w:rsidR="000F520D" w:rsidRPr="00B773D8" w:rsidRDefault="000F520D" w:rsidP="000F520D">
      <w:pPr>
        <w:numPr>
          <w:ilvl w:val="12"/>
          <w:numId w:val="0"/>
        </w:numPr>
        <w:tabs>
          <w:tab w:val="left" w:pos="567"/>
        </w:tabs>
        <w:spacing w:after="0" w:line="240" w:lineRule="auto"/>
        <w:ind w:right="-2"/>
        <w:rPr>
          <w:rFonts w:ascii="Times New Roman" w:eastAsia="Times New Roman" w:hAnsi="Times New Roman" w:cs="Times New Roman"/>
          <w:snapToGrid w:val="0"/>
        </w:rPr>
      </w:pPr>
      <w:r w:rsidRPr="00B773D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773D8">
        <w:rPr>
          <w:rFonts w:ascii="Times New Roman" w:eastAsia="Times New Roman" w:hAnsi="Times New Roman" w:cs="Times New Roman"/>
          <w:i/>
          <w:snapToGrid w:val="0"/>
        </w:rPr>
        <w:t xml:space="preserve"> </w:t>
      </w:r>
      <w:hyperlink r:id="rId14" w:history="1">
        <w:r w:rsidRPr="00B773D8">
          <w:rPr>
            <w:rFonts w:ascii="Times New Roman" w:eastAsia="SimSun" w:hAnsi="Times New Roman" w:cs="Times New Roman"/>
            <w:snapToGrid w:val="0"/>
            <w:color w:val="0000FF"/>
            <w:u w:val="single"/>
          </w:rPr>
          <w:t>http://www.vvkt.lt/</w:t>
        </w:r>
      </w:hyperlink>
      <w:r w:rsidRPr="00B773D8">
        <w:rPr>
          <w:rFonts w:ascii="Times New Roman" w:eastAsia="Times New Roman" w:hAnsi="Times New Roman" w:cs="Times New Roman"/>
          <w:snapToGrid w:val="0"/>
        </w:rPr>
        <w:t>.</w:t>
      </w:r>
    </w:p>
    <w:p w14:paraId="1BB76CC8" w14:textId="77777777" w:rsidR="001B7925" w:rsidRPr="00B773D8" w:rsidRDefault="001B7925" w:rsidP="00AE4863"/>
    <w:sectPr w:rsidR="001B7925" w:rsidRPr="00B773D8" w:rsidSect="00174089">
      <w:type w:val="continuous"/>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AFB7" w14:textId="77777777" w:rsidR="00C62EC2" w:rsidRDefault="00C62EC2">
      <w:pPr>
        <w:spacing w:after="0" w:line="240" w:lineRule="auto"/>
      </w:pPr>
      <w:r>
        <w:separator/>
      </w:r>
    </w:p>
  </w:endnote>
  <w:endnote w:type="continuationSeparator" w:id="0">
    <w:p w14:paraId="17184FB4" w14:textId="77777777" w:rsidR="00C62EC2" w:rsidRDefault="00C62EC2">
      <w:pPr>
        <w:spacing w:after="0" w:line="240" w:lineRule="auto"/>
      </w:pPr>
      <w:r>
        <w:continuationSeparator/>
      </w:r>
    </w:p>
  </w:endnote>
  <w:endnote w:type="continuationNotice" w:id="1">
    <w:p w14:paraId="6482570C" w14:textId="77777777" w:rsidR="00C62EC2" w:rsidRDefault="00C62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E19B" w14:textId="77777777" w:rsidR="00D53AD3" w:rsidRDefault="00617034">
    <w:pPr>
      <w:pStyle w:val="Porat"/>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532349"/>
      <w:docPartObj>
        <w:docPartGallery w:val="Page Numbers (Bottom of Page)"/>
        <w:docPartUnique/>
      </w:docPartObj>
    </w:sdtPr>
    <w:sdtEndPr>
      <w:rPr>
        <w:sz w:val="22"/>
      </w:rPr>
    </w:sdtEndPr>
    <w:sdtContent>
      <w:p w14:paraId="771B601C" w14:textId="23173B27" w:rsidR="00D53AD3" w:rsidRPr="002B7B17" w:rsidRDefault="00617034">
        <w:pPr>
          <w:pStyle w:val="Porat"/>
          <w:jc w:val="center"/>
          <w:rPr>
            <w:sz w:val="22"/>
          </w:rPr>
        </w:pPr>
        <w:r w:rsidRPr="002B7B17">
          <w:rPr>
            <w:sz w:val="22"/>
          </w:rPr>
          <w:fldChar w:fldCharType="begin"/>
        </w:r>
        <w:r w:rsidRPr="002B7B17">
          <w:rPr>
            <w:sz w:val="22"/>
          </w:rPr>
          <w:instrText>PAGE   \* MERGEFORMAT</w:instrText>
        </w:r>
        <w:r w:rsidRPr="002B7B17">
          <w:rPr>
            <w:sz w:val="22"/>
          </w:rPr>
          <w:fldChar w:fldCharType="separate"/>
        </w:r>
        <w:r w:rsidR="006B2C8A" w:rsidRPr="006B2C8A">
          <w:rPr>
            <w:noProof/>
            <w:sz w:val="22"/>
            <w:lang w:val="lt-LT"/>
          </w:rPr>
          <w:t>1</w:t>
        </w:r>
        <w:r w:rsidRPr="002B7B17">
          <w:rPr>
            <w:sz w:val="22"/>
          </w:rPr>
          <w:fldChar w:fldCharType="end"/>
        </w:r>
      </w:p>
    </w:sdtContent>
  </w:sdt>
  <w:p w14:paraId="7042F992" w14:textId="77777777" w:rsidR="00D53AD3" w:rsidRPr="00AE4863" w:rsidRDefault="00D53AD3" w:rsidP="00AE48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B701" w14:textId="77777777" w:rsidR="00C62EC2" w:rsidRDefault="00C62EC2">
      <w:pPr>
        <w:spacing w:after="0" w:line="240" w:lineRule="auto"/>
      </w:pPr>
      <w:r>
        <w:separator/>
      </w:r>
    </w:p>
  </w:footnote>
  <w:footnote w:type="continuationSeparator" w:id="0">
    <w:p w14:paraId="1115DD90" w14:textId="77777777" w:rsidR="00C62EC2" w:rsidRDefault="00C62EC2">
      <w:pPr>
        <w:spacing w:after="0" w:line="240" w:lineRule="auto"/>
      </w:pPr>
      <w:r>
        <w:continuationSeparator/>
      </w:r>
    </w:p>
  </w:footnote>
  <w:footnote w:type="continuationNotice" w:id="1">
    <w:p w14:paraId="7CB91B5B" w14:textId="77777777" w:rsidR="00C62EC2" w:rsidRDefault="00C62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90E91" w14:textId="77777777" w:rsidR="00CD3202" w:rsidRDefault="00CD32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63088"/>
    <w:multiLevelType w:val="multilevel"/>
    <w:tmpl w:val="02CCCB42"/>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3E51075"/>
    <w:multiLevelType w:val="hybridMultilevel"/>
    <w:tmpl w:val="80CA3ED6"/>
    <w:lvl w:ilvl="0" w:tplc="2A183CEC">
      <w:start w:val="3"/>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B157DF"/>
    <w:multiLevelType w:val="hybridMultilevel"/>
    <w:tmpl w:val="91E0D9DE"/>
    <w:lvl w:ilvl="0" w:tplc="FFFFFFFF">
      <w:start w:val="8"/>
      <w:numFmt w:val="decimal"/>
      <w:lvlText w:val="%1."/>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 w15:restartNumberingAfterBreak="0">
    <w:nsid w:val="09216A2C"/>
    <w:multiLevelType w:val="hybridMultilevel"/>
    <w:tmpl w:val="D9EA6A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835D1A"/>
    <w:multiLevelType w:val="hybridMultilevel"/>
    <w:tmpl w:val="D084F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33924"/>
    <w:multiLevelType w:val="hybridMultilevel"/>
    <w:tmpl w:val="AC7C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3251CA"/>
    <w:multiLevelType w:val="hybridMultilevel"/>
    <w:tmpl w:val="CCCE709A"/>
    <w:lvl w:ilvl="0" w:tplc="0D9A39F8">
      <w:start w:val="4"/>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854584"/>
    <w:multiLevelType w:val="hybridMultilevel"/>
    <w:tmpl w:val="53682C8A"/>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D13FB"/>
    <w:multiLevelType w:val="multilevel"/>
    <w:tmpl w:val="85FEDC0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1" w15:restartNumberingAfterBreak="0">
    <w:nsid w:val="20B56CB5"/>
    <w:multiLevelType w:val="hybridMultilevel"/>
    <w:tmpl w:val="40B48C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3A550E"/>
    <w:multiLevelType w:val="hybridMultilevel"/>
    <w:tmpl w:val="DBC250BE"/>
    <w:lvl w:ilvl="0" w:tplc="41E664F0">
      <w:start w:val="7"/>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D1518A"/>
    <w:multiLevelType w:val="hybridMultilevel"/>
    <w:tmpl w:val="AC84F28E"/>
    <w:lvl w:ilvl="0" w:tplc="0D9A39F8">
      <w:start w:val="4"/>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58611B"/>
    <w:multiLevelType w:val="multilevel"/>
    <w:tmpl w:val="3278807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6CC6B13"/>
    <w:multiLevelType w:val="hybridMultilevel"/>
    <w:tmpl w:val="175A2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27077C"/>
    <w:multiLevelType w:val="hybridMultilevel"/>
    <w:tmpl w:val="9104C158"/>
    <w:lvl w:ilvl="0" w:tplc="0D9A39F8">
      <w:start w:val="4"/>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37B5A"/>
    <w:multiLevelType w:val="hybridMultilevel"/>
    <w:tmpl w:val="E2A45220"/>
    <w:lvl w:ilvl="0" w:tplc="47829C7E">
      <w:start w:val="2"/>
      <w:numFmt w:val="bullet"/>
      <w:lvlText w:val="-"/>
      <w:lvlJc w:val="left"/>
      <w:pPr>
        <w:ind w:left="720" w:hanging="360"/>
      </w:pPr>
      <w:rPr>
        <w:rFonts w:ascii="Times New Roman" w:eastAsia="Times New Roman" w:hAnsi="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EF486F"/>
    <w:multiLevelType w:val="hybridMultilevel"/>
    <w:tmpl w:val="3E5EE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D47FA5"/>
    <w:multiLevelType w:val="multilevel"/>
    <w:tmpl w:val="7DBC02F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5AD4E59"/>
    <w:multiLevelType w:val="hybridMultilevel"/>
    <w:tmpl w:val="0D3E61AE"/>
    <w:lvl w:ilvl="0" w:tplc="C1E0387A">
      <w:start w:val="1"/>
      <w:numFmt w:val="decimal"/>
      <w:lvlText w:val="%1."/>
      <w:lvlJc w:val="left"/>
      <w:pPr>
        <w:ind w:left="720" w:hanging="360"/>
      </w:pPr>
      <w:rPr>
        <w:rFonts w:hint="default"/>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A29CD"/>
    <w:multiLevelType w:val="hybridMultilevel"/>
    <w:tmpl w:val="D236F918"/>
    <w:lvl w:ilvl="0" w:tplc="54720AE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8A5F9C"/>
    <w:multiLevelType w:val="hybridMultilevel"/>
    <w:tmpl w:val="6390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5CC111EC"/>
    <w:multiLevelType w:val="hybridMultilevel"/>
    <w:tmpl w:val="7D908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1A6B3B"/>
    <w:multiLevelType w:val="hybridMultilevel"/>
    <w:tmpl w:val="C0B0D47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3864BBE8">
      <w:numFmt w:val="bullet"/>
      <w:lvlText w:val="•"/>
      <w:lvlJc w:val="left"/>
      <w:pPr>
        <w:ind w:left="2340" w:hanging="540"/>
      </w:pPr>
      <w:rPr>
        <w:rFonts w:ascii="Times New Roman" w:eastAsia="Batang"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3165DD"/>
    <w:multiLevelType w:val="hybridMultilevel"/>
    <w:tmpl w:val="EA066B4C"/>
    <w:lvl w:ilvl="0" w:tplc="469AE28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CE141D"/>
    <w:multiLevelType w:val="hybridMultilevel"/>
    <w:tmpl w:val="94C6F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EF0586"/>
    <w:multiLevelType w:val="hybridMultilevel"/>
    <w:tmpl w:val="3B2ED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FC7171"/>
    <w:multiLevelType w:val="hybridMultilevel"/>
    <w:tmpl w:val="7AE2B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C60386"/>
    <w:multiLevelType w:val="hybridMultilevel"/>
    <w:tmpl w:val="95623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9657DE"/>
    <w:multiLevelType w:val="hybridMultilevel"/>
    <w:tmpl w:val="40F8C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9F3AB2"/>
    <w:multiLevelType w:val="hybridMultilevel"/>
    <w:tmpl w:val="05C0F09C"/>
    <w:lvl w:ilvl="0" w:tplc="0D9A39F8">
      <w:start w:val="4"/>
      <w:numFmt w:val="bullet"/>
      <w:lvlText w:val=""/>
      <w:lvlJc w:val="left"/>
      <w:pPr>
        <w:ind w:left="720" w:hanging="360"/>
      </w:pPr>
      <w:rPr>
        <w:rFonts w:ascii="Symbol" w:hAnsi="Symbol" w:hint="default"/>
        <w:sz w:val="16"/>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6F386D"/>
    <w:multiLevelType w:val="hybridMultilevel"/>
    <w:tmpl w:val="D5A847C2"/>
    <w:lvl w:ilvl="0" w:tplc="0D9A39F8">
      <w:start w:val="4"/>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100237"/>
    <w:multiLevelType w:val="multilevel"/>
    <w:tmpl w:val="21A07EAE"/>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9"/>
  </w:num>
  <w:num w:numId="2">
    <w:abstractNumId w:val="16"/>
  </w:num>
  <w:num w:numId="3">
    <w:abstractNumId w:val="29"/>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7"/>
  </w:num>
  <w:num w:numId="7">
    <w:abstractNumId w:val="9"/>
  </w:num>
  <w:num w:numId="8">
    <w:abstractNumId w:val="14"/>
  </w:num>
  <w:num w:numId="9">
    <w:abstractNumId w:val="10"/>
  </w:num>
  <w:num w:numId="10">
    <w:abstractNumId w:val="2"/>
  </w:num>
  <w:num w:numId="11">
    <w:abstractNumId w:val="1"/>
  </w:num>
  <w:num w:numId="12">
    <w:abstractNumId w:val="12"/>
  </w:num>
  <w:num w:numId="13">
    <w:abstractNumId w:val="26"/>
    <w:lvlOverride w:ilvl="0">
      <w:startOverride w:val="1"/>
    </w:lvlOverride>
  </w:num>
  <w:num w:numId="14">
    <w:abstractNumId w:val="15"/>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24"/>
  </w:num>
  <w:num w:numId="17">
    <w:abstractNumId w:val="18"/>
  </w:num>
  <w:num w:numId="18">
    <w:abstractNumId w:val="7"/>
  </w:num>
  <w:num w:numId="19">
    <w:abstractNumId w:val="20"/>
  </w:num>
  <w:num w:numId="20">
    <w:abstractNumId w:val="36"/>
  </w:num>
  <w:num w:numId="21">
    <w:abstractNumId w:val="13"/>
  </w:num>
  <w:num w:numId="22">
    <w:abstractNumId w:val="8"/>
  </w:num>
  <w:num w:numId="23">
    <w:abstractNumId w:val="32"/>
  </w:num>
  <w:num w:numId="24">
    <w:abstractNumId w:val="6"/>
  </w:num>
  <w:num w:numId="25">
    <w:abstractNumId w:val="33"/>
  </w:num>
  <w:num w:numId="26">
    <w:abstractNumId w:val="11"/>
  </w:num>
  <w:num w:numId="27">
    <w:abstractNumId w:val="4"/>
  </w:num>
  <w:num w:numId="28">
    <w:abstractNumId w:val="28"/>
  </w:num>
  <w:num w:numId="29">
    <w:abstractNumId w:val="34"/>
  </w:num>
  <w:num w:numId="30">
    <w:abstractNumId w:val="35"/>
  </w:num>
  <w:num w:numId="31">
    <w:abstractNumId w:val="27"/>
  </w:num>
  <w:num w:numId="32">
    <w:abstractNumId w:val="25"/>
  </w:num>
  <w:num w:numId="33">
    <w:abstractNumId w:val="5"/>
  </w:num>
  <w:num w:numId="34">
    <w:abstractNumId w:val="21"/>
  </w:num>
  <w:num w:numId="35">
    <w:abstractNumId w:val="30"/>
  </w:num>
  <w:num w:numId="36">
    <w:abstractNumId w:val="17"/>
  </w:num>
  <w:num w:numId="37">
    <w:abstractNumId w:val="3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24"/>
    <w:rsid w:val="00006A8E"/>
    <w:rsid w:val="00034777"/>
    <w:rsid w:val="00062A9C"/>
    <w:rsid w:val="000D6AC8"/>
    <w:rsid w:val="000E4693"/>
    <w:rsid w:val="000F520D"/>
    <w:rsid w:val="001B2B14"/>
    <w:rsid w:val="001B7925"/>
    <w:rsid w:val="001F4349"/>
    <w:rsid w:val="00242F3E"/>
    <w:rsid w:val="0029743F"/>
    <w:rsid w:val="002D1215"/>
    <w:rsid w:val="002E1AA3"/>
    <w:rsid w:val="002E1B84"/>
    <w:rsid w:val="00306D27"/>
    <w:rsid w:val="003C5C63"/>
    <w:rsid w:val="003D5224"/>
    <w:rsid w:val="003D74F3"/>
    <w:rsid w:val="0041302E"/>
    <w:rsid w:val="0042224C"/>
    <w:rsid w:val="00443EC3"/>
    <w:rsid w:val="00467970"/>
    <w:rsid w:val="0048501D"/>
    <w:rsid w:val="00500753"/>
    <w:rsid w:val="00515583"/>
    <w:rsid w:val="00523132"/>
    <w:rsid w:val="0059196A"/>
    <w:rsid w:val="00594547"/>
    <w:rsid w:val="005F78AC"/>
    <w:rsid w:val="00613899"/>
    <w:rsid w:val="00617034"/>
    <w:rsid w:val="00637985"/>
    <w:rsid w:val="00672B66"/>
    <w:rsid w:val="00690C9F"/>
    <w:rsid w:val="006A26CB"/>
    <w:rsid w:val="006B2C8A"/>
    <w:rsid w:val="006F050F"/>
    <w:rsid w:val="007804C7"/>
    <w:rsid w:val="007806F3"/>
    <w:rsid w:val="007943C0"/>
    <w:rsid w:val="007E0D62"/>
    <w:rsid w:val="007E3420"/>
    <w:rsid w:val="00802BDF"/>
    <w:rsid w:val="008817FC"/>
    <w:rsid w:val="008E6C52"/>
    <w:rsid w:val="00997F5A"/>
    <w:rsid w:val="009E0601"/>
    <w:rsid w:val="009F07F2"/>
    <w:rsid w:val="00AE4863"/>
    <w:rsid w:val="00B100F6"/>
    <w:rsid w:val="00B11176"/>
    <w:rsid w:val="00B773D8"/>
    <w:rsid w:val="00B92BF3"/>
    <w:rsid w:val="00BB1FB1"/>
    <w:rsid w:val="00BE5B98"/>
    <w:rsid w:val="00BE6931"/>
    <w:rsid w:val="00C13C88"/>
    <w:rsid w:val="00C145E2"/>
    <w:rsid w:val="00C44EAE"/>
    <w:rsid w:val="00C62EC2"/>
    <w:rsid w:val="00CD3202"/>
    <w:rsid w:val="00CF199E"/>
    <w:rsid w:val="00D00678"/>
    <w:rsid w:val="00D13296"/>
    <w:rsid w:val="00D334BE"/>
    <w:rsid w:val="00D53AD3"/>
    <w:rsid w:val="00D92317"/>
    <w:rsid w:val="00D94043"/>
    <w:rsid w:val="00DB6DA3"/>
    <w:rsid w:val="00DC5514"/>
    <w:rsid w:val="00E71A25"/>
    <w:rsid w:val="00E71BBA"/>
    <w:rsid w:val="00E74B07"/>
    <w:rsid w:val="00F30793"/>
    <w:rsid w:val="00F73756"/>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E1FA"/>
  <w15:chartTrackingRefBased/>
  <w15:docId w15:val="{6EE1958C-0F6E-4CC0-9968-0A75CF15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F520D"/>
    <w:pPr>
      <w:keepNext/>
      <w:widowControl w:val="0"/>
      <w:autoSpaceDE w:val="0"/>
      <w:autoSpaceDN w:val="0"/>
      <w:adjustRightInd w:val="0"/>
      <w:spacing w:after="0" w:line="240" w:lineRule="auto"/>
      <w:ind w:left="568" w:hanging="148"/>
      <w:outlineLvl w:val="0"/>
    </w:pPr>
    <w:rPr>
      <w:rFonts w:ascii="Times New Roman" w:eastAsia="Batang" w:hAnsi="Times New Roman" w:cs="Times New Roman"/>
      <w:b/>
      <w:bCs/>
      <w:color w:val="000000"/>
    </w:rPr>
  </w:style>
  <w:style w:type="paragraph" w:styleId="Antrat3">
    <w:name w:val="heading 3"/>
    <w:basedOn w:val="prastasis"/>
    <w:next w:val="prastasis"/>
    <w:link w:val="Antrat3Diagrama"/>
    <w:qFormat/>
    <w:rsid w:val="000F520D"/>
    <w:pPr>
      <w:keepNext/>
      <w:widowControl w:val="0"/>
      <w:autoSpaceDE w:val="0"/>
      <w:autoSpaceDN w:val="0"/>
      <w:adjustRightInd w:val="0"/>
      <w:spacing w:after="0" w:line="240" w:lineRule="auto"/>
      <w:outlineLvl w:val="2"/>
    </w:pPr>
    <w:rPr>
      <w:rFonts w:ascii="Times New Roman" w:eastAsia="Batang" w:hAnsi="Times New Roman" w:cs="Times New Roman"/>
      <w:color w:val="000000"/>
      <w:szCs w:val="24"/>
      <w:u w:val="single"/>
    </w:rPr>
  </w:style>
  <w:style w:type="paragraph" w:styleId="Antrat4">
    <w:name w:val="heading 4"/>
    <w:basedOn w:val="prastasis"/>
    <w:next w:val="prastasis"/>
    <w:link w:val="Antrat4Diagrama"/>
    <w:uiPriority w:val="9"/>
    <w:semiHidden/>
    <w:unhideWhenUsed/>
    <w:qFormat/>
    <w:rsid w:val="000F520D"/>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Antrat6">
    <w:name w:val="heading 6"/>
    <w:basedOn w:val="prastasis"/>
    <w:next w:val="prastasis"/>
    <w:link w:val="Antrat6Diagrama"/>
    <w:qFormat/>
    <w:rsid w:val="000F520D"/>
    <w:pPr>
      <w:keepNext/>
      <w:widowControl w:val="0"/>
      <w:spacing w:after="0" w:line="240" w:lineRule="auto"/>
      <w:outlineLvl w:val="5"/>
    </w:pPr>
    <w:rPr>
      <w:rFonts w:ascii="Times New Roman" w:eastAsia="Batang" w:hAnsi="Times New Roman" w:cs="Times New Roman"/>
      <w:b/>
      <w:szCs w:val="20"/>
    </w:rPr>
  </w:style>
  <w:style w:type="paragraph" w:styleId="Antrat7">
    <w:name w:val="heading 7"/>
    <w:basedOn w:val="prastasis"/>
    <w:next w:val="prastasis"/>
    <w:link w:val="Antrat7Diagrama"/>
    <w:qFormat/>
    <w:rsid w:val="000F520D"/>
    <w:pPr>
      <w:keepNext/>
      <w:spacing w:after="0" w:line="240" w:lineRule="auto"/>
      <w:ind w:left="567" w:hanging="567"/>
      <w:jc w:val="center"/>
      <w:outlineLvl w:val="6"/>
    </w:pPr>
    <w:rPr>
      <w:rFonts w:ascii="Times New Roman" w:eastAsia="Batang" w:hAnsi="Times New Roman" w:cs="Times New Roman"/>
      <w:b/>
      <w:cap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520D"/>
    <w:rPr>
      <w:rFonts w:ascii="Times New Roman" w:eastAsia="Batang" w:hAnsi="Times New Roman" w:cs="Times New Roman"/>
      <w:b/>
      <w:bCs/>
      <w:color w:val="000000"/>
    </w:rPr>
  </w:style>
  <w:style w:type="character" w:customStyle="1" w:styleId="Antrat3Diagrama">
    <w:name w:val="Antraštė 3 Diagrama"/>
    <w:basedOn w:val="Numatytasispastraiposriftas"/>
    <w:link w:val="Antrat3"/>
    <w:rsid w:val="000F520D"/>
    <w:rPr>
      <w:rFonts w:ascii="Times New Roman" w:eastAsia="Batang" w:hAnsi="Times New Roman" w:cs="Times New Roman"/>
      <w:color w:val="000000"/>
      <w:szCs w:val="24"/>
      <w:u w:val="single"/>
    </w:rPr>
  </w:style>
  <w:style w:type="character" w:customStyle="1" w:styleId="Antrat4Diagrama">
    <w:name w:val="Antraštė 4 Diagrama"/>
    <w:basedOn w:val="Numatytasispastraiposriftas"/>
    <w:link w:val="Antrat4"/>
    <w:uiPriority w:val="9"/>
    <w:semiHidden/>
    <w:rsid w:val="000F520D"/>
    <w:rPr>
      <w:rFonts w:asciiTheme="majorHAnsi" w:eastAsiaTheme="majorEastAsia" w:hAnsiTheme="majorHAnsi" w:cstheme="majorBidi"/>
      <w:i/>
      <w:iCs/>
      <w:color w:val="2E74B5" w:themeColor="accent1" w:themeShade="BF"/>
      <w:lang w:val="en-US"/>
    </w:rPr>
  </w:style>
  <w:style w:type="character" w:customStyle="1" w:styleId="Antrat6Diagrama">
    <w:name w:val="Antraštė 6 Diagrama"/>
    <w:basedOn w:val="Numatytasispastraiposriftas"/>
    <w:link w:val="Antrat6"/>
    <w:rsid w:val="000F520D"/>
    <w:rPr>
      <w:rFonts w:ascii="Times New Roman" w:eastAsia="Batang" w:hAnsi="Times New Roman" w:cs="Times New Roman"/>
      <w:b/>
      <w:szCs w:val="20"/>
    </w:rPr>
  </w:style>
  <w:style w:type="character" w:customStyle="1" w:styleId="Antrat7Diagrama">
    <w:name w:val="Antraštė 7 Diagrama"/>
    <w:basedOn w:val="Numatytasispastraiposriftas"/>
    <w:link w:val="Antrat7"/>
    <w:rsid w:val="000F520D"/>
    <w:rPr>
      <w:rFonts w:ascii="Times New Roman" w:eastAsia="Batang" w:hAnsi="Times New Roman" w:cs="Times New Roman"/>
      <w:b/>
      <w:caps/>
      <w:sz w:val="24"/>
      <w:szCs w:val="24"/>
      <w:lang w:val="en-US"/>
    </w:rPr>
  </w:style>
  <w:style w:type="character" w:styleId="Hipersaitas">
    <w:name w:val="Hyperlink"/>
    <w:basedOn w:val="Numatytasispastraiposriftas"/>
    <w:unhideWhenUsed/>
    <w:rsid w:val="000F520D"/>
    <w:rPr>
      <w:rFonts w:cs="Times New Roman"/>
      <w:color w:val="0563C1" w:themeColor="hyperlink"/>
      <w:u w:val="single"/>
    </w:rPr>
  </w:style>
  <w:style w:type="numbering" w:customStyle="1" w:styleId="NoList1">
    <w:name w:val="No List1"/>
    <w:next w:val="Sraonra"/>
    <w:uiPriority w:val="99"/>
    <w:semiHidden/>
    <w:unhideWhenUsed/>
    <w:rsid w:val="000F520D"/>
  </w:style>
  <w:style w:type="paragraph" w:styleId="Pagrindinistekstas">
    <w:name w:val="Body Text"/>
    <w:basedOn w:val="prastasis"/>
    <w:link w:val="PagrindinistekstasDiagrama"/>
    <w:rsid w:val="000F520D"/>
    <w:pPr>
      <w:widowControl w:val="0"/>
      <w:autoSpaceDE w:val="0"/>
      <w:autoSpaceDN w:val="0"/>
      <w:adjustRightInd w:val="0"/>
      <w:spacing w:after="0" w:line="240" w:lineRule="auto"/>
    </w:pPr>
    <w:rPr>
      <w:rFonts w:ascii="Times New Roman" w:eastAsia="Batang" w:hAnsi="Times New Roman" w:cs="Times New Roman"/>
      <w:szCs w:val="24"/>
      <w:lang w:val="en-US"/>
    </w:rPr>
  </w:style>
  <w:style w:type="character" w:customStyle="1" w:styleId="PagrindinistekstasDiagrama">
    <w:name w:val="Pagrindinis tekstas Diagrama"/>
    <w:basedOn w:val="Numatytasispastraiposriftas"/>
    <w:link w:val="Pagrindinistekstas"/>
    <w:rsid w:val="000F520D"/>
    <w:rPr>
      <w:rFonts w:ascii="Times New Roman" w:eastAsia="Batang" w:hAnsi="Times New Roman" w:cs="Times New Roman"/>
      <w:szCs w:val="24"/>
      <w:lang w:val="en-US"/>
    </w:rPr>
  </w:style>
  <w:style w:type="paragraph" w:styleId="Pavadinimas">
    <w:name w:val="Title"/>
    <w:basedOn w:val="prastasis"/>
    <w:link w:val="PavadinimasDiagrama"/>
    <w:autoRedefine/>
    <w:qFormat/>
    <w:rsid w:val="000F520D"/>
    <w:pPr>
      <w:spacing w:after="0" w:line="240" w:lineRule="auto"/>
      <w:jc w:val="center"/>
      <w:outlineLvl w:val="0"/>
    </w:pPr>
    <w:rPr>
      <w:rFonts w:ascii="Times New Roman" w:eastAsia="Batang" w:hAnsi="Times New Roman" w:cs="Times New Roman"/>
      <w:b/>
      <w:kern w:val="28"/>
      <w:szCs w:val="20"/>
      <w:lang w:eastAsia="lt-LT"/>
    </w:rPr>
  </w:style>
  <w:style w:type="character" w:customStyle="1" w:styleId="PavadinimasDiagrama">
    <w:name w:val="Pavadinimas Diagrama"/>
    <w:basedOn w:val="Numatytasispastraiposriftas"/>
    <w:link w:val="Pavadinimas"/>
    <w:rsid w:val="000F520D"/>
    <w:rPr>
      <w:rFonts w:ascii="Times New Roman" w:eastAsia="Batang" w:hAnsi="Times New Roman" w:cs="Times New Roman"/>
      <w:b/>
      <w:kern w:val="28"/>
      <w:szCs w:val="20"/>
      <w:lang w:eastAsia="lt-LT"/>
    </w:rPr>
  </w:style>
  <w:style w:type="paragraph" w:customStyle="1" w:styleId="CM3">
    <w:name w:val="CM3"/>
    <w:basedOn w:val="prastasis"/>
    <w:next w:val="prastasis"/>
    <w:rsid w:val="000F520D"/>
    <w:pPr>
      <w:widowControl w:val="0"/>
      <w:autoSpaceDE w:val="0"/>
      <w:autoSpaceDN w:val="0"/>
      <w:adjustRightInd w:val="0"/>
      <w:spacing w:after="55" w:line="240" w:lineRule="auto"/>
    </w:pPr>
    <w:rPr>
      <w:rFonts w:ascii="Trade Gothic" w:eastAsia="Batang" w:hAnsi="Trade Gothic" w:cs="Times New Roman"/>
      <w:sz w:val="24"/>
      <w:szCs w:val="24"/>
      <w:lang w:val="en-US"/>
    </w:rPr>
  </w:style>
  <w:style w:type="paragraph" w:styleId="Antrats">
    <w:name w:val="header"/>
    <w:basedOn w:val="prastasis"/>
    <w:link w:val="AntratsDiagrama"/>
    <w:rsid w:val="000F520D"/>
    <w:pPr>
      <w:tabs>
        <w:tab w:val="center" w:pos="4986"/>
        <w:tab w:val="right" w:pos="9972"/>
      </w:tabs>
      <w:spacing w:after="0" w:line="240" w:lineRule="auto"/>
    </w:pPr>
    <w:rPr>
      <w:rFonts w:ascii="Times New Roman" w:eastAsia="Batang" w:hAnsi="Times New Roman" w:cs="Times New Roman"/>
      <w:sz w:val="24"/>
      <w:szCs w:val="24"/>
    </w:rPr>
  </w:style>
  <w:style w:type="character" w:customStyle="1" w:styleId="AntratsDiagrama">
    <w:name w:val="Antraštės Diagrama"/>
    <w:basedOn w:val="Numatytasispastraiposriftas"/>
    <w:link w:val="Antrats"/>
    <w:rsid w:val="000F520D"/>
    <w:rPr>
      <w:rFonts w:ascii="Times New Roman" w:eastAsia="Batang" w:hAnsi="Times New Roman" w:cs="Times New Roman"/>
      <w:sz w:val="24"/>
      <w:szCs w:val="24"/>
    </w:rPr>
  </w:style>
  <w:style w:type="character" w:styleId="Puslapionumeris">
    <w:name w:val="page number"/>
    <w:basedOn w:val="Numatytasispastraiposriftas"/>
    <w:rsid w:val="000F520D"/>
    <w:rPr>
      <w:rFonts w:cs="Times New Roman"/>
    </w:rPr>
  </w:style>
  <w:style w:type="paragraph" w:styleId="Porat">
    <w:name w:val="footer"/>
    <w:basedOn w:val="prastasis"/>
    <w:link w:val="PoratDiagrama"/>
    <w:uiPriority w:val="99"/>
    <w:rsid w:val="000F520D"/>
    <w:pPr>
      <w:tabs>
        <w:tab w:val="center" w:pos="4819"/>
        <w:tab w:val="right" w:pos="9638"/>
      </w:tabs>
      <w:spacing w:after="0" w:line="240" w:lineRule="auto"/>
    </w:pPr>
    <w:rPr>
      <w:rFonts w:ascii="Times New Roman" w:eastAsia="Batang" w:hAnsi="Times New Roman" w:cs="Times New Roman"/>
      <w:sz w:val="24"/>
      <w:szCs w:val="24"/>
      <w:lang w:val="en-US"/>
    </w:rPr>
  </w:style>
  <w:style w:type="character" w:customStyle="1" w:styleId="PoratDiagrama">
    <w:name w:val="Poraštė Diagrama"/>
    <w:basedOn w:val="Numatytasispastraiposriftas"/>
    <w:link w:val="Porat"/>
    <w:uiPriority w:val="99"/>
    <w:rsid w:val="000F520D"/>
    <w:rPr>
      <w:rFonts w:ascii="Times New Roman" w:eastAsia="Batang" w:hAnsi="Times New Roman" w:cs="Times New Roman"/>
      <w:sz w:val="24"/>
      <w:szCs w:val="24"/>
      <w:lang w:val="en-US"/>
    </w:rPr>
  </w:style>
  <w:style w:type="character" w:customStyle="1" w:styleId="PI-1labEMEASMCAChar">
    <w:name w:val="PI-1_lab EMEA_SMCA Char"/>
    <w:basedOn w:val="Numatytasispastraiposriftas"/>
    <w:link w:val="PI-1labEMEASMCA"/>
    <w:locked/>
    <w:rsid w:val="000F520D"/>
    <w:rPr>
      <w:b/>
      <w:noProof/>
    </w:rPr>
  </w:style>
  <w:style w:type="paragraph" w:customStyle="1" w:styleId="PI-1labEMEASMCA">
    <w:name w:val="PI-1_lab EMEA_SMCA"/>
    <w:basedOn w:val="prastasis"/>
    <w:link w:val="PI-1labEMEASMCAChar"/>
    <w:autoRedefine/>
    <w:rsid w:val="000F520D"/>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BTEMEASMCAChar">
    <w:name w:val="BT EMEA_SMCA Char"/>
    <w:basedOn w:val="Numatytasispastraiposriftas"/>
    <w:link w:val="BTEMEASMCA"/>
    <w:locked/>
    <w:rsid w:val="000F520D"/>
    <w:rPr>
      <w:rFonts w:ascii="Times New Roman" w:hAnsi="Times New Roman" w:cs="Times New Roman"/>
      <w:b/>
      <w:noProof/>
    </w:rPr>
  </w:style>
  <w:style w:type="paragraph" w:customStyle="1" w:styleId="BTEMEASMCA">
    <w:name w:val="BT EMEA_SMCA"/>
    <w:basedOn w:val="prastasis"/>
    <w:link w:val="BTEMEASMCAChar"/>
    <w:autoRedefine/>
    <w:rsid w:val="000F520D"/>
    <w:pPr>
      <w:spacing w:after="0" w:line="240" w:lineRule="auto"/>
    </w:pPr>
    <w:rPr>
      <w:rFonts w:ascii="Times New Roman" w:hAnsi="Times New Roman" w:cs="Times New Roman"/>
      <w:b/>
      <w:noProof/>
    </w:rPr>
  </w:style>
  <w:style w:type="character" w:customStyle="1" w:styleId="TTEMEASMCAChar">
    <w:name w:val="TT EMEA_SMCA Char"/>
    <w:basedOn w:val="Numatytasispastraiposriftas"/>
    <w:link w:val="TTEMEASMCA"/>
    <w:locked/>
    <w:rsid w:val="000F520D"/>
    <w:rPr>
      <w:b/>
      <w:caps/>
    </w:rPr>
  </w:style>
  <w:style w:type="paragraph" w:customStyle="1" w:styleId="TTEMEASMCA">
    <w:name w:val="TT EMEA_SMCA"/>
    <w:basedOn w:val="Antrat1"/>
    <w:link w:val="TTEMEASMCAChar"/>
    <w:autoRedefine/>
    <w:rsid w:val="000F520D"/>
    <w:pPr>
      <w:keepNext w:val="0"/>
      <w:widowControl/>
      <w:tabs>
        <w:tab w:val="left" w:pos="567"/>
      </w:tabs>
      <w:autoSpaceDE/>
      <w:autoSpaceDN/>
      <w:adjustRightInd/>
      <w:ind w:left="567" w:hanging="567"/>
      <w:jc w:val="center"/>
    </w:pPr>
    <w:rPr>
      <w:rFonts w:asciiTheme="minorHAnsi" w:eastAsiaTheme="minorHAnsi" w:hAnsiTheme="minorHAnsi" w:cstheme="minorBidi"/>
      <w:bCs w:val="0"/>
      <w:caps/>
      <w:color w:val="auto"/>
    </w:rPr>
  </w:style>
  <w:style w:type="paragraph" w:customStyle="1" w:styleId="BTbEMEASMCA">
    <w:name w:val="BT(b) EMEA_SMCA"/>
    <w:basedOn w:val="prastasis"/>
    <w:autoRedefine/>
    <w:rsid w:val="000F520D"/>
    <w:pPr>
      <w:spacing w:after="0" w:line="240" w:lineRule="auto"/>
    </w:pPr>
    <w:rPr>
      <w:rFonts w:ascii="Times New Roman" w:eastAsia="Batang" w:hAnsi="Times New Roman" w:cs="Times New Roman"/>
      <w:b/>
      <w:noProof/>
    </w:rPr>
  </w:style>
  <w:style w:type="paragraph" w:customStyle="1" w:styleId="BT-EMEASMCA">
    <w:name w:val="BT- EMEA_SMCA"/>
    <w:basedOn w:val="prastasis"/>
    <w:autoRedefine/>
    <w:rsid w:val="000F520D"/>
    <w:pPr>
      <w:numPr>
        <w:numId w:val="14"/>
      </w:numPr>
      <w:spacing w:after="0" w:line="240" w:lineRule="auto"/>
    </w:pPr>
    <w:rPr>
      <w:rFonts w:ascii="Times New Roman" w:eastAsia="Batang" w:hAnsi="Times New Roman" w:cs="Times New Roman"/>
      <w:noProof/>
    </w:rPr>
  </w:style>
  <w:style w:type="paragraph" w:customStyle="1" w:styleId="PI-3EMEASMCA">
    <w:name w:val="PI-3 EMEA_SMCA"/>
    <w:basedOn w:val="prastasis"/>
    <w:autoRedefine/>
    <w:rsid w:val="000F520D"/>
    <w:pPr>
      <w:spacing w:after="0" w:line="220" w:lineRule="exact"/>
    </w:pPr>
    <w:rPr>
      <w:rFonts w:ascii="Times New Roman" w:eastAsia="Batang" w:hAnsi="Times New Roman" w:cs="Times New Roman"/>
      <w:b/>
      <w:bCs/>
    </w:rPr>
  </w:style>
  <w:style w:type="character" w:styleId="Komentaronuoroda">
    <w:name w:val="annotation reference"/>
    <w:basedOn w:val="Numatytasispastraiposriftas"/>
    <w:rsid w:val="000F520D"/>
    <w:rPr>
      <w:rFonts w:cs="Times New Roman"/>
      <w:sz w:val="16"/>
      <w:szCs w:val="16"/>
    </w:rPr>
  </w:style>
  <w:style w:type="paragraph" w:styleId="Komentarotekstas">
    <w:name w:val="annotation text"/>
    <w:basedOn w:val="prastasis"/>
    <w:link w:val="KomentarotekstasDiagrama"/>
    <w:rsid w:val="000F520D"/>
    <w:pPr>
      <w:spacing w:after="0" w:line="240" w:lineRule="auto"/>
    </w:pPr>
    <w:rPr>
      <w:rFonts w:ascii="Times New Roman" w:eastAsia="Batang" w:hAnsi="Times New Roman" w:cs="Times New Roman"/>
      <w:sz w:val="20"/>
      <w:szCs w:val="20"/>
      <w:lang w:val="en-US"/>
    </w:rPr>
  </w:style>
  <w:style w:type="character" w:customStyle="1" w:styleId="KomentarotekstasDiagrama">
    <w:name w:val="Komentaro tekstas Diagrama"/>
    <w:basedOn w:val="Numatytasispastraiposriftas"/>
    <w:link w:val="Komentarotekstas"/>
    <w:rsid w:val="000F520D"/>
    <w:rPr>
      <w:rFonts w:ascii="Times New Roman" w:eastAsia="Batang" w:hAnsi="Times New Roman" w:cs="Times New Roman"/>
      <w:sz w:val="20"/>
      <w:szCs w:val="20"/>
      <w:lang w:val="en-US"/>
    </w:rPr>
  </w:style>
  <w:style w:type="paragraph" w:styleId="Debesliotekstas">
    <w:name w:val="Balloon Text"/>
    <w:basedOn w:val="prastasis"/>
    <w:link w:val="DebesliotekstasDiagrama"/>
    <w:semiHidden/>
    <w:rsid w:val="000F520D"/>
    <w:pPr>
      <w:spacing w:after="0" w:line="240" w:lineRule="auto"/>
    </w:pPr>
    <w:rPr>
      <w:rFonts w:ascii="Tahoma" w:eastAsia="Batang" w:hAnsi="Tahoma" w:cs="Tahoma"/>
      <w:sz w:val="16"/>
      <w:szCs w:val="16"/>
      <w:lang w:val="en-US"/>
    </w:rPr>
  </w:style>
  <w:style w:type="character" w:customStyle="1" w:styleId="DebesliotekstasDiagrama">
    <w:name w:val="Debesėlio tekstas Diagrama"/>
    <w:basedOn w:val="Numatytasispastraiposriftas"/>
    <w:link w:val="Debesliotekstas"/>
    <w:semiHidden/>
    <w:rsid w:val="000F520D"/>
    <w:rPr>
      <w:rFonts w:ascii="Tahoma" w:eastAsia="Batang" w:hAnsi="Tahoma" w:cs="Tahoma"/>
      <w:sz w:val="16"/>
      <w:szCs w:val="16"/>
      <w:lang w:val="en-US"/>
    </w:rPr>
  </w:style>
  <w:style w:type="paragraph" w:customStyle="1" w:styleId="Formatvorlage1">
    <w:name w:val="Formatvorlage1"/>
    <w:basedOn w:val="prastasis"/>
    <w:rsid w:val="000F520D"/>
    <w:pPr>
      <w:spacing w:after="0" w:line="240" w:lineRule="auto"/>
    </w:pPr>
    <w:rPr>
      <w:rFonts w:ascii="Arial" w:eastAsia="Batang" w:hAnsi="Arial" w:cs="Arial"/>
      <w:lang w:val="de-DE" w:eastAsia="de-DE"/>
    </w:rPr>
  </w:style>
  <w:style w:type="paragraph" w:customStyle="1" w:styleId="Default">
    <w:name w:val="Default"/>
    <w:rsid w:val="000F520D"/>
    <w:pPr>
      <w:widowControl w:val="0"/>
      <w:autoSpaceDE w:val="0"/>
      <w:autoSpaceDN w:val="0"/>
      <w:adjustRightInd w:val="0"/>
      <w:spacing w:after="0" w:line="240" w:lineRule="auto"/>
    </w:pPr>
    <w:rPr>
      <w:rFonts w:ascii="Arial" w:eastAsia="Batang" w:hAnsi="Arial" w:cs="Arial"/>
      <w:color w:val="000000"/>
      <w:sz w:val="24"/>
      <w:szCs w:val="24"/>
      <w:lang w:val="en-US"/>
    </w:rPr>
  </w:style>
  <w:style w:type="paragraph" w:styleId="Komentarotema">
    <w:name w:val="annotation subject"/>
    <w:basedOn w:val="Komentarotekstas"/>
    <w:next w:val="Komentarotekstas"/>
    <w:link w:val="KomentarotemaDiagrama"/>
    <w:semiHidden/>
    <w:rsid w:val="000F520D"/>
    <w:rPr>
      <w:b/>
      <w:bCs/>
    </w:rPr>
  </w:style>
  <w:style w:type="character" w:customStyle="1" w:styleId="KomentarotemaDiagrama">
    <w:name w:val="Komentaro tema Diagrama"/>
    <w:basedOn w:val="KomentarotekstasDiagrama"/>
    <w:link w:val="Komentarotema"/>
    <w:semiHidden/>
    <w:rsid w:val="000F520D"/>
    <w:rPr>
      <w:rFonts w:ascii="Times New Roman" w:eastAsia="Batang" w:hAnsi="Times New Roman" w:cs="Times New Roman"/>
      <w:b/>
      <w:bCs/>
      <w:sz w:val="20"/>
      <w:szCs w:val="20"/>
      <w:lang w:val="en-US"/>
    </w:rPr>
  </w:style>
  <w:style w:type="paragraph" w:styleId="Sraopastraipa">
    <w:name w:val="List Paragraph"/>
    <w:basedOn w:val="prastasis"/>
    <w:uiPriority w:val="34"/>
    <w:qFormat/>
    <w:rsid w:val="000F520D"/>
    <w:pPr>
      <w:spacing w:after="0" w:line="240" w:lineRule="auto"/>
      <w:ind w:left="720"/>
      <w:contextualSpacing/>
    </w:pPr>
    <w:rPr>
      <w:rFonts w:ascii="Times New Roman" w:eastAsia="Batang" w:hAnsi="Times New Roman" w:cs="Times New Roman"/>
      <w:sz w:val="24"/>
      <w:szCs w:val="24"/>
      <w:lang w:val="en-US"/>
    </w:rPr>
  </w:style>
  <w:style w:type="character" w:styleId="Emfaz">
    <w:name w:val="Emphasis"/>
    <w:basedOn w:val="Numatytasispastraiposriftas"/>
    <w:uiPriority w:val="20"/>
    <w:qFormat/>
    <w:rsid w:val="000F520D"/>
    <w:rPr>
      <w:i/>
      <w:iCs/>
    </w:rPr>
  </w:style>
  <w:style w:type="paragraph" w:styleId="Pataisymai">
    <w:name w:val="Revision"/>
    <w:hidden/>
    <w:uiPriority w:val="99"/>
    <w:semiHidden/>
    <w:rsid w:val="00672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B2DE5C94-B82C-454A-8272-C320C9F2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2B883-751B-4E8A-B465-CCEC9ADE1701}">
  <ds:schemaRefs>
    <ds:schemaRef ds:uri="http://schemas.microsoft.com/sharepoint/v3/contenttype/forms"/>
  </ds:schemaRefs>
</ds:datastoreItem>
</file>

<file path=customXml/itemProps3.xml><?xml version="1.0" encoding="utf-8"?>
<ds:datastoreItem xmlns:ds="http://schemas.openxmlformats.org/officeDocument/2006/customXml" ds:itemID="{FE0C8B0D-80D0-4B4D-AD2E-01C6951DEB0C}">
  <ds:schemaRefs>
    <ds:schemaRef ds:uri="http://purl.org/dc/dcmitype/"/>
    <ds:schemaRef ds:uri="http://schemas.microsoft.com/office/2006/metadata/properties"/>
    <ds:schemaRef ds:uri="dbf2eccc-375d-4251-95f3-c31d8c476153"/>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525029b5-868e-4932-a2f1-2267ab1d00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28564</Words>
  <Characters>16282</Characters>
  <Application>Microsoft Office Word</Application>
  <DocSecurity>4</DocSecurity>
  <Lines>135</Lines>
  <Paragraphs>89</Paragraphs>
  <ScaleCrop>false</ScaleCrop>
  <HeadingPairs>
    <vt:vector size="8" baseType="variant">
      <vt:variant>
        <vt:lpstr>Pavadinimas</vt:lpstr>
      </vt:variant>
      <vt:variant>
        <vt:i4>1</vt:i4>
      </vt:variant>
      <vt:variant>
        <vt:lpstr>Antraštės</vt:lpstr>
      </vt:variant>
      <vt:variant>
        <vt:i4>5</vt:i4>
      </vt:variant>
      <vt:variant>
        <vt:lpstr>Title</vt:lpstr>
      </vt:variant>
      <vt:variant>
        <vt:i4>1</vt:i4>
      </vt:variant>
      <vt:variant>
        <vt:lpstr>Headings</vt:lpstr>
      </vt:variant>
      <vt:variant>
        <vt:i4>5</vt:i4>
      </vt:variant>
    </vt:vector>
  </HeadingPairs>
  <TitlesOfParts>
    <vt:vector size="12" baseType="lpstr">
      <vt:lpstr/>
      <vt:lpstr>        8.	REGISTRACIJOS PAŽYMĖJIMO NUMERIS (-IAI) </vt:lpstr>
      <vt:lpstr>        9.	REGISTRAVIMO / PERREGISTRAVIMO DATA</vt:lpstr>
      <vt:lpstr>        10.	TEKSTO PERŽIŪROS DATA</vt:lpstr>
      <vt:lpstr>17.	UNIKALUS IDENTIFIKATORIUS – 2D BRŪKŠNINIS KODAS</vt:lpstr>
      <vt:lpstr>18.	UNIKALUS IDENTIFIKATORIUS – ŽMONĖMS SUPRANTAMI DUOMENYS</vt:lpstr>
      <vt:lpstr/>
      <vt:lpstr>        8.	REGISTRACIJOS PAŽYMĖJIMO NUMERIS (-IAI) </vt:lpstr>
      <vt:lpstr>        9.	REGISTRAVIMO / PERREGISTRAVIMO DATA</vt:lpstr>
      <vt:lpstr>        10.	TEKSTO PERŽIŪROS DATA</vt:lpstr>
      <vt:lpstr>17.	UNIKALUS IDENTIFIKATORIUS – 2D BRŪKŠNINIS KODAS</vt:lpstr>
      <vt:lpstr>18.	UNIKALUS IDENTIFIKATORIUS – ŽMONĖMS SUPRANTAMI DUOMENYS</vt:lpstr>
    </vt:vector>
  </TitlesOfParts>
  <Company/>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Albina Burkauskaitė</cp:lastModifiedBy>
  <cp:revision>2</cp:revision>
  <dcterms:created xsi:type="dcterms:W3CDTF">2025-03-04T13:59:00Z</dcterms:created>
  <dcterms:modified xsi:type="dcterms:W3CDTF">2025-03-04T13:59:00Z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