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746" w:rsidRPr="00B773D8" w:rsidRDefault="00962746" w:rsidP="00962746">
      <w:pPr>
        <w:spacing w:after="0" w:line="240" w:lineRule="auto"/>
        <w:ind w:left="567" w:hanging="567"/>
        <w:jc w:val="center"/>
        <w:rPr>
          <w:rFonts w:ascii="Times New Roman" w:eastAsia="Batang" w:hAnsi="Times New Roman" w:cs="Times New Roman"/>
          <w:b/>
        </w:rPr>
      </w:pPr>
      <w:bookmarkStart w:id="0" w:name="_Toc129243138"/>
      <w:bookmarkStart w:id="1" w:name="_Toc129243263"/>
      <w:r w:rsidRPr="00B773D8">
        <w:rPr>
          <w:rFonts w:ascii="Times New Roman" w:eastAsia="Batang" w:hAnsi="Times New Roman" w:cs="Times New Roman"/>
          <w:b/>
        </w:rPr>
        <w:t>Pakuotės lapelis: informacija vartotojui</w:t>
      </w:r>
      <w:bookmarkEnd w:id="0"/>
      <w:bookmarkEnd w:id="1"/>
    </w:p>
    <w:p w:rsidR="00962746" w:rsidRPr="00B773D8" w:rsidRDefault="00962746" w:rsidP="00962746">
      <w:pPr>
        <w:spacing w:after="0" w:line="240" w:lineRule="auto"/>
        <w:ind w:left="567" w:hanging="567"/>
        <w:jc w:val="center"/>
        <w:rPr>
          <w:rFonts w:ascii="Times New Roman" w:eastAsia="Batang" w:hAnsi="Times New Roman" w:cs="Times New Roman"/>
          <w:b/>
          <w:caps/>
        </w:rPr>
      </w:pPr>
    </w:p>
    <w:p w:rsidR="00962746" w:rsidRPr="00B773D8" w:rsidRDefault="00962746" w:rsidP="00962746">
      <w:pPr>
        <w:widowControl w:val="0"/>
        <w:autoSpaceDE w:val="0"/>
        <w:autoSpaceDN w:val="0"/>
        <w:adjustRightInd w:val="0"/>
        <w:spacing w:after="0" w:line="240" w:lineRule="auto"/>
        <w:jc w:val="center"/>
        <w:rPr>
          <w:rFonts w:ascii="Times New Roman" w:eastAsia="Batang" w:hAnsi="Times New Roman" w:cs="Times New Roman"/>
          <w:b/>
          <w:color w:val="000000"/>
        </w:rPr>
      </w:pPr>
      <w:proofErr w:type="spellStart"/>
      <w:r w:rsidRPr="00B773D8">
        <w:rPr>
          <w:rFonts w:ascii="Times New Roman" w:eastAsia="Batang" w:hAnsi="Times New Roman" w:cs="Times New Roman"/>
          <w:b/>
          <w:color w:val="000000"/>
        </w:rPr>
        <w:t>Propafenone</w:t>
      </w:r>
      <w:proofErr w:type="spellEnd"/>
      <w:r w:rsidRPr="00B773D8">
        <w:rPr>
          <w:rFonts w:ascii="Times New Roman" w:eastAsia="Batang" w:hAnsi="Times New Roman" w:cs="Times New Roman"/>
          <w:b/>
          <w:color w:val="000000"/>
        </w:rPr>
        <w:t xml:space="preserve"> </w:t>
      </w:r>
      <w:proofErr w:type="spellStart"/>
      <w:r w:rsidRPr="00B773D8">
        <w:rPr>
          <w:rFonts w:ascii="Times New Roman" w:eastAsia="Batang" w:hAnsi="Times New Roman" w:cs="Times New Roman"/>
          <w:b/>
          <w:color w:val="000000"/>
        </w:rPr>
        <w:t>Accord</w:t>
      </w:r>
      <w:proofErr w:type="spellEnd"/>
      <w:r w:rsidRPr="00B773D8">
        <w:rPr>
          <w:rFonts w:ascii="Times New Roman" w:eastAsia="Batang" w:hAnsi="Times New Roman" w:cs="Times New Roman"/>
          <w:b/>
          <w:color w:val="000000"/>
        </w:rPr>
        <w:t xml:space="preserve"> 150 mg plėvele dengtos tabletės</w:t>
      </w:r>
    </w:p>
    <w:p w:rsidR="00962746" w:rsidRPr="00B773D8" w:rsidRDefault="00962746" w:rsidP="00962746">
      <w:pPr>
        <w:widowControl w:val="0"/>
        <w:autoSpaceDE w:val="0"/>
        <w:autoSpaceDN w:val="0"/>
        <w:adjustRightInd w:val="0"/>
        <w:spacing w:after="0" w:line="240" w:lineRule="auto"/>
        <w:jc w:val="center"/>
        <w:rPr>
          <w:rFonts w:ascii="Times New Roman" w:eastAsia="Batang" w:hAnsi="Times New Roman" w:cs="Times New Roman"/>
          <w:b/>
          <w:color w:val="000000"/>
        </w:rPr>
      </w:pPr>
      <w:proofErr w:type="spellStart"/>
      <w:r w:rsidRPr="00B773D8">
        <w:rPr>
          <w:rFonts w:ascii="Times New Roman" w:eastAsia="Batang" w:hAnsi="Times New Roman" w:cs="Times New Roman"/>
          <w:b/>
          <w:color w:val="000000"/>
        </w:rPr>
        <w:t>Propafenone</w:t>
      </w:r>
      <w:proofErr w:type="spellEnd"/>
      <w:r w:rsidRPr="00B773D8">
        <w:rPr>
          <w:rFonts w:ascii="Times New Roman" w:eastAsia="Batang" w:hAnsi="Times New Roman" w:cs="Times New Roman"/>
          <w:b/>
          <w:color w:val="000000"/>
        </w:rPr>
        <w:t xml:space="preserve"> </w:t>
      </w:r>
      <w:proofErr w:type="spellStart"/>
      <w:r w:rsidRPr="00B773D8">
        <w:rPr>
          <w:rFonts w:ascii="Times New Roman" w:eastAsia="Batang" w:hAnsi="Times New Roman" w:cs="Times New Roman"/>
          <w:b/>
          <w:color w:val="000000"/>
        </w:rPr>
        <w:t>Accord</w:t>
      </w:r>
      <w:proofErr w:type="spellEnd"/>
      <w:r w:rsidRPr="00B773D8">
        <w:rPr>
          <w:rFonts w:ascii="Times New Roman" w:eastAsia="Batang" w:hAnsi="Times New Roman" w:cs="Times New Roman"/>
          <w:b/>
          <w:color w:val="000000"/>
        </w:rPr>
        <w:t xml:space="preserve"> 300 mg plėvele dengtos tabletės</w:t>
      </w:r>
    </w:p>
    <w:p w:rsidR="00962746" w:rsidRPr="00B773D8" w:rsidRDefault="00962746" w:rsidP="00962746">
      <w:pPr>
        <w:spacing w:after="0" w:line="240" w:lineRule="auto"/>
        <w:jc w:val="center"/>
        <w:rPr>
          <w:rFonts w:ascii="Times New Roman" w:eastAsia="Batang" w:hAnsi="Times New Roman" w:cs="Times New Roman"/>
        </w:rPr>
      </w:pPr>
      <w:proofErr w:type="spellStart"/>
      <w:r w:rsidRPr="00B773D8">
        <w:rPr>
          <w:rFonts w:ascii="Times New Roman" w:hAnsi="Times New Roman"/>
        </w:rPr>
        <w:t>Propafenono</w:t>
      </w:r>
      <w:proofErr w:type="spellEnd"/>
      <w:r w:rsidRPr="00B773D8">
        <w:rPr>
          <w:rFonts w:ascii="Times New Roman" w:hAnsi="Times New Roman"/>
        </w:rPr>
        <w:t xml:space="preserve"> hidrochloridas</w:t>
      </w:r>
    </w:p>
    <w:p w:rsidR="00962746" w:rsidRPr="00B773D8" w:rsidRDefault="00962746" w:rsidP="00962746">
      <w:pPr>
        <w:spacing w:after="0" w:line="240" w:lineRule="auto"/>
        <w:rPr>
          <w:rFonts w:ascii="Times New Roman" w:eastAsia="Batang" w:hAnsi="Times New Roman" w:cs="Times New Roman"/>
          <w:b/>
        </w:rPr>
      </w:pPr>
    </w:p>
    <w:p w:rsidR="00962746" w:rsidRPr="00B773D8" w:rsidRDefault="00962746" w:rsidP="00962746">
      <w:pPr>
        <w:spacing w:after="0" w:line="240" w:lineRule="auto"/>
        <w:rPr>
          <w:rFonts w:ascii="Times New Roman" w:eastAsia="Batang" w:hAnsi="Times New Roman" w:cs="Times New Roman"/>
          <w:b/>
        </w:rPr>
      </w:pPr>
    </w:p>
    <w:p w:rsidR="00962746" w:rsidRPr="00B773D8" w:rsidRDefault="00962746" w:rsidP="00962746">
      <w:pPr>
        <w:spacing w:after="0" w:line="240" w:lineRule="auto"/>
        <w:rPr>
          <w:rFonts w:ascii="Times New Roman" w:eastAsia="Batang" w:hAnsi="Times New Roman" w:cs="Times New Roman"/>
          <w:b/>
        </w:rPr>
      </w:pPr>
      <w:r w:rsidRPr="00B773D8">
        <w:rPr>
          <w:rFonts w:ascii="Times New Roman" w:eastAsia="Batang" w:hAnsi="Times New Roman" w:cs="Times New Roman"/>
          <w:b/>
        </w:rPr>
        <w:t>Atidžiai perskaitykite visą šį lapelį, prieš pradėdami vartoti vaistą, nes jame pateikiama Jums svarbi informacija.</w:t>
      </w:r>
    </w:p>
    <w:p w:rsidR="00962746" w:rsidRPr="00B773D8" w:rsidRDefault="00962746" w:rsidP="00962746">
      <w:pPr>
        <w:spacing w:after="0" w:line="240" w:lineRule="auto"/>
        <w:ind w:left="567" w:hanging="567"/>
        <w:rPr>
          <w:rFonts w:ascii="Times New Roman" w:eastAsia="Batang" w:hAnsi="Times New Roman" w:cs="Times New Roman"/>
        </w:rPr>
      </w:pPr>
      <w:r w:rsidRPr="00B773D8">
        <w:rPr>
          <w:rFonts w:ascii="Times New Roman" w:eastAsia="Batang" w:hAnsi="Times New Roman" w:cs="Times New Roman"/>
        </w:rPr>
        <w:t>-</w:t>
      </w:r>
      <w:r w:rsidRPr="00B773D8">
        <w:rPr>
          <w:rFonts w:ascii="Times New Roman" w:eastAsia="Batang" w:hAnsi="Times New Roman" w:cs="Times New Roman"/>
        </w:rPr>
        <w:tab/>
        <w:t xml:space="preserve">Neišmeskite šio lapelio, nes vėl gali prireikti jį perskaityti. </w:t>
      </w:r>
    </w:p>
    <w:p w:rsidR="00962746" w:rsidRPr="00B773D8" w:rsidRDefault="00962746" w:rsidP="00962746">
      <w:pPr>
        <w:spacing w:after="0" w:line="240" w:lineRule="auto"/>
        <w:ind w:left="567" w:hanging="567"/>
        <w:rPr>
          <w:rFonts w:ascii="Times New Roman" w:eastAsia="Batang" w:hAnsi="Times New Roman" w:cs="Times New Roman"/>
        </w:rPr>
      </w:pPr>
      <w:r w:rsidRPr="00B773D8">
        <w:rPr>
          <w:rFonts w:ascii="Times New Roman" w:eastAsia="Batang" w:hAnsi="Times New Roman" w:cs="Times New Roman"/>
        </w:rPr>
        <w:t>-</w:t>
      </w:r>
      <w:r w:rsidRPr="00B773D8">
        <w:rPr>
          <w:rFonts w:ascii="Times New Roman" w:eastAsia="Batang" w:hAnsi="Times New Roman" w:cs="Times New Roman"/>
        </w:rPr>
        <w:tab/>
        <w:t>Jeigu kiltų daugiau klausimų, kreipkitės į gydytoją, vaistininką arba slaugytoją.</w:t>
      </w:r>
    </w:p>
    <w:p w:rsidR="00962746" w:rsidRPr="00B773D8" w:rsidRDefault="00962746" w:rsidP="00962746">
      <w:pPr>
        <w:spacing w:after="0" w:line="240" w:lineRule="auto"/>
        <w:ind w:left="567" w:hanging="567"/>
        <w:rPr>
          <w:rFonts w:ascii="Times New Roman" w:eastAsia="Batang" w:hAnsi="Times New Roman" w:cs="Times New Roman"/>
        </w:rPr>
      </w:pPr>
      <w:r w:rsidRPr="00B773D8">
        <w:rPr>
          <w:rFonts w:ascii="Times New Roman" w:eastAsia="Batang" w:hAnsi="Times New Roman" w:cs="Times New Roman"/>
        </w:rPr>
        <w:t>-</w:t>
      </w:r>
      <w:r w:rsidRPr="00B773D8">
        <w:rPr>
          <w:rFonts w:ascii="Times New Roman" w:eastAsia="Batang" w:hAnsi="Times New Roman" w:cs="Times New Roman"/>
        </w:rPr>
        <w:tab/>
        <w:t xml:space="preserve">Šis vaistas skirtas tik Jums, todėl kitiems žmonėms jo duoti negalima. Vaistas gali jiems pakenkti (net tiems, kurių ligos požymiai yra tokie patys kaip Jūsų). </w:t>
      </w:r>
    </w:p>
    <w:p w:rsidR="00962746" w:rsidRPr="00B773D8" w:rsidRDefault="00962746" w:rsidP="00962746">
      <w:pPr>
        <w:spacing w:after="0" w:line="240" w:lineRule="auto"/>
        <w:ind w:left="567" w:hanging="567"/>
        <w:rPr>
          <w:rFonts w:ascii="Times New Roman" w:eastAsia="Batang" w:hAnsi="Times New Roman" w:cs="Times New Roman"/>
        </w:rPr>
      </w:pPr>
      <w:r w:rsidRPr="00B773D8">
        <w:rPr>
          <w:rFonts w:ascii="Times New Roman" w:eastAsia="Batang" w:hAnsi="Times New Roman" w:cs="Times New Roman"/>
        </w:rPr>
        <w:t>-</w:t>
      </w:r>
      <w:r w:rsidRPr="00B773D8">
        <w:rPr>
          <w:rFonts w:ascii="Times New Roman" w:eastAsia="Batang" w:hAnsi="Times New Roman" w:cs="Times New Roman"/>
        </w:rPr>
        <w:tab/>
        <w:t>Jeigu pasireiškė šalutinis poveikis (net jeigu jis šiame lapelyje nenurodytas), kreipkitės į gydytoją, vaistininką arba slaugytoją. Žr. 4 skyrių.</w:t>
      </w:r>
    </w:p>
    <w:p w:rsidR="00962746" w:rsidRPr="00B773D8" w:rsidRDefault="00962746" w:rsidP="00962746">
      <w:pPr>
        <w:spacing w:after="0" w:line="240" w:lineRule="auto"/>
        <w:rPr>
          <w:rFonts w:ascii="Times New Roman" w:eastAsia="Batang" w:hAnsi="Times New Roman" w:cs="Times New Roman"/>
          <w:b/>
        </w:rPr>
      </w:pPr>
    </w:p>
    <w:p w:rsidR="00962746" w:rsidRPr="00B773D8" w:rsidRDefault="00962746" w:rsidP="00962746">
      <w:pPr>
        <w:spacing w:after="0" w:line="240" w:lineRule="auto"/>
        <w:ind w:left="567" w:hanging="567"/>
        <w:rPr>
          <w:rFonts w:ascii="Times New Roman" w:eastAsia="Batang" w:hAnsi="Times New Roman" w:cs="Times New Roman"/>
          <w:b/>
        </w:rPr>
      </w:pPr>
      <w:r w:rsidRPr="00B773D8">
        <w:rPr>
          <w:rFonts w:ascii="Times New Roman" w:eastAsia="Batang" w:hAnsi="Times New Roman" w:cs="Times New Roman"/>
          <w:b/>
        </w:rPr>
        <w:t>Apie ką rašoma šiame lapelyje?</w:t>
      </w:r>
    </w:p>
    <w:p w:rsidR="00962746" w:rsidRPr="00B773D8" w:rsidRDefault="00962746" w:rsidP="00962746">
      <w:pPr>
        <w:spacing w:after="0" w:line="240" w:lineRule="auto"/>
        <w:ind w:left="567" w:hanging="567"/>
        <w:rPr>
          <w:rFonts w:ascii="Times New Roman" w:eastAsia="Batang" w:hAnsi="Times New Roman" w:cs="Times New Roman"/>
        </w:rPr>
      </w:pPr>
      <w:r w:rsidRPr="00B773D8">
        <w:rPr>
          <w:rFonts w:ascii="Times New Roman" w:eastAsia="Batang" w:hAnsi="Times New Roman" w:cs="Times New Roman"/>
        </w:rPr>
        <w:t>1.</w:t>
      </w:r>
      <w:r w:rsidRPr="00B773D8">
        <w:rPr>
          <w:rFonts w:ascii="Times New Roman" w:eastAsia="Batang" w:hAnsi="Times New Roman" w:cs="Times New Roman"/>
        </w:rPr>
        <w:tab/>
        <w:t xml:space="preserve">Kas yra </w:t>
      </w:r>
      <w:proofErr w:type="spellStart"/>
      <w:r w:rsidRPr="00B773D8">
        <w:rPr>
          <w:rFonts w:ascii="Times New Roman" w:eastAsia="Batang" w:hAnsi="Times New Roman" w:cs="Times New Roman"/>
        </w:rPr>
        <w:t>Propafenone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r w:rsidRPr="00B773D8">
        <w:rPr>
          <w:rFonts w:ascii="Times New Roman" w:eastAsia="Batang" w:hAnsi="Times New Roman" w:cs="Times New Roman"/>
        </w:rPr>
        <w:t xml:space="preserve"> ir kam jis vartojamas</w:t>
      </w:r>
    </w:p>
    <w:p w:rsidR="00962746" w:rsidRPr="00B773D8" w:rsidRDefault="00962746" w:rsidP="00962746">
      <w:pPr>
        <w:spacing w:after="0" w:line="240" w:lineRule="auto"/>
        <w:ind w:left="567" w:hanging="567"/>
        <w:rPr>
          <w:rFonts w:ascii="Times New Roman" w:eastAsia="Batang" w:hAnsi="Times New Roman" w:cs="Times New Roman"/>
        </w:rPr>
      </w:pPr>
      <w:r w:rsidRPr="00B773D8">
        <w:rPr>
          <w:rFonts w:ascii="Times New Roman" w:eastAsia="Batang" w:hAnsi="Times New Roman" w:cs="Times New Roman"/>
        </w:rPr>
        <w:t>2.</w:t>
      </w:r>
      <w:r w:rsidRPr="00B773D8">
        <w:rPr>
          <w:rFonts w:ascii="Times New Roman" w:eastAsia="Batang" w:hAnsi="Times New Roman" w:cs="Times New Roman"/>
        </w:rPr>
        <w:tab/>
        <w:t xml:space="preserve">Kas žinotina prieš vartojant </w:t>
      </w:r>
      <w:proofErr w:type="spellStart"/>
      <w:r w:rsidRPr="00B773D8">
        <w:rPr>
          <w:rFonts w:ascii="Times New Roman" w:eastAsia="Batang" w:hAnsi="Times New Roman" w:cs="Times New Roman"/>
        </w:rPr>
        <w:t>Propafenone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p>
    <w:p w:rsidR="00962746" w:rsidRPr="00B773D8" w:rsidRDefault="00962746" w:rsidP="00962746">
      <w:pPr>
        <w:spacing w:after="0" w:line="240" w:lineRule="auto"/>
        <w:ind w:left="567" w:hanging="567"/>
        <w:rPr>
          <w:rFonts w:ascii="Times New Roman" w:eastAsia="Batang" w:hAnsi="Times New Roman" w:cs="Times New Roman"/>
        </w:rPr>
      </w:pPr>
      <w:r w:rsidRPr="00B773D8">
        <w:rPr>
          <w:rFonts w:ascii="Times New Roman" w:eastAsia="Batang" w:hAnsi="Times New Roman" w:cs="Times New Roman"/>
        </w:rPr>
        <w:t>3.</w:t>
      </w:r>
      <w:r w:rsidRPr="00B773D8">
        <w:rPr>
          <w:rFonts w:ascii="Times New Roman" w:eastAsia="Batang" w:hAnsi="Times New Roman" w:cs="Times New Roman"/>
        </w:rPr>
        <w:tab/>
        <w:t xml:space="preserve">Kaip vartoti </w:t>
      </w:r>
      <w:proofErr w:type="spellStart"/>
      <w:r w:rsidRPr="00B773D8">
        <w:rPr>
          <w:rFonts w:ascii="Times New Roman" w:eastAsia="Batang" w:hAnsi="Times New Roman" w:cs="Times New Roman"/>
        </w:rPr>
        <w:t>Propafenone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p>
    <w:p w:rsidR="00962746" w:rsidRPr="00B773D8" w:rsidRDefault="00962746" w:rsidP="00962746">
      <w:pPr>
        <w:spacing w:after="0" w:line="240" w:lineRule="auto"/>
        <w:ind w:left="567" w:hanging="567"/>
        <w:rPr>
          <w:rFonts w:ascii="Times New Roman" w:eastAsia="Batang" w:hAnsi="Times New Roman" w:cs="Times New Roman"/>
        </w:rPr>
      </w:pPr>
      <w:r w:rsidRPr="00B773D8">
        <w:rPr>
          <w:rFonts w:ascii="Times New Roman" w:eastAsia="Batang" w:hAnsi="Times New Roman" w:cs="Times New Roman"/>
        </w:rPr>
        <w:t>4.</w:t>
      </w:r>
      <w:r w:rsidRPr="00B773D8">
        <w:rPr>
          <w:rFonts w:ascii="Times New Roman" w:eastAsia="Batang" w:hAnsi="Times New Roman" w:cs="Times New Roman"/>
        </w:rPr>
        <w:tab/>
        <w:t>Galimas šalutinis poveikis</w:t>
      </w:r>
    </w:p>
    <w:p w:rsidR="00962746" w:rsidRPr="00B773D8" w:rsidRDefault="00962746" w:rsidP="00962746">
      <w:pPr>
        <w:spacing w:after="0" w:line="240" w:lineRule="auto"/>
        <w:ind w:left="567" w:hanging="567"/>
        <w:rPr>
          <w:rFonts w:ascii="Times New Roman" w:eastAsia="Batang" w:hAnsi="Times New Roman" w:cs="Times New Roman"/>
        </w:rPr>
      </w:pPr>
      <w:r w:rsidRPr="00B773D8">
        <w:rPr>
          <w:rFonts w:ascii="Times New Roman" w:eastAsia="Batang" w:hAnsi="Times New Roman" w:cs="Times New Roman"/>
        </w:rPr>
        <w:t>5.</w:t>
      </w:r>
      <w:r w:rsidRPr="00B773D8">
        <w:rPr>
          <w:rFonts w:ascii="Times New Roman" w:eastAsia="Batang" w:hAnsi="Times New Roman" w:cs="Times New Roman"/>
        </w:rPr>
        <w:tab/>
        <w:t xml:space="preserve">Kaip laikyti </w:t>
      </w:r>
      <w:proofErr w:type="spellStart"/>
      <w:r w:rsidRPr="00B773D8">
        <w:rPr>
          <w:rFonts w:ascii="Times New Roman" w:eastAsia="Batang" w:hAnsi="Times New Roman" w:cs="Times New Roman"/>
        </w:rPr>
        <w:t>Propafenone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p>
    <w:p w:rsidR="00962746" w:rsidRPr="00B773D8" w:rsidRDefault="00962746" w:rsidP="00962746">
      <w:pPr>
        <w:spacing w:after="0" w:line="240" w:lineRule="auto"/>
        <w:ind w:left="567" w:hanging="567"/>
        <w:rPr>
          <w:rFonts w:ascii="Times New Roman" w:eastAsia="Batang" w:hAnsi="Times New Roman" w:cs="Times New Roman"/>
        </w:rPr>
      </w:pPr>
      <w:r w:rsidRPr="00B773D8">
        <w:rPr>
          <w:rFonts w:ascii="Times New Roman" w:eastAsia="Batang" w:hAnsi="Times New Roman" w:cs="Times New Roman"/>
        </w:rPr>
        <w:t>6.</w:t>
      </w:r>
      <w:r w:rsidRPr="00B773D8">
        <w:rPr>
          <w:rFonts w:ascii="Times New Roman" w:eastAsia="Batang" w:hAnsi="Times New Roman" w:cs="Times New Roman"/>
        </w:rPr>
        <w:tab/>
        <w:t>Pakuotės turinys ir kita</w:t>
      </w:r>
      <w:r w:rsidRPr="00B773D8" w:rsidDel="008B2E5D">
        <w:rPr>
          <w:rFonts w:ascii="Times New Roman" w:eastAsia="Batang" w:hAnsi="Times New Roman" w:cs="Times New Roman"/>
        </w:rPr>
        <w:t xml:space="preserve"> </w:t>
      </w:r>
      <w:r w:rsidRPr="00B773D8">
        <w:rPr>
          <w:rFonts w:ascii="Times New Roman" w:eastAsia="Batang" w:hAnsi="Times New Roman" w:cs="Times New Roman"/>
        </w:rPr>
        <w:t>informacija</w:t>
      </w:r>
    </w:p>
    <w:p w:rsidR="00962746" w:rsidRPr="00B773D8" w:rsidRDefault="00962746" w:rsidP="00962746">
      <w:pPr>
        <w:spacing w:after="0" w:line="240" w:lineRule="auto"/>
        <w:rPr>
          <w:rFonts w:ascii="Times New Roman" w:eastAsia="Batang" w:hAnsi="Times New Roman" w:cs="Times New Roman"/>
          <w:b/>
        </w:rPr>
      </w:pPr>
    </w:p>
    <w:p w:rsidR="00962746" w:rsidRPr="00B773D8" w:rsidRDefault="00962746" w:rsidP="00962746">
      <w:pPr>
        <w:spacing w:after="0" w:line="240" w:lineRule="auto"/>
        <w:rPr>
          <w:rFonts w:ascii="Times New Roman" w:eastAsia="Batang" w:hAnsi="Times New Roman" w:cs="Times New Roman"/>
          <w:b/>
        </w:rPr>
      </w:pPr>
    </w:p>
    <w:p w:rsidR="00962746" w:rsidRPr="00B773D8" w:rsidRDefault="00962746" w:rsidP="00962746">
      <w:pPr>
        <w:numPr>
          <w:ilvl w:val="0"/>
          <w:numId w:val="2"/>
        </w:numPr>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b/>
        </w:rPr>
        <w:t xml:space="preserve">Kas yra </w:t>
      </w:r>
      <w:proofErr w:type="spellStart"/>
      <w:r w:rsidRPr="00B773D8">
        <w:rPr>
          <w:rFonts w:ascii="Times New Roman" w:eastAsia="Batang" w:hAnsi="Times New Roman" w:cs="Times New Roman"/>
          <w:b/>
        </w:rPr>
        <w:t>Propafenone</w:t>
      </w:r>
      <w:proofErr w:type="spellEnd"/>
      <w:r w:rsidRPr="00B773D8">
        <w:rPr>
          <w:rFonts w:ascii="Times New Roman" w:eastAsia="Batang" w:hAnsi="Times New Roman" w:cs="Times New Roman"/>
          <w:b/>
        </w:rPr>
        <w:t xml:space="preserve"> </w:t>
      </w:r>
      <w:proofErr w:type="spellStart"/>
      <w:r w:rsidRPr="00B773D8">
        <w:rPr>
          <w:rFonts w:ascii="Times New Roman" w:eastAsia="Batang" w:hAnsi="Times New Roman" w:cs="Times New Roman"/>
          <w:b/>
        </w:rPr>
        <w:t>Accord</w:t>
      </w:r>
      <w:proofErr w:type="spellEnd"/>
      <w:r w:rsidRPr="00B773D8">
        <w:rPr>
          <w:rFonts w:ascii="Times New Roman" w:eastAsia="Batang" w:hAnsi="Times New Roman" w:cs="Times New Roman"/>
          <w:b/>
        </w:rPr>
        <w:t xml:space="preserve"> ir kam jis vartojamas</w:t>
      </w:r>
      <w:r w:rsidRPr="00B773D8" w:rsidDel="00766B5D">
        <w:rPr>
          <w:rFonts w:ascii="Times New Roman" w:eastAsia="Batang" w:hAnsi="Times New Roman" w:cs="Times New Roman"/>
          <w:b/>
        </w:rPr>
        <w:t xml:space="preserve"> </w:t>
      </w:r>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tabs>
          <w:tab w:val="left" w:pos="540"/>
        </w:tabs>
        <w:spacing w:after="0" w:line="240" w:lineRule="auto"/>
        <w:rPr>
          <w:rFonts w:ascii="Times New Roman" w:eastAsia="Batang" w:hAnsi="Times New Roman" w:cs="Times New Roman"/>
        </w:rPr>
      </w:pPr>
      <w:proofErr w:type="spellStart"/>
      <w:r w:rsidRPr="00B773D8">
        <w:rPr>
          <w:rFonts w:ascii="Times New Roman" w:eastAsia="Batang" w:hAnsi="Times New Roman" w:cs="Times New Roman"/>
        </w:rPr>
        <w:t>Propafenone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r w:rsidRPr="00B773D8">
        <w:rPr>
          <w:rFonts w:ascii="Times New Roman" w:eastAsia="Batang" w:hAnsi="Times New Roman" w:cs="Times New Roman"/>
        </w:rPr>
        <w:t xml:space="preserve"> priklauso vaistų, vadinamų </w:t>
      </w:r>
      <w:proofErr w:type="spellStart"/>
      <w:r w:rsidRPr="00B773D8">
        <w:rPr>
          <w:rFonts w:ascii="Times New Roman" w:eastAsia="Batang" w:hAnsi="Times New Roman" w:cs="Times New Roman"/>
        </w:rPr>
        <w:t>antiaritminiais</w:t>
      </w:r>
      <w:proofErr w:type="spellEnd"/>
      <w:r w:rsidRPr="00B773D8">
        <w:rPr>
          <w:rFonts w:ascii="Times New Roman" w:eastAsia="Batang" w:hAnsi="Times New Roman" w:cs="Times New Roman"/>
        </w:rPr>
        <w:t xml:space="preserve"> grupei. Veiklioji medžiaga yra </w:t>
      </w:r>
      <w:proofErr w:type="spellStart"/>
      <w:r w:rsidRPr="00B773D8">
        <w:rPr>
          <w:rFonts w:ascii="Times New Roman" w:eastAsia="Batang" w:hAnsi="Times New Roman" w:cs="Times New Roman"/>
        </w:rPr>
        <w:t>propafenono</w:t>
      </w:r>
      <w:proofErr w:type="spellEnd"/>
      <w:r w:rsidRPr="00B773D8">
        <w:rPr>
          <w:rFonts w:ascii="Times New Roman" w:eastAsia="Batang" w:hAnsi="Times New Roman" w:cs="Times New Roman"/>
        </w:rPr>
        <w:t xml:space="preserve"> hidrochloridas. </w:t>
      </w:r>
      <w:proofErr w:type="spellStart"/>
      <w:r w:rsidRPr="00B773D8">
        <w:rPr>
          <w:rFonts w:ascii="Times New Roman" w:eastAsia="Batang" w:hAnsi="Times New Roman" w:cs="Times New Roman"/>
        </w:rPr>
        <w:t>Propafenone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r w:rsidRPr="00B773D8">
        <w:rPr>
          <w:rFonts w:ascii="Times New Roman" w:eastAsia="Batang" w:hAnsi="Times New Roman" w:cs="Times New Roman"/>
        </w:rPr>
        <w:t xml:space="preserve"> mažina širdies susitraukimų dažnį ir padeda reguliuoti širdies ritmą.</w:t>
      </w:r>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tabs>
          <w:tab w:val="left" w:pos="540"/>
        </w:tabs>
        <w:spacing w:after="0" w:line="240" w:lineRule="auto"/>
        <w:rPr>
          <w:rFonts w:ascii="Times New Roman" w:eastAsia="Batang" w:hAnsi="Times New Roman" w:cs="Times New Roman"/>
        </w:rPr>
      </w:pPr>
      <w:proofErr w:type="spellStart"/>
      <w:r w:rsidRPr="00B773D8">
        <w:rPr>
          <w:rFonts w:ascii="Times New Roman" w:eastAsia="Batang" w:hAnsi="Times New Roman" w:cs="Times New Roman"/>
        </w:rPr>
        <w:t>Propafenone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r w:rsidRPr="00B773D8">
        <w:rPr>
          <w:rFonts w:ascii="Times New Roman" w:eastAsia="Batang" w:hAnsi="Times New Roman" w:cs="Times New Roman"/>
        </w:rPr>
        <w:t xml:space="preserve"> vartojamas tam tikriems širdies ritmo sutrikimams (nenormaliam širdies ritmui) gydyti:</w:t>
      </w:r>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w:t>
      </w:r>
      <w:r w:rsidRPr="00B773D8">
        <w:rPr>
          <w:rFonts w:ascii="Times New Roman" w:eastAsia="Batang" w:hAnsi="Times New Roman" w:cs="Times New Roman"/>
        </w:rPr>
        <w:tab/>
        <w:t xml:space="preserve">Simptominei </w:t>
      </w:r>
      <w:proofErr w:type="spellStart"/>
      <w:r w:rsidRPr="00B773D8">
        <w:rPr>
          <w:rFonts w:ascii="Times New Roman" w:eastAsia="Batang" w:hAnsi="Times New Roman" w:cs="Times New Roman"/>
        </w:rPr>
        <w:t>supraventrikulinei</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tachiaritmijai</w:t>
      </w:r>
      <w:proofErr w:type="spellEnd"/>
      <w:r w:rsidRPr="00B773D8">
        <w:rPr>
          <w:rFonts w:ascii="Times New Roman" w:eastAsia="Batang" w:hAnsi="Times New Roman" w:cs="Times New Roman"/>
        </w:rPr>
        <w:t xml:space="preserve"> (jeigu būtinas gydymas).</w:t>
      </w:r>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w:t>
      </w:r>
      <w:r w:rsidRPr="00B773D8">
        <w:rPr>
          <w:rFonts w:ascii="Times New Roman" w:eastAsia="Batang" w:hAnsi="Times New Roman" w:cs="Times New Roman"/>
        </w:rPr>
        <w:tab/>
        <w:t xml:space="preserve">Sunkiai simptominei </w:t>
      </w:r>
      <w:proofErr w:type="spellStart"/>
      <w:r w:rsidRPr="00B773D8">
        <w:rPr>
          <w:rFonts w:ascii="Times New Roman" w:eastAsia="Batang" w:hAnsi="Times New Roman" w:cs="Times New Roman"/>
        </w:rPr>
        <w:t>skilvelinei</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tachiaritmijai</w:t>
      </w:r>
      <w:proofErr w:type="spellEnd"/>
      <w:r w:rsidRPr="00B773D8">
        <w:rPr>
          <w:rFonts w:ascii="Times New Roman" w:eastAsia="Batang" w:hAnsi="Times New Roman" w:cs="Times New Roman"/>
        </w:rPr>
        <w:t>, jeigu gydytojas mano, kad kyla pavojus gyvybei.</w:t>
      </w:r>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widowControl w:val="0"/>
        <w:autoSpaceDE w:val="0"/>
        <w:autoSpaceDN w:val="0"/>
        <w:adjustRightInd w:val="0"/>
        <w:spacing w:after="0" w:line="240" w:lineRule="auto"/>
        <w:rPr>
          <w:rFonts w:ascii="Times New Roman" w:eastAsia="Batang" w:hAnsi="Times New Roman" w:cs="Times New Roman"/>
        </w:rPr>
      </w:pPr>
    </w:p>
    <w:p w:rsidR="00962746" w:rsidRPr="00B773D8" w:rsidRDefault="00962746" w:rsidP="00962746">
      <w:pPr>
        <w:tabs>
          <w:tab w:val="left" w:pos="567"/>
        </w:tabs>
        <w:spacing w:after="0" w:line="240" w:lineRule="auto"/>
        <w:rPr>
          <w:rFonts w:ascii="Times New Roman" w:eastAsia="Batang" w:hAnsi="Times New Roman" w:cs="Times New Roman"/>
          <w:b/>
        </w:rPr>
      </w:pPr>
      <w:r w:rsidRPr="00B773D8">
        <w:rPr>
          <w:rFonts w:ascii="Times New Roman" w:eastAsia="Batang" w:hAnsi="Times New Roman" w:cs="Times New Roman"/>
          <w:b/>
        </w:rPr>
        <w:t>2.</w:t>
      </w:r>
      <w:r w:rsidRPr="00B773D8">
        <w:rPr>
          <w:rFonts w:ascii="Times New Roman" w:eastAsia="Batang" w:hAnsi="Times New Roman" w:cs="Times New Roman"/>
          <w:b/>
        </w:rPr>
        <w:tab/>
        <w:t xml:space="preserve">Kas žinotina prieš vartojant </w:t>
      </w:r>
      <w:proofErr w:type="spellStart"/>
      <w:r w:rsidRPr="00B773D8">
        <w:rPr>
          <w:rFonts w:ascii="Times New Roman" w:eastAsia="Batang" w:hAnsi="Times New Roman" w:cs="Times New Roman"/>
          <w:b/>
        </w:rPr>
        <w:t>Propafenone</w:t>
      </w:r>
      <w:proofErr w:type="spellEnd"/>
      <w:r w:rsidRPr="00B773D8">
        <w:rPr>
          <w:rFonts w:ascii="Times New Roman" w:eastAsia="Batang" w:hAnsi="Times New Roman" w:cs="Times New Roman"/>
          <w:b/>
        </w:rPr>
        <w:t xml:space="preserve"> </w:t>
      </w:r>
      <w:proofErr w:type="spellStart"/>
      <w:r w:rsidRPr="00B773D8">
        <w:rPr>
          <w:rFonts w:ascii="Times New Roman" w:eastAsia="Batang" w:hAnsi="Times New Roman" w:cs="Times New Roman"/>
          <w:b/>
        </w:rPr>
        <w:t>Accord</w:t>
      </w:r>
      <w:proofErr w:type="spellEnd"/>
    </w:p>
    <w:p w:rsidR="00962746" w:rsidRPr="00B773D8" w:rsidRDefault="00962746" w:rsidP="00962746">
      <w:pPr>
        <w:widowControl w:val="0"/>
        <w:autoSpaceDE w:val="0"/>
        <w:autoSpaceDN w:val="0"/>
        <w:adjustRightInd w:val="0"/>
        <w:spacing w:after="0" w:line="240" w:lineRule="auto"/>
        <w:rPr>
          <w:rFonts w:ascii="Times New Roman" w:eastAsia="Batang" w:hAnsi="Times New Roman" w:cs="Times New Roman"/>
        </w:rPr>
      </w:pPr>
    </w:p>
    <w:p w:rsidR="00962746" w:rsidRPr="00B773D8" w:rsidRDefault="00962746" w:rsidP="00962746">
      <w:pPr>
        <w:tabs>
          <w:tab w:val="left" w:pos="532"/>
        </w:tabs>
        <w:spacing w:after="0" w:line="240" w:lineRule="auto"/>
        <w:rPr>
          <w:rFonts w:ascii="Times New Roman" w:eastAsia="Batang" w:hAnsi="Times New Roman" w:cs="Times New Roman"/>
          <w:b/>
        </w:rPr>
      </w:pPr>
      <w:proofErr w:type="spellStart"/>
      <w:r w:rsidRPr="00B773D8">
        <w:rPr>
          <w:rFonts w:ascii="Times New Roman" w:eastAsia="Batang" w:hAnsi="Times New Roman" w:cs="Times New Roman"/>
          <w:b/>
        </w:rPr>
        <w:t>Propafenone</w:t>
      </w:r>
      <w:proofErr w:type="spellEnd"/>
      <w:r w:rsidRPr="00B773D8">
        <w:rPr>
          <w:rFonts w:ascii="Times New Roman" w:eastAsia="Batang" w:hAnsi="Times New Roman" w:cs="Times New Roman"/>
          <w:b/>
        </w:rPr>
        <w:t xml:space="preserve"> </w:t>
      </w:r>
      <w:proofErr w:type="spellStart"/>
      <w:r w:rsidRPr="00B773D8">
        <w:rPr>
          <w:rFonts w:ascii="Times New Roman" w:eastAsia="Batang" w:hAnsi="Times New Roman" w:cs="Times New Roman"/>
          <w:b/>
        </w:rPr>
        <w:t>Accord</w:t>
      </w:r>
      <w:proofErr w:type="spellEnd"/>
      <w:r w:rsidRPr="00B773D8">
        <w:rPr>
          <w:rFonts w:ascii="Times New Roman" w:eastAsia="Batang" w:hAnsi="Times New Roman" w:cs="Times New Roman"/>
          <w:b/>
        </w:rPr>
        <w:t xml:space="preserve"> vartoti draudžiama:</w:t>
      </w:r>
    </w:p>
    <w:p w:rsidR="00962746" w:rsidRPr="00B773D8" w:rsidRDefault="00962746" w:rsidP="00962746">
      <w:pPr>
        <w:numPr>
          <w:ilvl w:val="0"/>
          <w:numId w:val="4"/>
        </w:numPr>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 xml:space="preserve">jeigu yra alergija </w:t>
      </w:r>
      <w:proofErr w:type="spellStart"/>
      <w:r w:rsidRPr="00B773D8">
        <w:rPr>
          <w:rFonts w:ascii="Times New Roman" w:eastAsia="Batang" w:hAnsi="Times New Roman" w:cs="Times New Roman"/>
        </w:rPr>
        <w:t>propafenono</w:t>
      </w:r>
      <w:proofErr w:type="spellEnd"/>
      <w:r w:rsidRPr="00B773D8">
        <w:rPr>
          <w:rFonts w:ascii="Times New Roman" w:eastAsia="Batang" w:hAnsi="Times New Roman" w:cs="Times New Roman"/>
        </w:rPr>
        <w:t xml:space="preserve"> hidrochloridui arba bet kuriai pagalbinei šio vaisto medžiagai (jos išvardytos 6 skyriuje);</w:t>
      </w:r>
    </w:p>
    <w:p w:rsidR="00962746" w:rsidRPr="00B773D8" w:rsidRDefault="00962746" w:rsidP="00962746">
      <w:pPr>
        <w:numPr>
          <w:ilvl w:val="0"/>
          <w:numId w:val="4"/>
        </w:numPr>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 xml:space="preserve">jeigu yra širdies būklė, vadinama </w:t>
      </w:r>
      <w:proofErr w:type="spellStart"/>
      <w:r w:rsidRPr="00B773D8">
        <w:rPr>
          <w:rFonts w:ascii="Times New Roman" w:eastAsia="Batang" w:hAnsi="Times New Roman" w:cs="Times New Roman"/>
        </w:rPr>
        <w:t>Brugada</w:t>
      </w:r>
      <w:proofErr w:type="spellEnd"/>
      <w:r w:rsidRPr="00B773D8">
        <w:rPr>
          <w:rFonts w:ascii="Times New Roman" w:eastAsia="Batang" w:hAnsi="Times New Roman" w:cs="Times New Roman"/>
        </w:rPr>
        <w:t xml:space="preserve"> sindromu, galinti sukelti mirtinai pavojingą širdies ritmo sutrikimą;</w:t>
      </w:r>
    </w:p>
    <w:p w:rsidR="00962746" w:rsidRPr="00B773D8" w:rsidRDefault="00962746" w:rsidP="00962746">
      <w:pPr>
        <w:numPr>
          <w:ilvl w:val="0"/>
          <w:numId w:val="4"/>
        </w:numPr>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jeigu yra širdies nepakankamumas arba bet kokia kita širdies liga, išskyrus sutrikusį širdies ritmą:</w:t>
      </w:r>
    </w:p>
    <w:p w:rsidR="00962746" w:rsidRPr="00B773D8" w:rsidRDefault="00962746" w:rsidP="00962746">
      <w:pPr>
        <w:numPr>
          <w:ilvl w:val="0"/>
          <w:numId w:val="3"/>
        </w:numPr>
        <w:spacing w:after="0" w:line="240" w:lineRule="auto"/>
        <w:ind w:left="1134" w:hanging="567"/>
        <w:rPr>
          <w:rFonts w:ascii="Times New Roman" w:eastAsia="Batang" w:hAnsi="Times New Roman" w:cs="Times New Roman"/>
        </w:rPr>
      </w:pPr>
      <w:r w:rsidRPr="00B773D8">
        <w:rPr>
          <w:rFonts w:ascii="Times New Roman" w:eastAsia="Batang" w:hAnsi="Times New Roman" w:cs="Times New Roman"/>
        </w:rPr>
        <w:t>jeigu paskutinių 3 mėnesių laikotarpiu patyrėte širdies priepuolį;</w:t>
      </w:r>
    </w:p>
    <w:p w:rsidR="00962746" w:rsidRPr="00B773D8" w:rsidRDefault="00962746" w:rsidP="00962746">
      <w:pPr>
        <w:numPr>
          <w:ilvl w:val="0"/>
          <w:numId w:val="3"/>
        </w:numPr>
        <w:spacing w:after="0" w:line="240" w:lineRule="auto"/>
        <w:ind w:left="1134" w:hanging="567"/>
        <w:rPr>
          <w:rFonts w:ascii="Times New Roman" w:eastAsia="Batang" w:hAnsi="Times New Roman" w:cs="Times New Roman"/>
        </w:rPr>
      </w:pPr>
      <w:r w:rsidRPr="00B773D8">
        <w:rPr>
          <w:rFonts w:ascii="Times New Roman" w:eastAsia="Batang" w:hAnsi="Times New Roman" w:cs="Times New Roman"/>
        </w:rPr>
        <w:t>jeigu sergate nekontroliuojamu širdies nepakankamumu;</w:t>
      </w:r>
    </w:p>
    <w:p w:rsidR="00962746" w:rsidRPr="00B773D8" w:rsidRDefault="00962746" w:rsidP="00962746">
      <w:pPr>
        <w:numPr>
          <w:ilvl w:val="0"/>
          <w:numId w:val="3"/>
        </w:numPr>
        <w:spacing w:after="0" w:line="240" w:lineRule="auto"/>
        <w:ind w:left="1134" w:hanging="567"/>
        <w:rPr>
          <w:rFonts w:ascii="Times New Roman" w:eastAsia="Batang" w:hAnsi="Times New Roman" w:cs="Times New Roman"/>
        </w:rPr>
      </w:pPr>
      <w:r w:rsidRPr="00B773D8">
        <w:rPr>
          <w:rFonts w:ascii="Times New Roman" w:eastAsia="Batang" w:hAnsi="Times New Roman" w:cs="Times New Roman"/>
        </w:rPr>
        <w:t xml:space="preserve">jeigu Jus ištiko </w:t>
      </w:r>
      <w:proofErr w:type="spellStart"/>
      <w:r w:rsidRPr="00B773D8">
        <w:rPr>
          <w:rFonts w:ascii="Times New Roman" w:eastAsia="Batang" w:hAnsi="Times New Roman" w:cs="Times New Roman"/>
        </w:rPr>
        <w:t>kardiogeninis</w:t>
      </w:r>
      <w:proofErr w:type="spellEnd"/>
      <w:r w:rsidRPr="00B773D8">
        <w:rPr>
          <w:rFonts w:ascii="Times New Roman" w:eastAsia="Batang" w:hAnsi="Times New Roman" w:cs="Times New Roman"/>
        </w:rPr>
        <w:t xml:space="preserve"> šokas (nebent jį sukėlė širdies ritmo sutrikimas);</w:t>
      </w:r>
    </w:p>
    <w:p w:rsidR="00962746" w:rsidRPr="00B773D8" w:rsidRDefault="00962746" w:rsidP="00962746">
      <w:pPr>
        <w:numPr>
          <w:ilvl w:val="0"/>
          <w:numId w:val="3"/>
        </w:numPr>
        <w:spacing w:after="0" w:line="240" w:lineRule="auto"/>
        <w:ind w:left="1134" w:hanging="567"/>
        <w:rPr>
          <w:rFonts w:ascii="Times New Roman" w:eastAsia="Batang" w:hAnsi="Times New Roman" w:cs="Times New Roman"/>
        </w:rPr>
      </w:pPr>
      <w:r w:rsidRPr="00B773D8">
        <w:rPr>
          <w:rFonts w:ascii="Times New Roman" w:eastAsia="Batang" w:hAnsi="Times New Roman" w:cs="Times New Roman"/>
        </w:rPr>
        <w:t>jeigu Jūsų širdis plaka labai retai;</w:t>
      </w:r>
    </w:p>
    <w:p w:rsidR="00962746" w:rsidRPr="00B773D8" w:rsidRDefault="00962746" w:rsidP="00962746">
      <w:pPr>
        <w:numPr>
          <w:ilvl w:val="0"/>
          <w:numId w:val="3"/>
        </w:numPr>
        <w:spacing w:after="0" w:line="240" w:lineRule="auto"/>
        <w:ind w:left="1134" w:hanging="567"/>
        <w:rPr>
          <w:rFonts w:ascii="Times New Roman" w:eastAsia="Batang" w:hAnsi="Times New Roman" w:cs="Times New Roman"/>
        </w:rPr>
      </w:pPr>
      <w:r w:rsidRPr="00B773D8">
        <w:rPr>
          <w:rFonts w:ascii="Times New Roman" w:eastAsia="Batang" w:hAnsi="Times New Roman" w:cs="Times New Roman"/>
        </w:rPr>
        <w:t>jeigu yra širdies laidumo sutrikimų (</w:t>
      </w:r>
      <w:proofErr w:type="spellStart"/>
      <w:r w:rsidRPr="00B773D8">
        <w:rPr>
          <w:rFonts w:ascii="Times New Roman" w:eastAsia="Batang" w:hAnsi="Times New Roman" w:cs="Times New Roman"/>
        </w:rPr>
        <w:t>sinusinio</w:t>
      </w:r>
      <w:proofErr w:type="spellEnd"/>
      <w:r w:rsidRPr="00B773D8">
        <w:rPr>
          <w:rFonts w:ascii="Times New Roman" w:eastAsia="Batang" w:hAnsi="Times New Roman" w:cs="Times New Roman"/>
        </w:rPr>
        <w:t xml:space="preserve"> mazgo funkcijos sutrikimas, laidumo prieširdžiuose sutrikimas, antrojo laipsnio arba sunkesnė </w:t>
      </w:r>
      <w:proofErr w:type="spellStart"/>
      <w:r w:rsidRPr="00B773D8">
        <w:rPr>
          <w:rFonts w:ascii="Times New Roman" w:eastAsia="Batang" w:hAnsi="Times New Roman" w:cs="Times New Roman"/>
        </w:rPr>
        <w:t>atrioventrikulinė</w:t>
      </w:r>
      <w:proofErr w:type="spellEnd"/>
      <w:r w:rsidRPr="00B773D8">
        <w:rPr>
          <w:rFonts w:ascii="Times New Roman" w:eastAsia="Batang" w:hAnsi="Times New Roman" w:cs="Times New Roman"/>
        </w:rPr>
        <w:t xml:space="preserve"> blokada, </w:t>
      </w:r>
      <w:proofErr w:type="spellStart"/>
      <w:r w:rsidRPr="00B773D8">
        <w:rPr>
          <w:rFonts w:ascii="Times New Roman" w:eastAsia="Batang" w:hAnsi="Times New Roman" w:cs="Times New Roman"/>
        </w:rPr>
        <w:t>Hiso</w:t>
      </w:r>
      <w:proofErr w:type="spellEnd"/>
      <w:r w:rsidRPr="00B773D8">
        <w:rPr>
          <w:rFonts w:ascii="Times New Roman" w:eastAsia="Batang" w:hAnsi="Times New Roman" w:cs="Times New Roman"/>
        </w:rPr>
        <w:t xml:space="preserve"> pluošto kojytės blokada arba distalinė blokada, jeigu nėra implantuotas širdies stimuliatorius);</w:t>
      </w:r>
    </w:p>
    <w:p w:rsidR="00962746" w:rsidRPr="00B773D8" w:rsidRDefault="00962746" w:rsidP="00962746">
      <w:pPr>
        <w:numPr>
          <w:ilvl w:val="0"/>
          <w:numId w:val="3"/>
        </w:numPr>
        <w:spacing w:after="0" w:line="240" w:lineRule="auto"/>
        <w:ind w:left="1134" w:hanging="567"/>
        <w:rPr>
          <w:rFonts w:ascii="Times New Roman" w:eastAsia="Batang" w:hAnsi="Times New Roman" w:cs="Times New Roman"/>
        </w:rPr>
      </w:pPr>
      <w:r w:rsidRPr="00B773D8">
        <w:rPr>
          <w:rFonts w:ascii="Times New Roman" w:eastAsia="Batang" w:hAnsi="Times New Roman" w:cs="Times New Roman"/>
        </w:rPr>
        <w:lastRenderedPageBreak/>
        <w:t>jeigu Jūsų kraujospūdis yra mažas;</w:t>
      </w:r>
    </w:p>
    <w:p w:rsidR="00962746" w:rsidRPr="00B773D8" w:rsidRDefault="00962746" w:rsidP="00962746">
      <w:pPr>
        <w:numPr>
          <w:ilvl w:val="1"/>
          <w:numId w:val="6"/>
        </w:numPr>
        <w:tabs>
          <w:tab w:val="left" w:pos="567"/>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jeigu gydytojas yra sakęs, kad druskų (pvz., kalio) kiekis kraujyje yra nenormalus;</w:t>
      </w:r>
    </w:p>
    <w:p w:rsidR="00962746" w:rsidRPr="00B773D8" w:rsidRDefault="00962746" w:rsidP="00962746">
      <w:pPr>
        <w:numPr>
          <w:ilvl w:val="0"/>
          <w:numId w:val="5"/>
        </w:numPr>
        <w:tabs>
          <w:tab w:val="left" w:pos="567"/>
        </w:tabs>
        <w:spacing w:after="0" w:line="240" w:lineRule="auto"/>
        <w:ind w:hanging="720"/>
        <w:contextualSpacing/>
        <w:rPr>
          <w:rFonts w:ascii="Times New Roman" w:eastAsia="Batang" w:hAnsi="Times New Roman" w:cs="Times New Roman"/>
        </w:rPr>
      </w:pPr>
      <w:r w:rsidRPr="00B773D8">
        <w:rPr>
          <w:rFonts w:ascii="Times New Roman" w:eastAsia="Batang" w:hAnsi="Times New Roman" w:cs="Times New Roman"/>
        </w:rPr>
        <w:t>jeigu sergate sunkia obstrukcine plaučių liga;</w:t>
      </w:r>
    </w:p>
    <w:p w:rsidR="00962746" w:rsidRPr="00B773D8" w:rsidRDefault="00962746" w:rsidP="00962746">
      <w:pPr>
        <w:numPr>
          <w:ilvl w:val="0"/>
          <w:numId w:val="5"/>
        </w:numPr>
        <w:tabs>
          <w:tab w:val="left" w:pos="532"/>
          <w:tab w:val="left" w:pos="567"/>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 xml:space="preserve">jeigu buvo nustatyta būklė, vadinama </w:t>
      </w:r>
      <w:proofErr w:type="spellStart"/>
      <w:r w:rsidRPr="00B773D8">
        <w:rPr>
          <w:rFonts w:ascii="Times New Roman" w:eastAsia="Batang" w:hAnsi="Times New Roman" w:cs="Times New Roman"/>
          <w:i/>
        </w:rPr>
        <w:t>Myasthenia</w:t>
      </w:r>
      <w:proofErr w:type="spellEnd"/>
      <w:r w:rsidRPr="00B773D8">
        <w:rPr>
          <w:rFonts w:ascii="Times New Roman" w:eastAsia="Batang" w:hAnsi="Times New Roman" w:cs="Times New Roman"/>
          <w:i/>
        </w:rPr>
        <w:t xml:space="preserve"> gravis </w:t>
      </w:r>
      <w:r w:rsidRPr="00B773D8">
        <w:rPr>
          <w:rFonts w:ascii="Times New Roman" w:eastAsia="Batang" w:hAnsi="Times New Roman" w:cs="Times New Roman"/>
        </w:rPr>
        <w:t>(raumenų silpnumas);</w:t>
      </w:r>
    </w:p>
    <w:p w:rsidR="00962746" w:rsidRPr="00B773D8" w:rsidRDefault="00962746" w:rsidP="00962746">
      <w:pPr>
        <w:numPr>
          <w:ilvl w:val="0"/>
          <w:numId w:val="5"/>
        </w:numPr>
        <w:tabs>
          <w:tab w:val="left" w:pos="532"/>
          <w:tab w:val="left" w:pos="567"/>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 xml:space="preserve">jeigu vartojate </w:t>
      </w:r>
      <w:proofErr w:type="spellStart"/>
      <w:r w:rsidRPr="00B773D8">
        <w:rPr>
          <w:rFonts w:ascii="Times New Roman" w:eastAsia="Batang" w:hAnsi="Times New Roman" w:cs="Times New Roman"/>
        </w:rPr>
        <w:t>ritonavirą</w:t>
      </w:r>
      <w:proofErr w:type="spellEnd"/>
      <w:r w:rsidRPr="00B773D8">
        <w:rPr>
          <w:rFonts w:ascii="Times New Roman" w:eastAsia="Batang" w:hAnsi="Times New Roman" w:cs="Times New Roman"/>
        </w:rPr>
        <w:t xml:space="preserve"> (antivirusinį vaistą, vartojamą gydyti ŽIV).</w:t>
      </w:r>
    </w:p>
    <w:p w:rsidR="00962746" w:rsidRPr="00B773D8" w:rsidRDefault="00962746" w:rsidP="00962746">
      <w:pPr>
        <w:tabs>
          <w:tab w:val="left" w:pos="532"/>
        </w:tabs>
        <w:spacing w:after="0" w:line="240" w:lineRule="auto"/>
        <w:rPr>
          <w:rFonts w:ascii="Times New Roman" w:eastAsia="Batang" w:hAnsi="Times New Roman" w:cs="Times New Roman"/>
          <w:b/>
        </w:rPr>
      </w:pPr>
    </w:p>
    <w:p w:rsidR="00962746" w:rsidRPr="00B773D8" w:rsidRDefault="00962746" w:rsidP="00962746">
      <w:pPr>
        <w:tabs>
          <w:tab w:val="left" w:pos="532"/>
        </w:tabs>
        <w:spacing w:after="0" w:line="240" w:lineRule="auto"/>
        <w:rPr>
          <w:rFonts w:ascii="Times New Roman" w:eastAsia="Batang" w:hAnsi="Times New Roman" w:cs="Times New Roman"/>
          <w:b/>
        </w:rPr>
      </w:pPr>
      <w:r w:rsidRPr="00B773D8">
        <w:rPr>
          <w:rFonts w:ascii="Times New Roman" w:eastAsia="Batang" w:hAnsi="Times New Roman" w:cs="Times New Roman"/>
          <w:b/>
        </w:rPr>
        <w:t>Įspėjimai ir atsargumo priemonės</w:t>
      </w:r>
    </w:p>
    <w:p w:rsidR="00962746" w:rsidRPr="00B773D8" w:rsidRDefault="00962746" w:rsidP="00962746">
      <w:pPr>
        <w:tabs>
          <w:tab w:val="left" w:pos="532"/>
        </w:tabs>
        <w:spacing w:after="0" w:line="240" w:lineRule="auto"/>
        <w:rPr>
          <w:rFonts w:ascii="Times New Roman" w:eastAsia="Batang" w:hAnsi="Times New Roman" w:cs="Times New Roman"/>
        </w:rPr>
      </w:pPr>
      <w:r w:rsidRPr="00B773D8">
        <w:rPr>
          <w:rFonts w:ascii="Times New Roman" w:eastAsia="Batang" w:hAnsi="Times New Roman" w:cs="Times New Roman"/>
        </w:rPr>
        <w:t xml:space="preserve">Pasitarkite su gydytoju arba vaistininku, prieš pradėdami vartoti </w:t>
      </w:r>
      <w:proofErr w:type="spellStart"/>
      <w:r w:rsidRPr="00B773D8">
        <w:rPr>
          <w:rFonts w:ascii="Times New Roman" w:eastAsia="Batang" w:hAnsi="Times New Roman" w:cs="Times New Roman"/>
        </w:rPr>
        <w:t>Propafenone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r w:rsidRPr="00B773D8">
        <w:rPr>
          <w:rFonts w:ascii="Times New Roman" w:eastAsia="Batang" w:hAnsi="Times New Roman" w:cs="Times New Roman"/>
        </w:rPr>
        <w:t>:</w:t>
      </w:r>
    </w:p>
    <w:p w:rsidR="00962746" w:rsidRPr="00B773D8" w:rsidRDefault="00962746" w:rsidP="00962746">
      <w:pPr>
        <w:numPr>
          <w:ilvl w:val="0"/>
          <w:numId w:val="7"/>
        </w:numPr>
        <w:tabs>
          <w:tab w:val="left" w:pos="532"/>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jeigu Jums pasireiškia bet kokių kvėpavimo sutrikimų, pvz., astma (žr. anksčiau esantį skyrių „</w:t>
      </w:r>
      <w:proofErr w:type="spellStart"/>
      <w:r w:rsidRPr="00B773D8">
        <w:rPr>
          <w:rFonts w:ascii="Times New Roman" w:eastAsia="Batang" w:hAnsi="Times New Roman" w:cs="Times New Roman"/>
        </w:rPr>
        <w:t>Propafenone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r w:rsidRPr="00B773D8">
        <w:rPr>
          <w:rFonts w:ascii="Times New Roman" w:eastAsia="Batang" w:hAnsi="Times New Roman" w:cs="Times New Roman"/>
        </w:rPr>
        <w:t xml:space="preserve"> vartoti negalima“);</w:t>
      </w:r>
    </w:p>
    <w:p w:rsidR="00962746" w:rsidRPr="00B773D8" w:rsidRDefault="00962746" w:rsidP="00962746">
      <w:pPr>
        <w:numPr>
          <w:ilvl w:val="0"/>
          <w:numId w:val="7"/>
        </w:numPr>
        <w:tabs>
          <w:tab w:val="left" w:pos="532"/>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jeigu Jums yra buvę širdies sutrikimų;</w:t>
      </w:r>
    </w:p>
    <w:p w:rsidR="00962746" w:rsidRPr="00B773D8" w:rsidRDefault="00962746" w:rsidP="00962746">
      <w:pPr>
        <w:numPr>
          <w:ilvl w:val="0"/>
          <w:numId w:val="7"/>
        </w:numPr>
        <w:tabs>
          <w:tab w:val="left" w:pos="532"/>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jeigu Jums yra įstatytas širdies stimuliatorius (jį gali reikėti perprogramuoti);</w:t>
      </w:r>
    </w:p>
    <w:p w:rsidR="00962746" w:rsidRPr="00B773D8" w:rsidRDefault="00962746" w:rsidP="00962746">
      <w:pPr>
        <w:numPr>
          <w:ilvl w:val="0"/>
          <w:numId w:val="7"/>
        </w:numPr>
        <w:tabs>
          <w:tab w:val="left" w:pos="532"/>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jeigu Jūsų kepenų ir (arba) inkstų funkcija sutrikusi;</w:t>
      </w:r>
    </w:p>
    <w:p w:rsidR="00962746" w:rsidRPr="00B773D8" w:rsidRDefault="00962746" w:rsidP="00962746">
      <w:pPr>
        <w:numPr>
          <w:ilvl w:val="0"/>
          <w:numId w:val="7"/>
        </w:numPr>
        <w:tabs>
          <w:tab w:val="left" w:pos="532"/>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jeigu esate senyvo amžiaus;</w:t>
      </w:r>
    </w:p>
    <w:p w:rsidR="00962746" w:rsidRPr="00B773D8" w:rsidRDefault="00962746" w:rsidP="00962746">
      <w:pPr>
        <w:numPr>
          <w:ilvl w:val="0"/>
          <w:numId w:val="7"/>
        </w:numPr>
        <w:tabs>
          <w:tab w:val="left" w:pos="532"/>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jeigu esate nėščia arba planuojate pastoti, arba žindote (žr. toliau esantį skyrių „Nėštumas ir žindymo laikotarpis“).</w:t>
      </w:r>
    </w:p>
    <w:p w:rsidR="00962746" w:rsidRPr="00B773D8" w:rsidRDefault="00962746" w:rsidP="00962746">
      <w:pPr>
        <w:spacing w:after="0" w:line="240" w:lineRule="auto"/>
        <w:rPr>
          <w:rFonts w:ascii="Times New Roman" w:eastAsia="Batang" w:hAnsi="Times New Roman" w:cs="Times New Roman"/>
          <w:b/>
          <w:color w:val="000000"/>
        </w:rPr>
      </w:pPr>
    </w:p>
    <w:p w:rsidR="00962746" w:rsidRPr="00B773D8" w:rsidRDefault="00962746" w:rsidP="00962746">
      <w:pPr>
        <w:tabs>
          <w:tab w:val="left" w:pos="567"/>
        </w:tabs>
        <w:spacing w:after="0" w:line="240" w:lineRule="auto"/>
        <w:rPr>
          <w:rFonts w:ascii="Times New Roman" w:eastAsia="Times New Roman" w:hAnsi="Times New Roman" w:cs="Times New Roman"/>
        </w:rPr>
      </w:pPr>
      <w:r w:rsidRPr="00B773D8">
        <w:rPr>
          <w:rFonts w:ascii="Times New Roman" w:eastAsia="Times New Roman" w:hAnsi="Times New Roman" w:cs="Times New Roman"/>
        </w:rPr>
        <w:t>Gydytojas prieš gydymą ir jo metu gali užrašyti elektrokardiogramą (EKG) ir stebėti kraujospūdį, kad galėtų įvertinti Jūsų individualią dozę.</w:t>
      </w:r>
    </w:p>
    <w:p w:rsidR="00962746" w:rsidRPr="00B773D8" w:rsidRDefault="00962746" w:rsidP="00962746">
      <w:pPr>
        <w:tabs>
          <w:tab w:val="left" w:pos="567"/>
        </w:tabs>
        <w:spacing w:after="0" w:line="240" w:lineRule="auto"/>
        <w:rPr>
          <w:rFonts w:ascii="Times New Roman" w:eastAsia="Times New Roman" w:hAnsi="Times New Roman" w:cs="Times New Roman"/>
        </w:rPr>
      </w:pPr>
    </w:p>
    <w:p w:rsidR="00962746" w:rsidRPr="00B773D8" w:rsidRDefault="00962746" w:rsidP="00962746">
      <w:pPr>
        <w:tabs>
          <w:tab w:val="left" w:pos="567"/>
        </w:tabs>
        <w:spacing w:after="0" w:line="240" w:lineRule="auto"/>
        <w:rPr>
          <w:rFonts w:ascii="Times New Roman" w:eastAsia="Times New Roman" w:hAnsi="Times New Roman" w:cs="Times New Roman"/>
        </w:rPr>
      </w:pPr>
      <w:r w:rsidRPr="00B773D8">
        <w:rPr>
          <w:rFonts w:ascii="Times New Roman" w:eastAsia="Times New Roman" w:hAnsi="Times New Roman" w:cs="Times New Roman"/>
        </w:rPr>
        <w:t xml:space="preserve">Jeigu Jums reikia atlikti operaciją, svarbu, kad chirurgui ar odontologui pasakytumėte, jog vartojate šį vaistą. </w:t>
      </w:r>
      <w:proofErr w:type="spellStart"/>
      <w:r w:rsidRPr="00B773D8">
        <w:rPr>
          <w:rFonts w:ascii="Times New Roman" w:eastAsia="Times New Roman" w:hAnsi="Times New Roman" w:cs="Times New Roman"/>
        </w:rPr>
        <w:t>Propafenone</w:t>
      </w:r>
      <w:proofErr w:type="spellEnd"/>
      <w:r w:rsidRPr="00B773D8">
        <w:rPr>
          <w:rFonts w:ascii="Times New Roman" w:eastAsia="Times New Roman" w:hAnsi="Times New Roman" w:cs="Times New Roman"/>
        </w:rPr>
        <w:t xml:space="preserve"> </w:t>
      </w:r>
      <w:proofErr w:type="spellStart"/>
      <w:r w:rsidRPr="00B773D8">
        <w:rPr>
          <w:rFonts w:ascii="Times New Roman" w:eastAsia="Times New Roman" w:hAnsi="Times New Roman" w:cs="Times New Roman"/>
        </w:rPr>
        <w:t>Accord</w:t>
      </w:r>
      <w:proofErr w:type="spellEnd"/>
      <w:r w:rsidRPr="00B773D8">
        <w:rPr>
          <w:rFonts w:ascii="Times New Roman" w:eastAsia="Times New Roman" w:hAnsi="Times New Roman" w:cs="Times New Roman"/>
        </w:rPr>
        <w:t xml:space="preserve"> gali keisti anestetikų arba kitų vartojamų vaistų poveikį.</w:t>
      </w:r>
    </w:p>
    <w:p w:rsidR="00962746" w:rsidRPr="00B773D8" w:rsidRDefault="00962746" w:rsidP="00962746">
      <w:pPr>
        <w:spacing w:after="0" w:line="240" w:lineRule="auto"/>
        <w:rPr>
          <w:rFonts w:ascii="Times New Roman" w:eastAsia="Batang" w:hAnsi="Times New Roman" w:cs="Times New Roman"/>
          <w:b/>
          <w:color w:val="000000"/>
        </w:rPr>
      </w:pPr>
    </w:p>
    <w:p w:rsidR="00962746" w:rsidRPr="00B773D8" w:rsidRDefault="00962746" w:rsidP="00962746">
      <w:pPr>
        <w:spacing w:after="0" w:line="240" w:lineRule="auto"/>
        <w:rPr>
          <w:rFonts w:ascii="Times New Roman" w:eastAsia="Batang" w:hAnsi="Times New Roman" w:cs="Times New Roman"/>
          <w:b/>
          <w:color w:val="000000"/>
        </w:rPr>
      </w:pPr>
      <w:r w:rsidRPr="00B773D8">
        <w:rPr>
          <w:rFonts w:ascii="Times New Roman" w:eastAsia="Batang" w:hAnsi="Times New Roman" w:cs="Times New Roman"/>
          <w:b/>
          <w:color w:val="000000"/>
        </w:rPr>
        <w:t>Vaikams</w:t>
      </w:r>
    </w:p>
    <w:p w:rsidR="00962746" w:rsidRPr="00B773D8" w:rsidRDefault="00962746" w:rsidP="00962746">
      <w:pPr>
        <w:spacing w:after="0" w:line="240" w:lineRule="auto"/>
        <w:rPr>
          <w:rFonts w:ascii="Times New Roman" w:eastAsia="Batang" w:hAnsi="Times New Roman" w:cs="Times New Roman"/>
          <w:color w:val="000000"/>
        </w:rPr>
      </w:pPr>
      <w:proofErr w:type="spellStart"/>
      <w:r w:rsidRPr="00B773D8">
        <w:rPr>
          <w:rFonts w:ascii="Times New Roman" w:eastAsia="Batang" w:hAnsi="Times New Roman" w:cs="Times New Roman"/>
          <w:color w:val="000000"/>
        </w:rPr>
        <w:t>Propafenone</w:t>
      </w:r>
      <w:proofErr w:type="spellEnd"/>
      <w:r w:rsidRPr="00B773D8">
        <w:rPr>
          <w:rFonts w:ascii="Times New Roman" w:eastAsia="Batang" w:hAnsi="Times New Roman" w:cs="Times New Roman"/>
          <w:color w:val="000000"/>
        </w:rPr>
        <w:t xml:space="preserve"> </w:t>
      </w:r>
      <w:proofErr w:type="spellStart"/>
      <w:r w:rsidRPr="00B773D8">
        <w:rPr>
          <w:rFonts w:ascii="Times New Roman" w:eastAsia="Batang" w:hAnsi="Times New Roman" w:cs="Times New Roman"/>
          <w:color w:val="000000"/>
        </w:rPr>
        <w:t>Accord</w:t>
      </w:r>
      <w:proofErr w:type="spellEnd"/>
      <w:r w:rsidRPr="00B773D8">
        <w:rPr>
          <w:rFonts w:ascii="Times New Roman" w:eastAsia="Batang" w:hAnsi="Times New Roman" w:cs="Times New Roman"/>
          <w:color w:val="000000"/>
        </w:rPr>
        <w:t xml:space="preserve"> </w:t>
      </w:r>
      <w:r w:rsidRPr="00B773D8">
        <w:rPr>
          <w:rFonts w:ascii="Times New Roman" w:eastAsia="Batang" w:hAnsi="Times New Roman" w:cs="Times New Roman"/>
          <w:b/>
          <w:color w:val="000000"/>
        </w:rPr>
        <w:t>NETINKA</w:t>
      </w:r>
      <w:r w:rsidRPr="00B773D8">
        <w:rPr>
          <w:rFonts w:ascii="Times New Roman" w:eastAsia="Batang" w:hAnsi="Times New Roman" w:cs="Times New Roman"/>
          <w:color w:val="000000"/>
        </w:rPr>
        <w:t xml:space="preserve"> vaikams, sveriantiems mažiau kaip 45 kilogramus.</w:t>
      </w:r>
    </w:p>
    <w:p w:rsidR="00962746" w:rsidRPr="00B773D8" w:rsidRDefault="00962746" w:rsidP="00962746">
      <w:pPr>
        <w:spacing w:after="0" w:line="240" w:lineRule="auto"/>
        <w:rPr>
          <w:rFonts w:ascii="Times New Roman" w:eastAsia="Batang" w:hAnsi="Times New Roman" w:cs="Times New Roman"/>
          <w:b/>
          <w:color w:val="000000"/>
        </w:rPr>
      </w:pPr>
    </w:p>
    <w:p w:rsidR="00962746" w:rsidRPr="00B773D8" w:rsidRDefault="00962746" w:rsidP="00962746">
      <w:pPr>
        <w:widowControl w:val="0"/>
        <w:tabs>
          <w:tab w:val="left" w:pos="710"/>
          <w:tab w:val="left" w:pos="852"/>
        </w:tabs>
        <w:autoSpaceDE w:val="0"/>
        <w:autoSpaceDN w:val="0"/>
        <w:adjustRightInd w:val="0"/>
        <w:spacing w:after="0" w:line="240" w:lineRule="auto"/>
        <w:rPr>
          <w:rFonts w:ascii="Times New Roman" w:eastAsia="Batang" w:hAnsi="Times New Roman" w:cs="Times New Roman"/>
          <w:b/>
          <w:color w:val="000000"/>
        </w:rPr>
      </w:pPr>
      <w:r w:rsidRPr="00B773D8">
        <w:rPr>
          <w:rFonts w:ascii="Times New Roman" w:eastAsia="Batang" w:hAnsi="Times New Roman" w:cs="Times New Roman"/>
          <w:b/>
          <w:color w:val="000000"/>
        </w:rPr>
        <w:t xml:space="preserve">Kiti vaistai ir </w:t>
      </w:r>
      <w:proofErr w:type="spellStart"/>
      <w:r w:rsidRPr="00B773D8">
        <w:rPr>
          <w:rFonts w:ascii="Times New Roman" w:eastAsia="Batang" w:hAnsi="Times New Roman" w:cs="Times New Roman"/>
          <w:b/>
          <w:color w:val="000000"/>
        </w:rPr>
        <w:t>Propafenone</w:t>
      </w:r>
      <w:proofErr w:type="spellEnd"/>
      <w:r w:rsidRPr="00B773D8">
        <w:rPr>
          <w:rFonts w:ascii="Times New Roman" w:eastAsia="Batang" w:hAnsi="Times New Roman" w:cs="Times New Roman"/>
          <w:b/>
          <w:color w:val="000000"/>
        </w:rPr>
        <w:t xml:space="preserve"> </w:t>
      </w:r>
      <w:proofErr w:type="spellStart"/>
      <w:r w:rsidRPr="00B773D8">
        <w:rPr>
          <w:rFonts w:ascii="Times New Roman" w:eastAsia="Batang" w:hAnsi="Times New Roman" w:cs="Times New Roman"/>
          <w:b/>
          <w:color w:val="000000"/>
        </w:rPr>
        <w:t>Accord</w:t>
      </w:r>
      <w:proofErr w:type="spellEnd"/>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Jeigu vartojate ar neseniai vartojote kitų vaistų, įskaitant nereceptinius vaistus, arba dėl to nesate tikri, apie tai pasakykite</w:t>
      </w:r>
      <w:r w:rsidRPr="00B773D8" w:rsidDel="005F593D">
        <w:rPr>
          <w:rFonts w:ascii="Times New Roman" w:eastAsia="Batang" w:hAnsi="Times New Roman" w:cs="Times New Roman"/>
        </w:rPr>
        <w:t xml:space="preserve"> </w:t>
      </w:r>
      <w:r w:rsidRPr="00B773D8">
        <w:rPr>
          <w:rFonts w:ascii="Times New Roman" w:eastAsia="Batang" w:hAnsi="Times New Roman" w:cs="Times New Roman"/>
        </w:rPr>
        <w:t>gydytojui arba vaistininkui.</w:t>
      </w:r>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Ypač svarbu pasakyti gydytojui, jeigu vartojate toliau išvardytus vaistus:</w:t>
      </w:r>
    </w:p>
    <w:p w:rsidR="00962746" w:rsidRPr="00B773D8" w:rsidRDefault="00962746" w:rsidP="00962746">
      <w:pPr>
        <w:numPr>
          <w:ilvl w:val="0"/>
          <w:numId w:val="8"/>
        </w:numPr>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 xml:space="preserve">kitokius vaistus, skirtus širdies ligoms ir padidėjusiam kraujospūdžiui gydyti arba vaistus, galinčius paveikti širdies ritmą, įskaitant beta </w:t>
      </w:r>
      <w:proofErr w:type="spellStart"/>
      <w:r w:rsidRPr="00B773D8">
        <w:rPr>
          <w:rFonts w:ascii="Times New Roman" w:eastAsia="Batang" w:hAnsi="Times New Roman" w:cs="Times New Roman"/>
        </w:rPr>
        <w:t>adrenoreceptorių</w:t>
      </w:r>
      <w:proofErr w:type="spellEnd"/>
      <w:r w:rsidRPr="00B773D8">
        <w:rPr>
          <w:rFonts w:ascii="Times New Roman" w:eastAsia="Batang" w:hAnsi="Times New Roman" w:cs="Times New Roman"/>
        </w:rPr>
        <w:t xml:space="preserve"> blokatorius (</w:t>
      </w:r>
      <w:proofErr w:type="spellStart"/>
      <w:r w:rsidRPr="00B773D8">
        <w:rPr>
          <w:rFonts w:ascii="Times New Roman" w:eastAsia="Batang" w:hAnsi="Times New Roman" w:cs="Times New Roman"/>
        </w:rPr>
        <w:t>propranololį</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metoprololį</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amjodaroną</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digoksiną</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chinidiną</w:t>
      </w:r>
      <w:proofErr w:type="spellEnd"/>
      <w:r w:rsidRPr="00B773D8">
        <w:rPr>
          <w:rFonts w:ascii="Times New Roman" w:eastAsia="Batang" w:hAnsi="Times New Roman" w:cs="Times New Roman"/>
        </w:rPr>
        <w:t>);</w:t>
      </w:r>
    </w:p>
    <w:p w:rsidR="00962746" w:rsidRPr="00B773D8" w:rsidRDefault="00962746" w:rsidP="00962746">
      <w:pPr>
        <w:numPr>
          <w:ilvl w:val="0"/>
          <w:numId w:val="8"/>
        </w:numPr>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 xml:space="preserve">vaistus, skirtus kraujo krešumui mažinti (pvz., </w:t>
      </w:r>
      <w:proofErr w:type="spellStart"/>
      <w:r w:rsidRPr="00B773D8">
        <w:rPr>
          <w:rFonts w:ascii="Times New Roman" w:eastAsia="Batang" w:hAnsi="Times New Roman" w:cs="Times New Roman"/>
        </w:rPr>
        <w:t>fenprokumoną</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varfariną</w:t>
      </w:r>
      <w:proofErr w:type="spellEnd"/>
      <w:r w:rsidRPr="00B773D8">
        <w:rPr>
          <w:rFonts w:ascii="Times New Roman" w:eastAsia="Batang" w:hAnsi="Times New Roman" w:cs="Times New Roman"/>
        </w:rPr>
        <w:t>);</w:t>
      </w:r>
    </w:p>
    <w:p w:rsidR="00962746" w:rsidRPr="00B773D8" w:rsidRDefault="00962746" w:rsidP="00962746">
      <w:pPr>
        <w:numPr>
          <w:ilvl w:val="0"/>
          <w:numId w:val="8"/>
        </w:numPr>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 xml:space="preserve">antibiotikus arba grybelinei infekcijai gydyti skirtus vaistus (pvz., </w:t>
      </w:r>
      <w:proofErr w:type="spellStart"/>
      <w:r w:rsidRPr="00B773D8">
        <w:rPr>
          <w:rFonts w:ascii="Times New Roman" w:eastAsia="Batang" w:hAnsi="Times New Roman" w:cs="Times New Roman"/>
        </w:rPr>
        <w:t>eritromiciną</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rifampiciną</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ketokonazolą</w:t>
      </w:r>
      <w:proofErr w:type="spellEnd"/>
      <w:r w:rsidRPr="00B773D8">
        <w:rPr>
          <w:rFonts w:ascii="Times New Roman" w:eastAsia="Batang" w:hAnsi="Times New Roman" w:cs="Times New Roman"/>
        </w:rPr>
        <w:t>);</w:t>
      </w:r>
    </w:p>
    <w:p w:rsidR="00962746" w:rsidRPr="00B773D8" w:rsidRDefault="00962746" w:rsidP="00962746">
      <w:pPr>
        <w:numPr>
          <w:ilvl w:val="0"/>
          <w:numId w:val="8"/>
        </w:numPr>
        <w:spacing w:after="0" w:line="240" w:lineRule="auto"/>
        <w:ind w:left="567" w:hanging="567"/>
        <w:contextualSpacing/>
        <w:rPr>
          <w:rFonts w:ascii="Times New Roman" w:eastAsia="Batang" w:hAnsi="Times New Roman" w:cs="Times New Roman"/>
        </w:rPr>
      </w:pPr>
      <w:proofErr w:type="spellStart"/>
      <w:r w:rsidRPr="00B773D8">
        <w:rPr>
          <w:rFonts w:ascii="Times New Roman" w:eastAsia="Batang" w:hAnsi="Times New Roman" w:cs="Times New Roman"/>
        </w:rPr>
        <w:t>ciklosporiną</w:t>
      </w:r>
      <w:proofErr w:type="spellEnd"/>
      <w:r w:rsidRPr="00B773D8">
        <w:rPr>
          <w:rFonts w:ascii="Times New Roman" w:eastAsia="Batang" w:hAnsi="Times New Roman" w:cs="Times New Roman"/>
        </w:rPr>
        <w:t xml:space="preserve"> (imuninę sistemą slopinantį vaistą, kurio vartojama po organų persodinimo arba artritui ar žvynelinei gydyti);</w:t>
      </w:r>
    </w:p>
    <w:p w:rsidR="00962746" w:rsidRPr="00B773D8" w:rsidRDefault="00962746" w:rsidP="00962746">
      <w:pPr>
        <w:numPr>
          <w:ilvl w:val="0"/>
          <w:numId w:val="8"/>
        </w:numPr>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 xml:space="preserve">vaistus, skirtus depresijai ir (arba) </w:t>
      </w:r>
      <w:proofErr w:type="spellStart"/>
      <w:r w:rsidRPr="00B773D8">
        <w:rPr>
          <w:rFonts w:ascii="Times New Roman" w:eastAsia="Batang" w:hAnsi="Times New Roman" w:cs="Times New Roman"/>
        </w:rPr>
        <w:t>generalizuotam</w:t>
      </w:r>
      <w:proofErr w:type="spellEnd"/>
      <w:r w:rsidRPr="00B773D8">
        <w:rPr>
          <w:rFonts w:ascii="Times New Roman" w:eastAsia="Batang" w:hAnsi="Times New Roman" w:cs="Times New Roman"/>
        </w:rPr>
        <w:t xml:space="preserve"> nerimo sutrikimui gydyti (pvz., vadinamųjų SSRI (pvz., </w:t>
      </w:r>
      <w:proofErr w:type="spellStart"/>
      <w:r w:rsidRPr="00B773D8">
        <w:rPr>
          <w:rFonts w:ascii="Times New Roman" w:eastAsia="Batang" w:hAnsi="Times New Roman" w:cs="Times New Roman"/>
        </w:rPr>
        <w:t>fluoksetino</w:t>
      </w:r>
      <w:proofErr w:type="spellEnd"/>
      <w:r w:rsidRPr="00B773D8">
        <w:rPr>
          <w:rFonts w:ascii="Times New Roman" w:eastAsia="Batang" w:hAnsi="Times New Roman" w:cs="Times New Roman"/>
        </w:rPr>
        <w:t xml:space="preserve"> arba </w:t>
      </w:r>
      <w:proofErr w:type="spellStart"/>
      <w:r w:rsidRPr="00B773D8">
        <w:rPr>
          <w:rFonts w:ascii="Times New Roman" w:eastAsia="Batang" w:hAnsi="Times New Roman" w:cs="Times New Roman"/>
        </w:rPr>
        <w:t>paroksetino</w:t>
      </w:r>
      <w:proofErr w:type="spellEnd"/>
      <w:r w:rsidRPr="00B773D8">
        <w:rPr>
          <w:rFonts w:ascii="Times New Roman" w:eastAsia="Batang" w:hAnsi="Times New Roman" w:cs="Times New Roman"/>
        </w:rPr>
        <w:t xml:space="preserve">) arba </w:t>
      </w:r>
      <w:proofErr w:type="spellStart"/>
      <w:r w:rsidRPr="00B773D8">
        <w:rPr>
          <w:rFonts w:ascii="Times New Roman" w:eastAsia="Batang" w:hAnsi="Times New Roman" w:cs="Times New Roman"/>
        </w:rPr>
        <w:t>triciklių</w:t>
      </w:r>
      <w:proofErr w:type="spellEnd"/>
      <w:r w:rsidRPr="00B773D8">
        <w:rPr>
          <w:rFonts w:ascii="Times New Roman" w:eastAsia="Batang" w:hAnsi="Times New Roman" w:cs="Times New Roman"/>
        </w:rPr>
        <w:t xml:space="preserve"> antidepresantų (pvz., </w:t>
      </w:r>
      <w:proofErr w:type="spellStart"/>
      <w:r w:rsidRPr="00B773D8">
        <w:rPr>
          <w:rFonts w:ascii="Times New Roman" w:eastAsia="Batang" w:hAnsi="Times New Roman" w:cs="Times New Roman"/>
        </w:rPr>
        <w:t>dezipraminą</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venlafaksiną</w:t>
      </w:r>
      <w:proofErr w:type="spellEnd"/>
      <w:r w:rsidRPr="00B773D8">
        <w:rPr>
          <w:rFonts w:ascii="Times New Roman" w:eastAsia="Batang" w:hAnsi="Times New Roman" w:cs="Times New Roman"/>
        </w:rPr>
        <w:t>);</w:t>
      </w:r>
    </w:p>
    <w:p w:rsidR="00962746" w:rsidRPr="00B773D8" w:rsidRDefault="00962746" w:rsidP="00962746">
      <w:pPr>
        <w:numPr>
          <w:ilvl w:val="0"/>
          <w:numId w:val="8"/>
        </w:numPr>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 xml:space="preserve">narkotikus ar </w:t>
      </w:r>
      <w:proofErr w:type="spellStart"/>
      <w:r w:rsidRPr="00B773D8">
        <w:rPr>
          <w:rFonts w:ascii="Times New Roman" w:eastAsia="Batang" w:hAnsi="Times New Roman" w:cs="Times New Roman"/>
        </w:rPr>
        <w:t>neuroleptikus</w:t>
      </w:r>
      <w:proofErr w:type="spellEnd"/>
      <w:r w:rsidRPr="00B773D8">
        <w:rPr>
          <w:rFonts w:ascii="Times New Roman" w:eastAsia="Batang" w:hAnsi="Times New Roman" w:cs="Times New Roman"/>
        </w:rPr>
        <w:t xml:space="preserve"> (vaistus, kuriais gydoma šizofrenija, pvz., </w:t>
      </w:r>
      <w:proofErr w:type="spellStart"/>
      <w:r w:rsidRPr="00B773D8">
        <w:rPr>
          <w:rFonts w:ascii="Times New Roman" w:eastAsia="Batang" w:hAnsi="Times New Roman" w:cs="Times New Roman"/>
        </w:rPr>
        <w:t>tioridaziną</w:t>
      </w:r>
      <w:proofErr w:type="spellEnd"/>
      <w:r w:rsidRPr="00B773D8">
        <w:rPr>
          <w:rFonts w:ascii="Times New Roman" w:eastAsia="Batang" w:hAnsi="Times New Roman" w:cs="Times New Roman"/>
        </w:rPr>
        <w:t>);</w:t>
      </w:r>
    </w:p>
    <w:p w:rsidR="00962746" w:rsidRPr="00B773D8" w:rsidRDefault="00962746" w:rsidP="00962746">
      <w:pPr>
        <w:numPr>
          <w:ilvl w:val="0"/>
          <w:numId w:val="8"/>
        </w:numPr>
        <w:spacing w:after="0" w:line="240" w:lineRule="auto"/>
        <w:ind w:left="567" w:hanging="567"/>
        <w:contextualSpacing/>
        <w:rPr>
          <w:rFonts w:ascii="Times New Roman" w:eastAsia="Batang" w:hAnsi="Times New Roman" w:cs="Times New Roman"/>
        </w:rPr>
      </w:pPr>
      <w:proofErr w:type="spellStart"/>
      <w:r w:rsidRPr="00B773D8">
        <w:rPr>
          <w:rFonts w:ascii="Times New Roman" w:eastAsia="Batang" w:hAnsi="Times New Roman" w:cs="Times New Roman"/>
        </w:rPr>
        <w:t>fenobarbitalį</w:t>
      </w:r>
      <w:proofErr w:type="spellEnd"/>
      <w:r w:rsidRPr="00B773D8">
        <w:rPr>
          <w:rFonts w:ascii="Times New Roman" w:eastAsia="Batang" w:hAnsi="Times New Roman" w:cs="Times New Roman"/>
        </w:rPr>
        <w:t xml:space="preserve"> (vaistą, skirtą epilepsijai gydyti);</w:t>
      </w:r>
    </w:p>
    <w:p w:rsidR="00962746" w:rsidRPr="00B773D8" w:rsidRDefault="00962746" w:rsidP="00962746">
      <w:pPr>
        <w:numPr>
          <w:ilvl w:val="0"/>
          <w:numId w:val="8"/>
        </w:numPr>
        <w:spacing w:after="0" w:line="240" w:lineRule="auto"/>
        <w:ind w:left="567" w:hanging="567"/>
        <w:contextualSpacing/>
        <w:rPr>
          <w:rFonts w:ascii="Times New Roman" w:eastAsia="Batang" w:hAnsi="Times New Roman" w:cs="Times New Roman"/>
        </w:rPr>
      </w:pPr>
      <w:proofErr w:type="spellStart"/>
      <w:r w:rsidRPr="00B773D8">
        <w:rPr>
          <w:rFonts w:ascii="Times New Roman" w:eastAsia="Batang" w:hAnsi="Times New Roman" w:cs="Times New Roman"/>
        </w:rPr>
        <w:t>teofiliną</w:t>
      </w:r>
      <w:proofErr w:type="spellEnd"/>
      <w:r w:rsidRPr="00B773D8">
        <w:rPr>
          <w:rFonts w:ascii="Times New Roman" w:eastAsia="Batang" w:hAnsi="Times New Roman" w:cs="Times New Roman"/>
        </w:rPr>
        <w:t xml:space="preserve"> (vaistą, skirtą astmai gydyti);</w:t>
      </w:r>
    </w:p>
    <w:p w:rsidR="00962746" w:rsidRPr="00B773D8" w:rsidRDefault="00962746" w:rsidP="00962746">
      <w:pPr>
        <w:numPr>
          <w:ilvl w:val="0"/>
          <w:numId w:val="8"/>
        </w:numPr>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 xml:space="preserve">lokaliai veikiančius anestetikus (skiriamus širdies stimuliatoriaus implantavimo, odontologinių chirurginių procedūrų arba kitų nedidelių chirurginių procedūrų metu (pvz., </w:t>
      </w:r>
      <w:proofErr w:type="spellStart"/>
      <w:r w:rsidRPr="00B773D8">
        <w:rPr>
          <w:rFonts w:ascii="Times New Roman" w:eastAsia="Batang" w:hAnsi="Times New Roman" w:cs="Times New Roman"/>
        </w:rPr>
        <w:t>lidokainą</w:t>
      </w:r>
      <w:proofErr w:type="spellEnd"/>
      <w:r w:rsidRPr="00B773D8">
        <w:rPr>
          <w:rFonts w:ascii="Times New Roman" w:eastAsia="Batang" w:hAnsi="Times New Roman" w:cs="Times New Roman"/>
        </w:rPr>
        <w:t>);</w:t>
      </w:r>
    </w:p>
    <w:p w:rsidR="00962746" w:rsidRPr="00B773D8" w:rsidRDefault="00962746" w:rsidP="00962746">
      <w:pPr>
        <w:numPr>
          <w:ilvl w:val="0"/>
          <w:numId w:val="8"/>
        </w:numPr>
        <w:spacing w:after="0" w:line="240" w:lineRule="auto"/>
        <w:ind w:left="567" w:hanging="567"/>
        <w:contextualSpacing/>
        <w:rPr>
          <w:rFonts w:ascii="Times New Roman" w:eastAsia="Batang" w:hAnsi="Times New Roman" w:cs="Times New Roman"/>
        </w:rPr>
      </w:pPr>
      <w:proofErr w:type="spellStart"/>
      <w:r w:rsidRPr="00B773D8">
        <w:rPr>
          <w:rFonts w:ascii="Times New Roman" w:eastAsia="Batang" w:hAnsi="Times New Roman" w:cs="Times New Roman"/>
        </w:rPr>
        <w:t>cimetidiną</w:t>
      </w:r>
      <w:proofErr w:type="spellEnd"/>
      <w:r w:rsidRPr="00B773D8">
        <w:rPr>
          <w:rFonts w:ascii="Times New Roman" w:eastAsia="Batang" w:hAnsi="Times New Roman" w:cs="Times New Roman"/>
        </w:rPr>
        <w:t xml:space="preserve"> (vaistą, skirtą skrandžio opaligei gydyti);</w:t>
      </w:r>
    </w:p>
    <w:p w:rsidR="00962746" w:rsidRPr="00B773D8" w:rsidRDefault="00962746" w:rsidP="00962746">
      <w:pPr>
        <w:numPr>
          <w:ilvl w:val="0"/>
          <w:numId w:val="8"/>
        </w:numPr>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raumenis atpalaiduojančių vaistų;</w:t>
      </w:r>
    </w:p>
    <w:p w:rsidR="00962746" w:rsidRPr="00B773D8" w:rsidRDefault="00962746" w:rsidP="00962746">
      <w:pPr>
        <w:numPr>
          <w:ilvl w:val="0"/>
          <w:numId w:val="8"/>
        </w:numPr>
        <w:tabs>
          <w:tab w:val="left" w:pos="540"/>
        </w:tabs>
        <w:spacing w:after="0" w:line="240" w:lineRule="auto"/>
        <w:ind w:left="567" w:hanging="567"/>
        <w:contextualSpacing/>
        <w:rPr>
          <w:rFonts w:ascii="Times New Roman" w:eastAsia="Batang" w:hAnsi="Times New Roman" w:cs="Times New Roman"/>
        </w:rPr>
      </w:pPr>
      <w:proofErr w:type="spellStart"/>
      <w:r w:rsidRPr="00B773D8">
        <w:rPr>
          <w:rFonts w:ascii="Times New Roman" w:eastAsia="Batang" w:hAnsi="Times New Roman" w:cs="Times New Roman"/>
        </w:rPr>
        <w:t>ritonavirą</w:t>
      </w:r>
      <w:proofErr w:type="spellEnd"/>
      <w:r w:rsidRPr="00B773D8">
        <w:rPr>
          <w:rFonts w:ascii="Times New Roman" w:eastAsia="Batang" w:hAnsi="Times New Roman" w:cs="Times New Roman"/>
        </w:rPr>
        <w:t xml:space="preserve"> (antivirusinį vaistą, skirtą gydyti ŽIV) (žr. anksčiau esantį skyrių „</w:t>
      </w:r>
      <w:proofErr w:type="spellStart"/>
      <w:r w:rsidRPr="00B773D8">
        <w:rPr>
          <w:rFonts w:ascii="Times New Roman" w:eastAsia="Batang" w:hAnsi="Times New Roman" w:cs="Times New Roman"/>
        </w:rPr>
        <w:t>Propafenone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r w:rsidRPr="00B773D8">
        <w:rPr>
          <w:rFonts w:ascii="Times New Roman" w:eastAsia="Batang" w:hAnsi="Times New Roman" w:cs="Times New Roman"/>
        </w:rPr>
        <w:t xml:space="preserve"> vartoti negalima).</w:t>
      </w:r>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keepNext/>
        <w:keepLines/>
        <w:tabs>
          <w:tab w:val="left" w:pos="532"/>
        </w:tabs>
        <w:spacing w:after="0" w:line="240" w:lineRule="auto"/>
        <w:rPr>
          <w:rFonts w:ascii="Times New Roman" w:eastAsia="Batang" w:hAnsi="Times New Roman" w:cs="Times New Roman"/>
          <w:b/>
        </w:rPr>
      </w:pPr>
      <w:proofErr w:type="spellStart"/>
      <w:r w:rsidRPr="00B773D8">
        <w:rPr>
          <w:rFonts w:ascii="Times New Roman" w:eastAsia="Batang" w:hAnsi="Times New Roman" w:cs="Times New Roman"/>
          <w:b/>
        </w:rPr>
        <w:lastRenderedPageBreak/>
        <w:t>Propafenone</w:t>
      </w:r>
      <w:proofErr w:type="spellEnd"/>
      <w:r w:rsidRPr="00B773D8">
        <w:rPr>
          <w:rFonts w:ascii="Times New Roman" w:eastAsia="Batang" w:hAnsi="Times New Roman" w:cs="Times New Roman"/>
          <w:b/>
        </w:rPr>
        <w:t xml:space="preserve"> </w:t>
      </w:r>
      <w:proofErr w:type="spellStart"/>
      <w:r w:rsidRPr="00B773D8">
        <w:rPr>
          <w:rFonts w:ascii="Times New Roman" w:eastAsia="Batang" w:hAnsi="Times New Roman" w:cs="Times New Roman"/>
          <w:b/>
        </w:rPr>
        <w:t>Accord</w:t>
      </w:r>
      <w:proofErr w:type="spellEnd"/>
      <w:r w:rsidRPr="00B773D8">
        <w:rPr>
          <w:rFonts w:ascii="Times New Roman" w:eastAsia="Batang" w:hAnsi="Times New Roman" w:cs="Times New Roman"/>
          <w:b/>
        </w:rPr>
        <w:t xml:space="preserve"> vartojimas su maistu ir gėrimais</w:t>
      </w:r>
    </w:p>
    <w:p w:rsidR="00962746" w:rsidRPr="00B773D8" w:rsidRDefault="00962746" w:rsidP="00962746">
      <w:pPr>
        <w:keepNext/>
        <w:keepLines/>
        <w:spacing w:after="0" w:line="240" w:lineRule="auto"/>
        <w:rPr>
          <w:rFonts w:ascii="Times New Roman" w:eastAsia="Batang" w:hAnsi="Times New Roman" w:cs="Times New Roman"/>
        </w:rPr>
      </w:pPr>
      <w:proofErr w:type="spellStart"/>
      <w:r w:rsidRPr="00B773D8">
        <w:rPr>
          <w:rFonts w:ascii="Times New Roman" w:eastAsia="Batang" w:hAnsi="Times New Roman" w:cs="Times New Roman"/>
        </w:rPr>
        <w:t>Propafenone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r w:rsidRPr="00B773D8">
        <w:rPr>
          <w:rFonts w:ascii="Times New Roman" w:eastAsia="Batang" w:hAnsi="Times New Roman" w:cs="Times New Roman"/>
        </w:rPr>
        <w:t xml:space="preserve"> negalima vartoti kartu su greipfrutų </w:t>
      </w:r>
      <w:proofErr w:type="spellStart"/>
      <w:r w:rsidRPr="00B773D8">
        <w:rPr>
          <w:rFonts w:ascii="Times New Roman" w:eastAsia="Batang" w:hAnsi="Times New Roman" w:cs="Times New Roman"/>
        </w:rPr>
        <w:t>sultimis</w:t>
      </w:r>
      <w:proofErr w:type="spellEnd"/>
      <w:r w:rsidRPr="00B773D8">
        <w:rPr>
          <w:rFonts w:ascii="Times New Roman" w:eastAsia="Batang" w:hAnsi="Times New Roman" w:cs="Times New Roman"/>
        </w:rPr>
        <w:t xml:space="preserve">, nes dėl to gali padidėti įsisavinamo </w:t>
      </w:r>
      <w:proofErr w:type="spellStart"/>
      <w:r w:rsidRPr="00B773D8">
        <w:rPr>
          <w:rFonts w:ascii="Times New Roman" w:eastAsia="Batang" w:hAnsi="Times New Roman" w:cs="Times New Roman"/>
        </w:rPr>
        <w:t>propafenono</w:t>
      </w:r>
      <w:proofErr w:type="spellEnd"/>
      <w:r w:rsidRPr="00B773D8">
        <w:rPr>
          <w:rFonts w:ascii="Times New Roman" w:eastAsia="Batang" w:hAnsi="Times New Roman" w:cs="Times New Roman"/>
        </w:rPr>
        <w:t xml:space="preserve"> kiekis.</w:t>
      </w:r>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tabs>
          <w:tab w:val="left" w:pos="532"/>
        </w:tabs>
        <w:spacing w:after="0" w:line="240" w:lineRule="auto"/>
        <w:rPr>
          <w:rFonts w:ascii="Times New Roman" w:eastAsia="Batang" w:hAnsi="Times New Roman" w:cs="Times New Roman"/>
          <w:b/>
        </w:rPr>
      </w:pPr>
      <w:r w:rsidRPr="00B773D8">
        <w:rPr>
          <w:rFonts w:ascii="Times New Roman" w:eastAsia="Batang" w:hAnsi="Times New Roman" w:cs="Times New Roman"/>
          <w:b/>
        </w:rPr>
        <w:t>Nėštumas ir žindymo laikotarpis</w:t>
      </w:r>
    </w:p>
    <w:p w:rsidR="00962746" w:rsidRPr="00B773D8" w:rsidRDefault="00962746" w:rsidP="00962746">
      <w:pPr>
        <w:spacing w:after="0" w:line="240" w:lineRule="auto"/>
        <w:rPr>
          <w:rFonts w:ascii="Times New Roman" w:eastAsia="Batang" w:hAnsi="Times New Roman" w:cs="Times New Roman"/>
        </w:rPr>
      </w:pPr>
      <w:r w:rsidRPr="00B773D8">
        <w:rPr>
          <w:rFonts w:ascii="Times New Roman" w:eastAsia="Batang" w:hAnsi="Times New Roman" w:cs="Times New Roman"/>
        </w:rPr>
        <w:t>Jeigu esate nėščia, žindote kūdikį, manote, kad galbūt esate nėščia, arba planuojate pastoti, tai prieš vartodama šį vaistą, pasitarkite su gydytoju arba vaistininku.</w:t>
      </w:r>
    </w:p>
    <w:p w:rsidR="00962746" w:rsidRPr="00B773D8" w:rsidRDefault="00962746" w:rsidP="00962746">
      <w:pPr>
        <w:spacing w:after="0" w:line="240" w:lineRule="auto"/>
        <w:rPr>
          <w:rFonts w:ascii="Times New Roman" w:eastAsia="Batang" w:hAnsi="Times New Roman" w:cs="Times New Roman"/>
        </w:rPr>
      </w:pPr>
    </w:p>
    <w:p w:rsidR="00962746" w:rsidRPr="00B773D8" w:rsidRDefault="00962746" w:rsidP="00962746">
      <w:pPr>
        <w:spacing w:after="0" w:line="240" w:lineRule="auto"/>
        <w:rPr>
          <w:rFonts w:ascii="Times New Roman" w:eastAsia="Batang" w:hAnsi="Times New Roman" w:cs="Times New Roman"/>
          <w:u w:val="single"/>
        </w:rPr>
      </w:pPr>
      <w:r w:rsidRPr="00B773D8">
        <w:rPr>
          <w:rFonts w:ascii="Times New Roman" w:eastAsia="Batang" w:hAnsi="Times New Roman" w:cs="Times New Roman"/>
          <w:u w:val="single"/>
        </w:rPr>
        <w:t>Nėštumas</w:t>
      </w:r>
    </w:p>
    <w:p w:rsidR="00962746" w:rsidRPr="00B773D8" w:rsidRDefault="00962746" w:rsidP="00962746">
      <w:pPr>
        <w:spacing w:after="0" w:line="240" w:lineRule="auto"/>
        <w:rPr>
          <w:rFonts w:ascii="Times New Roman" w:eastAsia="Batang" w:hAnsi="Times New Roman" w:cs="Times New Roman"/>
        </w:rPr>
      </w:pPr>
      <w:proofErr w:type="spellStart"/>
      <w:r w:rsidRPr="00B773D8">
        <w:rPr>
          <w:rFonts w:ascii="Times New Roman" w:eastAsia="Batang" w:hAnsi="Times New Roman" w:cs="Times New Roman"/>
        </w:rPr>
        <w:t>Propafenono</w:t>
      </w:r>
      <w:proofErr w:type="spellEnd"/>
      <w:r w:rsidRPr="00B773D8">
        <w:rPr>
          <w:rFonts w:ascii="Times New Roman" w:eastAsia="Batang" w:hAnsi="Times New Roman" w:cs="Times New Roman"/>
        </w:rPr>
        <w:t xml:space="preserve"> negalima vartoti nėštumo metu, nebent gydytojas mano, kad tai būtina.</w:t>
      </w:r>
    </w:p>
    <w:p w:rsidR="00962746" w:rsidRPr="00B773D8" w:rsidRDefault="00962746" w:rsidP="00962746">
      <w:pPr>
        <w:spacing w:after="0" w:line="240" w:lineRule="auto"/>
        <w:rPr>
          <w:rFonts w:ascii="Times New Roman" w:eastAsia="Batang" w:hAnsi="Times New Roman" w:cs="Times New Roman"/>
        </w:rPr>
      </w:pPr>
    </w:p>
    <w:p w:rsidR="00962746" w:rsidRPr="00B773D8" w:rsidRDefault="00962746" w:rsidP="00962746">
      <w:pPr>
        <w:spacing w:after="0" w:line="240" w:lineRule="auto"/>
        <w:rPr>
          <w:rFonts w:ascii="Times New Roman" w:eastAsia="Batang" w:hAnsi="Times New Roman" w:cs="Times New Roman"/>
          <w:u w:val="single"/>
        </w:rPr>
      </w:pPr>
      <w:r w:rsidRPr="00B773D8">
        <w:rPr>
          <w:rFonts w:ascii="Times New Roman" w:eastAsia="Batang" w:hAnsi="Times New Roman" w:cs="Times New Roman"/>
          <w:u w:val="single"/>
        </w:rPr>
        <w:t>Žindymo laikotarpis</w:t>
      </w:r>
    </w:p>
    <w:p w:rsidR="00962746" w:rsidRPr="00B773D8" w:rsidRDefault="00962746" w:rsidP="00962746">
      <w:pPr>
        <w:spacing w:after="0" w:line="240" w:lineRule="auto"/>
        <w:rPr>
          <w:rFonts w:ascii="Times New Roman" w:eastAsia="Batang" w:hAnsi="Times New Roman" w:cs="Times New Roman"/>
        </w:rPr>
      </w:pPr>
      <w:r w:rsidRPr="00B773D8">
        <w:rPr>
          <w:rFonts w:ascii="Times New Roman" w:eastAsia="Batang" w:hAnsi="Times New Roman" w:cs="Times New Roman"/>
        </w:rPr>
        <w:t xml:space="preserve">Pasakykite gydytojui jeigu žindote arba planuojate pradėti žindyti. Žindančioms motinoms </w:t>
      </w:r>
      <w:proofErr w:type="spellStart"/>
      <w:r w:rsidRPr="00B773D8">
        <w:rPr>
          <w:rFonts w:ascii="Times New Roman" w:eastAsia="Batang" w:hAnsi="Times New Roman" w:cs="Times New Roman"/>
        </w:rPr>
        <w:t>propafenoną</w:t>
      </w:r>
      <w:proofErr w:type="spellEnd"/>
      <w:r w:rsidRPr="00B773D8">
        <w:rPr>
          <w:rFonts w:ascii="Times New Roman" w:eastAsia="Batang" w:hAnsi="Times New Roman" w:cs="Times New Roman"/>
        </w:rPr>
        <w:t xml:space="preserve"> reikia vartoti atsargiai, kadangi </w:t>
      </w:r>
      <w:proofErr w:type="spellStart"/>
      <w:r w:rsidRPr="00B773D8">
        <w:rPr>
          <w:rFonts w:ascii="Times New Roman" w:eastAsia="Batang" w:hAnsi="Times New Roman" w:cs="Times New Roman"/>
        </w:rPr>
        <w:t>propafenono</w:t>
      </w:r>
      <w:proofErr w:type="spellEnd"/>
      <w:r w:rsidRPr="00B773D8">
        <w:rPr>
          <w:rFonts w:ascii="Times New Roman" w:eastAsia="Batang" w:hAnsi="Times New Roman" w:cs="Times New Roman"/>
        </w:rPr>
        <w:t xml:space="preserve"> gali išsiskirti į motinos pieną. </w:t>
      </w:r>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tabs>
          <w:tab w:val="left" w:pos="532"/>
        </w:tabs>
        <w:spacing w:after="0" w:line="240" w:lineRule="auto"/>
        <w:rPr>
          <w:rFonts w:ascii="Times New Roman" w:eastAsia="Batang" w:hAnsi="Times New Roman" w:cs="Times New Roman"/>
          <w:b/>
        </w:rPr>
      </w:pPr>
      <w:r w:rsidRPr="00B773D8">
        <w:rPr>
          <w:rFonts w:ascii="Times New Roman" w:eastAsia="Batang" w:hAnsi="Times New Roman" w:cs="Times New Roman"/>
          <w:b/>
        </w:rPr>
        <w:t>Vairavimas ir mechanizmų valdymas</w:t>
      </w:r>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Prieš pradėdami vairuoti, dirbti su įrankiai</w:t>
      </w:r>
      <w:r>
        <w:rPr>
          <w:rFonts w:ascii="Times New Roman" w:eastAsia="Batang" w:hAnsi="Times New Roman" w:cs="Times New Roman"/>
        </w:rPr>
        <w:t>s</w:t>
      </w:r>
      <w:r w:rsidRPr="00B773D8">
        <w:rPr>
          <w:rFonts w:ascii="Times New Roman" w:eastAsia="Batang" w:hAnsi="Times New Roman" w:cs="Times New Roman"/>
        </w:rPr>
        <w:t xml:space="preserve"> ar mechanizmais ir užsiimdami bet kokia kita veikla, reikalaujančia susikaupimo, įsitikinkite, kad žinote, kaip Jus veikia šios tabletės.</w:t>
      </w:r>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 xml:space="preserve">Kai kuriems žmonėms dėl </w:t>
      </w:r>
      <w:proofErr w:type="spellStart"/>
      <w:r w:rsidRPr="00B773D8">
        <w:rPr>
          <w:rFonts w:ascii="Times New Roman" w:eastAsia="Batang" w:hAnsi="Times New Roman" w:cs="Times New Roman"/>
        </w:rPr>
        <w:t>Propafenone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r w:rsidRPr="00B773D8">
        <w:rPr>
          <w:rFonts w:ascii="Times New Roman" w:eastAsia="Batang" w:hAnsi="Times New Roman" w:cs="Times New Roman"/>
        </w:rPr>
        <w:t xml:space="preserve"> vartojimo gali pasireikšti miglotas matymas, svaigulys, nuovargis ir sumažėti kraujospūdis.</w:t>
      </w:r>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 xml:space="preserve">Ypač į tai svarbu atkreipti dėmesį gydymo </w:t>
      </w:r>
      <w:proofErr w:type="spellStart"/>
      <w:r w:rsidRPr="00B773D8">
        <w:rPr>
          <w:rFonts w:ascii="Times New Roman" w:eastAsia="Batang" w:hAnsi="Times New Roman" w:cs="Times New Roman"/>
        </w:rPr>
        <w:t>propafenonu</w:t>
      </w:r>
      <w:proofErr w:type="spellEnd"/>
      <w:r w:rsidRPr="00B773D8">
        <w:rPr>
          <w:rFonts w:ascii="Times New Roman" w:eastAsia="Batang" w:hAnsi="Times New Roman" w:cs="Times New Roman"/>
        </w:rPr>
        <w:t xml:space="preserve"> pradžioje, pakeitus vartojamą vaistą arba vartojant kartu su alkoholiu.</w:t>
      </w:r>
    </w:p>
    <w:p w:rsidR="00962746" w:rsidRPr="00B773D8" w:rsidRDefault="00962746" w:rsidP="00962746">
      <w:pPr>
        <w:shd w:val="clear" w:color="auto" w:fill="FFFFFF"/>
        <w:spacing w:after="0" w:line="240" w:lineRule="auto"/>
        <w:rPr>
          <w:rFonts w:ascii="Times New Roman" w:eastAsia="Times New Roman" w:hAnsi="Times New Roman" w:cs="Times New Roman"/>
          <w:color w:val="000000"/>
        </w:rPr>
      </w:pPr>
    </w:p>
    <w:p w:rsidR="00962746" w:rsidRPr="00B773D8" w:rsidRDefault="00962746" w:rsidP="00962746">
      <w:pPr>
        <w:shd w:val="clear" w:color="auto" w:fill="FFFFFF"/>
        <w:spacing w:after="0" w:line="240" w:lineRule="auto"/>
        <w:rPr>
          <w:rFonts w:ascii="Times New Roman" w:eastAsia="Times New Roman" w:hAnsi="Times New Roman" w:cs="Times New Roman"/>
          <w:b/>
          <w:color w:val="000000"/>
        </w:rPr>
      </w:pPr>
      <w:proofErr w:type="spellStart"/>
      <w:r w:rsidRPr="00B773D8">
        <w:rPr>
          <w:rFonts w:ascii="Times New Roman" w:eastAsia="Batang" w:hAnsi="Times New Roman" w:cs="Times New Roman"/>
          <w:b/>
        </w:rPr>
        <w:t>Propafenone</w:t>
      </w:r>
      <w:proofErr w:type="spellEnd"/>
      <w:r w:rsidRPr="00B773D8">
        <w:rPr>
          <w:rFonts w:ascii="Times New Roman" w:eastAsia="Batang" w:hAnsi="Times New Roman" w:cs="Times New Roman"/>
          <w:b/>
        </w:rPr>
        <w:t xml:space="preserve"> </w:t>
      </w:r>
      <w:proofErr w:type="spellStart"/>
      <w:r w:rsidRPr="00B773D8">
        <w:rPr>
          <w:rFonts w:ascii="Times New Roman" w:eastAsia="Batang" w:hAnsi="Times New Roman" w:cs="Times New Roman"/>
          <w:b/>
        </w:rPr>
        <w:t>Accord</w:t>
      </w:r>
      <w:proofErr w:type="spellEnd"/>
      <w:r w:rsidRPr="00B773D8">
        <w:rPr>
          <w:rFonts w:ascii="Times New Roman" w:eastAsia="Batang" w:hAnsi="Times New Roman" w:cs="Times New Roman"/>
          <w:b/>
          <w:color w:val="000000"/>
        </w:rPr>
        <w:t xml:space="preserve"> </w:t>
      </w:r>
      <w:r w:rsidRPr="00B773D8">
        <w:rPr>
          <w:rFonts w:ascii="Times New Roman" w:eastAsia="Times New Roman" w:hAnsi="Times New Roman" w:cs="Times New Roman"/>
          <w:b/>
          <w:color w:val="000000"/>
        </w:rPr>
        <w:t>sudėtyje yra natrio</w:t>
      </w:r>
    </w:p>
    <w:p w:rsidR="00962746" w:rsidRPr="00B773D8" w:rsidRDefault="00962746" w:rsidP="00962746">
      <w:pPr>
        <w:shd w:val="clear" w:color="auto" w:fill="FFFFFF"/>
        <w:spacing w:after="0" w:line="240" w:lineRule="auto"/>
        <w:rPr>
          <w:rFonts w:ascii="Times New Roman" w:eastAsia="Times New Roman" w:hAnsi="Times New Roman" w:cs="Times New Roman"/>
          <w:color w:val="000000"/>
        </w:rPr>
      </w:pPr>
      <w:r w:rsidRPr="00B773D8">
        <w:rPr>
          <w:rFonts w:ascii="Times New Roman" w:eastAsia="Times New Roman" w:hAnsi="Times New Roman" w:cs="Times New Roman"/>
          <w:color w:val="000000"/>
        </w:rPr>
        <w:t>Šio vaisto tabletėje yra mažiau kaip 1 </w:t>
      </w:r>
      <w:proofErr w:type="spellStart"/>
      <w:r w:rsidRPr="00B773D8">
        <w:rPr>
          <w:rFonts w:ascii="Times New Roman" w:eastAsia="Times New Roman" w:hAnsi="Times New Roman" w:cs="Times New Roman"/>
          <w:color w:val="000000"/>
        </w:rPr>
        <w:t>mmol</w:t>
      </w:r>
      <w:proofErr w:type="spellEnd"/>
      <w:r w:rsidRPr="00B773D8">
        <w:rPr>
          <w:rFonts w:ascii="Times New Roman" w:eastAsia="Times New Roman" w:hAnsi="Times New Roman" w:cs="Times New Roman"/>
          <w:color w:val="000000"/>
        </w:rPr>
        <w:t xml:space="preserve"> (23 mg) natrio, t. y. jis beveik neturi reikšmės.</w:t>
      </w:r>
    </w:p>
    <w:p w:rsidR="00962746" w:rsidRPr="00B773D8" w:rsidRDefault="00962746" w:rsidP="00962746">
      <w:pPr>
        <w:shd w:val="clear" w:color="auto" w:fill="FFFFFF"/>
        <w:spacing w:after="0" w:line="240" w:lineRule="auto"/>
        <w:rPr>
          <w:rFonts w:ascii="Times New Roman" w:eastAsia="Times New Roman" w:hAnsi="Times New Roman" w:cs="Times New Roman"/>
          <w:color w:val="000000"/>
        </w:rPr>
      </w:pPr>
    </w:p>
    <w:p w:rsidR="00962746" w:rsidRPr="00B773D8" w:rsidRDefault="00962746" w:rsidP="00962746">
      <w:pPr>
        <w:widowControl w:val="0"/>
        <w:tabs>
          <w:tab w:val="left" w:pos="540"/>
        </w:tabs>
        <w:spacing w:after="0" w:line="240" w:lineRule="auto"/>
        <w:rPr>
          <w:rFonts w:ascii="Times New Roman" w:eastAsia="Batang" w:hAnsi="Times New Roman" w:cs="Times New Roman"/>
          <w:b/>
        </w:rPr>
      </w:pPr>
    </w:p>
    <w:p w:rsidR="00962746" w:rsidRPr="00B773D8" w:rsidRDefault="00962746" w:rsidP="00962746">
      <w:pPr>
        <w:widowControl w:val="0"/>
        <w:tabs>
          <w:tab w:val="left" w:pos="540"/>
        </w:tabs>
        <w:spacing w:after="0" w:line="240" w:lineRule="auto"/>
        <w:rPr>
          <w:rFonts w:ascii="Times New Roman" w:eastAsia="Batang" w:hAnsi="Times New Roman" w:cs="Times New Roman"/>
          <w:b/>
        </w:rPr>
      </w:pPr>
      <w:r w:rsidRPr="00B773D8">
        <w:rPr>
          <w:rFonts w:ascii="Times New Roman" w:eastAsia="Batang" w:hAnsi="Times New Roman" w:cs="Times New Roman"/>
          <w:b/>
        </w:rPr>
        <w:t>3.</w:t>
      </w:r>
      <w:r w:rsidRPr="00B773D8">
        <w:rPr>
          <w:rFonts w:ascii="Times New Roman" w:eastAsia="Batang" w:hAnsi="Times New Roman" w:cs="Times New Roman"/>
          <w:b/>
        </w:rPr>
        <w:tab/>
        <w:t xml:space="preserve">Kaip vartoti </w:t>
      </w:r>
      <w:proofErr w:type="spellStart"/>
      <w:r w:rsidRPr="00B773D8">
        <w:rPr>
          <w:rFonts w:ascii="Times New Roman" w:eastAsia="Batang" w:hAnsi="Times New Roman" w:cs="Times New Roman"/>
          <w:b/>
        </w:rPr>
        <w:t>Propafenone</w:t>
      </w:r>
      <w:proofErr w:type="spellEnd"/>
      <w:r w:rsidRPr="00B773D8">
        <w:rPr>
          <w:rFonts w:ascii="Times New Roman" w:eastAsia="Batang" w:hAnsi="Times New Roman" w:cs="Times New Roman"/>
          <w:b/>
        </w:rPr>
        <w:t xml:space="preserve"> </w:t>
      </w:r>
      <w:proofErr w:type="spellStart"/>
      <w:r w:rsidRPr="00B773D8">
        <w:rPr>
          <w:rFonts w:ascii="Times New Roman" w:eastAsia="Batang" w:hAnsi="Times New Roman" w:cs="Times New Roman"/>
          <w:b/>
        </w:rPr>
        <w:t>Accord</w:t>
      </w:r>
      <w:proofErr w:type="spellEnd"/>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Visada vartokite šį vaistą tiksliai</w:t>
      </w:r>
      <w:r>
        <w:rPr>
          <w:rFonts w:ascii="Times New Roman" w:eastAsia="Batang" w:hAnsi="Times New Roman" w:cs="Times New Roman"/>
        </w:rPr>
        <w:t>,</w:t>
      </w:r>
      <w:r w:rsidRPr="00B773D8">
        <w:rPr>
          <w:rFonts w:ascii="Times New Roman" w:eastAsia="Batang" w:hAnsi="Times New Roman" w:cs="Times New Roman"/>
        </w:rPr>
        <w:t xml:space="preserve"> kaip nurodė gydytojas arba vaistininkas. Jeigu abejojate, kreipkitės į gydytoją arba vaistininką.</w:t>
      </w:r>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Rekomenduojama dozė yra:</w:t>
      </w:r>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tabs>
          <w:tab w:val="left" w:pos="540"/>
        </w:tabs>
        <w:spacing w:after="0" w:line="240" w:lineRule="auto"/>
        <w:rPr>
          <w:rFonts w:ascii="Times New Roman" w:eastAsia="Batang" w:hAnsi="Times New Roman" w:cs="Times New Roman"/>
          <w:u w:val="single"/>
        </w:rPr>
      </w:pPr>
      <w:r w:rsidRPr="00B773D8">
        <w:rPr>
          <w:rFonts w:ascii="Times New Roman" w:eastAsia="Batang" w:hAnsi="Times New Roman" w:cs="Times New Roman"/>
          <w:u w:val="single"/>
        </w:rPr>
        <w:t>Suaugusiesiems</w:t>
      </w:r>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 xml:space="preserve">Nuo vienos </w:t>
      </w:r>
      <w:proofErr w:type="spellStart"/>
      <w:r w:rsidRPr="00B773D8">
        <w:rPr>
          <w:rFonts w:ascii="Times New Roman" w:eastAsia="Batang" w:hAnsi="Times New Roman" w:cs="Times New Roman"/>
        </w:rPr>
        <w:t>Propafenone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r w:rsidRPr="00B773D8">
        <w:rPr>
          <w:rFonts w:ascii="Times New Roman" w:eastAsia="Batang" w:hAnsi="Times New Roman" w:cs="Times New Roman"/>
        </w:rPr>
        <w:t xml:space="preserve"> 150 mg tabletės tris kartus per parą iki vienos </w:t>
      </w:r>
      <w:proofErr w:type="spellStart"/>
      <w:r w:rsidRPr="00B773D8">
        <w:rPr>
          <w:rFonts w:ascii="Times New Roman" w:eastAsia="Batang" w:hAnsi="Times New Roman" w:cs="Times New Roman"/>
        </w:rPr>
        <w:t>Propafenone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r w:rsidRPr="00B773D8">
        <w:rPr>
          <w:rFonts w:ascii="Times New Roman" w:eastAsia="Batang" w:hAnsi="Times New Roman" w:cs="Times New Roman"/>
        </w:rPr>
        <w:t xml:space="preserve"> 300 mg tabletės tris kartus per parą.</w:t>
      </w:r>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Gydytojas dozę Jums paskirs individuliai.</w:t>
      </w:r>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 xml:space="preserve">Jeigu esate senyvo amžiaus, Jūsų inkstų arba kepenų funkcija sutrikusi arba mažas kūno svoris, Jums gali reikėti mažesnės </w:t>
      </w:r>
      <w:proofErr w:type="spellStart"/>
      <w:r w:rsidRPr="00B773D8">
        <w:rPr>
          <w:rFonts w:ascii="Times New Roman" w:eastAsia="Batang" w:hAnsi="Times New Roman" w:cs="Times New Roman"/>
        </w:rPr>
        <w:t>Propafenone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r w:rsidRPr="00B773D8">
        <w:rPr>
          <w:rFonts w:ascii="Times New Roman" w:eastAsia="Batang" w:hAnsi="Times New Roman" w:cs="Times New Roman"/>
        </w:rPr>
        <w:t xml:space="preserve"> dozės.</w:t>
      </w:r>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tabs>
          <w:tab w:val="left" w:pos="540"/>
        </w:tabs>
        <w:spacing w:after="0" w:line="240" w:lineRule="auto"/>
        <w:rPr>
          <w:rFonts w:ascii="Times New Roman" w:eastAsia="Batang" w:hAnsi="Times New Roman" w:cs="Times New Roman"/>
          <w:u w:val="single"/>
        </w:rPr>
      </w:pPr>
      <w:r w:rsidRPr="00B773D8">
        <w:rPr>
          <w:rFonts w:ascii="Times New Roman" w:eastAsia="Batang" w:hAnsi="Times New Roman" w:cs="Times New Roman"/>
          <w:u w:val="single"/>
        </w:rPr>
        <w:t>Vartojimas vaikams ir paaugliams</w:t>
      </w:r>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Gydytojas dozę Jums paskirs individuliai.</w:t>
      </w:r>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Rekomenduojama vidutinė paros dozė yra 10</w:t>
      </w:r>
      <w:r w:rsidRPr="00B773D8">
        <w:rPr>
          <w:rFonts w:ascii="Times New Roman" w:eastAsia="Batang" w:hAnsi="Times New Roman" w:cs="Times New Roman"/>
        </w:rPr>
        <w:noBreakHyphen/>
        <w:t xml:space="preserve">20 mg </w:t>
      </w:r>
      <w:proofErr w:type="spellStart"/>
      <w:r w:rsidRPr="00B773D8">
        <w:rPr>
          <w:rFonts w:ascii="Times New Roman" w:eastAsia="Batang" w:hAnsi="Times New Roman" w:cs="Times New Roman"/>
        </w:rPr>
        <w:t>propafenono</w:t>
      </w:r>
      <w:proofErr w:type="spellEnd"/>
      <w:r w:rsidRPr="00B773D8">
        <w:rPr>
          <w:rFonts w:ascii="Times New Roman" w:eastAsia="Batang" w:hAnsi="Times New Roman" w:cs="Times New Roman"/>
        </w:rPr>
        <w:t xml:space="preserve"> vienam kilogramui kūno svorio, suvartojama padalinus į 3</w:t>
      </w:r>
      <w:r w:rsidRPr="00B773D8">
        <w:rPr>
          <w:rFonts w:ascii="Times New Roman" w:eastAsia="Batang" w:hAnsi="Times New Roman" w:cs="Times New Roman"/>
        </w:rPr>
        <w:noBreakHyphen/>
        <w:t>4 dozes.</w:t>
      </w:r>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 xml:space="preserve">Tokia </w:t>
      </w:r>
      <w:proofErr w:type="spellStart"/>
      <w:r w:rsidRPr="00B773D8">
        <w:rPr>
          <w:rFonts w:ascii="Times New Roman" w:eastAsia="Batang" w:hAnsi="Times New Roman" w:cs="Times New Roman"/>
        </w:rPr>
        <w:t>Propafenone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r w:rsidRPr="00B773D8">
        <w:rPr>
          <w:rFonts w:ascii="Times New Roman" w:eastAsia="Batang" w:hAnsi="Times New Roman" w:cs="Times New Roman"/>
        </w:rPr>
        <w:t xml:space="preserve"> dozavimo schema netinka vaikams, sveriantiems mažiau kaip 45 kilogramus.</w:t>
      </w:r>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keepNext/>
        <w:tabs>
          <w:tab w:val="left" w:pos="540"/>
        </w:tabs>
        <w:spacing w:after="0" w:line="240" w:lineRule="auto"/>
        <w:rPr>
          <w:rFonts w:ascii="Times New Roman" w:eastAsia="Batang" w:hAnsi="Times New Roman" w:cs="Times New Roman"/>
          <w:u w:val="single"/>
        </w:rPr>
      </w:pPr>
      <w:proofErr w:type="spellStart"/>
      <w:r w:rsidRPr="00B773D8">
        <w:rPr>
          <w:rFonts w:ascii="Times New Roman" w:eastAsia="Batang" w:hAnsi="Times New Roman" w:cs="Times New Roman"/>
          <w:u w:val="single"/>
        </w:rPr>
        <w:t>Propafenone</w:t>
      </w:r>
      <w:proofErr w:type="spellEnd"/>
      <w:r w:rsidRPr="00B773D8">
        <w:rPr>
          <w:rFonts w:ascii="Times New Roman" w:eastAsia="Batang" w:hAnsi="Times New Roman" w:cs="Times New Roman"/>
          <w:u w:val="single"/>
        </w:rPr>
        <w:t xml:space="preserve"> </w:t>
      </w:r>
      <w:proofErr w:type="spellStart"/>
      <w:r w:rsidRPr="00B773D8">
        <w:rPr>
          <w:rFonts w:ascii="Times New Roman" w:eastAsia="Batang" w:hAnsi="Times New Roman" w:cs="Times New Roman"/>
          <w:u w:val="single"/>
        </w:rPr>
        <w:t>Accord</w:t>
      </w:r>
      <w:proofErr w:type="spellEnd"/>
      <w:r w:rsidRPr="00B773D8">
        <w:rPr>
          <w:rFonts w:ascii="Times New Roman" w:eastAsia="Batang" w:hAnsi="Times New Roman" w:cs="Times New Roman"/>
          <w:u w:val="single"/>
        </w:rPr>
        <w:t xml:space="preserve"> vartojimas</w:t>
      </w:r>
    </w:p>
    <w:p w:rsidR="00962746" w:rsidRPr="00B773D8" w:rsidRDefault="00962746" w:rsidP="00962746">
      <w:pPr>
        <w:keepNext/>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 xml:space="preserve">Tabletę reikia nuryti (negalima kramtyti ar čiulpti) užsigeriant skysčiu (pvz., stikline vandens), po valgio. Negalima vartoti kartu su greipfrutų </w:t>
      </w:r>
      <w:proofErr w:type="spellStart"/>
      <w:r w:rsidRPr="00B773D8">
        <w:rPr>
          <w:rFonts w:ascii="Times New Roman" w:eastAsia="Batang" w:hAnsi="Times New Roman" w:cs="Times New Roman"/>
        </w:rPr>
        <w:t>sultimis</w:t>
      </w:r>
      <w:proofErr w:type="spellEnd"/>
      <w:r w:rsidRPr="00B773D8">
        <w:rPr>
          <w:rFonts w:ascii="Times New Roman" w:eastAsia="Batang" w:hAnsi="Times New Roman" w:cs="Times New Roman"/>
        </w:rPr>
        <w:t>.</w:t>
      </w:r>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300 mg tabletę galima padalyti į lygias dozes.</w:t>
      </w:r>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keepNext/>
        <w:keepLines/>
        <w:spacing w:after="0" w:line="240" w:lineRule="auto"/>
        <w:rPr>
          <w:rFonts w:ascii="Times New Roman" w:eastAsia="Batang" w:hAnsi="Times New Roman" w:cs="Times New Roman"/>
          <w:b/>
        </w:rPr>
      </w:pPr>
      <w:r w:rsidRPr="00B773D8">
        <w:rPr>
          <w:rFonts w:ascii="Times New Roman" w:eastAsia="Batang" w:hAnsi="Times New Roman" w:cs="Times New Roman"/>
          <w:b/>
        </w:rPr>
        <w:lastRenderedPageBreak/>
        <w:t xml:space="preserve">Ką daryti pavartojus per didelę </w:t>
      </w:r>
      <w:proofErr w:type="spellStart"/>
      <w:r w:rsidRPr="00B773D8">
        <w:rPr>
          <w:rFonts w:ascii="Times New Roman" w:eastAsia="Batang" w:hAnsi="Times New Roman" w:cs="Times New Roman"/>
          <w:b/>
        </w:rPr>
        <w:t>Propafenone</w:t>
      </w:r>
      <w:proofErr w:type="spellEnd"/>
      <w:r w:rsidRPr="00B773D8">
        <w:rPr>
          <w:rFonts w:ascii="Times New Roman" w:eastAsia="Batang" w:hAnsi="Times New Roman" w:cs="Times New Roman"/>
          <w:b/>
        </w:rPr>
        <w:t xml:space="preserve"> </w:t>
      </w:r>
      <w:proofErr w:type="spellStart"/>
      <w:r w:rsidRPr="00B773D8">
        <w:rPr>
          <w:rFonts w:ascii="Times New Roman" w:eastAsia="Batang" w:hAnsi="Times New Roman" w:cs="Times New Roman"/>
          <w:b/>
        </w:rPr>
        <w:t>Accord</w:t>
      </w:r>
      <w:proofErr w:type="spellEnd"/>
      <w:r w:rsidRPr="00B773D8">
        <w:rPr>
          <w:rFonts w:ascii="Times New Roman" w:eastAsia="Batang" w:hAnsi="Times New Roman" w:cs="Times New Roman"/>
          <w:b/>
        </w:rPr>
        <w:t xml:space="preserve"> dozę</w:t>
      </w:r>
    </w:p>
    <w:p w:rsidR="00962746" w:rsidRPr="00B773D8" w:rsidRDefault="00962746" w:rsidP="00962746">
      <w:pPr>
        <w:spacing w:after="0" w:line="240" w:lineRule="auto"/>
        <w:rPr>
          <w:rFonts w:ascii="Times New Roman" w:eastAsia="Batang" w:hAnsi="Times New Roman" w:cs="Times New Roman"/>
        </w:rPr>
      </w:pPr>
      <w:r w:rsidRPr="00B773D8">
        <w:rPr>
          <w:rFonts w:ascii="Times New Roman" w:eastAsia="Batang" w:hAnsi="Times New Roman" w:cs="Times New Roman"/>
        </w:rPr>
        <w:t xml:space="preserve">Jeigu išgėrėte didesnę nei paskirta </w:t>
      </w:r>
      <w:proofErr w:type="spellStart"/>
      <w:r w:rsidRPr="00B773D8">
        <w:rPr>
          <w:rFonts w:ascii="Times New Roman" w:eastAsia="Batang" w:hAnsi="Times New Roman" w:cs="Times New Roman"/>
        </w:rPr>
        <w:t>Propafenone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r w:rsidRPr="00B773D8">
        <w:rPr>
          <w:rFonts w:ascii="Times New Roman" w:eastAsia="Batang" w:hAnsi="Times New Roman" w:cs="Times New Roman"/>
        </w:rPr>
        <w:t xml:space="preserve"> dozę, NEDELSDAMI apie tai praneškite savo gydytojui, vaistininkui arba kreipkitės į artimiausią ligoninę. Su savimi pasiimkite </w:t>
      </w:r>
      <w:proofErr w:type="spellStart"/>
      <w:r w:rsidRPr="00B773D8">
        <w:rPr>
          <w:rFonts w:ascii="Times New Roman" w:eastAsia="Batang" w:hAnsi="Times New Roman" w:cs="Times New Roman"/>
        </w:rPr>
        <w:t>Propafenone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r w:rsidRPr="00B773D8">
        <w:rPr>
          <w:rFonts w:ascii="Times New Roman" w:eastAsia="Batang" w:hAnsi="Times New Roman" w:cs="Times New Roman"/>
        </w:rPr>
        <w:t xml:space="preserve"> tabletes gamintojo pakuotėje ir šį pakuotės lapelį.</w:t>
      </w:r>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Perdozavimo požymiai yra greitas širdies plakimas, nenormalus širdies ritmas, širdies sustojimas ir sumažėjęs kraujospūdis, dėl kurio sunkiais atvejais gali ištikti kardiovaskulinis šokas.</w:t>
      </w:r>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 xml:space="preserve">Perdozavus pasireiškė </w:t>
      </w:r>
      <w:proofErr w:type="spellStart"/>
      <w:r w:rsidRPr="00B773D8">
        <w:rPr>
          <w:rFonts w:ascii="Times New Roman" w:eastAsia="Batang" w:hAnsi="Times New Roman" w:cs="Times New Roman"/>
        </w:rPr>
        <w:t>metabolinė</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acidozė</w:t>
      </w:r>
      <w:proofErr w:type="spellEnd"/>
      <w:r w:rsidRPr="00B773D8">
        <w:rPr>
          <w:rFonts w:ascii="Times New Roman" w:eastAsia="Batang" w:hAnsi="Times New Roman" w:cs="Times New Roman"/>
        </w:rPr>
        <w:t>, galvos skausmas, svaigulys, neryškus matymas, odos dilgčiojimo ar dūrimo jausmas (</w:t>
      </w:r>
      <w:proofErr w:type="spellStart"/>
      <w:r w:rsidRPr="00B773D8">
        <w:rPr>
          <w:rFonts w:ascii="Times New Roman" w:eastAsia="Batang" w:hAnsi="Times New Roman" w:cs="Times New Roman"/>
        </w:rPr>
        <w:t>parestezija</w:t>
      </w:r>
      <w:proofErr w:type="spellEnd"/>
      <w:r w:rsidRPr="00B773D8">
        <w:rPr>
          <w:rFonts w:ascii="Times New Roman" w:eastAsia="Batang" w:hAnsi="Times New Roman" w:cs="Times New Roman"/>
        </w:rPr>
        <w:t>), drebulys, pykinimas, vidurių užkietėjimas</w:t>
      </w:r>
      <w:r>
        <w:rPr>
          <w:rFonts w:ascii="Times New Roman" w:eastAsia="Batang" w:hAnsi="Times New Roman" w:cs="Times New Roman"/>
        </w:rPr>
        <w:t>,</w:t>
      </w:r>
      <w:r w:rsidRPr="00B773D8">
        <w:rPr>
          <w:rFonts w:ascii="Times New Roman" w:eastAsia="Batang" w:hAnsi="Times New Roman" w:cs="Times New Roman"/>
        </w:rPr>
        <w:t xml:space="preserve"> burnos džiūvimas ir traukuliai. Taip pat gauta pranešimų apie mirties atvejus.</w:t>
      </w:r>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 xml:space="preserve">Sunkaus apsinuodijimo atvejais gali pasireikšti traukuliai, </w:t>
      </w:r>
      <w:proofErr w:type="spellStart"/>
      <w:r w:rsidRPr="00B773D8">
        <w:rPr>
          <w:rFonts w:ascii="Times New Roman" w:eastAsia="Batang" w:hAnsi="Times New Roman" w:cs="Times New Roman"/>
        </w:rPr>
        <w:t>parestezija</w:t>
      </w:r>
      <w:proofErr w:type="spellEnd"/>
      <w:r w:rsidRPr="00B773D8">
        <w:rPr>
          <w:rFonts w:ascii="Times New Roman" w:eastAsia="Batang" w:hAnsi="Times New Roman" w:cs="Times New Roman"/>
        </w:rPr>
        <w:t>, mieguistumas, koma ir kvėpavimo sustojimas.</w:t>
      </w:r>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widowControl w:val="0"/>
        <w:spacing w:after="0" w:line="240" w:lineRule="auto"/>
        <w:rPr>
          <w:rFonts w:ascii="Times New Roman" w:eastAsia="Batang" w:hAnsi="Times New Roman" w:cs="Times New Roman"/>
          <w:b/>
          <w:color w:val="000000"/>
        </w:rPr>
      </w:pPr>
      <w:r w:rsidRPr="00B773D8">
        <w:rPr>
          <w:rFonts w:ascii="Times New Roman" w:eastAsia="Batang" w:hAnsi="Times New Roman" w:cs="Times New Roman"/>
          <w:b/>
          <w:color w:val="000000"/>
        </w:rPr>
        <w:t xml:space="preserve">Pamiršus pavartoti </w:t>
      </w:r>
      <w:proofErr w:type="spellStart"/>
      <w:r w:rsidRPr="00B773D8">
        <w:rPr>
          <w:rFonts w:ascii="Times New Roman" w:eastAsia="Batang" w:hAnsi="Times New Roman" w:cs="Times New Roman"/>
          <w:b/>
          <w:color w:val="000000"/>
        </w:rPr>
        <w:t>Propafenone</w:t>
      </w:r>
      <w:proofErr w:type="spellEnd"/>
      <w:r w:rsidRPr="00B773D8">
        <w:rPr>
          <w:rFonts w:ascii="Times New Roman" w:eastAsia="Batang" w:hAnsi="Times New Roman" w:cs="Times New Roman"/>
          <w:b/>
          <w:color w:val="000000"/>
        </w:rPr>
        <w:t xml:space="preserve"> </w:t>
      </w:r>
      <w:proofErr w:type="spellStart"/>
      <w:r w:rsidRPr="00B773D8">
        <w:rPr>
          <w:rFonts w:ascii="Times New Roman" w:eastAsia="Batang" w:hAnsi="Times New Roman" w:cs="Times New Roman"/>
          <w:b/>
          <w:color w:val="000000"/>
        </w:rPr>
        <w:t>Accord</w:t>
      </w:r>
      <w:proofErr w:type="spellEnd"/>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Negalima vartoti dvigubos dozės norint kompensuoti praleistą dozę. Jeigu pamiršote pavartoti dozę, padarykite tai, kai tik prisiminsite, nebent jau beveik laikas vartoti kitą dozę, tokiu atveju tiesiog vartokite kitą dozę įprastu laiku.</w:t>
      </w:r>
    </w:p>
    <w:p w:rsidR="00962746" w:rsidRPr="00B773D8" w:rsidRDefault="00962746" w:rsidP="00962746">
      <w:pPr>
        <w:tabs>
          <w:tab w:val="left" w:pos="540"/>
        </w:tabs>
        <w:spacing w:after="0" w:line="240" w:lineRule="auto"/>
        <w:rPr>
          <w:rFonts w:ascii="Times New Roman" w:eastAsia="Batang" w:hAnsi="Times New Roman" w:cs="Times New Roman"/>
          <w:b/>
          <w:i/>
        </w:rPr>
      </w:pPr>
    </w:p>
    <w:p w:rsidR="00962746" w:rsidRPr="00B773D8" w:rsidRDefault="00962746" w:rsidP="00962746">
      <w:pPr>
        <w:tabs>
          <w:tab w:val="left" w:pos="540"/>
        </w:tabs>
        <w:spacing w:after="0" w:line="240" w:lineRule="auto"/>
        <w:rPr>
          <w:rFonts w:ascii="Times New Roman" w:eastAsia="Batang" w:hAnsi="Times New Roman" w:cs="Times New Roman"/>
          <w:b/>
        </w:rPr>
      </w:pPr>
      <w:r w:rsidRPr="00B773D8">
        <w:rPr>
          <w:rFonts w:ascii="Times New Roman" w:eastAsia="Batang" w:hAnsi="Times New Roman" w:cs="Times New Roman"/>
          <w:b/>
        </w:rPr>
        <w:t xml:space="preserve">Nustojus vartoti </w:t>
      </w:r>
      <w:proofErr w:type="spellStart"/>
      <w:r w:rsidRPr="00B773D8">
        <w:rPr>
          <w:rFonts w:ascii="Times New Roman" w:eastAsia="Batang" w:hAnsi="Times New Roman" w:cs="Times New Roman"/>
          <w:b/>
          <w:color w:val="000000"/>
        </w:rPr>
        <w:t>Propafenone</w:t>
      </w:r>
      <w:proofErr w:type="spellEnd"/>
      <w:r w:rsidRPr="00B773D8">
        <w:rPr>
          <w:rFonts w:ascii="Times New Roman" w:eastAsia="Batang" w:hAnsi="Times New Roman" w:cs="Times New Roman"/>
          <w:b/>
          <w:color w:val="000000"/>
        </w:rPr>
        <w:t xml:space="preserve"> </w:t>
      </w:r>
      <w:proofErr w:type="spellStart"/>
      <w:r w:rsidRPr="00B773D8">
        <w:rPr>
          <w:rFonts w:ascii="Times New Roman" w:eastAsia="Batang" w:hAnsi="Times New Roman" w:cs="Times New Roman"/>
          <w:b/>
          <w:color w:val="000000"/>
        </w:rPr>
        <w:t>Accord</w:t>
      </w:r>
      <w:proofErr w:type="spellEnd"/>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 xml:space="preserve">Labai svarbu </w:t>
      </w:r>
      <w:proofErr w:type="spellStart"/>
      <w:r w:rsidRPr="00B773D8">
        <w:rPr>
          <w:rFonts w:ascii="Times New Roman" w:eastAsia="Batang" w:hAnsi="Times New Roman" w:cs="Times New Roman"/>
        </w:rPr>
        <w:t>Propafenone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r w:rsidRPr="00B773D8">
        <w:rPr>
          <w:rFonts w:ascii="Times New Roman" w:eastAsia="Batang" w:hAnsi="Times New Roman" w:cs="Times New Roman"/>
        </w:rPr>
        <w:t xml:space="preserve"> vartoti tol, kol gydytojas nutrauks gydymą. Nenutraukite gydymo, jeigu pasijutote geriau. Jeigu be gydytojo rekomendacijos nustosite vartoti vaistą, Jūsų būklė gali pablogėti.</w:t>
      </w:r>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Jeigu kiltų daugiau klausimų dėl šio vaisto vartojimo, kreipkitės į gydytoją arba vaistininką.</w:t>
      </w:r>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widowControl w:val="0"/>
        <w:tabs>
          <w:tab w:val="left" w:pos="540"/>
        </w:tabs>
        <w:spacing w:after="0" w:line="240" w:lineRule="auto"/>
        <w:rPr>
          <w:rFonts w:ascii="Times New Roman" w:eastAsia="Batang" w:hAnsi="Times New Roman" w:cs="Times New Roman"/>
          <w:b/>
        </w:rPr>
      </w:pPr>
      <w:r w:rsidRPr="00B773D8">
        <w:rPr>
          <w:rFonts w:ascii="Times New Roman" w:eastAsia="Batang" w:hAnsi="Times New Roman" w:cs="Times New Roman"/>
          <w:b/>
        </w:rPr>
        <w:t>4.</w:t>
      </w:r>
      <w:r w:rsidRPr="00B773D8">
        <w:rPr>
          <w:rFonts w:ascii="Times New Roman" w:eastAsia="Batang" w:hAnsi="Times New Roman" w:cs="Times New Roman"/>
          <w:b/>
        </w:rPr>
        <w:tab/>
        <w:t>Galimas šalutinis poveikis</w:t>
      </w:r>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numPr>
          <w:ilvl w:val="12"/>
          <w:numId w:val="0"/>
        </w:numPr>
        <w:spacing w:after="0" w:line="240" w:lineRule="auto"/>
        <w:ind w:right="-29"/>
        <w:rPr>
          <w:rFonts w:ascii="Times New Roman" w:eastAsia="Times New Roman" w:hAnsi="Times New Roman" w:cs="Times New Roman"/>
          <w:snapToGrid w:val="0"/>
        </w:rPr>
      </w:pPr>
      <w:r w:rsidRPr="00B773D8">
        <w:rPr>
          <w:rFonts w:ascii="Times New Roman" w:eastAsia="Times New Roman" w:hAnsi="Times New Roman" w:cs="Times New Roman"/>
          <w:snapToGrid w:val="0"/>
        </w:rPr>
        <w:t>Šis vaistas, kaip ir visi kiti, gali sukelti šalutinį poveikį, nors jis pasireiškia ne visiems žmonėms.</w:t>
      </w:r>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tabs>
          <w:tab w:val="left" w:pos="540"/>
        </w:tabs>
        <w:spacing w:after="0" w:line="240" w:lineRule="auto"/>
        <w:rPr>
          <w:rFonts w:ascii="Times New Roman" w:eastAsia="Batang" w:hAnsi="Times New Roman" w:cs="Times New Roman"/>
          <w:b/>
        </w:rPr>
      </w:pPr>
      <w:r w:rsidRPr="00B773D8">
        <w:rPr>
          <w:rFonts w:ascii="Times New Roman" w:eastAsia="Batang" w:hAnsi="Times New Roman" w:cs="Times New Roman"/>
          <w:b/>
        </w:rPr>
        <w:t xml:space="preserve">Nutraukite </w:t>
      </w:r>
      <w:proofErr w:type="spellStart"/>
      <w:r w:rsidRPr="00B773D8">
        <w:rPr>
          <w:rFonts w:ascii="Times New Roman" w:eastAsia="Batang" w:hAnsi="Times New Roman" w:cs="Times New Roman"/>
          <w:b/>
        </w:rPr>
        <w:t>Propafenone</w:t>
      </w:r>
      <w:proofErr w:type="spellEnd"/>
      <w:r w:rsidRPr="00B773D8">
        <w:rPr>
          <w:rFonts w:ascii="Times New Roman" w:eastAsia="Batang" w:hAnsi="Times New Roman" w:cs="Times New Roman"/>
          <w:b/>
        </w:rPr>
        <w:t xml:space="preserve"> </w:t>
      </w:r>
      <w:proofErr w:type="spellStart"/>
      <w:r w:rsidRPr="00B773D8">
        <w:rPr>
          <w:rFonts w:ascii="Times New Roman" w:eastAsia="Batang" w:hAnsi="Times New Roman" w:cs="Times New Roman"/>
          <w:b/>
        </w:rPr>
        <w:t>Accord</w:t>
      </w:r>
      <w:proofErr w:type="spellEnd"/>
      <w:r w:rsidRPr="00B773D8">
        <w:rPr>
          <w:rFonts w:ascii="Times New Roman" w:eastAsia="Batang" w:hAnsi="Times New Roman" w:cs="Times New Roman"/>
          <w:b/>
        </w:rPr>
        <w:t xml:space="preserve"> vartojimą ir NEDELSDAMI kreipkitės į gydytoją, jeigu pasireiškia bet kuris iš išvardytų simptomų:</w:t>
      </w:r>
    </w:p>
    <w:p w:rsidR="00962746" w:rsidRPr="00B773D8" w:rsidRDefault="00962746" w:rsidP="00962746">
      <w:pPr>
        <w:numPr>
          <w:ilvl w:val="2"/>
          <w:numId w:val="9"/>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lengvai atsirandančios mėlynės ar gerklės skausmas kartu su karščiavimu. Gydymas gali pakeisti baltųjų kraujo ląstelių ir trombocitų kiekį kraujyje;</w:t>
      </w:r>
    </w:p>
    <w:p w:rsidR="00962746" w:rsidRPr="00B773D8" w:rsidRDefault="00962746" w:rsidP="00962746">
      <w:pPr>
        <w:numPr>
          <w:ilvl w:val="2"/>
          <w:numId w:val="9"/>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išbėrimas ar odos ir (arba) akių pageltimas (tai gali būti kepenų sutrikimo požymiai);</w:t>
      </w:r>
    </w:p>
    <w:p w:rsidR="00962746" w:rsidRPr="00B773D8" w:rsidRDefault="00962746" w:rsidP="00962746">
      <w:pPr>
        <w:numPr>
          <w:ilvl w:val="2"/>
          <w:numId w:val="9"/>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alerginės reakcijos požymiai, pvz.:</w:t>
      </w:r>
    </w:p>
    <w:p w:rsidR="00962746" w:rsidRPr="00B773D8" w:rsidRDefault="00962746" w:rsidP="00962746">
      <w:pPr>
        <w:tabs>
          <w:tab w:val="left" w:pos="540"/>
          <w:tab w:val="left" w:pos="851"/>
        </w:tabs>
        <w:spacing w:after="0" w:line="240" w:lineRule="auto"/>
        <w:ind w:left="567"/>
        <w:rPr>
          <w:rFonts w:ascii="Times New Roman" w:eastAsia="Batang" w:hAnsi="Times New Roman" w:cs="Times New Roman"/>
        </w:rPr>
      </w:pPr>
      <w:r w:rsidRPr="00B773D8">
        <w:rPr>
          <w:rFonts w:ascii="Times New Roman" w:eastAsia="Batang" w:hAnsi="Times New Roman" w:cs="Times New Roman"/>
        </w:rPr>
        <w:t>-</w:t>
      </w:r>
      <w:r w:rsidRPr="00B773D8">
        <w:rPr>
          <w:rFonts w:ascii="Times New Roman" w:eastAsia="Batang" w:hAnsi="Times New Roman" w:cs="Times New Roman"/>
        </w:rPr>
        <w:tab/>
        <w:t>išbėrimas, niežėjimas ar odos paraudimas;</w:t>
      </w:r>
    </w:p>
    <w:p w:rsidR="00962746" w:rsidRPr="00B773D8" w:rsidRDefault="00962746" w:rsidP="00962746">
      <w:pPr>
        <w:tabs>
          <w:tab w:val="left" w:pos="540"/>
          <w:tab w:val="left" w:pos="851"/>
        </w:tabs>
        <w:spacing w:after="0" w:line="240" w:lineRule="auto"/>
        <w:ind w:left="567"/>
        <w:rPr>
          <w:rFonts w:ascii="Times New Roman" w:eastAsia="Batang" w:hAnsi="Times New Roman" w:cs="Times New Roman"/>
        </w:rPr>
      </w:pPr>
      <w:r w:rsidRPr="00B773D8">
        <w:rPr>
          <w:rFonts w:ascii="Times New Roman" w:eastAsia="Batang" w:hAnsi="Times New Roman" w:cs="Times New Roman"/>
        </w:rPr>
        <w:t>-</w:t>
      </w:r>
      <w:r w:rsidRPr="00B773D8">
        <w:rPr>
          <w:rFonts w:ascii="Times New Roman" w:eastAsia="Batang" w:hAnsi="Times New Roman" w:cs="Times New Roman"/>
        </w:rPr>
        <w:tab/>
        <w:t>kvėpavimo pasunkėjimas;</w:t>
      </w:r>
    </w:p>
    <w:p w:rsidR="00962746" w:rsidRPr="00B773D8" w:rsidRDefault="00962746" w:rsidP="00962746">
      <w:pPr>
        <w:tabs>
          <w:tab w:val="left" w:pos="540"/>
          <w:tab w:val="left" w:pos="851"/>
        </w:tabs>
        <w:spacing w:after="0" w:line="240" w:lineRule="auto"/>
        <w:ind w:left="567"/>
        <w:rPr>
          <w:rFonts w:ascii="Times New Roman" w:eastAsia="Batang" w:hAnsi="Times New Roman" w:cs="Times New Roman"/>
        </w:rPr>
      </w:pPr>
      <w:r w:rsidRPr="00B773D8">
        <w:rPr>
          <w:rFonts w:ascii="Times New Roman" w:eastAsia="Batang" w:hAnsi="Times New Roman" w:cs="Times New Roman"/>
        </w:rPr>
        <w:t>-</w:t>
      </w:r>
      <w:r w:rsidRPr="00B773D8">
        <w:rPr>
          <w:rFonts w:ascii="Times New Roman" w:eastAsia="Batang" w:hAnsi="Times New Roman" w:cs="Times New Roman"/>
        </w:rPr>
        <w:tab/>
        <w:t>veido, lūpų, liežuvio ir (arba) gerklės patinimas;</w:t>
      </w:r>
    </w:p>
    <w:p w:rsidR="00962746" w:rsidRPr="00B773D8" w:rsidRDefault="00962746" w:rsidP="00962746">
      <w:pPr>
        <w:tabs>
          <w:tab w:val="left" w:pos="540"/>
          <w:tab w:val="left" w:pos="851"/>
        </w:tabs>
        <w:spacing w:after="0" w:line="240" w:lineRule="auto"/>
        <w:ind w:left="567"/>
        <w:rPr>
          <w:rFonts w:ascii="Times New Roman" w:eastAsia="Batang" w:hAnsi="Times New Roman" w:cs="Times New Roman"/>
        </w:rPr>
      </w:pPr>
      <w:r w:rsidRPr="00B773D8">
        <w:rPr>
          <w:rFonts w:ascii="Times New Roman" w:eastAsia="Batang" w:hAnsi="Times New Roman" w:cs="Times New Roman"/>
        </w:rPr>
        <w:t>-</w:t>
      </w:r>
      <w:r w:rsidRPr="00B773D8">
        <w:rPr>
          <w:rFonts w:ascii="Times New Roman" w:eastAsia="Batang" w:hAnsi="Times New Roman" w:cs="Times New Roman"/>
        </w:rPr>
        <w:tab/>
        <w:t>rijimo pasunkėjimas.</w:t>
      </w:r>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 xml:space="preserve">Kiti galimi </w:t>
      </w:r>
      <w:proofErr w:type="spellStart"/>
      <w:r w:rsidRPr="00B773D8">
        <w:rPr>
          <w:rFonts w:ascii="Times New Roman" w:eastAsia="Batang" w:hAnsi="Times New Roman" w:cs="Times New Roman"/>
        </w:rPr>
        <w:t>Propafenone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r w:rsidRPr="00B773D8">
        <w:rPr>
          <w:rFonts w:ascii="Times New Roman" w:eastAsia="Batang" w:hAnsi="Times New Roman" w:cs="Times New Roman"/>
        </w:rPr>
        <w:t xml:space="preserve"> šalutinio poveikio reiškiniai</w:t>
      </w:r>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Labai dažni (gali pasireikšti ne rečiau kaip 1 iš 10 asmenų):</w:t>
      </w:r>
    </w:p>
    <w:p w:rsidR="00962746" w:rsidRPr="00B773D8" w:rsidRDefault="00962746" w:rsidP="00962746">
      <w:pPr>
        <w:numPr>
          <w:ilvl w:val="0"/>
          <w:numId w:val="10"/>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Svaigulys.</w:t>
      </w:r>
    </w:p>
    <w:p w:rsidR="00962746" w:rsidRPr="00B773D8" w:rsidRDefault="00962746" w:rsidP="00962746">
      <w:pPr>
        <w:numPr>
          <w:ilvl w:val="0"/>
          <w:numId w:val="10"/>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Nereguliarus (sulėtėjęs ar padažnėjęs) širdies plakimas (širdies laidumo sutrikimai).</w:t>
      </w:r>
    </w:p>
    <w:p w:rsidR="00962746" w:rsidRPr="00B773D8" w:rsidRDefault="00962746" w:rsidP="00962746">
      <w:pPr>
        <w:numPr>
          <w:ilvl w:val="0"/>
          <w:numId w:val="10"/>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Smarkus širdies plakimas (jaučiate kaip plaka Jūsų širdis).</w:t>
      </w:r>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Dažni (gali pasireikšti rečiau kaip 1 iš 10 asmenų):</w:t>
      </w:r>
    </w:p>
    <w:p w:rsidR="00962746" w:rsidRPr="00B773D8" w:rsidRDefault="00962746" w:rsidP="00962746">
      <w:pPr>
        <w:numPr>
          <w:ilvl w:val="0"/>
          <w:numId w:val="12"/>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Nerimas.</w:t>
      </w:r>
    </w:p>
    <w:p w:rsidR="00962746" w:rsidRPr="00B773D8" w:rsidRDefault="00962746" w:rsidP="00962746">
      <w:pPr>
        <w:numPr>
          <w:ilvl w:val="0"/>
          <w:numId w:val="12"/>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Sunkumas užmigti.</w:t>
      </w:r>
    </w:p>
    <w:p w:rsidR="00962746" w:rsidRPr="00B773D8" w:rsidRDefault="00962746" w:rsidP="00962746">
      <w:pPr>
        <w:numPr>
          <w:ilvl w:val="0"/>
          <w:numId w:val="12"/>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Galvos skausmas.</w:t>
      </w:r>
    </w:p>
    <w:p w:rsidR="00962746" w:rsidRPr="00B773D8" w:rsidRDefault="00962746" w:rsidP="00962746">
      <w:pPr>
        <w:numPr>
          <w:ilvl w:val="0"/>
          <w:numId w:val="12"/>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Skonio sutrikimas arba kartus skonis burnoje.</w:t>
      </w:r>
    </w:p>
    <w:p w:rsidR="00962746" w:rsidRPr="00B773D8" w:rsidRDefault="00962746" w:rsidP="00962746">
      <w:pPr>
        <w:numPr>
          <w:ilvl w:val="0"/>
          <w:numId w:val="12"/>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lastRenderedPageBreak/>
        <w:t>Neryškus matomas vaizdas.</w:t>
      </w:r>
    </w:p>
    <w:p w:rsidR="00962746" w:rsidRPr="00B773D8" w:rsidRDefault="00962746" w:rsidP="00962746">
      <w:pPr>
        <w:numPr>
          <w:ilvl w:val="0"/>
          <w:numId w:val="12"/>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Sulėtėjęs arba padažnėjęs širdies ritmas (</w:t>
      </w:r>
      <w:proofErr w:type="spellStart"/>
      <w:r w:rsidRPr="00B773D8">
        <w:rPr>
          <w:rFonts w:ascii="Times New Roman" w:eastAsia="Batang" w:hAnsi="Times New Roman" w:cs="Times New Roman"/>
        </w:rPr>
        <w:t>bradikardija</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tachikardija</w:t>
      </w:r>
      <w:proofErr w:type="spellEnd"/>
      <w:r w:rsidRPr="00B773D8">
        <w:rPr>
          <w:rFonts w:ascii="Times New Roman" w:eastAsia="Batang" w:hAnsi="Times New Roman" w:cs="Times New Roman"/>
        </w:rPr>
        <w:t>).</w:t>
      </w:r>
    </w:p>
    <w:p w:rsidR="00962746" w:rsidRPr="00B773D8" w:rsidRDefault="00962746" w:rsidP="00962746">
      <w:pPr>
        <w:numPr>
          <w:ilvl w:val="0"/>
          <w:numId w:val="12"/>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Nenormalus širdies ritmas.</w:t>
      </w:r>
    </w:p>
    <w:p w:rsidR="00962746" w:rsidRPr="00B773D8" w:rsidRDefault="00962746" w:rsidP="00962746">
      <w:pPr>
        <w:numPr>
          <w:ilvl w:val="0"/>
          <w:numId w:val="12"/>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Kvėpavimo pasunkėjimas.</w:t>
      </w:r>
    </w:p>
    <w:p w:rsidR="00962746" w:rsidRPr="00B773D8" w:rsidRDefault="00962746" w:rsidP="00962746">
      <w:pPr>
        <w:numPr>
          <w:ilvl w:val="0"/>
          <w:numId w:val="12"/>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Pilvo skausmas.</w:t>
      </w:r>
    </w:p>
    <w:p w:rsidR="00962746" w:rsidRPr="00B773D8" w:rsidRDefault="00962746" w:rsidP="00962746">
      <w:pPr>
        <w:numPr>
          <w:ilvl w:val="0"/>
          <w:numId w:val="12"/>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Pykinimas arba vėmimas.</w:t>
      </w:r>
    </w:p>
    <w:p w:rsidR="00962746" w:rsidRPr="00B773D8" w:rsidRDefault="00962746" w:rsidP="00962746">
      <w:pPr>
        <w:numPr>
          <w:ilvl w:val="0"/>
          <w:numId w:val="12"/>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Viduriavimas.</w:t>
      </w:r>
    </w:p>
    <w:p w:rsidR="00962746" w:rsidRPr="00B773D8" w:rsidRDefault="00962746" w:rsidP="00962746">
      <w:pPr>
        <w:numPr>
          <w:ilvl w:val="0"/>
          <w:numId w:val="12"/>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Vidurių užkietėjimas.</w:t>
      </w:r>
    </w:p>
    <w:p w:rsidR="00962746" w:rsidRPr="00B773D8" w:rsidRDefault="00962746" w:rsidP="00962746">
      <w:pPr>
        <w:numPr>
          <w:ilvl w:val="0"/>
          <w:numId w:val="12"/>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Burnos džiūvimas.</w:t>
      </w:r>
    </w:p>
    <w:p w:rsidR="00962746" w:rsidRPr="00B773D8" w:rsidRDefault="00962746" w:rsidP="00962746">
      <w:pPr>
        <w:numPr>
          <w:ilvl w:val="0"/>
          <w:numId w:val="12"/>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Kepenų funkcijos sutrikimai.</w:t>
      </w:r>
    </w:p>
    <w:p w:rsidR="00962746" w:rsidRPr="00B773D8" w:rsidRDefault="00962746" w:rsidP="00962746">
      <w:pPr>
        <w:numPr>
          <w:ilvl w:val="0"/>
          <w:numId w:val="12"/>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Krūtinės skausmas.</w:t>
      </w:r>
    </w:p>
    <w:p w:rsidR="00962746" w:rsidRPr="00B773D8" w:rsidRDefault="00962746" w:rsidP="00962746">
      <w:pPr>
        <w:numPr>
          <w:ilvl w:val="0"/>
          <w:numId w:val="12"/>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Nuovargis arba silpnumo pojūtis (</w:t>
      </w:r>
      <w:proofErr w:type="spellStart"/>
      <w:r w:rsidRPr="00B773D8">
        <w:rPr>
          <w:rFonts w:ascii="Times New Roman" w:eastAsia="Batang" w:hAnsi="Times New Roman" w:cs="Times New Roman"/>
        </w:rPr>
        <w:t>astenija</w:t>
      </w:r>
      <w:proofErr w:type="spellEnd"/>
      <w:r w:rsidRPr="00B773D8">
        <w:rPr>
          <w:rFonts w:ascii="Times New Roman" w:eastAsia="Batang" w:hAnsi="Times New Roman" w:cs="Times New Roman"/>
        </w:rPr>
        <w:t>, nuovargis).</w:t>
      </w:r>
    </w:p>
    <w:p w:rsidR="00962746" w:rsidRPr="00B773D8" w:rsidRDefault="00962746" w:rsidP="00962746">
      <w:pPr>
        <w:numPr>
          <w:ilvl w:val="0"/>
          <w:numId w:val="12"/>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Karščiavimas.</w:t>
      </w:r>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Nedažni (gali pasireikšti rečiau kaip 1 iš 100 asmenų):</w:t>
      </w:r>
    </w:p>
    <w:p w:rsidR="00962746" w:rsidRPr="00B773D8" w:rsidRDefault="00962746" w:rsidP="00962746">
      <w:pPr>
        <w:numPr>
          <w:ilvl w:val="0"/>
          <w:numId w:val="11"/>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Sumažėjęs trombocitų skaičius kraujyje (dėl to padidėja kraujavimo arba kraujosruvų susidarymo rizika).</w:t>
      </w:r>
    </w:p>
    <w:p w:rsidR="00962746" w:rsidRPr="00B773D8" w:rsidRDefault="00962746" w:rsidP="00962746">
      <w:pPr>
        <w:numPr>
          <w:ilvl w:val="0"/>
          <w:numId w:val="11"/>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Sumažėjęs apetitas.</w:t>
      </w:r>
    </w:p>
    <w:p w:rsidR="00962746" w:rsidRPr="00B773D8" w:rsidRDefault="00962746" w:rsidP="00962746">
      <w:pPr>
        <w:numPr>
          <w:ilvl w:val="0"/>
          <w:numId w:val="11"/>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Košmarai.</w:t>
      </w:r>
    </w:p>
    <w:p w:rsidR="00962746" w:rsidRPr="00B773D8" w:rsidRDefault="00962746" w:rsidP="00962746">
      <w:pPr>
        <w:numPr>
          <w:ilvl w:val="0"/>
          <w:numId w:val="11"/>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Nualpimas.</w:t>
      </w:r>
    </w:p>
    <w:p w:rsidR="00962746" w:rsidRPr="00B773D8" w:rsidRDefault="00962746" w:rsidP="00962746">
      <w:pPr>
        <w:numPr>
          <w:ilvl w:val="0"/>
          <w:numId w:val="11"/>
        </w:numPr>
        <w:tabs>
          <w:tab w:val="left" w:pos="540"/>
        </w:tabs>
        <w:spacing w:after="0" w:line="240" w:lineRule="auto"/>
        <w:ind w:left="567" w:hanging="567"/>
        <w:contextualSpacing/>
        <w:rPr>
          <w:rFonts w:ascii="Times New Roman" w:eastAsia="Batang" w:hAnsi="Times New Roman" w:cs="Times New Roman"/>
        </w:rPr>
      </w:pPr>
      <w:proofErr w:type="spellStart"/>
      <w:r w:rsidRPr="00B773D8">
        <w:rPr>
          <w:rFonts w:ascii="Times New Roman" w:eastAsia="Batang" w:hAnsi="Times New Roman" w:cs="Times New Roman"/>
        </w:rPr>
        <w:t>Ataksija</w:t>
      </w:r>
      <w:proofErr w:type="spellEnd"/>
      <w:r w:rsidRPr="00B773D8">
        <w:rPr>
          <w:rFonts w:ascii="Times New Roman" w:eastAsia="Batang" w:hAnsi="Times New Roman" w:cs="Times New Roman"/>
        </w:rPr>
        <w:t xml:space="preserve"> (raumenų judesių koordinacijos sutrikimas arba išnykimas).</w:t>
      </w:r>
    </w:p>
    <w:p w:rsidR="00962746" w:rsidRPr="00B773D8" w:rsidRDefault="00962746" w:rsidP="00962746">
      <w:pPr>
        <w:numPr>
          <w:ilvl w:val="0"/>
          <w:numId w:val="11"/>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Stingulys arba odos dilgčiojimo ar dūrimo jausmas (</w:t>
      </w:r>
      <w:proofErr w:type="spellStart"/>
      <w:r w:rsidRPr="00B773D8">
        <w:rPr>
          <w:rFonts w:ascii="Times New Roman" w:eastAsia="Batang" w:hAnsi="Times New Roman" w:cs="Times New Roman"/>
        </w:rPr>
        <w:t>parestezija</w:t>
      </w:r>
      <w:proofErr w:type="spellEnd"/>
      <w:r w:rsidRPr="00B773D8">
        <w:rPr>
          <w:rFonts w:ascii="Times New Roman" w:eastAsia="Batang" w:hAnsi="Times New Roman" w:cs="Times New Roman"/>
        </w:rPr>
        <w:t>).</w:t>
      </w:r>
    </w:p>
    <w:p w:rsidR="00962746" w:rsidRPr="00B773D8" w:rsidRDefault="00962746" w:rsidP="00962746">
      <w:pPr>
        <w:numPr>
          <w:ilvl w:val="0"/>
          <w:numId w:val="11"/>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Svaigulys (pojūtis, kad daiktai sukasi aplinkui).</w:t>
      </w:r>
    </w:p>
    <w:p w:rsidR="00962746" w:rsidRPr="00B773D8" w:rsidRDefault="00962746" w:rsidP="00962746">
      <w:pPr>
        <w:numPr>
          <w:ilvl w:val="0"/>
          <w:numId w:val="11"/>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Širdies ritmo sutrikimai (</w:t>
      </w:r>
      <w:proofErr w:type="spellStart"/>
      <w:r w:rsidRPr="00B773D8">
        <w:rPr>
          <w:rFonts w:ascii="Times New Roman" w:eastAsia="Batang" w:hAnsi="Times New Roman" w:cs="Times New Roman"/>
        </w:rPr>
        <w:t>skilvelinė</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tachikardija</w:t>
      </w:r>
      <w:proofErr w:type="spellEnd"/>
      <w:r w:rsidRPr="00B773D8">
        <w:rPr>
          <w:rFonts w:ascii="Times New Roman" w:eastAsia="Batang" w:hAnsi="Times New Roman" w:cs="Times New Roman"/>
        </w:rPr>
        <w:t>, aritmija).</w:t>
      </w:r>
    </w:p>
    <w:p w:rsidR="00962746" w:rsidRPr="00B773D8" w:rsidRDefault="00962746" w:rsidP="00962746">
      <w:pPr>
        <w:numPr>
          <w:ilvl w:val="0"/>
          <w:numId w:val="11"/>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Žemas kraujospūdis.</w:t>
      </w:r>
    </w:p>
    <w:p w:rsidR="00962746" w:rsidRPr="00B773D8" w:rsidRDefault="00962746" w:rsidP="00962746">
      <w:pPr>
        <w:numPr>
          <w:ilvl w:val="0"/>
          <w:numId w:val="11"/>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Pilvo pūtimas.</w:t>
      </w:r>
    </w:p>
    <w:p w:rsidR="00962746" w:rsidRPr="00B773D8" w:rsidRDefault="00962746" w:rsidP="00962746">
      <w:pPr>
        <w:numPr>
          <w:ilvl w:val="0"/>
          <w:numId w:val="11"/>
        </w:numPr>
        <w:tabs>
          <w:tab w:val="left" w:pos="540"/>
        </w:tabs>
        <w:spacing w:after="0" w:line="240" w:lineRule="auto"/>
        <w:ind w:left="567" w:hanging="567"/>
        <w:contextualSpacing/>
        <w:rPr>
          <w:rFonts w:ascii="Times New Roman" w:eastAsia="Batang" w:hAnsi="Times New Roman" w:cs="Times New Roman"/>
        </w:rPr>
      </w:pPr>
      <w:proofErr w:type="spellStart"/>
      <w:r w:rsidRPr="00B773D8">
        <w:rPr>
          <w:rFonts w:ascii="Times New Roman" w:eastAsia="Batang" w:hAnsi="Times New Roman" w:cs="Times New Roman"/>
        </w:rPr>
        <w:t>Flatulencija</w:t>
      </w:r>
      <w:proofErr w:type="spellEnd"/>
      <w:r w:rsidRPr="00B773D8">
        <w:rPr>
          <w:rFonts w:ascii="Times New Roman" w:eastAsia="Batang" w:hAnsi="Times New Roman" w:cs="Times New Roman"/>
        </w:rPr>
        <w:t xml:space="preserve"> (dujų susikaupimas).</w:t>
      </w:r>
    </w:p>
    <w:p w:rsidR="00962746" w:rsidRPr="00B773D8" w:rsidRDefault="00962746" w:rsidP="00962746">
      <w:pPr>
        <w:numPr>
          <w:ilvl w:val="0"/>
          <w:numId w:val="11"/>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Odos paraudimas, niežulys.</w:t>
      </w:r>
    </w:p>
    <w:p w:rsidR="00962746" w:rsidRPr="00B773D8" w:rsidRDefault="00962746" w:rsidP="00962746">
      <w:pPr>
        <w:numPr>
          <w:ilvl w:val="0"/>
          <w:numId w:val="11"/>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Erekcijos sutrikimas.</w:t>
      </w:r>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Toliau išvardyti šalutinio poveikio reiškiniai, kurių dažnis nežinomas (negali būti apskaičiuotas pagal turimus duomenis):</w:t>
      </w:r>
    </w:p>
    <w:p w:rsidR="00962746" w:rsidRPr="00B773D8" w:rsidRDefault="00962746" w:rsidP="00962746">
      <w:pPr>
        <w:numPr>
          <w:ilvl w:val="0"/>
          <w:numId w:val="13"/>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Didelis baltųjų kraujo ląstelių kiekio sumažėjimas, didinantis imlumą infekcijoms (</w:t>
      </w:r>
      <w:proofErr w:type="spellStart"/>
      <w:r w:rsidRPr="00B773D8">
        <w:rPr>
          <w:rFonts w:ascii="Times New Roman" w:eastAsia="Batang" w:hAnsi="Times New Roman" w:cs="Times New Roman"/>
        </w:rPr>
        <w:t>agranulocitozė</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granulocitopenija</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leukopenija</w:t>
      </w:r>
      <w:proofErr w:type="spellEnd"/>
      <w:r w:rsidRPr="00B773D8">
        <w:rPr>
          <w:rFonts w:ascii="Times New Roman" w:eastAsia="Batang" w:hAnsi="Times New Roman" w:cs="Times New Roman"/>
        </w:rPr>
        <w:t>).</w:t>
      </w:r>
    </w:p>
    <w:p w:rsidR="00962746" w:rsidRPr="00B773D8" w:rsidRDefault="00962746" w:rsidP="00962746">
      <w:pPr>
        <w:numPr>
          <w:ilvl w:val="0"/>
          <w:numId w:val="13"/>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Sumišimo būsena.</w:t>
      </w:r>
    </w:p>
    <w:p w:rsidR="00962746" w:rsidRPr="00B773D8" w:rsidRDefault="00962746" w:rsidP="00962746">
      <w:pPr>
        <w:numPr>
          <w:ilvl w:val="0"/>
          <w:numId w:val="13"/>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Traukuliai.</w:t>
      </w:r>
    </w:p>
    <w:p w:rsidR="00962746" w:rsidRPr="00B773D8" w:rsidRDefault="00962746" w:rsidP="00962746">
      <w:pPr>
        <w:numPr>
          <w:ilvl w:val="0"/>
          <w:numId w:val="13"/>
        </w:numPr>
        <w:tabs>
          <w:tab w:val="left" w:pos="540"/>
        </w:tabs>
        <w:spacing w:after="0" w:line="240" w:lineRule="auto"/>
        <w:ind w:left="567" w:hanging="567"/>
        <w:contextualSpacing/>
        <w:rPr>
          <w:rFonts w:ascii="Times New Roman" w:eastAsia="Batang" w:hAnsi="Times New Roman" w:cs="Times New Roman"/>
        </w:rPr>
      </w:pPr>
      <w:proofErr w:type="spellStart"/>
      <w:r w:rsidRPr="00B773D8">
        <w:rPr>
          <w:rFonts w:ascii="Times New Roman" w:eastAsia="Batang" w:hAnsi="Times New Roman" w:cs="Times New Roman"/>
        </w:rPr>
        <w:t>Tremoras</w:t>
      </w:r>
      <w:proofErr w:type="spellEnd"/>
      <w:r w:rsidRPr="00B773D8">
        <w:rPr>
          <w:rFonts w:ascii="Times New Roman" w:eastAsia="Batang" w:hAnsi="Times New Roman" w:cs="Times New Roman"/>
        </w:rPr>
        <w:t xml:space="preserve"> (drebulys) arba </w:t>
      </w:r>
      <w:proofErr w:type="spellStart"/>
      <w:r w:rsidRPr="00B773D8">
        <w:rPr>
          <w:rFonts w:ascii="Times New Roman" w:eastAsia="Batang" w:hAnsi="Times New Roman" w:cs="Times New Roman"/>
        </w:rPr>
        <w:t>rigidiškumas</w:t>
      </w:r>
      <w:proofErr w:type="spellEnd"/>
      <w:r w:rsidRPr="00B773D8">
        <w:rPr>
          <w:rFonts w:ascii="Times New Roman" w:eastAsia="Batang" w:hAnsi="Times New Roman" w:cs="Times New Roman"/>
        </w:rPr>
        <w:t xml:space="preserve"> (stingulys).</w:t>
      </w:r>
    </w:p>
    <w:p w:rsidR="00962746" w:rsidRPr="00B773D8" w:rsidRDefault="00962746" w:rsidP="00962746">
      <w:pPr>
        <w:numPr>
          <w:ilvl w:val="0"/>
          <w:numId w:val="13"/>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Neramumas.</w:t>
      </w:r>
    </w:p>
    <w:p w:rsidR="00962746" w:rsidRPr="00B773D8" w:rsidRDefault="00962746" w:rsidP="00962746">
      <w:pPr>
        <w:numPr>
          <w:ilvl w:val="0"/>
          <w:numId w:val="13"/>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Nereguliarus širdies plakimas, kuris gali kelti pavojų gyvybei (skilvelių virpėjimas).</w:t>
      </w:r>
    </w:p>
    <w:p w:rsidR="00962746" w:rsidRPr="00B773D8" w:rsidRDefault="00962746" w:rsidP="00962746">
      <w:pPr>
        <w:numPr>
          <w:ilvl w:val="0"/>
          <w:numId w:val="13"/>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Širdies sutrikimai dėl kurių gali būti sunku kvėpuoti arba sutinti kulkšnys (širdies nepakankamumas).</w:t>
      </w:r>
    </w:p>
    <w:p w:rsidR="00962746" w:rsidRPr="00B773D8" w:rsidRDefault="00962746" w:rsidP="00962746">
      <w:pPr>
        <w:numPr>
          <w:ilvl w:val="0"/>
          <w:numId w:val="13"/>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Kraujospūdžio sumažėjimas stojantis, dėl kurio gali pasireikšti svaigulys, apsvaigimas arba apalpimas (</w:t>
      </w:r>
      <w:proofErr w:type="spellStart"/>
      <w:r w:rsidRPr="00B773D8">
        <w:rPr>
          <w:rFonts w:ascii="Times New Roman" w:eastAsia="Batang" w:hAnsi="Times New Roman" w:cs="Times New Roman"/>
        </w:rPr>
        <w:t>ortostatinė</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hipotenzija</w:t>
      </w:r>
      <w:proofErr w:type="spellEnd"/>
      <w:r w:rsidRPr="00B773D8">
        <w:rPr>
          <w:rFonts w:ascii="Times New Roman" w:eastAsia="Batang" w:hAnsi="Times New Roman" w:cs="Times New Roman"/>
        </w:rPr>
        <w:t>).</w:t>
      </w:r>
    </w:p>
    <w:p w:rsidR="00962746" w:rsidRPr="00B773D8" w:rsidRDefault="00962746" w:rsidP="00962746">
      <w:pPr>
        <w:numPr>
          <w:ilvl w:val="0"/>
          <w:numId w:val="13"/>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Raugėjimas, virškinimo trakto sutrikimai.</w:t>
      </w:r>
    </w:p>
    <w:p w:rsidR="00962746" w:rsidRPr="00B773D8" w:rsidRDefault="00962746" w:rsidP="00962746">
      <w:pPr>
        <w:numPr>
          <w:ilvl w:val="0"/>
          <w:numId w:val="13"/>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Odos ar akių baltymų pageltimas, kurį sukelia kepenų ar kraujo sutrikimai (kepenų ląstelių pažeidimas, tulžies sąstovis, hepatitas, gelta).</w:t>
      </w:r>
    </w:p>
    <w:p w:rsidR="00962746" w:rsidRPr="00B773D8" w:rsidRDefault="00962746" w:rsidP="00962746">
      <w:pPr>
        <w:numPr>
          <w:ilvl w:val="0"/>
          <w:numId w:val="13"/>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Į vilkligę panašus sindromas (alerginė būklė, kuri sukelia sąnarių skausmą, odos išbėrimą ir karščiavimą).</w:t>
      </w:r>
    </w:p>
    <w:p w:rsidR="00962746" w:rsidRPr="00B773D8" w:rsidRDefault="00962746" w:rsidP="00962746">
      <w:pPr>
        <w:numPr>
          <w:ilvl w:val="0"/>
          <w:numId w:val="13"/>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Spermos kiekio sumažėjimas.</w:t>
      </w:r>
    </w:p>
    <w:p w:rsidR="00962746" w:rsidRPr="00B773D8" w:rsidRDefault="00962746" w:rsidP="00962746">
      <w:pPr>
        <w:numPr>
          <w:ilvl w:val="0"/>
          <w:numId w:val="13"/>
        </w:numPr>
        <w:tabs>
          <w:tab w:val="left" w:pos="540"/>
        </w:tabs>
        <w:spacing w:after="0" w:line="240" w:lineRule="auto"/>
        <w:ind w:left="567" w:hanging="567"/>
        <w:contextualSpacing/>
        <w:rPr>
          <w:rFonts w:ascii="Times New Roman" w:eastAsia="Batang" w:hAnsi="Times New Roman" w:cs="Times New Roman"/>
        </w:rPr>
      </w:pPr>
      <w:proofErr w:type="spellStart"/>
      <w:r>
        <w:rPr>
          <w:rFonts w:ascii="Times New Roman" w:eastAsia="Batang" w:hAnsi="Times New Roman" w:cs="Times New Roman"/>
        </w:rPr>
        <w:t>Pustulinis</w:t>
      </w:r>
      <w:proofErr w:type="spellEnd"/>
      <w:r>
        <w:rPr>
          <w:rFonts w:ascii="Times New Roman" w:eastAsia="Batang" w:hAnsi="Times New Roman" w:cs="Times New Roman"/>
        </w:rPr>
        <w:t xml:space="preserve"> odos išbėrimas. </w:t>
      </w:r>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keepNext/>
        <w:keepLines/>
        <w:tabs>
          <w:tab w:val="left" w:pos="567"/>
        </w:tabs>
        <w:spacing w:after="0" w:line="240" w:lineRule="auto"/>
        <w:rPr>
          <w:rFonts w:ascii="Times New Roman" w:eastAsia="Times New Roman" w:hAnsi="Times New Roman" w:cs="Times New Roman"/>
          <w:b/>
          <w:snapToGrid w:val="0"/>
        </w:rPr>
      </w:pPr>
      <w:r w:rsidRPr="00B773D8">
        <w:rPr>
          <w:rFonts w:ascii="Times New Roman" w:eastAsia="Times New Roman" w:hAnsi="Times New Roman" w:cs="Times New Roman"/>
          <w:b/>
          <w:snapToGrid w:val="0"/>
        </w:rPr>
        <w:lastRenderedPageBreak/>
        <w:t>Pranešimas apie šalutinį poveikį</w:t>
      </w:r>
    </w:p>
    <w:p w:rsidR="00962746" w:rsidRPr="00B773D8" w:rsidRDefault="00962746" w:rsidP="00962746">
      <w:pPr>
        <w:keepNext/>
        <w:keepLines/>
        <w:tabs>
          <w:tab w:val="left" w:pos="567"/>
        </w:tabs>
        <w:spacing w:after="0" w:line="240" w:lineRule="auto"/>
        <w:ind w:right="-449"/>
        <w:rPr>
          <w:rFonts w:ascii="Times New Roman" w:eastAsia="Times New Roman" w:hAnsi="Times New Roman" w:cs="Times New Roman"/>
          <w:snapToGrid w:val="0"/>
        </w:rPr>
      </w:pPr>
      <w:r w:rsidRPr="00B773D8">
        <w:rPr>
          <w:rFonts w:ascii="Times New Roman" w:eastAsia="Times New Roman" w:hAnsi="Times New Roman" w:cs="Times New Roman"/>
          <w:snapToGrid w:val="0"/>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r w:rsidRPr="00B773D8">
        <w:rPr>
          <w:rFonts w:ascii="Times New Roman" w:eastAsia="Times New Roman" w:hAnsi="Times New Roman" w:cs="Times New Roman"/>
          <w:snapToGrid w:val="0"/>
          <w:u w:val="single"/>
        </w:rPr>
        <w:t>https://vapris.vvkt.lt/vvkt-web/public/nrv</w:t>
      </w:r>
      <w:r w:rsidRPr="00B773D8">
        <w:rPr>
          <w:rFonts w:ascii="Times New Roman" w:eastAsia="Times New Roman" w:hAnsi="Times New Roman" w:cs="Times New Roman"/>
          <w:snapToGrid w:val="0"/>
        </w:rPr>
        <w:t xml:space="preserve"> arba užpildant Paciento pranešimo apie įtariamą nepageidaujamą reakciją (ĮNR) formą, kuri skelbiama </w:t>
      </w:r>
      <w:r w:rsidRPr="00B773D8">
        <w:rPr>
          <w:rFonts w:ascii="Times New Roman" w:eastAsia="Times New Roman" w:hAnsi="Times New Roman" w:cs="Times New Roman"/>
          <w:snapToGrid w:val="0"/>
          <w:u w:val="single"/>
        </w:rPr>
        <w:t>https://www.vvkt.lt/index.php?4004286486</w:t>
      </w:r>
      <w:r w:rsidRPr="00B773D8">
        <w:rPr>
          <w:rFonts w:ascii="Times New Roman" w:eastAsia="Times New Roman" w:hAnsi="Times New Roman" w:cs="Times New Roman"/>
          <w:snapToGrid w:val="0"/>
        </w:rPr>
        <w:t xml:space="preserve">, ir atsiunčiant elektroniniu paštu (adresu </w:t>
      </w:r>
      <w:proofErr w:type="spellStart"/>
      <w:r w:rsidRPr="00B773D8">
        <w:rPr>
          <w:rFonts w:ascii="Times New Roman" w:eastAsia="Times New Roman" w:hAnsi="Times New Roman" w:cs="Times New Roman"/>
          <w:snapToGrid w:val="0"/>
          <w:u w:val="single"/>
        </w:rPr>
        <w:t>NepageidaujamaR@vvkt.lt</w:t>
      </w:r>
      <w:proofErr w:type="spellEnd"/>
      <w:r w:rsidRPr="00B773D8">
        <w:rPr>
          <w:rFonts w:ascii="Times New Roman" w:eastAsia="Times New Roman" w:hAnsi="Times New Roman" w:cs="Times New Roman"/>
          <w:snapToGrid w:val="0"/>
        </w:rPr>
        <w:t>) arba nemokamu telefonu 8 800 73 568. Pranešdami apie šalutinį poveikį galite mums padėti gauti daugiau informacijos apie šio vaisto saugumą.</w:t>
      </w:r>
    </w:p>
    <w:p w:rsidR="00962746" w:rsidRPr="00B773D8" w:rsidRDefault="00962746" w:rsidP="00962746">
      <w:pPr>
        <w:tabs>
          <w:tab w:val="left" w:pos="567"/>
        </w:tabs>
        <w:spacing w:after="0" w:line="240" w:lineRule="auto"/>
        <w:ind w:right="-449"/>
        <w:rPr>
          <w:rFonts w:ascii="Times New Roman" w:eastAsia="Times New Roman" w:hAnsi="Times New Roman" w:cs="Times New Roman"/>
          <w:snapToGrid w:val="0"/>
        </w:rPr>
      </w:pPr>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tabs>
          <w:tab w:val="left" w:pos="540"/>
        </w:tabs>
        <w:spacing w:after="0" w:line="240" w:lineRule="auto"/>
        <w:rPr>
          <w:rFonts w:ascii="Times New Roman" w:eastAsia="Batang" w:hAnsi="Times New Roman" w:cs="Times New Roman"/>
          <w:b/>
        </w:rPr>
      </w:pPr>
      <w:r w:rsidRPr="00B773D8">
        <w:rPr>
          <w:rFonts w:ascii="Times New Roman" w:eastAsia="Batang" w:hAnsi="Times New Roman" w:cs="Times New Roman"/>
          <w:b/>
        </w:rPr>
        <w:t xml:space="preserve">5. </w:t>
      </w:r>
      <w:r w:rsidRPr="00B773D8">
        <w:rPr>
          <w:rFonts w:ascii="Times New Roman" w:eastAsia="Batang" w:hAnsi="Times New Roman" w:cs="Times New Roman"/>
          <w:b/>
        </w:rPr>
        <w:tab/>
        <w:t xml:space="preserve">Kaip laikyti </w:t>
      </w:r>
      <w:proofErr w:type="spellStart"/>
      <w:r w:rsidRPr="00B773D8">
        <w:rPr>
          <w:rFonts w:ascii="Times New Roman" w:eastAsia="Batang" w:hAnsi="Times New Roman" w:cs="Times New Roman"/>
          <w:b/>
        </w:rPr>
        <w:t>Propafenone</w:t>
      </w:r>
      <w:proofErr w:type="spellEnd"/>
      <w:r w:rsidRPr="00B773D8">
        <w:rPr>
          <w:rFonts w:ascii="Times New Roman" w:eastAsia="Batang" w:hAnsi="Times New Roman" w:cs="Times New Roman"/>
          <w:b/>
        </w:rPr>
        <w:t xml:space="preserve"> </w:t>
      </w:r>
      <w:proofErr w:type="spellStart"/>
      <w:r w:rsidRPr="00B773D8">
        <w:rPr>
          <w:rFonts w:ascii="Times New Roman" w:eastAsia="Batang" w:hAnsi="Times New Roman" w:cs="Times New Roman"/>
          <w:b/>
        </w:rPr>
        <w:t>Accord</w:t>
      </w:r>
      <w:proofErr w:type="spellEnd"/>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Šį vaistą laikykite vaikams nepastebimoje ir nepasiekiamoje vietoje.</w:t>
      </w:r>
    </w:p>
    <w:p w:rsidR="00962746" w:rsidRPr="00B773D8" w:rsidRDefault="00962746" w:rsidP="00962746">
      <w:pPr>
        <w:widowControl w:val="0"/>
        <w:autoSpaceDE w:val="0"/>
        <w:autoSpaceDN w:val="0"/>
        <w:adjustRightInd w:val="0"/>
        <w:spacing w:after="0" w:line="240" w:lineRule="auto"/>
        <w:rPr>
          <w:rFonts w:ascii="Times New Roman" w:eastAsia="Batang" w:hAnsi="Times New Roman" w:cs="Times New Roman"/>
        </w:rPr>
      </w:pPr>
      <w:r w:rsidRPr="00B773D8">
        <w:rPr>
          <w:rFonts w:ascii="Times New Roman" w:eastAsia="Batang" w:hAnsi="Times New Roman" w:cs="Times New Roman"/>
        </w:rPr>
        <w:t>Šiam vaistui specialių laikymo sąlygų nereikia.</w:t>
      </w:r>
    </w:p>
    <w:p w:rsidR="00962746" w:rsidRPr="00B773D8" w:rsidRDefault="00962746" w:rsidP="00962746">
      <w:pPr>
        <w:tabs>
          <w:tab w:val="left" w:pos="540"/>
        </w:tabs>
        <w:spacing w:after="0" w:line="240" w:lineRule="auto"/>
        <w:rPr>
          <w:rFonts w:ascii="Times New Roman" w:eastAsia="Batang" w:hAnsi="Times New Roman" w:cs="Times New Roman"/>
          <w:iCs/>
        </w:rPr>
      </w:pPr>
      <w:r w:rsidRPr="00B773D8">
        <w:rPr>
          <w:rFonts w:ascii="Times New Roman" w:eastAsia="Batang" w:hAnsi="Times New Roman" w:cs="Times New Roman"/>
        </w:rPr>
        <w:t xml:space="preserve">Ant dėžutės ir lizdinės plokštelės po „EXP“ nurodytam tinkamumo laikui pasibaigus, šio vaisto vartoti </w:t>
      </w:r>
      <w:r w:rsidRPr="00B773D8">
        <w:rPr>
          <w:rFonts w:ascii="Times New Roman" w:eastAsia="Batang" w:hAnsi="Times New Roman" w:cs="Times New Roman"/>
          <w:b/>
        </w:rPr>
        <w:t>NEGALIMA</w:t>
      </w:r>
      <w:r w:rsidRPr="00B773D8">
        <w:rPr>
          <w:rFonts w:ascii="Times New Roman" w:eastAsia="Batang" w:hAnsi="Times New Roman" w:cs="Times New Roman"/>
        </w:rPr>
        <w:t xml:space="preserve">. </w:t>
      </w:r>
      <w:r w:rsidRPr="00B773D8">
        <w:rPr>
          <w:rFonts w:ascii="Times New Roman" w:eastAsia="Batang" w:hAnsi="Times New Roman" w:cs="Times New Roman"/>
          <w:iCs/>
        </w:rPr>
        <w:t>Vaistas tinkamas vartoti iki paskutinės nurodyto mėnesio dienos.</w:t>
      </w:r>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Vaistų negalima išmesti į kanalizaciją arba su buitinėmis atliekomis. Kaip išmesti nereikalingus vaistus, klauskite vaistininko. Šios priemonės padės apsaugoti aplinką.</w:t>
      </w:r>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widowControl w:val="0"/>
        <w:tabs>
          <w:tab w:val="left" w:pos="567"/>
        </w:tabs>
        <w:spacing w:after="0" w:line="240" w:lineRule="auto"/>
        <w:rPr>
          <w:rFonts w:ascii="Times New Roman" w:eastAsia="Batang" w:hAnsi="Times New Roman" w:cs="Times New Roman"/>
          <w:b/>
          <w:color w:val="000000"/>
        </w:rPr>
      </w:pPr>
      <w:r w:rsidRPr="00B773D8">
        <w:rPr>
          <w:rFonts w:ascii="Times New Roman" w:eastAsia="Batang" w:hAnsi="Times New Roman" w:cs="Times New Roman"/>
          <w:b/>
          <w:color w:val="000000"/>
        </w:rPr>
        <w:t>6.</w:t>
      </w:r>
      <w:r w:rsidRPr="00B773D8">
        <w:rPr>
          <w:rFonts w:ascii="Times New Roman" w:eastAsia="Batang" w:hAnsi="Times New Roman" w:cs="Times New Roman"/>
          <w:b/>
          <w:color w:val="000000"/>
        </w:rPr>
        <w:tab/>
      </w:r>
      <w:r w:rsidRPr="00B773D8">
        <w:rPr>
          <w:rFonts w:ascii="Times New Roman" w:eastAsia="Batang" w:hAnsi="Times New Roman" w:cs="Times New Roman"/>
          <w:b/>
        </w:rPr>
        <w:t>Pakuotės turinys ir kita</w:t>
      </w:r>
      <w:r w:rsidRPr="00B773D8" w:rsidDel="008B2E5D">
        <w:rPr>
          <w:rFonts w:ascii="Times New Roman" w:eastAsia="Batang" w:hAnsi="Times New Roman" w:cs="Times New Roman"/>
          <w:b/>
        </w:rPr>
        <w:t xml:space="preserve"> </w:t>
      </w:r>
      <w:r w:rsidRPr="00B773D8">
        <w:rPr>
          <w:rFonts w:ascii="Times New Roman" w:eastAsia="Batang" w:hAnsi="Times New Roman" w:cs="Times New Roman"/>
          <w:b/>
        </w:rPr>
        <w:t>informacija</w:t>
      </w:r>
    </w:p>
    <w:p w:rsidR="00962746" w:rsidRPr="00B773D8" w:rsidRDefault="00962746" w:rsidP="00962746">
      <w:pPr>
        <w:spacing w:after="0" w:line="240" w:lineRule="auto"/>
        <w:rPr>
          <w:rFonts w:ascii="Times New Roman" w:eastAsia="Batang" w:hAnsi="Times New Roman" w:cs="Times New Roman"/>
          <w:b/>
          <w:bCs/>
        </w:rPr>
      </w:pPr>
    </w:p>
    <w:p w:rsidR="00962746" w:rsidRPr="00B773D8" w:rsidRDefault="00962746" w:rsidP="00962746">
      <w:pPr>
        <w:spacing w:after="0" w:line="240" w:lineRule="auto"/>
        <w:rPr>
          <w:rFonts w:ascii="Times New Roman" w:eastAsia="Batang" w:hAnsi="Times New Roman" w:cs="Times New Roman"/>
          <w:b/>
          <w:bCs/>
        </w:rPr>
      </w:pPr>
      <w:proofErr w:type="spellStart"/>
      <w:r w:rsidRPr="00B773D8">
        <w:rPr>
          <w:rFonts w:ascii="Times New Roman" w:eastAsia="Batang" w:hAnsi="Times New Roman" w:cs="Times New Roman"/>
          <w:b/>
          <w:bCs/>
        </w:rPr>
        <w:t>Propafenone</w:t>
      </w:r>
      <w:proofErr w:type="spellEnd"/>
      <w:r w:rsidRPr="00B773D8">
        <w:rPr>
          <w:rFonts w:ascii="Times New Roman" w:eastAsia="Batang" w:hAnsi="Times New Roman" w:cs="Times New Roman"/>
          <w:b/>
          <w:bCs/>
        </w:rPr>
        <w:t xml:space="preserve"> </w:t>
      </w:r>
      <w:proofErr w:type="spellStart"/>
      <w:r w:rsidRPr="00B773D8">
        <w:rPr>
          <w:rFonts w:ascii="Times New Roman" w:eastAsia="Batang" w:hAnsi="Times New Roman" w:cs="Times New Roman"/>
          <w:b/>
          <w:bCs/>
        </w:rPr>
        <w:t>Accord</w:t>
      </w:r>
      <w:proofErr w:type="spellEnd"/>
      <w:r w:rsidRPr="00B773D8">
        <w:rPr>
          <w:rFonts w:ascii="Times New Roman" w:eastAsia="Batang" w:hAnsi="Times New Roman" w:cs="Times New Roman"/>
          <w:b/>
          <w:bCs/>
        </w:rPr>
        <w:t xml:space="preserve"> sudėtis</w:t>
      </w:r>
    </w:p>
    <w:p w:rsidR="00962746" w:rsidRPr="00B773D8" w:rsidRDefault="00962746" w:rsidP="00962746">
      <w:pPr>
        <w:numPr>
          <w:ilvl w:val="0"/>
          <w:numId w:val="1"/>
        </w:numPr>
        <w:spacing w:after="0" w:line="240" w:lineRule="auto"/>
        <w:ind w:left="567" w:hanging="567"/>
        <w:rPr>
          <w:rFonts w:ascii="Times New Roman" w:eastAsia="Batang" w:hAnsi="Times New Roman" w:cs="Times New Roman"/>
        </w:rPr>
      </w:pPr>
      <w:r w:rsidRPr="00B773D8">
        <w:rPr>
          <w:rFonts w:ascii="Times New Roman" w:eastAsia="Batang" w:hAnsi="Times New Roman" w:cs="Times New Roman"/>
        </w:rPr>
        <w:t xml:space="preserve">Veiklioji medžiaga yra </w:t>
      </w:r>
      <w:proofErr w:type="spellStart"/>
      <w:r w:rsidRPr="00B773D8">
        <w:rPr>
          <w:rFonts w:ascii="Times New Roman" w:eastAsia="Batang" w:hAnsi="Times New Roman" w:cs="Times New Roman"/>
        </w:rPr>
        <w:t>propafenono</w:t>
      </w:r>
      <w:proofErr w:type="spellEnd"/>
      <w:r w:rsidRPr="00B773D8">
        <w:rPr>
          <w:rFonts w:ascii="Times New Roman" w:eastAsia="Batang" w:hAnsi="Times New Roman" w:cs="Times New Roman"/>
        </w:rPr>
        <w:t xml:space="preserve"> hidrochloridas. </w:t>
      </w:r>
    </w:p>
    <w:p w:rsidR="00962746" w:rsidRPr="00B773D8" w:rsidRDefault="00962746" w:rsidP="00962746">
      <w:pPr>
        <w:spacing w:after="0" w:line="240" w:lineRule="auto"/>
        <w:ind w:left="567"/>
        <w:rPr>
          <w:rFonts w:ascii="Times New Roman" w:eastAsia="Batang" w:hAnsi="Times New Roman" w:cs="Times New Roman"/>
          <w:u w:val="single"/>
        </w:rPr>
      </w:pPr>
    </w:p>
    <w:p w:rsidR="00962746" w:rsidRPr="00B773D8" w:rsidRDefault="00962746" w:rsidP="00962746">
      <w:pPr>
        <w:spacing w:after="0" w:line="240" w:lineRule="auto"/>
        <w:ind w:left="567"/>
        <w:rPr>
          <w:rFonts w:ascii="Times New Roman" w:eastAsia="Batang" w:hAnsi="Times New Roman" w:cs="Times New Roman"/>
          <w:u w:val="single"/>
        </w:rPr>
      </w:pPr>
      <w:proofErr w:type="spellStart"/>
      <w:r w:rsidRPr="00B773D8">
        <w:rPr>
          <w:rFonts w:ascii="Times New Roman" w:eastAsia="Batang" w:hAnsi="Times New Roman" w:cs="Times New Roman"/>
          <w:u w:val="single"/>
        </w:rPr>
        <w:t>Propafenone</w:t>
      </w:r>
      <w:proofErr w:type="spellEnd"/>
      <w:r w:rsidRPr="00B773D8">
        <w:rPr>
          <w:rFonts w:ascii="Times New Roman" w:eastAsia="Batang" w:hAnsi="Times New Roman" w:cs="Times New Roman"/>
          <w:u w:val="single"/>
        </w:rPr>
        <w:t xml:space="preserve"> </w:t>
      </w:r>
      <w:proofErr w:type="spellStart"/>
      <w:r w:rsidRPr="00B773D8">
        <w:rPr>
          <w:rFonts w:ascii="Times New Roman" w:eastAsia="Batang" w:hAnsi="Times New Roman" w:cs="Times New Roman"/>
          <w:u w:val="single"/>
        </w:rPr>
        <w:t>Accord</w:t>
      </w:r>
      <w:proofErr w:type="spellEnd"/>
      <w:r w:rsidRPr="00B773D8">
        <w:rPr>
          <w:rFonts w:ascii="Times New Roman" w:eastAsia="Batang" w:hAnsi="Times New Roman" w:cs="Times New Roman"/>
          <w:u w:val="single"/>
        </w:rPr>
        <w:t xml:space="preserve"> 150 plėvele dengtos tabletės</w:t>
      </w:r>
    </w:p>
    <w:p w:rsidR="00962746" w:rsidRPr="00B773D8" w:rsidRDefault="00962746" w:rsidP="00962746">
      <w:pPr>
        <w:spacing w:after="0" w:line="240" w:lineRule="auto"/>
        <w:ind w:left="567"/>
        <w:rPr>
          <w:rFonts w:ascii="Times New Roman" w:eastAsia="Batang" w:hAnsi="Times New Roman" w:cs="Times New Roman"/>
        </w:rPr>
      </w:pPr>
      <w:r w:rsidRPr="00B773D8">
        <w:rPr>
          <w:rFonts w:ascii="Times New Roman" w:eastAsia="Batang" w:hAnsi="Times New Roman" w:cs="Times New Roman"/>
        </w:rPr>
        <w:t xml:space="preserve">Kiekvienoje tabletėje yra 150 mg </w:t>
      </w:r>
      <w:proofErr w:type="spellStart"/>
      <w:r w:rsidRPr="00B773D8">
        <w:rPr>
          <w:rFonts w:ascii="Times New Roman" w:eastAsia="Batang" w:hAnsi="Times New Roman" w:cs="Times New Roman"/>
        </w:rPr>
        <w:t>propafenono</w:t>
      </w:r>
      <w:proofErr w:type="spellEnd"/>
      <w:r w:rsidRPr="00B773D8">
        <w:rPr>
          <w:rFonts w:ascii="Times New Roman" w:eastAsia="Batang" w:hAnsi="Times New Roman" w:cs="Times New Roman"/>
        </w:rPr>
        <w:t xml:space="preserve"> hidrochlorido.</w:t>
      </w:r>
    </w:p>
    <w:p w:rsidR="00962746" w:rsidRPr="00B773D8" w:rsidRDefault="00962746" w:rsidP="00962746">
      <w:pPr>
        <w:spacing w:after="0" w:line="240" w:lineRule="auto"/>
        <w:ind w:left="567"/>
        <w:rPr>
          <w:rFonts w:ascii="Times New Roman" w:eastAsia="Batang" w:hAnsi="Times New Roman" w:cs="Times New Roman"/>
          <w:u w:val="single"/>
        </w:rPr>
      </w:pPr>
    </w:p>
    <w:p w:rsidR="00962746" w:rsidRPr="00B773D8" w:rsidRDefault="00962746" w:rsidP="00962746">
      <w:pPr>
        <w:spacing w:after="0" w:line="240" w:lineRule="auto"/>
        <w:ind w:left="567"/>
        <w:rPr>
          <w:rFonts w:ascii="Times New Roman" w:eastAsia="Batang" w:hAnsi="Times New Roman" w:cs="Times New Roman"/>
          <w:u w:val="single"/>
        </w:rPr>
      </w:pPr>
      <w:proofErr w:type="spellStart"/>
      <w:r w:rsidRPr="00B773D8">
        <w:rPr>
          <w:rFonts w:ascii="Times New Roman" w:eastAsia="Batang" w:hAnsi="Times New Roman" w:cs="Times New Roman"/>
          <w:u w:val="single"/>
        </w:rPr>
        <w:t>Propafenone</w:t>
      </w:r>
      <w:proofErr w:type="spellEnd"/>
      <w:r w:rsidRPr="00B773D8">
        <w:rPr>
          <w:rFonts w:ascii="Times New Roman" w:eastAsia="Batang" w:hAnsi="Times New Roman" w:cs="Times New Roman"/>
          <w:u w:val="single"/>
        </w:rPr>
        <w:t xml:space="preserve"> </w:t>
      </w:r>
      <w:proofErr w:type="spellStart"/>
      <w:r w:rsidRPr="00B773D8">
        <w:rPr>
          <w:rFonts w:ascii="Times New Roman" w:eastAsia="Batang" w:hAnsi="Times New Roman" w:cs="Times New Roman"/>
          <w:u w:val="single"/>
        </w:rPr>
        <w:t>Accord</w:t>
      </w:r>
      <w:proofErr w:type="spellEnd"/>
      <w:r w:rsidRPr="00B773D8">
        <w:rPr>
          <w:rFonts w:ascii="Times New Roman" w:eastAsia="Batang" w:hAnsi="Times New Roman" w:cs="Times New Roman"/>
          <w:u w:val="single"/>
        </w:rPr>
        <w:t xml:space="preserve"> 300 plėvele dengtos tabletės</w:t>
      </w:r>
    </w:p>
    <w:p w:rsidR="00962746" w:rsidRPr="00B773D8" w:rsidRDefault="00962746" w:rsidP="00962746">
      <w:pPr>
        <w:spacing w:after="0" w:line="240" w:lineRule="auto"/>
        <w:ind w:left="567"/>
        <w:rPr>
          <w:rFonts w:ascii="Times New Roman" w:eastAsia="Batang" w:hAnsi="Times New Roman" w:cs="Times New Roman"/>
        </w:rPr>
      </w:pPr>
      <w:r w:rsidRPr="00B773D8">
        <w:rPr>
          <w:rFonts w:ascii="Times New Roman" w:eastAsia="Batang" w:hAnsi="Times New Roman" w:cs="Times New Roman"/>
        </w:rPr>
        <w:t xml:space="preserve">Kiekvienoje tabletėje yra 300 mg </w:t>
      </w:r>
      <w:proofErr w:type="spellStart"/>
      <w:r w:rsidRPr="00B773D8">
        <w:rPr>
          <w:rFonts w:ascii="Times New Roman" w:eastAsia="Batang" w:hAnsi="Times New Roman" w:cs="Times New Roman"/>
        </w:rPr>
        <w:t>propafenono</w:t>
      </w:r>
      <w:proofErr w:type="spellEnd"/>
      <w:r w:rsidRPr="00B773D8">
        <w:rPr>
          <w:rFonts w:ascii="Times New Roman" w:eastAsia="Batang" w:hAnsi="Times New Roman" w:cs="Times New Roman"/>
        </w:rPr>
        <w:t xml:space="preserve"> hidrochlorido.</w:t>
      </w:r>
    </w:p>
    <w:p w:rsidR="00962746" w:rsidRPr="00B773D8" w:rsidRDefault="00962746" w:rsidP="00962746">
      <w:pPr>
        <w:spacing w:after="0" w:line="240" w:lineRule="auto"/>
        <w:ind w:left="567"/>
        <w:rPr>
          <w:rFonts w:ascii="Times New Roman" w:eastAsia="Batang" w:hAnsi="Times New Roman" w:cs="Times New Roman"/>
        </w:rPr>
      </w:pPr>
    </w:p>
    <w:p w:rsidR="00962746" w:rsidRPr="00B773D8" w:rsidRDefault="00962746" w:rsidP="00962746">
      <w:pPr>
        <w:numPr>
          <w:ilvl w:val="0"/>
          <w:numId w:val="1"/>
        </w:numPr>
        <w:spacing w:after="0" w:line="240" w:lineRule="auto"/>
        <w:ind w:left="567" w:hanging="567"/>
        <w:rPr>
          <w:rFonts w:ascii="Times New Roman" w:eastAsia="Batang" w:hAnsi="Times New Roman" w:cs="Times New Roman"/>
          <w:color w:val="000000"/>
        </w:rPr>
      </w:pPr>
      <w:r w:rsidRPr="00B773D8">
        <w:rPr>
          <w:rFonts w:ascii="Times New Roman" w:eastAsia="Batang" w:hAnsi="Times New Roman" w:cs="Times New Roman"/>
        </w:rPr>
        <w:t>Pagalbinės medžiagos yra</w:t>
      </w:r>
    </w:p>
    <w:p w:rsidR="00962746" w:rsidRPr="00B773D8" w:rsidRDefault="00962746" w:rsidP="00962746">
      <w:pPr>
        <w:spacing w:after="0" w:line="240" w:lineRule="auto"/>
        <w:ind w:left="567"/>
        <w:rPr>
          <w:rFonts w:ascii="Times New Roman" w:eastAsia="Batang" w:hAnsi="Times New Roman" w:cs="Times New Roman"/>
        </w:rPr>
      </w:pPr>
      <w:r w:rsidRPr="00B773D8">
        <w:rPr>
          <w:rFonts w:ascii="Times New Roman" w:eastAsia="Batang" w:hAnsi="Times New Roman" w:cs="Times New Roman"/>
        </w:rPr>
        <w:t xml:space="preserve">Tabletės branduolys: kukurūzų krakmolas, </w:t>
      </w:r>
      <w:proofErr w:type="spellStart"/>
      <w:r w:rsidRPr="00B773D8">
        <w:rPr>
          <w:rFonts w:ascii="Times New Roman" w:eastAsia="Batang" w:hAnsi="Times New Roman" w:cs="Times New Roman"/>
        </w:rPr>
        <w:t>hipromeliozė</w:t>
      </w:r>
      <w:proofErr w:type="spellEnd"/>
      <w:r w:rsidRPr="00B773D8">
        <w:rPr>
          <w:rFonts w:ascii="Times New Roman" w:eastAsia="Batang" w:hAnsi="Times New Roman" w:cs="Times New Roman"/>
        </w:rPr>
        <w:t xml:space="preserve"> E5, </w:t>
      </w:r>
      <w:proofErr w:type="spellStart"/>
      <w:r w:rsidRPr="00B773D8">
        <w:rPr>
          <w:rFonts w:ascii="Times New Roman" w:eastAsia="Batang" w:hAnsi="Times New Roman" w:cs="Times New Roman"/>
        </w:rPr>
        <w:t>mikrokristalinė</w:t>
      </w:r>
      <w:proofErr w:type="spellEnd"/>
      <w:r w:rsidRPr="00B773D8">
        <w:rPr>
          <w:rFonts w:ascii="Times New Roman" w:eastAsia="Batang" w:hAnsi="Times New Roman" w:cs="Times New Roman"/>
        </w:rPr>
        <w:t xml:space="preserve"> celiuliozė, </w:t>
      </w:r>
      <w:proofErr w:type="spellStart"/>
      <w:r w:rsidRPr="00B773D8">
        <w:rPr>
          <w:rFonts w:ascii="Times New Roman" w:eastAsia="Batang" w:hAnsi="Times New Roman" w:cs="Times New Roman"/>
        </w:rPr>
        <w:t>kroskarmeliozės</w:t>
      </w:r>
      <w:proofErr w:type="spellEnd"/>
      <w:r w:rsidRPr="00B773D8">
        <w:rPr>
          <w:rFonts w:ascii="Times New Roman" w:eastAsia="Batang" w:hAnsi="Times New Roman" w:cs="Times New Roman"/>
        </w:rPr>
        <w:t xml:space="preserve"> natrio druska, magnio </w:t>
      </w:r>
      <w:proofErr w:type="spellStart"/>
      <w:r w:rsidRPr="00B773D8">
        <w:rPr>
          <w:rFonts w:ascii="Times New Roman" w:eastAsia="Batang" w:hAnsi="Times New Roman" w:cs="Times New Roman"/>
        </w:rPr>
        <w:t>stearatas</w:t>
      </w:r>
      <w:proofErr w:type="spellEnd"/>
      <w:r w:rsidRPr="00B773D8">
        <w:rPr>
          <w:rFonts w:ascii="Times New Roman" w:eastAsia="Batang" w:hAnsi="Times New Roman" w:cs="Times New Roman"/>
        </w:rPr>
        <w:t xml:space="preserve">. </w:t>
      </w:r>
    </w:p>
    <w:p w:rsidR="00962746" w:rsidRPr="00B773D8" w:rsidRDefault="00962746" w:rsidP="00962746">
      <w:pPr>
        <w:spacing w:after="0" w:line="240" w:lineRule="auto"/>
        <w:ind w:left="567"/>
        <w:rPr>
          <w:rFonts w:ascii="Times New Roman" w:eastAsia="Batang" w:hAnsi="Times New Roman" w:cs="Times New Roman"/>
          <w:color w:val="000000"/>
        </w:rPr>
      </w:pPr>
      <w:r w:rsidRPr="00B773D8">
        <w:rPr>
          <w:rFonts w:ascii="Times New Roman" w:eastAsia="Batang" w:hAnsi="Times New Roman" w:cs="Times New Roman"/>
        </w:rPr>
        <w:t xml:space="preserve">Tabletės plėvelė: talkas, </w:t>
      </w:r>
      <w:proofErr w:type="spellStart"/>
      <w:r w:rsidRPr="00B773D8">
        <w:rPr>
          <w:rFonts w:ascii="Times New Roman" w:eastAsia="Batang" w:hAnsi="Times New Roman" w:cs="Times New Roman"/>
        </w:rPr>
        <w:t>hipromeliozė</w:t>
      </w:r>
      <w:proofErr w:type="spellEnd"/>
      <w:r w:rsidRPr="00B773D8">
        <w:rPr>
          <w:rFonts w:ascii="Times New Roman" w:eastAsia="Batang" w:hAnsi="Times New Roman" w:cs="Times New Roman"/>
        </w:rPr>
        <w:t xml:space="preserve"> E5, titano dioksidas, </w:t>
      </w:r>
      <w:proofErr w:type="spellStart"/>
      <w:r w:rsidRPr="00B773D8">
        <w:rPr>
          <w:rFonts w:ascii="Times New Roman" w:eastAsia="Batang" w:hAnsi="Times New Roman" w:cs="Times New Roman"/>
        </w:rPr>
        <w:t>makrogolis</w:t>
      </w:r>
      <w:proofErr w:type="spellEnd"/>
      <w:r w:rsidRPr="00B773D8">
        <w:rPr>
          <w:rFonts w:ascii="Times New Roman" w:eastAsia="Batang" w:hAnsi="Times New Roman" w:cs="Times New Roman"/>
        </w:rPr>
        <w:t> 6000.</w:t>
      </w:r>
    </w:p>
    <w:p w:rsidR="00962746" w:rsidRPr="00B773D8" w:rsidRDefault="00962746" w:rsidP="00962746">
      <w:pPr>
        <w:spacing w:after="0" w:line="240" w:lineRule="auto"/>
        <w:rPr>
          <w:rFonts w:ascii="Times New Roman" w:eastAsia="Batang" w:hAnsi="Times New Roman" w:cs="Times New Roman"/>
          <w:b/>
          <w:bCs/>
        </w:rPr>
      </w:pPr>
    </w:p>
    <w:p w:rsidR="00962746" w:rsidRPr="00B773D8" w:rsidRDefault="00962746" w:rsidP="00962746">
      <w:pPr>
        <w:spacing w:after="0" w:line="240" w:lineRule="auto"/>
        <w:rPr>
          <w:rFonts w:ascii="Times New Roman" w:eastAsia="Batang" w:hAnsi="Times New Roman" w:cs="Times New Roman"/>
          <w:b/>
          <w:bCs/>
        </w:rPr>
      </w:pPr>
      <w:proofErr w:type="spellStart"/>
      <w:r w:rsidRPr="00B773D8">
        <w:rPr>
          <w:rFonts w:ascii="Times New Roman" w:eastAsia="Batang" w:hAnsi="Times New Roman" w:cs="Times New Roman"/>
          <w:b/>
          <w:bCs/>
        </w:rPr>
        <w:t>Propafenone</w:t>
      </w:r>
      <w:proofErr w:type="spellEnd"/>
      <w:r w:rsidRPr="00B773D8">
        <w:rPr>
          <w:rFonts w:ascii="Times New Roman" w:eastAsia="Batang" w:hAnsi="Times New Roman" w:cs="Times New Roman"/>
          <w:b/>
          <w:bCs/>
        </w:rPr>
        <w:t xml:space="preserve"> </w:t>
      </w:r>
      <w:proofErr w:type="spellStart"/>
      <w:r w:rsidRPr="00B773D8">
        <w:rPr>
          <w:rFonts w:ascii="Times New Roman" w:eastAsia="Batang" w:hAnsi="Times New Roman" w:cs="Times New Roman"/>
          <w:b/>
          <w:bCs/>
        </w:rPr>
        <w:t>Accord</w:t>
      </w:r>
      <w:proofErr w:type="spellEnd"/>
      <w:r w:rsidRPr="00B773D8">
        <w:rPr>
          <w:rFonts w:ascii="Times New Roman" w:eastAsia="Batang" w:hAnsi="Times New Roman" w:cs="Times New Roman"/>
          <w:b/>
          <w:bCs/>
        </w:rPr>
        <w:t xml:space="preserve"> išvaizda ir kiekis pakuotėje</w:t>
      </w:r>
    </w:p>
    <w:p w:rsidR="00962746" w:rsidRPr="00B773D8" w:rsidRDefault="00962746" w:rsidP="00962746">
      <w:pPr>
        <w:spacing w:after="0" w:line="240" w:lineRule="auto"/>
        <w:rPr>
          <w:rFonts w:ascii="Times New Roman" w:eastAsia="Batang" w:hAnsi="Times New Roman" w:cs="Times New Roman"/>
        </w:rPr>
      </w:pPr>
      <w:proofErr w:type="spellStart"/>
      <w:r w:rsidRPr="00B773D8">
        <w:rPr>
          <w:rFonts w:ascii="Times New Roman" w:eastAsia="Batang" w:hAnsi="Times New Roman" w:cs="Times New Roman"/>
        </w:rPr>
        <w:t>Propafenone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r w:rsidRPr="00B773D8">
        <w:rPr>
          <w:rFonts w:ascii="Times New Roman" w:eastAsia="Batang" w:hAnsi="Times New Roman" w:cs="Times New Roman"/>
        </w:rPr>
        <w:t xml:space="preserve"> 150 mg yra baltos arba beveik baltos, apvalios, abipus išgaubtos, plėvele dengtos tabletės, maždaug 9,05 mm x 3,75 mm dydžio, iš abiejų pusių lygios.</w:t>
      </w:r>
    </w:p>
    <w:p w:rsidR="00962746" w:rsidRPr="00B773D8" w:rsidRDefault="00962746" w:rsidP="00962746">
      <w:pPr>
        <w:spacing w:after="0" w:line="240" w:lineRule="auto"/>
        <w:rPr>
          <w:rFonts w:ascii="Times New Roman" w:eastAsia="Batang" w:hAnsi="Times New Roman" w:cs="Times New Roman"/>
        </w:rPr>
      </w:pPr>
    </w:p>
    <w:p w:rsidR="00962746" w:rsidRPr="00B773D8" w:rsidRDefault="00962746" w:rsidP="00962746">
      <w:pPr>
        <w:spacing w:after="0" w:line="240" w:lineRule="auto"/>
        <w:rPr>
          <w:rFonts w:ascii="Times New Roman" w:eastAsia="Batang" w:hAnsi="Times New Roman" w:cs="Times New Roman"/>
          <w:b/>
        </w:rPr>
      </w:pPr>
      <w:proofErr w:type="spellStart"/>
      <w:r w:rsidRPr="00B773D8">
        <w:rPr>
          <w:rFonts w:ascii="Times New Roman" w:eastAsia="Batang" w:hAnsi="Times New Roman" w:cs="Times New Roman"/>
        </w:rPr>
        <w:t>Propafenone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r w:rsidRPr="00B773D8">
        <w:rPr>
          <w:rFonts w:ascii="Times New Roman" w:eastAsia="Batang" w:hAnsi="Times New Roman" w:cs="Times New Roman"/>
        </w:rPr>
        <w:t xml:space="preserve"> 300 mg yra baltos arba beveik baltos, apvalios, abipus išgaubtos, plėvele dengtos tabletės, maždaug 11,15 mm x 5,05 mm dydžio, su laužimo vagele vienoje pusėje, kita pusė – lygi. Tabletę galima padalyti į lygias dozes.</w:t>
      </w:r>
    </w:p>
    <w:p w:rsidR="00962746" w:rsidRPr="00B773D8" w:rsidRDefault="00962746" w:rsidP="00962746">
      <w:pPr>
        <w:spacing w:after="0" w:line="240" w:lineRule="auto"/>
        <w:rPr>
          <w:rFonts w:ascii="Times New Roman" w:eastAsia="Calibri" w:hAnsi="Times New Roman" w:cs="Times New Roman"/>
          <w:b/>
        </w:rPr>
      </w:pPr>
    </w:p>
    <w:p w:rsidR="00962746" w:rsidRPr="00B773D8" w:rsidRDefault="00962746" w:rsidP="00962746">
      <w:pPr>
        <w:spacing w:after="0" w:line="240" w:lineRule="auto"/>
        <w:rPr>
          <w:rFonts w:ascii="Times New Roman" w:eastAsia="Calibri" w:hAnsi="Times New Roman" w:cs="Times New Roman"/>
        </w:rPr>
      </w:pPr>
      <w:proofErr w:type="spellStart"/>
      <w:r w:rsidRPr="00B773D8">
        <w:rPr>
          <w:rFonts w:ascii="Times New Roman" w:eastAsia="Calibri" w:hAnsi="Times New Roman" w:cs="Times New Roman"/>
        </w:rPr>
        <w:t>Propafenone</w:t>
      </w:r>
      <w:proofErr w:type="spellEnd"/>
      <w:r w:rsidRPr="00B773D8">
        <w:rPr>
          <w:rFonts w:ascii="Times New Roman" w:eastAsia="Calibri" w:hAnsi="Times New Roman" w:cs="Times New Roman"/>
        </w:rPr>
        <w:t xml:space="preserve"> </w:t>
      </w:r>
      <w:proofErr w:type="spellStart"/>
      <w:r w:rsidRPr="00B773D8">
        <w:rPr>
          <w:rFonts w:ascii="Times New Roman" w:eastAsia="Calibri" w:hAnsi="Times New Roman" w:cs="Times New Roman"/>
        </w:rPr>
        <w:t>Accord</w:t>
      </w:r>
      <w:proofErr w:type="spellEnd"/>
      <w:r w:rsidRPr="00B773D8">
        <w:rPr>
          <w:rFonts w:ascii="Times New Roman" w:eastAsia="Calibri" w:hAnsi="Times New Roman" w:cs="Times New Roman"/>
        </w:rPr>
        <w:t xml:space="preserve"> tiekiamas Al-PVC/</w:t>
      </w:r>
      <w:proofErr w:type="spellStart"/>
      <w:r w:rsidRPr="00B773D8">
        <w:rPr>
          <w:rFonts w:ascii="Times New Roman" w:eastAsia="Calibri" w:hAnsi="Times New Roman" w:cs="Times New Roman"/>
        </w:rPr>
        <w:t>PVdC</w:t>
      </w:r>
      <w:proofErr w:type="spellEnd"/>
      <w:r w:rsidRPr="00B773D8">
        <w:rPr>
          <w:rFonts w:ascii="Times New Roman" w:eastAsia="Calibri" w:hAnsi="Times New Roman" w:cs="Times New Roman"/>
        </w:rPr>
        <w:t xml:space="preserve"> lizdinėmis plokštelėmis po 20, 30, 60, 90 arba 100 plėvele dengtų tablečių. </w:t>
      </w:r>
    </w:p>
    <w:p w:rsidR="00962746" w:rsidRPr="00B773D8" w:rsidRDefault="00962746" w:rsidP="00962746">
      <w:pPr>
        <w:spacing w:after="0" w:line="240" w:lineRule="auto"/>
        <w:rPr>
          <w:rFonts w:ascii="Times New Roman" w:eastAsia="Calibri" w:hAnsi="Times New Roman" w:cs="Times New Roman"/>
        </w:rPr>
      </w:pPr>
    </w:p>
    <w:p w:rsidR="00962746" w:rsidRPr="00B773D8" w:rsidRDefault="00962746" w:rsidP="00962746">
      <w:pPr>
        <w:spacing w:after="0" w:line="240" w:lineRule="auto"/>
        <w:rPr>
          <w:rFonts w:ascii="Times New Roman" w:eastAsia="Calibri" w:hAnsi="Times New Roman" w:cs="Times New Roman"/>
          <w:b/>
        </w:rPr>
      </w:pPr>
      <w:r w:rsidRPr="00B773D8">
        <w:rPr>
          <w:rFonts w:ascii="Times New Roman" w:eastAsia="Calibri" w:hAnsi="Times New Roman" w:cs="Times New Roman"/>
        </w:rPr>
        <w:t>Gali būti tiekiamos ne visų dydžių pakuotės</w:t>
      </w:r>
      <w:r w:rsidRPr="00B773D8">
        <w:rPr>
          <w:rFonts w:ascii="Times New Roman" w:eastAsia="Calibri" w:hAnsi="Times New Roman" w:cs="Times New Roman"/>
          <w:b/>
        </w:rPr>
        <w:t>.</w:t>
      </w:r>
    </w:p>
    <w:p w:rsidR="00962746" w:rsidRPr="00B773D8" w:rsidRDefault="00962746" w:rsidP="00962746">
      <w:pPr>
        <w:spacing w:after="0" w:line="240" w:lineRule="auto"/>
        <w:rPr>
          <w:rFonts w:ascii="Times New Roman" w:eastAsia="Calibri" w:hAnsi="Times New Roman" w:cs="Times New Roman"/>
          <w:b/>
        </w:rPr>
      </w:pPr>
    </w:p>
    <w:p w:rsidR="00962746" w:rsidRPr="00B773D8" w:rsidRDefault="00962746" w:rsidP="00962746">
      <w:pPr>
        <w:keepNext/>
        <w:keepLines/>
        <w:tabs>
          <w:tab w:val="left" w:pos="567"/>
        </w:tabs>
        <w:spacing w:after="0" w:line="240" w:lineRule="auto"/>
        <w:jc w:val="both"/>
        <w:outlineLvl w:val="3"/>
        <w:rPr>
          <w:rFonts w:ascii="Times New Roman" w:eastAsia="Times New Roman" w:hAnsi="Times New Roman" w:cs="Times New Roman"/>
          <w:b/>
          <w:bCs/>
          <w:snapToGrid w:val="0"/>
        </w:rPr>
      </w:pPr>
      <w:r w:rsidRPr="00B773D8">
        <w:rPr>
          <w:rFonts w:ascii="Times New Roman" w:eastAsia="Times New Roman" w:hAnsi="Times New Roman" w:cs="Times New Roman"/>
          <w:b/>
          <w:bCs/>
          <w:snapToGrid w:val="0"/>
        </w:rPr>
        <w:lastRenderedPageBreak/>
        <w:t>Registruotojas ir gamintojas</w:t>
      </w:r>
    </w:p>
    <w:p w:rsidR="00962746" w:rsidRPr="00B773D8" w:rsidRDefault="00962746" w:rsidP="00962746">
      <w:pPr>
        <w:keepNext/>
        <w:keepLines/>
        <w:numPr>
          <w:ilvl w:val="12"/>
          <w:numId w:val="0"/>
        </w:numPr>
        <w:spacing w:after="0" w:line="240" w:lineRule="auto"/>
        <w:ind w:right="-2"/>
        <w:rPr>
          <w:rFonts w:ascii="Times New Roman" w:eastAsia="Times New Roman" w:hAnsi="Times New Roman" w:cs="Times New Roman"/>
          <w:snapToGrid w:val="0"/>
        </w:rPr>
      </w:pPr>
    </w:p>
    <w:p w:rsidR="00962746" w:rsidRPr="00B773D8" w:rsidRDefault="00962746" w:rsidP="00962746">
      <w:pPr>
        <w:keepNext/>
        <w:keepLines/>
        <w:numPr>
          <w:ilvl w:val="12"/>
          <w:numId w:val="0"/>
        </w:numPr>
        <w:spacing w:after="0" w:line="240" w:lineRule="auto"/>
        <w:ind w:right="-2"/>
        <w:rPr>
          <w:rFonts w:ascii="Times New Roman" w:eastAsia="Times New Roman" w:hAnsi="Times New Roman" w:cs="Times New Roman"/>
          <w:i/>
          <w:snapToGrid w:val="0"/>
        </w:rPr>
      </w:pPr>
      <w:r w:rsidRPr="00B773D8">
        <w:rPr>
          <w:rFonts w:ascii="Times New Roman" w:eastAsia="Times New Roman" w:hAnsi="Times New Roman" w:cs="Times New Roman"/>
          <w:i/>
          <w:snapToGrid w:val="0"/>
        </w:rPr>
        <w:t>Registruotojas</w:t>
      </w:r>
    </w:p>
    <w:p w:rsidR="00962746" w:rsidRPr="00B773D8" w:rsidRDefault="00962746" w:rsidP="00962746">
      <w:pPr>
        <w:spacing w:after="0" w:line="240" w:lineRule="auto"/>
        <w:rPr>
          <w:rFonts w:ascii="Times New Roman" w:hAnsi="Times New Roman"/>
        </w:rPr>
      </w:pPr>
      <w:proofErr w:type="spellStart"/>
      <w:r w:rsidRPr="00B773D8">
        <w:rPr>
          <w:rFonts w:ascii="Times New Roman" w:hAnsi="Times New Roman"/>
        </w:rPr>
        <w:t>Accord</w:t>
      </w:r>
      <w:proofErr w:type="spellEnd"/>
      <w:r w:rsidRPr="00B773D8">
        <w:rPr>
          <w:rFonts w:ascii="Times New Roman" w:hAnsi="Times New Roman"/>
        </w:rPr>
        <w:t xml:space="preserve"> </w:t>
      </w:r>
      <w:proofErr w:type="spellStart"/>
      <w:r w:rsidRPr="00B773D8">
        <w:rPr>
          <w:rFonts w:ascii="Times New Roman" w:hAnsi="Times New Roman"/>
        </w:rPr>
        <w:t>Healthcare</w:t>
      </w:r>
      <w:proofErr w:type="spellEnd"/>
      <w:r w:rsidRPr="00B773D8">
        <w:rPr>
          <w:rFonts w:ascii="Times New Roman" w:hAnsi="Times New Roman"/>
        </w:rPr>
        <w:t xml:space="preserve"> B.V. </w:t>
      </w:r>
    </w:p>
    <w:p w:rsidR="00962746" w:rsidRPr="00B773D8" w:rsidRDefault="00962746" w:rsidP="00962746">
      <w:pPr>
        <w:spacing w:after="0" w:line="240" w:lineRule="auto"/>
        <w:rPr>
          <w:rFonts w:ascii="Times New Roman" w:hAnsi="Times New Roman"/>
        </w:rPr>
      </w:pPr>
      <w:proofErr w:type="spellStart"/>
      <w:r w:rsidRPr="00B773D8">
        <w:rPr>
          <w:rFonts w:ascii="Times New Roman" w:hAnsi="Times New Roman"/>
        </w:rPr>
        <w:t>Winthontlaan</w:t>
      </w:r>
      <w:proofErr w:type="spellEnd"/>
      <w:r w:rsidRPr="00B773D8">
        <w:rPr>
          <w:rFonts w:ascii="Times New Roman" w:hAnsi="Times New Roman"/>
        </w:rPr>
        <w:t xml:space="preserve"> 200 </w:t>
      </w:r>
    </w:p>
    <w:p w:rsidR="00962746" w:rsidRPr="00B773D8" w:rsidRDefault="00962746" w:rsidP="00962746">
      <w:pPr>
        <w:spacing w:after="0" w:line="240" w:lineRule="auto"/>
        <w:rPr>
          <w:rFonts w:ascii="Times New Roman" w:hAnsi="Times New Roman"/>
        </w:rPr>
      </w:pPr>
      <w:r w:rsidRPr="00B773D8">
        <w:rPr>
          <w:rFonts w:ascii="Times New Roman" w:hAnsi="Times New Roman"/>
        </w:rPr>
        <w:t xml:space="preserve">3526 KV </w:t>
      </w:r>
      <w:proofErr w:type="spellStart"/>
      <w:r w:rsidRPr="00B773D8">
        <w:rPr>
          <w:rFonts w:ascii="Times New Roman" w:hAnsi="Times New Roman"/>
        </w:rPr>
        <w:t>Utrecht</w:t>
      </w:r>
      <w:proofErr w:type="spellEnd"/>
      <w:r w:rsidRPr="00B773D8">
        <w:rPr>
          <w:rFonts w:ascii="Times New Roman" w:hAnsi="Times New Roman"/>
        </w:rPr>
        <w:t xml:space="preserve"> </w:t>
      </w:r>
    </w:p>
    <w:p w:rsidR="00962746" w:rsidRPr="00B773D8" w:rsidRDefault="00962746" w:rsidP="00962746">
      <w:pPr>
        <w:spacing w:after="0" w:line="240" w:lineRule="auto"/>
        <w:rPr>
          <w:rFonts w:ascii="Times New Roman" w:hAnsi="Times New Roman"/>
        </w:rPr>
      </w:pPr>
      <w:r w:rsidRPr="00B773D8">
        <w:rPr>
          <w:rFonts w:ascii="Times New Roman" w:hAnsi="Times New Roman"/>
        </w:rPr>
        <w:t>Nyderlandai</w:t>
      </w:r>
    </w:p>
    <w:p w:rsidR="00962746" w:rsidRPr="00B773D8" w:rsidRDefault="00962746" w:rsidP="00962746">
      <w:pPr>
        <w:widowControl w:val="0"/>
        <w:autoSpaceDE w:val="0"/>
        <w:autoSpaceDN w:val="0"/>
        <w:adjustRightInd w:val="0"/>
        <w:spacing w:after="0" w:line="240" w:lineRule="auto"/>
        <w:rPr>
          <w:rFonts w:ascii="Times New Roman" w:eastAsia="Times New Roman" w:hAnsi="Times New Roman" w:cs="Times New Roman"/>
          <w:snapToGrid w:val="0"/>
        </w:rPr>
      </w:pPr>
    </w:p>
    <w:p w:rsidR="00962746" w:rsidRPr="00B773D8" w:rsidRDefault="00962746" w:rsidP="00962746">
      <w:pPr>
        <w:widowControl w:val="0"/>
        <w:autoSpaceDE w:val="0"/>
        <w:autoSpaceDN w:val="0"/>
        <w:adjustRightInd w:val="0"/>
        <w:spacing w:after="0" w:line="240" w:lineRule="auto"/>
        <w:rPr>
          <w:rFonts w:ascii="Times New Roman" w:eastAsia="Times New Roman" w:hAnsi="Times New Roman" w:cs="Times New Roman"/>
          <w:i/>
          <w:snapToGrid w:val="0"/>
        </w:rPr>
      </w:pPr>
      <w:r w:rsidRPr="00B773D8">
        <w:rPr>
          <w:rFonts w:ascii="Times New Roman" w:eastAsia="Times New Roman" w:hAnsi="Times New Roman" w:cs="Times New Roman"/>
          <w:i/>
          <w:snapToGrid w:val="0"/>
        </w:rPr>
        <w:t>Gamintojas</w:t>
      </w:r>
    </w:p>
    <w:p w:rsidR="00962746" w:rsidRPr="00B773D8" w:rsidRDefault="00962746" w:rsidP="00962746">
      <w:pPr>
        <w:widowControl w:val="0"/>
        <w:autoSpaceDE w:val="0"/>
        <w:autoSpaceDN w:val="0"/>
        <w:adjustRightInd w:val="0"/>
        <w:spacing w:after="0" w:line="240" w:lineRule="auto"/>
        <w:rPr>
          <w:rFonts w:ascii="Times New Roman" w:eastAsia="Times New Roman" w:hAnsi="Times New Roman" w:cs="Times New Roman"/>
          <w:snapToGrid w:val="0"/>
        </w:rPr>
      </w:pPr>
      <w:proofErr w:type="spellStart"/>
      <w:r w:rsidRPr="00B773D8">
        <w:rPr>
          <w:rFonts w:ascii="Times New Roman" w:eastAsia="Times New Roman" w:hAnsi="Times New Roman" w:cs="Times New Roman"/>
          <w:snapToGrid w:val="0"/>
        </w:rPr>
        <w:t>Accord</w:t>
      </w:r>
      <w:proofErr w:type="spellEnd"/>
      <w:r w:rsidRPr="00B773D8">
        <w:rPr>
          <w:rFonts w:ascii="Times New Roman" w:eastAsia="Times New Roman" w:hAnsi="Times New Roman" w:cs="Times New Roman"/>
          <w:snapToGrid w:val="0"/>
        </w:rPr>
        <w:t xml:space="preserve"> </w:t>
      </w:r>
      <w:proofErr w:type="spellStart"/>
      <w:r w:rsidRPr="00B773D8">
        <w:rPr>
          <w:rFonts w:ascii="Times New Roman" w:eastAsia="Times New Roman" w:hAnsi="Times New Roman" w:cs="Times New Roman"/>
          <w:snapToGrid w:val="0"/>
        </w:rPr>
        <w:t>Healthcare</w:t>
      </w:r>
      <w:proofErr w:type="spellEnd"/>
      <w:r w:rsidRPr="00B773D8">
        <w:rPr>
          <w:rFonts w:ascii="Times New Roman" w:eastAsia="Times New Roman" w:hAnsi="Times New Roman" w:cs="Times New Roman"/>
          <w:snapToGrid w:val="0"/>
        </w:rPr>
        <w:t xml:space="preserve"> B.V. </w:t>
      </w:r>
    </w:p>
    <w:p w:rsidR="00962746" w:rsidRPr="00B773D8" w:rsidRDefault="00962746" w:rsidP="00962746">
      <w:pPr>
        <w:widowControl w:val="0"/>
        <w:autoSpaceDE w:val="0"/>
        <w:autoSpaceDN w:val="0"/>
        <w:adjustRightInd w:val="0"/>
        <w:spacing w:after="0" w:line="240" w:lineRule="auto"/>
        <w:rPr>
          <w:rFonts w:ascii="Times New Roman" w:eastAsia="Times New Roman" w:hAnsi="Times New Roman" w:cs="Times New Roman"/>
          <w:snapToGrid w:val="0"/>
        </w:rPr>
      </w:pPr>
      <w:proofErr w:type="spellStart"/>
      <w:r w:rsidRPr="00B773D8">
        <w:rPr>
          <w:rFonts w:ascii="Times New Roman" w:eastAsia="Times New Roman" w:hAnsi="Times New Roman" w:cs="Times New Roman"/>
          <w:snapToGrid w:val="0"/>
        </w:rPr>
        <w:t>Winthontlaan</w:t>
      </w:r>
      <w:proofErr w:type="spellEnd"/>
      <w:r w:rsidRPr="00B773D8">
        <w:rPr>
          <w:rFonts w:ascii="Times New Roman" w:eastAsia="Times New Roman" w:hAnsi="Times New Roman" w:cs="Times New Roman"/>
          <w:snapToGrid w:val="0"/>
        </w:rPr>
        <w:t xml:space="preserve"> 200</w:t>
      </w:r>
    </w:p>
    <w:p w:rsidR="00962746" w:rsidRPr="00B773D8" w:rsidRDefault="00962746" w:rsidP="00962746">
      <w:pPr>
        <w:widowControl w:val="0"/>
        <w:autoSpaceDE w:val="0"/>
        <w:autoSpaceDN w:val="0"/>
        <w:adjustRightInd w:val="0"/>
        <w:spacing w:after="0" w:line="240" w:lineRule="auto"/>
        <w:rPr>
          <w:rFonts w:ascii="Times New Roman" w:eastAsia="Times New Roman" w:hAnsi="Times New Roman" w:cs="Times New Roman"/>
          <w:snapToGrid w:val="0"/>
        </w:rPr>
      </w:pPr>
      <w:r w:rsidRPr="00B773D8">
        <w:rPr>
          <w:rFonts w:ascii="Times New Roman" w:eastAsia="Times New Roman" w:hAnsi="Times New Roman" w:cs="Times New Roman"/>
          <w:snapToGrid w:val="0"/>
        </w:rPr>
        <w:t xml:space="preserve">3526 KV </w:t>
      </w:r>
      <w:proofErr w:type="spellStart"/>
      <w:r w:rsidRPr="00B773D8">
        <w:rPr>
          <w:rFonts w:ascii="Times New Roman" w:eastAsia="Times New Roman" w:hAnsi="Times New Roman" w:cs="Times New Roman"/>
          <w:snapToGrid w:val="0"/>
        </w:rPr>
        <w:t>Utrecht</w:t>
      </w:r>
      <w:proofErr w:type="spellEnd"/>
    </w:p>
    <w:p w:rsidR="00962746" w:rsidRPr="00B773D8" w:rsidRDefault="00962746" w:rsidP="00962746">
      <w:pPr>
        <w:widowControl w:val="0"/>
        <w:autoSpaceDE w:val="0"/>
        <w:autoSpaceDN w:val="0"/>
        <w:adjustRightInd w:val="0"/>
        <w:spacing w:after="0" w:line="240" w:lineRule="auto"/>
        <w:rPr>
          <w:rFonts w:ascii="Times New Roman" w:eastAsia="Times New Roman" w:hAnsi="Times New Roman" w:cs="Times New Roman"/>
          <w:snapToGrid w:val="0"/>
        </w:rPr>
      </w:pPr>
      <w:r w:rsidRPr="00B773D8">
        <w:rPr>
          <w:rFonts w:ascii="Times New Roman" w:eastAsia="Times New Roman" w:hAnsi="Times New Roman" w:cs="Times New Roman"/>
          <w:snapToGrid w:val="0"/>
        </w:rPr>
        <w:t>Nyderlandai</w:t>
      </w:r>
    </w:p>
    <w:p w:rsidR="00962746" w:rsidRPr="00B773D8" w:rsidRDefault="00962746" w:rsidP="00962746">
      <w:pPr>
        <w:widowControl w:val="0"/>
        <w:autoSpaceDE w:val="0"/>
        <w:autoSpaceDN w:val="0"/>
        <w:adjustRightInd w:val="0"/>
        <w:spacing w:after="0" w:line="240" w:lineRule="auto"/>
        <w:rPr>
          <w:rFonts w:ascii="Times New Roman" w:eastAsia="Times New Roman" w:hAnsi="Times New Roman" w:cs="Times New Roman"/>
          <w:snapToGrid w:val="0"/>
        </w:rPr>
      </w:pPr>
    </w:p>
    <w:p w:rsidR="00962746" w:rsidRPr="00B773D8" w:rsidRDefault="00962746" w:rsidP="00962746">
      <w:pPr>
        <w:widowControl w:val="0"/>
        <w:autoSpaceDE w:val="0"/>
        <w:autoSpaceDN w:val="0"/>
        <w:adjustRightInd w:val="0"/>
        <w:spacing w:after="0" w:line="240" w:lineRule="auto"/>
        <w:rPr>
          <w:rFonts w:ascii="Times New Roman" w:eastAsia="Times New Roman" w:hAnsi="Times New Roman" w:cs="Times New Roman"/>
          <w:snapToGrid w:val="0"/>
        </w:rPr>
      </w:pPr>
      <w:r w:rsidRPr="00B773D8">
        <w:rPr>
          <w:rFonts w:ascii="Times New Roman" w:eastAsia="Times New Roman" w:hAnsi="Times New Roman" w:cs="Times New Roman"/>
          <w:snapToGrid w:val="0"/>
        </w:rPr>
        <w:t>arba</w:t>
      </w:r>
    </w:p>
    <w:p w:rsidR="00962746" w:rsidRPr="00B773D8" w:rsidRDefault="00962746" w:rsidP="00962746">
      <w:pPr>
        <w:widowControl w:val="0"/>
        <w:autoSpaceDE w:val="0"/>
        <w:autoSpaceDN w:val="0"/>
        <w:adjustRightInd w:val="0"/>
        <w:spacing w:after="0" w:line="240" w:lineRule="auto"/>
        <w:rPr>
          <w:rFonts w:ascii="Times New Roman" w:eastAsia="Times New Roman" w:hAnsi="Times New Roman" w:cs="Times New Roman"/>
          <w:snapToGrid w:val="0"/>
        </w:rPr>
      </w:pPr>
    </w:p>
    <w:p w:rsidR="00962746" w:rsidRPr="00B773D8" w:rsidRDefault="00962746" w:rsidP="00962746">
      <w:pPr>
        <w:widowControl w:val="0"/>
        <w:autoSpaceDE w:val="0"/>
        <w:autoSpaceDN w:val="0"/>
        <w:adjustRightInd w:val="0"/>
        <w:spacing w:after="0" w:line="240" w:lineRule="auto"/>
        <w:rPr>
          <w:rFonts w:ascii="Times New Roman" w:eastAsia="Times New Roman" w:hAnsi="Times New Roman" w:cs="Times New Roman"/>
          <w:snapToGrid w:val="0"/>
        </w:rPr>
      </w:pPr>
      <w:proofErr w:type="spellStart"/>
      <w:r w:rsidRPr="00B773D8">
        <w:rPr>
          <w:rFonts w:ascii="Times New Roman" w:eastAsia="Times New Roman" w:hAnsi="Times New Roman" w:cs="Times New Roman"/>
          <w:snapToGrid w:val="0"/>
        </w:rPr>
        <w:t>Accord</w:t>
      </w:r>
      <w:proofErr w:type="spellEnd"/>
      <w:r w:rsidRPr="00B773D8">
        <w:rPr>
          <w:rFonts w:ascii="Times New Roman" w:eastAsia="Times New Roman" w:hAnsi="Times New Roman" w:cs="Times New Roman"/>
          <w:snapToGrid w:val="0"/>
        </w:rPr>
        <w:t xml:space="preserve"> </w:t>
      </w:r>
      <w:proofErr w:type="spellStart"/>
      <w:r w:rsidRPr="00B773D8">
        <w:rPr>
          <w:rFonts w:ascii="Times New Roman" w:eastAsia="Times New Roman" w:hAnsi="Times New Roman" w:cs="Times New Roman"/>
          <w:snapToGrid w:val="0"/>
        </w:rPr>
        <w:t>Healthcare</w:t>
      </w:r>
      <w:proofErr w:type="spellEnd"/>
      <w:r w:rsidRPr="00B773D8">
        <w:rPr>
          <w:rFonts w:ascii="Times New Roman" w:eastAsia="Times New Roman" w:hAnsi="Times New Roman" w:cs="Times New Roman"/>
          <w:snapToGrid w:val="0"/>
        </w:rPr>
        <w:t xml:space="preserve"> </w:t>
      </w:r>
      <w:proofErr w:type="spellStart"/>
      <w:r w:rsidRPr="00B773D8">
        <w:rPr>
          <w:rFonts w:ascii="Times New Roman" w:eastAsia="Times New Roman" w:hAnsi="Times New Roman" w:cs="Times New Roman"/>
          <w:snapToGrid w:val="0"/>
        </w:rPr>
        <w:t>Polska</w:t>
      </w:r>
      <w:proofErr w:type="spellEnd"/>
      <w:r w:rsidRPr="00B773D8">
        <w:rPr>
          <w:rFonts w:ascii="Times New Roman" w:eastAsia="Times New Roman" w:hAnsi="Times New Roman" w:cs="Times New Roman"/>
          <w:snapToGrid w:val="0"/>
        </w:rPr>
        <w:t xml:space="preserve"> </w:t>
      </w:r>
      <w:proofErr w:type="spellStart"/>
      <w:r w:rsidRPr="00B773D8">
        <w:rPr>
          <w:rFonts w:ascii="Times New Roman" w:eastAsia="Times New Roman" w:hAnsi="Times New Roman" w:cs="Times New Roman"/>
          <w:snapToGrid w:val="0"/>
        </w:rPr>
        <w:t>Sp.z</w:t>
      </w:r>
      <w:proofErr w:type="spellEnd"/>
      <w:r w:rsidRPr="00B773D8">
        <w:rPr>
          <w:rFonts w:ascii="Times New Roman" w:eastAsia="Times New Roman" w:hAnsi="Times New Roman" w:cs="Times New Roman"/>
          <w:snapToGrid w:val="0"/>
        </w:rPr>
        <w:t xml:space="preserve"> </w:t>
      </w:r>
      <w:proofErr w:type="spellStart"/>
      <w:r w:rsidRPr="00B773D8">
        <w:rPr>
          <w:rFonts w:ascii="Times New Roman" w:eastAsia="Times New Roman" w:hAnsi="Times New Roman" w:cs="Times New Roman"/>
          <w:snapToGrid w:val="0"/>
        </w:rPr>
        <w:t>o.o</w:t>
      </w:r>
      <w:proofErr w:type="spellEnd"/>
      <w:r w:rsidRPr="00B773D8">
        <w:rPr>
          <w:rFonts w:ascii="Times New Roman" w:eastAsia="Times New Roman" w:hAnsi="Times New Roman" w:cs="Times New Roman"/>
          <w:snapToGrid w:val="0"/>
        </w:rPr>
        <w:t>.,</w:t>
      </w:r>
    </w:p>
    <w:p w:rsidR="00962746" w:rsidRDefault="00962746" w:rsidP="00962746">
      <w:pPr>
        <w:widowControl w:val="0"/>
        <w:autoSpaceDE w:val="0"/>
        <w:autoSpaceDN w:val="0"/>
        <w:adjustRightInd w:val="0"/>
        <w:spacing w:after="0" w:line="240" w:lineRule="auto"/>
        <w:rPr>
          <w:rFonts w:ascii="Times New Roman" w:eastAsia="Times New Roman" w:hAnsi="Times New Roman" w:cs="Times New Roman"/>
          <w:snapToGrid w:val="0"/>
        </w:rPr>
      </w:pPr>
      <w:proofErr w:type="spellStart"/>
      <w:r w:rsidRPr="00B773D8">
        <w:rPr>
          <w:rFonts w:ascii="Times New Roman" w:eastAsia="Times New Roman" w:hAnsi="Times New Roman" w:cs="Times New Roman"/>
          <w:snapToGrid w:val="0"/>
        </w:rPr>
        <w:t>ul</w:t>
      </w:r>
      <w:proofErr w:type="spellEnd"/>
      <w:r w:rsidRPr="00B773D8">
        <w:rPr>
          <w:rFonts w:ascii="Times New Roman" w:eastAsia="Times New Roman" w:hAnsi="Times New Roman" w:cs="Times New Roman"/>
          <w:snapToGrid w:val="0"/>
        </w:rPr>
        <w:t xml:space="preserve">. </w:t>
      </w:r>
      <w:proofErr w:type="spellStart"/>
      <w:r w:rsidRPr="00B773D8">
        <w:rPr>
          <w:rFonts w:ascii="Times New Roman" w:eastAsia="Times New Roman" w:hAnsi="Times New Roman" w:cs="Times New Roman"/>
          <w:snapToGrid w:val="0"/>
        </w:rPr>
        <w:t>Lutomierska</w:t>
      </w:r>
      <w:proofErr w:type="spellEnd"/>
      <w:r w:rsidRPr="00B773D8">
        <w:rPr>
          <w:rFonts w:ascii="Times New Roman" w:eastAsia="Times New Roman" w:hAnsi="Times New Roman" w:cs="Times New Roman"/>
          <w:snapToGrid w:val="0"/>
        </w:rPr>
        <w:t xml:space="preserve"> 50,95-200 </w:t>
      </w:r>
      <w:proofErr w:type="spellStart"/>
      <w:r w:rsidRPr="00B773D8">
        <w:rPr>
          <w:rFonts w:ascii="Times New Roman" w:eastAsia="Times New Roman" w:hAnsi="Times New Roman" w:cs="Times New Roman"/>
          <w:snapToGrid w:val="0"/>
        </w:rPr>
        <w:t>Pabianice</w:t>
      </w:r>
      <w:proofErr w:type="spellEnd"/>
      <w:r w:rsidRPr="00B773D8">
        <w:rPr>
          <w:rFonts w:ascii="Times New Roman" w:eastAsia="Times New Roman" w:hAnsi="Times New Roman" w:cs="Times New Roman"/>
          <w:snapToGrid w:val="0"/>
        </w:rPr>
        <w:t>, Lenkija</w:t>
      </w:r>
    </w:p>
    <w:p w:rsidR="00962746" w:rsidRDefault="00962746" w:rsidP="00962746">
      <w:pPr>
        <w:widowControl w:val="0"/>
        <w:autoSpaceDE w:val="0"/>
        <w:autoSpaceDN w:val="0"/>
        <w:adjustRightInd w:val="0"/>
        <w:spacing w:after="0" w:line="240" w:lineRule="auto"/>
        <w:rPr>
          <w:rFonts w:ascii="Times New Roman" w:eastAsia="Times New Roman" w:hAnsi="Times New Roman" w:cs="Times New Roman"/>
          <w:snapToGrid w:val="0"/>
        </w:rPr>
      </w:pPr>
    </w:p>
    <w:p w:rsidR="00962746" w:rsidRDefault="00962746" w:rsidP="00962746">
      <w:pPr>
        <w:widowControl w:val="0"/>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arba</w:t>
      </w:r>
    </w:p>
    <w:p w:rsidR="00962746" w:rsidRDefault="00962746" w:rsidP="00962746">
      <w:pPr>
        <w:widowControl w:val="0"/>
        <w:autoSpaceDE w:val="0"/>
        <w:autoSpaceDN w:val="0"/>
        <w:adjustRightInd w:val="0"/>
        <w:spacing w:after="0" w:line="240" w:lineRule="auto"/>
        <w:rPr>
          <w:rFonts w:ascii="Times New Roman" w:eastAsia="Times New Roman" w:hAnsi="Times New Roman" w:cs="Times New Roman"/>
          <w:snapToGrid w:val="0"/>
        </w:rPr>
      </w:pPr>
    </w:p>
    <w:p w:rsidR="00962746" w:rsidRPr="006A26CB" w:rsidRDefault="00962746" w:rsidP="00962746">
      <w:pPr>
        <w:widowControl w:val="0"/>
        <w:autoSpaceDE w:val="0"/>
        <w:autoSpaceDN w:val="0"/>
        <w:adjustRightInd w:val="0"/>
        <w:spacing w:after="0" w:line="240" w:lineRule="auto"/>
        <w:rPr>
          <w:rFonts w:ascii="Times New Roman" w:eastAsia="Times New Roman" w:hAnsi="Times New Roman" w:cs="Times New Roman"/>
          <w:snapToGrid w:val="0"/>
          <w:lang w:val="en-US"/>
        </w:rPr>
      </w:pPr>
      <w:r w:rsidRPr="006A26CB">
        <w:rPr>
          <w:rFonts w:ascii="Times New Roman" w:eastAsia="Times New Roman" w:hAnsi="Times New Roman" w:cs="Times New Roman"/>
          <w:snapToGrid w:val="0"/>
          <w:lang w:val="en-US"/>
        </w:rPr>
        <w:t xml:space="preserve">Accord Healthcare Single Member S.A. </w:t>
      </w:r>
    </w:p>
    <w:p w:rsidR="00962746" w:rsidRPr="00B773D8" w:rsidRDefault="00962746" w:rsidP="00962746">
      <w:pPr>
        <w:widowControl w:val="0"/>
        <w:autoSpaceDE w:val="0"/>
        <w:autoSpaceDN w:val="0"/>
        <w:adjustRightInd w:val="0"/>
        <w:spacing w:after="0" w:line="240" w:lineRule="auto"/>
        <w:rPr>
          <w:rFonts w:ascii="Times New Roman" w:eastAsia="Times New Roman" w:hAnsi="Times New Roman" w:cs="Times New Roman"/>
          <w:snapToGrid w:val="0"/>
        </w:rPr>
      </w:pPr>
      <w:proofErr w:type="gramStart"/>
      <w:r w:rsidRPr="006A26CB">
        <w:rPr>
          <w:rFonts w:ascii="Times New Roman" w:eastAsia="Times New Roman" w:hAnsi="Times New Roman" w:cs="Times New Roman"/>
          <w:snapToGrid w:val="0"/>
          <w:lang w:val="en-US"/>
        </w:rPr>
        <w:t>64th</w:t>
      </w:r>
      <w:proofErr w:type="gramEnd"/>
      <w:r w:rsidRPr="006A26CB">
        <w:rPr>
          <w:rFonts w:ascii="Times New Roman" w:eastAsia="Times New Roman" w:hAnsi="Times New Roman" w:cs="Times New Roman"/>
          <w:snapToGrid w:val="0"/>
          <w:lang w:val="en-US"/>
        </w:rPr>
        <w:t xml:space="preserve"> Km National Road Athens, Lamia, 32009, </w:t>
      </w:r>
      <w:proofErr w:type="spellStart"/>
      <w:r w:rsidRPr="006A26CB">
        <w:rPr>
          <w:rFonts w:ascii="Times New Roman" w:eastAsia="Times New Roman" w:hAnsi="Times New Roman" w:cs="Times New Roman"/>
          <w:snapToGrid w:val="0"/>
          <w:lang w:val="en-US"/>
        </w:rPr>
        <w:t>Gr</w:t>
      </w:r>
      <w:r>
        <w:rPr>
          <w:rFonts w:ascii="Times New Roman" w:eastAsia="Times New Roman" w:hAnsi="Times New Roman" w:cs="Times New Roman"/>
          <w:snapToGrid w:val="0"/>
          <w:lang w:val="en-US"/>
        </w:rPr>
        <w:t>aikija</w:t>
      </w:r>
      <w:proofErr w:type="spellEnd"/>
    </w:p>
    <w:p w:rsidR="00962746" w:rsidRPr="00B773D8" w:rsidRDefault="00962746" w:rsidP="00962746">
      <w:pPr>
        <w:widowControl w:val="0"/>
        <w:autoSpaceDE w:val="0"/>
        <w:autoSpaceDN w:val="0"/>
        <w:adjustRightInd w:val="0"/>
        <w:spacing w:after="0" w:line="240" w:lineRule="auto"/>
        <w:rPr>
          <w:rFonts w:ascii="Times New Roman" w:eastAsia="Times New Roman" w:hAnsi="Times New Roman" w:cs="Times New Roman"/>
          <w:snapToGrid w:val="0"/>
        </w:rPr>
      </w:pPr>
    </w:p>
    <w:p w:rsidR="00962746" w:rsidRPr="00B773D8" w:rsidRDefault="00962746" w:rsidP="00962746">
      <w:pPr>
        <w:widowControl w:val="0"/>
        <w:autoSpaceDE w:val="0"/>
        <w:autoSpaceDN w:val="0"/>
        <w:adjustRightInd w:val="0"/>
        <w:spacing w:after="0" w:line="240" w:lineRule="auto"/>
        <w:rPr>
          <w:rFonts w:ascii="Times New Roman" w:eastAsia="Times New Roman" w:hAnsi="Times New Roman" w:cs="Times New Roman"/>
          <w:snapToGrid w:val="0"/>
        </w:rPr>
      </w:pPr>
    </w:p>
    <w:p w:rsidR="00962746" w:rsidRPr="00B773D8" w:rsidRDefault="00962746" w:rsidP="00962746">
      <w:pPr>
        <w:tabs>
          <w:tab w:val="left" w:pos="540"/>
        </w:tabs>
        <w:spacing w:after="0" w:line="240" w:lineRule="auto"/>
        <w:rPr>
          <w:rFonts w:ascii="Times New Roman" w:eastAsia="Times New Roman" w:hAnsi="Times New Roman" w:cs="Times New Roman"/>
          <w:snapToGrid w:val="0"/>
        </w:rPr>
      </w:pPr>
      <w:r w:rsidRPr="00B773D8">
        <w:rPr>
          <w:rFonts w:ascii="Times New Roman" w:eastAsia="Times New Roman" w:hAnsi="Times New Roman" w:cs="Times New Roman"/>
          <w:b/>
          <w:snapToGrid w:val="0"/>
        </w:rPr>
        <w:t>Šis vaistas E</w:t>
      </w:r>
      <w:r>
        <w:rPr>
          <w:rFonts w:ascii="Times New Roman" w:eastAsia="Times New Roman" w:hAnsi="Times New Roman" w:cs="Times New Roman"/>
          <w:b/>
          <w:snapToGrid w:val="0"/>
        </w:rPr>
        <w:t>uropos ekonominės erdvės</w:t>
      </w:r>
      <w:r w:rsidRPr="00B773D8">
        <w:rPr>
          <w:rFonts w:ascii="Times New Roman" w:eastAsia="Times New Roman" w:hAnsi="Times New Roman" w:cs="Times New Roman"/>
          <w:b/>
          <w:snapToGrid w:val="0"/>
        </w:rPr>
        <w:t xml:space="preserve"> valstybėse narėse registruotas tokiais pavadinimais</w:t>
      </w:r>
      <w:r w:rsidRPr="00B773D8">
        <w:rPr>
          <w:rFonts w:ascii="Times New Roman" w:eastAsia="Times New Roman" w:hAnsi="Times New Roman" w:cs="Times New Roman"/>
          <w:snapToGrid w:val="0"/>
        </w:rPr>
        <w:t>:</w:t>
      </w:r>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Austrija</w:t>
      </w:r>
      <w:r w:rsidRPr="00B773D8">
        <w:rPr>
          <w:rFonts w:ascii="Times New Roman" w:eastAsia="Batang" w:hAnsi="Times New Roman" w:cs="Times New Roman"/>
        </w:rPr>
        <w:tab/>
      </w:r>
      <w:proofErr w:type="spellStart"/>
      <w:r w:rsidRPr="00B773D8">
        <w:rPr>
          <w:rFonts w:ascii="Times New Roman" w:eastAsia="Batang" w:hAnsi="Times New Roman" w:cs="Times New Roman"/>
        </w:rPr>
        <w:t>Propafenon</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r w:rsidRPr="00B773D8">
        <w:rPr>
          <w:rFonts w:ascii="Times New Roman" w:eastAsia="Batang" w:hAnsi="Times New Roman" w:cs="Times New Roman"/>
        </w:rPr>
        <w:t xml:space="preserve"> 150 mg </w:t>
      </w:r>
      <w:proofErr w:type="spellStart"/>
      <w:r w:rsidRPr="00B773D8">
        <w:rPr>
          <w:rFonts w:ascii="Times New Roman" w:eastAsia="Batang" w:hAnsi="Times New Roman" w:cs="Times New Roman"/>
        </w:rPr>
        <w:t>Filmtabletten</w:t>
      </w:r>
      <w:proofErr w:type="spellEnd"/>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ab/>
      </w:r>
      <w:r w:rsidRPr="00B773D8">
        <w:rPr>
          <w:rFonts w:ascii="Times New Roman" w:eastAsia="Batang" w:hAnsi="Times New Roman" w:cs="Times New Roman"/>
        </w:rPr>
        <w:tab/>
      </w:r>
      <w:proofErr w:type="spellStart"/>
      <w:r w:rsidRPr="00B773D8">
        <w:rPr>
          <w:rFonts w:ascii="Times New Roman" w:eastAsia="Batang" w:hAnsi="Times New Roman" w:cs="Times New Roman"/>
        </w:rPr>
        <w:t>Propafenon</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r w:rsidRPr="00B773D8">
        <w:rPr>
          <w:rFonts w:ascii="Times New Roman" w:eastAsia="Batang" w:hAnsi="Times New Roman" w:cs="Times New Roman"/>
        </w:rPr>
        <w:t xml:space="preserve"> 300 mg </w:t>
      </w:r>
      <w:proofErr w:type="spellStart"/>
      <w:r w:rsidRPr="00B773D8">
        <w:rPr>
          <w:rFonts w:ascii="Times New Roman" w:eastAsia="Batang" w:hAnsi="Times New Roman" w:cs="Times New Roman"/>
        </w:rPr>
        <w:t>Filmtabletten</w:t>
      </w:r>
      <w:proofErr w:type="spellEnd"/>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Estija</w:t>
      </w:r>
      <w:r w:rsidRPr="00B773D8">
        <w:rPr>
          <w:rFonts w:ascii="Times New Roman" w:eastAsia="Batang" w:hAnsi="Times New Roman" w:cs="Times New Roman"/>
        </w:rPr>
        <w:tab/>
      </w:r>
      <w:r w:rsidRPr="00B773D8">
        <w:rPr>
          <w:rFonts w:ascii="Times New Roman" w:eastAsia="Batang" w:hAnsi="Times New Roman" w:cs="Times New Roman"/>
        </w:rPr>
        <w:tab/>
      </w:r>
      <w:proofErr w:type="spellStart"/>
      <w:r w:rsidRPr="00B773D8">
        <w:rPr>
          <w:rFonts w:ascii="Times New Roman" w:eastAsia="Batang" w:hAnsi="Times New Roman" w:cs="Times New Roman"/>
        </w:rPr>
        <w:t>Propafenone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Italija</w:t>
      </w:r>
      <w:r w:rsidRPr="00B773D8">
        <w:rPr>
          <w:rFonts w:ascii="Times New Roman" w:eastAsia="Batang" w:hAnsi="Times New Roman" w:cs="Times New Roman"/>
        </w:rPr>
        <w:tab/>
      </w:r>
      <w:r w:rsidRPr="00B773D8">
        <w:rPr>
          <w:rFonts w:ascii="Times New Roman" w:eastAsia="Batang" w:hAnsi="Times New Roman" w:cs="Times New Roman"/>
        </w:rPr>
        <w:tab/>
      </w:r>
      <w:proofErr w:type="spellStart"/>
      <w:r w:rsidRPr="00B773D8">
        <w:rPr>
          <w:rFonts w:ascii="Times New Roman" w:eastAsia="Batang" w:hAnsi="Times New Roman" w:cs="Times New Roman"/>
        </w:rPr>
        <w:t>Propafenone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Lietuva</w:t>
      </w:r>
      <w:r w:rsidRPr="00B773D8">
        <w:rPr>
          <w:rFonts w:ascii="Times New Roman" w:eastAsia="Batang" w:hAnsi="Times New Roman" w:cs="Times New Roman"/>
        </w:rPr>
        <w:tab/>
      </w:r>
      <w:proofErr w:type="spellStart"/>
      <w:r w:rsidRPr="00B773D8">
        <w:rPr>
          <w:rFonts w:ascii="Times New Roman" w:eastAsia="Batang" w:hAnsi="Times New Roman" w:cs="Times New Roman"/>
        </w:rPr>
        <w:t>Propafenone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r w:rsidRPr="00B773D8">
        <w:rPr>
          <w:rFonts w:ascii="Times New Roman" w:eastAsia="Batang" w:hAnsi="Times New Roman" w:cs="Times New Roman"/>
        </w:rPr>
        <w:t xml:space="preserve"> 150 mg plėvele dengtos tabletės</w:t>
      </w:r>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ab/>
      </w:r>
      <w:r w:rsidRPr="00B773D8">
        <w:rPr>
          <w:rFonts w:ascii="Times New Roman" w:eastAsia="Batang" w:hAnsi="Times New Roman" w:cs="Times New Roman"/>
        </w:rPr>
        <w:tab/>
      </w:r>
      <w:proofErr w:type="spellStart"/>
      <w:r w:rsidRPr="00B773D8">
        <w:rPr>
          <w:rFonts w:ascii="Times New Roman" w:eastAsia="Batang" w:hAnsi="Times New Roman" w:cs="Times New Roman"/>
        </w:rPr>
        <w:t>Propafenone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r w:rsidRPr="00B773D8">
        <w:rPr>
          <w:rFonts w:ascii="Times New Roman" w:eastAsia="Batang" w:hAnsi="Times New Roman" w:cs="Times New Roman"/>
        </w:rPr>
        <w:t xml:space="preserve"> 300 mg plėvele dengtos tabletės</w:t>
      </w:r>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Latvija</w:t>
      </w:r>
      <w:r w:rsidRPr="00B773D8">
        <w:rPr>
          <w:rFonts w:ascii="Times New Roman" w:eastAsia="Batang" w:hAnsi="Times New Roman" w:cs="Times New Roman"/>
        </w:rPr>
        <w:tab/>
      </w:r>
      <w:proofErr w:type="spellStart"/>
      <w:r w:rsidRPr="00B773D8">
        <w:rPr>
          <w:rFonts w:ascii="Times New Roman" w:eastAsia="Batang" w:hAnsi="Times New Roman" w:cs="Times New Roman"/>
        </w:rPr>
        <w:t>Propafenone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r w:rsidRPr="00B773D8">
        <w:rPr>
          <w:rFonts w:ascii="Times New Roman" w:eastAsia="Batang" w:hAnsi="Times New Roman" w:cs="Times New Roman"/>
        </w:rPr>
        <w:t xml:space="preserve"> 150 mg </w:t>
      </w:r>
      <w:proofErr w:type="spellStart"/>
      <w:r w:rsidRPr="00B773D8">
        <w:rPr>
          <w:rFonts w:ascii="Times New Roman" w:eastAsia="Batang" w:hAnsi="Times New Roman" w:cs="Times New Roman"/>
        </w:rPr>
        <w:t>apvalkotās</w:t>
      </w:r>
      <w:proofErr w:type="spellEnd"/>
      <w:r w:rsidRPr="00B773D8">
        <w:rPr>
          <w:rFonts w:ascii="Times New Roman" w:eastAsia="Batang" w:hAnsi="Times New Roman" w:cs="Times New Roman"/>
        </w:rPr>
        <w:t xml:space="preserve"> tabletes</w:t>
      </w:r>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ab/>
      </w:r>
      <w:r w:rsidRPr="00B773D8">
        <w:rPr>
          <w:rFonts w:ascii="Times New Roman" w:eastAsia="Batang" w:hAnsi="Times New Roman" w:cs="Times New Roman"/>
        </w:rPr>
        <w:tab/>
      </w:r>
      <w:proofErr w:type="spellStart"/>
      <w:r w:rsidRPr="00B773D8">
        <w:rPr>
          <w:rFonts w:ascii="Times New Roman" w:eastAsia="Batang" w:hAnsi="Times New Roman" w:cs="Times New Roman"/>
        </w:rPr>
        <w:t>Propafenone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r w:rsidRPr="00B773D8">
        <w:rPr>
          <w:rFonts w:ascii="Times New Roman" w:eastAsia="Batang" w:hAnsi="Times New Roman" w:cs="Times New Roman"/>
        </w:rPr>
        <w:t xml:space="preserve"> 300 mg </w:t>
      </w:r>
      <w:proofErr w:type="spellStart"/>
      <w:r w:rsidRPr="00B773D8">
        <w:rPr>
          <w:rFonts w:ascii="Times New Roman" w:eastAsia="Batang" w:hAnsi="Times New Roman" w:cs="Times New Roman"/>
        </w:rPr>
        <w:t>apvalkotās</w:t>
      </w:r>
      <w:proofErr w:type="spellEnd"/>
      <w:r w:rsidRPr="00B773D8">
        <w:rPr>
          <w:rFonts w:ascii="Times New Roman" w:eastAsia="Batang" w:hAnsi="Times New Roman" w:cs="Times New Roman"/>
        </w:rPr>
        <w:t xml:space="preserve"> tabletes</w:t>
      </w:r>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Lenkija</w:t>
      </w:r>
      <w:r w:rsidRPr="00B773D8">
        <w:rPr>
          <w:rFonts w:ascii="Times New Roman" w:eastAsia="Batang" w:hAnsi="Times New Roman" w:cs="Times New Roman"/>
        </w:rPr>
        <w:tab/>
      </w:r>
      <w:proofErr w:type="spellStart"/>
      <w:r w:rsidRPr="00B773D8">
        <w:rPr>
          <w:rFonts w:ascii="Times New Roman" w:eastAsia="Batang" w:hAnsi="Times New Roman" w:cs="Times New Roman"/>
        </w:rPr>
        <w:t>Tonicard</w:t>
      </w:r>
      <w:proofErr w:type="spellEnd"/>
    </w:p>
    <w:p w:rsidR="00962746" w:rsidRPr="00B773D8" w:rsidRDefault="00962746" w:rsidP="00962746">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Portugalija</w:t>
      </w:r>
      <w:r w:rsidRPr="00B773D8">
        <w:rPr>
          <w:rFonts w:ascii="Times New Roman" w:eastAsia="Batang" w:hAnsi="Times New Roman" w:cs="Times New Roman"/>
        </w:rPr>
        <w:tab/>
      </w:r>
      <w:proofErr w:type="spellStart"/>
      <w:r w:rsidRPr="00B773D8">
        <w:rPr>
          <w:rFonts w:ascii="Times New Roman" w:eastAsia="Batang" w:hAnsi="Times New Roman" w:cs="Times New Roman"/>
        </w:rPr>
        <w:t>Propafenona</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p>
    <w:p w:rsidR="00962746" w:rsidRPr="00B773D8" w:rsidRDefault="00962746" w:rsidP="00962746">
      <w:pPr>
        <w:tabs>
          <w:tab w:val="left" w:pos="1276"/>
        </w:tabs>
        <w:spacing w:after="0" w:line="240" w:lineRule="auto"/>
        <w:ind w:left="1418" w:hanging="1418"/>
        <w:rPr>
          <w:rFonts w:ascii="Times New Roman" w:eastAsia="Batang" w:hAnsi="Times New Roman" w:cs="Times New Roman"/>
        </w:rPr>
      </w:pPr>
      <w:r w:rsidRPr="00B773D8">
        <w:rPr>
          <w:rFonts w:ascii="Times New Roman" w:eastAsia="Batang" w:hAnsi="Times New Roman" w:cs="Times New Roman"/>
        </w:rPr>
        <w:t>Ispanija</w:t>
      </w:r>
      <w:r w:rsidRPr="00B773D8">
        <w:rPr>
          <w:rFonts w:ascii="Times New Roman" w:eastAsia="Batang" w:hAnsi="Times New Roman" w:cs="Times New Roman"/>
        </w:rPr>
        <w:tab/>
      </w:r>
      <w:proofErr w:type="spellStart"/>
      <w:r w:rsidRPr="00B773D8">
        <w:rPr>
          <w:rFonts w:ascii="Times New Roman" w:eastAsia="Batang" w:hAnsi="Times New Roman" w:cs="Times New Roman"/>
        </w:rPr>
        <w:t>Propafenone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hydrochloride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r w:rsidRPr="00B773D8">
        <w:rPr>
          <w:rFonts w:ascii="Times New Roman" w:eastAsia="Batang" w:hAnsi="Times New Roman" w:cs="Times New Roman"/>
        </w:rPr>
        <w:t xml:space="preserve"> 150 mg </w:t>
      </w:r>
      <w:proofErr w:type="spellStart"/>
      <w:r w:rsidRPr="00B773D8">
        <w:rPr>
          <w:rFonts w:ascii="Times New Roman" w:eastAsia="Batang" w:hAnsi="Times New Roman" w:cs="Times New Roman"/>
        </w:rPr>
        <w:t>comprimidos</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recubiertos</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con</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película</w:t>
      </w:r>
      <w:proofErr w:type="spellEnd"/>
    </w:p>
    <w:p w:rsidR="00962746" w:rsidRPr="00B773D8" w:rsidRDefault="00962746" w:rsidP="00962746">
      <w:pPr>
        <w:spacing w:after="0" w:line="240" w:lineRule="auto"/>
        <w:rPr>
          <w:rFonts w:ascii="Times New Roman" w:eastAsia="Batang" w:hAnsi="Times New Roman" w:cs="Times New Roman"/>
        </w:rPr>
      </w:pPr>
      <w:r w:rsidRPr="00B773D8">
        <w:rPr>
          <w:rFonts w:ascii="Times New Roman" w:eastAsia="Batang" w:hAnsi="Times New Roman" w:cs="Times New Roman"/>
        </w:rPr>
        <w:tab/>
      </w:r>
      <w:proofErr w:type="spellStart"/>
      <w:r w:rsidRPr="00B773D8">
        <w:rPr>
          <w:rFonts w:ascii="Times New Roman" w:eastAsia="Batang" w:hAnsi="Times New Roman" w:cs="Times New Roman"/>
        </w:rPr>
        <w:t>Propafenone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Hydrochloride</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Accord</w:t>
      </w:r>
      <w:proofErr w:type="spellEnd"/>
      <w:r w:rsidRPr="00B773D8">
        <w:rPr>
          <w:rFonts w:ascii="Times New Roman" w:eastAsia="Batang" w:hAnsi="Times New Roman" w:cs="Times New Roman"/>
        </w:rPr>
        <w:t xml:space="preserve"> 300 mg </w:t>
      </w:r>
      <w:proofErr w:type="spellStart"/>
      <w:r w:rsidRPr="00B773D8">
        <w:rPr>
          <w:rFonts w:ascii="Times New Roman" w:eastAsia="Batang" w:hAnsi="Times New Roman" w:cs="Times New Roman"/>
        </w:rPr>
        <w:t>comprimidos</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recubiertos</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con</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película</w:t>
      </w:r>
      <w:proofErr w:type="spellEnd"/>
    </w:p>
    <w:p w:rsidR="00962746" w:rsidRPr="00B773D8" w:rsidRDefault="00962746" w:rsidP="00962746">
      <w:pPr>
        <w:tabs>
          <w:tab w:val="left" w:pos="540"/>
          <w:tab w:val="left" w:pos="1276"/>
        </w:tabs>
        <w:spacing w:after="0" w:line="240" w:lineRule="auto"/>
        <w:ind w:left="3885" w:hanging="3885"/>
        <w:rPr>
          <w:rFonts w:ascii="Times New Roman" w:eastAsia="Batang" w:hAnsi="Times New Roman" w:cs="Times New Roman"/>
        </w:rPr>
      </w:pPr>
      <w:r w:rsidRPr="00B773D8">
        <w:rPr>
          <w:rFonts w:ascii="Times New Roman" w:eastAsia="Batang" w:hAnsi="Times New Roman" w:cs="Times New Roman"/>
        </w:rPr>
        <w:t>Prancūzija</w:t>
      </w:r>
      <w:r w:rsidRPr="00B773D8">
        <w:rPr>
          <w:rFonts w:ascii="Times New Roman" w:eastAsia="Batang" w:hAnsi="Times New Roman" w:cs="Times New Roman"/>
        </w:rPr>
        <w:tab/>
        <w:t xml:space="preserve">PROPAFENONE ACCORD 300 mg, </w:t>
      </w:r>
      <w:proofErr w:type="spellStart"/>
      <w:r w:rsidRPr="00B773D8">
        <w:rPr>
          <w:rFonts w:ascii="Times New Roman" w:eastAsia="Batang" w:hAnsi="Times New Roman" w:cs="Times New Roman"/>
        </w:rPr>
        <w:t>comprimé</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pelliculé</w:t>
      </w:r>
      <w:proofErr w:type="spellEnd"/>
      <w:r w:rsidRPr="00B773D8">
        <w:rPr>
          <w:rFonts w:ascii="Times New Roman" w:eastAsia="Batang" w:hAnsi="Times New Roman" w:cs="Times New Roman"/>
        </w:rPr>
        <w:t xml:space="preserve"> </w:t>
      </w:r>
      <w:proofErr w:type="spellStart"/>
      <w:r w:rsidRPr="00B773D8">
        <w:rPr>
          <w:rFonts w:ascii="Times New Roman" w:eastAsia="Batang" w:hAnsi="Times New Roman" w:cs="Times New Roman"/>
        </w:rPr>
        <w:t>sécable</w:t>
      </w:r>
      <w:proofErr w:type="spellEnd"/>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B773D8" w:rsidRDefault="00962746" w:rsidP="00962746">
      <w:pPr>
        <w:tabs>
          <w:tab w:val="left" w:pos="540"/>
        </w:tabs>
        <w:spacing w:after="0" w:line="240" w:lineRule="auto"/>
        <w:rPr>
          <w:rFonts w:ascii="Times New Roman" w:eastAsia="Batang" w:hAnsi="Times New Roman" w:cs="Times New Roman"/>
        </w:rPr>
      </w:pPr>
    </w:p>
    <w:p w:rsidR="00962746" w:rsidRPr="008817FC" w:rsidRDefault="00962746" w:rsidP="00962746">
      <w:pPr>
        <w:spacing w:after="0" w:line="240" w:lineRule="auto"/>
        <w:rPr>
          <w:rFonts w:ascii="Times New Roman" w:eastAsia="Batang" w:hAnsi="Times New Roman" w:cs="Times New Roman"/>
          <w:b/>
        </w:rPr>
      </w:pPr>
      <w:r w:rsidRPr="00B773D8">
        <w:rPr>
          <w:rFonts w:ascii="Times New Roman" w:eastAsia="Batang" w:hAnsi="Times New Roman" w:cs="Times New Roman"/>
          <w:b/>
          <w:bCs/>
        </w:rPr>
        <w:t>Šis pakuotės</w:t>
      </w:r>
      <w:r w:rsidRPr="00B773D8">
        <w:rPr>
          <w:rFonts w:ascii="Times New Roman" w:eastAsia="Batang" w:hAnsi="Times New Roman" w:cs="Times New Roman"/>
          <w:b/>
        </w:rPr>
        <w:t xml:space="preserve"> lapelis paskutinį kartą peržiūrėtas</w:t>
      </w:r>
      <w:r>
        <w:rPr>
          <w:rFonts w:ascii="Times New Roman" w:eastAsia="Batang" w:hAnsi="Times New Roman" w:cs="Times New Roman"/>
          <w:b/>
        </w:rPr>
        <w:t xml:space="preserve"> 2025-02-14.</w:t>
      </w:r>
    </w:p>
    <w:p w:rsidR="00962746" w:rsidRPr="00B773D8" w:rsidRDefault="00962746" w:rsidP="00962746">
      <w:pPr>
        <w:spacing w:after="0" w:line="240" w:lineRule="auto"/>
        <w:rPr>
          <w:rFonts w:ascii="Times New Roman" w:eastAsia="Batang" w:hAnsi="Times New Roman" w:cs="Times New Roman"/>
        </w:rPr>
      </w:pPr>
    </w:p>
    <w:p w:rsidR="00962746" w:rsidRPr="00B773D8" w:rsidRDefault="00962746" w:rsidP="00962746">
      <w:pPr>
        <w:numPr>
          <w:ilvl w:val="12"/>
          <w:numId w:val="0"/>
        </w:numPr>
        <w:tabs>
          <w:tab w:val="left" w:pos="567"/>
        </w:tabs>
        <w:spacing w:after="0" w:line="240" w:lineRule="auto"/>
        <w:ind w:right="-2"/>
        <w:rPr>
          <w:rFonts w:ascii="Times New Roman" w:eastAsia="Times New Roman" w:hAnsi="Times New Roman" w:cs="Times New Roman"/>
          <w:snapToGrid w:val="0"/>
        </w:rPr>
      </w:pPr>
      <w:r w:rsidRPr="00B773D8">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B773D8">
        <w:rPr>
          <w:rFonts w:ascii="Times New Roman" w:eastAsia="Times New Roman" w:hAnsi="Times New Roman" w:cs="Times New Roman"/>
          <w:i/>
          <w:snapToGrid w:val="0"/>
        </w:rPr>
        <w:t xml:space="preserve"> </w:t>
      </w:r>
      <w:hyperlink r:id="rId5" w:history="1">
        <w:r w:rsidRPr="00B773D8">
          <w:rPr>
            <w:rFonts w:ascii="Times New Roman" w:eastAsia="SimSun" w:hAnsi="Times New Roman" w:cs="Times New Roman"/>
            <w:snapToGrid w:val="0"/>
            <w:color w:val="0000FF"/>
            <w:u w:val="single"/>
          </w:rPr>
          <w:t>http://www.vvkt.lt/</w:t>
        </w:r>
      </w:hyperlink>
      <w:r w:rsidRPr="00B773D8">
        <w:rPr>
          <w:rFonts w:ascii="Times New Roman" w:eastAsia="Times New Roman" w:hAnsi="Times New Roman" w:cs="Times New Roman"/>
          <w:snapToGrid w:val="0"/>
        </w:rPr>
        <w:t>.</w:t>
      </w:r>
    </w:p>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16A2C"/>
    <w:multiLevelType w:val="hybridMultilevel"/>
    <w:tmpl w:val="D9EA6A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835D1A"/>
    <w:multiLevelType w:val="hybridMultilevel"/>
    <w:tmpl w:val="D084F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854584"/>
    <w:multiLevelType w:val="hybridMultilevel"/>
    <w:tmpl w:val="53682C8A"/>
    <w:lvl w:ilvl="0" w:tplc="910C0E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C6B13"/>
    <w:multiLevelType w:val="hybridMultilevel"/>
    <w:tmpl w:val="175A2E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88C037B"/>
    <w:multiLevelType w:val="hybridMultilevel"/>
    <w:tmpl w:val="29724F9A"/>
    <w:lvl w:ilvl="0" w:tplc="47829C7E">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EF486F"/>
    <w:multiLevelType w:val="hybridMultilevel"/>
    <w:tmpl w:val="3E5EEF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CC111EC"/>
    <w:multiLevelType w:val="hybridMultilevel"/>
    <w:tmpl w:val="7D908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D1A6B3B"/>
    <w:multiLevelType w:val="hybridMultilevel"/>
    <w:tmpl w:val="C0B0D47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3864BBE8">
      <w:numFmt w:val="bullet"/>
      <w:lvlText w:val="•"/>
      <w:lvlJc w:val="left"/>
      <w:pPr>
        <w:ind w:left="2340" w:hanging="540"/>
      </w:pPr>
      <w:rPr>
        <w:rFonts w:ascii="Times New Roman" w:eastAsia="Batang"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D3165DD"/>
    <w:multiLevelType w:val="hybridMultilevel"/>
    <w:tmpl w:val="EA066B4C"/>
    <w:lvl w:ilvl="0" w:tplc="469AE28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3CE141D"/>
    <w:multiLevelType w:val="hybridMultilevel"/>
    <w:tmpl w:val="94C6F2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3EF0586"/>
    <w:multiLevelType w:val="hybridMultilevel"/>
    <w:tmpl w:val="3B2EDF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BFC7171"/>
    <w:multiLevelType w:val="hybridMultilevel"/>
    <w:tmpl w:val="7AE2B1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19657DE"/>
    <w:multiLevelType w:val="hybridMultilevel"/>
    <w:tmpl w:val="40F8CE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1"/>
  </w:num>
  <w:num w:numId="5">
    <w:abstractNumId w:val="0"/>
  </w:num>
  <w:num w:numId="6">
    <w:abstractNumId w:val="7"/>
  </w:num>
  <w:num w:numId="7">
    <w:abstractNumId w:val="12"/>
  </w:num>
  <w:num w:numId="8">
    <w:abstractNumId w:val="6"/>
  </w:num>
  <w:num w:numId="9">
    <w:abstractNumId w:val="1"/>
  </w:num>
  <w:num w:numId="10">
    <w:abstractNumId w:val="5"/>
  </w:num>
  <w:num w:numId="11">
    <w:abstractNumId w:val="9"/>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746"/>
    <w:rsid w:val="00072F85"/>
    <w:rsid w:val="000A5E72"/>
    <w:rsid w:val="000A7B60"/>
    <w:rsid w:val="00181364"/>
    <w:rsid w:val="002945D9"/>
    <w:rsid w:val="00305C48"/>
    <w:rsid w:val="003362C6"/>
    <w:rsid w:val="00497D4D"/>
    <w:rsid w:val="00742EBF"/>
    <w:rsid w:val="00962746"/>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4C8A3-6AFB-4FAE-98C7-6C954957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274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10315</Words>
  <Characters>5880</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2025-03-04T14:01:00Z</dcterms:created>
  <dcterms:modified xsi:type="dcterms:W3CDTF">2025-03-04T14:02:00Z</dcterms:modified>
</cp:coreProperties>
</file>