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5C2D" w14:textId="22D1BF4F" w:rsidR="00240196" w:rsidRPr="00566549" w:rsidRDefault="00240196" w:rsidP="00240196">
      <w:pPr>
        <w:spacing w:line="240" w:lineRule="auto"/>
        <w:jc w:val="center"/>
        <w:rPr>
          <w:rFonts w:eastAsia="Calibri"/>
          <w:b/>
          <w:snapToGrid/>
          <w:szCs w:val="22"/>
          <w:lang w:val="lt-LT" w:eastAsia="lt-LT"/>
        </w:rPr>
      </w:pPr>
      <w:bookmarkStart w:id="0" w:name="_GoBack"/>
      <w:bookmarkEnd w:id="0"/>
      <w:r w:rsidRPr="00566549">
        <w:rPr>
          <w:rFonts w:eastAsia="Calibri"/>
          <w:b/>
          <w:snapToGrid/>
          <w:szCs w:val="22"/>
          <w:lang w:val="lt-LT" w:eastAsia="lt-LT"/>
        </w:rPr>
        <w:t>Pakuotės lapelis: informacija pacientui</w:t>
      </w:r>
    </w:p>
    <w:p w14:paraId="65702561" w14:textId="77777777" w:rsidR="00240196" w:rsidRPr="00566549" w:rsidRDefault="00240196" w:rsidP="00240196">
      <w:pPr>
        <w:tabs>
          <w:tab w:val="clear" w:pos="567"/>
        </w:tabs>
        <w:spacing w:line="240" w:lineRule="auto"/>
        <w:jc w:val="center"/>
        <w:rPr>
          <w:rFonts w:eastAsia="Calibri"/>
          <w:b/>
          <w:snapToGrid/>
          <w:szCs w:val="22"/>
          <w:lang w:val="lt-LT" w:eastAsia="lt-LT"/>
        </w:rPr>
      </w:pPr>
    </w:p>
    <w:p w14:paraId="1A56DDD2" w14:textId="77777777" w:rsidR="00240196" w:rsidRPr="00C16A13" w:rsidRDefault="00240196" w:rsidP="00240196">
      <w:pPr>
        <w:tabs>
          <w:tab w:val="clear" w:pos="567"/>
        </w:tabs>
        <w:spacing w:line="240" w:lineRule="auto"/>
        <w:jc w:val="center"/>
        <w:rPr>
          <w:rFonts w:eastAsia="SimSun"/>
          <w:b/>
          <w:snapToGrid/>
          <w:szCs w:val="22"/>
          <w:shd w:val="clear" w:color="000000" w:fill="auto"/>
          <w:lang w:val="lt-LT" w:eastAsia="lt-LT"/>
        </w:rPr>
      </w:pPr>
      <w:r w:rsidRPr="00C16A13">
        <w:rPr>
          <w:rFonts w:eastAsia="Calibri"/>
          <w:b/>
          <w:snapToGrid/>
          <w:szCs w:val="22"/>
          <w:lang w:val="lt-LT" w:eastAsia="lt-LT"/>
        </w:rPr>
        <w:t>Tolirasim 10 mg/5 mg tabletės</w:t>
      </w:r>
    </w:p>
    <w:p w14:paraId="11888421" w14:textId="77777777" w:rsidR="00240196" w:rsidRPr="00C16A13" w:rsidRDefault="00240196" w:rsidP="00240196">
      <w:pPr>
        <w:tabs>
          <w:tab w:val="clear" w:pos="567"/>
        </w:tabs>
        <w:spacing w:line="240" w:lineRule="auto"/>
        <w:jc w:val="center"/>
        <w:rPr>
          <w:rFonts w:eastAsia="SimSun"/>
          <w:b/>
          <w:snapToGrid/>
          <w:szCs w:val="22"/>
          <w:highlight w:val="lightGray"/>
          <w:shd w:val="clear" w:color="000000" w:fill="auto"/>
          <w:lang w:val="lt-LT" w:eastAsia="lt-LT"/>
        </w:rPr>
      </w:pPr>
      <w:r w:rsidRPr="00C16A13">
        <w:rPr>
          <w:rFonts w:eastAsia="Calibri"/>
          <w:b/>
          <w:snapToGrid/>
          <w:szCs w:val="22"/>
          <w:highlight w:val="lightGray"/>
          <w:lang w:val="lt-LT" w:eastAsia="lt-LT"/>
        </w:rPr>
        <w:t>Tolirasim 10 mg/10 mg tabletės</w:t>
      </w:r>
    </w:p>
    <w:p w14:paraId="3D419A5D" w14:textId="77777777" w:rsidR="00240196" w:rsidRPr="00C16A13" w:rsidRDefault="00240196" w:rsidP="00240196">
      <w:pPr>
        <w:tabs>
          <w:tab w:val="clear" w:pos="567"/>
        </w:tabs>
        <w:spacing w:line="240" w:lineRule="auto"/>
        <w:jc w:val="center"/>
        <w:rPr>
          <w:rFonts w:eastAsia="SimSun"/>
          <w:b/>
          <w:snapToGrid/>
          <w:szCs w:val="22"/>
          <w:highlight w:val="lightGray"/>
          <w:shd w:val="clear" w:color="000000" w:fill="auto"/>
          <w:lang w:val="lt-LT" w:eastAsia="lt-LT"/>
        </w:rPr>
      </w:pPr>
      <w:r w:rsidRPr="00C16A13">
        <w:rPr>
          <w:rFonts w:eastAsia="Calibri"/>
          <w:b/>
          <w:snapToGrid/>
          <w:szCs w:val="22"/>
          <w:highlight w:val="lightGray"/>
          <w:lang w:val="lt-LT" w:eastAsia="lt-LT"/>
        </w:rPr>
        <w:t>Tolirasim 20 mg/5 mg tabletės</w:t>
      </w:r>
    </w:p>
    <w:p w14:paraId="18CBBA5A" w14:textId="77777777" w:rsidR="00240196" w:rsidRPr="00C16A13" w:rsidRDefault="00240196" w:rsidP="00240196">
      <w:pPr>
        <w:tabs>
          <w:tab w:val="clear" w:pos="567"/>
        </w:tabs>
        <w:spacing w:line="240" w:lineRule="auto"/>
        <w:jc w:val="center"/>
        <w:rPr>
          <w:rFonts w:eastAsia="Calibri"/>
          <w:b/>
          <w:snapToGrid/>
          <w:szCs w:val="22"/>
          <w:lang w:val="lt-LT" w:eastAsia="lt-LT"/>
        </w:rPr>
      </w:pPr>
      <w:r w:rsidRPr="00C16A13">
        <w:rPr>
          <w:rFonts w:eastAsia="Calibri"/>
          <w:b/>
          <w:snapToGrid/>
          <w:szCs w:val="22"/>
          <w:highlight w:val="lightGray"/>
          <w:lang w:val="lt-LT" w:eastAsia="lt-LT"/>
        </w:rPr>
        <w:t>Tolirasim 20 mg/10 mg tabletės</w:t>
      </w:r>
    </w:p>
    <w:p w14:paraId="5AB8DCFE" w14:textId="77777777" w:rsidR="00240196" w:rsidRPr="00C16A13" w:rsidRDefault="00240196" w:rsidP="00240196">
      <w:pPr>
        <w:tabs>
          <w:tab w:val="clear" w:pos="567"/>
        </w:tabs>
        <w:spacing w:line="240" w:lineRule="auto"/>
        <w:jc w:val="center"/>
        <w:rPr>
          <w:rFonts w:eastAsia="SimSun"/>
          <w:snapToGrid/>
          <w:szCs w:val="22"/>
          <w:shd w:val="clear" w:color="000000" w:fill="auto"/>
          <w:lang w:val="lt-LT" w:eastAsia="lt-LT"/>
        </w:rPr>
      </w:pPr>
      <w:r w:rsidRPr="00C16A13">
        <w:rPr>
          <w:rFonts w:eastAsia="Calibri"/>
          <w:snapToGrid/>
          <w:szCs w:val="22"/>
          <w:lang w:val="lt-LT" w:eastAsia="lt-LT"/>
        </w:rPr>
        <w:t>Lizinoprilis / Torazemidas</w:t>
      </w:r>
    </w:p>
    <w:p w14:paraId="0102F55D" w14:textId="77777777" w:rsidR="00240196" w:rsidRPr="00FD7A54" w:rsidRDefault="00240196" w:rsidP="00240196">
      <w:pPr>
        <w:tabs>
          <w:tab w:val="clear" w:pos="567"/>
        </w:tabs>
        <w:spacing w:line="240" w:lineRule="auto"/>
        <w:jc w:val="center"/>
        <w:rPr>
          <w:rFonts w:eastAsia="Calibri"/>
          <w:b/>
          <w:snapToGrid/>
          <w:szCs w:val="22"/>
          <w:lang w:val="lt-LT" w:eastAsia="lt-LT"/>
        </w:rPr>
      </w:pPr>
    </w:p>
    <w:p w14:paraId="698B9247" w14:textId="77777777" w:rsidR="00240196" w:rsidRPr="00566549" w:rsidRDefault="00240196" w:rsidP="00240196">
      <w:pPr>
        <w:tabs>
          <w:tab w:val="clear" w:pos="567"/>
        </w:tabs>
        <w:suppressAutoHyphens/>
        <w:spacing w:line="240" w:lineRule="auto"/>
        <w:rPr>
          <w:rFonts w:eastAsia="Calibri"/>
          <w:snapToGrid/>
          <w:szCs w:val="22"/>
          <w:lang w:val="lt-LT" w:eastAsia="lt-LT"/>
        </w:rPr>
      </w:pPr>
      <w:r w:rsidRPr="00566549">
        <w:rPr>
          <w:rFonts w:eastAsia="Calibri"/>
          <w:b/>
          <w:snapToGrid/>
          <w:szCs w:val="22"/>
          <w:lang w:val="lt-LT" w:eastAsia="lt-LT"/>
        </w:rPr>
        <w:t>Atidžiai perskaitykite visą šį lapelį, prieš pradėdami vartoti vaistą, nes jame pateikiama Jums svarbi informacija.</w:t>
      </w:r>
    </w:p>
    <w:p w14:paraId="2A778F0D"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Neišmeskite šio lapelio, nes vėl gali prireikti jį perskaityti.</w:t>
      </w:r>
    </w:p>
    <w:p w14:paraId="47B7C22F"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Jeigu kiltų daugiau klausimų, kreipkitės į gydytoją arba vaistininką.</w:t>
      </w:r>
    </w:p>
    <w:p w14:paraId="6FA16475" w14:textId="77777777" w:rsidR="00240196" w:rsidRPr="00566549" w:rsidRDefault="00240196" w:rsidP="00240196">
      <w:pPr>
        <w:spacing w:line="240" w:lineRule="auto"/>
        <w:ind w:left="567"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Šis vaistas skirtas tik Jums, todėl kitiems žmonėms jo duoti negalima. Vaistas gali jiems pakenkti (net tiems, kurių ligos požymiai yra tokie patys kaip Jūsų).</w:t>
      </w:r>
    </w:p>
    <w:p w14:paraId="1D97BF1D" w14:textId="77777777" w:rsidR="00240196" w:rsidRPr="00566549" w:rsidRDefault="00240196" w:rsidP="00240196">
      <w:pPr>
        <w:numPr>
          <w:ilvl w:val="0"/>
          <w:numId w:val="15"/>
        </w:numPr>
        <w:tabs>
          <w:tab w:val="clear" w:pos="567"/>
        </w:tabs>
        <w:spacing w:line="240" w:lineRule="auto"/>
        <w:ind w:left="540" w:hanging="540"/>
        <w:rPr>
          <w:rFonts w:eastAsia="Calibri"/>
          <w:snapToGrid/>
          <w:szCs w:val="22"/>
          <w:lang w:val="lt-LT" w:eastAsia="lt-LT"/>
        </w:rPr>
      </w:pPr>
      <w:r w:rsidRPr="00566549">
        <w:rPr>
          <w:rFonts w:eastAsia="Calibri"/>
          <w:snapToGrid/>
          <w:szCs w:val="22"/>
          <w:lang w:val="lt-LT" w:eastAsia="lt-LT"/>
        </w:rPr>
        <w:t>Jeigu pasireiškė šalutinis poveikis (net jeigu jis šiame lapelyje nenurodytas), kreipkitės į gydytoją arba vaistininką. Žr. 4 skyrių.</w:t>
      </w:r>
    </w:p>
    <w:p w14:paraId="618B7082"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3D68152D"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Apie ką rašoma šiame lapelyje?</w:t>
      </w:r>
    </w:p>
    <w:p w14:paraId="5D01330B" w14:textId="77777777" w:rsidR="00240196" w:rsidRPr="00566549" w:rsidRDefault="00240196" w:rsidP="00240196">
      <w:pPr>
        <w:tabs>
          <w:tab w:val="clear" w:pos="567"/>
        </w:tabs>
        <w:spacing w:line="240" w:lineRule="auto"/>
        <w:rPr>
          <w:rFonts w:eastAsia="Calibri"/>
          <w:snapToGrid/>
          <w:szCs w:val="22"/>
          <w:lang w:val="lt-LT" w:eastAsia="lt-LT"/>
        </w:rPr>
      </w:pPr>
    </w:p>
    <w:p w14:paraId="121002B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1.</w:t>
      </w:r>
      <w:r w:rsidRPr="00566549">
        <w:rPr>
          <w:rFonts w:eastAsia="Calibri"/>
          <w:snapToGrid/>
          <w:szCs w:val="22"/>
          <w:lang w:val="lt-LT" w:eastAsia="lt-LT"/>
        </w:rPr>
        <w:tab/>
        <w:t>Kas yra Tolirasim ir kam jis vartojamas</w:t>
      </w:r>
    </w:p>
    <w:p w14:paraId="0B44F88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2.</w:t>
      </w:r>
      <w:r w:rsidRPr="00566549">
        <w:rPr>
          <w:rFonts w:eastAsia="Calibri"/>
          <w:snapToGrid/>
          <w:szCs w:val="22"/>
          <w:lang w:val="lt-LT" w:eastAsia="lt-LT"/>
        </w:rPr>
        <w:tab/>
        <w:t>Kas žinotina prieš vartojant Tolirasim</w:t>
      </w:r>
    </w:p>
    <w:p w14:paraId="6FFF28E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3.</w:t>
      </w:r>
      <w:r w:rsidRPr="00566549">
        <w:rPr>
          <w:rFonts w:eastAsia="Calibri"/>
          <w:snapToGrid/>
          <w:szCs w:val="22"/>
          <w:lang w:val="lt-LT" w:eastAsia="lt-LT"/>
        </w:rPr>
        <w:tab/>
        <w:t>Kaip vartoti Tolirasim</w:t>
      </w:r>
    </w:p>
    <w:p w14:paraId="2AD152A1"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4.</w:t>
      </w:r>
      <w:r w:rsidRPr="00566549">
        <w:rPr>
          <w:rFonts w:eastAsia="Calibri"/>
          <w:snapToGrid/>
          <w:szCs w:val="22"/>
          <w:lang w:val="lt-LT" w:eastAsia="lt-LT"/>
        </w:rPr>
        <w:tab/>
        <w:t>Galimas šalutinis poveikis</w:t>
      </w:r>
    </w:p>
    <w:p w14:paraId="3B5BB831"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5.</w:t>
      </w:r>
      <w:r w:rsidRPr="00566549">
        <w:rPr>
          <w:rFonts w:eastAsia="Calibri"/>
          <w:snapToGrid/>
          <w:szCs w:val="22"/>
          <w:lang w:val="lt-LT" w:eastAsia="lt-LT"/>
        </w:rPr>
        <w:tab/>
        <w:t>Kaip laikyti Tolirasim</w:t>
      </w:r>
    </w:p>
    <w:p w14:paraId="48B5F123"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6.</w:t>
      </w:r>
      <w:r w:rsidRPr="00566549">
        <w:rPr>
          <w:rFonts w:eastAsia="Calibri"/>
          <w:snapToGrid/>
          <w:szCs w:val="22"/>
          <w:lang w:val="lt-LT" w:eastAsia="lt-LT"/>
        </w:rPr>
        <w:tab/>
        <w:t xml:space="preserve">Pakuotės turinys ir kita informacija </w:t>
      </w:r>
    </w:p>
    <w:p w14:paraId="06F0B48B"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5B4AF064"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64F5197F" w14:textId="77777777" w:rsidR="00240196" w:rsidRPr="00566549" w:rsidRDefault="00240196" w:rsidP="00240196">
      <w:pPr>
        <w:numPr>
          <w:ilvl w:val="0"/>
          <w:numId w:val="16"/>
        </w:numPr>
        <w:tabs>
          <w:tab w:val="clear" w:pos="567"/>
        </w:tabs>
        <w:spacing w:line="240" w:lineRule="auto"/>
        <w:ind w:right="-2"/>
        <w:contextualSpacing/>
        <w:outlineLvl w:val="0"/>
        <w:rPr>
          <w:rFonts w:eastAsia="Calibri"/>
          <w:b/>
          <w:snapToGrid/>
          <w:szCs w:val="22"/>
          <w:lang w:val="lt-LT" w:eastAsia="lt-LT"/>
        </w:rPr>
      </w:pPr>
      <w:r w:rsidRPr="00566549">
        <w:rPr>
          <w:rFonts w:eastAsia="Calibri"/>
          <w:b/>
          <w:snapToGrid/>
          <w:szCs w:val="22"/>
          <w:lang w:val="lt-LT" w:eastAsia="lt-LT"/>
        </w:rPr>
        <w:t>Kas yra Tolirasim ir kam jis vartojamas</w:t>
      </w:r>
    </w:p>
    <w:p w14:paraId="29E00FEE" w14:textId="77777777" w:rsidR="00240196" w:rsidRPr="00566549" w:rsidRDefault="00240196" w:rsidP="00240196">
      <w:pPr>
        <w:tabs>
          <w:tab w:val="clear" w:pos="567"/>
        </w:tabs>
        <w:spacing w:line="240" w:lineRule="auto"/>
        <w:ind w:left="570" w:right="-2"/>
        <w:contextualSpacing/>
        <w:outlineLvl w:val="0"/>
        <w:rPr>
          <w:rFonts w:eastAsia="Calibri"/>
          <w:b/>
          <w:snapToGrid/>
          <w:szCs w:val="22"/>
          <w:lang w:val="lt-LT" w:eastAsia="lt-LT"/>
        </w:rPr>
      </w:pPr>
    </w:p>
    <w:p w14:paraId="13CFDB6E"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Tolirasim tabetėse yra dvi veikliosios medžiagos: lizinoprilis ir torazemidas, padedančios kontroliuoti aukštą kraujospūdį ir širdies nepakankamumo simptomus, pvz., dėl per didelio skysčių kiekio organizme atsirandančius tinimus.</w:t>
      </w:r>
    </w:p>
    <w:p w14:paraId="2821C6C1" w14:textId="77777777" w:rsidR="00240196" w:rsidRPr="00566549" w:rsidRDefault="00240196" w:rsidP="00240196">
      <w:pPr>
        <w:tabs>
          <w:tab w:val="clear" w:pos="567"/>
        </w:tabs>
        <w:spacing w:line="240" w:lineRule="auto"/>
        <w:rPr>
          <w:rFonts w:eastAsia="Calibri"/>
          <w:snapToGrid/>
          <w:szCs w:val="22"/>
          <w:lang w:val="lt-LT" w:eastAsia="lt-LT"/>
        </w:rPr>
      </w:pPr>
    </w:p>
    <w:p w14:paraId="32D2B201"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 xml:space="preserve">Lizinoprilis yra angiotenziną konvertuojančio fermento inhibitorių klasės vaistas, mažinantis kraujospūdį didinančių medžiagų gamybą, išplečiantis kraujagysles ir palengvinantis širdies darbą pumpuojant kraują į visas jūsų kūno vietas. Torazemidas priklauso kilpinių diuretikų klasei. Jis padidina su šlapimu išskiriamo skysčio kiekį ir sumažina skysčio kiekį jūsų kraujagyslėse. </w:t>
      </w:r>
    </w:p>
    <w:p w14:paraId="5803ACAC" w14:textId="77777777" w:rsidR="00240196" w:rsidRPr="00566549" w:rsidRDefault="00240196" w:rsidP="00240196">
      <w:pPr>
        <w:tabs>
          <w:tab w:val="clear" w:pos="567"/>
        </w:tabs>
        <w:spacing w:line="240" w:lineRule="auto"/>
        <w:rPr>
          <w:rFonts w:eastAsia="Calibri"/>
          <w:snapToGrid/>
          <w:szCs w:val="22"/>
          <w:lang w:val="lt-LT" w:eastAsia="lt-LT"/>
        </w:rPr>
      </w:pPr>
    </w:p>
    <w:p w14:paraId="20043A4C"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Gydytojas paskyrė vartoti Tolirasim, kurio vienoje tabletėje yra lizinoprilio ir torazemido, pakeisdamas jums šiuo metu skiriamą gydymą tokiomis pat lizinoprilio ir torazemido dozėmis vartojant du skirtingus vaistus. Dėl to sumažės vartojamų tablečių skaičius. Tolirasim galite vartoti dėl toliau išvardytų priežasčių:</w:t>
      </w:r>
    </w:p>
    <w:p w14:paraId="5D3D3A18"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Jums pasireiškė širdies būklė, vadinama staziniu širdies nepakankamumu, kai širdis nesugeba pumpuoti kraujo taip, kaip turėtų.</w:t>
      </w:r>
    </w:p>
    <w:p w14:paraId="10EA854F"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Jums pasireiškė širdies būklė, vadinama staziniu širdies nepakankamumu, ir nustatytas padidėjęs kraujospūdis.</w:t>
      </w:r>
    </w:p>
    <w:p w14:paraId="1008F255"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4245570F" w14:textId="77777777" w:rsidR="00240196" w:rsidRPr="00566549" w:rsidRDefault="00240196" w:rsidP="00240196">
      <w:pPr>
        <w:tabs>
          <w:tab w:val="clear" w:pos="567"/>
        </w:tabs>
        <w:spacing w:line="240" w:lineRule="auto"/>
        <w:ind w:left="567" w:right="-2" w:hanging="567"/>
        <w:outlineLvl w:val="0"/>
        <w:rPr>
          <w:rFonts w:eastAsia="SimSun"/>
          <w:b/>
          <w:snapToGrid/>
          <w:szCs w:val="22"/>
          <w:shd w:val="clear" w:color="000000" w:fill="auto"/>
          <w:lang w:val="lt-LT" w:eastAsia="lt-LT"/>
        </w:rPr>
      </w:pPr>
      <w:r w:rsidRPr="00566549">
        <w:rPr>
          <w:rFonts w:eastAsia="Calibri"/>
          <w:b/>
          <w:snapToGrid/>
          <w:szCs w:val="22"/>
          <w:lang w:val="lt-LT" w:eastAsia="lt-LT"/>
        </w:rPr>
        <w:t xml:space="preserve"> 2.</w:t>
      </w:r>
      <w:r w:rsidRPr="00566549">
        <w:rPr>
          <w:rFonts w:eastAsia="Calibri"/>
          <w:b/>
          <w:snapToGrid/>
          <w:szCs w:val="22"/>
          <w:lang w:val="lt-LT" w:eastAsia="lt-LT"/>
        </w:rPr>
        <w:tab/>
        <w:t>Kas žinotina prieš vartojant Tolirasim</w:t>
      </w:r>
    </w:p>
    <w:p w14:paraId="7929AC6B"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p>
    <w:p w14:paraId="4EC87A22" w14:textId="349AA6FF" w:rsidR="00240196" w:rsidRPr="00566549" w:rsidRDefault="00240196" w:rsidP="00240196">
      <w:pPr>
        <w:numPr>
          <w:ilvl w:val="12"/>
          <w:numId w:val="0"/>
        </w:numPr>
        <w:tabs>
          <w:tab w:val="clear" w:pos="567"/>
        </w:tabs>
        <w:spacing w:line="240" w:lineRule="auto"/>
        <w:rPr>
          <w:rFonts w:eastAsia="Calibri"/>
          <w:snapToGrid/>
          <w:szCs w:val="22"/>
          <w:lang w:val="lt-LT" w:eastAsia="lt-LT"/>
        </w:rPr>
      </w:pPr>
      <w:proofErr w:type="spellStart"/>
      <w:r w:rsidRPr="00566549">
        <w:rPr>
          <w:rFonts w:eastAsia="Calibri"/>
          <w:b/>
          <w:snapToGrid/>
          <w:szCs w:val="22"/>
          <w:lang w:val="lt-LT" w:eastAsia="lt-LT"/>
        </w:rPr>
        <w:t>Tolirasim</w:t>
      </w:r>
      <w:proofErr w:type="spellEnd"/>
      <w:r w:rsidRPr="00566549">
        <w:rPr>
          <w:rFonts w:eastAsia="Calibri"/>
          <w:b/>
          <w:snapToGrid/>
          <w:szCs w:val="22"/>
          <w:lang w:val="lt-LT" w:eastAsia="lt-LT"/>
        </w:rPr>
        <w:t xml:space="preserve"> vartoti </w:t>
      </w:r>
      <w:r w:rsidR="00AE715A" w:rsidRPr="006E40C5">
        <w:rPr>
          <w:b/>
          <w:bCs/>
          <w:szCs w:val="22"/>
          <w:lang w:val="lt-LT" w:eastAsia="x-none"/>
        </w:rPr>
        <w:t>draudžiama</w:t>
      </w:r>
      <w:r w:rsidRPr="00566549">
        <w:rPr>
          <w:rFonts w:eastAsia="Calibri"/>
          <w:b/>
          <w:snapToGrid/>
          <w:szCs w:val="22"/>
          <w:lang w:val="lt-LT" w:eastAsia="lt-LT"/>
        </w:rPr>
        <w:t>:</w:t>
      </w:r>
    </w:p>
    <w:p w14:paraId="7C024E87"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 xml:space="preserve">jeigu yra alergija lizinopriliui, torazemidui ar </w:t>
      </w:r>
      <w:r>
        <w:rPr>
          <w:rFonts w:eastAsia="Calibri"/>
          <w:snapToGrid/>
          <w:szCs w:val="22"/>
          <w:lang w:val="lt-LT" w:eastAsia="lt-LT"/>
        </w:rPr>
        <w:t>s</w:t>
      </w:r>
      <w:r w:rsidRPr="00566549">
        <w:rPr>
          <w:rFonts w:eastAsia="Calibri"/>
          <w:snapToGrid/>
          <w:szCs w:val="22"/>
          <w:lang w:val="lt-LT" w:eastAsia="lt-LT"/>
        </w:rPr>
        <w:t>ulfonilšlapalo preparatams arba bet kuriai pagalbinei šio vaisto medžiagai (jos išvardytos 6 skyriuje);</w:t>
      </w:r>
    </w:p>
    <w:p w14:paraId="7F8B8B9F"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esate nėščia arba žindote kūdikį;</w:t>
      </w:r>
    </w:p>
    <w:p w14:paraId="27785943"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anksčiau vartojote vaistų, priskiriamų tai pačiai grupei kaip lizinoprilis, ir jums pasireiškė alerginių reakcijų, kurių simptomai buvo veido, lūpų, liežuvio, gerklės, kojų ir rankų patinimas, buvo sunku nuryti ar kvėpuoti (angioedema);</w:t>
      </w:r>
    </w:p>
    <w:p w14:paraId="4F05149D"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sergate įgimta ar idiopatine angioedema;</w:t>
      </w:r>
    </w:p>
    <w:p w14:paraId="10F4AA7F"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 xml:space="preserve">- </w:t>
      </w:r>
      <w:r w:rsidRPr="00566549">
        <w:rPr>
          <w:rFonts w:eastAsia="Calibri"/>
          <w:snapToGrid/>
          <w:szCs w:val="22"/>
          <w:lang w:val="lt-LT" w:eastAsia="lt-LT"/>
        </w:rPr>
        <w:tab/>
        <w:t>jei sergate cukriniu diabetu arba jums sutrikusi inkstų funkcija ir vartojate aliskireną;</w:t>
      </w:r>
    </w:p>
    <w:p w14:paraId="153D8D5A"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 xml:space="preserve">- </w:t>
      </w:r>
      <w:r w:rsidRPr="00566549">
        <w:rPr>
          <w:rFonts w:eastAsia="Calibri"/>
          <w:snapToGrid/>
          <w:szCs w:val="22"/>
          <w:lang w:val="lt-LT" w:eastAsia="lt-LT"/>
        </w:rPr>
        <w:tab/>
        <w:t>jei jūsų inkstų funkcija yra labai sutrikusi ir nesišlapinate;</w:t>
      </w:r>
    </w:p>
    <w:p w14:paraId="7564668C"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pasireiškė sunkus kepenų funkcijos sutrikimas;</w:t>
      </w:r>
    </w:p>
    <w:p w14:paraId="27BEF32F"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jūsų kraujospūdis yra labai žemas (hipotenzija);</w:t>
      </w:r>
    </w:p>
    <w:p w14:paraId="63842252"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jeigu jūsų organizme cirkuliuojančio kraujo tūris yra mažas;</w:t>
      </w:r>
    </w:p>
    <w:p w14:paraId="5F25923B"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jeigu jūsų kraujyje yra mažas natrio ar kalio kiekis;</w:t>
      </w:r>
    </w:p>
    <w:p w14:paraId="3F67D799"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jums sunku šlapintis, pvz., dėl padidėjusios priešinės liaukos.</w:t>
      </w:r>
    </w:p>
    <w:p w14:paraId="0DC6CD38"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p>
    <w:p w14:paraId="1EBB9F82"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Įspėjimai ir atsargumo priemonės</w:t>
      </w:r>
    </w:p>
    <w:p w14:paraId="1EE3009E"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Pasitarkite su gydytoju arba vaistininku, prieš pradėdami vartoti Tolirasim.</w:t>
      </w:r>
    </w:p>
    <w:p w14:paraId="059B5E55"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Jeigu jums diagnozuota hipotenzija (galite pastebėti, kad svaigsta galva ar pasireiškia lengvas svaigulys, ypač staiga atsistojus; tokiais atvejais reikia pagulėti pakėlus kojas). Trumpalaikės hipotenzijos atsiradimas nėra kontraindikacija toliau vartoti šį vaistą.</w:t>
      </w:r>
    </w:p>
    <w:p w14:paraId="347E8772"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jūsų organizmas neteko skysčių dėl gydymo diuretikais, dializės, druskos kiekį ribojančios dietos ar dėl stipraus ir ilgai trunkančio vėmimo ar viduriavimo.</w:t>
      </w:r>
    </w:p>
    <w:p w14:paraId="751EEC77"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sergate vainikinių arterijų liga, smegenų kraujagyslių liga, yra susiaurėjęs aortos vožtuvas, gerokai sustorėjęs širdies raumuo ar yra širdies ritmo sutrikimų.</w:t>
      </w:r>
    </w:p>
    <w:p w14:paraId="3E627915"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turite inkstų problemų, įskaitant atsiradusias dėl vaistų vartojimo, yra susiaurėjusi viena ar abi inkstus krauju aprūpinančios kraujagyslės arba jums taikomas gydymas hemodialize.</w:t>
      </w:r>
    </w:p>
    <w:p w14:paraId="62CBEB2D"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jums pasireiškė gelta.</w:t>
      </w:r>
    </w:p>
    <w:p w14:paraId="440A014D"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sergate su kolagenu susijusia kraujagyslių liga.</w:t>
      </w:r>
    </w:p>
    <w:p w14:paraId="4EE0CCA6"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jums pasireiškė angioedema.</w:t>
      </w:r>
    </w:p>
    <w:p w14:paraId="2117E8CE"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stipriai karščiuojate, skauda gerklę ar padidėję limfmazgiai (tai gali būti infekcijos, išsivysčiusios dėl sumažėjusio baltųjų kraujo ląstelių kiekio, simptomai).</w:t>
      </w:r>
    </w:p>
    <w:p w14:paraId="2D4ADAEA"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 xml:space="preserve">Jeigu jums taikomas desensibilizuojantis gydymas nuo alergijos (pvz., bičių ar vapsvų įgėlimams) arba atliekama LDL aferezė (dalinis kraujo atskyrimas, siekiant iš kraujo pašalinti cholesterolį). Gydytojas gali nutraukti gydymą </w:t>
      </w:r>
      <w:r>
        <w:rPr>
          <w:rFonts w:eastAsia="Calibri"/>
          <w:snapToGrid/>
          <w:szCs w:val="22"/>
          <w:lang w:val="lt-LT" w:eastAsia="lt-LT"/>
        </w:rPr>
        <w:t>Tolirasim</w:t>
      </w:r>
      <w:r w:rsidRPr="00566549">
        <w:rPr>
          <w:rFonts w:eastAsia="Calibri"/>
          <w:snapToGrid/>
          <w:szCs w:val="22"/>
          <w:lang w:val="lt-LT" w:eastAsia="lt-LT"/>
        </w:rPr>
        <w:t>, kad būtų išvengta galimos alerginės reakcijos.</w:t>
      </w:r>
    </w:p>
    <w:p w14:paraId="2BBCFFB4"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jus informavo, kad jūsų organizme rastas nenormalus kalio, natrio, šlapimo rūgšties, kreatinino, gliukozės, cholesterolio, trigliceridų ar kraujo ląstelių kiekis.</w:t>
      </w:r>
    </w:p>
    <w:p w14:paraId="0CAA54D1"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sergate diabetu ar podagra.</w:t>
      </w:r>
    </w:p>
    <w:p w14:paraId="7D8480C8"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pasireiškė sausas, nuolatinis kosulys, pasunkėjantis naktį (jį galėjo sukelti lizinoprilis).</w:t>
      </w:r>
    </w:p>
    <w:p w14:paraId="5F4D74F6"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vartojate kurį nors iš toliau išvardytų vaistų: aliskireną; angiotenzino-II receptorių blokatorių (ypač jei jums diagnozuota su diabetu susijusių inkstų sutrikimų); kalio papildų; kalį tausojantį vaistą; druskos pakaitalą, kuriame yra kalio; ličio preparatą; aminoglikozidų ar cefalosporinų grupės antibiotiką.</w:t>
      </w:r>
    </w:p>
    <w:p w14:paraId="398CE865"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jums planuojama atlikti operaciją (įskaitant odontologinę), nes anestezijai naudojami vaistai gali per daug sumažinti kraujospūdį.</w:t>
      </w:r>
    </w:p>
    <w:p w14:paraId="6DBC3B29"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Jeigu vartojate toliau išvardytų vaistų, didėja angioedemos (greito poodinių audinių patinimo, pavyzdžiui, gerklės srityje) rizika:</w:t>
      </w:r>
    </w:p>
    <w:p w14:paraId="6936973E" w14:textId="77777777" w:rsidR="00240196" w:rsidRPr="00566549" w:rsidRDefault="00240196" w:rsidP="00240196">
      <w:pPr>
        <w:numPr>
          <w:ilvl w:val="0"/>
          <w:numId w:val="12"/>
        </w:numPr>
        <w:tabs>
          <w:tab w:val="clear" w:pos="567"/>
        </w:tabs>
        <w:spacing w:line="240" w:lineRule="auto"/>
        <w:ind w:left="426" w:hanging="426"/>
        <w:rPr>
          <w:rFonts w:eastAsia="Calibri"/>
          <w:snapToGrid/>
          <w:szCs w:val="22"/>
          <w:lang w:val="lt-LT" w:eastAsia="lt-LT"/>
        </w:rPr>
      </w:pPr>
      <w:r w:rsidRPr="00566549">
        <w:rPr>
          <w:rFonts w:eastAsia="Calibri"/>
          <w:snapToGrid/>
          <w:szCs w:val="22"/>
          <w:lang w:val="lt-LT" w:eastAsia="lt-LT"/>
        </w:rPr>
        <w:t>sirolimu</w:t>
      </w:r>
      <w:r>
        <w:rPr>
          <w:rFonts w:eastAsia="Calibri"/>
          <w:snapToGrid/>
          <w:szCs w:val="22"/>
          <w:lang w:val="lt-LT" w:eastAsia="lt-LT"/>
        </w:rPr>
        <w:t>z</w:t>
      </w:r>
      <w:r w:rsidRPr="00566549">
        <w:rPr>
          <w:rFonts w:eastAsia="Calibri"/>
          <w:snapToGrid/>
          <w:szCs w:val="22"/>
          <w:lang w:val="lt-LT" w:eastAsia="lt-LT"/>
        </w:rPr>
        <w:t>ą, everolimu</w:t>
      </w:r>
      <w:r>
        <w:rPr>
          <w:rFonts w:eastAsia="Calibri"/>
          <w:snapToGrid/>
          <w:szCs w:val="22"/>
          <w:lang w:val="lt-LT" w:eastAsia="lt-LT"/>
        </w:rPr>
        <w:t>z</w:t>
      </w:r>
      <w:r w:rsidRPr="00566549">
        <w:rPr>
          <w:rFonts w:eastAsia="Calibri"/>
          <w:snapToGrid/>
          <w:szCs w:val="22"/>
          <w:lang w:val="lt-LT" w:eastAsia="lt-LT"/>
        </w:rPr>
        <w:t>ą ir kitus mTOR inhibitorių grupė vaistus (jie skiriami siekiant išvengti persodintų organų atmetimo).</w:t>
      </w:r>
    </w:p>
    <w:p w14:paraId="6E550F65" w14:textId="77777777" w:rsidR="00240196" w:rsidRPr="00566549" w:rsidRDefault="00240196" w:rsidP="00240196">
      <w:pPr>
        <w:numPr>
          <w:ilvl w:val="0"/>
          <w:numId w:val="11"/>
        </w:numPr>
        <w:tabs>
          <w:tab w:val="clear" w:pos="567"/>
        </w:tabs>
        <w:spacing w:line="240" w:lineRule="auto"/>
        <w:ind w:left="426" w:hanging="426"/>
        <w:rPr>
          <w:rFonts w:eastAsia="Calibri"/>
          <w:snapToGrid/>
          <w:szCs w:val="22"/>
          <w:lang w:val="lt-LT" w:eastAsia="lt-LT"/>
        </w:rPr>
      </w:pPr>
      <w:r w:rsidRPr="00566549">
        <w:rPr>
          <w:rFonts w:eastAsia="Calibri"/>
          <w:snapToGrid/>
          <w:szCs w:val="22"/>
          <w:lang w:val="lt-LT" w:eastAsia="lt-LT"/>
        </w:rPr>
        <w:t>Jei manote, kad esate (ar galite būti) nėščia.</w:t>
      </w:r>
    </w:p>
    <w:p w14:paraId="503C88C8"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p>
    <w:p w14:paraId="3D583A7F" w14:textId="77777777" w:rsidR="00240196" w:rsidRPr="00566549" w:rsidRDefault="00240196" w:rsidP="00240196">
      <w:p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Juodaodžiams asmenims angioedema gali pasireikšti dažniau; be to, jiems lizinoprilio kraujospūdį mažinantis poveikis gali būti mažiau veiksmingas.</w:t>
      </w:r>
    </w:p>
    <w:p w14:paraId="7CC8EBCE" w14:textId="77777777" w:rsidR="00240196" w:rsidRPr="00566549" w:rsidRDefault="00240196" w:rsidP="00240196">
      <w:pPr>
        <w:tabs>
          <w:tab w:val="clear" w:pos="567"/>
          <w:tab w:val="left" w:pos="708"/>
        </w:tabs>
        <w:spacing w:line="240" w:lineRule="auto"/>
        <w:rPr>
          <w:rFonts w:eastAsia="Calibri"/>
          <w:snapToGrid/>
          <w:szCs w:val="22"/>
          <w:lang w:val="lt-LT" w:eastAsia="lt-LT"/>
        </w:rPr>
      </w:pPr>
    </w:p>
    <w:p w14:paraId="430B3D97"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r w:rsidRPr="00566549">
        <w:rPr>
          <w:rFonts w:eastAsia="Calibri"/>
          <w:snapToGrid/>
          <w:szCs w:val="22"/>
          <w:lang w:val="lt-LT" w:eastAsia="lt-LT"/>
        </w:rPr>
        <w:t>Gydytojas gali reguliariai patikrinti jūsų inkstų funkciją, kraujospūdį, elektrolitų (pavyzdžiui, kalio, natrio) kiekį kraujyje, kraujo ląstelių skaičių bei gliukozės ir lipidų kiekį jūsų kraujyje.</w:t>
      </w:r>
    </w:p>
    <w:p w14:paraId="21469828"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p>
    <w:p w14:paraId="2C480941"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r w:rsidRPr="00566549">
        <w:rPr>
          <w:rFonts w:eastAsia="Calibri"/>
          <w:snapToGrid/>
          <w:szCs w:val="22"/>
          <w:lang w:val="lt-LT" w:eastAsia="lt-LT"/>
        </w:rPr>
        <w:t>Vartojant torazemido galimi teigiami dopingo kontrolės testo rezultatai.</w:t>
      </w:r>
    </w:p>
    <w:p w14:paraId="6297CA78"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p>
    <w:p w14:paraId="743F3ED9" w14:textId="77777777" w:rsidR="00240196" w:rsidRPr="00566549" w:rsidRDefault="00240196" w:rsidP="00240196">
      <w:pPr>
        <w:numPr>
          <w:ilvl w:val="12"/>
          <w:numId w:val="0"/>
        </w:numPr>
        <w:tabs>
          <w:tab w:val="clear" w:pos="567"/>
          <w:tab w:val="left" w:pos="720"/>
        </w:tabs>
        <w:spacing w:line="240" w:lineRule="auto"/>
        <w:rPr>
          <w:rFonts w:eastAsia="SimSun"/>
          <w:snapToGrid/>
          <w:szCs w:val="22"/>
          <w:shd w:val="clear" w:color="000000" w:fill="auto"/>
          <w:lang w:val="lt-LT" w:eastAsia="lt-LT"/>
        </w:rPr>
      </w:pPr>
      <w:r w:rsidRPr="00566549">
        <w:rPr>
          <w:rFonts w:eastAsia="Calibri"/>
          <w:b/>
          <w:snapToGrid/>
          <w:szCs w:val="22"/>
          <w:lang w:val="lt-LT" w:eastAsia="lt-LT"/>
        </w:rPr>
        <w:t>Vaikams ir paaugliams</w:t>
      </w:r>
      <w:r w:rsidRPr="00566549">
        <w:rPr>
          <w:rFonts w:eastAsia="Calibri"/>
          <w:snapToGrid/>
          <w:szCs w:val="22"/>
          <w:lang w:val="lt-LT" w:eastAsia="lt-LT"/>
        </w:rPr>
        <w:t xml:space="preserve"> </w:t>
      </w:r>
    </w:p>
    <w:p w14:paraId="395B0232" w14:textId="77777777" w:rsidR="00240196" w:rsidRPr="00566549" w:rsidRDefault="00240196" w:rsidP="00240196">
      <w:pPr>
        <w:numPr>
          <w:ilvl w:val="12"/>
          <w:numId w:val="0"/>
        </w:numPr>
        <w:tabs>
          <w:tab w:val="clear" w:pos="567"/>
          <w:tab w:val="left" w:pos="720"/>
        </w:tabs>
        <w:spacing w:line="240" w:lineRule="auto"/>
        <w:rPr>
          <w:rFonts w:eastAsia="Calibri"/>
          <w:snapToGrid/>
          <w:szCs w:val="22"/>
          <w:lang w:val="lt-LT" w:eastAsia="lt-LT"/>
        </w:rPr>
      </w:pPr>
      <w:r w:rsidRPr="00566549">
        <w:rPr>
          <w:rFonts w:eastAsia="Calibri"/>
          <w:snapToGrid/>
          <w:szCs w:val="22"/>
          <w:lang w:val="lt-LT" w:eastAsia="lt-LT"/>
        </w:rPr>
        <w:t>Vaikams ir paaugliams vartoti Tolirasim nerekomenduojama.</w:t>
      </w:r>
    </w:p>
    <w:p w14:paraId="736FF946"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p>
    <w:p w14:paraId="29BAECB7" w14:textId="77777777" w:rsidR="00240196" w:rsidRPr="00566549" w:rsidRDefault="00240196" w:rsidP="00240196">
      <w:pPr>
        <w:numPr>
          <w:ilvl w:val="12"/>
          <w:numId w:val="0"/>
        </w:numPr>
        <w:tabs>
          <w:tab w:val="clear" w:pos="567"/>
        </w:tabs>
        <w:spacing w:line="240" w:lineRule="auto"/>
        <w:ind w:right="-2"/>
        <w:rPr>
          <w:rFonts w:eastAsia="Calibri"/>
          <w:b/>
          <w:snapToGrid/>
          <w:szCs w:val="22"/>
          <w:lang w:val="lt-LT" w:eastAsia="lt-LT"/>
        </w:rPr>
      </w:pPr>
      <w:r w:rsidRPr="00566549">
        <w:rPr>
          <w:rFonts w:eastAsia="Calibri"/>
          <w:b/>
          <w:snapToGrid/>
          <w:szCs w:val="22"/>
          <w:lang w:val="lt-LT" w:eastAsia="lt-LT"/>
        </w:rPr>
        <w:t>Kiti vaistai ir Tolirasim</w:t>
      </w:r>
    </w:p>
    <w:p w14:paraId="0317ECBF"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Jeigu vartojate ar neseniai vartojote kitų vaistų arba dėl to nesate tikri, apie tai pasakykite gydytojui arba vaistininkui.</w:t>
      </w:r>
    </w:p>
    <w:p w14:paraId="47E1FAB5"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Gydytojui gali tekti pakeisti vaisto dozę ir (arba) taikyti kitas atsargumo priemones. </w:t>
      </w:r>
    </w:p>
    <w:p w14:paraId="435BC8C0"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Tam tikrais atvejais jums gali tekti nutraukti vieno iš vaistų vartojimą. Tai ypač taikytina pirmiau minėtiems vaistams – aliskirenui, angiotenzino-II receptorių blokatoriui, kalio papildams, kalį sulaikantiems vaistams, druskos pakaitalams, kurių sudėtyje yra kalio, kitiems vaistams, kurie gali padidinti kalio kiekį organizme (pavyzdžiui, heparinas ir kotrimoksazolis, dar vadinamas trimetoprimu/sulfametoksazoliu), ličio preparatams, aminoglikozidų ar cefalosporinų grupės antibiotikams.</w:t>
      </w:r>
    </w:p>
    <w:p w14:paraId="333133CF"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019D5FAC"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Atsargumo priemonių reikia, vaistą skiriant kartu su:</w:t>
      </w:r>
    </w:p>
    <w:p w14:paraId="0D6C0A4D"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diuretikais (tiazidų grupės); kraujospūdį mažinančiais ar skausmą krūtinėje malšinančiais vaistais (pvz., nitroglicerinu); vaistais nuo sunkių psichikos ligų; morfino ar anestezijai naudojamų vaistų, nes tokiais atvejais gali pasireikšti hipotenzija;</w:t>
      </w:r>
    </w:p>
    <w:p w14:paraId="04D3E406" w14:textId="77777777" w:rsidR="00240196" w:rsidRPr="00566549" w:rsidRDefault="00240196" w:rsidP="00240196">
      <w:pPr>
        <w:numPr>
          <w:ilvl w:val="0"/>
          <w:numId w:val="13"/>
        </w:numPr>
        <w:tabs>
          <w:tab w:val="clear" w:pos="567"/>
          <w:tab w:val="left" w:pos="708"/>
        </w:tabs>
        <w:spacing w:line="240" w:lineRule="auto"/>
        <w:ind w:left="567" w:hanging="567"/>
        <w:rPr>
          <w:rFonts w:eastAsia="Calibri"/>
          <w:snapToGrid/>
          <w:szCs w:val="22"/>
          <w:lang w:val="lt-LT" w:eastAsia="lt-LT"/>
        </w:rPr>
      </w:pPr>
      <w:r w:rsidRPr="00566549">
        <w:rPr>
          <w:rFonts w:eastAsia="Calibri"/>
          <w:snapToGrid/>
          <w:szCs w:val="22"/>
          <w:lang w:val="lt-LT" w:eastAsia="lt-LT"/>
        </w:rPr>
        <w:t>nesteroidiniais vaistas nuo uždegimo (NSVNU) – jie slopina lizinoprilio ir torazemido poveikį; šiuos vaistus vartojant vienu metu gali pablogėti inkstų funkcija bei padidėti kalio kiekis kraujyje; torazemidas gali sustiprinti didelės salicilatų dozės poveikį nervų sistemai;</w:t>
      </w:r>
    </w:p>
    <w:p w14:paraId="4FDF7410"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acetilsalicilo rūgštimi, jei pastarosios vartojate daugiau kaip 3 g kiekvieną dieną;</w:t>
      </w:r>
    </w:p>
    <w:p w14:paraId="4A745CA5"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aukso preparatų injekcijomis, nes jie gali sukelti karščio pojūtį, pykinimą,vėmimą ir pernelyg didelį kraujospūdžio sumažėjimą;</w:t>
      </w:r>
    </w:p>
    <w:p w14:paraId="6D130B64"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simpatomimetiniais preparatais, pavyzdžiui, pseudoefedrinu, adrenalinu, nes jie susilpnina lizinoprilio poveikį; torazemidas gali susilpninti šių vaistų sukeliamą kraujagysles plečiantį poveikį;</w:t>
      </w:r>
    </w:p>
    <w:p w14:paraId="0EA8F949"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citotoksiniais vaistais (pvz., metotreksatu) ar sisteminio poveikio kortikosteroidais – kartu vartojami vaistai gali sumažinti baltųjų kraujo ląstelių (leukocitų) kiekį;</w:t>
      </w:r>
    </w:p>
    <w:p w14:paraId="03702609"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kortikosteroidais ir vidurius laisvinančiais preparatais – torazemidas gali dar labiau sustiprinti šių vaistų sukeliamą kalį iš organizmo pašalinantį poveikį;</w:t>
      </w:r>
    </w:p>
    <w:p w14:paraId="006FE9CF"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geriamaisiais vaistais nuo diabeto (pvz., metforminu) ar insulinu – lizinoprilis gali dar labiau sumažinti cukraus kiekį kraujyje, ypač per pirmąsias vaisto vartojimo savaites bei inkstų sutrikimų patiriantiems pacientams; torazemidas gali susilpninti šių vaistų poveikį;</w:t>
      </w:r>
    </w:p>
    <w:p w14:paraId="60696910"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širdį veikiančiais glikozidais;</w:t>
      </w:r>
    </w:p>
    <w:p w14:paraId="46F073DD"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probenocidu – jis gali susilpninti torazemido poveikį;</w:t>
      </w:r>
    </w:p>
    <w:p w14:paraId="1199BD8E"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aminoglikozidais ar cisplatinos preparatais – torazemidas, ypač vartojamas didelėmis dozėmis, gali sustiprinti šių vaistų sukeliamą klausą trikdantį ir inkstus pažeidžiantį poveikį, taip pat cefalosporinų sukeliamą toksinį poveikį inkstams;</w:t>
      </w:r>
    </w:p>
    <w:p w14:paraId="5209A303"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teofilinu ir raumenis atpalaiduojančiais vaistais, kurių sudėtyje yra kurarės – torazemidas gali sustiprinti šių vaistų poveikį;</w:t>
      </w:r>
    </w:p>
    <w:p w14:paraId="56BF8D4B"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cholestiraminu – jis gali sulėtinti torazemido absorbciją, taigi ir jo poveikį;</w:t>
      </w:r>
    </w:p>
    <w:p w14:paraId="0D9C62F8"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audinių plazminogeno aktyvatoriais (kraujo krešulius suardančiais vaistais, kurie įprastai yra skiriami ligoninėje), nes gali padidėti angioedemos rizika;</w:t>
      </w:r>
    </w:p>
    <w:p w14:paraId="438D8D13"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vaistais, kurie dažniausiai yra skiriami siekiant išvengi persodinto organo atmetimo (sirolimu</w:t>
      </w:r>
      <w:r>
        <w:rPr>
          <w:rFonts w:eastAsia="Calibri"/>
          <w:snapToGrid/>
          <w:szCs w:val="22"/>
          <w:lang w:val="lt-LT" w:eastAsia="lt-LT"/>
        </w:rPr>
        <w:t>z</w:t>
      </w:r>
      <w:r w:rsidRPr="00566549">
        <w:rPr>
          <w:rFonts w:eastAsia="Calibri"/>
          <w:snapToGrid/>
          <w:szCs w:val="22"/>
          <w:lang w:val="lt-LT" w:eastAsia="lt-LT"/>
        </w:rPr>
        <w:t>u, everolimu</w:t>
      </w:r>
      <w:r>
        <w:rPr>
          <w:rFonts w:eastAsia="Calibri"/>
          <w:snapToGrid/>
          <w:szCs w:val="22"/>
          <w:lang w:val="lt-LT" w:eastAsia="lt-LT"/>
        </w:rPr>
        <w:t>z</w:t>
      </w:r>
      <w:r w:rsidRPr="00566549">
        <w:rPr>
          <w:rFonts w:eastAsia="Calibri"/>
          <w:snapToGrid/>
          <w:szCs w:val="22"/>
          <w:lang w:val="lt-LT" w:eastAsia="lt-LT"/>
        </w:rPr>
        <w:t>u ir kitais mTOR inhibitorių klasės vaistais). Žr. skyrių „Įspėjimai ir atsargumo priemonės“.</w:t>
      </w:r>
    </w:p>
    <w:p w14:paraId="2869E899" w14:textId="77777777" w:rsidR="00240196" w:rsidRPr="00566549" w:rsidRDefault="00240196" w:rsidP="00240196">
      <w:pPr>
        <w:numPr>
          <w:ilvl w:val="12"/>
          <w:numId w:val="0"/>
        </w:numPr>
        <w:tabs>
          <w:tab w:val="clear" w:pos="567"/>
        </w:tabs>
        <w:spacing w:line="240" w:lineRule="auto"/>
        <w:ind w:right="-2"/>
        <w:rPr>
          <w:rFonts w:eastAsia="Calibri"/>
          <w:b/>
          <w:snapToGrid/>
          <w:szCs w:val="22"/>
          <w:lang w:val="lt-LT" w:eastAsia="lt-LT"/>
        </w:rPr>
      </w:pPr>
    </w:p>
    <w:p w14:paraId="020CEF22" w14:textId="77777777" w:rsidR="00240196" w:rsidRPr="00566549" w:rsidRDefault="00240196" w:rsidP="00240196">
      <w:pPr>
        <w:numPr>
          <w:ilvl w:val="12"/>
          <w:numId w:val="0"/>
        </w:numPr>
        <w:tabs>
          <w:tab w:val="clear" w:pos="567"/>
        </w:tabs>
        <w:spacing w:line="240" w:lineRule="auto"/>
        <w:ind w:right="-2"/>
        <w:rPr>
          <w:rFonts w:eastAsia="Calibri"/>
          <w:b/>
          <w:snapToGrid/>
          <w:szCs w:val="22"/>
          <w:lang w:val="lt-LT" w:eastAsia="lt-LT"/>
        </w:rPr>
      </w:pPr>
      <w:r w:rsidRPr="00566549">
        <w:rPr>
          <w:rFonts w:eastAsia="Calibri"/>
          <w:b/>
          <w:snapToGrid/>
          <w:szCs w:val="22"/>
          <w:lang w:val="lt-LT" w:eastAsia="lt-LT"/>
        </w:rPr>
        <w:t>Tolirasim vartojimas su maistu, gėrimais ir alkoholiu</w:t>
      </w:r>
    </w:p>
    <w:p w14:paraId="453E8BA5"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r w:rsidRPr="00566549">
        <w:rPr>
          <w:rFonts w:eastAsia="Calibri"/>
          <w:snapToGrid/>
          <w:szCs w:val="22"/>
          <w:lang w:val="lt-LT" w:eastAsia="lt-LT"/>
        </w:rPr>
        <w:t xml:space="preserve">Tolirasim galima vartoti kartu su maistu ar be maisto. </w:t>
      </w:r>
    </w:p>
    <w:p w14:paraId="0B801DCD"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r w:rsidRPr="00566549">
        <w:rPr>
          <w:rFonts w:eastAsia="Calibri"/>
          <w:snapToGrid/>
          <w:szCs w:val="22"/>
          <w:lang w:val="lt-LT" w:eastAsia="lt-LT"/>
        </w:rPr>
        <w:t>Perteklinis suvartojamas druskos kiekis gali sumažinti kraujospūdį mažinantį vaisto poveikį.</w:t>
      </w:r>
    </w:p>
    <w:p w14:paraId="4D03F852"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r w:rsidRPr="00566549">
        <w:rPr>
          <w:rFonts w:eastAsia="Calibri"/>
          <w:snapToGrid/>
          <w:szCs w:val="22"/>
          <w:lang w:val="lt-LT" w:eastAsia="lt-LT"/>
        </w:rPr>
        <w:t>Jei vartojant Tolirasim nesate tikri, kiek galite išgerti, pasitarkite su gydytoju, nes kraujospūdį mažinančių vaistų ir alkoholio vartojimas gali sukelti papildomą poveikį.</w:t>
      </w:r>
    </w:p>
    <w:p w14:paraId="2C5A3A22"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p>
    <w:p w14:paraId="1C74E3C0"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Nėštumas ir žindymo laikotarpis</w:t>
      </w:r>
    </w:p>
    <w:p w14:paraId="4B51F578"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Jeigu esate nėščia, žindote kūdikį, manote, kad galbūt esate nėščia arba planuojate pastoti, tai prieš vartodama šį vaistą pasitarkite su gydytoju arba vaistininku.</w:t>
      </w:r>
    </w:p>
    <w:p w14:paraId="2242E9B1"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Jei planuojate turėti kūdikį, ar iš karto sužinojus, kad esate nėščia, gydytojas įprastai patars nutraukti Tolirasim vartojimą ir vietoj Tolirasim paskirs vartoti kitą vaistą</w:t>
      </w:r>
      <w:r w:rsidRPr="00566549">
        <w:rPr>
          <w:rFonts w:eastAsia="Calibri"/>
          <w:b/>
          <w:snapToGrid/>
          <w:szCs w:val="22"/>
          <w:lang w:val="lt-LT" w:eastAsia="lt-LT"/>
        </w:rPr>
        <w:t>.</w:t>
      </w:r>
      <w:r w:rsidRPr="00566549">
        <w:rPr>
          <w:rFonts w:eastAsia="Calibri"/>
          <w:snapToGrid/>
          <w:szCs w:val="22"/>
          <w:lang w:val="lt-LT" w:eastAsia="lt-LT"/>
        </w:rPr>
        <w:t>Vaikų galinčios turėti, bet nėštumo neplanuojančios moterys, turi naudoti veiksmingas kontracepcijos priemones.</w:t>
      </w:r>
    </w:p>
    <w:p w14:paraId="7C0BF0C2"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Pasakykite gydytojui, jei žindote arba planuojate žindyti kūdikį. Per žindymo laikotarpį Tolirasim vartoti negalima. Jei norite žindyti kūdikį, gydytojas parinks kitą vaistą.</w:t>
      </w:r>
    </w:p>
    <w:p w14:paraId="71202AED"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p>
    <w:p w14:paraId="7A1BA807"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Vairavimas ir mechanizmų valdymas</w:t>
      </w:r>
    </w:p>
    <w:p w14:paraId="1209FDF8"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 xml:space="preserve">Šis vaistas kartais gali sukelti galvos svaigimą, dvejinimąsi akyse ar net </w:t>
      </w:r>
      <w:r>
        <w:rPr>
          <w:rFonts w:eastAsia="Calibri"/>
          <w:snapToGrid/>
          <w:szCs w:val="22"/>
          <w:lang w:val="lt-LT" w:eastAsia="lt-LT"/>
        </w:rPr>
        <w:t>apalpimą</w:t>
      </w:r>
      <w:r w:rsidRPr="00566549">
        <w:rPr>
          <w:rFonts w:eastAsia="Calibri"/>
          <w:snapToGrid/>
          <w:szCs w:val="22"/>
          <w:lang w:val="lt-LT" w:eastAsia="lt-LT"/>
        </w:rPr>
        <w:t xml:space="preserve">, ypač pradedant gydyti arba pakeitus dozę, arba kartu vartojant alkoholio. Prieš vairuodami ar valdydami mechanizmus, turite palaukti ir sužinoti, koks yra Tolirasim poveikis jums. </w:t>
      </w:r>
    </w:p>
    <w:p w14:paraId="2460DC73"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p>
    <w:p w14:paraId="32F5FAF3"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p>
    <w:p w14:paraId="21A90795" w14:textId="77777777" w:rsidR="00240196" w:rsidRPr="00566549" w:rsidRDefault="00240196" w:rsidP="00240196">
      <w:pPr>
        <w:tabs>
          <w:tab w:val="clear" w:pos="567"/>
        </w:tabs>
        <w:spacing w:line="240" w:lineRule="auto"/>
        <w:ind w:left="567" w:right="-2" w:hanging="567"/>
        <w:outlineLvl w:val="0"/>
        <w:rPr>
          <w:rFonts w:eastAsia="Calibri"/>
          <w:b/>
          <w:snapToGrid/>
          <w:szCs w:val="22"/>
          <w:lang w:val="lt-LT" w:eastAsia="lt-LT"/>
        </w:rPr>
      </w:pPr>
      <w:r w:rsidRPr="00566549">
        <w:rPr>
          <w:rFonts w:eastAsia="Calibri"/>
          <w:b/>
          <w:snapToGrid/>
          <w:szCs w:val="22"/>
          <w:lang w:val="lt-LT" w:eastAsia="lt-LT"/>
        </w:rPr>
        <w:t xml:space="preserve"> 3.</w:t>
      </w:r>
      <w:r w:rsidRPr="00566549">
        <w:rPr>
          <w:rFonts w:eastAsia="Calibri"/>
          <w:b/>
          <w:snapToGrid/>
          <w:szCs w:val="22"/>
          <w:lang w:val="lt-LT" w:eastAsia="lt-LT"/>
        </w:rPr>
        <w:tab/>
        <w:t xml:space="preserve">Kaip vartoti Tolirasim </w:t>
      </w:r>
    </w:p>
    <w:p w14:paraId="6C94A7A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p>
    <w:p w14:paraId="1DF0D1A4" w14:textId="77777777" w:rsidR="00240196" w:rsidRPr="00566549" w:rsidRDefault="00240196" w:rsidP="00240196">
      <w:pPr>
        <w:keepNext/>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Visada vartokite šį vaistą tiksliai, kaip nurodė gydytojas. Jeigu abejojate, kreipkitės į gydytoją. Tai padės jums pasiekti geriausių rezultatų ir sumažinti nepageidaujamo poveikio pasireiškimo riziką.</w:t>
      </w:r>
    </w:p>
    <w:p w14:paraId="3AA752ED"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4025197A"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Rekomenduojama dozė yra viena tabletė per parą.</w:t>
      </w:r>
    </w:p>
    <w:p w14:paraId="6A4F2CD1" w14:textId="77777777" w:rsidR="00240196" w:rsidRPr="00566549" w:rsidRDefault="00240196" w:rsidP="00240196">
      <w:pPr>
        <w:numPr>
          <w:ilvl w:val="0"/>
          <w:numId w:val="14"/>
        </w:numPr>
        <w:tabs>
          <w:tab w:val="clear" w:pos="567"/>
        </w:tabs>
        <w:autoSpaceDE w:val="0"/>
        <w:autoSpaceDN w:val="0"/>
        <w:adjustRightInd w:val="0"/>
        <w:spacing w:line="240" w:lineRule="auto"/>
        <w:ind w:left="567" w:hanging="567"/>
        <w:rPr>
          <w:rFonts w:eastAsia="Calibri"/>
          <w:bCs/>
          <w:snapToGrid/>
          <w:szCs w:val="22"/>
          <w:lang w:val="lt-LT" w:eastAsia="lt-LT"/>
        </w:rPr>
      </w:pPr>
      <w:r w:rsidRPr="00566549">
        <w:rPr>
          <w:rFonts w:eastAsia="Calibri"/>
          <w:snapToGrid/>
          <w:szCs w:val="22"/>
          <w:lang w:val="lt-LT" w:eastAsia="lt-LT"/>
        </w:rPr>
        <w:t xml:space="preserve">Tabletę rekomenduojama išgerti tuo pačiu metu kiekvieną dieną, pvz., ryte. </w:t>
      </w:r>
    </w:p>
    <w:p w14:paraId="7A774369" w14:textId="77777777" w:rsidR="00240196" w:rsidRPr="00566549" w:rsidRDefault="00240196" w:rsidP="00240196">
      <w:pPr>
        <w:numPr>
          <w:ilvl w:val="0"/>
          <w:numId w:val="14"/>
        </w:numPr>
        <w:tabs>
          <w:tab w:val="clear" w:pos="567"/>
        </w:tabs>
        <w:spacing w:line="240" w:lineRule="auto"/>
        <w:ind w:left="567" w:hanging="567"/>
        <w:rPr>
          <w:rFonts w:eastAsia="Calibri"/>
          <w:bCs/>
          <w:snapToGrid/>
          <w:szCs w:val="22"/>
          <w:lang w:val="lt-LT" w:eastAsia="lt-LT"/>
        </w:rPr>
      </w:pPr>
      <w:r w:rsidRPr="00566549">
        <w:rPr>
          <w:rFonts w:eastAsia="Calibri"/>
          <w:snapToGrid/>
          <w:szCs w:val="22"/>
          <w:lang w:val="lt-LT" w:eastAsia="lt-LT"/>
        </w:rPr>
        <w:t>Nurykite visą tabletę užgerdami ją vandeniu.</w:t>
      </w:r>
    </w:p>
    <w:p w14:paraId="4C620C27" w14:textId="77777777" w:rsidR="00240196" w:rsidRPr="00566549" w:rsidRDefault="00240196" w:rsidP="00240196">
      <w:pPr>
        <w:numPr>
          <w:ilvl w:val="0"/>
          <w:numId w:val="14"/>
        </w:numPr>
        <w:tabs>
          <w:tab w:val="clear" w:pos="567"/>
        </w:tabs>
        <w:autoSpaceDE w:val="0"/>
        <w:autoSpaceDN w:val="0"/>
        <w:adjustRightInd w:val="0"/>
        <w:spacing w:line="240" w:lineRule="auto"/>
        <w:ind w:left="567" w:hanging="567"/>
        <w:rPr>
          <w:rFonts w:eastAsia="Calibri"/>
          <w:bCs/>
          <w:snapToGrid/>
          <w:szCs w:val="22"/>
          <w:lang w:val="lt-LT" w:eastAsia="lt-LT"/>
        </w:rPr>
      </w:pPr>
      <w:r w:rsidRPr="00566549">
        <w:rPr>
          <w:rFonts w:eastAsia="Calibri"/>
          <w:snapToGrid/>
          <w:szCs w:val="22"/>
          <w:lang w:val="lt-LT" w:eastAsia="lt-LT"/>
        </w:rPr>
        <w:t>Tolirasim galima vartoti kartu su maistu ar be maisto.</w:t>
      </w:r>
    </w:p>
    <w:p w14:paraId="68791B7E"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09209D20"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r w:rsidRPr="00566549">
        <w:rPr>
          <w:rFonts w:eastAsia="Calibri"/>
          <w:snapToGrid/>
          <w:szCs w:val="22"/>
          <w:lang w:val="lt-LT" w:eastAsia="lt-LT"/>
        </w:rPr>
        <w:t>Ši dozė yra individuali ir priklausys nuo jūsų medicininės būklės bei kitų vaistų vartojimo. Gydytojas gali patikrinti, kaip jūs reaguojate į gydymą</w:t>
      </w:r>
    </w:p>
    <w:p w14:paraId="43387AC3"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r w:rsidRPr="00566549">
        <w:rPr>
          <w:rFonts w:eastAsia="Calibri"/>
          <w:snapToGrid/>
          <w:szCs w:val="22"/>
          <w:lang w:val="lt-LT" w:eastAsia="lt-LT"/>
        </w:rPr>
        <w:t>išmatuodamas kraujospūd</w:t>
      </w:r>
      <w:r>
        <w:rPr>
          <w:rFonts w:eastAsia="Calibri"/>
          <w:snapToGrid/>
          <w:szCs w:val="22"/>
          <w:lang w:val="lt-LT" w:eastAsia="lt-LT"/>
        </w:rPr>
        <w:t>į</w:t>
      </w:r>
      <w:r w:rsidRPr="00566549">
        <w:rPr>
          <w:rFonts w:eastAsia="Calibri"/>
          <w:snapToGrid/>
          <w:szCs w:val="22"/>
          <w:lang w:val="lt-LT" w:eastAsia="lt-LT"/>
        </w:rPr>
        <w:t xml:space="preserve"> ir atlikdamas tam tikrus kraujo testus. Atsižvelgęs į rezultatus, gydytojas gali paskirti didesnę ar mažesnę dozę. Jeigu Jums atrodo, kad Tolirasim poveikis yra per stiprus ar per silpnas, kiek įmanoma greičiau pasitarkite su gydančiu gydytoju.</w:t>
      </w:r>
    </w:p>
    <w:p w14:paraId="68CA7623"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3A22FAC0"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r>
        <w:rPr>
          <w:rFonts w:eastAsia="Calibri"/>
          <w:b/>
          <w:snapToGrid/>
          <w:szCs w:val="22"/>
          <w:lang w:val="lt-LT" w:eastAsia="lt-LT"/>
        </w:rPr>
        <w:t>Asmenys, kurių inkstų</w:t>
      </w:r>
      <w:r w:rsidRPr="006646B8">
        <w:rPr>
          <w:rFonts w:eastAsia="Calibri"/>
          <w:b/>
          <w:snapToGrid/>
          <w:szCs w:val="22"/>
          <w:lang w:val="lt-LT" w:eastAsia="lt-LT"/>
        </w:rPr>
        <w:t xml:space="preserve"> </w:t>
      </w:r>
      <w:r>
        <w:rPr>
          <w:rFonts w:eastAsia="Calibri"/>
          <w:b/>
          <w:snapToGrid/>
          <w:szCs w:val="22"/>
          <w:lang w:val="lt-LT" w:eastAsia="lt-LT"/>
        </w:rPr>
        <w:t xml:space="preserve">funkcija </w:t>
      </w:r>
      <w:r w:rsidRPr="006646B8">
        <w:rPr>
          <w:rFonts w:eastAsia="Calibri"/>
          <w:b/>
          <w:snapToGrid/>
          <w:szCs w:val="22"/>
          <w:lang w:val="lt-LT" w:eastAsia="lt-LT"/>
        </w:rPr>
        <w:t>sutrik</w:t>
      </w:r>
      <w:r>
        <w:rPr>
          <w:rFonts w:eastAsia="Calibri"/>
          <w:b/>
          <w:snapToGrid/>
          <w:szCs w:val="22"/>
          <w:lang w:val="lt-LT" w:eastAsia="lt-LT"/>
        </w:rPr>
        <w:t>usi</w:t>
      </w:r>
    </w:p>
    <w:p w14:paraId="6AFA7003" w14:textId="77777777" w:rsidR="00240196" w:rsidRPr="00566549" w:rsidRDefault="00240196" w:rsidP="00240196">
      <w:pPr>
        <w:tabs>
          <w:tab w:val="clear" w:pos="567"/>
          <w:tab w:val="left" w:pos="708"/>
        </w:tabs>
        <w:spacing w:line="240" w:lineRule="auto"/>
        <w:ind w:right="-2"/>
        <w:outlineLvl w:val="0"/>
        <w:rPr>
          <w:rFonts w:eastAsia="Calibri"/>
          <w:snapToGrid/>
          <w:szCs w:val="22"/>
          <w:lang w:val="lt-LT" w:eastAsia="lt-LT"/>
        </w:rPr>
      </w:pPr>
      <w:r w:rsidRPr="00566549">
        <w:rPr>
          <w:rFonts w:eastAsia="Calibri"/>
          <w:snapToGrid/>
          <w:szCs w:val="22"/>
          <w:lang w:val="lt-LT" w:eastAsia="lt-LT"/>
        </w:rPr>
        <w:t>Jei jums pasireiškia inkstų sutrikimų, gydytojas, atsižvelgdamas į jūsų kraujospūdžio rodmenis ir inkstų funkciją, gali pakeisti jūsų vartojamą dozę. Jei jums dėl inkstų sutrikimo atliekama dializė, gydytojui gali tekti kiekvieną dieną koreguoti Tolirasim dozę.</w:t>
      </w:r>
    </w:p>
    <w:p w14:paraId="24A8223F"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613687CD"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r>
        <w:rPr>
          <w:rFonts w:eastAsia="Calibri"/>
          <w:b/>
          <w:snapToGrid/>
          <w:szCs w:val="22"/>
          <w:lang w:val="lt-LT" w:eastAsia="lt-LT"/>
        </w:rPr>
        <w:t>Asmenys, kurių k</w:t>
      </w:r>
      <w:r w:rsidRPr="006646B8">
        <w:rPr>
          <w:rFonts w:eastAsia="Calibri"/>
          <w:b/>
          <w:snapToGrid/>
          <w:szCs w:val="22"/>
          <w:lang w:val="lt-LT" w:eastAsia="lt-LT"/>
        </w:rPr>
        <w:t xml:space="preserve">epenų </w:t>
      </w:r>
      <w:r>
        <w:rPr>
          <w:rFonts w:eastAsia="Calibri"/>
          <w:b/>
          <w:snapToGrid/>
          <w:szCs w:val="22"/>
          <w:lang w:val="lt-LT" w:eastAsia="lt-LT"/>
        </w:rPr>
        <w:t xml:space="preserve">funkcija </w:t>
      </w:r>
      <w:r w:rsidRPr="006646B8">
        <w:rPr>
          <w:rFonts w:eastAsia="Calibri"/>
          <w:b/>
          <w:snapToGrid/>
          <w:szCs w:val="22"/>
          <w:lang w:val="lt-LT" w:eastAsia="lt-LT"/>
        </w:rPr>
        <w:t>sutrik</w:t>
      </w:r>
      <w:r>
        <w:rPr>
          <w:rFonts w:eastAsia="Calibri"/>
          <w:b/>
          <w:snapToGrid/>
          <w:szCs w:val="22"/>
          <w:lang w:val="lt-LT" w:eastAsia="lt-LT"/>
        </w:rPr>
        <w:t>usi</w:t>
      </w:r>
    </w:p>
    <w:p w14:paraId="0404B72A" w14:textId="77777777" w:rsidR="00240196" w:rsidRPr="00566549" w:rsidRDefault="00240196" w:rsidP="00240196">
      <w:pPr>
        <w:tabs>
          <w:tab w:val="clear" w:pos="567"/>
          <w:tab w:val="left" w:pos="708"/>
        </w:tabs>
        <w:spacing w:line="240" w:lineRule="auto"/>
        <w:ind w:right="-2"/>
        <w:outlineLvl w:val="0"/>
        <w:rPr>
          <w:rFonts w:eastAsia="Calibri"/>
          <w:snapToGrid/>
          <w:szCs w:val="22"/>
          <w:lang w:val="lt-LT" w:eastAsia="lt-LT"/>
        </w:rPr>
      </w:pPr>
      <w:r w:rsidRPr="00566549">
        <w:rPr>
          <w:rFonts w:eastAsia="Calibri"/>
          <w:snapToGrid/>
          <w:szCs w:val="22"/>
          <w:lang w:val="lt-LT" w:eastAsia="lt-LT"/>
        </w:rPr>
        <w:t>Jei jums pasireiškia kepenų sutrikimų, gydytojas, atsižvelgdamas į jūsų kraujospūdžio rodmenis ir kepenų funkciją, gali pakeisti jūsų vartojamą dozę.</w:t>
      </w:r>
    </w:p>
    <w:p w14:paraId="43F38B1E"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712CD4F6" w14:textId="77777777" w:rsidR="00240196" w:rsidRPr="00566549" w:rsidRDefault="00240196" w:rsidP="00240196">
      <w:pPr>
        <w:numPr>
          <w:ilvl w:val="12"/>
          <w:numId w:val="0"/>
        </w:numPr>
        <w:tabs>
          <w:tab w:val="clear" w:pos="567"/>
          <w:tab w:val="left" w:pos="708"/>
        </w:tabs>
        <w:spacing w:line="240" w:lineRule="auto"/>
        <w:ind w:right="-2"/>
        <w:outlineLvl w:val="0"/>
        <w:rPr>
          <w:rFonts w:eastAsia="SimSun"/>
          <w:snapToGrid/>
          <w:szCs w:val="22"/>
          <w:shd w:val="clear" w:color="000000" w:fill="auto"/>
          <w:lang w:val="lt-LT" w:eastAsia="lt-LT"/>
        </w:rPr>
      </w:pPr>
      <w:r w:rsidRPr="00566549">
        <w:rPr>
          <w:rFonts w:eastAsia="Calibri"/>
          <w:b/>
          <w:snapToGrid/>
          <w:szCs w:val="22"/>
          <w:lang w:val="lt-LT" w:eastAsia="lt-LT"/>
        </w:rPr>
        <w:t>Vartojimas vaikams ir paaugliams</w:t>
      </w:r>
      <w:r w:rsidRPr="00566549">
        <w:rPr>
          <w:rFonts w:eastAsia="Calibri"/>
          <w:snapToGrid/>
          <w:szCs w:val="22"/>
          <w:lang w:val="lt-LT" w:eastAsia="lt-LT"/>
        </w:rPr>
        <w:t xml:space="preserve"> </w:t>
      </w:r>
    </w:p>
    <w:p w14:paraId="5FF2E41E"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snapToGrid/>
          <w:szCs w:val="22"/>
          <w:lang w:val="lt-LT" w:eastAsia="lt-LT"/>
        </w:rPr>
      </w:pPr>
      <w:r w:rsidRPr="00566549">
        <w:rPr>
          <w:rFonts w:eastAsia="Calibri"/>
          <w:snapToGrid/>
          <w:szCs w:val="22"/>
          <w:lang w:val="lt-LT" w:eastAsia="lt-LT"/>
        </w:rPr>
        <w:t>Vaikams ir paaugliams vartoti Tolirasim nerekomenduojama.</w:t>
      </w:r>
    </w:p>
    <w:p w14:paraId="04262B65"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475B62A9"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Ką daryti pavartojus per didelę Tolirasim dozę?</w:t>
      </w:r>
    </w:p>
    <w:p w14:paraId="17E4C43D"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 xml:space="preserve">Neviršykite paskirtos dozės. Jei netyčia suvartojote per daug Tolirasim tablečių, nedelsdami kreipkitės į gydytoją, Jums gali prireikti medicininės pagalbos. Gali pasireikšti toliau išvardyti sutrikimai: </w:t>
      </w:r>
      <w:r>
        <w:rPr>
          <w:rFonts w:eastAsia="Calibri"/>
          <w:snapToGrid/>
          <w:szCs w:val="22"/>
          <w:lang w:val="lt-LT" w:eastAsia="lt-LT"/>
        </w:rPr>
        <w:t>svaigulys</w:t>
      </w:r>
      <w:r w:rsidRPr="00566549">
        <w:rPr>
          <w:rFonts w:eastAsia="Calibri"/>
          <w:snapToGrid/>
          <w:szCs w:val="22"/>
          <w:lang w:val="lt-LT" w:eastAsia="lt-LT"/>
        </w:rPr>
        <w:t xml:space="preserve"> dėl stipriai sumažėjusio kraujospūdžio, dusulys, dažnas ar lėtas pulsas, širdies permušimai, baimės pojūtis, kosulys ar skrandžio funkcijos sutrikimas. Jums gali susidaryti didelis šlapimo kiekis, pasireikšti mieguistumas ar sumišimo pojūtis.</w:t>
      </w:r>
    </w:p>
    <w:p w14:paraId="3E491FA4"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164FBB5C" w14:textId="77777777" w:rsidR="00240196" w:rsidRPr="00566549" w:rsidRDefault="00240196" w:rsidP="00240196">
      <w:pPr>
        <w:numPr>
          <w:ilvl w:val="12"/>
          <w:numId w:val="0"/>
        </w:numPr>
        <w:tabs>
          <w:tab w:val="clear" w:pos="567"/>
          <w:tab w:val="left" w:pos="708"/>
        </w:tabs>
        <w:spacing w:line="240" w:lineRule="auto"/>
        <w:ind w:right="-2"/>
        <w:rPr>
          <w:rFonts w:eastAsia="Calibri"/>
          <w:b/>
          <w:snapToGrid/>
          <w:szCs w:val="22"/>
          <w:lang w:val="lt-LT" w:eastAsia="lt-LT"/>
        </w:rPr>
      </w:pPr>
      <w:r w:rsidRPr="00566549">
        <w:rPr>
          <w:rFonts w:eastAsia="Calibri"/>
          <w:b/>
          <w:snapToGrid/>
          <w:szCs w:val="22"/>
          <w:lang w:val="lt-LT" w:eastAsia="lt-LT"/>
        </w:rPr>
        <w:t>Pamiršus pavartoti Tolirasim</w:t>
      </w:r>
    </w:p>
    <w:p w14:paraId="0BD377AA"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Jei pamiršote suvartoti vaisto dozę, išgerkite ją iš karto, kai prisiminėte. Kitą dozę suvartokite įprastu laiku. Tačiau jei tuo metu beveik atėjo laikas suvartoti kitą dozę, praleistos dozės nevartokite. </w:t>
      </w:r>
    </w:p>
    <w:p w14:paraId="4AA273EC"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Negalima vartoti dvigubos dozės norint kompensuoti praleistą dozę.</w:t>
      </w:r>
    </w:p>
    <w:p w14:paraId="5546034B" w14:textId="77777777" w:rsidR="00240196" w:rsidRPr="00566549" w:rsidRDefault="00240196" w:rsidP="00240196">
      <w:pPr>
        <w:numPr>
          <w:ilvl w:val="12"/>
          <w:numId w:val="0"/>
        </w:numPr>
        <w:tabs>
          <w:tab w:val="clear" w:pos="567"/>
          <w:tab w:val="left" w:pos="5850"/>
        </w:tabs>
        <w:spacing w:line="240" w:lineRule="auto"/>
        <w:ind w:right="-2"/>
        <w:rPr>
          <w:rFonts w:eastAsia="Calibri"/>
          <w:snapToGrid/>
          <w:szCs w:val="22"/>
          <w:lang w:val="lt-LT" w:eastAsia="lt-LT"/>
        </w:rPr>
      </w:pPr>
      <w:r w:rsidRPr="00566549">
        <w:rPr>
          <w:rFonts w:eastAsia="Calibri"/>
          <w:snapToGrid/>
          <w:szCs w:val="22"/>
          <w:lang w:val="lt-LT" w:eastAsia="lt-LT"/>
        </w:rPr>
        <w:tab/>
      </w:r>
    </w:p>
    <w:p w14:paraId="79F936EC" w14:textId="77777777" w:rsidR="00240196" w:rsidRPr="00566549" w:rsidRDefault="00240196" w:rsidP="00240196">
      <w:pPr>
        <w:numPr>
          <w:ilvl w:val="12"/>
          <w:numId w:val="0"/>
        </w:numPr>
        <w:tabs>
          <w:tab w:val="clear" w:pos="567"/>
          <w:tab w:val="left" w:pos="708"/>
        </w:tabs>
        <w:spacing w:line="240" w:lineRule="auto"/>
        <w:ind w:right="-2"/>
        <w:rPr>
          <w:rFonts w:eastAsia="Calibri"/>
          <w:b/>
          <w:snapToGrid/>
          <w:szCs w:val="22"/>
          <w:lang w:val="lt-LT" w:eastAsia="lt-LT"/>
        </w:rPr>
      </w:pPr>
      <w:r w:rsidRPr="00566549">
        <w:rPr>
          <w:rFonts w:eastAsia="Calibri"/>
          <w:b/>
          <w:snapToGrid/>
          <w:szCs w:val="22"/>
          <w:lang w:val="lt-LT" w:eastAsia="lt-LT"/>
        </w:rPr>
        <w:t>Nustojus vartoti Tolirasim</w:t>
      </w:r>
    </w:p>
    <w:p w14:paraId="68BD0467"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Nutraukus gydymą Tolirasim jūsų liga gali pasunkėti. Vartokite šį vaistą ir atvykite į visus vizitus pas gydytoją, net jei jaučiatės gerai. Nenutraukite šio vaisto vartojimo, nebent taip daryti nurodytų gydytojas.</w:t>
      </w:r>
    </w:p>
    <w:p w14:paraId="365EC93F"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6D5B49F4" w14:textId="77777777" w:rsidR="00240196" w:rsidRPr="00566549" w:rsidRDefault="00240196" w:rsidP="00240196">
      <w:pPr>
        <w:numPr>
          <w:ilvl w:val="12"/>
          <w:numId w:val="0"/>
        </w:numPr>
        <w:tabs>
          <w:tab w:val="clear" w:pos="567"/>
        </w:tabs>
        <w:spacing w:line="240" w:lineRule="auto"/>
        <w:ind w:right="-2"/>
        <w:rPr>
          <w:rFonts w:eastAsia="Calibri"/>
          <w:snapToGrid/>
          <w:szCs w:val="22"/>
          <w:lang w:val="lt-LT" w:eastAsia="lt-LT"/>
        </w:rPr>
      </w:pPr>
      <w:r w:rsidRPr="00566549">
        <w:rPr>
          <w:rFonts w:eastAsia="Calibri"/>
          <w:snapToGrid/>
          <w:szCs w:val="22"/>
          <w:lang w:val="lt-LT" w:eastAsia="lt-LT"/>
        </w:rPr>
        <w:t>Jeigu kiltų daugiau klausimų dėl šio vaisto vartojimo, kreipkitės į gydytoją arba vaistininką.</w:t>
      </w:r>
    </w:p>
    <w:p w14:paraId="62310E33"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0EFA9E69"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3F9BDA7E" w14:textId="77777777" w:rsidR="00240196" w:rsidRPr="00566549" w:rsidRDefault="00240196" w:rsidP="00240196">
      <w:pPr>
        <w:numPr>
          <w:ilvl w:val="12"/>
          <w:numId w:val="0"/>
        </w:numPr>
        <w:tabs>
          <w:tab w:val="clear" w:pos="567"/>
        </w:tabs>
        <w:spacing w:line="240" w:lineRule="auto"/>
        <w:ind w:left="567" w:right="-2" w:hanging="567"/>
        <w:outlineLvl w:val="0"/>
        <w:rPr>
          <w:rFonts w:eastAsia="Calibri"/>
          <w:b/>
          <w:snapToGrid/>
          <w:szCs w:val="22"/>
          <w:lang w:val="lt-LT" w:eastAsia="lt-LT"/>
        </w:rPr>
      </w:pPr>
      <w:r w:rsidRPr="00566549">
        <w:rPr>
          <w:rFonts w:eastAsia="Calibri"/>
          <w:b/>
          <w:snapToGrid/>
          <w:szCs w:val="22"/>
          <w:lang w:val="lt-LT" w:eastAsia="lt-LT"/>
        </w:rPr>
        <w:t>4.</w:t>
      </w:r>
      <w:r w:rsidRPr="00566549">
        <w:rPr>
          <w:rFonts w:eastAsia="Calibri"/>
          <w:b/>
          <w:snapToGrid/>
          <w:szCs w:val="22"/>
          <w:lang w:val="lt-LT" w:eastAsia="lt-LT"/>
        </w:rPr>
        <w:tab/>
        <w:t>Galimas šalutinis poveikis</w:t>
      </w:r>
    </w:p>
    <w:p w14:paraId="5919DE07" w14:textId="77777777" w:rsidR="00240196" w:rsidRPr="00566549" w:rsidRDefault="00240196" w:rsidP="00240196">
      <w:pPr>
        <w:numPr>
          <w:ilvl w:val="12"/>
          <w:numId w:val="0"/>
        </w:numPr>
        <w:tabs>
          <w:tab w:val="clear" w:pos="567"/>
        </w:tabs>
        <w:spacing w:line="240" w:lineRule="auto"/>
        <w:ind w:left="567" w:right="-2" w:hanging="567"/>
        <w:outlineLvl w:val="0"/>
        <w:rPr>
          <w:rFonts w:eastAsia="Calibri"/>
          <w:snapToGrid/>
          <w:szCs w:val="22"/>
          <w:lang w:val="lt-LT" w:eastAsia="lt-LT"/>
        </w:rPr>
      </w:pPr>
    </w:p>
    <w:p w14:paraId="50678C9B"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Šis vaistas, kaip ir visi kiti, gali sukelti šalutinį poveikį, nors jis pasireiškia ne visiems žmonėms.</w:t>
      </w:r>
    </w:p>
    <w:p w14:paraId="2F89FCE3"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5BB75D7D"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Tolirasim sudėtyje yra dvi veikliosios medžiagos – lizinoprilis ir torazemidas, kurias jūs jau vartojote atskiromis tabletėmis. Gali pasireikšti su abiem šiomis medžiagomis susijęs šalutinis poveikis. Gydantis gydytojas gali reguliariai užsakyt</w:t>
      </w:r>
      <w:r>
        <w:rPr>
          <w:rFonts w:eastAsia="Calibri"/>
          <w:snapToGrid/>
          <w:szCs w:val="22"/>
          <w:lang w:val="lt-LT" w:eastAsia="lt-LT"/>
        </w:rPr>
        <w:t>i</w:t>
      </w:r>
      <w:r w:rsidRPr="00566549">
        <w:rPr>
          <w:rFonts w:eastAsia="Calibri"/>
          <w:snapToGrid/>
          <w:szCs w:val="22"/>
          <w:lang w:val="lt-LT" w:eastAsia="lt-LT"/>
        </w:rPr>
        <w:t xml:space="preserve"> kraujo ir šlapimo mėginių tyrimus, kad patikrintų, ar Tolirasim sukėlė šalutinį poveikį.</w:t>
      </w:r>
    </w:p>
    <w:p w14:paraId="248A7A20" w14:textId="77777777" w:rsidR="00240196" w:rsidRPr="00566549" w:rsidRDefault="00240196" w:rsidP="00240196">
      <w:pPr>
        <w:numPr>
          <w:ilvl w:val="12"/>
          <w:numId w:val="0"/>
        </w:numPr>
        <w:tabs>
          <w:tab w:val="clear" w:pos="567"/>
          <w:tab w:val="left" w:pos="708"/>
        </w:tabs>
        <w:spacing w:line="240" w:lineRule="auto"/>
        <w:ind w:left="567" w:right="-2" w:hanging="567"/>
        <w:rPr>
          <w:rFonts w:eastAsia="Calibri"/>
          <w:b/>
          <w:snapToGrid/>
          <w:szCs w:val="22"/>
          <w:lang w:val="lt-LT" w:eastAsia="lt-LT"/>
        </w:rPr>
      </w:pPr>
    </w:p>
    <w:p w14:paraId="6F7BDECF"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566549">
        <w:rPr>
          <w:rFonts w:eastAsia="Calibri"/>
          <w:snapToGrid/>
          <w:color w:val="000000"/>
          <w:szCs w:val="22"/>
          <w:lang w:val="lt-LT" w:eastAsia="lt-LT"/>
        </w:rPr>
        <w:t xml:space="preserve">Vartojant lizinoprilį arba torazemidą pasireiškęs šalutinis poveikis išvardytas toliau, jis gali pasireikšti vartojant </w:t>
      </w:r>
      <w:r w:rsidRPr="00566549">
        <w:rPr>
          <w:rFonts w:eastAsia="Calibri"/>
          <w:snapToGrid/>
          <w:szCs w:val="22"/>
          <w:lang w:val="lt-LT" w:eastAsia="lt-LT"/>
        </w:rPr>
        <w:t>Tolirasim.</w:t>
      </w:r>
    </w:p>
    <w:p w14:paraId="7E1FAC72"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20279E5B"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566549">
        <w:rPr>
          <w:rFonts w:eastAsia="Calibri"/>
          <w:b/>
          <w:snapToGrid/>
          <w:color w:val="000000"/>
          <w:szCs w:val="22"/>
          <w:lang w:val="lt-LT" w:eastAsia="lt-LT"/>
        </w:rPr>
        <w:t>Toliau išvardytas šalutinis poveikis gali būti sunkus; poveikiui pasireiškus nedelsdami kreipkitės į gydytoją</w:t>
      </w:r>
      <w:r>
        <w:rPr>
          <w:rFonts w:eastAsia="Calibri"/>
          <w:b/>
          <w:snapToGrid/>
          <w:color w:val="000000"/>
          <w:szCs w:val="22"/>
          <w:lang w:val="lt-LT" w:eastAsia="lt-LT"/>
        </w:rPr>
        <w:t>.</w:t>
      </w:r>
      <w:r w:rsidRPr="00566549">
        <w:rPr>
          <w:rFonts w:eastAsia="Calibri"/>
          <w:b/>
          <w:snapToGrid/>
          <w:color w:val="000000"/>
          <w:szCs w:val="22"/>
          <w:lang w:val="lt-LT" w:eastAsia="lt-LT"/>
        </w:rPr>
        <w:t xml:space="preserve"> </w:t>
      </w:r>
    </w:p>
    <w:p w14:paraId="2AF2D629" w14:textId="77777777" w:rsidR="00240196" w:rsidRPr="00566549" w:rsidRDefault="00240196" w:rsidP="00240196">
      <w:pPr>
        <w:tabs>
          <w:tab w:val="clear" w:pos="567"/>
          <w:tab w:val="left" w:pos="708"/>
        </w:tabs>
        <w:autoSpaceDE w:val="0"/>
        <w:autoSpaceDN w:val="0"/>
        <w:adjustRightInd w:val="0"/>
        <w:spacing w:line="240" w:lineRule="auto"/>
        <w:rPr>
          <w:rFonts w:eastAsia="Calibri"/>
          <w:i/>
          <w:iCs/>
          <w:snapToGrid/>
          <w:color w:val="000000"/>
          <w:szCs w:val="22"/>
          <w:lang w:val="lt-LT" w:eastAsia="lt-LT"/>
        </w:rPr>
      </w:pPr>
    </w:p>
    <w:p w14:paraId="410EB936" w14:textId="1EA0C51D"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6E40C5">
        <w:rPr>
          <w:b/>
          <w:bCs/>
          <w:szCs w:val="22"/>
          <w:lang w:val="lt-LT" w:eastAsia="lt-LT"/>
        </w:rPr>
        <w:t>Dažni šalutinio poveikio reiškiniai</w:t>
      </w:r>
      <w:r w:rsidRPr="006E40C5">
        <w:rPr>
          <w:b/>
          <w:lang w:val="lt-LT"/>
        </w:rPr>
        <w:t xml:space="preserve"> (gali </w:t>
      </w:r>
      <w:r w:rsidRPr="006E40C5">
        <w:rPr>
          <w:b/>
          <w:bCs/>
          <w:szCs w:val="22"/>
          <w:lang w:val="lt-LT" w:eastAsia="lt-LT"/>
        </w:rPr>
        <w:t>pasireikšti rečiau</w:t>
      </w:r>
      <w:r w:rsidRPr="006E40C5">
        <w:rPr>
          <w:b/>
          <w:lang w:val="lt-LT"/>
        </w:rPr>
        <w:t xml:space="preserve"> kaip 1 iš 10</w:t>
      </w:r>
      <w:r w:rsidRPr="006E40C5">
        <w:rPr>
          <w:b/>
          <w:bCs/>
          <w:szCs w:val="22"/>
          <w:lang w:val="lt-LT" w:eastAsia="lt-LT"/>
        </w:rPr>
        <w:t xml:space="preserve"> asmenų</w:t>
      </w:r>
      <w:r w:rsidRPr="006E40C5">
        <w:rPr>
          <w:b/>
          <w:lang w:val="lt-LT"/>
        </w:rPr>
        <w:t>):</w:t>
      </w:r>
      <w:r w:rsidR="00240196" w:rsidRPr="00566549">
        <w:rPr>
          <w:rFonts w:eastAsia="Calibri"/>
          <w:i/>
          <w:snapToGrid/>
          <w:color w:val="000000"/>
          <w:szCs w:val="22"/>
          <w:lang w:val="lt-LT" w:eastAsia="lt-LT"/>
        </w:rPr>
        <w:t xml:space="preserve"> </w:t>
      </w:r>
      <w:r w:rsidR="00240196">
        <w:rPr>
          <w:rFonts w:eastAsia="Calibri"/>
          <w:snapToGrid/>
          <w:color w:val="000000"/>
          <w:szCs w:val="22"/>
          <w:lang w:val="lt-LT" w:eastAsia="lt-LT"/>
        </w:rPr>
        <w:t>svaigulys</w:t>
      </w:r>
      <w:r w:rsidR="00240196" w:rsidRPr="00566549">
        <w:rPr>
          <w:rFonts w:eastAsia="Calibri"/>
          <w:snapToGrid/>
          <w:color w:val="000000"/>
          <w:szCs w:val="22"/>
          <w:lang w:val="lt-LT" w:eastAsia="lt-LT"/>
        </w:rPr>
        <w:t xml:space="preserve"> (gali pasireikšti dėl per žemo kraujospūdžio); metabolinės alkalozės pasunkėjimas</w:t>
      </w:r>
      <w:r w:rsidR="00240196" w:rsidRPr="00566549">
        <w:rPr>
          <w:rFonts w:eastAsia="Calibri"/>
          <w:snapToGrid/>
          <w:szCs w:val="22"/>
          <w:lang w:val="lt-LT" w:eastAsia="lt-LT"/>
        </w:rPr>
        <w:t xml:space="preserve"> (</w:t>
      </w:r>
      <w:r w:rsidR="00240196" w:rsidRPr="00566549">
        <w:rPr>
          <w:rFonts w:eastAsia="Calibri"/>
          <w:snapToGrid/>
          <w:color w:val="000000"/>
          <w:szCs w:val="22"/>
          <w:lang w:val="lt-LT" w:eastAsia="lt-LT"/>
        </w:rPr>
        <w:t xml:space="preserve">simptomai – apatija, sumišimas, neritmiška širdies veikla, traukuliai, apsunkintas kvėpavimas); sumažėjęs cirkuliuojančio kraujo tūris (simptomai: </w:t>
      </w:r>
      <w:r w:rsidR="00240196">
        <w:rPr>
          <w:rFonts w:eastAsia="Calibri"/>
          <w:snapToGrid/>
          <w:color w:val="000000"/>
          <w:szCs w:val="22"/>
          <w:lang w:val="lt-LT" w:eastAsia="lt-LT"/>
        </w:rPr>
        <w:t>svaigulys</w:t>
      </w:r>
      <w:r w:rsidR="00240196" w:rsidRPr="00566549">
        <w:rPr>
          <w:rFonts w:eastAsia="Calibri"/>
          <w:snapToGrid/>
          <w:color w:val="000000"/>
          <w:szCs w:val="22"/>
          <w:lang w:val="lt-LT" w:eastAsia="lt-LT"/>
        </w:rPr>
        <w:t>, didelis troškulys, itin išsausėjusi burna, sumažėjęs šlapinimasis, tamsios spalvos šlapimas ar vidurių užkietėjimas).</w:t>
      </w:r>
    </w:p>
    <w:p w14:paraId="6CE4300B" w14:textId="77777777" w:rsidR="00240196" w:rsidRPr="00566549" w:rsidRDefault="00240196" w:rsidP="00240196">
      <w:pPr>
        <w:tabs>
          <w:tab w:val="clear" w:pos="567"/>
          <w:tab w:val="left" w:pos="708"/>
        </w:tabs>
        <w:autoSpaceDE w:val="0"/>
        <w:autoSpaceDN w:val="0"/>
        <w:adjustRightInd w:val="0"/>
        <w:spacing w:line="240" w:lineRule="auto"/>
        <w:ind w:left="567"/>
        <w:rPr>
          <w:rFonts w:eastAsia="Calibri"/>
          <w:snapToGrid/>
          <w:color w:val="000000"/>
          <w:szCs w:val="22"/>
          <w:lang w:val="lt-LT" w:eastAsia="lt-LT"/>
        </w:rPr>
      </w:pPr>
    </w:p>
    <w:p w14:paraId="091417A0" w14:textId="1B242E08"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6E40C5">
        <w:rPr>
          <w:b/>
          <w:bCs/>
          <w:szCs w:val="22"/>
          <w:lang w:val="lt-LT" w:eastAsia="lt-LT"/>
        </w:rPr>
        <w:t>Nedažni šalutinio poveikio reiškiniai</w:t>
      </w:r>
      <w:r w:rsidRPr="006E40C5">
        <w:rPr>
          <w:b/>
          <w:lang w:val="lt-LT"/>
        </w:rPr>
        <w:t xml:space="preserve"> (gali </w:t>
      </w:r>
      <w:r w:rsidRPr="006E40C5">
        <w:rPr>
          <w:b/>
          <w:bCs/>
          <w:szCs w:val="22"/>
          <w:lang w:val="lt-LT" w:eastAsia="lt-LT"/>
        </w:rPr>
        <w:t>pasireikšti rečiau</w:t>
      </w:r>
      <w:r w:rsidRPr="006E40C5">
        <w:rPr>
          <w:b/>
          <w:lang w:val="lt-LT"/>
        </w:rPr>
        <w:t xml:space="preserve"> kaip 1 iš 100</w:t>
      </w:r>
      <w:r w:rsidRPr="006E40C5">
        <w:rPr>
          <w:b/>
          <w:bCs/>
          <w:szCs w:val="22"/>
          <w:lang w:val="lt-LT" w:eastAsia="lt-LT"/>
        </w:rPr>
        <w:t xml:space="preserve"> asmenų</w:t>
      </w:r>
      <w:r w:rsidRPr="006E40C5">
        <w:rPr>
          <w:b/>
          <w:lang w:val="lt-LT"/>
        </w:rPr>
        <w:t>):</w:t>
      </w:r>
      <w:r>
        <w:rPr>
          <w:rFonts w:eastAsia="Calibri"/>
          <w:i/>
          <w:snapToGrid/>
          <w:color w:val="000000"/>
          <w:szCs w:val="22"/>
          <w:lang w:val="lt-LT" w:eastAsia="lt-LT"/>
        </w:rPr>
        <w:t xml:space="preserve"> </w:t>
      </w:r>
      <w:r w:rsidR="00240196" w:rsidRPr="00566549">
        <w:rPr>
          <w:rFonts w:eastAsia="Calibri"/>
          <w:snapToGrid/>
          <w:color w:val="000000"/>
          <w:szCs w:val="22"/>
          <w:lang w:val="lt-LT" w:eastAsia="lt-LT"/>
        </w:rPr>
        <w:t>krūtinės skausmas, nesugebėjimas šlapintis pacientams, kurių šlapinimasis yra sutrikęs</w:t>
      </w:r>
      <w:r w:rsidR="00240196" w:rsidRPr="00566549">
        <w:rPr>
          <w:rFonts w:eastAsia="Calibri"/>
          <w:snapToGrid/>
          <w:szCs w:val="22"/>
          <w:lang w:val="lt-LT" w:eastAsia="lt-LT"/>
        </w:rPr>
        <w:t xml:space="preserve">; </w:t>
      </w:r>
      <w:r w:rsidR="00240196" w:rsidRPr="00566549">
        <w:rPr>
          <w:rFonts w:eastAsia="Calibri"/>
          <w:snapToGrid/>
          <w:color w:val="000000"/>
          <w:szCs w:val="22"/>
          <w:lang w:val="lt-LT" w:eastAsia="lt-LT"/>
        </w:rPr>
        <w:t>kraujo apytakos sutrikimas rankų ir kojų pirštuose, lyd</w:t>
      </w:r>
      <w:r w:rsidR="00240196">
        <w:rPr>
          <w:rFonts w:eastAsia="Calibri"/>
          <w:snapToGrid/>
          <w:color w:val="000000"/>
          <w:szCs w:val="22"/>
          <w:lang w:val="lt-LT" w:eastAsia="lt-LT"/>
        </w:rPr>
        <w:t>i</w:t>
      </w:r>
      <w:r w:rsidR="00240196" w:rsidRPr="00566549">
        <w:rPr>
          <w:rFonts w:eastAsia="Calibri"/>
          <w:snapToGrid/>
          <w:color w:val="000000"/>
          <w:szCs w:val="22"/>
          <w:lang w:val="lt-LT" w:eastAsia="lt-LT"/>
        </w:rPr>
        <w:t>mas spalvos pokyčių ir skausmo (Reino sindromas).</w:t>
      </w:r>
    </w:p>
    <w:p w14:paraId="62DB11E4" w14:textId="77777777" w:rsidR="00240196" w:rsidRPr="00566549" w:rsidRDefault="00240196" w:rsidP="00240196">
      <w:pPr>
        <w:tabs>
          <w:tab w:val="clear" w:pos="567"/>
          <w:tab w:val="left" w:pos="708"/>
        </w:tabs>
        <w:autoSpaceDE w:val="0"/>
        <w:autoSpaceDN w:val="0"/>
        <w:adjustRightInd w:val="0"/>
        <w:spacing w:line="240" w:lineRule="auto"/>
        <w:ind w:left="567"/>
        <w:rPr>
          <w:rFonts w:eastAsia="Calibri"/>
          <w:snapToGrid/>
          <w:color w:val="000000"/>
          <w:szCs w:val="22"/>
          <w:lang w:val="lt-LT" w:eastAsia="lt-LT"/>
        </w:rPr>
      </w:pPr>
    </w:p>
    <w:p w14:paraId="094A3D96" w14:textId="188520AF"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6E40C5">
        <w:rPr>
          <w:b/>
          <w:bCs/>
          <w:szCs w:val="22"/>
          <w:lang w:val="lt-LT" w:eastAsia="lt-LT"/>
        </w:rPr>
        <w:t>Reti šalutinio poveikio reiškiniai</w:t>
      </w:r>
      <w:r w:rsidRPr="006E40C5">
        <w:rPr>
          <w:b/>
          <w:lang w:val="lt-LT"/>
        </w:rPr>
        <w:t xml:space="preserve"> (gali pasireikšti </w:t>
      </w:r>
      <w:r w:rsidRPr="006E40C5">
        <w:rPr>
          <w:b/>
          <w:bCs/>
          <w:szCs w:val="22"/>
          <w:lang w:val="lt-LT" w:eastAsia="lt-LT"/>
        </w:rPr>
        <w:t>rečiau</w:t>
      </w:r>
      <w:r w:rsidRPr="006E40C5">
        <w:rPr>
          <w:b/>
          <w:lang w:val="lt-LT"/>
        </w:rPr>
        <w:t xml:space="preserve"> kaip 1 iš 1 000 </w:t>
      </w:r>
      <w:r w:rsidRPr="006E40C5">
        <w:rPr>
          <w:b/>
          <w:bCs/>
          <w:szCs w:val="22"/>
          <w:lang w:val="lt-LT" w:eastAsia="lt-LT"/>
        </w:rPr>
        <w:t>asmenų</w:t>
      </w:r>
      <w:r w:rsidRPr="006E40C5">
        <w:rPr>
          <w:b/>
          <w:lang w:val="lt-LT"/>
        </w:rPr>
        <w:t>):</w:t>
      </w:r>
      <w:r w:rsidRPr="006E40C5">
        <w:rPr>
          <w:rFonts w:eastAsia="Calibri"/>
          <w:color w:val="000000"/>
          <w:lang w:val="lt-LT"/>
        </w:rPr>
        <w:t xml:space="preserve"> </w:t>
      </w:r>
      <w:r w:rsidR="00240196" w:rsidRPr="00566549">
        <w:rPr>
          <w:rFonts w:eastAsia="Calibri"/>
          <w:snapToGrid/>
          <w:color w:val="000000"/>
          <w:szCs w:val="22"/>
          <w:lang w:val="lt-LT" w:eastAsia="lt-LT"/>
        </w:rPr>
        <w:t xml:space="preserve">per žemas kraujospūdis; </w:t>
      </w:r>
      <w:r w:rsidR="00240196">
        <w:rPr>
          <w:rFonts w:eastAsia="Calibri"/>
          <w:snapToGrid/>
          <w:color w:val="000000"/>
          <w:szCs w:val="22"/>
          <w:lang w:val="lt-LT" w:eastAsia="lt-LT"/>
        </w:rPr>
        <w:t>apalpimas</w:t>
      </w:r>
      <w:r w:rsidR="00240196" w:rsidRPr="00566549">
        <w:rPr>
          <w:rFonts w:eastAsia="Calibri"/>
          <w:snapToGrid/>
          <w:color w:val="000000"/>
          <w:szCs w:val="22"/>
          <w:lang w:val="lt-LT" w:eastAsia="lt-LT"/>
        </w:rPr>
        <w:t>; angioedema; pūslinė; labai sumažėjusi šlapimo gamyba; nepakankamos antidiuretinio hormono sekrecijos sindromas (simptomai – silpnumas, raumenų spazmai, galvos skausmas, tamsus šlapimas ar šlapimo tūrio pokyčiai, sumažėjęs apetitas, padidėjęs troškulys ar vidurių užkietėjimas, pykinimas vėmimas, prasta nuotaika, sumišimas, stuporas ar koma).</w:t>
      </w:r>
    </w:p>
    <w:p w14:paraId="00294A3C"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4B118FC0" w14:textId="53B4FC55" w:rsidR="00240196" w:rsidRPr="00566549" w:rsidRDefault="00AE715A" w:rsidP="00240196">
      <w:pPr>
        <w:tabs>
          <w:tab w:val="clear" w:pos="567"/>
          <w:tab w:val="left" w:pos="708"/>
        </w:tabs>
        <w:autoSpaceDE w:val="0"/>
        <w:autoSpaceDN w:val="0"/>
        <w:adjustRightInd w:val="0"/>
        <w:spacing w:line="240" w:lineRule="auto"/>
        <w:rPr>
          <w:rFonts w:eastAsia="Calibri"/>
          <w:snapToGrid/>
          <w:szCs w:val="22"/>
          <w:lang w:val="lt-LT" w:eastAsia="lt-LT"/>
        </w:rPr>
      </w:pPr>
      <w:r w:rsidRPr="006E40C5">
        <w:rPr>
          <w:b/>
          <w:lang w:val="lt-LT"/>
        </w:rPr>
        <w:t xml:space="preserve">Labai </w:t>
      </w:r>
      <w:r w:rsidRPr="006E40C5">
        <w:rPr>
          <w:b/>
          <w:bCs/>
          <w:szCs w:val="22"/>
          <w:lang w:val="lt-LT" w:eastAsia="lt-LT"/>
        </w:rPr>
        <w:t>reti šalutinio poveikio reiškiniai (gali pasireikšti rečiau</w:t>
      </w:r>
      <w:r w:rsidRPr="006E40C5">
        <w:rPr>
          <w:b/>
          <w:lang w:val="lt-LT"/>
        </w:rPr>
        <w:t xml:space="preserve"> kaip 1 iš 10</w:t>
      </w:r>
      <w:r w:rsidRPr="006E40C5">
        <w:rPr>
          <w:b/>
          <w:bCs/>
          <w:szCs w:val="22"/>
          <w:lang w:val="lt-LT" w:eastAsia="lt-LT"/>
        </w:rPr>
        <w:t> </w:t>
      </w:r>
      <w:r w:rsidRPr="006E40C5">
        <w:rPr>
          <w:b/>
          <w:lang w:val="lt-LT"/>
        </w:rPr>
        <w:t>000</w:t>
      </w:r>
      <w:r w:rsidRPr="006E40C5">
        <w:rPr>
          <w:b/>
          <w:bCs/>
          <w:szCs w:val="22"/>
          <w:lang w:val="lt-LT" w:eastAsia="lt-LT"/>
        </w:rPr>
        <w:t xml:space="preserve"> asmenų</w:t>
      </w:r>
      <w:r w:rsidRPr="006E40C5">
        <w:rPr>
          <w:b/>
          <w:lang w:val="lt-LT"/>
        </w:rPr>
        <w:t>):</w:t>
      </w:r>
      <w:r w:rsidR="00240196" w:rsidRPr="00566549">
        <w:rPr>
          <w:rFonts w:eastAsia="Calibri"/>
          <w:i/>
          <w:snapToGrid/>
          <w:color w:val="000000"/>
          <w:szCs w:val="22"/>
          <w:lang w:val="lt-LT" w:eastAsia="lt-LT"/>
        </w:rPr>
        <w:t xml:space="preserve"> </w:t>
      </w:r>
      <w:r w:rsidR="00240196" w:rsidRPr="00566549">
        <w:rPr>
          <w:rFonts w:eastAsia="Calibri"/>
          <w:snapToGrid/>
          <w:color w:val="000000"/>
          <w:szCs w:val="22"/>
          <w:lang w:val="lt-LT" w:eastAsia="lt-LT"/>
        </w:rPr>
        <w:t>Sunkios odos reakcijos (toksinė epidermio nekrozė, St</w:t>
      </w:r>
      <w:r w:rsidR="00240196">
        <w:rPr>
          <w:rFonts w:eastAsia="Calibri"/>
          <w:snapToGrid/>
          <w:color w:val="000000"/>
          <w:szCs w:val="22"/>
          <w:lang w:val="lt-LT" w:eastAsia="lt-LT"/>
        </w:rPr>
        <w:t>i</w:t>
      </w:r>
      <w:r w:rsidR="00240196" w:rsidRPr="00566549">
        <w:rPr>
          <w:rFonts w:eastAsia="Calibri"/>
          <w:snapToGrid/>
          <w:color w:val="000000"/>
          <w:szCs w:val="22"/>
          <w:lang w:val="lt-LT" w:eastAsia="lt-LT"/>
        </w:rPr>
        <w:t xml:space="preserve">venso-Džonsono sindromas, </w:t>
      </w:r>
      <w:r w:rsidR="00240196">
        <w:rPr>
          <w:rFonts w:eastAsia="Calibri"/>
          <w:snapToGrid/>
          <w:color w:val="000000"/>
          <w:szCs w:val="22"/>
          <w:lang w:val="lt-LT" w:eastAsia="lt-LT"/>
        </w:rPr>
        <w:t>daugiaformė raudonė</w:t>
      </w:r>
      <w:r w:rsidR="00240196" w:rsidRPr="00566549">
        <w:rPr>
          <w:rFonts w:eastAsia="Calibri"/>
          <w:snapToGrid/>
          <w:color w:val="000000"/>
          <w:szCs w:val="22"/>
          <w:lang w:val="lt-LT" w:eastAsia="lt-LT"/>
        </w:rPr>
        <w:t xml:space="preserve">, odos pseudolimfoma), simptomų kompleksas (keli arba visi toliau išvardyti simptomai: karščiavimas, raumenų ir sąnarių skausmas, sąnarių uždegimas, bėrimas, odos pokyčiai, taip pat po šviesos poveikio); miokardo infarktas arba insultas; kasos uždegimas (simptomai: stiprus pilvo ir nugaros skausmas, labai prasta savijauta); staiga pasireiškiantis pilvo skausmas lydimas spazmų, pykinimo ir vėmimo (žarnyno angioedemos simptomai); kepenų </w:t>
      </w:r>
      <w:r w:rsidR="00240196" w:rsidRPr="00566549">
        <w:rPr>
          <w:rFonts w:eastAsia="Calibri"/>
          <w:snapToGrid/>
          <w:szCs w:val="22"/>
          <w:lang w:val="lt-LT" w:eastAsia="lt-LT"/>
        </w:rPr>
        <w:t xml:space="preserve">funkcijos sutrikimai; bronchų spazmas; sutrikusi kaulų čiulpų funkcija; labai mažas raudonųjų kraujo ląstelių kiekis (simptomai: blyški oda, </w:t>
      </w:r>
      <w:r w:rsidR="00240196">
        <w:rPr>
          <w:rFonts w:eastAsia="Calibri"/>
          <w:snapToGrid/>
          <w:szCs w:val="22"/>
          <w:lang w:val="lt-LT" w:eastAsia="lt-LT"/>
        </w:rPr>
        <w:t>svaigulys</w:t>
      </w:r>
      <w:r w:rsidR="00240196" w:rsidRPr="00566549">
        <w:rPr>
          <w:rFonts w:eastAsia="Calibri"/>
          <w:snapToGrid/>
          <w:szCs w:val="22"/>
          <w:lang w:val="lt-LT" w:eastAsia="lt-LT"/>
        </w:rPr>
        <w:t>, nuovargis, dusulys, didelis širdies susitraukimų dažnis, pageltusi oda ir akių baltymai, tamsus šlapimas); labai mažas trombocitų kiekis (simptomai: greitai atsirandančios mėlynės, savaiminis kraujavimas, mažos raudonos dėmelės ant odos); labai mažas baltųjų kraujo ląstelių kiekis (simptomai: silpnumas, karščiavimas, dažnos infekcijos).</w:t>
      </w:r>
    </w:p>
    <w:p w14:paraId="7BC49C2E"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40A87A5C" w14:textId="77777777" w:rsidR="00240196" w:rsidRPr="00566549" w:rsidRDefault="00240196" w:rsidP="00240196">
      <w:pPr>
        <w:tabs>
          <w:tab w:val="clear" w:pos="567"/>
          <w:tab w:val="left" w:pos="708"/>
        </w:tabs>
        <w:autoSpaceDE w:val="0"/>
        <w:autoSpaceDN w:val="0"/>
        <w:adjustRightInd w:val="0"/>
        <w:spacing w:line="240" w:lineRule="auto"/>
        <w:rPr>
          <w:rFonts w:eastAsia="Calibri"/>
          <w:b/>
          <w:snapToGrid/>
          <w:color w:val="000000"/>
          <w:szCs w:val="22"/>
          <w:lang w:val="lt-LT" w:eastAsia="lt-LT"/>
        </w:rPr>
      </w:pPr>
      <w:r w:rsidRPr="00566549">
        <w:rPr>
          <w:rFonts w:eastAsia="Calibri"/>
          <w:b/>
          <w:snapToGrid/>
          <w:color w:val="000000"/>
          <w:szCs w:val="22"/>
          <w:lang w:val="lt-LT" w:eastAsia="lt-LT"/>
        </w:rPr>
        <w:t xml:space="preserve">Kitas galimas šalutinis </w:t>
      </w:r>
      <w:r w:rsidRPr="00566549">
        <w:rPr>
          <w:rFonts w:eastAsia="Calibri"/>
          <w:b/>
          <w:snapToGrid/>
          <w:szCs w:val="22"/>
          <w:lang w:val="lt-LT" w:eastAsia="lt-LT"/>
        </w:rPr>
        <w:t>Tolirasim poveikis</w:t>
      </w:r>
    </w:p>
    <w:p w14:paraId="1A6AF9C2"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14FC5541" w14:textId="5145FE8E"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434DCB">
        <w:rPr>
          <w:b/>
          <w:bCs/>
          <w:szCs w:val="22"/>
          <w:lang w:val="lt-LT" w:eastAsia="lt-LT"/>
        </w:rPr>
        <w:t>Dažni šalutinio poveikio reiškiniai</w:t>
      </w:r>
      <w:r w:rsidRPr="006E40C5">
        <w:rPr>
          <w:b/>
          <w:lang w:val="lt-LT"/>
        </w:rPr>
        <w:t xml:space="preserve"> (gali </w:t>
      </w:r>
      <w:r w:rsidRPr="00434DCB">
        <w:rPr>
          <w:b/>
          <w:bCs/>
          <w:szCs w:val="22"/>
          <w:lang w:val="lt-LT" w:eastAsia="lt-LT"/>
        </w:rPr>
        <w:t>pasireikšti rečiau</w:t>
      </w:r>
      <w:r w:rsidRPr="006E40C5">
        <w:rPr>
          <w:b/>
          <w:lang w:val="lt-LT"/>
        </w:rPr>
        <w:t xml:space="preserve"> kaip 1 iš 10</w:t>
      </w:r>
      <w:r w:rsidRPr="00434DCB">
        <w:rPr>
          <w:b/>
          <w:bCs/>
          <w:szCs w:val="22"/>
          <w:lang w:val="lt-LT" w:eastAsia="lt-LT"/>
        </w:rPr>
        <w:t xml:space="preserve"> asmenų</w:t>
      </w:r>
      <w:r w:rsidRPr="006E40C5">
        <w:rPr>
          <w:b/>
          <w:lang w:val="lt-LT"/>
        </w:rPr>
        <w:t>):</w:t>
      </w:r>
      <w:r w:rsidRPr="00566549">
        <w:rPr>
          <w:rFonts w:eastAsia="Calibri"/>
          <w:i/>
          <w:snapToGrid/>
          <w:color w:val="000000"/>
          <w:szCs w:val="22"/>
          <w:lang w:val="lt-LT" w:eastAsia="lt-LT"/>
        </w:rPr>
        <w:t xml:space="preserve"> </w:t>
      </w:r>
      <w:r w:rsidR="00240196" w:rsidRPr="00566549">
        <w:rPr>
          <w:rFonts w:eastAsia="Calibri"/>
          <w:snapToGrid/>
          <w:color w:val="000000"/>
          <w:szCs w:val="22"/>
          <w:lang w:val="lt-LT" w:eastAsia="lt-LT"/>
        </w:rPr>
        <w:t xml:space="preserve">galvos skausmas, silpnumas, kosulys, viduriavimas, skrandžio skausmas, pykinimas, vėmimas, vidurių užkietėjimas, sumažėjęs apetitas, raumenų spazmai, mažas kalio kiekis serume (dėl torazemido poveikio), mažas natrio kiekis kraujyje, padidėjęs šlapimo rūgšties, gliukozės, trigliceridų, cholesterolio ar tam tikrų kepenų fermentų </w:t>
      </w:r>
      <w:r w:rsidR="00240196">
        <w:rPr>
          <w:rFonts w:eastAsia="Calibri"/>
          <w:snapToGrid/>
          <w:color w:val="000000"/>
          <w:szCs w:val="22"/>
          <w:lang w:val="lt-LT" w:eastAsia="lt-LT"/>
        </w:rPr>
        <w:t>aktyvumas</w:t>
      </w:r>
      <w:r w:rsidR="00240196" w:rsidRPr="00566549">
        <w:rPr>
          <w:rFonts w:eastAsia="Calibri"/>
          <w:snapToGrid/>
          <w:color w:val="000000"/>
          <w:szCs w:val="22"/>
          <w:lang w:val="lt-LT" w:eastAsia="lt-LT"/>
        </w:rPr>
        <w:t xml:space="preserve"> kraujyje.</w:t>
      </w:r>
    </w:p>
    <w:p w14:paraId="2F5F66EC"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79FC2A12" w14:textId="5716416D" w:rsidR="00240196" w:rsidRPr="00566549" w:rsidRDefault="00AE715A" w:rsidP="00240196">
      <w:pPr>
        <w:tabs>
          <w:tab w:val="clear" w:pos="567"/>
          <w:tab w:val="left" w:pos="708"/>
        </w:tabs>
        <w:autoSpaceDE w:val="0"/>
        <w:autoSpaceDN w:val="0"/>
        <w:adjustRightInd w:val="0"/>
        <w:spacing w:line="240" w:lineRule="auto"/>
        <w:rPr>
          <w:rFonts w:eastAsia="Calibri"/>
          <w:snapToGrid/>
          <w:szCs w:val="22"/>
          <w:lang w:val="lt-LT" w:eastAsia="lt-LT"/>
        </w:rPr>
      </w:pPr>
      <w:r w:rsidRPr="00434DCB">
        <w:rPr>
          <w:b/>
          <w:bCs/>
          <w:szCs w:val="22"/>
          <w:lang w:val="lt-LT" w:eastAsia="lt-LT"/>
        </w:rPr>
        <w:t>Nedažni šalutinio poveikio reiškiniai</w:t>
      </w:r>
      <w:r w:rsidRPr="006E40C5">
        <w:rPr>
          <w:b/>
          <w:lang w:val="lt-LT"/>
        </w:rPr>
        <w:t xml:space="preserve"> (gali </w:t>
      </w:r>
      <w:r w:rsidRPr="00434DCB">
        <w:rPr>
          <w:b/>
          <w:bCs/>
          <w:szCs w:val="22"/>
          <w:lang w:val="lt-LT" w:eastAsia="lt-LT"/>
        </w:rPr>
        <w:t>pasireikšti rečiau</w:t>
      </w:r>
      <w:r w:rsidRPr="006E40C5">
        <w:rPr>
          <w:b/>
          <w:lang w:val="lt-LT"/>
        </w:rPr>
        <w:t xml:space="preserve"> kaip 1 iš 100</w:t>
      </w:r>
      <w:r w:rsidRPr="00434DCB">
        <w:rPr>
          <w:b/>
          <w:bCs/>
          <w:szCs w:val="22"/>
          <w:lang w:val="lt-LT" w:eastAsia="lt-LT"/>
        </w:rPr>
        <w:t xml:space="preserve"> asmenų</w:t>
      </w:r>
      <w:r w:rsidRPr="006E40C5">
        <w:rPr>
          <w:b/>
          <w:lang w:val="lt-LT"/>
        </w:rPr>
        <w:t>):</w:t>
      </w:r>
      <w:r w:rsidR="00240196" w:rsidRPr="00566549">
        <w:rPr>
          <w:rFonts w:eastAsia="Calibri"/>
          <w:i/>
          <w:snapToGrid/>
          <w:szCs w:val="22"/>
          <w:lang w:val="lt-LT" w:eastAsia="lt-LT"/>
        </w:rPr>
        <w:t xml:space="preserve"> </w:t>
      </w:r>
      <w:r w:rsidR="00240196" w:rsidRPr="00566549">
        <w:rPr>
          <w:rFonts w:eastAsia="Calibri"/>
          <w:snapToGrid/>
          <w:szCs w:val="22"/>
          <w:lang w:val="lt-LT" w:eastAsia="lt-LT"/>
        </w:rPr>
        <w:t>didelis kalio kiekis kraujyje (dėl lizinoprilio poveikio); sukimosi pojūtis, dažnesnis ar neritmiškas širdies plakimas; haliucinacijos; tirpimo pojūtis; sloga, burnos džiūvimas, impotencija, padidėjęs šlapalo ar kreatinino kiekis</w:t>
      </w:r>
      <w:r w:rsidR="00240196" w:rsidRPr="00566549">
        <w:rPr>
          <w:rFonts w:eastAsia="Calibri"/>
          <w:snapToGrid/>
          <w:color w:val="000000"/>
          <w:szCs w:val="22"/>
          <w:lang w:val="lt-LT" w:eastAsia="lt-LT"/>
        </w:rPr>
        <w:t xml:space="preserve"> </w:t>
      </w:r>
      <w:r w:rsidR="00240196" w:rsidRPr="00566549">
        <w:rPr>
          <w:rFonts w:eastAsia="Calibri"/>
          <w:snapToGrid/>
          <w:szCs w:val="22"/>
          <w:lang w:val="lt-LT" w:eastAsia="lt-LT"/>
        </w:rPr>
        <w:t>kraujyje.</w:t>
      </w:r>
    </w:p>
    <w:p w14:paraId="59E6F989" w14:textId="77777777" w:rsidR="00240196" w:rsidRPr="00566549" w:rsidRDefault="00240196" w:rsidP="00240196">
      <w:pPr>
        <w:tabs>
          <w:tab w:val="clear" w:pos="567"/>
          <w:tab w:val="left" w:pos="708"/>
        </w:tabs>
        <w:autoSpaceDE w:val="0"/>
        <w:autoSpaceDN w:val="0"/>
        <w:adjustRightInd w:val="0"/>
        <w:spacing w:line="240" w:lineRule="auto"/>
        <w:ind w:left="720"/>
        <w:rPr>
          <w:rFonts w:eastAsia="Calibri"/>
          <w:snapToGrid/>
          <w:szCs w:val="22"/>
          <w:lang w:val="lt-LT" w:eastAsia="lt-LT"/>
        </w:rPr>
      </w:pPr>
    </w:p>
    <w:p w14:paraId="0CFFE67F" w14:textId="382CC69D" w:rsidR="00240196" w:rsidRPr="00566549" w:rsidRDefault="00AE715A" w:rsidP="00240196">
      <w:pPr>
        <w:tabs>
          <w:tab w:val="clear" w:pos="567"/>
          <w:tab w:val="left" w:pos="708"/>
        </w:tabs>
        <w:autoSpaceDE w:val="0"/>
        <w:autoSpaceDN w:val="0"/>
        <w:adjustRightInd w:val="0"/>
        <w:spacing w:line="240" w:lineRule="auto"/>
        <w:rPr>
          <w:rFonts w:eastAsia="Calibri"/>
          <w:iCs/>
          <w:snapToGrid/>
          <w:szCs w:val="22"/>
          <w:lang w:val="lt-LT" w:eastAsia="lt-LT"/>
        </w:rPr>
      </w:pPr>
      <w:r w:rsidRPr="00434DCB">
        <w:rPr>
          <w:b/>
          <w:bCs/>
          <w:szCs w:val="22"/>
          <w:lang w:val="lt-LT" w:eastAsia="lt-LT"/>
        </w:rPr>
        <w:t>Reti šalutinio poveikio reiškiniai</w:t>
      </w:r>
      <w:r w:rsidRPr="006E40C5">
        <w:rPr>
          <w:b/>
          <w:lang w:val="lt-LT"/>
        </w:rPr>
        <w:t xml:space="preserve"> (gali pasireikšti </w:t>
      </w:r>
      <w:r w:rsidRPr="00434DCB">
        <w:rPr>
          <w:b/>
          <w:bCs/>
          <w:szCs w:val="22"/>
          <w:lang w:val="lt-LT" w:eastAsia="lt-LT"/>
        </w:rPr>
        <w:t>rečiau</w:t>
      </w:r>
      <w:r w:rsidRPr="006E40C5">
        <w:rPr>
          <w:b/>
          <w:lang w:val="lt-LT"/>
        </w:rPr>
        <w:t xml:space="preserve"> kaip 1 iš 1 000 </w:t>
      </w:r>
      <w:r w:rsidRPr="00434DCB">
        <w:rPr>
          <w:b/>
          <w:bCs/>
          <w:szCs w:val="22"/>
          <w:lang w:val="lt-LT" w:eastAsia="lt-LT"/>
        </w:rPr>
        <w:t>asmenų</w:t>
      </w:r>
      <w:r w:rsidRPr="006E40C5">
        <w:rPr>
          <w:b/>
          <w:lang w:val="lt-LT"/>
        </w:rPr>
        <w:t>):</w:t>
      </w:r>
      <w:r w:rsidR="00240196" w:rsidRPr="00566549">
        <w:rPr>
          <w:rFonts w:eastAsia="Calibri"/>
          <w:i/>
          <w:snapToGrid/>
          <w:szCs w:val="22"/>
          <w:lang w:val="lt-LT" w:eastAsia="lt-LT"/>
        </w:rPr>
        <w:t xml:space="preserve"> </w:t>
      </w:r>
      <w:r w:rsidR="00240196" w:rsidRPr="00566549">
        <w:rPr>
          <w:rFonts w:eastAsia="Calibri"/>
          <w:snapToGrid/>
          <w:szCs w:val="22"/>
          <w:lang w:val="lt-LT" w:eastAsia="lt-LT"/>
        </w:rPr>
        <w:t>šlapimo takų infekcija; didelis šlapalo kiekis kraujyje; nenormalūs kraujo tyrimų rezultatai (sumažėjęs hemoglobino kiekis ar hematokrito vertė); mažas cukraus kiekis kraujyje pacientams, gydomiems geriamaisiais vaistais nuo diabeto ar insulinu; padidėjęs bilirubino kiekis kraujyje; nuotaikos pokyčiai; sumišimas; susilpnėjęs lytinis potraukis; nemiga; perteklinis mieguistumas; apetito netekimas; skonio pojūčio sutrikimas; nevirškinimas; dujų kaupimasis pilve; sutrikęs kvapų suvokimas; neryškus matymas; odos paraudimas; bėrimas; dilgėlinė; niežėjimas; gausus prakaitavimas; plaukų slinkimas; jautrumas šviesai, žvynelinė, dusulys; infiltratai plaučiuose; gerklų uždegimas; bronchų uždegimas; užsikimšusi nosis; gerklės skausmas; nugaros skausmas; sąnarių skausmas; peties skausmas; podagra; pieno liaukų padidėjimas vyrams.</w:t>
      </w:r>
    </w:p>
    <w:p w14:paraId="503A54ED" w14:textId="77777777" w:rsidR="00240196" w:rsidRPr="00566549" w:rsidRDefault="00240196" w:rsidP="00240196">
      <w:pPr>
        <w:tabs>
          <w:tab w:val="clear" w:pos="567"/>
          <w:tab w:val="left" w:pos="708"/>
        </w:tabs>
        <w:autoSpaceDE w:val="0"/>
        <w:autoSpaceDN w:val="0"/>
        <w:adjustRightInd w:val="0"/>
        <w:spacing w:line="240" w:lineRule="auto"/>
        <w:ind w:left="720"/>
        <w:rPr>
          <w:rFonts w:eastAsia="Calibri"/>
          <w:iCs/>
          <w:snapToGrid/>
          <w:szCs w:val="22"/>
          <w:lang w:val="lt-LT" w:eastAsia="lt-LT"/>
        </w:rPr>
      </w:pPr>
    </w:p>
    <w:p w14:paraId="68D8EA2D" w14:textId="254912AD" w:rsidR="00240196" w:rsidRPr="00566549" w:rsidRDefault="00AE715A" w:rsidP="00240196">
      <w:pPr>
        <w:tabs>
          <w:tab w:val="clear" w:pos="567"/>
          <w:tab w:val="left" w:pos="708"/>
        </w:tabs>
        <w:autoSpaceDE w:val="0"/>
        <w:autoSpaceDN w:val="0"/>
        <w:adjustRightInd w:val="0"/>
        <w:spacing w:line="240" w:lineRule="auto"/>
        <w:rPr>
          <w:rFonts w:eastAsia="Calibri"/>
          <w:iCs/>
          <w:snapToGrid/>
          <w:szCs w:val="22"/>
          <w:lang w:val="lt-LT" w:eastAsia="lt-LT"/>
        </w:rPr>
      </w:pPr>
      <w:r w:rsidRPr="006E40C5">
        <w:rPr>
          <w:b/>
          <w:lang w:val="lt-LT"/>
        </w:rPr>
        <w:t xml:space="preserve">Labai </w:t>
      </w:r>
      <w:r w:rsidRPr="00434DCB">
        <w:rPr>
          <w:b/>
          <w:bCs/>
          <w:szCs w:val="22"/>
          <w:lang w:val="lt-LT" w:eastAsia="lt-LT"/>
        </w:rPr>
        <w:t>reti šalutinio poveikio reiškiniai (gali pasireikšti rečiau</w:t>
      </w:r>
      <w:r w:rsidRPr="006E40C5">
        <w:rPr>
          <w:b/>
          <w:lang w:val="lt-LT"/>
        </w:rPr>
        <w:t xml:space="preserve"> kaip 1 iš 10</w:t>
      </w:r>
      <w:r w:rsidRPr="00434DCB">
        <w:rPr>
          <w:b/>
          <w:bCs/>
          <w:szCs w:val="22"/>
          <w:lang w:val="lt-LT" w:eastAsia="lt-LT"/>
        </w:rPr>
        <w:t> </w:t>
      </w:r>
      <w:r w:rsidRPr="006E40C5">
        <w:rPr>
          <w:b/>
          <w:lang w:val="lt-LT"/>
        </w:rPr>
        <w:t>000</w:t>
      </w:r>
      <w:r w:rsidRPr="00434DCB">
        <w:rPr>
          <w:b/>
          <w:bCs/>
          <w:szCs w:val="22"/>
          <w:lang w:val="lt-LT" w:eastAsia="lt-LT"/>
        </w:rPr>
        <w:t xml:space="preserve"> asmenų</w:t>
      </w:r>
      <w:r w:rsidRPr="006E40C5">
        <w:rPr>
          <w:b/>
          <w:lang w:val="lt-LT"/>
        </w:rPr>
        <w:t>):</w:t>
      </w:r>
      <w:r w:rsidRPr="006E40C5">
        <w:rPr>
          <w:rFonts w:eastAsia="Calibri"/>
          <w:lang w:val="lt-LT"/>
        </w:rPr>
        <w:t xml:space="preserve"> </w:t>
      </w:r>
      <w:r w:rsidR="00240196" w:rsidRPr="00566549">
        <w:rPr>
          <w:rFonts w:eastAsia="Calibri"/>
          <w:snapToGrid/>
          <w:szCs w:val="22"/>
          <w:lang w:val="lt-LT" w:eastAsia="lt-LT"/>
        </w:rPr>
        <w:t>sumažėjęs šlapimo išskyrimas ar šlapimo nebuvimas; spengimas ausyse, klausos netekimas, ančių uždegimas, su alergija susijęs plaučių uždegimas arba infekcija; limfmazgių padidėjimas, autoimuninė liga, sumažėjęs trombocitų, raudonųjų kraujo ląstelių ir baltųjų kraujo ląstelių (leukocitų) kiekis kraujyje.</w:t>
      </w:r>
    </w:p>
    <w:p w14:paraId="649CB7A2" w14:textId="77777777" w:rsidR="00240196" w:rsidRPr="00566549" w:rsidRDefault="00240196" w:rsidP="00240196">
      <w:pPr>
        <w:tabs>
          <w:tab w:val="clear" w:pos="567"/>
          <w:tab w:val="left" w:pos="708"/>
        </w:tabs>
        <w:autoSpaceDE w:val="0"/>
        <w:autoSpaceDN w:val="0"/>
        <w:adjustRightInd w:val="0"/>
        <w:spacing w:line="240" w:lineRule="auto"/>
        <w:ind w:left="720"/>
        <w:rPr>
          <w:rFonts w:eastAsia="Calibri"/>
          <w:iCs/>
          <w:snapToGrid/>
          <w:szCs w:val="22"/>
          <w:lang w:val="lt-LT" w:eastAsia="lt-LT"/>
        </w:rPr>
      </w:pPr>
    </w:p>
    <w:p w14:paraId="6B3DA248" w14:textId="77777777" w:rsidR="00240196" w:rsidRPr="00566549" w:rsidRDefault="00240196" w:rsidP="00240196">
      <w:pPr>
        <w:tabs>
          <w:tab w:val="clear" w:pos="567"/>
          <w:tab w:val="left" w:pos="1305"/>
        </w:tabs>
        <w:autoSpaceDE w:val="0"/>
        <w:autoSpaceDN w:val="0"/>
        <w:adjustRightInd w:val="0"/>
        <w:spacing w:line="240" w:lineRule="auto"/>
        <w:rPr>
          <w:rFonts w:eastAsia="Calibri"/>
          <w:snapToGrid/>
          <w:szCs w:val="22"/>
          <w:lang w:val="lt-LT" w:eastAsia="lt-LT"/>
        </w:rPr>
      </w:pPr>
      <w:r w:rsidRPr="00566549">
        <w:rPr>
          <w:rFonts w:eastAsia="Calibri"/>
          <w:snapToGrid/>
          <w:szCs w:val="22"/>
          <w:lang w:val="lt-LT" w:eastAsia="lt-LT"/>
        </w:rPr>
        <w:t>Lizinoprilis padidina kalio kiekį kraujyje, todėl gali sumažinti torazemido sukeliamą kalio netekimą.</w:t>
      </w:r>
    </w:p>
    <w:p w14:paraId="36879B98"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0B68DE61" w14:textId="77777777" w:rsidR="00240196" w:rsidRPr="00B34FA1" w:rsidRDefault="00240196" w:rsidP="00240196">
      <w:pPr>
        <w:spacing w:line="240" w:lineRule="auto"/>
        <w:rPr>
          <w:b/>
          <w:szCs w:val="24"/>
          <w:lang w:val="lt-LT"/>
        </w:rPr>
      </w:pPr>
      <w:r w:rsidRPr="00B34FA1">
        <w:rPr>
          <w:b/>
          <w:noProof/>
          <w:szCs w:val="24"/>
          <w:lang w:val="lt-LT"/>
        </w:rPr>
        <w:t>Pranešimas apie šalutinį poveikį</w:t>
      </w:r>
    </w:p>
    <w:p w14:paraId="5127DFA4" w14:textId="109733EC" w:rsidR="00240196" w:rsidRPr="00503D27" w:rsidRDefault="00240196" w:rsidP="00240196">
      <w:pPr>
        <w:spacing w:line="240" w:lineRule="auto"/>
        <w:ind w:right="-449"/>
        <w:rPr>
          <w:noProof/>
          <w:szCs w:val="24"/>
          <w:lang w:val="lt-LT"/>
        </w:rPr>
      </w:pPr>
      <w:r w:rsidRPr="0036377A">
        <w:rPr>
          <w:lang w:val="lt-LT"/>
        </w:rPr>
        <w:t>Jeigu pasireiškė šalutinis poveikis, įskaitant šiame l</w:t>
      </w:r>
      <w:r>
        <w:rPr>
          <w:lang w:val="lt-LT"/>
        </w:rPr>
        <w:t xml:space="preserve">apelyje nenurodytą, pasakykite gydytojui </w:t>
      </w:r>
      <w:r w:rsidRPr="0036377A">
        <w:rPr>
          <w:lang w:val="lt-LT"/>
        </w:rPr>
        <w:t>arba</w:t>
      </w:r>
      <w:r>
        <w:rPr>
          <w:lang w:val="lt-LT"/>
        </w:rPr>
        <w:t xml:space="preserve"> vaistininkui. </w:t>
      </w:r>
      <w:r w:rsidR="00AE715A" w:rsidRPr="006E40C5">
        <w:rPr>
          <w:szCs w:val="22"/>
          <w:lang w:val="lt-LT" w:eastAsia="lt-LT"/>
        </w:rPr>
        <w:t xml:space="preserve">Pranešimą apie šalutinį poveikį galite užpildyti ir pateikti Valstybinės vaistų kontrolės tarnybos prie Lietuvos Respublikos sveikatos apsaugos ministerijos tinklalapyje </w:t>
      </w:r>
      <w:r w:rsidR="00AE715A" w:rsidRPr="006E40C5">
        <w:rPr>
          <w:color w:val="0000EE"/>
          <w:szCs w:val="22"/>
          <w:u w:val="single"/>
          <w:lang w:val="lt-LT" w:eastAsia="lt-LT"/>
        </w:rPr>
        <w:t>https://vvkt.lrv.lt/lt/</w:t>
      </w:r>
      <w:r w:rsidR="00AE715A" w:rsidRPr="006E40C5">
        <w:rPr>
          <w:szCs w:val="22"/>
          <w:lang w:val="lt-LT" w:eastAsia="lt-LT"/>
        </w:rPr>
        <w:t xml:space="preserve"> nurodytais būdais arba paskambinti nemokamu telefonu 8 800 73 568.</w:t>
      </w:r>
      <w:r w:rsidRPr="0036377A">
        <w:rPr>
          <w:lang w:val="lt-LT"/>
        </w:rPr>
        <w:t xml:space="preserve"> Pranešdami apie šalutinį poveikį galite mums padėti gauti daugiau informacijos apie šio vaisto saugumą.</w:t>
      </w:r>
    </w:p>
    <w:p w14:paraId="01BB7D75"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10C8B40B"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7EAFC8DC" w14:textId="77777777" w:rsidR="00240196" w:rsidRPr="00566549" w:rsidRDefault="00240196" w:rsidP="00240196">
      <w:pPr>
        <w:numPr>
          <w:ilvl w:val="12"/>
          <w:numId w:val="0"/>
        </w:numPr>
        <w:spacing w:line="240" w:lineRule="auto"/>
        <w:ind w:left="567" w:right="-2" w:hanging="567"/>
        <w:outlineLvl w:val="0"/>
        <w:rPr>
          <w:rFonts w:eastAsia="Calibri"/>
          <w:b/>
          <w:snapToGrid/>
          <w:szCs w:val="22"/>
          <w:lang w:val="lt-LT" w:eastAsia="lt-LT"/>
        </w:rPr>
      </w:pPr>
      <w:r w:rsidRPr="00566549">
        <w:rPr>
          <w:rFonts w:eastAsia="Calibri"/>
          <w:b/>
          <w:snapToGrid/>
          <w:szCs w:val="22"/>
          <w:lang w:val="lt-LT" w:eastAsia="lt-LT"/>
        </w:rPr>
        <w:t>5.</w:t>
      </w:r>
      <w:r w:rsidRPr="00566549">
        <w:rPr>
          <w:rFonts w:eastAsia="Calibri"/>
          <w:b/>
          <w:snapToGrid/>
          <w:szCs w:val="22"/>
          <w:lang w:val="lt-LT" w:eastAsia="lt-LT"/>
        </w:rPr>
        <w:tab/>
        <w:t xml:space="preserve">Kaip laikyti Tolirasim </w:t>
      </w:r>
    </w:p>
    <w:p w14:paraId="38B99FFA" w14:textId="77777777" w:rsidR="00240196" w:rsidRPr="00566549" w:rsidRDefault="00240196" w:rsidP="00240196">
      <w:pPr>
        <w:numPr>
          <w:ilvl w:val="12"/>
          <w:numId w:val="0"/>
        </w:numPr>
        <w:spacing w:line="240" w:lineRule="auto"/>
        <w:ind w:left="567" w:right="-2" w:hanging="567"/>
        <w:outlineLvl w:val="0"/>
        <w:rPr>
          <w:rFonts w:eastAsia="Calibri"/>
          <w:b/>
          <w:snapToGrid/>
          <w:szCs w:val="22"/>
          <w:lang w:val="lt-LT" w:eastAsia="lt-LT"/>
        </w:rPr>
      </w:pPr>
    </w:p>
    <w:p w14:paraId="443AFDA1" w14:textId="77777777"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Šį vaistą laikykite vaikams nepastebimoje ir nepasiekiamoje vietoje.</w:t>
      </w:r>
    </w:p>
    <w:p w14:paraId="2620F217" w14:textId="77777777" w:rsidR="00240196" w:rsidRPr="00566549" w:rsidRDefault="00240196" w:rsidP="00240196">
      <w:pPr>
        <w:numPr>
          <w:ilvl w:val="12"/>
          <w:numId w:val="0"/>
        </w:numPr>
        <w:spacing w:line="240" w:lineRule="auto"/>
        <w:ind w:right="-2"/>
        <w:outlineLvl w:val="0"/>
        <w:rPr>
          <w:rFonts w:eastAsia="Calibri"/>
          <w:snapToGrid/>
          <w:szCs w:val="22"/>
          <w:lang w:val="lt-LT" w:eastAsia="lt-LT"/>
        </w:rPr>
      </w:pPr>
      <w:r w:rsidRPr="00566549">
        <w:rPr>
          <w:rFonts w:eastAsia="Calibri"/>
          <w:snapToGrid/>
          <w:szCs w:val="22"/>
          <w:lang w:val="lt-LT" w:eastAsia="lt-LT"/>
        </w:rPr>
        <w:t xml:space="preserve">Ant dėžutės ir lizdinės pakuotės po </w:t>
      </w:r>
      <w:r>
        <w:rPr>
          <w:rFonts w:eastAsia="Calibri"/>
          <w:snapToGrid/>
          <w:szCs w:val="22"/>
          <w:lang w:val="lt-LT" w:eastAsia="lt-LT"/>
        </w:rPr>
        <w:t>„Tinka iki/</w:t>
      </w:r>
      <w:r w:rsidRPr="00566549">
        <w:rPr>
          <w:rFonts w:eastAsia="Calibri"/>
          <w:snapToGrid/>
          <w:szCs w:val="22"/>
          <w:lang w:val="lt-LT" w:eastAsia="lt-LT"/>
        </w:rPr>
        <w:t>EXP</w:t>
      </w:r>
      <w:r>
        <w:rPr>
          <w:rFonts w:eastAsia="Calibri"/>
          <w:snapToGrid/>
          <w:szCs w:val="22"/>
          <w:lang w:val="lt-LT" w:eastAsia="lt-LT"/>
        </w:rPr>
        <w:t>“</w:t>
      </w:r>
      <w:r w:rsidRPr="00566549">
        <w:rPr>
          <w:rFonts w:eastAsia="Calibri"/>
          <w:snapToGrid/>
          <w:szCs w:val="22"/>
          <w:lang w:val="lt-LT" w:eastAsia="lt-LT"/>
        </w:rPr>
        <w:t xml:space="preserve"> nurodytam tinkamumo laikui pasibaigus, šio vaisto vartoti negalima.Vaistas tinkamas vartoti iki paskutinės nurodyto mėnesio dienos.</w:t>
      </w:r>
    </w:p>
    <w:p w14:paraId="58F425B6" w14:textId="77777777" w:rsidR="00240196" w:rsidRPr="00566549" w:rsidRDefault="00240196" w:rsidP="00240196">
      <w:pPr>
        <w:numPr>
          <w:ilvl w:val="12"/>
          <w:numId w:val="0"/>
        </w:numPr>
        <w:spacing w:line="240" w:lineRule="auto"/>
        <w:ind w:right="-2"/>
        <w:outlineLvl w:val="0"/>
        <w:rPr>
          <w:rFonts w:eastAsia="Calibri"/>
          <w:snapToGrid/>
          <w:szCs w:val="22"/>
          <w:lang w:val="lt-LT" w:eastAsia="lt-LT"/>
        </w:rPr>
      </w:pPr>
      <w:r w:rsidRPr="00566549">
        <w:rPr>
          <w:rFonts w:eastAsia="Calibri"/>
          <w:snapToGrid/>
          <w:szCs w:val="22"/>
          <w:lang w:val="lt-LT" w:eastAsia="lt-LT"/>
        </w:rPr>
        <w:t>Šiam vaistui specialių laikymo sąlygų nereikia.</w:t>
      </w:r>
    </w:p>
    <w:p w14:paraId="29578A4A" w14:textId="77777777" w:rsidR="00240196" w:rsidRPr="00566549" w:rsidRDefault="00240196" w:rsidP="00240196">
      <w:pPr>
        <w:spacing w:line="240" w:lineRule="auto"/>
        <w:ind w:right="-2"/>
        <w:rPr>
          <w:rFonts w:eastAsia="Calibri"/>
          <w:b/>
          <w:snapToGrid/>
          <w:szCs w:val="22"/>
          <w:lang w:val="lt-LT" w:eastAsia="lt-LT"/>
        </w:rPr>
      </w:pPr>
      <w:r w:rsidRPr="00566549">
        <w:rPr>
          <w:rFonts w:eastAsia="Calibri"/>
          <w:snapToGrid/>
          <w:szCs w:val="22"/>
          <w:lang w:val="lt-LT" w:eastAsia="lt-LT"/>
        </w:rPr>
        <w:t>Vaistų negalima išmesti į kanalizaciją arba su buitinėmis</w:t>
      </w:r>
      <w:r w:rsidRPr="00566549">
        <w:rPr>
          <w:rFonts w:eastAsia="Calibri"/>
          <w:snapToGrid/>
          <w:color w:val="993366"/>
          <w:szCs w:val="22"/>
          <w:lang w:val="lt-LT" w:eastAsia="lt-LT"/>
        </w:rPr>
        <w:t xml:space="preserve"> </w:t>
      </w:r>
      <w:r w:rsidRPr="00566549">
        <w:rPr>
          <w:rFonts w:eastAsia="Calibri"/>
          <w:snapToGrid/>
          <w:szCs w:val="22"/>
          <w:lang w:val="lt-LT" w:eastAsia="lt-LT"/>
        </w:rPr>
        <w:t>atliekomis. Kaip išmesti nereikalingus vaistus, klauskite vaistininko. Šios priemonės padės apsaugoti aplinką</w:t>
      </w:r>
      <w:r w:rsidRPr="00566549">
        <w:rPr>
          <w:rFonts w:eastAsia="Calibri"/>
          <w:b/>
          <w:snapToGrid/>
          <w:szCs w:val="22"/>
          <w:lang w:val="lt-LT" w:eastAsia="lt-LT"/>
        </w:rPr>
        <w:t xml:space="preserve"> </w:t>
      </w:r>
    </w:p>
    <w:p w14:paraId="1E610430" w14:textId="77777777" w:rsidR="00240196" w:rsidRPr="00566549" w:rsidRDefault="00240196" w:rsidP="00240196">
      <w:pPr>
        <w:spacing w:line="240" w:lineRule="auto"/>
        <w:ind w:left="567" w:right="-2" w:hanging="567"/>
        <w:rPr>
          <w:rFonts w:eastAsia="Calibri"/>
          <w:b/>
          <w:snapToGrid/>
          <w:szCs w:val="22"/>
          <w:lang w:val="lt-LT" w:eastAsia="lt-LT"/>
        </w:rPr>
      </w:pPr>
    </w:p>
    <w:p w14:paraId="0AEA6DF9" w14:textId="77777777" w:rsidR="00240196" w:rsidRPr="00566549" w:rsidRDefault="00240196" w:rsidP="00240196">
      <w:pPr>
        <w:spacing w:line="240" w:lineRule="auto"/>
        <w:ind w:left="567" w:right="-2" w:hanging="567"/>
        <w:rPr>
          <w:rFonts w:eastAsia="Calibri"/>
          <w:b/>
          <w:snapToGrid/>
          <w:szCs w:val="22"/>
          <w:lang w:val="lt-LT" w:eastAsia="lt-LT"/>
        </w:rPr>
      </w:pPr>
    </w:p>
    <w:p w14:paraId="5E899656" w14:textId="77777777" w:rsidR="00240196" w:rsidRPr="00566549" w:rsidRDefault="00240196" w:rsidP="00240196">
      <w:pPr>
        <w:numPr>
          <w:ilvl w:val="12"/>
          <w:numId w:val="0"/>
        </w:numPr>
        <w:spacing w:line="240" w:lineRule="auto"/>
        <w:ind w:right="-2"/>
        <w:rPr>
          <w:rFonts w:eastAsia="Calibri"/>
          <w:b/>
          <w:snapToGrid/>
          <w:szCs w:val="22"/>
          <w:lang w:val="lt-LT" w:eastAsia="lt-LT"/>
        </w:rPr>
      </w:pPr>
      <w:r w:rsidRPr="00566549">
        <w:rPr>
          <w:rFonts w:eastAsia="Calibri"/>
          <w:b/>
          <w:snapToGrid/>
          <w:szCs w:val="22"/>
          <w:lang w:val="lt-LT" w:eastAsia="lt-LT"/>
        </w:rPr>
        <w:t>6.</w:t>
      </w:r>
      <w:r w:rsidRPr="00566549">
        <w:rPr>
          <w:rFonts w:eastAsia="Calibri"/>
          <w:b/>
          <w:snapToGrid/>
          <w:szCs w:val="22"/>
          <w:lang w:val="lt-LT" w:eastAsia="lt-LT"/>
        </w:rPr>
        <w:tab/>
        <w:t>Pakuotės turinys ir kita informacija</w:t>
      </w:r>
    </w:p>
    <w:p w14:paraId="5F5959E0" w14:textId="77777777" w:rsidR="00240196" w:rsidRPr="00566549" w:rsidRDefault="00240196" w:rsidP="00240196">
      <w:pPr>
        <w:spacing w:line="240" w:lineRule="auto"/>
        <w:ind w:left="567" w:right="-2" w:hanging="567"/>
        <w:rPr>
          <w:rFonts w:eastAsia="Calibri"/>
          <w:b/>
          <w:snapToGrid/>
          <w:szCs w:val="22"/>
          <w:lang w:val="lt-LT" w:eastAsia="lt-LT"/>
        </w:rPr>
      </w:pPr>
    </w:p>
    <w:p w14:paraId="01D9D127" w14:textId="77777777" w:rsidR="00240196" w:rsidRPr="00566549" w:rsidRDefault="00240196" w:rsidP="00240196">
      <w:pPr>
        <w:spacing w:line="240" w:lineRule="auto"/>
        <w:ind w:right="-2"/>
        <w:rPr>
          <w:rFonts w:eastAsia="Calibri"/>
          <w:b/>
          <w:snapToGrid/>
          <w:szCs w:val="22"/>
          <w:lang w:val="lt-LT" w:eastAsia="lt-LT"/>
        </w:rPr>
      </w:pPr>
      <w:r w:rsidRPr="00566549">
        <w:rPr>
          <w:rFonts w:eastAsia="Calibri"/>
          <w:b/>
          <w:snapToGrid/>
          <w:szCs w:val="22"/>
          <w:lang w:val="lt-LT" w:eastAsia="lt-LT"/>
        </w:rPr>
        <w:t>Tolirasim sudėtis</w:t>
      </w:r>
    </w:p>
    <w:p w14:paraId="1C39726D" w14:textId="13AFA181" w:rsidR="00240196" w:rsidRPr="00566549" w:rsidRDefault="00240196" w:rsidP="00240196">
      <w:pPr>
        <w:numPr>
          <w:ilvl w:val="0"/>
          <w:numId w:val="15"/>
        </w:numPr>
        <w:tabs>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Veikliosios medžiagos yra </w:t>
      </w:r>
      <w:proofErr w:type="spellStart"/>
      <w:r w:rsidRPr="00566549">
        <w:rPr>
          <w:rFonts w:eastAsia="Calibri"/>
          <w:snapToGrid/>
          <w:szCs w:val="22"/>
          <w:lang w:val="lt-LT" w:eastAsia="lt-LT"/>
        </w:rPr>
        <w:t>lizinoprilis</w:t>
      </w:r>
      <w:proofErr w:type="spellEnd"/>
      <w:r w:rsidRPr="00566549">
        <w:rPr>
          <w:rFonts w:eastAsia="Calibri"/>
          <w:snapToGrid/>
          <w:szCs w:val="22"/>
          <w:lang w:val="lt-LT" w:eastAsia="lt-LT"/>
        </w:rPr>
        <w:t xml:space="preserve"> ir </w:t>
      </w:r>
      <w:proofErr w:type="spellStart"/>
      <w:r w:rsidRPr="00566549">
        <w:rPr>
          <w:rFonts w:eastAsia="Calibri"/>
          <w:snapToGrid/>
          <w:szCs w:val="22"/>
          <w:lang w:val="lt-LT" w:eastAsia="lt-LT"/>
        </w:rPr>
        <w:t>torazemidas</w:t>
      </w:r>
      <w:proofErr w:type="spellEnd"/>
      <w:r w:rsidRPr="00566549">
        <w:rPr>
          <w:rFonts w:eastAsia="Calibri"/>
          <w:snapToGrid/>
          <w:szCs w:val="22"/>
          <w:lang w:val="lt-LT" w:eastAsia="lt-LT"/>
        </w:rPr>
        <w:t xml:space="preserve">. </w:t>
      </w:r>
      <w:r>
        <w:rPr>
          <w:rFonts w:eastAsia="Calibri"/>
          <w:snapToGrid/>
          <w:szCs w:val="22"/>
          <w:lang w:val="lt-LT" w:eastAsia="lt-LT"/>
        </w:rPr>
        <w:t>Kiek</w:t>
      </w:r>
      <w:r w:rsidRPr="00566549">
        <w:rPr>
          <w:rFonts w:eastAsia="Calibri"/>
          <w:snapToGrid/>
          <w:szCs w:val="22"/>
          <w:lang w:val="lt-LT" w:eastAsia="lt-LT"/>
        </w:rPr>
        <w:t xml:space="preserve">vienoje tabletėje yra 10 mg lizinoprilio (lizinoprilio dihidrato </w:t>
      </w:r>
      <w:r>
        <w:rPr>
          <w:rFonts w:eastAsia="Calibri"/>
          <w:snapToGrid/>
          <w:szCs w:val="22"/>
          <w:lang w:val="lt-LT" w:eastAsia="lt-LT"/>
        </w:rPr>
        <w:t>pavidalu</w:t>
      </w:r>
      <w:r w:rsidRPr="00566549">
        <w:rPr>
          <w:rFonts w:eastAsia="Calibri"/>
          <w:snapToGrid/>
          <w:szCs w:val="22"/>
          <w:lang w:val="lt-LT" w:eastAsia="lt-LT"/>
        </w:rPr>
        <w:t>) ir 5 mg torazemido</w:t>
      </w:r>
      <w:r>
        <w:rPr>
          <w:rFonts w:eastAsia="Calibri"/>
          <w:snapToGrid/>
          <w:szCs w:val="22"/>
          <w:lang w:val="lt-LT" w:eastAsia="lt-LT"/>
        </w:rPr>
        <w:t>.</w:t>
      </w:r>
    </w:p>
    <w:p w14:paraId="62E78E59" w14:textId="77777777" w:rsidR="00240196" w:rsidRPr="00566549" w:rsidRDefault="00240196" w:rsidP="00240196">
      <w:pPr>
        <w:tabs>
          <w:tab w:val="left" w:pos="708"/>
        </w:tabs>
        <w:spacing w:line="240" w:lineRule="auto"/>
        <w:ind w:right="-2"/>
        <w:rPr>
          <w:rFonts w:eastAsia="Calibri"/>
          <w:snapToGrid/>
          <w:szCs w:val="22"/>
          <w:highlight w:val="lightGray"/>
          <w:lang w:val="lt-LT" w:eastAsia="lt-LT"/>
        </w:rPr>
      </w:pPr>
      <w:r>
        <w:rPr>
          <w:rFonts w:eastAsia="Calibri"/>
          <w:snapToGrid/>
          <w:szCs w:val="22"/>
          <w:highlight w:val="lightGray"/>
          <w:lang w:val="lt-LT" w:eastAsia="lt-LT"/>
        </w:rPr>
        <w:t>&lt;</w:t>
      </w:r>
      <w:r w:rsidRPr="00566549">
        <w:rPr>
          <w:rFonts w:eastAsia="Calibri"/>
          <w:snapToGrid/>
          <w:szCs w:val="22"/>
          <w:highlight w:val="lightGray"/>
          <w:lang w:val="lt-LT" w:eastAsia="lt-LT"/>
        </w:rPr>
        <w:t>Tolirasim</w:t>
      </w:r>
      <w:r>
        <w:rPr>
          <w:rFonts w:eastAsia="Calibri"/>
          <w:snapToGrid/>
          <w:szCs w:val="22"/>
          <w:highlight w:val="lightGray"/>
          <w:lang w:val="lt-LT" w:eastAsia="lt-LT"/>
        </w:rPr>
        <w:t xml:space="preserve"> </w:t>
      </w:r>
      <w:r w:rsidRPr="00566549">
        <w:rPr>
          <w:rFonts w:eastAsia="Calibri"/>
          <w:snapToGrid/>
          <w:szCs w:val="22"/>
          <w:highlight w:val="lightGray"/>
          <w:lang w:val="lt-LT" w:eastAsia="lt-LT"/>
        </w:rPr>
        <w:t>10 mg/10 mg tabletės</w:t>
      </w:r>
      <w:r>
        <w:rPr>
          <w:rFonts w:eastAsia="Calibri"/>
          <w:snapToGrid/>
          <w:szCs w:val="22"/>
          <w:highlight w:val="lightGray"/>
          <w:lang w:val="lt-LT" w:eastAsia="lt-LT"/>
        </w:rPr>
        <w:t>&gt;</w:t>
      </w:r>
      <w:r w:rsidRPr="00566549">
        <w:rPr>
          <w:rFonts w:eastAsia="Calibri"/>
          <w:snapToGrid/>
          <w:szCs w:val="22"/>
          <w:highlight w:val="lightGray"/>
          <w:lang w:val="lt-LT" w:eastAsia="lt-LT"/>
        </w:rPr>
        <w:t xml:space="preserve"> </w:t>
      </w:r>
      <w:r>
        <w:rPr>
          <w:rFonts w:eastAsia="Calibri"/>
          <w:snapToGrid/>
          <w:szCs w:val="22"/>
          <w:highlight w:val="lightGray"/>
          <w:lang w:val="lt-LT" w:eastAsia="lt-LT"/>
        </w:rPr>
        <w:t>Kiek</w:t>
      </w:r>
      <w:r w:rsidRPr="00566549">
        <w:rPr>
          <w:rFonts w:eastAsia="Calibri"/>
          <w:snapToGrid/>
          <w:szCs w:val="22"/>
          <w:highlight w:val="lightGray"/>
          <w:lang w:val="lt-LT" w:eastAsia="lt-LT"/>
        </w:rPr>
        <w:t xml:space="preserve">vienoje tabletėje yra 10 mg lizinoprilio (lizinoprilio dihidrato </w:t>
      </w:r>
      <w:r>
        <w:rPr>
          <w:rFonts w:eastAsia="Calibri"/>
          <w:snapToGrid/>
          <w:szCs w:val="22"/>
          <w:highlight w:val="lightGray"/>
          <w:lang w:val="lt-LT" w:eastAsia="lt-LT"/>
        </w:rPr>
        <w:t>pavidalu</w:t>
      </w:r>
      <w:r w:rsidRPr="00566549">
        <w:rPr>
          <w:rFonts w:eastAsia="Calibri"/>
          <w:snapToGrid/>
          <w:szCs w:val="22"/>
          <w:highlight w:val="lightGray"/>
          <w:lang w:val="lt-LT" w:eastAsia="lt-LT"/>
        </w:rPr>
        <w:t>) ir 10 mg torazemido</w:t>
      </w:r>
      <w:r>
        <w:rPr>
          <w:rFonts w:eastAsia="Calibri"/>
          <w:snapToGrid/>
          <w:szCs w:val="22"/>
          <w:highlight w:val="lightGray"/>
          <w:lang w:val="lt-LT" w:eastAsia="lt-LT"/>
        </w:rPr>
        <w:t>.</w:t>
      </w:r>
    </w:p>
    <w:p w14:paraId="684CD980" w14:textId="77777777" w:rsidR="00240196" w:rsidRPr="00566549" w:rsidRDefault="00240196" w:rsidP="00240196">
      <w:pPr>
        <w:tabs>
          <w:tab w:val="left" w:pos="708"/>
        </w:tabs>
        <w:spacing w:line="240" w:lineRule="auto"/>
        <w:ind w:right="-2"/>
        <w:rPr>
          <w:rFonts w:eastAsia="Calibri"/>
          <w:snapToGrid/>
          <w:szCs w:val="22"/>
          <w:highlight w:val="lightGray"/>
          <w:lang w:val="lt-LT" w:eastAsia="lt-LT"/>
        </w:rPr>
      </w:pPr>
      <w:r>
        <w:rPr>
          <w:rFonts w:eastAsia="Calibri"/>
          <w:snapToGrid/>
          <w:szCs w:val="22"/>
          <w:highlight w:val="lightGray"/>
          <w:lang w:val="lt-LT" w:eastAsia="lt-LT"/>
        </w:rPr>
        <w:t>&lt;</w:t>
      </w: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w:t>
      </w:r>
      <w:r>
        <w:rPr>
          <w:rFonts w:eastAsia="Calibri"/>
          <w:snapToGrid/>
          <w:szCs w:val="22"/>
          <w:highlight w:val="lightGray"/>
          <w:lang w:val="lt-LT" w:eastAsia="lt-LT"/>
        </w:rPr>
        <w:t> </w:t>
      </w:r>
      <w:r w:rsidRPr="00566549">
        <w:rPr>
          <w:rFonts w:eastAsia="Calibri"/>
          <w:snapToGrid/>
          <w:szCs w:val="22"/>
          <w:highlight w:val="lightGray"/>
          <w:lang w:val="lt-LT" w:eastAsia="lt-LT"/>
        </w:rPr>
        <w:t>mg/5</w:t>
      </w:r>
      <w:r>
        <w:rPr>
          <w:rFonts w:eastAsia="Calibri"/>
          <w:snapToGrid/>
          <w:szCs w:val="22"/>
          <w:highlight w:val="lightGray"/>
          <w:lang w:val="lt-LT" w:eastAsia="lt-LT"/>
        </w:rPr>
        <w:t> </w:t>
      </w:r>
      <w:r w:rsidRPr="00566549">
        <w:rPr>
          <w:rFonts w:eastAsia="Calibri"/>
          <w:snapToGrid/>
          <w:szCs w:val="22"/>
          <w:highlight w:val="lightGray"/>
          <w:lang w:val="lt-LT" w:eastAsia="lt-LT"/>
        </w:rPr>
        <w:t>mg tabletės</w:t>
      </w:r>
      <w:r>
        <w:rPr>
          <w:rFonts w:eastAsia="Calibri"/>
          <w:snapToGrid/>
          <w:szCs w:val="22"/>
          <w:highlight w:val="lightGray"/>
          <w:lang w:val="lt-LT" w:eastAsia="lt-LT"/>
        </w:rPr>
        <w:t>&gt;</w:t>
      </w:r>
      <w:r w:rsidRPr="00566549">
        <w:rPr>
          <w:rFonts w:eastAsia="Calibri"/>
          <w:snapToGrid/>
          <w:szCs w:val="22"/>
          <w:highlight w:val="lightGray"/>
          <w:lang w:val="lt-LT" w:eastAsia="lt-LT"/>
        </w:rPr>
        <w:t xml:space="preserve"> </w:t>
      </w:r>
      <w:r>
        <w:rPr>
          <w:rFonts w:eastAsia="Calibri"/>
          <w:snapToGrid/>
          <w:szCs w:val="22"/>
          <w:highlight w:val="lightGray"/>
          <w:lang w:val="lt-LT" w:eastAsia="lt-LT"/>
        </w:rPr>
        <w:t>Kiek</w:t>
      </w:r>
      <w:r w:rsidRPr="00566549">
        <w:rPr>
          <w:rFonts w:eastAsia="Calibri"/>
          <w:snapToGrid/>
          <w:szCs w:val="22"/>
          <w:highlight w:val="lightGray"/>
          <w:lang w:val="lt-LT" w:eastAsia="lt-LT"/>
        </w:rPr>
        <w:t>vienoje tabletėje yra 20</w:t>
      </w:r>
      <w:r>
        <w:rPr>
          <w:rFonts w:eastAsia="Calibri"/>
          <w:snapToGrid/>
          <w:szCs w:val="22"/>
          <w:highlight w:val="lightGray"/>
          <w:lang w:val="lt-LT" w:eastAsia="lt-LT"/>
        </w:rPr>
        <w:t> </w:t>
      </w:r>
      <w:r w:rsidRPr="00566549">
        <w:rPr>
          <w:rFonts w:eastAsia="Calibri"/>
          <w:snapToGrid/>
          <w:szCs w:val="22"/>
          <w:highlight w:val="lightGray"/>
          <w:lang w:val="lt-LT" w:eastAsia="lt-LT"/>
        </w:rPr>
        <w:t xml:space="preserve">mg lizinoprilio (lizinoprilio dihidrato </w:t>
      </w:r>
      <w:r>
        <w:rPr>
          <w:rFonts w:eastAsia="Calibri"/>
          <w:snapToGrid/>
          <w:szCs w:val="22"/>
          <w:highlight w:val="lightGray"/>
          <w:lang w:val="lt-LT" w:eastAsia="lt-LT"/>
        </w:rPr>
        <w:t>pavidalu</w:t>
      </w:r>
      <w:r w:rsidRPr="00566549">
        <w:rPr>
          <w:rFonts w:eastAsia="Calibri"/>
          <w:snapToGrid/>
          <w:szCs w:val="22"/>
          <w:highlight w:val="lightGray"/>
          <w:lang w:val="lt-LT" w:eastAsia="lt-LT"/>
        </w:rPr>
        <w:t>) ir 5</w:t>
      </w:r>
      <w:r>
        <w:rPr>
          <w:rFonts w:eastAsia="Calibri"/>
          <w:snapToGrid/>
          <w:szCs w:val="22"/>
          <w:highlight w:val="lightGray"/>
          <w:lang w:val="lt-LT" w:eastAsia="lt-LT"/>
        </w:rPr>
        <w:t> </w:t>
      </w:r>
      <w:r w:rsidRPr="00566549">
        <w:rPr>
          <w:rFonts w:eastAsia="Calibri"/>
          <w:snapToGrid/>
          <w:szCs w:val="22"/>
          <w:highlight w:val="lightGray"/>
          <w:lang w:val="lt-LT" w:eastAsia="lt-LT"/>
        </w:rPr>
        <w:t>mg torazemido</w:t>
      </w:r>
      <w:r>
        <w:rPr>
          <w:rFonts w:eastAsia="Calibri"/>
          <w:snapToGrid/>
          <w:szCs w:val="22"/>
          <w:highlight w:val="lightGray"/>
          <w:lang w:val="lt-LT" w:eastAsia="lt-LT"/>
        </w:rPr>
        <w:t>.</w:t>
      </w:r>
    </w:p>
    <w:p w14:paraId="6740F64A" w14:textId="77777777" w:rsidR="00240196" w:rsidRPr="00566549" w:rsidRDefault="00240196" w:rsidP="00240196">
      <w:pPr>
        <w:tabs>
          <w:tab w:val="left" w:pos="708"/>
        </w:tabs>
        <w:spacing w:line="240" w:lineRule="auto"/>
        <w:ind w:right="-2"/>
        <w:rPr>
          <w:rFonts w:eastAsia="Calibri"/>
          <w:snapToGrid/>
          <w:szCs w:val="22"/>
          <w:lang w:val="lt-LT" w:eastAsia="lt-LT"/>
        </w:rPr>
      </w:pPr>
      <w:r>
        <w:rPr>
          <w:rFonts w:eastAsia="Calibri"/>
          <w:snapToGrid/>
          <w:szCs w:val="22"/>
          <w:highlight w:val="lightGray"/>
          <w:lang w:val="lt-LT" w:eastAsia="lt-LT"/>
        </w:rPr>
        <w:t>&lt;</w:t>
      </w: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 mg/10 mg tabletės</w:t>
      </w:r>
      <w:r>
        <w:rPr>
          <w:rFonts w:eastAsia="Calibri"/>
          <w:snapToGrid/>
          <w:szCs w:val="22"/>
          <w:highlight w:val="lightGray"/>
          <w:lang w:val="lt-LT" w:eastAsia="lt-LT"/>
        </w:rPr>
        <w:t>&gt;</w:t>
      </w:r>
      <w:r w:rsidRPr="00566549">
        <w:rPr>
          <w:rFonts w:eastAsia="Calibri"/>
          <w:snapToGrid/>
          <w:szCs w:val="22"/>
          <w:highlight w:val="lightGray"/>
          <w:lang w:val="lt-LT" w:eastAsia="lt-LT"/>
        </w:rPr>
        <w:t xml:space="preserve"> </w:t>
      </w:r>
      <w:r>
        <w:rPr>
          <w:rFonts w:eastAsia="Calibri"/>
          <w:snapToGrid/>
          <w:szCs w:val="22"/>
          <w:highlight w:val="lightGray"/>
          <w:lang w:val="lt-LT" w:eastAsia="lt-LT"/>
        </w:rPr>
        <w:t>Kiek</w:t>
      </w:r>
      <w:r w:rsidRPr="00566549">
        <w:rPr>
          <w:rFonts w:eastAsia="Calibri"/>
          <w:snapToGrid/>
          <w:szCs w:val="22"/>
          <w:highlight w:val="lightGray"/>
          <w:lang w:val="lt-LT" w:eastAsia="lt-LT"/>
        </w:rPr>
        <w:t>vienoje tabletėje yra 20</w:t>
      </w:r>
      <w:r>
        <w:rPr>
          <w:rFonts w:eastAsia="Calibri"/>
          <w:snapToGrid/>
          <w:szCs w:val="22"/>
          <w:highlight w:val="lightGray"/>
          <w:lang w:val="lt-LT" w:eastAsia="lt-LT"/>
        </w:rPr>
        <w:t> </w:t>
      </w:r>
      <w:r w:rsidRPr="00566549">
        <w:rPr>
          <w:rFonts w:eastAsia="Calibri"/>
          <w:snapToGrid/>
          <w:szCs w:val="22"/>
          <w:highlight w:val="lightGray"/>
          <w:lang w:val="lt-LT" w:eastAsia="lt-LT"/>
        </w:rPr>
        <w:t xml:space="preserve">mg lizinoprilio (lizinoprilio dihidrato </w:t>
      </w:r>
      <w:r w:rsidRPr="006A16F1">
        <w:rPr>
          <w:rFonts w:eastAsia="Calibri"/>
          <w:snapToGrid/>
          <w:szCs w:val="22"/>
          <w:highlight w:val="lightGray"/>
          <w:lang w:val="lt-LT" w:eastAsia="lt-LT"/>
        </w:rPr>
        <w:t>pavidalu) ir 10 mg torazemido</w:t>
      </w:r>
      <w:r w:rsidRPr="00C16A13">
        <w:rPr>
          <w:rFonts w:eastAsia="Calibri"/>
          <w:snapToGrid/>
          <w:szCs w:val="22"/>
          <w:highlight w:val="lightGray"/>
          <w:lang w:val="lt-LT" w:eastAsia="lt-LT"/>
        </w:rPr>
        <w:t>.</w:t>
      </w:r>
    </w:p>
    <w:p w14:paraId="42355936" w14:textId="77777777" w:rsidR="00240196" w:rsidRPr="00566549" w:rsidRDefault="00240196" w:rsidP="00240196">
      <w:pPr>
        <w:numPr>
          <w:ilvl w:val="0"/>
          <w:numId w:val="15"/>
        </w:numPr>
        <w:tabs>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Pagalbinės medžiagos yra manitolis E421, kukurūzų krakmolas, </w:t>
      </w:r>
      <w:r>
        <w:rPr>
          <w:rFonts w:eastAsia="Calibri"/>
          <w:snapToGrid/>
          <w:szCs w:val="22"/>
          <w:lang w:val="lt-LT" w:eastAsia="lt-LT"/>
        </w:rPr>
        <w:t>pregelifikuotas</w:t>
      </w:r>
      <w:r w:rsidRPr="00566549">
        <w:rPr>
          <w:rFonts w:eastAsia="Calibri"/>
          <w:snapToGrid/>
          <w:szCs w:val="22"/>
          <w:lang w:val="lt-LT" w:eastAsia="lt-LT"/>
        </w:rPr>
        <w:t xml:space="preserve"> kukurūzų krakmolas, mikrokristalinė celiuliozė, magnio stearatas.</w:t>
      </w:r>
    </w:p>
    <w:p w14:paraId="13AC4EC7" w14:textId="77777777" w:rsidR="00240196" w:rsidRPr="00566549" w:rsidRDefault="00240196" w:rsidP="00240196">
      <w:pPr>
        <w:numPr>
          <w:ilvl w:val="12"/>
          <w:numId w:val="0"/>
        </w:numPr>
        <w:spacing w:line="240" w:lineRule="auto"/>
        <w:ind w:right="-2"/>
        <w:outlineLvl w:val="0"/>
        <w:rPr>
          <w:rFonts w:eastAsia="Calibri"/>
          <w:snapToGrid/>
          <w:szCs w:val="22"/>
          <w:lang w:val="lt-LT" w:eastAsia="lt-LT"/>
        </w:rPr>
      </w:pPr>
    </w:p>
    <w:p w14:paraId="5456D9D2" w14:textId="77777777" w:rsidR="00240196" w:rsidRPr="00566549" w:rsidRDefault="00240196" w:rsidP="00240196">
      <w:pPr>
        <w:numPr>
          <w:ilvl w:val="12"/>
          <w:numId w:val="0"/>
        </w:numPr>
        <w:spacing w:line="240" w:lineRule="auto"/>
        <w:ind w:right="-2"/>
        <w:rPr>
          <w:rFonts w:eastAsia="Calibri"/>
          <w:b/>
          <w:bCs/>
          <w:snapToGrid/>
          <w:szCs w:val="22"/>
          <w:lang w:val="lt-LT" w:eastAsia="lt-LT"/>
        </w:rPr>
      </w:pPr>
      <w:r w:rsidRPr="00566549">
        <w:rPr>
          <w:rFonts w:eastAsia="Calibri"/>
          <w:b/>
          <w:snapToGrid/>
          <w:szCs w:val="22"/>
          <w:lang w:val="lt-LT" w:eastAsia="lt-LT"/>
        </w:rPr>
        <w:t xml:space="preserve">Tolirasim išvaizda ir kiekis pakuotėje </w:t>
      </w:r>
    </w:p>
    <w:p w14:paraId="22EF299A"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lang w:val="lt-LT" w:eastAsia="lt-LT"/>
        </w:rPr>
        <w:t>Tolirasim</w:t>
      </w:r>
      <w:r w:rsidRPr="00566549">
        <w:rPr>
          <w:rFonts w:eastAsia="Calibri"/>
          <w:b/>
          <w:snapToGrid/>
          <w:szCs w:val="22"/>
          <w:lang w:val="lt-LT" w:eastAsia="lt-LT"/>
        </w:rPr>
        <w:t xml:space="preserve"> </w:t>
      </w:r>
      <w:r w:rsidRPr="00566549">
        <w:rPr>
          <w:rFonts w:eastAsia="Calibri"/>
          <w:snapToGrid/>
          <w:szCs w:val="22"/>
          <w:lang w:val="lt-LT" w:eastAsia="lt-LT"/>
        </w:rPr>
        <w:t>10 mg/5 mg tabletės</w:t>
      </w:r>
      <w:r>
        <w:rPr>
          <w:rFonts w:eastAsia="Calibri"/>
          <w:snapToGrid/>
          <w:szCs w:val="22"/>
          <w:lang w:val="lt-LT" w:eastAsia="lt-LT"/>
        </w:rPr>
        <w:t xml:space="preserve"> yra</w:t>
      </w:r>
      <w:r w:rsidRPr="00566549">
        <w:rPr>
          <w:rFonts w:eastAsia="Calibri"/>
          <w:snapToGrid/>
          <w:szCs w:val="22"/>
          <w:lang w:val="lt-LT" w:eastAsia="lt-LT"/>
        </w:rPr>
        <w:t xml:space="preserve"> baltos ar beveik baltos, apvalios, iš abiejų pusių išgaubtos, lygiais paviršiais abipus, 8,2 mm skersmens.</w:t>
      </w:r>
    </w:p>
    <w:p w14:paraId="4C1BCA64" w14:textId="77777777" w:rsidR="00240196" w:rsidRPr="00566549" w:rsidRDefault="00240196" w:rsidP="00240196">
      <w:pPr>
        <w:spacing w:line="240" w:lineRule="auto"/>
        <w:ind w:right="-2"/>
        <w:rPr>
          <w:rFonts w:eastAsia="Calibri"/>
          <w:snapToGrid/>
          <w:szCs w:val="22"/>
          <w:highlight w:val="lightGray"/>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10</w:t>
      </w:r>
      <w:r>
        <w:rPr>
          <w:rFonts w:eastAsia="Calibri"/>
          <w:snapToGrid/>
          <w:szCs w:val="22"/>
          <w:highlight w:val="lightGray"/>
          <w:lang w:val="lt-LT" w:eastAsia="lt-LT"/>
        </w:rPr>
        <w:t> </w:t>
      </w:r>
      <w:r w:rsidRPr="00566549">
        <w:rPr>
          <w:rFonts w:eastAsia="Calibri"/>
          <w:snapToGrid/>
          <w:szCs w:val="22"/>
          <w:highlight w:val="lightGray"/>
          <w:lang w:val="lt-LT" w:eastAsia="lt-LT"/>
        </w:rPr>
        <w:t>mg/10</w:t>
      </w:r>
      <w:r>
        <w:rPr>
          <w:rFonts w:eastAsia="Calibri"/>
          <w:snapToGrid/>
          <w:szCs w:val="22"/>
          <w:highlight w:val="lightGray"/>
          <w:lang w:val="lt-LT" w:eastAsia="lt-LT"/>
        </w:rPr>
        <w:t> </w:t>
      </w:r>
      <w:r w:rsidRPr="00566549">
        <w:rPr>
          <w:rFonts w:eastAsia="Calibri"/>
          <w:snapToGrid/>
          <w:szCs w:val="22"/>
          <w:highlight w:val="lightGray"/>
          <w:lang w:val="lt-LT" w:eastAsia="lt-LT"/>
        </w:rPr>
        <w:t>mg tabletės yra baltos ar beveik baltos, apvalios, iš abiejų pusių išgaubtos, su įspaustu ženklu „L10T10“ vienoje pusėje ir lygiu paviršiumi kitoje pusėje, 11,0 mm skersmens.</w:t>
      </w:r>
    </w:p>
    <w:p w14:paraId="6130492D" w14:textId="77777777" w:rsidR="00240196" w:rsidRPr="00566549" w:rsidRDefault="00240196" w:rsidP="00240196">
      <w:pPr>
        <w:spacing w:line="240" w:lineRule="auto"/>
        <w:ind w:right="-2"/>
        <w:rPr>
          <w:rFonts w:eastAsia="Calibri"/>
          <w:snapToGrid/>
          <w:szCs w:val="22"/>
          <w:highlight w:val="lightGray"/>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 mg/5 mg tabletės</w:t>
      </w:r>
      <w:r>
        <w:rPr>
          <w:rFonts w:eastAsia="Calibri"/>
          <w:snapToGrid/>
          <w:szCs w:val="22"/>
          <w:highlight w:val="lightGray"/>
          <w:lang w:val="lt-LT" w:eastAsia="lt-LT"/>
        </w:rPr>
        <w:t xml:space="preserve"> yra</w:t>
      </w:r>
      <w:r w:rsidRPr="00566549">
        <w:rPr>
          <w:rFonts w:eastAsia="Calibri"/>
          <w:snapToGrid/>
          <w:szCs w:val="22"/>
          <w:highlight w:val="lightGray"/>
          <w:lang w:val="lt-LT" w:eastAsia="lt-LT"/>
        </w:rPr>
        <w:t xml:space="preserve"> baltos ar beveik baltos, apvalios, iš abiejų pusių išgaubtos, vienoje pusėje įspausta tabletę per pusę dalijanti</w:t>
      </w:r>
      <w:r>
        <w:rPr>
          <w:rFonts w:eastAsia="Calibri"/>
          <w:snapToGrid/>
          <w:szCs w:val="22"/>
          <w:highlight w:val="lightGray"/>
          <w:lang w:val="lt-LT" w:eastAsia="lt-LT"/>
        </w:rPr>
        <w:t xml:space="preserve"> vagelė</w:t>
      </w:r>
      <w:r w:rsidRPr="00566549">
        <w:rPr>
          <w:rFonts w:eastAsia="Calibri"/>
          <w:snapToGrid/>
          <w:szCs w:val="22"/>
          <w:highlight w:val="lightGray"/>
          <w:lang w:val="lt-LT" w:eastAsia="lt-LT"/>
        </w:rPr>
        <w:t xml:space="preserve"> ir abiejose </w:t>
      </w:r>
      <w:r>
        <w:rPr>
          <w:rFonts w:eastAsia="Calibri"/>
          <w:snapToGrid/>
          <w:szCs w:val="22"/>
          <w:highlight w:val="lightGray"/>
          <w:lang w:val="lt-LT" w:eastAsia="lt-LT"/>
        </w:rPr>
        <w:t>vagelės</w:t>
      </w:r>
      <w:r w:rsidRPr="00566549">
        <w:rPr>
          <w:rFonts w:eastAsia="Calibri"/>
          <w:snapToGrid/>
          <w:szCs w:val="22"/>
          <w:highlight w:val="lightGray"/>
          <w:lang w:val="lt-LT" w:eastAsia="lt-LT"/>
        </w:rPr>
        <w:t xml:space="preserve"> pusėse įrašas „LT“, kitos pusės paviršius lygus, 11,0 mm skersmens.</w:t>
      </w:r>
    </w:p>
    <w:p w14:paraId="14741DF0"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 mg/10 mg tabletės</w:t>
      </w:r>
      <w:r>
        <w:rPr>
          <w:rFonts w:eastAsia="Calibri"/>
          <w:snapToGrid/>
          <w:szCs w:val="22"/>
          <w:highlight w:val="lightGray"/>
          <w:lang w:val="lt-LT" w:eastAsia="lt-LT"/>
        </w:rPr>
        <w:t xml:space="preserve"> yra</w:t>
      </w:r>
      <w:r w:rsidRPr="00566549">
        <w:rPr>
          <w:rFonts w:eastAsia="Calibri"/>
          <w:snapToGrid/>
          <w:szCs w:val="22"/>
          <w:highlight w:val="lightGray"/>
          <w:lang w:val="lt-LT" w:eastAsia="lt-LT"/>
        </w:rPr>
        <w:t xml:space="preserve"> baltos ar beveik baltos, apvalios, iš abiejų pusių išgaubtos, vienoje pusėje įspaustas įrašas „L20T10“, kitos pusės paviršius lygus, 11,0 mm skersmens.</w:t>
      </w:r>
    </w:p>
    <w:p w14:paraId="45AD4AD1" w14:textId="77777777" w:rsidR="00240196" w:rsidRPr="00566549" w:rsidRDefault="00240196" w:rsidP="00240196">
      <w:pPr>
        <w:spacing w:line="240" w:lineRule="auto"/>
        <w:ind w:right="-2"/>
        <w:rPr>
          <w:rFonts w:eastAsia="Calibri"/>
          <w:snapToGrid/>
          <w:szCs w:val="22"/>
          <w:lang w:val="lt-LT" w:eastAsia="lt-LT"/>
        </w:rPr>
      </w:pPr>
    </w:p>
    <w:p w14:paraId="241C0A78"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lang w:val="lt-LT" w:eastAsia="lt-LT"/>
        </w:rPr>
        <w:t xml:space="preserve">Šis vaistas tiekiamas dėžutėse po 30, 60 arba 90 tablečių. Vienoje lizdinėje </w:t>
      </w:r>
      <w:r>
        <w:rPr>
          <w:rFonts w:eastAsia="Calibri"/>
          <w:snapToGrid/>
          <w:szCs w:val="22"/>
          <w:lang w:val="lt-LT" w:eastAsia="lt-LT"/>
        </w:rPr>
        <w:t>plokštelėje</w:t>
      </w:r>
      <w:r w:rsidRPr="00566549">
        <w:rPr>
          <w:rFonts w:eastAsia="Calibri"/>
          <w:snapToGrid/>
          <w:szCs w:val="22"/>
          <w:lang w:val="lt-LT" w:eastAsia="lt-LT"/>
        </w:rPr>
        <w:t xml:space="preserve"> yra 15 tablečių.</w:t>
      </w:r>
    </w:p>
    <w:p w14:paraId="62CA6F90"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 xml:space="preserve">10 mg/10 mg, 20 mg/5 mg, 20 mg/10 mg tabletės. Šis vaistas tiekiamas dėžutėse po 30, 60 arba 90 tablečių. Vienoje lizdinėje </w:t>
      </w:r>
      <w:r>
        <w:rPr>
          <w:rFonts w:eastAsia="Calibri"/>
          <w:snapToGrid/>
          <w:szCs w:val="22"/>
          <w:highlight w:val="lightGray"/>
          <w:lang w:val="lt-LT" w:eastAsia="lt-LT"/>
        </w:rPr>
        <w:t>plokštelėje</w:t>
      </w:r>
      <w:r w:rsidRPr="00566549">
        <w:rPr>
          <w:rFonts w:eastAsia="Calibri"/>
          <w:snapToGrid/>
          <w:szCs w:val="22"/>
          <w:highlight w:val="lightGray"/>
          <w:lang w:val="lt-LT" w:eastAsia="lt-LT"/>
        </w:rPr>
        <w:t xml:space="preserve"> yra 10 tablečių.</w:t>
      </w:r>
    </w:p>
    <w:p w14:paraId="0B26DC94" w14:textId="77777777" w:rsidR="00240196" w:rsidRPr="00566549" w:rsidRDefault="00240196" w:rsidP="00240196">
      <w:pPr>
        <w:spacing w:line="240" w:lineRule="auto"/>
        <w:ind w:right="-2"/>
        <w:rPr>
          <w:rFonts w:eastAsia="Calibri"/>
          <w:snapToGrid/>
          <w:szCs w:val="22"/>
          <w:lang w:val="lt-LT" w:eastAsia="lt-LT"/>
        </w:rPr>
      </w:pPr>
    </w:p>
    <w:p w14:paraId="6CE8D781"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lang w:val="lt-LT" w:eastAsia="lt-LT"/>
        </w:rPr>
        <w:t xml:space="preserve">Gali būti </w:t>
      </w:r>
      <w:r>
        <w:rPr>
          <w:rFonts w:eastAsia="Calibri"/>
          <w:snapToGrid/>
          <w:szCs w:val="22"/>
          <w:lang w:val="lt-LT" w:eastAsia="lt-LT"/>
        </w:rPr>
        <w:t>tiekiamos</w:t>
      </w:r>
      <w:r w:rsidRPr="00566549">
        <w:rPr>
          <w:rFonts w:eastAsia="Calibri"/>
          <w:snapToGrid/>
          <w:szCs w:val="22"/>
          <w:lang w:val="lt-LT" w:eastAsia="lt-LT"/>
        </w:rPr>
        <w:t xml:space="preserve"> ne visų dydžių pakuotės.</w:t>
      </w:r>
    </w:p>
    <w:p w14:paraId="3BA0637A" w14:textId="77777777" w:rsidR="00240196" w:rsidRPr="00566549" w:rsidRDefault="00240196" w:rsidP="00240196">
      <w:pPr>
        <w:numPr>
          <w:ilvl w:val="12"/>
          <w:numId w:val="0"/>
        </w:numPr>
        <w:spacing w:line="240" w:lineRule="auto"/>
        <w:ind w:left="567" w:right="-2" w:hanging="567"/>
        <w:outlineLvl w:val="0"/>
        <w:rPr>
          <w:rFonts w:eastAsia="Calibri"/>
          <w:snapToGrid/>
          <w:szCs w:val="22"/>
          <w:lang w:val="lt-LT" w:eastAsia="lt-LT"/>
        </w:rPr>
      </w:pPr>
    </w:p>
    <w:p w14:paraId="131523A7" w14:textId="77777777" w:rsidR="00240196" w:rsidRPr="00566549" w:rsidRDefault="00240196" w:rsidP="00240196">
      <w:pPr>
        <w:numPr>
          <w:ilvl w:val="12"/>
          <w:numId w:val="0"/>
        </w:numPr>
        <w:spacing w:line="240" w:lineRule="auto"/>
        <w:ind w:right="-2"/>
        <w:rPr>
          <w:rFonts w:eastAsia="Calibri"/>
          <w:b/>
          <w:bCs/>
          <w:snapToGrid/>
          <w:szCs w:val="22"/>
          <w:lang w:val="lt-LT" w:eastAsia="lt-LT"/>
        </w:rPr>
      </w:pPr>
      <w:r w:rsidRPr="00566549">
        <w:rPr>
          <w:rFonts w:eastAsia="Calibri"/>
          <w:b/>
          <w:snapToGrid/>
          <w:szCs w:val="22"/>
          <w:lang w:val="lt-LT" w:eastAsia="lt-LT"/>
        </w:rPr>
        <w:t xml:space="preserve">Registruotojas </w:t>
      </w:r>
      <w:r>
        <w:rPr>
          <w:rFonts w:eastAsia="Calibri"/>
          <w:b/>
          <w:snapToGrid/>
          <w:szCs w:val="22"/>
          <w:lang w:val="lt-LT" w:eastAsia="lt-LT"/>
        </w:rPr>
        <w:t>ir gamintojas</w:t>
      </w:r>
    </w:p>
    <w:p w14:paraId="2D057976" w14:textId="77777777" w:rsidR="00240196" w:rsidRDefault="00240196" w:rsidP="00240196">
      <w:pPr>
        <w:numPr>
          <w:ilvl w:val="12"/>
          <w:numId w:val="0"/>
        </w:numPr>
        <w:spacing w:line="240" w:lineRule="auto"/>
        <w:ind w:right="-2"/>
        <w:rPr>
          <w:rFonts w:eastAsia="Calibri"/>
          <w:snapToGrid/>
          <w:szCs w:val="22"/>
          <w:lang w:val="lt-LT" w:eastAsia="lt-LT"/>
        </w:rPr>
      </w:pPr>
    </w:p>
    <w:p w14:paraId="46117BC2" w14:textId="77777777" w:rsidR="00240196" w:rsidRPr="00C16A13" w:rsidRDefault="00240196" w:rsidP="00240196">
      <w:pPr>
        <w:numPr>
          <w:ilvl w:val="12"/>
          <w:numId w:val="0"/>
        </w:numPr>
        <w:spacing w:line="240" w:lineRule="auto"/>
        <w:ind w:right="-2"/>
        <w:rPr>
          <w:rFonts w:eastAsia="Calibri"/>
          <w:i/>
          <w:snapToGrid/>
          <w:szCs w:val="22"/>
          <w:lang w:val="lt-LT" w:eastAsia="lt-LT"/>
        </w:rPr>
      </w:pPr>
      <w:r w:rsidRPr="00C16A13">
        <w:rPr>
          <w:rFonts w:eastAsia="Calibri"/>
          <w:i/>
          <w:snapToGrid/>
          <w:szCs w:val="22"/>
          <w:lang w:val="lt-LT" w:eastAsia="lt-LT"/>
        </w:rPr>
        <w:t>Registruotojas</w:t>
      </w:r>
    </w:p>
    <w:p w14:paraId="27C59DCA" w14:textId="77777777" w:rsidR="00240196" w:rsidRPr="00C4555A" w:rsidRDefault="00240196" w:rsidP="00240196">
      <w:pPr>
        <w:rPr>
          <w:lang w:val="pl-PL"/>
        </w:rPr>
      </w:pPr>
      <w:proofErr w:type="spellStart"/>
      <w:r w:rsidRPr="00C4555A">
        <w:rPr>
          <w:lang w:val="pl-PL"/>
        </w:rPr>
        <w:t>Aflofarm</w:t>
      </w:r>
      <w:proofErr w:type="spellEnd"/>
      <w:r w:rsidRPr="00C4555A">
        <w:rPr>
          <w:lang w:val="pl-PL"/>
        </w:rPr>
        <w:t xml:space="preserve"> Farmacja Polska Sp. z o.o.</w:t>
      </w:r>
    </w:p>
    <w:p w14:paraId="63431FD4" w14:textId="77777777" w:rsidR="00240196" w:rsidRPr="00C4555A" w:rsidRDefault="00240196" w:rsidP="00240196">
      <w:pPr>
        <w:rPr>
          <w:lang w:val="pl-PL"/>
        </w:rPr>
      </w:pPr>
      <w:r w:rsidRPr="00C4555A">
        <w:rPr>
          <w:lang w:val="pl-PL"/>
        </w:rPr>
        <w:t>Partyzancka 133/151</w:t>
      </w:r>
    </w:p>
    <w:p w14:paraId="2128F2DE" w14:textId="77777777" w:rsidR="00240196" w:rsidRPr="00C4555A" w:rsidRDefault="00240196" w:rsidP="00240196">
      <w:pPr>
        <w:rPr>
          <w:lang w:val="pl-PL"/>
        </w:rPr>
      </w:pPr>
      <w:r w:rsidRPr="00C4555A">
        <w:rPr>
          <w:lang w:val="pl-PL"/>
        </w:rPr>
        <w:t>95-200 Pabianice</w:t>
      </w:r>
      <w:r w:rsidRPr="00C4555A">
        <w:rPr>
          <w:lang w:val="pl-PL"/>
        </w:rPr>
        <w:tab/>
      </w:r>
    </w:p>
    <w:p w14:paraId="3AF9E2E0" w14:textId="77777777" w:rsidR="00240196" w:rsidRPr="00566549" w:rsidRDefault="00240196" w:rsidP="00240196">
      <w:pPr>
        <w:numPr>
          <w:ilvl w:val="12"/>
          <w:numId w:val="0"/>
        </w:numPr>
        <w:spacing w:line="240" w:lineRule="auto"/>
        <w:ind w:right="-2"/>
        <w:rPr>
          <w:rFonts w:eastAsia="Calibri"/>
          <w:snapToGrid/>
          <w:szCs w:val="22"/>
          <w:lang w:val="lt-LT" w:eastAsia="lt-LT"/>
        </w:rPr>
      </w:pPr>
      <w:proofErr w:type="spellStart"/>
      <w:r w:rsidRPr="00C4555A">
        <w:rPr>
          <w:lang w:val="pl-PL"/>
        </w:rPr>
        <w:t>Lenkija</w:t>
      </w:r>
      <w:proofErr w:type="spellEnd"/>
    </w:p>
    <w:p w14:paraId="1F817602" w14:textId="77777777" w:rsidR="00240196" w:rsidRPr="00566549" w:rsidRDefault="00240196" w:rsidP="00240196">
      <w:pPr>
        <w:numPr>
          <w:ilvl w:val="12"/>
          <w:numId w:val="0"/>
        </w:numPr>
        <w:spacing w:line="240" w:lineRule="auto"/>
        <w:ind w:right="-2"/>
        <w:rPr>
          <w:rFonts w:eastAsia="Calibri"/>
          <w:snapToGrid/>
          <w:szCs w:val="22"/>
          <w:lang w:val="lt-LT" w:eastAsia="lt-LT"/>
        </w:rPr>
      </w:pPr>
    </w:p>
    <w:p w14:paraId="4498DAE8" w14:textId="77777777" w:rsidR="00240196" w:rsidRPr="00C16A13" w:rsidRDefault="00240196" w:rsidP="00240196">
      <w:pPr>
        <w:numPr>
          <w:ilvl w:val="12"/>
          <w:numId w:val="0"/>
        </w:numPr>
        <w:spacing w:line="240" w:lineRule="auto"/>
        <w:ind w:right="-2"/>
        <w:rPr>
          <w:rFonts w:eastAsia="Calibri"/>
          <w:i/>
          <w:snapToGrid/>
          <w:szCs w:val="22"/>
          <w:lang w:val="lt-LT" w:eastAsia="lt-LT"/>
        </w:rPr>
      </w:pPr>
      <w:r w:rsidRPr="00C16A13">
        <w:rPr>
          <w:rFonts w:eastAsia="Calibri"/>
          <w:i/>
          <w:snapToGrid/>
          <w:szCs w:val="22"/>
          <w:lang w:val="lt-LT" w:eastAsia="lt-LT"/>
        </w:rPr>
        <w:t xml:space="preserve">Gamintojas </w:t>
      </w:r>
    </w:p>
    <w:p w14:paraId="3712C841" w14:textId="77777777" w:rsidR="00710C05" w:rsidRPr="00710C05" w:rsidRDefault="00710C05" w:rsidP="00710C05">
      <w:pPr>
        <w:numPr>
          <w:ilvl w:val="12"/>
          <w:numId w:val="0"/>
        </w:numPr>
        <w:spacing w:line="240" w:lineRule="auto"/>
        <w:ind w:right="-2"/>
        <w:rPr>
          <w:rFonts w:eastAsia="Calibri"/>
          <w:snapToGrid/>
          <w:szCs w:val="22"/>
          <w:lang w:val="pl-PL" w:eastAsia="lt-LT"/>
        </w:rPr>
      </w:pPr>
      <w:proofErr w:type="spellStart"/>
      <w:r w:rsidRPr="00710C05">
        <w:rPr>
          <w:rFonts w:eastAsia="Calibri"/>
          <w:snapToGrid/>
          <w:szCs w:val="22"/>
          <w:lang w:val="pl-PL" w:eastAsia="lt-LT"/>
        </w:rPr>
        <w:t>Aflofarm</w:t>
      </w:r>
      <w:proofErr w:type="spellEnd"/>
      <w:r w:rsidRPr="00710C05">
        <w:rPr>
          <w:rFonts w:eastAsia="Calibri"/>
          <w:snapToGrid/>
          <w:szCs w:val="22"/>
          <w:lang w:val="pl-PL" w:eastAsia="lt-LT"/>
        </w:rPr>
        <w:t xml:space="preserve"> Farmacja Polska Sp. z o.o.</w:t>
      </w:r>
    </w:p>
    <w:p w14:paraId="66993483" w14:textId="77777777" w:rsidR="00710C05" w:rsidRPr="00C4555A" w:rsidRDefault="00710C05" w:rsidP="00710C05">
      <w:pPr>
        <w:numPr>
          <w:ilvl w:val="12"/>
          <w:numId w:val="0"/>
        </w:numPr>
        <w:spacing w:line="240" w:lineRule="auto"/>
        <w:ind w:right="-2"/>
        <w:rPr>
          <w:rFonts w:eastAsia="Calibri"/>
          <w:lang w:val="pl-PL"/>
        </w:rPr>
      </w:pPr>
      <w:r w:rsidRPr="00C4555A">
        <w:rPr>
          <w:rFonts w:eastAsia="Calibri"/>
          <w:lang w:val="pl-PL"/>
        </w:rPr>
        <w:t>Szkolna 31</w:t>
      </w:r>
    </w:p>
    <w:p w14:paraId="1E8069B2" w14:textId="77777777" w:rsidR="00710C05" w:rsidRPr="00C4555A" w:rsidRDefault="00710C05" w:rsidP="00710C05">
      <w:pPr>
        <w:numPr>
          <w:ilvl w:val="12"/>
          <w:numId w:val="0"/>
        </w:numPr>
        <w:spacing w:line="240" w:lineRule="auto"/>
        <w:ind w:right="-2"/>
        <w:rPr>
          <w:rFonts w:eastAsia="Calibri"/>
          <w:lang w:val="pl-PL"/>
        </w:rPr>
      </w:pPr>
      <w:r w:rsidRPr="00C4555A">
        <w:rPr>
          <w:rFonts w:eastAsia="Calibri"/>
          <w:lang w:val="pl-PL"/>
        </w:rPr>
        <w:t>95-054 Ksawerów</w:t>
      </w:r>
    </w:p>
    <w:p w14:paraId="3F639EEA" w14:textId="77777777" w:rsidR="00710C05" w:rsidRPr="00710C05" w:rsidRDefault="00710C05" w:rsidP="00710C05">
      <w:pPr>
        <w:numPr>
          <w:ilvl w:val="12"/>
          <w:numId w:val="0"/>
        </w:numPr>
        <w:spacing w:line="240" w:lineRule="auto"/>
        <w:ind w:right="-2"/>
        <w:rPr>
          <w:rFonts w:eastAsia="Calibri"/>
          <w:snapToGrid/>
          <w:szCs w:val="22"/>
          <w:lang w:val="lt-LT" w:eastAsia="lt-LT"/>
        </w:rPr>
      </w:pPr>
      <w:r w:rsidRPr="00710C05">
        <w:rPr>
          <w:rFonts w:eastAsia="Calibri"/>
          <w:snapToGrid/>
          <w:szCs w:val="22"/>
          <w:lang w:val="lt-LT" w:eastAsia="lt-LT"/>
        </w:rPr>
        <w:t>Lenkija</w:t>
      </w:r>
    </w:p>
    <w:p w14:paraId="7C6CF909" w14:textId="77777777" w:rsidR="00240196" w:rsidRPr="00B34FA1" w:rsidRDefault="00240196" w:rsidP="00240196">
      <w:pPr>
        <w:numPr>
          <w:ilvl w:val="12"/>
          <w:numId w:val="0"/>
        </w:numPr>
        <w:tabs>
          <w:tab w:val="clear" w:pos="567"/>
        </w:tabs>
        <w:spacing w:line="240" w:lineRule="auto"/>
        <w:ind w:right="-2"/>
        <w:rPr>
          <w:szCs w:val="24"/>
          <w:lang w:val="lt-LT"/>
        </w:rPr>
      </w:pPr>
    </w:p>
    <w:p w14:paraId="7B9ACE18" w14:textId="25AECD39" w:rsidR="00240196" w:rsidRPr="00566549" w:rsidRDefault="00240196" w:rsidP="00240196">
      <w:pPr>
        <w:numPr>
          <w:ilvl w:val="12"/>
          <w:numId w:val="0"/>
        </w:numPr>
        <w:spacing w:line="240" w:lineRule="auto"/>
        <w:ind w:right="-2"/>
        <w:rPr>
          <w:rFonts w:eastAsia="Calibri"/>
          <w:b/>
          <w:snapToGrid/>
          <w:szCs w:val="22"/>
          <w:lang w:val="lt-LT" w:eastAsia="lt-LT"/>
        </w:rPr>
      </w:pPr>
      <w:r w:rsidRPr="00566549">
        <w:rPr>
          <w:rFonts w:eastAsia="Calibri"/>
          <w:b/>
          <w:snapToGrid/>
          <w:szCs w:val="22"/>
          <w:lang w:val="lt-LT" w:eastAsia="lt-LT"/>
        </w:rPr>
        <w:t xml:space="preserve">Šis vaistas </w:t>
      </w:r>
      <w:r w:rsidR="00BB4EE3" w:rsidRPr="00C4555A">
        <w:rPr>
          <w:b/>
          <w:lang w:val="cs-CZ"/>
        </w:rPr>
        <w:t>Europos ekonominės erdvės</w:t>
      </w:r>
      <w:r w:rsidRPr="00566549">
        <w:rPr>
          <w:rFonts w:eastAsia="Calibri"/>
          <w:b/>
          <w:snapToGrid/>
          <w:szCs w:val="22"/>
          <w:lang w:val="lt-LT" w:eastAsia="lt-LT"/>
        </w:rPr>
        <w:t xml:space="preserve"> valstybėse narėse registruotas tokiais pavadinimais:</w:t>
      </w:r>
    </w:p>
    <w:p w14:paraId="7CE16A6C" w14:textId="11FA33E5"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Čekija</w:t>
      </w:r>
      <w:r w:rsidR="00AE715A" w:rsidRPr="006E40C5">
        <w:rPr>
          <w:szCs w:val="22"/>
          <w:lang w:val="pl-PL" w:eastAsia="lt-LT"/>
        </w:rPr>
        <w:t xml:space="preserve"> – </w:t>
      </w:r>
      <w:proofErr w:type="spellStart"/>
      <w:r w:rsidRPr="00566549">
        <w:rPr>
          <w:rFonts w:eastAsia="Calibri"/>
          <w:snapToGrid/>
          <w:szCs w:val="22"/>
          <w:lang w:val="lt-LT" w:eastAsia="lt-LT"/>
        </w:rPr>
        <w:t>Tolirasim</w:t>
      </w:r>
      <w:proofErr w:type="spellEnd"/>
    </w:p>
    <w:p w14:paraId="6EBCAD3D" w14:textId="46A58812"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Lenkija</w:t>
      </w:r>
      <w:r w:rsidR="00AE715A" w:rsidRPr="006E40C5">
        <w:rPr>
          <w:szCs w:val="22"/>
          <w:lang w:val="pl-PL" w:eastAsia="lt-LT"/>
        </w:rPr>
        <w:t xml:space="preserve"> – </w:t>
      </w:r>
      <w:proofErr w:type="spellStart"/>
      <w:r w:rsidR="00593D5E">
        <w:rPr>
          <w:rFonts w:eastAsia="Calibri"/>
          <w:snapToGrid/>
          <w:szCs w:val="22"/>
          <w:lang w:val="lt-LT" w:eastAsia="lt-LT"/>
        </w:rPr>
        <w:t>Toralis</w:t>
      </w:r>
      <w:proofErr w:type="spellEnd"/>
    </w:p>
    <w:p w14:paraId="574EEEAD" w14:textId="5761F700"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Lietuva</w:t>
      </w:r>
      <w:r w:rsidR="00AE715A" w:rsidRPr="006E40C5">
        <w:rPr>
          <w:szCs w:val="22"/>
          <w:lang w:val="pl-PL" w:eastAsia="lt-LT"/>
        </w:rPr>
        <w:t xml:space="preserve"> –</w:t>
      </w:r>
      <w:r w:rsidR="00AE715A" w:rsidRPr="00C64FC5">
        <w:rPr>
          <w:szCs w:val="22"/>
          <w:lang w:val="pl-PL" w:eastAsia="lt-LT"/>
        </w:rPr>
        <w:t xml:space="preserve"> </w:t>
      </w:r>
      <w:proofErr w:type="spellStart"/>
      <w:r w:rsidRPr="00566549">
        <w:rPr>
          <w:rFonts w:eastAsia="Calibri"/>
          <w:snapToGrid/>
          <w:szCs w:val="22"/>
          <w:lang w:val="lt-LT" w:eastAsia="lt-LT"/>
        </w:rPr>
        <w:t>Tolirasim</w:t>
      </w:r>
      <w:proofErr w:type="spellEnd"/>
      <w:r w:rsidRPr="00566549">
        <w:rPr>
          <w:rFonts w:eastAsia="Calibri"/>
          <w:snapToGrid/>
          <w:szCs w:val="22"/>
          <w:lang w:val="lt-LT" w:eastAsia="lt-LT"/>
        </w:rPr>
        <w:tab/>
      </w:r>
      <w:r w:rsidRPr="00566549">
        <w:rPr>
          <w:rFonts w:eastAsia="Calibri"/>
          <w:snapToGrid/>
          <w:szCs w:val="22"/>
          <w:lang w:val="lt-LT" w:eastAsia="lt-LT"/>
        </w:rPr>
        <w:tab/>
      </w:r>
    </w:p>
    <w:p w14:paraId="1F63F132" w14:textId="7D64C097"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Slovakija</w:t>
      </w:r>
      <w:r w:rsidR="00AE715A" w:rsidRPr="006E40C5">
        <w:rPr>
          <w:szCs w:val="22"/>
          <w:lang w:val="lt-LT" w:eastAsia="lt-LT"/>
        </w:rPr>
        <w:t xml:space="preserve"> – </w:t>
      </w:r>
      <w:proofErr w:type="spellStart"/>
      <w:r w:rsidRPr="00566549">
        <w:rPr>
          <w:rFonts w:eastAsia="Calibri"/>
          <w:snapToGrid/>
          <w:szCs w:val="22"/>
          <w:lang w:val="lt-LT" w:eastAsia="lt-LT"/>
        </w:rPr>
        <w:t>Lisemid</w:t>
      </w:r>
      <w:proofErr w:type="spellEnd"/>
      <w:r w:rsidRPr="00566549">
        <w:rPr>
          <w:rFonts w:eastAsia="Calibri"/>
          <w:snapToGrid/>
          <w:szCs w:val="22"/>
          <w:lang w:val="lt-LT" w:eastAsia="lt-LT"/>
        </w:rPr>
        <w:t xml:space="preserve"> 10 mg/5 mg, </w:t>
      </w:r>
      <w:proofErr w:type="spellStart"/>
      <w:r w:rsidRPr="00566549">
        <w:rPr>
          <w:rFonts w:eastAsia="Calibri"/>
          <w:snapToGrid/>
          <w:szCs w:val="22"/>
          <w:lang w:val="lt-LT" w:eastAsia="lt-LT"/>
        </w:rPr>
        <w:t>Lisemid</w:t>
      </w:r>
      <w:proofErr w:type="spellEnd"/>
      <w:r w:rsidRPr="00566549">
        <w:rPr>
          <w:rFonts w:eastAsia="Calibri"/>
          <w:snapToGrid/>
          <w:szCs w:val="22"/>
          <w:lang w:val="lt-LT" w:eastAsia="lt-LT"/>
        </w:rPr>
        <w:t xml:space="preserve"> 10 mg/10 </w:t>
      </w:r>
      <w:proofErr w:type="spellStart"/>
      <w:r w:rsidRPr="00566549">
        <w:rPr>
          <w:rFonts w:eastAsia="Calibri"/>
          <w:snapToGrid/>
          <w:szCs w:val="22"/>
          <w:lang w:val="lt-LT" w:eastAsia="lt-LT"/>
        </w:rPr>
        <w:t>mg,Lisemid</w:t>
      </w:r>
      <w:proofErr w:type="spellEnd"/>
      <w:r w:rsidRPr="00566549">
        <w:rPr>
          <w:rFonts w:eastAsia="Calibri"/>
          <w:snapToGrid/>
          <w:szCs w:val="22"/>
          <w:lang w:val="lt-LT" w:eastAsia="lt-LT"/>
        </w:rPr>
        <w:t xml:space="preserve"> 20 mg/5 mg,</w:t>
      </w:r>
      <w:r>
        <w:rPr>
          <w:rFonts w:eastAsia="Calibri"/>
          <w:snapToGrid/>
          <w:szCs w:val="22"/>
          <w:lang w:val="lt-LT" w:eastAsia="lt-LT"/>
        </w:rPr>
        <w:t xml:space="preserve"> </w:t>
      </w:r>
      <w:proofErr w:type="spellStart"/>
      <w:r w:rsidRPr="00566549">
        <w:rPr>
          <w:rFonts w:eastAsia="Calibri"/>
          <w:snapToGrid/>
          <w:szCs w:val="22"/>
          <w:lang w:val="lt-LT" w:eastAsia="lt-LT"/>
        </w:rPr>
        <w:t>Lisemid</w:t>
      </w:r>
      <w:proofErr w:type="spellEnd"/>
      <w:r w:rsidRPr="00566549">
        <w:rPr>
          <w:rFonts w:eastAsia="Calibri"/>
          <w:snapToGrid/>
          <w:szCs w:val="22"/>
          <w:lang w:val="lt-LT" w:eastAsia="lt-LT"/>
        </w:rPr>
        <w:t xml:space="preserve"> 20 mg/10 mg</w:t>
      </w:r>
    </w:p>
    <w:p w14:paraId="5828D890" w14:textId="77777777" w:rsidR="00240196" w:rsidRPr="00566549" w:rsidRDefault="00240196" w:rsidP="00240196">
      <w:pPr>
        <w:numPr>
          <w:ilvl w:val="12"/>
          <w:numId w:val="0"/>
        </w:numPr>
        <w:spacing w:line="240" w:lineRule="auto"/>
        <w:ind w:left="2835" w:right="-2" w:hanging="2835"/>
        <w:rPr>
          <w:rFonts w:eastAsia="Calibri"/>
          <w:snapToGrid/>
          <w:szCs w:val="22"/>
          <w:lang w:val="lt-LT" w:eastAsia="lt-LT"/>
        </w:rPr>
      </w:pPr>
    </w:p>
    <w:p w14:paraId="3208FE81" w14:textId="2C15113C" w:rsidR="00240196" w:rsidRPr="00566549" w:rsidRDefault="00240196" w:rsidP="00240196">
      <w:pPr>
        <w:numPr>
          <w:ilvl w:val="12"/>
          <w:numId w:val="0"/>
        </w:numPr>
        <w:tabs>
          <w:tab w:val="left" w:pos="708"/>
        </w:tabs>
        <w:spacing w:line="240" w:lineRule="auto"/>
        <w:rPr>
          <w:rFonts w:eastAsia="Calibri"/>
          <w:snapToGrid/>
          <w:szCs w:val="22"/>
          <w:lang w:val="lt-LT" w:eastAsia="lt-LT"/>
        </w:rPr>
      </w:pPr>
      <w:r w:rsidRPr="00566549">
        <w:rPr>
          <w:rFonts w:eastAsia="Calibri"/>
          <w:b/>
          <w:snapToGrid/>
          <w:szCs w:val="22"/>
          <w:lang w:val="lt-LT" w:eastAsia="lt-LT"/>
        </w:rPr>
        <w:t>Šis pakuotės lapelis paskutinį kartą peržiūrėtas</w:t>
      </w:r>
      <w:r w:rsidR="004B33CD">
        <w:rPr>
          <w:rFonts w:eastAsia="Calibri"/>
          <w:b/>
          <w:snapToGrid/>
          <w:szCs w:val="22"/>
          <w:lang w:val="lt-LT" w:eastAsia="lt-LT"/>
        </w:rPr>
        <w:t xml:space="preserve"> 2025-01-13</w:t>
      </w:r>
      <w:r w:rsidR="00710C05">
        <w:rPr>
          <w:rFonts w:eastAsia="Calibri"/>
          <w:b/>
          <w:snapToGrid/>
          <w:szCs w:val="22"/>
          <w:lang w:val="lt-LT" w:eastAsia="lt-LT"/>
        </w:rPr>
        <w:t>.</w:t>
      </w:r>
    </w:p>
    <w:p w14:paraId="1E186DD0" w14:textId="77777777" w:rsidR="00240196" w:rsidRDefault="00240196" w:rsidP="00240196">
      <w:pPr>
        <w:numPr>
          <w:ilvl w:val="12"/>
          <w:numId w:val="0"/>
        </w:numPr>
        <w:spacing w:line="240" w:lineRule="auto"/>
        <w:ind w:right="-2"/>
        <w:rPr>
          <w:lang w:val="lt-LT"/>
        </w:rPr>
      </w:pPr>
    </w:p>
    <w:p w14:paraId="2A397AF6" w14:textId="536B94AE" w:rsidR="00240196" w:rsidRPr="00F70E65" w:rsidRDefault="00240196" w:rsidP="00240196">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5" w:history="1">
        <w:r w:rsidR="00AE715A" w:rsidRPr="00AE715A">
          <w:rPr>
            <w:rStyle w:val="Hipersaitas"/>
            <w:szCs w:val="22"/>
            <w:lang w:val="lt-LT" w:eastAsia="lt-LT"/>
          </w:rPr>
          <w:t>https://vvkt.lrv.lt/lt/</w:t>
        </w:r>
      </w:hyperlink>
      <w:r w:rsidR="00AE715A" w:rsidRPr="00AE715A">
        <w:rPr>
          <w:szCs w:val="22"/>
          <w:lang w:val="lt-LT" w:eastAsia="lt-LT"/>
        </w:rPr>
        <w:t xml:space="preserve">. </w:t>
      </w:r>
    </w:p>
    <w:p w14:paraId="7A2F0442" w14:textId="77777777" w:rsidR="00240196" w:rsidRPr="00566549" w:rsidRDefault="00240196" w:rsidP="00240196">
      <w:pPr>
        <w:spacing w:line="240" w:lineRule="auto"/>
        <w:rPr>
          <w:lang w:val="lt-LT"/>
        </w:rPr>
      </w:pPr>
    </w:p>
    <w:p w14:paraId="78C35075" w14:textId="77777777" w:rsidR="00240196" w:rsidRPr="00AA40F9" w:rsidRDefault="00240196" w:rsidP="00240196">
      <w:pPr>
        <w:spacing w:line="240" w:lineRule="auto"/>
        <w:rPr>
          <w:lang w:val="lt-LT"/>
        </w:rPr>
      </w:pPr>
    </w:p>
    <w:p w14:paraId="77F29BB3" w14:textId="77777777" w:rsidR="00922817" w:rsidRPr="00BB4EE3" w:rsidRDefault="00922817">
      <w:pPr>
        <w:rPr>
          <w:lang w:val="lt-LT"/>
        </w:rPr>
      </w:pPr>
    </w:p>
    <w:sectPr w:rsidR="00922817" w:rsidRPr="00BB4EE3" w:rsidSect="00C322D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BA6A6A"/>
    <w:multiLevelType w:val="hybridMultilevel"/>
    <w:tmpl w:val="AE522F22"/>
    <w:lvl w:ilvl="0" w:tplc="FFFFFFFF">
      <w:start w:val="1"/>
      <w:numFmt w:val="bullet"/>
      <w:lvlText w:val="-"/>
      <w:lvlJc w:val="left"/>
      <w:pPr>
        <w:ind w:left="1800" w:hanging="360"/>
      </w:p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7601F34"/>
    <w:multiLevelType w:val="hybridMultilevel"/>
    <w:tmpl w:val="7AF21862"/>
    <w:lvl w:ilvl="0" w:tplc="FFFFFFFF">
      <w:start w:val="1"/>
      <w:numFmt w:val="bullet"/>
      <w:lvlText w:val="-"/>
      <w:lvlJc w:val="left"/>
      <w:pPr>
        <w:ind w:left="720" w:hanging="360"/>
      </w:pPr>
    </w:lvl>
    <w:lvl w:ilvl="1" w:tplc="38B27E0A">
      <w:numFmt w:val="bullet"/>
      <w:lvlText w:val="–"/>
      <w:lvlJc w:val="left"/>
      <w:pPr>
        <w:ind w:left="1440" w:hanging="360"/>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6C16F1"/>
    <w:multiLevelType w:val="hybridMultilevel"/>
    <w:tmpl w:val="FC90B3FE"/>
    <w:lvl w:ilvl="0" w:tplc="FFFFFFFF">
      <w:start w:val="1"/>
      <w:numFmt w:val="bullet"/>
      <w:lvlText w:val="-"/>
      <w:lvlJc w:val="left"/>
      <w:pPr>
        <w:ind w:left="1800" w:hanging="360"/>
      </w:p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21B15"/>
    <w:multiLevelType w:val="hybridMultilevel"/>
    <w:tmpl w:val="4A62E8E0"/>
    <w:lvl w:ilvl="0" w:tplc="FFFFFFFF">
      <w:start w:val="1"/>
      <w:numFmt w:val="bullet"/>
      <w:lvlText w:val="-"/>
      <w:lvlJc w:val="left"/>
      <w:pPr>
        <w:ind w:left="720" w:hanging="360"/>
      </w:pPr>
      <w:rPr>
        <w:rFonts w:ascii="Tahoma" w:hAnsi="Tahom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72D196D"/>
    <w:multiLevelType w:val="hybridMultilevel"/>
    <w:tmpl w:val="501A4AC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D23585"/>
    <w:multiLevelType w:val="hybridMultilevel"/>
    <w:tmpl w:val="FD728BB6"/>
    <w:lvl w:ilvl="0" w:tplc="FFFFFFFF">
      <w:start w:val="1"/>
      <w:numFmt w:val="bullet"/>
      <w:lvlText w:val="-"/>
      <w:lvlJc w:val="left"/>
      <w:pPr>
        <w:ind w:left="720" w:hanging="360"/>
      </w:pPr>
      <w:rPr>
        <w:rFonts w:ascii="Tahoma" w:hAnsi="Tahom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23660CA"/>
    <w:multiLevelType w:val="hybridMultilevel"/>
    <w:tmpl w:val="F82C5808"/>
    <w:lvl w:ilvl="0" w:tplc="FFFFFFFF">
      <w:start w:val="1"/>
      <w:numFmt w:val="bullet"/>
      <w:lvlText w:val="-"/>
      <w:lvlJc w:val="left"/>
      <w:pPr>
        <w:ind w:left="3132" w:hanging="360"/>
      </w:pPr>
      <w:rPr>
        <w:rFonts w:ascii="Tahoma" w:hAnsi="Tahoma" w:cs="Times New Roman" w:hint="default"/>
      </w:rPr>
    </w:lvl>
    <w:lvl w:ilvl="1" w:tplc="FFFFFFFF">
      <w:start w:val="1"/>
      <w:numFmt w:val="bullet"/>
      <w:lvlText w:val="o"/>
      <w:lvlJc w:val="left"/>
      <w:pPr>
        <w:ind w:left="3852" w:hanging="360"/>
      </w:pPr>
      <w:rPr>
        <w:rFonts w:ascii="Courier New" w:hAnsi="Courier New" w:cs="Courier New" w:hint="default"/>
      </w:rPr>
    </w:lvl>
    <w:lvl w:ilvl="2" w:tplc="FFFFFFFF">
      <w:start w:val="1"/>
      <w:numFmt w:val="bullet"/>
      <w:lvlText w:val=""/>
      <w:lvlJc w:val="left"/>
      <w:pPr>
        <w:ind w:left="4572" w:hanging="360"/>
      </w:pPr>
      <w:rPr>
        <w:rFonts w:ascii="Wingdings" w:hAnsi="Wingdings" w:hint="default"/>
      </w:rPr>
    </w:lvl>
    <w:lvl w:ilvl="3" w:tplc="FFFFFFFF">
      <w:start w:val="1"/>
      <w:numFmt w:val="bullet"/>
      <w:lvlText w:val=""/>
      <w:lvlJc w:val="left"/>
      <w:pPr>
        <w:ind w:left="5292" w:hanging="360"/>
      </w:pPr>
      <w:rPr>
        <w:rFonts w:ascii="Symbol" w:hAnsi="Symbol" w:hint="default"/>
      </w:rPr>
    </w:lvl>
    <w:lvl w:ilvl="4" w:tplc="FFFFFFFF">
      <w:start w:val="1"/>
      <w:numFmt w:val="bullet"/>
      <w:lvlText w:val="o"/>
      <w:lvlJc w:val="left"/>
      <w:pPr>
        <w:ind w:left="6012" w:hanging="360"/>
      </w:pPr>
      <w:rPr>
        <w:rFonts w:ascii="Courier New" w:hAnsi="Courier New" w:cs="Courier New" w:hint="default"/>
      </w:rPr>
    </w:lvl>
    <w:lvl w:ilvl="5" w:tplc="FFFFFFFF">
      <w:start w:val="1"/>
      <w:numFmt w:val="bullet"/>
      <w:lvlText w:val=""/>
      <w:lvlJc w:val="left"/>
      <w:pPr>
        <w:ind w:left="6732" w:hanging="360"/>
      </w:pPr>
      <w:rPr>
        <w:rFonts w:ascii="Wingdings" w:hAnsi="Wingdings" w:hint="default"/>
      </w:rPr>
    </w:lvl>
    <w:lvl w:ilvl="6" w:tplc="FFFFFFFF">
      <w:start w:val="1"/>
      <w:numFmt w:val="bullet"/>
      <w:lvlText w:val=""/>
      <w:lvlJc w:val="left"/>
      <w:pPr>
        <w:ind w:left="7452" w:hanging="360"/>
      </w:pPr>
      <w:rPr>
        <w:rFonts w:ascii="Symbol" w:hAnsi="Symbol" w:hint="default"/>
      </w:rPr>
    </w:lvl>
    <w:lvl w:ilvl="7" w:tplc="FFFFFFFF">
      <w:start w:val="1"/>
      <w:numFmt w:val="bullet"/>
      <w:lvlText w:val="o"/>
      <w:lvlJc w:val="left"/>
      <w:pPr>
        <w:ind w:left="8172" w:hanging="360"/>
      </w:pPr>
      <w:rPr>
        <w:rFonts w:ascii="Courier New" w:hAnsi="Courier New" w:cs="Courier New" w:hint="default"/>
      </w:rPr>
    </w:lvl>
    <w:lvl w:ilvl="8" w:tplc="FFFFFFFF">
      <w:start w:val="1"/>
      <w:numFmt w:val="bullet"/>
      <w:lvlText w:val=""/>
      <w:lvlJc w:val="left"/>
      <w:pPr>
        <w:ind w:left="8892" w:hanging="360"/>
      </w:pPr>
      <w:rPr>
        <w:rFonts w:ascii="Wingdings" w:hAnsi="Wingdings" w:hint="default"/>
      </w:rPr>
    </w:lvl>
  </w:abstractNum>
  <w:abstractNum w:abstractNumId="9" w15:restartNumberingAfterBreak="0">
    <w:nsid w:val="55EB6604"/>
    <w:multiLevelType w:val="hybridMultilevel"/>
    <w:tmpl w:val="52D0865C"/>
    <w:lvl w:ilvl="0" w:tplc="FFFFFFFF">
      <w:start w:val="1"/>
      <w:numFmt w:val="decimal"/>
      <w:lvlText w:val="%1."/>
      <w:lvlJc w:val="left"/>
      <w:pPr>
        <w:ind w:left="570" w:hanging="510"/>
      </w:pPr>
      <w:rPr>
        <w:rFonts w:cs="Times New Roman"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64A4313B"/>
    <w:multiLevelType w:val="hybridMultilevel"/>
    <w:tmpl w:val="EB8C1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8C5541"/>
    <w:multiLevelType w:val="hybridMultilevel"/>
    <w:tmpl w:val="CAE8A020"/>
    <w:lvl w:ilvl="0" w:tplc="FFFFFFFF">
      <w:start w:val="1"/>
      <w:numFmt w:val="bullet"/>
      <w:lvlText w:val="-"/>
      <w:lvlJc w:val="left"/>
      <w:pPr>
        <w:ind w:left="1080" w:hanging="360"/>
      </w:pPr>
      <w:rPr>
        <w:rFonts w:ascii="Tahoma" w:hAnsi="Tahoma"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10"/>
  </w:num>
  <w:num w:numId="8">
    <w:abstractNumId w:val="2"/>
  </w:num>
  <w:num w:numId="9">
    <w:abstractNumId w:val="1"/>
  </w:num>
  <w:num w:numId="10">
    <w:abstractNumId w:val="3"/>
  </w:num>
  <w:num w:numId="11">
    <w:abstractNumId w:val="7"/>
  </w:num>
  <w:num w:numId="12">
    <w:abstractNumId w:val="8"/>
  </w:num>
  <w:num w:numId="13">
    <w:abstractNumId w:val="12"/>
  </w:num>
  <w:num w:numId="14">
    <w:abstractNumId w:val="5"/>
  </w:num>
  <w:num w:numId="15">
    <w:abstractNumId w:val="0"/>
    <w:lvlOverride w:ilvl="0">
      <w:lvl w:ilvl="0">
        <w:numFmt w:val="bullet"/>
        <w:lvlText w:val="-"/>
        <w:legacy w:legacy="1" w:legacySpace="0" w:legacyIndent="360"/>
        <w:lvlJc w:val="left"/>
        <w:pPr>
          <w:ind w:left="360" w:hanging="360"/>
        </w:pPr>
      </w:lvl>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98"/>
    <w:rsid w:val="000218E6"/>
    <w:rsid w:val="000B3A98"/>
    <w:rsid w:val="000C4554"/>
    <w:rsid w:val="0010264D"/>
    <w:rsid w:val="00240196"/>
    <w:rsid w:val="00266B6B"/>
    <w:rsid w:val="00405F64"/>
    <w:rsid w:val="004B2308"/>
    <w:rsid w:val="004B33CD"/>
    <w:rsid w:val="00531C5C"/>
    <w:rsid w:val="005429AE"/>
    <w:rsid w:val="00543D85"/>
    <w:rsid w:val="00593D5E"/>
    <w:rsid w:val="005B69BA"/>
    <w:rsid w:val="00600431"/>
    <w:rsid w:val="00652E4C"/>
    <w:rsid w:val="006E40C5"/>
    <w:rsid w:val="00710C05"/>
    <w:rsid w:val="00851C2B"/>
    <w:rsid w:val="00862F63"/>
    <w:rsid w:val="00892F03"/>
    <w:rsid w:val="00922817"/>
    <w:rsid w:val="00A55665"/>
    <w:rsid w:val="00AE715A"/>
    <w:rsid w:val="00B4604B"/>
    <w:rsid w:val="00B657F6"/>
    <w:rsid w:val="00BB4EE3"/>
    <w:rsid w:val="00BE7DDF"/>
    <w:rsid w:val="00C10003"/>
    <w:rsid w:val="00C322DC"/>
    <w:rsid w:val="00C4555A"/>
    <w:rsid w:val="00C46009"/>
    <w:rsid w:val="00C64FC5"/>
    <w:rsid w:val="00E232AA"/>
    <w:rsid w:val="00F02730"/>
    <w:rsid w:val="00F323AD"/>
    <w:rsid w:val="00F96B81"/>
    <w:rsid w:val="00FF1BA0"/>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1571"/>
  <w15:chartTrackingRefBased/>
  <w15:docId w15:val="{7316472E-3E28-46AB-B5AE-28DC2F1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196"/>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240196"/>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24019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240196"/>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240196"/>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240196"/>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240196"/>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240196"/>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240196"/>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240196"/>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4019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240196"/>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240196"/>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240196"/>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24019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4019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24019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4019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40196"/>
    <w:rPr>
      <w:rFonts w:ascii="Times New Roman" w:eastAsia="SimSun" w:hAnsi="Times New Roman" w:cs="Times New Roman"/>
      <w:b/>
      <w:i/>
      <w:szCs w:val="20"/>
      <w:lang w:val="en-GB"/>
    </w:rPr>
  </w:style>
  <w:style w:type="paragraph" w:styleId="Porat">
    <w:name w:val="footer"/>
    <w:basedOn w:val="prastasis"/>
    <w:link w:val="PoratDiagrama"/>
    <w:uiPriority w:val="99"/>
    <w:rsid w:val="00240196"/>
    <w:pPr>
      <w:tabs>
        <w:tab w:val="center" w:pos="4536"/>
        <w:tab w:val="right" w:pos="8306"/>
      </w:tabs>
    </w:pPr>
  </w:style>
  <w:style w:type="character" w:customStyle="1" w:styleId="PoratDiagrama">
    <w:name w:val="Poraštė Diagrama"/>
    <w:basedOn w:val="Numatytasispastraiposriftas"/>
    <w:link w:val="Porat"/>
    <w:uiPriority w:val="99"/>
    <w:rsid w:val="00240196"/>
    <w:rPr>
      <w:rFonts w:ascii="Times New Roman" w:eastAsia="Times New Roman" w:hAnsi="Times New Roman" w:cs="Times New Roman"/>
      <w:snapToGrid w:val="0"/>
      <w:szCs w:val="20"/>
      <w:lang w:val="en-GB"/>
    </w:rPr>
  </w:style>
  <w:style w:type="character" w:customStyle="1" w:styleId="HeaderChar">
    <w:name w:val="Header Char"/>
    <w:rsid w:val="00240196"/>
    <w:rPr>
      <w:snapToGrid w:val="0"/>
      <w:sz w:val="22"/>
      <w:lang w:val="en-GB" w:eastAsia="en-US"/>
    </w:rPr>
  </w:style>
  <w:style w:type="character" w:styleId="Puslapionumeris">
    <w:name w:val="page number"/>
    <w:uiPriority w:val="99"/>
    <w:rsid w:val="00240196"/>
    <w:rPr>
      <w:rFonts w:cs="Times New Roman"/>
    </w:rPr>
  </w:style>
  <w:style w:type="character" w:styleId="Hipersaitas">
    <w:name w:val="Hyperlink"/>
    <w:uiPriority w:val="99"/>
    <w:rsid w:val="00240196"/>
    <w:rPr>
      <w:color w:val="0000FF"/>
      <w:u w:val="single"/>
    </w:rPr>
  </w:style>
  <w:style w:type="paragraph" w:customStyle="1" w:styleId="BodytextAgency">
    <w:name w:val="Body text (Agency)"/>
    <w:basedOn w:val="prastasis"/>
    <w:link w:val="BodytextAgencyChar"/>
    <w:uiPriority w:val="99"/>
    <w:rsid w:val="00240196"/>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240196"/>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240196"/>
    <w:pPr>
      <w:tabs>
        <w:tab w:val="clear" w:pos="567"/>
      </w:tabs>
      <w:spacing w:line="280" w:lineRule="exact"/>
    </w:pPr>
    <w:rPr>
      <w:rFonts w:ascii="Verdana" w:hAnsi="Verdana"/>
      <w:sz w:val="18"/>
    </w:rPr>
  </w:style>
  <w:style w:type="character" w:customStyle="1" w:styleId="tw4winError">
    <w:name w:val="tw4winError"/>
    <w:uiPriority w:val="99"/>
    <w:rsid w:val="00240196"/>
    <w:rPr>
      <w:rFonts w:ascii="Courier New" w:hAnsi="Courier New"/>
      <w:color w:val="00FF00"/>
      <w:sz w:val="40"/>
    </w:rPr>
  </w:style>
  <w:style w:type="character" w:customStyle="1" w:styleId="tw4winTerm">
    <w:name w:val="tw4winTerm"/>
    <w:uiPriority w:val="99"/>
    <w:rsid w:val="00240196"/>
    <w:rPr>
      <w:color w:val="0000FF"/>
    </w:rPr>
  </w:style>
  <w:style w:type="character" w:customStyle="1" w:styleId="tw4winPopup">
    <w:name w:val="tw4winPopup"/>
    <w:uiPriority w:val="99"/>
    <w:rsid w:val="00240196"/>
    <w:rPr>
      <w:rFonts w:ascii="Courier New" w:hAnsi="Courier New"/>
      <w:noProof/>
      <w:color w:val="008000"/>
    </w:rPr>
  </w:style>
  <w:style w:type="character" w:customStyle="1" w:styleId="tw4winJump">
    <w:name w:val="tw4winJump"/>
    <w:uiPriority w:val="99"/>
    <w:rsid w:val="00240196"/>
    <w:rPr>
      <w:rFonts w:ascii="Courier New" w:hAnsi="Courier New"/>
      <w:noProof/>
      <w:color w:val="008080"/>
    </w:rPr>
  </w:style>
  <w:style w:type="character" w:customStyle="1" w:styleId="tw4winExternal">
    <w:name w:val="tw4winExternal"/>
    <w:uiPriority w:val="99"/>
    <w:rsid w:val="00240196"/>
    <w:rPr>
      <w:rFonts w:ascii="Courier New" w:hAnsi="Courier New"/>
      <w:noProof/>
      <w:color w:val="808080"/>
    </w:rPr>
  </w:style>
  <w:style w:type="character" w:customStyle="1" w:styleId="tw4winInternal">
    <w:name w:val="tw4winInternal"/>
    <w:uiPriority w:val="99"/>
    <w:rsid w:val="00240196"/>
    <w:rPr>
      <w:rFonts w:ascii="Courier New" w:hAnsi="Courier New"/>
      <w:noProof/>
      <w:color w:val="FF0000"/>
    </w:rPr>
  </w:style>
  <w:style w:type="character" w:customStyle="1" w:styleId="DONOTTRANSLATE">
    <w:name w:val="DO_NOT_TRANSLATE"/>
    <w:uiPriority w:val="99"/>
    <w:rsid w:val="00240196"/>
    <w:rPr>
      <w:rFonts w:ascii="Courier New" w:hAnsi="Courier New"/>
      <w:noProof/>
      <w:color w:val="800000"/>
    </w:rPr>
  </w:style>
  <w:style w:type="paragraph" w:styleId="Debesliotekstas">
    <w:name w:val="Balloon Text"/>
    <w:basedOn w:val="prastasis"/>
    <w:link w:val="DebesliotekstasDiagrama"/>
    <w:uiPriority w:val="99"/>
    <w:rsid w:val="00240196"/>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240196"/>
    <w:rPr>
      <w:rFonts w:ascii="Tahoma" w:eastAsia="Times New Roman" w:hAnsi="Tahoma" w:cs="Times New Roman"/>
      <w:snapToGrid w:val="0"/>
      <w:sz w:val="16"/>
      <w:szCs w:val="16"/>
      <w:lang w:val="en-GB"/>
    </w:rPr>
  </w:style>
  <w:style w:type="character" w:styleId="Komentaronuoroda">
    <w:name w:val="annotation reference"/>
    <w:uiPriority w:val="99"/>
    <w:rsid w:val="00240196"/>
    <w:rPr>
      <w:sz w:val="16"/>
      <w:szCs w:val="16"/>
    </w:rPr>
  </w:style>
  <w:style w:type="paragraph" w:styleId="Komentarotekstas">
    <w:name w:val="annotation text"/>
    <w:basedOn w:val="prastasis"/>
    <w:link w:val="KomentarotekstasDiagrama"/>
    <w:uiPriority w:val="99"/>
    <w:rsid w:val="00240196"/>
    <w:rPr>
      <w:sz w:val="20"/>
    </w:rPr>
  </w:style>
  <w:style w:type="character" w:customStyle="1" w:styleId="KomentarotekstasDiagrama">
    <w:name w:val="Komentaro tekstas Diagrama"/>
    <w:basedOn w:val="Numatytasispastraiposriftas"/>
    <w:link w:val="Komentarotekstas"/>
    <w:uiPriority w:val="99"/>
    <w:rsid w:val="0024019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240196"/>
    <w:rPr>
      <w:b/>
      <w:bCs/>
    </w:rPr>
  </w:style>
  <w:style w:type="character" w:customStyle="1" w:styleId="KomentarotemaDiagrama">
    <w:name w:val="Komentaro tema Diagrama"/>
    <w:basedOn w:val="KomentarotekstasDiagrama"/>
    <w:link w:val="Komentarotema"/>
    <w:uiPriority w:val="99"/>
    <w:rsid w:val="0024019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24019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24019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240196"/>
    <w:rPr>
      <w:rFonts w:ascii="Courier New" w:hAnsi="Courier New"/>
      <w:vanish/>
      <w:color w:val="800080"/>
      <w:sz w:val="24"/>
      <w:vertAlign w:val="subscript"/>
    </w:rPr>
  </w:style>
  <w:style w:type="paragraph" w:styleId="Antrats">
    <w:name w:val="header"/>
    <w:basedOn w:val="prastasis"/>
    <w:link w:val="AntratsDiagrama"/>
    <w:uiPriority w:val="99"/>
    <w:rsid w:val="00240196"/>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24019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240196"/>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24019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40196"/>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24019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240196"/>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24019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24019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24019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240196"/>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24019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24019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24019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24019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240196"/>
    <w:pPr>
      <w:tabs>
        <w:tab w:val="clear" w:pos="720"/>
        <w:tab w:val="num" w:pos="360"/>
      </w:tabs>
      <w:ind w:left="709" w:hanging="425"/>
    </w:pPr>
    <w:rPr>
      <w:sz w:val="22"/>
    </w:rPr>
  </w:style>
  <w:style w:type="paragraph" w:customStyle="1" w:styleId="AHeader3">
    <w:name w:val="AHeader 3"/>
    <w:basedOn w:val="AHeader2"/>
    <w:uiPriority w:val="99"/>
    <w:rsid w:val="00240196"/>
    <w:pPr>
      <w:ind w:left="1276" w:hanging="567"/>
    </w:pPr>
  </w:style>
  <w:style w:type="paragraph" w:customStyle="1" w:styleId="AHeader2abc">
    <w:name w:val="AHeader 2 abc"/>
    <w:basedOn w:val="AHeader3"/>
    <w:uiPriority w:val="99"/>
    <w:rsid w:val="00240196"/>
    <w:pPr>
      <w:jc w:val="both"/>
    </w:pPr>
    <w:rPr>
      <w:b w:val="0"/>
      <w:bCs w:val="0"/>
    </w:rPr>
  </w:style>
  <w:style w:type="paragraph" w:customStyle="1" w:styleId="AHeader3abc">
    <w:name w:val="AHeader 3 abc"/>
    <w:basedOn w:val="AHeader2abc"/>
    <w:uiPriority w:val="99"/>
    <w:rsid w:val="00240196"/>
    <w:pPr>
      <w:ind w:left="1701" w:hanging="425"/>
    </w:pPr>
  </w:style>
  <w:style w:type="paragraph" w:styleId="Pagrindiniotekstotrauka3">
    <w:name w:val="Body Text Indent 3"/>
    <w:basedOn w:val="prastasis"/>
    <w:link w:val="Pagrindiniotekstotrauka3Diagrama"/>
    <w:uiPriority w:val="99"/>
    <w:rsid w:val="0024019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240196"/>
    <w:rPr>
      <w:rFonts w:ascii="Times New Roman" w:eastAsia="SimSun" w:hAnsi="Times New Roman" w:cs="Times New Roman"/>
      <w:szCs w:val="21"/>
      <w:lang w:val="en-GB"/>
    </w:rPr>
  </w:style>
  <w:style w:type="character" w:styleId="Perirtashipersaitas">
    <w:name w:val="FollowedHyperlink"/>
    <w:uiPriority w:val="99"/>
    <w:rsid w:val="00240196"/>
    <w:rPr>
      <w:rFonts w:cs="Times New Roman"/>
      <w:color w:val="800080"/>
      <w:u w:val="single"/>
    </w:rPr>
  </w:style>
  <w:style w:type="character" w:styleId="Grietas">
    <w:name w:val="Strong"/>
    <w:uiPriority w:val="99"/>
    <w:qFormat/>
    <w:rsid w:val="00240196"/>
    <w:rPr>
      <w:rFonts w:cs="Times New Roman"/>
      <w:b/>
      <w:bCs/>
    </w:rPr>
  </w:style>
  <w:style w:type="character" w:customStyle="1" w:styleId="BodytextAgencyChar">
    <w:name w:val="Body text (Agency) Char"/>
    <w:link w:val="BodytextAgency"/>
    <w:uiPriority w:val="99"/>
    <w:locked/>
    <w:rsid w:val="00240196"/>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24019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40196"/>
    <w:pPr>
      <w:keepNext/>
    </w:pPr>
    <w:rPr>
      <w:rFonts w:eastAsia="SimSun" w:cs="Verdana"/>
      <w:b/>
      <w:snapToGrid/>
      <w:szCs w:val="18"/>
      <w:lang w:eastAsia="en-GB"/>
    </w:rPr>
  </w:style>
  <w:style w:type="character" w:customStyle="1" w:styleId="NormalAgencyChar">
    <w:name w:val="Normal (Agency) Char"/>
    <w:link w:val="NormalAgency"/>
    <w:uiPriority w:val="99"/>
    <w:locked/>
    <w:rsid w:val="0024019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24019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240196"/>
    <w:rPr>
      <w:rFonts w:ascii="Courier New" w:eastAsia="SimSun" w:hAnsi="Courier New" w:cs="Times New Roman"/>
      <w:sz w:val="20"/>
      <w:szCs w:val="20"/>
      <w:lang w:val="en-US"/>
    </w:rPr>
  </w:style>
  <w:style w:type="paragraph" w:customStyle="1" w:styleId="Default">
    <w:name w:val="Default"/>
    <w:rsid w:val="0024019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240196"/>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24019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240196"/>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24019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240196"/>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240196"/>
    <w:rPr>
      <w:rFonts w:ascii="Times New Roman" w:eastAsia="SimSun" w:hAnsi="Times New Roman" w:cs="Times New Roman"/>
      <w:noProof/>
      <w:sz w:val="20"/>
      <w:szCs w:val="20"/>
      <w:lang w:val="en-GB"/>
    </w:rPr>
  </w:style>
  <w:style w:type="character" w:customStyle="1" w:styleId="CharChar12">
    <w:name w:val="Char Char12"/>
    <w:locked/>
    <w:rsid w:val="00240196"/>
    <w:rPr>
      <w:snapToGrid w:val="0"/>
      <w:lang w:val="en-GB" w:eastAsia="en-US" w:bidi="ar-SA"/>
    </w:rPr>
  </w:style>
  <w:style w:type="table" w:styleId="Lentelstinklelis">
    <w:name w:val="Table Grid"/>
    <w:basedOn w:val="prastojilentel"/>
    <w:uiPriority w:val="59"/>
    <w:rsid w:val="0024019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AE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14189</Words>
  <Characters>8088</Characters>
  <Application>Microsoft Office Word</Application>
  <DocSecurity>0</DocSecurity>
  <Lines>67</Lines>
  <Paragraphs>44</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2025-01-14T13:42:00Z</dcterms:created>
  <dcterms:modified xsi:type="dcterms:W3CDTF">2025-01-14T13:42:00Z</dcterms:modified>
</cp:coreProperties>
</file>