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9CCA" w14:textId="5370896F" w:rsidR="00240196" w:rsidRPr="00C16A13" w:rsidRDefault="00240196" w:rsidP="00240196">
      <w:pPr>
        <w:widowControl w:val="0"/>
        <w:tabs>
          <w:tab w:val="clear" w:pos="567"/>
        </w:tabs>
        <w:spacing w:line="240" w:lineRule="auto"/>
        <w:rPr>
          <w:lang w:val="lt-LT"/>
        </w:rPr>
      </w:pPr>
    </w:p>
    <w:p w14:paraId="5631E2AC" w14:textId="77777777" w:rsidR="00240196" w:rsidRPr="00B34FA1" w:rsidRDefault="00240196" w:rsidP="00240196">
      <w:pPr>
        <w:spacing w:line="240" w:lineRule="auto"/>
        <w:outlineLvl w:val="0"/>
        <w:rPr>
          <w:b/>
          <w:lang w:val="lt-LT"/>
        </w:rPr>
      </w:pPr>
    </w:p>
    <w:p w14:paraId="52D1D2E6" w14:textId="77777777" w:rsidR="00240196" w:rsidRPr="00B34FA1" w:rsidRDefault="00240196" w:rsidP="00240196">
      <w:pPr>
        <w:spacing w:line="240" w:lineRule="auto"/>
        <w:outlineLvl w:val="0"/>
        <w:rPr>
          <w:b/>
          <w:lang w:val="lt-LT"/>
        </w:rPr>
      </w:pPr>
    </w:p>
    <w:p w14:paraId="5694A967" w14:textId="77777777" w:rsidR="00240196" w:rsidRPr="00B34FA1" w:rsidRDefault="00240196" w:rsidP="00240196">
      <w:pPr>
        <w:spacing w:line="240" w:lineRule="auto"/>
        <w:outlineLvl w:val="0"/>
        <w:rPr>
          <w:b/>
          <w:lang w:val="lt-LT"/>
        </w:rPr>
      </w:pPr>
    </w:p>
    <w:p w14:paraId="2033CB2E" w14:textId="77777777" w:rsidR="00240196" w:rsidRPr="00B34FA1" w:rsidRDefault="00240196" w:rsidP="00240196">
      <w:pPr>
        <w:spacing w:line="240" w:lineRule="auto"/>
        <w:outlineLvl w:val="0"/>
        <w:rPr>
          <w:b/>
          <w:lang w:val="lt-LT"/>
        </w:rPr>
      </w:pPr>
    </w:p>
    <w:p w14:paraId="7E0679BA" w14:textId="77777777" w:rsidR="00240196" w:rsidRPr="00B34FA1" w:rsidRDefault="00240196" w:rsidP="00240196">
      <w:pPr>
        <w:tabs>
          <w:tab w:val="left" w:pos="-1440"/>
          <w:tab w:val="left" w:pos="-720"/>
        </w:tabs>
        <w:spacing w:line="240" w:lineRule="auto"/>
        <w:rPr>
          <w:b/>
          <w:lang w:val="lt-LT"/>
        </w:rPr>
      </w:pPr>
    </w:p>
    <w:p w14:paraId="5978C27D" w14:textId="77777777" w:rsidR="00240196" w:rsidRPr="00B34FA1" w:rsidRDefault="00240196" w:rsidP="00240196">
      <w:pPr>
        <w:tabs>
          <w:tab w:val="left" w:pos="-1440"/>
          <w:tab w:val="left" w:pos="-720"/>
        </w:tabs>
        <w:spacing w:line="240" w:lineRule="auto"/>
        <w:rPr>
          <w:b/>
          <w:lang w:val="lt-LT"/>
        </w:rPr>
      </w:pPr>
    </w:p>
    <w:p w14:paraId="08CA213C" w14:textId="77777777" w:rsidR="00240196" w:rsidRPr="00B34FA1" w:rsidRDefault="00240196" w:rsidP="00240196">
      <w:pPr>
        <w:tabs>
          <w:tab w:val="left" w:pos="-1440"/>
          <w:tab w:val="left" w:pos="-720"/>
        </w:tabs>
        <w:spacing w:line="240" w:lineRule="auto"/>
        <w:rPr>
          <w:b/>
          <w:lang w:val="lt-LT"/>
        </w:rPr>
      </w:pPr>
    </w:p>
    <w:p w14:paraId="4D69BCE2" w14:textId="77777777" w:rsidR="00240196" w:rsidRPr="00B34FA1" w:rsidRDefault="00240196" w:rsidP="00240196">
      <w:pPr>
        <w:tabs>
          <w:tab w:val="left" w:pos="-1440"/>
          <w:tab w:val="left" w:pos="-720"/>
        </w:tabs>
        <w:spacing w:line="240" w:lineRule="auto"/>
        <w:rPr>
          <w:b/>
          <w:lang w:val="lt-LT"/>
        </w:rPr>
      </w:pPr>
    </w:p>
    <w:p w14:paraId="6C800BE1" w14:textId="77777777" w:rsidR="00240196" w:rsidRPr="00B34FA1" w:rsidRDefault="00240196" w:rsidP="00240196">
      <w:pPr>
        <w:tabs>
          <w:tab w:val="left" w:pos="-1440"/>
          <w:tab w:val="left" w:pos="-720"/>
        </w:tabs>
        <w:spacing w:line="240" w:lineRule="auto"/>
        <w:rPr>
          <w:b/>
          <w:lang w:val="lt-LT"/>
        </w:rPr>
      </w:pPr>
    </w:p>
    <w:p w14:paraId="0754B885" w14:textId="77777777" w:rsidR="00240196" w:rsidRPr="00B34FA1" w:rsidRDefault="00240196" w:rsidP="00240196">
      <w:pPr>
        <w:tabs>
          <w:tab w:val="left" w:pos="-1440"/>
          <w:tab w:val="left" w:pos="-720"/>
        </w:tabs>
        <w:spacing w:line="240" w:lineRule="auto"/>
        <w:rPr>
          <w:b/>
          <w:lang w:val="lt-LT"/>
        </w:rPr>
      </w:pPr>
    </w:p>
    <w:p w14:paraId="58376A81" w14:textId="77777777" w:rsidR="00240196" w:rsidRPr="00B34FA1" w:rsidRDefault="00240196" w:rsidP="00240196">
      <w:pPr>
        <w:tabs>
          <w:tab w:val="left" w:pos="-1440"/>
          <w:tab w:val="left" w:pos="-720"/>
        </w:tabs>
        <w:spacing w:line="240" w:lineRule="auto"/>
        <w:rPr>
          <w:b/>
          <w:lang w:val="lt-LT"/>
        </w:rPr>
      </w:pPr>
    </w:p>
    <w:p w14:paraId="60FDCCCC" w14:textId="77777777" w:rsidR="00240196" w:rsidRPr="00B34FA1" w:rsidRDefault="00240196" w:rsidP="00240196">
      <w:pPr>
        <w:tabs>
          <w:tab w:val="left" w:pos="-1440"/>
          <w:tab w:val="left" w:pos="-720"/>
        </w:tabs>
        <w:spacing w:line="240" w:lineRule="auto"/>
        <w:rPr>
          <w:b/>
          <w:lang w:val="lt-LT"/>
        </w:rPr>
      </w:pPr>
    </w:p>
    <w:p w14:paraId="03A6AA92" w14:textId="77777777" w:rsidR="00240196" w:rsidRPr="00B34FA1" w:rsidRDefault="00240196" w:rsidP="00240196">
      <w:pPr>
        <w:tabs>
          <w:tab w:val="left" w:pos="-1440"/>
          <w:tab w:val="left" w:pos="-720"/>
        </w:tabs>
        <w:spacing w:line="240" w:lineRule="auto"/>
        <w:rPr>
          <w:b/>
          <w:lang w:val="lt-LT"/>
        </w:rPr>
      </w:pPr>
    </w:p>
    <w:p w14:paraId="2BEA4B34" w14:textId="77777777" w:rsidR="00240196" w:rsidRPr="00B34FA1" w:rsidRDefault="00240196" w:rsidP="00240196">
      <w:pPr>
        <w:tabs>
          <w:tab w:val="left" w:pos="-1440"/>
          <w:tab w:val="left" w:pos="-720"/>
        </w:tabs>
        <w:spacing w:line="240" w:lineRule="auto"/>
        <w:rPr>
          <w:b/>
          <w:lang w:val="lt-LT"/>
        </w:rPr>
      </w:pPr>
    </w:p>
    <w:p w14:paraId="5653CB27" w14:textId="77777777" w:rsidR="00240196" w:rsidRPr="00B34FA1" w:rsidRDefault="00240196" w:rsidP="00240196">
      <w:pPr>
        <w:tabs>
          <w:tab w:val="left" w:pos="-1440"/>
          <w:tab w:val="left" w:pos="-720"/>
        </w:tabs>
        <w:spacing w:line="240" w:lineRule="auto"/>
        <w:rPr>
          <w:b/>
          <w:lang w:val="lt-LT"/>
        </w:rPr>
      </w:pPr>
    </w:p>
    <w:p w14:paraId="67A57906" w14:textId="77777777" w:rsidR="00240196" w:rsidRPr="00B34FA1" w:rsidRDefault="00240196" w:rsidP="00240196">
      <w:pPr>
        <w:tabs>
          <w:tab w:val="left" w:pos="-1440"/>
          <w:tab w:val="left" w:pos="-720"/>
        </w:tabs>
        <w:spacing w:line="240" w:lineRule="auto"/>
        <w:rPr>
          <w:b/>
          <w:lang w:val="lt-LT"/>
        </w:rPr>
      </w:pPr>
    </w:p>
    <w:p w14:paraId="5220BD8F" w14:textId="77777777" w:rsidR="00240196" w:rsidRPr="00B34FA1" w:rsidRDefault="00240196" w:rsidP="00240196">
      <w:pPr>
        <w:tabs>
          <w:tab w:val="left" w:pos="-1440"/>
          <w:tab w:val="left" w:pos="-720"/>
        </w:tabs>
        <w:spacing w:line="240" w:lineRule="auto"/>
        <w:rPr>
          <w:b/>
          <w:lang w:val="lt-LT"/>
        </w:rPr>
      </w:pPr>
    </w:p>
    <w:p w14:paraId="4D1503BF" w14:textId="77777777" w:rsidR="00240196" w:rsidRPr="00B34FA1" w:rsidRDefault="00240196" w:rsidP="00240196">
      <w:pPr>
        <w:tabs>
          <w:tab w:val="left" w:pos="-1440"/>
          <w:tab w:val="left" w:pos="-720"/>
        </w:tabs>
        <w:spacing w:line="240" w:lineRule="auto"/>
        <w:rPr>
          <w:b/>
          <w:lang w:val="lt-LT"/>
        </w:rPr>
      </w:pPr>
    </w:p>
    <w:p w14:paraId="3A3D8656" w14:textId="77777777" w:rsidR="00240196" w:rsidRPr="00B34FA1" w:rsidRDefault="00240196" w:rsidP="00240196">
      <w:pPr>
        <w:tabs>
          <w:tab w:val="left" w:pos="-1440"/>
          <w:tab w:val="left" w:pos="-720"/>
        </w:tabs>
        <w:spacing w:line="240" w:lineRule="auto"/>
        <w:rPr>
          <w:b/>
          <w:lang w:val="lt-LT"/>
        </w:rPr>
      </w:pPr>
    </w:p>
    <w:p w14:paraId="655763D0" w14:textId="77777777" w:rsidR="00240196" w:rsidRPr="00B34FA1" w:rsidRDefault="00240196" w:rsidP="00240196">
      <w:pPr>
        <w:tabs>
          <w:tab w:val="left" w:pos="-1440"/>
          <w:tab w:val="left" w:pos="-720"/>
        </w:tabs>
        <w:spacing w:line="240" w:lineRule="auto"/>
        <w:rPr>
          <w:b/>
          <w:lang w:val="lt-LT"/>
        </w:rPr>
      </w:pPr>
    </w:p>
    <w:p w14:paraId="649D02D8" w14:textId="77777777" w:rsidR="00240196" w:rsidRPr="00B34FA1" w:rsidRDefault="00240196" w:rsidP="00240196">
      <w:pPr>
        <w:tabs>
          <w:tab w:val="left" w:pos="-1440"/>
          <w:tab w:val="left" w:pos="-720"/>
        </w:tabs>
        <w:spacing w:line="240" w:lineRule="auto"/>
        <w:rPr>
          <w:b/>
          <w:lang w:val="lt-LT"/>
        </w:rPr>
      </w:pPr>
    </w:p>
    <w:p w14:paraId="768301F7" w14:textId="77777777" w:rsidR="00240196" w:rsidRPr="00B34FA1" w:rsidRDefault="00240196" w:rsidP="00240196">
      <w:pPr>
        <w:tabs>
          <w:tab w:val="left" w:pos="-1440"/>
          <w:tab w:val="left" w:pos="-720"/>
        </w:tabs>
        <w:spacing w:line="240" w:lineRule="auto"/>
        <w:rPr>
          <w:b/>
          <w:lang w:val="lt-LT"/>
        </w:rPr>
      </w:pPr>
    </w:p>
    <w:p w14:paraId="1AEF5758" w14:textId="77777777" w:rsidR="00240196" w:rsidRPr="00B34FA1" w:rsidRDefault="00240196" w:rsidP="0024019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r>
        <w:rPr>
          <w:rFonts w:ascii="Times New Roman" w:hAnsi="Times New Roman"/>
          <w:i w:val="0"/>
          <w:sz w:val="22"/>
          <w:lang w:val="lt-LT"/>
        </w:rPr>
        <w:t xml:space="preserve"> </w:t>
      </w:r>
    </w:p>
    <w:p w14:paraId="6AF6931F" w14:textId="77777777" w:rsidR="00240196" w:rsidRPr="00B34FA1" w:rsidRDefault="00240196" w:rsidP="00240196">
      <w:pPr>
        <w:spacing w:line="240" w:lineRule="auto"/>
        <w:rPr>
          <w:szCs w:val="24"/>
          <w:lang w:val="lt-LT"/>
        </w:rPr>
      </w:pPr>
    </w:p>
    <w:p w14:paraId="10770965" w14:textId="77777777" w:rsidR="00240196" w:rsidRPr="00B34FA1" w:rsidRDefault="00240196" w:rsidP="00240196">
      <w:pPr>
        <w:tabs>
          <w:tab w:val="left" w:pos="-1440"/>
          <w:tab w:val="left" w:pos="-720"/>
        </w:tabs>
        <w:spacing w:line="240" w:lineRule="auto"/>
        <w:jc w:val="center"/>
        <w:rPr>
          <w:b/>
          <w:lang w:val="lt-LT"/>
        </w:rPr>
      </w:pPr>
      <w:r w:rsidRPr="00B34FA1">
        <w:rPr>
          <w:b/>
          <w:lang w:val="lt-LT"/>
        </w:rPr>
        <w:t>PREPARATO CHARAKTERISTIKŲ SANTRAUKA</w:t>
      </w:r>
    </w:p>
    <w:p w14:paraId="41B0285B" w14:textId="77777777" w:rsidR="00240196" w:rsidRPr="00BE3FC0" w:rsidRDefault="00240196" w:rsidP="00240196">
      <w:pPr>
        <w:numPr>
          <w:ilvl w:val="0"/>
          <w:numId w:val="7"/>
        </w:numPr>
        <w:spacing w:line="240" w:lineRule="auto"/>
        <w:ind w:left="0" w:firstLine="0"/>
        <w:contextualSpacing/>
        <w:rPr>
          <w:rFonts w:eastAsia="Calibri"/>
          <w:b/>
          <w:snapToGrid/>
          <w:szCs w:val="22"/>
          <w:lang w:val="lt-LT" w:eastAsia="lt-LT"/>
        </w:rPr>
      </w:pPr>
      <w:r w:rsidRPr="00B34FA1">
        <w:rPr>
          <w:lang w:val="lt-LT" w:eastAsia="zh-CN"/>
        </w:rPr>
        <w:br w:type="page"/>
      </w:r>
      <w:r w:rsidRPr="00BE3FC0">
        <w:rPr>
          <w:rFonts w:eastAsia="Calibri"/>
          <w:b/>
          <w:snapToGrid/>
          <w:szCs w:val="22"/>
          <w:lang w:val="lt-LT" w:eastAsia="lt-LT"/>
        </w:rPr>
        <w:lastRenderedPageBreak/>
        <w:t>VAISTINIO PREPARATO PAVADINIMAS</w:t>
      </w:r>
    </w:p>
    <w:p w14:paraId="1E08FB89" w14:textId="77777777" w:rsidR="00240196" w:rsidRPr="00BE3FC0" w:rsidRDefault="00240196" w:rsidP="00240196">
      <w:pPr>
        <w:tabs>
          <w:tab w:val="clear" w:pos="567"/>
        </w:tabs>
        <w:spacing w:line="240" w:lineRule="auto"/>
        <w:rPr>
          <w:rFonts w:eastAsia="Calibri"/>
          <w:snapToGrid/>
          <w:szCs w:val="22"/>
          <w:lang w:val="lt-LT" w:eastAsia="lt-LT"/>
        </w:rPr>
      </w:pPr>
    </w:p>
    <w:p w14:paraId="59A66D64" w14:textId="77777777" w:rsidR="00240196" w:rsidRPr="00BE3FC0" w:rsidRDefault="00240196" w:rsidP="00240196">
      <w:pPr>
        <w:tabs>
          <w:tab w:val="clear" w:pos="567"/>
        </w:tabs>
        <w:spacing w:line="240" w:lineRule="auto"/>
        <w:rPr>
          <w:rFonts w:eastAsia="SimSun"/>
          <w:snapToGrid/>
          <w:szCs w:val="22"/>
          <w:shd w:val="clear" w:color="000000" w:fill="auto"/>
          <w:lang w:val="lt-LT" w:eastAsia="lt-LT"/>
        </w:rPr>
      </w:pPr>
      <w:r w:rsidRPr="00BE3FC0">
        <w:rPr>
          <w:rFonts w:eastAsia="Calibri"/>
          <w:snapToGrid/>
          <w:szCs w:val="22"/>
          <w:lang w:val="lt-LT" w:eastAsia="lt-LT"/>
        </w:rPr>
        <w:t>Tolirasim 10 mg/5 mg tabletės</w:t>
      </w:r>
    </w:p>
    <w:p w14:paraId="60BF7F20" w14:textId="77777777" w:rsidR="00240196" w:rsidRPr="00BE3FC0" w:rsidRDefault="00240196" w:rsidP="00240196">
      <w:pPr>
        <w:tabs>
          <w:tab w:val="clear" w:pos="567"/>
        </w:tabs>
        <w:spacing w:line="240" w:lineRule="auto"/>
        <w:rPr>
          <w:rFonts w:eastAsia="SimSun"/>
          <w:snapToGrid/>
          <w:szCs w:val="22"/>
          <w:highlight w:val="lightGray"/>
          <w:shd w:val="clear" w:color="000000" w:fill="auto"/>
          <w:lang w:val="lt-LT" w:eastAsia="lt-LT"/>
        </w:rPr>
      </w:pPr>
      <w:r w:rsidRPr="00BE3FC0">
        <w:rPr>
          <w:rFonts w:eastAsia="Calibri"/>
          <w:snapToGrid/>
          <w:szCs w:val="22"/>
          <w:highlight w:val="lightGray"/>
          <w:lang w:val="lt-LT" w:eastAsia="lt-LT"/>
        </w:rPr>
        <w:t>Tolirasim 10 mg/10 mg tabletės</w:t>
      </w:r>
    </w:p>
    <w:p w14:paraId="2D7CDABF" w14:textId="77777777" w:rsidR="00240196" w:rsidRPr="00BE3FC0" w:rsidRDefault="00240196" w:rsidP="00240196">
      <w:pPr>
        <w:tabs>
          <w:tab w:val="clear" w:pos="567"/>
        </w:tabs>
        <w:spacing w:line="240" w:lineRule="auto"/>
        <w:rPr>
          <w:rFonts w:eastAsia="SimSun"/>
          <w:snapToGrid/>
          <w:szCs w:val="22"/>
          <w:highlight w:val="lightGray"/>
          <w:shd w:val="clear" w:color="000000" w:fill="auto"/>
          <w:lang w:val="lt-LT" w:eastAsia="lt-LT"/>
        </w:rPr>
      </w:pPr>
      <w:r w:rsidRPr="00BE3FC0">
        <w:rPr>
          <w:rFonts w:eastAsia="Calibri"/>
          <w:snapToGrid/>
          <w:szCs w:val="22"/>
          <w:highlight w:val="lightGray"/>
          <w:lang w:val="lt-LT" w:eastAsia="lt-LT"/>
        </w:rPr>
        <w:t>Tolirasim 20 mg/5 mg tabletės</w:t>
      </w:r>
    </w:p>
    <w:p w14:paraId="29E0AF59" w14:textId="77777777" w:rsidR="00240196" w:rsidRPr="00BE3FC0" w:rsidRDefault="00240196" w:rsidP="00240196">
      <w:pPr>
        <w:tabs>
          <w:tab w:val="clear" w:pos="567"/>
        </w:tabs>
        <w:spacing w:line="240" w:lineRule="auto"/>
        <w:rPr>
          <w:rFonts w:eastAsia="SimSun"/>
          <w:snapToGrid/>
          <w:szCs w:val="22"/>
          <w:shd w:val="clear" w:color="000000" w:fill="auto"/>
          <w:lang w:val="lt-LT" w:eastAsia="lt-LT"/>
        </w:rPr>
      </w:pPr>
      <w:r w:rsidRPr="00BE3FC0">
        <w:rPr>
          <w:rFonts w:eastAsia="Calibri"/>
          <w:snapToGrid/>
          <w:szCs w:val="22"/>
          <w:highlight w:val="lightGray"/>
          <w:lang w:val="lt-LT" w:eastAsia="lt-LT"/>
        </w:rPr>
        <w:t>Tolirasim 20 mg/10 mg tabletės</w:t>
      </w:r>
    </w:p>
    <w:p w14:paraId="2BB3BAA1" w14:textId="77777777" w:rsidR="00240196" w:rsidRPr="00BE3FC0" w:rsidRDefault="00240196" w:rsidP="00240196">
      <w:pPr>
        <w:tabs>
          <w:tab w:val="clear" w:pos="567"/>
        </w:tabs>
        <w:spacing w:line="240" w:lineRule="auto"/>
        <w:rPr>
          <w:rFonts w:eastAsia="SimSun"/>
          <w:snapToGrid/>
          <w:szCs w:val="22"/>
          <w:shd w:val="clear" w:color="000000" w:fill="auto"/>
          <w:lang w:val="lt-LT" w:eastAsia="lt-LT"/>
        </w:rPr>
      </w:pPr>
    </w:p>
    <w:p w14:paraId="290B8F67" w14:textId="77777777" w:rsidR="00240196" w:rsidRPr="00BE3FC0" w:rsidRDefault="00240196" w:rsidP="00240196">
      <w:pPr>
        <w:tabs>
          <w:tab w:val="clear" w:pos="567"/>
        </w:tabs>
        <w:spacing w:line="240" w:lineRule="auto"/>
        <w:rPr>
          <w:rFonts w:eastAsia="Calibri"/>
          <w:b/>
          <w:snapToGrid/>
          <w:szCs w:val="22"/>
          <w:lang w:val="lt-LT" w:eastAsia="lt-LT"/>
        </w:rPr>
      </w:pPr>
    </w:p>
    <w:p w14:paraId="3B891EE3"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2.</w:t>
      </w:r>
      <w:r w:rsidRPr="00BE3FC0">
        <w:rPr>
          <w:rFonts w:eastAsia="Calibri"/>
          <w:b/>
          <w:snapToGrid/>
          <w:szCs w:val="22"/>
          <w:lang w:val="lt-LT" w:eastAsia="lt-LT"/>
        </w:rPr>
        <w:tab/>
        <w:t>KOKYBINĖ IR KIEKYBINĖ SUDĖTIS</w:t>
      </w:r>
    </w:p>
    <w:p w14:paraId="1672B459" w14:textId="77777777" w:rsidR="00240196" w:rsidRPr="00BE3FC0" w:rsidRDefault="00240196" w:rsidP="00240196">
      <w:pPr>
        <w:tabs>
          <w:tab w:val="clear" w:pos="567"/>
        </w:tabs>
        <w:spacing w:line="240" w:lineRule="auto"/>
        <w:rPr>
          <w:rFonts w:eastAsia="Calibri"/>
          <w:snapToGrid/>
          <w:szCs w:val="22"/>
          <w:lang w:val="lt-LT" w:eastAsia="lt-LT"/>
        </w:rPr>
      </w:pPr>
    </w:p>
    <w:p w14:paraId="497D718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Tolirasim</w:t>
      </w:r>
      <w:r>
        <w:rPr>
          <w:rFonts w:eastAsia="Calibri"/>
          <w:snapToGrid/>
          <w:szCs w:val="22"/>
          <w:lang w:val="lt-LT" w:eastAsia="lt-LT"/>
        </w:rPr>
        <w:t xml:space="preserve"> </w:t>
      </w:r>
      <w:r w:rsidRPr="00BE3FC0">
        <w:rPr>
          <w:rFonts w:eastAsia="Calibri"/>
          <w:snapToGrid/>
          <w:szCs w:val="22"/>
          <w:lang w:val="lt-LT" w:eastAsia="lt-LT"/>
        </w:rPr>
        <w:t xml:space="preserve">10 mg/5 mg tabletės: </w:t>
      </w:r>
      <w:r>
        <w:rPr>
          <w:rFonts w:eastAsia="Calibri"/>
          <w:snapToGrid/>
          <w:szCs w:val="22"/>
          <w:lang w:val="lt-LT" w:eastAsia="lt-LT"/>
        </w:rPr>
        <w:t>kiek</w:t>
      </w:r>
      <w:r w:rsidRPr="00BE3FC0">
        <w:rPr>
          <w:rFonts w:eastAsia="Calibri"/>
          <w:snapToGrid/>
          <w:szCs w:val="22"/>
          <w:lang w:val="lt-LT" w:eastAsia="lt-LT"/>
        </w:rPr>
        <w:t xml:space="preserve">vienoje tabletėje yra 10 mg lizinoprilio (lizinoprilio dihidrato </w:t>
      </w:r>
      <w:r>
        <w:rPr>
          <w:rFonts w:eastAsia="Calibri"/>
          <w:snapToGrid/>
          <w:szCs w:val="22"/>
          <w:lang w:val="lt-LT" w:eastAsia="lt-LT"/>
        </w:rPr>
        <w:t>pavidalu</w:t>
      </w:r>
      <w:r w:rsidRPr="00BE3FC0">
        <w:rPr>
          <w:rFonts w:eastAsia="Calibri"/>
          <w:snapToGrid/>
          <w:szCs w:val="22"/>
          <w:lang w:val="lt-LT" w:eastAsia="lt-LT"/>
        </w:rPr>
        <w:t>) ir 5 mg torazemido</w:t>
      </w:r>
      <w:r>
        <w:rPr>
          <w:rFonts w:eastAsia="Calibri"/>
          <w:snapToGrid/>
          <w:szCs w:val="22"/>
          <w:lang w:val="lt-LT" w:eastAsia="lt-LT"/>
        </w:rPr>
        <w:t>.</w:t>
      </w:r>
    </w:p>
    <w:p w14:paraId="6C7A2967" w14:textId="77777777" w:rsidR="00240196" w:rsidRPr="00BE3FC0" w:rsidRDefault="00240196" w:rsidP="00240196">
      <w:pPr>
        <w:tabs>
          <w:tab w:val="clear" w:pos="567"/>
        </w:tabs>
        <w:spacing w:line="240" w:lineRule="auto"/>
        <w:rPr>
          <w:rFonts w:eastAsia="Calibri"/>
          <w:snapToGrid/>
          <w:szCs w:val="22"/>
          <w:highlight w:val="lightGray"/>
          <w:lang w:val="lt-LT" w:eastAsia="lt-LT"/>
        </w:rPr>
      </w:pPr>
      <w:r w:rsidRPr="00BE3FC0">
        <w:rPr>
          <w:rFonts w:eastAsia="Calibri"/>
          <w:snapToGrid/>
          <w:szCs w:val="22"/>
          <w:highlight w:val="lightGray"/>
          <w:lang w:val="lt-LT" w:eastAsia="lt-LT"/>
        </w:rPr>
        <w:t xml:space="preserve">Tolirasim 10 mg/10 mg tabletės: </w:t>
      </w:r>
      <w:r>
        <w:rPr>
          <w:rFonts w:eastAsia="Calibri"/>
          <w:snapToGrid/>
          <w:szCs w:val="22"/>
          <w:highlight w:val="lightGray"/>
          <w:lang w:val="lt-LT" w:eastAsia="lt-LT"/>
        </w:rPr>
        <w:t>kiek</w:t>
      </w:r>
      <w:r w:rsidRPr="00BE3FC0">
        <w:rPr>
          <w:rFonts w:eastAsia="Calibri"/>
          <w:snapToGrid/>
          <w:szCs w:val="22"/>
          <w:highlight w:val="lightGray"/>
          <w:lang w:val="lt-LT" w:eastAsia="lt-LT"/>
        </w:rPr>
        <w:t xml:space="preserve">vienoje tabletėje yra 10 mg lizinoprilio (lizinoprilio dihidrato </w:t>
      </w:r>
      <w:r>
        <w:rPr>
          <w:rFonts w:eastAsia="Calibri"/>
          <w:snapToGrid/>
          <w:szCs w:val="22"/>
          <w:highlight w:val="lightGray"/>
          <w:lang w:val="lt-LT" w:eastAsia="lt-LT"/>
        </w:rPr>
        <w:t>pavidalu</w:t>
      </w:r>
      <w:r w:rsidRPr="00BE3FC0">
        <w:rPr>
          <w:rFonts w:eastAsia="Calibri"/>
          <w:snapToGrid/>
          <w:szCs w:val="22"/>
          <w:highlight w:val="lightGray"/>
          <w:lang w:val="lt-LT" w:eastAsia="lt-LT"/>
        </w:rPr>
        <w:t>) ir 10 mg torazemido</w:t>
      </w:r>
      <w:r>
        <w:rPr>
          <w:rFonts w:eastAsia="Calibri"/>
          <w:snapToGrid/>
          <w:szCs w:val="22"/>
          <w:highlight w:val="lightGray"/>
          <w:lang w:val="lt-LT" w:eastAsia="lt-LT"/>
        </w:rPr>
        <w:t>.</w:t>
      </w:r>
    </w:p>
    <w:p w14:paraId="259345F0" w14:textId="77777777" w:rsidR="00240196" w:rsidRPr="00BE3FC0" w:rsidRDefault="00240196" w:rsidP="00240196">
      <w:pPr>
        <w:tabs>
          <w:tab w:val="clear" w:pos="567"/>
        </w:tabs>
        <w:spacing w:line="240" w:lineRule="auto"/>
        <w:rPr>
          <w:rFonts w:eastAsia="Calibri"/>
          <w:snapToGrid/>
          <w:szCs w:val="22"/>
          <w:highlight w:val="lightGray"/>
          <w:lang w:val="lt-LT" w:eastAsia="lt-LT"/>
        </w:rPr>
      </w:pPr>
      <w:r w:rsidRPr="00BE3FC0">
        <w:rPr>
          <w:rFonts w:eastAsia="Calibri"/>
          <w:snapToGrid/>
          <w:szCs w:val="22"/>
          <w:highlight w:val="lightGray"/>
          <w:lang w:val="lt-LT" w:eastAsia="lt-LT"/>
        </w:rPr>
        <w:t xml:space="preserve">Tolirasim 20 mg/5 mg tabletės: </w:t>
      </w:r>
      <w:r>
        <w:rPr>
          <w:rFonts w:eastAsia="Calibri"/>
          <w:snapToGrid/>
          <w:szCs w:val="22"/>
          <w:highlight w:val="lightGray"/>
          <w:lang w:val="lt-LT" w:eastAsia="lt-LT"/>
        </w:rPr>
        <w:t>kiek</w:t>
      </w:r>
      <w:r w:rsidRPr="00BE3FC0">
        <w:rPr>
          <w:rFonts w:eastAsia="Calibri"/>
          <w:snapToGrid/>
          <w:szCs w:val="22"/>
          <w:highlight w:val="lightGray"/>
          <w:lang w:val="lt-LT" w:eastAsia="lt-LT"/>
        </w:rPr>
        <w:t xml:space="preserve">vienoje tabletėje yra 20 mg lizinoprilio (lizinoprilio dihidrato </w:t>
      </w:r>
      <w:r>
        <w:rPr>
          <w:rFonts w:eastAsia="Calibri"/>
          <w:snapToGrid/>
          <w:szCs w:val="22"/>
          <w:highlight w:val="lightGray"/>
          <w:lang w:val="lt-LT" w:eastAsia="lt-LT"/>
        </w:rPr>
        <w:t>pavidalu</w:t>
      </w:r>
      <w:r w:rsidRPr="00BE3FC0">
        <w:rPr>
          <w:rFonts w:eastAsia="Calibri"/>
          <w:snapToGrid/>
          <w:szCs w:val="22"/>
          <w:highlight w:val="lightGray"/>
          <w:lang w:val="lt-LT" w:eastAsia="lt-LT"/>
        </w:rPr>
        <w:t>) ir 5 mg torazemido</w:t>
      </w:r>
      <w:r>
        <w:rPr>
          <w:rFonts w:eastAsia="Calibri"/>
          <w:snapToGrid/>
          <w:szCs w:val="22"/>
          <w:highlight w:val="lightGray"/>
          <w:lang w:val="lt-LT" w:eastAsia="lt-LT"/>
        </w:rPr>
        <w:t>.</w:t>
      </w:r>
    </w:p>
    <w:p w14:paraId="1DEEC2D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highlight w:val="lightGray"/>
          <w:lang w:val="lt-LT" w:eastAsia="lt-LT"/>
        </w:rPr>
        <w:t xml:space="preserve">Tolirasim 20 mg/10 mg tabletės: </w:t>
      </w:r>
      <w:r>
        <w:rPr>
          <w:rFonts w:eastAsia="Calibri"/>
          <w:snapToGrid/>
          <w:szCs w:val="22"/>
          <w:highlight w:val="lightGray"/>
          <w:lang w:val="lt-LT" w:eastAsia="lt-LT"/>
        </w:rPr>
        <w:t>kiek</w:t>
      </w:r>
      <w:r w:rsidRPr="00BE3FC0">
        <w:rPr>
          <w:rFonts w:eastAsia="Calibri"/>
          <w:snapToGrid/>
          <w:szCs w:val="22"/>
          <w:highlight w:val="lightGray"/>
          <w:lang w:val="lt-LT" w:eastAsia="lt-LT"/>
        </w:rPr>
        <w:t xml:space="preserve">vienoje tabletėje yra 20 mg lizinoprilio (lizinoprilio dihidrato </w:t>
      </w:r>
      <w:r w:rsidRPr="00886D8D">
        <w:rPr>
          <w:rFonts w:eastAsia="Calibri"/>
          <w:snapToGrid/>
          <w:szCs w:val="22"/>
          <w:highlight w:val="lightGray"/>
          <w:lang w:val="lt-LT" w:eastAsia="lt-LT"/>
        </w:rPr>
        <w:t>pavidalu) ir 10 mg torazemido</w:t>
      </w:r>
      <w:r w:rsidRPr="00C16A13">
        <w:rPr>
          <w:rFonts w:eastAsia="Calibri"/>
          <w:snapToGrid/>
          <w:szCs w:val="22"/>
          <w:highlight w:val="lightGray"/>
          <w:lang w:val="lt-LT" w:eastAsia="lt-LT"/>
        </w:rPr>
        <w:t>.</w:t>
      </w:r>
    </w:p>
    <w:p w14:paraId="6BB62E03" w14:textId="77777777" w:rsidR="00240196" w:rsidRDefault="00240196" w:rsidP="00240196">
      <w:pPr>
        <w:tabs>
          <w:tab w:val="clear" w:pos="567"/>
        </w:tabs>
        <w:spacing w:line="240" w:lineRule="auto"/>
        <w:rPr>
          <w:rFonts w:eastAsia="Calibri"/>
          <w:snapToGrid/>
          <w:szCs w:val="22"/>
          <w:lang w:val="lt-LT" w:eastAsia="lt-LT"/>
        </w:rPr>
      </w:pPr>
    </w:p>
    <w:p w14:paraId="47101CD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Visos pagalbinės medžiagos išvardytos 6.1 skyriuje.</w:t>
      </w:r>
    </w:p>
    <w:p w14:paraId="502FC976" w14:textId="77777777" w:rsidR="00240196" w:rsidRPr="00BE3FC0" w:rsidRDefault="00240196" w:rsidP="00240196">
      <w:pPr>
        <w:tabs>
          <w:tab w:val="clear" w:pos="567"/>
        </w:tabs>
        <w:spacing w:line="240" w:lineRule="auto"/>
        <w:rPr>
          <w:rFonts w:eastAsia="Calibri"/>
          <w:snapToGrid/>
          <w:szCs w:val="22"/>
          <w:lang w:val="lt-LT" w:eastAsia="lt-LT"/>
        </w:rPr>
      </w:pPr>
    </w:p>
    <w:p w14:paraId="54508DC8" w14:textId="77777777" w:rsidR="00240196" w:rsidRPr="00BE3FC0" w:rsidRDefault="00240196" w:rsidP="00240196">
      <w:pPr>
        <w:tabs>
          <w:tab w:val="clear" w:pos="567"/>
        </w:tabs>
        <w:spacing w:line="240" w:lineRule="auto"/>
        <w:rPr>
          <w:rFonts w:eastAsia="Calibri"/>
          <w:snapToGrid/>
          <w:szCs w:val="22"/>
          <w:lang w:val="lt-LT" w:eastAsia="lt-LT"/>
        </w:rPr>
      </w:pPr>
    </w:p>
    <w:p w14:paraId="315C0A4C"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3.</w:t>
      </w:r>
      <w:r w:rsidRPr="00BE3FC0">
        <w:rPr>
          <w:rFonts w:eastAsia="Calibri"/>
          <w:b/>
          <w:snapToGrid/>
          <w:szCs w:val="22"/>
          <w:lang w:val="lt-LT" w:eastAsia="lt-LT"/>
        </w:rPr>
        <w:tab/>
        <w:t>FARMACINĖ FORMA</w:t>
      </w:r>
    </w:p>
    <w:p w14:paraId="3303DAE1" w14:textId="77777777" w:rsidR="00240196" w:rsidRPr="00BE3FC0" w:rsidRDefault="00240196" w:rsidP="00240196">
      <w:pPr>
        <w:tabs>
          <w:tab w:val="clear" w:pos="567"/>
        </w:tabs>
        <w:spacing w:line="240" w:lineRule="auto"/>
        <w:rPr>
          <w:rFonts w:eastAsia="Calibri"/>
          <w:snapToGrid/>
          <w:szCs w:val="22"/>
          <w:lang w:val="lt-LT" w:eastAsia="lt-LT"/>
        </w:rPr>
      </w:pPr>
    </w:p>
    <w:p w14:paraId="35F0B85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Tabletė</w:t>
      </w:r>
    </w:p>
    <w:p w14:paraId="6EDCA9D5" w14:textId="77777777" w:rsidR="00240196" w:rsidRPr="00BE3FC0" w:rsidRDefault="00240196" w:rsidP="00240196">
      <w:pPr>
        <w:tabs>
          <w:tab w:val="clear" w:pos="567"/>
        </w:tabs>
        <w:spacing w:line="240" w:lineRule="auto"/>
        <w:rPr>
          <w:rFonts w:eastAsia="Calibri"/>
          <w:snapToGrid/>
          <w:szCs w:val="22"/>
          <w:lang w:val="lt-LT" w:eastAsia="lt-LT"/>
        </w:rPr>
      </w:pPr>
    </w:p>
    <w:p w14:paraId="226C547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Tolirasim 10 mg/5 mg tabletės: baltos ar beveik baltos, apvalios, iš abiejų pusių išgaubtos tabletės, lygiais paviršiais abipus, 8,2 mm skersmens.</w:t>
      </w:r>
    </w:p>
    <w:p w14:paraId="30F1AF27" w14:textId="77777777" w:rsidR="00240196" w:rsidRPr="00BE3FC0" w:rsidRDefault="00240196" w:rsidP="00240196">
      <w:pPr>
        <w:tabs>
          <w:tab w:val="clear" w:pos="567"/>
        </w:tabs>
        <w:spacing w:line="240" w:lineRule="auto"/>
        <w:rPr>
          <w:rFonts w:eastAsia="Calibri"/>
          <w:snapToGrid/>
          <w:szCs w:val="22"/>
          <w:highlight w:val="lightGray"/>
          <w:lang w:val="lt-LT" w:eastAsia="lt-LT"/>
        </w:rPr>
      </w:pPr>
      <w:r w:rsidRPr="00BE3FC0">
        <w:rPr>
          <w:rFonts w:eastAsia="Calibri"/>
          <w:snapToGrid/>
          <w:szCs w:val="22"/>
          <w:highlight w:val="lightGray"/>
          <w:lang w:val="lt-LT" w:eastAsia="lt-LT"/>
        </w:rPr>
        <w:t>Tolirasim 10 mg/10 mg tabletės: baltos ar beveik baltos, apvalios, iš abiejų pusių išgaubtos tabletės, vienoje pusėje įspaustas įrašas „L10T10“, kitos pusės paviršius lygus, 11,0 mm skersmens.</w:t>
      </w:r>
    </w:p>
    <w:p w14:paraId="42D9350C" w14:textId="77777777" w:rsidR="00240196" w:rsidRPr="00BE3FC0" w:rsidRDefault="00240196" w:rsidP="00240196">
      <w:pPr>
        <w:tabs>
          <w:tab w:val="clear" w:pos="567"/>
        </w:tabs>
        <w:spacing w:line="240" w:lineRule="auto"/>
        <w:rPr>
          <w:rFonts w:eastAsia="Calibri"/>
          <w:snapToGrid/>
          <w:szCs w:val="22"/>
          <w:highlight w:val="lightGray"/>
          <w:lang w:val="lt-LT" w:eastAsia="lt-LT"/>
        </w:rPr>
      </w:pPr>
      <w:r w:rsidRPr="00BE3FC0">
        <w:rPr>
          <w:rFonts w:eastAsia="Calibri"/>
          <w:snapToGrid/>
          <w:szCs w:val="22"/>
          <w:highlight w:val="lightGray"/>
          <w:lang w:val="lt-LT" w:eastAsia="lt-LT"/>
        </w:rPr>
        <w:t xml:space="preserve">Tolirasim 20 mg/5 mg tabletės: baltos ar beveik baltos, apvalios, iš abiejų pusių išgaubtos tabletės, vienoje pusėje įspausta tabletę per pusę dalijanti </w:t>
      </w:r>
      <w:r>
        <w:rPr>
          <w:rFonts w:eastAsia="Calibri"/>
          <w:snapToGrid/>
          <w:szCs w:val="22"/>
          <w:highlight w:val="lightGray"/>
          <w:lang w:val="lt-LT" w:eastAsia="lt-LT"/>
        </w:rPr>
        <w:t>vagelė</w:t>
      </w:r>
      <w:r w:rsidRPr="00BE3FC0">
        <w:rPr>
          <w:rFonts w:eastAsia="Calibri"/>
          <w:snapToGrid/>
          <w:szCs w:val="22"/>
          <w:highlight w:val="lightGray"/>
          <w:lang w:val="lt-LT" w:eastAsia="lt-LT"/>
        </w:rPr>
        <w:t xml:space="preserve"> ir abiejose </w:t>
      </w:r>
      <w:r>
        <w:rPr>
          <w:rFonts w:eastAsia="Calibri"/>
          <w:snapToGrid/>
          <w:szCs w:val="22"/>
          <w:highlight w:val="lightGray"/>
          <w:lang w:val="lt-LT" w:eastAsia="lt-LT"/>
        </w:rPr>
        <w:t>vagelės</w:t>
      </w:r>
      <w:r w:rsidRPr="00BE3FC0">
        <w:rPr>
          <w:rFonts w:eastAsia="Calibri"/>
          <w:snapToGrid/>
          <w:szCs w:val="22"/>
          <w:highlight w:val="lightGray"/>
          <w:lang w:val="lt-LT" w:eastAsia="lt-LT"/>
        </w:rPr>
        <w:t xml:space="preserve"> pusėse įrašas „LT“, kitos pusės paviršius lygus, 11,0 mm skersmens.</w:t>
      </w:r>
    </w:p>
    <w:p w14:paraId="21D4EAF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highlight w:val="lightGray"/>
          <w:lang w:val="lt-LT" w:eastAsia="lt-LT"/>
        </w:rPr>
        <w:t>Tolirasim 20 mg/10 mg tabletės: baltos ar beveik baltos, apvalios, iš abiejų pusių išgaubtos tabletės, vienoje pusėje įspaustas įrašas „L20T10“, kitos pusės paviršius lygus, 11,0 mm skersmens.</w:t>
      </w:r>
    </w:p>
    <w:p w14:paraId="00461ABD" w14:textId="77777777" w:rsidR="00240196" w:rsidRPr="00BE3FC0" w:rsidRDefault="00240196" w:rsidP="00240196">
      <w:pPr>
        <w:tabs>
          <w:tab w:val="clear" w:pos="567"/>
        </w:tabs>
        <w:spacing w:line="240" w:lineRule="auto"/>
        <w:rPr>
          <w:rFonts w:eastAsia="Calibri"/>
          <w:snapToGrid/>
          <w:szCs w:val="22"/>
          <w:lang w:val="lt-LT" w:eastAsia="lt-LT"/>
        </w:rPr>
      </w:pPr>
    </w:p>
    <w:p w14:paraId="1C7C6974" w14:textId="77777777" w:rsidR="00240196" w:rsidRPr="00BE3FC0" w:rsidRDefault="00240196" w:rsidP="00240196">
      <w:pPr>
        <w:tabs>
          <w:tab w:val="clear" w:pos="567"/>
        </w:tabs>
        <w:spacing w:line="240" w:lineRule="auto"/>
        <w:rPr>
          <w:rFonts w:eastAsia="Calibri"/>
          <w:snapToGrid/>
          <w:szCs w:val="22"/>
          <w:lang w:val="lt-LT" w:eastAsia="lt-LT"/>
        </w:rPr>
      </w:pPr>
    </w:p>
    <w:p w14:paraId="6BE641BC"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w:t>
      </w:r>
      <w:r w:rsidRPr="00BE3FC0">
        <w:rPr>
          <w:rFonts w:eastAsia="Calibri"/>
          <w:b/>
          <w:snapToGrid/>
          <w:szCs w:val="22"/>
          <w:lang w:val="lt-LT" w:eastAsia="lt-LT"/>
        </w:rPr>
        <w:tab/>
        <w:t>KLINIKINĖ INFORMACIJA</w:t>
      </w:r>
    </w:p>
    <w:p w14:paraId="7B74B32B" w14:textId="77777777" w:rsidR="00240196" w:rsidRPr="00BE3FC0" w:rsidRDefault="00240196" w:rsidP="00240196">
      <w:pPr>
        <w:tabs>
          <w:tab w:val="clear" w:pos="567"/>
        </w:tabs>
        <w:spacing w:line="240" w:lineRule="auto"/>
        <w:rPr>
          <w:rFonts w:eastAsia="Calibri"/>
          <w:b/>
          <w:snapToGrid/>
          <w:szCs w:val="22"/>
          <w:lang w:val="lt-LT" w:eastAsia="lt-LT"/>
        </w:rPr>
      </w:pPr>
    </w:p>
    <w:p w14:paraId="470A6BC9"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4.1.</w:t>
      </w:r>
      <w:r w:rsidRPr="00BE3FC0">
        <w:rPr>
          <w:rFonts w:eastAsia="Calibri"/>
          <w:b/>
          <w:snapToGrid/>
          <w:szCs w:val="22"/>
          <w:lang w:val="lt-LT" w:eastAsia="lt-LT"/>
        </w:rPr>
        <w:tab/>
        <w:t>Terapinės indikacijos</w:t>
      </w:r>
    </w:p>
    <w:p w14:paraId="75D5DEE6" w14:textId="77777777" w:rsidR="00240196" w:rsidRPr="00BE3FC0" w:rsidRDefault="00240196" w:rsidP="00240196">
      <w:pPr>
        <w:tabs>
          <w:tab w:val="clear" w:pos="567"/>
        </w:tabs>
        <w:spacing w:line="240" w:lineRule="auto"/>
        <w:rPr>
          <w:rFonts w:eastAsia="Calibri"/>
          <w:b/>
          <w:snapToGrid/>
          <w:szCs w:val="22"/>
          <w:lang w:val="lt-LT" w:eastAsia="lt-LT"/>
        </w:rPr>
      </w:pPr>
    </w:p>
    <w:p w14:paraId="28D51870" w14:textId="77777777" w:rsidR="00240196" w:rsidRPr="00BE3FC0" w:rsidRDefault="00240196" w:rsidP="00240196">
      <w:pPr>
        <w:numPr>
          <w:ilvl w:val="0"/>
          <w:numId w:val="6"/>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Pakeičiamasis</w:t>
      </w:r>
      <w:r w:rsidRPr="00BE3FC0">
        <w:rPr>
          <w:rFonts w:eastAsia="Calibri"/>
          <w:snapToGrid/>
          <w:szCs w:val="22"/>
          <w:lang w:val="lt-LT" w:eastAsia="lt-LT"/>
        </w:rPr>
        <w:t xml:space="preserve"> gydymas nuo stazinio širdies nepakankamumo pacientams, kurių simptomai, įskaitant edemą, tinkamai kontroliuojami</w:t>
      </w:r>
      <w:r>
        <w:rPr>
          <w:rFonts w:eastAsia="Calibri"/>
          <w:snapToGrid/>
          <w:szCs w:val="22"/>
          <w:lang w:val="lt-LT" w:eastAsia="lt-LT"/>
        </w:rPr>
        <w:t xml:space="preserve"> derinyje</w:t>
      </w:r>
      <w:r w:rsidRPr="00BE3FC0">
        <w:rPr>
          <w:rFonts w:eastAsia="Calibri"/>
          <w:snapToGrid/>
          <w:szCs w:val="22"/>
          <w:lang w:val="lt-LT" w:eastAsia="lt-LT"/>
        </w:rPr>
        <w:t xml:space="preserve"> vartojant tokias pat lizinop</w:t>
      </w:r>
      <w:r>
        <w:rPr>
          <w:rFonts w:eastAsia="Calibri"/>
          <w:snapToGrid/>
          <w:szCs w:val="22"/>
          <w:lang w:val="lt-LT" w:eastAsia="lt-LT"/>
        </w:rPr>
        <w:t>r</w:t>
      </w:r>
      <w:r w:rsidRPr="00BE3FC0">
        <w:rPr>
          <w:rFonts w:eastAsia="Calibri"/>
          <w:snapToGrid/>
          <w:szCs w:val="22"/>
          <w:lang w:val="lt-LT" w:eastAsia="lt-LT"/>
        </w:rPr>
        <w:t>ilio ir torazemido dozes dviem atskiromis tabletėmis.</w:t>
      </w:r>
    </w:p>
    <w:p w14:paraId="12175655" w14:textId="77777777" w:rsidR="00240196" w:rsidRPr="00BE3FC0" w:rsidRDefault="00240196" w:rsidP="00240196">
      <w:pPr>
        <w:numPr>
          <w:ilvl w:val="0"/>
          <w:numId w:val="6"/>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Pakeičiamasis</w:t>
      </w:r>
      <w:r w:rsidRPr="00BE3FC0">
        <w:rPr>
          <w:rFonts w:eastAsia="Calibri"/>
          <w:snapToGrid/>
          <w:szCs w:val="22"/>
          <w:lang w:val="lt-LT" w:eastAsia="lt-LT"/>
        </w:rPr>
        <w:t xml:space="preserve"> gydymas nuo stazinio širdies nepakankamumo ir pirminės hipertenzijos pacientams, kuri</w:t>
      </w:r>
      <w:r>
        <w:rPr>
          <w:rFonts w:eastAsia="Calibri"/>
          <w:snapToGrid/>
          <w:szCs w:val="22"/>
          <w:lang w:val="lt-LT" w:eastAsia="lt-LT"/>
        </w:rPr>
        <w:t>ų</w:t>
      </w:r>
      <w:r w:rsidRPr="00BE3FC0">
        <w:rPr>
          <w:rFonts w:eastAsia="Calibri"/>
          <w:snapToGrid/>
          <w:szCs w:val="22"/>
          <w:lang w:val="lt-LT" w:eastAsia="lt-LT"/>
        </w:rPr>
        <w:t xml:space="preserve"> širdies nepakankamumo simptomai, įskaitant edemą, ir kraujospūdis tinkamai kontroliuojami </w:t>
      </w:r>
      <w:r>
        <w:rPr>
          <w:rFonts w:eastAsia="Calibri"/>
          <w:snapToGrid/>
          <w:szCs w:val="22"/>
          <w:lang w:val="lt-LT" w:eastAsia="lt-LT"/>
        </w:rPr>
        <w:t xml:space="preserve">derinyje </w:t>
      </w:r>
      <w:r w:rsidRPr="00BE3FC0">
        <w:rPr>
          <w:rFonts w:eastAsia="Calibri"/>
          <w:snapToGrid/>
          <w:szCs w:val="22"/>
          <w:lang w:val="lt-LT" w:eastAsia="lt-LT"/>
        </w:rPr>
        <w:t>vartojant tokias pat lizinoprilio ir torazemido dozes dviem atskiromis tabletėmis.</w:t>
      </w:r>
    </w:p>
    <w:p w14:paraId="2457C5F6" w14:textId="77777777" w:rsidR="00240196" w:rsidRPr="00BE3FC0" w:rsidRDefault="00240196" w:rsidP="00240196">
      <w:pPr>
        <w:tabs>
          <w:tab w:val="clear" w:pos="567"/>
        </w:tabs>
        <w:spacing w:line="240" w:lineRule="auto"/>
        <w:rPr>
          <w:rFonts w:eastAsia="Calibri"/>
          <w:snapToGrid/>
          <w:szCs w:val="22"/>
          <w:lang w:val="lt-LT" w:eastAsia="lt-LT"/>
        </w:rPr>
      </w:pPr>
    </w:p>
    <w:p w14:paraId="565221FE" w14:textId="77777777" w:rsidR="00240196" w:rsidRPr="00BE3FC0" w:rsidRDefault="00240196" w:rsidP="00240196">
      <w:pPr>
        <w:tabs>
          <w:tab w:val="clear" w:pos="567"/>
        </w:tabs>
        <w:spacing w:line="240" w:lineRule="auto"/>
        <w:rPr>
          <w:rFonts w:eastAsia="Calibri"/>
          <w:snapToGrid/>
          <w:color w:val="000000"/>
          <w:szCs w:val="22"/>
          <w:lang w:val="lt-LT" w:eastAsia="lt-LT"/>
        </w:rPr>
      </w:pPr>
      <w:r w:rsidRPr="00BE3FC0">
        <w:rPr>
          <w:rFonts w:eastAsia="Calibri"/>
          <w:snapToGrid/>
          <w:szCs w:val="22"/>
          <w:lang w:val="lt-LT" w:eastAsia="lt-LT"/>
        </w:rPr>
        <w:t>Tolirasim</w:t>
      </w:r>
      <w:r w:rsidRPr="00BE3FC0">
        <w:rPr>
          <w:rFonts w:eastAsia="Calibri"/>
          <w:snapToGrid/>
          <w:color w:val="000000"/>
          <w:szCs w:val="22"/>
          <w:lang w:val="lt-LT" w:eastAsia="lt-LT"/>
        </w:rPr>
        <w:t xml:space="preserve"> skirtas vartoti suaugusiesiems.</w:t>
      </w:r>
    </w:p>
    <w:p w14:paraId="27EEECE2" w14:textId="77777777" w:rsidR="00240196" w:rsidRPr="00BE3FC0" w:rsidRDefault="00240196" w:rsidP="00240196">
      <w:pPr>
        <w:tabs>
          <w:tab w:val="clear" w:pos="567"/>
        </w:tabs>
        <w:spacing w:line="240" w:lineRule="auto"/>
        <w:rPr>
          <w:rFonts w:eastAsia="Calibri"/>
          <w:snapToGrid/>
          <w:color w:val="000000"/>
          <w:szCs w:val="22"/>
          <w:lang w:val="lt-LT" w:eastAsia="lt-LT"/>
        </w:rPr>
      </w:pPr>
    </w:p>
    <w:p w14:paraId="14026B40"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4.2.</w:t>
      </w:r>
      <w:r w:rsidRPr="00BE3FC0">
        <w:rPr>
          <w:rFonts w:eastAsia="Calibri"/>
          <w:b/>
          <w:snapToGrid/>
          <w:szCs w:val="22"/>
          <w:lang w:val="lt-LT" w:eastAsia="lt-LT"/>
        </w:rPr>
        <w:tab/>
        <w:t>Dozavimas ir vartojimo metodas</w:t>
      </w:r>
    </w:p>
    <w:p w14:paraId="3BD9453A" w14:textId="77777777" w:rsidR="00240196" w:rsidRPr="00BE3FC0" w:rsidRDefault="00240196" w:rsidP="00240196">
      <w:pPr>
        <w:tabs>
          <w:tab w:val="clear" w:pos="567"/>
        </w:tabs>
        <w:spacing w:line="240" w:lineRule="auto"/>
        <w:rPr>
          <w:rFonts w:eastAsia="Calibri"/>
          <w:b/>
          <w:snapToGrid/>
          <w:szCs w:val="22"/>
          <w:lang w:val="lt-LT" w:eastAsia="lt-LT"/>
        </w:rPr>
      </w:pPr>
    </w:p>
    <w:p w14:paraId="194186C8" w14:textId="77777777" w:rsidR="00240196" w:rsidRPr="00BE3FC0" w:rsidRDefault="00240196" w:rsidP="00240196">
      <w:pPr>
        <w:tabs>
          <w:tab w:val="clear" w:pos="567"/>
        </w:tabs>
        <w:spacing w:line="240" w:lineRule="auto"/>
        <w:rPr>
          <w:snapToGrid/>
          <w:szCs w:val="22"/>
          <w:u w:val="single"/>
          <w:lang w:val="lt-LT" w:eastAsia="lt-LT"/>
        </w:rPr>
      </w:pPr>
      <w:r w:rsidRPr="00BE3FC0">
        <w:rPr>
          <w:rFonts w:eastAsia="Calibri"/>
          <w:snapToGrid/>
          <w:szCs w:val="22"/>
          <w:u w:val="single"/>
          <w:lang w:val="lt-LT" w:eastAsia="lt-LT"/>
        </w:rPr>
        <w:t>Dozavimas</w:t>
      </w:r>
    </w:p>
    <w:p w14:paraId="01DC6FCA" w14:textId="77777777" w:rsidR="00240196" w:rsidRPr="00BE3FC0" w:rsidRDefault="00240196" w:rsidP="00240196">
      <w:pPr>
        <w:tabs>
          <w:tab w:val="clear" w:pos="567"/>
        </w:tabs>
        <w:spacing w:line="240" w:lineRule="auto"/>
        <w:rPr>
          <w:snapToGrid/>
          <w:szCs w:val="22"/>
          <w:u w:val="single"/>
          <w:lang w:val="lt-LT" w:eastAsia="lt-LT"/>
        </w:rPr>
      </w:pPr>
    </w:p>
    <w:p w14:paraId="00B956A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Rekomenduojama dozė yra viena tabletė per parą. </w:t>
      </w:r>
    </w:p>
    <w:p w14:paraId="613DF5F9" w14:textId="77777777" w:rsidR="00240196" w:rsidRPr="00BE3FC0" w:rsidRDefault="00240196" w:rsidP="00240196">
      <w:pPr>
        <w:tabs>
          <w:tab w:val="clear" w:pos="567"/>
        </w:tabs>
        <w:spacing w:line="240" w:lineRule="auto"/>
        <w:rPr>
          <w:rFonts w:eastAsia="Calibri"/>
          <w:snapToGrid/>
          <w:szCs w:val="22"/>
          <w:lang w:val="lt-LT" w:eastAsia="lt-LT"/>
        </w:rPr>
      </w:pPr>
    </w:p>
    <w:p w14:paraId="21122FD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lastRenderedPageBreak/>
        <w:t>Prieš keičiant gydymą ir paskiriant Tolirasim pacientų būklė turi būti kontroliuojama stabiliomis atskirų komponentų, vartojamų kartu, dozėmis. Tolirasim dozė turi būti pagrįsta atskirų derinio komponentų dozėmis, vartojamomis keičiant gydymą.</w:t>
      </w:r>
    </w:p>
    <w:p w14:paraId="51C2F2EC" w14:textId="77777777" w:rsidR="00240196" w:rsidRPr="00BE3FC0" w:rsidRDefault="00240196" w:rsidP="00240196">
      <w:pPr>
        <w:tabs>
          <w:tab w:val="clear" w:pos="567"/>
        </w:tabs>
        <w:spacing w:line="240" w:lineRule="auto"/>
        <w:rPr>
          <w:rFonts w:eastAsia="Calibri"/>
          <w:snapToGrid/>
          <w:szCs w:val="22"/>
          <w:lang w:val="lt-LT" w:eastAsia="lt-LT"/>
        </w:rPr>
      </w:pPr>
    </w:p>
    <w:p w14:paraId="3EEE261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Tolirasim negalima skirti pradedant gydyti nuo širdies nepakankamumo ir (arba) hipertenzijos. </w:t>
      </w:r>
    </w:p>
    <w:p w14:paraId="51374E50" w14:textId="77777777" w:rsidR="00240196" w:rsidRPr="00BE3FC0" w:rsidRDefault="00240196" w:rsidP="00240196">
      <w:pPr>
        <w:tabs>
          <w:tab w:val="clear" w:pos="567"/>
        </w:tabs>
        <w:spacing w:line="240" w:lineRule="auto"/>
        <w:rPr>
          <w:rFonts w:eastAsia="Calibri"/>
          <w:snapToGrid/>
          <w:szCs w:val="22"/>
          <w:lang w:val="lt-LT" w:eastAsia="lt-LT"/>
        </w:rPr>
      </w:pPr>
    </w:p>
    <w:p w14:paraId="51C441B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Jei reikia keisti dozę, dozavimo režimą reikia parinkti individualiai, pradžioje atskiromis tabletėmis skiriant lizinoprilio ir torazemido, o nustačius dozę du vaistus galima pakeisti </w:t>
      </w:r>
    </w:p>
    <w:p w14:paraId="711A87A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Tolirasim. Kiekvieno komponento dozes reikia pritaikyti individualiai, atsižvelgiant į paciento savybes bei širdies nepakankamumo ir (arba) kraujospūdžio kontrolės rezultatus.</w:t>
      </w:r>
    </w:p>
    <w:p w14:paraId="21D256DA" w14:textId="77777777" w:rsidR="00240196" w:rsidRPr="00BE3FC0" w:rsidRDefault="00240196" w:rsidP="00240196">
      <w:pPr>
        <w:tabs>
          <w:tab w:val="clear" w:pos="567"/>
        </w:tabs>
        <w:spacing w:line="240" w:lineRule="auto"/>
        <w:rPr>
          <w:rFonts w:eastAsia="Calibri"/>
          <w:snapToGrid/>
          <w:szCs w:val="22"/>
          <w:lang w:val="lt-LT" w:eastAsia="lt-LT"/>
        </w:rPr>
      </w:pPr>
    </w:p>
    <w:p w14:paraId="1D5AAC8F"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Vaik</w:t>
      </w:r>
      <w:r>
        <w:rPr>
          <w:rFonts w:eastAsia="Calibri"/>
          <w:i/>
          <w:snapToGrid/>
          <w:szCs w:val="22"/>
          <w:lang w:val="lt-LT" w:eastAsia="lt-LT"/>
        </w:rPr>
        <w:t>ams</w:t>
      </w:r>
    </w:p>
    <w:p w14:paraId="3A9AA8B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Tolirasim nėra skirtas gydyti vaikus.</w:t>
      </w:r>
    </w:p>
    <w:p w14:paraId="5A483CBD" w14:textId="77777777" w:rsidR="00240196" w:rsidRPr="00BE3FC0" w:rsidRDefault="00240196" w:rsidP="00240196">
      <w:pPr>
        <w:tabs>
          <w:tab w:val="clear" w:pos="567"/>
        </w:tabs>
        <w:spacing w:line="240" w:lineRule="auto"/>
        <w:rPr>
          <w:rFonts w:eastAsia="Calibri"/>
          <w:snapToGrid/>
          <w:szCs w:val="22"/>
          <w:lang w:val="lt-LT" w:eastAsia="lt-LT"/>
        </w:rPr>
      </w:pPr>
    </w:p>
    <w:p w14:paraId="204F15F3"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Senyvi</w:t>
      </w:r>
      <w:r>
        <w:rPr>
          <w:rFonts w:eastAsia="Calibri"/>
          <w:i/>
          <w:snapToGrid/>
          <w:szCs w:val="22"/>
          <w:lang w:val="lt-LT" w:eastAsia="lt-LT"/>
        </w:rPr>
        <w:t>ems</w:t>
      </w:r>
      <w:r w:rsidRPr="00BE3FC0">
        <w:rPr>
          <w:rFonts w:eastAsia="Calibri"/>
          <w:i/>
          <w:snapToGrid/>
          <w:szCs w:val="22"/>
          <w:lang w:val="lt-LT" w:eastAsia="lt-LT"/>
        </w:rPr>
        <w:t xml:space="preserve"> pacienta</w:t>
      </w:r>
      <w:r>
        <w:rPr>
          <w:rFonts w:eastAsia="Calibri"/>
          <w:i/>
          <w:snapToGrid/>
          <w:szCs w:val="22"/>
          <w:lang w:val="lt-LT" w:eastAsia="lt-LT"/>
        </w:rPr>
        <w:t>ms</w:t>
      </w:r>
    </w:p>
    <w:p w14:paraId="1509C55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Klinikiniuose tyrimuose su amžiumi susijusių lizinoprilio veiksmingumo ar saugumo pokyčių neužregistruota. Jeigu vyresnio amžiaus pacientams diagnozuotas inkstų funkcijos sutrikimas, palaikomoji lizinoprilio dozė turi būti koreguojama atsižvelgiant į kraujospūdžio pokytį. Torazemido dozės specialiai koreguoti nereikia. </w:t>
      </w:r>
    </w:p>
    <w:p w14:paraId="32E4B868" w14:textId="77777777" w:rsidR="00240196" w:rsidRPr="00BE3FC0" w:rsidRDefault="00240196" w:rsidP="00240196">
      <w:pPr>
        <w:tabs>
          <w:tab w:val="clear" w:pos="567"/>
        </w:tabs>
        <w:spacing w:line="240" w:lineRule="auto"/>
        <w:rPr>
          <w:rFonts w:eastAsia="Calibri"/>
          <w:i/>
          <w:snapToGrid/>
          <w:szCs w:val="22"/>
          <w:lang w:val="lt-LT" w:eastAsia="lt-LT"/>
        </w:rPr>
      </w:pPr>
    </w:p>
    <w:p w14:paraId="0B8335CA" w14:textId="77777777" w:rsidR="00240196" w:rsidRPr="00BE3FC0" w:rsidRDefault="00240196" w:rsidP="00240196">
      <w:pPr>
        <w:tabs>
          <w:tab w:val="clear" w:pos="567"/>
        </w:tabs>
        <w:spacing w:line="240" w:lineRule="auto"/>
        <w:rPr>
          <w:rFonts w:eastAsia="Calibri"/>
          <w:i/>
          <w:snapToGrid/>
          <w:szCs w:val="22"/>
          <w:lang w:val="lt-LT" w:eastAsia="lt-LT"/>
        </w:rPr>
      </w:pPr>
      <w:r>
        <w:rPr>
          <w:rFonts w:eastAsia="Calibri"/>
          <w:i/>
          <w:snapToGrid/>
          <w:szCs w:val="22"/>
          <w:lang w:val="lt-LT" w:eastAsia="lt-LT"/>
        </w:rPr>
        <w:t>Pacientams, kurių kepenų funkcija sutrikusi</w:t>
      </w:r>
      <w:r w:rsidRPr="00BE3FC0">
        <w:rPr>
          <w:rFonts w:eastAsia="Calibri"/>
          <w:i/>
          <w:snapToGrid/>
          <w:szCs w:val="22"/>
          <w:lang w:val="lt-LT" w:eastAsia="lt-LT"/>
        </w:rPr>
        <w:t xml:space="preserve"> </w:t>
      </w:r>
    </w:p>
    <w:p w14:paraId="43B34F3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Pacientams, kuriems diagnozuotas kepenų funkcijos sutrikimas, vaistą reikia skirti atsargiai, nes gali padidėti torazemido koncentracija plazmoje.  </w:t>
      </w:r>
    </w:p>
    <w:p w14:paraId="50F2B9BC" w14:textId="77777777" w:rsidR="00240196" w:rsidRPr="00BE3FC0" w:rsidRDefault="00240196" w:rsidP="00240196">
      <w:pPr>
        <w:tabs>
          <w:tab w:val="clear" w:pos="567"/>
        </w:tabs>
        <w:spacing w:line="240" w:lineRule="auto"/>
        <w:rPr>
          <w:rFonts w:eastAsia="Calibri"/>
          <w:snapToGrid/>
          <w:szCs w:val="22"/>
          <w:lang w:val="lt-LT" w:eastAsia="lt-LT"/>
        </w:rPr>
      </w:pPr>
    </w:p>
    <w:p w14:paraId="0ACC4973" w14:textId="77777777" w:rsidR="00240196" w:rsidRPr="00BE3FC0" w:rsidRDefault="00240196" w:rsidP="00240196">
      <w:pPr>
        <w:tabs>
          <w:tab w:val="clear" w:pos="567"/>
        </w:tabs>
        <w:spacing w:line="240" w:lineRule="auto"/>
        <w:rPr>
          <w:rFonts w:eastAsia="Calibri"/>
          <w:i/>
          <w:snapToGrid/>
          <w:szCs w:val="22"/>
          <w:lang w:val="lt-LT" w:eastAsia="lt-LT"/>
        </w:rPr>
      </w:pPr>
      <w:r>
        <w:rPr>
          <w:rFonts w:eastAsia="Calibri"/>
          <w:i/>
          <w:snapToGrid/>
          <w:szCs w:val="22"/>
          <w:lang w:val="lt-LT" w:eastAsia="lt-LT"/>
        </w:rPr>
        <w:t>Pacientams, kurių inkstų funkcija sutrikusi</w:t>
      </w:r>
    </w:p>
    <w:p w14:paraId="5A2A86A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Palaikomąją dozę reikia koreguoti atsižvelgiant į kraujospūdžio rodmenis. Lizinoprilis iš plazmos pašalinamas atlekiant hemodializę. Po dializės procedūros pacientui reikia paskirti tinkamą lizinoprilio dozę.</w:t>
      </w:r>
    </w:p>
    <w:p w14:paraId="2C7DD379" w14:textId="77777777" w:rsidR="00240196" w:rsidRPr="00BE3FC0" w:rsidRDefault="00240196" w:rsidP="00240196">
      <w:pPr>
        <w:tabs>
          <w:tab w:val="clear" w:pos="567"/>
        </w:tabs>
        <w:spacing w:line="240" w:lineRule="auto"/>
        <w:rPr>
          <w:rFonts w:eastAsia="Calibri"/>
          <w:snapToGrid/>
          <w:szCs w:val="22"/>
          <w:lang w:val="lt-LT" w:eastAsia="lt-LT"/>
        </w:rPr>
      </w:pPr>
    </w:p>
    <w:p w14:paraId="72269202" w14:textId="77777777" w:rsidR="00240196" w:rsidRPr="00BE3FC0" w:rsidRDefault="00240196" w:rsidP="00240196">
      <w:pPr>
        <w:tabs>
          <w:tab w:val="clear" w:pos="567"/>
        </w:tabs>
        <w:spacing w:line="240" w:lineRule="auto"/>
        <w:rPr>
          <w:snapToGrid/>
          <w:szCs w:val="22"/>
          <w:u w:val="single"/>
          <w:lang w:val="lt-LT" w:eastAsia="lt-LT"/>
        </w:rPr>
      </w:pPr>
      <w:r w:rsidRPr="00BE3FC0">
        <w:rPr>
          <w:rFonts w:eastAsia="Calibri"/>
          <w:snapToGrid/>
          <w:szCs w:val="22"/>
          <w:u w:val="single"/>
          <w:lang w:val="lt-LT" w:eastAsia="lt-LT"/>
        </w:rPr>
        <w:t>Vartojimo metodas</w:t>
      </w:r>
    </w:p>
    <w:p w14:paraId="4CBC5AC0" w14:textId="77777777" w:rsidR="00240196" w:rsidRPr="00BE3FC0" w:rsidRDefault="00240196" w:rsidP="00240196">
      <w:pPr>
        <w:tabs>
          <w:tab w:val="clear" w:pos="567"/>
        </w:tabs>
        <w:spacing w:line="240" w:lineRule="auto"/>
        <w:rPr>
          <w:snapToGrid/>
          <w:szCs w:val="22"/>
          <w:u w:val="single"/>
          <w:lang w:val="lt-LT" w:eastAsia="lt-LT"/>
        </w:rPr>
      </w:pPr>
    </w:p>
    <w:p w14:paraId="70F253A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Kadangi lizinoprilio ir torazemido absorbcijai maistas įtakos neturi, Tolirasim galima vartoti nepaisant maisto vartojimo. Tolirasim rekomenduojama vartoti tuo pačiu metu kiekvieną dieną (pvz., ryte).</w:t>
      </w:r>
    </w:p>
    <w:p w14:paraId="1B815BE9" w14:textId="77777777" w:rsidR="00240196" w:rsidRPr="00BE3FC0" w:rsidRDefault="00240196" w:rsidP="00240196">
      <w:pPr>
        <w:tabs>
          <w:tab w:val="clear" w:pos="567"/>
        </w:tabs>
        <w:spacing w:line="240" w:lineRule="auto"/>
        <w:rPr>
          <w:rFonts w:eastAsia="Calibri"/>
          <w:b/>
          <w:snapToGrid/>
          <w:szCs w:val="22"/>
          <w:lang w:val="lt-LT" w:eastAsia="lt-LT"/>
        </w:rPr>
      </w:pPr>
    </w:p>
    <w:p w14:paraId="4CAFAC85"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4.3</w:t>
      </w:r>
      <w:r w:rsidRPr="00BE3FC0">
        <w:rPr>
          <w:rFonts w:eastAsia="Calibri"/>
          <w:b/>
          <w:snapToGrid/>
          <w:szCs w:val="22"/>
          <w:lang w:val="lt-LT" w:eastAsia="lt-LT"/>
        </w:rPr>
        <w:tab/>
        <w:t>Kontraindikacijos</w:t>
      </w:r>
    </w:p>
    <w:p w14:paraId="0A7A50F9" w14:textId="77777777" w:rsidR="00240196" w:rsidRPr="00BE3FC0" w:rsidRDefault="00240196" w:rsidP="00240196">
      <w:pPr>
        <w:tabs>
          <w:tab w:val="clear" w:pos="567"/>
        </w:tabs>
        <w:spacing w:line="240" w:lineRule="auto"/>
        <w:rPr>
          <w:rFonts w:eastAsia="Calibri"/>
          <w:b/>
          <w:snapToGrid/>
          <w:szCs w:val="22"/>
          <w:lang w:val="lt-LT" w:eastAsia="lt-LT"/>
        </w:rPr>
      </w:pPr>
    </w:p>
    <w:p w14:paraId="11810E1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Padidėjęs jautrumas lizinopriliui, torazemidui ar sulfonilšlapalo junginiams arba bet kuriai 6.1 skyriuje nurodytai pagalbinei medžiagai. </w:t>
      </w:r>
    </w:p>
    <w:p w14:paraId="1F06539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Nėštumas ir žindymo laikotarpis.</w:t>
      </w:r>
    </w:p>
    <w:p w14:paraId="50C1630E" w14:textId="77777777" w:rsidR="00240196" w:rsidRPr="00BE3FC0" w:rsidRDefault="00240196" w:rsidP="00240196">
      <w:pPr>
        <w:tabs>
          <w:tab w:val="clear" w:pos="567"/>
        </w:tabs>
        <w:spacing w:line="240" w:lineRule="auto"/>
        <w:rPr>
          <w:rFonts w:eastAsia="Calibri"/>
          <w:snapToGrid/>
          <w:szCs w:val="22"/>
          <w:lang w:val="lt-LT" w:eastAsia="lt-LT"/>
        </w:rPr>
      </w:pPr>
    </w:p>
    <w:p w14:paraId="2601E774"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lizinopriliu</w:t>
      </w:r>
    </w:p>
    <w:p w14:paraId="32191F0A" w14:textId="77777777" w:rsidR="00240196" w:rsidRPr="00BE3FC0" w:rsidRDefault="00240196" w:rsidP="00240196">
      <w:pPr>
        <w:tabs>
          <w:tab w:val="clear" w:pos="567"/>
        </w:tabs>
        <w:spacing w:line="240" w:lineRule="auto"/>
        <w:rPr>
          <w:rFonts w:eastAsia="Calibri"/>
          <w:b/>
          <w:snapToGrid/>
          <w:szCs w:val="22"/>
          <w:u w:val="single"/>
          <w:lang w:val="lt-LT" w:eastAsia="lt-LT"/>
        </w:rPr>
      </w:pPr>
    </w:p>
    <w:p w14:paraId="08C88A91" w14:textId="77777777" w:rsidR="00240196" w:rsidRPr="00BE3FC0" w:rsidRDefault="00240196" w:rsidP="00240196">
      <w:pPr>
        <w:numPr>
          <w:ilvl w:val="0"/>
          <w:numId w:val="8"/>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Su praeityje vartotais AKF inhibitoriais susijusi angioedema.</w:t>
      </w:r>
    </w:p>
    <w:p w14:paraId="10789E8A" w14:textId="77777777" w:rsidR="00240196" w:rsidRPr="00BE3FC0" w:rsidRDefault="00240196" w:rsidP="00240196">
      <w:pPr>
        <w:numPr>
          <w:ilvl w:val="0"/>
          <w:numId w:val="8"/>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Paveldima (idiopatinė) angioedema.</w:t>
      </w:r>
    </w:p>
    <w:p w14:paraId="7E66E101" w14:textId="1E7391D5" w:rsidR="00240196" w:rsidRDefault="00240196" w:rsidP="00240196">
      <w:pPr>
        <w:numPr>
          <w:ilvl w:val="0"/>
          <w:numId w:val="8"/>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 xml:space="preserve">Cukriniu diabetu arba vidutinio sunkumo ar sunkiu inkstų </w:t>
      </w:r>
      <w:r>
        <w:rPr>
          <w:rFonts w:eastAsia="Calibri"/>
          <w:snapToGrid/>
          <w:szCs w:val="22"/>
          <w:lang w:val="lt-LT" w:eastAsia="lt-LT"/>
        </w:rPr>
        <w:t>funkcijos sutrikimu</w:t>
      </w:r>
      <w:r w:rsidRPr="00BE3FC0">
        <w:rPr>
          <w:rFonts w:eastAsia="Calibri"/>
          <w:snapToGrid/>
          <w:szCs w:val="22"/>
          <w:lang w:val="lt-LT" w:eastAsia="lt-LT"/>
        </w:rPr>
        <w:t xml:space="preserve"> (glomerulų filtracijos greitis [GFR] &lt; 60 ml/min/1,73 m²) sergantiems pacientams šio vaist</w:t>
      </w:r>
      <w:r w:rsidR="00266A10">
        <w:rPr>
          <w:rFonts w:eastAsia="Calibri"/>
          <w:snapToGrid/>
          <w:szCs w:val="22"/>
          <w:lang w:val="lt-LT" w:eastAsia="lt-LT"/>
        </w:rPr>
        <w:t>ini</w:t>
      </w:r>
      <w:r w:rsidRPr="00BE3FC0">
        <w:rPr>
          <w:rFonts w:eastAsia="Calibri"/>
          <w:snapToGrid/>
          <w:szCs w:val="22"/>
          <w:lang w:val="lt-LT" w:eastAsia="lt-LT"/>
        </w:rPr>
        <w:t xml:space="preserve">o </w:t>
      </w:r>
      <w:r w:rsidR="00266A10">
        <w:rPr>
          <w:rFonts w:eastAsia="Calibri"/>
          <w:snapToGrid/>
          <w:szCs w:val="22"/>
          <w:lang w:val="lt-LT" w:eastAsia="lt-LT"/>
        </w:rPr>
        <w:t xml:space="preserve">preparato </w:t>
      </w:r>
      <w:r w:rsidRPr="00BE3FC0">
        <w:rPr>
          <w:rFonts w:eastAsia="Calibri"/>
          <w:snapToGrid/>
          <w:szCs w:val="22"/>
          <w:lang w:val="lt-LT" w:eastAsia="lt-LT"/>
        </w:rPr>
        <w:t>negalima skirti kartu su vaist</w:t>
      </w:r>
      <w:r w:rsidR="00266A10">
        <w:rPr>
          <w:rFonts w:eastAsia="Calibri"/>
          <w:snapToGrid/>
          <w:szCs w:val="22"/>
          <w:lang w:val="lt-LT" w:eastAsia="lt-LT"/>
        </w:rPr>
        <w:t>ini</w:t>
      </w:r>
      <w:r w:rsidRPr="00BE3FC0">
        <w:rPr>
          <w:rFonts w:eastAsia="Calibri"/>
          <w:snapToGrid/>
          <w:szCs w:val="22"/>
          <w:lang w:val="lt-LT" w:eastAsia="lt-LT"/>
        </w:rPr>
        <w:t>ais</w:t>
      </w:r>
      <w:r w:rsidR="00266A10">
        <w:rPr>
          <w:rFonts w:eastAsia="Calibri"/>
          <w:snapToGrid/>
          <w:szCs w:val="22"/>
          <w:lang w:val="lt-LT" w:eastAsia="lt-LT"/>
        </w:rPr>
        <w:t xml:space="preserve"> preparatais</w:t>
      </w:r>
      <w:r w:rsidRPr="00BE3FC0">
        <w:rPr>
          <w:rFonts w:eastAsia="Calibri"/>
          <w:snapToGrid/>
          <w:szCs w:val="22"/>
          <w:lang w:val="lt-LT" w:eastAsia="lt-LT"/>
        </w:rPr>
        <w:t>, kurių sudėtyje yra aliskireno (žr. 4.4 ir 4.5</w:t>
      </w:r>
      <w:r w:rsidR="00266A10">
        <w:rPr>
          <w:rFonts w:eastAsia="Calibri"/>
          <w:snapToGrid/>
          <w:szCs w:val="22"/>
          <w:lang w:val="lt-LT" w:eastAsia="lt-LT"/>
        </w:rPr>
        <w:t> </w:t>
      </w:r>
      <w:r w:rsidRPr="00BE3FC0">
        <w:rPr>
          <w:rFonts w:eastAsia="Calibri"/>
          <w:snapToGrid/>
          <w:szCs w:val="22"/>
          <w:lang w:val="lt-LT" w:eastAsia="lt-LT"/>
        </w:rPr>
        <w:t>skyrius).</w:t>
      </w:r>
    </w:p>
    <w:p w14:paraId="42973046" w14:textId="07F9502F" w:rsidR="009258A4" w:rsidRDefault="009258A4" w:rsidP="00240196">
      <w:pPr>
        <w:numPr>
          <w:ilvl w:val="0"/>
          <w:numId w:val="8"/>
        </w:numPr>
        <w:tabs>
          <w:tab w:val="clear" w:pos="567"/>
        </w:tabs>
        <w:spacing w:line="240" w:lineRule="auto"/>
        <w:ind w:left="426" w:hanging="426"/>
        <w:rPr>
          <w:rFonts w:eastAsia="Calibri"/>
          <w:snapToGrid/>
          <w:szCs w:val="22"/>
          <w:lang w:val="lt-LT" w:eastAsia="lt-LT"/>
        </w:rPr>
      </w:pPr>
      <w:r w:rsidRPr="009258A4">
        <w:rPr>
          <w:rFonts w:eastAsia="Calibri"/>
          <w:snapToGrid/>
          <w:szCs w:val="22"/>
          <w:lang w:val="lt-LT" w:eastAsia="lt-LT"/>
        </w:rPr>
        <w:t xml:space="preserve">Vartojimas kartu su </w:t>
      </w:r>
      <w:proofErr w:type="spellStart"/>
      <w:r w:rsidRPr="009258A4">
        <w:rPr>
          <w:rFonts w:eastAsia="Calibri"/>
          <w:snapToGrid/>
          <w:szCs w:val="22"/>
          <w:lang w:val="lt-LT" w:eastAsia="lt-LT"/>
        </w:rPr>
        <w:t>sakubitrilio</w:t>
      </w:r>
      <w:proofErr w:type="spellEnd"/>
      <w:r w:rsidRPr="009258A4">
        <w:rPr>
          <w:rFonts w:eastAsia="Calibri"/>
          <w:snapToGrid/>
          <w:szCs w:val="22"/>
          <w:lang w:val="lt-LT" w:eastAsia="lt-LT"/>
        </w:rPr>
        <w:t xml:space="preserve"> ir </w:t>
      </w:r>
      <w:proofErr w:type="spellStart"/>
      <w:r w:rsidRPr="009258A4">
        <w:rPr>
          <w:rFonts w:eastAsia="Calibri"/>
          <w:snapToGrid/>
          <w:szCs w:val="22"/>
          <w:lang w:val="lt-LT" w:eastAsia="lt-LT"/>
        </w:rPr>
        <w:t>valsartano</w:t>
      </w:r>
      <w:proofErr w:type="spellEnd"/>
      <w:r w:rsidRPr="009258A4">
        <w:rPr>
          <w:rFonts w:eastAsia="Calibri"/>
          <w:snapToGrid/>
          <w:szCs w:val="22"/>
          <w:lang w:val="lt-LT" w:eastAsia="lt-LT"/>
        </w:rPr>
        <w:t xml:space="preserve"> deriniu. </w:t>
      </w:r>
      <w:proofErr w:type="spellStart"/>
      <w:r w:rsidR="003F4912">
        <w:rPr>
          <w:rFonts w:eastAsia="Calibri"/>
          <w:snapToGrid/>
          <w:szCs w:val="22"/>
          <w:lang w:val="lt-LT" w:eastAsia="lt-LT"/>
        </w:rPr>
        <w:t>Lizinopril</w:t>
      </w:r>
      <w:r w:rsidRPr="009258A4">
        <w:rPr>
          <w:rFonts w:eastAsia="Calibri"/>
          <w:snapToGrid/>
          <w:szCs w:val="22"/>
          <w:lang w:val="lt-LT" w:eastAsia="lt-LT"/>
        </w:rPr>
        <w:t>io</w:t>
      </w:r>
      <w:proofErr w:type="spellEnd"/>
      <w:r w:rsidRPr="009258A4">
        <w:rPr>
          <w:rFonts w:eastAsia="Calibri"/>
          <w:snapToGrid/>
          <w:szCs w:val="22"/>
          <w:lang w:val="lt-LT" w:eastAsia="lt-LT"/>
        </w:rPr>
        <w:t xml:space="preserve"> galima pradėti vartoti tik praėjus bent 36</w:t>
      </w:r>
      <w:r w:rsidR="00266A10">
        <w:rPr>
          <w:rFonts w:eastAsia="Calibri"/>
          <w:snapToGrid/>
          <w:szCs w:val="22"/>
          <w:lang w:val="lt-LT" w:eastAsia="lt-LT"/>
        </w:rPr>
        <w:t> </w:t>
      </w:r>
      <w:r w:rsidRPr="009258A4">
        <w:rPr>
          <w:rFonts w:eastAsia="Calibri"/>
          <w:snapToGrid/>
          <w:szCs w:val="22"/>
          <w:lang w:val="lt-LT" w:eastAsia="lt-LT"/>
        </w:rPr>
        <w:t xml:space="preserve">valandoms po paskutinės </w:t>
      </w:r>
      <w:proofErr w:type="spellStart"/>
      <w:r w:rsidRPr="009258A4">
        <w:rPr>
          <w:rFonts w:eastAsia="Calibri"/>
          <w:snapToGrid/>
          <w:szCs w:val="22"/>
          <w:lang w:val="lt-LT" w:eastAsia="lt-LT"/>
        </w:rPr>
        <w:t>sakubitrilio</w:t>
      </w:r>
      <w:proofErr w:type="spellEnd"/>
      <w:r w:rsidRPr="009258A4">
        <w:rPr>
          <w:rFonts w:eastAsia="Calibri"/>
          <w:snapToGrid/>
          <w:szCs w:val="22"/>
          <w:lang w:val="lt-LT" w:eastAsia="lt-LT"/>
        </w:rPr>
        <w:t xml:space="preserve"> ir </w:t>
      </w:r>
      <w:proofErr w:type="spellStart"/>
      <w:r w:rsidRPr="009258A4">
        <w:rPr>
          <w:rFonts w:eastAsia="Calibri"/>
          <w:snapToGrid/>
          <w:szCs w:val="22"/>
          <w:lang w:val="lt-LT" w:eastAsia="lt-LT"/>
        </w:rPr>
        <w:t>valsartano</w:t>
      </w:r>
      <w:proofErr w:type="spellEnd"/>
      <w:r w:rsidRPr="009258A4">
        <w:rPr>
          <w:rFonts w:eastAsia="Calibri"/>
          <w:snapToGrid/>
          <w:szCs w:val="22"/>
          <w:lang w:val="lt-LT" w:eastAsia="lt-LT"/>
        </w:rPr>
        <w:t xml:space="preserve"> derinio dozės (taip pat žr. 4.4 ir 4.5</w:t>
      </w:r>
      <w:r w:rsidR="00266A10">
        <w:rPr>
          <w:rFonts w:eastAsia="Calibri"/>
          <w:snapToGrid/>
          <w:szCs w:val="22"/>
          <w:lang w:val="lt-LT" w:eastAsia="lt-LT"/>
        </w:rPr>
        <w:t> </w:t>
      </w:r>
      <w:r w:rsidRPr="009258A4">
        <w:rPr>
          <w:rFonts w:eastAsia="Calibri"/>
          <w:snapToGrid/>
          <w:szCs w:val="22"/>
          <w:lang w:val="lt-LT" w:eastAsia="lt-LT"/>
        </w:rPr>
        <w:t>skyrius).</w:t>
      </w:r>
    </w:p>
    <w:p w14:paraId="1A7F1853" w14:textId="0285DE84" w:rsidR="00824036" w:rsidRPr="00BE3FC0" w:rsidRDefault="00824036" w:rsidP="00240196">
      <w:pPr>
        <w:numPr>
          <w:ilvl w:val="0"/>
          <w:numId w:val="8"/>
        </w:numPr>
        <w:tabs>
          <w:tab w:val="clear" w:pos="567"/>
        </w:tabs>
        <w:spacing w:line="240" w:lineRule="auto"/>
        <w:ind w:left="426" w:hanging="426"/>
        <w:rPr>
          <w:rFonts w:eastAsia="Calibri"/>
          <w:snapToGrid/>
          <w:szCs w:val="22"/>
          <w:lang w:val="lt-LT" w:eastAsia="lt-LT"/>
        </w:rPr>
      </w:pPr>
      <w:r w:rsidRPr="00824036">
        <w:rPr>
          <w:rFonts w:eastAsia="Calibri"/>
          <w:snapToGrid/>
          <w:szCs w:val="22"/>
          <w:lang w:val="lt-LT" w:eastAsia="lt-LT"/>
        </w:rPr>
        <w:t>Antrasis ir trečiasis nėštumo trimestrai (žr. 4.4 ir 4.6</w:t>
      </w:r>
      <w:r w:rsidR="00266A10">
        <w:rPr>
          <w:rFonts w:eastAsia="Calibri"/>
          <w:snapToGrid/>
          <w:szCs w:val="22"/>
          <w:lang w:val="lt-LT" w:eastAsia="lt-LT"/>
        </w:rPr>
        <w:t> </w:t>
      </w:r>
      <w:r w:rsidRPr="00824036">
        <w:rPr>
          <w:rFonts w:eastAsia="Calibri"/>
          <w:snapToGrid/>
          <w:szCs w:val="22"/>
          <w:lang w:val="lt-LT" w:eastAsia="lt-LT"/>
        </w:rPr>
        <w:t>skyrius)</w:t>
      </w:r>
      <w:r>
        <w:rPr>
          <w:rFonts w:eastAsia="Calibri"/>
          <w:snapToGrid/>
          <w:szCs w:val="22"/>
          <w:lang w:val="lt-LT" w:eastAsia="lt-LT"/>
        </w:rPr>
        <w:t>.</w:t>
      </w:r>
    </w:p>
    <w:p w14:paraId="4BD2F180" w14:textId="77777777" w:rsidR="00240196" w:rsidRPr="00BE3FC0" w:rsidRDefault="00240196" w:rsidP="00240196">
      <w:pPr>
        <w:tabs>
          <w:tab w:val="clear" w:pos="567"/>
        </w:tabs>
        <w:spacing w:line="240" w:lineRule="auto"/>
        <w:rPr>
          <w:rFonts w:eastAsia="Calibri"/>
          <w:snapToGrid/>
          <w:szCs w:val="22"/>
          <w:lang w:val="lt-LT" w:eastAsia="lt-LT"/>
        </w:rPr>
      </w:pPr>
    </w:p>
    <w:p w14:paraId="7687AB5D"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 xml:space="preserve">Susijusios su torazemidu </w:t>
      </w:r>
    </w:p>
    <w:p w14:paraId="4DC61641" w14:textId="77777777" w:rsidR="00240196" w:rsidRPr="00BE3FC0" w:rsidRDefault="00240196" w:rsidP="00240196">
      <w:pPr>
        <w:tabs>
          <w:tab w:val="clear" w:pos="567"/>
        </w:tabs>
        <w:spacing w:line="240" w:lineRule="auto"/>
        <w:rPr>
          <w:rFonts w:eastAsia="Calibri"/>
          <w:b/>
          <w:snapToGrid/>
          <w:szCs w:val="22"/>
          <w:u w:val="single"/>
          <w:lang w:val="lt-LT" w:eastAsia="lt-LT"/>
        </w:rPr>
      </w:pPr>
    </w:p>
    <w:p w14:paraId="4350A50A"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Anurijos lyd</w:t>
      </w:r>
      <w:r>
        <w:rPr>
          <w:rFonts w:eastAsia="Calibri"/>
          <w:snapToGrid/>
          <w:szCs w:val="22"/>
          <w:lang w:val="lt-LT" w:eastAsia="lt-LT"/>
        </w:rPr>
        <w:t>i</w:t>
      </w:r>
      <w:r w:rsidRPr="00BE3FC0">
        <w:rPr>
          <w:rFonts w:eastAsia="Calibri"/>
          <w:snapToGrid/>
          <w:szCs w:val="22"/>
          <w:lang w:val="lt-LT" w:eastAsia="lt-LT"/>
        </w:rPr>
        <w:t>mas inkstų nepakankamumas</w:t>
      </w:r>
      <w:r>
        <w:rPr>
          <w:rFonts w:eastAsia="Calibri"/>
          <w:snapToGrid/>
          <w:szCs w:val="22"/>
          <w:lang w:val="lt-LT" w:eastAsia="lt-LT"/>
        </w:rPr>
        <w:t>.</w:t>
      </w:r>
    </w:p>
    <w:p w14:paraId="07D839EB"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Hepatinė koma arba pre-koma</w:t>
      </w:r>
      <w:r>
        <w:rPr>
          <w:rFonts w:eastAsia="Calibri"/>
          <w:snapToGrid/>
          <w:szCs w:val="22"/>
          <w:lang w:val="lt-LT" w:eastAsia="lt-LT"/>
        </w:rPr>
        <w:t>.</w:t>
      </w:r>
    </w:p>
    <w:p w14:paraId="0D329237"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lastRenderedPageBreak/>
        <w:t>Hipotenzija</w:t>
      </w:r>
      <w:r>
        <w:rPr>
          <w:rFonts w:eastAsia="Calibri"/>
          <w:snapToGrid/>
          <w:szCs w:val="22"/>
          <w:lang w:val="lt-LT" w:eastAsia="lt-LT"/>
        </w:rPr>
        <w:t>.</w:t>
      </w:r>
    </w:p>
    <w:p w14:paraId="681FF10A"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Hipovolemija</w:t>
      </w:r>
      <w:r>
        <w:rPr>
          <w:rFonts w:eastAsia="Calibri"/>
          <w:snapToGrid/>
          <w:szCs w:val="22"/>
          <w:lang w:val="lt-LT" w:eastAsia="lt-LT"/>
        </w:rPr>
        <w:t>.</w:t>
      </w:r>
      <w:r w:rsidRPr="00BE3FC0">
        <w:rPr>
          <w:rFonts w:eastAsia="Calibri"/>
          <w:snapToGrid/>
          <w:szCs w:val="22"/>
          <w:lang w:val="lt-LT" w:eastAsia="lt-LT"/>
        </w:rPr>
        <w:t xml:space="preserve"> </w:t>
      </w:r>
    </w:p>
    <w:p w14:paraId="2C6EFB27"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Hiponatremija</w:t>
      </w:r>
      <w:r>
        <w:rPr>
          <w:rFonts w:eastAsia="Calibri"/>
          <w:snapToGrid/>
          <w:szCs w:val="22"/>
          <w:lang w:val="lt-LT" w:eastAsia="lt-LT"/>
        </w:rPr>
        <w:t>.</w:t>
      </w:r>
    </w:p>
    <w:p w14:paraId="38A5DDF0"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Hipokalemija</w:t>
      </w:r>
      <w:r>
        <w:rPr>
          <w:rFonts w:eastAsia="Calibri"/>
          <w:snapToGrid/>
          <w:szCs w:val="22"/>
          <w:lang w:val="lt-LT" w:eastAsia="lt-LT"/>
        </w:rPr>
        <w:t>.</w:t>
      </w:r>
    </w:p>
    <w:p w14:paraId="4E4000B3"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Reikšmingi šlapinimosi sutrikimai (pvz., dėl priešinės liaukos hiper</w:t>
      </w:r>
      <w:r>
        <w:rPr>
          <w:rFonts w:eastAsia="Calibri"/>
          <w:snapToGrid/>
          <w:szCs w:val="22"/>
          <w:lang w:val="lt-LT" w:eastAsia="lt-LT"/>
        </w:rPr>
        <w:t>tr</w:t>
      </w:r>
      <w:r w:rsidRPr="00BE3FC0">
        <w:rPr>
          <w:rFonts w:eastAsia="Calibri"/>
          <w:snapToGrid/>
          <w:szCs w:val="22"/>
          <w:lang w:val="lt-LT" w:eastAsia="lt-LT"/>
        </w:rPr>
        <w:t>ofijos)</w:t>
      </w:r>
      <w:r>
        <w:rPr>
          <w:rFonts w:eastAsia="Calibri"/>
          <w:snapToGrid/>
          <w:szCs w:val="22"/>
          <w:lang w:val="lt-LT" w:eastAsia="lt-LT"/>
        </w:rPr>
        <w:t>.</w:t>
      </w:r>
    </w:p>
    <w:p w14:paraId="0867BBEE" w14:textId="77777777" w:rsidR="00240196" w:rsidRPr="00BE3FC0" w:rsidRDefault="00240196" w:rsidP="00240196">
      <w:pPr>
        <w:tabs>
          <w:tab w:val="clear" w:pos="567"/>
        </w:tabs>
        <w:spacing w:line="240" w:lineRule="auto"/>
        <w:rPr>
          <w:rFonts w:eastAsia="Calibri"/>
          <w:snapToGrid/>
          <w:szCs w:val="22"/>
          <w:lang w:val="lt-LT" w:eastAsia="lt-LT"/>
        </w:rPr>
      </w:pPr>
    </w:p>
    <w:p w14:paraId="0EA15854"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4.4</w:t>
      </w:r>
      <w:r w:rsidRPr="00BE3FC0">
        <w:rPr>
          <w:rFonts w:eastAsia="Calibri"/>
          <w:b/>
          <w:snapToGrid/>
          <w:szCs w:val="22"/>
          <w:lang w:val="lt-LT" w:eastAsia="lt-LT"/>
        </w:rPr>
        <w:tab/>
        <w:t>Specialūs įspėjimai ir atsargumo priemonės</w:t>
      </w:r>
    </w:p>
    <w:p w14:paraId="5EC65133" w14:textId="77777777" w:rsidR="00240196" w:rsidRPr="00BE3FC0" w:rsidRDefault="00240196" w:rsidP="00240196">
      <w:pPr>
        <w:tabs>
          <w:tab w:val="clear" w:pos="567"/>
        </w:tabs>
        <w:spacing w:line="240" w:lineRule="auto"/>
        <w:rPr>
          <w:rFonts w:eastAsia="Calibri"/>
          <w:b/>
          <w:snapToGrid/>
          <w:szCs w:val="22"/>
          <w:lang w:val="lt-LT" w:eastAsia="lt-LT"/>
        </w:rPr>
      </w:pPr>
    </w:p>
    <w:p w14:paraId="792604B0"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lizinopriliu</w:t>
      </w:r>
    </w:p>
    <w:p w14:paraId="428EDB1C" w14:textId="77777777" w:rsidR="00240196" w:rsidRPr="00BE3FC0" w:rsidRDefault="00240196" w:rsidP="00240196">
      <w:pPr>
        <w:tabs>
          <w:tab w:val="clear" w:pos="567"/>
        </w:tabs>
        <w:spacing w:line="240" w:lineRule="auto"/>
        <w:rPr>
          <w:rFonts w:eastAsia="Calibri"/>
          <w:snapToGrid/>
          <w:szCs w:val="22"/>
          <w:lang w:val="lt-LT" w:eastAsia="lt-LT"/>
        </w:rPr>
      </w:pPr>
    </w:p>
    <w:p w14:paraId="7D788EB8"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Simptominė hipotenzija</w:t>
      </w:r>
    </w:p>
    <w:p w14:paraId="150828F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Jau vartojantiems lizinoprilio pacientams, kurių hipertenzija yra pastovi, simptominė hipotenzija pasireiškia retai. Didesnė hipotenzijos išsivystymo tikimybė yra pacientams, kuriems sumažėjęs cirkuliuojančio kraujo tūris, pvz., vartojantiems diuretikų, ribojantiems su maistu suvartojamos druskos kiekį, gydomiems dialize, viduriuojantiems ar vemiantiems (žr. 4.5 ir 4.8 skyrius). </w:t>
      </w:r>
    </w:p>
    <w:p w14:paraId="7518A34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Simptominė hipotenzija buvo užregistruota širdies nepakankamumu sergantiems pacientams, kurių inkstų funkcija sutrikusi arba nesutrikusi. Dažniausiai simptominė hipotenzija pasireiškė pacientams, sergantiems sunkesnės formos širdies nepakankamumu; tai paaiškinama didelių dozių diuretikų vartojim</w:t>
      </w:r>
      <w:r>
        <w:rPr>
          <w:rFonts w:eastAsia="Calibri"/>
          <w:snapToGrid/>
          <w:szCs w:val="22"/>
          <w:lang w:val="lt-LT" w:eastAsia="lt-LT"/>
        </w:rPr>
        <w:t>u</w:t>
      </w:r>
      <w:r w:rsidRPr="00BE3FC0">
        <w:rPr>
          <w:rFonts w:eastAsia="Calibri"/>
          <w:snapToGrid/>
          <w:szCs w:val="22"/>
          <w:lang w:val="lt-LT" w:eastAsia="lt-LT"/>
        </w:rPr>
        <w:t>, hiponatremija ar inkstų funkcijos sutrikim</w:t>
      </w:r>
      <w:r>
        <w:rPr>
          <w:rFonts w:eastAsia="Calibri"/>
          <w:snapToGrid/>
          <w:szCs w:val="22"/>
          <w:lang w:val="lt-LT" w:eastAsia="lt-LT"/>
        </w:rPr>
        <w:t>u</w:t>
      </w:r>
      <w:r w:rsidRPr="00BE3FC0">
        <w:rPr>
          <w:rFonts w:eastAsia="Calibri"/>
          <w:snapToGrid/>
          <w:szCs w:val="22"/>
          <w:lang w:val="lt-LT" w:eastAsia="lt-LT"/>
        </w:rPr>
        <w:t>. Tokiais atvejais kiekvieną kartą pakoregavus lizinopilio ir (arba) diuretikų dozę dažna</w:t>
      </w:r>
      <w:r>
        <w:rPr>
          <w:rFonts w:eastAsia="Calibri"/>
          <w:snapToGrid/>
          <w:szCs w:val="22"/>
          <w:lang w:val="lt-LT" w:eastAsia="lt-LT"/>
        </w:rPr>
        <w:t>i</w:t>
      </w:r>
      <w:r w:rsidRPr="00BE3FC0">
        <w:rPr>
          <w:rFonts w:eastAsia="Calibri"/>
          <w:snapToGrid/>
          <w:szCs w:val="22"/>
          <w:lang w:val="lt-LT" w:eastAsia="lt-LT"/>
        </w:rPr>
        <w:t xml:space="preserve"> reikia kontroliuoti kraujospūdį.</w:t>
      </w:r>
    </w:p>
    <w:p w14:paraId="4D3DF92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Panašus požiūris taikytinas pacientams, sergantiems išemine širdies ar smegenų kraujagyslių liga,</w:t>
      </w:r>
    </w:p>
    <w:p w14:paraId="5D8BEC9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nes p</w:t>
      </w:r>
      <w:r>
        <w:rPr>
          <w:rFonts w:eastAsia="Calibri"/>
          <w:snapToGrid/>
          <w:szCs w:val="22"/>
          <w:lang w:val="lt-LT" w:eastAsia="lt-LT"/>
        </w:rPr>
        <w:t>e</w:t>
      </w:r>
      <w:r w:rsidRPr="00BE3FC0">
        <w:rPr>
          <w:rFonts w:eastAsia="Calibri"/>
          <w:snapToGrid/>
          <w:szCs w:val="22"/>
          <w:lang w:val="lt-LT" w:eastAsia="lt-LT"/>
        </w:rPr>
        <w:t>r daug sumažėjus kraujospūdžiui gali išsivystyt</w:t>
      </w:r>
      <w:r>
        <w:rPr>
          <w:rFonts w:eastAsia="Calibri"/>
          <w:snapToGrid/>
          <w:szCs w:val="22"/>
          <w:lang w:val="lt-LT" w:eastAsia="lt-LT"/>
        </w:rPr>
        <w:t>i</w:t>
      </w:r>
      <w:r w:rsidRPr="00BE3FC0">
        <w:rPr>
          <w:rFonts w:eastAsia="Calibri"/>
          <w:snapToGrid/>
          <w:szCs w:val="22"/>
          <w:lang w:val="lt-LT" w:eastAsia="lt-LT"/>
        </w:rPr>
        <w:t xml:space="preserve"> miokardo infarktas ar smegenų kraujagyslių sutrikimas.</w:t>
      </w:r>
    </w:p>
    <w:p w14:paraId="5BFF2E45" w14:textId="77777777" w:rsidR="00240196" w:rsidRPr="00BE3FC0" w:rsidRDefault="00240196" w:rsidP="00240196">
      <w:pPr>
        <w:tabs>
          <w:tab w:val="clear" w:pos="567"/>
        </w:tabs>
        <w:spacing w:line="240" w:lineRule="auto"/>
        <w:rPr>
          <w:rFonts w:eastAsia="Calibri"/>
          <w:snapToGrid/>
          <w:szCs w:val="22"/>
          <w:lang w:val="lt-LT" w:eastAsia="lt-LT"/>
        </w:rPr>
      </w:pPr>
    </w:p>
    <w:p w14:paraId="679F04B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Pasireiškus hipotenzijai pacientą reikia paguldyti ant nugaros ir, jei reikia, į veną sulašinti 0,9 % natrio chlorido infuziją. Jei hipotenzinis atsakas yra trumpalaikis ir kraujospūdis pakyla padidėjus cirkuliuojančio kraujo tūriui, gydymo nutraukti nereikia.</w:t>
      </w:r>
    </w:p>
    <w:p w14:paraId="5A85307B" w14:textId="77777777" w:rsidR="00240196" w:rsidRPr="00BE3FC0" w:rsidRDefault="00240196" w:rsidP="00240196">
      <w:pPr>
        <w:tabs>
          <w:tab w:val="clear" w:pos="567"/>
        </w:tabs>
        <w:spacing w:line="240" w:lineRule="auto"/>
        <w:rPr>
          <w:rFonts w:eastAsia="Calibri"/>
          <w:snapToGrid/>
          <w:szCs w:val="22"/>
          <w:lang w:val="lt-LT" w:eastAsia="lt-LT"/>
        </w:rPr>
      </w:pPr>
    </w:p>
    <w:p w14:paraId="42A1C18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Kai kuriems staziniu širdies nepakankamumu sergantiems pacientams, kurių kraujospūdis yra normalus ar žemas, suvartojus lizinoprilio gali sumažėti sisteminis kraujospūdis. Šis poveikis yra tikėtinas, įprastai tai neturėtų būti priežastis nutraukti gydymą. Jei pasireiškia hipotenzijos simptomų, gali tekti sumažinti lizinoprilio dozę arba gydymą nutraukti.</w:t>
      </w:r>
    </w:p>
    <w:p w14:paraId="5289AED5" w14:textId="77777777" w:rsidR="00240196" w:rsidRPr="00BE3FC0" w:rsidRDefault="00240196" w:rsidP="00240196">
      <w:pPr>
        <w:tabs>
          <w:tab w:val="clear" w:pos="567"/>
        </w:tabs>
        <w:spacing w:line="240" w:lineRule="auto"/>
        <w:rPr>
          <w:rFonts w:eastAsia="Calibri"/>
          <w:snapToGrid/>
          <w:szCs w:val="22"/>
          <w:lang w:val="lt-LT" w:eastAsia="lt-LT"/>
        </w:rPr>
      </w:pPr>
    </w:p>
    <w:p w14:paraId="0704FEF8"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Aortos vožtuvo stenozė ir (arba) hipertrofinė kardiomiopatija</w:t>
      </w:r>
    </w:p>
    <w:p w14:paraId="65B61E8C" w14:textId="77777777" w:rsidR="00240196"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AKF inhibitorius, panašiai kaip kitus kraujagysles plečiančius vaistus, reikia atsargiai skirti pacientams, kuriems sutrikęs kraujo iš</w:t>
      </w:r>
      <w:r>
        <w:rPr>
          <w:rFonts w:eastAsia="Calibri"/>
          <w:snapToGrid/>
          <w:szCs w:val="22"/>
          <w:lang w:val="lt-LT" w:eastAsia="lt-LT"/>
        </w:rPr>
        <w:t>tekėjimas iš kairiojo skilvelio.</w:t>
      </w:r>
    </w:p>
    <w:p w14:paraId="16BED261" w14:textId="77777777" w:rsidR="00240196" w:rsidRPr="00BE3FC0" w:rsidRDefault="00240196" w:rsidP="00240196">
      <w:pPr>
        <w:tabs>
          <w:tab w:val="clear" w:pos="567"/>
        </w:tabs>
        <w:spacing w:line="240" w:lineRule="auto"/>
        <w:rPr>
          <w:rFonts w:eastAsia="Calibri"/>
          <w:snapToGrid/>
          <w:szCs w:val="22"/>
          <w:lang w:val="lt-LT" w:eastAsia="lt-LT"/>
        </w:rPr>
      </w:pPr>
    </w:p>
    <w:p w14:paraId="31998DD5" w14:textId="77777777" w:rsidR="00240196" w:rsidRPr="00BE3FC0" w:rsidRDefault="00240196" w:rsidP="00240196">
      <w:pPr>
        <w:tabs>
          <w:tab w:val="clear" w:pos="567"/>
        </w:tabs>
        <w:spacing w:line="240" w:lineRule="auto"/>
        <w:rPr>
          <w:rFonts w:eastAsia="Calibri"/>
          <w:i/>
          <w:snapToGrid/>
          <w:szCs w:val="22"/>
          <w:lang w:val="lt-LT" w:eastAsia="lt-LT"/>
        </w:rPr>
      </w:pPr>
      <w:r>
        <w:rPr>
          <w:rFonts w:eastAsia="Calibri"/>
          <w:i/>
          <w:snapToGrid/>
          <w:szCs w:val="22"/>
          <w:lang w:val="lt-LT" w:eastAsia="lt-LT"/>
        </w:rPr>
        <w:t>Sutrikusi i</w:t>
      </w:r>
      <w:r w:rsidRPr="00BE3FC0">
        <w:rPr>
          <w:rFonts w:eastAsia="Calibri"/>
          <w:i/>
          <w:snapToGrid/>
          <w:szCs w:val="22"/>
          <w:lang w:val="lt-LT" w:eastAsia="lt-LT"/>
        </w:rPr>
        <w:t>nkstų funkcij</w:t>
      </w:r>
      <w:r>
        <w:rPr>
          <w:rFonts w:eastAsia="Calibri"/>
          <w:i/>
          <w:snapToGrid/>
          <w:szCs w:val="22"/>
          <w:lang w:val="lt-LT" w:eastAsia="lt-LT"/>
        </w:rPr>
        <w:t>a</w:t>
      </w:r>
    </w:p>
    <w:p w14:paraId="6AE2FFD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Širdies nepakankamumu sergantiems pacientams, kurių inkstų funkcija sutrikusi, renino-angiotenzino-</w:t>
      </w:r>
    </w:p>
    <w:p w14:paraId="217EB92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aldosterono sistemos slopinimas gali sunkinti šiuos sutrikimus. Tokiais atvejais buvo pastebėtas diurezės mažėjimas ir dar labiau padidėjęs kreatinino kiekis kraujo plazmoje, tačiau nutraukus lizinoprilio vartojimą šie reiškiniai išnyko. Šioje situacijoje užregistruota ūminio inkstų nepakankamumo atvejų; dažniausiai šis sutrikimas yra grįžtamasis. </w:t>
      </w:r>
    </w:p>
    <w:p w14:paraId="15929871" w14:textId="77777777" w:rsidR="00240196" w:rsidRPr="00BE3FC0" w:rsidRDefault="00240196" w:rsidP="00240196">
      <w:pPr>
        <w:tabs>
          <w:tab w:val="clear" w:pos="567"/>
        </w:tabs>
        <w:spacing w:line="240" w:lineRule="auto"/>
        <w:rPr>
          <w:rFonts w:eastAsia="Calibri"/>
          <w:snapToGrid/>
          <w:szCs w:val="22"/>
          <w:lang w:val="lt-LT" w:eastAsia="lt-LT"/>
        </w:rPr>
      </w:pPr>
    </w:p>
    <w:p w14:paraId="33EED72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Kai kuriems pacientams, kuriems diagnozuota abiejų inkstų arterijų stenozė arba vienintelio inksto arterijos stenozė</w:t>
      </w:r>
      <w:r>
        <w:rPr>
          <w:rFonts w:eastAsia="Calibri"/>
          <w:snapToGrid/>
          <w:szCs w:val="22"/>
          <w:lang w:val="lt-LT" w:eastAsia="lt-LT"/>
        </w:rPr>
        <w:t>,</w:t>
      </w:r>
      <w:r w:rsidRPr="00BE3FC0">
        <w:rPr>
          <w:rFonts w:eastAsia="Calibri"/>
          <w:snapToGrid/>
          <w:szCs w:val="22"/>
          <w:lang w:val="lt-LT" w:eastAsia="lt-LT"/>
        </w:rPr>
        <w:t xml:space="preserve"> gydytiems angiotenziną konvertuojančio fermento inhibitoriais, užregistruotas šlapalo kiekio kraujyje ir kreatinino kiekio serume padidėjimas; įprastai šių rodiklių vertės sumažėja nutraukus gydymą. Šlapalo ir kreatinino kiekio padidėjimas kraujo serume dažnai stebimas pacientams, kurių inkstų funkcija sutrikusi. Kai kuriems pirmine hipertenzija sergantiems pacientams dažnai nustatomas nedidelis trumpalaikis šlapalo ir kreatinino kiekio serume padidėjimas, praeinantis nenutraukiant lizinoprilio vartojimo. Aprašytieji sutrikimai dažniau pasireiškė asmenims, lizinoprilio vartojantiems kartu su diuretikais, arba pacientams, kurių inkstų funkcija yra sutrikusi. Gali tekti sumažinti diuretiko ir (arba) lizinoprilio dozę ir (arba) šių vaistų vartojimą nutraukti.</w:t>
      </w:r>
    </w:p>
    <w:p w14:paraId="6CC0E488" w14:textId="77777777" w:rsidR="00240196" w:rsidRPr="00BE3FC0" w:rsidRDefault="00240196" w:rsidP="00240196">
      <w:pPr>
        <w:tabs>
          <w:tab w:val="clear" w:pos="567"/>
        </w:tabs>
        <w:spacing w:line="240" w:lineRule="auto"/>
        <w:rPr>
          <w:rFonts w:eastAsia="Calibri"/>
          <w:snapToGrid/>
          <w:szCs w:val="22"/>
          <w:lang w:val="lt-LT" w:eastAsia="lt-LT"/>
        </w:rPr>
      </w:pPr>
    </w:p>
    <w:p w14:paraId="3F0C2ECA"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Neutropenija / agranulocitozė</w:t>
      </w:r>
    </w:p>
    <w:p w14:paraId="516BDF1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AKF inhibitoriais gydomiems pacientams užregistruota neutropenijos ar agranulocitozės atvejų; jų tikimybė didesnė pacientams, kuriems diagnozuotas inkstų funkcijos sutrikimas ar su kolagenu </w:t>
      </w:r>
      <w:r w:rsidRPr="00BE3FC0">
        <w:rPr>
          <w:rFonts w:eastAsia="Calibri"/>
          <w:snapToGrid/>
          <w:szCs w:val="22"/>
          <w:lang w:val="lt-LT" w:eastAsia="lt-LT"/>
        </w:rPr>
        <w:lastRenderedPageBreak/>
        <w:t xml:space="preserve">susijusi kraujagyslių liga. Nutraukus AKF inhibitoriaus vartojimą neutropenija ir agranulocitozė praeina. </w:t>
      </w:r>
    </w:p>
    <w:p w14:paraId="325B2C4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Dėl leukopenijos lizinopriliu gydomiems pacientams gali pasireikšti karščiavimas, gerklės skausmas ar limfadenopatija.</w:t>
      </w:r>
    </w:p>
    <w:p w14:paraId="6EBFA531"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Patariama periodiškai stebėti kraujo ląstelių morfologiją.</w:t>
      </w:r>
    </w:p>
    <w:p w14:paraId="4931487A" w14:textId="77777777" w:rsidR="00240196" w:rsidRPr="00BE3FC0" w:rsidRDefault="00240196" w:rsidP="00240196">
      <w:pPr>
        <w:tabs>
          <w:tab w:val="clear" w:pos="567"/>
        </w:tabs>
        <w:spacing w:line="240" w:lineRule="auto"/>
        <w:rPr>
          <w:rFonts w:eastAsia="Calibri"/>
          <w:snapToGrid/>
          <w:szCs w:val="22"/>
          <w:lang w:val="lt-LT" w:eastAsia="lt-LT"/>
        </w:rPr>
      </w:pPr>
    </w:p>
    <w:p w14:paraId="02B65DF2"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Padidėjęs jautrumas / angioedema</w:t>
      </w:r>
    </w:p>
    <w:p w14:paraId="293EB66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Angiotenziną konvertuojančio fermento inhibitoriais, įskaitant lizinoprilį, gydytiems pacientams retai buvo diagnozuojama veido, galūnių, lūpų, liežuvio, gerklės ir (arba) gerklų angioedema. Ši būklė gali išsivystyti bet kuriuo gydymo momentu. Jai pasireiškus reikia nedelsiant nutraukti lizinoprilio vartojimą ir skirti atitinkamą gydymą ligoninėje, kol</w:t>
      </w:r>
      <w:r w:rsidRPr="00BE3FC0">
        <w:rPr>
          <w:rFonts w:eastAsia="Calibri"/>
          <w:b/>
          <w:snapToGrid/>
          <w:szCs w:val="22"/>
          <w:lang w:val="lt-LT" w:eastAsia="lt-LT"/>
        </w:rPr>
        <w:t xml:space="preserve"> </w:t>
      </w:r>
      <w:r w:rsidRPr="00BE3FC0">
        <w:rPr>
          <w:rFonts w:eastAsia="Calibri"/>
          <w:snapToGrid/>
          <w:szCs w:val="22"/>
          <w:lang w:val="lt-LT" w:eastAsia="lt-LT"/>
        </w:rPr>
        <w:t xml:space="preserve">simptomai visiškai išnyks, bet ne trumpiau kaip 12–24 val. </w:t>
      </w:r>
    </w:p>
    <w:p w14:paraId="65E93F33"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Net tais atvejais, kai patinsta tik liežuvis ir nepasireiškia respiracinis distresas, pacientus gali tekti stebėti ilgesnį laiką, nes gydymo antihistamininiais vaistais ir kortikosteroidais gali nepakakti. Labai retai buvo užregistruota angioedemos, susijusios su gerklų ar liežuvio patinimu, sukeltų mirties atvejų Tikėtina, kad pacientams, ypač tiems, kuriems anksčiau buvo atlikta kvėpavimo takų chirurginė operacija, pasireiškus liežuvio, gerklės ar gerklų pažeidimams išsivystys kvėpavimo takų obstrukcija. Tokiais atvejais reikia nedelsiant suteikti skubią medicininę pagalbą, po oda sušvirkščiant 0,3–0,5 ml adrenalino (epinefrino) 1:1000 koncentracijos tirpalo, kad būtų išsaugotas kvėpavimo takų praeinamumas.</w:t>
      </w:r>
    </w:p>
    <w:p w14:paraId="402A82EF" w14:textId="77777777" w:rsidR="00240196" w:rsidRPr="00BE3FC0" w:rsidRDefault="00240196" w:rsidP="00240196">
      <w:pPr>
        <w:tabs>
          <w:tab w:val="clear" w:pos="567"/>
        </w:tabs>
        <w:spacing w:line="240" w:lineRule="auto"/>
        <w:rPr>
          <w:rFonts w:eastAsia="Calibri"/>
          <w:snapToGrid/>
          <w:szCs w:val="22"/>
          <w:lang w:val="lt-LT" w:eastAsia="lt-LT"/>
        </w:rPr>
      </w:pPr>
    </w:p>
    <w:p w14:paraId="4EF05BB7" w14:textId="5A9F8BA1" w:rsidR="009258A4" w:rsidRPr="009258A4" w:rsidRDefault="009258A4" w:rsidP="009258A4">
      <w:pPr>
        <w:tabs>
          <w:tab w:val="clear" w:pos="567"/>
        </w:tabs>
        <w:spacing w:line="240" w:lineRule="auto"/>
        <w:rPr>
          <w:rFonts w:eastAsia="Calibri"/>
          <w:snapToGrid/>
          <w:szCs w:val="22"/>
          <w:lang w:val="lt-LT" w:eastAsia="lt-LT"/>
        </w:rPr>
      </w:pPr>
      <w:r w:rsidRPr="009258A4">
        <w:rPr>
          <w:rFonts w:eastAsia="Calibri"/>
          <w:snapToGrid/>
          <w:szCs w:val="22"/>
          <w:lang w:val="lt-LT" w:eastAsia="lt-LT"/>
        </w:rPr>
        <w:t xml:space="preserve">Dėl padidėjusios </w:t>
      </w:r>
      <w:proofErr w:type="spellStart"/>
      <w:r w:rsidRPr="009258A4">
        <w:rPr>
          <w:rFonts w:eastAsia="Calibri"/>
          <w:snapToGrid/>
          <w:szCs w:val="22"/>
          <w:lang w:val="lt-LT" w:eastAsia="lt-LT"/>
        </w:rPr>
        <w:t>angioedemos</w:t>
      </w:r>
      <w:proofErr w:type="spellEnd"/>
      <w:r w:rsidRPr="009258A4">
        <w:rPr>
          <w:rFonts w:eastAsia="Calibri"/>
          <w:snapToGrid/>
          <w:szCs w:val="22"/>
          <w:lang w:val="lt-LT" w:eastAsia="lt-LT"/>
        </w:rPr>
        <w:t xml:space="preserve"> rizikos AKF inhibitorių draudžiama skirti kartu su </w:t>
      </w:r>
      <w:proofErr w:type="spellStart"/>
      <w:r w:rsidRPr="009258A4">
        <w:rPr>
          <w:rFonts w:eastAsia="Calibri"/>
          <w:snapToGrid/>
          <w:szCs w:val="22"/>
          <w:lang w:val="lt-LT" w:eastAsia="lt-LT"/>
        </w:rPr>
        <w:t>sakubitrilio</w:t>
      </w:r>
      <w:proofErr w:type="spellEnd"/>
      <w:r w:rsidRPr="009258A4">
        <w:rPr>
          <w:rFonts w:eastAsia="Calibri"/>
          <w:snapToGrid/>
          <w:szCs w:val="22"/>
          <w:lang w:val="lt-LT" w:eastAsia="lt-LT"/>
        </w:rPr>
        <w:t xml:space="preserve"> ir </w:t>
      </w:r>
      <w:proofErr w:type="spellStart"/>
      <w:r w:rsidRPr="009258A4">
        <w:rPr>
          <w:rFonts w:eastAsia="Calibri"/>
          <w:snapToGrid/>
          <w:szCs w:val="22"/>
          <w:lang w:val="lt-LT" w:eastAsia="lt-LT"/>
        </w:rPr>
        <w:t>valsartano</w:t>
      </w:r>
      <w:proofErr w:type="spellEnd"/>
      <w:r w:rsidRPr="009258A4">
        <w:rPr>
          <w:rFonts w:eastAsia="Calibri"/>
          <w:snapToGrid/>
          <w:szCs w:val="22"/>
          <w:lang w:val="lt-LT" w:eastAsia="lt-LT"/>
        </w:rPr>
        <w:t xml:space="preserve"> deriniu. Gydymo </w:t>
      </w:r>
      <w:proofErr w:type="spellStart"/>
      <w:r w:rsidRPr="009258A4">
        <w:rPr>
          <w:rFonts w:eastAsia="Calibri"/>
          <w:snapToGrid/>
          <w:szCs w:val="22"/>
          <w:lang w:val="lt-LT" w:eastAsia="lt-LT"/>
        </w:rPr>
        <w:t>sakubitrilio</w:t>
      </w:r>
      <w:proofErr w:type="spellEnd"/>
      <w:r w:rsidRPr="009258A4">
        <w:rPr>
          <w:rFonts w:eastAsia="Calibri"/>
          <w:snapToGrid/>
          <w:szCs w:val="22"/>
          <w:lang w:val="lt-LT" w:eastAsia="lt-LT"/>
        </w:rPr>
        <w:t xml:space="preserve"> ir </w:t>
      </w:r>
      <w:proofErr w:type="spellStart"/>
      <w:r w:rsidRPr="009258A4">
        <w:rPr>
          <w:rFonts w:eastAsia="Calibri"/>
          <w:snapToGrid/>
          <w:szCs w:val="22"/>
          <w:lang w:val="lt-LT" w:eastAsia="lt-LT"/>
        </w:rPr>
        <w:t>valsartano</w:t>
      </w:r>
      <w:proofErr w:type="spellEnd"/>
      <w:r w:rsidRPr="009258A4">
        <w:rPr>
          <w:rFonts w:eastAsia="Calibri"/>
          <w:snapToGrid/>
          <w:szCs w:val="22"/>
          <w:lang w:val="lt-LT" w:eastAsia="lt-LT"/>
        </w:rPr>
        <w:t xml:space="preserve"> deriniu negalima pradėti nepraėjus 36</w:t>
      </w:r>
      <w:r w:rsidR="00266A10">
        <w:rPr>
          <w:rFonts w:eastAsia="Calibri"/>
          <w:snapToGrid/>
          <w:szCs w:val="22"/>
          <w:lang w:val="lt-LT" w:eastAsia="lt-LT"/>
        </w:rPr>
        <w:t> </w:t>
      </w:r>
      <w:r w:rsidRPr="009258A4">
        <w:rPr>
          <w:rFonts w:eastAsia="Calibri"/>
          <w:snapToGrid/>
          <w:szCs w:val="22"/>
          <w:lang w:val="lt-LT" w:eastAsia="lt-LT"/>
        </w:rPr>
        <w:t xml:space="preserve">valandoms po paskutinės </w:t>
      </w:r>
      <w:proofErr w:type="spellStart"/>
      <w:r w:rsidR="003F4912">
        <w:rPr>
          <w:rFonts w:eastAsia="Calibri"/>
          <w:snapToGrid/>
          <w:szCs w:val="22"/>
          <w:lang w:val="lt-LT" w:eastAsia="lt-LT"/>
        </w:rPr>
        <w:t>lizinopril</w:t>
      </w:r>
      <w:r w:rsidRPr="009258A4">
        <w:rPr>
          <w:rFonts w:eastAsia="Calibri"/>
          <w:snapToGrid/>
          <w:szCs w:val="22"/>
          <w:lang w:val="lt-LT" w:eastAsia="lt-LT"/>
        </w:rPr>
        <w:t>io</w:t>
      </w:r>
      <w:proofErr w:type="spellEnd"/>
      <w:r w:rsidRPr="009258A4">
        <w:rPr>
          <w:rFonts w:eastAsia="Calibri"/>
          <w:snapToGrid/>
          <w:szCs w:val="22"/>
          <w:lang w:val="lt-LT" w:eastAsia="lt-LT"/>
        </w:rPr>
        <w:t xml:space="preserve"> dozės. Gydymo </w:t>
      </w:r>
      <w:proofErr w:type="spellStart"/>
      <w:r w:rsidR="003F4912">
        <w:rPr>
          <w:rFonts w:eastAsia="Calibri"/>
          <w:snapToGrid/>
          <w:szCs w:val="22"/>
          <w:lang w:val="lt-LT" w:eastAsia="lt-LT"/>
        </w:rPr>
        <w:t>lizinopril</w:t>
      </w:r>
      <w:r w:rsidRPr="009258A4">
        <w:rPr>
          <w:rFonts w:eastAsia="Calibri"/>
          <w:snapToGrid/>
          <w:szCs w:val="22"/>
          <w:lang w:val="lt-LT" w:eastAsia="lt-LT"/>
        </w:rPr>
        <w:t>iu</w:t>
      </w:r>
      <w:proofErr w:type="spellEnd"/>
      <w:r w:rsidRPr="009258A4">
        <w:rPr>
          <w:rFonts w:eastAsia="Calibri"/>
          <w:snapToGrid/>
          <w:szCs w:val="22"/>
          <w:lang w:val="lt-LT" w:eastAsia="lt-LT"/>
        </w:rPr>
        <w:t xml:space="preserve"> negalima pradėti nepraėjus 36</w:t>
      </w:r>
      <w:r w:rsidR="00266A10">
        <w:rPr>
          <w:rFonts w:eastAsia="Calibri"/>
          <w:snapToGrid/>
          <w:szCs w:val="22"/>
          <w:lang w:val="lt-LT" w:eastAsia="lt-LT"/>
        </w:rPr>
        <w:t> </w:t>
      </w:r>
      <w:r w:rsidRPr="009258A4">
        <w:rPr>
          <w:rFonts w:eastAsia="Calibri"/>
          <w:snapToGrid/>
          <w:szCs w:val="22"/>
          <w:lang w:val="lt-LT" w:eastAsia="lt-LT"/>
        </w:rPr>
        <w:t xml:space="preserve">valandoms po paskutinės </w:t>
      </w:r>
      <w:proofErr w:type="spellStart"/>
      <w:r w:rsidRPr="009258A4">
        <w:rPr>
          <w:rFonts w:eastAsia="Calibri"/>
          <w:snapToGrid/>
          <w:szCs w:val="22"/>
          <w:lang w:val="lt-LT" w:eastAsia="lt-LT"/>
        </w:rPr>
        <w:t>sakubitrilio</w:t>
      </w:r>
      <w:proofErr w:type="spellEnd"/>
      <w:r w:rsidRPr="009258A4">
        <w:rPr>
          <w:rFonts w:eastAsia="Calibri"/>
          <w:snapToGrid/>
          <w:szCs w:val="22"/>
          <w:lang w:val="lt-LT" w:eastAsia="lt-LT"/>
        </w:rPr>
        <w:t xml:space="preserve"> ir </w:t>
      </w:r>
      <w:proofErr w:type="spellStart"/>
      <w:r w:rsidRPr="009258A4">
        <w:rPr>
          <w:rFonts w:eastAsia="Calibri"/>
          <w:snapToGrid/>
          <w:szCs w:val="22"/>
          <w:lang w:val="lt-LT" w:eastAsia="lt-LT"/>
        </w:rPr>
        <w:t>valsartano</w:t>
      </w:r>
      <w:proofErr w:type="spellEnd"/>
      <w:r w:rsidRPr="009258A4">
        <w:rPr>
          <w:rFonts w:eastAsia="Calibri"/>
          <w:snapToGrid/>
          <w:szCs w:val="22"/>
          <w:lang w:val="lt-LT" w:eastAsia="lt-LT"/>
        </w:rPr>
        <w:t xml:space="preserve"> derinio dozės (žr. 4.3 ir 4.5</w:t>
      </w:r>
      <w:r w:rsidR="00266A10">
        <w:rPr>
          <w:rFonts w:eastAsia="Calibri"/>
          <w:snapToGrid/>
          <w:szCs w:val="22"/>
          <w:lang w:val="lt-LT" w:eastAsia="lt-LT"/>
        </w:rPr>
        <w:t> </w:t>
      </w:r>
      <w:r w:rsidRPr="009258A4">
        <w:rPr>
          <w:rFonts w:eastAsia="Calibri"/>
          <w:snapToGrid/>
          <w:szCs w:val="22"/>
          <w:lang w:val="lt-LT" w:eastAsia="lt-LT"/>
        </w:rPr>
        <w:t>skyrius).</w:t>
      </w:r>
    </w:p>
    <w:p w14:paraId="245A8B80" w14:textId="77777777" w:rsidR="009258A4" w:rsidRPr="009258A4" w:rsidRDefault="009258A4" w:rsidP="00240196">
      <w:pPr>
        <w:tabs>
          <w:tab w:val="clear" w:pos="567"/>
        </w:tabs>
        <w:spacing w:line="240" w:lineRule="auto"/>
        <w:rPr>
          <w:rFonts w:eastAsia="Calibri"/>
          <w:snapToGrid/>
          <w:szCs w:val="22"/>
          <w:lang w:val="lt-LT" w:eastAsia="lt-LT"/>
        </w:rPr>
      </w:pPr>
    </w:p>
    <w:p w14:paraId="7758B4B1" w14:textId="0DF4B222" w:rsidR="00240196" w:rsidRPr="009258A4" w:rsidRDefault="009258A4" w:rsidP="00240196">
      <w:pPr>
        <w:tabs>
          <w:tab w:val="clear" w:pos="567"/>
        </w:tabs>
        <w:spacing w:line="240" w:lineRule="auto"/>
        <w:rPr>
          <w:rFonts w:eastAsia="Calibri"/>
          <w:snapToGrid/>
          <w:szCs w:val="22"/>
          <w:lang w:val="lt-LT" w:eastAsia="lt-LT"/>
        </w:rPr>
      </w:pPr>
      <w:r w:rsidRPr="009258A4">
        <w:rPr>
          <w:rFonts w:eastAsia="Calibri"/>
          <w:snapToGrid/>
          <w:szCs w:val="22"/>
          <w:lang w:val="lt-LT" w:eastAsia="lt-LT"/>
        </w:rPr>
        <w:t xml:space="preserve">AKF inhibitorių vartojimas kartu su </w:t>
      </w:r>
      <w:proofErr w:type="spellStart"/>
      <w:r w:rsidRPr="009258A4">
        <w:rPr>
          <w:rFonts w:eastAsia="Calibri"/>
          <w:snapToGrid/>
          <w:szCs w:val="22"/>
          <w:lang w:val="lt-LT" w:eastAsia="lt-LT"/>
        </w:rPr>
        <w:t>racekadotriliu</w:t>
      </w:r>
      <w:proofErr w:type="spellEnd"/>
      <w:r w:rsidRPr="009258A4">
        <w:rPr>
          <w:rFonts w:eastAsia="Calibri"/>
          <w:snapToGrid/>
          <w:szCs w:val="22"/>
          <w:lang w:val="lt-LT" w:eastAsia="lt-LT"/>
        </w:rPr>
        <w:t xml:space="preserve">, </w:t>
      </w:r>
      <w:proofErr w:type="spellStart"/>
      <w:r w:rsidRPr="009258A4">
        <w:rPr>
          <w:rFonts w:eastAsia="Calibri"/>
          <w:snapToGrid/>
          <w:szCs w:val="22"/>
          <w:lang w:val="lt-LT" w:eastAsia="lt-LT"/>
        </w:rPr>
        <w:t>mTOR</w:t>
      </w:r>
      <w:proofErr w:type="spellEnd"/>
      <w:r w:rsidRPr="009258A4">
        <w:rPr>
          <w:rFonts w:eastAsia="Calibri"/>
          <w:snapToGrid/>
          <w:szCs w:val="22"/>
          <w:lang w:val="lt-LT" w:eastAsia="lt-LT"/>
        </w:rPr>
        <w:t xml:space="preserve"> inhibitoriais (pvz., </w:t>
      </w:r>
      <w:proofErr w:type="spellStart"/>
      <w:r w:rsidRPr="009258A4">
        <w:rPr>
          <w:rFonts w:eastAsia="Calibri"/>
          <w:snapToGrid/>
          <w:szCs w:val="22"/>
          <w:lang w:val="lt-LT" w:eastAsia="lt-LT"/>
        </w:rPr>
        <w:t>sirolimuzu</w:t>
      </w:r>
      <w:proofErr w:type="spellEnd"/>
      <w:r w:rsidRPr="009258A4">
        <w:rPr>
          <w:rFonts w:eastAsia="Calibri"/>
          <w:snapToGrid/>
          <w:szCs w:val="22"/>
          <w:lang w:val="lt-LT" w:eastAsia="lt-LT"/>
        </w:rPr>
        <w:t xml:space="preserve">, </w:t>
      </w:r>
      <w:proofErr w:type="spellStart"/>
      <w:r w:rsidRPr="009258A4">
        <w:rPr>
          <w:rFonts w:eastAsia="Calibri"/>
          <w:snapToGrid/>
          <w:szCs w:val="22"/>
          <w:lang w:val="lt-LT" w:eastAsia="lt-LT"/>
        </w:rPr>
        <w:t>everolimuzu</w:t>
      </w:r>
      <w:proofErr w:type="spellEnd"/>
      <w:r w:rsidRPr="009258A4">
        <w:rPr>
          <w:rFonts w:eastAsia="Calibri"/>
          <w:snapToGrid/>
          <w:szCs w:val="22"/>
          <w:lang w:val="lt-LT" w:eastAsia="lt-LT"/>
        </w:rPr>
        <w:t xml:space="preserve">, </w:t>
      </w:r>
      <w:proofErr w:type="spellStart"/>
      <w:r w:rsidRPr="009258A4">
        <w:rPr>
          <w:rFonts w:eastAsia="Calibri"/>
          <w:snapToGrid/>
          <w:szCs w:val="22"/>
          <w:lang w:val="lt-LT" w:eastAsia="lt-LT"/>
        </w:rPr>
        <w:t>temsirolimuzu</w:t>
      </w:r>
      <w:proofErr w:type="spellEnd"/>
      <w:r w:rsidRPr="009258A4">
        <w:rPr>
          <w:rFonts w:eastAsia="Calibri"/>
          <w:snapToGrid/>
          <w:szCs w:val="22"/>
          <w:lang w:val="lt-LT" w:eastAsia="lt-LT"/>
        </w:rPr>
        <w:t xml:space="preserve">) ar </w:t>
      </w:r>
      <w:proofErr w:type="spellStart"/>
      <w:r w:rsidRPr="009258A4">
        <w:rPr>
          <w:rFonts w:eastAsia="Calibri"/>
          <w:snapToGrid/>
          <w:szCs w:val="22"/>
          <w:lang w:val="lt-LT" w:eastAsia="lt-LT"/>
        </w:rPr>
        <w:t>vildagliptinu</w:t>
      </w:r>
      <w:proofErr w:type="spellEnd"/>
      <w:r w:rsidRPr="009258A4">
        <w:rPr>
          <w:rFonts w:eastAsia="Calibri"/>
          <w:snapToGrid/>
          <w:szCs w:val="22"/>
          <w:lang w:val="lt-LT" w:eastAsia="lt-LT"/>
        </w:rPr>
        <w:t xml:space="preserve"> gali padidinti </w:t>
      </w:r>
      <w:proofErr w:type="spellStart"/>
      <w:r w:rsidRPr="009258A4">
        <w:rPr>
          <w:rFonts w:eastAsia="Calibri"/>
          <w:snapToGrid/>
          <w:szCs w:val="22"/>
          <w:lang w:val="lt-LT" w:eastAsia="lt-LT"/>
        </w:rPr>
        <w:t>angioedemos</w:t>
      </w:r>
      <w:proofErr w:type="spellEnd"/>
      <w:r w:rsidRPr="009258A4">
        <w:rPr>
          <w:rFonts w:eastAsia="Calibri"/>
          <w:snapToGrid/>
          <w:szCs w:val="22"/>
          <w:lang w:val="lt-LT" w:eastAsia="lt-LT"/>
        </w:rPr>
        <w:t xml:space="preserve"> pavojų (pvz., kvėpavimo takų arba liežuvio patinimo, lydimo kvėpavimo sutrikimo arba be jo) riziką (žr. 4.5 skyrių). AKF inhibitorių vartojančiam pacientui </w:t>
      </w:r>
      <w:proofErr w:type="spellStart"/>
      <w:r w:rsidRPr="009258A4">
        <w:rPr>
          <w:rFonts w:eastAsia="Calibri"/>
          <w:snapToGrid/>
          <w:szCs w:val="22"/>
          <w:lang w:val="lt-LT" w:eastAsia="lt-LT"/>
        </w:rPr>
        <w:t>racekadotrilio</w:t>
      </w:r>
      <w:proofErr w:type="spellEnd"/>
      <w:r w:rsidRPr="009258A4">
        <w:rPr>
          <w:rFonts w:eastAsia="Calibri"/>
          <w:snapToGrid/>
          <w:szCs w:val="22"/>
          <w:lang w:val="lt-LT" w:eastAsia="lt-LT"/>
        </w:rPr>
        <w:t xml:space="preserve">, </w:t>
      </w:r>
      <w:proofErr w:type="spellStart"/>
      <w:r w:rsidRPr="009258A4">
        <w:rPr>
          <w:rFonts w:eastAsia="Calibri"/>
          <w:snapToGrid/>
          <w:szCs w:val="22"/>
          <w:lang w:val="lt-LT" w:eastAsia="lt-LT"/>
        </w:rPr>
        <w:t>mTOR</w:t>
      </w:r>
      <w:proofErr w:type="spellEnd"/>
      <w:r w:rsidRPr="009258A4">
        <w:rPr>
          <w:rFonts w:eastAsia="Calibri"/>
          <w:snapToGrid/>
          <w:szCs w:val="22"/>
          <w:lang w:val="lt-LT" w:eastAsia="lt-LT"/>
        </w:rPr>
        <w:t xml:space="preserve"> inhibitorių (pvz., </w:t>
      </w:r>
      <w:proofErr w:type="spellStart"/>
      <w:r w:rsidRPr="009258A4">
        <w:rPr>
          <w:rFonts w:eastAsia="Calibri"/>
          <w:snapToGrid/>
          <w:szCs w:val="22"/>
          <w:lang w:val="lt-LT" w:eastAsia="lt-LT"/>
        </w:rPr>
        <w:t>sirolimuzo</w:t>
      </w:r>
      <w:proofErr w:type="spellEnd"/>
      <w:r w:rsidRPr="009258A4">
        <w:rPr>
          <w:rFonts w:eastAsia="Calibri"/>
          <w:snapToGrid/>
          <w:szCs w:val="22"/>
          <w:lang w:val="lt-LT" w:eastAsia="lt-LT"/>
        </w:rPr>
        <w:t xml:space="preserve">, </w:t>
      </w:r>
      <w:proofErr w:type="spellStart"/>
      <w:r w:rsidRPr="009258A4">
        <w:rPr>
          <w:rFonts w:eastAsia="Calibri"/>
          <w:snapToGrid/>
          <w:szCs w:val="22"/>
          <w:lang w:val="lt-LT" w:eastAsia="lt-LT"/>
        </w:rPr>
        <w:t>everolimuzo</w:t>
      </w:r>
      <w:proofErr w:type="spellEnd"/>
      <w:r w:rsidRPr="009258A4">
        <w:rPr>
          <w:rFonts w:eastAsia="Calibri"/>
          <w:snapToGrid/>
          <w:szCs w:val="22"/>
          <w:lang w:val="lt-LT" w:eastAsia="lt-LT"/>
        </w:rPr>
        <w:t xml:space="preserve">, </w:t>
      </w:r>
      <w:proofErr w:type="spellStart"/>
      <w:r w:rsidRPr="009258A4">
        <w:rPr>
          <w:rFonts w:eastAsia="Calibri"/>
          <w:snapToGrid/>
          <w:szCs w:val="22"/>
          <w:lang w:val="lt-LT" w:eastAsia="lt-LT"/>
        </w:rPr>
        <w:t>temsirolimuzo</w:t>
      </w:r>
      <w:proofErr w:type="spellEnd"/>
      <w:r w:rsidRPr="009258A4">
        <w:rPr>
          <w:rFonts w:eastAsia="Calibri"/>
          <w:snapToGrid/>
          <w:szCs w:val="22"/>
          <w:lang w:val="lt-LT" w:eastAsia="lt-LT"/>
        </w:rPr>
        <w:t xml:space="preserve">) ar </w:t>
      </w:r>
      <w:proofErr w:type="spellStart"/>
      <w:r w:rsidRPr="009258A4">
        <w:rPr>
          <w:rFonts w:eastAsia="Calibri"/>
          <w:snapToGrid/>
          <w:szCs w:val="22"/>
          <w:lang w:val="lt-LT" w:eastAsia="lt-LT"/>
        </w:rPr>
        <w:t>vildagliptino</w:t>
      </w:r>
      <w:proofErr w:type="spellEnd"/>
      <w:r w:rsidRPr="009258A4">
        <w:rPr>
          <w:rFonts w:eastAsia="Calibri"/>
          <w:snapToGrid/>
          <w:szCs w:val="22"/>
          <w:lang w:val="lt-LT" w:eastAsia="lt-LT"/>
        </w:rPr>
        <w:t xml:space="preserve"> skirti reikia atsargiai.</w:t>
      </w:r>
    </w:p>
    <w:p w14:paraId="2118ED47" w14:textId="77777777" w:rsidR="00240196" w:rsidRPr="00BE3FC0" w:rsidRDefault="00240196" w:rsidP="00240196">
      <w:pPr>
        <w:tabs>
          <w:tab w:val="clear" w:pos="567"/>
        </w:tabs>
        <w:spacing w:line="240" w:lineRule="auto"/>
        <w:rPr>
          <w:rFonts w:eastAsia="Calibri"/>
          <w:snapToGrid/>
          <w:szCs w:val="22"/>
          <w:lang w:val="lt-LT" w:eastAsia="lt-LT"/>
        </w:rPr>
      </w:pPr>
    </w:p>
    <w:p w14:paraId="545383C0" w14:textId="7F628183"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Pacientams, kuriems praeityje pasireiškė su AKF inhibitorių vartojimu nesusijusi angioedema, vartojant AKF inhibitorius angioedemos rizika gali padidėti (žr. 4.3</w:t>
      </w:r>
      <w:r w:rsidR="00266A10">
        <w:rPr>
          <w:rFonts w:eastAsia="Calibri"/>
          <w:snapToGrid/>
          <w:szCs w:val="22"/>
          <w:lang w:val="lt-LT" w:eastAsia="lt-LT"/>
        </w:rPr>
        <w:t> </w:t>
      </w:r>
      <w:r w:rsidRPr="00BE3FC0">
        <w:rPr>
          <w:rFonts w:eastAsia="Calibri"/>
          <w:snapToGrid/>
          <w:szCs w:val="22"/>
          <w:lang w:val="lt-LT" w:eastAsia="lt-LT"/>
        </w:rPr>
        <w:t>skyrių).</w:t>
      </w:r>
    </w:p>
    <w:p w14:paraId="22F2371E" w14:textId="77777777" w:rsidR="00240196" w:rsidRPr="00BE3FC0" w:rsidRDefault="00240196" w:rsidP="00240196">
      <w:pPr>
        <w:tabs>
          <w:tab w:val="clear" w:pos="567"/>
        </w:tabs>
        <w:spacing w:line="240" w:lineRule="auto"/>
        <w:rPr>
          <w:rFonts w:eastAsia="Calibri"/>
          <w:snapToGrid/>
          <w:szCs w:val="22"/>
          <w:lang w:val="lt-LT" w:eastAsia="lt-LT"/>
        </w:rPr>
      </w:pPr>
    </w:p>
    <w:p w14:paraId="41392F9F"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Anafilaktoidinės reakcijos hemodialize gydomiems pacientams</w:t>
      </w:r>
    </w:p>
    <w:p w14:paraId="49E4C9A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Pacientams, kuriems buvo atliekamos dializės naudojant didelio srauto membranas (pvz., AN69) ir tuo pat metu gydomiems AKF inhibitoriumi, buvo užregistruota anafilaktoidinių reakcijų. Reik</w:t>
      </w:r>
      <w:r>
        <w:rPr>
          <w:rFonts w:eastAsia="Calibri"/>
          <w:snapToGrid/>
          <w:szCs w:val="22"/>
          <w:lang w:val="lt-LT" w:eastAsia="lt-LT"/>
        </w:rPr>
        <w:t>ia</w:t>
      </w:r>
      <w:r w:rsidRPr="00BE3FC0">
        <w:rPr>
          <w:rFonts w:eastAsia="Calibri"/>
          <w:snapToGrid/>
          <w:szCs w:val="22"/>
          <w:lang w:val="lt-LT" w:eastAsia="lt-LT"/>
        </w:rPr>
        <w:t xml:space="preserve"> apsvarstyti galimybę šiems pacientams dializei naudoti kito tipo membraną arba skirti kitos klasės vaistą nuo hipertenzijos.</w:t>
      </w:r>
    </w:p>
    <w:p w14:paraId="691975F7" w14:textId="77777777" w:rsidR="00240196" w:rsidRPr="00BE3FC0" w:rsidRDefault="00240196" w:rsidP="00240196">
      <w:pPr>
        <w:tabs>
          <w:tab w:val="clear" w:pos="567"/>
        </w:tabs>
        <w:spacing w:line="240" w:lineRule="auto"/>
        <w:rPr>
          <w:rFonts w:eastAsia="Calibri"/>
          <w:snapToGrid/>
          <w:szCs w:val="22"/>
          <w:lang w:val="lt-LT" w:eastAsia="lt-LT"/>
        </w:rPr>
      </w:pPr>
    </w:p>
    <w:p w14:paraId="10CF8490"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Anafilaktoidinės reakcijos atliekant žemo tankio lipoproteinų (MTL) aferezę.</w:t>
      </w:r>
    </w:p>
    <w:p w14:paraId="041D372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AKF inhibitorių vartojantiems pacientams atliekant MTL aferezę naudojant dekstrano sulfatą, retais atvejais pasitaikė gyvybei grėsmingų anafilaktoidinių reakcijų. Prieš kiekvieną procedūrą trumpam laikui nutraukus AKF inhibitorių vartojimą</w:t>
      </w:r>
    </w:p>
    <w:p w14:paraId="6FD94E1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anafilaktoidinės reakcijos nepasireiškė.</w:t>
      </w:r>
    </w:p>
    <w:p w14:paraId="7E94FB40" w14:textId="77777777" w:rsidR="00240196" w:rsidRPr="00BE3FC0" w:rsidRDefault="00240196" w:rsidP="00240196">
      <w:pPr>
        <w:tabs>
          <w:tab w:val="clear" w:pos="567"/>
        </w:tabs>
        <w:spacing w:line="240" w:lineRule="auto"/>
        <w:rPr>
          <w:rFonts w:eastAsia="Calibri"/>
          <w:snapToGrid/>
          <w:szCs w:val="22"/>
          <w:lang w:val="lt-LT" w:eastAsia="lt-LT"/>
        </w:rPr>
      </w:pPr>
    </w:p>
    <w:p w14:paraId="3477CA0D"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Anafilaktoidinės reakcijos atliekant desensibilizaciją bičių nuodams</w:t>
      </w:r>
    </w:p>
    <w:p w14:paraId="728F1BA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AKF vartojantiems pacientams, kuriems skiriamas bičių nuodams jautrumą mažinantis (desensibilizuojantis) gydymas, kartais pasireiškė gyvybei grėsmingų anafilaktoidinių reakcijų. Buvo aprašyta keletas atvejų, kai šių reakcijų buvo išvengta trumpam sustabdžius AKF inhibitorių vartojimą,tačiau reakcijos pasikartojo netyčia vėl suvartojus AKF inhibitorių.</w:t>
      </w:r>
    </w:p>
    <w:p w14:paraId="7725BC92" w14:textId="77777777" w:rsidR="00240196" w:rsidRPr="00BE3FC0" w:rsidRDefault="00240196" w:rsidP="00240196">
      <w:pPr>
        <w:tabs>
          <w:tab w:val="clear" w:pos="567"/>
        </w:tabs>
        <w:spacing w:line="240" w:lineRule="auto"/>
        <w:rPr>
          <w:rFonts w:eastAsia="Calibri"/>
          <w:snapToGrid/>
          <w:szCs w:val="22"/>
          <w:lang w:val="lt-LT" w:eastAsia="lt-LT"/>
        </w:rPr>
      </w:pPr>
    </w:p>
    <w:p w14:paraId="7DC02FA3"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Cholestazinė gelta, žaibinis hepatitas</w:t>
      </w:r>
    </w:p>
    <w:p w14:paraId="50F0712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Labai retais atvejais AKF inhibitoriai buvo susiję su sindromu, prasidedančiu cholestazine gelta, kuri progresavo iki žaibinio hepatito. Šio sindromo mechanizmas yra nežinomas. Pacientai, kuriems </w:t>
      </w:r>
      <w:r w:rsidRPr="00BE3FC0">
        <w:rPr>
          <w:rFonts w:eastAsia="Calibri"/>
          <w:snapToGrid/>
          <w:szCs w:val="22"/>
          <w:lang w:val="lt-LT" w:eastAsia="lt-LT"/>
        </w:rPr>
        <w:lastRenderedPageBreak/>
        <w:t xml:space="preserve">pasireiškė gelta ar gerokai padidėjo kepenų fermentų </w:t>
      </w:r>
      <w:r>
        <w:rPr>
          <w:rFonts w:eastAsia="Calibri"/>
          <w:snapToGrid/>
          <w:szCs w:val="22"/>
          <w:lang w:val="lt-LT" w:eastAsia="lt-LT"/>
        </w:rPr>
        <w:t>aktyvumas</w:t>
      </w:r>
      <w:r w:rsidRPr="00BE3FC0">
        <w:rPr>
          <w:rFonts w:eastAsia="Calibri"/>
          <w:snapToGrid/>
          <w:szCs w:val="22"/>
          <w:lang w:val="lt-LT" w:eastAsia="lt-LT"/>
        </w:rPr>
        <w:t>, turi nutraukti lizinoprilio vartojimą ir kontroliuoti kepenų funkciją, kol pasveiks.</w:t>
      </w:r>
    </w:p>
    <w:p w14:paraId="3330F500" w14:textId="77777777" w:rsidR="00240196" w:rsidRPr="00BE3FC0" w:rsidRDefault="00240196" w:rsidP="00240196">
      <w:pPr>
        <w:tabs>
          <w:tab w:val="clear" w:pos="567"/>
        </w:tabs>
        <w:spacing w:line="240" w:lineRule="auto"/>
        <w:rPr>
          <w:rFonts w:eastAsia="Calibri"/>
          <w:snapToGrid/>
          <w:szCs w:val="22"/>
          <w:lang w:val="lt-LT" w:eastAsia="lt-LT"/>
        </w:rPr>
      </w:pPr>
    </w:p>
    <w:p w14:paraId="7833DE0F" w14:textId="4B351B6B" w:rsidR="00240196" w:rsidRPr="00BE3FC0" w:rsidRDefault="009258A4" w:rsidP="00240196">
      <w:pPr>
        <w:tabs>
          <w:tab w:val="clear" w:pos="567"/>
        </w:tabs>
        <w:spacing w:line="240" w:lineRule="auto"/>
        <w:rPr>
          <w:rFonts w:eastAsia="Calibri"/>
          <w:i/>
          <w:snapToGrid/>
          <w:szCs w:val="22"/>
          <w:lang w:val="lt-LT" w:eastAsia="lt-LT"/>
        </w:rPr>
      </w:pPr>
      <w:r w:rsidRPr="00A16099">
        <w:rPr>
          <w:rFonts w:eastAsia="Calibri"/>
          <w:i/>
          <w:snapToGrid/>
          <w:szCs w:val="22"/>
          <w:lang w:val="lt-LT" w:eastAsia="lt-LT"/>
        </w:rPr>
        <w:t xml:space="preserve">Kalio koncentracija kraujo serume </w:t>
      </w:r>
    </w:p>
    <w:p w14:paraId="3331D277" w14:textId="163B166F" w:rsidR="00240196" w:rsidRPr="00BE3FC0" w:rsidRDefault="009258A4" w:rsidP="00240196">
      <w:pPr>
        <w:tabs>
          <w:tab w:val="clear" w:pos="567"/>
        </w:tabs>
        <w:spacing w:line="240" w:lineRule="auto"/>
        <w:rPr>
          <w:rFonts w:eastAsia="Calibri"/>
          <w:snapToGrid/>
          <w:szCs w:val="22"/>
          <w:lang w:val="lt-LT" w:eastAsia="lt-LT"/>
        </w:rPr>
      </w:pPr>
      <w:r w:rsidRPr="009258A4">
        <w:rPr>
          <w:rFonts w:eastAsia="Calibri"/>
          <w:snapToGrid/>
          <w:szCs w:val="22"/>
          <w:lang w:val="lt-LT" w:eastAsia="lt-LT"/>
        </w:rPr>
        <w:t xml:space="preserve">AKF inhibitoriai gali sukelti </w:t>
      </w:r>
      <w:proofErr w:type="spellStart"/>
      <w:r w:rsidRPr="009258A4">
        <w:rPr>
          <w:rFonts w:eastAsia="Calibri"/>
          <w:snapToGrid/>
          <w:szCs w:val="22"/>
          <w:lang w:val="lt-LT" w:eastAsia="lt-LT"/>
        </w:rPr>
        <w:t>hiperkalemiją</w:t>
      </w:r>
      <w:proofErr w:type="spellEnd"/>
      <w:r w:rsidRPr="009258A4">
        <w:rPr>
          <w:rFonts w:eastAsia="Calibri"/>
          <w:snapToGrid/>
          <w:szCs w:val="22"/>
          <w:lang w:val="lt-LT" w:eastAsia="lt-LT"/>
        </w:rPr>
        <w:t xml:space="preserve">, nes jie slopina </w:t>
      </w:r>
      <w:proofErr w:type="spellStart"/>
      <w:r w:rsidRPr="009258A4">
        <w:rPr>
          <w:rFonts w:eastAsia="Calibri"/>
          <w:snapToGrid/>
          <w:szCs w:val="22"/>
          <w:lang w:val="lt-LT" w:eastAsia="lt-LT"/>
        </w:rPr>
        <w:t>aldosterono</w:t>
      </w:r>
      <w:proofErr w:type="spellEnd"/>
      <w:r w:rsidRPr="009258A4">
        <w:rPr>
          <w:rFonts w:eastAsia="Calibri"/>
          <w:snapToGrid/>
          <w:szCs w:val="22"/>
          <w:lang w:val="lt-LT" w:eastAsia="lt-LT"/>
        </w:rPr>
        <w:t xml:space="preserve"> išsiskyrimą. Įprastai pacientams, kurių inkstų funkcija nesutrikusi, šis poveikis nėra reikšmingas. Vis dėlto </w:t>
      </w:r>
      <w:proofErr w:type="spellStart"/>
      <w:r w:rsidRPr="009258A4">
        <w:rPr>
          <w:rFonts w:eastAsia="Calibri"/>
          <w:snapToGrid/>
          <w:szCs w:val="22"/>
          <w:lang w:val="lt-LT" w:eastAsia="lt-LT"/>
        </w:rPr>
        <w:t>hiperkalemija</w:t>
      </w:r>
      <w:proofErr w:type="spellEnd"/>
      <w:r w:rsidRPr="009258A4">
        <w:rPr>
          <w:rFonts w:eastAsia="Calibri"/>
          <w:snapToGrid/>
          <w:szCs w:val="22"/>
          <w:lang w:val="lt-LT" w:eastAsia="lt-LT"/>
        </w:rPr>
        <w:t xml:space="preserve"> gali atsirasti pacientams, kurių inkstų funkcija sutrikusi, ir (arba) kalio papildų (įskaitant druskos pakaitalus), kalį tausojančių diuretikų, </w:t>
      </w:r>
      <w:proofErr w:type="spellStart"/>
      <w:r w:rsidRPr="009258A4">
        <w:rPr>
          <w:rFonts w:eastAsia="Calibri"/>
          <w:snapToGrid/>
          <w:szCs w:val="22"/>
          <w:lang w:val="lt-LT" w:eastAsia="lt-LT"/>
        </w:rPr>
        <w:t>trimetoprimą</w:t>
      </w:r>
      <w:proofErr w:type="spellEnd"/>
      <w:r w:rsidRPr="009258A4">
        <w:rPr>
          <w:rFonts w:eastAsia="Calibri"/>
          <w:snapToGrid/>
          <w:szCs w:val="22"/>
          <w:lang w:val="lt-LT" w:eastAsia="lt-LT"/>
        </w:rPr>
        <w:t xml:space="preserve"> arba </w:t>
      </w:r>
      <w:proofErr w:type="spellStart"/>
      <w:r w:rsidRPr="009258A4">
        <w:rPr>
          <w:rFonts w:eastAsia="Calibri"/>
          <w:snapToGrid/>
          <w:szCs w:val="22"/>
          <w:lang w:val="lt-LT" w:eastAsia="lt-LT"/>
        </w:rPr>
        <w:t>kotrimoksazolą</w:t>
      </w:r>
      <w:proofErr w:type="spellEnd"/>
      <w:r w:rsidRPr="009258A4">
        <w:rPr>
          <w:rFonts w:eastAsia="Calibri"/>
          <w:snapToGrid/>
          <w:szCs w:val="22"/>
          <w:lang w:val="lt-LT" w:eastAsia="lt-LT"/>
        </w:rPr>
        <w:t xml:space="preserve">, taip pat žinomą kaip </w:t>
      </w:r>
      <w:proofErr w:type="spellStart"/>
      <w:r w:rsidRPr="009258A4">
        <w:rPr>
          <w:rFonts w:eastAsia="Calibri"/>
          <w:snapToGrid/>
          <w:szCs w:val="22"/>
          <w:lang w:val="lt-LT" w:eastAsia="lt-LT"/>
        </w:rPr>
        <w:t>trimetoprimo</w:t>
      </w:r>
      <w:proofErr w:type="spellEnd"/>
      <w:r w:rsidRPr="009258A4">
        <w:rPr>
          <w:rFonts w:eastAsia="Calibri"/>
          <w:snapToGrid/>
          <w:szCs w:val="22"/>
          <w:lang w:val="lt-LT" w:eastAsia="lt-LT"/>
        </w:rPr>
        <w:t xml:space="preserve"> ir </w:t>
      </w:r>
      <w:proofErr w:type="spellStart"/>
      <w:r w:rsidRPr="009258A4">
        <w:rPr>
          <w:rFonts w:eastAsia="Calibri"/>
          <w:snapToGrid/>
          <w:szCs w:val="22"/>
          <w:lang w:val="lt-LT" w:eastAsia="lt-LT"/>
        </w:rPr>
        <w:t>sulfametoksazolo</w:t>
      </w:r>
      <w:proofErr w:type="spellEnd"/>
      <w:r w:rsidRPr="009258A4">
        <w:rPr>
          <w:rFonts w:eastAsia="Calibri"/>
          <w:snapToGrid/>
          <w:szCs w:val="22"/>
          <w:lang w:val="lt-LT" w:eastAsia="lt-LT"/>
        </w:rPr>
        <w:t xml:space="preserve"> derinys, taip pat </w:t>
      </w:r>
      <w:proofErr w:type="spellStart"/>
      <w:r w:rsidRPr="009258A4">
        <w:rPr>
          <w:rFonts w:eastAsia="Calibri"/>
          <w:snapToGrid/>
          <w:szCs w:val="22"/>
          <w:lang w:val="lt-LT" w:eastAsia="lt-LT"/>
        </w:rPr>
        <w:t>aldosterono</w:t>
      </w:r>
      <w:proofErr w:type="spellEnd"/>
      <w:r w:rsidRPr="009258A4">
        <w:rPr>
          <w:rFonts w:eastAsia="Calibri"/>
          <w:snapToGrid/>
          <w:szCs w:val="22"/>
          <w:lang w:val="lt-LT" w:eastAsia="lt-LT"/>
        </w:rPr>
        <w:t xml:space="preserve"> antagonistų ar </w:t>
      </w:r>
      <w:proofErr w:type="spellStart"/>
      <w:r w:rsidRPr="009258A4">
        <w:rPr>
          <w:rFonts w:eastAsia="Calibri"/>
          <w:snapToGrid/>
          <w:szCs w:val="22"/>
          <w:lang w:val="lt-LT" w:eastAsia="lt-LT"/>
        </w:rPr>
        <w:t>angiotenzino</w:t>
      </w:r>
      <w:proofErr w:type="spellEnd"/>
      <w:r w:rsidRPr="009258A4">
        <w:rPr>
          <w:rFonts w:eastAsia="Calibri"/>
          <w:snapToGrid/>
          <w:szCs w:val="22"/>
          <w:lang w:val="lt-LT" w:eastAsia="lt-LT"/>
        </w:rPr>
        <w:t xml:space="preserve"> receptorių blokatorių vartojantiems pacientams. AKF inhibitorių vartojantiems pacientams kalį tausojančių diuretikų ir </w:t>
      </w:r>
      <w:proofErr w:type="spellStart"/>
      <w:r w:rsidRPr="009258A4">
        <w:rPr>
          <w:rFonts w:eastAsia="Calibri"/>
          <w:snapToGrid/>
          <w:szCs w:val="22"/>
          <w:lang w:val="lt-LT" w:eastAsia="lt-LT"/>
        </w:rPr>
        <w:t>angiotenzino</w:t>
      </w:r>
      <w:proofErr w:type="spellEnd"/>
      <w:r w:rsidRPr="009258A4">
        <w:rPr>
          <w:rFonts w:eastAsia="Calibri"/>
          <w:snapToGrid/>
          <w:szCs w:val="22"/>
          <w:lang w:val="lt-LT" w:eastAsia="lt-LT"/>
        </w:rPr>
        <w:t xml:space="preserve"> receptorių blokatorių reikia skirti atsargiai bei reikia stebėti kalio koncentraciją kraujo serume bei inkstų funkciją (žr. 4.5 skyrių).</w:t>
      </w:r>
    </w:p>
    <w:p w14:paraId="1963EFEE" w14:textId="77777777" w:rsidR="00240196" w:rsidRPr="00BE3FC0" w:rsidRDefault="00240196" w:rsidP="00240196">
      <w:pPr>
        <w:tabs>
          <w:tab w:val="clear" w:pos="567"/>
        </w:tabs>
        <w:spacing w:line="240" w:lineRule="auto"/>
        <w:rPr>
          <w:rFonts w:eastAsia="Calibri"/>
          <w:snapToGrid/>
          <w:szCs w:val="22"/>
          <w:lang w:val="lt-LT" w:eastAsia="lt-LT"/>
        </w:rPr>
      </w:pPr>
    </w:p>
    <w:p w14:paraId="29F848FE"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Hipoglikemija</w:t>
      </w:r>
    </w:p>
    <w:p w14:paraId="3514EF5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Geriamaisiais vaistais nuo diabeto ar insulinu gydomus diabetu sergančius pacientus reikia informuoti, kad būtina kontroliuoti glikemiją ir įsitikinti, kad nesivysto hipoglikemija, ypač per pirmąjį gydymo AKF inhibitoriais mėnesį (žr. 4.5 skyrių).</w:t>
      </w:r>
    </w:p>
    <w:p w14:paraId="7F2EF036" w14:textId="77777777" w:rsidR="00240196" w:rsidRPr="00BE3FC0" w:rsidRDefault="00240196" w:rsidP="00240196">
      <w:pPr>
        <w:tabs>
          <w:tab w:val="clear" w:pos="567"/>
        </w:tabs>
        <w:spacing w:line="240" w:lineRule="auto"/>
        <w:rPr>
          <w:rFonts w:eastAsia="Calibri"/>
          <w:snapToGrid/>
          <w:szCs w:val="22"/>
          <w:lang w:val="lt-LT" w:eastAsia="lt-LT"/>
        </w:rPr>
      </w:pPr>
    </w:p>
    <w:p w14:paraId="46C24160"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Kosulys</w:t>
      </w:r>
    </w:p>
    <w:p w14:paraId="2552E02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Gydant AKF inhibitoriais pasireiškė kosulys. Būdingas kosulys yra neproduktyvus, nuolatinis, sustiprėjantis naktį, praeinantis nutraukus gydymą. AKF inhibitorių sukeltas kosulys tur</w:t>
      </w:r>
      <w:r>
        <w:rPr>
          <w:rFonts w:eastAsia="Calibri"/>
          <w:snapToGrid/>
          <w:szCs w:val="22"/>
          <w:lang w:val="lt-LT" w:eastAsia="lt-LT"/>
        </w:rPr>
        <w:t>i</w:t>
      </w:r>
      <w:r w:rsidRPr="00BE3FC0">
        <w:rPr>
          <w:rFonts w:eastAsia="Calibri"/>
          <w:snapToGrid/>
          <w:szCs w:val="22"/>
          <w:lang w:val="lt-LT" w:eastAsia="lt-LT"/>
        </w:rPr>
        <w:t xml:space="preserve"> būti kosulio diferencinės diagnostikos dalimi (taip pat žr. 4.8 skyrių).</w:t>
      </w:r>
    </w:p>
    <w:p w14:paraId="776E4807" w14:textId="77777777" w:rsidR="00240196" w:rsidRPr="00BE3FC0" w:rsidRDefault="00240196" w:rsidP="00240196">
      <w:pPr>
        <w:tabs>
          <w:tab w:val="clear" w:pos="567"/>
        </w:tabs>
        <w:spacing w:line="240" w:lineRule="auto"/>
        <w:rPr>
          <w:rFonts w:eastAsia="Calibri"/>
          <w:snapToGrid/>
          <w:szCs w:val="22"/>
          <w:lang w:val="lt-LT" w:eastAsia="lt-LT"/>
        </w:rPr>
      </w:pPr>
    </w:p>
    <w:p w14:paraId="5CCE2B27"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Chirurginė intervencija / anestezija</w:t>
      </w:r>
    </w:p>
    <w:p w14:paraId="6C5A65AF" w14:textId="77777777" w:rsidR="00240196"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Lizinoprilis, blokuodamas angiotenzino-II susidarymą ir kompensacinį renino išskyrimą, sutrikdo renino-angiotenzino-aldosterono sistemą. Pacientams, kuriems atliekama anestezija ar didelio masto chirurginė intervencija, tai padidina hipotenzijos riziką. Hipotenziją reikia koreguoti; hipotenzijos profilaktikai reikia didi</w:t>
      </w:r>
      <w:r>
        <w:rPr>
          <w:rFonts w:eastAsia="Calibri"/>
          <w:snapToGrid/>
          <w:szCs w:val="22"/>
          <w:lang w:val="lt-LT" w:eastAsia="lt-LT"/>
        </w:rPr>
        <w:t>nti cirkuliuojančio kraujo tūrį.</w:t>
      </w:r>
    </w:p>
    <w:p w14:paraId="62FBE7B4" w14:textId="77777777" w:rsidR="00240196" w:rsidRPr="00BE3FC0" w:rsidRDefault="00240196" w:rsidP="00240196">
      <w:pPr>
        <w:tabs>
          <w:tab w:val="clear" w:pos="567"/>
        </w:tabs>
        <w:spacing w:line="240" w:lineRule="auto"/>
        <w:rPr>
          <w:rFonts w:eastAsia="Calibri"/>
          <w:snapToGrid/>
          <w:szCs w:val="22"/>
          <w:lang w:val="lt-LT" w:eastAsia="lt-LT"/>
        </w:rPr>
      </w:pPr>
    </w:p>
    <w:p w14:paraId="74F4CB6A"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Dviguba renino-angiotenzino-aldosterono sistemos blokada (RAAS)</w:t>
      </w:r>
    </w:p>
    <w:p w14:paraId="6E2C985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Yra įrodymų, kad </w:t>
      </w:r>
      <w:r w:rsidRPr="00FD2447">
        <w:rPr>
          <w:rFonts w:eastAsia="Calibri"/>
          <w:snapToGrid/>
          <w:szCs w:val="22"/>
          <w:lang w:val="lt-LT" w:eastAsia="lt-LT"/>
        </w:rPr>
        <w:t>kartu vartojant AKF inhibitori</w:t>
      </w:r>
      <w:r>
        <w:rPr>
          <w:rFonts w:eastAsia="Calibri"/>
          <w:snapToGrid/>
          <w:szCs w:val="22"/>
          <w:lang w:val="lt-LT" w:eastAsia="lt-LT"/>
        </w:rPr>
        <w:t>ų</w:t>
      </w:r>
      <w:r w:rsidRPr="00FD2447">
        <w:rPr>
          <w:rFonts w:eastAsia="Calibri"/>
          <w:snapToGrid/>
          <w:szCs w:val="22"/>
          <w:lang w:val="lt-LT" w:eastAsia="lt-LT"/>
        </w:rPr>
        <w:t>, angiotenzino II receptorių blokatori</w:t>
      </w:r>
      <w:r>
        <w:rPr>
          <w:rFonts w:eastAsia="Calibri"/>
          <w:snapToGrid/>
          <w:szCs w:val="22"/>
          <w:lang w:val="lt-LT" w:eastAsia="lt-LT"/>
        </w:rPr>
        <w:t>ų</w:t>
      </w:r>
      <w:r w:rsidRPr="00FD2447">
        <w:rPr>
          <w:rFonts w:eastAsia="Calibri"/>
          <w:snapToGrid/>
          <w:szCs w:val="22"/>
          <w:lang w:val="lt-LT" w:eastAsia="lt-LT"/>
        </w:rPr>
        <w:t xml:space="preserve"> ar aliskiren</w:t>
      </w:r>
      <w:r>
        <w:rPr>
          <w:rFonts w:eastAsia="Calibri"/>
          <w:snapToGrid/>
          <w:szCs w:val="22"/>
          <w:lang w:val="lt-LT" w:eastAsia="lt-LT"/>
        </w:rPr>
        <w:t>ą</w:t>
      </w:r>
      <w:r w:rsidRPr="00BE3FC0">
        <w:rPr>
          <w:rFonts w:eastAsia="Calibri"/>
          <w:snapToGrid/>
          <w:szCs w:val="22"/>
          <w:lang w:val="lt-LT" w:eastAsia="lt-LT"/>
        </w:rPr>
        <w:t xml:space="preserve"> padid</w:t>
      </w:r>
      <w:r>
        <w:rPr>
          <w:rFonts w:eastAsia="Calibri"/>
          <w:snapToGrid/>
          <w:szCs w:val="22"/>
          <w:lang w:val="lt-LT" w:eastAsia="lt-LT"/>
        </w:rPr>
        <w:t>ėja</w:t>
      </w:r>
      <w:r w:rsidRPr="00BE3FC0">
        <w:rPr>
          <w:rFonts w:eastAsia="Calibri"/>
          <w:snapToGrid/>
          <w:szCs w:val="22"/>
          <w:lang w:val="lt-LT" w:eastAsia="lt-LT"/>
        </w:rPr>
        <w:t xml:space="preserve"> hipotenzijos, hiperkalemijos ar pablogėjusios inkstų funkcijos (įskaitant ūminį inkstų nepakankamumą) rizik</w:t>
      </w:r>
      <w:r>
        <w:rPr>
          <w:rFonts w:eastAsia="Calibri"/>
          <w:snapToGrid/>
          <w:szCs w:val="22"/>
          <w:lang w:val="lt-LT" w:eastAsia="lt-LT"/>
        </w:rPr>
        <w:t>a</w:t>
      </w:r>
      <w:r w:rsidRPr="00BE3FC0">
        <w:rPr>
          <w:rFonts w:eastAsia="Calibri"/>
          <w:snapToGrid/>
          <w:szCs w:val="22"/>
          <w:lang w:val="lt-LT" w:eastAsia="lt-LT"/>
        </w:rPr>
        <w:t>. Todėl taikyti dvigubą renino-angiotenzino-aldosterono sistemos blokadą vienu metu vartojant AKF inhibitorius ir angiotenzino II receptorių blokatorius ar aliskireną nerekomenduojama (žr. 4.5 ir 5.1 skyrių).</w:t>
      </w:r>
    </w:p>
    <w:p w14:paraId="3FDD451B" w14:textId="77777777" w:rsidR="00240196" w:rsidRPr="00BE3FC0" w:rsidRDefault="00240196" w:rsidP="00240196">
      <w:pPr>
        <w:tabs>
          <w:tab w:val="clear" w:pos="567"/>
        </w:tabs>
        <w:spacing w:line="240" w:lineRule="auto"/>
        <w:rPr>
          <w:rFonts w:eastAsia="Calibri"/>
          <w:snapToGrid/>
          <w:szCs w:val="22"/>
          <w:lang w:val="lt-LT" w:eastAsia="lt-LT"/>
        </w:rPr>
      </w:pPr>
    </w:p>
    <w:p w14:paraId="26B0EE4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Jei manoma, kad dvigubai blokuojantis gydymas yra būtinai reikalingas, jį reikia skirti tik prižiūrint specialistui, dažnai ir atidžiai stebint inkstų funkciją, elektrolitus bei kraujospūdį.</w:t>
      </w:r>
    </w:p>
    <w:p w14:paraId="6CB11E75" w14:textId="77777777" w:rsidR="00240196" w:rsidRPr="00BE3FC0" w:rsidRDefault="00240196" w:rsidP="00240196">
      <w:pPr>
        <w:tabs>
          <w:tab w:val="clear" w:pos="567"/>
        </w:tabs>
        <w:spacing w:line="240" w:lineRule="auto"/>
        <w:rPr>
          <w:rFonts w:eastAsia="Calibri"/>
          <w:snapToGrid/>
          <w:szCs w:val="22"/>
          <w:lang w:val="lt-LT" w:eastAsia="lt-LT"/>
        </w:rPr>
      </w:pPr>
    </w:p>
    <w:p w14:paraId="61EA6F7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AKF inhibitorių ir angiotenzino II receptorių blokatorių vienu metu negalima skirti pacientams, kuriems diagnozuota diabetinė nefropatija.</w:t>
      </w:r>
    </w:p>
    <w:p w14:paraId="79C2A634" w14:textId="77777777" w:rsidR="00240196" w:rsidRPr="00BE3FC0" w:rsidRDefault="00240196" w:rsidP="00240196">
      <w:pPr>
        <w:tabs>
          <w:tab w:val="clear" w:pos="567"/>
        </w:tabs>
        <w:spacing w:line="240" w:lineRule="auto"/>
        <w:rPr>
          <w:rFonts w:eastAsia="Calibri"/>
          <w:snapToGrid/>
          <w:szCs w:val="22"/>
          <w:lang w:val="lt-LT" w:eastAsia="lt-LT"/>
        </w:rPr>
      </w:pPr>
    </w:p>
    <w:p w14:paraId="3B6F1CC4"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Litis</w:t>
      </w:r>
    </w:p>
    <w:p w14:paraId="30AF590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Ličio ir lizinoprilio derinys įprastai yra nerekomenduojamas (žr. 4.5 skyrių).</w:t>
      </w:r>
    </w:p>
    <w:p w14:paraId="51F83D5C" w14:textId="77777777" w:rsidR="00240196" w:rsidRPr="00BE3FC0" w:rsidRDefault="00240196" w:rsidP="00240196">
      <w:pPr>
        <w:tabs>
          <w:tab w:val="clear" w:pos="567"/>
        </w:tabs>
        <w:spacing w:line="240" w:lineRule="auto"/>
        <w:rPr>
          <w:rFonts w:eastAsia="Calibri"/>
          <w:snapToGrid/>
          <w:szCs w:val="22"/>
          <w:lang w:val="lt-LT" w:eastAsia="lt-LT"/>
        </w:rPr>
      </w:pPr>
    </w:p>
    <w:p w14:paraId="3B56D301"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Rasė</w:t>
      </w:r>
    </w:p>
    <w:p w14:paraId="0CE9AC6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Angiotenziną konvertuojančio fermento sukelta angioedema dažniau registruojama juodaodžiams pacientams, palyginti su nejuodaodžiais asmenimis.</w:t>
      </w:r>
    </w:p>
    <w:p w14:paraId="7B869EA3"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Panašiai, kaip kitų AKF inhibitorių, lizinoprilio kraujospūdį mažinantis aktyvumas gali būti prastesnis juodaodžiams pacientams, palyginti su nejuodaodžiais asmenimis, galbūt dėl to, kad hipertenzij</w:t>
      </w:r>
      <w:r>
        <w:rPr>
          <w:rFonts w:eastAsia="Calibri"/>
          <w:snapToGrid/>
          <w:szCs w:val="22"/>
          <w:lang w:val="lt-LT" w:eastAsia="lt-LT"/>
        </w:rPr>
        <w:t>a</w:t>
      </w:r>
      <w:r w:rsidRPr="00BE3FC0">
        <w:rPr>
          <w:rFonts w:eastAsia="Calibri"/>
          <w:snapToGrid/>
          <w:szCs w:val="22"/>
          <w:lang w:val="lt-LT" w:eastAsia="lt-LT"/>
        </w:rPr>
        <w:t xml:space="preserve"> </w:t>
      </w:r>
      <w:r>
        <w:rPr>
          <w:rFonts w:eastAsia="Calibri"/>
          <w:snapToGrid/>
          <w:szCs w:val="22"/>
          <w:lang w:val="lt-LT" w:eastAsia="lt-LT"/>
        </w:rPr>
        <w:t>sergančių</w:t>
      </w:r>
      <w:r w:rsidRPr="00BE3FC0">
        <w:rPr>
          <w:rFonts w:eastAsia="Calibri"/>
          <w:snapToGrid/>
          <w:szCs w:val="22"/>
          <w:lang w:val="lt-LT" w:eastAsia="lt-LT"/>
        </w:rPr>
        <w:t xml:space="preserve"> juodaodžių asmenų populiacijoje yra daug asmenų, kurių organizme randamas mažas renino kiekis.</w:t>
      </w:r>
    </w:p>
    <w:p w14:paraId="7680C328" w14:textId="77777777" w:rsidR="00240196" w:rsidRPr="00BE3FC0" w:rsidRDefault="00240196" w:rsidP="00240196">
      <w:pPr>
        <w:tabs>
          <w:tab w:val="clear" w:pos="567"/>
        </w:tabs>
        <w:spacing w:line="240" w:lineRule="auto"/>
        <w:rPr>
          <w:rFonts w:eastAsia="Calibri"/>
          <w:snapToGrid/>
          <w:szCs w:val="22"/>
          <w:lang w:val="lt-LT" w:eastAsia="lt-LT"/>
        </w:rPr>
      </w:pPr>
    </w:p>
    <w:p w14:paraId="44CBBDC2"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Nėštumas</w:t>
      </w:r>
    </w:p>
    <w:p w14:paraId="573B886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Gydymo AKF inhibitoriais negalima pradėti per nėštumo laikotarpį. Išskyrus atvejus, kai būtinas tolesnis gydymas AKF inhibitoriais, nėštumą planuojančioms pacientėms reik</w:t>
      </w:r>
      <w:r>
        <w:rPr>
          <w:rFonts w:eastAsia="Calibri"/>
          <w:snapToGrid/>
          <w:szCs w:val="22"/>
          <w:lang w:val="lt-LT" w:eastAsia="lt-LT"/>
        </w:rPr>
        <w:t>ia</w:t>
      </w:r>
      <w:r w:rsidRPr="00BE3FC0">
        <w:rPr>
          <w:rFonts w:eastAsia="Calibri"/>
          <w:snapToGrid/>
          <w:szCs w:val="22"/>
          <w:lang w:val="lt-LT" w:eastAsia="lt-LT"/>
        </w:rPr>
        <w:t xml:space="preserve"> skirti alternatyvų kraujospūdį mažinantį gydymą, kurio saugumas nėštumo laikotarpiu yra įrodytas. Diagnozavus </w:t>
      </w:r>
      <w:r w:rsidRPr="00BE3FC0">
        <w:rPr>
          <w:rFonts w:eastAsia="Calibri"/>
          <w:snapToGrid/>
          <w:szCs w:val="22"/>
          <w:lang w:val="lt-LT" w:eastAsia="lt-LT"/>
        </w:rPr>
        <w:lastRenderedPageBreak/>
        <w:t>nėštumą, gydymą AKF inhibitoriais reikia nedelsiant nutraukti ir, jei įmanoma, skirti alternatyvų gydymą (žr. 4.3 ir 4.6 skyrius).</w:t>
      </w:r>
    </w:p>
    <w:p w14:paraId="21EDAC58" w14:textId="77777777" w:rsidR="00240196" w:rsidRPr="00BE3FC0" w:rsidRDefault="00240196" w:rsidP="00240196">
      <w:pPr>
        <w:tabs>
          <w:tab w:val="clear" w:pos="567"/>
        </w:tabs>
        <w:spacing w:line="240" w:lineRule="auto"/>
        <w:rPr>
          <w:rFonts w:eastAsia="Calibri"/>
          <w:snapToGrid/>
          <w:szCs w:val="22"/>
          <w:lang w:val="lt-LT" w:eastAsia="lt-LT"/>
        </w:rPr>
      </w:pPr>
    </w:p>
    <w:p w14:paraId="35F97147"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torazemidu</w:t>
      </w:r>
    </w:p>
    <w:p w14:paraId="3D7B8B4F" w14:textId="77777777" w:rsidR="00240196" w:rsidRPr="00BE3FC0" w:rsidRDefault="00240196" w:rsidP="00240196">
      <w:pPr>
        <w:tabs>
          <w:tab w:val="clear" w:pos="567"/>
        </w:tabs>
        <w:spacing w:line="240" w:lineRule="auto"/>
        <w:rPr>
          <w:rFonts w:eastAsia="Calibri"/>
          <w:b/>
          <w:snapToGrid/>
          <w:szCs w:val="22"/>
          <w:u w:val="single"/>
          <w:lang w:val="lt-LT" w:eastAsia="lt-LT"/>
        </w:rPr>
      </w:pPr>
    </w:p>
    <w:p w14:paraId="479C195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Per ilgalaikį gydymą torazemidu rekomenduojama reguliariai stebėti elektrolitų pusiausvyrą, gliukozės, šlapimo rūgšties, kreatinino ir lipidų kiekį kraujyje.</w:t>
      </w:r>
    </w:p>
    <w:p w14:paraId="4A85B916" w14:textId="77777777" w:rsidR="00240196" w:rsidRPr="00BE3FC0" w:rsidRDefault="00240196" w:rsidP="00240196">
      <w:pPr>
        <w:tabs>
          <w:tab w:val="clear" w:pos="567"/>
        </w:tabs>
        <w:spacing w:line="240" w:lineRule="auto"/>
        <w:rPr>
          <w:rFonts w:eastAsia="Calibri"/>
          <w:snapToGrid/>
          <w:szCs w:val="22"/>
          <w:lang w:val="lt-LT" w:eastAsia="lt-LT"/>
        </w:rPr>
      </w:pPr>
    </w:p>
    <w:p w14:paraId="071A529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Kadangi gali padidėti gliukozės kiekis kraujyje, latentiniu ar simptomais pasireiškiančiu cukriniu diabetu sergantiems pacientams rekomenduojama atidžiai stebėti angliavandenių metabolizmą.</w:t>
      </w:r>
    </w:p>
    <w:p w14:paraId="17DF3D48" w14:textId="77777777" w:rsidR="00240196" w:rsidRPr="00BE3FC0" w:rsidRDefault="00240196" w:rsidP="00240196">
      <w:pPr>
        <w:tabs>
          <w:tab w:val="clear" w:pos="567"/>
        </w:tabs>
        <w:spacing w:line="240" w:lineRule="auto"/>
        <w:rPr>
          <w:rFonts w:eastAsia="Calibri"/>
          <w:snapToGrid/>
          <w:szCs w:val="22"/>
          <w:lang w:val="lt-LT" w:eastAsia="lt-LT"/>
        </w:rPr>
      </w:pPr>
    </w:p>
    <w:p w14:paraId="6A3E9F23"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Kadangi duomenų apie gydymą torazemidu nepakanka, toliau išvardytais atvejais Tolirasim skirti nerekomenduojama:</w:t>
      </w:r>
    </w:p>
    <w:p w14:paraId="7F6BF374" w14:textId="77777777" w:rsidR="00240196" w:rsidRPr="00BE3FC0" w:rsidRDefault="00240196" w:rsidP="00240196">
      <w:pPr>
        <w:numPr>
          <w:ilvl w:val="0"/>
          <w:numId w:val="10"/>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 xml:space="preserve">podagra sergantiems pacientams, </w:t>
      </w:r>
    </w:p>
    <w:p w14:paraId="6B679F00" w14:textId="77777777" w:rsidR="00240196" w:rsidRPr="00BE3FC0" w:rsidRDefault="00240196" w:rsidP="00240196">
      <w:pPr>
        <w:numPr>
          <w:ilvl w:val="0"/>
          <w:numId w:val="10"/>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 xml:space="preserve">pasireiškus širdies aritmijoms (pvz., sinusinei prieširdinei blokadai, II ar III laipsnio antrioventrikulinei blokadai), </w:t>
      </w:r>
    </w:p>
    <w:p w14:paraId="014BB891" w14:textId="77777777" w:rsidR="00240196" w:rsidRPr="00BE3FC0" w:rsidRDefault="00240196" w:rsidP="00240196">
      <w:pPr>
        <w:numPr>
          <w:ilvl w:val="0"/>
          <w:numId w:val="10"/>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 xml:space="preserve">pasireiškus patologiniams rūgščių ir šarmų pusiausvyros pokyčiams, </w:t>
      </w:r>
    </w:p>
    <w:p w14:paraId="50F44600" w14:textId="77777777" w:rsidR="00240196" w:rsidRPr="00BE3FC0" w:rsidRDefault="00240196" w:rsidP="00240196">
      <w:pPr>
        <w:numPr>
          <w:ilvl w:val="0"/>
          <w:numId w:val="10"/>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kartu vartojant ličio preparatus, aminoglikozidus, cefalosporinus,</w:t>
      </w:r>
    </w:p>
    <w:p w14:paraId="462E5819" w14:textId="77777777" w:rsidR="00240196" w:rsidRPr="00BE3FC0" w:rsidRDefault="00240196" w:rsidP="00240196">
      <w:pPr>
        <w:numPr>
          <w:ilvl w:val="0"/>
          <w:numId w:val="10"/>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 xml:space="preserve">pasireiškus patologiniams kraujo ląstelių pokyčiams (pvz., trombocitopenijai ar anemijai pacientams, kuriems nediagnozuotas inkstų nepakankamumas), </w:t>
      </w:r>
    </w:p>
    <w:p w14:paraId="7AF6A42D" w14:textId="77777777" w:rsidR="00240196" w:rsidRPr="00BE3FC0" w:rsidRDefault="00240196" w:rsidP="00240196">
      <w:pPr>
        <w:numPr>
          <w:ilvl w:val="0"/>
          <w:numId w:val="10"/>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 xml:space="preserve">išsivysčius inkstų nepakankamumui, kurį sukėlė nefrotoksinės medžiagos. </w:t>
      </w:r>
    </w:p>
    <w:p w14:paraId="63053E2B" w14:textId="77777777" w:rsidR="00240196" w:rsidRPr="00BE3FC0" w:rsidRDefault="00240196" w:rsidP="00240196">
      <w:pPr>
        <w:tabs>
          <w:tab w:val="clear" w:pos="567"/>
        </w:tabs>
        <w:spacing w:line="240" w:lineRule="auto"/>
        <w:ind w:left="426" w:hanging="426"/>
        <w:rPr>
          <w:rFonts w:eastAsia="Calibri"/>
          <w:snapToGrid/>
          <w:szCs w:val="22"/>
          <w:lang w:val="lt-LT" w:eastAsia="lt-LT"/>
        </w:rPr>
      </w:pPr>
    </w:p>
    <w:p w14:paraId="5B2EE02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Vartojant torazemido galimi teigiami dopingo kontrolės testo rezultatai. Torazemidą vartojant kaip dopingą galima pakenkti sveikatai.</w:t>
      </w:r>
    </w:p>
    <w:p w14:paraId="3059D431" w14:textId="77777777" w:rsidR="00240196" w:rsidRPr="00BE3FC0" w:rsidRDefault="00240196" w:rsidP="00240196">
      <w:pPr>
        <w:tabs>
          <w:tab w:val="clear" w:pos="567"/>
        </w:tabs>
        <w:spacing w:line="240" w:lineRule="auto"/>
        <w:rPr>
          <w:rFonts w:eastAsia="Calibri"/>
          <w:snapToGrid/>
          <w:szCs w:val="22"/>
          <w:lang w:val="lt-LT" w:eastAsia="lt-LT"/>
        </w:rPr>
      </w:pPr>
    </w:p>
    <w:p w14:paraId="012E3319"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4.5</w:t>
      </w:r>
      <w:r w:rsidRPr="00BE3FC0">
        <w:rPr>
          <w:rFonts w:eastAsia="Calibri"/>
          <w:b/>
          <w:snapToGrid/>
          <w:szCs w:val="22"/>
          <w:lang w:val="lt-LT" w:eastAsia="lt-LT"/>
        </w:rPr>
        <w:tab/>
        <w:t>Sąveika su kitais vaistiniais preparatais ir kitokia sąveika</w:t>
      </w:r>
    </w:p>
    <w:p w14:paraId="646AEAA5" w14:textId="77777777" w:rsidR="00240196" w:rsidRPr="00BE3FC0" w:rsidRDefault="00240196" w:rsidP="00240196">
      <w:pPr>
        <w:tabs>
          <w:tab w:val="clear" w:pos="567"/>
        </w:tabs>
        <w:spacing w:line="240" w:lineRule="auto"/>
        <w:rPr>
          <w:rFonts w:eastAsia="Calibri"/>
          <w:b/>
          <w:snapToGrid/>
          <w:szCs w:val="22"/>
          <w:lang w:val="lt-LT" w:eastAsia="lt-LT"/>
        </w:rPr>
      </w:pPr>
    </w:p>
    <w:p w14:paraId="74B8AE5B"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lizinopriliu</w:t>
      </w:r>
    </w:p>
    <w:p w14:paraId="6C05CC5F" w14:textId="77777777" w:rsidR="00240196" w:rsidRPr="00BE3FC0" w:rsidRDefault="00240196" w:rsidP="00240196">
      <w:pPr>
        <w:tabs>
          <w:tab w:val="clear" w:pos="567"/>
        </w:tabs>
        <w:spacing w:line="240" w:lineRule="auto"/>
        <w:rPr>
          <w:rFonts w:eastAsia="Calibri"/>
          <w:snapToGrid/>
          <w:szCs w:val="22"/>
          <w:lang w:val="lt-LT" w:eastAsia="lt-LT"/>
        </w:rPr>
      </w:pPr>
    </w:p>
    <w:p w14:paraId="357E475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i/>
          <w:snapToGrid/>
          <w:szCs w:val="22"/>
          <w:lang w:val="lt-LT" w:eastAsia="lt-LT"/>
        </w:rPr>
        <w:t>Maistas</w:t>
      </w:r>
      <w:r w:rsidRPr="00BE3FC0">
        <w:rPr>
          <w:rFonts w:eastAsia="Calibri"/>
          <w:snapToGrid/>
          <w:szCs w:val="22"/>
          <w:lang w:val="lt-LT" w:eastAsia="lt-LT"/>
        </w:rPr>
        <w:t>: Maistas lizinoprilio biologiniam prieinamumui įtakos neturi.</w:t>
      </w:r>
    </w:p>
    <w:p w14:paraId="4883543B" w14:textId="77777777" w:rsidR="00240196" w:rsidRPr="00BE3FC0" w:rsidRDefault="00240196" w:rsidP="00240196">
      <w:pPr>
        <w:tabs>
          <w:tab w:val="clear" w:pos="567"/>
        </w:tabs>
        <w:spacing w:line="240" w:lineRule="auto"/>
        <w:rPr>
          <w:rFonts w:eastAsia="Calibri"/>
          <w:snapToGrid/>
          <w:szCs w:val="22"/>
          <w:lang w:val="lt-LT" w:eastAsia="lt-LT"/>
        </w:rPr>
      </w:pPr>
    </w:p>
    <w:p w14:paraId="714338CB"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Kraujospūdį mažinantys vaistai</w:t>
      </w:r>
    </w:p>
    <w:p w14:paraId="3AE6AA0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Vartojant kartu su kitais kraujospūdį mažinančiais vaistais (pvz., glicerilo trinitratu ir kitais nitratais ar kraujagysles plečiančiais vaistais) kraujospūdis gali sumažėti dar daugiau.</w:t>
      </w:r>
    </w:p>
    <w:p w14:paraId="3E157FC5" w14:textId="77777777" w:rsidR="00240196" w:rsidRPr="00BE3FC0" w:rsidRDefault="00240196" w:rsidP="00240196">
      <w:pPr>
        <w:tabs>
          <w:tab w:val="clear" w:pos="567"/>
        </w:tabs>
        <w:spacing w:line="240" w:lineRule="auto"/>
        <w:rPr>
          <w:rFonts w:eastAsia="Calibri"/>
          <w:snapToGrid/>
          <w:szCs w:val="22"/>
          <w:lang w:val="lt-LT" w:eastAsia="lt-LT"/>
        </w:rPr>
      </w:pPr>
    </w:p>
    <w:p w14:paraId="59D38F5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Kai lizinoprilio vartojanti</w:t>
      </w:r>
      <w:r>
        <w:rPr>
          <w:rFonts w:eastAsia="Calibri"/>
          <w:snapToGrid/>
          <w:szCs w:val="22"/>
          <w:lang w:val="lt-LT" w:eastAsia="lt-LT"/>
        </w:rPr>
        <w:t>s</w:t>
      </w:r>
      <w:r w:rsidRPr="00BE3FC0">
        <w:rPr>
          <w:rFonts w:eastAsia="Calibri"/>
          <w:snapToGrid/>
          <w:szCs w:val="22"/>
          <w:lang w:val="lt-LT" w:eastAsia="lt-LT"/>
        </w:rPr>
        <w:t xml:space="preserve"> pacientas pradeda papildomai vartoti diuretiką, kraujospūdį mažinantis poveikis dažniausiai sustiprėja (žr. 4.4 skyrių).</w:t>
      </w:r>
    </w:p>
    <w:p w14:paraId="242FEB15" w14:textId="77777777" w:rsidR="00240196" w:rsidRPr="00BE3FC0" w:rsidRDefault="00240196" w:rsidP="00240196">
      <w:pPr>
        <w:tabs>
          <w:tab w:val="clear" w:pos="567"/>
        </w:tabs>
        <w:spacing w:line="240" w:lineRule="auto"/>
        <w:rPr>
          <w:rFonts w:eastAsia="Calibri"/>
          <w:snapToGrid/>
          <w:szCs w:val="22"/>
          <w:lang w:val="lt-LT" w:eastAsia="lt-LT"/>
        </w:rPr>
      </w:pPr>
    </w:p>
    <w:p w14:paraId="5D5A479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Klinikiniuose tyrimuose nustatyta, kad dvigubas renino-angiotenzino-aldosterono sistemos blokavimas vienu metu vartojant AKF inhibitoirus, angiotenzino-II receptorių blokatorius ar tiesioginius renino inhibitorius, pavyzdžiui, aliskireną, yra susijęs su dažnesniais hipotenzijos, hiperkalemijos ir inkstų funkcijos pablogėjimo (įskaitant ūminį inkstų nepakankamumą) epizodais, palyginti su vartojamu vienu renino-angiotenzino-aldosterono sistemą blokuojančiu vaistu. Todėl dvigubas renino-angiotenzino-aldosterono sistemos blokavimas nerekomenduojamas (žr. 4.4 ir 5.1 skyrius).</w:t>
      </w:r>
    </w:p>
    <w:p w14:paraId="6B7A3AB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Ypač AKF inhibiorių ir angiotenzino-II receptorių blokatorių vienu metu negalima skirti</w:t>
      </w:r>
    </w:p>
    <w:p w14:paraId="4B2B2871"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pacientams, kuriems diagnozuota diabetinė nefropatija. Diabetu sergantiems pacientams ar asmenims, kuriems diagnozuotas vidutinio sunkumo ar sunkus inkstų funkcijos sutrikimas (GFR &lt; 60 ml/min/1,73 m</w:t>
      </w:r>
      <w:r w:rsidRPr="00BE3FC0">
        <w:rPr>
          <w:rFonts w:eastAsia="Calibri"/>
          <w:snapToGrid/>
          <w:szCs w:val="22"/>
          <w:vertAlign w:val="superscript"/>
          <w:lang w:val="lt-LT" w:eastAsia="lt-LT"/>
        </w:rPr>
        <w:t>2</w:t>
      </w:r>
      <w:r w:rsidRPr="00BE3FC0">
        <w:rPr>
          <w:rFonts w:eastAsia="Calibri"/>
          <w:snapToGrid/>
          <w:szCs w:val="22"/>
          <w:lang w:val="lt-LT" w:eastAsia="lt-LT"/>
        </w:rPr>
        <w:t>) aliskireno negalima skirti kartu su AKF inhibitoriumi arba angiotenzino II receptorių blokatoriumi (žr. 4.3 skyrių).</w:t>
      </w:r>
    </w:p>
    <w:p w14:paraId="51BB461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Kai manoma, kad dviguba blokada yra absoliučiai būtina, gydymą turi atidžiai stebėti specialistas, sekdamas inkstų funkciją, elektrolitų kiekį ir kraujospūdį.</w:t>
      </w:r>
    </w:p>
    <w:p w14:paraId="187D1F20" w14:textId="77777777" w:rsidR="00240196" w:rsidRPr="00BE3FC0" w:rsidRDefault="00240196" w:rsidP="00240196">
      <w:pPr>
        <w:tabs>
          <w:tab w:val="clear" w:pos="567"/>
        </w:tabs>
        <w:spacing w:line="240" w:lineRule="auto"/>
        <w:rPr>
          <w:rFonts w:eastAsia="Calibri"/>
          <w:snapToGrid/>
          <w:szCs w:val="22"/>
          <w:lang w:val="lt-LT" w:eastAsia="lt-LT"/>
        </w:rPr>
      </w:pPr>
    </w:p>
    <w:p w14:paraId="131FD3A3" w14:textId="3B798D21" w:rsidR="00240196" w:rsidRPr="00BE3FC0" w:rsidRDefault="009258A4" w:rsidP="00240196">
      <w:pPr>
        <w:tabs>
          <w:tab w:val="clear" w:pos="567"/>
        </w:tabs>
        <w:spacing w:line="240" w:lineRule="auto"/>
        <w:rPr>
          <w:rFonts w:eastAsia="Calibri"/>
          <w:i/>
          <w:snapToGrid/>
          <w:szCs w:val="22"/>
          <w:lang w:val="lt-LT" w:eastAsia="lt-LT"/>
        </w:rPr>
      </w:pPr>
      <w:r w:rsidRPr="009258A4">
        <w:rPr>
          <w:rFonts w:eastAsia="Calibri"/>
          <w:i/>
          <w:snapToGrid/>
          <w:szCs w:val="22"/>
          <w:lang w:val="lt-LT" w:eastAsia="lt-LT"/>
        </w:rPr>
        <w:t>Kalį tausojantys diuretikai, kalio papildai arba kalio turintys druskos pakaitalai</w:t>
      </w:r>
    </w:p>
    <w:p w14:paraId="2F9DFDA9" w14:textId="7EF1649C" w:rsidR="00F41C1A" w:rsidRDefault="00F41C1A" w:rsidP="00240196">
      <w:pPr>
        <w:tabs>
          <w:tab w:val="clear" w:pos="567"/>
        </w:tabs>
        <w:spacing w:line="240" w:lineRule="auto"/>
        <w:rPr>
          <w:rFonts w:eastAsia="Calibri"/>
          <w:snapToGrid/>
          <w:szCs w:val="22"/>
          <w:lang w:val="lt-LT" w:eastAsia="lt-LT"/>
        </w:rPr>
      </w:pPr>
      <w:r w:rsidRPr="00F41C1A">
        <w:rPr>
          <w:rFonts w:eastAsia="Calibri"/>
          <w:snapToGrid/>
          <w:szCs w:val="22"/>
          <w:lang w:val="lt-LT" w:eastAsia="lt-LT"/>
        </w:rPr>
        <w:t xml:space="preserve">Nors įprastai kalio koncentracija serume išlieka normos ribose, kai kuriems </w:t>
      </w:r>
      <w:proofErr w:type="spellStart"/>
      <w:r w:rsidRPr="00F41C1A">
        <w:rPr>
          <w:rFonts w:eastAsia="Calibri"/>
          <w:snapToGrid/>
          <w:szCs w:val="22"/>
          <w:lang w:val="lt-LT" w:eastAsia="lt-LT"/>
        </w:rPr>
        <w:t>lizinopriliu</w:t>
      </w:r>
      <w:proofErr w:type="spellEnd"/>
      <w:r w:rsidRPr="00F41C1A">
        <w:rPr>
          <w:rFonts w:eastAsia="Calibri"/>
          <w:snapToGrid/>
          <w:szCs w:val="22"/>
          <w:lang w:val="lt-LT" w:eastAsia="lt-LT"/>
        </w:rPr>
        <w:t xml:space="preserve"> gydytiems pacientams gali pasireikšti </w:t>
      </w:r>
      <w:proofErr w:type="spellStart"/>
      <w:r w:rsidRPr="00F41C1A">
        <w:rPr>
          <w:rFonts w:eastAsia="Calibri"/>
          <w:snapToGrid/>
          <w:szCs w:val="22"/>
          <w:lang w:val="lt-LT" w:eastAsia="lt-LT"/>
        </w:rPr>
        <w:t>hiperkalemija</w:t>
      </w:r>
      <w:proofErr w:type="spellEnd"/>
      <w:r w:rsidRPr="00F41C1A">
        <w:rPr>
          <w:rFonts w:eastAsia="Calibri"/>
          <w:snapToGrid/>
          <w:szCs w:val="22"/>
          <w:lang w:val="lt-LT" w:eastAsia="lt-LT"/>
        </w:rPr>
        <w:t xml:space="preserve">. Kalį tausojantys diuretikai (pvz., </w:t>
      </w:r>
      <w:proofErr w:type="spellStart"/>
      <w:r w:rsidRPr="00F41C1A">
        <w:rPr>
          <w:rFonts w:eastAsia="Calibri"/>
          <w:snapToGrid/>
          <w:szCs w:val="22"/>
          <w:lang w:val="lt-LT" w:eastAsia="lt-LT"/>
        </w:rPr>
        <w:t>spironolaktonas</w:t>
      </w:r>
      <w:proofErr w:type="spellEnd"/>
      <w:r w:rsidRPr="00F41C1A">
        <w:rPr>
          <w:rFonts w:eastAsia="Calibri"/>
          <w:snapToGrid/>
          <w:szCs w:val="22"/>
          <w:lang w:val="lt-LT" w:eastAsia="lt-LT"/>
        </w:rPr>
        <w:t xml:space="preserve">, </w:t>
      </w:r>
      <w:proofErr w:type="spellStart"/>
      <w:r w:rsidRPr="00F41C1A">
        <w:rPr>
          <w:rFonts w:eastAsia="Calibri"/>
          <w:snapToGrid/>
          <w:szCs w:val="22"/>
          <w:lang w:val="lt-LT" w:eastAsia="lt-LT"/>
        </w:rPr>
        <w:t>triamterenas</w:t>
      </w:r>
      <w:proofErr w:type="spellEnd"/>
      <w:r w:rsidRPr="00F41C1A">
        <w:rPr>
          <w:rFonts w:eastAsia="Calibri"/>
          <w:snapToGrid/>
          <w:szCs w:val="22"/>
          <w:lang w:val="lt-LT" w:eastAsia="lt-LT"/>
        </w:rPr>
        <w:t xml:space="preserve"> arba </w:t>
      </w:r>
      <w:proofErr w:type="spellStart"/>
      <w:r w:rsidRPr="00F41C1A">
        <w:rPr>
          <w:rFonts w:eastAsia="Calibri"/>
          <w:snapToGrid/>
          <w:szCs w:val="22"/>
          <w:lang w:val="lt-LT" w:eastAsia="lt-LT"/>
        </w:rPr>
        <w:t>amiloridas</w:t>
      </w:r>
      <w:proofErr w:type="spellEnd"/>
      <w:r w:rsidRPr="00F41C1A">
        <w:rPr>
          <w:rFonts w:eastAsia="Calibri"/>
          <w:snapToGrid/>
          <w:szCs w:val="22"/>
          <w:lang w:val="lt-LT" w:eastAsia="lt-LT"/>
        </w:rPr>
        <w:t xml:space="preserve">), kalio papildai arba kalio turintys druskos pakaitalai gali kraujo serume reikšmingai padidinti kalio koncentraciją. </w:t>
      </w:r>
      <w:proofErr w:type="spellStart"/>
      <w:r w:rsidRPr="00F41C1A">
        <w:rPr>
          <w:rFonts w:eastAsia="Calibri"/>
          <w:snapToGrid/>
          <w:szCs w:val="22"/>
          <w:lang w:val="lt-LT" w:eastAsia="lt-LT"/>
        </w:rPr>
        <w:t>Lizinoprilį</w:t>
      </w:r>
      <w:proofErr w:type="spellEnd"/>
      <w:r w:rsidRPr="00F41C1A">
        <w:rPr>
          <w:rFonts w:eastAsia="Calibri"/>
          <w:snapToGrid/>
          <w:szCs w:val="22"/>
          <w:lang w:val="lt-LT" w:eastAsia="lt-LT"/>
        </w:rPr>
        <w:t xml:space="preserve"> kartu su kitais kalio kiekį kraujo serume </w:t>
      </w:r>
      <w:r w:rsidRPr="00F41C1A">
        <w:rPr>
          <w:rFonts w:eastAsia="Calibri"/>
          <w:snapToGrid/>
          <w:szCs w:val="22"/>
          <w:lang w:val="lt-LT" w:eastAsia="lt-LT"/>
        </w:rPr>
        <w:lastRenderedPageBreak/>
        <w:t xml:space="preserve">didinančiais vaistiniais preparatais, pvz., </w:t>
      </w:r>
      <w:proofErr w:type="spellStart"/>
      <w:r w:rsidRPr="00F41C1A">
        <w:rPr>
          <w:rFonts w:eastAsia="Calibri"/>
          <w:snapToGrid/>
          <w:szCs w:val="22"/>
          <w:lang w:val="lt-LT" w:eastAsia="lt-LT"/>
        </w:rPr>
        <w:t>trimetoprimu</w:t>
      </w:r>
      <w:proofErr w:type="spellEnd"/>
      <w:r w:rsidRPr="00F41C1A">
        <w:rPr>
          <w:rFonts w:eastAsia="Calibri"/>
          <w:snapToGrid/>
          <w:szCs w:val="22"/>
          <w:lang w:val="lt-LT" w:eastAsia="lt-LT"/>
        </w:rPr>
        <w:t xml:space="preserve"> ir </w:t>
      </w:r>
      <w:proofErr w:type="spellStart"/>
      <w:r w:rsidRPr="00F41C1A">
        <w:rPr>
          <w:rFonts w:eastAsia="Calibri"/>
          <w:snapToGrid/>
          <w:szCs w:val="22"/>
          <w:lang w:val="lt-LT" w:eastAsia="lt-LT"/>
        </w:rPr>
        <w:t>kotrimoksazolu</w:t>
      </w:r>
      <w:proofErr w:type="spellEnd"/>
      <w:r w:rsidRPr="00F41C1A">
        <w:rPr>
          <w:rFonts w:eastAsia="Calibri"/>
          <w:snapToGrid/>
          <w:szCs w:val="22"/>
          <w:lang w:val="lt-LT" w:eastAsia="lt-LT"/>
        </w:rPr>
        <w:t xml:space="preserve"> (</w:t>
      </w:r>
      <w:proofErr w:type="spellStart"/>
      <w:r w:rsidRPr="00F41C1A">
        <w:rPr>
          <w:rFonts w:eastAsia="Calibri"/>
          <w:snapToGrid/>
          <w:szCs w:val="22"/>
          <w:lang w:val="lt-LT" w:eastAsia="lt-LT"/>
        </w:rPr>
        <w:t>trimetoprimo</w:t>
      </w:r>
      <w:proofErr w:type="spellEnd"/>
      <w:r w:rsidRPr="00F41C1A">
        <w:rPr>
          <w:rFonts w:eastAsia="Calibri"/>
          <w:snapToGrid/>
          <w:szCs w:val="22"/>
          <w:lang w:val="lt-LT" w:eastAsia="lt-LT"/>
        </w:rPr>
        <w:t xml:space="preserve"> ir </w:t>
      </w:r>
      <w:proofErr w:type="spellStart"/>
      <w:r w:rsidRPr="00F41C1A">
        <w:rPr>
          <w:rFonts w:eastAsia="Calibri"/>
          <w:snapToGrid/>
          <w:szCs w:val="22"/>
          <w:lang w:val="lt-LT" w:eastAsia="lt-LT"/>
        </w:rPr>
        <w:t>sulfametoksazolo</w:t>
      </w:r>
      <w:proofErr w:type="spellEnd"/>
      <w:r w:rsidRPr="00F41C1A">
        <w:rPr>
          <w:rFonts w:eastAsia="Calibri"/>
          <w:snapToGrid/>
          <w:szCs w:val="22"/>
          <w:lang w:val="lt-LT" w:eastAsia="lt-LT"/>
        </w:rPr>
        <w:t xml:space="preserve"> deriniu) skirti reikia atsargiai, kadangi yra žinoma, kad </w:t>
      </w:r>
      <w:proofErr w:type="spellStart"/>
      <w:r w:rsidRPr="00F41C1A">
        <w:rPr>
          <w:rFonts w:eastAsia="Calibri"/>
          <w:snapToGrid/>
          <w:szCs w:val="22"/>
          <w:lang w:val="lt-LT" w:eastAsia="lt-LT"/>
        </w:rPr>
        <w:t>trimetoprimas</w:t>
      </w:r>
      <w:proofErr w:type="spellEnd"/>
      <w:r w:rsidRPr="00F41C1A">
        <w:rPr>
          <w:rFonts w:eastAsia="Calibri"/>
          <w:snapToGrid/>
          <w:szCs w:val="22"/>
          <w:lang w:val="lt-LT" w:eastAsia="lt-LT"/>
        </w:rPr>
        <w:t xml:space="preserve"> veikia kaip kalį tausojantis diuretikas, toks kaip </w:t>
      </w:r>
      <w:proofErr w:type="spellStart"/>
      <w:r w:rsidRPr="00F41C1A">
        <w:rPr>
          <w:rFonts w:eastAsia="Calibri"/>
          <w:snapToGrid/>
          <w:szCs w:val="22"/>
          <w:lang w:val="lt-LT" w:eastAsia="lt-LT"/>
        </w:rPr>
        <w:t>amiloridas</w:t>
      </w:r>
      <w:proofErr w:type="spellEnd"/>
      <w:r w:rsidRPr="00F41C1A">
        <w:rPr>
          <w:rFonts w:eastAsia="Calibri"/>
          <w:snapToGrid/>
          <w:szCs w:val="22"/>
          <w:lang w:val="lt-LT" w:eastAsia="lt-LT"/>
        </w:rPr>
        <w:t>.</w:t>
      </w:r>
      <w:r w:rsidR="00BA2F26">
        <w:rPr>
          <w:rFonts w:eastAsia="Calibri"/>
          <w:snapToGrid/>
          <w:szCs w:val="22"/>
          <w:lang w:val="lt-LT" w:eastAsia="lt-LT"/>
        </w:rPr>
        <w:t xml:space="preserve"> </w:t>
      </w:r>
      <w:r w:rsidRPr="00F41C1A">
        <w:rPr>
          <w:rFonts w:eastAsia="Calibri"/>
          <w:snapToGrid/>
          <w:szCs w:val="22"/>
          <w:lang w:val="lt-LT" w:eastAsia="lt-LT"/>
        </w:rPr>
        <w:t xml:space="preserve">Dėl to </w:t>
      </w:r>
      <w:proofErr w:type="spellStart"/>
      <w:r w:rsidRPr="00F41C1A">
        <w:rPr>
          <w:rFonts w:eastAsia="Calibri"/>
          <w:snapToGrid/>
          <w:szCs w:val="22"/>
          <w:lang w:val="lt-LT" w:eastAsia="lt-LT"/>
        </w:rPr>
        <w:t>lizinoprilio</w:t>
      </w:r>
      <w:proofErr w:type="spellEnd"/>
      <w:r w:rsidRPr="00F41C1A">
        <w:rPr>
          <w:rFonts w:eastAsia="Calibri"/>
          <w:snapToGrid/>
          <w:szCs w:val="22"/>
          <w:lang w:val="lt-LT" w:eastAsia="lt-LT"/>
        </w:rPr>
        <w:t xml:space="preserve"> skirti kartu su minėtais vaistiniais preparatais nerekomenduojama. Jeigu tokį derinį skirti reikia, tai daryti reikia atsargiai bei dažnai stebėti kalio koncentraciją kraujo serume.</w:t>
      </w:r>
    </w:p>
    <w:p w14:paraId="5A26E8BC" w14:textId="77777777" w:rsidR="00F41C1A" w:rsidRPr="00BE3FC0" w:rsidRDefault="00F41C1A" w:rsidP="00240196">
      <w:pPr>
        <w:tabs>
          <w:tab w:val="clear" w:pos="567"/>
        </w:tabs>
        <w:spacing w:line="240" w:lineRule="auto"/>
        <w:rPr>
          <w:rFonts w:eastAsia="Calibri"/>
          <w:snapToGrid/>
          <w:szCs w:val="22"/>
          <w:lang w:val="lt-LT" w:eastAsia="lt-LT"/>
        </w:rPr>
      </w:pPr>
    </w:p>
    <w:p w14:paraId="01ED3648" w14:textId="77777777" w:rsidR="00F41C1A" w:rsidRPr="00F41C1A" w:rsidRDefault="00F41C1A" w:rsidP="00F41C1A">
      <w:pPr>
        <w:tabs>
          <w:tab w:val="clear" w:pos="567"/>
        </w:tabs>
        <w:spacing w:line="240" w:lineRule="auto"/>
        <w:rPr>
          <w:rFonts w:eastAsia="Calibri"/>
          <w:snapToGrid/>
          <w:szCs w:val="22"/>
          <w:lang w:val="lt-LT" w:eastAsia="lt-LT"/>
        </w:rPr>
      </w:pPr>
      <w:proofErr w:type="spellStart"/>
      <w:r w:rsidRPr="00F41C1A">
        <w:rPr>
          <w:rFonts w:eastAsia="Calibri"/>
          <w:i/>
          <w:iCs/>
          <w:snapToGrid/>
          <w:szCs w:val="22"/>
          <w:lang w:val="lt-LT" w:eastAsia="lt-LT"/>
        </w:rPr>
        <w:t>Ciklosporinas</w:t>
      </w:r>
      <w:proofErr w:type="spellEnd"/>
    </w:p>
    <w:p w14:paraId="04482959" w14:textId="77777777" w:rsidR="00F41C1A" w:rsidRPr="00F41C1A" w:rsidRDefault="00F41C1A" w:rsidP="00F41C1A">
      <w:pPr>
        <w:tabs>
          <w:tab w:val="clear" w:pos="567"/>
        </w:tabs>
        <w:spacing w:line="240" w:lineRule="auto"/>
        <w:rPr>
          <w:rFonts w:eastAsia="Calibri"/>
          <w:snapToGrid/>
          <w:szCs w:val="22"/>
          <w:lang w:val="lt-LT" w:eastAsia="lt-LT"/>
        </w:rPr>
      </w:pPr>
      <w:r w:rsidRPr="00F41C1A">
        <w:rPr>
          <w:rFonts w:eastAsia="Calibri"/>
          <w:snapToGrid/>
          <w:szCs w:val="22"/>
          <w:lang w:val="lt-LT" w:eastAsia="lt-LT"/>
        </w:rPr>
        <w:t xml:space="preserve">AKF inhibitorių vartojant kartu su </w:t>
      </w:r>
      <w:proofErr w:type="spellStart"/>
      <w:r w:rsidRPr="00F41C1A">
        <w:rPr>
          <w:rFonts w:eastAsia="Calibri"/>
          <w:snapToGrid/>
          <w:szCs w:val="22"/>
          <w:lang w:val="lt-LT" w:eastAsia="lt-LT"/>
        </w:rPr>
        <w:t>ciklosporinu</w:t>
      </w:r>
      <w:proofErr w:type="spellEnd"/>
      <w:r w:rsidRPr="00F41C1A">
        <w:rPr>
          <w:rFonts w:eastAsia="Calibri"/>
          <w:snapToGrid/>
          <w:szCs w:val="22"/>
          <w:lang w:val="lt-LT" w:eastAsia="lt-LT"/>
        </w:rPr>
        <w:t xml:space="preserve"> gali pasireikšti </w:t>
      </w:r>
      <w:proofErr w:type="spellStart"/>
      <w:r w:rsidRPr="00F41C1A">
        <w:rPr>
          <w:rFonts w:eastAsia="Calibri"/>
          <w:snapToGrid/>
          <w:szCs w:val="22"/>
          <w:lang w:val="lt-LT" w:eastAsia="lt-LT"/>
        </w:rPr>
        <w:t>hiperkalemija</w:t>
      </w:r>
      <w:proofErr w:type="spellEnd"/>
      <w:r w:rsidRPr="00F41C1A">
        <w:rPr>
          <w:rFonts w:eastAsia="Calibri"/>
          <w:snapToGrid/>
          <w:szCs w:val="22"/>
          <w:lang w:val="lt-LT" w:eastAsia="lt-LT"/>
        </w:rPr>
        <w:t>. Rekomenduojama stebėti kalio koncentraciją kraujo serume.</w:t>
      </w:r>
    </w:p>
    <w:p w14:paraId="5F66EFDC" w14:textId="77777777" w:rsidR="00F41C1A" w:rsidRPr="00F41C1A" w:rsidRDefault="00F41C1A" w:rsidP="00F41C1A">
      <w:pPr>
        <w:tabs>
          <w:tab w:val="clear" w:pos="567"/>
        </w:tabs>
        <w:spacing w:line="240" w:lineRule="auto"/>
        <w:rPr>
          <w:rFonts w:eastAsia="Calibri"/>
          <w:snapToGrid/>
          <w:szCs w:val="22"/>
          <w:lang w:val="lt-LT" w:eastAsia="lt-LT"/>
        </w:rPr>
      </w:pPr>
      <w:r w:rsidRPr="00F41C1A">
        <w:rPr>
          <w:rFonts w:eastAsia="Calibri"/>
          <w:snapToGrid/>
          <w:szCs w:val="22"/>
          <w:lang w:val="lt-LT" w:eastAsia="lt-LT"/>
        </w:rPr>
        <w:t> </w:t>
      </w:r>
    </w:p>
    <w:p w14:paraId="0B0CA20F" w14:textId="77777777" w:rsidR="00F41C1A" w:rsidRPr="00F41C1A" w:rsidRDefault="00F41C1A" w:rsidP="00F41C1A">
      <w:pPr>
        <w:tabs>
          <w:tab w:val="clear" w:pos="567"/>
        </w:tabs>
        <w:spacing w:line="240" w:lineRule="auto"/>
        <w:rPr>
          <w:rFonts w:eastAsia="Calibri"/>
          <w:snapToGrid/>
          <w:szCs w:val="22"/>
          <w:lang w:val="lt-LT" w:eastAsia="lt-LT"/>
        </w:rPr>
      </w:pPr>
      <w:r w:rsidRPr="00F41C1A">
        <w:rPr>
          <w:rFonts w:eastAsia="Calibri"/>
          <w:i/>
          <w:iCs/>
          <w:snapToGrid/>
          <w:szCs w:val="22"/>
          <w:lang w:val="lt-LT" w:eastAsia="lt-LT"/>
        </w:rPr>
        <w:t>Heparinas</w:t>
      </w:r>
    </w:p>
    <w:p w14:paraId="7EB1C727" w14:textId="77777777" w:rsidR="00F41C1A" w:rsidRPr="00F41C1A" w:rsidRDefault="00F41C1A" w:rsidP="00F41C1A">
      <w:pPr>
        <w:tabs>
          <w:tab w:val="clear" w:pos="567"/>
        </w:tabs>
        <w:spacing w:line="240" w:lineRule="auto"/>
        <w:rPr>
          <w:rFonts w:eastAsia="Calibri"/>
          <w:snapToGrid/>
          <w:szCs w:val="22"/>
          <w:lang w:val="lt-LT" w:eastAsia="lt-LT"/>
        </w:rPr>
      </w:pPr>
      <w:r w:rsidRPr="00F41C1A">
        <w:rPr>
          <w:rFonts w:eastAsia="Calibri"/>
          <w:snapToGrid/>
          <w:szCs w:val="22"/>
          <w:lang w:val="lt-LT" w:eastAsia="lt-LT"/>
        </w:rPr>
        <w:t xml:space="preserve">AKF inhibitorių vartojant kartu su heparinu gali pasireikšti </w:t>
      </w:r>
      <w:proofErr w:type="spellStart"/>
      <w:r w:rsidRPr="00F41C1A">
        <w:rPr>
          <w:rFonts w:eastAsia="Calibri"/>
          <w:snapToGrid/>
          <w:szCs w:val="22"/>
          <w:lang w:val="lt-LT" w:eastAsia="lt-LT"/>
        </w:rPr>
        <w:t>hiperkalemija</w:t>
      </w:r>
      <w:proofErr w:type="spellEnd"/>
      <w:r w:rsidRPr="00F41C1A">
        <w:rPr>
          <w:rFonts w:eastAsia="Calibri"/>
          <w:snapToGrid/>
          <w:szCs w:val="22"/>
          <w:lang w:val="lt-LT" w:eastAsia="lt-LT"/>
        </w:rPr>
        <w:t>. Rekomenduojama stebėti kalio koncentraciją kraujo serume.</w:t>
      </w:r>
    </w:p>
    <w:p w14:paraId="3C9FA58E" w14:textId="77777777" w:rsidR="00240196" w:rsidRPr="00BE3FC0" w:rsidRDefault="00240196" w:rsidP="00240196">
      <w:pPr>
        <w:tabs>
          <w:tab w:val="clear" w:pos="567"/>
        </w:tabs>
        <w:spacing w:line="240" w:lineRule="auto"/>
        <w:rPr>
          <w:rFonts w:eastAsia="Calibri"/>
          <w:snapToGrid/>
          <w:szCs w:val="22"/>
          <w:lang w:val="lt-LT" w:eastAsia="lt-LT"/>
        </w:rPr>
      </w:pPr>
    </w:p>
    <w:p w14:paraId="539F186B"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Valgomoji druska</w:t>
      </w:r>
    </w:p>
    <w:p w14:paraId="1978A6ED" w14:textId="77777777" w:rsidR="00240196"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Perteklinis suvartojamas druskos kiekis gali sumažinti kraujospūdį mažinantį lizinoprilio poveikį.</w:t>
      </w:r>
    </w:p>
    <w:p w14:paraId="44A894B5" w14:textId="77777777" w:rsidR="00240196" w:rsidRPr="00BE3FC0" w:rsidRDefault="00240196" w:rsidP="00240196">
      <w:pPr>
        <w:tabs>
          <w:tab w:val="clear" w:pos="567"/>
        </w:tabs>
        <w:spacing w:line="240" w:lineRule="auto"/>
        <w:rPr>
          <w:rFonts w:eastAsia="Calibri"/>
          <w:snapToGrid/>
          <w:szCs w:val="22"/>
          <w:lang w:val="lt-LT" w:eastAsia="lt-LT"/>
        </w:rPr>
      </w:pPr>
    </w:p>
    <w:p w14:paraId="125DCFF4"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Litis</w:t>
      </w:r>
    </w:p>
    <w:p w14:paraId="33FF823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Lizinoprilis gali sulėtinti ličio eliminaciją ir sustiprinti jo toksinį poveikį. Nerekomenduojam</w:t>
      </w:r>
      <w:r>
        <w:rPr>
          <w:rFonts w:eastAsia="Calibri"/>
          <w:snapToGrid/>
          <w:szCs w:val="22"/>
          <w:lang w:val="lt-LT" w:eastAsia="lt-LT"/>
        </w:rPr>
        <w:t>a</w:t>
      </w:r>
      <w:r w:rsidRPr="00BE3FC0">
        <w:rPr>
          <w:rFonts w:eastAsia="Calibri"/>
          <w:snapToGrid/>
          <w:szCs w:val="22"/>
          <w:lang w:val="lt-LT" w:eastAsia="lt-LT"/>
        </w:rPr>
        <w:t xml:space="preserve"> lizinoprilį vartoti kartu su ličio preparatais. Tačiau jei toks derinys būtinas, reikia atidžiai stebėti ličio kiekį serume ir, jei reikia, sumažinti ličio dozę (žr. 4.4 skyrių).</w:t>
      </w:r>
    </w:p>
    <w:p w14:paraId="6C32F86D" w14:textId="77777777" w:rsidR="00240196" w:rsidRPr="00BE3FC0" w:rsidRDefault="00240196" w:rsidP="00240196">
      <w:pPr>
        <w:tabs>
          <w:tab w:val="clear" w:pos="567"/>
        </w:tabs>
        <w:spacing w:line="240" w:lineRule="auto"/>
        <w:rPr>
          <w:rFonts w:eastAsia="Calibri"/>
          <w:snapToGrid/>
          <w:szCs w:val="22"/>
          <w:lang w:val="lt-LT" w:eastAsia="lt-LT"/>
        </w:rPr>
      </w:pPr>
    </w:p>
    <w:p w14:paraId="7A71713E"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Nesteroidiniai vaistai nuo uždegimo (NSVNU), įskaitant selektyvius ciklooksigenazės-2 inhibitorius</w:t>
      </w:r>
    </w:p>
    <w:p w14:paraId="6D125D4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Nesteroidiniai vaistai nuo uždegimo, įskaitant selektyvius ciklooksigenazės-2 inhibitorius, gali susilpninti diuretikų ir kitų kraujospūdį mažinančių vaistų, įskaitant lizinoprilį, kraujospūdį mažinantį poveikį. </w:t>
      </w:r>
    </w:p>
    <w:p w14:paraId="749102B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Kartu vartojant AKF inhibitorius ir NSVNU, įskaitant selektyvius ciklooksigenazės-2 inhibitorius, gali padid</w:t>
      </w:r>
      <w:r>
        <w:rPr>
          <w:rFonts w:eastAsia="Calibri"/>
          <w:snapToGrid/>
          <w:szCs w:val="22"/>
          <w:lang w:val="lt-LT" w:eastAsia="lt-LT"/>
        </w:rPr>
        <w:t>ėti</w:t>
      </w:r>
      <w:r w:rsidRPr="00BE3FC0">
        <w:rPr>
          <w:rFonts w:eastAsia="Calibri"/>
          <w:snapToGrid/>
          <w:szCs w:val="22"/>
          <w:lang w:val="lt-LT" w:eastAsia="lt-LT"/>
        </w:rPr>
        <w:t xml:space="preserve"> inkstų funkcijos pablogėjimo, įskaitant galimą ūminį inkstų nepakankamumą, ir kalio kiekio serume padidėjimo rizik</w:t>
      </w:r>
      <w:r>
        <w:rPr>
          <w:rFonts w:eastAsia="Calibri"/>
          <w:snapToGrid/>
          <w:szCs w:val="22"/>
          <w:lang w:val="lt-LT" w:eastAsia="lt-LT"/>
        </w:rPr>
        <w:t>a</w:t>
      </w:r>
      <w:r w:rsidRPr="00BE3FC0">
        <w:rPr>
          <w:rFonts w:eastAsia="Calibri"/>
          <w:snapToGrid/>
          <w:szCs w:val="22"/>
          <w:lang w:val="lt-LT" w:eastAsia="lt-LT"/>
        </w:rPr>
        <w:t>, ypač pacientams, kurių inkstų funkcija yra sutrikusi. Šie poveikiai įprastai yra grįžtamojo pobūdžio. Šių vaistų derinį reikia skirti atsargiai, ypač vyresnio amžiaus asmenims. Būtina užtikrinti, kad pacientai gautų reikiamą kiekį skysčio, taip pat reikia pasirūpinti, kad pradėjus gydymą kartu vartojamais AKF inhibitoriais ir NSVNU ir vėliau reguliariai būtų stebima inkstų funkcija.</w:t>
      </w:r>
    </w:p>
    <w:p w14:paraId="7A233BC4" w14:textId="77777777" w:rsidR="00240196" w:rsidRPr="00BE3FC0" w:rsidRDefault="00240196" w:rsidP="00240196">
      <w:pPr>
        <w:tabs>
          <w:tab w:val="clear" w:pos="567"/>
        </w:tabs>
        <w:spacing w:line="240" w:lineRule="auto"/>
        <w:rPr>
          <w:rFonts w:eastAsia="Calibri"/>
          <w:snapToGrid/>
          <w:szCs w:val="22"/>
          <w:lang w:val="lt-LT" w:eastAsia="lt-LT"/>
        </w:rPr>
      </w:pPr>
    </w:p>
    <w:p w14:paraId="34B8BB13"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Auksas</w:t>
      </w:r>
    </w:p>
    <w:p w14:paraId="2DED9EE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Pacientams, gydytiems švirkščiamaisiais aukso preparatais (natrio </w:t>
      </w:r>
      <w:r w:rsidRPr="00FD2447">
        <w:rPr>
          <w:rFonts w:eastAsia="Calibri"/>
          <w:snapToGrid/>
          <w:szCs w:val="22"/>
          <w:lang w:val="lt-LT" w:eastAsia="lt-LT"/>
        </w:rPr>
        <w:t>aurotiomalatu</w:t>
      </w:r>
      <w:r w:rsidRPr="00BE3FC0">
        <w:rPr>
          <w:rFonts w:eastAsia="Calibri"/>
          <w:snapToGrid/>
          <w:szCs w:val="22"/>
          <w:lang w:val="lt-LT" w:eastAsia="lt-LT"/>
        </w:rPr>
        <w:t>) ir kartu vartojantiems AKF inhibitorių, įskaitant lizinoprilį, retai pasireiškė nitritų sukeliamų reakcijų (kraujagyslių išsiplėtimo reakcijų, įskaitant veido paraudimą, pykinimą, vėmimą ir hipotenziją).</w:t>
      </w:r>
    </w:p>
    <w:p w14:paraId="0FF58C9D" w14:textId="77777777" w:rsidR="00240196" w:rsidRPr="00BE3FC0" w:rsidRDefault="00240196" w:rsidP="00240196">
      <w:pPr>
        <w:tabs>
          <w:tab w:val="clear" w:pos="567"/>
        </w:tabs>
        <w:spacing w:line="240" w:lineRule="auto"/>
        <w:rPr>
          <w:rFonts w:eastAsia="Calibri"/>
          <w:snapToGrid/>
          <w:szCs w:val="22"/>
          <w:lang w:val="lt-LT" w:eastAsia="lt-LT"/>
        </w:rPr>
      </w:pPr>
    </w:p>
    <w:p w14:paraId="5A201935"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 xml:space="preserve">Tricikliniai antidepresantai / </w:t>
      </w:r>
      <w:r>
        <w:rPr>
          <w:rFonts w:eastAsia="Calibri"/>
          <w:i/>
          <w:snapToGrid/>
          <w:szCs w:val="22"/>
          <w:lang w:val="lt-LT" w:eastAsia="lt-LT"/>
        </w:rPr>
        <w:t>anti</w:t>
      </w:r>
      <w:r w:rsidRPr="00BE3FC0">
        <w:rPr>
          <w:rFonts w:eastAsia="Calibri"/>
          <w:i/>
          <w:snapToGrid/>
          <w:szCs w:val="22"/>
          <w:lang w:val="lt-LT" w:eastAsia="lt-LT"/>
        </w:rPr>
        <w:t>psichoziniai vaistai / anestetikai</w:t>
      </w:r>
    </w:p>
    <w:p w14:paraId="1C73EC9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Kartu su AKF inhibitoriais vartojant tam tikrų anestezijai skirtų vaistinių preparatų, triciklinių antidepresantų ir </w:t>
      </w:r>
      <w:r>
        <w:rPr>
          <w:rFonts w:eastAsia="Calibri"/>
          <w:snapToGrid/>
          <w:szCs w:val="22"/>
          <w:lang w:val="lt-LT" w:eastAsia="lt-LT"/>
        </w:rPr>
        <w:t>anti</w:t>
      </w:r>
      <w:r w:rsidRPr="00BE3FC0">
        <w:rPr>
          <w:rFonts w:eastAsia="Calibri"/>
          <w:snapToGrid/>
          <w:szCs w:val="22"/>
          <w:lang w:val="lt-LT" w:eastAsia="lt-LT"/>
        </w:rPr>
        <w:t>psichozinių vaistų kraujospūdis gali dar labiau sumažėti (žr. 4.4 skyrių).</w:t>
      </w:r>
    </w:p>
    <w:p w14:paraId="2648D4CC" w14:textId="77777777" w:rsidR="00240196" w:rsidRPr="00BE3FC0" w:rsidRDefault="00240196" w:rsidP="00240196">
      <w:pPr>
        <w:tabs>
          <w:tab w:val="clear" w:pos="567"/>
        </w:tabs>
        <w:spacing w:line="240" w:lineRule="auto"/>
        <w:rPr>
          <w:rFonts w:eastAsia="Calibri"/>
          <w:snapToGrid/>
          <w:szCs w:val="22"/>
          <w:lang w:val="lt-LT" w:eastAsia="lt-LT"/>
        </w:rPr>
      </w:pPr>
    </w:p>
    <w:p w14:paraId="53184B75"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Simpatomimetiniai preparatai</w:t>
      </w:r>
    </w:p>
    <w:p w14:paraId="6613ADE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Simpatomimetiniai preparatai gali sumažinti AKF inhibitorių poveikį.</w:t>
      </w:r>
    </w:p>
    <w:p w14:paraId="1C0468EB" w14:textId="77777777" w:rsidR="00240196" w:rsidRPr="00BE3FC0" w:rsidRDefault="00240196" w:rsidP="00240196">
      <w:pPr>
        <w:tabs>
          <w:tab w:val="clear" w:pos="567"/>
        </w:tabs>
        <w:spacing w:line="240" w:lineRule="auto"/>
        <w:rPr>
          <w:rFonts w:eastAsia="Calibri"/>
          <w:snapToGrid/>
          <w:szCs w:val="22"/>
          <w:lang w:val="lt-LT" w:eastAsia="lt-LT"/>
        </w:rPr>
      </w:pPr>
    </w:p>
    <w:p w14:paraId="7039B099"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 xml:space="preserve">Imuninę sistemą slopinantys vaistai </w:t>
      </w:r>
    </w:p>
    <w:p w14:paraId="7038C46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Citotoksiniai vaistai, sisteminiai kortikosteroidai sumažina leukopenijos išsivystymo riziką.</w:t>
      </w:r>
    </w:p>
    <w:p w14:paraId="4CD2C588" w14:textId="77777777" w:rsidR="00240196" w:rsidRPr="00BE3FC0" w:rsidRDefault="00240196" w:rsidP="00240196">
      <w:pPr>
        <w:tabs>
          <w:tab w:val="clear" w:pos="567"/>
        </w:tabs>
        <w:spacing w:line="240" w:lineRule="auto"/>
        <w:rPr>
          <w:rFonts w:eastAsia="Calibri"/>
          <w:snapToGrid/>
          <w:szCs w:val="22"/>
          <w:lang w:val="lt-LT" w:eastAsia="lt-LT"/>
        </w:rPr>
      </w:pPr>
    </w:p>
    <w:p w14:paraId="4CF0DBD4"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Vaistai nuo diabeto</w:t>
      </w:r>
    </w:p>
    <w:p w14:paraId="4F2E43A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Epidemiologinių tyrimų duomenys leidžia teigti, kad kartu vartojant AKF inhibitorius ir vaistus nuo diabeto (insuliną, geriamuosius gliukozės kiekį mažinančius vaistus) gali sustiprėti pastarųjų gliukozės kiekį kraujyje mažinantis poveikis ir padidėti hipoglikemijos rizika. Atrodo, kad didesnė šio reiškinio tikimybė yra per pirmąsias kompleksinio gydymo savaites ir pacientams, kurių inkstų funkcija yra sutrikusi.</w:t>
      </w:r>
    </w:p>
    <w:p w14:paraId="3CE67699" w14:textId="77777777" w:rsidR="00240196" w:rsidRPr="00BE3FC0" w:rsidRDefault="00240196" w:rsidP="00240196">
      <w:pPr>
        <w:tabs>
          <w:tab w:val="clear" w:pos="567"/>
        </w:tabs>
        <w:spacing w:line="240" w:lineRule="auto"/>
        <w:rPr>
          <w:rFonts w:eastAsia="Calibri"/>
          <w:snapToGrid/>
          <w:szCs w:val="22"/>
          <w:lang w:val="lt-LT" w:eastAsia="lt-LT"/>
        </w:rPr>
      </w:pPr>
    </w:p>
    <w:p w14:paraId="70609B01"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Audinių plazminogeno aktyvatoriai</w:t>
      </w:r>
    </w:p>
    <w:p w14:paraId="452763E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lastRenderedPageBreak/>
        <w:t>Vartojant kartu su audinių plazminogeno aktyvatoriais gali padidėti angioedemos rizika.</w:t>
      </w:r>
    </w:p>
    <w:p w14:paraId="132FABF2" w14:textId="77777777" w:rsidR="00240196" w:rsidRPr="00BE3FC0" w:rsidRDefault="00240196" w:rsidP="00240196">
      <w:pPr>
        <w:tabs>
          <w:tab w:val="clear" w:pos="567"/>
        </w:tabs>
        <w:spacing w:line="240" w:lineRule="auto"/>
        <w:rPr>
          <w:rFonts w:eastAsia="Calibri"/>
          <w:snapToGrid/>
          <w:szCs w:val="22"/>
          <w:lang w:val="lt-LT" w:eastAsia="lt-LT"/>
        </w:rPr>
      </w:pPr>
    </w:p>
    <w:p w14:paraId="26E42A66" w14:textId="745414B3" w:rsidR="00240196" w:rsidRPr="00BE3FC0" w:rsidRDefault="009258A4" w:rsidP="00240196">
      <w:pPr>
        <w:tabs>
          <w:tab w:val="clear" w:pos="567"/>
        </w:tabs>
        <w:spacing w:line="240" w:lineRule="auto"/>
        <w:rPr>
          <w:rFonts w:eastAsia="Calibri"/>
          <w:i/>
          <w:snapToGrid/>
          <w:szCs w:val="22"/>
          <w:lang w:val="lt-LT" w:eastAsia="lt-LT"/>
        </w:rPr>
      </w:pPr>
      <w:r w:rsidRPr="009258A4">
        <w:rPr>
          <w:rFonts w:eastAsia="Calibri"/>
          <w:i/>
          <w:snapToGrid/>
          <w:szCs w:val="22"/>
          <w:lang w:val="lt-LT" w:eastAsia="lt-LT"/>
        </w:rPr>
        <w:t xml:space="preserve">Vaistiniai preparatai, padidinantys </w:t>
      </w:r>
      <w:proofErr w:type="spellStart"/>
      <w:r w:rsidRPr="009258A4">
        <w:rPr>
          <w:rFonts w:eastAsia="Calibri"/>
          <w:i/>
          <w:snapToGrid/>
          <w:szCs w:val="22"/>
          <w:lang w:val="lt-LT" w:eastAsia="lt-LT"/>
        </w:rPr>
        <w:t>angioedemos</w:t>
      </w:r>
      <w:proofErr w:type="spellEnd"/>
      <w:r w:rsidRPr="009258A4">
        <w:rPr>
          <w:rFonts w:eastAsia="Calibri"/>
          <w:i/>
          <w:snapToGrid/>
          <w:szCs w:val="22"/>
          <w:lang w:val="lt-LT" w:eastAsia="lt-LT"/>
        </w:rPr>
        <w:t xml:space="preserve"> riziką</w:t>
      </w:r>
    </w:p>
    <w:p w14:paraId="16CBC07F" w14:textId="58AAFCEE" w:rsidR="009258A4" w:rsidRPr="009258A4" w:rsidRDefault="009258A4" w:rsidP="009258A4">
      <w:pPr>
        <w:tabs>
          <w:tab w:val="clear" w:pos="567"/>
        </w:tabs>
        <w:spacing w:line="240" w:lineRule="auto"/>
        <w:rPr>
          <w:rFonts w:eastAsia="Calibri"/>
          <w:snapToGrid/>
          <w:szCs w:val="22"/>
          <w:lang w:val="lt-LT" w:eastAsia="lt-LT"/>
        </w:rPr>
      </w:pPr>
      <w:r w:rsidRPr="009258A4">
        <w:rPr>
          <w:rFonts w:eastAsia="Calibri"/>
          <w:snapToGrid/>
          <w:szCs w:val="22"/>
          <w:lang w:val="lt-LT" w:eastAsia="lt-LT"/>
        </w:rPr>
        <w:t xml:space="preserve">AKF inhibitorių vartoti kartu su </w:t>
      </w:r>
      <w:proofErr w:type="spellStart"/>
      <w:r w:rsidRPr="009258A4">
        <w:rPr>
          <w:rFonts w:eastAsia="Calibri"/>
          <w:snapToGrid/>
          <w:szCs w:val="22"/>
          <w:lang w:val="lt-LT" w:eastAsia="lt-LT"/>
        </w:rPr>
        <w:t>sakubitrilio</w:t>
      </w:r>
      <w:proofErr w:type="spellEnd"/>
      <w:r w:rsidRPr="009258A4">
        <w:rPr>
          <w:rFonts w:eastAsia="Calibri"/>
          <w:snapToGrid/>
          <w:szCs w:val="22"/>
          <w:lang w:val="lt-LT" w:eastAsia="lt-LT"/>
        </w:rPr>
        <w:t xml:space="preserve"> ir </w:t>
      </w:r>
      <w:proofErr w:type="spellStart"/>
      <w:r w:rsidRPr="009258A4">
        <w:rPr>
          <w:rFonts w:eastAsia="Calibri"/>
          <w:snapToGrid/>
          <w:szCs w:val="22"/>
          <w:lang w:val="lt-LT" w:eastAsia="lt-LT"/>
        </w:rPr>
        <w:t>valsartano</w:t>
      </w:r>
      <w:proofErr w:type="spellEnd"/>
      <w:r w:rsidRPr="009258A4">
        <w:rPr>
          <w:rFonts w:eastAsia="Calibri"/>
          <w:snapToGrid/>
          <w:szCs w:val="22"/>
          <w:lang w:val="lt-LT" w:eastAsia="lt-LT"/>
        </w:rPr>
        <w:t xml:space="preserve"> deriniu draudžiama, nes tai padidina </w:t>
      </w:r>
      <w:proofErr w:type="spellStart"/>
      <w:r w:rsidRPr="009258A4">
        <w:rPr>
          <w:rFonts w:eastAsia="Calibri"/>
          <w:snapToGrid/>
          <w:szCs w:val="22"/>
          <w:lang w:val="lt-LT" w:eastAsia="lt-LT"/>
        </w:rPr>
        <w:t>angioedemos</w:t>
      </w:r>
      <w:proofErr w:type="spellEnd"/>
      <w:r w:rsidRPr="009258A4">
        <w:rPr>
          <w:rFonts w:eastAsia="Calibri"/>
          <w:snapToGrid/>
          <w:szCs w:val="22"/>
          <w:lang w:val="lt-LT" w:eastAsia="lt-LT"/>
        </w:rPr>
        <w:t xml:space="preserve"> riziką (žr. 4.3 ir 4.4</w:t>
      </w:r>
      <w:r w:rsidR="00BA2F26">
        <w:rPr>
          <w:rFonts w:eastAsia="Calibri"/>
          <w:snapToGrid/>
          <w:szCs w:val="22"/>
          <w:lang w:val="lt-LT" w:eastAsia="lt-LT"/>
        </w:rPr>
        <w:t> </w:t>
      </w:r>
      <w:r w:rsidRPr="009258A4">
        <w:rPr>
          <w:rFonts w:eastAsia="Calibri"/>
          <w:snapToGrid/>
          <w:szCs w:val="22"/>
          <w:lang w:val="lt-LT" w:eastAsia="lt-LT"/>
        </w:rPr>
        <w:t>skyrius).</w:t>
      </w:r>
    </w:p>
    <w:p w14:paraId="1A3B4979" w14:textId="32B61180" w:rsidR="00240196" w:rsidRPr="00BE3FC0" w:rsidRDefault="009258A4" w:rsidP="009258A4">
      <w:pPr>
        <w:tabs>
          <w:tab w:val="clear" w:pos="567"/>
        </w:tabs>
        <w:spacing w:line="240" w:lineRule="auto"/>
        <w:rPr>
          <w:rFonts w:eastAsia="Calibri"/>
          <w:snapToGrid/>
          <w:szCs w:val="22"/>
          <w:lang w:val="lt-LT" w:eastAsia="lt-LT"/>
        </w:rPr>
      </w:pPr>
      <w:r w:rsidRPr="009258A4">
        <w:rPr>
          <w:rFonts w:eastAsia="Calibri"/>
          <w:snapToGrid/>
          <w:szCs w:val="22"/>
          <w:lang w:val="lt-LT" w:eastAsia="lt-LT"/>
        </w:rPr>
        <w:t xml:space="preserve">AKF inhibitorių vartojimas kartu su </w:t>
      </w:r>
      <w:proofErr w:type="spellStart"/>
      <w:r w:rsidRPr="009258A4">
        <w:rPr>
          <w:rFonts w:eastAsia="Calibri"/>
          <w:snapToGrid/>
          <w:szCs w:val="22"/>
          <w:lang w:val="lt-LT" w:eastAsia="lt-LT"/>
        </w:rPr>
        <w:t>racekadotriliu</w:t>
      </w:r>
      <w:proofErr w:type="spellEnd"/>
      <w:r w:rsidRPr="009258A4">
        <w:rPr>
          <w:rFonts w:eastAsia="Calibri"/>
          <w:snapToGrid/>
          <w:szCs w:val="22"/>
          <w:lang w:val="lt-LT" w:eastAsia="lt-LT"/>
        </w:rPr>
        <w:t xml:space="preserve">, </w:t>
      </w:r>
      <w:proofErr w:type="spellStart"/>
      <w:r w:rsidRPr="009258A4">
        <w:rPr>
          <w:rFonts w:eastAsia="Calibri"/>
          <w:snapToGrid/>
          <w:szCs w:val="22"/>
          <w:lang w:val="lt-LT" w:eastAsia="lt-LT"/>
        </w:rPr>
        <w:t>mTOR</w:t>
      </w:r>
      <w:proofErr w:type="spellEnd"/>
      <w:r w:rsidRPr="009258A4">
        <w:rPr>
          <w:rFonts w:eastAsia="Calibri"/>
          <w:snapToGrid/>
          <w:szCs w:val="22"/>
          <w:lang w:val="lt-LT" w:eastAsia="lt-LT"/>
        </w:rPr>
        <w:t xml:space="preserve"> inhibitoriais (pvz., </w:t>
      </w:r>
      <w:proofErr w:type="spellStart"/>
      <w:r w:rsidRPr="009258A4">
        <w:rPr>
          <w:rFonts w:eastAsia="Calibri"/>
          <w:snapToGrid/>
          <w:szCs w:val="22"/>
          <w:lang w:val="lt-LT" w:eastAsia="lt-LT"/>
        </w:rPr>
        <w:t>sirolimuzu</w:t>
      </w:r>
      <w:proofErr w:type="spellEnd"/>
      <w:r w:rsidRPr="009258A4">
        <w:rPr>
          <w:rFonts w:eastAsia="Calibri"/>
          <w:snapToGrid/>
          <w:szCs w:val="22"/>
          <w:lang w:val="lt-LT" w:eastAsia="lt-LT"/>
        </w:rPr>
        <w:t xml:space="preserve">, </w:t>
      </w:r>
      <w:proofErr w:type="spellStart"/>
      <w:r w:rsidRPr="009258A4">
        <w:rPr>
          <w:rFonts w:eastAsia="Calibri"/>
          <w:snapToGrid/>
          <w:szCs w:val="22"/>
          <w:lang w:val="lt-LT" w:eastAsia="lt-LT"/>
        </w:rPr>
        <w:t>everolimuzu</w:t>
      </w:r>
      <w:proofErr w:type="spellEnd"/>
      <w:r w:rsidRPr="009258A4">
        <w:rPr>
          <w:rFonts w:eastAsia="Calibri"/>
          <w:snapToGrid/>
          <w:szCs w:val="22"/>
          <w:lang w:val="lt-LT" w:eastAsia="lt-LT"/>
        </w:rPr>
        <w:t xml:space="preserve">, </w:t>
      </w:r>
      <w:proofErr w:type="spellStart"/>
      <w:r w:rsidRPr="009258A4">
        <w:rPr>
          <w:rFonts w:eastAsia="Calibri"/>
          <w:snapToGrid/>
          <w:szCs w:val="22"/>
          <w:lang w:val="lt-LT" w:eastAsia="lt-LT"/>
        </w:rPr>
        <w:t>temsirolimuzu</w:t>
      </w:r>
      <w:proofErr w:type="spellEnd"/>
      <w:r w:rsidRPr="009258A4">
        <w:rPr>
          <w:rFonts w:eastAsia="Calibri"/>
          <w:snapToGrid/>
          <w:szCs w:val="22"/>
          <w:lang w:val="lt-LT" w:eastAsia="lt-LT"/>
        </w:rPr>
        <w:t xml:space="preserve">) ar </w:t>
      </w:r>
      <w:proofErr w:type="spellStart"/>
      <w:r w:rsidRPr="009258A4">
        <w:rPr>
          <w:rFonts w:eastAsia="Calibri"/>
          <w:snapToGrid/>
          <w:szCs w:val="22"/>
          <w:lang w:val="lt-LT" w:eastAsia="lt-LT"/>
        </w:rPr>
        <w:t>vildagliptinu</w:t>
      </w:r>
      <w:proofErr w:type="spellEnd"/>
      <w:r w:rsidRPr="009258A4">
        <w:rPr>
          <w:rFonts w:eastAsia="Calibri"/>
          <w:snapToGrid/>
          <w:szCs w:val="22"/>
          <w:lang w:val="lt-LT" w:eastAsia="lt-LT"/>
        </w:rPr>
        <w:t xml:space="preserve"> gali padidinti </w:t>
      </w:r>
      <w:proofErr w:type="spellStart"/>
      <w:r w:rsidRPr="009258A4">
        <w:rPr>
          <w:rFonts w:eastAsia="Calibri"/>
          <w:snapToGrid/>
          <w:szCs w:val="22"/>
          <w:lang w:val="lt-LT" w:eastAsia="lt-LT"/>
        </w:rPr>
        <w:t>angioedemos</w:t>
      </w:r>
      <w:proofErr w:type="spellEnd"/>
      <w:r w:rsidRPr="009258A4">
        <w:rPr>
          <w:rFonts w:eastAsia="Calibri"/>
          <w:snapToGrid/>
          <w:szCs w:val="22"/>
          <w:lang w:val="lt-LT" w:eastAsia="lt-LT"/>
        </w:rPr>
        <w:t xml:space="preserve"> riziką (žr. 4.4</w:t>
      </w:r>
      <w:r w:rsidR="00BA2F26">
        <w:rPr>
          <w:rFonts w:eastAsia="Calibri"/>
          <w:snapToGrid/>
          <w:szCs w:val="22"/>
          <w:lang w:val="lt-LT" w:eastAsia="lt-LT"/>
        </w:rPr>
        <w:t> </w:t>
      </w:r>
      <w:r w:rsidRPr="009258A4">
        <w:rPr>
          <w:rFonts w:eastAsia="Calibri"/>
          <w:snapToGrid/>
          <w:szCs w:val="22"/>
          <w:lang w:val="lt-LT" w:eastAsia="lt-LT"/>
        </w:rPr>
        <w:t>skyrių).</w:t>
      </w:r>
    </w:p>
    <w:p w14:paraId="6F7E6632" w14:textId="77777777" w:rsidR="00240196" w:rsidRPr="00BE3FC0" w:rsidRDefault="00240196" w:rsidP="00240196">
      <w:pPr>
        <w:tabs>
          <w:tab w:val="clear" w:pos="567"/>
        </w:tabs>
        <w:spacing w:line="240" w:lineRule="auto"/>
        <w:rPr>
          <w:rFonts w:eastAsia="Calibri"/>
          <w:snapToGrid/>
          <w:szCs w:val="22"/>
          <w:lang w:val="lt-LT" w:eastAsia="lt-LT"/>
        </w:rPr>
      </w:pPr>
    </w:p>
    <w:p w14:paraId="5F2371B1"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Kotrimoksazolis (trimetoprimas / sulfametoksazolis)</w:t>
      </w:r>
    </w:p>
    <w:p w14:paraId="6DCD71EF" w14:textId="0DCA2994"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Pacientams, kartu vartojantiems kotrimoksazolį (trimetoprimą / sulfametoksazolį) gali grėsti didesnė hiperkalemijos rizika (žr. 4.4</w:t>
      </w:r>
      <w:r w:rsidR="00BA2F26">
        <w:rPr>
          <w:rFonts w:eastAsia="Calibri"/>
          <w:snapToGrid/>
          <w:szCs w:val="22"/>
          <w:lang w:val="lt-LT" w:eastAsia="lt-LT"/>
        </w:rPr>
        <w:t> </w:t>
      </w:r>
      <w:r w:rsidRPr="00BE3FC0">
        <w:rPr>
          <w:rFonts w:eastAsia="Calibri"/>
          <w:snapToGrid/>
          <w:szCs w:val="22"/>
          <w:lang w:val="lt-LT" w:eastAsia="lt-LT"/>
        </w:rPr>
        <w:t>skyrių).</w:t>
      </w:r>
    </w:p>
    <w:p w14:paraId="7D98C778" w14:textId="77777777" w:rsidR="00240196" w:rsidRPr="00BE3FC0" w:rsidRDefault="00240196" w:rsidP="00240196">
      <w:pPr>
        <w:tabs>
          <w:tab w:val="clear" w:pos="567"/>
        </w:tabs>
        <w:spacing w:line="240" w:lineRule="auto"/>
        <w:rPr>
          <w:rFonts w:eastAsia="Calibri"/>
          <w:snapToGrid/>
          <w:szCs w:val="22"/>
          <w:lang w:val="lt-LT" w:eastAsia="lt-LT"/>
        </w:rPr>
      </w:pPr>
    </w:p>
    <w:p w14:paraId="69294B4A"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Kiti vaistai</w:t>
      </w:r>
    </w:p>
    <w:p w14:paraId="703A4A1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Lizinoprilį galima vartoti kartu su acetilsalicilo rūgštimi (kardiologinės paskirties dozėmis), trombolizę sukeliančiais vaistai</w:t>
      </w:r>
      <w:r>
        <w:rPr>
          <w:rFonts w:eastAsia="Calibri"/>
          <w:snapToGrid/>
          <w:szCs w:val="22"/>
          <w:lang w:val="lt-LT" w:eastAsia="lt-LT"/>
        </w:rPr>
        <w:t>s</w:t>
      </w:r>
      <w:r w:rsidRPr="00BE3FC0">
        <w:rPr>
          <w:rFonts w:eastAsia="Calibri"/>
          <w:snapToGrid/>
          <w:szCs w:val="22"/>
          <w:lang w:val="lt-LT" w:eastAsia="lt-LT"/>
        </w:rPr>
        <w:t>, beta-blokatoriais ir (arba) nitratais.</w:t>
      </w:r>
    </w:p>
    <w:p w14:paraId="0739705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Lizinoprilį vartojant kartu su propanololiu, digoksinu ar hidrochlortiazidu klinikini</w:t>
      </w:r>
      <w:r>
        <w:rPr>
          <w:rFonts w:eastAsia="Calibri"/>
          <w:snapToGrid/>
          <w:szCs w:val="22"/>
          <w:lang w:val="lt-LT" w:eastAsia="lt-LT"/>
        </w:rPr>
        <w:t>u</w:t>
      </w:r>
      <w:r w:rsidRPr="00BE3FC0">
        <w:rPr>
          <w:rFonts w:eastAsia="Calibri"/>
          <w:snapToGrid/>
          <w:szCs w:val="22"/>
          <w:lang w:val="lt-LT" w:eastAsia="lt-LT"/>
        </w:rPr>
        <w:t xml:space="preserve"> požiūriu svarbių farmakokinetinių sąveikų nepastebėta.</w:t>
      </w:r>
    </w:p>
    <w:p w14:paraId="419833CB" w14:textId="77777777" w:rsidR="00240196" w:rsidRPr="00BE3FC0" w:rsidRDefault="00240196" w:rsidP="00240196">
      <w:pPr>
        <w:tabs>
          <w:tab w:val="clear" w:pos="567"/>
        </w:tabs>
        <w:spacing w:line="240" w:lineRule="auto"/>
        <w:rPr>
          <w:rFonts w:eastAsia="Calibri"/>
          <w:snapToGrid/>
          <w:szCs w:val="22"/>
          <w:lang w:val="lt-LT" w:eastAsia="lt-LT"/>
        </w:rPr>
      </w:pPr>
    </w:p>
    <w:p w14:paraId="0707B955"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torazemidu:</w:t>
      </w:r>
    </w:p>
    <w:p w14:paraId="4E5DA966" w14:textId="77777777" w:rsidR="00240196" w:rsidRPr="00BE3FC0" w:rsidRDefault="00240196" w:rsidP="00240196">
      <w:pPr>
        <w:tabs>
          <w:tab w:val="clear" w:pos="567"/>
        </w:tabs>
        <w:spacing w:line="240" w:lineRule="auto"/>
        <w:rPr>
          <w:rFonts w:eastAsia="Calibri"/>
          <w:snapToGrid/>
          <w:szCs w:val="22"/>
          <w:lang w:val="lt-LT" w:eastAsia="lt-LT"/>
        </w:rPr>
      </w:pPr>
    </w:p>
    <w:p w14:paraId="7A389EB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Gali sustiprėti kartu vartojamų kraujospūdį mažinančių vaistų poveikis.  </w:t>
      </w:r>
    </w:p>
    <w:p w14:paraId="692EE66B" w14:textId="77777777" w:rsidR="00240196" w:rsidRPr="00BE3FC0" w:rsidRDefault="00240196" w:rsidP="00240196">
      <w:pPr>
        <w:tabs>
          <w:tab w:val="clear" w:pos="567"/>
        </w:tabs>
        <w:spacing w:line="240" w:lineRule="auto"/>
        <w:rPr>
          <w:rFonts w:eastAsia="Calibri"/>
          <w:snapToGrid/>
          <w:szCs w:val="22"/>
          <w:lang w:val="lt-LT" w:eastAsia="lt-LT"/>
        </w:rPr>
      </w:pPr>
    </w:p>
    <w:p w14:paraId="474A796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Torazemido lemiama kalio stoka gali išprovokuoti rusmenės glikozidų toksinį poveikį arba jis gali sustiprėti.</w:t>
      </w:r>
    </w:p>
    <w:p w14:paraId="0F2038CA" w14:textId="77777777" w:rsidR="00240196" w:rsidRPr="00BE3FC0" w:rsidRDefault="00240196" w:rsidP="00240196">
      <w:pPr>
        <w:tabs>
          <w:tab w:val="clear" w:pos="567"/>
        </w:tabs>
        <w:spacing w:line="240" w:lineRule="auto"/>
        <w:rPr>
          <w:rFonts w:eastAsia="Calibri"/>
          <w:snapToGrid/>
          <w:szCs w:val="22"/>
          <w:lang w:val="lt-LT" w:eastAsia="lt-LT"/>
        </w:rPr>
      </w:pPr>
    </w:p>
    <w:p w14:paraId="622F651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Torazemidas gali susilpninti vaistų nuo diabeto poveikį. </w:t>
      </w:r>
    </w:p>
    <w:p w14:paraId="4F45F6AD" w14:textId="77777777" w:rsidR="00240196" w:rsidRPr="00BE3FC0" w:rsidRDefault="00240196" w:rsidP="00240196">
      <w:pPr>
        <w:tabs>
          <w:tab w:val="clear" w:pos="567"/>
        </w:tabs>
        <w:spacing w:line="240" w:lineRule="auto"/>
        <w:rPr>
          <w:rFonts w:eastAsia="Calibri"/>
          <w:snapToGrid/>
          <w:szCs w:val="22"/>
          <w:lang w:val="lt-LT" w:eastAsia="lt-LT"/>
        </w:rPr>
      </w:pPr>
    </w:p>
    <w:p w14:paraId="4A15241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Probenecidas ir nesteroidiniai vaistai nuo uždegimo (pvz., indometacinas, acetilsalicilo rūgštis) gali susilpninti torazemido diuretinį ir kraujospūdį mažinantį poveikį.</w:t>
      </w:r>
    </w:p>
    <w:p w14:paraId="281646A5" w14:textId="77777777" w:rsidR="00240196" w:rsidRPr="00BE3FC0" w:rsidRDefault="00240196" w:rsidP="00240196">
      <w:pPr>
        <w:tabs>
          <w:tab w:val="clear" w:pos="567"/>
        </w:tabs>
        <w:spacing w:line="240" w:lineRule="auto"/>
        <w:rPr>
          <w:rFonts w:eastAsia="Calibri"/>
          <w:snapToGrid/>
          <w:szCs w:val="22"/>
          <w:lang w:val="lt-LT" w:eastAsia="lt-LT"/>
        </w:rPr>
      </w:pPr>
    </w:p>
    <w:p w14:paraId="79A0FBE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Dideles salicilatų dozes vartojantiems pacientams gali sustiprėti salicilatų toksinis poveikis centrinei nervų sistemai.</w:t>
      </w:r>
    </w:p>
    <w:p w14:paraId="2FEDF16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 </w:t>
      </w:r>
    </w:p>
    <w:p w14:paraId="5653576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Torazemidas, ypač didelės jo dozės, gali sustiprinti toliau išvardytą šalutinė poveikį: aminoglikozidų grupės antibiotikų (pvz., kanamicino, gentamicino, tobramicino) ir cisplatinos toksinį poveikį ausims ir inkstams bei cefalosporinų toksinį poveikį inkstams.</w:t>
      </w:r>
    </w:p>
    <w:p w14:paraId="564E14B1" w14:textId="77777777" w:rsidR="00240196" w:rsidRPr="00BE3FC0" w:rsidRDefault="00240196" w:rsidP="00240196">
      <w:pPr>
        <w:tabs>
          <w:tab w:val="clear" w:pos="567"/>
        </w:tabs>
        <w:spacing w:line="240" w:lineRule="auto"/>
        <w:rPr>
          <w:rFonts w:eastAsia="Calibri"/>
          <w:snapToGrid/>
          <w:szCs w:val="22"/>
          <w:lang w:val="lt-LT" w:eastAsia="lt-LT"/>
        </w:rPr>
      </w:pPr>
    </w:p>
    <w:p w14:paraId="0C7C9C33"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Torazemidas gali sustiprinti teofilino ir kurarės tipo raumenis atpalaiduojančių vaistų poveikį. </w:t>
      </w:r>
    </w:p>
    <w:p w14:paraId="23811876" w14:textId="77777777" w:rsidR="00240196" w:rsidRPr="00BE3FC0" w:rsidRDefault="00240196" w:rsidP="00240196">
      <w:pPr>
        <w:tabs>
          <w:tab w:val="clear" w:pos="567"/>
        </w:tabs>
        <w:spacing w:line="240" w:lineRule="auto"/>
        <w:rPr>
          <w:rFonts w:eastAsia="Calibri"/>
          <w:snapToGrid/>
          <w:szCs w:val="22"/>
          <w:lang w:val="lt-LT" w:eastAsia="lt-LT"/>
        </w:rPr>
      </w:pPr>
    </w:p>
    <w:p w14:paraId="2A9428B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Gali sustiprėti mineralkortikoidų, gliukokortikoidų ir vidurius laisvinančių vaistų kalį iš organizmo šalinantis poveikis.</w:t>
      </w:r>
    </w:p>
    <w:p w14:paraId="10EB5AD0" w14:textId="77777777" w:rsidR="00240196" w:rsidRPr="00BE3FC0" w:rsidRDefault="00240196" w:rsidP="00240196">
      <w:pPr>
        <w:tabs>
          <w:tab w:val="clear" w:pos="567"/>
        </w:tabs>
        <w:spacing w:line="240" w:lineRule="auto"/>
        <w:rPr>
          <w:rFonts w:eastAsia="Calibri"/>
          <w:snapToGrid/>
          <w:szCs w:val="22"/>
          <w:lang w:val="lt-LT" w:eastAsia="lt-LT"/>
        </w:rPr>
      </w:pPr>
    </w:p>
    <w:p w14:paraId="30079EF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Jeigu kartu su torazemidu vartojami ličio preparatai, gali padidėti ličio koncentracija ir sustiprėti toksinis ličio poveikis.</w:t>
      </w:r>
    </w:p>
    <w:p w14:paraId="2F6AA640" w14:textId="77777777" w:rsidR="00240196" w:rsidRPr="00BE3FC0" w:rsidRDefault="00240196" w:rsidP="00240196">
      <w:pPr>
        <w:tabs>
          <w:tab w:val="clear" w:pos="567"/>
        </w:tabs>
        <w:spacing w:line="240" w:lineRule="auto"/>
        <w:rPr>
          <w:rFonts w:eastAsia="Calibri"/>
          <w:snapToGrid/>
          <w:szCs w:val="22"/>
          <w:lang w:val="lt-LT" w:eastAsia="lt-LT"/>
        </w:rPr>
      </w:pPr>
    </w:p>
    <w:p w14:paraId="2978BF6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Torazemidas gali susilpninti katecholaminų (pvz., adrenalino, noradrenalino) kraujagysles sutraukiantį poveikį.</w:t>
      </w:r>
    </w:p>
    <w:p w14:paraId="18532683" w14:textId="77777777" w:rsidR="00240196" w:rsidRPr="00BE3FC0" w:rsidRDefault="00240196" w:rsidP="00240196">
      <w:pPr>
        <w:tabs>
          <w:tab w:val="clear" w:pos="567"/>
        </w:tabs>
        <w:spacing w:line="240" w:lineRule="auto"/>
        <w:rPr>
          <w:rFonts w:eastAsia="Calibri"/>
          <w:snapToGrid/>
          <w:szCs w:val="22"/>
          <w:lang w:val="lt-LT" w:eastAsia="lt-LT"/>
        </w:rPr>
      </w:pPr>
    </w:p>
    <w:p w14:paraId="48F9387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Vartojant kartu su </w:t>
      </w:r>
      <w:r w:rsidRPr="00FD2447">
        <w:rPr>
          <w:rFonts w:eastAsia="Calibri"/>
          <w:snapToGrid/>
          <w:szCs w:val="22"/>
          <w:lang w:val="lt-LT" w:eastAsia="lt-LT"/>
        </w:rPr>
        <w:t>k</w:t>
      </w:r>
      <w:r w:rsidRPr="00BE3FC0">
        <w:rPr>
          <w:rFonts w:eastAsia="Calibri"/>
          <w:snapToGrid/>
          <w:szCs w:val="22"/>
          <w:lang w:val="lt-LT" w:eastAsia="lt-LT"/>
        </w:rPr>
        <w:t>olestiraminu gali sumažėti geriamojo torazemido absorbcija ir susilpnėti jo poveikis.</w:t>
      </w:r>
    </w:p>
    <w:p w14:paraId="1BF92FDD" w14:textId="77777777" w:rsidR="00240196" w:rsidRPr="00BE3FC0" w:rsidRDefault="00240196" w:rsidP="00240196">
      <w:pPr>
        <w:tabs>
          <w:tab w:val="clear" w:pos="567"/>
        </w:tabs>
        <w:spacing w:line="240" w:lineRule="auto"/>
        <w:rPr>
          <w:rFonts w:eastAsia="Calibri"/>
          <w:b/>
          <w:snapToGrid/>
          <w:szCs w:val="22"/>
          <w:lang w:val="lt-LT" w:eastAsia="lt-LT"/>
        </w:rPr>
      </w:pPr>
    </w:p>
    <w:p w14:paraId="41ADEEF4"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4.6</w:t>
      </w:r>
      <w:r w:rsidRPr="00BE3FC0">
        <w:rPr>
          <w:rFonts w:eastAsia="Calibri"/>
          <w:b/>
          <w:snapToGrid/>
          <w:szCs w:val="22"/>
          <w:lang w:val="lt-LT" w:eastAsia="lt-LT"/>
        </w:rPr>
        <w:tab/>
        <w:t>Vaisingumas, nėštumo ir žindymo laikotarpis</w:t>
      </w:r>
    </w:p>
    <w:p w14:paraId="48B4CCEC" w14:textId="77777777" w:rsidR="00240196" w:rsidRPr="00BE3FC0" w:rsidRDefault="00240196" w:rsidP="00240196">
      <w:pPr>
        <w:tabs>
          <w:tab w:val="clear" w:pos="567"/>
        </w:tabs>
        <w:spacing w:line="240" w:lineRule="auto"/>
        <w:rPr>
          <w:rFonts w:eastAsia="Calibri"/>
          <w:b/>
          <w:snapToGrid/>
          <w:szCs w:val="22"/>
          <w:lang w:val="lt-LT" w:eastAsia="lt-LT"/>
        </w:rPr>
      </w:pPr>
    </w:p>
    <w:p w14:paraId="5B26621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Nėštumo ir žindymo laikotarpiu vaistinio preparato vartoti negalima (žr. 4.3 skyrių).</w:t>
      </w:r>
    </w:p>
    <w:p w14:paraId="6A8EA6F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Jei reikia, per nėštumo ir žindymo laikotarpį tur</w:t>
      </w:r>
      <w:r>
        <w:rPr>
          <w:rFonts w:eastAsia="Calibri"/>
          <w:snapToGrid/>
          <w:szCs w:val="22"/>
          <w:lang w:val="lt-LT" w:eastAsia="lt-LT"/>
        </w:rPr>
        <w:t>i</w:t>
      </w:r>
      <w:r w:rsidRPr="00BE3FC0">
        <w:rPr>
          <w:rFonts w:eastAsia="Calibri"/>
          <w:snapToGrid/>
          <w:szCs w:val="22"/>
          <w:lang w:val="lt-LT" w:eastAsia="lt-LT"/>
        </w:rPr>
        <w:t xml:space="preserve"> būti skiriami kiti vaistai, kurių saugumo savybės yra geriau ištirtos.</w:t>
      </w:r>
    </w:p>
    <w:p w14:paraId="7DA8F114" w14:textId="77777777" w:rsidR="00240196" w:rsidRPr="00BE3FC0" w:rsidRDefault="00240196" w:rsidP="00240196">
      <w:pPr>
        <w:tabs>
          <w:tab w:val="clear" w:pos="567"/>
        </w:tabs>
        <w:spacing w:line="240" w:lineRule="auto"/>
        <w:rPr>
          <w:rFonts w:eastAsia="Calibri"/>
          <w:snapToGrid/>
          <w:szCs w:val="22"/>
          <w:lang w:val="lt-LT" w:eastAsia="lt-LT"/>
        </w:rPr>
      </w:pPr>
    </w:p>
    <w:p w14:paraId="55357CCF"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lastRenderedPageBreak/>
        <w:t>Susijusios su lizinopriliu</w:t>
      </w:r>
    </w:p>
    <w:p w14:paraId="0001E473" w14:textId="77777777" w:rsidR="00240196" w:rsidRPr="00BE3FC0" w:rsidRDefault="00240196" w:rsidP="00240196">
      <w:pPr>
        <w:tabs>
          <w:tab w:val="clear" w:pos="567"/>
        </w:tabs>
        <w:spacing w:line="240" w:lineRule="auto"/>
        <w:rPr>
          <w:rFonts w:eastAsia="Calibri"/>
          <w:snapToGrid/>
          <w:szCs w:val="22"/>
          <w:lang w:val="lt-LT" w:eastAsia="lt-LT"/>
        </w:rPr>
      </w:pPr>
    </w:p>
    <w:p w14:paraId="63A5BBAF"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Nėštumas</w:t>
      </w:r>
    </w:p>
    <w:p w14:paraId="681E1359" w14:textId="1FA9D095"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AKF inhibitorių per pirmąjį nėštumo trimestrą vartoti nerekomenduojama (žr. 4.4</w:t>
      </w:r>
      <w:r w:rsidR="00BA2F26">
        <w:rPr>
          <w:rFonts w:eastAsia="Calibri"/>
          <w:snapToGrid/>
          <w:szCs w:val="22"/>
          <w:lang w:val="lt-LT" w:eastAsia="lt-LT"/>
        </w:rPr>
        <w:t> </w:t>
      </w:r>
      <w:r w:rsidRPr="00BE3FC0">
        <w:rPr>
          <w:rFonts w:eastAsia="Calibri"/>
          <w:snapToGrid/>
          <w:szCs w:val="22"/>
          <w:lang w:val="lt-LT" w:eastAsia="lt-LT"/>
        </w:rPr>
        <w:t>skyrių). AKF inhibitorių negalima vartoti per antrąjį ir trečiąjį nėštumo trimestrą</w:t>
      </w:r>
    </w:p>
    <w:p w14:paraId="64D91ED0" w14:textId="50B3B859"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(žr. 4.3 ir 4.4</w:t>
      </w:r>
      <w:r w:rsidR="00BA2F26">
        <w:rPr>
          <w:rFonts w:eastAsia="Calibri"/>
          <w:snapToGrid/>
          <w:szCs w:val="22"/>
          <w:lang w:val="lt-LT" w:eastAsia="lt-LT"/>
        </w:rPr>
        <w:t> </w:t>
      </w:r>
      <w:r w:rsidRPr="00BE3FC0">
        <w:rPr>
          <w:rFonts w:eastAsia="Calibri"/>
          <w:snapToGrid/>
          <w:szCs w:val="22"/>
          <w:lang w:val="lt-LT" w:eastAsia="lt-LT"/>
        </w:rPr>
        <w:t>skyrius). Vartodamos lizinoprilį vaikų galinčios turėti moterys turi naudoti veiksmingas nėštumo kontrolės priemones.</w:t>
      </w:r>
    </w:p>
    <w:p w14:paraId="787FF776" w14:textId="77777777" w:rsidR="00240196" w:rsidRPr="00BE3FC0" w:rsidRDefault="00240196" w:rsidP="00240196">
      <w:pPr>
        <w:tabs>
          <w:tab w:val="clear" w:pos="567"/>
        </w:tabs>
        <w:spacing w:line="240" w:lineRule="auto"/>
        <w:rPr>
          <w:rFonts w:eastAsia="Calibri"/>
          <w:snapToGrid/>
          <w:szCs w:val="22"/>
          <w:lang w:val="lt-LT" w:eastAsia="lt-LT"/>
        </w:rPr>
      </w:pPr>
    </w:p>
    <w:p w14:paraId="60456B4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Įtikinamų epidemiologinių duomenų apie teratogeninio poveikio riziką per pirmąjį nėštumo trimestrą vartojant AKF nėra, tačiau nedidelio rizikos padidėjimo paneigti negalima. Išskyrus atvejus, kai būtinas tolesnis gydymas AKF inhibitoriais, nėštumą planuojančioms pacientėms reik</w:t>
      </w:r>
      <w:r>
        <w:rPr>
          <w:rFonts w:eastAsia="Calibri"/>
          <w:snapToGrid/>
          <w:szCs w:val="22"/>
          <w:lang w:val="lt-LT" w:eastAsia="lt-LT"/>
        </w:rPr>
        <w:t>ia</w:t>
      </w:r>
      <w:r w:rsidRPr="00BE3FC0">
        <w:rPr>
          <w:rFonts w:eastAsia="Calibri"/>
          <w:snapToGrid/>
          <w:szCs w:val="22"/>
          <w:lang w:val="lt-LT" w:eastAsia="lt-LT"/>
        </w:rPr>
        <w:t xml:space="preserve"> skirti alternatyvų kraujospūdį mažinantį gydymą, kurio saugumas nėštumo laikotarpiu yra įrodytas. </w:t>
      </w:r>
    </w:p>
    <w:p w14:paraId="6231043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Diagnozavus nėštumą, gydymą AKF inhibitoriais reikia nedelsiant nutraukti ir, jei įmanoma, skirti alternatyvų gydymą.</w:t>
      </w:r>
    </w:p>
    <w:p w14:paraId="0D7B9D2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Yra žinoma, kad gydymas AKF inhibitoriais per antrąjį ir trečiąjį nėštumo trimestrus sukelia toksinį poveikį žmogaus vaisiui (blogėja inkstų funkcija, vystosi oligohidramnionas, lėtėja kaukolės kaulų kaulėjimas) ir toksinį poveikį naujagimiui (inkstų nepakankamumas, hipotenzija, hiperkalemija) (taip pat žr. 5.3 skyrių). Jei nuo antrojo nėštumo trimestro buvo vartojama AKF inhibitorių, rekomenduojama ultragarsu ištirti inkstų funkciją ir kaukolę.  Kūdikius, kurių motinos vartojo AKF inihibitorius, reikia atidžiai stebėti, ar jiems nepasireiškia hipotenzija.</w:t>
      </w:r>
    </w:p>
    <w:p w14:paraId="5A47CB16" w14:textId="77777777" w:rsidR="00240196" w:rsidRPr="00BE3FC0" w:rsidRDefault="00240196" w:rsidP="00240196">
      <w:pPr>
        <w:tabs>
          <w:tab w:val="clear" w:pos="567"/>
        </w:tabs>
        <w:spacing w:line="240" w:lineRule="auto"/>
        <w:rPr>
          <w:rFonts w:eastAsia="Calibri"/>
          <w:snapToGrid/>
          <w:szCs w:val="22"/>
          <w:lang w:val="lt-LT" w:eastAsia="lt-LT"/>
        </w:rPr>
      </w:pPr>
    </w:p>
    <w:p w14:paraId="0F46EB81"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Žindymas</w:t>
      </w:r>
    </w:p>
    <w:p w14:paraId="2EC5658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Kadangi duomenų apie lizinoprilio vartojimą žindymo laikotarpiu nėra, vaistinio preparato vartoti nerekomenduojama. Žindymo laikotarpiu, ypač žindant naujagimį ar pirma laiko gimusį kūdikį, reik</w:t>
      </w:r>
      <w:r>
        <w:rPr>
          <w:rFonts w:eastAsia="Calibri"/>
          <w:snapToGrid/>
          <w:szCs w:val="22"/>
          <w:lang w:val="lt-LT" w:eastAsia="lt-LT"/>
        </w:rPr>
        <w:t>ia</w:t>
      </w:r>
      <w:r w:rsidRPr="00BE3FC0">
        <w:rPr>
          <w:rFonts w:eastAsia="Calibri"/>
          <w:snapToGrid/>
          <w:szCs w:val="22"/>
          <w:lang w:val="lt-LT" w:eastAsia="lt-LT"/>
        </w:rPr>
        <w:t xml:space="preserve"> vartoti kitus vaistus, kurių saugumo savybės yra geriau ištirtos. </w:t>
      </w:r>
    </w:p>
    <w:p w14:paraId="65D54961" w14:textId="77777777" w:rsidR="00240196" w:rsidRPr="00BE3FC0" w:rsidRDefault="00240196" w:rsidP="00240196">
      <w:pPr>
        <w:tabs>
          <w:tab w:val="clear" w:pos="567"/>
        </w:tabs>
        <w:spacing w:line="240" w:lineRule="auto"/>
        <w:rPr>
          <w:rFonts w:eastAsia="Calibri"/>
          <w:snapToGrid/>
          <w:szCs w:val="22"/>
          <w:lang w:val="lt-LT" w:eastAsia="lt-LT"/>
        </w:rPr>
      </w:pPr>
    </w:p>
    <w:p w14:paraId="426CFDCF"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torazemidu:</w:t>
      </w:r>
    </w:p>
    <w:p w14:paraId="6A51B36E" w14:textId="77777777" w:rsidR="00240196" w:rsidRPr="00BE3FC0" w:rsidRDefault="00240196" w:rsidP="00240196">
      <w:pPr>
        <w:tabs>
          <w:tab w:val="clear" w:pos="567"/>
        </w:tabs>
        <w:spacing w:line="240" w:lineRule="auto"/>
        <w:rPr>
          <w:rFonts w:eastAsia="Calibri"/>
          <w:snapToGrid/>
          <w:szCs w:val="22"/>
          <w:lang w:val="lt-LT" w:eastAsia="lt-LT"/>
        </w:rPr>
      </w:pPr>
    </w:p>
    <w:p w14:paraId="5B5D7CDE"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Nėštumas</w:t>
      </w:r>
    </w:p>
    <w:p w14:paraId="2C8C3EC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Duomenų apie torazemido vartojimą nėštumo laikotarpiu nėra arba jų nepakanka. Diuretikas netinka įprastam gydymui nuo hipertenzijos ir edemos nėštumo laikotarpiu, nes gali sutrikdyti placentos perfuziją, taigi ir vaisiaus augimą gimdoje.</w:t>
      </w:r>
    </w:p>
    <w:p w14:paraId="1B51CC0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Su gyvūnais atlikti tyrimai parodė toksinį poveikį reprodukcijai. Gyvūnams torazemidas prasiskverbia per placentos </w:t>
      </w:r>
      <w:r>
        <w:rPr>
          <w:rFonts w:eastAsia="Calibri"/>
          <w:snapToGrid/>
          <w:szCs w:val="22"/>
          <w:lang w:val="lt-LT" w:eastAsia="lt-LT"/>
        </w:rPr>
        <w:t>barjerą</w:t>
      </w:r>
      <w:r w:rsidRPr="00BE3FC0">
        <w:rPr>
          <w:rFonts w:eastAsia="Calibri"/>
          <w:snapToGrid/>
          <w:szCs w:val="22"/>
          <w:lang w:val="lt-LT" w:eastAsia="lt-LT"/>
        </w:rPr>
        <w:t xml:space="preserve"> (žr. 5.3 skyrių). </w:t>
      </w:r>
    </w:p>
    <w:p w14:paraId="2C0D4A6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Torazemido nerekomenduojama vartoti nėštumo laikotarpiu bei vaikų galinčioms turėti moterims, nenaudojančioms kontraceptinių priemonių. </w:t>
      </w:r>
    </w:p>
    <w:p w14:paraId="14EB9EFF" w14:textId="77777777" w:rsidR="00240196" w:rsidRPr="00BE3FC0" w:rsidRDefault="00240196" w:rsidP="00240196">
      <w:pPr>
        <w:tabs>
          <w:tab w:val="clear" w:pos="567"/>
        </w:tabs>
        <w:spacing w:line="240" w:lineRule="auto"/>
        <w:rPr>
          <w:rFonts w:eastAsia="Calibri"/>
          <w:snapToGrid/>
          <w:szCs w:val="22"/>
          <w:lang w:val="lt-LT" w:eastAsia="lt-LT"/>
        </w:rPr>
      </w:pPr>
    </w:p>
    <w:p w14:paraId="2E3F46BF"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Žindymas</w:t>
      </w:r>
    </w:p>
    <w:p w14:paraId="4C89EA5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Nežinoma, ar torazemidas išsiskiria į motinos pieną. Didelės diuretikų dozės, sukeliančios intensyvią diurezę, gali slopinti pieno gamybą. Todėl torazemido per žindymo laikotarpį vartoti negalima (žr. 4.3 skyrių). </w:t>
      </w:r>
    </w:p>
    <w:p w14:paraId="61F1284F" w14:textId="77777777" w:rsidR="00240196" w:rsidRPr="00BE3FC0" w:rsidRDefault="00240196" w:rsidP="00240196">
      <w:pPr>
        <w:tabs>
          <w:tab w:val="clear" w:pos="567"/>
        </w:tabs>
        <w:spacing w:line="240" w:lineRule="auto"/>
        <w:rPr>
          <w:rFonts w:eastAsia="Calibri"/>
          <w:snapToGrid/>
          <w:szCs w:val="22"/>
          <w:lang w:val="lt-LT" w:eastAsia="lt-LT"/>
        </w:rPr>
      </w:pPr>
    </w:p>
    <w:p w14:paraId="7BA44AD1"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Vaisingumas</w:t>
      </w:r>
    </w:p>
    <w:p w14:paraId="68D7383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Poveikio vaisingumui neužregistruota (taip pat žr. 5.3 skyrių).</w:t>
      </w:r>
    </w:p>
    <w:p w14:paraId="2395C0B3" w14:textId="77777777" w:rsidR="00240196" w:rsidRPr="00BE3FC0" w:rsidRDefault="00240196" w:rsidP="00240196">
      <w:pPr>
        <w:tabs>
          <w:tab w:val="clear" w:pos="567"/>
        </w:tabs>
        <w:spacing w:line="240" w:lineRule="auto"/>
        <w:rPr>
          <w:rFonts w:eastAsia="Calibri"/>
          <w:snapToGrid/>
          <w:szCs w:val="22"/>
          <w:lang w:val="lt-LT" w:eastAsia="lt-LT"/>
        </w:rPr>
      </w:pPr>
    </w:p>
    <w:p w14:paraId="430E5783"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4.7</w:t>
      </w:r>
      <w:r w:rsidRPr="00BE3FC0">
        <w:rPr>
          <w:rFonts w:eastAsia="Calibri"/>
          <w:b/>
          <w:snapToGrid/>
          <w:szCs w:val="22"/>
          <w:lang w:val="lt-LT" w:eastAsia="lt-LT"/>
        </w:rPr>
        <w:tab/>
        <w:t>Poveikis gebėjimui vairuoti ir valdyti mechanizmus</w:t>
      </w:r>
    </w:p>
    <w:p w14:paraId="1840172E" w14:textId="77777777" w:rsidR="00240196" w:rsidRPr="00BE3FC0" w:rsidRDefault="00240196" w:rsidP="00240196">
      <w:pPr>
        <w:tabs>
          <w:tab w:val="clear" w:pos="567"/>
        </w:tabs>
        <w:spacing w:line="240" w:lineRule="auto"/>
        <w:rPr>
          <w:rFonts w:eastAsia="SimSun"/>
          <w:snapToGrid/>
          <w:szCs w:val="22"/>
          <w:shd w:val="clear" w:color="000000" w:fill="auto"/>
          <w:lang w:val="lt-LT" w:eastAsia="lt-LT"/>
        </w:rPr>
      </w:pPr>
    </w:p>
    <w:p w14:paraId="6DC60A5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Panašiai, kaip kiti kraujospūdį mažinantys vaistai, lizinoprilio ir torazemido derinys turi nedidelį arba vidutinį poveikį gebėjimui vairuoti ir valdyti mechanizmus. Stipresnis poveikis pasireiškia pradedant gydymą arba pakeitus dozę, taip pat kartu vartojant alkoholį, tačiau poveikio stiprumas priklauso nuo individo jautrumo.</w:t>
      </w:r>
    </w:p>
    <w:p w14:paraId="61878225" w14:textId="77777777" w:rsidR="00240196" w:rsidRPr="00BE3FC0" w:rsidRDefault="00240196" w:rsidP="00240196">
      <w:pPr>
        <w:tabs>
          <w:tab w:val="clear" w:pos="567"/>
        </w:tabs>
        <w:spacing w:line="240" w:lineRule="auto"/>
        <w:rPr>
          <w:rFonts w:eastAsia="Calibri"/>
          <w:snapToGrid/>
          <w:szCs w:val="22"/>
          <w:lang w:val="lt-LT" w:eastAsia="lt-LT"/>
        </w:rPr>
      </w:pPr>
    </w:p>
    <w:p w14:paraId="2698BDD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Vairuojant automobilį ar valdant mechanizmus reikia atsižvelgti, kad kartais </w:t>
      </w:r>
    </w:p>
    <w:p w14:paraId="4CB82A1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gali pasireikšti galimi hipotenzijos požymiai – </w:t>
      </w:r>
      <w:r>
        <w:rPr>
          <w:rFonts w:eastAsia="Calibri"/>
          <w:snapToGrid/>
          <w:szCs w:val="22"/>
          <w:lang w:val="lt-LT" w:eastAsia="lt-LT"/>
        </w:rPr>
        <w:t>svaigulys</w:t>
      </w:r>
      <w:r w:rsidRPr="00BE3FC0">
        <w:rPr>
          <w:rFonts w:eastAsia="Calibri"/>
          <w:snapToGrid/>
          <w:szCs w:val="22"/>
          <w:lang w:val="lt-LT" w:eastAsia="lt-LT"/>
        </w:rPr>
        <w:t xml:space="preserve"> ar a</w:t>
      </w:r>
      <w:r>
        <w:rPr>
          <w:rFonts w:eastAsia="Calibri"/>
          <w:snapToGrid/>
          <w:szCs w:val="22"/>
          <w:lang w:val="lt-LT" w:eastAsia="lt-LT"/>
        </w:rPr>
        <w:t>palpimas</w:t>
      </w:r>
      <w:r w:rsidRPr="00BE3FC0">
        <w:rPr>
          <w:rFonts w:eastAsia="Calibri"/>
          <w:snapToGrid/>
          <w:szCs w:val="22"/>
          <w:lang w:val="lt-LT" w:eastAsia="lt-LT"/>
        </w:rPr>
        <w:t>.</w:t>
      </w:r>
    </w:p>
    <w:p w14:paraId="503287CC" w14:textId="77777777" w:rsidR="00240196" w:rsidRPr="00BE3FC0" w:rsidRDefault="00240196" w:rsidP="00240196">
      <w:pPr>
        <w:tabs>
          <w:tab w:val="clear" w:pos="567"/>
        </w:tabs>
        <w:spacing w:line="240" w:lineRule="auto"/>
        <w:rPr>
          <w:rFonts w:eastAsia="Calibri"/>
          <w:snapToGrid/>
          <w:szCs w:val="22"/>
          <w:lang w:val="lt-LT" w:eastAsia="lt-LT"/>
        </w:rPr>
      </w:pPr>
    </w:p>
    <w:p w14:paraId="3D906ABC"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4.8</w:t>
      </w:r>
      <w:r w:rsidRPr="00BE3FC0">
        <w:rPr>
          <w:rFonts w:eastAsia="Calibri"/>
          <w:b/>
          <w:snapToGrid/>
          <w:szCs w:val="22"/>
          <w:lang w:val="lt-LT" w:eastAsia="lt-LT"/>
        </w:rPr>
        <w:tab/>
        <w:t>Nepageidaujamas poveikis</w:t>
      </w:r>
    </w:p>
    <w:p w14:paraId="685B8F07" w14:textId="77777777" w:rsidR="00240196" w:rsidRPr="00BE3FC0" w:rsidRDefault="00240196" w:rsidP="00240196">
      <w:pPr>
        <w:tabs>
          <w:tab w:val="clear" w:pos="567"/>
        </w:tabs>
        <w:spacing w:line="240" w:lineRule="auto"/>
        <w:rPr>
          <w:rFonts w:eastAsia="Calibri"/>
          <w:b/>
          <w:snapToGrid/>
          <w:szCs w:val="22"/>
          <w:lang w:val="lt-LT" w:eastAsia="lt-LT"/>
        </w:rPr>
      </w:pPr>
    </w:p>
    <w:p w14:paraId="1B8AEC7E" w14:textId="54FD0D35" w:rsidR="00240196" w:rsidRPr="00A317E9" w:rsidRDefault="00240196" w:rsidP="00240196">
      <w:pPr>
        <w:spacing w:line="240" w:lineRule="auto"/>
        <w:rPr>
          <w:szCs w:val="22"/>
          <w:lang w:val="lt-LT"/>
        </w:rPr>
      </w:pPr>
      <w:r w:rsidRPr="00A317E9">
        <w:rPr>
          <w:szCs w:val="22"/>
          <w:lang w:val="lt-LT"/>
        </w:rPr>
        <w:lastRenderedPageBreak/>
        <w:t>Nepageidaujamo poveikio dažnis apibūdinamas taip: labai dažnas (≥</w:t>
      </w:r>
      <w:r w:rsidR="00543D85" w:rsidRPr="006E40C5">
        <w:rPr>
          <w:szCs w:val="22"/>
          <w:lang w:val="lt-LT"/>
        </w:rPr>
        <w:t> </w:t>
      </w:r>
      <w:r w:rsidRPr="00A317E9">
        <w:rPr>
          <w:szCs w:val="22"/>
          <w:lang w:val="lt-LT"/>
        </w:rPr>
        <w:t>1/10), dažnas (nuo ≥</w:t>
      </w:r>
      <w:r w:rsidR="00543D85" w:rsidRPr="006E40C5">
        <w:rPr>
          <w:szCs w:val="22"/>
          <w:lang w:val="lt-LT"/>
        </w:rPr>
        <w:t> </w:t>
      </w:r>
      <w:r w:rsidRPr="00A317E9">
        <w:rPr>
          <w:szCs w:val="22"/>
          <w:lang w:val="lt-LT"/>
        </w:rPr>
        <w:t>1/100 iki &lt;</w:t>
      </w:r>
      <w:r w:rsidR="00C64FC5" w:rsidRPr="009D5D89">
        <w:rPr>
          <w:szCs w:val="22"/>
          <w:lang w:val="lt-LT"/>
        </w:rPr>
        <w:t> </w:t>
      </w:r>
      <w:r w:rsidRPr="00A317E9">
        <w:rPr>
          <w:szCs w:val="22"/>
          <w:lang w:val="lt-LT"/>
        </w:rPr>
        <w:t>1/10), nedažnas (nuo ≥</w:t>
      </w:r>
      <w:r w:rsidR="00543D85" w:rsidRPr="006E40C5">
        <w:rPr>
          <w:szCs w:val="22"/>
          <w:lang w:val="lt-LT"/>
        </w:rPr>
        <w:t> </w:t>
      </w:r>
      <w:r w:rsidRPr="00A317E9">
        <w:rPr>
          <w:szCs w:val="22"/>
          <w:lang w:val="lt-LT"/>
        </w:rPr>
        <w:t>1/1</w:t>
      </w:r>
      <w:r w:rsidR="00543D85" w:rsidRPr="006E40C5">
        <w:rPr>
          <w:szCs w:val="22"/>
          <w:lang w:val="lt-LT"/>
        </w:rPr>
        <w:t> </w:t>
      </w:r>
      <w:r w:rsidRPr="00A317E9">
        <w:rPr>
          <w:szCs w:val="22"/>
          <w:lang w:val="lt-LT"/>
        </w:rPr>
        <w:t>000 iki &lt;</w:t>
      </w:r>
      <w:r w:rsidR="00C64FC5" w:rsidRPr="009D5D89">
        <w:rPr>
          <w:szCs w:val="22"/>
          <w:lang w:val="lt-LT"/>
        </w:rPr>
        <w:t> </w:t>
      </w:r>
      <w:r w:rsidRPr="00A317E9">
        <w:rPr>
          <w:szCs w:val="22"/>
          <w:lang w:val="lt-LT"/>
        </w:rPr>
        <w:t>1/100), retas (nuo ≥</w:t>
      </w:r>
      <w:r w:rsidR="00543D85" w:rsidRPr="006E40C5">
        <w:rPr>
          <w:szCs w:val="22"/>
          <w:lang w:val="lt-LT"/>
        </w:rPr>
        <w:t> </w:t>
      </w:r>
      <w:r w:rsidRPr="00A317E9">
        <w:rPr>
          <w:szCs w:val="22"/>
          <w:lang w:val="lt-LT"/>
        </w:rPr>
        <w:t>1/10</w:t>
      </w:r>
      <w:r w:rsidR="00543D85" w:rsidRPr="006E40C5">
        <w:rPr>
          <w:szCs w:val="22"/>
          <w:lang w:val="lt-LT"/>
        </w:rPr>
        <w:t> </w:t>
      </w:r>
      <w:r w:rsidRPr="00A317E9">
        <w:rPr>
          <w:szCs w:val="22"/>
          <w:lang w:val="lt-LT"/>
        </w:rPr>
        <w:t>000 iki &lt;</w:t>
      </w:r>
      <w:r w:rsidR="00543D85" w:rsidRPr="006E40C5">
        <w:rPr>
          <w:szCs w:val="22"/>
          <w:lang w:val="lt-LT"/>
        </w:rPr>
        <w:t> </w:t>
      </w:r>
      <w:r w:rsidRPr="00A317E9">
        <w:rPr>
          <w:szCs w:val="22"/>
          <w:lang w:val="lt-LT"/>
        </w:rPr>
        <w:t>1/1</w:t>
      </w:r>
      <w:r w:rsidR="00543D85" w:rsidRPr="006E40C5">
        <w:rPr>
          <w:szCs w:val="22"/>
          <w:lang w:val="lt-LT"/>
        </w:rPr>
        <w:t> </w:t>
      </w:r>
      <w:r w:rsidRPr="00A317E9">
        <w:rPr>
          <w:szCs w:val="22"/>
          <w:lang w:val="lt-LT"/>
        </w:rPr>
        <w:t>000), labai retas (&lt;</w:t>
      </w:r>
      <w:r w:rsidR="00543D85" w:rsidRPr="006E40C5">
        <w:rPr>
          <w:szCs w:val="22"/>
          <w:lang w:val="lt-LT"/>
        </w:rPr>
        <w:t> </w:t>
      </w:r>
      <w:r w:rsidRPr="00A317E9">
        <w:rPr>
          <w:szCs w:val="22"/>
          <w:lang w:val="lt-LT"/>
        </w:rPr>
        <w:t>1/10</w:t>
      </w:r>
      <w:r w:rsidR="00543D85" w:rsidRPr="006E40C5">
        <w:rPr>
          <w:szCs w:val="22"/>
          <w:lang w:val="lt-LT"/>
        </w:rPr>
        <w:t> </w:t>
      </w:r>
      <w:r w:rsidRPr="00A317E9">
        <w:rPr>
          <w:szCs w:val="22"/>
          <w:lang w:val="lt-LT"/>
        </w:rPr>
        <w:t>000) ir nežinomas (negali būti apskaičiuotas pagal turimus duomenis).</w:t>
      </w:r>
    </w:p>
    <w:p w14:paraId="3B9F554C" w14:textId="77777777" w:rsidR="00240196" w:rsidRPr="00BE3FC0" w:rsidRDefault="00240196" w:rsidP="00240196">
      <w:pPr>
        <w:tabs>
          <w:tab w:val="clear" w:pos="567"/>
        </w:tabs>
        <w:spacing w:line="240" w:lineRule="auto"/>
        <w:rPr>
          <w:rFonts w:eastAsia="Calibri"/>
          <w:snapToGrid/>
          <w:szCs w:val="22"/>
          <w:lang w:val="lt-LT" w:eastAsia="lt-LT"/>
        </w:rPr>
      </w:pPr>
    </w:p>
    <w:p w14:paraId="6A980EF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Dažniausias lizinoprilio sukeliamas nepageidaujamas poveikis (dažnas) kosulys, </w:t>
      </w:r>
      <w:r>
        <w:rPr>
          <w:rFonts w:eastAsia="Calibri"/>
          <w:snapToGrid/>
          <w:szCs w:val="22"/>
          <w:lang w:val="lt-LT" w:eastAsia="lt-LT"/>
        </w:rPr>
        <w:t>svaigulys</w:t>
      </w:r>
      <w:r w:rsidRPr="00BE3FC0">
        <w:rPr>
          <w:rFonts w:eastAsia="Calibri"/>
          <w:snapToGrid/>
          <w:szCs w:val="22"/>
          <w:lang w:val="lt-LT" w:eastAsia="lt-LT"/>
        </w:rPr>
        <w:t>, galvos skausmas ir viduriavimas. Kosulys yra nuolatinis ir neproduktyvus.</w:t>
      </w:r>
    </w:p>
    <w:p w14:paraId="6681EE38" w14:textId="77777777" w:rsidR="00240196" w:rsidRPr="00BE3FC0" w:rsidRDefault="00240196" w:rsidP="00240196">
      <w:pPr>
        <w:tabs>
          <w:tab w:val="clear" w:pos="567"/>
        </w:tabs>
        <w:spacing w:line="240" w:lineRule="auto"/>
        <w:rPr>
          <w:rFonts w:eastAsia="Calibri"/>
          <w:snapToGrid/>
          <w:szCs w:val="22"/>
          <w:lang w:val="lt-LT" w:eastAsia="lt-LT"/>
        </w:rPr>
      </w:pPr>
    </w:p>
    <w:p w14:paraId="219CBCC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Vartojant torazemidą, priklausomai nuo dozės ir gydymo trukmės, dažnai pasireiškia vandens ir elektrolitų pusiausvyros sutrikimai (hipovolemija, hipokalemija, hiponatremija), taip pat raumenų spazmai, </w:t>
      </w:r>
      <w:r>
        <w:rPr>
          <w:rFonts w:eastAsia="Calibri"/>
          <w:snapToGrid/>
          <w:szCs w:val="22"/>
          <w:lang w:val="lt-LT" w:eastAsia="lt-LT"/>
        </w:rPr>
        <w:t>svaigulys</w:t>
      </w:r>
      <w:r w:rsidRPr="00BE3FC0">
        <w:rPr>
          <w:rFonts w:eastAsia="Calibri"/>
          <w:snapToGrid/>
          <w:szCs w:val="22"/>
          <w:lang w:val="lt-LT" w:eastAsia="lt-LT"/>
        </w:rPr>
        <w:t xml:space="preserve">, galvos skausmas, nuovargis, astenija ir kai kurių laboratorinių parametrų pokyčiai, pvz., padidėja šlapimo rūgšties ir gliukozės kiekis kraujyje. Gali išsivystyti hipokalemija, ypač, jei su maistu gaunamas nedidelis kalio kiekis, pacientas vemia, viduriuoja, vartoja daug vidurius laisvinančių vaistų ar serga lėtiniu kepenų funkcijos </w:t>
      </w:r>
      <w:r>
        <w:rPr>
          <w:rFonts w:eastAsia="Calibri"/>
          <w:snapToGrid/>
          <w:szCs w:val="22"/>
          <w:lang w:val="lt-LT" w:eastAsia="lt-LT"/>
        </w:rPr>
        <w:t>sutrikimu</w:t>
      </w:r>
      <w:r w:rsidRPr="00BE3FC0">
        <w:rPr>
          <w:rFonts w:eastAsia="Calibri"/>
          <w:snapToGrid/>
          <w:szCs w:val="22"/>
          <w:lang w:val="lt-LT" w:eastAsia="lt-LT"/>
        </w:rPr>
        <w:t>. Dažnai, ypač pradedant gydy</w:t>
      </w:r>
      <w:r>
        <w:rPr>
          <w:rFonts w:eastAsia="Calibri"/>
          <w:snapToGrid/>
          <w:szCs w:val="22"/>
          <w:lang w:val="lt-LT" w:eastAsia="lt-LT"/>
        </w:rPr>
        <w:t>mą</w:t>
      </w:r>
      <w:r w:rsidRPr="00BE3FC0">
        <w:rPr>
          <w:rFonts w:eastAsia="Calibri"/>
          <w:snapToGrid/>
          <w:szCs w:val="22"/>
          <w:lang w:val="lt-LT" w:eastAsia="lt-LT"/>
        </w:rPr>
        <w:t>, gali pasireikšti virškinimo sistemos sutrikimų ir pablogėti apetitas.</w:t>
      </w:r>
    </w:p>
    <w:p w14:paraId="1503D1E0" w14:textId="77777777" w:rsidR="00240196" w:rsidRPr="00BE3FC0" w:rsidRDefault="00240196" w:rsidP="00240196">
      <w:pPr>
        <w:tabs>
          <w:tab w:val="clear" w:pos="567"/>
        </w:tabs>
        <w:spacing w:line="240" w:lineRule="auto"/>
        <w:rPr>
          <w:rFonts w:eastAsia="Calibri"/>
          <w:snapToGrid/>
          <w:szCs w:val="22"/>
          <w:lang w:val="lt-LT" w:eastAsia="lt-LT"/>
        </w:rPr>
      </w:pPr>
    </w:p>
    <w:p w14:paraId="4E974A3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Kartu su diuretiku vartojant AKF inhibitorių veiksmingai sumažėja medžiagų apykaitos sutrikimų, pavyzdžiui, hipokalemija, kuri gali pasireikšti gydant tik didelėmis diuretikų dozėmis.</w:t>
      </w:r>
    </w:p>
    <w:p w14:paraId="1D067FD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Gydymui skiriant lizinoprilį ir torazemidą buvo užregistruotos toliau išvardytos vaistų sukeltos nepageidaujamos reakcijos.</w:t>
      </w:r>
    </w:p>
    <w:p w14:paraId="1D631181" w14:textId="77777777" w:rsidR="00240196" w:rsidRPr="00BE3FC0" w:rsidRDefault="00240196" w:rsidP="00240196">
      <w:pPr>
        <w:tabs>
          <w:tab w:val="clear" w:pos="567"/>
        </w:tabs>
        <w:spacing w:line="240" w:lineRule="auto"/>
        <w:rPr>
          <w:rFonts w:eastAsia="Calibri"/>
          <w:snapToGrid/>
          <w:szCs w:val="22"/>
          <w:u w:val="single"/>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1485"/>
        <w:gridCol w:w="2857"/>
        <w:gridCol w:w="2630"/>
      </w:tblGrid>
      <w:tr w:rsidR="00240196" w:rsidRPr="00BE3FC0" w14:paraId="16A0124D" w14:textId="77777777" w:rsidTr="00C322DC">
        <w:trPr>
          <w:jc w:val="center"/>
        </w:trPr>
        <w:tc>
          <w:tcPr>
            <w:tcW w:w="2068" w:type="dxa"/>
            <w:tcBorders>
              <w:top w:val="single" w:sz="4" w:space="0" w:color="auto"/>
              <w:left w:val="single" w:sz="4" w:space="0" w:color="auto"/>
              <w:bottom w:val="single" w:sz="4" w:space="0" w:color="auto"/>
              <w:right w:val="single" w:sz="4" w:space="0" w:color="auto"/>
            </w:tcBorders>
          </w:tcPr>
          <w:p w14:paraId="7CA356C1" w14:textId="77777777" w:rsidR="00240196" w:rsidRPr="00BE3FC0" w:rsidRDefault="00240196" w:rsidP="00C322DC">
            <w:pPr>
              <w:keepNext/>
              <w:tabs>
                <w:tab w:val="clear" w:pos="567"/>
              </w:tabs>
              <w:spacing w:line="240" w:lineRule="auto"/>
              <w:rPr>
                <w:rFonts w:eastAsia="Calibri"/>
                <w:b/>
                <w:snapToGrid/>
                <w:szCs w:val="22"/>
                <w:lang w:val="lt-LT" w:eastAsia="lt-LT"/>
              </w:rPr>
            </w:pPr>
            <w:r w:rsidRPr="00BE3FC0">
              <w:rPr>
                <w:rFonts w:eastAsia="Calibri"/>
                <w:b/>
                <w:snapToGrid/>
                <w:szCs w:val="22"/>
                <w:lang w:val="lt-LT" w:eastAsia="lt-LT"/>
              </w:rPr>
              <w:t xml:space="preserve">Sisteminė organų klasė </w:t>
            </w:r>
          </w:p>
        </w:tc>
        <w:tc>
          <w:tcPr>
            <w:tcW w:w="1485" w:type="dxa"/>
            <w:tcBorders>
              <w:top w:val="single" w:sz="4" w:space="0" w:color="auto"/>
              <w:left w:val="single" w:sz="4" w:space="0" w:color="auto"/>
              <w:bottom w:val="single" w:sz="4" w:space="0" w:color="auto"/>
              <w:right w:val="single" w:sz="4" w:space="0" w:color="auto"/>
            </w:tcBorders>
          </w:tcPr>
          <w:p w14:paraId="2144229A" w14:textId="77777777" w:rsidR="00240196" w:rsidRPr="00BE3FC0" w:rsidRDefault="00240196" w:rsidP="00C322DC">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Dažnis</w:t>
            </w:r>
          </w:p>
        </w:tc>
        <w:tc>
          <w:tcPr>
            <w:tcW w:w="2857" w:type="dxa"/>
            <w:tcBorders>
              <w:top w:val="single" w:sz="4" w:space="0" w:color="auto"/>
              <w:left w:val="single" w:sz="4" w:space="0" w:color="auto"/>
              <w:bottom w:val="single" w:sz="4" w:space="0" w:color="auto"/>
              <w:right w:val="single" w:sz="4" w:space="0" w:color="auto"/>
            </w:tcBorders>
          </w:tcPr>
          <w:p w14:paraId="4DF0246B" w14:textId="77777777" w:rsidR="00240196" w:rsidRPr="00BE3FC0" w:rsidRDefault="00240196" w:rsidP="00C322DC">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Lizinoprilis</w:t>
            </w:r>
          </w:p>
        </w:tc>
        <w:tc>
          <w:tcPr>
            <w:tcW w:w="2630" w:type="dxa"/>
            <w:tcBorders>
              <w:top w:val="single" w:sz="4" w:space="0" w:color="auto"/>
              <w:left w:val="single" w:sz="4" w:space="0" w:color="auto"/>
              <w:bottom w:val="single" w:sz="4" w:space="0" w:color="auto"/>
              <w:right w:val="single" w:sz="4" w:space="0" w:color="auto"/>
            </w:tcBorders>
          </w:tcPr>
          <w:p w14:paraId="10B1F8BD" w14:textId="77777777" w:rsidR="00240196" w:rsidRPr="00BE3FC0" w:rsidRDefault="00240196" w:rsidP="00C322DC">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Tora</w:t>
            </w:r>
            <w:r>
              <w:rPr>
                <w:rFonts w:eastAsia="Calibri"/>
                <w:b/>
                <w:snapToGrid/>
                <w:szCs w:val="22"/>
                <w:lang w:val="lt-LT" w:eastAsia="lt-LT"/>
              </w:rPr>
              <w:t>z</w:t>
            </w:r>
            <w:r w:rsidRPr="00BE3FC0">
              <w:rPr>
                <w:rFonts w:eastAsia="Calibri"/>
                <w:b/>
                <w:snapToGrid/>
                <w:szCs w:val="22"/>
                <w:lang w:val="lt-LT" w:eastAsia="lt-LT"/>
              </w:rPr>
              <w:t>emidas</w:t>
            </w:r>
          </w:p>
        </w:tc>
      </w:tr>
      <w:tr w:rsidR="00240196" w:rsidRPr="00BE3FC0" w14:paraId="156C03EF" w14:textId="77777777" w:rsidTr="00C322DC">
        <w:trPr>
          <w:jc w:val="center"/>
        </w:trPr>
        <w:tc>
          <w:tcPr>
            <w:tcW w:w="2068" w:type="dxa"/>
            <w:tcBorders>
              <w:top w:val="single" w:sz="4" w:space="0" w:color="auto"/>
              <w:left w:val="single" w:sz="4" w:space="0" w:color="auto"/>
              <w:bottom w:val="single" w:sz="4" w:space="0" w:color="auto"/>
              <w:right w:val="single" w:sz="4" w:space="0" w:color="auto"/>
            </w:tcBorders>
          </w:tcPr>
          <w:p w14:paraId="15EACAD3" w14:textId="77777777" w:rsidR="00240196" w:rsidRPr="00C16A13" w:rsidRDefault="00240196" w:rsidP="00C322DC">
            <w:pPr>
              <w:keepNext/>
              <w:tabs>
                <w:tab w:val="clear" w:pos="567"/>
              </w:tabs>
              <w:spacing w:line="240" w:lineRule="auto"/>
              <w:rPr>
                <w:rFonts w:eastAsia="Calibri"/>
                <w:snapToGrid/>
                <w:szCs w:val="22"/>
                <w:lang w:val="lt-LT" w:eastAsia="lt-LT"/>
              </w:rPr>
            </w:pPr>
            <w:r w:rsidRPr="00C16A13">
              <w:rPr>
                <w:rFonts w:eastAsia="Calibri"/>
                <w:snapToGrid/>
                <w:szCs w:val="22"/>
                <w:lang w:val="lt-LT" w:eastAsia="lt-LT"/>
              </w:rPr>
              <w:t>Infekcijos ir infestacijos</w:t>
            </w:r>
          </w:p>
        </w:tc>
        <w:tc>
          <w:tcPr>
            <w:tcW w:w="1485" w:type="dxa"/>
            <w:tcBorders>
              <w:top w:val="single" w:sz="4" w:space="0" w:color="auto"/>
              <w:left w:val="single" w:sz="4" w:space="0" w:color="auto"/>
              <w:bottom w:val="single" w:sz="4" w:space="0" w:color="auto"/>
              <w:right w:val="single" w:sz="4" w:space="0" w:color="auto"/>
            </w:tcBorders>
          </w:tcPr>
          <w:p w14:paraId="6B73B2A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5098AA3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šlapimo takų infekcija</w:t>
            </w:r>
          </w:p>
        </w:tc>
        <w:tc>
          <w:tcPr>
            <w:tcW w:w="2630" w:type="dxa"/>
            <w:tcBorders>
              <w:top w:val="single" w:sz="4" w:space="0" w:color="auto"/>
              <w:left w:val="single" w:sz="4" w:space="0" w:color="auto"/>
              <w:bottom w:val="single" w:sz="4" w:space="0" w:color="auto"/>
              <w:right w:val="single" w:sz="4" w:space="0" w:color="auto"/>
            </w:tcBorders>
          </w:tcPr>
          <w:p w14:paraId="0BC8122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4F2E517A" w14:textId="77777777" w:rsidTr="00C322DC">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6BDFA50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Kraujo ir limfinės sistemos sutrikimai</w:t>
            </w:r>
          </w:p>
        </w:tc>
        <w:tc>
          <w:tcPr>
            <w:tcW w:w="1485" w:type="dxa"/>
            <w:tcBorders>
              <w:top w:val="single" w:sz="4" w:space="0" w:color="auto"/>
              <w:left w:val="single" w:sz="4" w:space="0" w:color="auto"/>
              <w:bottom w:val="single" w:sz="4" w:space="0" w:color="auto"/>
              <w:right w:val="single" w:sz="4" w:space="0" w:color="auto"/>
            </w:tcBorders>
          </w:tcPr>
          <w:p w14:paraId="7DCB59D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reti </w:t>
            </w:r>
          </w:p>
        </w:tc>
        <w:tc>
          <w:tcPr>
            <w:tcW w:w="2857" w:type="dxa"/>
            <w:tcBorders>
              <w:top w:val="single" w:sz="4" w:space="0" w:color="auto"/>
              <w:left w:val="single" w:sz="4" w:space="0" w:color="auto"/>
              <w:bottom w:val="single" w:sz="4" w:space="0" w:color="auto"/>
              <w:right w:val="single" w:sz="4" w:space="0" w:color="auto"/>
            </w:tcBorders>
          </w:tcPr>
          <w:p w14:paraId="7D421B1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Sumažėjęs hemoglobino kiekis, sumažėjusi hematokrito vertė</w:t>
            </w:r>
          </w:p>
        </w:tc>
        <w:tc>
          <w:tcPr>
            <w:tcW w:w="2630" w:type="dxa"/>
            <w:tcBorders>
              <w:top w:val="single" w:sz="4" w:space="0" w:color="auto"/>
              <w:left w:val="single" w:sz="4" w:space="0" w:color="auto"/>
              <w:bottom w:val="single" w:sz="4" w:space="0" w:color="auto"/>
              <w:right w:val="single" w:sz="4" w:space="0" w:color="auto"/>
            </w:tcBorders>
          </w:tcPr>
          <w:p w14:paraId="6C17268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1319F747"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3EF88AF7"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5FF7F0C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p w14:paraId="45DE0F30" w14:textId="77777777" w:rsidR="00240196" w:rsidRPr="00BE3FC0" w:rsidRDefault="00240196" w:rsidP="00C322DC">
            <w:pPr>
              <w:tabs>
                <w:tab w:val="clear" w:pos="567"/>
              </w:tabs>
              <w:spacing w:line="240" w:lineRule="auto"/>
              <w:rPr>
                <w:rFonts w:eastAsia="Calibri"/>
                <w:snapToGrid/>
                <w:szCs w:val="22"/>
                <w:lang w:val="lt-LT" w:eastAsia="lt-LT"/>
              </w:rPr>
            </w:pPr>
          </w:p>
        </w:tc>
        <w:tc>
          <w:tcPr>
            <w:tcW w:w="2857" w:type="dxa"/>
            <w:tcBorders>
              <w:top w:val="single" w:sz="4" w:space="0" w:color="auto"/>
              <w:left w:val="single" w:sz="4" w:space="0" w:color="auto"/>
              <w:bottom w:val="single" w:sz="4" w:space="0" w:color="auto"/>
              <w:right w:val="single" w:sz="4" w:space="0" w:color="auto"/>
            </w:tcBorders>
          </w:tcPr>
          <w:p w14:paraId="72F9840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kaulų čiulpų slopinimas, anemija, trombocitopenija, leukopenija, neutropenija, agranulocitozė (žr. 4.4 skyrių), hemolizinė anemija, limfadenopatija, autoimuninė liga</w:t>
            </w:r>
          </w:p>
        </w:tc>
        <w:tc>
          <w:tcPr>
            <w:tcW w:w="2630" w:type="dxa"/>
            <w:tcBorders>
              <w:top w:val="single" w:sz="4" w:space="0" w:color="auto"/>
              <w:left w:val="single" w:sz="4" w:space="0" w:color="auto"/>
              <w:bottom w:val="single" w:sz="4" w:space="0" w:color="auto"/>
              <w:right w:val="single" w:sz="4" w:space="0" w:color="auto"/>
            </w:tcBorders>
          </w:tcPr>
          <w:p w14:paraId="694B918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207DA4" w14:paraId="24FCB838" w14:textId="77777777" w:rsidTr="00C322DC">
        <w:trPr>
          <w:trHeight w:val="1026"/>
          <w:jc w:val="center"/>
        </w:trPr>
        <w:tc>
          <w:tcPr>
            <w:tcW w:w="2068" w:type="dxa"/>
            <w:vMerge w:val="restart"/>
            <w:tcBorders>
              <w:top w:val="single" w:sz="4" w:space="0" w:color="auto"/>
              <w:left w:val="single" w:sz="4" w:space="0" w:color="auto"/>
              <w:right w:val="single" w:sz="4" w:space="0" w:color="auto"/>
            </w:tcBorders>
          </w:tcPr>
          <w:p w14:paraId="66302A7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Metabolizmo ir mitybos sutrikimai</w:t>
            </w:r>
          </w:p>
        </w:tc>
        <w:tc>
          <w:tcPr>
            <w:tcW w:w="1485" w:type="dxa"/>
            <w:tcBorders>
              <w:top w:val="single" w:sz="4" w:space="0" w:color="auto"/>
              <w:left w:val="single" w:sz="4" w:space="0" w:color="auto"/>
              <w:right w:val="single" w:sz="4" w:space="0" w:color="auto"/>
            </w:tcBorders>
          </w:tcPr>
          <w:p w14:paraId="60DA28F7"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dažni</w:t>
            </w:r>
          </w:p>
        </w:tc>
        <w:tc>
          <w:tcPr>
            <w:tcW w:w="2857" w:type="dxa"/>
            <w:tcBorders>
              <w:top w:val="single" w:sz="4" w:space="0" w:color="auto"/>
              <w:left w:val="single" w:sz="4" w:space="0" w:color="auto"/>
              <w:right w:val="single" w:sz="4" w:space="0" w:color="auto"/>
            </w:tcBorders>
          </w:tcPr>
          <w:p w14:paraId="2C6270B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right w:val="single" w:sz="4" w:space="0" w:color="auto"/>
            </w:tcBorders>
          </w:tcPr>
          <w:p w14:paraId="578BB07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metabolinės alkalozės pasunkėjimas, hipovolemija, hipokalemija, hiponatremija, sumažėjęs apetitas</w:t>
            </w:r>
          </w:p>
        </w:tc>
      </w:tr>
      <w:tr w:rsidR="00240196" w:rsidRPr="00BE3FC0" w14:paraId="367D15DF" w14:textId="77777777" w:rsidTr="00C322DC">
        <w:trPr>
          <w:trHeight w:val="309"/>
          <w:jc w:val="center"/>
        </w:trPr>
        <w:tc>
          <w:tcPr>
            <w:tcW w:w="2068" w:type="dxa"/>
            <w:vMerge/>
            <w:tcBorders>
              <w:left w:val="single" w:sz="4" w:space="0" w:color="auto"/>
              <w:right w:val="single" w:sz="4" w:space="0" w:color="auto"/>
            </w:tcBorders>
          </w:tcPr>
          <w:p w14:paraId="0E33F5AB"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7A6452D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right w:val="single" w:sz="4" w:space="0" w:color="auto"/>
            </w:tcBorders>
          </w:tcPr>
          <w:p w14:paraId="75CC263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hiperkalemija</w:t>
            </w:r>
          </w:p>
        </w:tc>
        <w:tc>
          <w:tcPr>
            <w:tcW w:w="2630" w:type="dxa"/>
            <w:tcBorders>
              <w:top w:val="single" w:sz="4" w:space="0" w:color="auto"/>
              <w:left w:val="single" w:sz="4" w:space="0" w:color="auto"/>
              <w:right w:val="single" w:sz="4" w:space="0" w:color="auto"/>
            </w:tcBorders>
          </w:tcPr>
          <w:p w14:paraId="33E36A9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001ED841" w14:textId="77777777" w:rsidTr="00C322DC">
        <w:trPr>
          <w:trHeight w:val="1037"/>
          <w:jc w:val="center"/>
        </w:trPr>
        <w:tc>
          <w:tcPr>
            <w:tcW w:w="2068" w:type="dxa"/>
            <w:vMerge/>
            <w:tcBorders>
              <w:left w:val="single" w:sz="4" w:space="0" w:color="auto"/>
              <w:bottom w:val="single" w:sz="4" w:space="0" w:color="auto"/>
              <w:right w:val="single" w:sz="4" w:space="0" w:color="auto"/>
            </w:tcBorders>
          </w:tcPr>
          <w:p w14:paraId="77BCDEE1"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23BF59E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right w:val="single" w:sz="4" w:space="0" w:color="auto"/>
            </w:tcBorders>
          </w:tcPr>
          <w:p w14:paraId="7EE87F47"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Hiponatremija, podagra, hipoglikemija </w:t>
            </w:r>
            <w:r>
              <w:rPr>
                <w:rFonts w:eastAsia="Calibri"/>
                <w:snapToGrid/>
                <w:szCs w:val="22"/>
                <w:lang w:val="lt-LT" w:eastAsia="lt-LT"/>
              </w:rPr>
              <w:t xml:space="preserve">cukriniu </w:t>
            </w:r>
            <w:r w:rsidRPr="00BE3FC0">
              <w:rPr>
                <w:rFonts w:eastAsia="Calibri"/>
                <w:snapToGrid/>
                <w:szCs w:val="22"/>
                <w:lang w:val="lt-LT" w:eastAsia="lt-LT"/>
              </w:rPr>
              <w:t>diabetu sergantiems pacientams, gydomiems vaist</w:t>
            </w:r>
            <w:r>
              <w:rPr>
                <w:rFonts w:eastAsia="Calibri"/>
                <w:snapToGrid/>
                <w:szCs w:val="22"/>
                <w:lang w:val="lt-LT" w:eastAsia="lt-LT"/>
              </w:rPr>
              <w:t>ini</w:t>
            </w:r>
            <w:r w:rsidRPr="00BE3FC0">
              <w:rPr>
                <w:rFonts w:eastAsia="Calibri"/>
                <w:snapToGrid/>
                <w:szCs w:val="22"/>
                <w:lang w:val="lt-LT" w:eastAsia="lt-LT"/>
              </w:rPr>
              <w:t xml:space="preserve">ais </w:t>
            </w:r>
            <w:r>
              <w:rPr>
                <w:rFonts w:eastAsia="Calibri"/>
                <w:snapToGrid/>
                <w:szCs w:val="22"/>
                <w:lang w:val="lt-LT" w:eastAsia="lt-LT"/>
              </w:rPr>
              <w:t xml:space="preserve">preparatais </w:t>
            </w:r>
            <w:r w:rsidRPr="00BE3FC0">
              <w:rPr>
                <w:rFonts w:eastAsia="Calibri"/>
                <w:snapToGrid/>
                <w:szCs w:val="22"/>
                <w:lang w:val="lt-LT" w:eastAsia="lt-LT"/>
              </w:rPr>
              <w:t>nuo diabeto ar insulinu</w:t>
            </w:r>
          </w:p>
        </w:tc>
        <w:tc>
          <w:tcPr>
            <w:tcW w:w="2630" w:type="dxa"/>
            <w:tcBorders>
              <w:top w:val="single" w:sz="4" w:space="0" w:color="auto"/>
              <w:left w:val="single" w:sz="4" w:space="0" w:color="auto"/>
              <w:right w:val="single" w:sz="4" w:space="0" w:color="auto"/>
            </w:tcBorders>
          </w:tcPr>
          <w:p w14:paraId="3867C5D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14B7CFD7" w14:textId="77777777" w:rsidTr="00C322DC">
        <w:trPr>
          <w:jc w:val="center"/>
        </w:trPr>
        <w:tc>
          <w:tcPr>
            <w:tcW w:w="2068" w:type="dxa"/>
            <w:vMerge w:val="restart"/>
            <w:tcBorders>
              <w:top w:val="single" w:sz="4" w:space="0" w:color="auto"/>
              <w:left w:val="single" w:sz="4" w:space="0" w:color="auto"/>
              <w:right w:val="single" w:sz="4" w:space="0" w:color="auto"/>
            </w:tcBorders>
            <w:vAlign w:val="center"/>
          </w:tcPr>
          <w:p w14:paraId="3A5AD9B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Psichikos sutrikimai</w:t>
            </w:r>
          </w:p>
        </w:tc>
        <w:tc>
          <w:tcPr>
            <w:tcW w:w="1485" w:type="dxa"/>
            <w:tcBorders>
              <w:top w:val="single" w:sz="4" w:space="0" w:color="auto"/>
              <w:left w:val="single" w:sz="4" w:space="0" w:color="auto"/>
              <w:bottom w:val="single" w:sz="4" w:space="0" w:color="auto"/>
              <w:right w:val="single" w:sz="4" w:space="0" w:color="auto"/>
            </w:tcBorders>
          </w:tcPr>
          <w:p w14:paraId="4A5FA38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bottom w:val="single" w:sz="4" w:space="0" w:color="auto"/>
              <w:right w:val="single" w:sz="4" w:space="0" w:color="auto"/>
            </w:tcBorders>
          </w:tcPr>
          <w:p w14:paraId="5211CDB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haliucinacijos</w:t>
            </w:r>
          </w:p>
        </w:tc>
        <w:tc>
          <w:tcPr>
            <w:tcW w:w="2630" w:type="dxa"/>
            <w:tcBorders>
              <w:top w:val="single" w:sz="4" w:space="0" w:color="auto"/>
              <w:left w:val="single" w:sz="4" w:space="0" w:color="auto"/>
              <w:bottom w:val="single" w:sz="4" w:space="0" w:color="auto"/>
              <w:right w:val="single" w:sz="4" w:space="0" w:color="auto"/>
            </w:tcBorders>
          </w:tcPr>
          <w:p w14:paraId="100E6EA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2FE3C0AF" w14:textId="77777777" w:rsidTr="00C322DC">
        <w:trPr>
          <w:trHeight w:val="778"/>
          <w:jc w:val="center"/>
        </w:trPr>
        <w:tc>
          <w:tcPr>
            <w:tcW w:w="2068" w:type="dxa"/>
            <w:vMerge/>
            <w:tcBorders>
              <w:left w:val="single" w:sz="4" w:space="0" w:color="auto"/>
              <w:right w:val="single" w:sz="4" w:space="0" w:color="auto"/>
            </w:tcBorders>
            <w:vAlign w:val="center"/>
          </w:tcPr>
          <w:p w14:paraId="6AAD3668"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120D22A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right w:val="single" w:sz="4" w:space="0" w:color="auto"/>
            </w:tcBorders>
          </w:tcPr>
          <w:p w14:paraId="1CF81A1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nuotaikos pokyčiai, sumišimas, susilpnėjęs lytinis potraukis, depresija, nemiga</w:t>
            </w:r>
          </w:p>
        </w:tc>
        <w:tc>
          <w:tcPr>
            <w:tcW w:w="2630" w:type="dxa"/>
            <w:tcBorders>
              <w:top w:val="single" w:sz="4" w:space="0" w:color="auto"/>
              <w:left w:val="single" w:sz="4" w:space="0" w:color="auto"/>
              <w:right w:val="single" w:sz="4" w:space="0" w:color="auto"/>
            </w:tcBorders>
          </w:tcPr>
          <w:p w14:paraId="750DDCF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175317D0" w14:textId="77777777" w:rsidTr="00C322DC">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4F63CD4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Nervų sistemos sutrikimai </w:t>
            </w:r>
          </w:p>
          <w:p w14:paraId="42C6A5C9"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59D2E21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dažni</w:t>
            </w:r>
          </w:p>
        </w:tc>
        <w:tc>
          <w:tcPr>
            <w:tcW w:w="2857" w:type="dxa"/>
            <w:tcBorders>
              <w:top w:val="single" w:sz="4" w:space="0" w:color="auto"/>
              <w:left w:val="single" w:sz="4" w:space="0" w:color="auto"/>
              <w:bottom w:val="single" w:sz="4" w:space="0" w:color="auto"/>
              <w:right w:val="single" w:sz="4" w:space="0" w:color="auto"/>
            </w:tcBorders>
          </w:tcPr>
          <w:p w14:paraId="0A377C0C" w14:textId="77777777" w:rsidR="00240196" w:rsidRPr="00BE3FC0" w:rsidRDefault="00240196" w:rsidP="00C322DC">
            <w:pPr>
              <w:tabs>
                <w:tab w:val="clear" w:pos="567"/>
              </w:tabs>
              <w:spacing w:line="240" w:lineRule="auto"/>
              <w:rPr>
                <w:rFonts w:eastAsia="Calibri"/>
                <w:snapToGrid/>
                <w:szCs w:val="22"/>
                <w:lang w:val="lt-LT" w:eastAsia="lt-LT"/>
              </w:rPr>
            </w:pPr>
            <w:r>
              <w:rPr>
                <w:rFonts w:eastAsia="Calibri"/>
                <w:snapToGrid/>
                <w:szCs w:val="22"/>
                <w:lang w:val="lt-LT" w:eastAsia="lt-LT"/>
              </w:rPr>
              <w:t>svaigulys</w:t>
            </w:r>
            <w:r w:rsidRPr="00BE3FC0">
              <w:rPr>
                <w:rFonts w:eastAsia="Calibri"/>
                <w:snapToGrid/>
                <w:szCs w:val="22"/>
                <w:lang w:val="lt-LT" w:eastAsia="lt-LT"/>
              </w:rPr>
              <w:t>, galvos skausmas</w:t>
            </w:r>
          </w:p>
        </w:tc>
        <w:tc>
          <w:tcPr>
            <w:tcW w:w="2630" w:type="dxa"/>
            <w:tcBorders>
              <w:top w:val="single" w:sz="4" w:space="0" w:color="auto"/>
              <w:left w:val="single" w:sz="4" w:space="0" w:color="auto"/>
              <w:bottom w:val="single" w:sz="4" w:space="0" w:color="auto"/>
              <w:right w:val="single" w:sz="4" w:space="0" w:color="auto"/>
            </w:tcBorders>
          </w:tcPr>
          <w:p w14:paraId="0D9E91FC" w14:textId="77777777" w:rsidR="00240196" w:rsidRPr="00BE3FC0" w:rsidRDefault="00240196" w:rsidP="00C322DC">
            <w:pPr>
              <w:tabs>
                <w:tab w:val="clear" w:pos="567"/>
              </w:tabs>
              <w:spacing w:line="240" w:lineRule="auto"/>
              <w:rPr>
                <w:rFonts w:eastAsia="Calibri"/>
                <w:snapToGrid/>
                <w:szCs w:val="22"/>
                <w:lang w:val="lt-LT" w:eastAsia="lt-LT"/>
              </w:rPr>
            </w:pPr>
            <w:r>
              <w:rPr>
                <w:rFonts w:eastAsia="Calibri"/>
                <w:snapToGrid/>
                <w:szCs w:val="22"/>
                <w:lang w:val="lt-LT" w:eastAsia="lt-LT"/>
              </w:rPr>
              <w:t>svaigulys</w:t>
            </w:r>
            <w:r w:rsidRPr="00BE3FC0">
              <w:rPr>
                <w:rFonts w:eastAsia="Calibri"/>
                <w:snapToGrid/>
                <w:szCs w:val="22"/>
                <w:lang w:val="lt-LT" w:eastAsia="lt-LT"/>
              </w:rPr>
              <w:t>, galvos skausmas</w:t>
            </w:r>
          </w:p>
        </w:tc>
      </w:tr>
      <w:tr w:rsidR="00240196" w:rsidRPr="00BE3FC0" w14:paraId="6CC01CCF"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69C540EE"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4F58D76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bottom w:val="single" w:sz="4" w:space="0" w:color="auto"/>
              <w:right w:val="single" w:sz="4" w:space="0" w:color="auto"/>
            </w:tcBorders>
          </w:tcPr>
          <w:p w14:paraId="1E4C8EA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smegenų kraujagyslių sutrikimas, galbūt </w:t>
            </w:r>
            <w:r>
              <w:rPr>
                <w:rFonts w:eastAsia="Calibri"/>
                <w:snapToGrid/>
                <w:szCs w:val="22"/>
                <w:lang w:val="lt-LT" w:eastAsia="lt-LT"/>
              </w:rPr>
              <w:t xml:space="preserve">antrinis </w:t>
            </w:r>
            <w:r w:rsidRPr="00BE3FC0">
              <w:rPr>
                <w:rFonts w:eastAsia="Calibri"/>
                <w:snapToGrid/>
                <w:szCs w:val="22"/>
                <w:lang w:val="lt-LT" w:eastAsia="lt-LT"/>
              </w:rPr>
              <w:t xml:space="preserve">dėl gilios hipotenzijos didelės </w:t>
            </w:r>
            <w:r w:rsidRPr="00BE3FC0">
              <w:rPr>
                <w:rFonts w:eastAsia="Calibri"/>
                <w:snapToGrid/>
                <w:szCs w:val="22"/>
                <w:lang w:val="lt-LT" w:eastAsia="lt-LT"/>
              </w:rPr>
              <w:lastRenderedPageBreak/>
              <w:t xml:space="preserve">rizikos grupės pacientams (žr. 4.4 skyrių). </w:t>
            </w:r>
          </w:p>
        </w:tc>
        <w:tc>
          <w:tcPr>
            <w:tcW w:w="2630" w:type="dxa"/>
            <w:tcBorders>
              <w:top w:val="single" w:sz="4" w:space="0" w:color="auto"/>
              <w:left w:val="single" w:sz="4" w:space="0" w:color="auto"/>
              <w:bottom w:val="single" w:sz="4" w:space="0" w:color="auto"/>
              <w:right w:val="single" w:sz="4" w:space="0" w:color="auto"/>
            </w:tcBorders>
          </w:tcPr>
          <w:p w14:paraId="7A0A007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lastRenderedPageBreak/>
              <w:t>parestezija</w:t>
            </w:r>
          </w:p>
        </w:tc>
      </w:tr>
      <w:tr w:rsidR="00240196" w:rsidRPr="00BE3FC0" w14:paraId="1ABA3EF2" w14:textId="77777777" w:rsidTr="00C322DC">
        <w:trPr>
          <w:trHeight w:val="528"/>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211E13BB"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19E7C16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reti: </w:t>
            </w:r>
          </w:p>
        </w:tc>
        <w:tc>
          <w:tcPr>
            <w:tcW w:w="2857" w:type="dxa"/>
            <w:tcBorders>
              <w:top w:val="single" w:sz="4" w:space="0" w:color="auto"/>
              <w:left w:val="single" w:sz="4" w:space="0" w:color="auto"/>
              <w:right w:val="single" w:sz="4" w:space="0" w:color="auto"/>
            </w:tcBorders>
          </w:tcPr>
          <w:p w14:paraId="6AF274E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parestezija, mieguistumas, skonio pojūčio pokyčiai, uoslės pokyčiai, </w:t>
            </w:r>
            <w:r>
              <w:rPr>
                <w:rFonts w:eastAsia="Calibri"/>
                <w:snapToGrid/>
                <w:szCs w:val="22"/>
                <w:lang w:val="lt-LT" w:eastAsia="lt-LT"/>
              </w:rPr>
              <w:t>apalpimas</w:t>
            </w:r>
          </w:p>
        </w:tc>
        <w:tc>
          <w:tcPr>
            <w:tcW w:w="2630" w:type="dxa"/>
            <w:tcBorders>
              <w:top w:val="single" w:sz="4" w:space="0" w:color="auto"/>
              <w:left w:val="single" w:sz="4" w:space="0" w:color="auto"/>
              <w:right w:val="single" w:sz="4" w:space="0" w:color="auto"/>
            </w:tcBorders>
          </w:tcPr>
          <w:p w14:paraId="727C043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52425B3E" w14:textId="77777777" w:rsidTr="00C322DC">
        <w:trPr>
          <w:jc w:val="center"/>
        </w:trPr>
        <w:tc>
          <w:tcPr>
            <w:tcW w:w="2068" w:type="dxa"/>
            <w:vMerge w:val="restart"/>
            <w:tcBorders>
              <w:top w:val="single" w:sz="4" w:space="0" w:color="auto"/>
              <w:left w:val="single" w:sz="4" w:space="0" w:color="auto"/>
              <w:right w:val="single" w:sz="4" w:space="0" w:color="auto"/>
            </w:tcBorders>
            <w:vAlign w:val="center"/>
          </w:tcPr>
          <w:p w14:paraId="760D8DB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Akių sutrikimai</w:t>
            </w:r>
          </w:p>
        </w:tc>
        <w:tc>
          <w:tcPr>
            <w:tcW w:w="1485" w:type="dxa"/>
            <w:tcBorders>
              <w:top w:val="single" w:sz="4" w:space="0" w:color="auto"/>
              <w:left w:val="single" w:sz="4" w:space="0" w:color="auto"/>
              <w:bottom w:val="single" w:sz="4" w:space="0" w:color="auto"/>
              <w:right w:val="single" w:sz="4" w:space="0" w:color="auto"/>
            </w:tcBorders>
          </w:tcPr>
          <w:p w14:paraId="0102DAD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6591008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dvejinimąsi akyse</w:t>
            </w:r>
          </w:p>
        </w:tc>
        <w:tc>
          <w:tcPr>
            <w:tcW w:w="2630" w:type="dxa"/>
            <w:tcBorders>
              <w:top w:val="single" w:sz="4" w:space="0" w:color="auto"/>
              <w:left w:val="single" w:sz="4" w:space="0" w:color="auto"/>
              <w:bottom w:val="single" w:sz="4" w:space="0" w:color="auto"/>
              <w:right w:val="single" w:sz="4" w:space="0" w:color="auto"/>
            </w:tcBorders>
          </w:tcPr>
          <w:p w14:paraId="06CF1AC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55BE0AD4" w14:textId="77777777" w:rsidTr="00C322DC">
        <w:trPr>
          <w:jc w:val="center"/>
        </w:trPr>
        <w:tc>
          <w:tcPr>
            <w:tcW w:w="2068" w:type="dxa"/>
            <w:vMerge/>
            <w:tcBorders>
              <w:left w:val="single" w:sz="4" w:space="0" w:color="auto"/>
              <w:bottom w:val="single" w:sz="4" w:space="0" w:color="auto"/>
              <w:right w:val="single" w:sz="4" w:space="0" w:color="auto"/>
            </w:tcBorders>
            <w:vAlign w:val="center"/>
          </w:tcPr>
          <w:p w14:paraId="56B34066"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35BA71F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bottom w:val="single" w:sz="4" w:space="0" w:color="auto"/>
              <w:right w:val="single" w:sz="4" w:space="0" w:color="auto"/>
            </w:tcBorders>
          </w:tcPr>
          <w:p w14:paraId="4CB282D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bottom w:val="single" w:sz="4" w:space="0" w:color="auto"/>
              <w:right w:val="single" w:sz="4" w:space="0" w:color="auto"/>
            </w:tcBorders>
          </w:tcPr>
          <w:p w14:paraId="775367B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dvejinimasis akyse</w:t>
            </w:r>
          </w:p>
        </w:tc>
      </w:tr>
      <w:tr w:rsidR="00240196" w:rsidRPr="00BE3FC0" w14:paraId="3FE2732D" w14:textId="77777777" w:rsidTr="00C322DC">
        <w:trPr>
          <w:trHeight w:val="213"/>
          <w:jc w:val="center"/>
        </w:trPr>
        <w:tc>
          <w:tcPr>
            <w:tcW w:w="2068" w:type="dxa"/>
            <w:vMerge w:val="restart"/>
            <w:tcBorders>
              <w:top w:val="single" w:sz="4" w:space="0" w:color="auto"/>
              <w:left w:val="single" w:sz="4" w:space="0" w:color="auto"/>
              <w:right w:val="single" w:sz="4" w:space="0" w:color="auto"/>
            </w:tcBorders>
            <w:vAlign w:val="center"/>
          </w:tcPr>
          <w:p w14:paraId="76B247E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Aus</w:t>
            </w:r>
            <w:r>
              <w:rPr>
                <w:rFonts w:eastAsia="Calibri"/>
                <w:snapToGrid/>
                <w:szCs w:val="22"/>
                <w:lang w:val="lt-LT" w:eastAsia="lt-LT"/>
              </w:rPr>
              <w:t>ų</w:t>
            </w:r>
            <w:r w:rsidRPr="00BE3FC0">
              <w:rPr>
                <w:rFonts w:eastAsia="Calibri"/>
                <w:snapToGrid/>
                <w:szCs w:val="22"/>
                <w:lang w:val="lt-LT" w:eastAsia="lt-LT"/>
              </w:rPr>
              <w:t xml:space="preserve"> ir labirint</w:t>
            </w:r>
            <w:r>
              <w:rPr>
                <w:rFonts w:eastAsia="Calibri"/>
                <w:snapToGrid/>
                <w:szCs w:val="22"/>
                <w:lang w:val="lt-LT" w:eastAsia="lt-LT"/>
              </w:rPr>
              <w:t>ų</w:t>
            </w:r>
            <w:r w:rsidRPr="00BE3FC0">
              <w:rPr>
                <w:rFonts w:eastAsia="Calibri"/>
                <w:snapToGrid/>
                <w:szCs w:val="22"/>
                <w:lang w:val="lt-LT" w:eastAsia="lt-LT"/>
              </w:rPr>
              <w:t xml:space="preserve"> sutrikimai</w:t>
            </w:r>
          </w:p>
        </w:tc>
        <w:tc>
          <w:tcPr>
            <w:tcW w:w="1485" w:type="dxa"/>
            <w:tcBorders>
              <w:top w:val="single" w:sz="4" w:space="0" w:color="auto"/>
              <w:left w:val="single" w:sz="4" w:space="0" w:color="auto"/>
              <w:right w:val="single" w:sz="4" w:space="0" w:color="auto"/>
            </w:tcBorders>
          </w:tcPr>
          <w:p w14:paraId="307D171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right w:val="single" w:sz="4" w:space="0" w:color="auto"/>
            </w:tcBorders>
          </w:tcPr>
          <w:p w14:paraId="49EB098C" w14:textId="77777777" w:rsidR="00240196" w:rsidRPr="00BE3FC0" w:rsidRDefault="00240196" w:rsidP="00C322DC">
            <w:pPr>
              <w:tabs>
                <w:tab w:val="clear" w:pos="567"/>
              </w:tabs>
              <w:spacing w:line="240" w:lineRule="auto"/>
              <w:rPr>
                <w:rFonts w:eastAsia="Calibri"/>
                <w:snapToGrid/>
                <w:szCs w:val="22"/>
                <w:lang w:val="lt-LT" w:eastAsia="lt-LT"/>
              </w:rPr>
            </w:pPr>
            <w:r>
              <w:rPr>
                <w:rFonts w:eastAsia="Calibri"/>
                <w:snapToGrid/>
                <w:szCs w:val="22"/>
                <w:lang w:val="lt-LT" w:eastAsia="lt-LT"/>
              </w:rPr>
              <w:t>svaigimas (</w:t>
            </w:r>
            <w:r w:rsidRPr="00C16A13">
              <w:rPr>
                <w:rFonts w:eastAsia="Calibri"/>
                <w:i/>
                <w:snapToGrid/>
                <w:szCs w:val="22"/>
                <w:lang w:val="lt-LT" w:eastAsia="lt-LT"/>
              </w:rPr>
              <w:t>vertigo</w:t>
            </w:r>
            <w:r>
              <w:rPr>
                <w:rFonts w:eastAsia="Calibri"/>
                <w:snapToGrid/>
                <w:szCs w:val="22"/>
                <w:lang w:val="lt-LT" w:eastAsia="lt-LT"/>
              </w:rPr>
              <w:t>)</w:t>
            </w:r>
          </w:p>
        </w:tc>
        <w:tc>
          <w:tcPr>
            <w:tcW w:w="2630" w:type="dxa"/>
            <w:tcBorders>
              <w:top w:val="single" w:sz="4" w:space="0" w:color="auto"/>
              <w:left w:val="single" w:sz="4" w:space="0" w:color="auto"/>
              <w:right w:val="single" w:sz="4" w:space="0" w:color="auto"/>
            </w:tcBorders>
          </w:tcPr>
          <w:p w14:paraId="58DA0AF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4351660F" w14:textId="77777777" w:rsidTr="00C322DC">
        <w:trPr>
          <w:trHeight w:val="232"/>
          <w:jc w:val="center"/>
        </w:trPr>
        <w:tc>
          <w:tcPr>
            <w:tcW w:w="2068" w:type="dxa"/>
            <w:vMerge/>
            <w:tcBorders>
              <w:left w:val="single" w:sz="4" w:space="0" w:color="auto"/>
              <w:right w:val="single" w:sz="4" w:space="0" w:color="auto"/>
            </w:tcBorders>
            <w:vAlign w:val="center"/>
          </w:tcPr>
          <w:p w14:paraId="6D6964F4"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7F52DC2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right w:val="single" w:sz="4" w:space="0" w:color="auto"/>
            </w:tcBorders>
          </w:tcPr>
          <w:p w14:paraId="28D4933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right w:val="single" w:sz="4" w:space="0" w:color="auto"/>
            </w:tcBorders>
          </w:tcPr>
          <w:p w14:paraId="7E209718" w14:textId="77777777" w:rsidR="00240196" w:rsidRPr="00BE3FC0" w:rsidRDefault="00240196" w:rsidP="00C322DC">
            <w:pPr>
              <w:tabs>
                <w:tab w:val="clear" w:pos="567"/>
              </w:tabs>
              <w:spacing w:line="240" w:lineRule="auto"/>
              <w:rPr>
                <w:rFonts w:eastAsia="Calibri"/>
                <w:snapToGrid/>
                <w:szCs w:val="22"/>
                <w:lang w:val="lt-LT" w:eastAsia="lt-LT"/>
              </w:rPr>
            </w:pPr>
            <w:r>
              <w:rPr>
                <w:rFonts w:eastAsia="Calibri"/>
                <w:snapToGrid/>
                <w:szCs w:val="22"/>
                <w:lang w:val="lt-LT" w:eastAsia="lt-LT"/>
              </w:rPr>
              <w:t>ūžesys (</w:t>
            </w:r>
            <w:r w:rsidRPr="00C16A13">
              <w:rPr>
                <w:rFonts w:eastAsia="Calibri"/>
                <w:i/>
                <w:snapToGrid/>
                <w:szCs w:val="22"/>
                <w:lang w:val="lt-LT" w:eastAsia="lt-LT"/>
              </w:rPr>
              <w:t>tinnitus</w:t>
            </w:r>
            <w:r>
              <w:rPr>
                <w:rFonts w:eastAsia="Calibri"/>
                <w:snapToGrid/>
                <w:szCs w:val="22"/>
                <w:lang w:val="lt-LT" w:eastAsia="lt-LT"/>
              </w:rPr>
              <w:t>)</w:t>
            </w:r>
            <w:r w:rsidRPr="00BE3FC0">
              <w:rPr>
                <w:rFonts w:eastAsia="Calibri"/>
                <w:snapToGrid/>
                <w:szCs w:val="22"/>
                <w:lang w:val="lt-LT" w:eastAsia="lt-LT"/>
              </w:rPr>
              <w:t>, klausos netekimas</w:t>
            </w:r>
          </w:p>
        </w:tc>
      </w:tr>
      <w:tr w:rsidR="00240196" w:rsidRPr="00BE3FC0" w14:paraId="72A8EB88" w14:textId="77777777" w:rsidTr="00C322DC">
        <w:trPr>
          <w:jc w:val="center"/>
        </w:trPr>
        <w:tc>
          <w:tcPr>
            <w:tcW w:w="2068" w:type="dxa"/>
            <w:vMerge w:val="restart"/>
            <w:tcBorders>
              <w:top w:val="single" w:sz="4" w:space="0" w:color="auto"/>
              <w:left w:val="single" w:sz="4" w:space="0" w:color="auto"/>
              <w:right w:val="single" w:sz="4" w:space="0" w:color="auto"/>
            </w:tcBorders>
            <w:vAlign w:val="center"/>
          </w:tcPr>
          <w:p w14:paraId="24C52E7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Širdies sutrikimai</w:t>
            </w:r>
          </w:p>
        </w:tc>
        <w:tc>
          <w:tcPr>
            <w:tcW w:w="1485" w:type="dxa"/>
            <w:tcBorders>
              <w:top w:val="single" w:sz="4" w:space="0" w:color="auto"/>
              <w:left w:val="single" w:sz="4" w:space="0" w:color="auto"/>
              <w:bottom w:val="single" w:sz="4" w:space="0" w:color="auto"/>
              <w:right w:val="single" w:sz="4" w:space="0" w:color="auto"/>
            </w:tcBorders>
          </w:tcPr>
          <w:p w14:paraId="3B95072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bottom w:val="single" w:sz="4" w:space="0" w:color="auto"/>
              <w:right w:val="single" w:sz="4" w:space="0" w:color="auto"/>
            </w:tcBorders>
          </w:tcPr>
          <w:p w14:paraId="5F3FBD7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miokardo infarktas, p</w:t>
            </w:r>
            <w:r>
              <w:rPr>
                <w:rFonts w:eastAsia="Calibri"/>
                <w:snapToGrid/>
                <w:szCs w:val="22"/>
                <w:lang w:val="lt-LT" w:eastAsia="lt-LT"/>
              </w:rPr>
              <w:t>alpitacija</w:t>
            </w:r>
            <w:r w:rsidRPr="00BE3FC0">
              <w:rPr>
                <w:rFonts w:eastAsia="Calibri"/>
                <w:snapToGrid/>
                <w:szCs w:val="22"/>
                <w:lang w:val="lt-LT" w:eastAsia="lt-LT"/>
              </w:rPr>
              <w:t>, tachikardija</w:t>
            </w:r>
          </w:p>
        </w:tc>
        <w:tc>
          <w:tcPr>
            <w:tcW w:w="2630" w:type="dxa"/>
            <w:tcBorders>
              <w:top w:val="single" w:sz="4" w:space="0" w:color="auto"/>
              <w:left w:val="single" w:sz="4" w:space="0" w:color="auto"/>
              <w:bottom w:val="single" w:sz="4" w:space="0" w:color="auto"/>
              <w:right w:val="single" w:sz="4" w:space="0" w:color="auto"/>
            </w:tcBorders>
          </w:tcPr>
          <w:p w14:paraId="2B54E38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4C6F8198" w14:textId="77777777" w:rsidTr="00C322DC">
        <w:trPr>
          <w:jc w:val="center"/>
        </w:trPr>
        <w:tc>
          <w:tcPr>
            <w:tcW w:w="2068" w:type="dxa"/>
            <w:vMerge/>
            <w:tcBorders>
              <w:left w:val="single" w:sz="4" w:space="0" w:color="auto"/>
              <w:right w:val="single" w:sz="4" w:space="0" w:color="auto"/>
            </w:tcBorders>
            <w:vAlign w:val="center"/>
          </w:tcPr>
          <w:p w14:paraId="5560C388"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7C3A0D7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5A22D4D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krūtinės angina, aritmija</w:t>
            </w:r>
          </w:p>
        </w:tc>
        <w:tc>
          <w:tcPr>
            <w:tcW w:w="2630" w:type="dxa"/>
            <w:tcBorders>
              <w:top w:val="single" w:sz="4" w:space="0" w:color="auto"/>
              <w:left w:val="single" w:sz="4" w:space="0" w:color="auto"/>
              <w:bottom w:val="single" w:sz="4" w:space="0" w:color="auto"/>
              <w:right w:val="single" w:sz="4" w:space="0" w:color="auto"/>
            </w:tcBorders>
          </w:tcPr>
          <w:p w14:paraId="054BEA7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207DA4" w14:paraId="65CC7371" w14:textId="77777777" w:rsidTr="00C322DC">
        <w:trPr>
          <w:jc w:val="center"/>
        </w:trPr>
        <w:tc>
          <w:tcPr>
            <w:tcW w:w="2068" w:type="dxa"/>
            <w:vMerge/>
            <w:tcBorders>
              <w:left w:val="single" w:sz="4" w:space="0" w:color="auto"/>
              <w:bottom w:val="single" w:sz="4" w:space="0" w:color="auto"/>
              <w:right w:val="single" w:sz="4" w:space="0" w:color="auto"/>
            </w:tcBorders>
            <w:vAlign w:val="center"/>
          </w:tcPr>
          <w:p w14:paraId="6CCB894B"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575F03B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bottom w:val="single" w:sz="4" w:space="0" w:color="auto"/>
              <w:right w:val="single" w:sz="4" w:space="0" w:color="auto"/>
            </w:tcBorders>
          </w:tcPr>
          <w:p w14:paraId="731EA53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bottom w:val="single" w:sz="4" w:space="0" w:color="auto"/>
              <w:right w:val="single" w:sz="4" w:space="0" w:color="auto"/>
            </w:tcBorders>
          </w:tcPr>
          <w:p w14:paraId="79B6684E" w14:textId="77777777" w:rsidR="00240196" w:rsidRPr="00BE3FC0" w:rsidRDefault="00240196" w:rsidP="00C322DC">
            <w:pPr>
              <w:tabs>
                <w:tab w:val="clear" w:pos="567"/>
              </w:tabs>
              <w:spacing w:line="240" w:lineRule="auto"/>
              <w:ind w:right="-65"/>
              <w:rPr>
                <w:rFonts w:eastAsia="Calibri"/>
                <w:snapToGrid/>
                <w:szCs w:val="22"/>
                <w:lang w:val="lt-LT" w:eastAsia="lt-LT"/>
              </w:rPr>
            </w:pPr>
            <w:r w:rsidRPr="00BE3FC0">
              <w:rPr>
                <w:rFonts w:eastAsia="Calibri"/>
                <w:snapToGrid/>
                <w:szCs w:val="22"/>
                <w:lang w:val="lt-LT" w:eastAsia="lt-LT"/>
              </w:rPr>
              <w:t xml:space="preserve">dėl padidėjusios kraujo koncentracijos gali pasireikšti tromboembolinės komplikacijos, sumišimas, hipotenzija, širdies ir centrinės nervų sistemos sutrikimai (įskaitant širdies ir smegenų išemiją). Dėl to gali išsivystyti, pvz., aritmijos, krūtinės angina, ūminis miokardo infarktas ar </w:t>
            </w:r>
            <w:r>
              <w:rPr>
                <w:rFonts w:eastAsia="Calibri"/>
                <w:snapToGrid/>
                <w:szCs w:val="22"/>
                <w:lang w:val="lt-LT" w:eastAsia="lt-LT"/>
              </w:rPr>
              <w:t>apalpimas</w:t>
            </w:r>
            <w:r w:rsidRPr="00BE3FC0">
              <w:rPr>
                <w:rFonts w:eastAsia="Calibri"/>
                <w:snapToGrid/>
                <w:szCs w:val="22"/>
                <w:lang w:val="lt-LT" w:eastAsia="lt-LT"/>
              </w:rPr>
              <w:t>.</w:t>
            </w:r>
          </w:p>
        </w:tc>
      </w:tr>
      <w:tr w:rsidR="00240196" w:rsidRPr="00BE3FC0" w14:paraId="63FCCA6C" w14:textId="77777777" w:rsidTr="00C322DC">
        <w:trPr>
          <w:trHeight w:val="273"/>
          <w:jc w:val="center"/>
        </w:trPr>
        <w:tc>
          <w:tcPr>
            <w:tcW w:w="2068" w:type="dxa"/>
            <w:vMerge w:val="restart"/>
            <w:tcBorders>
              <w:top w:val="single" w:sz="4" w:space="0" w:color="auto"/>
              <w:left w:val="single" w:sz="4" w:space="0" w:color="auto"/>
              <w:bottom w:val="single" w:sz="4" w:space="0" w:color="auto"/>
              <w:right w:val="single" w:sz="4" w:space="0" w:color="auto"/>
            </w:tcBorders>
          </w:tcPr>
          <w:p w14:paraId="6F75A0A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Kraujagyslių sutrikimai </w:t>
            </w:r>
          </w:p>
        </w:tc>
        <w:tc>
          <w:tcPr>
            <w:tcW w:w="1485" w:type="dxa"/>
            <w:tcBorders>
              <w:top w:val="single" w:sz="4" w:space="0" w:color="auto"/>
              <w:left w:val="single" w:sz="4" w:space="0" w:color="auto"/>
              <w:right w:val="single" w:sz="4" w:space="0" w:color="auto"/>
            </w:tcBorders>
          </w:tcPr>
          <w:p w14:paraId="0EA1D28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nedažni </w:t>
            </w:r>
          </w:p>
        </w:tc>
        <w:tc>
          <w:tcPr>
            <w:tcW w:w="2857" w:type="dxa"/>
            <w:tcBorders>
              <w:top w:val="single" w:sz="4" w:space="0" w:color="auto"/>
              <w:left w:val="single" w:sz="4" w:space="0" w:color="auto"/>
              <w:right w:val="single" w:sz="4" w:space="0" w:color="auto"/>
            </w:tcBorders>
          </w:tcPr>
          <w:p w14:paraId="7116828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Reino sindromas</w:t>
            </w:r>
          </w:p>
        </w:tc>
        <w:tc>
          <w:tcPr>
            <w:tcW w:w="2630" w:type="dxa"/>
            <w:tcBorders>
              <w:top w:val="single" w:sz="4" w:space="0" w:color="auto"/>
              <w:left w:val="single" w:sz="4" w:space="0" w:color="auto"/>
              <w:right w:val="single" w:sz="4" w:space="0" w:color="auto"/>
            </w:tcBorders>
          </w:tcPr>
          <w:p w14:paraId="079B183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3B462B0C"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73EE8645"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20A1FAA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0118CC2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Ortostatinis poveikis (įskaitant hipotenzij</w:t>
            </w:r>
            <w:r>
              <w:rPr>
                <w:rFonts w:eastAsia="Calibri"/>
                <w:snapToGrid/>
                <w:szCs w:val="22"/>
                <w:lang w:val="lt-LT" w:eastAsia="lt-LT"/>
              </w:rPr>
              <w:t>ą</w:t>
            </w:r>
            <w:r w:rsidRPr="00BE3FC0">
              <w:rPr>
                <w:rFonts w:eastAsia="Calibri"/>
                <w:snapToGrid/>
                <w:szCs w:val="22"/>
                <w:lang w:val="lt-LT" w:eastAsia="lt-LT"/>
              </w:rPr>
              <w:t>), karščio pojūtis</w:t>
            </w:r>
          </w:p>
        </w:tc>
        <w:tc>
          <w:tcPr>
            <w:tcW w:w="2630" w:type="dxa"/>
            <w:tcBorders>
              <w:top w:val="single" w:sz="4" w:space="0" w:color="auto"/>
              <w:left w:val="single" w:sz="4" w:space="0" w:color="auto"/>
              <w:bottom w:val="single" w:sz="4" w:space="0" w:color="auto"/>
              <w:right w:val="single" w:sz="4" w:space="0" w:color="auto"/>
            </w:tcBorders>
          </w:tcPr>
          <w:p w14:paraId="2F5DC47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57B27D7D" w14:textId="77777777" w:rsidTr="00C322DC">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0DEE4457" w14:textId="77777777" w:rsidR="00240196" w:rsidRPr="00C87777" w:rsidRDefault="00240196" w:rsidP="00C322DC">
            <w:pPr>
              <w:tabs>
                <w:tab w:val="clear" w:pos="567"/>
              </w:tabs>
              <w:spacing w:line="240" w:lineRule="auto"/>
              <w:rPr>
                <w:rFonts w:eastAsia="Calibri"/>
                <w:snapToGrid/>
                <w:szCs w:val="22"/>
                <w:lang w:val="lt-LT" w:eastAsia="lt-LT"/>
              </w:rPr>
            </w:pPr>
            <w:r w:rsidRPr="00C16A13">
              <w:rPr>
                <w:lang w:val="lt-LT"/>
              </w:rPr>
              <w:t>Kvėpavimo sistemos, krūtinės ląstos ir tarpuplaučio sutrikimai</w:t>
            </w:r>
          </w:p>
        </w:tc>
        <w:tc>
          <w:tcPr>
            <w:tcW w:w="1485" w:type="dxa"/>
            <w:tcBorders>
              <w:top w:val="single" w:sz="4" w:space="0" w:color="auto"/>
              <w:left w:val="single" w:sz="4" w:space="0" w:color="auto"/>
              <w:bottom w:val="single" w:sz="4" w:space="0" w:color="auto"/>
              <w:right w:val="single" w:sz="4" w:space="0" w:color="auto"/>
            </w:tcBorders>
          </w:tcPr>
          <w:p w14:paraId="08C078A7"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dažni </w:t>
            </w:r>
          </w:p>
        </w:tc>
        <w:tc>
          <w:tcPr>
            <w:tcW w:w="2857" w:type="dxa"/>
            <w:tcBorders>
              <w:top w:val="single" w:sz="4" w:space="0" w:color="auto"/>
              <w:left w:val="single" w:sz="4" w:space="0" w:color="auto"/>
              <w:bottom w:val="single" w:sz="4" w:space="0" w:color="auto"/>
              <w:right w:val="single" w:sz="4" w:space="0" w:color="auto"/>
            </w:tcBorders>
          </w:tcPr>
          <w:p w14:paraId="5AE1573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kosulys</w:t>
            </w:r>
          </w:p>
        </w:tc>
        <w:tc>
          <w:tcPr>
            <w:tcW w:w="2630" w:type="dxa"/>
            <w:tcBorders>
              <w:top w:val="single" w:sz="4" w:space="0" w:color="auto"/>
              <w:left w:val="single" w:sz="4" w:space="0" w:color="auto"/>
              <w:bottom w:val="single" w:sz="4" w:space="0" w:color="auto"/>
              <w:right w:val="single" w:sz="4" w:space="0" w:color="auto"/>
            </w:tcBorders>
          </w:tcPr>
          <w:p w14:paraId="11DC9E5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34B5AE41"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75850C1C"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0C2E770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nedažni </w:t>
            </w:r>
          </w:p>
        </w:tc>
        <w:tc>
          <w:tcPr>
            <w:tcW w:w="2857" w:type="dxa"/>
            <w:tcBorders>
              <w:top w:val="single" w:sz="4" w:space="0" w:color="auto"/>
              <w:left w:val="single" w:sz="4" w:space="0" w:color="auto"/>
              <w:bottom w:val="single" w:sz="4" w:space="0" w:color="auto"/>
              <w:right w:val="single" w:sz="4" w:space="0" w:color="auto"/>
            </w:tcBorders>
          </w:tcPr>
          <w:p w14:paraId="6D97F2F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rinitas</w:t>
            </w:r>
          </w:p>
        </w:tc>
        <w:tc>
          <w:tcPr>
            <w:tcW w:w="2630" w:type="dxa"/>
            <w:tcBorders>
              <w:top w:val="single" w:sz="4" w:space="0" w:color="auto"/>
              <w:left w:val="single" w:sz="4" w:space="0" w:color="auto"/>
              <w:bottom w:val="single" w:sz="4" w:space="0" w:color="auto"/>
              <w:right w:val="single" w:sz="4" w:space="0" w:color="auto"/>
            </w:tcBorders>
          </w:tcPr>
          <w:p w14:paraId="7951083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301847FC"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38EABFF7"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20D3441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63E80CA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dusulys, infiltratai plaučiuose, laringitas, bronchitas, užsikimšusi nosis, gerklės skausmas</w:t>
            </w:r>
          </w:p>
        </w:tc>
        <w:tc>
          <w:tcPr>
            <w:tcW w:w="2630" w:type="dxa"/>
            <w:tcBorders>
              <w:top w:val="single" w:sz="4" w:space="0" w:color="auto"/>
              <w:left w:val="single" w:sz="4" w:space="0" w:color="auto"/>
              <w:bottom w:val="single" w:sz="4" w:space="0" w:color="auto"/>
              <w:right w:val="single" w:sz="4" w:space="0" w:color="auto"/>
            </w:tcBorders>
          </w:tcPr>
          <w:p w14:paraId="58397A5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6B31C0BE"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2E8E4E3D"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245C3CC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labai reti </w:t>
            </w:r>
          </w:p>
        </w:tc>
        <w:tc>
          <w:tcPr>
            <w:tcW w:w="2857" w:type="dxa"/>
            <w:tcBorders>
              <w:top w:val="single" w:sz="4" w:space="0" w:color="auto"/>
              <w:left w:val="single" w:sz="4" w:space="0" w:color="auto"/>
              <w:bottom w:val="single" w:sz="4" w:space="0" w:color="auto"/>
              <w:right w:val="single" w:sz="4" w:space="0" w:color="auto"/>
            </w:tcBorders>
          </w:tcPr>
          <w:p w14:paraId="01943DC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bronchų spazmas, sinusitas, alerginis alveolitas / eozinofilinė pneumonija</w:t>
            </w:r>
          </w:p>
        </w:tc>
        <w:tc>
          <w:tcPr>
            <w:tcW w:w="2630" w:type="dxa"/>
            <w:tcBorders>
              <w:top w:val="single" w:sz="4" w:space="0" w:color="auto"/>
              <w:left w:val="single" w:sz="4" w:space="0" w:color="auto"/>
              <w:bottom w:val="single" w:sz="4" w:space="0" w:color="auto"/>
              <w:right w:val="single" w:sz="4" w:space="0" w:color="auto"/>
            </w:tcBorders>
          </w:tcPr>
          <w:p w14:paraId="2F1246C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207DA4" w14:paraId="13275870" w14:textId="77777777" w:rsidTr="00C322DC">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6EBC21C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Virškinimo trakto sutrikimai </w:t>
            </w:r>
          </w:p>
        </w:tc>
        <w:tc>
          <w:tcPr>
            <w:tcW w:w="1485" w:type="dxa"/>
            <w:tcBorders>
              <w:top w:val="single" w:sz="4" w:space="0" w:color="auto"/>
              <w:left w:val="single" w:sz="4" w:space="0" w:color="auto"/>
              <w:bottom w:val="single" w:sz="4" w:space="0" w:color="auto"/>
              <w:right w:val="single" w:sz="4" w:space="0" w:color="auto"/>
            </w:tcBorders>
          </w:tcPr>
          <w:p w14:paraId="4269F04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dažni</w:t>
            </w:r>
          </w:p>
        </w:tc>
        <w:tc>
          <w:tcPr>
            <w:tcW w:w="2857" w:type="dxa"/>
            <w:tcBorders>
              <w:top w:val="single" w:sz="4" w:space="0" w:color="auto"/>
              <w:left w:val="single" w:sz="4" w:space="0" w:color="auto"/>
              <w:bottom w:val="single" w:sz="4" w:space="0" w:color="auto"/>
              <w:right w:val="single" w:sz="4" w:space="0" w:color="auto"/>
            </w:tcBorders>
          </w:tcPr>
          <w:p w14:paraId="75335A7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viduriavimas</w:t>
            </w:r>
          </w:p>
        </w:tc>
        <w:tc>
          <w:tcPr>
            <w:tcW w:w="2630" w:type="dxa"/>
            <w:tcBorders>
              <w:top w:val="single" w:sz="4" w:space="0" w:color="auto"/>
              <w:left w:val="single" w:sz="4" w:space="0" w:color="auto"/>
              <w:bottom w:val="single" w:sz="4" w:space="0" w:color="auto"/>
              <w:right w:val="single" w:sz="4" w:space="0" w:color="auto"/>
            </w:tcBorders>
          </w:tcPr>
          <w:p w14:paraId="4E224113" w14:textId="77777777" w:rsidR="00240196" w:rsidRPr="00BE3FC0" w:rsidRDefault="00240196" w:rsidP="00C322DC">
            <w:pPr>
              <w:tabs>
                <w:tab w:val="clear" w:pos="567"/>
              </w:tabs>
              <w:spacing w:line="240" w:lineRule="auto"/>
              <w:rPr>
                <w:rFonts w:eastAsia="Calibri"/>
                <w:snapToGrid/>
                <w:szCs w:val="22"/>
                <w:lang w:val="lt-LT" w:eastAsia="lt-LT"/>
              </w:rPr>
            </w:pPr>
            <w:r>
              <w:rPr>
                <w:rFonts w:eastAsia="Calibri"/>
                <w:snapToGrid/>
                <w:szCs w:val="22"/>
                <w:lang w:val="lt-LT" w:eastAsia="lt-LT"/>
              </w:rPr>
              <w:t>p</w:t>
            </w:r>
            <w:r w:rsidRPr="00BE3FC0">
              <w:rPr>
                <w:rFonts w:eastAsia="Calibri"/>
                <w:snapToGrid/>
                <w:szCs w:val="22"/>
                <w:lang w:val="lt-LT" w:eastAsia="lt-LT"/>
              </w:rPr>
              <w:t>ilvo skausmas, pykinimas, vėmimas, viduriavimas, vidurių užkietėjimas</w:t>
            </w:r>
          </w:p>
        </w:tc>
      </w:tr>
      <w:tr w:rsidR="00240196" w:rsidRPr="00BE3FC0" w14:paraId="36CAA10D"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67786EB1"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123B6A6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bottom w:val="single" w:sz="4" w:space="0" w:color="auto"/>
              <w:right w:val="single" w:sz="4" w:space="0" w:color="auto"/>
            </w:tcBorders>
          </w:tcPr>
          <w:p w14:paraId="0C6C91D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pykinimas</w:t>
            </w:r>
          </w:p>
        </w:tc>
        <w:tc>
          <w:tcPr>
            <w:tcW w:w="2630" w:type="dxa"/>
            <w:tcBorders>
              <w:top w:val="single" w:sz="4" w:space="0" w:color="auto"/>
              <w:left w:val="single" w:sz="4" w:space="0" w:color="auto"/>
              <w:bottom w:val="single" w:sz="4" w:space="0" w:color="auto"/>
              <w:right w:val="single" w:sz="4" w:space="0" w:color="auto"/>
            </w:tcBorders>
          </w:tcPr>
          <w:p w14:paraId="3C23719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burnos džiuvimas</w:t>
            </w:r>
          </w:p>
        </w:tc>
      </w:tr>
      <w:tr w:rsidR="00240196" w:rsidRPr="00BE3FC0" w14:paraId="749A6C9D"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169143B8"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5DDFB51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reti </w:t>
            </w:r>
          </w:p>
          <w:p w14:paraId="6A325B76" w14:textId="77777777" w:rsidR="00240196" w:rsidRPr="00BE3FC0" w:rsidRDefault="00240196" w:rsidP="00C322DC">
            <w:pPr>
              <w:tabs>
                <w:tab w:val="clear" w:pos="567"/>
              </w:tabs>
              <w:spacing w:line="240" w:lineRule="auto"/>
              <w:rPr>
                <w:rFonts w:eastAsia="Calibri"/>
                <w:snapToGrid/>
                <w:szCs w:val="22"/>
                <w:lang w:val="lt-LT" w:eastAsia="lt-LT"/>
              </w:rPr>
            </w:pPr>
          </w:p>
        </w:tc>
        <w:tc>
          <w:tcPr>
            <w:tcW w:w="2857" w:type="dxa"/>
            <w:tcBorders>
              <w:top w:val="single" w:sz="4" w:space="0" w:color="auto"/>
              <w:left w:val="single" w:sz="4" w:space="0" w:color="auto"/>
              <w:bottom w:val="single" w:sz="4" w:space="0" w:color="auto"/>
              <w:right w:val="single" w:sz="4" w:space="0" w:color="auto"/>
            </w:tcBorders>
          </w:tcPr>
          <w:p w14:paraId="28EBBB9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pilvo skausmas, burnos džiuvimas, anoreksija, vidurių užkietėjimas, dispepsija, dujų kaupimasis žarnyne, vėmimas</w:t>
            </w:r>
          </w:p>
        </w:tc>
        <w:tc>
          <w:tcPr>
            <w:tcW w:w="2630" w:type="dxa"/>
            <w:tcBorders>
              <w:top w:val="single" w:sz="4" w:space="0" w:color="auto"/>
              <w:left w:val="single" w:sz="4" w:space="0" w:color="auto"/>
              <w:bottom w:val="single" w:sz="4" w:space="0" w:color="auto"/>
              <w:right w:val="single" w:sz="4" w:space="0" w:color="auto"/>
            </w:tcBorders>
          </w:tcPr>
          <w:p w14:paraId="7688AE7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36356FA0"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6345AB42"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02C7F64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bottom w:val="single" w:sz="4" w:space="0" w:color="auto"/>
              <w:right w:val="single" w:sz="4" w:space="0" w:color="auto"/>
            </w:tcBorders>
          </w:tcPr>
          <w:p w14:paraId="4C4063A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pankreatitas, žarnyno angioedema</w:t>
            </w:r>
          </w:p>
        </w:tc>
        <w:tc>
          <w:tcPr>
            <w:tcW w:w="2630" w:type="dxa"/>
            <w:tcBorders>
              <w:top w:val="single" w:sz="4" w:space="0" w:color="auto"/>
              <w:left w:val="single" w:sz="4" w:space="0" w:color="auto"/>
              <w:bottom w:val="single" w:sz="4" w:space="0" w:color="auto"/>
              <w:right w:val="single" w:sz="4" w:space="0" w:color="auto"/>
            </w:tcBorders>
          </w:tcPr>
          <w:p w14:paraId="5D3ADCC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pankreatitas</w:t>
            </w:r>
          </w:p>
        </w:tc>
      </w:tr>
      <w:tr w:rsidR="00240196" w:rsidRPr="00BE3FC0" w14:paraId="115A3FCA" w14:textId="77777777" w:rsidTr="00C322DC">
        <w:trPr>
          <w:trHeight w:val="1037"/>
          <w:jc w:val="center"/>
        </w:trPr>
        <w:tc>
          <w:tcPr>
            <w:tcW w:w="2068" w:type="dxa"/>
            <w:tcBorders>
              <w:top w:val="single" w:sz="4" w:space="0" w:color="auto"/>
              <w:left w:val="single" w:sz="4" w:space="0" w:color="auto"/>
              <w:right w:val="single" w:sz="4" w:space="0" w:color="auto"/>
            </w:tcBorders>
          </w:tcPr>
          <w:p w14:paraId="3B082E1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Kepenų, tulžies pūslės ir latakų sutrikimai </w:t>
            </w:r>
          </w:p>
        </w:tc>
        <w:tc>
          <w:tcPr>
            <w:tcW w:w="1485" w:type="dxa"/>
            <w:tcBorders>
              <w:top w:val="single" w:sz="4" w:space="0" w:color="auto"/>
              <w:left w:val="single" w:sz="4" w:space="0" w:color="auto"/>
              <w:right w:val="single" w:sz="4" w:space="0" w:color="auto"/>
            </w:tcBorders>
          </w:tcPr>
          <w:p w14:paraId="43DCB71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right w:val="single" w:sz="4" w:space="0" w:color="auto"/>
            </w:tcBorders>
          </w:tcPr>
          <w:p w14:paraId="0569CB6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hepatitas – hepatoceliulinis ar cholestazinis, gelta ir kepenų</w:t>
            </w:r>
          </w:p>
          <w:p w14:paraId="46ADB9B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nepakankamumas (žr. 4.4 skyrių)</w:t>
            </w:r>
          </w:p>
        </w:tc>
        <w:tc>
          <w:tcPr>
            <w:tcW w:w="2630" w:type="dxa"/>
            <w:tcBorders>
              <w:top w:val="single" w:sz="4" w:space="0" w:color="auto"/>
              <w:left w:val="single" w:sz="4" w:space="0" w:color="auto"/>
              <w:right w:val="single" w:sz="4" w:space="0" w:color="auto"/>
            </w:tcBorders>
          </w:tcPr>
          <w:p w14:paraId="11B96B6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4B425C91" w14:textId="77777777" w:rsidTr="00C322DC">
        <w:trPr>
          <w:trHeight w:val="1814"/>
          <w:jc w:val="center"/>
        </w:trPr>
        <w:tc>
          <w:tcPr>
            <w:tcW w:w="2068" w:type="dxa"/>
            <w:vMerge w:val="restart"/>
            <w:tcBorders>
              <w:top w:val="single" w:sz="4" w:space="0" w:color="auto"/>
              <w:left w:val="single" w:sz="4" w:space="0" w:color="auto"/>
              <w:bottom w:val="single" w:sz="4" w:space="0" w:color="auto"/>
              <w:right w:val="single" w:sz="4" w:space="0" w:color="auto"/>
            </w:tcBorders>
          </w:tcPr>
          <w:p w14:paraId="4E4DD50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lastRenderedPageBreak/>
              <w:t>Odos ir poodini</w:t>
            </w:r>
            <w:r>
              <w:rPr>
                <w:rFonts w:eastAsia="Calibri"/>
                <w:snapToGrid/>
                <w:szCs w:val="22"/>
                <w:lang w:val="lt-LT" w:eastAsia="lt-LT"/>
              </w:rPr>
              <w:t>o</w:t>
            </w:r>
            <w:r w:rsidRPr="00BE3FC0">
              <w:rPr>
                <w:rFonts w:eastAsia="Calibri"/>
                <w:snapToGrid/>
                <w:szCs w:val="22"/>
                <w:lang w:val="lt-LT" w:eastAsia="lt-LT"/>
              </w:rPr>
              <w:t xml:space="preserve"> audini</w:t>
            </w:r>
            <w:r>
              <w:rPr>
                <w:rFonts w:eastAsia="Calibri"/>
                <w:snapToGrid/>
                <w:szCs w:val="22"/>
                <w:lang w:val="lt-LT" w:eastAsia="lt-LT"/>
              </w:rPr>
              <w:t>o</w:t>
            </w:r>
            <w:r w:rsidRPr="00BE3FC0">
              <w:rPr>
                <w:rFonts w:eastAsia="Calibri"/>
                <w:snapToGrid/>
                <w:szCs w:val="22"/>
                <w:lang w:val="lt-LT" w:eastAsia="lt-LT"/>
              </w:rPr>
              <w:t xml:space="preserve"> sutrikimai</w:t>
            </w:r>
          </w:p>
          <w:p w14:paraId="1AF2C45D"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6E63F48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p w14:paraId="0BA9E473" w14:textId="77777777" w:rsidR="00240196" w:rsidRPr="00BE3FC0" w:rsidRDefault="00240196" w:rsidP="00C322DC">
            <w:pPr>
              <w:tabs>
                <w:tab w:val="clear" w:pos="567"/>
              </w:tabs>
              <w:spacing w:line="240" w:lineRule="auto"/>
              <w:rPr>
                <w:rFonts w:eastAsia="Calibri"/>
                <w:snapToGrid/>
                <w:szCs w:val="22"/>
                <w:lang w:val="lt-LT" w:eastAsia="lt-LT"/>
              </w:rPr>
            </w:pPr>
          </w:p>
        </w:tc>
        <w:tc>
          <w:tcPr>
            <w:tcW w:w="2857" w:type="dxa"/>
            <w:tcBorders>
              <w:top w:val="single" w:sz="4" w:space="0" w:color="auto"/>
              <w:left w:val="single" w:sz="4" w:space="0" w:color="auto"/>
              <w:right w:val="single" w:sz="4" w:space="0" w:color="auto"/>
            </w:tcBorders>
          </w:tcPr>
          <w:p w14:paraId="0FADC2CF" w14:textId="77777777" w:rsidR="00240196" w:rsidRPr="00BE3FC0" w:rsidRDefault="00240196" w:rsidP="00C322DC">
            <w:pPr>
              <w:tabs>
                <w:tab w:val="clear" w:pos="567"/>
              </w:tabs>
              <w:spacing w:line="240" w:lineRule="auto"/>
              <w:ind w:right="-48"/>
              <w:rPr>
                <w:rFonts w:eastAsia="Calibri"/>
                <w:snapToGrid/>
                <w:szCs w:val="22"/>
                <w:lang w:val="lt-LT" w:eastAsia="lt-LT"/>
              </w:rPr>
            </w:pPr>
            <w:r w:rsidRPr="00BE3FC0">
              <w:rPr>
                <w:rFonts w:eastAsia="Calibri"/>
                <w:snapToGrid/>
                <w:szCs w:val="22"/>
                <w:lang w:val="lt-LT" w:eastAsia="lt-LT"/>
              </w:rPr>
              <w:t>bėrimas, dilgėlinė, niež</w:t>
            </w:r>
            <w:r>
              <w:rPr>
                <w:rFonts w:eastAsia="Calibri"/>
                <w:snapToGrid/>
                <w:szCs w:val="22"/>
                <w:lang w:val="lt-LT" w:eastAsia="lt-LT"/>
              </w:rPr>
              <w:t>ėjima</w:t>
            </w:r>
            <w:r w:rsidRPr="00BE3FC0">
              <w:rPr>
                <w:rFonts w:eastAsia="Calibri"/>
                <w:snapToGrid/>
                <w:szCs w:val="22"/>
                <w:lang w:val="lt-LT" w:eastAsia="lt-LT"/>
              </w:rPr>
              <w:t xml:space="preserve">s, hiperhidrozė, alopecija, pūslinė, jautrumas šviesai, žvynelinė, veido, galūnių, lūpų, liežuvio, gerklės ir (arba) gerklų angioedema (žr. 4.4 skyrių). </w:t>
            </w:r>
          </w:p>
        </w:tc>
        <w:tc>
          <w:tcPr>
            <w:tcW w:w="2630" w:type="dxa"/>
            <w:tcBorders>
              <w:top w:val="single" w:sz="4" w:space="0" w:color="auto"/>
              <w:left w:val="single" w:sz="4" w:space="0" w:color="auto"/>
              <w:right w:val="single" w:sz="4" w:space="0" w:color="auto"/>
            </w:tcBorders>
          </w:tcPr>
          <w:p w14:paraId="1817271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207DA4" w14:paraId="1DB846BC"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4BE5F2A7"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4F9AD18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labai reti </w:t>
            </w:r>
          </w:p>
          <w:p w14:paraId="0165E2BF" w14:textId="77777777" w:rsidR="00240196" w:rsidRPr="00BE3FC0" w:rsidRDefault="00240196" w:rsidP="00C322DC">
            <w:pPr>
              <w:tabs>
                <w:tab w:val="clear" w:pos="567"/>
              </w:tabs>
              <w:spacing w:line="240" w:lineRule="auto"/>
              <w:rPr>
                <w:rFonts w:eastAsia="Calibri"/>
                <w:snapToGrid/>
                <w:szCs w:val="22"/>
                <w:lang w:val="lt-LT" w:eastAsia="lt-LT"/>
              </w:rPr>
            </w:pPr>
          </w:p>
        </w:tc>
        <w:tc>
          <w:tcPr>
            <w:tcW w:w="2857" w:type="dxa"/>
            <w:tcBorders>
              <w:top w:val="single" w:sz="4" w:space="0" w:color="auto"/>
              <w:left w:val="single" w:sz="4" w:space="0" w:color="auto"/>
              <w:bottom w:val="single" w:sz="4" w:space="0" w:color="auto"/>
              <w:right w:val="single" w:sz="4" w:space="0" w:color="auto"/>
            </w:tcBorders>
          </w:tcPr>
          <w:p w14:paraId="3CB868A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Toksinė epidermio nekrozė, St</w:t>
            </w:r>
            <w:r>
              <w:rPr>
                <w:rFonts w:eastAsia="Calibri"/>
                <w:snapToGrid/>
                <w:szCs w:val="22"/>
                <w:lang w:val="lt-LT" w:eastAsia="lt-LT"/>
              </w:rPr>
              <w:t>i</w:t>
            </w:r>
            <w:r w:rsidRPr="00BE3FC0">
              <w:rPr>
                <w:rFonts w:eastAsia="Calibri"/>
                <w:snapToGrid/>
                <w:szCs w:val="22"/>
                <w:lang w:val="lt-LT" w:eastAsia="lt-LT"/>
              </w:rPr>
              <w:t xml:space="preserve">venso–Džonsono </w:t>
            </w:r>
            <w:r>
              <w:rPr>
                <w:rFonts w:eastAsia="Calibri"/>
                <w:snapToGrid/>
                <w:szCs w:val="22"/>
                <w:lang w:val="lt-LT" w:eastAsia="lt-LT"/>
              </w:rPr>
              <w:t>(</w:t>
            </w:r>
            <w:r w:rsidRPr="00FD2447">
              <w:rPr>
                <w:rFonts w:eastAsia="Calibri"/>
                <w:i/>
                <w:snapToGrid/>
                <w:szCs w:val="22"/>
                <w:lang w:val="lt-LT" w:eastAsia="lt-LT"/>
              </w:rPr>
              <w:t>Stevens-Johnson</w:t>
            </w:r>
            <w:r>
              <w:rPr>
                <w:rFonts w:eastAsia="Calibri"/>
                <w:snapToGrid/>
                <w:szCs w:val="22"/>
                <w:lang w:val="lt-LT" w:eastAsia="lt-LT"/>
              </w:rPr>
              <w:t xml:space="preserve">) </w:t>
            </w:r>
            <w:r w:rsidRPr="00BE3FC0">
              <w:rPr>
                <w:rFonts w:eastAsia="Calibri"/>
                <w:snapToGrid/>
                <w:szCs w:val="22"/>
                <w:lang w:val="lt-LT" w:eastAsia="lt-LT"/>
              </w:rPr>
              <w:t xml:space="preserve">sindromas, didžioji </w:t>
            </w:r>
            <w:r>
              <w:rPr>
                <w:rFonts w:eastAsia="Calibri"/>
                <w:snapToGrid/>
                <w:szCs w:val="22"/>
                <w:lang w:val="lt-LT" w:eastAsia="lt-LT"/>
              </w:rPr>
              <w:t>daugiaformė</w:t>
            </w:r>
            <w:r w:rsidRPr="00BE3FC0">
              <w:rPr>
                <w:rFonts w:eastAsia="Calibri"/>
                <w:snapToGrid/>
                <w:szCs w:val="22"/>
                <w:lang w:val="lt-LT" w:eastAsia="lt-LT"/>
              </w:rPr>
              <w:t xml:space="preserve"> </w:t>
            </w:r>
            <w:r>
              <w:rPr>
                <w:rFonts w:eastAsia="Calibri"/>
                <w:snapToGrid/>
                <w:szCs w:val="22"/>
                <w:lang w:val="lt-LT" w:eastAsia="lt-LT"/>
              </w:rPr>
              <w:t>raudonė (</w:t>
            </w:r>
            <w:r w:rsidRPr="003D21D2">
              <w:rPr>
                <w:i/>
                <w:lang w:val="lt-LT"/>
              </w:rPr>
              <w:t>erythema multiforme</w:t>
            </w:r>
            <w:r w:rsidRPr="003D21D2">
              <w:rPr>
                <w:lang w:val="lt-LT"/>
              </w:rPr>
              <w:t>)</w:t>
            </w:r>
            <w:r w:rsidRPr="00BE3FC0">
              <w:rPr>
                <w:rFonts w:eastAsia="Calibri"/>
                <w:snapToGrid/>
                <w:szCs w:val="22"/>
                <w:lang w:val="lt-LT" w:eastAsia="lt-LT"/>
              </w:rPr>
              <w:t>, odos pseudolimfoma.</w:t>
            </w:r>
          </w:p>
          <w:p w14:paraId="0994333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Buvo užregistruotas simptomų kompleksas, apimantis kai kuriuos ar visus toliau išvardytus simptomus: karščiavimas, vaskulitas, raumenų skausmas, sąnarių skausmas (artritas), teigiam</w:t>
            </w:r>
            <w:r>
              <w:rPr>
                <w:rFonts w:eastAsia="Calibri"/>
                <w:snapToGrid/>
                <w:szCs w:val="22"/>
                <w:lang w:val="lt-LT" w:eastAsia="lt-LT"/>
              </w:rPr>
              <w:t xml:space="preserve">i </w:t>
            </w:r>
            <w:r w:rsidRPr="00BE3FC0">
              <w:rPr>
                <w:rFonts w:eastAsia="Calibri"/>
                <w:snapToGrid/>
                <w:szCs w:val="22"/>
                <w:lang w:val="lt-LT" w:eastAsia="lt-LT"/>
              </w:rPr>
              <w:t xml:space="preserve"> anti</w:t>
            </w:r>
            <w:r>
              <w:rPr>
                <w:rFonts w:eastAsia="Calibri"/>
                <w:snapToGrid/>
                <w:szCs w:val="22"/>
                <w:lang w:val="lt-LT" w:eastAsia="lt-LT"/>
              </w:rPr>
              <w:t xml:space="preserve">nukleariniai antikūniai </w:t>
            </w:r>
            <w:r w:rsidRPr="00BE3FC0">
              <w:rPr>
                <w:rFonts w:eastAsia="Calibri"/>
                <w:snapToGrid/>
                <w:szCs w:val="22"/>
                <w:lang w:val="lt-LT" w:eastAsia="lt-LT"/>
              </w:rPr>
              <w:t>(ANA) testas, padidėjęs raudonųjų kraujo ląstelių nusėdimo greitis</w:t>
            </w:r>
          </w:p>
          <w:p w14:paraId="157D10F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(ENG), eozinofilija ir leukocitozė, bėrimas, jautrumas šviesai ir kitos odos reakcijos.</w:t>
            </w:r>
          </w:p>
        </w:tc>
        <w:tc>
          <w:tcPr>
            <w:tcW w:w="2630" w:type="dxa"/>
            <w:tcBorders>
              <w:top w:val="single" w:sz="4" w:space="0" w:color="auto"/>
              <w:left w:val="single" w:sz="4" w:space="0" w:color="auto"/>
              <w:bottom w:val="single" w:sz="4" w:space="0" w:color="auto"/>
              <w:right w:val="single" w:sz="4" w:space="0" w:color="auto"/>
            </w:tcBorders>
          </w:tcPr>
          <w:p w14:paraId="7A0144C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alerginės reakcijos (pvz., niežėjimas, e</w:t>
            </w:r>
            <w:r>
              <w:rPr>
                <w:rFonts w:eastAsia="Calibri"/>
                <w:snapToGrid/>
                <w:szCs w:val="22"/>
                <w:lang w:val="lt-LT" w:eastAsia="lt-LT"/>
              </w:rPr>
              <w:t>g</w:t>
            </w:r>
            <w:r w:rsidRPr="00BE3FC0">
              <w:rPr>
                <w:rFonts w:eastAsia="Calibri"/>
                <w:snapToGrid/>
                <w:szCs w:val="22"/>
                <w:lang w:val="lt-LT" w:eastAsia="lt-LT"/>
              </w:rPr>
              <w:t>zantema, jautrumas šviesai), sunkios odos reakcijos</w:t>
            </w:r>
          </w:p>
        </w:tc>
      </w:tr>
      <w:tr w:rsidR="00240196" w:rsidRPr="00BE3FC0" w14:paraId="61575332" w14:textId="77777777" w:rsidTr="00C322DC">
        <w:trPr>
          <w:jc w:val="center"/>
        </w:trPr>
        <w:tc>
          <w:tcPr>
            <w:tcW w:w="2068" w:type="dxa"/>
            <w:vMerge w:val="restart"/>
            <w:tcBorders>
              <w:top w:val="single" w:sz="4" w:space="0" w:color="auto"/>
              <w:left w:val="single" w:sz="4" w:space="0" w:color="auto"/>
              <w:right w:val="single" w:sz="4" w:space="0" w:color="auto"/>
            </w:tcBorders>
            <w:vAlign w:val="center"/>
          </w:tcPr>
          <w:p w14:paraId="417E55DD" w14:textId="77777777" w:rsidR="00240196" w:rsidRPr="00BE3FC0" w:rsidRDefault="00240196" w:rsidP="00C322DC">
            <w:pPr>
              <w:tabs>
                <w:tab w:val="clear" w:pos="567"/>
              </w:tabs>
              <w:spacing w:line="240" w:lineRule="auto"/>
              <w:rPr>
                <w:rFonts w:eastAsia="Calibri"/>
                <w:snapToGrid/>
                <w:szCs w:val="22"/>
                <w:lang w:val="lt-LT" w:eastAsia="lt-LT"/>
              </w:rPr>
            </w:pPr>
            <w:r w:rsidRPr="00445779">
              <w:rPr>
                <w:noProof/>
                <w:szCs w:val="22"/>
                <w:lang w:val="lt-LT"/>
              </w:rPr>
              <w:t>Skeleto, raumenų ir jungiamojo audinio sutrikimai</w:t>
            </w:r>
          </w:p>
        </w:tc>
        <w:tc>
          <w:tcPr>
            <w:tcW w:w="1485" w:type="dxa"/>
            <w:tcBorders>
              <w:top w:val="single" w:sz="4" w:space="0" w:color="auto"/>
              <w:left w:val="single" w:sz="4" w:space="0" w:color="auto"/>
              <w:bottom w:val="single" w:sz="4" w:space="0" w:color="auto"/>
              <w:right w:val="single" w:sz="4" w:space="0" w:color="auto"/>
            </w:tcBorders>
          </w:tcPr>
          <w:p w14:paraId="26B0E8A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dažni</w:t>
            </w:r>
          </w:p>
        </w:tc>
        <w:tc>
          <w:tcPr>
            <w:tcW w:w="2857" w:type="dxa"/>
            <w:tcBorders>
              <w:top w:val="single" w:sz="4" w:space="0" w:color="auto"/>
              <w:left w:val="single" w:sz="4" w:space="0" w:color="auto"/>
              <w:bottom w:val="single" w:sz="4" w:space="0" w:color="auto"/>
              <w:right w:val="single" w:sz="4" w:space="0" w:color="auto"/>
            </w:tcBorders>
          </w:tcPr>
          <w:p w14:paraId="6BD9778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bottom w:val="single" w:sz="4" w:space="0" w:color="auto"/>
              <w:right w:val="single" w:sz="4" w:space="0" w:color="auto"/>
            </w:tcBorders>
          </w:tcPr>
          <w:p w14:paraId="10CB465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raumenų spazmai</w:t>
            </w:r>
          </w:p>
        </w:tc>
      </w:tr>
      <w:tr w:rsidR="00240196" w:rsidRPr="00BE3FC0" w14:paraId="77FA8B96" w14:textId="77777777" w:rsidTr="00C322DC">
        <w:trPr>
          <w:trHeight w:val="70"/>
          <w:jc w:val="center"/>
        </w:trPr>
        <w:tc>
          <w:tcPr>
            <w:tcW w:w="2068" w:type="dxa"/>
            <w:vMerge/>
            <w:tcBorders>
              <w:left w:val="single" w:sz="4" w:space="0" w:color="auto"/>
              <w:bottom w:val="single" w:sz="4" w:space="0" w:color="auto"/>
              <w:right w:val="single" w:sz="4" w:space="0" w:color="auto"/>
            </w:tcBorders>
            <w:vAlign w:val="center"/>
          </w:tcPr>
          <w:p w14:paraId="6E1F9734"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4CF8914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76E99C6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nugaros skausmas, artralgija, raumenų spazmai, peties skausmas</w:t>
            </w:r>
          </w:p>
        </w:tc>
        <w:tc>
          <w:tcPr>
            <w:tcW w:w="2630" w:type="dxa"/>
            <w:tcBorders>
              <w:top w:val="single" w:sz="4" w:space="0" w:color="auto"/>
              <w:left w:val="single" w:sz="4" w:space="0" w:color="auto"/>
              <w:bottom w:val="single" w:sz="4" w:space="0" w:color="auto"/>
              <w:right w:val="single" w:sz="4" w:space="0" w:color="auto"/>
            </w:tcBorders>
          </w:tcPr>
          <w:p w14:paraId="7B228FF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207DA4" w14:paraId="2902C238" w14:textId="77777777" w:rsidTr="00C322DC">
        <w:trPr>
          <w:trHeight w:val="2021"/>
          <w:jc w:val="center"/>
        </w:trPr>
        <w:tc>
          <w:tcPr>
            <w:tcW w:w="2068" w:type="dxa"/>
            <w:vMerge w:val="restart"/>
            <w:tcBorders>
              <w:top w:val="single" w:sz="4" w:space="0" w:color="auto"/>
              <w:left w:val="single" w:sz="4" w:space="0" w:color="auto"/>
              <w:right w:val="single" w:sz="4" w:space="0" w:color="auto"/>
            </w:tcBorders>
          </w:tcPr>
          <w:p w14:paraId="61C9FFF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Inkstų ir šlapimo takų sutrikimai </w:t>
            </w:r>
          </w:p>
        </w:tc>
        <w:tc>
          <w:tcPr>
            <w:tcW w:w="1485" w:type="dxa"/>
            <w:tcBorders>
              <w:top w:val="single" w:sz="4" w:space="0" w:color="auto"/>
              <w:left w:val="single" w:sz="4" w:space="0" w:color="auto"/>
              <w:right w:val="single" w:sz="4" w:space="0" w:color="auto"/>
            </w:tcBorders>
          </w:tcPr>
          <w:p w14:paraId="1D6E688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nedažna</w:t>
            </w:r>
          </w:p>
        </w:tc>
        <w:tc>
          <w:tcPr>
            <w:tcW w:w="2857" w:type="dxa"/>
            <w:tcBorders>
              <w:top w:val="single" w:sz="4" w:space="0" w:color="auto"/>
              <w:left w:val="single" w:sz="4" w:space="0" w:color="auto"/>
              <w:right w:val="single" w:sz="4" w:space="0" w:color="auto"/>
            </w:tcBorders>
          </w:tcPr>
          <w:p w14:paraId="2FADA25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right w:val="single" w:sz="4" w:space="0" w:color="auto"/>
            </w:tcBorders>
          </w:tcPr>
          <w:p w14:paraId="3338E70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Šlapinimosi sutrikimų patiriantiems pacientams (pvz., dėl priešinės liaukos hipertrofijos) suintensyvėjus šlapimo gamybai gali susilaikyti šlapimas ir labai ištempti šlapimo pūslę.</w:t>
            </w:r>
          </w:p>
        </w:tc>
      </w:tr>
      <w:tr w:rsidR="00240196" w:rsidRPr="00BE3FC0" w14:paraId="58A0EE52" w14:textId="77777777" w:rsidTr="00C322DC">
        <w:trPr>
          <w:jc w:val="center"/>
        </w:trPr>
        <w:tc>
          <w:tcPr>
            <w:tcW w:w="2068" w:type="dxa"/>
            <w:vMerge/>
            <w:tcBorders>
              <w:left w:val="single" w:sz="4" w:space="0" w:color="auto"/>
              <w:right w:val="single" w:sz="4" w:space="0" w:color="auto"/>
            </w:tcBorders>
          </w:tcPr>
          <w:p w14:paraId="69E1A24D"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101C5A8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2AC914B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uremija, inkstų funkcijos sutrikimas, ūminis inkstų nepakankamumas</w:t>
            </w:r>
          </w:p>
        </w:tc>
        <w:tc>
          <w:tcPr>
            <w:tcW w:w="2630" w:type="dxa"/>
            <w:tcBorders>
              <w:top w:val="single" w:sz="4" w:space="0" w:color="auto"/>
              <w:left w:val="single" w:sz="4" w:space="0" w:color="auto"/>
              <w:bottom w:val="single" w:sz="4" w:space="0" w:color="auto"/>
              <w:right w:val="single" w:sz="4" w:space="0" w:color="auto"/>
            </w:tcBorders>
          </w:tcPr>
          <w:p w14:paraId="7F2C114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0AE1C82E" w14:textId="77777777" w:rsidTr="00C322DC">
        <w:trPr>
          <w:jc w:val="center"/>
        </w:trPr>
        <w:tc>
          <w:tcPr>
            <w:tcW w:w="2068" w:type="dxa"/>
            <w:vMerge/>
            <w:tcBorders>
              <w:left w:val="single" w:sz="4" w:space="0" w:color="auto"/>
              <w:bottom w:val="single" w:sz="4" w:space="0" w:color="auto"/>
              <w:right w:val="single" w:sz="4" w:space="0" w:color="auto"/>
            </w:tcBorders>
          </w:tcPr>
          <w:p w14:paraId="30E3ABE9"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2946E79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bottom w:val="single" w:sz="4" w:space="0" w:color="auto"/>
              <w:right w:val="single" w:sz="4" w:space="0" w:color="auto"/>
            </w:tcBorders>
          </w:tcPr>
          <w:p w14:paraId="202FF69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oligurija, anurija</w:t>
            </w:r>
          </w:p>
        </w:tc>
        <w:tc>
          <w:tcPr>
            <w:tcW w:w="2630" w:type="dxa"/>
            <w:tcBorders>
              <w:top w:val="single" w:sz="4" w:space="0" w:color="auto"/>
              <w:left w:val="single" w:sz="4" w:space="0" w:color="auto"/>
              <w:bottom w:val="single" w:sz="4" w:space="0" w:color="auto"/>
              <w:right w:val="single" w:sz="4" w:space="0" w:color="auto"/>
            </w:tcBorders>
          </w:tcPr>
          <w:p w14:paraId="6B14753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1042ABA9" w14:textId="77777777" w:rsidTr="00C322DC">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12C9304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Lytinės sistemos ir krūties sutrikimai</w:t>
            </w:r>
          </w:p>
        </w:tc>
        <w:tc>
          <w:tcPr>
            <w:tcW w:w="1485" w:type="dxa"/>
            <w:tcBorders>
              <w:top w:val="single" w:sz="4" w:space="0" w:color="auto"/>
              <w:left w:val="single" w:sz="4" w:space="0" w:color="auto"/>
              <w:bottom w:val="single" w:sz="4" w:space="0" w:color="auto"/>
              <w:right w:val="single" w:sz="4" w:space="0" w:color="auto"/>
            </w:tcBorders>
          </w:tcPr>
          <w:p w14:paraId="4B4EDE87"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nedažna </w:t>
            </w:r>
          </w:p>
        </w:tc>
        <w:tc>
          <w:tcPr>
            <w:tcW w:w="2857" w:type="dxa"/>
            <w:tcBorders>
              <w:top w:val="single" w:sz="4" w:space="0" w:color="auto"/>
              <w:left w:val="single" w:sz="4" w:space="0" w:color="auto"/>
              <w:bottom w:val="single" w:sz="4" w:space="0" w:color="auto"/>
              <w:right w:val="single" w:sz="4" w:space="0" w:color="auto"/>
            </w:tcBorders>
          </w:tcPr>
          <w:p w14:paraId="2BBBB1B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impotencija</w:t>
            </w:r>
          </w:p>
        </w:tc>
        <w:tc>
          <w:tcPr>
            <w:tcW w:w="2630" w:type="dxa"/>
            <w:tcBorders>
              <w:top w:val="single" w:sz="4" w:space="0" w:color="auto"/>
              <w:left w:val="single" w:sz="4" w:space="0" w:color="auto"/>
              <w:bottom w:val="single" w:sz="4" w:space="0" w:color="auto"/>
              <w:right w:val="single" w:sz="4" w:space="0" w:color="auto"/>
            </w:tcBorders>
          </w:tcPr>
          <w:p w14:paraId="5A9E918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3C89D754" w14:textId="77777777" w:rsidTr="00C322DC">
        <w:trPr>
          <w:trHeight w:val="577"/>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68C03946"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31622C3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1E460DA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ginekomastija</w:t>
            </w:r>
          </w:p>
        </w:tc>
        <w:tc>
          <w:tcPr>
            <w:tcW w:w="2630" w:type="dxa"/>
            <w:tcBorders>
              <w:top w:val="single" w:sz="4" w:space="0" w:color="auto"/>
              <w:left w:val="single" w:sz="4" w:space="0" w:color="auto"/>
              <w:bottom w:val="single" w:sz="4" w:space="0" w:color="auto"/>
              <w:right w:val="single" w:sz="4" w:space="0" w:color="auto"/>
            </w:tcBorders>
          </w:tcPr>
          <w:p w14:paraId="0086557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593E08B7" w14:textId="77777777" w:rsidTr="00C322DC">
        <w:trPr>
          <w:jc w:val="center"/>
        </w:trPr>
        <w:tc>
          <w:tcPr>
            <w:tcW w:w="2068" w:type="dxa"/>
            <w:tcBorders>
              <w:top w:val="single" w:sz="4" w:space="0" w:color="auto"/>
              <w:left w:val="single" w:sz="4" w:space="0" w:color="auto"/>
              <w:bottom w:val="single" w:sz="4" w:space="0" w:color="auto"/>
              <w:right w:val="single" w:sz="4" w:space="0" w:color="auto"/>
            </w:tcBorders>
            <w:vAlign w:val="center"/>
          </w:tcPr>
          <w:p w14:paraId="0F16793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Endokrininiai sutrikimai</w:t>
            </w:r>
          </w:p>
        </w:tc>
        <w:tc>
          <w:tcPr>
            <w:tcW w:w="1485" w:type="dxa"/>
            <w:tcBorders>
              <w:top w:val="single" w:sz="4" w:space="0" w:color="auto"/>
              <w:left w:val="single" w:sz="4" w:space="0" w:color="auto"/>
              <w:bottom w:val="single" w:sz="4" w:space="0" w:color="auto"/>
              <w:right w:val="single" w:sz="4" w:space="0" w:color="auto"/>
            </w:tcBorders>
          </w:tcPr>
          <w:p w14:paraId="6C355E7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reti </w:t>
            </w:r>
          </w:p>
        </w:tc>
        <w:tc>
          <w:tcPr>
            <w:tcW w:w="2857" w:type="dxa"/>
            <w:tcBorders>
              <w:top w:val="single" w:sz="4" w:space="0" w:color="auto"/>
              <w:left w:val="single" w:sz="4" w:space="0" w:color="auto"/>
              <w:bottom w:val="single" w:sz="4" w:space="0" w:color="auto"/>
              <w:right w:val="single" w:sz="4" w:space="0" w:color="auto"/>
            </w:tcBorders>
          </w:tcPr>
          <w:p w14:paraId="5676D8FF" w14:textId="77777777" w:rsidR="00240196" w:rsidRPr="00BE3FC0" w:rsidRDefault="00240196" w:rsidP="00C322DC">
            <w:pPr>
              <w:tabs>
                <w:tab w:val="clear" w:pos="567"/>
              </w:tabs>
              <w:spacing w:line="240" w:lineRule="auto"/>
              <w:rPr>
                <w:rFonts w:eastAsia="Calibri"/>
                <w:snapToGrid/>
                <w:szCs w:val="22"/>
                <w:lang w:val="lt-LT" w:eastAsia="lt-LT"/>
              </w:rPr>
            </w:pPr>
            <w:r>
              <w:rPr>
                <w:rFonts w:eastAsia="Calibri"/>
                <w:snapToGrid/>
                <w:szCs w:val="22"/>
                <w:lang w:val="lt-LT" w:eastAsia="lt-LT"/>
              </w:rPr>
              <w:t>sutrikusios antidiurezinio hormono sekrecijos sindromas</w:t>
            </w:r>
            <w:r w:rsidRPr="00BE3FC0">
              <w:rPr>
                <w:rFonts w:eastAsia="Calibri"/>
                <w:snapToGrid/>
                <w:szCs w:val="22"/>
                <w:lang w:val="lt-LT" w:eastAsia="lt-LT"/>
              </w:rPr>
              <w:t xml:space="preserve"> (</w:t>
            </w:r>
            <w:r>
              <w:rPr>
                <w:rFonts w:eastAsia="Calibri"/>
                <w:snapToGrid/>
                <w:szCs w:val="22"/>
                <w:lang w:val="lt-LT" w:eastAsia="lt-LT"/>
              </w:rPr>
              <w:t xml:space="preserve">ang. </w:t>
            </w:r>
            <w:r w:rsidRPr="00BE3FC0">
              <w:rPr>
                <w:rFonts w:eastAsia="Calibri"/>
                <w:snapToGrid/>
                <w:szCs w:val="22"/>
                <w:lang w:val="lt-LT" w:eastAsia="lt-LT"/>
              </w:rPr>
              <w:t>SIADH)</w:t>
            </w:r>
          </w:p>
        </w:tc>
        <w:tc>
          <w:tcPr>
            <w:tcW w:w="2630" w:type="dxa"/>
            <w:tcBorders>
              <w:top w:val="single" w:sz="4" w:space="0" w:color="auto"/>
              <w:left w:val="single" w:sz="4" w:space="0" w:color="auto"/>
              <w:bottom w:val="single" w:sz="4" w:space="0" w:color="auto"/>
              <w:right w:val="single" w:sz="4" w:space="0" w:color="auto"/>
            </w:tcBorders>
          </w:tcPr>
          <w:p w14:paraId="286F849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5CC57420" w14:textId="77777777" w:rsidTr="00C322DC">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3BE14459" w14:textId="77777777" w:rsidR="00240196" w:rsidRPr="00C87777" w:rsidRDefault="00240196" w:rsidP="00C322DC">
            <w:pPr>
              <w:tabs>
                <w:tab w:val="clear" w:pos="567"/>
              </w:tabs>
              <w:spacing w:line="240" w:lineRule="auto"/>
              <w:rPr>
                <w:rFonts w:eastAsia="Calibri"/>
                <w:snapToGrid/>
                <w:szCs w:val="22"/>
                <w:lang w:val="lt-LT" w:eastAsia="lt-LT"/>
              </w:rPr>
            </w:pPr>
            <w:r w:rsidRPr="00C16A13">
              <w:rPr>
                <w:szCs w:val="22"/>
                <w:lang w:val="lt-LT"/>
              </w:rPr>
              <w:t>Bendrieji sutrikimai ir vartojimo vietos pažeidimai</w:t>
            </w:r>
          </w:p>
        </w:tc>
        <w:tc>
          <w:tcPr>
            <w:tcW w:w="1485" w:type="dxa"/>
            <w:tcBorders>
              <w:top w:val="single" w:sz="4" w:space="0" w:color="auto"/>
              <w:left w:val="single" w:sz="4" w:space="0" w:color="auto"/>
              <w:bottom w:val="single" w:sz="4" w:space="0" w:color="auto"/>
              <w:right w:val="single" w:sz="4" w:space="0" w:color="auto"/>
            </w:tcBorders>
          </w:tcPr>
          <w:p w14:paraId="4C07EB7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dažni</w:t>
            </w:r>
          </w:p>
        </w:tc>
        <w:tc>
          <w:tcPr>
            <w:tcW w:w="2857" w:type="dxa"/>
            <w:tcBorders>
              <w:top w:val="single" w:sz="4" w:space="0" w:color="auto"/>
              <w:left w:val="single" w:sz="4" w:space="0" w:color="auto"/>
              <w:bottom w:val="single" w:sz="4" w:space="0" w:color="auto"/>
              <w:right w:val="single" w:sz="4" w:space="0" w:color="auto"/>
            </w:tcBorders>
          </w:tcPr>
          <w:p w14:paraId="66E0111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bottom w:val="single" w:sz="4" w:space="0" w:color="auto"/>
              <w:right w:val="single" w:sz="4" w:space="0" w:color="auto"/>
            </w:tcBorders>
          </w:tcPr>
          <w:p w14:paraId="3CFD4ED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nuovargis, astenija </w:t>
            </w:r>
          </w:p>
        </w:tc>
      </w:tr>
      <w:tr w:rsidR="00240196" w:rsidRPr="00BE3FC0" w14:paraId="4A05767C"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1E04E56A"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3CE1DBA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bottom w:val="single" w:sz="4" w:space="0" w:color="auto"/>
              <w:right w:val="single" w:sz="4" w:space="0" w:color="auto"/>
            </w:tcBorders>
          </w:tcPr>
          <w:p w14:paraId="3FB4DF8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astenija</w:t>
            </w:r>
          </w:p>
        </w:tc>
        <w:tc>
          <w:tcPr>
            <w:tcW w:w="2630" w:type="dxa"/>
            <w:tcBorders>
              <w:top w:val="single" w:sz="4" w:space="0" w:color="auto"/>
              <w:left w:val="single" w:sz="4" w:space="0" w:color="auto"/>
              <w:bottom w:val="single" w:sz="4" w:space="0" w:color="auto"/>
              <w:right w:val="single" w:sz="4" w:space="0" w:color="auto"/>
            </w:tcBorders>
          </w:tcPr>
          <w:p w14:paraId="18EFFE8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2DB1491C" w14:textId="77777777" w:rsidTr="00C322DC">
        <w:trPr>
          <w:trHeight w:val="281"/>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4E9F5846"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520A5E7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right w:val="single" w:sz="4" w:space="0" w:color="auto"/>
            </w:tcBorders>
          </w:tcPr>
          <w:p w14:paraId="72D7617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nuovargis, skausmas krūtinėje</w:t>
            </w:r>
          </w:p>
        </w:tc>
        <w:tc>
          <w:tcPr>
            <w:tcW w:w="2630" w:type="dxa"/>
            <w:tcBorders>
              <w:top w:val="single" w:sz="4" w:space="0" w:color="auto"/>
              <w:left w:val="single" w:sz="4" w:space="0" w:color="auto"/>
              <w:right w:val="single" w:sz="4" w:space="0" w:color="auto"/>
            </w:tcBorders>
          </w:tcPr>
          <w:p w14:paraId="4BC3B2D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207DA4" w14:paraId="043A2608" w14:textId="77777777" w:rsidTr="00C322DC">
        <w:trPr>
          <w:jc w:val="center"/>
        </w:trPr>
        <w:tc>
          <w:tcPr>
            <w:tcW w:w="2068" w:type="dxa"/>
            <w:vMerge w:val="restart"/>
            <w:tcBorders>
              <w:top w:val="single" w:sz="4" w:space="0" w:color="auto"/>
              <w:left w:val="single" w:sz="4" w:space="0" w:color="auto"/>
              <w:right w:val="single" w:sz="4" w:space="0" w:color="auto"/>
            </w:tcBorders>
          </w:tcPr>
          <w:p w14:paraId="054E90F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Tyrimai</w:t>
            </w:r>
          </w:p>
        </w:tc>
        <w:tc>
          <w:tcPr>
            <w:tcW w:w="1485" w:type="dxa"/>
            <w:tcBorders>
              <w:top w:val="single" w:sz="4" w:space="0" w:color="auto"/>
              <w:left w:val="single" w:sz="4" w:space="0" w:color="auto"/>
              <w:bottom w:val="single" w:sz="4" w:space="0" w:color="auto"/>
              <w:right w:val="single" w:sz="4" w:space="0" w:color="auto"/>
            </w:tcBorders>
          </w:tcPr>
          <w:p w14:paraId="321B11E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dažni</w:t>
            </w:r>
          </w:p>
        </w:tc>
        <w:tc>
          <w:tcPr>
            <w:tcW w:w="2857" w:type="dxa"/>
            <w:tcBorders>
              <w:top w:val="single" w:sz="4" w:space="0" w:color="auto"/>
              <w:left w:val="single" w:sz="4" w:space="0" w:color="auto"/>
              <w:bottom w:val="single" w:sz="4" w:space="0" w:color="auto"/>
              <w:right w:val="single" w:sz="4" w:space="0" w:color="auto"/>
            </w:tcBorders>
          </w:tcPr>
          <w:p w14:paraId="538A355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bottom w:val="single" w:sz="4" w:space="0" w:color="auto"/>
              <w:right w:val="single" w:sz="4" w:space="0" w:color="auto"/>
            </w:tcBorders>
          </w:tcPr>
          <w:p w14:paraId="782D187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padidėjęs šlapimo rūgšties kiekis kraujyje, padidėjęs </w:t>
            </w:r>
            <w:r w:rsidRPr="00BE3FC0">
              <w:rPr>
                <w:rFonts w:eastAsia="Calibri"/>
                <w:snapToGrid/>
                <w:szCs w:val="22"/>
                <w:lang w:val="lt-LT" w:eastAsia="lt-LT"/>
              </w:rPr>
              <w:lastRenderedPageBreak/>
              <w:t>gliukozės kiekis kraujyje, padidėjęs trigliceridų kiekis kraujyje, padidėjęs cholesterolio kiekis kraujyje,</w:t>
            </w:r>
          </w:p>
          <w:p w14:paraId="75100FC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padidėjęs tam tikrų kepenų fermentų (pvz., gama-gliutamiltransferazės) </w:t>
            </w:r>
            <w:r>
              <w:rPr>
                <w:rFonts w:eastAsia="Calibri"/>
                <w:snapToGrid/>
                <w:szCs w:val="22"/>
                <w:lang w:val="lt-LT" w:eastAsia="lt-LT"/>
              </w:rPr>
              <w:t>aktyvumo</w:t>
            </w:r>
            <w:r w:rsidRPr="00BE3FC0">
              <w:rPr>
                <w:rFonts w:eastAsia="Calibri"/>
                <w:snapToGrid/>
                <w:szCs w:val="22"/>
                <w:lang w:val="lt-LT" w:eastAsia="lt-LT"/>
              </w:rPr>
              <w:t xml:space="preserve"> kraujyje</w:t>
            </w:r>
          </w:p>
        </w:tc>
      </w:tr>
      <w:tr w:rsidR="00240196" w:rsidRPr="00207DA4" w14:paraId="4C84A23E" w14:textId="77777777" w:rsidTr="00C322DC">
        <w:trPr>
          <w:jc w:val="center"/>
        </w:trPr>
        <w:tc>
          <w:tcPr>
            <w:tcW w:w="2068" w:type="dxa"/>
            <w:vMerge/>
            <w:tcBorders>
              <w:left w:val="single" w:sz="4" w:space="0" w:color="auto"/>
              <w:right w:val="single" w:sz="4" w:space="0" w:color="auto"/>
            </w:tcBorders>
          </w:tcPr>
          <w:p w14:paraId="45D1A133"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1622066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nedažni </w:t>
            </w:r>
          </w:p>
        </w:tc>
        <w:tc>
          <w:tcPr>
            <w:tcW w:w="2857" w:type="dxa"/>
            <w:tcBorders>
              <w:top w:val="single" w:sz="4" w:space="0" w:color="auto"/>
              <w:left w:val="single" w:sz="4" w:space="0" w:color="auto"/>
              <w:bottom w:val="single" w:sz="4" w:space="0" w:color="auto"/>
              <w:right w:val="single" w:sz="4" w:space="0" w:color="auto"/>
            </w:tcBorders>
          </w:tcPr>
          <w:p w14:paraId="325BA3C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padidėjęs šlapalo kiekis kraujyje, padidėjęs kreatinino kiekis kraujyje, padidėjęs kepenų fermentų </w:t>
            </w:r>
            <w:r>
              <w:rPr>
                <w:rFonts w:eastAsia="Calibri"/>
                <w:snapToGrid/>
                <w:szCs w:val="22"/>
                <w:lang w:val="lt-LT" w:eastAsia="lt-LT"/>
              </w:rPr>
              <w:t>aktyvumas</w:t>
            </w:r>
          </w:p>
        </w:tc>
        <w:tc>
          <w:tcPr>
            <w:tcW w:w="2630" w:type="dxa"/>
            <w:tcBorders>
              <w:top w:val="single" w:sz="4" w:space="0" w:color="auto"/>
              <w:left w:val="single" w:sz="4" w:space="0" w:color="auto"/>
              <w:bottom w:val="single" w:sz="4" w:space="0" w:color="auto"/>
              <w:right w:val="single" w:sz="4" w:space="0" w:color="auto"/>
            </w:tcBorders>
          </w:tcPr>
          <w:p w14:paraId="00A81D9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padidėjęs šlapalo kiekis kraujyje, padidėjęs kreatinino kiekis kraujyje</w:t>
            </w:r>
          </w:p>
        </w:tc>
      </w:tr>
      <w:tr w:rsidR="00240196" w:rsidRPr="00BE3FC0" w14:paraId="41230DD9" w14:textId="77777777" w:rsidTr="00C322DC">
        <w:trPr>
          <w:jc w:val="center"/>
        </w:trPr>
        <w:tc>
          <w:tcPr>
            <w:tcW w:w="2068" w:type="dxa"/>
            <w:vMerge/>
            <w:tcBorders>
              <w:left w:val="single" w:sz="4" w:space="0" w:color="auto"/>
              <w:right w:val="single" w:sz="4" w:space="0" w:color="auto"/>
            </w:tcBorders>
          </w:tcPr>
          <w:p w14:paraId="175103B0"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1A0729B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1FD9175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padidėjęs bilirubino kiekis kraujyje</w:t>
            </w:r>
          </w:p>
        </w:tc>
        <w:tc>
          <w:tcPr>
            <w:tcW w:w="2630" w:type="dxa"/>
            <w:tcBorders>
              <w:top w:val="single" w:sz="4" w:space="0" w:color="auto"/>
              <w:left w:val="single" w:sz="4" w:space="0" w:color="auto"/>
              <w:bottom w:val="single" w:sz="4" w:space="0" w:color="auto"/>
              <w:right w:val="single" w:sz="4" w:space="0" w:color="auto"/>
            </w:tcBorders>
          </w:tcPr>
          <w:p w14:paraId="6661631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207DA4" w14:paraId="003516AC" w14:textId="77777777" w:rsidTr="00C322DC">
        <w:trPr>
          <w:jc w:val="center"/>
        </w:trPr>
        <w:tc>
          <w:tcPr>
            <w:tcW w:w="2068" w:type="dxa"/>
            <w:vMerge/>
            <w:tcBorders>
              <w:left w:val="single" w:sz="4" w:space="0" w:color="auto"/>
              <w:bottom w:val="single" w:sz="4" w:space="0" w:color="auto"/>
              <w:right w:val="single" w:sz="4" w:space="0" w:color="auto"/>
            </w:tcBorders>
          </w:tcPr>
          <w:p w14:paraId="78D702EA"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6B97B6F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bottom w:val="single" w:sz="4" w:space="0" w:color="auto"/>
              <w:right w:val="single" w:sz="4" w:space="0" w:color="auto"/>
            </w:tcBorders>
          </w:tcPr>
          <w:p w14:paraId="36538B4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bottom w:val="single" w:sz="4" w:space="0" w:color="auto"/>
              <w:right w:val="single" w:sz="4" w:space="0" w:color="auto"/>
            </w:tcBorders>
          </w:tcPr>
          <w:p w14:paraId="3E1329B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Sumažėjęs trombocitų kiekis, sumažėjęs eritrocitų kiekis, sumažėjęs leukocitų kiekis</w:t>
            </w:r>
          </w:p>
        </w:tc>
      </w:tr>
    </w:tbl>
    <w:p w14:paraId="0FB38440" w14:textId="77777777" w:rsidR="00240196" w:rsidRPr="00BE3FC0" w:rsidRDefault="00240196" w:rsidP="00240196">
      <w:pPr>
        <w:tabs>
          <w:tab w:val="clear" w:pos="567"/>
        </w:tabs>
        <w:spacing w:line="240" w:lineRule="auto"/>
        <w:rPr>
          <w:rFonts w:eastAsia="Calibri"/>
          <w:b/>
          <w:snapToGrid/>
          <w:szCs w:val="22"/>
          <w:lang w:val="lt-LT" w:eastAsia="lt-LT"/>
        </w:rPr>
      </w:pPr>
    </w:p>
    <w:p w14:paraId="74E554D4" w14:textId="77777777" w:rsidR="00240196" w:rsidRPr="000A79DC" w:rsidRDefault="00240196" w:rsidP="00240196">
      <w:pPr>
        <w:autoSpaceDE w:val="0"/>
        <w:autoSpaceDN w:val="0"/>
        <w:adjustRightInd w:val="0"/>
        <w:spacing w:line="240" w:lineRule="auto"/>
        <w:jc w:val="both"/>
        <w:rPr>
          <w:szCs w:val="24"/>
          <w:u w:val="single"/>
          <w:lang w:val="lt-LT"/>
        </w:rPr>
      </w:pPr>
      <w:r w:rsidRPr="000A79DC">
        <w:rPr>
          <w:noProof/>
          <w:szCs w:val="24"/>
          <w:u w:val="single"/>
          <w:lang w:val="lt-LT"/>
        </w:rPr>
        <w:t>Pranešimas apie įtariamas nepageidaujamas reakcijas</w:t>
      </w:r>
    </w:p>
    <w:p w14:paraId="28EDE08E" w14:textId="468276D6" w:rsidR="00543D85" w:rsidRPr="006E40C5" w:rsidRDefault="00C4555A" w:rsidP="00543D85">
      <w:pPr>
        <w:jc w:val="both"/>
        <w:rPr>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00543D85" w:rsidRPr="006E40C5">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543D85" w:rsidRPr="006E40C5">
        <w:rPr>
          <w:szCs w:val="22"/>
          <w:u w:val="single"/>
          <w:lang w:val="lt-LT"/>
        </w:rPr>
        <w:t>https://vvkt.lrv.lt/lt/</w:t>
      </w:r>
      <w:r w:rsidR="00543D85" w:rsidRPr="006E40C5">
        <w:rPr>
          <w:szCs w:val="22"/>
          <w:lang w:val="lt-LT"/>
        </w:rPr>
        <w:t xml:space="preserve"> nurodytais būdais.</w:t>
      </w:r>
    </w:p>
    <w:p w14:paraId="3FAC1BCE" w14:textId="3F69E98D" w:rsidR="00C4555A" w:rsidRPr="00B34FA1" w:rsidRDefault="00C4555A" w:rsidP="00C4555A">
      <w:pPr>
        <w:autoSpaceDE w:val="0"/>
        <w:autoSpaceDN w:val="0"/>
        <w:adjustRightInd w:val="0"/>
        <w:spacing w:line="240" w:lineRule="auto"/>
        <w:rPr>
          <w:noProof/>
          <w:szCs w:val="24"/>
          <w:lang w:val="lt-LT"/>
        </w:rPr>
      </w:pPr>
    </w:p>
    <w:p w14:paraId="613353E1" w14:textId="77777777" w:rsidR="00240196" w:rsidRPr="00BE3FC0" w:rsidRDefault="00240196" w:rsidP="00240196">
      <w:pPr>
        <w:tabs>
          <w:tab w:val="clear" w:pos="567"/>
        </w:tabs>
        <w:spacing w:line="240" w:lineRule="auto"/>
        <w:rPr>
          <w:rFonts w:eastAsia="Calibri"/>
          <w:snapToGrid/>
          <w:szCs w:val="22"/>
          <w:lang w:val="lt-LT" w:eastAsia="lt-LT"/>
        </w:rPr>
      </w:pPr>
    </w:p>
    <w:p w14:paraId="0925B98E"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4.9</w:t>
      </w:r>
      <w:r w:rsidRPr="00BE3FC0">
        <w:rPr>
          <w:rFonts w:eastAsia="Calibri"/>
          <w:b/>
          <w:snapToGrid/>
          <w:szCs w:val="22"/>
          <w:lang w:val="lt-LT" w:eastAsia="lt-LT"/>
        </w:rPr>
        <w:tab/>
        <w:t>Perdozavimas</w:t>
      </w:r>
    </w:p>
    <w:p w14:paraId="074C35C3" w14:textId="77777777" w:rsidR="00240196" w:rsidRPr="00BE3FC0" w:rsidRDefault="00240196" w:rsidP="00240196">
      <w:pPr>
        <w:tabs>
          <w:tab w:val="clear" w:pos="567"/>
        </w:tabs>
        <w:spacing w:line="240" w:lineRule="auto"/>
        <w:rPr>
          <w:rFonts w:eastAsia="Calibri"/>
          <w:b/>
          <w:snapToGrid/>
          <w:szCs w:val="22"/>
          <w:lang w:val="lt-LT" w:eastAsia="lt-LT"/>
        </w:rPr>
      </w:pPr>
    </w:p>
    <w:p w14:paraId="11B71DA9"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Susijęs su lizinopriliu</w:t>
      </w:r>
    </w:p>
    <w:p w14:paraId="38F98921" w14:textId="77777777" w:rsidR="00240196" w:rsidRPr="00BE3FC0" w:rsidRDefault="00240196" w:rsidP="00240196">
      <w:pPr>
        <w:tabs>
          <w:tab w:val="clear" w:pos="567"/>
        </w:tabs>
        <w:spacing w:line="240" w:lineRule="auto"/>
        <w:rPr>
          <w:rFonts w:eastAsia="Calibri"/>
          <w:snapToGrid/>
          <w:szCs w:val="22"/>
          <w:lang w:val="lt-LT" w:eastAsia="lt-LT"/>
        </w:rPr>
      </w:pPr>
    </w:p>
    <w:p w14:paraId="580E7B52"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Simptomai ir požymiai</w:t>
      </w:r>
    </w:p>
    <w:p w14:paraId="3E9DEBC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Duomenų apie perdozavimą žmonėms nepakanka. Perdozavus AKF inhibitorių gali pasireikšti hipotenzija, kraujotakos šokas, elektrolitų pusiausvyros sutrikimas, inkstų nepakankamumas, hiperventiliacija, tachikardija, ekstrasistolės, bradikardija, </w:t>
      </w:r>
      <w:r>
        <w:rPr>
          <w:rFonts w:eastAsia="Calibri"/>
          <w:snapToGrid/>
          <w:szCs w:val="22"/>
          <w:lang w:val="lt-LT" w:eastAsia="lt-LT"/>
        </w:rPr>
        <w:t>svaigulys</w:t>
      </w:r>
      <w:r w:rsidRPr="00BE3FC0">
        <w:rPr>
          <w:rFonts w:eastAsia="Calibri"/>
          <w:snapToGrid/>
          <w:szCs w:val="22"/>
          <w:lang w:val="lt-LT" w:eastAsia="lt-LT"/>
        </w:rPr>
        <w:t>, nerimas ir kosulys.</w:t>
      </w:r>
    </w:p>
    <w:p w14:paraId="4B6C10B5" w14:textId="77777777" w:rsidR="00240196" w:rsidRPr="00BE3FC0" w:rsidRDefault="00240196" w:rsidP="00240196">
      <w:pPr>
        <w:tabs>
          <w:tab w:val="clear" w:pos="567"/>
        </w:tabs>
        <w:spacing w:line="240" w:lineRule="auto"/>
        <w:rPr>
          <w:rFonts w:eastAsia="Calibri"/>
          <w:snapToGrid/>
          <w:szCs w:val="22"/>
          <w:lang w:val="lt-LT" w:eastAsia="lt-LT"/>
        </w:rPr>
      </w:pPr>
    </w:p>
    <w:p w14:paraId="0BC9C58D"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Gydymas</w:t>
      </w:r>
    </w:p>
    <w:p w14:paraId="56AC64E0" w14:textId="19B40E78"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Rekomenduojamas gydymas perdozavus – įprasto fiziologinio tirpalo infuzija į veną. Pasireiškus hipotenzijai, pacientą reikia paguldyti į </w:t>
      </w:r>
      <w:r w:rsidRPr="00966E39">
        <w:rPr>
          <w:rFonts w:eastAsia="Calibri"/>
          <w:snapToGrid/>
          <w:szCs w:val="22"/>
          <w:lang w:val="lt-LT" w:eastAsia="lt-LT"/>
        </w:rPr>
        <w:t>padėtį</w:t>
      </w:r>
      <w:r>
        <w:rPr>
          <w:rFonts w:eastAsia="Calibri"/>
          <w:snapToGrid/>
          <w:szCs w:val="22"/>
          <w:lang w:val="lt-LT" w:eastAsia="lt-LT"/>
        </w:rPr>
        <w:t>, kuri rekomenduojama įvykus šokui</w:t>
      </w:r>
      <w:r w:rsidRPr="00BE3FC0">
        <w:rPr>
          <w:rFonts w:eastAsia="Calibri"/>
          <w:snapToGrid/>
          <w:szCs w:val="22"/>
          <w:lang w:val="lt-LT" w:eastAsia="lt-LT"/>
        </w:rPr>
        <w:t>. Jei įmanoma, taip pat galima apsvarstyti galimybę skirti angiotenzino II infuziją ir (arba) katecholaminų į veną. Jei vaisto suvartota nesenai, reikia taikyti priemones, siekiant lizinoprilį pašalinti iš organizmo (pvz., sukelti vėmimą, plauti skrandį, skirti absorbuojančiųjų medžiagų ar natrio sulfato). Iš kraujotakos lizinoprilį galima pašalinti atliekant hemodializę (žr. 4.4</w:t>
      </w:r>
      <w:r w:rsidR="00BA2F26">
        <w:rPr>
          <w:rFonts w:eastAsia="Calibri"/>
          <w:snapToGrid/>
          <w:szCs w:val="22"/>
          <w:lang w:val="lt-LT" w:eastAsia="lt-LT"/>
        </w:rPr>
        <w:t> </w:t>
      </w:r>
      <w:r w:rsidRPr="00BE3FC0">
        <w:rPr>
          <w:rFonts w:eastAsia="Calibri"/>
          <w:snapToGrid/>
          <w:szCs w:val="22"/>
          <w:lang w:val="lt-LT" w:eastAsia="lt-LT"/>
        </w:rPr>
        <w:t>skyrių). Jeigu bradikardijos nepavyksta kontroliuoti vaistais, reikia prijungti širdies stimuliatorių. Reikia dažnai stebėti gyvybines funkcijas, elektrolitų ir kreatinino kiekį serume.</w:t>
      </w:r>
    </w:p>
    <w:p w14:paraId="2EA6B720" w14:textId="77777777" w:rsidR="00240196" w:rsidRPr="00BE3FC0" w:rsidRDefault="00240196" w:rsidP="00240196">
      <w:pPr>
        <w:tabs>
          <w:tab w:val="clear" w:pos="567"/>
        </w:tabs>
        <w:spacing w:line="240" w:lineRule="auto"/>
        <w:rPr>
          <w:rFonts w:eastAsia="Calibri"/>
          <w:snapToGrid/>
          <w:szCs w:val="22"/>
          <w:lang w:val="lt-LT" w:eastAsia="lt-LT"/>
        </w:rPr>
      </w:pPr>
    </w:p>
    <w:p w14:paraId="4CCC009E"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Susijęs su torazemidu:</w:t>
      </w:r>
    </w:p>
    <w:p w14:paraId="49409DDE" w14:textId="77777777" w:rsidR="00240196" w:rsidRPr="00BE3FC0" w:rsidRDefault="00240196" w:rsidP="00240196">
      <w:pPr>
        <w:tabs>
          <w:tab w:val="clear" w:pos="567"/>
        </w:tabs>
        <w:spacing w:line="240" w:lineRule="auto"/>
        <w:rPr>
          <w:rFonts w:eastAsia="Calibri"/>
          <w:snapToGrid/>
          <w:szCs w:val="22"/>
          <w:lang w:val="lt-LT" w:eastAsia="lt-LT"/>
        </w:rPr>
      </w:pPr>
    </w:p>
    <w:p w14:paraId="4EF519C6"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Simptomai ir požymiai</w:t>
      </w:r>
    </w:p>
    <w:p w14:paraId="2BEAAFC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Tipinis apsinuodijimo vaizdas nežinomas. Perdozavus gali pasireikšti intensyvi diurezė, kelianti skysčių ir elektrolitų netekimo pavojų, vėliau gali atsirasti mieguistumas, sumišimas, hipotenzija ir kraujotakos kolapsas. Gali išsivystyti </w:t>
      </w:r>
      <w:r>
        <w:rPr>
          <w:rFonts w:eastAsia="Calibri"/>
          <w:snapToGrid/>
          <w:szCs w:val="22"/>
          <w:lang w:val="lt-LT" w:eastAsia="lt-LT"/>
        </w:rPr>
        <w:t>skrandžio ir žarnyno sutrikimų.</w:t>
      </w:r>
    </w:p>
    <w:p w14:paraId="65652506" w14:textId="77777777" w:rsidR="00240196" w:rsidRPr="00BE3FC0" w:rsidRDefault="00240196" w:rsidP="00240196">
      <w:pPr>
        <w:tabs>
          <w:tab w:val="clear" w:pos="567"/>
        </w:tabs>
        <w:spacing w:line="240" w:lineRule="auto"/>
        <w:rPr>
          <w:rFonts w:eastAsia="Calibri"/>
          <w:snapToGrid/>
          <w:szCs w:val="22"/>
          <w:lang w:val="lt-LT" w:eastAsia="lt-LT"/>
        </w:rPr>
      </w:pPr>
    </w:p>
    <w:p w14:paraId="744A53EF"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Gydymas</w:t>
      </w:r>
    </w:p>
    <w:p w14:paraId="6282E23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lastRenderedPageBreak/>
        <w:t>Specifinių priešnuodžių nežinoma. Pa</w:t>
      </w:r>
      <w:r>
        <w:rPr>
          <w:rFonts w:eastAsia="Calibri"/>
          <w:snapToGrid/>
          <w:szCs w:val="22"/>
          <w:lang w:val="lt-LT" w:eastAsia="lt-LT"/>
        </w:rPr>
        <w:t>si</w:t>
      </w:r>
      <w:r w:rsidRPr="00BE3FC0">
        <w:rPr>
          <w:rFonts w:eastAsia="Calibri"/>
          <w:snapToGrid/>
          <w:szCs w:val="22"/>
          <w:lang w:val="lt-LT" w:eastAsia="lt-LT"/>
        </w:rPr>
        <w:t>reiškus perdozavimo simptomams ir požymiams reikia sumažinti vaisto dozę arba torazemido vartojimą nutraukti ir tuo pat metu atkurti skysčių bei elektrolitų pusiausvyrą.</w:t>
      </w:r>
    </w:p>
    <w:p w14:paraId="522D7BD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Torazemidas iš organizmo dializės būdu nepašalinamas, taigi, hemodializė jo pašalinimo nepaspartins.</w:t>
      </w:r>
    </w:p>
    <w:p w14:paraId="35F5173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Gydymas hipovolemijos atveju: skysčių tūrio korekcija.</w:t>
      </w:r>
    </w:p>
    <w:p w14:paraId="168760B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Gydymas hipokalemijos atveju: kalio kiekio korekcija.</w:t>
      </w:r>
    </w:p>
    <w:p w14:paraId="6296CD0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Gydymas kraujotakos kolapso atveju: </w:t>
      </w:r>
      <w:r w:rsidRPr="00966E39">
        <w:rPr>
          <w:rFonts w:eastAsia="Calibri"/>
          <w:snapToGrid/>
          <w:szCs w:val="22"/>
          <w:lang w:val="lt-LT" w:eastAsia="lt-LT"/>
        </w:rPr>
        <w:t>šoko padėtis</w:t>
      </w:r>
      <w:r w:rsidRPr="00BE3FC0">
        <w:rPr>
          <w:rFonts w:eastAsia="Calibri"/>
          <w:snapToGrid/>
          <w:szCs w:val="22"/>
          <w:lang w:val="lt-LT" w:eastAsia="lt-LT"/>
        </w:rPr>
        <w:t>,</w:t>
      </w:r>
      <w:r w:rsidRPr="00966E39">
        <w:rPr>
          <w:rFonts w:eastAsia="Calibri"/>
          <w:snapToGrid/>
          <w:szCs w:val="22"/>
          <w:lang w:val="lt-LT" w:eastAsia="lt-LT"/>
        </w:rPr>
        <w:t xml:space="preserve"> </w:t>
      </w:r>
      <w:r>
        <w:rPr>
          <w:rFonts w:eastAsia="Calibri"/>
          <w:snapToGrid/>
          <w:szCs w:val="22"/>
          <w:lang w:val="lt-LT" w:eastAsia="lt-LT"/>
        </w:rPr>
        <w:t>kuri rekomenduojama įvykus šokui,</w:t>
      </w:r>
      <w:r w:rsidRPr="00BE3FC0">
        <w:rPr>
          <w:rFonts w:eastAsia="Calibri"/>
          <w:snapToGrid/>
          <w:szCs w:val="22"/>
          <w:lang w:val="lt-LT" w:eastAsia="lt-LT"/>
        </w:rPr>
        <w:t xml:space="preserve"> jei reikia, gydymas vadovaujantis šoko protokolu.</w:t>
      </w:r>
    </w:p>
    <w:p w14:paraId="4E44A9B6" w14:textId="77777777" w:rsidR="00240196" w:rsidRPr="00BE3FC0" w:rsidRDefault="00240196" w:rsidP="00240196">
      <w:pPr>
        <w:tabs>
          <w:tab w:val="clear" w:pos="567"/>
        </w:tabs>
        <w:spacing w:line="240" w:lineRule="auto"/>
        <w:rPr>
          <w:rFonts w:eastAsia="Calibri"/>
          <w:snapToGrid/>
          <w:szCs w:val="22"/>
          <w:lang w:val="lt-LT" w:eastAsia="lt-LT"/>
        </w:rPr>
      </w:pPr>
    </w:p>
    <w:p w14:paraId="3B2F83FC" w14:textId="77777777" w:rsidR="00240196" w:rsidRPr="00BE3FC0" w:rsidRDefault="00240196" w:rsidP="00240196">
      <w:pPr>
        <w:tabs>
          <w:tab w:val="clear" w:pos="567"/>
        </w:tabs>
        <w:spacing w:line="240" w:lineRule="auto"/>
        <w:rPr>
          <w:rFonts w:eastAsia="Calibri"/>
          <w:snapToGrid/>
          <w:szCs w:val="22"/>
          <w:lang w:val="lt-LT" w:eastAsia="lt-LT"/>
        </w:rPr>
      </w:pPr>
    </w:p>
    <w:p w14:paraId="28E71E5C"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5.</w:t>
      </w:r>
      <w:r w:rsidRPr="00BE3FC0">
        <w:rPr>
          <w:rFonts w:eastAsia="Calibri"/>
          <w:b/>
          <w:snapToGrid/>
          <w:szCs w:val="22"/>
          <w:lang w:val="lt-LT" w:eastAsia="lt-LT"/>
        </w:rPr>
        <w:tab/>
        <w:t>FARMAKOLOGINĖS SAVYBĖS</w:t>
      </w:r>
    </w:p>
    <w:p w14:paraId="458471A9" w14:textId="77777777" w:rsidR="00240196" w:rsidRPr="00BE3FC0" w:rsidRDefault="00240196" w:rsidP="00240196">
      <w:pPr>
        <w:tabs>
          <w:tab w:val="clear" w:pos="567"/>
        </w:tabs>
        <w:spacing w:line="240" w:lineRule="auto"/>
        <w:rPr>
          <w:rFonts w:eastAsia="Calibri"/>
          <w:b/>
          <w:snapToGrid/>
          <w:szCs w:val="22"/>
          <w:lang w:val="lt-LT" w:eastAsia="lt-LT"/>
        </w:rPr>
      </w:pPr>
    </w:p>
    <w:p w14:paraId="050929C1"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5.1</w:t>
      </w:r>
      <w:r w:rsidRPr="00BE3FC0">
        <w:rPr>
          <w:rFonts w:eastAsia="Calibri"/>
          <w:b/>
          <w:snapToGrid/>
          <w:szCs w:val="22"/>
          <w:lang w:val="lt-LT" w:eastAsia="lt-LT"/>
        </w:rPr>
        <w:tab/>
        <w:t>Farmakodinaminės savybės</w:t>
      </w:r>
    </w:p>
    <w:p w14:paraId="4B937DEC" w14:textId="77777777" w:rsidR="00240196" w:rsidRPr="00BE3FC0" w:rsidRDefault="00240196" w:rsidP="00240196">
      <w:pPr>
        <w:tabs>
          <w:tab w:val="clear" w:pos="567"/>
        </w:tabs>
        <w:spacing w:line="240" w:lineRule="auto"/>
        <w:rPr>
          <w:rFonts w:eastAsia="Calibri"/>
          <w:b/>
          <w:snapToGrid/>
          <w:szCs w:val="22"/>
          <w:lang w:val="lt-LT" w:eastAsia="lt-LT"/>
        </w:rPr>
      </w:pPr>
    </w:p>
    <w:p w14:paraId="74529209" w14:textId="2B9BC6CB"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Farmakoterapinė grupė</w:t>
      </w:r>
      <w:r>
        <w:rPr>
          <w:rFonts w:eastAsia="Calibri"/>
          <w:snapToGrid/>
          <w:szCs w:val="22"/>
          <w:lang w:val="lt-LT" w:eastAsia="lt-LT"/>
        </w:rPr>
        <w:t xml:space="preserve"> - </w:t>
      </w:r>
      <w:r w:rsidRPr="00BE3FC0">
        <w:rPr>
          <w:rFonts w:eastAsia="Calibri"/>
          <w:snapToGrid/>
          <w:szCs w:val="22"/>
          <w:lang w:val="lt-LT" w:eastAsia="lt-LT"/>
        </w:rPr>
        <w:t>AKF inhibitoriai ir diuretikai, lizinoprilis ir diuretikai, ATC kodas</w:t>
      </w:r>
      <w:r>
        <w:rPr>
          <w:rFonts w:eastAsia="Calibri"/>
          <w:snapToGrid/>
          <w:szCs w:val="22"/>
          <w:lang w:val="lt-LT" w:eastAsia="lt-LT"/>
        </w:rPr>
        <w:t xml:space="preserve"> </w:t>
      </w:r>
      <w:r w:rsidR="00BA2F26">
        <w:rPr>
          <w:rFonts w:eastAsia="Calibri"/>
          <w:snapToGrid/>
          <w:szCs w:val="22"/>
          <w:lang w:val="lt-LT" w:eastAsia="lt-LT"/>
        </w:rPr>
        <w:t>–</w:t>
      </w:r>
      <w:r>
        <w:rPr>
          <w:rFonts w:eastAsia="Calibri"/>
          <w:snapToGrid/>
          <w:szCs w:val="22"/>
          <w:lang w:val="lt-LT" w:eastAsia="lt-LT"/>
        </w:rPr>
        <w:t xml:space="preserve"> </w:t>
      </w:r>
      <w:r w:rsidRPr="00BE3FC0">
        <w:rPr>
          <w:rFonts w:eastAsia="Calibri"/>
          <w:snapToGrid/>
          <w:szCs w:val="22"/>
          <w:lang w:val="lt-LT" w:eastAsia="lt-LT"/>
        </w:rPr>
        <w:t>C09BA03</w:t>
      </w:r>
      <w:r>
        <w:rPr>
          <w:rFonts w:eastAsia="Calibri"/>
          <w:snapToGrid/>
          <w:szCs w:val="22"/>
          <w:lang w:val="lt-LT" w:eastAsia="lt-LT"/>
        </w:rPr>
        <w:t>.</w:t>
      </w:r>
    </w:p>
    <w:p w14:paraId="1EB9522A" w14:textId="77777777" w:rsidR="00240196" w:rsidRPr="00BE3FC0" w:rsidRDefault="00240196" w:rsidP="00240196">
      <w:pPr>
        <w:tabs>
          <w:tab w:val="clear" w:pos="567"/>
        </w:tabs>
        <w:spacing w:line="240" w:lineRule="auto"/>
        <w:rPr>
          <w:rFonts w:eastAsia="Calibri"/>
          <w:snapToGrid/>
          <w:szCs w:val="22"/>
          <w:lang w:val="lt-LT" w:eastAsia="lt-LT"/>
        </w:rPr>
      </w:pPr>
    </w:p>
    <w:p w14:paraId="4691E881"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Tolirasim sudėtyje yra du vienas kito veikimo mechanizmus papildantys junginiai, skiriami kontroliuoti kraujospūdį pacientams, sergantiems pirmine hipertenzija, kuriems pasireiškia širdies nepakankamumo simptomų, pavyzdžiui, edema. Lizinoprilis priskiriama</w:t>
      </w:r>
      <w:r>
        <w:rPr>
          <w:rFonts w:eastAsia="Calibri"/>
          <w:snapToGrid/>
          <w:szCs w:val="22"/>
          <w:lang w:val="lt-LT" w:eastAsia="lt-LT"/>
        </w:rPr>
        <w:t>s</w:t>
      </w:r>
      <w:r w:rsidRPr="00BE3FC0">
        <w:rPr>
          <w:rFonts w:eastAsia="Calibri"/>
          <w:snapToGrid/>
          <w:szCs w:val="22"/>
          <w:lang w:val="lt-LT" w:eastAsia="lt-LT"/>
        </w:rPr>
        <w:t xml:space="preserve"> AKF inhibitorių klasei, o torazemidas – kilpinių diuretikų klasei. Lizinoprilis ir torazemidas vartojami atskirai ir kartu gydant nuo hipertenijos ir širdies nepakankamumo; vartojant kartu jie sukelia stipresnį poveikį.</w:t>
      </w:r>
    </w:p>
    <w:p w14:paraId="66916F2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Lizinoprilis gali susilpninto torazemido sukeliama kalį iš organizmo pašalinantį poveikį.</w:t>
      </w:r>
    </w:p>
    <w:p w14:paraId="7461561F" w14:textId="77777777" w:rsidR="00240196" w:rsidRPr="00BE3FC0" w:rsidRDefault="00240196" w:rsidP="00240196">
      <w:pPr>
        <w:tabs>
          <w:tab w:val="clear" w:pos="567"/>
        </w:tabs>
        <w:spacing w:line="240" w:lineRule="auto"/>
        <w:rPr>
          <w:rFonts w:eastAsia="Calibri"/>
          <w:snapToGrid/>
          <w:szCs w:val="22"/>
          <w:lang w:val="lt-LT" w:eastAsia="lt-LT"/>
        </w:rPr>
      </w:pPr>
    </w:p>
    <w:p w14:paraId="5531DD3E"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lizinopriliu</w:t>
      </w:r>
    </w:p>
    <w:p w14:paraId="750188A2" w14:textId="77777777" w:rsidR="00240196" w:rsidRPr="00BE3FC0" w:rsidRDefault="00240196" w:rsidP="00240196">
      <w:pPr>
        <w:tabs>
          <w:tab w:val="clear" w:pos="567"/>
        </w:tabs>
        <w:spacing w:line="240" w:lineRule="auto"/>
        <w:rPr>
          <w:rFonts w:eastAsia="Calibri"/>
          <w:snapToGrid/>
          <w:szCs w:val="22"/>
          <w:lang w:val="lt-LT" w:eastAsia="lt-LT"/>
        </w:rPr>
      </w:pPr>
    </w:p>
    <w:p w14:paraId="56E3AB62"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Veikimo mechanizmas</w:t>
      </w:r>
    </w:p>
    <w:p w14:paraId="7732A43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Lizinoprilis yra peptidil-dipeptidazės inhibitorius. Jis slopina angiotenziną konvertuojantį fermentą (AKF), kuris katalizuoja angiotenzino-I virtimą kraujagysles sutraukiančiu peptidu – angiotenzinu-II. Angiotenzinas-II taip pat stimuliuoja aldosterono sekreciją antinksčių žievėje. Nuslopinus AKF sumažėja angiotenzino-II koncentracija, todėl sumažėja ir kraujagysles sutraukiantis aktyvumas, slopinama aldosterono sekrecija. Aldosterono kiekio sumažėjimas gali lemti didesnę kalio koncentraciją kraujo serume.</w:t>
      </w:r>
    </w:p>
    <w:p w14:paraId="6CD3CFF6" w14:textId="77777777" w:rsidR="00240196" w:rsidRPr="00BE3FC0" w:rsidRDefault="00240196" w:rsidP="00240196">
      <w:pPr>
        <w:tabs>
          <w:tab w:val="clear" w:pos="567"/>
        </w:tabs>
        <w:spacing w:line="240" w:lineRule="auto"/>
        <w:rPr>
          <w:rFonts w:eastAsia="Calibri"/>
          <w:snapToGrid/>
          <w:szCs w:val="22"/>
          <w:lang w:val="lt-LT" w:eastAsia="lt-LT"/>
        </w:rPr>
      </w:pPr>
    </w:p>
    <w:p w14:paraId="14DE10DF"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Farmakodinaminis poveikis</w:t>
      </w:r>
    </w:p>
    <w:p w14:paraId="263A024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Staziniu širdies nepakankamumu sergantiems pacientams suvartojus lizinoprilio sumažėjo širdies pokrūvis ir prieškrūvis, padidėjo minutinis širdies tūris nepasireiškiant refleksinei tachikardijai. Be to, pastebėtas sisteminio kraujagyslių pasipriešinimo ir pleištinio kraujo spaudimo plaučių kapiliarų tinkle sumažėjimas, širdies nepakankamumo simptomų palengvėjimas ir geresnis fizinio krūvio toleravimas.</w:t>
      </w:r>
    </w:p>
    <w:p w14:paraId="1A75E0F1" w14:textId="77777777" w:rsidR="00240196" w:rsidRPr="00BE3FC0" w:rsidRDefault="00240196" w:rsidP="00240196">
      <w:pPr>
        <w:tabs>
          <w:tab w:val="clear" w:pos="567"/>
        </w:tabs>
        <w:spacing w:line="240" w:lineRule="auto"/>
        <w:rPr>
          <w:rFonts w:eastAsia="Calibri"/>
          <w:snapToGrid/>
          <w:szCs w:val="22"/>
          <w:lang w:val="lt-LT" w:eastAsia="lt-LT"/>
        </w:rPr>
      </w:pPr>
    </w:p>
    <w:p w14:paraId="3743492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Nors, kaip manoma, lizinoprilio kraujospūdį mažinančio poveikio svarbiausias mechanizmas yra renino-angiotenzino-aldosterono sistemos slopinimas, lizinoprilis kraujospūdį mažinantį poveikį sukelia hipertenzij</w:t>
      </w:r>
      <w:r>
        <w:rPr>
          <w:rFonts w:eastAsia="Calibri"/>
          <w:snapToGrid/>
          <w:szCs w:val="22"/>
          <w:lang w:val="lt-LT" w:eastAsia="lt-LT"/>
        </w:rPr>
        <w:t>a</w:t>
      </w:r>
      <w:r w:rsidRPr="00BE3FC0">
        <w:rPr>
          <w:rFonts w:eastAsia="Calibri"/>
          <w:snapToGrid/>
          <w:szCs w:val="22"/>
          <w:lang w:val="lt-LT" w:eastAsia="lt-LT"/>
        </w:rPr>
        <w:t xml:space="preserve"> </w:t>
      </w:r>
      <w:r>
        <w:rPr>
          <w:rFonts w:eastAsia="Calibri"/>
          <w:snapToGrid/>
          <w:szCs w:val="22"/>
          <w:lang w:val="lt-LT" w:eastAsia="lt-LT"/>
        </w:rPr>
        <w:t xml:space="preserve">sergantiems </w:t>
      </w:r>
      <w:r w:rsidRPr="00BE3FC0">
        <w:rPr>
          <w:rFonts w:eastAsia="Calibri"/>
          <w:snapToGrid/>
          <w:szCs w:val="22"/>
          <w:lang w:val="lt-LT" w:eastAsia="lt-LT"/>
        </w:rPr>
        <w:t>pacientams, kurių organizme randamas nedidelis renino kiekis. AKF yra identiškas kininazei II, kuri skaido bradikininą. Reikia išsiaiškinti, ar padidėjęs bradikinino, pasižyminčio stipriu kraujagysles plečiančiu poveikiu, kiekis turi įtakos lizinoprilio terapiniam poveikiui.</w:t>
      </w:r>
    </w:p>
    <w:p w14:paraId="2B5A4193" w14:textId="77777777" w:rsidR="00240196" w:rsidRPr="00BE3FC0" w:rsidRDefault="00240196" w:rsidP="00240196">
      <w:pPr>
        <w:tabs>
          <w:tab w:val="clear" w:pos="567"/>
        </w:tabs>
        <w:spacing w:line="240" w:lineRule="auto"/>
        <w:rPr>
          <w:rFonts w:eastAsia="Calibri"/>
          <w:snapToGrid/>
          <w:szCs w:val="22"/>
          <w:lang w:val="lt-LT" w:eastAsia="lt-LT"/>
        </w:rPr>
      </w:pPr>
    </w:p>
    <w:p w14:paraId="4092672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Pirmine hipertenzija sergančių pacientų hemodinamikos tyrimai atskleidė, kad kraujospūdžio sumažėjimą lėmė sumažėjęs kraujo srovės pasipriešinimas periferinėse arterijose, kartais lydymas nedideliu išstūmimo tūrio ir širdies susitraukimų dažnio pokyčiu. Hipertenzija sergantiems pacientams, klinikiniame tyrime gydytiems lizinopriliu, pagerėjo inkstų kraujotaka, tačiau glomerulų filtracijos pokyčių neužregistruota.</w:t>
      </w:r>
    </w:p>
    <w:p w14:paraId="4B8C8A07" w14:textId="77777777" w:rsidR="00240196" w:rsidRPr="00BE3FC0" w:rsidRDefault="00240196" w:rsidP="00240196">
      <w:pPr>
        <w:tabs>
          <w:tab w:val="clear" w:pos="567"/>
        </w:tabs>
        <w:spacing w:line="240" w:lineRule="auto"/>
        <w:rPr>
          <w:rFonts w:eastAsia="Calibri"/>
          <w:snapToGrid/>
          <w:szCs w:val="22"/>
          <w:lang w:val="lt-LT" w:eastAsia="lt-LT"/>
        </w:rPr>
      </w:pPr>
    </w:p>
    <w:p w14:paraId="69980B3A"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Klinikinis veiksmingumas ir saugumas</w:t>
      </w:r>
    </w:p>
    <w:p w14:paraId="08F3A45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Daugumai klinikiniuose tyrimuose dalyvaujančių pacientų kraujospūdį mažinantis poveikis pasireiškė praėjus 1–2 val. po vienos geriamosios lizinoprilio dozės suvartojimo; didžiausias kraujospūdžio sumažėjimas užregistruotas po 6 val. Kai kuriems pacientams laukiamas kraujospūdžio sumažėjimas </w:t>
      </w:r>
      <w:r w:rsidRPr="00BE3FC0">
        <w:rPr>
          <w:rFonts w:eastAsia="Calibri"/>
          <w:snapToGrid/>
          <w:szCs w:val="22"/>
          <w:lang w:val="lt-LT" w:eastAsia="lt-LT"/>
        </w:rPr>
        <w:lastRenderedPageBreak/>
        <w:t xml:space="preserve">gali pasireikšti nuo gydymo pradžios praėjus 2 savaitėms. Kartą per dieną vartojant rekomenduojamą dozę, vaistas kraujospūdį mažinantį poveikį sukelia 24 val. </w:t>
      </w:r>
    </w:p>
    <w:p w14:paraId="05F533AB" w14:textId="77777777" w:rsidR="00240196" w:rsidRPr="00BE3FC0" w:rsidRDefault="00240196" w:rsidP="00240196">
      <w:pPr>
        <w:tabs>
          <w:tab w:val="clear" w:pos="567"/>
        </w:tabs>
        <w:spacing w:line="240" w:lineRule="auto"/>
        <w:rPr>
          <w:rFonts w:eastAsia="Calibri"/>
          <w:snapToGrid/>
          <w:szCs w:val="22"/>
          <w:lang w:val="lt-LT" w:eastAsia="lt-LT"/>
        </w:rPr>
      </w:pPr>
    </w:p>
    <w:p w14:paraId="2ACBDD39" w14:textId="77777777" w:rsidR="00240196" w:rsidRPr="00BE3FC0" w:rsidRDefault="00240196" w:rsidP="00240196">
      <w:pPr>
        <w:tabs>
          <w:tab w:val="clear" w:pos="567"/>
        </w:tabs>
        <w:spacing w:line="240" w:lineRule="auto"/>
        <w:rPr>
          <w:rFonts w:eastAsia="Calibri"/>
          <w:snapToGrid/>
          <w:szCs w:val="22"/>
          <w:lang w:val="lt-LT" w:eastAsia="lt-LT"/>
        </w:rPr>
      </w:pPr>
      <w:r>
        <w:rPr>
          <w:rFonts w:eastAsia="Calibri"/>
          <w:snapToGrid/>
          <w:szCs w:val="22"/>
          <w:lang w:val="lt-LT" w:eastAsia="lt-LT"/>
        </w:rPr>
        <w:t>Lizinoprilis</w:t>
      </w:r>
      <w:r w:rsidRPr="00BE3FC0">
        <w:rPr>
          <w:rFonts w:eastAsia="Calibri"/>
          <w:snapToGrid/>
          <w:szCs w:val="22"/>
          <w:lang w:val="lt-LT" w:eastAsia="lt-LT"/>
        </w:rPr>
        <w:t xml:space="preserve"> taip pat yra veiksmingas jį vartojant ilgalaikiam gydymui. Staiga nutraukus gydymą kraujospūdis iš karto nepadidėja, taip pat nepastebėta, kad kraujospūdis pakiltų pastebimai daugiau, nei buvo pakilęs prieš pradedant gydyti.</w:t>
      </w:r>
    </w:p>
    <w:p w14:paraId="69F28CBA" w14:textId="77777777" w:rsidR="00240196" w:rsidRPr="00BE3FC0" w:rsidRDefault="00240196" w:rsidP="00240196">
      <w:pPr>
        <w:tabs>
          <w:tab w:val="clear" w:pos="567"/>
        </w:tabs>
        <w:spacing w:line="240" w:lineRule="auto"/>
        <w:rPr>
          <w:rFonts w:eastAsia="Calibri"/>
          <w:snapToGrid/>
          <w:szCs w:val="22"/>
          <w:lang w:val="lt-LT" w:eastAsia="lt-LT"/>
        </w:rPr>
      </w:pPr>
    </w:p>
    <w:p w14:paraId="190D9E2E" w14:textId="5E62157E"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Vartojant vieną 20  mg–80 mg </w:t>
      </w:r>
      <w:proofErr w:type="spellStart"/>
      <w:r w:rsidRPr="00BE3FC0">
        <w:rPr>
          <w:rFonts w:eastAsia="Calibri"/>
          <w:snapToGrid/>
          <w:szCs w:val="22"/>
          <w:lang w:val="lt-LT" w:eastAsia="lt-LT"/>
        </w:rPr>
        <w:t>lizinop</w:t>
      </w:r>
      <w:r>
        <w:rPr>
          <w:rFonts w:eastAsia="Calibri"/>
          <w:snapToGrid/>
          <w:szCs w:val="22"/>
          <w:lang w:val="lt-LT" w:eastAsia="lt-LT"/>
        </w:rPr>
        <w:t>r</w:t>
      </w:r>
      <w:r w:rsidRPr="00BE3FC0">
        <w:rPr>
          <w:rFonts w:eastAsia="Calibri"/>
          <w:snapToGrid/>
          <w:szCs w:val="22"/>
          <w:lang w:val="lt-LT" w:eastAsia="lt-LT"/>
        </w:rPr>
        <w:t>ilio</w:t>
      </w:r>
      <w:proofErr w:type="spellEnd"/>
      <w:r w:rsidRPr="00BE3FC0">
        <w:rPr>
          <w:rFonts w:eastAsia="Calibri"/>
          <w:snapToGrid/>
          <w:szCs w:val="22"/>
          <w:lang w:val="lt-LT" w:eastAsia="lt-LT"/>
        </w:rPr>
        <w:t xml:space="preserve"> dozę kartą per parą, jos kraujospūdį mažinantis poveikis buvo panašus vyresnio amžiaus (65 m. ir vyresniems) bei jaunesnio amžiaus hipertenzija sergantiems pacientams. Klinikiniuose tyrimuose pacientų amžius neturėjo jokios įtakos vaisto vartojimo saugumui.</w:t>
      </w:r>
    </w:p>
    <w:p w14:paraId="3A79FFB0" w14:textId="77777777" w:rsidR="00240196" w:rsidRPr="00BE3FC0" w:rsidRDefault="00240196" w:rsidP="00240196">
      <w:pPr>
        <w:tabs>
          <w:tab w:val="clear" w:pos="567"/>
        </w:tabs>
        <w:spacing w:line="240" w:lineRule="auto"/>
        <w:rPr>
          <w:rFonts w:eastAsia="Calibri"/>
          <w:snapToGrid/>
          <w:szCs w:val="22"/>
          <w:lang w:val="lt-LT" w:eastAsia="lt-LT"/>
        </w:rPr>
      </w:pPr>
    </w:p>
    <w:p w14:paraId="7552C685"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Renino-angiotenzino sistemą (RAS) veikiantys vaist</w:t>
      </w:r>
      <w:r>
        <w:rPr>
          <w:rFonts w:eastAsia="Calibri"/>
          <w:i/>
          <w:snapToGrid/>
          <w:szCs w:val="22"/>
          <w:lang w:val="lt-LT" w:eastAsia="lt-LT"/>
        </w:rPr>
        <w:t>ini</w:t>
      </w:r>
      <w:r w:rsidRPr="00BE3FC0">
        <w:rPr>
          <w:rFonts w:eastAsia="Calibri"/>
          <w:i/>
          <w:snapToGrid/>
          <w:szCs w:val="22"/>
          <w:lang w:val="lt-LT" w:eastAsia="lt-LT"/>
        </w:rPr>
        <w:t>ai</w:t>
      </w:r>
      <w:r>
        <w:rPr>
          <w:rFonts w:eastAsia="Calibri"/>
          <w:i/>
          <w:snapToGrid/>
          <w:szCs w:val="22"/>
          <w:lang w:val="lt-LT" w:eastAsia="lt-LT"/>
        </w:rPr>
        <w:t xml:space="preserve"> preparatai</w:t>
      </w:r>
    </w:p>
    <w:p w14:paraId="0396D661"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Dviejuose dideliuose atsitiktinių imčių kontroliuojamuose tyrimuose (ONTARGET [Ilagalaikio gydymo tik tolmisartanu bei tolmisartano ir ramiprilio deriniu bendro kriterijaus tyrimas] ir VA NEPHRON-D [Veteranų tyrimas: nefropatija sergant diabetu]) buvo tiriamas AKF inhibitorius ir angiotenzino-II receptorių blokatoriaus derinys. ONTARGET tyrime dalyvavo pacientai, praeityje sirgę širdies ir kraujagyslių arba smegenų kraujagyslių liga arba 2 tipo cukriniu diabetu, kuriems diagnozuotas galutin</w:t>
      </w:r>
      <w:r>
        <w:rPr>
          <w:rFonts w:eastAsia="Calibri"/>
          <w:snapToGrid/>
          <w:szCs w:val="22"/>
          <w:lang w:val="lt-LT" w:eastAsia="lt-LT"/>
        </w:rPr>
        <w:t>ės stadijos</w:t>
      </w:r>
      <w:r w:rsidRPr="00BE3FC0">
        <w:rPr>
          <w:rFonts w:eastAsia="Calibri"/>
          <w:snapToGrid/>
          <w:szCs w:val="22"/>
          <w:lang w:val="lt-LT" w:eastAsia="lt-LT"/>
        </w:rPr>
        <w:t xml:space="preserve"> organo pažeidimas. VA NEPHRON-D tyrime dalyvavo 2 tipo cukriniu diabetu sergantys pacientai, kuriems pasireiškė nefropatija.</w:t>
      </w:r>
    </w:p>
    <w:p w14:paraId="4CAAF6A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Šiuose tyrimuose reikšmino naudingo poveikio, palyginti su gydymu vienu vaistu, inkstų ir (arba) širdies–kraujagyslių sutrikimų bei mirštamumo požiūriu nepastebėta, tačiau nustatyta didesnė hiperkalemijos, ūminio inkstų pakenkimo ir (arba) hipotenzijos rizika. Atsižvelgiant į panašias farmakodinamines savybes, šie rezu</w:t>
      </w:r>
      <w:r>
        <w:rPr>
          <w:rFonts w:eastAsia="Calibri"/>
          <w:snapToGrid/>
          <w:szCs w:val="22"/>
          <w:lang w:val="lt-LT" w:eastAsia="lt-LT"/>
        </w:rPr>
        <w:t>l</w:t>
      </w:r>
      <w:r w:rsidRPr="00BE3FC0">
        <w:rPr>
          <w:rFonts w:eastAsia="Calibri"/>
          <w:snapToGrid/>
          <w:szCs w:val="22"/>
          <w:lang w:val="lt-LT" w:eastAsia="lt-LT"/>
        </w:rPr>
        <w:t xml:space="preserve">tatai yra taikytini ir kitiems AKF inhibitoriaus bei angiotenzino-II receptorių blokatoriams. </w:t>
      </w:r>
    </w:p>
    <w:p w14:paraId="55C5D723"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Todėl AKF inhibitorių ir angiotenzino II receptorių blokatorių vienu metu negalima skirti pacientams, kuriems diagnozuota diabetinė nefropatija.</w:t>
      </w:r>
    </w:p>
    <w:p w14:paraId="21DB2B77" w14:textId="77777777" w:rsidR="00240196" w:rsidRPr="00BE3FC0" w:rsidRDefault="00240196" w:rsidP="00240196">
      <w:pPr>
        <w:tabs>
          <w:tab w:val="clear" w:pos="567"/>
        </w:tabs>
        <w:spacing w:line="240" w:lineRule="auto"/>
        <w:rPr>
          <w:rFonts w:eastAsia="Calibri"/>
          <w:snapToGrid/>
          <w:szCs w:val="22"/>
          <w:lang w:val="lt-LT" w:eastAsia="lt-LT"/>
        </w:rPr>
      </w:pPr>
    </w:p>
    <w:p w14:paraId="701F2E39" w14:textId="77777777" w:rsidR="00240196" w:rsidRPr="00462652"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ALTITUDE (Aliskireno tyrimas 2 tipo cukriniu diabetu sergantiems pacientams vertinant širdies ir kraujagyslių bei inkstų ligos kriterijus) tyrimas buvo skirtas ištirti, kokią naudą suteikia papildomai prie standartinio gydymo AKF inhibitoriumi arba angiotenzino-II receptorių blokatoriumi skiriamas aliskirenas 2 tipo cukriniu diabetu sergantiems pacientams, kuriems diagnozuota lėtinė inkstų liga, širdies ir kraujagyslių liga arba abi šios ligos. Tyrimas buvo nutrauktas pirma laiko, nes nustatyta padidėjusi nepageidaujamų reiškinių rizika. Mirtis nuo širdies ir kraujagyslių sutrikimų ir insulto atvejų dažnis buvo gerokai didesnis aliskireną vartojusių pacientų grupėje, palyginti su vartojusiais placebą, aliskireną vartojusiems pacientams taip pat dažniau nei vartojusiems placebą pasireiškė nepageidaujamų ir sunkių nepageidaujamų reiškinių (hiperkalemija, hipotenzija ir</w:t>
      </w:r>
      <w:r>
        <w:rPr>
          <w:rFonts w:eastAsia="Calibri"/>
          <w:snapToGrid/>
          <w:szCs w:val="22"/>
          <w:lang w:val="lt-LT" w:eastAsia="lt-LT"/>
        </w:rPr>
        <w:t xml:space="preserve"> inkstų funkcijos sutrikimas). </w:t>
      </w:r>
    </w:p>
    <w:p w14:paraId="773D312C" w14:textId="77777777" w:rsidR="00240196" w:rsidRPr="00BE3FC0" w:rsidRDefault="00240196" w:rsidP="00240196">
      <w:pPr>
        <w:tabs>
          <w:tab w:val="clear" w:pos="567"/>
        </w:tabs>
        <w:spacing w:line="240" w:lineRule="auto"/>
        <w:rPr>
          <w:rFonts w:eastAsia="Calibri"/>
          <w:b/>
          <w:snapToGrid/>
          <w:szCs w:val="22"/>
          <w:u w:val="single"/>
          <w:lang w:val="lt-LT" w:eastAsia="lt-LT"/>
        </w:rPr>
      </w:pPr>
    </w:p>
    <w:p w14:paraId="0194578E"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torazemidu:</w:t>
      </w:r>
    </w:p>
    <w:p w14:paraId="32EF8BB9" w14:textId="77777777" w:rsidR="00240196" w:rsidRPr="00BE3FC0" w:rsidRDefault="00240196" w:rsidP="00240196">
      <w:pPr>
        <w:tabs>
          <w:tab w:val="clear" w:pos="567"/>
        </w:tabs>
        <w:spacing w:line="240" w:lineRule="auto"/>
        <w:rPr>
          <w:rFonts w:eastAsia="Calibri"/>
          <w:snapToGrid/>
          <w:szCs w:val="22"/>
          <w:lang w:val="lt-LT" w:eastAsia="lt-LT"/>
        </w:rPr>
      </w:pPr>
    </w:p>
    <w:p w14:paraId="2AD00756"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Veikimo mechanizmas</w:t>
      </w:r>
    </w:p>
    <w:p w14:paraId="09B6260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Torazemidas yra klipinis diuretikas, veikiantis kaip natriuretikas Henlės kilpos storosios kylančiosios dalies spindyje, kuriame slopina Na</w:t>
      </w:r>
      <w:r w:rsidRPr="00BE3FC0">
        <w:rPr>
          <w:rFonts w:eastAsia="Calibri"/>
          <w:snapToGrid/>
          <w:szCs w:val="22"/>
          <w:vertAlign w:val="superscript"/>
          <w:lang w:val="lt-LT" w:eastAsia="lt-LT"/>
        </w:rPr>
        <w:t>+</w:t>
      </w:r>
      <w:r w:rsidRPr="00BE3FC0">
        <w:rPr>
          <w:rFonts w:eastAsia="Calibri"/>
          <w:snapToGrid/>
          <w:szCs w:val="22"/>
          <w:lang w:val="lt-LT" w:eastAsia="lt-LT"/>
        </w:rPr>
        <w:t>/K</w:t>
      </w:r>
      <w:r w:rsidRPr="00BE3FC0">
        <w:rPr>
          <w:rFonts w:eastAsia="Calibri"/>
          <w:snapToGrid/>
          <w:szCs w:val="22"/>
          <w:vertAlign w:val="superscript"/>
          <w:lang w:val="lt-LT" w:eastAsia="lt-LT"/>
        </w:rPr>
        <w:t>+</w:t>
      </w:r>
      <w:r w:rsidRPr="00BE3FC0">
        <w:rPr>
          <w:rFonts w:eastAsia="Calibri"/>
          <w:snapToGrid/>
          <w:szCs w:val="22"/>
          <w:lang w:val="lt-LT" w:eastAsia="lt-LT"/>
        </w:rPr>
        <w:t>/2CI</w:t>
      </w:r>
      <w:r w:rsidRPr="00BE3FC0">
        <w:rPr>
          <w:rFonts w:eastAsia="Calibri"/>
          <w:snapToGrid/>
          <w:szCs w:val="22"/>
          <w:vertAlign w:val="superscript"/>
          <w:lang w:val="lt-LT" w:eastAsia="lt-LT"/>
        </w:rPr>
        <w:t>--</w:t>
      </w:r>
      <w:r w:rsidRPr="00BE3FC0">
        <w:rPr>
          <w:rFonts w:eastAsia="Calibri"/>
          <w:snapToGrid/>
          <w:szCs w:val="22"/>
          <w:lang w:val="lt-LT" w:eastAsia="lt-LT"/>
        </w:rPr>
        <w:t xml:space="preserve"> pernešimo sistemą, todėl inkstų kanalėliuose blokuojama natrio ir chloridų reabsorbcija.</w:t>
      </w:r>
    </w:p>
    <w:p w14:paraId="2BDDAA1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Torazemidas mažina kraujospūdį mažindamas periferinį pasipriešinimą. Šį poveikį sukelia sutrikusios elektrolitų pusiausvyros sureguliavimas, daugiausia dėl laisvųjų Ca</w:t>
      </w:r>
      <w:r w:rsidRPr="00BE3FC0">
        <w:rPr>
          <w:rFonts w:eastAsia="Calibri"/>
          <w:snapToGrid/>
          <w:szCs w:val="22"/>
          <w:vertAlign w:val="superscript"/>
          <w:lang w:val="lt-LT" w:eastAsia="lt-LT"/>
        </w:rPr>
        <w:t>2+</w:t>
      </w:r>
      <w:r w:rsidRPr="00BE3FC0">
        <w:rPr>
          <w:rFonts w:eastAsia="Calibri"/>
          <w:snapToGrid/>
          <w:szCs w:val="22"/>
          <w:lang w:val="lt-LT" w:eastAsia="lt-LT"/>
        </w:rPr>
        <w:t xml:space="preserve"> jonų aktyvumo sumažėjimo arterijų raumenų ląstelėse hipertenzija sergančių pacientų organizme. Todėl, tikėtina, sumažėja sustiprėjusi kraujagyslių susitraukimo geba ir kraujagyslių atsakas į endogeninines kraujagyslių susitraukimą skatinančias medžiagas, pvz., katecholaminus. Tačiau tikslus torazemido kraujospūdį mažinančio poveikio mechanizmas vis dar nežinomas.</w:t>
      </w:r>
    </w:p>
    <w:p w14:paraId="71D2A70E" w14:textId="77777777" w:rsidR="00240196" w:rsidRPr="00BE3FC0" w:rsidRDefault="00240196" w:rsidP="00240196">
      <w:pPr>
        <w:tabs>
          <w:tab w:val="clear" w:pos="567"/>
        </w:tabs>
        <w:spacing w:line="240" w:lineRule="auto"/>
        <w:rPr>
          <w:rFonts w:eastAsia="Calibri"/>
          <w:snapToGrid/>
          <w:szCs w:val="22"/>
          <w:lang w:val="lt-LT" w:eastAsia="lt-LT"/>
        </w:rPr>
      </w:pPr>
    </w:p>
    <w:p w14:paraId="395FA7DB"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Farmakodinaminis poveikis</w:t>
      </w:r>
    </w:p>
    <w:p w14:paraId="25B73DA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Vartojant mažas torazemido dozes jo farmakodinaminės savybės, t. y., diurezės mastas ir trukmė, yra panašios į tiazidų klasės vaistų savybes. Didesnėmis dozėmis torazemidas sukelia intensyvią diurezę, poveikis yra proporcingas dozei, poveikio viršutinė riba yra aukšta.</w:t>
      </w:r>
    </w:p>
    <w:p w14:paraId="01C5C368" w14:textId="77777777" w:rsidR="00240196" w:rsidRPr="00BE3FC0" w:rsidRDefault="00240196" w:rsidP="00240196">
      <w:pPr>
        <w:tabs>
          <w:tab w:val="clear" w:pos="567"/>
        </w:tabs>
        <w:spacing w:line="240" w:lineRule="auto"/>
        <w:rPr>
          <w:rFonts w:eastAsia="Calibri"/>
          <w:snapToGrid/>
          <w:szCs w:val="22"/>
          <w:lang w:val="lt-LT" w:eastAsia="lt-LT"/>
        </w:rPr>
      </w:pPr>
    </w:p>
    <w:p w14:paraId="1AE6310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lastRenderedPageBreak/>
        <w:t>Žmonėms suvartojus geriamojo vaisto dozę diurezė aktyvinama greitai, poveikis pasireiškia per 1 val, &gt; 50 % visos diurezės įvyksta er pirmąsias 3 val., o bendra diurezės trukmė siekia maždaug 6–12 val. Sveikiems savanoriams 5–100 mg dozė sukėlė dozei proporcingą pagal logaritminę funkciją diurezės suaktyvėjimą (aukšta viršutinė aktyvumo riba). Diurezė skatinama ir tais atvejais, kai kitų diuretikų (pvz., distaliojoje dalyje veikiančių tiazidų) poveikis, pvz., dėl sutrikusios inkstų funkcijos, yra nepakankamas.</w:t>
      </w:r>
    </w:p>
    <w:p w14:paraId="0BF438A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Dėl šių savybių torazemidas sumažina edemą. Širdies nepakankamumo atveju torazemidas palengvina simptomus, sumažina prieškrūvį ir pokrūvį bei pagerina miokardo darbo sąlygas.</w:t>
      </w:r>
    </w:p>
    <w:p w14:paraId="332F593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Torazemido kraujospūdį mažinantis poveikis suvartojus geriamąją vaisto dozę prasideda lėtai, per pirmąją gydymo savaitę, stipriausias kraujospūdį mažinantis poveikis pasiekiamas ne vėliau kaip po maždaug 12 savaičių. </w:t>
      </w:r>
    </w:p>
    <w:p w14:paraId="3A7E129B" w14:textId="77777777" w:rsidR="00240196" w:rsidRPr="00BE3FC0" w:rsidRDefault="00240196" w:rsidP="00240196">
      <w:pPr>
        <w:tabs>
          <w:tab w:val="clear" w:pos="567"/>
        </w:tabs>
        <w:spacing w:line="240" w:lineRule="auto"/>
        <w:rPr>
          <w:rFonts w:eastAsia="Calibri"/>
          <w:snapToGrid/>
          <w:szCs w:val="22"/>
          <w:lang w:val="lt-LT" w:eastAsia="lt-LT"/>
        </w:rPr>
      </w:pPr>
    </w:p>
    <w:p w14:paraId="119CA1AC"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Vaikų populiacija</w:t>
      </w:r>
    </w:p>
    <w:p w14:paraId="40F30366" w14:textId="73DF599D"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Europos vaistų agentūra atleido nuo įpareigojimo pateikti Tolirasim</w:t>
      </w:r>
      <w:r w:rsidRPr="00BE3FC0">
        <w:rPr>
          <w:rFonts w:eastAsia="Calibri"/>
          <w:snapToGrid/>
          <w:color w:val="008000"/>
          <w:szCs w:val="22"/>
          <w:lang w:val="lt-LT" w:eastAsia="lt-LT"/>
        </w:rPr>
        <w:t xml:space="preserve"> </w:t>
      </w:r>
      <w:r w:rsidRPr="00BE3FC0">
        <w:rPr>
          <w:rFonts w:eastAsia="Calibri"/>
          <w:snapToGrid/>
          <w:szCs w:val="22"/>
          <w:lang w:val="lt-LT" w:eastAsia="lt-LT"/>
        </w:rPr>
        <w:t>tyrimų su visais vaikų populiacijos pogrupiais duomenis gydant nuo hipertenzijos ir širdies nepakankamumo (vartojimo vaikams informacija pateikiama 4.2</w:t>
      </w:r>
      <w:r w:rsidR="00BA2F26">
        <w:rPr>
          <w:rFonts w:eastAsia="Calibri"/>
          <w:snapToGrid/>
          <w:szCs w:val="22"/>
          <w:lang w:val="lt-LT" w:eastAsia="lt-LT"/>
        </w:rPr>
        <w:t> </w:t>
      </w:r>
      <w:r w:rsidRPr="00BE3FC0">
        <w:rPr>
          <w:rFonts w:eastAsia="Calibri"/>
          <w:snapToGrid/>
          <w:szCs w:val="22"/>
          <w:lang w:val="lt-LT" w:eastAsia="lt-LT"/>
        </w:rPr>
        <w:t>skyriuje).</w:t>
      </w:r>
    </w:p>
    <w:p w14:paraId="45D63792" w14:textId="77777777" w:rsidR="00240196" w:rsidRPr="00BE3FC0" w:rsidRDefault="00240196" w:rsidP="00240196">
      <w:pPr>
        <w:tabs>
          <w:tab w:val="clear" w:pos="567"/>
        </w:tabs>
        <w:spacing w:line="240" w:lineRule="auto"/>
        <w:rPr>
          <w:rFonts w:eastAsia="Calibri"/>
          <w:b/>
          <w:snapToGrid/>
          <w:szCs w:val="22"/>
          <w:lang w:val="lt-LT" w:eastAsia="lt-LT"/>
        </w:rPr>
      </w:pPr>
    </w:p>
    <w:p w14:paraId="461EBBDF"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5.2</w:t>
      </w:r>
      <w:r w:rsidRPr="00BE3FC0">
        <w:rPr>
          <w:rFonts w:eastAsia="Calibri"/>
          <w:b/>
          <w:snapToGrid/>
          <w:szCs w:val="22"/>
          <w:lang w:val="lt-LT" w:eastAsia="lt-LT"/>
        </w:rPr>
        <w:tab/>
        <w:t>Farmakokinetinės savybės</w:t>
      </w:r>
    </w:p>
    <w:p w14:paraId="241A4011" w14:textId="77777777" w:rsidR="00240196" w:rsidRPr="00BE3FC0" w:rsidRDefault="00240196" w:rsidP="00240196">
      <w:pPr>
        <w:tabs>
          <w:tab w:val="clear" w:pos="567"/>
        </w:tabs>
        <w:spacing w:line="240" w:lineRule="auto"/>
        <w:rPr>
          <w:rFonts w:eastAsia="Calibri"/>
          <w:b/>
          <w:snapToGrid/>
          <w:szCs w:val="22"/>
          <w:lang w:val="lt-LT" w:eastAsia="lt-LT"/>
        </w:rPr>
      </w:pPr>
    </w:p>
    <w:p w14:paraId="1E188ECA"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lizinopriliu</w:t>
      </w:r>
    </w:p>
    <w:p w14:paraId="2F2AA138" w14:textId="77777777" w:rsidR="00240196" w:rsidRPr="00BE3FC0" w:rsidRDefault="00240196" w:rsidP="00240196">
      <w:pPr>
        <w:tabs>
          <w:tab w:val="clear" w:pos="567"/>
        </w:tabs>
        <w:spacing w:line="240" w:lineRule="auto"/>
        <w:rPr>
          <w:rFonts w:eastAsia="Calibri"/>
          <w:snapToGrid/>
          <w:szCs w:val="22"/>
          <w:lang w:val="lt-LT" w:eastAsia="lt-LT"/>
        </w:rPr>
      </w:pPr>
    </w:p>
    <w:p w14:paraId="11779FE9"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Absorbcija </w:t>
      </w:r>
    </w:p>
    <w:p w14:paraId="353E7AD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Suvartojus geriamojo lizinoprilio dozę didžiausia koncentracija serume susidaro po maždaug 7 val. Remiantis šlapime randamu kiekiu, vidutinis lizinoprilio absorbcijos mastas tirtų dozių intervale (5–80 mg) yra maždaug 25 %, o kintamumas tarp pacientų siekė 6–60 %. Širdies nepakankamumu sergantiems pacientams absoliutus biologinis prieinamumas sumažėjo maždaug 16 %. Maistas lizinoprilio absorbcijai įtakos neturi.</w:t>
      </w:r>
    </w:p>
    <w:p w14:paraId="38FAA793" w14:textId="77777777" w:rsidR="00240196" w:rsidRPr="00BE3FC0" w:rsidRDefault="00240196" w:rsidP="00240196">
      <w:pPr>
        <w:tabs>
          <w:tab w:val="clear" w:pos="567"/>
        </w:tabs>
        <w:spacing w:line="240" w:lineRule="auto"/>
        <w:rPr>
          <w:rFonts w:eastAsia="Calibri"/>
          <w:snapToGrid/>
          <w:szCs w:val="22"/>
          <w:lang w:val="lt-LT" w:eastAsia="lt-LT"/>
        </w:rPr>
      </w:pPr>
    </w:p>
    <w:p w14:paraId="02FB91B7"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Pasiskirstymas </w:t>
      </w:r>
    </w:p>
    <w:p w14:paraId="0811CEC2"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lang w:val="lt-LT" w:eastAsia="lt-LT"/>
        </w:rPr>
        <w:t xml:space="preserve">Lizinoprilis nesijungia su serumo baltymais, išskyrus cirkuliuojantį angiotenziną konvertuojantį fermentą. Apskaičiuota, kad šio AKF inhibitoriaus jungimosi su baltymais rodiklis yra 10 %. Tyrimai su žiurkėmis rodo, kad lizinoprilis prastai prasiskverbia per </w:t>
      </w:r>
      <w:r>
        <w:rPr>
          <w:rFonts w:eastAsia="Calibri"/>
          <w:snapToGrid/>
          <w:szCs w:val="22"/>
          <w:lang w:val="lt-LT" w:eastAsia="lt-LT"/>
        </w:rPr>
        <w:t>hematoencefalinį barjerą</w:t>
      </w:r>
      <w:r w:rsidRPr="00BE3FC0">
        <w:rPr>
          <w:rFonts w:eastAsia="Calibri"/>
          <w:snapToGrid/>
          <w:szCs w:val="22"/>
          <w:lang w:val="lt-LT" w:eastAsia="lt-LT"/>
        </w:rPr>
        <w:t>.</w:t>
      </w:r>
    </w:p>
    <w:p w14:paraId="2E35A193" w14:textId="77777777" w:rsidR="00240196" w:rsidRPr="00BE3FC0" w:rsidRDefault="00240196" w:rsidP="00240196">
      <w:pPr>
        <w:tabs>
          <w:tab w:val="clear" w:pos="567"/>
        </w:tabs>
        <w:spacing w:line="240" w:lineRule="auto"/>
        <w:rPr>
          <w:rFonts w:eastAsia="Calibri"/>
          <w:snapToGrid/>
          <w:szCs w:val="22"/>
          <w:lang w:val="lt-LT" w:eastAsia="lt-LT"/>
        </w:rPr>
      </w:pPr>
    </w:p>
    <w:p w14:paraId="5A845E9B"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Biotransformacija ir eliminacija</w:t>
      </w:r>
    </w:p>
    <w:p w14:paraId="232E459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Lizinoprilis nemetabolizuojamas, o absorb</w:t>
      </w:r>
      <w:r>
        <w:rPr>
          <w:rFonts w:eastAsia="Calibri"/>
          <w:snapToGrid/>
          <w:szCs w:val="22"/>
          <w:lang w:val="lt-LT" w:eastAsia="lt-LT"/>
        </w:rPr>
        <w:t>u</w:t>
      </w:r>
      <w:r w:rsidRPr="00BE3FC0">
        <w:rPr>
          <w:rFonts w:eastAsia="Calibri"/>
          <w:snapToGrid/>
          <w:szCs w:val="22"/>
          <w:lang w:val="lt-LT" w:eastAsia="lt-LT"/>
        </w:rPr>
        <w:t>otas vaistas visiškai nepakitęs yra išskiriamas su šlapimu. Įrodyta, kad lizinoprilis išskiriamas per kanalėlius ir filtruojamas glomeruluose. Kartotinių lizinoprilio dozių efektyvus pus</w:t>
      </w:r>
      <w:r>
        <w:rPr>
          <w:rFonts w:eastAsia="Calibri"/>
          <w:snapToGrid/>
          <w:szCs w:val="22"/>
          <w:lang w:val="lt-LT" w:eastAsia="lt-LT"/>
        </w:rPr>
        <w:t>periodis</w:t>
      </w:r>
      <w:r w:rsidRPr="00BE3FC0">
        <w:rPr>
          <w:rFonts w:eastAsia="Calibri"/>
          <w:snapToGrid/>
          <w:szCs w:val="22"/>
          <w:lang w:val="lt-LT" w:eastAsia="lt-LT"/>
        </w:rPr>
        <w:t xml:space="preserve"> yra 12,6 val. Lizinoprilio pasišalinimo iš organizmo greitis sveikiems asmenims yra maždaug 50 ml/min. </w:t>
      </w:r>
      <w:r w:rsidRPr="002D57A3">
        <w:rPr>
          <w:rFonts w:eastAsia="Calibri"/>
          <w:snapToGrid/>
          <w:szCs w:val="22"/>
          <w:lang w:val="lt-LT" w:eastAsia="lt-LT"/>
        </w:rPr>
        <w:t>Koncentracijos serume mažėjimas rodo, kadgalutinės eliminacijos laikas yra ilgas, bet tai neskatina lizinoprilio kaupimosi.</w:t>
      </w:r>
      <w:r w:rsidRPr="00BE3FC0">
        <w:rPr>
          <w:rFonts w:eastAsia="Calibri"/>
          <w:snapToGrid/>
          <w:szCs w:val="22"/>
          <w:lang w:val="lt-LT" w:eastAsia="lt-LT"/>
        </w:rPr>
        <w:t xml:space="preserve"> Galutinės eliminacijos fazė nėra proporcinga dozės dydžiui ir tikriausiai rodo, jog prisijungimas prie AKF yra įsotinamojo pobūdžio.</w:t>
      </w:r>
    </w:p>
    <w:p w14:paraId="412FF1B8" w14:textId="77777777" w:rsidR="00240196" w:rsidRPr="00BE3FC0" w:rsidRDefault="00240196" w:rsidP="00240196">
      <w:pPr>
        <w:tabs>
          <w:tab w:val="clear" w:pos="567"/>
        </w:tabs>
        <w:spacing w:line="240" w:lineRule="auto"/>
        <w:rPr>
          <w:rFonts w:eastAsia="Calibri"/>
          <w:snapToGrid/>
          <w:szCs w:val="22"/>
          <w:lang w:val="lt-LT" w:eastAsia="lt-LT"/>
        </w:rPr>
      </w:pPr>
    </w:p>
    <w:p w14:paraId="6758E719"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Kepenų </w:t>
      </w:r>
      <w:r>
        <w:rPr>
          <w:rFonts w:eastAsia="Calibri"/>
          <w:snapToGrid/>
          <w:szCs w:val="22"/>
          <w:u w:val="single"/>
          <w:lang w:val="lt-LT" w:eastAsia="lt-LT"/>
        </w:rPr>
        <w:t>funkcijos sutrikimas</w:t>
      </w:r>
    </w:p>
    <w:p w14:paraId="58A6A051"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Dėl sumažėjusio klirenso sutrikusi ciroze sergančių pacientų kepenų funkcija lėmė sumažėjusią lizinoprilio absorbciją (maždaug 30 %, remiantis iš šlapimo išskirtu kiekiu), tačiau stipresnį poveikį (maždaug 50 %), palyginti su sveikais tiriamaisiais asmenimis.</w:t>
      </w:r>
    </w:p>
    <w:p w14:paraId="0B613565" w14:textId="77777777" w:rsidR="00240196" w:rsidRPr="00BE3FC0" w:rsidRDefault="00240196" w:rsidP="00240196">
      <w:pPr>
        <w:tabs>
          <w:tab w:val="clear" w:pos="567"/>
        </w:tabs>
        <w:spacing w:line="240" w:lineRule="auto"/>
        <w:rPr>
          <w:rFonts w:eastAsia="Calibri"/>
          <w:snapToGrid/>
          <w:szCs w:val="22"/>
          <w:lang w:val="lt-LT" w:eastAsia="lt-LT"/>
        </w:rPr>
      </w:pPr>
    </w:p>
    <w:p w14:paraId="2B4A21BC"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Inkstų </w:t>
      </w:r>
      <w:r>
        <w:rPr>
          <w:rFonts w:eastAsia="Calibri"/>
          <w:snapToGrid/>
          <w:szCs w:val="22"/>
          <w:u w:val="single"/>
          <w:lang w:val="lt-LT" w:eastAsia="lt-LT"/>
        </w:rPr>
        <w:t>funkcijos sutrikimas</w:t>
      </w:r>
    </w:p>
    <w:p w14:paraId="55FCEC0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Sutrikus inkstų funkcijai, lizinoprilio išsiskyrimas pro inkstus lėtėja. Jeigu glomerulų filtracijos greitis yra mažesnis nei 30 ml/min., išsiskyrimo lėtėjimas gali būti klinikiniu požiūriu reikšmingas. Nesunkaus ar vidutinio sunkumo inkstų funkcijos sutrikimo atveju (kreatinino klirensas 30–80 ml/min.) vidutinis AC padidėja tik 13 %, tačiau sunkaus inkstų funkcijos sutrikimo atveju (kreatinino klirensas 5–30 ml/min.) vidutinis AUC padidėjo 4,5 karto.</w:t>
      </w:r>
    </w:p>
    <w:p w14:paraId="62F8CF38" w14:textId="77777777" w:rsidR="00240196" w:rsidRPr="00BE3FC0" w:rsidRDefault="00240196" w:rsidP="00240196">
      <w:pPr>
        <w:tabs>
          <w:tab w:val="clear" w:pos="567"/>
        </w:tabs>
        <w:spacing w:line="240" w:lineRule="auto"/>
        <w:rPr>
          <w:rFonts w:eastAsia="Calibri"/>
          <w:snapToGrid/>
          <w:szCs w:val="22"/>
          <w:lang w:val="lt-LT" w:eastAsia="lt-LT"/>
        </w:rPr>
      </w:pPr>
      <w:r>
        <w:rPr>
          <w:rFonts w:eastAsia="Calibri"/>
          <w:snapToGrid/>
          <w:szCs w:val="22"/>
          <w:lang w:val="lt-LT" w:eastAsia="lt-LT"/>
        </w:rPr>
        <w:t>Lizinoprilis</w:t>
      </w:r>
      <w:r w:rsidRPr="00BE3FC0">
        <w:rPr>
          <w:rFonts w:eastAsia="Calibri"/>
          <w:snapToGrid/>
          <w:szCs w:val="22"/>
          <w:lang w:val="lt-LT" w:eastAsia="lt-LT"/>
        </w:rPr>
        <w:t xml:space="preserve"> iš organizmo pašalinamas atliekant dializę. Per 4 val. trunkančią hemodializės procedūrą, kai dializės klirensas yra 40–55 ml/min., lizinoprilio koncentracija plazmoje sumažėjo vidutiniškai 60 %.</w:t>
      </w:r>
    </w:p>
    <w:p w14:paraId="7E327407" w14:textId="77777777" w:rsidR="00240196" w:rsidRPr="00BE3FC0" w:rsidRDefault="00240196" w:rsidP="00240196">
      <w:pPr>
        <w:tabs>
          <w:tab w:val="clear" w:pos="567"/>
        </w:tabs>
        <w:spacing w:line="240" w:lineRule="auto"/>
        <w:rPr>
          <w:rFonts w:eastAsia="Calibri"/>
          <w:snapToGrid/>
          <w:szCs w:val="22"/>
          <w:lang w:val="lt-LT" w:eastAsia="lt-LT"/>
        </w:rPr>
      </w:pPr>
    </w:p>
    <w:p w14:paraId="709A24D4"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Širdies nepakankamumas</w:t>
      </w:r>
    </w:p>
    <w:p w14:paraId="6483D59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lastRenderedPageBreak/>
        <w:t>Lizinoprilio poveikis širdies nepakankamumu sergantiems pacientams, palyginti su sveikais asmenimis, yra stipresnis (AUC vidutiniškai padidėja 125 %), tačiau remiantis iš šlapimo gautu lizinoprilio kiekiu, lizinoprilio absorbcija, palyginti su sveikais asmenimis, yra mažesnė maždaug 16 %.</w:t>
      </w:r>
    </w:p>
    <w:p w14:paraId="30A7114D" w14:textId="77777777" w:rsidR="00240196" w:rsidRPr="00BE3FC0" w:rsidRDefault="00240196" w:rsidP="00240196">
      <w:pPr>
        <w:tabs>
          <w:tab w:val="clear" w:pos="567"/>
        </w:tabs>
        <w:spacing w:line="240" w:lineRule="auto"/>
        <w:rPr>
          <w:rFonts w:eastAsia="Calibri"/>
          <w:snapToGrid/>
          <w:szCs w:val="22"/>
          <w:lang w:val="lt-LT" w:eastAsia="lt-LT"/>
        </w:rPr>
      </w:pPr>
    </w:p>
    <w:p w14:paraId="144F76F7" w14:textId="77777777" w:rsidR="00240196" w:rsidRPr="00BE3FC0" w:rsidRDefault="00240196" w:rsidP="00240196">
      <w:pPr>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Senyvi pacientai</w:t>
      </w:r>
    </w:p>
    <w:p w14:paraId="479399D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Senyvų žmonių organizme lizinoprilio koncentracija kraujo plazmoje ir plotas po koncentracijos kreive (AUC) yra apytikriai 60% didesni nei jaunesnių žmonių.</w:t>
      </w:r>
    </w:p>
    <w:p w14:paraId="04821BE9" w14:textId="77777777" w:rsidR="00240196" w:rsidRPr="00BE3FC0" w:rsidRDefault="00240196" w:rsidP="00240196">
      <w:pPr>
        <w:tabs>
          <w:tab w:val="clear" w:pos="567"/>
        </w:tabs>
        <w:spacing w:line="240" w:lineRule="auto"/>
        <w:rPr>
          <w:rFonts w:eastAsia="Calibri"/>
          <w:snapToGrid/>
          <w:szCs w:val="22"/>
          <w:lang w:val="lt-LT" w:eastAsia="lt-LT"/>
        </w:rPr>
      </w:pPr>
    </w:p>
    <w:p w14:paraId="0E7579B6"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torazemidu:</w:t>
      </w:r>
    </w:p>
    <w:p w14:paraId="4BCAFA35" w14:textId="77777777" w:rsidR="00240196" w:rsidRPr="00BE3FC0" w:rsidRDefault="00240196" w:rsidP="00240196">
      <w:pPr>
        <w:tabs>
          <w:tab w:val="clear" w:pos="567"/>
        </w:tabs>
        <w:spacing w:line="240" w:lineRule="auto"/>
        <w:rPr>
          <w:rFonts w:eastAsia="Calibri"/>
          <w:snapToGrid/>
          <w:szCs w:val="22"/>
          <w:lang w:val="lt-LT" w:eastAsia="lt-LT"/>
        </w:rPr>
      </w:pPr>
    </w:p>
    <w:p w14:paraId="44ED9AD8"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Absorbcija </w:t>
      </w:r>
    </w:p>
    <w:p w14:paraId="6A5A374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Suvartojus geriamojo torazemido jis greitai ir beveik visas yra absorbuojamas, didžiausia vaisto koncentracija serume susidaro po maždaug 1 val.</w:t>
      </w:r>
    </w:p>
    <w:p w14:paraId="22073400" w14:textId="77777777" w:rsidR="00240196" w:rsidRPr="00BE3FC0" w:rsidRDefault="00240196" w:rsidP="00240196">
      <w:pPr>
        <w:tabs>
          <w:tab w:val="clear" w:pos="567"/>
        </w:tabs>
        <w:spacing w:line="240" w:lineRule="auto"/>
        <w:rPr>
          <w:rFonts w:eastAsia="Calibri"/>
          <w:snapToGrid/>
          <w:szCs w:val="22"/>
          <w:lang w:val="lt-LT" w:eastAsia="lt-LT"/>
        </w:rPr>
      </w:pPr>
    </w:p>
    <w:p w14:paraId="0962A6FD"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Pasiskirstymas </w:t>
      </w:r>
    </w:p>
    <w:p w14:paraId="28ACFA3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Daugiau kaip 99 % torazemido susijungia su plazmos baltymais. </w:t>
      </w:r>
      <w:r w:rsidRPr="006646B8">
        <w:rPr>
          <w:rFonts w:eastAsia="Calibri"/>
          <w:snapToGrid/>
          <w:szCs w:val="22"/>
          <w:lang w:val="lt-LT" w:eastAsia="lt-LT"/>
        </w:rPr>
        <w:t>Menamasis</w:t>
      </w:r>
      <w:r w:rsidRPr="00BE3FC0">
        <w:rPr>
          <w:rFonts w:eastAsia="Calibri"/>
          <w:snapToGrid/>
          <w:szCs w:val="22"/>
          <w:lang w:val="lt-LT" w:eastAsia="lt-LT"/>
        </w:rPr>
        <w:t xml:space="preserve"> pasiskirstymo tūris yra 12–15 litrų.</w:t>
      </w:r>
    </w:p>
    <w:p w14:paraId="0F082D09" w14:textId="77777777" w:rsidR="00240196" w:rsidRPr="00BE3FC0" w:rsidRDefault="00240196" w:rsidP="00240196">
      <w:pPr>
        <w:tabs>
          <w:tab w:val="clear" w:pos="567"/>
        </w:tabs>
        <w:spacing w:line="240" w:lineRule="auto"/>
        <w:rPr>
          <w:rFonts w:eastAsia="Calibri"/>
          <w:snapToGrid/>
          <w:szCs w:val="22"/>
          <w:lang w:val="lt-LT" w:eastAsia="lt-LT"/>
        </w:rPr>
      </w:pPr>
    </w:p>
    <w:p w14:paraId="47B45AF5"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Biotransformacija </w:t>
      </w:r>
    </w:p>
    <w:p w14:paraId="6D1234A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Torazemidas metabolizuojamas iki trijų metabolitų – M1, M3 ir M5, vykstant pakopinėms oksidacijos, hidroksilinimo ar žiedo hidroksilinimo reakcijoms. </w:t>
      </w:r>
    </w:p>
    <w:p w14:paraId="6E7BE295" w14:textId="77777777" w:rsidR="00240196" w:rsidRPr="00BE3FC0" w:rsidRDefault="00240196" w:rsidP="00240196">
      <w:pPr>
        <w:tabs>
          <w:tab w:val="clear" w:pos="567"/>
        </w:tabs>
        <w:spacing w:line="240" w:lineRule="auto"/>
        <w:rPr>
          <w:rFonts w:eastAsia="Calibri"/>
          <w:snapToGrid/>
          <w:szCs w:val="22"/>
          <w:lang w:val="lt-LT" w:eastAsia="lt-LT"/>
        </w:rPr>
      </w:pPr>
    </w:p>
    <w:p w14:paraId="21B05336"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Eliminacija </w:t>
      </w:r>
    </w:p>
    <w:p w14:paraId="0474F37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Galutinis torazemido ir jo metabolitų pus</w:t>
      </w:r>
      <w:r>
        <w:rPr>
          <w:rFonts w:eastAsia="Calibri"/>
          <w:snapToGrid/>
          <w:szCs w:val="22"/>
          <w:lang w:val="lt-LT" w:eastAsia="lt-LT"/>
        </w:rPr>
        <w:t>periodis</w:t>
      </w:r>
      <w:r w:rsidRPr="00BE3FC0">
        <w:rPr>
          <w:rFonts w:eastAsia="Calibri"/>
          <w:snapToGrid/>
          <w:szCs w:val="22"/>
          <w:lang w:val="lt-LT" w:eastAsia="lt-LT"/>
        </w:rPr>
        <w:t xml:space="preserve"> sveikų žmonių organizme yra 3–4 val. Bendras torazemido klirensas yra 40 ml/min, o inkstų klirensas – maždaug 10 ml/min. Maždaug 80 % suvartotos dozės išskiriama torazemido ir metabolitų forma į inkstų kanalėlį: 24 % trazemido, 12 % M1, 3 % M3 ir 41 % M5.</w:t>
      </w:r>
    </w:p>
    <w:p w14:paraId="15AC1211" w14:textId="77777777" w:rsidR="00240196" w:rsidRPr="00BE3FC0" w:rsidRDefault="00240196" w:rsidP="00240196">
      <w:pPr>
        <w:tabs>
          <w:tab w:val="clear" w:pos="567"/>
        </w:tabs>
        <w:spacing w:line="240" w:lineRule="auto"/>
        <w:rPr>
          <w:rFonts w:eastAsia="Calibri"/>
          <w:snapToGrid/>
          <w:szCs w:val="22"/>
          <w:lang w:val="lt-LT" w:eastAsia="lt-LT"/>
        </w:rPr>
      </w:pPr>
    </w:p>
    <w:p w14:paraId="053DCBC1"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Inkstų nepakankamumas</w:t>
      </w:r>
    </w:p>
    <w:p w14:paraId="2EBE59B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Inkstų nepakankamumo atveju torazemido eliminacijos pus</w:t>
      </w:r>
      <w:r>
        <w:rPr>
          <w:rFonts w:eastAsia="Calibri"/>
          <w:snapToGrid/>
          <w:szCs w:val="22"/>
          <w:lang w:val="lt-LT" w:eastAsia="lt-LT"/>
        </w:rPr>
        <w:t>periodis</w:t>
      </w:r>
      <w:r w:rsidRPr="00BE3FC0">
        <w:rPr>
          <w:rFonts w:eastAsia="Calibri"/>
          <w:snapToGrid/>
          <w:szCs w:val="22"/>
          <w:lang w:val="lt-LT" w:eastAsia="lt-LT"/>
        </w:rPr>
        <w:t xml:space="preserve"> nesikeičia.</w:t>
      </w:r>
    </w:p>
    <w:p w14:paraId="5784C0EF" w14:textId="77777777" w:rsidR="00240196" w:rsidRPr="00BE3FC0" w:rsidRDefault="00240196" w:rsidP="00240196">
      <w:pPr>
        <w:tabs>
          <w:tab w:val="clear" w:pos="567"/>
        </w:tabs>
        <w:spacing w:line="240" w:lineRule="auto"/>
        <w:rPr>
          <w:rFonts w:eastAsia="Calibri"/>
          <w:snapToGrid/>
          <w:szCs w:val="22"/>
          <w:lang w:val="lt-LT" w:eastAsia="lt-LT"/>
        </w:rPr>
      </w:pPr>
    </w:p>
    <w:p w14:paraId="1AEA698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Kartu vartojant lizinoprilį ir torazemidą šių vaistų biologinis prieinamumas nesikeičia. Tabletė, kurioje yra vaistų derinys, yra biologiškai ekvivalentiška atskirai vartojamiems komponentams.</w:t>
      </w:r>
    </w:p>
    <w:p w14:paraId="2DDFAF5F" w14:textId="77777777" w:rsidR="00240196" w:rsidRPr="00BE3FC0" w:rsidRDefault="00240196" w:rsidP="00240196">
      <w:pPr>
        <w:tabs>
          <w:tab w:val="clear" w:pos="567"/>
        </w:tabs>
        <w:spacing w:line="240" w:lineRule="auto"/>
        <w:rPr>
          <w:rFonts w:eastAsia="Calibri"/>
          <w:b/>
          <w:snapToGrid/>
          <w:szCs w:val="22"/>
          <w:lang w:val="lt-LT" w:eastAsia="lt-LT"/>
        </w:rPr>
      </w:pPr>
    </w:p>
    <w:p w14:paraId="795799FD"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5.3</w:t>
      </w:r>
      <w:r w:rsidRPr="00BE3FC0">
        <w:rPr>
          <w:rFonts w:eastAsia="Calibri"/>
          <w:b/>
          <w:snapToGrid/>
          <w:szCs w:val="22"/>
          <w:lang w:val="lt-LT" w:eastAsia="lt-LT"/>
        </w:rPr>
        <w:tab/>
        <w:t>Ikiklinikinių saugumo tyrimų duomenys</w:t>
      </w:r>
    </w:p>
    <w:p w14:paraId="30BB6DE1" w14:textId="77777777" w:rsidR="00240196" w:rsidRPr="00BE3FC0" w:rsidRDefault="00240196" w:rsidP="00240196">
      <w:pPr>
        <w:tabs>
          <w:tab w:val="clear" w:pos="567"/>
        </w:tabs>
        <w:spacing w:line="240" w:lineRule="auto"/>
        <w:rPr>
          <w:rFonts w:eastAsia="Calibri"/>
          <w:b/>
          <w:snapToGrid/>
          <w:szCs w:val="22"/>
          <w:lang w:val="lt-LT" w:eastAsia="lt-LT"/>
        </w:rPr>
      </w:pPr>
    </w:p>
    <w:p w14:paraId="21732B0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Sukaupta daug klinikinės patirties gydymui skiriant lizinoprilį ir torazemidą – kiekvieną iš jų atskirai ir kartu. Vaistą skiriančiam specialistui svarbi informacija pateikta kituose preparato charakteristikų santraukos skyriuose. </w:t>
      </w:r>
    </w:p>
    <w:p w14:paraId="5A4680A9" w14:textId="77777777" w:rsidR="00240196" w:rsidRPr="00BE3FC0" w:rsidRDefault="00240196" w:rsidP="00240196">
      <w:pPr>
        <w:tabs>
          <w:tab w:val="clear" w:pos="567"/>
        </w:tabs>
        <w:spacing w:line="240" w:lineRule="auto"/>
        <w:rPr>
          <w:rFonts w:eastAsia="Calibri"/>
          <w:snapToGrid/>
          <w:szCs w:val="22"/>
          <w:lang w:val="lt-LT" w:eastAsia="lt-LT"/>
        </w:rPr>
      </w:pPr>
    </w:p>
    <w:p w14:paraId="5DC2BA6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Ikiklinikinių tyrimų metu poveikis pastebėtas tik kai ekspozicija buvo tokia, kuri laikoma pakankamai viršijančia maksimalią žmogui</w:t>
      </w:r>
      <w:r>
        <w:rPr>
          <w:rFonts w:eastAsia="Calibri"/>
          <w:snapToGrid/>
          <w:szCs w:val="22"/>
          <w:lang w:val="lt-LT" w:eastAsia="lt-LT"/>
        </w:rPr>
        <w:t>,</w:t>
      </w:r>
      <w:r w:rsidRPr="00BE3FC0">
        <w:rPr>
          <w:rFonts w:eastAsia="Calibri"/>
          <w:snapToGrid/>
          <w:szCs w:val="22"/>
          <w:lang w:val="lt-LT" w:eastAsia="lt-LT"/>
        </w:rPr>
        <w:t xml:space="preserve"> todėl jo klinikinė reikšmė yra maža.</w:t>
      </w:r>
    </w:p>
    <w:p w14:paraId="127691B6" w14:textId="77777777" w:rsidR="00240196" w:rsidRPr="00BE3FC0" w:rsidRDefault="00240196" w:rsidP="00240196">
      <w:pPr>
        <w:tabs>
          <w:tab w:val="clear" w:pos="567"/>
        </w:tabs>
        <w:spacing w:line="240" w:lineRule="auto"/>
        <w:rPr>
          <w:rFonts w:eastAsia="Calibri"/>
          <w:snapToGrid/>
          <w:szCs w:val="22"/>
          <w:lang w:val="lt-LT" w:eastAsia="lt-LT"/>
        </w:rPr>
      </w:pPr>
    </w:p>
    <w:p w14:paraId="69C0A9BD" w14:textId="77777777" w:rsidR="00240196" w:rsidRPr="00BE3FC0" w:rsidRDefault="00240196" w:rsidP="00240196">
      <w:pPr>
        <w:tabs>
          <w:tab w:val="clear" w:pos="567"/>
          <w:tab w:val="left" w:pos="708"/>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Susiję su lizinopriliu</w:t>
      </w:r>
    </w:p>
    <w:p w14:paraId="1F3CA176" w14:textId="77777777" w:rsidR="00240196" w:rsidRPr="00BE3FC0" w:rsidRDefault="00240196" w:rsidP="00240196">
      <w:pPr>
        <w:tabs>
          <w:tab w:val="clear" w:pos="567"/>
        </w:tabs>
        <w:spacing w:line="240" w:lineRule="auto"/>
        <w:rPr>
          <w:rFonts w:eastAsia="Calibri"/>
          <w:snapToGrid/>
          <w:szCs w:val="22"/>
          <w:lang w:val="lt-LT" w:eastAsia="lt-LT"/>
        </w:rPr>
      </w:pPr>
    </w:p>
    <w:p w14:paraId="740AF19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Įprastų bendrųjų farmakologinių, kartotinių dozių toksiškumo, genotoksiškumo, galimo kancegoriškumo ir toksinio poveikio reprodukcijai ikiklinikinių tyrimų duomenys specifinio pavojaus žmogui nerodo. </w:t>
      </w:r>
    </w:p>
    <w:p w14:paraId="62E46515" w14:textId="77777777" w:rsidR="00240196" w:rsidRPr="00BE3FC0" w:rsidRDefault="00240196" w:rsidP="00240196">
      <w:pPr>
        <w:tabs>
          <w:tab w:val="clear" w:pos="567"/>
        </w:tabs>
        <w:spacing w:line="240" w:lineRule="auto"/>
        <w:rPr>
          <w:rFonts w:eastAsia="Calibri"/>
          <w:snapToGrid/>
          <w:szCs w:val="22"/>
          <w:lang w:val="lt-LT" w:eastAsia="lt-LT"/>
        </w:rPr>
      </w:pPr>
    </w:p>
    <w:p w14:paraId="6F06CE7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Angiotenziną konvertuojančio fermento inhibitorių klasės vaistai sukelia neigiamą poveikį vėlyvajam vaisiaus vystymuisi, kuris gali pasireikšti vaisiaus žūtimi ar įgimtais sklaidos trūkumais, ypač kaukolės. Taip pat buvo užregistruota toksinio poveikio vaisiui, sulėtėjusio augimo gimdoje bei atviro arterinio latako atvejų. Manoma, kad šie vystymosi sutrikimai yra iš dalies susiję su tiesioginiu AKF inhibitorių poveikiu vaisiaus renino-angiotenzino sistemai ir su išemija dėl motinai pasireiškiančios hipotenzijos, lemiančios silpnesnę kraujotaką vaisiui per placentą ir deguonies bei maisto medžiagų pernešimą vaisiui.</w:t>
      </w:r>
    </w:p>
    <w:p w14:paraId="732A8988" w14:textId="77777777" w:rsidR="00240196" w:rsidRPr="00BE3FC0" w:rsidRDefault="00240196" w:rsidP="00240196">
      <w:pPr>
        <w:tabs>
          <w:tab w:val="clear" w:pos="567"/>
        </w:tabs>
        <w:spacing w:line="240" w:lineRule="auto"/>
        <w:rPr>
          <w:rFonts w:eastAsia="Calibri"/>
          <w:snapToGrid/>
          <w:szCs w:val="22"/>
          <w:lang w:val="lt-LT" w:eastAsia="lt-LT"/>
        </w:rPr>
      </w:pPr>
    </w:p>
    <w:p w14:paraId="41EB2782"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Susiję su torazemidu:</w:t>
      </w:r>
    </w:p>
    <w:p w14:paraId="75577EDD" w14:textId="77777777" w:rsidR="00240196" w:rsidRPr="00BE3FC0" w:rsidRDefault="00240196" w:rsidP="00240196">
      <w:pPr>
        <w:tabs>
          <w:tab w:val="clear" w:pos="567"/>
        </w:tabs>
        <w:spacing w:line="240" w:lineRule="auto"/>
        <w:rPr>
          <w:rFonts w:eastAsia="Calibri"/>
          <w:snapToGrid/>
          <w:szCs w:val="22"/>
          <w:lang w:val="lt-LT" w:eastAsia="lt-LT"/>
        </w:rPr>
      </w:pPr>
    </w:p>
    <w:p w14:paraId="38AADFE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Kartotinių dozių toksiškumo tyrimuose su šunimis ir žiurkėmis pastebėti pokyčiai priskirtini pertekliniam farmakodinaminiam poveikiui (diurezė). Pastebėti pokyčiai buvo svorio mažėjimas, kreatinino ir šlapalo kiekio padidėjimas ir pokyčiai inkstuose – kanalėlių praplatėjimas ir intersticinis nefritas. Visi vaisto sukelti pokyčiai buvo grįžtamojo poveikio.</w:t>
      </w:r>
    </w:p>
    <w:p w14:paraId="0E5D0920" w14:textId="77777777" w:rsidR="00240196" w:rsidRPr="00BE3FC0" w:rsidRDefault="00240196" w:rsidP="00240196">
      <w:pPr>
        <w:tabs>
          <w:tab w:val="clear" w:pos="567"/>
        </w:tabs>
        <w:spacing w:line="240" w:lineRule="auto"/>
        <w:rPr>
          <w:rFonts w:eastAsia="Calibri"/>
          <w:snapToGrid/>
          <w:szCs w:val="22"/>
          <w:lang w:val="lt-LT" w:eastAsia="lt-LT"/>
        </w:rPr>
      </w:pPr>
    </w:p>
    <w:p w14:paraId="2233C06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Toksinio poveikio reprodukcijai tyrimai su žiurkėmis teratogeninio poveikio neparodė, tačiau vaikingoms triušių patelėms skiriant dideles dozes pasitaikė vaisiaus apsigimimo atvejų. Poveikio vaisingumui tyrimų neatlikta.</w:t>
      </w:r>
    </w:p>
    <w:p w14:paraId="366A1174" w14:textId="77777777" w:rsidR="00240196" w:rsidRPr="00BE3FC0" w:rsidRDefault="00240196" w:rsidP="00240196">
      <w:pPr>
        <w:tabs>
          <w:tab w:val="clear" w:pos="567"/>
        </w:tabs>
        <w:spacing w:line="240" w:lineRule="auto"/>
        <w:rPr>
          <w:rFonts w:eastAsia="Calibri"/>
          <w:snapToGrid/>
          <w:szCs w:val="22"/>
          <w:lang w:val="lt-LT" w:eastAsia="lt-LT"/>
        </w:rPr>
      </w:pPr>
    </w:p>
    <w:p w14:paraId="1E2C72A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Torazemidas nepasižymi mutageniniu poveikiu. Kancerogeniškumo tyrimai su žiurkėmis ir pelėmis auglius stimuliuojančio poveikio neatskleidė.</w:t>
      </w:r>
    </w:p>
    <w:p w14:paraId="2A37062D" w14:textId="77777777" w:rsidR="00240196" w:rsidRPr="00BE3FC0" w:rsidRDefault="00240196" w:rsidP="00240196">
      <w:pPr>
        <w:tabs>
          <w:tab w:val="clear" w:pos="567"/>
        </w:tabs>
        <w:spacing w:line="240" w:lineRule="auto"/>
        <w:rPr>
          <w:rFonts w:eastAsia="Calibri"/>
          <w:snapToGrid/>
          <w:szCs w:val="22"/>
          <w:lang w:val="lt-LT" w:eastAsia="lt-LT"/>
        </w:rPr>
      </w:pPr>
    </w:p>
    <w:p w14:paraId="1BF4A4D9" w14:textId="77777777" w:rsidR="00240196" w:rsidRPr="00BE3FC0" w:rsidRDefault="00240196" w:rsidP="00240196">
      <w:pPr>
        <w:spacing w:line="240" w:lineRule="auto"/>
        <w:rPr>
          <w:rFonts w:eastAsia="Calibri"/>
          <w:snapToGrid/>
          <w:szCs w:val="22"/>
          <w:lang w:val="lt-LT" w:eastAsia="lt-LT"/>
        </w:rPr>
      </w:pPr>
    </w:p>
    <w:p w14:paraId="1364CAAA"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w:t>
      </w:r>
      <w:r w:rsidRPr="00BE3FC0">
        <w:rPr>
          <w:rFonts w:eastAsia="Calibri"/>
          <w:b/>
          <w:snapToGrid/>
          <w:szCs w:val="22"/>
          <w:lang w:val="lt-LT" w:eastAsia="lt-LT"/>
        </w:rPr>
        <w:tab/>
        <w:t>FARMACINĖ INFORMACIJA</w:t>
      </w:r>
    </w:p>
    <w:p w14:paraId="1CBF8738" w14:textId="77777777" w:rsidR="00240196" w:rsidRPr="00BE3FC0" w:rsidRDefault="00240196" w:rsidP="00240196">
      <w:pPr>
        <w:spacing w:line="240" w:lineRule="auto"/>
        <w:rPr>
          <w:rFonts w:eastAsia="Calibri"/>
          <w:b/>
          <w:snapToGrid/>
          <w:szCs w:val="22"/>
          <w:lang w:val="lt-LT" w:eastAsia="lt-LT"/>
        </w:rPr>
      </w:pPr>
    </w:p>
    <w:p w14:paraId="7AB3304E"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6.1.</w:t>
      </w:r>
      <w:r w:rsidRPr="00BE3FC0">
        <w:rPr>
          <w:rFonts w:eastAsia="Calibri"/>
          <w:b/>
          <w:snapToGrid/>
          <w:szCs w:val="22"/>
          <w:lang w:val="lt-LT" w:eastAsia="lt-LT"/>
        </w:rPr>
        <w:tab/>
        <w:t>Pagalbinių medžiagų sąrašas</w:t>
      </w:r>
    </w:p>
    <w:p w14:paraId="47510CAF" w14:textId="77777777" w:rsidR="00240196" w:rsidRPr="00BE3FC0" w:rsidRDefault="00240196" w:rsidP="00240196">
      <w:pPr>
        <w:spacing w:line="240" w:lineRule="auto"/>
        <w:rPr>
          <w:rFonts w:eastAsia="Calibri"/>
          <w:b/>
          <w:snapToGrid/>
          <w:szCs w:val="22"/>
          <w:lang w:val="lt-LT" w:eastAsia="lt-LT"/>
        </w:rPr>
      </w:pPr>
    </w:p>
    <w:p w14:paraId="0B60623B"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Manitolis (E421)</w:t>
      </w:r>
    </w:p>
    <w:p w14:paraId="0BA51DF2"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Kukurūzų krakmolas</w:t>
      </w:r>
    </w:p>
    <w:p w14:paraId="587A7C58" w14:textId="77777777" w:rsidR="00240196" w:rsidRPr="00BE3FC0" w:rsidRDefault="00240196" w:rsidP="00240196">
      <w:pPr>
        <w:spacing w:line="240" w:lineRule="auto"/>
        <w:rPr>
          <w:rFonts w:eastAsia="Calibri"/>
          <w:snapToGrid/>
          <w:szCs w:val="22"/>
          <w:lang w:val="lt-LT" w:eastAsia="lt-LT"/>
        </w:rPr>
      </w:pPr>
      <w:r>
        <w:rPr>
          <w:rFonts w:eastAsia="Calibri"/>
          <w:snapToGrid/>
          <w:szCs w:val="22"/>
          <w:lang w:val="lt-LT" w:eastAsia="lt-LT"/>
        </w:rPr>
        <w:t>Pregelifikuotas</w:t>
      </w:r>
      <w:r w:rsidRPr="00BE3FC0">
        <w:rPr>
          <w:rFonts w:eastAsia="Calibri"/>
          <w:snapToGrid/>
          <w:szCs w:val="22"/>
          <w:lang w:val="lt-LT" w:eastAsia="lt-LT"/>
        </w:rPr>
        <w:t xml:space="preserve"> kukurūzų krakmolas</w:t>
      </w:r>
    </w:p>
    <w:p w14:paraId="6E0114FB"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Mikrokristalinė celiuliozė</w:t>
      </w:r>
    </w:p>
    <w:p w14:paraId="3A8ED94B"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Magnio stearatas</w:t>
      </w:r>
    </w:p>
    <w:p w14:paraId="1532F2AF" w14:textId="77777777" w:rsidR="00240196" w:rsidRPr="00BE3FC0" w:rsidRDefault="00240196" w:rsidP="00240196">
      <w:pPr>
        <w:spacing w:line="240" w:lineRule="auto"/>
        <w:rPr>
          <w:rFonts w:eastAsia="Calibri"/>
          <w:snapToGrid/>
          <w:szCs w:val="22"/>
          <w:lang w:val="lt-LT" w:eastAsia="lt-LT"/>
        </w:rPr>
      </w:pPr>
    </w:p>
    <w:p w14:paraId="5E94CE48"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6.2.</w:t>
      </w:r>
      <w:r w:rsidRPr="00BE3FC0">
        <w:rPr>
          <w:rFonts w:eastAsia="Calibri"/>
          <w:b/>
          <w:snapToGrid/>
          <w:szCs w:val="22"/>
          <w:lang w:val="lt-LT" w:eastAsia="lt-LT"/>
        </w:rPr>
        <w:tab/>
        <w:t>Nesuderinamumas</w:t>
      </w:r>
    </w:p>
    <w:p w14:paraId="0DBA8E87" w14:textId="77777777" w:rsidR="00240196" w:rsidRPr="00BE3FC0" w:rsidRDefault="00240196" w:rsidP="00240196">
      <w:pPr>
        <w:spacing w:line="240" w:lineRule="auto"/>
        <w:rPr>
          <w:rFonts w:eastAsia="Calibri"/>
          <w:b/>
          <w:snapToGrid/>
          <w:szCs w:val="22"/>
          <w:lang w:val="lt-LT" w:eastAsia="lt-LT"/>
        </w:rPr>
      </w:pPr>
    </w:p>
    <w:p w14:paraId="48FA99E0"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Duomenys nebūtini</w:t>
      </w:r>
    </w:p>
    <w:p w14:paraId="50EDEF21" w14:textId="77777777" w:rsidR="00240196" w:rsidRPr="00BE3FC0" w:rsidRDefault="00240196" w:rsidP="00240196">
      <w:pPr>
        <w:spacing w:line="240" w:lineRule="auto"/>
        <w:rPr>
          <w:rFonts w:eastAsia="Calibri"/>
          <w:snapToGrid/>
          <w:szCs w:val="22"/>
          <w:lang w:val="lt-LT" w:eastAsia="lt-LT"/>
        </w:rPr>
      </w:pPr>
    </w:p>
    <w:p w14:paraId="52FBAD23"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6.3.</w:t>
      </w:r>
      <w:r w:rsidRPr="00BE3FC0">
        <w:rPr>
          <w:rFonts w:eastAsia="Calibri"/>
          <w:b/>
          <w:snapToGrid/>
          <w:szCs w:val="22"/>
          <w:lang w:val="lt-LT" w:eastAsia="lt-LT"/>
        </w:rPr>
        <w:tab/>
        <w:t>Tinkamumo laikas</w:t>
      </w:r>
    </w:p>
    <w:p w14:paraId="1C2E03FD" w14:textId="77777777" w:rsidR="00240196" w:rsidRPr="00BE3FC0" w:rsidRDefault="00240196" w:rsidP="00240196">
      <w:pPr>
        <w:spacing w:line="240" w:lineRule="auto"/>
        <w:rPr>
          <w:rFonts w:eastAsia="Calibri"/>
          <w:b/>
          <w:snapToGrid/>
          <w:szCs w:val="22"/>
          <w:lang w:val="lt-LT" w:eastAsia="lt-LT"/>
        </w:rPr>
      </w:pPr>
    </w:p>
    <w:p w14:paraId="2C5BC672"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30 mėnesių</w:t>
      </w:r>
    </w:p>
    <w:p w14:paraId="57D8CC78" w14:textId="77777777" w:rsidR="00240196" w:rsidRPr="00BE3FC0" w:rsidRDefault="00240196" w:rsidP="00240196">
      <w:pPr>
        <w:spacing w:line="240" w:lineRule="auto"/>
        <w:rPr>
          <w:rFonts w:eastAsia="Calibri"/>
          <w:snapToGrid/>
          <w:szCs w:val="22"/>
          <w:lang w:val="lt-LT" w:eastAsia="lt-LT"/>
        </w:rPr>
      </w:pPr>
    </w:p>
    <w:p w14:paraId="3328F541"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6.4.</w:t>
      </w:r>
      <w:r w:rsidRPr="00BE3FC0">
        <w:rPr>
          <w:rFonts w:eastAsia="Calibri"/>
          <w:b/>
          <w:snapToGrid/>
          <w:szCs w:val="22"/>
          <w:lang w:val="lt-LT" w:eastAsia="lt-LT"/>
        </w:rPr>
        <w:tab/>
        <w:t>Specialios laikymo sąlygos</w:t>
      </w:r>
    </w:p>
    <w:p w14:paraId="45559A67" w14:textId="77777777" w:rsidR="00240196" w:rsidRPr="00BE3FC0" w:rsidRDefault="00240196" w:rsidP="00240196">
      <w:pPr>
        <w:spacing w:line="240" w:lineRule="auto"/>
        <w:rPr>
          <w:rFonts w:eastAsia="Calibri"/>
          <w:b/>
          <w:snapToGrid/>
          <w:szCs w:val="22"/>
          <w:lang w:val="lt-LT" w:eastAsia="lt-LT"/>
        </w:rPr>
      </w:pPr>
    </w:p>
    <w:p w14:paraId="00112874"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Šiam vaistiniam preparatui specialių laikymo sąlygų nereikia.</w:t>
      </w:r>
    </w:p>
    <w:p w14:paraId="2D49A51C" w14:textId="77777777" w:rsidR="00240196" w:rsidRPr="00BE3FC0" w:rsidRDefault="00240196" w:rsidP="00240196">
      <w:pPr>
        <w:spacing w:line="240" w:lineRule="auto"/>
        <w:rPr>
          <w:rFonts w:eastAsia="Calibri"/>
          <w:snapToGrid/>
          <w:szCs w:val="22"/>
          <w:lang w:val="lt-LT" w:eastAsia="lt-LT"/>
        </w:rPr>
      </w:pPr>
    </w:p>
    <w:p w14:paraId="7D4FFB23"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6.5</w:t>
      </w:r>
      <w:r w:rsidRPr="00BE3FC0">
        <w:rPr>
          <w:rFonts w:eastAsia="Calibri"/>
          <w:b/>
          <w:snapToGrid/>
          <w:szCs w:val="22"/>
          <w:lang w:val="lt-LT" w:eastAsia="lt-LT"/>
        </w:rPr>
        <w:tab/>
        <w:t>Talpyklės pobūdis ir jos turinys</w:t>
      </w:r>
    </w:p>
    <w:p w14:paraId="00625EA3" w14:textId="77777777" w:rsidR="00240196" w:rsidRPr="00BE3FC0" w:rsidRDefault="00240196" w:rsidP="00240196">
      <w:pPr>
        <w:spacing w:line="240" w:lineRule="auto"/>
        <w:rPr>
          <w:rFonts w:eastAsia="Calibri"/>
          <w:b/>
          <w:snapToGrid/>
          <w:szCs w:val="22"/>
          <w:lang w:val="lt-LT" w:eastAsia="lt-LT"/>
        </w:rPr>
      </w:pPr>
    </w:p>
    <w:p w14:paraId="622BF83A" w14:textId="4612FA52" w:rsidR="00C328AD" w:rsidRDefault="00C328AD" w:rsidP="00240196">
      <w:pPr>
        <w:spacing w:line="240" w:lineRule="auto"/>
        <w:rPr>
          <w:rFonts w:eastAsia="Calibri"/>
          <w:snapToGrid/>
          <w:szCs w:val="22"/>
          <w:lang w:val="lt-LT" w:eastAsia="lt-LT"/>
        </w:rPr>
      </w:pPr>
      <w:proofErr w:type="spellStart"/>
      <w:r w:rsidRPr="00C328AD">
        <w:rPr>
          <w:rFonts w:eastAsia="Calibri"/>
          <w:snapToGrid/>
          <w:szCs w:val="22"/>
          <w:lang w:val="lt-LT" w:eastAsia="lt-LT"/>
        </w:rPr>
        <w:t>Tolirasim</w:t>
      </w:r>
      <w:proofErr w:type="spellEnd"/>
      <w:r w:rsidRPr="00C328AD">
        <w:rPr>
          <w:rFonts w:eastAsia="Calibri"/>
          <w:snapToGrid/>
          <w:szCs w:val="22"/>
          <w:lang w:val="lt-LT" w:eastAsia="lt-LT"/>
        </w:rPr>
        <w:t xml:space="preserve"> 20 mg/5 mg tabletės</w:t>
      </w:r>
    </w:p>
    <w:p w14:paraId="58D53C80" w14:textId="229FA93B"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 xml:space="preserve">PVC / aliuminio lizdinės pakuotės. </w:t>
      </w:r>
    </w:p>
    <w:p w14:paraId="077ED791" w14:textId="77777777" w:rsidR="00240196" w:rsidRDefault="00240196" w:rsidP="00240196">
      <w:pPr>
        <w:spacing w:line="240" w:lineRule="auto"/>
        <w:rPr>
          <w:rFonts w:eastAsia="Calibri"/>
          <w:snapToGrid/>
          <w:szCs w:val="22"/>
          <w:lang w:val="lt-LT" w:eastAsia="lt-LT"/>
        </w:rPr>
      </w:pPr>
    </w:p>
    <w:p w14:paraId="376B079D" w14:textId="77777777" w:rsidR="00C328AD" w:rsidRPr="00C328AD" w:rsidRDefault="00C328AD" w:rsidP="00C328AD">
      <w:pPr>
        <w:spacing w:line="240" w:lineRule="auto"/>
        <w:rPr>
          <w:rFonts w:eastAsia="Calibri"/>
          <w:snapToGrid/>
          <w:szCs w:val="22"/>
          <w:lang w:val="lt-LT" w:eastAsia="lt-LT"/>
        </w:rPr>
      </w:pPr>
      <w:proofErr w:type="spellStart"/>
      <w:r w:rsidRPr="00C328AD">
        <w:rPr>
          <w:rFonts w:eastAsia="Calibri"/>
          <w:snapToGrid/>
          <w:szCs w:val="22"/>
          <w:lang w:val="lt-LT" w:eastAsia="lt-LT"/>
        </w:rPr>
        <w:t>Tolirasim</w:t>
      </w:r>
      <w:proofErr w:type="spellEnd"/>
      <w:r w:rsidRPr="00C328AD">
        <w:rPr>
          <w:rFonts w:eastAsia="Calibri"/>
          <w:snapToGrid/>
          <w:szCs w:val="22"/>
          <w:lang w:val="lt-LT" w:eastAsia="lt-LT"/>
        </w:rPr>
        <w:t xml:space="preserve"> 10 mg/10 mg, 10 mg/5 mg, 20 mg/10 mg tabletės</w:t>
      </w:r>
    </w:p>
    <w:p w14:paraId="73393371" w14:textId="200FD22D" w:rsidR="00C328AD" w:rsidRDefault="00C328AD" w:rsidP="00C328AD">
      <w:pPr>
        <w:spacing w:line="240" w:lineRule="auto"/>
        <w:rPr>
          <w:rFonts w:eastAsia="Calibri"/>
          <w:snapToGrid/>
          <w:szCs w:val="22"/>
          <w:lang w:val="lt-LT" w:eastAsia="lt-LT"/>
        </w:rPr>
      </w:pPr>
      <w:r w:rsidRPr="00C328AD">
        <w:rPr>
          <w:rFonts w:eastAsia="Calibri"/>
          <w:snapToGrid/>
          <w:szCs w:val="22"/>
          <w:lang w:val="lt-LT" w:eastAsia="lt-LT"/>
        </w:rPr>
        <w:t>PVC / aliuminio lizdinės pakuotės arba PVC / PVDC / aliuminio lizdinės pakuotės.</w:t>
      </w:r>
    </w:p>
    <w:p w14:paraId="6AFEC700" w14:textId="77777777" w:rsidR="00C328AD" w:rsidRPr="00BE3FC0" w:rsidRDefault="00C328AD" w:rsidP="00240196">
      <w:pPr>
        <w:spacing w:line="240" w:lineRule="auto"/>
        <w:rPr>
          <w:rFonts w:eastAsia="Calibri"/>
          <w:snapToGrid/>
          <w:szCs w:val="22"/>
          <w:lang w:val="lt-LT" w:eastAsia="lt-LT"/>
        </w:rPr>
      </w:pPr>
    </w:p>
    <w:p w14:paraId="2820881B"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Tolirasim 10 mg/5 mg tabletės</w:t>
      </w:r>
    </w:p>
    <w:p w14:paraId="031230A8"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 xml:space="preserve">Vienoje lizdinėje </w:t>
      </w:r>
      <w:r>
        <w:rPr>
          <w:rFonts w:eastAsia="Calibri"/>
          <w:snapToGrid/>
          <w:szCs w:val="22"/>
          <w:lang w:val="lt-LT" w:eastAsia="lt-LT"/>
        </w:rPr>
        <w:t>plokštelėje</w:t>
      </w:r>
      <w:r w:rsidRPr="00BE3FC0">
        <w:rPr>
          <w:rFonts w:eastAsia="Calibri"/>
          <w:snapToGrid/>
          <w:szCs w:val="22"/>
          <w:lang w:val="lt-LT" w:eastAsia="lt-LT"/>
        </w:rPr>
        <w:t xml:space="preserve"> yra 15 tablečių.</w:t>
      </w:r>
    </w:p>
    <w:p w14:paraId="6BE13D06"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Pakuotės dydžiai: 30, 60 arba 90 table</w:t>
      </w:r>
      <w:r>
        <w:rPr>
          <w:rFonts w:eastAsia="Calibri"/>
          <w:snapToGrid/>
          <w:szCs w:val="22"/>
          <w:lang w:val="lt-LT" w:eastAsia="lt-LT"/>
        </w:rPr>
        <w:t>čių</w:t>
      </w:r>
      <w:r w:rsidRPr="00BE3FC0">
        <w:rPr>
          <w:rFonts w:eastAsia="Calibri"/>
          <w:snapToGrid/>
          <w:szCs w:val="22"/>
          <w:lang w:val="lt-LT" w:eastAsia="lt-LT"/>
        </w:rPr>
        <w:t>.</w:t>
      </w:r>
    </w:p>
    <w:p w14:paraId="3AEEFE87" w14:textId="77777777" w:rsidR="00240196" w:rsidRPr="00BE3FC0" w:rsidRDefault="00240196" w:rsidP="00240196">
      <w:pPr>
        <w:spacing w:line="240" w:lineRule="auto"/>
        <w:rPr>
          <w:rFonts w:eastAsia="Calibri"/>
          <w:snapToGrid/>
          <w:szCs w:val="22"/>
          <w:lang w:val="lt-LT" w:eastAsia="lt-LT"/>
        </w:rPr>
      </w:pPr>
    </w:p>
    <w:p w14:paraId="7DA74872"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Tolirasim 10 mg/10 mg, 20 mg/5 mg, 20 mg/10 mg tabletės</w:t>
      </w:r>
    </w:p>
    <w:p w14:paraId="15934197"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 xml:space="preserve">Vienoje lizdinėje </w:t>
      </w:r>
      <w:r>
        <w:rPr>
          <w:rFonts w:eastAsia="Calibri"/>
          <w:snapToGrid/>
          <w:szCs w:val="22"/>
          <w:lang w:val="lt-LT" w:eastAsia="lt-LT"/>
        </w:rPr>
        <w:t>plokštelėje</w:t>
      </w:r>
      <w:r w:rsidRPr="00BE3FC0">
        <w:rPr>
          <w:rFonts w:eastAsia="Calibri"/>
          <w:snapToGrid/>
          <w:szCs w:val="22"/>
          <w:lang w:val="lt-LT" w:eastAsia="lt-LT"/>
        </w:rPr>
        <w:t xml:space="preserve"> yra 10 tablečių.</w:t>
      </w:r>
    </w:p>
    <w:p w14:paraId="4D480137"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Pakuotės dydžiai: 30, 60 arba 90 table</w:t>
      </w:r>
      <w:r>
        <w:rPr>
          <w:rFonts w:eastAsia="Calibri"/>
          <w:snapToGrid/>
          <w:szCs w:val="22"/>
          <w:lang w:val="lt-LT" w:eastAsia="lt-LT"/>
        </w:rPr>
        <w:t>čių</w:t>
      </w:r>
      <w:r w:rsidRPr="00BE3FC0">
        <w:rPr>
          <w:rFonts w:eastAsia="Calibri"/>
          <w:snapToGrid/>
          <w:szCs w:val="22"/>
          <w:lang w:val="lt-LT" w:eastAsia="lt-LT"/>
        </w:rPr>
        <w:t>.</w:t>
      </w:r>
    </w:p>
    <w:p w14:paraId="5E638022" w14:textId="77777777" w:rsidR="00240196" w:rsidRPr="00BE3FC0" w:rsidRDefault="00240196" w:rsidP="00240196">
      <w:pPr>
        <w:spacing w:line="240" w:lineRule="auto"/>
        <w:rPr>
          <w:rFonts w:eastAsia="Calibri"/>
          <w:b/>
          <w:snapToGrid/>
          <w:szCs w:val="22"/>
          <w:lang w:val="lt-LT" w:eastAsia="lt-LT"/>
        </w:rPr>
      </w:pPr>
    </w:p>
    <w:p w14:paraId="2A377A6F"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Gali būti tiekiamos ne visų dydžių pakuotės.</w:t>
      </w:r>
    </w:p>
    <w:p w14:paraId="2D60C540" w14:textId="77777777" w:rsidR="00240196" w:rsidRPr="00BE3FC0" w:rsidRDefault="00240196" w:rsidP="00240196">
      <w:pPr>
        <w:spacing w:line="240" w:lineRule="auto"/>
        <w:rPr>
          <w:rFonts w:eastAsia="Calibri"/>
          <w:snapToGrid/>
          <w:szCs w:val="22"/>
          <w:lang w:val="lt-LT" w:eastAsia="lt-LT"/>
        </w:rPr>
      </w:pPr>
    </w:p>
    <w:p w14:paraId="747BE251"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6.6</w:t>
      </w:r>
      <w:r w:rsidRPr="00BE3FC0">
        <w:rPr>
          <w:rFonts w:eastAsia="Calibri"/>
          <w:b/>
          <w:snapToGrid/>
          <w:szCs w:val="22"/>
          <w:lang w:val="lt-LT" w:eastAsia="lt-LT"/>
        </w:rPr>
        <w:tab/>
        <w:t>Specialūs reikalavimai atliekoms tvarkyti</w:t>
      </w:r>
    </w:p>
    <w:p w14:paraId="4FA634DC" w14:textId="77777777" w:rsidR="00240196" w:rsidRPr="00BE3FC0" w:rsidRDefault="00240196" w:rsidP="00240196">
      <w:pPr>
        <w:spacing w:line="240" w:lineRule="auto"/>
        <w:rPr>
          <w:rFonts w:eastAsia="Calibri"/>
          <w:b/>
          <w:snapToGrid/>
          <w:szCs w:val="22"/>
          <w:lang w:val="lt-LT" w:eastAsia="lt-LT"/>
        </w:rPr>
      </w:pPr>
    </w:p>
    <w:p w14:paraId="3646CA71"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 xml:space="preserve">Specialių reikalavimų </w:t>
      </w:r>
      <w:r>
        <w:rPr>
          <w:rFonts w:eastAsia="Calibri"/>
          <w:snapToGrid/>
          <w:szCs w:val="22"/>
          <w:lang w:val="lt-LT" w:eastAsia="lt-LT"/>
        </w:rPr>
        <w:t xml:space="preserve">atliekoms tvarkyti </w:t>
      </w:r>
      <w:r w:rsidRPr="00BE3FC0">
        <w:rPr>
          <w:rFonts w:eastAsia="Calibri"/>
          <w:snapToGrid/>
          <w:szCs w:val="22"/>
          <w:lang w:val="lt-LT" w:eastAsia="lt-LT"/>
        </w:rPr>
        <w:t>nėra.</w:t>
      </w:r>
    </w:p>
    <w:p w14:paraId="54D127D1" w14:textId="77777777" w:rsidR="00240196" w:rsidRDefault="00240196" w:rsidP="00240196">
      <w:pPr>
        <w:spacing w:line="240" w:lineRule="auto"/>
        <w:rPr>
          <w:rFonts w:eastAsia="Calibri"/>
          <w:snapToGrid/>
          <w:szCs w:val="22"/>
          <w:lang w:val="lt-LT" w:eastAsia="lt-LT"/>
        </w:rPr>
      </w:pPr>
    </w:p>
    <w:p w14:paraId="76F163CD" w14:textId="77777777" w:rsidR="00240196" w:rsidRPr="00BE3FC0" w:rsidRDefault="00240196" w:rsidP="00240196">
      <w:pPr>
        <w:spacing w:line="240" w:lineRule="auto"/>
        <w:rPr>
          <w:rFonts w:eastAsia="Calibri"/>
          <w:snapToGrid/>
          <w:szCs w:val="22"/>
          <w:lang w:val="lt-LT" w:eastAsia="lt-LT"/>
        </w:rPr>
      </w:pPr>
    </w:p>
    <w:p w14:paraId="258E9860"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7.</w:t>
      </w:r>
      <w:r w:rsidRPr="00BE3FC0">
        <w:rPr>
          <w:rFonts w:eastAsia="Calibri"/>
          <w:b/>
          <w:snapToGrid/>
          <w:szCs w:val="22"/>
          <w:lang w:val="lt-LT" w:eastAsia="lt-LT"/>
        </w:rPr>
        <w:tab/>
        <w:t>REGISTRUOTOJAS</w:t>
      </w:r>
    </w:p>
    <w:p w14:paraId="6A7859BD" w14:textId="77777777" w:rsidR="00240196" w:rsidRPr="00BE3FC0" w:rsidRDefault="00240196" w:rsidP="00240196">
      <w:pPr>
        <w:spacing w:line="240" w:lineRule="auto"/>
        <w:rPr>
          <w:rFonts w:eastAsia="Calibri"/>
          <w:b/>
          <w:snapToGrid/>
          <w:szCs w:val="22"/>
          <w:lang w:val="lt-LT" w:eastAsia="lt-LT"/>
        </w:rPr>
      </w:pPr>
    </w:p>
    <w:p w14:paraId="261790B6" w14:textId="77777777" w:rsidR="00240196" w:rsidRPr="00C4555A" w:rsidRDefault="00240196" w:rsidP="00240196">
      <w:pPr>
        <w:rPr>
          <w:lang w:val="pl-PL"/>
        </w:rPr>
      </w:pPr>
      <w:r w:rsidRPr="00C4555A">
        <w:rPr>
          <w:lang w:val="pl-PL"/>
        </w:rPr>
        <w:t>Aflofarm Farmacja Polska Sp. z o.o.</w:t>
      </w:r>
    </w:p>
    <w:p w14:paraId="711762EB" w14:textId="77777777" w:rsidR="00240196" w:rsidRPr="00C4555A" w:rsidRDefault="00240196" w:rsidP="00240196">
      <w:pPr>
        <w:rPr>
          <w:lang w:val="pl-PL"/>
        </w:rPr>
      </w:pPr>
      <w:r w:rsidRPr="00C4555A">
        <w:rPr>
          <w:lang w:val="pl-PL"/>
        </w:rPr>
        <w:t>Partyzancka 133/151</w:t>
      </w:r>
    </w:p>
    <w:p w14:paraId="293AB22E" w14:textId="77777777" w:rsidR="00240196" w:rsidRPr="00C4555A" w:rsidRDefault="00240196" w:rsidP="00240196">
      <w:pPr>
        <w:rPr>
          <w:lang w:val="pl-PL"/>
        </w:rPr>
      </w:pPr>
      <w:r w:rsidRPr="00C4555A">
        <w:rPr>
          <w:lang w:val="pl-PL"/>
        </w:rPr>
        <w:t>95-200 Pabianice</w:t>
      </w:r>
      <w:r w:rsidRPr="00C4555A">
        <w:rPr>
          <w:lang w:val="pl-PL"/>
        </w:rPr>
        <w:tab/>
      </w:r>
    </w:p>
    <w:p w14:paraId="4BD25C43" w14:textId="77777777" w:rsidR="00240196" w:rsidRPr="00BE3FC0" w:rsidRDefault="00240196" w:rsidP="00240196">
      <w:pPr>
        <w:spacing w:line="240" w:lineRule="auto"/>
        <w:rPr>
          <w:rFonts w:eastAsia="Calibri"/>
          <w:snapToGrid/>
          <w:szCs w:val="22"/>
          <w:lang w:val="lt-LT" w:eastAsia="lt-LT"/>
        </w:rPr>
      </w:pPr>
      <w:r w:rsidRPr="00C4555A">
        <w:rPr>
          <w:lang w:val="pl-PL"/>
        </w:rPr>
        <w:t>Lenkija</w:t>
      </w:r>
    </w:p>
    <w:p w14:paraId="602A501A" w14:textId="77777777" w:rsidR="00240196" w:rsidRPr="00BE3FC0" w:rsidRDefault="00240196" w:rsidP="00240196">
      <w:pPr>
        <w:spacing w:line="240" w:lineRule="auto"/>
        <w:rPr>
          <w:rFonts w:eastAsia="Calibri"/>
          <w:snapToGrid/>
          <w:szCs w:val="22"/>
          <w:lang w:val="lt-LT" w:eastAsia="lt-LT"/>
        </w:rPr>
      </w:pPr>
    </w:p>
    <w:p w14:paraId="524FE683" w14:textId="77777777" w:rsidR="00240196" w:rsidRPr="00BE3FC0" w:rsidRDefault="00240196" w:rsidP="00240196">
      <w:pPr>
        <w:spacing w:line="240" w:lineRule="auto"/>
        <w:rPr>
          <w:rFonts w:eastAsia="Calibri"/>
          <w:snapToGrid/>
          <w:szCs w:val="22"/>
          <w:lang w:val="lt-LT" w:eastAsia="lt-LT"/>
        </w:rPr>
      </w:pPr>
    </w:p>
    <w:p w14:paraId="5E4B0D19"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8.</w:t>
      </w:r>
      <w:r w:rsidRPr="00BE3FC0">
        <w:rPr>
          <w:rFonts w:eastAsia="Calibri"/>
          <w:b/>
          <w:snapToGrid/>
          <w:szCs w:val="22"/>
          <w:lang w:val="lt-LT" w:eastAsia="lt-LT"/>
        </w:rPr>
        <w:tab/>
        <w:t xml:space="preserve">REGISTRACIJOS PAŽYMĖJIMO NUMERIS </w:t>
      </w:r>
      <w:r>
        <w:rPr>
          <w:rFonts w:eastAsia="Calibri"/>
          <w:b/>
          <w:snapToGrid/>
          <w:szCs w:val="22"/>
          <w:lang w:val="lt-LT" w:eastAsia="lt-LT"/>
        </w:rPr>
        <w:t>(-IAI)</w:t>
      </w:r>
    </w:p>
    <w:p w14:paraId="00426C4D" w14:textId="77777777" w:rsidR="00240196" w:rsidRPr="00BE3FC0" w:rsidRDefault="00240196" w:rsidP="00240196">
      <w:pPr>
        <w:spacing w:line="240" w:lineRule="auto"/>
        <w:rPr>
          <w:rFonts w:eastAsia="Calibri"/>
          <w:snapToGrid/>
          <w:szCs w:val="22"/>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40196" w14:paraId="28B81836" w14:textId="77777777" w:rsidTr="00C322DC">
        <w:tc>
          <w:tcPr>
            <w:tcW w:w="4530" w:type="dxa"/>
          </w:tcPr>
          <w:p w14:paraId="0F416EE3" w14:textId="77777777" w:rsidR="00240196" w:rsidRPr="00C4555A" w:rsidRDefault="00240196" w:rsidP="00C322DC">
            <w:pPr>
              <w:spacing w:line="240" w:lineRule="auto"/>
              <w:rPr>
                <w:rFonts w:eastAsia="Calibri"/>
                <w:sz w:val="22"/>
                <w:szCs w:val="22"/>
                <w:lang w:val="lt-LT"/>
              </w:rPr>
            </w:pPr>
            <w:r w:rsidRPr="00C4555A">
              <w:rPr>
                <w:rFonts w:eastAsia="Calibri"/>
                <w:sz w:val="22"/>
                <w:szCs w:val="22"/>
                <w:lang w:val="lt-LT"/>
              </w:rPr>
              <w:t>Tolirasim 10 mg/5 mg tabletės</w:t>
            </w:r>
          </w:p>
          <w:p w14:paraId="5C47B4AF" w14:textId="77777777" w:rsidR="00240196" w:rsidRPr="00C4555A" w:rsidRDefault="00240196" w:rsidP="00C322DC">
            <w:pPr>
              <w:rPr>
                <w:sz w:val="22"/>
                <w:szCs w:val="22"/>
                <w:lang w:val="lt-LT"/>
              </w:rPr>
            </w:pPr>
            <w:r w:rsidRPr="00C4555A">
              <w:rPr>
                <w:sz w:val="22"/>
                <w:szCs w:val="22"/>
                <w:lang w:val="lt-LT"/>
              </w:rPr>
              <w:t>LT/1/17/4173/001 – N30</w:t>
            </w:r>
          </w:p>
          <w:p w14:paraId="45EB8AF3" w14:textId="77777777" w:rsidR="00240196" w:rsidRPr="00C4555A" w:rsidRDefault="00240196" w:rsidP="00C322DC">
            <w:pPr>
              <w:rPr>
                <w:sz w:val="22"/>
                <w:szCs w:val="22"/>
                <w:lang w:val="lt-LT"/>
              </w:rPr>
            </w:pPr>
            <w:r w:rsidRPr="00C4555A">
              <w:rPr>
                <w:sz w:val="22"/>
                <w:szCs w:val="22"/>
                <w:lang w:val="lt-LT"/>
              </w:rPr>
              <w:t>LT/1/17/4173/002 – N60</w:t>
            </w:r>
          </w:p>
          <w:p w14:paraId="783E7579" w14:textId="77777777" w:rsidR="00240196" w:rsidRPr="00C4555A" w:rsidRDefault="00240196" w:rsidP="00C322DC">
            <w:pPr>
              <w:spacing w:line="240" w:lineRule="auto"/>
              <w:rPr>
                <w:rFonts w:eastAsia="Calibri"/>
                <w:sz w:val="22"/>
                <w:szCs w:val="22"/>
                <w:lang w:val="lt-LT"/>
              </w:rPr>
            </w:pPr>
            <w:r w:rsidRPr="00C4555A">
              <w:rPr>
                <w:sz w:val="22"/>
                <w:szCs w:val="22"/>
                <w:lang w:val="lt-LT"/>
              </w:rPr>
              <w:t>LT/1/17/4173/003 – N90</w:t>
            </w:r>
          </w:p>
        </w:tc>
        <w:tc>
          <w:tcPr>
            <w:tcW w:w="4530" w:type="dxa"/>
          </w:tcPr>
          <w:p w14:paraId="0F2DA410" w14:textId="77777777" w:rsidR="00240196" w:rsidRPr="00C4555A" w:rsidRDefault="00240196" w:rsidP="00C322DC">
            <w:pPr>
              <w:spacing w:line="240" w:lineRule="auto"/>
              <w:rPr>
                <w:rFonts w:eastAsia="Calibri"/>
                <w:sz w:val="22"/>
                <w:szCs w:val="22"/>
                <w:lang w:val="lt-LT"/>
              </w:rPr>
            </w:pPr>
            <w:r w:rsidRPr="00C4555A">
              <w:rPr>
                <w:rFonts w:eastAsia="Calibri"/>
                <w:sz w:val="22"/>
                <w:szCs w:val="22"/>
                <w:lang w:val="lt-LT"/>
              </w:rPr>
              <w:t>Tolirasim 20 mg/5 mg tabletės</w:t>
            </w:r>
          </w:p>
          <w:p w14:paraId="64FBAC16" w14:textId="77777777" w:rsidR="00240196" w:rsidRPr="00C4555A" w:rsidRDefault="00240196" w:rsidP="00C322DC">
            <w:pPr>
              <w:rPr>
                <w:sz w:val="22"/>
                <w:szCs w:val="22"/>
                <w:lang w:val="lt-LT"/>
              </w:rPr>
            </w:pPr>
            <w:r w:rsidRPr="00C4555A">
              <w:rPr>
                <w:sz w:val="22"/>
                <w:szCs w:val="22"/>
                <w:lang w:val="lt-LT"/>
              </w:rPr>
              <w:t>LT/1/17/4173/007 – N30</w:t>
            </w:r>
          </w:p>
          <w:p w14:paraId="2605C3A0" w14:textId="77777777" w:rsidR="00240196" w:rsidRPr="00C4555A" w:rsidRDefault="00240196" w:rsidP="00C322DC">
            <w:pPr>
              <w:rPr>
                <w:sz w:val="22"/>
                <w:szCs w:val="22"/>
                <w:lang w:val="lt-LT"/>
              </w:rPr>
            </w:pPr>
            <w:r w:rsidRPr="00C4555A">
              <w:rPr>
                <w:sz w:val="22"/>
                <w:szCs w:val="22"/>
                <w:lang w:val="lt-LT"/>
              </w:rPr>
              <w:t>LT/1/17/4173/008 – N60</w:t>
            </w:r>
          </w:p>
          <w:p w14:paraId="462E9FBA" w14:textId="77777777" w:rsidR="00240196" w:rsidRPr="00C4555A" w:rsidRDefault="00240196" w:rsidP="00C322DC">
            <w:pPr>
              <w:spacing w:line="240" w:lineRule="auto"/>
              <w:rPr>
                <w:sz w:val="22"/>
                <w:szCs w:val="22"/>
                <w:lang w:val="lt-LT"/>
              </w:rPr>
            </w:pPr>
            <w:r w:rsidRPr="00C4555A">
              <w:rPr>
                <w:sz w:val="22"/>
                <w:szCs w:val="22"/>
                <w:lang w:val="lt-LT"/>
              </w:rPr>
              <w:t>LT/1/17/4173/009 – N90</w:t>
            </w:r>
          </w:p>
          <w:p w14:paraId="05B26ACE" w14:textId="77777777" w:rsidR="00240196" w:rsidRPr="00C4555A" w:rsidRDefault="00240196" w:rsidP="00C322DC">
            <w:pPr>
              <w:spacing w:line="240" w:lineRule="auto"/>
              <w:rPr>
                <w:rFonts w:eastAsia="Calibri"/>
                <w:sz w:val="22"/>
                <w:szCs w:val="22"/>
                <w:lang w:val="lt-LT"/>
              </w:rPr>
            </w:pPr>
          </w:p>
        </w:tc>
      </w:tr>
      <w:tr w:rsidR="00240196" w14:paraId="16BDE8DE" w14:textId="77777777" w:rsidTr="00C4555A">
        <w:trPr>
          <w:trHeight w:val="92"/>
        </w:trPr>
        <w:tc>
          <w:tcPr>
            <w:tcW w:w="4530" w:type="dxa"/>
          </w:tcPr>
          <w:p w14:paraId="39858C03" w14:textId="77777777" w:rsidR="00240196" w:rsidRPr="00C4555A" w:rsidRDefault="00240196" w:rsidP="00C322DC">
            <w:pPr>
              <w:spacing w:line="240" w:lineRule="auto"/>
              <w:rPr>
                <w:rFonts w:eastAsia="Calibri"/>
                <w:sz w:val="22"/>
                <w:szCs w:val="22"/>
                <w:lang w:val="lt-LT"/>
              </w:rPr>
            </w:pPr>
            <w:r w:rsidRPr="00C4555A">
              <w:rPr>
                <w:rFonts w:eastAsia="Calibri"/>
                <w:sz w:val="22"/>
                <w:szCs w:val="22"/>
                <w:lang w:val="lt-LT"/>
              </w:rPr>
              <w:t>Tolirasim 10 mg/10 mg tabletės</w:t>
            </w:r>
          </w:p>
          <w:p w14:paraId="53591200" w14:textId="77777777" w:rsidR="00240196" w:rsidRPr="00C4555A" w:rsidRDefault="00240196" w:rsidP="00C322DC">
            <w:pPr>
              <w:rPr>
                <w:sz w:val="22"/>
                <w:szCs w:val="22"/>
                <w:lang w:val="lt-LT"/>
              </w:rPr>
            </w:pPr>
            <w:r w:rsidRPr="00C4555A">
              <w:rPr>
                <w:sz w:val="22"/>
                <w:szCs w:val="22"/>
                <w:lang w:val="lt-LT"/>
              </w:rPr>
              <w:t>LT/1/17/4173/004 – N30</w:t>
            </w:r>
          </w:p>
          <w:p w14:paraId="1B146BB6" w14:textId="77777777" w:rsidR="00240196" w:rsidRPr="00C4555A" w:rsidRDefault="00240196" w:rsidP="00C322DC">
            <w:pPr>
              <w:rPr>
                <w:sz w:val="22"/>
                <w:szCs w:val="22"/>
                <w:lang w:val="lt-LT"/>
              </w:rPr>
            </w:pPr>
            <w:r w:rsidRPr="00C4555A">
              <w:rPr>
                <w:sz w:val="22"/>
                <w:szCs w:val="22"/>
                <w:lang w:val="lt-LT"/>
              </w:rPr>
              <w:t>LT/1/17/4173/005 – N60</w:t>
            </w:r>
          </w:p>
          <w:p w14:paraId="7974D332" w14:textId="77777777" w:rsidR="00240196" w:rsidRPr="00C4555A" w:rsidRDefault="00240196" w:rsidP="00C322DC">
            <w:pPr>
              <w:spacing w:line="240" w:lineRule="auto"/>
              <w:rPr>
                <w:rFonts w:eastAsia="Calibri"/>
                <w:sz w:val="22"/>
                <w:szCs w:val="22"/>
                <w:lang w:val="lt-LT"/>
              </w:rPr>
            </w:pPr>
            <w:r w:rsidRPr="00C4555A">
              <w:rPr>
                <w:sz w:val="22"/>
                <w:szCs w:val="22"/>
                <w:lang w:val="lt-LT"/>
              </w:rPr>
              <w:t>LT/1/17/4173/006 – N90</w:t>
            </w:r>
          </w:p>
        </w:tc>
        <w:tc>
          <w:tcPr>
            <w:tcW w:w="4530" w:type="dxa"/>
          </w:tcPr>
          <w:p w14:paraId="11D71A35" w14:textId="77777777" w:rsidR="00240196" w:rsidRPr="00C4555A" w:rsidRDefault="00240196" w:rsidP="00C322DC">
            <w:pPr>
              <w:spacing w:line="240" w:lineRule="auto"/>
              <w:rPr>
                <w:rFonts w:eastAsia="Calibri"/>
                <w:sz w:val="22"/>
                <w:szCs w:val="22"/>
                <w:lang w:val="lt-LT"/>
              </w:rPr>
            </w:pPr>
            <w:r w:rsidRPr="00C4555A">
              <w:rPr>
                <w:rFonts w:eastAsia="Calibri"/>
                <w:sz w:val="22"/>
                <w:szCs w:val="22"/>
                <w:lang w:val="lt-LT"/>
              </w:rPr>
              <w:t>Tolirasim 20 mg/10 mg tabletės</w:t>
            </w:r>
          </w:p>
          <w:p w14:paraId="04150C3E" w14:textId="77777777" w:rsidR="00240196" w:rsidRPr="00C4555A" w:rsidRDefault="00240196" w:rsidP="00C322DC">
            <w:pPr>
              <w:rPr>
                <w:sz w:val="22"/>
                <w:szCs w:val="22"/>
                <w:lang w:val="lt-LT"/>
              </w:rPr>
            </w:pPr>
            <w:r w:rsidRPr="00C4555A">
              <w:rPr>
                <w:sz w:val="22"/>
                <w:szCs w:val="22"/>
                <w:lang w:val="lt-LT"/>
              </w:rPr>
              <w:t>LT/1/17/4173/010 – N30</w:t>
            </w:r>
          </w:p>
          <w:p w14:paraId="368367B6" w14:textId="77777777" w:rsidR="00240196" w:rsidRPr="00C4555A" w:rsidRDefault="00240196" w:rsidP="00C322DC">
            <w:pPr>
              <w:rPr>
                <w:sz w:val="22"/>
                <w:szCs w:val="22"/>
                <w:lang w:val="lt-LT"/>
              </w:rPr>
            </w:pPr>
            <w:r w:rsidRPr="00C4555A">
              <w:rPr>
                <w:sz w:val="22"/>
                <w:szCs w:val="22"/>
                <w:lang w:val="lt-LT"/>
              </w:rPr>
              <w:t>LT/1/17/4173/011 – N60</w:t>
            </w:r>
          </w:p>
          <w:p w14:paraId="6A2E8C01" w14:textId="77777777" w:rsidR="00240196" w:rsidRPr="00C4555A" w:rsidRDefault="00240196" w:rsidP="00C322DC">
            <w:pPr>
              <w:spacing w:line="240" w:lineRule="auto"/>
              <w:rPr>
                <w:rFonts w:eastAsia="Calibri"/>
                <w:sz w:val="22"/>
                <w:szCs w:val="22"/>
                <w:lang w:val="lt-LT"/>
              </w:rPr>
            </w:pPr>
            <w:r w:rsidRPr="00C4555A">
              <w:rPr>
                <w:sz w:val="22"/>
                <w:szCs w:val="22"/>
                <w:lang w:val="lt-LT"/>
              </w:rPr>
              <w:t>LT/1/17/4173/012 – N90</w:t>
            </w:r>
          </w:p>
        </w:tc>
      </w:tr>
    </w:tbl>
    <w:p w14:paraId="0E9B52B6" w14:textId="77777777" w:rsidR="00240196" w:rsidRDefault="00240196" w:rsidP="00240196">
      <w:pPr>
        <w:spacing w:line="240" w:lineRule="auto"/>
        <w:rPr>
          <w:rFonts w:eastAsia="Calibri"/>
          <w:snapToGrid/>
          <w:szCs w:val="22"/>
          <w:lang w:val="lt-LT" w:eastAsia="lt-LT"/>
        </w:rPr>
      </w:pPr>
    </w:p>
    <w:p w14:paraId="77C0BD39" w14:textId="77777777" w:rsidR="00240196" w:rsidRPr="00BE3FC0" w:rsidRDefault="00240196" w:rsidP="00240196">
      <w:pPr>
        <w:spacing w:line="240" w:lineRule="auto"/>
        <w:rPr>
          <w:rFonts w:eastAsia="Calibri"/>
          <w:snapToGrid/>
          <w:szCs w:val="22"/>
          <w:lang w:val="lt-LT" w:eastAsia="lt-LT"/>
        </w:rPr>
      </w:pPr>
    </w:p>
    <w:p w14:paraId="38281AE2"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9.</w:t>
      </w:r>
      <w:r w:rsidRPr="00BE3FC0">
        <w:rPr>
          <w:rFonts w:eastAsia="Calibri"/>
          <w:b/>
          <w:snapToGrid/>
          <w:szCs w:val="22"/>
          <w:lang w:val="lt-LT" w:eastAsia="lt-LT"/>
        </w:rPr>
        <w:tab/>
        <w:t>REGISTRAVIMO / PERREGISTRAVIMO DATA</w:t>
      </w:r>
    </w:p>
    <w:p w14:paraId="759C2E95" w14:textId="77777777" w:rsidR="00240196" w:rsidRPr="00BE3FC0" w:rsidRDefault="00240196" w:rsidP="00240196">
      <w:pPr>
        <w:spacing w:line="240" w:lineRule="auto"/>
        <w:rPr>
          <w:rFonts w:eastAsia="Calibri"/>
          <w:snapToGrid/>
          <w:szCs w:val="22"/>
          <w:lang w:val="lt-LT" w:eastAsia="lt-LT"/>
        </w:rPr>
      </w:pPr>
    </w:p>
    <w:p w14:paraId="03B40C35" w14:textId="77777777" w:rsidR="00240196" w:rsidRDefault="00240196" w:rsidP="00240196">
      <w:pPr>
        <w:spacing w:line="240" w:lineRule="auto"/>
        <w:rPr>
          <w:rFonts w:eastAsia="Calibri"/>
          <w:snapToGrid/>
          <w:szCs w:val="22"/>
          <w:lang w:val="lt-LT" w:eastAsia="lt-LT"/>
        </w:rPr>
      </w:pPr>
      <w:r w:rsidRPr="00A63670">
        <w:rPr>
          <w:rFonts w:eastAsia="Calibri"/>
          <w:snapToGrid/>
          <w:szCs w:val="22"/>
          <w:lang w:val="lt-LT" w:eastAsia="lt-LT"/>
        </w:rPr>
        <w:t>Registravimo data</w:t>
      </w:r>
      <w:r>
        <w:rPr>
          <w:rFonts w:eastAsia="Calibri"/>
          <w:snapToGrid/>
          <w:szCs w:val="22"/>
          <w:lang w:val="lt-LT" w:eastAsia="lt-LT"/>
        </w:rPr>
        <w:t xml:space="preserve"> 2017 m. gruodžio 12 d.</w:t>
      </w:r>
    </w:p>
    <w:p w14:paraId="7906D1E9" w14:textId="1ECECAB4" w:rsidR="00240196" w:rsidRPr="006E40C5" w:rsidRDefault="0010264D" w:rsidP="00240196">
      <w:pPr>
        <w:spacing w:line="240" w:lineRule="auto"/>
        <w:rPr>
          <w:szCs w:val="24"/>
          <w:lang w:val="pt-PT"/>
        </w:rPr>
      </w:pPr>
      <w:r w:rsidRPr="006E40C5">
        <w:rPr>
          <w:szCs w:val="22"/>
          <w:lang w:val="pt-PT"/>
        </w:rPr>
        <w:t xml:space="preserve">Paskutinio </w:t>
      </w:r>
      <w:r w:rsidRPr="006E40C5">
        <w:rPr>
          <w:szCs w:val="24"/>
          <w:lang w:val="pt-PT"/>
        </w:rPr>
        <w:t>perregistravimo data</w:t>
      </w:r>
      <w:r w:rsidR="00C322DC">
        <w:rPr>
          <w:szCs w:val="24"/>
          <w:lang w:val="pt-PT"/>
        </w:rPr>
        <w:t xml:space="preserve"> 2025 m. sausio 13 d.</w:t>
      </w:r>
    </w:p>
    <w:p w14:paraId="2D450D52" w14:textId="77777777" w:rsidR="00240196" w:rsidRDefault="00240196" w:rsidP="00240196">
      <w:pPr>
        <w:spacing w:line="240" w:lineRule="auto"/>
        <w:rPr>
          <w:rFonts w:eastAsia="Calibri"/>
          <w:snapToGrid/>
          <w:szCs w:val="22"/>
          <w:lang w:val="lt-LT" w:eastAsia="lt-LT"/>
        </w:rPr>
      </w:pPr>
    </w:p>
    <w:p w14:paraId="4D1CC1E1" w14:textId="77777777" w:rsidR="00240196" w:rsidRPr="00BE3FC0" w:rsidRDefault="00240196" w:rsidP="00240196">
      <w:pPr>
        <w:spacing w:line="240" w:lineRule="auto"/>
        <w:rPr>
          <w:rFonts w:eastAsia="Calibri"/>
          <w:snapToGrid/>
          <w:szCs w:val="22"/>
          <w:lang w:val="lt-LT" w:eastAsia="lt-LT"/>
        </w:rPr>
      </w:pPr>
    </w:p>
    <w:p w14:paraId="6346AC54"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10.</w:t>
      </w:r>
      <w:r w:rsidRPr="00BE3FC0">
        <w:rPr>
          <w:rFonts w:eastAsia="Calibri"/>
          <w:b/>
          <w:snapToGrid/>
          <w:szCs w:val="22"/>
          <w:lang w:val="lt-LT" w:eastAsia="lt-LT"/>
        </w:rPr>
        <w:tab/>
        <w:t>TEKSTO PERŽIŪROS DATA</w:t>
      </w:r>
    </w:p>
    <w:p w14:paraId="41E970C2" w14:textId="77777777" w:rsidR="00C322DC" w:rsidRDefault="00C322DC" w:rsidP="00240196">
      <w:pPr>
        <w:tabs>
          <w:tab w:val="left" w:pos="-1440"/>
          <w:tab w:val="left" w:pos="-720"/>
        </w:tabs>
        <w:spacing w:line="240" w:lineRule="auto"/>
        <w:rPr>
          <w:szCs w:val="24"/>
          <w:lang w:val="pt-PT"/>
        </w:rPr>
      </w:pPr>
    </w:p>
    <w:p w14:paraId="359956F1" w14:textId="00BC6273" w:rsidR="00163368" w:rsidRDefault="00163368" w:rsidP="00240196">
      <w:pPr>
        <w:tabs>
          <w:tab w:val="left" w:pos="-1440"/>
          <w:tab w:val="left" w:pos="-720"/>
        </w:tabs>
        <w:spacing w:line="240" w:lineRule="auto"/>
        <w:rPr>
          <w:szCs w:val="24"/>
          <w:lang w:val="pt-PT"/>
        </w:rPr>
      </w:pPr>
      <w:r>
        <w:rPr>
          <w:szCs w:val="24"/>
          <w:lang w:val="pt-PT"/>
        </w:rPr>
        <w:t>2026 m. balandžio 22 d.</w:t>
      </w:r>
    </w:p>
    <w:p w14:paraId="52ED2475" w14:textId="77777777" w:rsidR="00240196" w:rsidRDefault="00240196" w:rsidP="00240196">
      <w:pPr>
        <w:pStyle w:val="Paprastasistekstas"/>
        <w:tabs>
          <w:tab w:val="left" w:pos="5954"/>
          <w:tab w:val="left" w:pos="6237"/>
          <w:tab w:val="left" w:pos="6663"/>
          <w:tab w:val="left" w:pos="6946"/>
        </w:tabs>
        <w:rPr>
          <w:rFonts w:ascii="Times New Roman" w:hAnsi="Times New Roman"/>
          <w:noProof/>
          <w:sz w:val="22"/>
          <w:szCs w:val="22"/>
          <w:lang w:val="lt-LT"/>
        </w:rPr>
      </w:pPr>
    </w:p>
    <w:p w14:paraId="6E9C6CE6" w14:textId="2A73B77A" w:rsidR="00240196" w:rsidRPr="00AE715A" w:rsidRDefault="00240196" w:rsidP="00240196">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00AE715A" w:rsidRPr="006E40C5">
        <w:rPr>
          <w:rFonts w:ascii="Times New Roman" w:hAnsi="Times New Roman"/>
          <w:sz w:val="22"/>
          <w:lang w:val="lt-LT"/>
        </w:rPr>
        <w:t xml:space="preserve"> </w:t>
      </w:r>
      <w:hyperlink r:id="rId5" w:history="1">
        <w:r w:rsidR="00AE715A" w:rsidRPr="00AE715A">
          <w:rPr>
            <w:rFonts w:ascii="Times New Roman" w:eastAsia="Times New Roman" w:hAnsi="Times New Roman"/>
            <w:color w:val="0000EE"/>
            <w:sz w:val="22"/>
            <w:szCs w:val="22"/>
            <w:u w:val="single"/>
            <w:lang w:val="lt-LT" w:eastAsia="lt-LT"/>
          </w:rPr>
          <w:t>https://vvkt.lrv.lt/lt/</w:t>
        </w:r>
      </w:hyperlink>
      <w:r w:rsidR="00AE715A" w:rsidRPr="00AE715A">
        <w:rPr>
          <w:rFonts w:ascii="Times New Roman" w:eastAsia="Times New Roman" w:hAnsi="Times New Roman"/>
          <w:color w:val="0000EE"/>
          <w:sz w:val="22"/>
          <w:szCs w:val="22"/>
          <w:u w:val="single"/>
          <w:lang w:val="lt-LT" w:eastAsia="lt-LT"/>
        </w:rPr>
        <w:t>.</w:t>
      </w:r>
      <w:r w:rsidR="00AE715A" w:rsidRPr="00AE715A">
        <w:rPr>
          <w:sz w:val="22"/>
          <w:szCs w:val="22"/>
          <w:lang w:val="lt-LT"/>
        </w:rPr>
        <w:t xml:space="preserve"> </w:t>
      </w:r>
    </w:p>
    <w:p w14:paraId="020AAFF1" w14:textId="77777777" w:rsidR="00240196" w:rsidRDefault="00240196" w:rsidP="00240196">
      <w:pPr>
        <w:pStyle w:val="Paprastasistekstas"/>
        <w:tabs>
          <w:tab w:val="left" w:pos="4962"/>
        </w:tabs>
        <w:rPr>
          <w:rFonts w:ascii="Times New Roman" w:hAnsi="Times New Roman"/>
          <w:color w:val="008000"/>
          <w:lang w:val="lt-LT"/>
        </w:rPr>
      </w:pPr>
      <w:r>
        <w:rPr>
          <w:rFonts w:ascii="Times New Roman" w:hAnsi="Times New Roman"/>
          <w:lang w:val="lt-LT"/>
        </w:rPr>
        <w:br w:type="page"/>
      </w:r>
    </w:p>
    <w:p w14:paraId="6F0C51BE" w14:textId="77777777" w:rsidR="00240196" w:rsidRPr="00B34FA1" w:rsidRDefault="00240196" w:rsidP="00240196">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46A8D1C6" w14:textId="77777777" w:rsidR="00240196" w:rsidRPr="00B34FA1" w:rsidRDefault="00240196" w:rsidP="00240196">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55846B20" w14:textId="77777777" w:rsidR="00240196" w:rsidRPr="00B34FA1" w:rsidRDefault="00240196" w:rsidP="00240196">
      <w:pPr>
        <w:spacing w:line="240" w:lineRule="auto"/>
        <w:rPr>
          <w:noProof/>
          <w:szCs w:val="24"/>
          <w:lang w:val="lt-LT"/>
        </w:rPr>
      </w:pPr>
    </w:p>
    <w:p w14:paraId="540E8E6E" w14:textId="77777777" w:rsidR="00240196" w:rsidRPr="00B34FA1" w:rsidRDefault="00240196" w:rsidP="00240196">
      <w:pPr>
        <w:spacing w:line="240" w:lineRule="auto"/>
        <w:rPr>
          <w:noProof/>
          <w:szCs w:val="24"/>
          <w:lang w:val="lt-LT"/>
        </w:rPr>
      </w:pPr>
    </w:p>
    <w:p w14:paraId="4D7AE9B4" w14:textId="77777777" w:rsidR="00240196" w:rsidRPr="00B34FA1" w:rsidRDefault="00240196" w:rsidP="00240196">
      <w:pPr>
        <w:spacing w:line="240" w:lineRule="auto"/>
        <w:rPr>
          <w:noProof/>
          <w:szCs w:val="24"/>
          <w:lang w:val="lt-LT"/>
        </w:rPr>
      </w:pPr>
    </w:p>
    <w:p w14:paraId="7F646CC3" w14:textId="77777777" w:rsidR="00240196" w:rsidRPr="00B34FA1" w:rsidRDefault="00240196" w:rsidP="00240196">
      <w:pPr>
        <w:spacing w:line="240" w:lineRule="auto"/>
        <w:rPr>
          <w:noProof/>
          <w:szCs w:val="24"/>
          <w:lang w:val="lt-LT"/>
        </w:rPr>
      </w:pPr>
    </w:p>
    <w:p w14:paraId="4AAD74E4" w14:textId="77777777" w:rsidR="00240196" w:rsidRPr="00B34FA1" w:rsidRDefault="00240196" w:rsidP="00240196">
      <w:pPr>
        <w:spacing w:line="240" w:lineRule="auto"/>
        <w:rPr>
          <w:noProof/>
          <w:szCs w:val="24"/>
          <w:lang w:val="lt-LT"/>
        </w:rPr>
      </w:pPr>
    </w:p>
    <w:p w14:paraId="7B6A3900" w14:textId="77777777" w:rsidR="00240196" w:rsidRPr="00B34FA1" w:rsidRDefault="00240196" w:rsidP="00240196">
      <w:pPr>
        <w:spacing w:line="240" w:lineRule="auto"/>
        <w:rPr>
          <w:noProof/>
          <w:szCs w:val="24"/>
          <w:lang w:val="lt-LT"/>
        </w:rPr>
      </w:pPr>
    </w:p>
    <w:p w14:paraId="35199D9A" w14:textId="77777777" w:rsidR="00240196" w:rsidRPr="00B34FA1" w:rsidRDefault="00240196" w:rsidP="00240196">
      <w:pPr>
        <w:spacing w:line="240" w:lineRule="auto"/>
        <w:rPr>
          <w:noProof/>
          <w:szCs w:val="24"/>
          <w:lang w:val="lt-LT"/>
        </w:rPr>
      </w:pPr>
    </w:p>
    <w:p w14:paraId="32BFE64D" w14:textId="77777777" w:rsidR="00240196" w:rsidRPr="00B34FA1" w:rsidRDefault="00240196" w:rsidP="00240196">
      <w:pPr>
        <w:spacing w:line="240" w:lineRule="auto"/>
        <w:rPr>
          <w:noProof/>
          <w:szCs w:val="24"/>
          <w:lang w:val="lt-LT"/>
        </w:rPr>
      </w:pPr>
    </w:p>
    <w:p w14:paraId="06F2EB26" w14:textId="77777777" w:rsidR="00240196" w:rsidRPr="00B34FA1" w:rsidRDefault="00240196" w:rsidP="00240196">
      <w:pPr>
        <w:spacing w:line="240" w:lineRule="auto"/>
        <w:rPr>
          <w:noProof/>
          <w:szCs w:val="24"/>
          <w:lang w:val="lt-LT"/>
        </w:rPr>
      </w:pPr>
    </w:p>
    <w:p w14:paraId="3033B5BF" w14:textId="77777777" w:rsidR="00240196" w:rsidRPr="00B34FA1" w:rsidRDefault="00240196" w:rsidP="00240196">
      <w:pPr>
        <w:spacing w:line="240" w:lineRule="auto"/>
        <w:rPr>
          <w:noProof/>
          <w:szCs w:val="24"/>
          <w:lang w:val="lt-LT"/>
        </w:rPr>
      </w:pPr>
    </w:p>
    <w:p w14:paraId="4AD028EB" w14:textId="77777777" w:rsidR="00240196" w:rsidRPr="00B34FA1" w:rsidRDefault="00240196" w:rsidP="00240196">
      <w:pPr>
        <w:spacing w:line="240" w:lineRule="auto"/>
        <w:rPr>
          <w:noProof/>
          <w:szCs w:val="24"/>
          <w:lang w:val="lt-LT"/>
        </w:rPr>
      </w:pPr>
    </w:p>
    <w:p w14:paraId="2EBE929E" w14:textId="77777777" w:rsidR="00240196" w:rsidRPr="00B34FA1" w:rsidRDefault="00240196" w:rsidP="00240196">
      <w:pPr>
        <w:spacing w:line="240" w:lineRule="auto"/>
        <w:rPr>
          <w:noProof/>
          <w:szCs w:val="24"/>
          <w:lang w:val="lt-LT"/>
        </w:rPr>
      </w:pPr>
    </w:p>
    <w:p w14:paraId="600B89AB" w14:textId="77777777" w:rsidR="00240196" w:rsidRPr="00B34FA1" w:rsidRDefault="00240196" w:rsidP="00240196">
      <w:pPr>
        <w:spacing w:line="240" w:lineRule="auto"/>
        <w:rPr>
          <w:noProof/>
          <w:szCs w:val="24"/>
          <w:lang w:val="lt-LT"/>
        </w:rPr>
      </w:pPr>
    </w:p>
    <w:p w14:paraId="35AD4FE5" w14:textId="77777777" w:rsidR="00240196" w:rsidRPr="00B34FA1" w:rsidRDefault="00240196" w:rsidP="00240196">
      <w:pPr>
        <w:spacing w:line="240" w:lineRule="auto"/>
        <w:rPr>
          <w:noProof/>
          <w:szCs w:val="24"/>
          <w:lang w:val="lt-LT"/>
        </w:rPr>
      </w:pPr>
    </w:p>
    <w:p w14:paraId="54DED7CF" w14:textId="77777777" w:rsidR="00240196" w:rsidRPr="00B34FA1" w:rsidRDefault="00240196" w:rsidP="00240196">
      <w:pPr>
        <w:spacing w:line="240" w:lineRule="auto"/>
        <w:rPr>
          <w:noProof/>
          <w:szCs w:val="24"/>
          <w:lang w:val="lt-LT"/>
        </w:rPr>
      </w:pPr>
    </w:p>
    <w:p w14:paraId="040A1551" w14:textId="77777777" w:rsidR="00240196" w:rsidRPr="00B34FA1" w:rsidRDefault="00240196" w:rsidP="00240196">
      <w:pPr>
        <w:spacing w:line="240" w:lineRule="auto"/>
        <w:rPr>
          <w:noProof/>
          <w:szCs w:val="24"/>
          <w:lang w:val="lt-LT"/>
        </w:rPr>
      </w:pPr>
    </w:p>
    <w:p w14:paraId="11E0743C" w14:textId="77777777" w:rsidR="00240196" w:rsidRPr="00B34FA1" w:rsidRDefault="00240196" w:rsidP="00240196">
      <w:pPr>
        <w:spacing w:line="240" w:lineRule="auto"/>
        <w:rPr>
          <w:noProof/>
          <w:szCs w:val="24"/>
          <w:lang w:val="lt-LT"/>
        </w:rPr>
      </w:pPr>
    </w:p>
    <w:p w14:paraId="6AD7D0ED" w14:textId="77777777" w:rsidR="00240196" w:rsidRDefault="00240196" w:rsidP="00240196">
      <w:pPr>
        <w:spacing w:line="240" w:lineRule="auto"/>
        <w:jc w:val="center"/>
        <w:rPr>
          <w:b/>
          <w:lang w:val="lt-LT"/>
        </w:rPr>
      </w:pPr>
    </w:p>
    <w:p w14:paraId="7476F799" w14:textId="77777777" w:rsidR="00240196" w:rsidRDefault="00240196" w:rsidP="00240196">
      <w:pPr>
        <w:spacing w:line="240" w:lineRule="auto"/>
        <w:jc w:val="center"/>
        <w:rPr>
          <w:b/>
          <w:lang w:val="lt-LT"/>
        </w:rPr>
      </w:pPr>
    </w:p>
    <w:p w14:paraId="1305B12E" w14:textId="77777777" w:rsidR="00240196" w:rsidRDefault="00240196" w:rsidP="00240196">
      <w:pPr>
        <w:spacing w:line="240" w:lineRule="auto"/>
        <w:jc w:val="center"/>
        <w:rPr>
          <w:b/>
          <w:lang w:val="lt-LT"/>
        </w:rPr>
      </w:pPr>
    </w:p>
    <w:p w14:paraId="5C6AEA48" w14:textId="77777777" w:rsidR="00240196" w:rsidRPr="00B34FA1" w:rsidRDefault="00240196" w:rsidP="00240196">
      <w:pPr>
        <w:spacing w:line="240" w:lineRule="auto"/>
        <w:jc w:val="center"/>
        <w:rPr>
          <w:b/>
          <w:lang w:val="lt-LT"/>
        </w:rPr>
      </w:pPr>
      <w:r w:rsidRPr="00B34FA1">
        <w:rPr>
          <w:b/>
          <w:lang w:val="lt-LT"/>
        </w:rPr>
        <w:t>II PRIEDAS</w:t>
      </w:r>
    </w:p>
    <w:p w14:paraId="0CAAAB52" w14:textId="77777777" w:rsidR="00240196" w:rsidRPr="00B34FA1" w:rsidRDefault="00240196" w:rsidP="00240196">
      <w:pPr>
        <w:spacing w:line="240" w:lineRule="auto"/>
        <w:ind w:left="1701" w:right="1416" w:hanging="567"/>
        <w:rPr>
          <w:lang w:val="lt-LT"/>
        </w:rPr>
      </w:pPr>
    </w:p>
    <w:p w14:paraId="0A7B1021" w14:textId="77777777" w:rsidR="00240196" w:rsidRPr="00B34FA1" w:rsidRDefault="00240196" w:rsidP="00240196">
      <w:pPr>
        <w:spacing w:line="240" w:lineRule="auto"/>
        <w:jc w:val="center"/>
        <w:rPr>
          <w:i/>
          <w:lang w:val="lt-LT"/>
        </w:rPr>
      </w:pPr>
      <w:r>
        <w:rPr>
          <w:b/>
          <w:lang w:val="lt-LT"/>
        </w:rPr>
        <w:t>REGISTRACIJOS</w:t>
      </w:r>
      <w:r w:rsidRPr="00B34FA1">
        <w:rPr>
          <w:b/>
          <w:lang w:val="lt-LT"/>
        </w:rPr>
        <w:t xml:space="preserve"> SĄLYGOS</w:t>
      </w:r>
    </w:p>
    <w:p w14:paraId="2E268354" w14:textId="77777777" w:rsidR="00240196" w:rsidRPr="00B34FA1" w:rsidRDefault="00240196" w:rsidP="00240196">
      <w:pPr>
        <w:spacing w:line="240" w:lineRule="auto"/>
        <w:rPr>
          <w:lang w:val="lt-LT"/>
        </w:rPr>
      </w:pPr>
    </w:p>
    <w:p w14:paraId="1688EFFB" w14:textId="77777777" w:rsidR="00240196" w:rsidRPr="00B34FA1" w:rsidRDefault="00240196" w:rsidP="00240196">
      <w:pPr>
        <w:tabs>
          <w:tab w:val="clear" w:pos="567"/>
          <w:tab w:val="left" w:pos="1701"/>
        </w:tabs>
        <w:spacing w:line="240" w:lineRule="auto"/>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1E6B2815" w14:textId="77777777" w:rsidR="00240196" w:rsidRPr="00B34FA1" w:rsidRDefault="00240196" w:rsidP="00240196">
      <w:pPr>
        <w:tabs>
          <w:tab w:val="clear" w:pos="567"/>
          <w:tab w:val="left" w:pos="1701"/>
        </w:tabs>
        <w:spacing w:line="240" w:lineRule="auto"/>
        <w:ind w:left="567" w:right="567" w:hanging="567"/>
        <w:rPr>
          <w:noProof/>
          <w:szCs w:val="24"/>
          <w:lang w:val="lt-LT"/>
        </w:rPr>
      </w:pPr>
    </w:p>
    <w:p w14:paraId="0FED7470" w14:textId="77777777" w:rsidR="00240196" w:rsidRPr="00B34FA1" w:rsidRDefault="00240196" w:rsidP="00240196">
      <w:pPr>
        <w:tabs>
          <w:tab w:val="clear" w:pos="567"/>
          <w:tab w:val="left" w:pos="1701"/>
        </w:tabs>
        <w:spacing w:line="240" w:lineRule="auto"/>
        <w:ind w:left="1701" w:right="567" w:hanging="567"/>
        <w:rPr>
          <w:b/>
          <w:lang w:val="lt-LT"/>
        </w:rPr>
      </w:pPr>
      <w:r w:rsidRPr="00B34FA1">
        <w:rPr>
          <w:b/>
          <w:lang w:val="lt-LT"/>
        </w:rPr>
        <w:t>B.</w:t>
      </w:r>
      <w:r w:rsidRPr="00B34FA1">
        <w:rPr>
          <w:b/>
          <w:lang w:val="lt-LT"/>
        </w:rPr>
        <w:tab/>
        <w:t>TIEKIMO IR VARTOJIMO SĄLYGOS AR APRIBOJIMAI</w:t>
      </w:r>
    </w:p>
    <w:p w14:paraId="2398B91E" w14:textId="77777777" w:rsidR="00240196" w:rsidRPr="00B34FA1" w:rsidRDefault="00240196" w:rsidP="00240196">
      <w:pPr>
        <w:tabs>
          <w:tab w:val="clear" w:pos="567"/>
          <w:tab w:val="left" w:pos="1701"/>
        </w:tabs>
        <w:spacing w:line="240" w:lineRule="auto"/>
        <w:ind w:left="567" w:right="567" w:hanging="567"/>
        <w:rPr>
          <w:lang w:val="lt-LT"/>
        </w:rPr>
      </w:pPr>
    </w:p>
    <w:p w14:paraId="350271DD" w14:textId="77777777" w:rsidR="00240196" w:rsidRPr="00B34FA1" w:rsidRDefault="00240196" w:rsidP="00240196">
      <w:pPr>
        <w:spacing w:line="240" w:lineRule="auto"/>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14:paraId="39D70D71" w14:textId="77777777" w:rsidR="00240196" w:rsidRPr="00B34FA1" w:rsidRDefault="00240196" w:rsidP="00240196">
      <w:pPr>
        <w:spacing w:line="240" w:lineRule="auto"/>
        <w:rPr>
          <w:szCs w:val="24"/>
          <w:lang w:val="lt-LT"/>
        </w:rPr>
      </w:pPr>
    </w:p>
    <w:p w14:paraId="0A2B7FF2" w14:textId="77777777" w:rsidR="00240196" w:rsidRPr="00B34FA1" w:rsidRDefault="00240196" w:rsidP="00240196">
      <w:pPr>
        <w:spacing w:line="240" w:lineRule="auto"/>
        <w:jc w:val="both"/>
        <w:rPr>
          <w:szCs w:val="24"/>
          <w:lang w:val="lt-LT"/>
        </w:rPr>
      </w:pPr>
      <w:r w:rsidRPr="00B34FA1">
        <w:rPr>
          <w:noProof/>
          <w:szCs w:val="24"/>
          <w:u w:val="single"/>
          <w:lang w:val="lt-LT"/>
        </w:rPr>
        <w:t>Gamintojo (-ų), atsakingo (-ų) už serijų išleidimą, pavadinimas (-ai) ir adresas (-ai)</w:t>
      </w:r>
    </w:p>
    <w:p w14:paraId="41D81CDD" w14:textId="77777777" w:rsidR="00240196" w:rsidRPr="00B34FA1" w:rsidRDefault="00240196" w:rsidP="00240196">
      <w:pPr>
        <w:spacing w:line="240" w:lineRule="auto"/>
        <w:rPr>
          <w:szCs w:val="24"/>
          <w:lang w:val="lt-LT"/>
        </w:rPr>
      </w:pPr>
    </w:p>
    <w:p w14:paraId="1AD81BBC" w14:textId="77777777" w:rsidR="00710C05" w:rsidRPr="00710C05" w:rsidRDefault="00710C05" w:rsidP="00710C05">
      <w:pPr>
        <w:numPr>
          <w:ilvl w:val="12"/>
          <w:numId w:val="0"/>
        </w:numPr>
        <w:tabs>
          <w:tab w:val="left" w:pos="708"/>
        </w:tabs>
        <w:ind w:right="-2"/>
        <w:rPr>
          <w:lang w:val="pl-PL"/>
        </w:rPr>
      </w:pPr>
      <w:r w:rsidRPr="00710C05">
        <w:rPr>
          <w:lang w:val="pl-PL"/>
        </w:rPr>
        <w:t>Aflofarm Farmacja Polska Sp. z o.o.</w:t>
      </w:r>
    </w:p>
    <w:p w14:paraId="6FACBFC7" w14:textId="77777777" w:rsidR="00710C05" w:rsidRPr="00C4555A" w:rsidRDefault="00710C05" w:rsidP="00710C05">
      <w:pPr>
        <w:rPr>
          <w:lang w:val="pl-PL"/>
        </w:rPr>
      </w:pPr>
      <w:r w:rsidRPr="00C4555A">
        <w:rPr>
          <w:lang w:val="pl-PL"/>
        </w:rPr>
        <w:t>Szkolna 31</w:t>
      </w:r>
    </w:p>
    <w:p w14:paraId="5146363E" w14:textId="77777777" w:rsidR="00710C05" w:rsidRPr="00C4555A" w:rsidRDefault="00710C05" w:rsidP="00710C05">
      <w:pPr>
        <w:rPr>
          <w:lang w:val="pl-PL"/>
        </w:rPr>
      </w:pPr>
      <w:r w:rsidRPr="00C4555A">
        <w:rPr>
          <w:lang w:val="pl-PL"/>
        </w:rPr>
        <w:t>95-054 Ksawerów</w:t>
      </w:r>
    </w:p>
    <w:p w14:paraId="0D9BD998" w14:textId="77777777" w:rsidR="00710C05" w:rsidRPr="00710C05" w:rsidRDefault="00710C05" w:rsidP="00710C05">
      <w:pPr>
        <w:numPr>
          <w:ilvl w:val="12"/>
          <w:numId w:val="0"/>
        </w:numPr>
        <w:spacing w:line="240" w:lineRule="auto"/>
        <w:ind w:right="-2"/>
        <w:rPr>
          <w:rFonts w:eastAsia="Calibri"/>
          <w:snapToGrid/>
          <w:szCs w:val="22"/>
          <w:lang w:val="lt-LT" w:eastAsia="lt-LT"/>
        </w:rPr>
      </w:pPr>
      <w:r w:rsidRPr="00710C05">
        <w:rPr>
          <w:rFonts w:eastAsia="Calibri"/>
          <w:snapToGrid/>
          <w:szCs w:val="22"/>
          <w:lang w:val="lt-LT" w:eastAsia="lt-LT"/>
        </w:rPr>
        <w:t>Lenkija</w:t>
      </w:r>
    </w:p>
    <w:p w14:paraId="3D563619" w14:textId="77777777" w:rsidR="00240196" w:rsidRPr="00EE29D8" w:rsidRDefault="00240196" w:rsidP="00240196">
      <w:pPr>
        <w:spacing w:line="240" w:lineRule="auto"/>
        <w:rPr>
          <w:sz w:val="24"/>
          <w:szCs w:val="24"/>
          <w:lang w:val="lt-LT"/>
        </w:rPr>
      </w:pPr>
    </w:p>
    <w:p w14:paraId="2F664336" w14:textId="77777777" w:rsidR="00240196" w:rsidRPr="00B34FA1" w:rsidRDefault="00240196" w:rsidP="00240196">
      <w:pPr>
        <w:spacing w:line="240" w:lineRule="auto"/>
        <w:rPr>
          <w:szCs w:val="24"/>
          <w:lang w:val="lt-LT"/>
        </w:rPr>
      </w:pPr>
    </w:p>
    <w:p w14:paraId="012D3833" w14:textId="77777777" w:rsidR="00240196" w:rsidRPr="00B34FA1" w:rsidRDefault="00240196" w:rsidP="00240196">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3ED1BE3D" w14:textId="77777777" w:rsidR="00240196" w:rsidRPr="00B34FA1" w:rsidRDefault="00240196" w:rsidP="00240196">
      <w:pPr>
        <w:spacing w:line="240" w:lineRule="auto"/>
        <w:rPr>
          <w:szCs w:val="24"/>
          <w:lang w:val="lt-LT"/>
        </w:rPr>
      </w:pPr>
    </w:p>
    <w:p w14:paraId="0F7C0F78" w14:textId="77777777" w:rsidR="00240196" w:rsidRPr="00B34FA1" w:rsidRDefault="00240196" w:rsidP="00240196">
      <w:pPr>
        <w:spacing w:line="240" w:lineRule="auto"/>
        <w:rPr>
          <w:szCs w:val="24"/>
          <w:lang w:val="lt-LT"/>
        </w:rPr>
      </w:pPr>
      <w:r w:rsidRPr="00B34FA1">
        <w:rPr>
          <w:lang w:val="lt-LT"/>
        </w:rPr>
        <w:t>R</w:t>
      </w:r>
      <w:r>
        <w:rPr>
          <w:lang w:val="lt-LT"/>
        </w:rPr>
        <w:t>eceptinis vaistinis preparatas.</w:t>
      </w:r>
    </w:p>
    <w:p w14:paraId="256A1D5A" w14:textId="77777777" w:rsidR="00240196" w:rsidRPr="00B34FA1" w:rsidRDefault="00240196" w:rsidP="00240196">
      <w:pPr>
        <w:tabs>
          <w:tab w:val="clear" w:pos="567"/>
        </w:tabs>
        <w:spacing w:line="240" w:lineRule="auto"/>
        <w:rPr>
          <w:noProof/>
          <w:szCs w:val="24"/>
          <w:lang w:val="lt-LT"/>
        </w:rPr>
      </w:pPr>
    </w:p>
    <w:p w14:paraId="72F4C65B" w14:textId="77777777" w:rsidR="00240196" w:rsidRPr="00B34FA1" w:rsidRDefault="00240196" w:rsidP="00240196">
      <w:pPr>
        <w:numPr>
          <w:ilvl w:val="12"/>
          <w:numId w:val="0"/>
        </w:numPr>
        <w:spacing w:line="240" w:lineRule="auto"/>
        <w:rPr>
          <w:noProof/>
          <w:szCs w:val="24"/>
          <w:lang w:val="lt-LT"/>
        </w:rPr>
      </w:pPr>
    </w:p>
    <w:p w14:paraId="336A87E5" w14:textId="77777777" w:rsidR="00240196" w:rsidRPr="00B34FA1" w:rsidRDefault="00240196" w:rsidP="00240196">
      <w:pPr>
        <w:spacing w:line="240" w:lineRule="auto"/>
        <w:ind w:right="-1"/>
        <w:rPr>
          <w:lang w:val="lt-LT"/>
        </w:rPr>
      </w:pPr>
    </w:p>
    <w:p w14:paraId="18EC3954" w14:textId="77777777" w:rsidR="00240196" w:rsidRPr="00B34FA1" w:rsidRDefault="00240196" w:rsidP="00240196">
      <w:pPr>
        <w:spacing w:line="240" w:lineRule="auto"/>
        <w:rPr>
          <w:lang w:val="lt-LT"/>
        </w:rPr>
      </w:pPr>
    </w:p>
    <w:p w14:paraId="39601CE3" w14:textId="77777777" w:rsidR="00240196" w:rsidRPr="00C16A13" w:rsidRDefault="00240196" w:rsidP="00240196">
      <w:pPr>
        <w:pStyle w:val="Paprastasistekstas"/>
        <w:tabs>
          <w:tab w:val="left" w:pos="4962"/>
        </w:tabs>
        <w:rPr>
          <w:rFonts w:ascii="Times New Roman" w:hAnsi="Times New Roman"/>
          <w:noProof/>
          <w:sz w:val="22"/>
          <w:szCs w:val="22"/>
          <w:lang w:val="lt-LT"/>
        </w:rPr>
      </w:pPr>
      <w:r w:rsidRPr="00B34FA1">
        <w:rPr>
          <w:b/>
          <w:noProof/>
          <w:szCs w:val="24"/>
          <w:lang w:val="lt-LT"/>
        </w:rPr>
        <w:br w:type="page"/>
      </w:r>
    </w:p>
    <w:p w14:paraId="37411458" w14:textId="77777777" w:rsidR="00240196" w:rsidRPr="00B34FA1" w:rsidRDefault="00240196" w:rsidP="00240196">
      <w:pPr>
        <w:spacing w:line="240" w:lineRule="auto"/>
        <w:rPr>
          <w:lang w:val="lt-LT"/>
        </w:rPr>
      </w:pPr>
    </w:p>
    <w:p w14:paraId="56B652AD" w14:textId="77777777" w:rsidR="00240196" w:rsidRPr="00B34FA1" w:rsidRDefault="00240196" w:rsidP="00240196">
      <w:pPr>
        <w:spacing w:line="240" w:lineRule="auto"/>
        <w:rPr>
          <w:lang w:val="lt-LT"/>
        </w:rPr>
      </w:pPr>
    </w:p>
    <w:p w14:paraId="2B8EA777" w14:textId="77777777" w:rsidR="00240196" w:rsidRPr="00B34FA1" w:rsidRDefault="00240196" w:rsidP="00240196">
      <w:pPr>
        <w:spacing w:line="240" w:lineRule="auto"/>
        <w:rPr>
          <w:lang w:val="lt-LT"/>
        </w:rPr>
      </w:pPr>
    </w:p>
    <w:p w14:paraId="1ABB5A4C" w14:textId="77777777" w:rsidR="00240196" w:rsidRPr="00B34FA1" w:rsidRDefault="00240196" w:rsidP="00240196">
      <w:pPr>
        <w:spacing w:line="240" w:lineRule="auto"/>
        <w:rPr>
          <w:lang w:val="lt-LT"/>
        </w:rPr>
      </w:pPr>
    </w:p>
    <w:p w14:paraId="2083D5D3" w14:textId="77777777" w:rsidR="00240196" w:rsidRPr="00B34FA1" w:rsidRDefault="00240196" w:rsidP="00240196">
      <w:pPr>
        <w:spacing w:line="240" w:lineRule="auto"/>
        <w:rPr>
          <w:lang w:val="lt-LT"/>
        </w:rPr>
      </w:pPr>
    </w:p>
    <w:p w14:paraId="7CAECCAD" w14:textId="77777777" w:rsidR="00240196" w:rsidRPr="00B34FA1" w:rsidRDefault="00240196" w:rsidP="00240196">
      <w:pPr>
        <w:spacing w:line="240" w:lineRule="auto"/>
        <w:rPr>
          <w:lang w:val="lt-LT"/>
        </w:rPr>
      </w:pPr>
    </w:p>
    <w:p w14:paraId="58EEFE8F" w14:textId="77777777" w:rsidR="00240196" w:rsidRPr="00B34FA1" w:rsidRDefault="00240196" w:rsidP="00240196">
      <w:pPr>
        <w:spacing w:line="240" w:lineRule="auto"/>
        <w:rPr>
          <w:lang w:val="lt-LT"/>
        </w:rPr>
      </w:pPr>
    </w:p>
    <w:p w14:paraId="63A89B93" w14:textId="77777777" w:rsidR="00240196" w:rsidRPr="00B34FA1" w:rsidRDefault="00240196" w:rsidP="00240196">
      <w:pPr>
        <w:spacing w:line="240" w:lineRule="auto"/>
        <w:rPr>
          <w:lang w:val="lt-LT"/>
        </w:rPr>
      </w:pPr>
    </w:p>
    <w:p w14:paraId="56653842" w14:textId="77777777" w:rsidR="00240196" w:rsidRPr="00B34FA1" w:rsidRDefault="00240196" w:rsidP="00240196">
      <w:pPr>
        <w:spacing w:line="240" w:lineRule="auto"/>
        <w:rPr>
          <w:lang w:val="lt-LT"/>
        </w:rPr>
      </w:pPr>
    </w:p>
    <w:p w14:paraId="042C1E5D" w14:textId="77777777" w:rsidR="00240196" w:rsidRPr="00B34FA1" w:rsidRDefault="00240196" w:rsidP="00240196">
      <w:pPr>
        <w:spacing w:line="240" w:lineRule="auto"/>
        <w:rPr>
          <w:lang w:val="lt-LT"/>
        </w:rPr>
      </w:pPr>
    </w:p>
    <w:p w14:paraId="2B9575DB" w14:textId="77777777" w:rsidR="00240196" w:rsidRPr="00B34FA1" w:rsidRDefault="00240196" w:rsidP="00240196">
      <w:pPr>
        <w:spacing w:line="240" w:lineRule="auto"/>
        <w:rPr>
          <w:lang w:val="lt-LT"/>
        </w:rPr>
      </w:pPr>
    </w:p>
    <w:p w14:paraId="1FD72282" w14:textId="77777777" w:rsidR="00240196" w:rsidRPr="00B34FA1" w:rsidRDefault="00240196" w:rsidP="00240196">
      <w:pPr>
        <w:spacing w:line="240" w:lineRule="auto"/>
        <w:rPr>
          <w:lang w:val="lt-LT"/>
        </w:rPr>
      </w:pPr>
    </w:p>
    <w:p w14:paraId="1B53A7CD" w14:textId="77777777" w:rsidR="00240196" w:rsidRPr="00B34FA1" w:rsidRDefault="00240196" w:rsidP="00240196">
      <w:pPr>
        <w:spacing w:line="240" w:lineRule="auto"/>
        <w:rPr>
          <w:lang w:val="lt-LT"/>
        </w:rPr>
      </w:pPr>
    </w:p>
    <w:p w14:paraId="73591D64" w14:textId="77777777" w:rsidR="00240196" w:rsidRPr="00B34FA1" w:rsidRDefault="00240196" w:rsidP="00240196">
      <w:pPr>
        <w:spacing w:line="240" w:lineRule="auto"/>
        <w:rPr>
          <w:lang w:val="lt-LT"/>
        </w:rPr>
      </w:pPr>
    </w:p>
    <w:p w14:paraId="3CC96ED4" w14:textId="77777777" w:rsidR="00240196" w:rsidRPr="00B34FA1" w:rsidRDefault="00240196" w:rsidP="00240196">
      <w:pPr>
        <w:spacing w:line="240" w:lineRule="auto"/>
        <w:rPr>
          <w:lang w:val="lt-LT"/>
        </w:rPr>
      </w:pPr>
    </w:p>
    <w:p w14:paraId="16AD8B44" w14:textId="77777777" w:rsidR="00240196" w:rsidRPr="00B34FA1" w:rsidRDefault="00240196" w:rsidP="00240196">
      <w:pPr>
        <w:spacing w:line="240" w:lineRule="auto"/>
        <w:rPr>
          <w:lang w:val="lt-LT"/>
        </w:rPr>
      </w:pPr>
    </w:p>
    <w:p w14:paraId="1AC477C9" w14:textId="77777777" w:rsidR="00240196" w:rsidRPr="00B34FA1" w:rsidRDefault="00240196" w:rsidP="00240196">
      <w:pPr>
        <w:spacing w:line="240" w:lineRule="auto"/>
        <w:outlineLvl w:val="0"/>
        <w:rPr>
          <w:b/>
          <w:lang w:val="lt-LT"/>
        </w:rPr>
      </w:pPr>
    </w:p>
    <w:p w14:paraId="7E3429D1" w14:textId="77777777" w:rsidR="00240196" w:rsidRPr="00B34FA1" w:rsidRDefault="00240196" w:rsidP="00240196">
      <w:pPr>
        <w:spacing w:line="240" w:lineRule="auto"/>
        <w:outlineLvl w:val="0"/>
        <w:rPr>
          <w:b/>
          <w:lang w:val="lt-LT"/>
        </w:rPr>
      </w:pPr>
    </w:p>
    <w:p w14:paraId="323521ED" w14:textId="77777777" w:rsidR="00240196" w:rsidRPr="00B34FA1" w:rsidRDefault="00240196" w:rsidP="00240196">
      <w:pPr>
        <w:spacing w:line="240" w:lineRule="auto"/>
        <w:outlineLvl w:val="0"/>
        <w:rPr>
          <w:b/>
          <w:lang w:val="lt-LT"/>
        </w:rPr>
      </w:pPr>
    </w:p>
    <w:p w14:paraId="3B634343" w14:textId="77777777" w:rsidR="00240196" w:rsidRPr="00B34FA1" w:rsidRDefault="00240196" w:rsidP="00240196">
      <w:pPr>
        <w:spacing w:line="240" w:lineRule="auto"/>
        <w:outlineLvl w:val="0"/>
        <w:rPr>
          <w:b/>
          <w:lang w:val="lt-LT"/>
        </w:rPr>
      </w:pPr>
    </w:p>
    <w:p w14:paraId="6A1823B9" w14:textId="77777777" w:rsidR="00240196" w:rsidRPr="00B34FA1" w:rsidRDefault="00240196" w:rsidP="00240196">
      <w:pPr>
        <w:spacing w:line="240" w:lineRule="auto"/>
        <w:outlineLvl w:val="0"/>
        <w:rPr>
          <w:b/>
          <w:lang w:val="lt-LT"/>
        </w:rPr>
      </w:pPr>
    </w:p>
    <w:p w14:paraId="3B1F6DDD" w14:textId="77777777" w:rsidR="00240196" w:rsidRPr="00B34FA1" w:rsidRDefault="00240196" w:rsidP="00240196">
      <w:pPr>
        <w:spacing w:line="240" w:lineRule="auto"/>
        <w:outlineLvl w:val="0"/>
        <w:rPr>
          <w:b/>
          <w:lang w:val="lt-LT"/>
        </w:rPr>
      </w:pPr>
    </w:p>
    <w:p w14:paraId="3FC68237" w14:textId="77777777" w:rsidR="00240196" w:rsidRPr="00B34FA1" w:rsidRDefault="00240196" w:rsidP="0024019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3D7E4408" w14:textId="77777777" w:rsidR="00240196" w:rsidRPr="00B34FA1" w:rsidRDefault="00240196" w:rsidP="00240196">
      <w:pPr>
        <w:spacing w:line="240" w:lineRule="auto"/>
        <w:rPr>
          <w:szCs w:val="24"/>
          <w:lang w:val="lt-LT"/>
        </w:rPr>
      </w:pPr>
    </w:p>
    <w:p w14:paraId="3004CEC2" w14:textId="77777777" w:rsidR="00240196" w:rsidRPr="00B34FA1" w:rsidRDefault="00240196" w:rsidP="0024019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437CB8E0" w14:textId="77777777" w:rsidR="00240196" w:rsidRPr="00B34FA1" w:rsidRDefault="00240196" w:rsidP="00240196">
      <w:pPr>
        <w:spacing w:line="240" w:lineRule="auto"/>
        <w:rPr>
          <w:szCs w:val="24"/>
          <w:lang w:val="lt-LT"/>
        </w:rPr>
      </w:pPr>
      <w:r w:rsidRPr="00B34FA1">
        <w:rPr>
          <w:szCs w:val="24"/>
          <w:lang w:val="lt-LT"/>
        </w:rPr>
        <w:br w:type="page"/>
      </w:r>
    </w:p>
    <w:p w14:paraId="22CD3F65" w14:textId="77777777" w:rsidR="00240196" w:rsidRPr="00B34FA1" w:rsidRDefault="00240196" w:rsidP="00240196">
      <w:pPr>
        <w:spacing w:line="240" w:lineRule="auto"/>
        <w:rPr>
          <w:szCs w:val="24"/>
          <w:lang w:val="lt-LT"/>
        </w:rPr>
      </w:pPr>
    </w:p>
    <w:p w14:paraId="3705CD40" w14:textId="77777777" w:rsidR="00240196" w:rsidRPr="00B34FA1" w:rsidRDefault="00240196" w:rsidP="00240196">
      <w:pPr>
        <w:spacing w:line="240" w:lineRule="auto"/>
        <w:rPr>
          <w:szCs w:val="24"/>
          <w:lang w:val="lt-LT"/>
        </w:rPr>
      </w:pPr>
    </w:p>
    <w:p w14:paraId="749FD5A1" w14:textId="77777777" w:rsidR="00240196" w:rsidRPr="00B34FA1" w:rsidRDefault="00240196" w:rsidP="00240196">
      <w:pPr>
        <w:spacing w:line="240" w:lineRule="auto"/>
        <w:rPr>
          <w:szCs w:val="24"/>
          <w:lang w:val="lt-LT"/>
        </w:rPr>
      </w:pPr>
    </w:p>
    <w:p w14:paraId="32D38956" w14:textId="77777777" w:rsidR="00240196" w:rsidRPr="00B34FA1" w:rsidRDefault="00240196" w:rsidP="00240196">
      <w:pPr>
        <w:spacing w:line="240" w:lineRule="auto"/>
        <w:rPr>
          <w:szCs w:val="24"/>
          <w:lang w:val="lt-LT"/>
        </w:rPr>
      </w:pPr>
    </w:p>
    <w:p w14:paraId="784867DA" w14:textId="77777777" w:rsidR="00240196" w:rsidRPr="00B34FA1" w:rsidRDefault="00240196" w:rsidP="00240196">
      <w:pPr>
        <w:spacing w:line="240" w:lineRule="auto"/>
        <w:rPr>
          <w:szCs w:val="24"/>
          <w:lang w:val="lt-LT"/>
        </w:rPr>
      </w:pPr>
    </w:p>
    <w:p w14:paraId="0CC51E91" w14:textId="77777777" w:rsidR="00240196" w:rsidRPr="00B34FA1" w:rsidRDefault="00240196" w:rsidP="00240196">
      <w:pPr>
        <w:spacing w:line="240" w:lineRule="auto"/>
        <w:rPr>
          <w:szCs w:val="24"/>
          <w:lang w:val="lt-LT"/>
        </w:rPr>
      </w:pPr>
    </w:p>
    <w:p w14:paraId="01326AA2" w14:textId="77777777" w:rsidR="00240196" w:rsidRPr="00B34FA1" w:rsidRDefault="00240196" w:rsidP="00240196">
      <w:pPr>
        <w:spacing w:line="240" w:lineRule="auto"/>
        <w:rPr>
          <w:szCs w:val="24"/>
          <w:lang w:val="lt-LT"/>
        </w:rPr>
      </w:pPr>
    </w:p>
    <w:p w14:paraId="0631870C" w14:textId="77777777" w:rsidR="00240196" w:rsidRPr="00B34FA1" w:rsidRDefault="00240196" w:rsidP="00240196">
      <w:pPr>
        <w:spacing w:line="240" w:lineRule="auto"/>
        <w:rPr>
          <w:szCs w:val="24"/>
          <w:lang w:val="lt-LT"/>
        </w:rPr>
      </w:pPr>
    </w:p>
    <w:p w14:paraId="351681B2" w14:textId="77777777" w:rsidR="00240196" w:rsidRPr="00B34FA1" w:rsidRDefault="00240196" w:rsidP="00240196">
      <w:pPr>
        <w:spacing w:line="240" w:lineRule="auto"/>
        <w:rPr>
          <w:szCs w:val="24"/>
          <w:lang w:val="lt-LT"/>
        </w:rPr>
      </w:pPr>
    </w:p>
    <w:p w14:paraId="3B7A60B0" w14:textId="77777777" w:rsidR="00240196" w:rsidRPr="00B34FA1" w:rsidRDefault="00240196" w:rsidP="00240196">
      <w:pPr>
        <w:spacing w:line="240" w:lineRule="auto"/>
        <w:rPr>
          <w:szCs w:val="24"/>
          <w:lang w:val="lt-LT"/>
        </w:rPr>
      </w:pPr>
    </w:p>
    <w:p w14:paraId="60DC2461" w14:textId="77777777" w:rsidR="00240196" w:rsidRPr="00B34FA1" w:rsidRDefault="00240196" w:rsidP="00240196">
      <w:pPr>
        <w:spacing w:line="240" w:lineRule="auto"/>
        <w:rPr>
          <w:szCs w:val="24"/>
          <w:lang w:val="lt-LT"/>
        </w:rPr>
      </w:pPr>
    </w:p>
    <w:p w14:paraId="786C76B3" w14:textId="77777777" w:rsidR="00240196" w:rsidRPr="00B34FA1" w:rsidRDefault="00240196" w:rsidP="00240196">
      <w:pPr>
        <w:spacing w:line="240" w:lineRule="auto"/>
        <w:rPr>
          <w:szCs w:val="24"/>
          <w:lang w:val="lt-LT"/>
        </w:rPr>
      </w:pPr>
    </w:p>
    <w:p w14:paraId="7412AC95" w14:textId="77777777" w:rsidR="00240196" w:rsidRPr="00B34FA1" w:rsidRDefault="00240196" w:rsidP="00240196">
      <w:pPr>
        <w:spacing w:line="240" w:lineRule="auto"/>
        <w:rPr>
          <w:szCs w:val="24"/>
          <w:lang w:val="lt-LT"/>
        </w:rPr>
      </w:pPr>
    </w:p>
    <w:p w14:paraId="0B73BE34" w14:textId="77777777" w:rsidR="00240196" w:rsidRPr="00B34FA1" w:rsidRDefault="00240196" w:rsidP="00240196">
      <w:pPr>
        <w:spacing w:line="240" w:lineRule="auto"/>
        <w:rPr>
          <w:szCs w:val="24"/>
          <w:lang w:val="lt-LT"/>
        </w:rPr>
      </w:pPr>
    </w:p>
    <w:p w14:paraId="72547DEB" w14:textId="77777777" w:rsidR="00240196" w:rsidRPr="00B34FA1" w:rsidRDefault="00240196" w:rsidP="00240196">
      <w:pPr>
        <w:spacing w:line="240" w:lineRule="auto"/>
        <w:rPr>
          <w:szCs w:val="24"/>
          <w:lang w:val="lt-LT"/>
        </w:rPr>
      </w:pPr>
    </w:p>
    <w:p w14:paraId="2E6FA6F2" w14:textId="77777777" w:rsidR="00240196" w:rsidRPr="00B34FA1" w:rsidRDefault="00240196" w:rsidP="00240196">
      <w:pPr>
        <w:spacing w:line="240" w:lineRule="auto"/>
        <w:rPr>
          <w:szCs w:val="24"/>
          <w:lang w:val="lt-LT"/>
        </w:rPr>
      </w:pPr>
    </w:p>
    <w:p w14:paraId="0C644E16" w14:textId="77777777" w:rsidR="00240196" w:rsidRPr="00B34FA1" w:rsidRDefault="00240196" w:rsidP="00240196">
      <w:pPr>
        <w:spacing w:line="240" w:lineRule="auto"/>
        <w:rPr>
          <w:szCs w:val="24"/>
          <w:lang w:val="lt-LT"/>
        </w:rPr>
      </w:pPr>
    </w:p>
    <w:p w14:paraId="7F144FFF" w14:textId="77777777" w:rsidR="00240196" w:rsidRPr="00B34FA1" w:rsidRDefault="00240196" w:rsidP="00240196">
      <w:pPr>
        <w:spacing w:line="240" w:lineRule="auto"/>
        <w:rPr>
          <w:szCs w:val="24"/>
          <w:lang w:val="lt-LT"/>
        </w:rPr>
      </w:pPr>
    </w:p>
    <w:p w14:paraId="494DD7B5" w14:textId="77777777" w:rsidR="00240196" w:rsidRPr="00B34FA1" w:rsidRDefault="00240196" w:rsidP="00240196">
      <w:pPr>
        <w:spacing w:line="240" w:lineRule="auto"/>
        <w:rPr>
          <w:szCs w:val="24"/>
          <w:lang w:val="lt-LT"/>
        </w:rPr>
      </w:pPr>
    </w:p>
    <w:p w14:paraId="4A590E26" w14:textId="77777777" w:rsidR="00240196" w:rsidRPr="00B34FA1" w:rsidRDefault="00240196" w:rsidP="00240196">
      <w:pPr>
        <w:spacing w:line="240" w:lineRule="auto"/>
        <w:rPr>
          <w:szCs w:val="24"/>
          <w:lang w:val="lt-LT"/>
        </w:rPr>
      </w:pPr>
    </w:p>
    <w:p w14:paraId="5580A803" w14:textId="77777777" w:rsidR="00240196" w:rsidRPr="00B34FA1" w:rsidRDefault="00240196" w:rsidP="00240196">
      <w:pPr>
        <w:spacing w:line="240" w:lineRule="auto"/>
        <w:rPr>
          <w:szCs w:val="24"/>
          <w:lang w:val="lt-LT"/>
        </w:rPr>
      </w:pPr>
    </w:p>
    <w:p w14:paraId="43BA5D9F" w14:textId="77777777" w:rsidR="00240196" w:rsidRPr="00B34FA1" w:rsidRDefault="00240196" w:rsidP="00240196">
      <w:pPr>
        <w:spacing w:line="240" w:lineRule="auto"/>
        <w:rPr>
          <w:szCs w:val="24"/>
          <w:lang w:val="lt-LT"/>
        </w:rPr>
      </w:pPr>
    </w:p>
    <w:p w14:paraId="5FA67121" w14:textId="77777777" w:rsidR="00240196" w:rsidRPr="00B34FA1" w:rsidRDefault="00240196" w:rsidP="0024019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0F4EED10" w14:textId="77777777" w:rsidR="00240196" w:rsidRPr="00B34FA1" w:rsidRDefault="00240196" w:rsidP="00240196">
      <w:pPr>
        <w:spacing w:line="240" w:lineRule="auto"/>
        <w:rPr>
          <w:szCs w:val="24"/>
          <w:lang w:val="lt-LT"/>
        </w:rPr>
      </w:pPr>
      <w:r w:rsidRPr="00B34FA1">
        <w:rPr>
          <w:szCs w:val="24"/>
          <w:lang w:val="lt-LT"/>
        </w:rPr>
        <w:br w:type="page"/>
      </w:r>
    </w:p>
    <w:p w14:paraId="61E92BC5" w14:textId="77777777" w:rsidR="00240196" w:rsidRDefault="00240196" w:rsidP="00240196">
      <w:pPr>
        <w:pBdr>
          <w:top w:val="single" w:sz="4" w:space="1" w:color="auto"/>
          <w:left w:val="single" w:sz="4" w:space="4" w:color="auto"/>
          <w:bottom w:val="single" w:sz="4" w:space="1" w:color="auto"/>
          <w:right w:val="single" w:sz="4" w:space="4" w:color="auto"/>
        </w:pBdr>
        <w:spacing w:line="240" w:lineRule="auto"/>
        <w:rPr>
          <w:b/>
          <w:noProof/>
          <w:szCs w:val="24"/>
          <w:lang w:val="lt-LT"/>
        </w:rPr>
      </w:pPr>
      <w:r>
        <w:rPr>
          <w:b/>
          <w:noProof/>
          <w:szCs w:val="24"/>
          <w:lang w:val="lt-LT"/>
        </w:rPr>
        <w:lastRenderedPageBreak/>
        <w:t>INFORMACIJA ANT IŠORINĖS</w:t>
      </w:r>
      <w:r w:rsidRPr="00B34FA1">
        <w:rPr>
          <w:b/>
          <w:noProof/>
          <w:szCs w:val="24"/>
          <w:lang w:val="lt-LT"/>
        </w:rPr>
        <w:t xml:space="preserve"> PAKUOTĖS</w:t>
      </w:r>
    </w:p>
    <w:p w14:paraId="4940FDCE" w14:textId="77777777" w:rsidR="00240196" w:rsidRDefault="00240196" w:rsidP="00240196">
      <w:pPr>
        <w:pBdr>
          <w:top w:val="single" w:sz="4" w:space="1" w:color="auto"/>
          <w:left w:val="single" w:sz="4" w:space="4" w:color="auto"/>
          <w:bottom w:val="single" w:sz="4" w:space="1" w:color="auto"/>
          <w:right w:val="single" w:sz="4" w:space="4" w:color="auto"/>
        </w:pBdr>
        <w:spacing w:line="240" w:lineRule="auto"/>
        <w:rPr>
          <w:b/>
          <w:noProof/>
          <w:szCs w:val="24"/>
          <w:lang w:val="lt-LT"/>
        </w:rPr>
      </w:pPr>
    </w:p>
    <w:p w14:paraId="5D55AE7C"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sidRPr="00566549">
        <w:rPr>
          <w:b/>
          <w:szCs w:val="24"/>
          <w:lang w:val="lt-LT"/>
        </w:rPr>
        <w:t>KARTONINĖ DĖŽUTĖ</w:t>
      </w:r>
    </w:p>
    <w:p w14:paraId="3B13C568" w14:textId="77777777" w:rsidR="00240196" w:rsidRPr="00B34FA1" w:rsidRDefault="00240196" w:rsidP="00240196">
      <w:pPr>
        <w:spacing w:line="240" w:lineRule="auto"/>
        <w:rPr>
          <w:szCs w:val="24"/>
          <w:lang w:val="lt-LT"/>
        </w:rPr>
      </w:pPr>
    </w:p>
    <w:p w14:paraId="0088F203" w14:textId="77777777" w:rsidR="00240196" w:rsidRPr="00B34FA1" w:rsidRDefault="00240196" w:rsidP="00240196">
      <w:pPr>
        <w:spacing w:line="240" w:lineRule="auto"/>
        <w:rPr>
          <w:szCs w:val="24"/>
          <w:lang w:val="lt-LT"/>
        </w:rPr>
      </w:pPr>
    </w:p>
    <w:p w14:paraId="20B91EA8"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78D9C408" w14:textId="77777777" w:rsidR="00240196" w:rsidRPr="00B34FA1" w:rsidRDefault="00240196" w:rsidP="00240196">
      <w:pPr>
        <w:spacing w:line="240" w:lineRule="auto"/>
        <w:rPr>
          <w:szCs w:val="24"/>
          <w:lang w:val="lt-LT"/>
        </w:rPr>
      </w:pPr>
    </w:p>
    <w:p w14:paraId="55426AAB" w14:textId="77777777" w:rsidR="00240196" w:rsidRPr="00566549" w:rsidRDefault="00240196" w:rsidP="00240196">
      <w:pPr>
        <w:spacing w:line="240" w:lineRule="auto"/>
        <w:rPr>
          <w:noProof/>
          <w:snapToGrid/>
          <w:szCs w:val="22"/>
          <w:lang w:val="lt-LT"/>
        </w:rPr>
      </w:pPr>
      <w:r w:rsidRPr="00566549">
        <w:rPr>
          <w:rFonts w:eastAsia="SimSun"/>
          <w:snapToGrid/>
          <w:shd w:val="clear" w:color="auto" w:fill="FFFFFF"/>
          <w:lang w:val="lt-LT" w:eastAsia="zh-CN"/>
        </w:rPr>
        <w:t>Tolirasim</w:t>
      </w:r>
      <w:r w:rsidRPr="00566549">
        <w:rPr>
          <w:noProof/>
          <w:snapToGrid/>
          <w:szCs w:val="22"/>
          <w:lang w:val="lt-LT"/>
        </w:rPr>
        <w:t xml:space="preserve"> 10</w:t>
      </w:r>
      <w:r>
        <w:rPr>
          <w:noProof/>
          <w:snapToGrid/>
          <w:szCs w:val="22"/>
          <w:lang w:val="lt-LT"/>
        </w:rPr>
        <w:t> </w:t>
      </w:r>
      <w:r w:rsidRPr="00566549">
        <w:rPr>
          <w:noProof/>
          <w:snapToGrid/>
          <w:szCs w:val="22"/>
          <w:lang w:val="lt-LT"/>
        </w:rPr>
        <w:t>mg/5</w:t>
      </w:r>
      <w:r>
        <w:rPr>
          <w:noProof/>
          <w:snapToGrid/>
          <w:szCs w:val="22"/>
          <w:lang w:val="lt-LT"/>
        </w:rPr>
        <w:t> </w:t>
      </w:r>
      <w:r w:rsidRPr="00566549">
        <w:rPr>
          <w:noProof/>
          <w:snapToGrid/>
          <w:szCs w:val="22"/>
          <w:lang w:val="lt-LT"/>
        </w:rPr>
        <w:t>mg tabletės</w:t>
      </w:r>
    </w:p>
    <w:p w14:paraId="7002F8CF" w14:textId="77777777" w:rsidR="00240196" w:rsidRPr="00566549" w:rsidRDefault="00240196" w:rsidP="00240196">
      <w:pPr>
        <w:spacing w:line="240" w:lineRule="auto"/>
        <w:rPr>
          <w:iCs/>
          <w:snapToGrid/>
          <w:szCs w:val="22"/>
          <w:highlight w:val="lightGray"/>
          <w:lang w:val="lt-LT"/>
        </w:rPr>
      </w:pPr>
      <w:r w:rsidRPr="00566549">
        <w:rPr>
          <w:rFonts w:eastAsia="SimSun"/>
          <w:snapToGrid/>
          <w:highlight w:val="lightGray"/>
          <w:shd w:val="clear" w:color="auto" w:fill="FFFFFF"/>
          <w:lang w:val="lt-LT" w:eastAsia="zh-CN"/>
        </w:rPr>
        <w:t>Tolirasim</w:t>
      </w:r>
      <w:r w:rsidRPr="00566549">
        <w:rPr>
          <w:noProof/>
          <w:snapToGrid/>
          <w:szCs w:val="22"/>
          <w:highlight w:val="lightGray"/>
          <w:lang w:val="lt-LT"/>
        </w:rPr>
        <w:t xml:space="preserve"> </w:t>
      </w:r>
      <w:r w:rsidRPr="00566549">
        <w:rPr>
          <w:iCs/>
          <w:snapToGrid/>
          <w:szCs w:val="22"/>
          <w:highlight w:val="lightGray"/>
          <w:lang w:val="lt-LT"/>
        </w:rPr>
        <w:t>10</w:t>
      </w:r>
      <w:r>
        <w:rPr>
          <w:iCs/>
          <w:snapToGrid/>
          <w:szCs w:val="22"/>
          <w:highlight w:val="lightGray"/>
          <w:lang w:val="lt-LT"/>
        </w:rPr>
        <w:t> </w:t>
      </w:r>
      <w:r w:rsidRPr="00566549">
        <w:rPr>
          <w:iCs/>
          <w:snapToGrid/>
          <w:szCs w:val="22"/>
          <w:highlight w:val="lightGray"/>
          <w:lang w:val="lt-LT"/>
        </w:rPr>
        <w:t>mg/10</w:t>
      </w:r>
      <w:r>
        <w:rPr>
          <w:iCs/>
          <w:snapToGrid/>
          <w:szCs w:val="22"/>
          <w:highlight w:val="lightGray"/>
          <w:lang w:val="lt-LT"/>
        </w:rPr>
        <w:t> </w:t>
      </w:r>
      <w:r w:rsidRPr="00566549">
        <w:rPr>
          <w:iCs/>
          <w:snapToGrid/>
          <w:szCs w:val="22"/>
          <w:highlight w:val="lightGray"/>
          <w:lang w:val="lt-LT"/>
        </w:rPr>
        <w:t>mg</w:t>
      </w:r>
      <w:r w:rsidRPr="00566549">
        <w:rPr>
          <w:snapToGrid/>
          <w:highlight w:val="lightGray"/>
          <w:lang w:val="lt-LT"/>
        </w:rPr>
        <w:t xml:space="preserve"> </w:t>
      </w:r>
      <w:r w:rsidRPr="00566549">
        <w:rPr>
          <w:iCs/>
          <w:snapToGrid/>
          <w:szCs w:val="22"/>
          <w:highlight w:val="lightGray"/>
          <w:lang w:val="lt-LT"/>
        </w:rPr>
        <w:t>tabletės</w:t>
      </w:r>
    </w:p>
    <w:p w14:paraId="3D102379" w14:textId="77777777" w:rsidR="00240196" w:rsidRPr="00566549" w:rsidRDefault="00240196" w:rsidP="00240196">
      <w:pPr>
        <w:spacing w:line="240" w:lineRule="auto"/>
        <w:rPr>
          <w:iCs/>
          <w:snapToGrid/>
          <w:szCs w:val="22"/>
          <w:highlight w:val="lightGray"/>
          <w:lang w:val="lt-LT"/>
        </w:rPr>
      </w:pPr>
      <w:r w:rsidRPr="00566549">
        <w:rPr>
          <w:rFonts w:eastAsia="SimSun"/>
          <w:snapToGrid/>
          <w:highlight w:val="lightGray"/>
          <w:shd w:val="clear" w:color="auto" w:fill="FFFFFF"/>
          <w:lang w:val="lt-LT" w:eastAsia="zh-CN"/>
        </w:rPr>
        <w:t>Tolirasim</w:t>
      </w:r>
      <w:r w:rsidRPr="00566549">
        <w:rPr>
          <w:noProof/>
          <w:snapToGrid/>
          <w:szCs w:val="22"/>
          <w:highlight w:val="lightGray"/>
          <w:lang w:val="lt-LT"/>
        </w:rPr>
        <w:t xml:space="preserve"> </w:t>
      </w:r>
      <w:r w:rsidRPr="00566549">
        <w:rPr>
          <w:iCs/>
          <w:snapToGrid/>
          <w:szCs w:val="22"/>
          <w:highlight w:val="lightGray"/>
          <w:lang w:val="lt-LT"/>
        </w:rPr>
        <w:t>20</w:t>
      </w:r>
      <w:r>
        <w:rPr>
          <w:iCs/>
          <w:snapToGrid/>
          <w:szCs w:val="22"/>
          <w:highlight w:val="lightGray"/>
          <w:lang w:val="lt-LT"/>
        </w:rPr>
        <w:t> </w:t>
      </w:r>
      <w:r w:rsidRPr="00566549">
        <w:rPr>
          <w:iCs/>
          <w:snapToGrid/>
          <w:szCs w:val="22"/>
          <w:highlight w:val="lightGray"/>
          <w:lang w:val="lt-LT"/>
        </w:rPr>
        <w:t>mg/5</w:t>
      </w:r>
      <w:r>
        <w:rPr>
          <w:iCs/>
          <w:snapToGrid/>
          <w:szCs w:val="22"/>
          <w:highlight w:val="lightGray"/>
          <w:lang w:val="lt-LT"/>
        </w:rPr>
        <w:t> </w:t>
      </w:r>
      <w:r w:rsidRPr="00566549">
        <w:rPr>
          <w:iCs/>
          <w:snapToGrid/>
          <w:szCs w:val="22"/>
          <w:highlight w:val="lightGray"/>
          <w:lang w:val="lt-LT"/>
        </w:rPr>
        <w:t>mg tabletės</w:t>
      </w:r>
    </w:p>
    <w:p w14:paraId="2F2D9F9E" w14:textId="77777777" w:rsidR="00240196" w:rsidRPr="00566549" w:rsidRDefault="00240196" w:rsidP="00240196">
      <w:pPr>
        <w:spacing w:line="240" w:lineRule="auto"/>
        <w:rPr>
          <w:iCs/>
          <w:snapToGrid/>
          <w:szCs w:val="22"/>
          <w:highlight w:val="lightGray"/>
          <w:lang w:val="lt-LT"/>
        </w:rPr>
      </w:pPr>
      <w:r w:rsidRPr="00566549">
        <w:rPr>
          <w:rFonts w:eastAsia="SimSun"/>
          <w:snapToGrid/>
          <w:highlight w:val="lightGray"/>
          <w:shd w:val="clear" w:color="auto" w:fill="FFFFFF"/>
          <w:lang w:val="lt-LT" w:eastAsia="zh-CN"/>
        </w:rPr>
        <w:t>Tolirasim</w:t>
      </w:r>
      <w:r w:rsidRPr="00566549">
        <w:rPr>
          <w:noProof/>
          <w:snapToGrid/>
          <w:szCs w:val="22"/>
          <w:highlight w:val="lightGray"/>
          <w:lang w:val="lt-LT"/>
        </w:rPr>
        <w:t xml:space="preserve"> </w:t>
      </w:r>
      <w:r w:rsidRPr="00566549">
        <w:rPr>
          <w:iCs/>
          <w:snapToGrid/>
          <w:szCs w:val="22"/>
          <w:highlight w:val="lightGray"/>
          <w:lang w:val="lt-LT"/>
        </w:rPr>
        <w:t>20</w:t>
      </w:r>
      <w:r>
        <w:rPr>
          <w:iCs/>
          <w:snapToGrid/>
          <w:szCs w:val="22"/>
          <w:highlight w:val="lightGray"/>
          <w:lang w:val="lt-LT"/>
        </w:rPr>
        <w:t> </w:t>
      </w:r>
      <w:r w:rsidRPr="00566549">
        <w:rPr>
          <w:iCs/>
          <w:snapToGrid/>
          <w:szCs w:val="22"/>
          <w:highlight w:val="lightGray"/>
          <w:lang w:val="lt-LT"/>
        </w:rPr>
        <w:t>mg/10</w:t>
      </w:r>
      <w:r>
        <w:rPr>
          <w:iCs/>
          <w:snapToGrid/>
          <w:szCs w:val="22"/>
          <w:highlight w:val="lightGray"/>
          <w:lang w:val="lt-LT"/>
        </w:rPr>
        <w:t> </w:t>
      </w:r>
      <w:r w:rsidRPr="00566549">
        <w:rPr>
          <w:iCs/>
          <w:snapToGrid/>
          <w:szCs w:val="22"/>
          <w:highlight w:val="lightGray"/>
          <w:lang w:val="lt-LT"/>
        </w:rPr>
        <w:t>mg tabletės</w:t>
      </w:r>
    </w:p>
    <w:p w14:paraId="04512EE5" w14:textId="77777777" w:rsidR="00240196" w:rsidRPr="003D21D2" w:rsidRDefault="00240196" w:rsidP="00240196">
      <w:pPr>
        <w:tabs>
          <w:tab w:val="clear" w:pos="567"/>
        </w:tabs>
        <w:spacing w:line="240" w:lineRule="auto"/>
        <w:rPr>
          <w:lang w:val="lt-LT"/>
        </w:rPr>
      </w:pPr>
      <w:r w:rsidRPr="003D21D2">
        <w:rPr>
          <w:lang w:val="lt-LT"/>
        </w:rPr>
        <w:t>Lizinoprilis / Torazemidas</w:t>
      </w:r>
    </w:p>
    <w:p w14:paraId="3980A709" w14:textId="77777777" w:rsidR="00240196" w:rsidRPr="00B34FA1" w:rsidRDefault="00240196" w:rsidP="00240196">
      <w:pPr>
        <w:spacing w:line="240" w:lineRule="auto"/>
        <w:rPr>
          <w:szCs w:val="24"/>
          <w:lang w:val="lt-LT"/>
        </w:rPr>
      </w:pPr>
    </w:p>
    <w:p w14:paraId="1794E5AE" w14:textId="77777777" w:rsidR="00240196" w:rsidRPr="00B34FA1" w:rsidRDefault="00240196" w:rsidP="00240196">
      <w:pPr>
        <w:spacing w:line="240" w:lineRule="auto"/>
        <w:rPr>
          <w:szCs w:val="24"/>
          <w:lang w:val="lt-LT"/>
        </w:rPr>
      </w:pPr>
    </w:p>
    <w:p w14:paraId="463BFCC8"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065D63D2" w14:textId="77777777" w:rsidR="00240196" w:rsidRPr="00B34FA1" w:rsidRDefault="00240196" w:rsidP="00240196">
      <w:pPr>
        <w:spacing w:line="240" w:lineRule="auto"/>
        <w:rPr>
          <w:szCs w:val="24"/>
          <w:lang w:val="lt-LT"/>
        </w:rPr>
      </w:pPr>
    </w:p>
    <w:p w14:paraId="47CB16A0" w14:textId="77777777" w:rsidR="00240196" w:rsidRPr="00566549" w:rsidRDefault="00240196" w:rsidP="00240196">
      <w:pPr>
        <w:tabs>
          <w:tab w:val="clear" w:pos="567"/>
        </w:tabs>
        <w:spacing w:line="240" w:lineRule="auto"/>
        <w:rPr>
          <w:noProof/>
          <w:snapToGrid/>
          <w:lang w:val="lt-LT"/>
        </w:rPr>
      </w:pPr>
      <w:r>
        <w:rPr>
          <w:noProof/>
          <w:snapToGrid/>
          <w:lang w:val="lt-LT"/>
        </w:rPr>
        <w:t>Kiek</w:t>
      </w:r>
      <w:r w:rsidRPr="00566549">
        <w:rPr>
          <w:noProof/>
          <w:snapToGrid/>
          <w:lang w:val="lt-LT"/>
        </w:rPr>
        <w:t>vienoje tabletėje yra 10</w:t>
      </w:r>
      <w:r>
        <w:rPr>
          <w:noProof/>
          <w:snapToGrid/>
          <w:lang w:val="lt-LT"/>
        </w:rPr>
        <w:t> </w:t>
      </w:r>
      <w:r w:rsidRPr="00566549">
        <w:rPr>
          <w:noProof/>
          <w:snapToGrid/>
          <w:lang w:val="lt-LT"/>
        </w:rPr>
        <w:t xml:space="preserve">mg lizinoprilio (lizinoprilio dihidrato </w:t>
      </w:r>
      <w:r>
        <w:rPr>
          <w:noProof/>
          <w:snapToGrid/>
          <w:lang w:val="lt-LT"/>
        </w:rPr>
        <w:t>pavidalu</w:t>
      </w:r>
      <w:r w:rsidRPr="00566549">
        <w:rPr>
          <w:noProof/>
          <w:snapToGrid/>
          <w:lang w:val="lt-LT"/>
        </w:rPr>
        <w:t>) ir 5</w:t>
      </w:r>
      <w:r>
        <w:rPr>
          <w:noProof/>
          <w:snapToGrid/>
          <w:lang w:val="lt-LT"/>
        </w:rPr>
        <w:t> </w:t>
      </w:r>
      <w:r w:rsidRPr="00566549">
        <w:rPr>
          <w:noProof/>
          <w:snapToGrid/>
          <w:lang w:val="lt-LT"/>
        </w:rPr>
        <w:t>mg torazemido</w:t>
      </w:r>
      <w:r>
        <w:rPr>
          <w:noProof/>
          <w:snapToGrid/>
          <w:lang w:val="lt-LT"/>
        </w:rPr>
        <w:t>.</w:t>
      </w:r>
    </w:p>
    <w:p w14:paraId="552FDFD3" w14:textId="77777777" w:rsidR="00240196" w:rsidRPr="00566549" w:rsidRDefault="00240196" w:rsidP="00240196">
      <w:pPr>
        <w:tabs>
          <w:tab w:val="clear" w:pos="567"/>
        </w:tabs>
        <w:spacing w:line="240" w:lineRule="auto"/>
        <w:rPr>
          <w:noProof/>
          <w:snapToGrid/>
          <w:highlight w:val="lightGray"/>
          <w:lang w:val="lt-LT"/>
        </w:rPr>
      </w:pPr>
      <w:r>
        <w:rPr>
          <w:noProof/>
          <w:snapToGrid/>
          <w:highlight w:val="lightGray"/>
          <w:lang w:val="lt-LT"/>
        </w:rPr>
        <w:t>Kiek</w:t>
      </w:r>
      <w:r w:rsidRPr="00566549">
        <w:rPr>
          <w:noProof/>
          <w:snapToGrid/>
          <w:highlight w:val="lightGray"/>
          <w:lang w:val="lt-LT"/>
        </w:rPr>
        <w:t>vienoje tabletėje yra 10</w:t>
      </w:r>
      <w:r>
        <w:rPr>
          <w:noProof/>
          <w:snapToGrid/>
          <w:highlight w:val="lightGray"/>
          <w:lang w:val="lt-LT"/>
        </w:rPr>
        <w:t> </w:t>
      </w:r>
      <w:r w:rsidRPr="00566549">
        <w:rPr>
          <w:noProof/>
          <w:snapToGrid/>
          <w:highlight w:val="lightGray"/>
          <w:lang w:val="lt-LT"/>
        </w:rPr>
        <w:t xml:space="preserve">mg lizinoprilio (lizinoprilio dihidrato </w:t>
      </w:r>
      <w:r>
        <w:rPr>
          <w:noProof/>
          <w:snapToGrid/>
          <w:highlight w:val="lightGray"/>
          <w:lang w:val="lt-LT"/>
        </w:rPr>
        <w:t>pavidalu</w:t>
      </w:r>
      <w:r w:rsidRPr="00566549">
        <w:rPr>
          <w:noProof/>
          <w:snapToGrid/>
          <w:highlight w:val="lightGray"/>
          <w:lang w:val="lt-LT"/>
        </w:rPr>
        <w:t>) ir 10</w:t>
      </w:r>
      <w:r>
        <w:rPr>
          <w:noProof/>
          <w:snapToGrid/>
          <w:highlight w:val="lightGray"/>
          <w:lang w:val="lt-LT"/>
        </w:rPr>
        <w:t> </w:t>
      </w:r>
      <w:r w:rsidRPr="00566549">
        <w:rPr>
          <w:noProof/>
          <w:snapToGrid/>
          <w:highlight w:val="lightGray"/>
          <w:lang w:val="lt-LT"/>
        </w:rPr>
        <w:t>mg torazemido</w:t>
      </w:r>
      <w:r>
        <w:rPr>
          <w:noProof/>
          <w:snapToGrid/>
          <w:highlight w:val="lightGray"/>
          <w:lang w:val="lt-LT"/>
        </w:rPr>
        <w:t>.</w:t>
      </w:r>
    </w:p>
    <w:p w14:paraId="28AA8A7B" w14:textId="77777777" w:rsidR="00240196" w:rsidRPr="00566549" w:rsidRDefault="00240196" w:rsidP="00240196">
      <w:pPr>
        <w:tabs>
          <w:tab w:val="clear" w:pos="567"/>
        </w:tabs>
        <w:spacing w:line="240" w:lineRule="auto"/>
        <w:rPr>
          <w:noProof/>
          <w:snapToGrid/>
          <w:highlight w:val="lightGray"/>
          <w:lang w:val="lt-LT"/>
        </w:rPr>
      </w:pPr>
      <w:r>
        <w:rPr>
          <w:noProof/>
          <w:snapToGrid/>
          <w:highlight w:val="lightGray"/>
          <w:lang w:val="lt-LT"/>
        </w:rPr>
        <w:t>Kiek</w:t>
      </w:r>
      <w:r w:rsidRPr="00566549">
        <w:rPr>
          <w:noProof/>
          <w:snapToGrid/>
          <w:highlight w:val="lightGray"/>
          <w:lang w:val="lt-LT"/>
        </w:rPr>
        <w:t>vienoje tabletėje yra 20</w:t>
      </w:r>
      <w:r>
        <w:rPr>
          <w:noProof/>
          <w:snapToGrid/>
          <w:highlight w:val="lightGray"/>
          <w:lang w:val="lt-LT"/>
        </w:rPr>
        <w:t> </w:t>
      </w:r>
      <w:r w:rsidRPr="00566549">
        <w:rPr>
          <w:noProof/>
          <w:snapToGrid/>
          <w:highlight w:val="lightGray"/>
          <w:lang w:val="lt-LT"/>
        </w:rPr>
        <w:t xml:space="preserve">mg lizinoprilio (lizinoprilio dihidrato </w:t>
      </w:r>
      <w:r>
        <w:rPr>
          <w:noProof/>
          <w:snapToGrid/>
          <w:highlight w:val="lightGray"/>
          <w:lang w:val="lt-LT"/>
        </w:rPr>
        <w:t>pavidalu</w:t>
      </w:r>
      <w:r w:rsidRPr="00566549">
        <w:rPr>
          <w:noProof/>
          <w:snapToGrid/>
          <w:highlight w:val="lightGray"/>
          <w:lang w:val="lt-LT"/>
        </w:rPr>
        <w:t>) ir 5</w:t>
      </w:r>
      <w:r>
        <w:rPr>
          <w:noProof/>
          <w:snapToGrid/>
          <w:highlight w:val="lightGray"/>
          <w:lang w:val="lt-LT"/>
        </w:rPr>
        <w:t> </w:t>
      </w:r>
      <w:r w:rsidRPr="00566549">
        <w:rPr>
          <w:noProof/>
          <w:snapToGrid/>
          <w:highlight w:val="lightGray"/>
          <w:lang w:val="lt-LT"/>
        </w:rPr>
        <w:t>mg torazemido</w:t>
      </w:r>
      <w:r>
        <w:rPr>
          <w:noProof/>
          <w:snapToGrid/>
          <w:highlight w:val="lightGray"/>
          <w:lang w:val="lt-LT"/>
        </w:rPr>
        <w:t>.</w:t>
      </w:r>
    </w:p>
    <w:p w14:paraId="318F4895" w14:textId="77777777" w:rsidR="00240196" w:rsidRPr="00566549" w:rsidRDefault="00240196" w:rsidP="00240196">
      <w:pPr>
        <w:tabs>
          <w:tab w:val="clear" w:pos="567"/>
        </w:tabs>
        <w:spacing w:line="240" w:lineRule="auto"/>
        <w:rPr>
          <w:noProof/>
          <w:snapToGrid/>
          <w:lang w:val="lt-LT"/>
        </w:rPr>
      </w:pPr>
      <w:r>
        <w:rPr>
          <w:noProof/>
          <w:snapToGrid/>
          <w:highlight w:val="lightGray"/>
          <w:lang w:val="lt-LT"/>
        </w:rPr>
        <w:t>Kiek</w:t>
      </w:r>
      <w:r w:rsidRPr="00566549">
        <w:rPr>
          <w:noProof/>
          <w:snapToGrid/>
          <w:highlight w:val="lightGray"/>
          <w:lang w:val="lt-LT"/>
        </w:rPr>
        <w:t>vienoje tabletėje yra 20</w:t>
      </w:r>
      <w:r>
        <w:rPr>
          <w:noProof/>
          <w:snapToGrid/>
          <w:highlight w:val="lightGray"/>
          <w:lang w:val="lt-LT"/>
        </w:rPr>
        <w:t> </w:t>
      </w:r>
      <w:r w:rsidRPr="00566549">
        <w:rPr>
          <w:noProof/>
          <w:snapToGrid/>
          <w:highlight w:val="lightGray"/>
          <w:lang w:val="lt-LT"/>
        </w:rPr>
        <w:t xml:space="preserve">mg lizinoprilio (lizinoprilio dihidrato </w:t>
      </w:r>
      <w:r>
        <w:rPr>
          <w:noProof/>
          <w:snapToGrid/>
          <w:highlight w:val="lightGray"/>
          <w:lang w:val="lt-LT"/>
        </w:rPr>
        <w:t>pavidalu</w:t>
      </w:r>
      <w:r w:rsidRPr="00566549">
        <w:rPr>
          <w:noProof/>
          <w:snapToGrid/>
          <w:highlight w:val="lightGray"/>
          <w:lang w:val="lt-LT"/>
        </w:rPr>
        <w:t>) ir 10</w:t>
      </w:r>
      <w:r>
        <w:rPr>
          <w:noProof/>
          <w:snapToGrid/>
          <w:highlight w:val="lightGray"/>
          <w:lang w:val="lt-LT"/>
        </w:rPr>
        <w:t> </w:t>
      </w:r>
      <w:r w:rsidRPr="00566549">
        <w:rPr>
          <w:noProof/>
          <w:snapToGrid/>
          <w:highlight w:val="lightGray"/>
          <w:lang w:val="lt-LT"/>
        </w:rPr>
        <w:t xml:space="preserve">mg </w:t>
      </w:r>
      <w:r w:rsidRPr="00A63670">
        <w:rPr>
          <w:noProof/>
          <w:snapToGrid/>
          <w:highlight w:val="lightGray"/>
          <w:lang w:val="lt-LT"/>
        </w:rPr>
        <w:t>torazemido</w:t>
      </w:r>
      <w:r w:rsidRPr="00C16A13">
        <w:rPr>
          <w:noProof/>
          <w:snapToGrid/>
          <w:highlight w:val="lightGray"/>
          <w:lang w:val="lt-LT"/>
        </w:rPr>
        <w:t>.</w:t>
      </w:r>
    </w:p>
    <w:p w14:paraId="60E042EF" w14:textId="77777777" w:rsidR="00240196" w:rsidRPr="00B34FA1" w:rsidRDefault="00240196" w:rsidP="00240196">
      <w:pPr>
        <w:spacing w:line="240" w:lineRule="auto"/>
        <w:rPr>
          <w:szCs w:val="24"/>
          <w:lang w:val="lt-LT"/>
        </w:rPr>
      </w:pPr>
    </w:p>
    <w:p w14:paraId="1674BD9E" w14:textId="77777777" w:rsidR="00240196" w:rsidRPr="00B34FA1" w:rsidRDefault="00240196" w:rsidP="00240196">
      <w:pPr>
        <w:spacing w:line="240" w:lineRule="auto"/>
        <w:rPr>
          <w:szCs w:val="24"/>
          <w:lang w:val="lt-LT"/>
        </w:rPr>
      </w:pPr>
    </w:p>
    <w:p w14:paraId="179B145E"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336915F1" w14:textId="77777777" w:rsidR="00240196" w:rsidRPr="00B34FA1" w:rsidRDefault="00240196" w:rsidP="00240196">
      <w:pPr>
        <w:spacing w:line="240" w:lineRule="auto"/>
        <w:rPr>
          <w:szCs w:val="24"/>
          <w:lang w:val="lt-LT"/>
        </w:rPr>
      </w:pPr>
    </w:p>
    <w:p w14:paraId="617B9671" w14:textId="77777777" w:rsidR="00240196" w:rsidRPr="00B34FA1" w:rsidRDefault="00240196" w:rsidP="00240196">
      <w:pPr>
        <w:spacing w:line="240" w:lineRule="auto"/>
        <w:rPr>
          <w:szCs w:val="24"/>
          <w:lang w:val="lt-LT"/>
        </w:rPr>
      </w:pPr>
    </w:p>
    <w:p w14:paraId="5D47495C"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12D6463C" w14:textId="77777777" w:rsidR="00240196" w:rsidRDefault="00240196" w:rsidP="00240196">
      <w:pPr>
        <w:spacing w:line="240" w:lineRule="auto"/>
        <w:rPr>
          <w:szCs w:val="24"/>
          <w:lang w:val="lt-LT"/>
        </w:rPr>
      </w:pPr>
    </w:p>
    <w:p w14:paraId="41513048" w14:textId="77777777" w:rsidR="00240196" w:rsidRPr="003D21D2" w:rsidRDefault="00240196" w:rsidP="00240196">
      <w:pPr>
        <w:tabs>
          <w:tab w:val="clear" w:pos="567"/>
        </w:tabs>
        <w:spacing w:line="240" w:lineRule="auto"/>
        <w:rPr>
          <w:highlight w:val="cyan"/>
          <w:lang w:val="lt-LT"/>
        </w:rPr>
      </w:pPr>
      <w:r w:rsidRPr="003D21D2">
        <w:rPr>
          <w:lang w:val="lt-LT"/>
        </w:rPr>
        <w:t>30 tablečių</w:t>
      </w:r>
    </w:p>
    <w:p w14:paraId="62B614BE" w14:textId="77777777" w:rsidR="00240196" w:rsidRPr="003D21D2" w:rsidRDefault="00240196" w:rsidP="00240196">
      <w:pPr>
        <w:tabs>
          <w:tab w:val="clear" w:pos="567"/>
        </w:tabs>
        <w:spacing w:line="240" w:lineRule="auto"/>
        <w:rPr>
          <w:highlight w:val="lightGray"/>
          <w:lang w:val="lt-LT"/>
        </w:rPr>
      </w:pPr>
      <w:r w:rsidRPr="003D21D2">
        <w:rPr>
          <w:highlight w:val="lightGray"/>
          <w:lang w:val="lt-LT"/>
        </w:rPr>
        <w:t>60 tablečių</w:t>
      </w:r>
    </w:p>
    <w:p w14:paraId="7E46AE03" w14:textId="77777777" w:rsidR="00240196" w:rsidRPr="003D21D2" w:rsidRDefault="00240196" w:rsidP="00240196">
      <w:pPr>
        <w:tabs>
          <w:tab w:val="clear" w:pos="567"/>
        </w:tabs>
        <w:spacing w:line="240" w:lineRule="auto"/>
        <w:rPr>
          <w:lang w:val="lt-LT"/>
        </w:rPr>
      </w:pPr>
      <w:r w:rsidRPr="003D21D2">
        <w:rPr>
          <w:highlight w:val="lightGray"/>
          <w:lang w:val="lt-LT"/>
        </w:rPr>
        <w:t>90 tablečių</w:t>
      </w:r>
    </w:p>
    <w:p w14:paraId="788EA5FE" w14:textId="77777777" w:rsidR="00240196" w:rsidRPr="00B34FA1" w:rsidRDefault="00240196" w:rsidP="00240196">
      <w:pPr>
        <w:spacing w:line="240" w:lineRule="auto"/>
        <w:rPr>
          <w:szCs w:val="24"/>
          <w:lang w:val="lt-LT"/>
        </w:rPr>
      </w:pPr>
    </w:p>
    <w:p w14:paraId="1382F9B0" w14:textId="77777777" w:rsidR="00240196" w:rsidRPr="00B34FA1" w:rsidRDefault="00240196" w:rsidP="00240196">
      <w:pPr>
        <w:spacing w:line="240" w:lineRule="auto"/>
        <w:rPr>
          <w:szCs w:val="24"/>
          <w:lang w:val="lt-LT"/>
        </w:rPr>
      </w:pPr>
    </w:p>
    <w:p w14:paraId="22B18485"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0F35A2E8" w14:textId="77777777" w:rsidR="00240196" w:rsidRPr="00B34FA1" w:rsidRDefault="00240196" w:rsidP="00240196">
      <w:pPr>
        <w:spacing w:line="240" w:lineRule="auto"/>
        <w:rPr>
          <w:szCs w:val="24"/>
          <w:lang w:val="lt-LT"/>
        </w:rPr>
      </w:pPr>
    </w:p>
    <w:p w14:paraId="17B767CA" w14:textId="77777777" w:rsidR="00240196" w:rsidRPr="00566549" w:rsidRDefault="00240196" w:rsidP="00240196">
      <w:pPr>
        <w:spacing w:line="240" w:lineRule="auto"/>
        <w:rPr>
          <w:noProof/>
          <w:snapToGrid/>
          <w:lang w:val="lt-LT"/>
        </w:rPr>
      </w:pPr>
      <w:r w:rsidRPr="00566549">
        <w:rPr>
          <w:noProof/>
          <w:snapToGrid/>
          <w:lang w:val="lt-LT"/>
        </w:rPr>
        <w:t>Prieš vartojimą perskaitykite pakuotės lapelį.</w:t>
      </w:r>
    </w:p>
    <w:p w14:paraId="72156B20" w14:textId="77777777" w:rsidR="00240196" w:rsidRPr="003D21D2" w:rsidRDefault="00240196" w:rsidP="00240196">
      <w:pPr>
        <w:tabs>
          <w:tab w:val="clear" w:pos="567"/>
        </w:tabs>
        <w:spacing w:line="240" w:lineRule="auto"/>
        <w:rPr>
          <w:lang w:val="lt-LT"/>
        </w:rPr>
      </w:pPr>
      <w:r w:rsidRPr="003D21D2">
        <w:rPr>
          <w:lang w:val="lt-LT"/>
        </w:rPr>
        <w:t>Vartoti per burną.</w:t>
      </w:r>
    </w:p>
    <w:p w14:paraId="3ABB940D" w14:textId="77777777" w:rsidR="00240196" w:rsidRPr="00B34FA1" w:rsidRDefault="00240196" w:rsidP="00240196">
      <w:pPr>
        <w:spacing w:line="240" w:lineRule="auto"/>
        <w:rPr>
          <w:szCs w:val="24"/>
          <w:lang w:val="lt-LT"/>
        </w:rPr>
      </w:pPr>
    </w:p>
    <w:p w14:paraId="492B8014" w14:textId="77777777" w:rsidR="00240196" w:rsidRPr="00B34FA1" w:rsidRDefault="00240196" w:rsidP="00240196">
      <w:pPr>
        <w:spacing w:line="240" w:lineRule="auto"/>
        <w:rPr>
          <w:szCs w:val="24"/>
          <w:lang w:val="lt-LT"/>
        </w:rPr>
      </w:pPr>
    </w:p>
    <w:p w14:paraId="24DD5270"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59B05DFD" w14:textId="77777777" w:rsidR="00240196" w:rsidRPr="00B34FA1" w:rsidRDefault="00240196" w:rsidP="00240196">
      <w:pPr>
        <w:spacing w:line="240" w:lineRule="auto"/>
        <w:rPr>
          <w:szCs w:val="24"/>
          <w:lang w:val="lt-LT"/>
        </w:rPr>
      </w:pPr>
    </w:p>
    <w:p w14:paraId="5E12A1CD" w14:textId="77777777" w:rsidR="00240196" w:rsidRPr="00B34FA1" w:rsidRDefault="00240196" w:rsidP="00240196">
      <w:pPr>
        <w:spacing w:line="240" w:lineRule="auto"/>
        <w:rPr>
          <w:szCs w:val="24"/>
          <w:lang w:val="lt-LT"/>
        </w:rPr>
      </w:pPr>
      <w:r w:rsidRPr="00B34FA1">
        <w:rPr>
          <w:noProof/>
          <w:szCs w:val="24"/>
          <w:lang w:val="lt-LT"/>
        </w:rPr>
        <w:t>Laikyti vaikams nepastebimoje ir nepasiekiamoje vietoje.</w:t>
      </w:r>
    </w:p>
    <w:p w14:paraId="0BD62F16" w14:textId="77777777" w:rsidR="00240196" w:rsidRPr="00B34FA1" w:rsidRDefault="00240196" w:rsidP="00240196">
      <w:pPr>
        <w:spacing w:line="240" w:lineRule="auto"/>
        <w:rPr>
          <w:szCs w:val="24"/>
          <w:lang w:val="lt-LT"/>
        </w:rPr>
      </w:pPr>
    </w:p>
    <w:p w14:paraId="32D90AE7" w14:textId="77777777" w:rsidR="00240196" w:rsidRPr="00B34FA1" w:rsidRDefault="00240196" w:rsidP="00240196">
      <w:pPr>
        <w:spacing w:line="240" w:lineRule="auto"/>
        <w:rPr>
          <w:szCs w:val="24"/>
          <w:lang w:val="lt-LT"/>
        </w:rPr>
      </w:pPr>
    </w:p>
    <w:p w14:paraId="4B840454"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22A6DE23" w14:textId="77777777" w:rsidR="00240196" w:rsidRPr="00B34FA1" w:rsidRDefault="00240196" w:rsidP="00240196">
      <w:pPr>
        <w:spacing w:line="240" w:lineRule="auto"/>
        <w:rPr>
          <w:szCs w:val="24"/>
          <w:lang w:val="lt-LT"/>
        </w:rPr>
      </w:pPr>
    </w:p>
    <w:p w14:paraId="76A4B376" w14:textId="77777777" w:rsidR="00240196" w:rsidRPr="00B34FA1" w:rsidRDefault="00240196" w:rsidP="00240196">
      <w:pPr>
        <w:spacing w:line="240" w:lineRule="auto"/>
        <w:rPr>
          <w:szCs w:val="24"/>
          <w:lang w:val="lt-LT"/>
        </w:rPr>
      </w:pPr>
    </w:p>
    <w:p w14:paraId="2785B266"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4F19C8B2" w14:textId="77777777" w:rsidR="00240196" w:rsidRPr="00B34FA1" w:rsidRDefault="00240196" w:rsidP="00240196">
      <w:pPr>
        <w:spacing w:line="240" w:lineRule="auto"/>
        <w:rPr>
          <w:szCs w:val="24"/>
          <w:lang w:val="lt-LT"/>
        </w:rPr>
      </w:pPr>
    </w:p>
    <w:p w14:paraId="2B35461B" w14:textId="77777777" w:rsidR="00240196" w:rsidRPr="00B34FA1" w:rsidRDefault="00240196" w:rsidP="00240196">
      <w:pPr>
        <w:spacing w:line="240" w:lineRule="auto"/>
        <w:rPr>
          <w:lang w:val="lt-LT"/>
        </w:rPr>
      </w:pPr>
      <w:r w:rsidRPr="00B34FA1">
        <w:rPr>
          <w:lang w:val="lt-LT"/>
        </w:rPr>
        <w:t>Tinka iki</w:t>
      </w:r>
      <w:r>
        <w:rPr>
          <w:lang w:val="lt-LT"/>
        </w:rPr>
        <w:t>: mm/MMMM</w:t>
      </w:r>
    </w:p>
    <w:p w14:paraId="35CF53CC" w14:textId="77777777" w:rsidR="00240196" w:rsidRDefault="00240196" w:rsidP="00240196">
      <w:pPr>
        <w:spacing w:line="240" w:lineRule="auto"/>
        <w:rPr>
          <w:szCs w:val="24"/>
          <w:lang w:val="lt-LT"/>
        </w:rPr>
      </w:pPr>
    </w:p>
    <w:p w14:paraId="6DCE98B7" w14:textId="77777777" w:rsidR="00240196" w:rsidRPr="00B34FA1" w:rsidRDefault="00240196" w:rsidP="00240196">
      <w:pPr>
        <w:spacing w:line="240" w:lineRule="auto"/>
        <w:rPr>
          <w:szCs w:val="24"/>
          <w:lang w:val="lt-LT"/>
        </w:rPr>
      </w:pPr>
    </w:p>
    <w:p w14:paraId="29C59BFE" w14:textId="77777777" w:rsidR="00240196" w:rsidRPr="00B34FA1" w:rsidRDefault="00240196" w:rsidP="0024019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1CFE2E53" w14:textId="77777777" w:rsidR="00240196" w:rsidRPr="00B34FA1" w:rsidRDefault="00240196" w:rsidP="00240196">
      <w:pPr>
        <w:spacing w:line="240" w:lineRule="auto"/>
        <w:rPr>
          <w:szCs w:val="24"/>
          <w:lang w:val="lt-LT"/>
        </w:rPr>
      </w:pPr>
    </w:p>
    <w:p w14:paraId="5E43F1D4" w14:textId="77777777" w:rsidR="00240196" w:rsidRPr="00B34FA1" w:rsidRDefault="00240196" w:rsidP="00240196">
      <w:pPr>
        <w:spacing w:line="240" w:lineRule="auto"/>
        <w:rPr>
          <w:szCs w:val="24"/>
          <w:lang w:val="lt-LT"/>
        </w:rPr>
      </w:pPr>
    </w:p>
    <w:p w14:paraId="6FA13D63"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lastRenderedPageBreak/>
        <w:t>10.</w:t>
      </w:r>
      <w:r w:rsidRPr="00B34FA1">
        <w:rPr>
          <w:b/>
          <w:szCs w:val="24"/>
          <w:lang w:val="lt-LT"/>
        </w:rPr>
        <w:tab/>
      </w:r>
      <w:r w:rsidRPr="00B34FA1">
        <w:rPr>
          <w:b/>
          <w:noProof/>
          <w:szCs w:val="24"/>
          <w:lang w:val="lt-LT"/>
        </w:rPr>
        <w:t>SPECIALIOS ATSARGUMO PRIEMONĖS DĖL NESUVARTOTO VAISTINIO PREPARATO AR JO ATLIEKŲ TVARKYMO (JEI REIKIA)</w:t>
      </w:r>
    </w:p>
    <w:p w14:paraId="17BCE3F9" w14:textId="77777777" w:rsidR="00240196" w:rsidRPr="00B34FA1" w:rsidRDefault="00240196" w:rsidP="00240196">
      <w:pPr>
        <w:spacing w:line="240" w:lineRule="auto"/>
        <w:rPr>
          <w:szCs w:val="24"/>
          <w:lang w:val="lt-LT"/>
        </w:rPr>
      </w:pPr>
    </w:p>
    <w:p w14:paraId="4482753D" w14:textId="77777777" w:rsidR="00240196" w:rsidRPr="00B34FA1" w:rsidRDefault="00240196" w:rsidP="00240196">
      <w:pPr>
        <w:spacing w:line="240" w:lineRule="auto"/>
        <w:rPr>
          <w:szCs w:val="24"/>
          <w:lang w:val="lt-LT"/>
        </w:rPr>
      </w:pPr>
    </w:p>
    <w:p w14:paraId="5BD87E53"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14:paraId="1B7315D7" w14:textId="77777777" w:rsidR="00240196" w:rsidRPr="00B34FA1" w:rsidRDefault="00240196" w:rsidP="00240196">
      <w:pPr>
        <w:spacing w:line="240" w:lineRule="auto"/>
        <w:rPr>
          <w:szCs w:val="24"/>
          <w:lang w:val="lt-LT"/>
        </w:rPr>
      </w:pPr>
    </w:p>
    <w:p w14:paraId="29198ADC" w14:textId="77777777" w:rsidR="00240196" w:rsidRPr="00C4555A" w:rsidRDefault="00240196" w:rsidP="00240196">
      <w:pPr>
        <w:rPr>
          <w:lang w:val="pl-PL"/>
        </w:rPr>
      </w:pPr>
      <w:r w:rsidRPr="00C4555A">
        <w:rPr>
          <w:lang w:val="pl-PL"/>
        </w:rPr>
        <w:t>Aflofarm Farmacja Polska Sp. z o.o.</w:t>
      </w:r>
    </w:p>
    <w:p w14:paraId="53F0E4C6" w14:textId="77777777" w:rsidR="00240196" w:rsidRPr="00C4555A" w:rsidRDefault="00240196" w:rsidP="00240196">
      <w:pPr>
        <w:rPr>
          <w:lang w:val="pl-PL"/>
        </w:rPr>
      </w:pPr>
      <w:r w:rsidRPr="00C4555A">
        <w:rPr>
          <w:lang w:val="pl-PL"/>
        </w:rPr>
        <w:t>Partyzancka 133/151</w:t>
      </w:r>
    </w:p>
    <w:p w14:paraId="5B856B60" w14:textId="77777777" w:rsidR="00240196" w:rsidRPr="00C4555A" w:rsidRDefault="00240196" w:rsidP="00240196">
      <w:pPr>
        <w:rPr>
          <w:lang w:val="pl-PL"/>
        </w:rPr>
      </w:pPr>
      <w:r w:rsidRPr="00C4555A">
        <w:rPr>
          <w:lang w:val="pl-PL"/>
        </w:rPr>
        <w:t>95-200 Pabianice</w:t>
      </w:r>
      <w:r w:rsidRPr="00C4555A">
        <w:rPr>
          <w:lang w:val="pl-PL"/>
        </w:rPr>
        <w:tab/>
      </w:r>
    </w:p>
    <w:p w14:paraId="28752DD9" w14:textId="77777777" w:rsidR="00240196" w:rsidRPr="00C4555A" w:rsidRDefault="00240196" w:rsidP="00240196">
      <w:pPr>
        <w:tabs>
          <w:tab w:val="clear" w:pos="567"/>
        </w:tabs>
        <w:spacing w:line="240" w:lineRule="auto"/>
        <w:rPr>
          <w:lang w:val="pl-PL"/>
        </w:rPr>
      </w:pPr>
      <w:r w:rsidRPr="00C4555A">
        <w:rPr>
          <w:lang w:val="pl-PL"/>
        </w:rPr>
        <w:t>Lenkija</w:t>
      </w:r>
    </w:p>
    <w:p w14:paraId="326CADDB" w14:textId="77777777" w:rsidR="00240196" w:rsidRPr="00B34FA1" w:rsidRDefault="00240196" w:rsidP="00240196">
      <w:pPr>
        <w:spacing w:line="240" w:lineRule="auto"/>
        <w:rPr>
          <w:szCs w:val="24"/>
          <w:lang w:val="lt-LT"/>
        </w:rPr>
      </w:pPr>
    </w:p>
    <w:p w14:paraId="0E56841A" w14:textId="77777777" w:rsidR="00240196" w:rsidRPr="00B34FA1" w:rsidRDefault="00240196" w:rsidP="00240196">
      <w:pPr>
        <w:spacing w:line="240" w:lineRule="auto"/>
        <w:rPr>
          <w:szCs w:val="24"/>
          <w:lang w:val="lt-LT"/>
        </w:rPr>
      </w:pPr>
    </w:p>
    <w:p w14:paraId="28168F3F"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04822767" w14:textId="77777777" w:rsidR="00240196" w:rsidRPr="00B34FA1" w:rsidRDefault="00240196" w:rsidP="00240196">
      <w:pPr>
        <w:spacing w:line="240" w:lineRule="auto"/>
        <w:rPr>
          <w:szCs w:val="24"/>
          <w:lang w:val="lt-LT"/>
        </w:rPr>
      </w:pPr>
    </w:p>
    <w:p w14:paraId="102E40C9" w14:textId="77777777" w:rsidR="00240196" w:rsidRPr="00C322DC" w:rsidRDefault="00240196" w:rsidP="00240196">
      <w:pPr>
        <w:spacing w:line="240" w:lineRule="auto"/>
        <w:rPr>
          <w:rFonts w:eastAsia="Calibri"/>
          <w:snapToGrid/>
          <w:szCs w:val="22"/>
          <w:u w:val="single"/>
          <w:lang w:val="lt-LT" w:eastAsia="lt-LT"/>
        </w:rPr>
      </w:pPr>
      <w:r w:rsidRPr="00C322DC">
        <w:rPr>
          <w:rFonts w:eastAsia="Calibri"/>
          <w:szCs w:val="22"/>
          <w:highlight w:val="lightGray"/>
          <w:u w:val="single"/>
          <w:lang w:val="lt-LT" w:eastAsia="lt-LT"/>
        </w:rPr>
        <w:t>Tolirasim 10 mg/5 mg tabletės</w:t>
      </w:r>
    </w:p>
    <w:p w14:paraId="5978127E" w14:textId="77777777" w:rsidR="00240196" w:rsidRDefault="00240196" w:rsidP="00240196">
      <w:pPr>
        <w:rPr>
          <w:bCs/>
          <w:szCs w:val="22"/>
          <w:lang w:val="lt-LT"/>
        </w:rPr>
      </w:pPr>
      <w:r>
        <w:rPr>
          <w:rFonts w:eastAsia="Calibri"/>
          <w:snapToGrid/>
          <w:szCs w:val="22"/>
          <w:lang w:val="lt-LT" w:eastAsia="lt-LT"/>
        </w:rPr>
        <w:t>LT/1/17/4173/001</w:t>
      </w:r>
      <w:r>
        <w:rPr>
          <w:bCs/>
          <w:szCs w:val="22"/>
          <w:lang w:val="lt-LT"/>
        </w:rPr>
        <w:t xml:space="preserve"> – N30</w:t>
      </w:r>
    </w:p>
    <w:p w14:paraId="6E6A63CE" w14:textId="77777777" w:rsidR="00240196" w:rsidRPr="00C8001E" w:rsidRDefault="00240196" w:rsidP="00240196">
      <w:pPr>
        <w:rPr>
          <w:bCs/>
          <w:szCs w:val="22"/>
          <w:highlight w:val="lightGray"/>
          <w:lang w:val="lt-LT"/>
        </w:rPr>
      </w:pPr>
      <w:r w:rsidRPr="00C8001E">
        <w:rPr>
          <w:szCs w:val="22"/>
          <w:highlight w:val="lightGray"/>
          <w:lang w:val="lt-LT"/>
        </w:rPr>
        <w:t>LT/1/17/4173/002</w:t>
      </w:r>
      <w:r w:rsidRPr="00C8001E">
        <w:rPr>
          <w:bCs/>
          <w:szCs w:val="22"/>
          <w:highlight w:val="lightGray"/>
          <w:lang w:val="lt-LT"/>
        </w:rPr>
        <w:t xml:space="preserve"> – N60</w:t>
      </w:r>
    </w:p>
    <w:p w14:paraId="0283D598" w14:textId="77777777" w:rsidR="00240196" w:rsidRPr="005861EC" w:rsidRDefault="00240196" w:rsidP="00240196">
      <w:pPr>
        <w:tabs>
          <w:tab w:val="clear" w:pos="567"/>
        </w:tabs>
        <w:spacing w:line="240" w:lineRule="auto"/>
        <w:rPr>
          <w:rFonts w:eastAsia="SimSun"/>
          <w:highlight w:val="lightGray"/>
          <w:lang w:val="lt-LT"/>
        </w:rPr>
      </w:pPr>
      <w:r w:rsidRPr="005861EC">
        <w:rPr>
          <w:rFonts w:eastAsia="Calibri"/>
          <w:highlight w:val="lightGray"/>
          <w:lang w:val="lt-LT"/>
        </w:rPr>
        <w:t>LT/1/17/4173/003</w:t>
      </w:r>
      <w:r w:rsidRPr="00C8001E">
        <w:rPr>
          <w:bCs/>
          <w:szCs w:val="22"/>
          <w:highlight w:val="lightGray"/>
          <w:lang w:val="lt-LT"/>
        </w:rPr>
        <w:t xml:space="preserve"> – N90</w:t>
      </w:r>
    </w:p>
    <w:p w14:paraId="16A5D029" w14:textId="77777777" w:rsidR="00240196" w:rsidRPr="00C322DC" w:rsidRDefault="00240196" w:rsidP="00240196">
      <w:pPr>
        <w:spacing w:line="240" w:lineRule="auto"/>
        <w:rPr>
          <w:rFonts w:eastAsia="Calibri"/>
          <w:snapToGrid/>
          <w:szCs w:val="22"/>
          <w:highlight w:val="lightGray"/>
          <w:u w:val="single"/>
          <w:lang w:val="lt-LT" w:eastAsia="lt-LT"/>
        </w:rPr>
      </w:pPr>
      <w:r w:rsidRPr="00C322DC">
        <w:rPr>
          <w:rFonts w:eastAsia="Calibri"/>
          <w:szCs w:val="22"/>
          <w:highlight w:val="lightGray"/>
          <w:u w:val="single"/>
          <w:lang w:val="lt-LT" w:eastAsia="lt-LT"/>
        </w:rPr>
        <w:t>Tolirasim 10 mg/10 mg tabletės</w:t>
      </w:r>
    </w:p>
    <w:p w14:paraId="722F6140" w14:textId="77777777" w:rsidR="00240196" w:rsidRPr="00C8001E" w:rsidRDefault="00240196" w:rsidP="00240196">
      <w:pPr>
        <w:rPr>
          <w:bCs/>
          <w:szCs w:val="22"/>
          <w:highlight w:val="lightGray"/>
          <w:lang w:val="lt-LT"/>
        </w:rPr>
      </w:pPr>
      <w:r w:rsidRPr="00C55F6E">
        <w:rPr>
          <w:rFonts w:eastAsia="Calibri"/>
          <w:snapToGrid/>
          <w:szCs w:val="22"/>
          <w:highlight w:val="lightGray"/>
          <w:lang w:val="lt-LT" w:eastAsia="lt-LT"/>
        </w:rPr>
        <w:t>LT/1/17/4173/004</w:t>
      </w:r>
      <w:r w:rsidRPr="00C8001E">
        <w:rPr>
          <w:bCs/>
          <w:szCs w:val="22"/>
          <w:highlight w:val="lightGray"/>
          <w:lang w:val="lt-LT"/>
        </w:rPr>
        <w:t xml:space="preserve"> – N30</w:t>
      </w:r>
    </w:p>
    <w:p w14:paraId="1EB2D97A" w14:textId="77777777" w:rsidR="00240196" w:rsidRPr="00C8001E" w:rsidRDefault="00240196" w:rsidP="00240196">
      <w:pPr>
        <w:rPr>
          <w:bCs/>
          <w:szCs w:val="22"/>
          <w:highlight w:val="lightGray"/>
          <w:lang w:val="lt-LT"/>
        </w:rPr>
      </w:pPr>
      <w:r w:rsidRPr="00C8001E">
        <w:rPr>
          <w:szCs w:val="22"/>
          <w:highlight w:val="lightGray"/>
          <w:lang w:val="lt-LT"/>
        </w:rPr>
        <w:t>LT/1/17/4173/005</w:t>
      </w:r>
      <w:r w:rsidRPr="00C8001E">
        <w:rPr>
          <w:bCs/>
          <w:szCs w:val="22"/>
          <w:highlight w:val="lightGray"/>
          <w:lang w:val="lt-LT"/>
        </w:rPr>
        <w:t xml:space="preserve"> – N60</w:t>
      </w:r>
    </w:p>
    <w:p w14:paraId="4E4DCF4C" w14:textId="77777777" w:rsidR="00240196" w:rsidRPr="005861EC" w:rsidRDefault="00240196" w:rsidP="00240196">
      <w:pPr>
        <w:tabs>
          <w:tab w:val="clear" w:pos="567"/>
        </w:tabs>
        <w:spacing w:line="240" w:lineRule="auto"/>
        <w:rPr>
          <w:rFonts w:eastAsia="SimSun"/>
          <w:highlight w:val="lightGray"/>
          <w:lang w:val="lt-LT"/>
        </w:rPr>
      </w:pPr>
      <w:r w:rsidRPr="00C55F6E">
        <w:rPr>
          <w:rFonts w:eastAsia="Calibri"/>
          <w:snapToGrid/>
          <w:szCs w:val="22"/>
          <w:highlight w:val="lightGray"/>
          <w:lang w:val="lt-LT" w:eastAsia="lt-LT"/>
        </w:rPr>
        <w:t>LT/1/17/4173/006</w:t>
      </w:r>
      <w:r w:rsidRPr="00C8001E">
        <w:rPr>
          <w:bCs/>
          <w:szCs w:val="22"/>
          <w:highlight w:val="lightGray"/>
          <w:lang w:val="lt-LT"/>
        </w:rPr>
        <w:t xml:space="preserve"> – N90</w:t>
      </w:r>
      <w:r w:rsidRPr="00C8001E">
        <w:rPr>
          <w:rFonts w:eastAsia="Calibri"/>
          <w:szCs w:val="22"/>
          <w:highlight w:val="lightGray"/>
          <w:lang w:val="lt-LT" w:eastAsia="lt-LT"/>
        </w:rPr>
        <w:t xml:space="preserve"> </w:t>
      </w:r>
    </w:p>
    <w:p w14:paraId="1A16765F" w14:textId="77777777" w:rsidR="00240196" w:rsidRPr="00C322DC" w:rsidRDefault="00240196" w:rsidP="00240196">
      <w:pPr>
        <w:spacing w:line="240" w:lineRule="auto"/>
        <w:rPr>
          <w:rFonts w:eastAsia="Calibri"/>
          <w:snapToGrid/>
          <w:szCs w:val="22"/>
          <w:highlight w:val="lightGray"/>
          <w:u w:val="single"/>
          <w:lang w:val="lt-LT" w:eastAsia="lt-LT"/>
        </w:rPr>
      </w:pPr>
      <w:r w:rsidRPr="00C322DC">
        <w:rPr>
          <w:rFonts w:eastAsia="Calibri"/>
          <w:szCs w:val="22"/>
          <w:highlight w:val="lightGray"/>
          <w:u w:val="single"/>
          <w:lang w:val="lt-LT" w:eastAsia="lt-LT"/>
        </w:rPr>
        <w:t>Tolirasim 20 mg/5 mg tabletės</w:t>
      </w:r>
    </w:p>
    <w:p w14:paraId="6AC7D33B" w14:textId="77777777" w:rsidR="00240196" w:rsidRPr="00C8001E" w:rsidRDefault="00240196" w:rsidP="00240196">
      <w:pPr>
        <w:rPr>
          <w:bCs/>
          <w:szCs w:val="22"/>
          <w:highlight w:val="lightGray"/>
          <w:lang w:val="lt-LT"/>
        </w:rPr>
      </w:pPr>
      <w:r w:rsidRPr="00C55F6E">
        <w:rPr>
          <w:rFonts w:eastAsia="Calibri"/>
          <w:snapToGrid/>
          <w:szCs w:val="22"/>
          <w:highlight w:val="lightGray"/>
          <w:lang w:val="lt-LT" w:eastAsia="lt-LT"/>
        </w:rPr>
        <w:t>LT/1/17/4173/007</w:t>
      </w:r>
      <w:r w:rsidRPr="00C8001E">
        <w:rPr>
          <w:bCs/>
          <w:szCs w:val="22"/>
          <w:highlight w:val="lightGray"/>
          <w:lang w:val="lt-LT"/>
        </w:rPr>
        <w:t xml:space="preserve"> – N30</w:t>
      </w:r>
    </w:p>
    <w:p w14:paraId="0EFF6B88" w14:textId="77777777" w:rsidR="00240196" w:rsidRPr="00C8001E" w:rsidRDefault="00240196" w:rsidP="00240196">
      <w:pPr>
        <w:rPr>
          <w:bCs/>
          <w:szCs w:val="22"/>
          <w:highlight w:val="lightGray"/>
          <w:lang w:val="lt-LT"/>
        </w:rPr>
      </w:pPr>
      <w:r w:rsidRPr="00C8001E">
        <w:rPr>
          <w:szCs w:val="22"/>
          <w:highlight w:val="lightGray"/>
          <w:lang w:val="lt-LT"/>
        </w:rPr>
        <w:t>LT/1/17/4173/008</w:t>
      </w:r>
      <w:r w:rsidRPr="00C8001E">
        <w:rPr>
          <w:bCs/>
          <w:szCs w:val="22"/>
          <w:highlight w:val="lightGray"/>
          <w:lang w:val="lt-LT"/>
        </w:rPr>
        <w:t xml:space="preserve"> – N60</w:t>
      </w:r>
    </w:p>
    <w:p w14:paraId="77CD05DD" w14:textId="77777777" w:rsidR="00240196" w:rsidRPr="005861EC" w:rsidRDefault="00240196" w:rsidP="00240196">
      <w:pPr>
        <w:tabs>
          <w:tab w:val="clear" w:pos="567"/>
        </w:tabs>
        <w:spacing w:line="240" w:lineRule="auto"/>
        <w:rPr>
          <w:rFonts w:eastAsia="SimSun"/>
          <w:highlight w:val="lightGray"/>
          <w:lang w:val="lt-LT"/>
        </w:rPr>
      </w:pPr>
      <w:r w:rsidRPr="00C55F6E">
        <w:rPr>
          <w:rFonts w:eastAsia="Calibri"/>
          <w:snapToGrid/>
          <w:szCs w:val="22"/>
          <w:highlight w:val="lightGray"/>
          <w:lang w:val="lt-LT" w:eastAsia="lt-LT"/>
        </w:rPr>
        <w:t>LT/1/17/4173/009</w:t>
      </w:r>
      <w:r w:rsidRPr="00C8001E">
        <w:rPr>
          <w:bCs/>
          <w:szCs w:val="22"/>
          <w:highlight w:val="lightGray"/>
          <w:lang w:val="lt-LT"/>
        </w:rPr>
        <w:t xml:space="preserve"> – N90</w:t>
      </w:r>
    </w:p>
    <w:p w14:paraId="0F66D7BD" w14:textId="77777777" w:rsidR="00240196" w:rsidRPr="00C322DC" w:rsidRDefault="00240196" w:rsidP="00240196">
      <w:pPr>
        <w:spacing w:line="240" w:lineRule="auto"/>
        <w:rPr>
          <w:rFonts w:eastAsia="Calibri"/>
          <w:snapToGrid/>
          <w:szCs w:val="22"/>
          <w:highlight w:val="lightGray"/>
          <w:u w:val="single"/>
          <w:lang w:val="lt-LT" w:eastAsia="lt-LT"/>
        </w:rPr>
      </w:pPr>
      <w:r w:rsidRPr="00C322DC">
        <w:rPr>
          <w:rFonts w:eastAsia="Calibri"/>
          <w:szCs w:val="22"/>
          <w:highlight w:val="lightGray"/>
          <w:u w:val="single"/>
          <w:lang w:val="lt-LT" w:eastAsia="lt-LT"/>
        </w:rPr>
        <w:t>Tolirasim 20 mg/10 mg tabletės</w:t>
      </w:r>
    </w:p>
    <w:p w14:paraId="776F293A" w14:textId="77777777" w:rsidR="00240196" w:rsidRPr="00C8001E" w:rsidRDefault="00240196" w:rsidP="00240196">
      <w:pPr>
        <w:rPr>
          <w:bCs/>
          <w:szCs w:val="22"/>
          <w:highlight w:val="lightGray"/>
          <w:lang w:val="lt-LT"/>
        </w:rPr>
      </w:pPr>
      <w:r w:rsidRPr="00C55F6E">
        <w:rPr>
          <w:rFonts w:eastAsia="Calibri"/>
          <w:snapToGrid/>
          <w:szCs w:val="22"/>
          <w:highlight w:val="lightGray"/>
          <w:lang w:val="lt-LT" w:eastAsia="lt-LT"/>
        </w:rPr>
        <w:t>LT/1/17/4173/010</w:t>
      </w:r>
      <w:r w:rsidRPr="00C8001E">
        <w:rPr>
          <w:bCs/>
          <w:szCs w:val="22"/>
          <w:highlight w:val="lightGray"/>
          <w:lang w:val="lt-LT"/>
        </w:rPr>
        <w:t xml:space="preserve"> – N30</w:t>
      </w:r>
    </w:p>
    <w:p w14:paraId="7E8D7F6A" w14:textId="77777777" w:rsidR="00240196" w:rsidRPr="00C8001E" w:rsidRDefault="00240196" w:rsidP="00240196">
      <w:pPr>
        <w:rPr>
          <w:bCs/>
          <w:szCs w:val="22"/>
          <w:highlight w:val="lightGray"/>
          <w:lang w:val="lt-LT"/>
        </w:rPr>
      </w:pPr>
      <w:r w:rsidRPr="00C8001E">
        <w:rPr>
          <w:szCs w:val="22"/>
          <w:highlight w:val="lightGray"/>
          <w:lang w:val="lt-LT"/>
        </w:rPr>
        <w:t>LT/1/17/4173/011</w:t>
      </w:r>
      <w:r w:rsidRPr="00C8001E">
        <w:rPr>
          <w:bCs/>
          <w:szCs w:val="22"/>
          <w:highlight w:val="lightGray"/>
          <w:lang w:val="lt-LT"/>
        </w:rPr>
        <w:t xml:space="preserve"> – N60</w:t>
      </w:r>
    </w:p>
    <w:p w14:paraId="155E14B3" w14:textId="77777777" w:rsidR="00240196" w:rsidRPr="005861EC" w:rsidRDefault="00240196" w:rsidP="00240196">
      <w:pPr>
        <w:tabs>
          <w:tab w:val="clear" w:pos="567"/>
        </w:tabs>
        <w:spacing w:line="240" w:lineRule="auto"/>
        <w:rPr>
          <w:rFonts w:eastAsia="SimSun"/>
          <w:lang w:val="lt-LT"/>
        </w:rPr>
      </w:pPr>
      <w:r w:rsidRPr="00C55F6E">
        <w:rPr>
          <w:rFonts w:eastAsia="Calibri"/>
          <w:snapToGrid/>
          <w:szCs w:val="22"/>
          <w:highlight w:val="lightGray"/>
          <w:lang w:val="lt-LT" w:eastAsia="lt-LT"/>
        </w:rPr>
        <w:t>LT/1/17/4173/012</w:t>
      </w:r>
      <w:r w:rsidRPr="00C8001E">
        <w:rPr>
          <w:bCs/>
          <w:szCs w:val="22"/>
          <w:highlight w:val="lightGray"/>
          <w:lang w:val="lt-LT"/>
        </w:rPr>
        <w:t xml:space="preserve"> – N90</w:t>
      </w:r>
    </w:p>
    <w:p w14:paraId="554CCEFF" w14:textId="77777777" w:rsidR="00240196" w:rsidRPr="00B34FA1" w:rsidRDefault="00240196" w:rsidP="00240196">
      <w:pPr>
        <w:spacing w:line="240" w:lineRule="auto"/>
        <w:rPr>
          <w:szCs w:val="24"/>
          <w:lang w:val="lt-LT"/>
        </w:rPr>
      </w:pPr>
    </w:p>
    <w:p w14:paraId="7EAE00C6" w14:textId="77777777" w:rsidR="00240196" w:rsidRPr="00B34FA1" w:rsidRDefault="00240196" w:rsidP="00240196">
      <w:pPr>
        <w:spacing w:line="240" w:lineRule="auto"/>
        <w:rPr>
          <w:szCs w:val="24"/>
          <w:lang w:val="lt-LT"/>
        </w:rPr>
      </w:pPr>
    </w:p>
    <w:p w14:paraId="74609A99"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3917C45D" w14:textId="77777777" w:rsidR="00240196" w:rsidRPr="00B34FA1" w:rsidRDefault="00240196" w:rsidP="00240196">
      <w:pPr>
        <w:spacing w:line="240" w:lineRule="auto"/>
        <w:rPr>
          <w:lang w:val="lt-LT"/>
        </w:rPr>
      </w:pPr>
    </w:p>
    <w:p w14:paraId="5FD4E319" w14:textId="77777777" w:rsidR="00240196" w:rsidRPr="00B34FA1" w:rsidRDefault="00240196" w:rsidP="00240196">
      <w:pPr>
        <w:spacing w:line="240" w:lineRule="auto"/>
        <w:rPr>
          <w:lang w:val="lt-LT"/>
        </w:rPr>
      </w:pPr>
      <w:r w:rsidRPr="00B34FA1">
        <w:rPr>
          <w:lang w:val="lt-LT"/>
        </w:rPr>
        <w:t>Serija</w:t>
      </w:r>
    </w:p>
    <w:p w14:paraId="05192295" w14:textId="77777777" w:rsidR="00240196" w:rsidRPr="00B34FA1" w:rsidRDefault="00240196" w:rsidP="00240196">
      <w:pPr>
        <w:spacing w:line="240" w:lineRule="auto"/>
        <w:rPr>
          <w:szCs w:val="24"/>
          <w:lang w:val="lt-LT"/>
        </w:rPr>
      </w:pPr>
    </w:p>
    <w:p w14:paraId="30506235" w14:textId="77777777" w:rsidR="00240196" w:rsidRPr="00B34FA1" w:rsidRDefault="00240196" w:rsidP="00240196">
      <w:pPr>
        <w:spacing w:line="240" w:lineRule="auto"/>
        <w:rPr>
          <w:szCs w:val="24"/>
          <w:lang w:val="lt-LT"/>
        </w:rPr>
      </w:pPr>
    </w:p>
    <w:p w14:paraId="16D447F3"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68D8EDB2" w14:textId="77777777" w:rsidR="00240196" w:rsidRPr="00B34FA1" w:rsidRDefault="00240196" w:rsidP="00240196">
      <w:pPr>
        <w:spacing w:line="240" w:lineRule="auto"/>
        <w:rPr>
          <w:szCs w:val="24"/>
          <w:lang w:val="lt-LT"/>
        </w:rPr>
      </w:pPr>
    </w:p>
    <w:p w14:paraId="6523BD3F" w14:textId="77777777" w:rsidR="00240196" w:rsidRPr="00B34FA1" w:rsidRDefault="00240196" w:rsidP="00240196">
      <w:pPr>
        <w:spacing w:line="240" w:lineRule="auto"/>
        <w:rPr>
          <w:szCs w:val="24"/>
          <w:lang w:val="lt-LT"/>
        </w:rPr>
      </w:pPr>
      <w:r w:rsidRPr="00B34FA1">
        <w:rPr>
          <w:lang w:val="lt-LT"/>
        </w:rPr>
        <w:t>Receptinis vaist</w:t>
      </w:r>
      <w:r>
        <w:rPr>
          <w:lang w:val="lt-LT"/>
        </w:rPr>
        <w:t>as</w:t>
      </w:r>
    </w:p>
    <w:p w14:paraId="27201632" w14:textId="77777777" w:rsidR="00240196" w:rsidRPr="00B34FA1" w:rsidRDefault="00240196" w:rsidP="00240196">
      <w:pPr>
        <w:spacing w:line="240" w:lineRule="auto"/>
        <w:rPr>
          <w:szCs w:val="24"/>
          <w:lang w:val="lt-LT"/>
        </w:rPr>
      </w:pPr>
    </w:p>
    <w:p w14:paraId="15003CC1" w14:textId="77777777" w:rsidR="00240196" w:rsidRPr="00B34FA1" w:rsidRDefault="00240196" w:rsidP="00240196">
      <w:pPr>
        <w:spacing w:line="240" w:lineRule="auto"/>
        <w:rPr>
          <w:szCs w:val="24"/>
          <w:lang w:val="lt-LT"/>
        </w:rPr>
      </w:pPr>
    </w:p>
    <w:p w14:paraId="4527819E" w14:textId="77777777" w:rsidR="00240196" w:rsidRPr="00B34FA1" w:rsidRDefault="00240196" w:rsidP="00240196">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17A46B82" w14:textId="77777777" w:rsidR="00240196" w:rsidRPr="00B34FA1" w:rsidRDefault="00240196" w:rsidP="00240196">
      <w:pPr>
        <w:spacing w:line="240" w:lineRule="auto"/>
        <w:rPr>
          <w:szCs w:val="24"/>
          <w:lang w:val="lt-LT"/>
        </w:rPr>
      </w:pPr>
    </w:p>
    <w:p w14:paraId="19BD1D4A" w14:textId="77777777" w:rsidR="00240196" w:rsidRPr="00B34FA1" w:rsidRDefault="00240196" w:rsidP="00240196">
      <w:pPr>
        <w:spacing w:line="240" w:lineRule="auto"/>
        <w:rPr>
          <w:szCs w:val="24"/>
          <w:lang w:val="lt-LT"/>
        </w:rPr>
      </w:pPr>
    </w:p>
    <w:p w14:paraId="0719692B" w14:textId="77777777" w:rsidR="00240196" w:rsidRPr="00C16A13" w:rsidRDefault="00240196" w:rsidP="00240196">
      <w:pPr>
        <w:pBdr>
          <w:top w:val="single" w:sz="4" w:space="1" w:color="auto"/>
          <w:left w:val="single" w:sz="4" w:space="4" w:color="auto"/>
          <w:bottom w:val="single" w:sz="4" w:space="0" w:color="auto"/>
          <w:right w:val="single" w:sz="4" w:space="4" w:color="auto"/>
        </w:pBdr>
        <w:spacing w:line="240" w:lineRule="auto"/>
        <w:rPr>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74E43C75" w14:textId="77777777" w:rsidR="00240196" w:rsidRPr="00B34FA1" w:rsidRDefault="00240196" w:rsidP="00240196">
      <w:pPr>
        <w:spacing w:line="240" w:lineRule="auto"/>
        <w:rPr>
          <w:szCs w:val="24"/>
          <w:lang w:val="lt-LT"/>
        </w:rPr>
      </w:pPr>
    </w:p>
    <w:p w14:paraId="72F04A4A" w14:textId="77777777" w:rsidR="00240196" w:rsidRPr="00566549" w:rsidRDefault="00240196" w:rsidP="00240196">
      <w:pPr>
        <w:spacing w:line="240" w:lineRule="auto"/>
        <w:rPr>
          <w:noProof/>
          <w:snapToGrid/>
          <w:szCs w:val="22"/>
          <w:lang w:val="lt-LT"/>
        </w:rPr>
      </w:pPr>
      <w:r w:rsidRPr="00566549">
        <w:rPr>
          <w:noProof/>
          <w:snapToGrid/>
          <w:szCs w:val="22"/>
          <w:lang w:val="lt-LT"/>
        </w:rPr>
        <w:t>Tolirasim 10</w:t>
      </w:r>
      <w:r>
        <w:rPr>
          <w:noProof/>
          <w:snapToGrid/>
          <w:szCs w:val="22"/>
          <w:lang w:val="lt-LT"/>
        </w:rPr>
        <w:t> </w:t>
      </w:r>
      <w:r w:rsidRPr="00566549">
        <w:rPr>
          <w:noProof/>
          <w:snapToGrid/>
          <w:szCs w:val="22"/>
          <w:lang w:val="lt-LT"/>
        </w:rPr>
        <w:t>mg/5</w:t>
      </w:r>
      <w:r>
        <w:rPr>
          <w:noProof/>
          <w:snapToGrid/>
          <w:szCs w:val="22"/>
          <w:lang w:val="lt-LT"/>
        </w:rPr>
        <w:t> </w:t>
      </w:r>
      <w:r w:rsidRPr="00566549">
        <w:rPr>
          <w:noProof/>
          <w:snapToGrid/>
          <w:szCs w:val="22"/>
          <w:lang w:val="lt-LT"/>
        </w:rPr>
        <w:t>mg</w:t>
      </w:r>
    </w:p>
    <w:p w14:paraId="075EE768" w14:textId="77777777" w:rsidR="00240196" w:rsidRPr="00566549" w:rsidRDefault="00240196" w:rsidP="00240196">
      <w:pPr>
        <w:spacing w:line="240" w:lineRule="auto"/>
        <w:rPr>
          <w:iCs/>
          <w:snapToGrid/>
          <w:szCs w:val="22"/>
          <w:highlight w:val="lightGray"/>
          <w:lang w:val="lt-LT"/>
        </w:rPr>
      </w:pPr>
      <w:r w:rsidRPr="00566549">
        <w:rPr>
          <w:noProof/>
          <w:snapToGrid/>
          <w:szCs w:val="22"/>
          <w:highlight w:val="lightGray"/>
          <w:lang w:val="lt-LT"/>
        </w:rPr>
        <w:t xml:space="preserve">Tolirasim </w:t>
      </w:r>
      <w:r w:rsidRPr="00566549">
        <w:rPr>
          <w:iCs/>
          <w:snapToGrid/>
          <w:szCs w:val="22"/>
          <w:highlight w:val="lightGray"/>
          <w:lang w:val="lt-LT"/>
        </w:rPr>
        <w:t>10</w:t>
      </w:r>
      <w:r>
        <w:rPr>
          <w:iCs/>
          <w:snapToGrid/>
          <w:szCs w:val="22"/>
          <w:highlight w:val="lightGray"/>
          <w:lang w:val="lt-LT"/>
        </w:rPr>
        <w:t> </w:t>
      </w:r>
      <w:r w:rsidRPr="00566549">
        <w:rPr>
          <w:iCs/>
          <w:snapToGrid/>
          <w:szCs w:val="22"/>
          <w:highlight w:val="lightGray"/>
          <w:lang w:val="lt-LT"/>
        </w:rPr>
        <w:t>mg/10</w:t>
      </w:r>
      <w:r>
        <w:rPr>
          <w:iCs/>
          <w:snapToGrid/>
          <w:szCs w:val="22"/>
          <w:highlight w:val="lightGray"/>
          <w:lang w:val="lt-LT"/>
        </w:rPr>
        <w:t> </w:t>
      </w:r>
      <w:r w:rsidRPr="00566549">
        <w:rPr>
          <w:iCs/>
          <w:snapToGrid/>
          <w:szCs w:val="22"/>
          <w:highlight w:val="lightGray"/>
          <w:lang w:val="lt-LT"/>
        </w:rPr>
        <w:t>mg</w:t>
      </w:r>
    </w:p>
    <w:p w14:paraId="5EE03142" w14:textId="77777777" w:rsidR="00240196" w:rsidRPr="00566549" w:rsidRDefault="00240196" w:rsidP="00240196">
      <w:pPr>
        <w:spacing w:line="240" w:lineRule="auto"/>
        <w:rPr>
          <w:iCs/>
          <w:snapToGrid/>
          <w:szCs w:val="22"/>
          <w:highlight w:val="lightGray"/>
          <w:lang w:val="lt-LT"/>
        </w:rPr>
      </w:pPr>
      <w:r w:rsidRPr="00566549">
        <w:rPr>
          <w:noProof/>
          <w:snapToGrid/>
          <w:szCs w:val="22"/>
          <w:highlight w:val="lightGray"/>
          <w:lang w:val="lt-LT"/>
        </w:rPr>
        <w:t>Tolirasim</w:t>
      </w:r>
      <w:r w:rsidRPr="00566549">
        <w:rPr>
          <w:iCs/>
          <w:snapToGrid/>
          <w:szCs w:val="22"/>
          <w:highlight w:val="lightGray"/>
          <w:lang w:val="lt-LT"/>
        </w:rPr>
        <w:t xml:space="preserve"> 20</w:t>
      </w:r>
      <w:r>
        <w:rPr>
          <w:iCs/>
          <w:snapToGrid/>
          <w:szCs w:val="22"/>
          <w:highlight w:val="lightGray"/>
          <w:lang w:val="lt-LT"/>
        </w:rPr>
        <w:t> </w:t>
      </w:r>
      <w:r w:rsidRPr="00566549">
        <w:rPr>
          <w:iCs/>
          <w:snapToGrid/>
          <w:szCs w:val="22"/>
          <w:highlight w:val="lightGray"/>
          <w:lang w:val="lt-LT"/>
        </w:rPr>
        <w:t>mg/5</w:t>
      </w:r>
      <w:r>
        <w:rPr>
          <w:iCs/>
          <w:snapToGrid/>
          <w:szCs w:val="22"/>
          <w:highlight w:val="lightGray"/>
          <w:lang w:val="lt-LT"/>
        </w:rPr>
        <w:t> </w:t>
      </w:r>
      <w:r w:rsidRPr="00566549">
        <w:rPr>
          <w:iCs/>
          <w:snapToGrid/>
          <w:szCs w:val="22"/>
          <w:highlight w:val="lightGray"/>
          <w:lang w:val="lt-LT"/>
        </w:rPr>
        <w:t>mg</w:t>
      </w:r>
    </w:p>
    <w:p w14:paraId="59CE9ED2" w14:textId="77777777" w:rsidR="00240196" w:rsidRPr="00566549" w:rsidRDefault="00240196" w:rsidP="00240196">
      <w:pPr>
        <w:spacing w:line="240" w:lineRule="auto"/>
        <w:rPr>
          <w:iCs/>
          <w:snapToGrid/>
          <w:szCs w:val="22"/>
          <w:lang w:val="lt-LT"/>
        </w:rPr>
      </w:pPr>
      <w:r w:rsidRPr="00566549">
        <w:rPr>
          <w:noProof/>
          <w:snapToGrid/>
          <w:szCs w:val="22"/>
          <w:highlight w:val="lightGray"/>
          <w:lang w:val="lt-LT"/>
        </w:rPr>
        <w:t xml:space="preserve">Tolirasim </w:t>
      </w:r>
      <w:r w:rsidRPr="00566549">
        <w:rPr>
          <w:iCs/>
          <w:snapToGrid/>
          <w:szCs w:val="22"/>
          <w:highlight w:val="lightGray"/>
          <w:lang w:val="lt-LT"/>
        </w:rPr>
        <w:t>20</w:t>
      </w:r>
      <w:r>
        <w:rPr>
          <w:iCs/>
          <w:snapToGrid/>
          <w:szCs w:val="22"/>
          <w:highlight w:val="lightGray"/>
          <w:lang w:val="lt-LT"/>
        </w:rPr>
        <w:t> </w:t>
      </w:r>
      <w:r w:rsidRPr="00566549">
        <w:rPr>
          <w:iCs/>
          <w:snapToGrid/>
          <w:szCs w:val="22"/>
          <w:highlight w:val="lightGray"/>
          <w:lang w:val="lt-LT"/>
        </w:rPr>
        <w:t>mg/10</w:t>
      </w:r>
      <w:r>
        <w:rPr>
          <w:iCs/>
          <w:snapToGrid/>
          <w:szCs w:val="22"/>
          <w:highlight w:val="lightGray"/>
          <w:lang w:val="lt-LT"/>
        </w:rPr>
        <w:t> </w:t>
      </w:r>
      <w:r w:rsidRPr="00566549">
        <w:rPr>
          <w:iCs/>
          <w:snapToGrid/>
          <w:szCs w:val="22"/>
          <w:highlight w:val="lightGray"/>
          <w:lang w:val="lt-LT"/>
        </w:rPr>
        <w:t>mg</w:t>
      </w:r>
    </w:p>
    <w:p w14:paraId="66AFC311" w14:textId="77777777" w:rsidR="00240196" w:rsidRPr="00BC375F" w:rsidRDefault="00240196" w:rsidP="00240196">
      <w:pPr>
        <w:spacing w:line="240" w:lineRule="auto"/>
        <w:rPr>
          <w:shd w:val="clear" w:color="auto" w:fill="CCCCCC"/>
          <w:lang w:val="lt-LT"/>
        </w:rPr>
      </w:pPr>
    </w:p>
    <w:p w14:paraId="7FDB48C6" w14:textId="77777777" w:rsidR="00240196" w:rsidRPr="00A42D07" w:rsidRDefault="00240196" w:rsidP="00240196">
      <w:pPr>
        <w:tabs>
          <w:tab w:val="clear" w:pos="567"/>
        </w:tabs>
        <w:spacing w:line="240" w:lineRule="auto"/>
        <w:rPr>
          <w:noProof/>
          <w:snapToGrid/>
          <w:szCs w:val="22"/>
          <w:shd w:val="clear" w:color="auto" w:fill="CCCCCC"/>
          <w:lang w:val="lt-LT"/>
        </w:rPr>
      </w:pPr>
    </w:p>
    <w:p w14:paraId="1A83DFD3" w14:textId="77777777" w:rsidR="00240196" w:rsidRPr="00A42D07" w:rsidRDefault="00240196" w:rsidP="00240196">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snapToGrid/>
          <w:szCs w:val="24"/>
          <w:lang w:val="lt-LT"/>
        </w:rPr>
      </w:pPr>
      <w:r w:rsidRPr="00A42D07">
        <w:rPr>
          <w:b/>
          <w:noProof/>
          <w:snapToGrid/>
          <w:szCs w:val="24"/>
          <w:lang w:val="lt-LT"/>
        </w:rPr>
        <w:t>17.</w:t>
      </w:r>
      <w:r w:rsidRPr="00A42D07">
        <w:rPr>
          <w:b/>
          <w:noProof/>
          <w:snapToGrid/>
          <w:szCs w:val="24"/>
          <w:lang w:val="lt-LT"/>
        </w:rPr>
        <w:tab/>
        <w:t>UNIKALUS IDENTIFIKATORIUS – 2D BRŪKŠNINIS KODAS</w:t>
      </w:r>
    </w:p>
    <w:p w14:paraId="502E59EC" w14:textId="77777777" w:rsidR="00240196" w:rsidRPr="00A42D07" w:rsidRDefault="00240196" w:rsidP="00240196">
      <w:pPr>
        <w:tabs>
          <w:tab w:val="clear" w:pos="567"/>
        </w:tabs>
        <w:spacing w:line="240" w:lineRule="auto"/>
        <w:rPr>
          <w:noProof/>
          <w:snapToGrid/>
          <w:szCs w:val="24"/>
          <w:lang w:val="lt-LT"/>
        </w:rPr>
      </w:pPr>
    </w:p>
    <w:p w14:paraId="1D3C9C63" w14:textId="77777777" w:rsidR="00240196" w:rsidRPr="00A42D07" w:rsidRDefault="00240196" w:rsidP="00240196">
      <w:pPr>
        <w:tabs>
          <w:tab w:val="clear" w:pos="567"/>
        </w:tabs>
        <w:spacing w:line="240" w:lineRule="auto"/>
        <w:rPr>
          <w:noProof/>
          <w:snapToGrid/>
          <w:szCs w:val="22"/>
          <w:shd w:val="clear" w:color="auto" w:fill="CCCCCC"/>
          <w:lang w:val="lt-LT"/>
        </w:rPr>
      </w:pPr>
      <w:r w:rsidRPr="00A42D07">
        <w:rPr>
          <w:noProof/>
          <w:snapToGrid/>
          <w:szCs w:val="24"/>
          <w:highlight w:val="lightGray"/>
          <w:lang w:val="lt-LT"/>
        </w:rPr>
        <w:lastRenderedPageBreak/>
        <w:t>2D brūkšninis kodas su nurod</w:t>
      </w:r>
      <w:r>
        <w:rPr>
          <w:noProof/>
          <w:snapToGrid/>
          <w:szCs w:val="24"/>
          <w:highlight w:val="lightGray"/>
          <w:lang w:val="lt-LT"/>
        </w:rPr>
        <w:t>ytu unikaliu identifikatoriumi.</w:t>
      </w:r>
    </w:p>
    <w:p w14:paraId="394839CA" w14:textId="77777777" w:rsidR="00240196" w:rsidRPr="00A42D07" w:rsidRDefault="00240196" w:rsidP="00240196">
      <w:pPr>
        <w:tabs>
          <w:tab w:val="clear" w:pos="567"/>
        </w:tabs>
        <w:spacing w:line="240" w:lineRule="auto"/>
        <w:rPr>
          <w:noProof/>
          <w:snapToGrid/>
          <w:vanish/>
          <w:szCs w:val="22"/>
          <w:lang w:val="lt-LT"/>
        </w:rPr>
      </w:pPr>
    </w:p>
    <w:p w14:paraId="22DDBA39" w14:textId="77777777" w:rsidR="00240196" w:rsidRPr="00A42D07" w:rsidRDefault="00240196" w:rsidP="00240196">
      <w:pPr>
        <w:tabs>
          <w:tab w:val="clear" w:pos="567"/>
        </w:tabs>
        <w:spacing w:line="240" w:lineRule="auto"/>
        <w:rPr>
          <w:noProof/>
          <w:snapToGrid/>
          <w:vanish/>
          <w:szCs w:val="22"/>
          <w:lang w:val="lt-LT"/>
        </w:rPr>
      </w:pPr>
    </w:p>
    <w:p w14:paraId="2F3DED42" w14:textId="77777777" w:rsidR="00240196" w:rsidRPr="00A42D07" w:rsidRDefault="00240196" w:rsidP="00240196">
      <w:pPr>
        <w:tabs>
          <w:tab w:val="clear" w:pos="567"/>
        </w:tabs>
        <w:spacing w:line="240" w:lineRule="auto"/>
        <w:rPr>
          <w:noProof/>
          <w:snapToGrid/>
          <w:szCs w:val="24"/>
          <w:lang w:val="lt-LT"/>
        </w:rPr>
      </w:pPr>
    </w:p>
    <w:p w14:paraId="75C3BA91" w14:textId="77777777" w:rsidR="00240196" w:rsidRPr="00A42D07" w:rsidRDefault="00240196" w:rsidP="00240196">
      <w:pPr>
        <w:tabs>
          <w:tab w:val="clear" w:pos="567"/>
        </w:tabs>
        <w:spacing w:line="240" w:lineRule="auto"/>
        <w:rPr>
          <w:noProof/>
          <w:snapToGrid/>
          <w:szCs w:val="24"/>
          <w:lang w:val="lt-LT"/>
        </w:rPr>
      </w:pPr>
    </w:p>
    <w:p w14:paraId="70D9325A" w14:textId="77777777" w:rsidR="00240196" w:rsidRPr="00A42D07" w:rsidRDefault="00240196" w:rsidP="00240196">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snapToGrid/>
          <w:szCs w:val="24"/>
          <w:lang w:val="lt-LT"/>
        </w:rPr>
      </w:pPr>
      <w:r w:rsidRPr="00A42D07">
        <w:rPr>
          <w:b/>
          <w:noProof/>
          <w:snapToGrid/>
          <w:szCs w:val="24"/>
          <w:lang w:val="lt-LT"/>
        </w:rPr>
        <w:t>18.</w:t>
      </w:r>
      <w:r w:rsidRPr="00A42D07">
        <w:rPr>
          <w:b/>
          <w:noProof/>
          <w:snapToGrid/>
          <w:szCs w:val="24"/>
          <w:lang w:val="lt-LT"/>
        </w:rPr>
        <w:tab/>
        <w:t>UNIKALUS IDENTIFIKATORIUS – ŽMONĖMS SUPRANTAMI DUOMENYS</w:t>
      </w:r>
    </w:p>
    <w:p w14:paraId="576D9344" w14:textId="77777777" w:rsidR="00240196" w:rsidRPr="00A42D07" w:rsidRDefault="00240196" w:rsidP="00240196">
      <w:pPr>
        <w:tabs>
          <w:tab w:val="clear" w:pos="567"/>
        </w:tabs>
        <w:spacing w:line="240" w:lineRule="auto"/>
        <w:rPr>
          <w:noProof/>
          <w:snapToGrid/>
          <w:szCs w:val="24"/>
          <w:lang w:val="lt-LT"/>
        </w:rPr>
      </w:pPr>
    </w:p>
    <w:p w14:paraId="21B77930" w14:textId="77777777" w:rsidR="00240196" w:rsidRPr="00A42D07" w:rsidRDefault="00240196" w:rsidP="00240196">
      <w:pPr>
        <w:tabs>
          <w:tab w:val="clear" w:pos="567"/>
        </w:tabs>
        <w:spacing w:line="240" w:lineRule="auto"/>
        <w:rPr>
          <w:snapToGrid/>
          <w:color w:val="008000"/>
          <w:szCs w:val="22"/>
          <w:lang w:val="lt-LT"/>
        </w:rPr>
      </w:pPr>
      <w:r w:rsidRPr="00A42D07">
        <w:rPr>
          <w:snapToGrid/>
          <w:szCs w:val="24"/>
          <w:lang w:val="lt-LT"/>
        </w:rPr>
        <w:t xml:space="preserve">PC: </w:t>
      </w:r>
    </w:p>
    <w:p w14:paraId="16B0E5FB" w14:textId="77777777" w:rsidR="00240196" w:rsidRPr="00A42D07" w:rsidRDefault="00240196" w:rsidP="00240196">
      <w:pPr>
        <w:tabs>
          <w:tab w:val="clear" w:pos="567"/>
        </w:tabs>
        <w:spacing w:line="240" w:lineRule="auto"/>
        <w:rPr>
          <w:snapToGrid/>
          <w:szCs w:val="22"/>
          <w:lang w:val="lt-LT"/>
        </w:rPr>
      </w:pPr>
      <w:r w:rsidRPr="00A42D07">
        <w:rPr>
          <w:snapToGrid/>
          <w:szCs w:val="24"/>
          <w:lang w:val="lt-LT"/>
        </w:rPr>
        <w:t xml:space="preserve">SN: </w:t>
      </w:r>
    </w:p>
    <w:p w14:paraId="1B7382DC" w14:textId="77777777" w:rsidR="00240196" w:rsidRPr="00A42D07" w:rsidRDefault="00240196" w:rsidP="00240196">
      <w:pPr>
        <w:tabs>
          <w:tab w:val="clear" w:pos="567"/>
        </w:tabs>
        <w:spacing w:line="240" w:lineRule="auto"/>
        <w:rPr>
          <w:snapToGrid/>
          <w:szCs w:val="22"/>
          <w:lang w:val="lt-LT"/>
        </w:rPr>
      </w:pPr>
      <w:r w:rsidRPr="00A42D07">
        <w:rPr>
          <w:snapToGrid/>
          <w:szCs w:val="24"/>
          <w:lang w:val="lt-LT"/>
        </w:rPr>
        <w:t xml:space="preserve">NN: </w:t>
      </w:r>
    </w:p>
    <w:p w14:paraId="396FFFFF" w14:textId="77777777" w:rsidR="00240196" w:rsidRPr="003D21D2" w:rsidRDefault="00240196" w:rsidP="00240196">
      <w:pPr>
        <w:spacing w:line="240" w:lineRule="auto"/>
        <w:rPr>
          <w:vanish/>
          <w:lang w:val="lt-LT"/>
        </w:rPr>
      </w:pPr>
    </w:p>
    <w:p w14:paraId="18BCBDD2" w14:textId="77777777" w:rsidR="00240196" w:rsidRDefault="00240196" w:rsidP="00240196">
      <w:pPr>
        <w:spacing w:line="240" w:lineRule="auto"/>
        <w:rPr>
          <w:szCs w:val="24"/>
          <w:lang w:val="lt-LT"/>
        </w:rPr>
      </w:pPr>
    </w:p>
    <w:p w14:paraId="1BCACF26" w14:textId="77777777" w:rsidR="00240196" w:rsidRPr="00B34FA1" w:rsidRDefault="00240196" w:rsidP="00240196">
      <w:pPr>
        <w:spacing w:line="240" w:lineRule="auto"/>
        <w:rPr>
          <w:szCs w:val="24"/>
          <w:lang w:val="lt-LT"/>
        </w:rPr>
      </w:pPr>
      <w:r w:rsidRPr="00082583">
        <w:rPr>
          <w:szCs w:val="24"/>
          <w:lang w:val="lt-LT"/>
        </w:rPr>
        <w:br w:type="page"/>
      </w:r>
    </w:p>
    <w:p w14:paraId="4E799E93" w14:textId="77777777" w:rsidR="00240196" w:rsidRPr="00B34FA1" w:rsidRDefault="00240196" w:rsidP="00240196">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4"/>
          <w:lang w:val="lt-LT"/>
        </w:rPr>
      </w:pPr>
      <w:r w:rsidRPr="00B34FA1">
        <w:rPr>
          <w:b/>
          <w:noProof/>
          <w:szCs w:val="24"/>
          <w:lang w:val="lt-LT"/>
        </w:rPr>
        <w:lastRenderedPageBreak/>
        <w:t>MINIMALI INFORMACIJA ANT LIZDINIŲ PLOKŠTELIŲ ARBA DVISLUOKSNIŲ JUOSTELIŲ</w:t>
      </w:r>
    </w:p>
    <w:p w14:paraId="2AC548F7" w14:textId="77777777" w:rsidR="00240196"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lt-LT"/>
        </w:rPr>
      </w:pPr>
    </w:p>
    <w:p w14:paraId="6D8D0438"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lt-LT"/>
        </w:rPr>
      </w:pPr>
      <w:r w:rsidRPr="003D21D2">
        <w:rPr>
          <w:b/>
          <w:lang w:val="lt-LT"/>
        </w:rPr>
        <w:t>LIZDINĖ PLOKŠTELĖ</w:t>
      </w:r>
    </w:p>
    <w:p w14:paraId="55E7C60A" w14:textId="77777777" w:rsidR="00240196" w:rsidRPr="00B34FA1" w:rsidRDefault="00240196" w:rsidP="00240196">
      <w:pPr>
        <w:spacing w:line="240" w:lineRule="auto"/>
        <w:rPr>
          <w:lang w:val="lt-LT"/>
        </w:rPr>
      </w:pPr>
    </w:p>
    <w:p w14:paraId="37A5447A" w14:textId="77777777" w:rsidR="00240196" w:rsidRPr="00B34FA1" w:rsidRDefault="00240196" w:rsidP="00240196">
      <w:pPr>
        <w:spacing w:line="240" w:lineRule="auto"/>
        <w:rPr>
          <w:szCs w:val="24"/>
          <w:lang w:val="lt-LT"/>
        </w:rPr>
      </w:pPr>
    </w:p>
    <w:p w14:paraId="5A40C3CD"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01A47441" w14:textId="77777777" w:rsidR="00240196" w:rsidRPr="00B34FA1" w:rsidRDefault="00240196" w:rsidP="00240196">
      <w:pPr>
        <w:spacing w:line="240" w:lineRule="auto"/>
        <w:rPr>
          <w:szCs w:val="24"/>
          <w:lang w:val="lt-LT"/>
        </w:rPr>
      </w:pPr>
    </w:p>
    <w:p w14:paraId="1D0CA0DB" w14:textId="77777777" w:rsidR="00240196" w:rsidRPr="00566549" w:rsidRDefault="00240196" w:rsidP="00240196">
      <w:pPr>
        <w:spacing w:line="240" w:lineRule="auto"/>
        <w:rPr>
          <w:noProof/>
          <w:snapToGrid/>
          <w:szCs w:val="22"/>
          <w:lang w:val="lt-LT"/>
        </w:rPr>
      </w:pPr>
      <w:r w:rsidRPr="00566549">
        <w:rPr>
          <w:rFonts w:eastAsia="SimSun"/>
          <w:snapToGrid/>
          <w:shd w:val="clear" w:color="auto" w:fill="FFFFFF"/>
          <w:lang w:val="lt-LT" w:eastAsia="zh-CN"/>
        </w:rPr>
        <w:t>Tolirasim</w:t>
      </w:r>
      <w:r w:rsidRPr="00566549">
        <w:rPr>
          <w:noProof/>
          <w:snapToGrid/>
          <w:szCs w:val="22"/>
          <w:lang w:val="lt-LT"/>
        </w:rPr>
        <w:t xml:space="preserve"> 10</w:t>
      </w:r>
      <w:r>
        <w:rPr>
          <w:noProof/>
          <w:snapToGrid/>
          <w:szCs w:val="22"/>
          <w:lang w:val="lt-LT"/>
        </w:rPr>
        <w:t> </w:t>
      </w:r>
      <w:r w:rsidRPr="00566549">
        <w:rPr>
          <w:noProof/>
          <w:snapToGrid/>
          <w:szCs w:val="22"/>
          <w:lang w:val="lt-LT"/>
        </w:rPr>
        <w:t>mg/5</w:t>
      </w:r>
      <w:r>
        <w:rPr>
          <w:noProof/>
          <w:snapToGrid/>
          <w:szCs w:val="22"/>
          <w:lang w:val="lt-LT"/>
        </w:rPr>
        <w:t> </w:t>
      </w:r>
      <w:r w:rsidRPr="00566549">
        <w:rPr>
          <w:noProof/>
          <w:snapToGrid/>
          <w:szCs w:val="22"/>
          <w:lang w:val="lt-LT"/>
        </w:rPr>
        <w:t>mg tabletės</w:t>
      </w:r>
    </w:p>
    <w:p w14:paraId="0883B0BA" w14:textId="77777777" w:rsidR="00240196" w:rsidRPr="00566549" w:rsidRDefault="00240196" w:rsidP="00240196">
      <w:pPr>
        <w:spacing w:line="240" w:lineRule="auto"/>
        <w:rPr>
          <w:iCs/>
          <w:snapToGrid/>
          <w:szCs w:val="22"/>
          <w:highlight w:val="lightGray"/>
          <w:lang w:val="lt-LT"/>
        </w:rPr>
      </w:pPr>
      <w:r w:rsidRPr="00566549">
        <w:rPr>
          <w:rFonts w:eastAsia="SimSun"/>
          <w:snapToGrid/>
          <w:highlight w:val="lightGray"/>
          <w:shd w:val="clear" w:color="auto" w:fill="FFFFFF"/>
          <w:lang w:val="lt-LT" w:eastAsia="zh-CN"/>
        </w:rPr>
        <w:t>Tolirasim</w:t>
      </w:r>
      <w:r w:rsidRPr="00566549">
        <w:rPr>
          <w:noProof/>
          <w:snapToGrid/>
          <w:szCs w:val="22"/>
          <w:highlight w:val="lightGray"/>
          <w:lang w:val="lt-LT"/>
        </w:rPr>
        <w:t xml:space="preserve"> </w:t>
      </w:r>
      <w:r w:rsidRPr="00566549">
        <w:rPr>
          <w:iCs/>
          <w:snapToGrid/>
          <w:szCs w:val="22"/>
          <w:highlight w:val="lightGray"/>
          <w:lang w:val="lt-LT"/>
        </w:rPr>
        <w:t>10</w:t>
      </w:r>
      <w:r>
        <w:rPr>
          <w:iCs/>
          <w:snapToGrid/>
          <w:szCs w:val="22"/>
          <w:highlight w:val="lightGray"/>
          <w:lang w:val="lt-LT"/>
        </w:rPr>
        <w:t> </w:t>
      </w:r>
      <w:r w:rsidRPr="00566549">
        <w:rPr>
          <w:iCs/>
          <w:snapToGrid/>
          <w:szCs w:val="22"/>
          <w:highlight w:val="lightGray"/>
          <w:lang w:val="lt-LT"/>
        </w:rPr>
        <w:t>mg/10</w:t>
      </w:r>
      <w:r>
        <w:rPr>
          <w:iCs/>
          <w:snapToGrid/>
          <w:szCs w:val="22"/>
          <w:highlight w:val="lightGray"/>
          <w:lang w:val="lt-LT"/>
        </w:rPr>
        <w:t> </w:t>
      </w:r>
      <w:r w:rsidRPr="00566549">
        <w:rPr>
          <w:iCs/>
          <w:snapToGrid/>
          <w:szCs w:val="22"/>
          <w:highlight w:val="lightGray"/>
          <w:lang w:val="lt-LT"/>
        </w:rPr>
        <w:t>mg</w:t>
      </w:r>
      <w:r w:rsidRPr="00566549">
        <w:rPr>
          <w:snapToGrid/>
          <w:highlight w:val="lightGray"/>
          <w:lang w:val="lt-LT"/>
        </w:rPr>
        <w:t xml:space="preserve"> </w:t>
      </w:r>
      <w:r w:rsidRPr="00566549">
        <w:rPr>
          <w:iCs/>
          <w:snapToGrid/>
          <w:szCs w:val="22"/>
          <w:highlight w:val="lightGray"/>
          <w:lang w:val="lt-LT"/>
        </w:rPr>
        <w:t>tabletės</w:t>
      </w:r>
    </w:p>
    <w:p w14:paraId="3F1F9345" w14:textId="77777777" w:rsidR="00240196" w:rsidRPr="00566549" w:rsidRDefault="00240196" w:rsidP="00240196">
      <w:pPr>
        <w:spacing w:line="240" w:lineRule="auto"/>
        <w:rPr>
          <w:iCs/>
          <w:snapToGrid/>
          <w:szCs w:val="22"/>
          <w:highlight w:val="lightGray"/>
          <w:lang w:val="lt-LT"/>
        </w:rPr>
      </w:pPr>
      <w:r w:rsidRPr="00566549">
        <w:rPr>
          <w:rFonts w:eastAsia="SimSun"/>
          <w:snapToGrid/>
          <w:highlight w:val="lightGray"/>
          <w:shd w:val="clear" w:color="auto" w:fill="FFFFFF"/>
          <w:lang w:val="lt-LT" w:eastAsia="zh-CN"/>
        </w:rPr>
        <w:t>Tolirasim</w:t>
      </w:r>
      <w:r w:rsidRPr="00566549">
        <w:rPr>
          <w:noProof/>
          <w:snapToGrid/>
          <w:szCs w:val="22"/>
          <w:highlight w:val="lightGray"/>
          <w:lang w:val="lt-LT"/>
        </w:rPr>
        <w:t xml:space="preserve"> </w:t>
      </w:r>
      <w:r w:rsidRPr="00566549">
        <w:rPr>
          <w:iCs/>
          <w:snapToGrid/>
          <w:szCs w:val="22"/>
          <w:highlight w:val="lightGray"/>
          <w:lang w:val="lt-LT"/>
        </w:rPr>
        <w:t>20</w:t>
      </w:r>
      <w:r>
        <w:rPr>
          <w:iCs/>
          <w:snapToGrid/>
          <w:szCs w:val="22"/>
          <w:highlight w:val="lightGray"/>
          <w:lang w:val="lt-LT"/>
        </w:rPr>
        <w:t> </w:t>
      </w:r>
      <w:r w:rsidRPr="00566549">
        <w:rPr>
          <w:iCs/>
          <w:snapToGrid/>
          <w:szCs w:val="22"/>
          <w:highlight w:val="lightGray"/>
          <w:lang w:val="lt-LT"/>
        </w:rPr>
        <w:t>mg/5</w:t>
      </w:r>
      <w:r>
        <w:rPr>
          <w:iCs/>
          <w:snapToGrid/>
          <w:szCs w:val="22"/>
          <w:highlight w:val="lightGray"/>
          <w:lang w:val="lt-LT"/>
        </w:rPr>
        <w:t> </w:t>
      </w:r>
      <w:r w:rsidRPr="00566549">
        <w:rPr>
          <w:iCs/>
          <w:snapToGrid/>
          <w:szCs w:val="22"/>
          <w:highlight w:val="lightGray"/>
          <w:lang w:val="lt-LT"/>
        </w:rPr>
        <w:t>mg tabletės</w:t>
      </w:r>
    </w:p>
    <w:p w14:paraId="39618908" w14:textId="77777777" w:rsidR="00240196" w:rsidRPr="00566549" w:rsidRDefault="00240196" w:rsidP="00240196">
      <w:pPr>
        <w:spacing w:line="240" w:lineRule="auto"/>
        <w:rPr>
          <w:iCs/>
          <w:snapToGrid/>
          <w:szCs w:val="22"/>
          <w:highlight w:val="lightGray"/>
          <w:lang w:val="lt-LT"/>
        </w:rPr>
      </w:pPr>
      <w:r w:rsidRPr="00566549">
        <w:rPr>
          <w:rFonts w:eastAsia="SimSun"/>
          <w:snapToGrid/>
          <w:highlight w:val="lightGray"/>
          <w:shd w:val="clear" w:color="auto" w:fill="FFFFFF"/>
          <w:lang w:val="lt-LT" w:eastAsia="zh-CN"/>
        </w:rPr>
        <w:t>Tolirasim</w:t>
      </w:r>
      <w:r w:rsidRPr="00566549">
        <w:rPr>
          <w:noProof/>
          <w:snapToGrid/>
          <w:szCs w:val="22"/>
          <w:highlight w:val="lightGray"/>
          <w:lang w:val="lt-LT"/>
        </w:rPr>
        <w:t xml:space="preserve"> </w:t>
      </w:r>
      <w:r w:rsidRPr="00566549">
        <w:rPr>
          <w:iCs/>
          <w:snapToGrid/>
          <w:szCs w:val="22"/>
          <w:highlight w:val="lightGray"/>
          <w:lang w:val="lt-LT"/>
        </w:rPr>
        <w:t>20</w:t>
      </w:r>
      <w:r>
        <w:rPr>
          <w:iCs/>
          <w:snapToGrid/>
          <w:szCs w:val="22"/>
          <w:highlight w:val="lightGray"/>
          <w:lang w:val="lt-LT"/>
        </w:rPr>
        <w:t> </w:t>
      </w:r>
      <w:r w:rsidRPr="00566549">
        <w:rPr>
          <w:iCs/>
          <w:snapToGrid/>
          <w:szCs w:val="22"/>
          <w:highlight w:val="lightGray"/>
          <w:lang w:val="lt-LT"/>
        </w:rPr>
        <w:t>mg/10</w:t>
      </w:r>
      <w:r>
        <w:rPr>
          <w:iCs/>
          <w:snapToGrid/>
          <w:szCs w:val="22"/>
          <w:highlight w:val="lightGray"/>
          <w:lang w:val="lt-LT"/>
        </w:rPr>
        <w:t> </w:t>
      </w:r>
      <w:r w:rsidRPr="00566549">
        <w:rPr>
          <w:iCs/>
          <w:snapToGrid/>
          <w:szCs w:val="22"/>
          <w:highlight w:val="lightGray"/>
          <w:lang w:val="lt-LT"/>
        </w:rPr>
        <w:t>mg tabletės</w:t>
      </w:r>
    </w:p>
    <w:p w14:paraId="6DD2DAA9" w14:textId="77777777" w:rsidR="00240196" w:rsidRPr="003D21D2" w:rsidRDefault="00240196" w:rsidP="00240196">
      <w:pPr>
        <w:tabs>
          <w:tab w:val="clear" w:pos="567"/>
        </w:tabs>
        <w:spacing w:line="240" w:lineRule="auto"/>
        <w:rPr>
          <w:lang w:val="lt-LT"/>
        </w:rPr>
      </w:pPr>
      <w:r w:rsidRPr="003D21D2">
        <w:rPr>
          <w:lang w:val="lt-LT"/>
        </w:rPr>
        <w:t>Lizinoprilis / Torazemidas</w:t>
      </w:r>
    </w:p>
    <w:p w14:paraId="4D1B6EAB" w14:textId="77777777" w:rsidR="00240196" w:rsidRPr="00B34FA1" w:rsidRDefault="00240196" w:rsidP="00240196">
      <w:pPr>
        <w:spacing w:line="240" w:lineRule="auto"/>
        <w:rPr>
          <w:szCs w:val="24"/>
          <w:lang w:val="lt-LT"/>
        </w:rPr>
      </w:pPr>
    </w:p>
    <w:p w14:paraId="307177E7" w14:textId="77777777" w:rsidR="00240196" w:rsidRPr="00B34FA1" w:rsidRDefault="00240196" w:rsidP="00240196">
      <w:pPr>
        <w:spacing w:line="240" w:lineRule="auto"/>
        <w:rPr>
          <w:szCs w:val="24"/>
          <w:lang w:val="lt-LT"/>
        </w:rPr>
      </w:pPr>
    </w:p>
    <w:p w14:paraId="0C11B455"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Pr>
          <w:b/>
          <w:caps/>
          <w:noProof/>
          <w:szCs w:val="24"/>
          <w:lang w:val="lt-LT"/>
        </w:rPr>
        <w:t>REGISTRUOTOJO</w:t>
      </w:r>
      <w:r w:rsidRPr="00B34FA1">
        <w:rPr>
          <w:b/>
          <w:caps/>
          <w:noProof/>
          <w:szCs w:val="24"/>
          <w:lang w:val="lt-LT"/>
        </w:rPr>
        <w:t xml:space="preserve"> pavadinimas</w:t>
      </w:r>
    </w:p>
    <w:p w14:paraId="1E3FEB6F" w14:textId="77777777" w:rsidR="00240196" w:rsidRPr="00B34FA1" w:rsidRDefault="00240196" w:rsidP="00240196">
      <w:pPr>
        <w:spacing w:line="240" w:lineRule="auto"/>
        <w:rPr>
          <w:szCs w:val="24"/>
          <w:lang w:val="lt-LT"/>
        </w:rPr>
      </w:pPr>
    </w:p>
    <w:p w14:paraId="1537D0E7" w14:textId="77777777" w:rsidR="00240196" w:rsidRPr="00C4555A" w:rsidRDefault="00240196" w:rsidP="00240196">
      <w:pPr>
        <w:rPr>
          <w:lang w:val="pl-PL"/>
        </w:rPr>
      </w:pPr>
      <w:r w:rsidRPr="00BC375F">
        <w:rPr>
          <w:lang w:val="lt-LT"/>
        </w:rPr>
        <w:t xml:space="preserve">&lt;logo&gt; </w:t>
      </w:r>
      <w:r w:rsidRPr="00C4555A">
        <w:rPr>
          <w:lang w:val="pl-PL"/>
        </w:rPr>
        <w:t>Aflofarm Farmacja Polska Sp. z o.o.</w:t>
      </w:r>
    </w:p>
    <w:p w14:paraId="1955DDA6" w14:textId="77777777" w:rsidR="00240196" w:rsidRPr="00B34FA1" w:rsidRDefault="00240196" w:rsidP="00240196">
      <w:pPr>
        <w:spacing w:line="240" w:lineRule="auto"/>
        <w:rPr>
          <w:szCs w:val="24"/>
          <w:lang w:val="lt-LT"/>
        </w:rPr>
      </w:pPr>
    </w:p>
    <w:p w14:paraId="0E24F7D5" w14:textId="77777777" w:rsidR="00240196" w:rsidRPr="00B34FA1" w:rsidRDefault="00240196" w:rsidP="00240196">
      <w:pPr>
        <w:spacing w:line="240" w:lineRule="auto"/>
        <w:rPr>
          <w:szCs w:val="24"/>
          <w:lang w:val="lt-LT"/>
        </w:rPr>
      </w:pPr>
    </w:p>
    <w:p w14:paraId="3B4467A4" w14:textId="77777777" w:rsidR="00240196" w:rsidRPr="00B34FA1" w:rsidRDefault="00240196" w:rsidP="00240196">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4A48E06F" w14:textId="77777777" w:rsidR="00240196" w:rsidRPr="00B34FA1" w:rsidRDefault="00240196" w:rsidP="00240196">
      <w:pPr>
        <w:spacing w:line="240" w:lineRule="auto"/>
        <w:rPr>
          <w:szCs w:val="24"/>
          <w:lang w:val="lt-LT"/>
        </w:rPr>
      </w:pPr>
    </w:p>
    <w:p w14:paraId="68D6E4B4" w14:textId="77777777" w:rsidR="00240196" w:rsidRPr="00B34FA1" w:rsidRDefault="00240196" w:rsidP="00240196">
      <w:pPr>
        <w:spacing w:line="240" w:lineRule="auto"/>
        <w:rPr>
          <w:lang w:val="lt-LT"/>
        </w:rPr>
      </w:pPr>
      <w:r w:rsidRPr="00B34FA1">
        <w:rPr>
          <w:lang w:val="lt-LT"/>
        </w:rPr>
        <w:t>EXP</w:t>
      </w:r>
      <w:r>
        <w:rPr>
          <w:lang w:val="lt-LT"/>
        </w:rPr>
        <w:t>: mm/MMMM</w:t>
      </w:r>
    </w:p>
    <w:p w14:paraId="1710BA30" w14:textId="77777777" w:rsidR="00240196" w:rsidRDefault="00240196" w:rsidP="00240196">
      <w:pPr>
        <w:spacing w:line="240" w:lineRule="auto"/>
        <w:rPr>
          <w:lang w:val="lt-LT"/>
        </w:rPr>
      </w:pPr>
    </w:p>
    <w:p w14:paraId="77C39362" w14:textId="77777777" w:rsidR="00240196" w:rsidRPr="00B34FA1" w:rsidRDefault="00240196" w:rsidP="00240196">
      <w:pPr>
        <w:spacing w:line="240" w:lineRule="auto"/>
        <w:rPr>
          <w:lang w:val="lt-LT"/>
        </w:rPr>
      </w:pPr>
    </w:p>
    <w:p w14:paraId="24FA0F8A" w14:textId="77777777" w:rsidR="00240196" w:rsidRPr="00B34FA1" w:rsidRDefault="00240196" w:rsidP="0024019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2832DB34" w14:textId="77777777" w:rsidR="00240196" w:rsidRPr="00B34FA1" w:rsidRDefault="00240196" w:rsidP="00240196">
      <w:pPr>
        <w:spacing w:line="240" w:lineRule="auto"/>
        <w:rPr>
          <w:lang w:val="lt-LT"/>
        </w:rPr>
      </w:pPr>
    </w:p>
    <w:p w14:paraId="42102AF7" w14:textId="77777777" w:rsidR="00240196" w:rsidRPr="00B34FA1" w:rsidRDefault="00240196" w:rsidP="00240196">
      <w:pPr>
        <w:spacing w:line="240" w:lineRule="auto"/>
        <w:outlineLvl w:val="0"/>
        <w:rPr>
          <w:b/>
          <w:lang w:val="lt-LT"/>
        </w:rPr>
      </w:pPr>
      <w:r w:rsidRPr="00B34FA1">
        <w:rPr>
          <w:lang w:val="lt-LT"/>
        </w:rPr>
        <w:t>Lot</w:t>
      </w:r>
    </w:p>
    <w:p w14:paraId="014D0DBE" w14:textId="77777777" w:rsidR="00240196" w:rsidRPr="00B34FA1" w:rsidRDefault="00240196" w:rsidP="00240196">
      <w:pPr>
        <w:spacing w:line="240" w:lineRule="auto"/>
        <w:rPr>
          <w:szCs w:val="24"/>
          <w:lang w:val="lt-LT"/>
        </w:rPr>
      </w:pPr>
    </w:p>
    <w:p w14:paraId="0414D47F" w14:textId="77777777" w:rsidR="00240196" w:rsidRPr="00B34FA1" w:rsidRDefault="00240196" w:rsidP="00240196">
      <w:pPr>
        <w:spacing w:line="240" w:lineRule="auto"/>
        <w:rPr>
          <w:szCs w:val="24"/>
          <w:lang w:val="lt-LT"/>
        </w:rPr>
      </w:pPr>
    </w:p>
    <w:p w14:paraId="2E28AE88"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69BC64B0" w14:textId="77777777" w:rsidR="00240196" w:rsidRPr="00B34FA1" w:rsidRDefault="00240196" w:rsidP="00240196">
      <w:pPr>
        <w:spacing w:line="240" w:lineRule="auto"/>
        <w:rPr>
          <w:szCs w:val="24"/>
          <w:lang w:val="lt-LT"/>
        </w:rPr>
      </w:pPr>
    </w:p>
    <w:p w14:paraId="7B6FA736" w14:textId="77777777" w:rsidR="00240196" w:rsidRPr="00B34FA1" w:rsidRDefault="00240196" w:rsidP="00240196">
      <w:pPr>
        <w:spacing w:line="240" w:lineRule="auto"/>
        <w:rPr>
          <w:szCs w:val="24"/>
          <w:lang w:val="lt-LT"/>
        </w:rPr>
      </w:pPr>
    </w:p>
    <w:p w14:paraId="056EC11A" w14:textId="77777777" w:rsidR="00240196" w:rsidRPr="00B34FA1" w:rsidRDefault="00240196" w:rsidP="00240196">
      <w:pPr>
        <w:spacing w:line="240" w:lineRule="auto"/>
        <w:outlineLvl w:val="0"/>
        <w:rPr>
          <w:lang w:val="lt-LT"/>
        </w:rPr>
      </w:pPr>
      <w:r>
        <w:rPr>
          <w:lang w:val="lt-LT"/>
        </w:rPr>
        <w:br w:type="page"/>
      </w:r>
    </w:p>
    <w:p w14:paraId="04F2A6F0" w14:textId="77777777" w:rsidR="00240196" w:rsidRPr="00B34FA1" w:rsidRDefault="00240196" w:rsidP="00240196">
      <w:pPr>
        <w:spacing w:line="240" w:lineRule="auto"/>
        <w:outlineLvl w:val="0"/>
        <w:rPr>
          <w:lang w:val="lt-LT"/>
        </w:rPr>
      </w:pPr>
    </w:p>
    <w:p w14:paraId="6BFB0A45" w14:textId="77777777" w:rsidR="00240196" w:rsidRPr="00B34FA1" w:rsidRDefault="00240196" w:rsidP="00240196">
      <w:pPr>
        <w:spacing w:line="240" w:lineRule="auto"/>
        <w:outlineLvl w:val="0"/>
        <w:rPr>
          <w:lang w:val="lt-LT"/>
        </w:rPr>
      </w:pPr>
    </w:p>
    <w:p w14:paraId="18C5E50A" w14:textId="77777777" w:rsidR="00240196" w:rsidRPr="00B34FA1" w:rsidRDefault="00240196" w:rsidP="00240196">
      <w:pPr>
        <w:spacing w:line="240" w:lineRule="auto"/>
        <w:outlineLvl w:val="0"/>
        <w:rPr>
          <w:lang w:val="lt-LT"/>
        </w:rPr>
      </w:pPr>
    </w:p>
    <w:p w14:paraId="7AF080BA" w14:textId="77777777" w:rsidR="00240196" w:rsidRPr="00B34FA1" w:rsidRDefault="00240196" w:rsidP="00240196">
      <w:pPr>
        <w:spacing w:line="240" w:lineRule="auto"/>
        <w:outlineLvl w:val="0"/>
        <w:rPr>
          <w:lang w:val="lt-LT"/>
        </w:rPr>
      </w:pPr>
    </w:p>
    <w:p w14:paraId="77876670" w14:textId="77777777" w:rsidR="00240196" w:rsidRPr="00B34FA1" w:rsidRDefault="00240196" w:rsidP="00240196">
      <w:pPr>
        <w:spacing w:line="240" w:lineRule="auto"/>
        <w:outlineLvl w:val="0"/>
        <w:rPr>
          <w:lang w:val="lt-LT"/>
        </w:rPr>
      </w:pPr>
    </w:p>
    <w:p w14:paraId="2071D518" w14:textId="77777777" w:rsidR="00240196" w:rsidRPr="00B34FA1" w:rsidRDefault="00240196" w:rsidP="00240196">
      <w:pPr>
        <w:spacing w:line="240" w:lineRule="auto"/>
        <w:outlineLvl w:val="0"/>
        <w:rPr>
          <w:lang w:val="lt-LT"/>
        </w:rPr>
      </w:pPr>
    </w:p>
    <w:p w14:paraId="4A08BDAE" w14:textId="77777777" w:rsidR="00240196" w:rsidRPr="00B34FA1" w:rsidRDefault="00240196" w:rsidP="00240196">
      <w:pPr>
        <w:spacing w:line="240" w:lineRule="auto"/>
        <w:outlineLvl w:val="0"/>
        <w:rPr>
          <w:lang w:val="lt-LT"/>
        </w:rPr>
      </w:pPr>
    </w:p>
    <w:p w14:paraId="4C618C62" w14:textId="77777777" w:rsidR="00240196" w:rsidRPr="00B34FA1" w:rsidRDefault="00240196" w:rsidP="00240196">
      <w:pPr>
        <w:spacing w:line="240" w:lineRule="auto"/>
        <w:outlineLvl w:val="0"/>
        <w:rPr>
          <w:lang w:val="lt-LT"/>
        </w:rPr>
      </w:pPr>
    </w:p>
    <w:p w14:paraId="55537314" w14:textId="77777777" w:rsidR="00240196" w:rsidRPr="00B34FA1" w:rsidRDefault="00240196" w:rsidP="00240196">
      <w:pPr>
        <w:spacing w:line="240" w:lineRule="auto"/>
        <w:outlineLvl w:val="0"/>
        <w:rPr>
          <w:lang w:val="lt-LT"/>
        </w:rPr>
      </w:pPr>
    </w:p>
    <w:p w14:paraId="7D729A2F" w14:textId="77777777" w:rsidR="00240196" w:rsidRPr="00B34FA1" w:rsidRDefault="00240196" w:rsidP="00240196">
      <w:pPr>
        <w:spacing w:line="240" w:lineRule="auto"/>
        <w:outlineLvl w:val="0"/>
        <w:rPr>
          <w:lang w:val="lt-LT"/>
        </w:rPr>
      </w:pPr>
    </w:p>
    <w:p w14:paraId="3091E7B3" w14:textId="77777777" w:rsidR="00240196" w:rsidRPr="00B34FA1" w:rsidRDefault="00240196" w:rsidP="00240196">
      <w:pPr>
        <w:spacing w:line="240" w:lineRule="auto"/>
        <w:outlineLvl w:val="0"/>
        <w:rPr>
          <w:lang w:val="lt-LT"/>
        </w:rPr>
      </w:pPr>
    </w:p>
    <w:p w14:paraId="687283C9" w14:textId="77777777" w:rsidR="00240196" w:rsidRPr="00B34FA1" w:rsidRDefault="00240196" w:rsidP="00240196">
      <w:pPr>
        <w:spacing w:line="240" w:lineRule="auto"/>
        <w:outlineLvl w:val="0"/>
        <w:rPr>
          <w:lang w:val="lt-LT"/>
        </w:rPr>
      </w:pPr>
    </w:p>
    <w:p w14:paraId="0C3693FC" w14:textId="77777777" w:rsidR="00240196" w:rsidRPr="00B34FA1" w:rsidRDefault="00240196" w:rsidP="00240196">
      <w:pPr>
        <w:spacing w:line="240" w:lineRule="auto"/>
        <w:outlineLvl w:val="0"/>
        <w:rPr>
          <w:lang w:val="lt-LT"/>
        </w:rPr>
      </w:pPr>
    </w:p>
    <w:p w14:paraId="24D7D57C" w14:textId="77777777" w:rsidR="00240196" w:rsidRDefault="00240196" w:rsidP="00240196">
      <w:pPr>
        <w:spacing w:line="240" w:lineRule="auto"/>
        <w:outlineLvl w:val="0"/>
        <w:rPr>
          <w:lang w:val="lt-LT"/>
        </w:rPr>
      </w:pPr>
    </w:p>
    <w:p w14:paraId="0725AC99" w14:textId="77777777" w:rsidR="00240196" w:rsidRDefault="00240196" w:rsidP="00240196">
      <w:pPr>
        <w:spacing w:line="240" w:lineRule="auto"/>
        <w:outlineLvl w:val="0"/>
        <w:rPr>
          <w:lang w:val="lt-LT"/>
        </w:rPr>
      </w:pPr>
    </w:p>
    <w:p w14:paraId="4B5B260C" w14:textId="77777777" w:rsidR="00240196" w:rsidRDefault="00240196" w:rsidP="00240196">
      <w:pPr>
        <w:spacing w:line="240" w:lineRule="auto"/>
        <w:outlineLvl w:val="0"/>
        <w:rPr>
          <w:lang w:val="lt-LT"/>
        </w:rPr>
      </w:pPr>
    </w:p>
    <w:p w14:paraId="02CF8A9B" w14:textId="77777777" w:rsidR="00240196" w:rsidRDefault="00240196" w:rsidP="00240196">
      <w:pPr>
        <w:spacing w:line="240" w:lineRule="auto"/>
        <w:outlineLvl w:val="0"/>
        <w:rPr>
          <w:lang w:val="lt-LT"/>
        </w:rPr>
      </w:pPr>
    </w:p>
    <w:p w14:paraId="6F051387" w14:textId="77777777" w:rsidR="00240196" w:rsidRDefault="00240196" w:rsidP="00240196">
      <w:pPr>
        <w:spacing w:line="240" w:lineRule="auto"/>
        <w:outlineLvl w:val="0"/>
        <w:rPr>
          <w:lang w:val="lt-LT"/>
        </w:rPr>
      </w:pPr>
    </w:p>
    <w:p w14:paraId="30CB1D3B" w14:textId="77777777" w:rsidR="00240196" w:rsidRDefault="00240196" w:rsidP="00240196">
      <w:pPr>
        <w:spacing w:line="240" w:lineRule="auto"/>
        <w:outlineLvl w:val="0"/>
        <w:rPr>
          <w:lang w:val="lt-LT"/>
        </w:rPr>
      </w:pPr>
    </w:p>
    <w:p w14:paraId="7B2D1C4C" w14:textId="77777777" w:rsidR="00240196" w:rsidRPr="00B34FA1" w:rsidRDefault="00240196" w:rsidP="00240196">
      <w:pPr>
        <w:spacing w:line="240" w:lineRule="auto"/>
        <w:outlineLvl w:val="0"/>
        <w:rPr>
          <w:lang w:val="lt-LT"/>
        </w:rPr>
      </w:pPr>
    </w:p>
    <w:p w14:paraId="0CA394D6" w14:textId="77777777" w:rsidR="00240196" w:rsidRPr="00B34FA1" w:rsidRDefault="00240196" w:rsidP="00240196">
      <w:pPr>
        <w:spacing w:line="240" w:lineRule="auto"/>
        <w:outlineLvl w:val="0"/>
        <w:rPr>
          <w:lang w:val="lt-LT"/>
        </w:rPr>
      </w:pPr>
    </w:p>
    <w:p w14:paraId="7A9187B7" w14:textId="77777777" w:rsidR="00240196" w:rsidRPr="00B34FA1" w:rsidRDefault="00240196" w:rsidP="00240196">
      <w:pPr>
        <w:spacing w:line="240" w:lineRule="auto"/>
        <w:outlineLvl w:val="0"/>
        <w:rPr>
          <w:lang w:val="lt-LT"/>
        </w:rPr>
      </w:pPr>
    </w:p>
    <w:p w14:paraId="3C107D9A" w14:textId="77777777" w:rsidR="00240196" w:rsidRPr="00593EC8" w:rsidRDefault="00240196" w:rsidP="00240196">
      <w:pPr>
        <w:spacing w:line="240" w:lineRule="auto"/>
        <w:jc w:val="center"/>
        <w:outlineLvl w:val="0"/>
        <w:rPr>
          <w:b/>
          <w:lang w:val="lt-LT"/>
        </w:rPr>
      </w:pPr>
      <w:r w:rsidRPr="00593EC8">
        <w:rPr>
          <w:b/>
          <w:lang w:val="lt-LT"/>
        </w:rPr>
        <w:t>B. PAKUOTĖS LAPELIS</w:t>
      </w:r>
    </w:p>
    <w:p w14:paraId="5FAF5C2D" w14:textId="77777777" w:rsidR="00240196" w:rsidRPr="00566549" w:rsidRDefault="00240196" w:rsidP="00240196">
      <w:pPr>
        <w:spacing w:line="240" w:lineRule="auto"/>
        <w:jc w:val="center"/>
        <w:rPr>
          <w:rFonts w:eastAsia="Calibri"/>
          <w:b/>
          <w:snapToGrid/>
          <w:szCs w:val="22"/>
          <w:lang w:val="lt-LT" w:eastAsia="lt-LT"/>
        </w:rPr>
      </w:pPr>
      <w:r w:rsidRPr="00593EC8">
        <w:rPr>
          <w:i/>
          <w:lang w:val="lt-LT"/>
        </w:rPr>
        <w:br w:type="page"/>
      </w:r>
      <w:r w:rsidRPr="00566549">
        <w:rPr>
          <w:rFonts w:eastAsia="Calibri"/>
          <w:b/>
          <w:snapToGrid/>
          <w:szCs w:val="22"/>
          <w:lang w:val="lt-LT" w:eastAsia="lt-LT"/>
        </w:rPr>
        <w:lastRenderedPageBreak/>
        <w:t>Pakuotės lapelis: informacija pacientui</w:t>
      </w:r>
    </w:p>
    <w:p w14:paraId="65702561" w14:textId="77777777" w:rsidR="00240196" w:rsidRPr="00566549" w:rsidRDefault="00240196" w:rsidP="00240196">
      <w:pPr>
        <w:tabs>
          <w:tab w:val="clear" w:pos="567"/>
        </w:tabs>
        <w:spacing w:line="240" w:lineRule="auto"/>
        <w:jc w:val="center"/>
        <w:rPr>
          <w:rFonts w:eastAsia="Calibri"/>
          <w:b/>
          <w:snapToGrid/>
          <w:szCs w:val="22"/>
          <w:lang w:val="lt-LT" w:eastAsia="lt-LT"/>
        </w:rPr>
      </w:pPr>
    </w:p>
    <w:p w14:paraId="1A56DDD2" w14:textId="77777777" w:rsidR="00240196" w:rsidRPr="00C16A13" w:rsidRDefault="00240196" w:rsidP="00240196">
      <w:pPr>
        <w:tabs>
          <w:tab w:val="clear" w:pos="567"/>
        </w:tabs>
        <w:spacing w:line="240" w:lineRule="auto"/>
        <w:jc w:val="center"/>
        <w:rPr>
          <w:rFonts w:eastAsia="SimSun"/>
          <w:b/>
          <w:snapToGrid/>
          <w:szCs w:val="22"/>
          <w:shd w:val="clear" w:color="000000" w:fill="auto"/>
          <w:lang w:val="lt-LT" w:eastAsia="lt-LT"/>
        </w:rPr>
      </w:pPr>
      <w:r w:rsidRPr="00C16A13">
        <w:rPr>
          <w:rFonts w:eastAsia="Calibri"/>
          <w:b/>
          <w:snapToGrid/>
          <w:szCs w:val="22"/>
          <w:lang w:val="lt-LT" w:eastAsia="lt-LT"/>
        </w:rPr>
        <w:t>Tolirasim 10 mg/5 mg tabletės</w:t>
      </w:r>
    </w:p>
    <w:p w14:paraId="11888421" w14:textId="77777777" w:rsidR="00240196" w:rsidRPr="00C16A13" w:rsidRDefault="00240196" w:rsidP="00240196">
      <w:pPr>
        <w:tabs>
          <w:tab w:val="clear" w:pos="567"/>
        </w:tabs>
        <w:spacing w:line="240" w:lineRule="auto"/>
        <w:jc w:val="center"/>
        <w:rPr>
          <w:rFonts w:eastAsia="SimSun"/>
          <w:b/>
          <w:snapToGrid/>
          <w:szCs w:val="22"/>
          <w:highlight w:val="lightGray"/>
          <w:shd w:val="clear" w:color="000000" w:fill="auto"/>
          <w:lang w:val="lt-LT" w:eastAsia="lt-LT"/>
        </w:rPr>
      </w:pPr>
      <w:r w:rsidRPr="00C16A13">
        <w:rPr>
          <w:rFonts w:eastAsia="Calibri"/>
          <w:b/>
          <w:snapToGrid/>
          <w:szCs w:val="22"/>
          <w:highlight w:val="lightGray"/>
          <w:lang w:val="lt-LT" w:eastAsia="lt-LT"/>
        </w:rPr>
        <w:t>Tolirasim 10 mg/10 mg tabletės</w:t>
      </w:r>
    </w:p>
    <w:p w14:paraId="3D419A5D" w14:textId="77777777" w:rsidR="00240196" w:rsidRPr="00C16A13" w:rsidRDefault="00240196" w:rsidP="00240196">
      <w:pPr>
        <w:tabs>
          <w:tab w:val="clear" w:pos="567"/>
        </w:tabs>
        <w:spacing w:line="240" w:lineRule="auto"/>
        <w:jc w:val="center"/>
        <w:rPr>
          <w:rFonts w:eastAsia="SimSun"/>
          <w:b/>
          <w:snapToGrid/>
          <w:szCs w:val="22"/>
          <w:highlight w:val="lightGray"/>
          <w:shd w:val="clear" w:color="000000" w:fill="auto"/>
          <w:lang w:val="lt-LT" w:eastAsia="lt-LT"/>
        </w:rPr>
      </w:pPr>
      <w:r w:rsidRPr="00C16A13">
        <w:rPr>
          <w:rFonts w:eastAsia="Calibri"/>
          <w:b/>
          <w:snapToGrid/>
          <w:szCs w:val="22"/>
          <w:highlight w:val="lightGray"/>
          <w:lang w:val="lt-LT" w:eastAsia="lt-LT"/>
        </w:rPr>
        <w:t>Tolirasim 20 mg/5 mg tabletės</w:t>
      </w:r>
    </w:p>
    <w:p w14:paraId="18CBBA5A" w14:textId="77777777" w:rsidR="00240196" w:rsidRPr="00C16A13" w:rsidRDefault="00240196" w:rsidP="00240196">
      <w:pPr>
        <w:tabs>
          <w:tab w:val="clear" w:pos="567"/>
        </w:tabs>
        <w:spacing w:line="240" w:lineRule="auto"/>
        <w:jc w:val="center"/>
        <w:rPr>
          <w:rFonts w:eastAsia="Calibri"/>
          <w:b/>
          <w:snapToGrid/>
          <w:szCs w:val="22"/>
          <w:lang w:val="lt-LT" w:eastAsia="lt-LT"/>
        </w:rPr>
      </w:pPr>
      <w:r w:rsidRPr="00C16A13">
        <w:rPr>
          <w:rFonts w:eastAsia="Calibri"/>
          <w:b/>
          <w:snapToGrid/>
          <w:szCs w:val="22"/>
          <w:highlight w:val="lightGray"/>
          <w:lang w:val="lt-LT" w:eastAsia="lt-LT"/>
        </w:rPr>
        <w:t>Tolirasim 20 mg/10 mg tabletės</w:t>
      </w:r>
    </w:p>
    <w:p w14:paraId="5AB8DCFE" w14:textId="4764EA4C" w:rsidR="00240196" w:rsidRPr="00C16A13" w:rsidRDefault="00BA2F26" w:rsidP="00240196">
      <w:pPr>
        <w:tabs>
          <w:tab w:val="clear" w:pos="567"/>
        </w:tabs>
        <w:spacing w:line="240" w:lineRule="auto"/>
        <w:jc w:val="center"/>
        <w:rPr>
          <w:rFonts w:eastAsia="SimSun"/>
          <w:snapToGrid/>
          <w:szCs w:val="22"/>
          <w:shd w:val="clear" w:color="000000" w:fill="auto"/>
          <w:lang w:val="lt-LT" w:eastAsia="lt-LT"/>
        </w:rPr>
      </w:pPr>
      <w:proofErr w:type="spellStart"/>
      <w:r>
        <w:rPr>
          <w:rFonts w:eastAsia="Calibri"/>
          <w:snapToGrid/>
          <w:szCs w:val="22"/>
          <w:lang w:val="lt-LT" w:eastAsia="lt-LT"/>
        </w:rPr>
        <w:t>l</w:t>
      </w:r>
      <w:r w:rsidRPr="00C16A13">
        <w:rPr>
          <w:rFonts w:eastAsia="Calibri"/>
          <w:snapToGrid/>
          <w:szCs w:val="22"/>
          <w:lang w:val="lt-LT" w:eastAsia="lt-LT"/>
        </w:rPr>
        <w:t>izinoprilis</w:t>
      </w:r>
      <w:proofErr w:type="spellEnd"/>
      <w:r w:rsidRPr="00C16A13">
        <w:rPr>
          <w:rFonts w:eastAsia="Calibri"/>
          <w:snapToGrid/>
          <w:szCs w:val="22"/>
          <w:lang w:val="lt-LT" w:eastAsia="lt-LT"/>
        </w:rPr>
        <w:t xml:space="preserve"> </w:t>
      </w:r>
      <w:r w:rsidR="00240196" w:rsidRPr="00C16A13">
        <w:rPr>
          <w:rFonts w:eastAsia="Calibri"/>
          <w:snapToGrid/>
          <w:szCs w:val="22"/>
          <w:lang w:val="lt-LT" w:eastAsia="lt-LT"/>
        </w:rPr>
        <w:t xml:space="preserve">/ </w:t>
      </w:r>
      <w:proofErr w:type="spellStart"/>
      <w:r>
        <w:rPr>
          <w:rFonts w:eastAsia="Calibri"/>
          <w:snapToGrid/>
          <w:szCs w:val="22"/>
          <w:lang w:val="lt-LT" w:eastAsia="lt-LT"/>
        </w:rPr>
        <w:t>t</w:t>
      </w:r>
      <w:r w:rsidRPr="00C16A13">
        <w:rPr>
          <w:rFonts w:eastAsia="Calibri"/>
          <w:snapToGrid/>
          <w:szCs w:val="22"/>
          <w:lang w:val="lt-LT" w:eastAsia="lt-LT"/>
        </w:rPr>
        <w:t>orazemidas</w:t>
      </w:r>
      <w:proofErr w:type="spellEnd"/>
    </w:p>
    <w:p w14:paraId="0102F55D" w14:textId="77777777" w:rsidR="00240196" w:rsidRPr="00FD7A54" w:rsidRDefault="00240196" w:rsidP="00240196">
      <w:pPr>
        <w:tabs>
          <w:tab w:val="clear" w:pos="567"/>
        </w:tabs>
        <w:spacing w:line="240" w:lineRule="auto"/>
        <w:jc w:val="center"/>
        <w:rPr>
          <w:rFonts w:eastAsia="Calibri"/>
          <w:b/>
          <w:snapToGrid/>
          <w:szCs w:val="22"/>
          <w:lang w:val="lt-LT" w:eastAsia="lt-LT"/>
        </w:rPr>
      </w:pPr>
    </w:p>
    <w:p w14:paraId="698B9247" w14:textId="77777777" w:rsidR="00240196" w:rsidRPr="00566549" w:rsidRDefault="00240196" w:rsidP="00240196">
      <w:pPr>
        <w:tabs>
          <w:tab w:val="clear" w:pos="567"/>
        </w:tabs>
        <w:suppressAutoHyphens/>
        <w:spacing w:line="240" w:lineRule="auto"/>
        <w:rPr>
          <w:rFonts w:eastAsia="Calibri"/>
          <w:snapToGrid/>
          <w:szCs w:val="22"/>
          <w:lang w:val="lt-LT" w:eastAsia="lt-LT"/>
        </w:rPr>
      </w:pPr>
      <w:r w:rsidRPr="00566549">
        <w:rPr>
          <w:rFonts w:eastAsia="Calibri"/>
          <w:b/>
          <w:snapToGrid/>
          <w:szCs w:val="22"/>
          <w:lang w:val="lt-LT" w:eastAsia="lt-LT"/>
        </w:rPr>
        <w:t>Atidžiai perskaitykite visą šį lapelį, prieš pradėdami vartoti vaistą, nes jame pateikiama Jums svarbi informacija.</w:t>
      </w:r>
    </w:p>
    <w:p w14:paraId="2A778F0D"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Neišmeskite šio lapelio, nes vėl gali prireikti jį perskaityti.</w:t>
      </w:r>
    </w:p>
    <w:p w14:paraId="47B7C22F"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Jeigu kiltų daugiau klausimų, kreipkitės į gydytoją arba vaistininką.</w:t>
      </w:r>
    </w:p>
    <w:p w14:paraId="6FA16475" w14:textId="77777777" w:rsidR="00240196" w:rsidRPr="00566549" w:rsidRDefault="00240196" w:rsidP="00240196">
      <w:pPr>
        <w:spacing w:line="240" w:lineRule="auto"/>
        <w:ind w:left="567"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Šis vaistas skirtas tik Jums, todėl kitiems žmonėms jo duoti negalima. Vaistas gali jiems pakenkti (net tiems, kurių ligos požymiai yra tokie patys kaip Jūsų).</w:t>
      </w:r>
    </w:p>
    <w:p w14:paraId="1D97BF1D" w14:textId="057D42E6" w:rsidR="00240196" w:rsidRPr="00566549" w:rsidRDefault="00240196" w:rsidP="00240196">
      <w:pPr>
        <w:numPr>
          <w:ilvl w:val="0"/>
          <w:numId w:val="15"/>
        </w:numPr>
        <w:tabs>
          <w:tab w:val="clear" w:pos="567"/>
        </w:tabs>
        <w:spacing w:line="240" w:lineRule="auto"/>
        <w:ind w:left="540" w:hanging="540"/>
        <w:rPr>
          <w:rFonts w:eastAsia="Calibri"/>
          <w:snapToGrid/>
          <w:szCs w:val="22"/>
          <w:lang w:val="lt-LT" w:eastAsia="lt-LT"/>
        </w:rPr>
      </w:pPr>
      <w:r w:rsidRPr="00566549">
        <w:rPr>
          <w:rFonts w:eastAsia="Calibri"/>
          <w:snapToGrid/>
          <w:szCs w:val="22"/>
          <w:lang w:val="lt-LT" w:eastAsia="lt-LT"/>
        </w:rPr>
        <w:t>Jeigu pasireiškė šalutinis poveikis (net jeigu jis šiame lapelyje nenurodytas), kreipkitės į gydytoją arba vaistininką. Žr. 4</w:t>
      </w:r>
      <w:r w:rsidR="0036528E">
        <w:rPr>
          <w:rFonts w:eastAsia="Calibri"/>
          <w:snapToGrid/>
          <w:szCs w:val="22"/>
          <w:lang w:val="lt-LT" w:eastAsia="lt-LT"/>
        </w:rPr>
        <w:t> </w:t>
      </w:r>
      <w:r w:rsidRPr="00566549">
        <w:rPr>
          <w:rFonts w:eastAsia="Calibri"/>
          <w:snapToGrid/>
          <w:szCs w:val="22"/>
          <w:lang w:val="lt-LT" w:eastAsia="lt-LT"/>
        </w:rPr>
        <w:t>skyrių.</w:t>
      </w:r>
    </w:p>
    <w:p w14:paraId="618B7082"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p>
    <w:p w14:paraId="3D68152D"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Apie ką rašoma šiame lapelyje?</w:t>
      </w:r>
    </w:p>
    <w:p w14:paraId="5D01330B" w14:textId="77777777" w:rsidR="00240196" w:rsidRPr="00566549" w:rsidRDefault="00240196" w:rsidP="00240196">
      <w:pPr>
        <w:tabs>
          <w:tab w:val="clear" w:pos="567"/>
        </w:tabs>
        <w:spacing w:line="240" w:lineRule="auto"/>
        <w:rPr>
          <w:rFonts w:eastAsia="Calibri"/>
          <w:snapToGrid/>
          <w:szCs w:val="22"/>
          <w:lang w:val="lt-LT" w:eastAsia="lt-LT"/>
        </w:rPr>
      </w:pPr>
    </w:p>
    <w:p w14:paraId="121002B8"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1.</w:t>
      </w:r>
      <w:r w:rsidRPr="00566549">
        <w:rPr>
          <w:rFonts w:eastAsia="Calibri"/>
          <w:snapToGrid/>
          <w:szCs w:val="22"/>
          <w:lang w:val="lt-LT" w:eastAsia="lt-LT"/>
        </w:rPr>
        <w:tab/>
        <w:t>Kas yra Tolirasim ir kam jis vartojamas</w:t>
      </w:r>
    </w:p>
    <w:p w14:paraId="0B44F888"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2.</w:t>
      </w:r>
      <w:r w:rsidRPr="00566549">
        <w:rPr>
          <w:rFonts w:eastAsia="Calibri"/>
          <w:snapToGrid/>
          <w:szCs w:val="22"/>
          <w:lang w:val="lt-LT" w:eastAsia="lt-LT"/>
        </w:rPr>
        <w:tab/>
        <w:t>Kas žinotina prieš vartojant Tolirasim</w:t>
      </w:r>
    </w:p>
    <w:p w14:paraId="6FFF28E8"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3.</w:t>
      </w:r>
      <w:r w:rsidRPr="00566549">
        <w:rPr>
          <w:rFonts w:eastAsia="Calibri"/>
          <w:snapToGrid/>
          <w:szCs w:val="22"/>
          <w:lang w:val="lt-LT" w:eastAsia="lt-LT"/>
        </w:rPr>
        <w:tab/>
        <w:t>Kaip vartoti Tolirasim</w:t>
      </w:r>
    </w:p>
    <w:p w14:paraId="2AD152A1"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4.</w:t>
      </w:r>
      <w:r w:rsidRPr="00566549">
        <w:rPr>
          <w:rFonts w:eastAsia="Calibri"/>
          <w:snapToGrid/>
          <w:szCs w:val="22"/>
          <w:lang w:val="lt-LT" w:eastAsia="lt-LT"/>
        </w:rPr>
        <w:tab/>
        <w:t>Galimas šalutinis poveikis</w:t>
      </w:r>
    </w:p>
    <w:p w14:paraId="3B5BB831"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5.</w:t>
      </w:r>
      <w:r w:rsidRPr="00566549">
        <w:rPr>
          <w:rFonts w:eastAsia="Calibri"/>
          <w:snapToGrid/>
          <w:szCs w:val="22"/>
          <w:lang w:val="lt-LT" w:eastAsia="lt-LT"/>
        </w:rPr>
        <w:tab/>
        <w:t>Kaip laikyti Tolirasim</w:t>
      </w:r>
    </w:p>
    <w:p w14:paraId="48B5F123"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6.</w:t>
      </w:r>
      <w:r w:rsidRPr="00566549">
        <w:rPr>
          <w:rFonts w:eastAsia="Calibri"/>
          <w:snapToGrid/>
          <w:szCs w:val="22"/>
          <w:lang w:val="lt-LT" w:eastAsia="lt-LT"/>
        </w:rPr>
        <w:tab/>
        <w:t xml:space="preserve">Pakuotės turinys ir kita informacija </w:t>
      </w:r>
    </w:p>
    <w:p w14:paraId="06F0B48B"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p>
    <w:p w14:paraId="5B4AF064"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p>
    <w:p w14:paraId="64F5197F" w14:textId="77777777" w:rsidR="00240196" w:rsidRPr="00566549" w:rsidRDefault="00240196" w:rsidP="00240196">
      <w:pPr>
        <w:numPr>
          <w:ilvl w:val="0"/>
          <w:numId w:val="16"/>
        </w:numPr>
        <w:tabs>
          <w:tab w:val="clear" w:pos="567"/>
        </w:tabs>
        <w:spacing w:line="240" w:lineRule="auto"/>
        <w:ind w:right="-2"/>
        <w:contextualSpacing/>
        <w:outlineLvl w:val="0"/>
        <w:rPr>
          <w:rFonts w:eastAsia="Calibri"/>
          <w:b/>
          <w:snapToGrid/>
          <w:szCs w:val="22"/>
          <w:lang w:val="lt-LT" w:eastAsia="lt-LT"/>
        </w:rPr>
      </w:pPr>
      <w:r w:rsidRPr="00566549">
        <w:rPr>
          <w:rFonts w:eastAsia="Calibri"/>
          <w:b/>
          <w:snapToGrid/>
          <w:szCs w:val="22"/>
          <w:lang w:val="lt-LT" w:eastAsia="lt-LT"/>
        </w:rPr>
        <w:t>Kas yra Tolirasim ir kam jis vartojamas</w:t>
      </w:r>
    </w:p>
    <w:p w14:paraId="29E00FEE" w14:textId="77777777" w:rsidR="00240196" w:rsidRPr="00566549" w:rsidRDefault="00240196" w:rsidP="00240196">
      <w:pPr>
        <w:tabs>
          <w:tab w:val="clear" w:pos="567"/>
        </w:tabs>
        <w:spacing w:line="240" w:lineRule="auto"/>
        <w:ind w:left="570" w:right="-2"/>
        <w:contextualSpacing/>
        <w:outlineLvl w:val="0"/>
        <w:rPr>
          <w:rFonts w:eastAsia="Calibri"/>
          <w:b/>
          <w:snapToGrid/>
          <w:szCs w:val="22"/>
          <w:lang w:val="lt-LT" w:eastAsia="lt-LT"/>
        </w:rPr>
      </w:pPr>
    </w:p>
    <w:p w14:paraId="13CFDB6E" w14:textId="77777777" w:rsidR="00240196" w:rsidRPr="00566549" w:rsidRDefault="00240196" w:rsidP="00240196">
      <w:pPr>
        <w:tabs>
          <w:tab w:val="clear" w:pos="567"/>
        </w:tabs>
        <w:spacing w:line="240" w:lineRule="auto"/>
        <w:rPr>
          <w:rFonts w:eastAsia="Calibri"/>
          <w:snapToGrid/>
          <w:szCs w:val="22"/>
          <w:lang w:val="lt-LT" w:eastAsia="lt-LT"/>
        </w:rPr>
      </w:pPr>
      <w:r w:rsidRPr="00566549">
        <w:rPr>
          <w:rFonts w:eastAsia="Calibri"/>
          <w:snapToGrid/>
          <w:szCs w:val="22"/>
          <w:lang w:val="lt-LT" w:eastAsia="lt-LT"/>
        </w:rPr>
        <w:t>Tolirasim tabetėse yra dvi veikliosios medžiagos: lizinoprilis ir torazemidas, padedančios kontroliuoti aukštą kraujospūdį ir širdies nepakankamumo simptomus, pvz., dėl per didelio skysčių kiekio organizme atsirandančius tinimus.</w:t>
      </w:r>
    </w:p>
    <w:p w14:paraId="2821C6C1" w14:textId="77777777" w:rsidR="00240196" w:rsidRPr="00566549" w:rsidRDefault="00240196" w:rsidP="00240196">
      <w:pPr>
        <w:tabs>
          <w:tab w:val="clear" w:pos="567"/>
        </w:tabs>
        <w:spacing w:line="240" w:lineRule="auto"/>
        <w:rPr>
          <w:rFonts w:eastAsia="Calibri"/>
          <w:snapToGrid/>
          <w:szCs w:val="22"/>
          <w:lang w:val="lt-LT" w:eastAsia="lt-LT"/>
        </w:rPr>
      </w:pPr>
    </w:p>
    <w:p w14:paraId="32D2B201" w14:textId="77777777" w:rsidR="00240196" w:rsidRPr="00566549" w:rsidRDefault="00240196" w:rsidP="00240196">
      <w:pPr>
        <w:tabs>
          <w:tab w:val="clear" w:pos="567"/>
        </w:tabs>
        <w:spacing w:line="240" w:lineRule="auto"/>
        <w:rPr>
          <w:rFonts w:eastAsia="Calibri"/>
          <w:snapToGrid/>
          <w:szCs w:val="22"/>
          <w:lang w:val="lt-LT" w:eastAsia="lt-LT"/>
        </w:rPr>
      </w:pPr>
      <w:r w:rsidRPr="00566549">
        <w:rPr>
          <w:rFonts w:eastAsia="Calibri"/>
          <w:snapToGrid/>
          <w:szCs w:val="22"/>
          <w:lang w:val="lt-LT" w:eastAsia="lt-LT"/>
        </w:rPr>
        <w:t xml:space="preserve">Lizinoprilis yra angiotenziną konvertuojančio fermento inhibitorių klasės vaistas, mažinantis kraujospūdį didinančių medžiagų gamybą, išplečiantis kraujagysles ir palengvinantis širdies darbą pumpuojant kraują į visas jūsų kūno vietas. Torazemidas priklauso kilpinių diuretikų klasei. Jis padidina su šlapimu išskiriamo skysčio kiekį ir sumažina skysčio kiekį jūsų kraujagyslėse. </w:t>
      </w:r>
    </w:p>
    <w:p w14:paraId="5803ACAC" w14:textId="77777777" w:rsidR="00240196" w:rsidRPr="00566549" w:rsidRDefault="00240196" w:rsidP="00240196">
      <w:pPr>
        <w:tabs>
          <w:tab w:val="clear" w:pos="567"/>
        </w:tabs>
        <w:spacing w:line="240" w:lineRule="auto"/>
        <w:rPr>
          <w:rFonts w:eastAsia="Calibri"/>
          <w:snapToGrid/>
          <w:szCs w:val="22"/>
          <w:lang w:val="lt-LT" w:eastAsia="lt-LT"/>
        </w:rPr>
      </w:pPr>
    </w:p>
    <w:p w14:paraId="20043A4C" w14:textId="77777777" w:rsidR="00240196" w:rsidRPr="00566549" w:rsidRDefault="00240196" w:rsidP="00240196">
      <w:pPr>
        <w:tabs>
          <w:tab w:val="clear" w:pos="567"/>
        </w:tabs>
        <w:spacing w:line="240" w:lineRule="auto"/>
        <w:rPr>
          <w:rFonts w:eastAsia="Calibri"/>
          <w:snapToGrid/>
          <w:szCs w:val="22"/>
          <w:lang w:val="lt-LT" w:eastAsia="lt-LT"/>
        </w:rPr>
      </w:pPr>
      <w:r w:rsidRPr="00566549">
        <w:rPr>
          <w:rFonts w:eastAsia="Calibri"/>
          <w:snapToGrid/>
          <w:szCs w:val="22"/>
          <w:lang w:val="lt-LT" w:eastAsia="lt-LT"/>
        </w:rPr>
        <w:t>Gydytojas paskyrė vartoti Tolirasim, kurio vienoje tabletėje yra lizinoprilio ir torazemido, pakeisdamas jums šiuo metu skiriamą gydymą tokiomis pat lizinoprilio ir torazemido dozėmis vartojant du skirtingus vaistus. Dėl to sumažės vartojamų tablečių skaičius. Tolirasim galite vartoti dėl toliau išvardytų priežasčių:</w:t>
      </w:r>
    </w:p>
    <w:p w14:paraId="5D3D3A18"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Jums pasireiškė širdies būklė, vadinama staziniu širdies nepakankamumu, kai širdis nesugeba pumpuoti kraujo taip, kaip turėtų.</w:t>
      </w:r>
    </w:p>
    <w:p w14:paraId="10EA854F"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Jums pasireiškė širdies būklė, vadinama staziniu širdies nepakankamumu, ir nustatytas padidėjęs kraujospūdis.</w:t>
      </w:r>
    </w:p>
    <w:p w14:paraId="1008F255"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p>
    <w:p w14:paraId="4245570F" w14:textId="77777777" w:rsidR="00240196" w:rsidRPr="00566549" w:rsidRDefault="00240196" w:rsidP="00240196">
      <w:pPr>
        <w:tabs>
          <w:tab w:val="clear" w:pos="567"/>
        </w:tabs>
        <w:spacing w:line="240" w:lineRule="auto"/>
        <w:ind w:left="567" w:right="-2" w:hanging="567"/>
        <w:outlineLvl w:val="0"/>
        <w:rPr>
          <w:rFonts w:eastAsia="SimSun"/>
          <w:b/>
          <w:snapToGrid/>
          <w:szCs w:val="22"/>
          <w:shd w:val="clear" w:color="000000" w:fill="auto"/>
          <w:lang w:val="lt-LT" w:eastAsia="lt-LT"/>
        </w:rPr>
      </w:pPr>
      <w:r w:rsidRPr="00566549">
        <w:rPr>
          <w:rFonts w:eastAsia="Calibri"/>
          <w:b/>
          <w:snapToGrid/>
          <w:szCs w:val="22"/>
          <w:lang w:val="lt-LT" w:eastAsia="lt-LT"/>
        </w:rPr>
        <w:t xml:space="preserve"> 2.</w:t>
      </w:r>
      <w:r w:rsidRPr="00566549">
        <w:rPr>
          <w:rFonts w:eastAsia="Calibri"/>
          <w:b/>
          <w:snapToGrid/>
          <w:szCs w:val="22"/>
          <w:lang w:val="lt-LT" w:eastAsia="lt-LT"/>
        </w:rPr>
        <w:tab/>
        <w:t>Kas žinotina prieš vartojant Tolirasim</w:t>
      </w:r>
    </w:p>
    <w:p w14:paraId="7929AC6B"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p>
    <w:p w14:paraId="4EC87A22" w14:textId="349AA6FF" w:rsidR="00240196" w:rsidRPr="00566549" w:rsidRDefault="00240196" w:rsidP="00240196">
      <w:pPr>
        <w:numPr>
          <w:ilvl w:val="12"/>
          <w:numId w:val="0"/>
        </w:numPr>
        <w:tabs>
          <w:tab w:val="clear" w:pos="567"/>
        </w:tabs>
        <w:spacing w:line="240" w:lineRule="auto"/>
        <w:rPr>
          <w:rFonts w:eastAsia="Calibri"/>
          <w:snapToGrid/>
          <w:szCs w:val="22"/>
          <w:lang w:val="lt-LT" w:eastAsia="lt-LT"/>
        </w:rPr>
      </w:pPr>
      <w:r w:rsidRPr="00566549">
        <w:rPr>
          <w:rFonts w:eastAsia="Calibri"/>
          <w:b/>
          <w:snapToGrid/>
          <w:szCs w:val="22"/>
          <w:lang w:val="lt-LT" w:eastAsia="lt-LT"/>
        </w:rPr>
        <w:t xml:space="preserve">Tolirasim vartoti </w:t>
      </w:r>
      <w:r w:rsidR="00AE715A" w:rsidRPr="006E40C5">
        <w:rPr>
          <w:b/>
          <w:bCs/>
          <w:szCs w:val="22"/>
          <w:lang w:val="lt-LT" w:eastAsia="x-none"/>
        </w:rPr>
        <w:t>draudžiama</w:t>
      </w:r>
      <w:r w:rsidRPr="00566549">
        <w:rPr>
          <w:rFonts w:eastAsia="Calibri"/>
          <w:b/>
          <w:snapToGrid/>
          <w:szCs w:val="22"/>
          <w:lang w:val="lt-LT" w:eastAsia="lt-LT"/>
        </w:rPr>
        <w:t>:</w:t>
      </w:r>
    </w:p>
    <w:p w14:paraId="7C024E87" w14:textId="317C2A80"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 xml:space="preserve">jeigu yra alergija lizinopriliui, torazemidui ar </w:t>
      </w:r>
      <w:r>
        <w:rPr>
          <w:rFonts w:eastAsia="Calibri"/>
          <w:snapToGrid/>
          <w:szCs w:val="22"/>
          <w:lang w:val="lt-LT" w:eastAsia="lt-LT"/>
        </w:rPr>
        <w:t>s</w:t>
      </w:r>
      <w:r w:rsidRPr="00566549">
        <w:rPr>
          <w:rFonts w:eastAsia="Calibri"/>
          <w:snapToGrid/>
          <w:szCs w:val="22"/>
          <w:lang w:val="lt-LT" w:eastAsia="lt-LT"/>
        </w:rPr>
        <w:t>ulfonilšlapalo preparatams arba bet kuriai pagalbinei šio vaisto medžiagai (jos išvardytos 6</w:t>
      </w:r>
      <w:r w:rsidR="0036528E">
        <w:rPr>
          <w:rFonts w:eastAsia="Calibri"/>
          <w:snapToGrid/>
          <w:szCs w:val="22"/>
          <w:lang w:val="lt-LT" w:eastAsia="lt-LT"/>
        </w:rPr>
        <w:t> </w:t>
      </w:r>
      <w:r w:rsidRPr="00566549">
        <w:rPr>
          <w:rFonts w:eastAsia="Calibri"/>
          <w:snapToGrid/>
          <w:szCs w:val="22"/>
          <w:lang w:val="lt-LT" w:eastAsia="lt-LT"/>
        </w:rPr>
        <w:t>skyriuje);</w:t>
      </w:r>
    </w:p>
    <w:p w14:paraId="7F8B8B9F"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esate nėščia arba žindote kūdikį;</w:t>
      </w:r>
    </w:p>
    <w:p w14:paraId="27785943"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anksčiau vartojote vaistų, priskiriamų tai pačiai grupei kaip lizinoprilis, ir jums pasireiškė alerginių reakcijų, kurių simptomai buvo veido, lūpų, liežuvio, gerklės, kojų ir rankų patinimas, buvo sunku nuryti ar kvėpuoti (angioedema);</w:t>
      </w:r>
    </w:p>
    <w:p w14:paraId="4F05149D"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sergate įgimta ar idiopatine angioedema;</w:t>
      </w:r>
    </w:p>
    <w:p w14:paraId="10F4AA7F"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lastRenderedPageBreak/>
        <w:t xml:space="preserve">- </w:t>
      </w:r>
      <w:r w:rsidRPr="00566549">
        <w:rPr>
          <w:rFonts w:eastAsia="Calibri"/>
          <w:snapToGrid/>
          <w:szCs w:val="22"/>
          <w:lang w:val="lt-LT" w:eastAsia="lt-LT"/>
        </w:rPr>
        <w:tab/>
        <w:t>jei sergate cukriniu diabetu arba jums sutrikusi inkstų funkcija ir vartojate aliskireną;</w:t>
      </w:r>
    </w:p>
    <w:p w14:paraId="153D8D5A"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 xml:space="preserve">- </w:t>
      </w:r>
      <w:r w:rsidRPr="00566549">
        <w:rPr>
          <w:rFonts w:eastAsia="Calibri"/>
          <w:snapToGrid/>
          <w:szCs w:val="22"/>
          <w:lang w:val="lt-LT" w:eastAsia="lt-LT"/>
        </w:rPr>
        <w:tab/>
        <w:t>jei jūsų inkstų funkcija yra labai sutrikusi ir nesišlapinate;</w:t>
      </w:r>
    </w:p>
    <w:p w14:paraId="7564668C"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pasireiškė sunkus kepenų funkcijos sutrikimas;</w:t>
      </w:r>
    </w:p>
    <w:p w14:paraId="27BEF32F"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jūsų kraujospūdis yra labai žemas (hipotenzija);</w:t>
      </w:r>
    </w:p>
    <w:p w14:paraId="63842252"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jeigu jūsų organizme cirkuliuojančio kraujo tūris yra mažas;</w:t>
      </w:r>
    </w:p>
    <w:p w14:paraId="5F25923B"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jeigu jūsų kraujyje yra mažas natrio ar kalio kiekis;</w:t>
      </w:r>
    </w:p>
    <w:p w14:paraId="7C4AD632" w14:textId="03774C24" w:rsidR="00C31102"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jums sunku šlapintis, pvz., dėl padidėjusios priešinės liaukos</w:t>
      </w:r>
      <w:r w:rsidR="00C31102">
        <w:rPr>
          <w:rFonts w:eastAsia="Calibri"/>
          <w:snapToGrid/>
          <w:szCs w:val="22"/>
          <w:lang w:val="lt-LT" w:eastAsia="lt-LT"/>
        </w:rPr>
        <w:t>;</w:t>
      </w:r>
    </w:p>
    <w:p w14:paraId="3F67D799" w14:textId="3B40B048" w:rsidR="00240196" w:rsidRPr="00566549" w:rsidRDefault="00C31102" w:rsidP="00240196">
      <w:pPr>
        <w:numPr>
          <w:ilvl w:val="12"/>
          <w:numId w:val="0"/>
        </w:numPr>
        <w:tabs>
          <w:tab w:val="clear" w:pos="567"/>
        </w:tabs>
        <w:spacing w:line="240" w:lineRule="auto"/>
        <w:ind w:left="567" w:right="-2" w:hanging="567"/>
        <w:rPr>
          <w:rFonts w:eastAsia="Calibri"/>
          <w:snapToGrid/>
          <w:szCs w:val="22"/>
          <w:lang w:val="lt-LT" w:eastAsia="lt-LT"/>
        </w:rPr>
      </w:pPr>
      <w:r>
        <w:rPr>
          <w:rFonts w:eastAsia="Calibri"/>
          <w:snapToGrid/>
          <w:szCs w:val="22"/>
          <w:lang w:val="lt-LT" w:eastAsia="lt-LT"/>
        </w:rPr>
        <w:t>-</w:t>
      </w:r>
      <w:r>
        <w:rPr>
          <w:rFonts w:eastAsia="Calibri"/>
          <w:snapToGrid/>
          <w:szCs w:val="22"/>
          <w:lang w:val="lt-LT" w:eastAsia="lt-LT"/>
        </w:rPr>
        <w:tab/>
      </w:r>
      <w:r w:rsidRPr="00C31102">
        <w:rPr>
          <w:rFonts w:eastAsia="Calibri"/>
          <w:snapToGrid/>
          <w:szCs w:val="22"/>
          <w:lang w:val="lt-LT" w:eastAsia="lt-LT"/>
        </w:rPr>
        <w:t xml:space="preserve">jeigu vartojote arba šiuo metu vartojate </w:t>
      </w:r>
      <w:proofErr w:type="spellStart"/>
      <w:r w:rsidRPr="00C31102">
        <w:rPr>
          <w:rFonts w:eastAsia="Calibri"/>
          <w:snapToGrid/>
          <w:szCs w:val="22"/>
          <w:lang w:val="lt-LT" w:eastAsia="lt-LT"/>
        </w:rPr>
        <w:t>sakubitrilo</w:t>
      </w:r>
      <w:proofErr w:type="spellEnd"/>
      <w:r w:rsidRPr="00C31102">
        <w:rPr>
          <w:rFonts w:eastAsia="Calibri"/>
          <w:snapToGrid/>
          <w:szCs w:val="22"/>
          <w:lang w:val="lt-LT" w:eastAsia="lt-LT"/>
        </w:rPr>
        <w:t xml:space="preserve"> ir </w:t>
      </w:r>
      <w:proofErr w:type="spellStart"/>
      <w:r w:rsidRPr="00C31102">
        <w:rPr>
          <w:rFonts w:eastAsia="Calibri"/>
          <w:snapToGrid/>
          <w:szCs w:val="22"/>
          <w:lang w:val="lt-LT" w:eastAsia="lt-LT"/>
        </w:rPr>
        <w:t>valsartano</w:t>
      </w:r>
      <w:proofErr w:type="spellEnd"/>
      <w:r w:rsidRPr="00C31102">
        <w:rPr>
          <w:rFonts w:eastAsia="Calibri"/>
          <w:snapToGrid/>
          <w:szCs w:val="22"/>
          <w:lang w:val="lt-LT" w:eastAsia="lt-LT"/>
        </w:rPr>
        <w:t xml:space="preserve"> derinį, suaugusiųjų ilgalaikio (lėtinio) širdies nepakankamumo gydymui, nes yra padidėjęs </w:t>
      </w:r>
      <w:proofErr w:type="spellStart"/>
      <w:r w:rsidRPr="00C31102">
        <w:rPr>
          <w:rFonts w:eastAsia="Calibri"/>
          <w:snapToGrid/>
          <w:szCs w:val="22"/>
          <w:lang w:val="lt-LT" w:eastAsia="lt-LT"/>
        </w:rPr>
        <w:t>angioedemos</w:t>
      </w:r>
      <w:proofErr w:type="spellEnd"/>
      <w:r w:rsidRPr="00C31102">
        <w:rPr>
          <w:rFonts w:eastAsia="Calibri"/>
          <w:snapToGrid/>
          <w:szCs w:val="22"/>
          <w:lang w:val="lt-LT" w:eastAsia="lt-LT"/>
        </w:rPr>
        <w:t xml:space="preserve"> (staigaus patinimo po oda tokiose vietose kaip gerklė) pavojus</w:t>
      </w:r>
      <w:r w:rsidR="00240196" w:rsidRPr="00566549">
        <w:rPr>
          <w:rFonts w:eastAsia="Calibri"/>
          <w:snapToGrid/>
          <w:szCs w:val="22"/>
          <w:lang w:val="lt-LT" w:eastAsia="lt-LT"/>
        </w:rPr>
        <w:t>.</w:t>
      </w:r>
    </w:p>
    <w:p w14:paraId="0DC6CD38"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p>
    <w:p w14:paraId="1EBB9F82"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Įspėjimai ir atsargumo priemonės</w:t>
      </w:r>
    </w:p>
    <w:p w14:paraId="1EE3009E" w14:textId="77777777" w:rsidR="00240196" w:rsidRPr="00566549" w:rsidRDefault="00240196" w:rsidP="00240196">
      <w:pPr>
        <w:tabs>
          <w:tab w:val="clear" w:pos="567"/>
        </w:tabs>
        <w:spacing w:line="240" w:lineRule="auto"/>
        <w:rPr>
          <w:rFonts w:eastAsia="Calibri"/>
          <w:snapToGrid/>
          <w:szCs w:val="22"/>
          <w:lang w:val="lt-LT" w:eastAsia="lt-LT"/>
        </w:rPr>
      </w:pPr>
      <w:r w:rsidRPr="00566549">
        <w:rPr>
          <w:rFonts w:eastAsia="Calibri"/>
          <w:snapToGrid/>
          <w:szCs w:val="22"/>
          <w:lang w:val="lt-LT" w:eastAsia="lt-LT"/>
        </w:rPr>
        <w:t>Pasitarkite su gydytoju arba vaistininku, prieš pradėdami vartoti Tolirasim.</w:t>
      </w:r>
    </w:p>
    <w:p w14:paraId="059B5E55"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Jeigu jums diagnozuota hipotenzija (galite pastebėti, kad svaigsta galva ar pasireiškia lengvas svaigulys, ypač staiga atsistojus; tokiais atvejais reikia pagulėti pakėlus kojas). Trumpalaikės hipotenzijos atsiradimas nėra kontraindikacija toliau vartoti šį vaistą.</w:t>
      </w:r>
    </w:p>
    <w:p w14:paraId="347E8772"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jūsų organizmas neteko skysčių dėl gydymo diuretikais, dializės, druskos kiekį ribojančios dietos ar dėl stipraus ir ilgai trunkančio vėmimo ar viduriavimo.</w:t>
      </w:r>
    </w:p>
    <w:p w14:paraId="751EEC77"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sergate vainikinių arterijų liga, smegenų kraujagyslių liga, yra susiaurėjęs aortos vožtuvas, gerokai sustorėjęs širdies raumuo ar yra širdies ritmo sutrikimų.</w:t>
      </w:r>
    </w:p>
    <w:p w14:paraId="3E627915"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turite inkstų problemų, įskaitant atsiradusias dėl vaistų vartojimo, yra susiaurėjusi viena ar abi inkstus krauju aprūpinančios kraujagyslės arba jums taikomas gydymas hemodialize.</w:t>
      </w:r>
    </w:p>
    <w:p w14:paraId="62CBEB2D"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jums pasireiškė gelta.</w:t>
      </w:r>
    </w:p>
    <w:p w14:paraId="440A014D"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sergate su kolagenu susijusia kraujagyslių liga.</w:t>
      </w:r>
    </w:p>
    <w:p w14:paraId="4EE0CCA6"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jums pasireiškė angioedema.</w:t>
      </w:r>
    </w:p>
    <w:p w14:paraId="2117E8CE"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stipriai karščiuojate, skauda gerklę ar padidėję limfmazgiai (tai gali būti infekcijos, išsivysčiusios dėl sumažėjusio baltųjų kraujo ląstelių kiekio, simptomai).</w:t>
      </w:r>
    </w:p>
    <w:p w14:paraId="2D4ADAEA"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 xml:space="preserve">Jeigu jums taikomas desensibilizuojantis gydymas nuo alergijos (pvz., bičių ar vapsvų įgėlimams) arba atliekama LDL aferezė (dalinis kraujo atskyrimas, siekiant iš kraujo pašalinti cholesterolį). Gydytojas gali nutraukti gydymą </w:t>
      </w:r>
      <w:r>
        <w:rPr>
          <w:rFonts w:eastAsia="Calibri"/>
          <w:snapToGrid/>
          <w:szCs w:val="22"/>
          <w:lang w:val="lt-LT" w:eastAsia="lt-LT"/>
        </w:rPr>
        <w:t>Tolirasim</w:t>
      </w:r>
      <w:r w:rsidRPr="00566549">
        <w:rPr>
          <w:rFonts w:eastAsia="Calibri"/>
          <w:snapToGrid/>
          <w:szCs w:val="22"/>
          <w:lang w:val="lt-LT" w:eastAsia="lt-LT"/>
        </w:rPr>
        <w:t>, kad būtų išvengta galimos alerginės reakcijos.</w:t>
      </w:r>
    </w:p>
    <w:p w14:paraId="2BBCFFB4"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jus informavo, kad jūsų organizme rastas nenormalus kalio, natrio, šlapimo rūgšties, kreatinino, gliukozės, cholesterolio, trigliceridų ar kraujo ląstelių kiekis.</w:t>
      </w:r>
    </w:p>
    <w:p w14:paraId="0CAA54D1"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sergate diabetu ar podagra.</w:t>
      </w:r>
    </w:p>
    <w:p w14:paraId="7D8480C8"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pasireiškė sausas, nuolatinis kosulys, pasunkėjantis naktį (jį galėjo sukelti lizinoprilis).</w:t>
      </w:r>
    </w:p>
    <w:p w14:paraId="5F4D74F6"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vartojate kurį nors iš toliau išvardytų vaistų: aliskireną; angiotenzino-II receptorių blokatorių (ypač jei jums diagnozuota su diabetu susijusių inkstų sutrikimų); kalio papildų; kalį tausojantį vaistą; druskos pakaitalą, kuriame yra kalio; ličio preparatą; aminoglikozidų ar cefalosporinų grupės antibiotiką.</w:t>
      </w:r>
    </w:p>
    <w:p w14:paraId="398CE865"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jums planuojama atlikti operaciją (įskaitant odontologinę), nes anestezijai naudojami vaistai gali per daug sumažinti kraujospūdį.</w:t>
      </w:r>
    </w:p>
    <w:p w14:paraId="4B03FF0F" w14:textId="42722C2A" w:rsidR="00C74754" w:rsidRPr="00C74754" w:rsidRDefault="00C74754" w:rsidP="00207DA4">
      <w:pPr>
        <w:numPr>
          <w:ilvl w:val="1"/>
          <w:numId w:val="11"/>
        </w:numPr>
        <w:tabs>
          <w:tab w:val="clear" w:pos="567"/>
        </w:tabs>
        <w:spacing w:line="240" w:lineRule="auto"/>
        <w:ind w:left="567" w:hanging="567"/>
        <w:rPr>
          <w:rFonts w:eastAsia="Calibri"/>
          <w:snapToGrid/>
          <w:szCs w:val="22"/>
          <w:lang w:val="lt-LT" w:eastAsia="lt-LT"/>
        </w:rPr>
      </w:pPr>
      <w:r w:rsidRPr="00C74754">
        <w:rPr>
          <w:rFonts w:eastAsia="Calibri"/>
          <w:snapToGrid/>
          <w:szCs w:val="22"/>
          <w:lang w:val="lt-LT" w:eastAsia="lt-LT"/>
        </w:rPr>
        <w:t xml:space="preserve">Jeigu vartojate bet kurio iš šių vaistų, </w:t>
      </w:r>
      <w:proofErr w:type="spellStart"/>
      <w:r w:rsidRPr="00C74754">
        <w:rPr>
          <w:rFonts w:eastAsia="Calibri"/>
          <w:snapToGrid/>
          <w:szCs w:val="22"/>
          <w:lang w:val="lt-LT" w:eastAsia="lt-LT"/>
        </w:rPr>
        <w:t>angioedemos</w:t>
      </w:r>
      <w:proofErr w:type="spellEnd"/>
      <w:r w:rsidRPr="00C74754">
        <w:rPr>
          <w:rFonts w:eastAsia="Calibri"/>
          <w:snapToGrid/>
          <w:szCs w:val="22"/>
          <w:lang w:val="lt-LT" w:eastAsia="lt-LT"/>
        </w:rPr>
        <w:t xml:space="preserve"> rizika gali būti didesnė:</w:t>
      </w:r>
    </w:p>
    <w:p w14:paraId="735CD264" w14:textId="62197490" w:rsidR="00C74754" w:rsidRPr="0036528E" w:rsidRDefault="00C74754" w:rsidP="0036528E">
      <w:pPr>
        <w:numPr>
          <w:ilvl w:val="1"/>
          <w:numId w:val="11"/>
        </w:numPr>
        <w:tabs>
          <w:tab w:val="clear" w:pos="567"/>
        </w:tabs>
        <w:spacing w:line="240" w:lineRule="auto"/>
        <w:rPr>
          <w:rFonts w:eastAsia="Calibri"/>
          <w:snapToGrid/>
          <w:szCs w:val="22"/>
          <w:lang w:val="lt-LT" w:eastAsia="lt-LT"/>
        </w:rPr>
      </w:pPr>
      <w:proofErr w:type="spellStart"/>
      <w:r w:rsidRPr="00C74754">
        <w:rPr>
          <w:rFonts w:eastAsia="Calibri"/>
          <w:snapToGrid/>
          <w:szCs w:val="22"/>
          <w:lang w:val="lt-LT" w:eastAsia="lt-LT"/>
        </w:rPr>
        <w:t>racekadotrilio</w:t>
      </w:r>
      <w:proofErr w:type="spellEnd"/>
      <w:r w:rsidRPr="00C74754">
        <w:rPr>
          <w:rFonts w:eastAsia="Calibri"/>
          <w:snapToGrid/>
          <w:szCs w:val="22"/>
          <w:lang w:val="lt-LT" w:eastAsia="lt-LT"/>
        </w:rPr>
        <w:t xml:space="preserve"> </w:t>
      </w:r>
      <w:r w:rsidR="0036528E">
        <w:rPr>
          <w:rFonts w:eastAsia="Calibri"/>
          <w:snapToGrid/>
          <w:szCs w:val="22"/>
          <w:lang w:val="lt-LT" w:eastAsia="lt-LT"/>
        </w:rPr>
        <w:t>–</w:t>
      </w:r>
      <w:r w:rsidRPr="00C74754">
        <w:rPr>
          <w:rFonts w:eastAsia="Calibri"/>
          <w:snapToGrid/>
          <w:szCs w:val="22"/>
          <w:lang w:val="lt-LT" w:eastAsia="lt-LT"/>
        </w:rPr>
        <w:t xml:space="preserve"> </w:t>
      </w:r>
      <w:r w:rsidRPr="0036528E">
        <w:rPr>
          <w:rFonts w:eastAsia="Calibri"/>
          <w:snapToGrid/>
          <w:szCs w:val="22"/>
          <w:lang w:val="lt-LT" w:eastAsia="lt-LT"/>
        </w:rPr>
        <w:t>viduriavimui gydyti vartojamo vaisto.</w:t>
      </w:r>
    </w:p>
    <w:p w14:paraId="4B002E67" w14:textId="77777777" w:rsidR="00C74754" w:rsidRPr="00C74754" w:rsidRDefault="00C74754" w:rsidP="00C74754">
      <w:pPr>
        <w:numPr>
          <w:ilvl w:val="1"/>
          <w:numId w:val="11"/>
        </w:numPr>
        <w:tabs>
          <w:tab w:val="clear" w:pos="567"/>
        </w:tabs>
        <w:spacing w:line="240" w:lineRule="auto"/>
        <w:rPr>
          <w:rFonts w:eastAsia="Calibri"/>
          <w:snapToGrid/>
          <w:szCs w:val="22"/>
          <w:lang w:val="lt-LT" w:eastAsia="lt-LT"/>
        </w:rPr>
      </w:pPr>
      <w:r w:rsidRPr="00C74754">
        <w:rPr>
          <w:rFonts w:eastAsia="Calibri"/>
          <w:snapToGrid/>
          <w:szCs w:val="22"/>
          <w:lang w:val="lt-LT" w:eastAsia="lt-LT"/>
        </w:rPr>
        <w:t xml:space="preserve">vaistų, vartojamų norint užkirsti kelią persodinto organo atmetimui ir vėžiui gydyti (pvz., </w:t>
      </w:r>
      <w:proofErr w:type="spellStart"/>
      <w:r w:rsidRPr="00C74754">
        <w:rPr>
          <w:rFonts w:eastAsia="Calibri"/>
          <w:snapToGrid/>
          <w:szCs w:val="22"/>
          <w:lang w:val="lt-LT" w:eastAsia="lt-LT"/>
        </w:rPr>
        <w:t>temsirolimuzo</w:t>
      </w:r>
      <w:proofErr w:type="spellEnd"/>
      <w:r w:rsidRPr="00C74754">
        <w:rPr>
          <w:rFonts w:eastAsia="Calibri"/>
          <w:snapToGrid/>
          <w:szCs w:val="22"/>
          <w:lang w:val="lt-LT" w:eastAsia="lt-LT"/>
        </w:rPr>
        <w:t xml:space="preserve">, </w:t>
      </w:r>
      <w:proofErr w:type="spellStart"/>
      <w:r w:rsidRPr="00C74754">
        <w:rPr>
          <w:rFonts w:eastAsia="Calibri"/>
          <w:snapToGrid/>
          <w:szCs w:val="22"/>
          <w:lang w:val="lt-LT" w:eastAsia="lt-LT"/>
        </w:rPr>
        <w:t>sirolimuzo</w:t>
      </w:r>
      <w:proofErr w:type="spellEnd"/>
      <w:r w:rsidRPr="00C74754">
        <w:rPr>
          <w:rFonts w:eastAsia="Calibri"/>
          <w:snapToGrid/>
          <w:szCs w:val="22"/>
          <w:lang w:val="lt-LT" w:eastAsia="lt-LT"/>
        </w:rPr>
        <w:t xml:space="preserve">, </w:t>
      </w:r>
      <w:proofErr w:type="spellStart"/>
      <w:r w:rsidRPr="00C74754">
        <w:rPr>
          <w:rFonts w:eastAsia="Calibri"/>
          <w:snapToGrid/>
          <w:szCs w:val="22"/>
          <w:lang w:val="lt-LT" w:eastAsia="lt-LT"/>
        </w:rPr>
        <w:t>everolimuzo</w:t>
      </w:r>
      <w:proofErr w:type="spellEnd"/>
      <w:r w:rsidRPr="00C74754">
        <w:rPr>
          <w:rFonts w:eastAsia="Calibri"/>
          <w:snapToGrid/>
          <w:szCs w:val="22"/>
          <w:lang w:val="lt-LT" w:eastAsia="lt-LT"/>
        </w:rPr>
        <w:t>).</w:t>
      </w:r>
    </w:p>
    <w:p w14:paraId="22FE478E" w14:textId="5CC21235" w:rsidR="00C31102" w:rsidRPr="00C31102" w:rsidRDefault="00C74754" w:rsidP="00A16099">
      <w:pPr>
        <w:numPr>
          <w:ilvl w:val="0"/>
          <w:numId w:val="12"/>
        </w:numPr>
        <w:tabs>
          <w:tab w:val="clear" w:pos="567"/>
        </w:tabs>
        <w:spacing w:line="240" w:lineRule="auto"/>
        <w:ind w:left="1560" w:hanging="425"/>
        <w:rPr>
          <w:rFonts w:eastAsia="Calibri"/>
          <w:snapToGrid/>
          <w:szCs w:val="22"/>
          <w:lang w:val="lt-LT" w:eastAsia="lt-LT"/>
        </w:rPr>
      </w:pPr>
      <w:proofErr w:type="spellStart"/>
      <w:r w:rsidRPr="00C74754">
        <w:rPr>
          <w:rFonts w:eastAsia="Calibri"/>
          <w:snapToGrid/>
          <w:szCs w:val="22"/>
          <w:lang w:val="lt-LT" w:eastAsia="lt-LT"/>
        </w:rPr>
        <w:t>vildagliptino</w:t>
      </w:r>
      <w:proofErr w:type="spellEnd"/>
      <w:r w:rsidRPr="00C74754">
        <w:rPr>
          <w:rFonts w:eastAsia="Calibri"/>
          <w:snapToGrid/>
          <w:szCs w:val="22"/>
          <w:lang w:val="lt-LT" w:eastAsia="lt-LT"/>
        </w:rPr>
        <w:t xml:space="preserve"> – cukriniam diabetui gydyti vartojamo vaisto</w:t>
      </w:r>
      <w:r w:rsidR="00240196" w:rsidRPr="00C31102">
        <w:rPr>
          <w:rFonts w:eastAsia="Calibri"/>
          <w:snapToGrid/>
          <w:szCs w:val="22"/>
          <w:lang w:val="lt-LT" w:eastAsia="lt-LT"/>
        </w:rPr>
        <w:t>.</w:t>
      </w:r>
    </w:p>
    <w:p w14:paraId="6E550F65" w14:textId="77777777" w:rsidR="00240196" w:rsidRPr="00566549" w:rsidRDefault="00240196" w:rsidP="00240196">
      <w:pPr>
        <w:numPr>
          <w:ilvl w:val="0"/>
          <w:numId w:val="11"/>
        </w:numPr>
        <w:tabs>
          <w:tab w:val="clear" w:pos="567"/>
        </w:tabs>
        <w:spacing w:line="240" w:lineRule="auto"/>
        <w:ind w:left="426" w:hanging="426"/>
        <w:rPr>
          <w:rFonts w:eastAsia="Calibri"/>
          <w:snapToGrid/>
          <w:szCs w:val="22"/>
          <w:lang w:val="lt-LT" w:eastAsia="lt-LT"/>
        </w:rPr>
      </w:pPr>
      <w:r w:rsidRPr="00566549">
        <w:rPr>
          <w:rFonts w:eastAsia="Calibri"/>
          <w:snapToGrid/>
          <w:szCs w:val="22"/>
          <w:lang w:val="lt-LT" w:eastAsia="lt-LT"/>
        </w:rPr>
        <w:t>Jei manote, kad esate (ar galite būti) nėščia.</w:t>
      </w:r>
    </w:p>
    <w:p w14:paraId="503C88C8"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p>
    <w:p w14:paraId="3D583A7F" w14:textId="77777777" w:rsidR="00240196" w:rsidRPr="00566549" w:rsidRDefault="00240196" w:rsidP="00240196">
      <w:p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Juodaodžiams asmenims angioedema gali pasireikšti dažniau; be to, jiems lizinoprilio kraujospūdį mažinantis poveikis gali būti mažiau veiksmingas.</w:t>
      </w:r>
    </w:p>
    <w:p w14:paraId="7CC8EBCE" w14:textId="77777777" w:rsidR="00240196" w:rsidRPr="00566549" w:rsidRDefault="00240196" w:rsidP="00240196">
      <w:pPr>
        <w:tabs>
          <w:tab w:val="clear" w:pos="567"/>
          <w:tab w:val="left" w:pos="708"/>
        </w:tabs>
        <w:spacing w:line="240" w:lineRule="auto"/>
        <w:rPr>
          <w:rFonts w:eastAsia="Calibri"/>
          <w:snapToGrid/>
          <w:szCs w:val="22"/>
          <w:lang w:val="lt-LT" w:eastAsia="lt-LT"/>
        </w:rPr>
      </w:pPr>
    </w:p>
    <w:p w14:paraId="430B3D97"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r w:rsidRPr="00566549">
        <w:rPr>
          <w:rFonts w:eastAsia="Calibri"/>
          <w:snapToGrid/>
          <w:szCs w:val="22"/>
          <w:lang w:val="lt-LT" w:eastAsia="lt-LT"/>
        </w:rPr>
        <w:t>Gydytojas gali reguliariai patikrinti jūsų inkstų funkciją, kraujospūdį, elektrolitų (pavyzdžiui, kalio, natrio) kiekį kraujyje, kraujo ląstelių skaičių bei gliukozės ir lipidų kiekį jūsų kraujyje.</w:t>
      </w:r>
    </w:p>
    <w:p w14:paraId="21469828"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p>
    <w:p w14:paraId="2C480941"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r w:rsidRPr="00566549">
        <w:rPr>
          <w:rFonts w:eastAsia="Calibri"/>
          <w:snapToGrid/>
          <w:szCs w:val="22"/>
          <w:lang w:val="lt-LT" w:eastAsia="lt-LT"/>
        </w:rPr>
        <w:t>Vartojant torazemido galimi teigiami dopingo kontrolės testo rezultatai.</w:t>
      </w:r>
    </w:p>
    <w:p w14:paraId="6297CA78"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p>
    <w:p w14:paraId="743F3ED9" w14:textId="77777777" w:rsidR="00240196" w:rsidRPr="00566549" w:rsidRDefault="00240196" w:rsidP="00240196">
      <w:pPr>
        <w:numPr>
          <w:ilvl w:val="12"/>
          <w:numId w:val="0"/>
        </w:numPr>
        <w:tabs>
          <w:tab w:val="clear" w:pos="567"/>
          <w:tab w:val="left" w:pos="720"/>
        </w:tabs>
        <w:spacing w:line="240" w:lineRule="auto"/>
        <w:rPr>
          <w:rFonts w:eastAsia="SimSun"/>
          <w:snapToGrid/>
          <w:szCs w:val="22"/>
          <w:shd w:val="clear" w:color="000000" w:fill="auto"/>
          <w:lang w:val="lt-LT" w:eastAsia="lt-LT"/>
        </w:rPr>
      </w:pPr>
      <w:r w:rsidRPr="00566549">
        <w:rPr>
          <w:rFonts w:eastAsia="Calibri"/>
          <w:b/>
          <w:snapToGrid/>
          <w:szCs w:val="22"/>
          <w:lang w:val="lt-LT" w:eastAsia="lt-LT"/>
        </w:rPr>
        <w:lastRenderedPageBreak/>
        <w:t>Vaikams ir paaugliams</w:t>
      </w:r>
      <w:r w:rsidRPr="00566549">
        <w:rPr>
          <w:rFonts w:eastAsia="Calibri"/>
          <w:snapToGrid/>
          <w:szCs w:val="22"/>
          <w:lang w:val="lt-LT" w:eastAsia="lt-LT"/>
        </w:rPr>
        <w:t xml:space="preserve"> </w:t>
      </w:r>
    </w:p>
    <w:p w14:paraId="395B0232" w14:textId="77777777" w:rsidR="00240196" w:rsidRPr="00566549" w:rsidRDefault="00240196" w:rsidP="00240196">
      <w:pPr>
        <w:numPr>
          <w:ilvl w:val="12"/>
          <w:numId w:val="0"/>
        </w:numPr>
        <w:tabs>
          <w:tab w:val="clear" w:pos="567"/>
          <w:tab w:val="left" w:pos="720"/>
        </w:tabs>
        <w:spacing w:line="240" w:lineRule="auto"/>
        <w:rPr>
          <w:rFonts w:eastAsia="Calibri"/>
          <w:snapToGrid/>
          <w:szCs w:val="22"/>
          <w:lang w:val="lt-LT" w:eastAsia="lt-LT"/>
        </w:rPr>
      </w:pPr>
      <w:r w:rsidRPr="00566549">
        <w:rPr>
          <w:rFonts w:eastAsia="Calibri"/>
          <w:snapToGrid/>
          <w:szCs w:val="22"/>
          <w:lang w:val="lt-LT" w:eastAsia="lt-LT"/>
        </w:rPr>
        <w:t>Vaikams ir paaugliams vartoti Tolirasim nerekomenduojama.</w:t>
      </w:r>
    </w:p>
    <w:p w14:paraId="736FF946"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p>
    <w:p w14:paraId="29BAECB7" w14:textId="77777777" w:rsidR="00240196" w:rsidRPr="00566549" w:rsidRDefault="00240196" w:rsidP="00240196">
      <w:pPr>
        <w:numPr>
          <w:ilvl w:val="12"/>
          <w:numId w:val="0"/>
        </w:numPr>
        <w:tabs>
          <w:tab w:val="clear" w:pos="567"/>
        </w:tabs>
        <w:spacing w:line="240" w:lineRule="auto"/>
        <w:ind w:right="-2"/>
        <w:rPr>
          <w:rFonts w:eastAsia="Calibri"/>
          <w:b/>
          <w:snapToGrid/>
          <w:szCs w:val="22"/>
          <w:lang w:val="lt-LT" w:eastAsia="lt-LT"/>
        </w:rPr>
      </w:pPr>
      <w:r w:rsidRPr="00566549">
        <w:rPr>
          <w:rFonts w:eastAsia="Calibri"/>
          <w:b/>
          <w:snapToGrid/>
          <w:szCs w:val="22"/>
          <w:lang w:val="lt-LT" w:eastAsia="lt-LT"/>
        </w:rPr>
        <w:t>Kiti vaistai ir Tolirasim</w:t>
      </w:r>
    </w:p>
    <w:p w14:paraId="0317ECBF"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Jeigu vartojate ar neseniai vartojote kitų vaistų arba dėl to nesate tikri, apie tai pasakykite gydytojui arba vaistininkui.</w:t>
      </w:r>
    </w:p>
    <w:p w14:paraId="47E1FAB5"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 xml:space="preserve">Gydytojui gali tekti pakeisti vaisto dozę ir (arba) taikyti kitas atsargumo priemones. </w:t>
      </w:r>
    </w:p>
    <w:p w14:paraId="435BC8C0"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Tam tikrais atvejais jums gali tekti nutraukti vieno iš vaistų vartojimą. Tai ypač taikytina pirmiau minėtiems vaistams – aliskirenui, angiotenzino-II receptorių blokatoriui, kalio papildams, kalį sulaikantiems vaistams, druskos pakaitalams, kurių sudėtyje yra kalio, kitiems vaistams, kurie gali padidinti kalio kiekį organizme (pavyzdžiui, heparinas ir kotrimoksazolis, dar vadinamas trimetoprimu/sulfametoksazoliu), ličio preparatams, aminoglikozidų ar cefalosporinų grupės antibiotikams.</w:t>
      </w:r>
    </w:p>
    <w:p w14:paraId="333133CF"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019D5FAC"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Atsargumo priemonių reikia, vaistą skiriant kartu su:</w:t>
      </w:r>
    </w:p>
    <w:p w14:paraId="0D6C0A4D"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diuretikais (tiazidų grupės); kraujospūdį mažinančiais ar skausmą krūtinėje malšinančiais vaistais (pvz., nitroglicerinu); vaistais nuo sunkių psichikos ligų; morfino ar anestezijai naudojamų vaistų, nes tokiais atvejais gali pasireikšti hipotenzija;</w:t>
      </w:r>
    </w:p>
    <w:p w14:paraId="04D3E406" w14:textId="77777777" w:rsidR="00240196" w:rsidRPr="00566549" w:rsidRDefault="00240196" w:rsidP="00240196">
      <w:pPr>
        <w:numPr>
          <w:ilvl w:val="0"/>
          <w:numId w:val="13"/>
        </w:numPr>
        <w:tabs>
          <w:tab w:val="clear" w:pos="567"/>
          <w:tab w:val="left" w:pos="708"/>
        </w:tabs>
        <w:spacing w:line="240" w:lineRule="auto"/>
        <w:ind w:left="567" w:hanging="567"/>
        <w:rPr>
          <w:rFonts w:eastAsia="Calibri"/>
          <w:snapToGrid/>
          <w:szCs w:val="22"/>
          <w:lang w:val="lt-LT" w:eastAsia="lt-LT"/>
        </w:rPr>
      </w:pPr>
      <w:r w:rsidRPr="00566549">
        <w:rPr>
          <w:rFonts w:eastAsia="Calibri"/>
          <w:snapToGrid/>
          <w:szCs w:val="22"/>
          <w:lang w:val="lt-LT" w:eastAsia="lt-LT"/>
        </w:rPr>
        <w:t>nesteroidiniais vaistas nuo uždegimo (NSVNU) – jie slopina lizinoprilio ir torazemido poveikį; šiuos vaistus vartojant vienu metu gali pablogėti inkstų funkcija bei padidėti kalio kiekis kraujyje; torazemidas gali sustiprinti didelės salicilatų dozės poveikį nervų sistemai;</w:t>
      </w:r>
    </w:p>
    <w:p w14:paraId="4FDF7410"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acetilsalicilo rūgštimi, jei pastarosios vartojate daugiau kaip 3 g kiekvieną dieną;</w:t>
      </w:r>
    </w:p>
    <w:p w14:paraId="4A745CA5"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aukso preparatų injekcijomis, nes jie gali sukelti karščio pojūtį, pykinimą,vėmimą ir pernelyg didelį kraujospūdžio sumažėjimą;</w:t>
      </w:r>
    </w:p>
    <w:p w14:paraId="6D130B64"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simpatomimetiniais preparatais, pavyzdžiui, pseudoefedrinu, adrenalinu, nes jie susilpnina lizinoprilio poveikį; torazemidas gali susilpninti šių vaistų sukeliamą kraujagysles plečiantį poveikį;</w:t>
      </w:r>
    </w:p>
    <w:p w14:paraId="0EA8F949"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citotoksiniais vaistais (pvz., metotreksatu) ar sisteminio poveikio kortikosteroidais – kartu vartojami vaistai gali sumažinti baltųjų kraujo ląstelių (leukocitų) kiekį;</w:t>
      </w:r>
    </w:p>
    <w:p w14:paraId="03702609"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kortikosteroidais ir vidurius laisvinančiais preparatais – torazemidas gali dar labiau sustiprinti šių vaistų sukeliamą kalį iš organizmo pašalinantį poveikį;</w:t>
      </w:r>
    </w:p>
    <w:p w14:paraId="006FE9CF"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geriamaisiais vaistais nuo diabeto (pvz., metforminu) ar insulinu – lizinoprilis gali dar labiau sumažinti cukraus kiekį kraujyje, ypač per pirmąsias vaisto vartojimo savaites bei inkstų sutrikimų patiriantiems pacientams; torazemidas gali susilpninti šių vaistų poveikį;</w:t>
      </w:r>
    </w:p>
    <w:p w14:paraId="60696910"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širdį veikiančiais glikozidais;</w:t>
      </w:r>
    </w:p>
    <w:p w14:paraId="46F073DD"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probenocidu – jis gali susilpninti torazemido poveikį;</w:t>
      </w:r>
    </w:p>
    <w:p w14:paraId="1199BD8E"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aminoglikozidais ar cisplatinos preparatais – torazemidas, ypač vartojamas didelėmis dozėmis, gali sustiprinti šių vaistų sukeliamą klausą trikdantį ir inkstus pažeidžiantį poveikį, taip pat cefalosporinų sukeliamą toksinį poveikį inkstams;</w:t>
      </w:r>
    </w:p>
    <w:p w14:paraId="5209A303"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teofilinu ir raumenis atpalaiduojančiais vaistais, kurių sudėtyje yra kurarės – torazemidas gali sustiprinti šių vaistų poveikį;</w:t>
      </w:r>
    </w:p>
    <w:p w14:paraId="56BF8D4B"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cholestiraminu – jis gali sulėtinti torazemido absorbciją, taigi ir jo poveikį;</w:t>
      </w:r>
    </w:p>
    <w:p w14:paraId="0D9C62F8"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audinių plazminogeno aktyvatoriais (kraujo krešulius suardančiais vaistais, kurie įprastai yra skiriami ligoninėje), nes gali padidėti angioedemos rizika;</w:t>
      </w:r>
    </w:p>
    <w:p w14:paraId="26BE61F1" w14:textId="0599B5D2" w:rsidR="00C31102"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vaistais, kurie dažniausiai yra skiriami siekiant išvengi persodinto organo atmetimo (sirolimu</w:t>
      </w:r>
      <w:r>
        <w:rPr>
          <w:rFonts w:eastAsia="Calibri"/>
          <w:snapToGrid/>
          <w:szCs w:val="22"/>
          <w:lang w:val="lt-LT" w:eastAsia="lt-LT"/>
        </w:rPr>
        <w:t>z</w:t>
      </w:r>
      <w:r w:rsidRPr="00566549">
        <w:rPr>
          <w:rFonts w:eastAsia="Calibri"/>
          <w:snapToGrid/>
          <w:szCs w:val="22"/>
          <w:lang w:val="lt-LT" w:eastAsia="lt-LT"/>
        </w:rPr>
        <w:t>u, everolimu</w:t>
      </w:r>
      <w:r>
        <w:rPr>
          <w:rFonts w:eastAsia="Calibri"/>
          <w:snapToGrid/>
          <w:szCs w:val="22"/>
          <w:lang w:val="lt-LT" w:eastAsia="lt-LT"/>
        </w:rPr>
        <w:t>z</w:t>
      </w:r>
      <w:r w:rsidRPr="00566549">
        <w:rPr>
          <w:rFonts w:eastAsia="Calibri"/>
          <w:snapToGrid/>
          <w:szCs w:val="22"/>
          <w:lang w:val="lt-LT" w:eastAsia="lt-LT"/>
        </w:rPr>
        <w:t>u ir kitais mTOR inhibitorių klasės vaistais). Žr. skyrių „Įspėjimai ir atsargumo priemonės“</w:t>
      </w:r>
      <w:r w:rsidR="00C31102">
        <w:rPr>
          <w:rFonts w:eastAsia="Calibri"/>
          <w:snapToGrid/>
          <w:szCs w:val="22"/>
          <w:lang w:val="lt-LT" w:eastAsia="lt-LT"/>
        </w:rPr>
        <w:t>;</w:t>
      </w:r>
    </w:p>
    <w:p w14:paraId="438D8D13" w14:textId="20FE8585" w:rsidR="00240196" w:rsidRPr="00566549" w:rsidRDefault="00C31102" w:rsidP="00240196">
      <w:pPr>
        <w:numPr>
          <w:ilvl w:val="0"/>
          <w:numId w:val="13"/>
        </w:numPr>
        <w:tabs>
          <w:tab w:val="clear" w:pos="567"/>
        </w:tabs>
        <w:spacing w:line="240" w:lineRule="auto"/>
        <w:ind w:left="567" w:hanging="567"/>
        <w:rPr>
          <w:rFonts w:eastAsia="Calibri"/>
          <w:snapToGrid/>
          <w:szCs w:val="22"/>
          <w:lang w:val="lt-LT" w:eastAsia="lt-LT"/>
        </w:rPr>
      </w:pPr>
      <w:r w:rsidRPr="00C31102">
        <w:rPr>
          <w:rFonts w:eastAsia="Calibri"/>
          <w:snapToGrid/>
          <w:szCs w:val="22"/>
          <w:lang w:val="lt-LT" w:eastAsia="lt-LT"/>
        </w:rPr>
        <w:t xml:space="preserve">kalio papildų (įskaitant druskos pakaitalus), kalį tausojančių diuretikų ir kitų vaistų, galinčių didinti kalio kiekį kraujyje (pvz., </w:t>
      </w:r>
      <w:proofErr w:type="spellStart"/>
      <w:r w:rsidRPr="00C31102">
        <w:rPr>
          <w:rFonts w:eastAsia="Calibri"/>
          <w:snapToGrid/>
          <w:szCs w:val="22"/>
          <w:lang w:val="lt-LT" w:eastAsia="lt-LT"/>
        </w:rPr>
        <w:t>trimetoprimo</w:t>
      </w:r>
      <w:proofErr w:type="spellEnd"/>
      <w:r w:rsidRPr="00C31102">
        <w:rPr>
          <w:rFonts w:eastAsia="Calibri"/>
          <w:snapToGrid/>
          <w:szCs w:val="22"/>
          <w:lang w:val="lt-LT" w:eastAsia="lt-LT"/>
        </w:rPr>
        <w:t xml:space="preserve"> ir </w:t>
      </w:r>
      <w:proofErr w:type="spellStart"/>
      <w:r w:rsidRPr="00C31102">
        <w:rPr>
          <w:rFonts w:eastAsia="Calibri"/>
          <w:snapToGrid/>
          <w:szCs w:val="22"/>
          <w:lang w:val="lt-LT" w:eastAsia="lt-LT"/>
        </w:rPr>
        <w:t>kotrimoksazolo</w:t>
      </w:r>
      <w:proofErr w:type="spellEnd"/>
      <w:r w:rsidRPr="00C31102">
        <w:rPr>
          <w:rFonts w:eastAsia="Calibri"/>
          <w:snapToGrid/>
          <w:szCs w:val="22"/>
          <w:lang w:val="lt-LT" w:eastAsia="lt-LT"/>
        </w:rPr>
        <w:t xml:space="preserve"> nuo bakterijų sukeltų infekcijų; </w:t>
      </w:r>
      <w:proofErr w:type="spellStart"/>
      <w:r w:rsidRPr="00C31102">
        <w:rPr>
          <w:rFonts w:eastAsia="Calibri"/>
          <w:snapToGrid/>
          <w:szCs w:val="22"/>
          <w:lang w:val="lt-LT" w:eastAsia="lt-LT"/>
        </w:rPr>
        <w:t>ciklosporino</w:t>
      </w:r>
      <w:proofErr w:type="spellEnd"/>
      <w:r w:rsidRPr="00C31102">
        <w:rPr>
          <w:rFonts w:eastAsia="Calibri"/>
          <w:snapToGrid/>
          <w:szCs w:val="22"/>
          <w:lang w:val="lt-LT" w:eastAsia="lt-LT"/>
        </w:rPr>
        <w:t>, imunitetą slopinančio vaisto, vartojamo apsisaugoti nuo persodinto organo atmetimo; heparino – kraujui skystinti vartojamo vaisto, norint išvengti kraujo krešulių susidarymo)</w:t>
      </w:r>
      <w:r w:rsidR="00240196" w:rsidRPr="00566549">
        <w:rPr>
          <w:rFonts w:eastAsia="Calibri"/>
          <w:snapToGrid/>
          <w:szCs w:val="22"/>
          <w:lang w:val="lt-LT" w:eastAsia="lt-LT"/>
        </w:rPr>
        <w:t>.</w:t>
      </w:r>
    </w:p>
    <w:p w14:paraId="2869E899" w14:textId="77777777" w:rsidR="00240196" w:rsidRPr="00566549" w:rsidRDefault="00240196" w:rsidP="00240196">
      <w:pPr>
        <w:numPr>
          <w:ilvl w:val="12"/>
          <w:numId w:val="0"/>
        </w:numPr>
        <w:tabs>
          <w:tab w:val="clear" w:pos="567"/>
        </w:tabs>
        <w:spacing w:line="240" w:lineRule="auto"/>
        <w:ind w:right="-2"/>
        <w:rPr>
          <w:rFonts w:eastAsia="Calibri"/>
          <w:b/>
          <w:snapToGrid/>
          <w:szCs w:val="22"/>
          <w:lang w:val="lt-LT" w:eastAsia="lt-LT"/>
        </w:rPr>
      </w:pPr>
    </w:p>
    <w:p w14:paraId="020CEF22" w14:textId="77777777" w:rsidR="00240196" w:rsidRPr="00566549" w:rsidRDefault="00240196" w:rsidP="00240196">
      <w:pPr>
        <w:numPr>
          <w:ilvl w:val="12"/>
          <w:numId w:val="0"/>
        </w:numPr>
        <w:tabs>
          <w:tab w:val="clear" w:pos="567"/>
        </w:tabs>
        <w:spacing w:line="240" w:lineRule="auto"/>
        <w:ind w:right="-2"/>
        <w:rPr>
          <w:rFonts w:eastAsia="Calibri"/>
          <w:b/>
          <w:snapToGrid/>
          <w:szCs w:val="22"/>
          <w:lang w:val="lt-LT" w:eastAsia="lt-LT"/>
        </w:rPr>
      </w:pPr>
      <w:r w:rsidRPr="00566549">
        <w:rPr>
          <w:rFonts w:eastAsia="Calibri"/>
          <w:b/>
          <w:snapToGrid/>
          <w:szCs w:val="22"/>
          <w:lang w:val="lt-LT" w:eastAsia="lt-LT"/>
        </w:rPr>
        <w:t>Tolirasim vartojimas su maistu, gėrimais ir alkoholiu</w:t>
      </w:r>
    </w:p>
    <w:p w14:paraId="453E8BA5" w14:textId="77777777" w:rsidR="00240196" w:rsidRPr="00566549" w:rsidRDefault="00240196" w:rsidP="00240196">
      <w:pPr>
        <w:numPr>
          <w:ilvl w:val="12"/>
          <w:numId w:val="0"/>
        </w:numPr>
        <w:tabs>
          <w:tab w:val="clear" w:pos="567"/>
          <w:tab w:val="left" w:pos="720"/>
        </w:tabs>
        <w:spacing w:line="240" w:lineRule="auto"/>
        <w:ind w:right="-2"/>
        <w:rPr>
          <w:rFonts w:eastAsia="Calibri"/>
          <w:snapToGrid/>
          <w:szCs w:val="22"/>
          <w:lang w:val="lt-LT" w:eastAsia="lt-LT"/>
        </w:rPr>
      </w:pPr>
      <w:r w:rsidRPr="00566549">
        <w:rPr>
          <w:rFonts w:eastAsia="Calibri"/>
          <w:snapToGrid/>
          <w:szCs w:val="22"/>
          <w:lang w:val="lt-LT" w:eastAsia="lt-LT"/>
        </w:rPr>
        <w:t xml:space="preserve">Tolirasim galima vartoti kartu su maistu ar be maisto. </w:t>
      </w:r>
    </w:p>
    <w:p w14:paraId="0B801DCD" w14:textId="77777777" w:rsidR="00240196" w:rsidRPr="00566549" w:rsidRDefault="00240196" w:rsidP="00240196">
      <w:pPr>
        <w:numPr>
          <w:ilvl w:val="12"/>
          <w:numId w:val="0"/>
        </w:numPr>
        <w:tabs>
          <w:tab w:val="clear" w:pos="567"/>
          <w:tab w:val="left" w:pos="720"/>
        </w:tabs>
        <w:spacing w:line="240" w:lineRule="auto"/>
        <w:ind w:right="-2"/>
        <w:rPr>
          <w:rFonts w:eastAsia="Calibri"/>
          <w:snapToGrid/>
          <w:szCs w:val="22"/>
          <w:lang w:val="lt-LT" w:eastAsia="lt-LT"/>
        </w:rPr>
      </w:pPr>
      <w:r w:rsidRPr="00566549">
        <w:rPr>
          <w:rFonts w:eastAsia="Calibri"/>
          <w:snapToGrid/>
          <w:szCs w:val="22"/>
          <w:lang w:val="lt-LT" w:eastAsia="lt-LT"/>
        </w:rPr>
        <w:t>Perteklinis suvartojamas druskos kiekis gali sumažinti kraujospūdį mažinantį vaisto poveikį.</w:t>
      </w:r>
    </w:p>
    <w:p w14:paraId="4D03F852" w14:textId="77777777" w:rsidR="00240196" w:rsidRPr="00566549" w:rsidRDefault="00240196" w:rsidP="00240196">
      <w:pPr>
        <w:numPr>
          <w:ilvl w:val="12"/>
          <w:numId w:val="0"/>
        </w:numPr>
        <w:tabs>
          <w:tab w:val="clear" w:pos="567"/>
          <w:tab w:val="left" w:pos="720"/>
        </w:tabs>
        <w:spacing w:line="240" w:lineRule="auto"/>
        <w:ind w:right="-2"/>
        <w:rPr>
          <w:rFonts w:eastAsia="Calibri"/>
          <w:snapToGrid/>
          <w:szCs w:val="22"/>
          <w:lang w:val="lt-LT" w:eastAsia="lt-LT"/>
        </w:rPr>
      </w:pPr>
      <w:r w:rsidRPr="00566549">
        <w:rPr>
          <w:rFonts w:eastAsia="Calibri"/>
          <w:snapToGrid/>
          <w:szCs w:val="22"/>
          <w:lang w:val="lt-LT" w:eastAsia="lt-LT"/>
        </w:rPr>
        <w:lastRenderedPageBreak/>
        <w:t>Jei vartojant Tolirasim nesate tikri, kiek galite išgerti, pasitarkite su gydytoju, nes kraujospūdį mažinančių vaistų ir alkoholio vartojimas gali sukelti papildomą poveikį.</w:t>
      </w:r>
    </w:p>
    <w:p w14:paraId="2C5A3A22" w14:textId="77777777" w:rsidR="00240196" w:rsidRPr="00566549" w:rsidRDefault="00240196" w:rsidP="00240196">
      <w:pPr>
        <w:numPr>
          <w:ilvl w:val="12"/>
          <w:numId w:val="0"/>
        </w:numPr>
        <w:tabs>
          <w:tab w:val="clear" w:pos="567"/>
          <w:tab w:val="left" w:pos="720"/>
        </w:tabs>
        <w:spacing w:line="240" w:lineRule="auto"/>
        <w:ind w:right="-2"/>
        <w:rPr>
          <w:rFonts w:eastAsia="Calibri"/>
          <w:snapToGrid/>
          <w:szCs w:val="22"/>
          <w:lang w:val="lt-LT" w:eastAsia="lt-LT"/>
        </w:rPr>
      </w:pPr>
    </w:p>
    <w:p w14:paraId="1C74E3C0"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Nėštumas ir žindymo laikotarpis</w:t>
      </w:r>
    </w:p>
    <w:p w14:paraId="4B51F578"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Jeigu esate nėščia, žindote kūdikį, manote, kad galbūt esate nėščia arba planuojate pastoti, tai prieš vartodama šį vaistą pasitarkite su gydytoju arba vaistininku.</w:t>
      </w:r>
    </w:p>
    <w:p w14:paraId="2242E9B1"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Jei planuojate turėti kūdikį, ar iš karto sužinojus, kad esate nėščia, gydytojas įprastai patars nutraukti Tolirasim vartojimą ir vietoj Tolirasim paskirs vartoti kitą vaistą</w:t>
      </w:r>
      <w:r w:rsidRPr="00566549">
        <w:rPr>
          <w:rFonts w:eastAsia="Calibri"/>
          <w:b/>
          <w:snapToGrid/>
          <w:szCs w:val="22"/>
          <w:lang w:val="lt-LT" w:eastAsia="lt-LT"/>
        </w:rPr>
        <w:t>.</w:t>
      </w:r>
      <w:r w:rsidRPr="00566549">
        <w:rPr>
          <w:rFonts w:eastAsia="Calibri"/>
          <w:snapToGrid/>
          <w:szCs w:val="22"/>
          <w:lang w:val="lt-LT" w:eastAsia="lt-LT"/>
        </w:rPr>
        <w:t>Vaikų galinčios turėti, bet nėštumo neplanuojančios moterys, turi naudoti veiksmingas kontracepcijos priemones.</w:t>
      </w:r>
    </w:p>
    <w:p w14:paraId="7C0BF0C2"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Pasakykite gydytojui, jei žindote arba planuojate žindyti kūdikį. Per žindymo laikotarpį Tolirasim vartoti negalima. Jei norite žindyti kūdikį, gydytojas parinks kitą vaistą.</w:t>
      </w:r>
    </w:p>
    <w:p w14:paraId="71202AED"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p>
    <w:p w14:paraId="7A1BA807"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Vairavimas ir mechanizmų valdymas</w:t>
      </w:r>
    </w:p>
    <w:p w14:paraId="1209FDF8"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 xml:space="preserve">Šis vaistas kartais gali sukelti galvos svaigimą, dvejinimąsi akyse ar net </w:t>
      </w:r>
      <w:r>
        <w:rPr>
          <w:rFonts w:eastAsia="Calibri"/>
          <w:snapToGrid/>
          <w:szCs w:val="22"/>
          <w:lang w:val="lt-LT" w:eastAsia="lt-LT"/>
        </w:rPr>
        <w:t>apalpimą</w:t>
      </w:r>
      <w:r w:rsidRPr="00566549">
        <w:rPr>
          <w:rFonts w:eastAsia="Calibri"/>
          <w:snapToGrid/>
          <w:szCs w:val="22"/>
          <w:lang w:val="lt-LT" w:eastAsia="lt-LT"/>
        </w:rPr>
        <w:t xml:space="preserve">, ypač pradedant gydyti arba pakeitus dozę, arba kartu vartojant alkoholio. Prieš vairuodami ar valdydami mechanizmus, turite palaukti ir sužinoti, koks yra Tolirasim poveikis jums. </w:t>
      </w:r>
    </w:p>
    <w:p w14:paraId="2460DC73"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p>
    <w:p w14:paraId="32F5FAF3"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p>
    <w:p w14:paraId="21A90795" w14:textId="77777777" w:rsidR="00240196" w:rsidRPr="00566549" w:rsidRDefault="00240196" w:rsidP="00240196">
      <w:pPr>
        <w:tabs>
          <w:tab w:val="clear" w:pos="567"/>
        </w:tabs>
        <w:spacing w:line="240" w:lineRule="auto"/>
        <w:ind w:left="567" w:right="-2" w:hanging="567"/>
        <w:outlineLvl w:val="0"/>
        <w:rPr>
          <w:rFonts w:eastAsia="Calibri"/>
          <w:b/>
          <w:snapToGrid/>
          <w:szCs w:val="22"/>
          <w:lang w:val="lt-LT" w:eastAsia="lt-LT"/>
        </w:rPr>
      </w:pPr>
      <w:r w:rsidRPr="00566549">
        <w:rPr>
          <w:rFonts w:eastAsia="Calibri"/>
          <w:b/>
          <w:snapToGrid/>
          <w:szCs w:val="22"/>
          <w:lang w:val="lt-LT" w:eastAsia="lt-LT"/>
        </w:rPr>
        <w:t xml:space="preserve"> 3.</w:t>
      </w:r>
      <w:r w:rsidRPr="00566549">
        <w:rPr>
          <w:rFonts w:eastAsia="Calibri"/>
          <w:b/>
          <w:snapToGrid/>
          <w:szCs w:val="22"/>
          <w:lang w:val="lt-LT" w:eastAsia="lt-LT"/>
        </w:rPr>
        <w:tab/>
        <w:t xml:space="preserve">Kaip vartoti Tolirasim </w:t>
      </w:r>
    </w:p>
    <w:p w14:paraId="6C94A7A8"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p>
    <w:p w14:paraId="1DF0D1A4" w14:textId="77777777" w:rsidR="00240196" w:rsidRPr="00566549" w:rsidRDefault="00240196" w:rsidP="00240196">
      <w:pPr>
        <w:keepNext/>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Visada vartokite šį vaistą tiksliai, kaip nurodė gydytojas. Jeigu abejojate, kreipkitės į gydytoją. Tai padės jums pasiekti geriausių rezultatų ir sumažinti nepageidaujamo poveikio pasireiškimo riziką.</w:t>
      </w:r>
    </w:p>
    <w:p w14:paraId="3AA752ED"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4025197A"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Rekomenduojama dozė yra viena tabletė per parą.</w:t>
      </w:r>
    </w:p>
    <w:p w14:paraId="6A4F2CD1" w14:textId="77777777" w:rsidR="00240196" w:rsidRPr="00566549" w:rsidRDefault="00240196" w:rsidP="00240196">
      <w:pPr>
        <w:numPr>
          <w:ilvl w:val="0"/>
          <w:numId w:val="14"/>
        </w:numPr>
        <w:tabs>
          <w:tab w:val="clear" w:pos="567"/>
        </w:tabs>
        <w:autoSpaceDE w:val="0"/>
        <w:autoSpaceDN w:val="0"/>
        <w:adjustRightInd w:val="0"/>
        <w:spacing w:line="240" w:lineRule="auto"/>
        <w:ind w:left="567" w:hanging="567"/>
        <w:rPr>
          <w:rFonts w:eastAsia="Calibri"/>
          <w:bCs/>
          <w:snapToGrid/>
          <w:szCs w:val="22"/>
          <w:lang w:val="lt-LT" w:eastAsia="lt-LT"/>
        </w:rPr>
      </w:pPr>
      <w:r w:rsidRPr="00566549">
        <w:rPr>
          <w:rFonts w:eastAsia="Calibri"/>
          <w:snapToGrid/>
          <w:szCs w:val="22"/>
          <w:lang w:val="lt-LT" w:eastAsia="lt-LT"/>
        </w:rPr>
        <w:t xml:space="preserve">Tabletę rekomenduojama išgerti tuo pačiu metu kiekvieną dieną, pvz., ryte. </w:t>
      </w:r>
    </w:p>
    <w:p w14:paraId="7A774369" w14:textId="77777777" w:rsidR="00240196" w:rsidRPr="00566549" w:rsidRDefault="00240196" w:rsidP="00240196">
      <w:pPr>
        <w:numPr>
          <w:ilvl w:val="0"/>
          <w:numId w:val="14"/>
        </w:numPr>
        <w:tabs>
          <w:tab w:val="clear" w:pos="567"/>
        </w:tabs>
        <w:spacing w:line="240" w:lineRule="auto"/>
        <w:ind w:left="567" w:hanging="567"/>
        <w:rPr>
          <w:rFonts w:eastAsia="Calibri"/>
          <w:bCs/>
          <w:snapToGrid/>
          <w:szCs w:val="22"/>
          <w:lang w:val="lt-LT" w:eastAsia="lt-LT"/>
        </w:rPr>
      </w:pPr>
      <w:r w:rsidRPr="00566549">
        <w:rPr>
          <w:rFonts w:eastAsia="Calibri"/>
          <w:snapToGrid/>
          <w:szCs w:val="22"/>
          <w:lang w:val="lt-LT" w:eastAsia="lt-LT"/>
        </w:rPr>
        <w:t>Nurykite visą tabletę užgerdami ją vandeniu.</w:t>
      </w:r>
    </w:p>
    <w:p w14:paraId="4C620C27" w14:textId="77777777" w:rsidR="00240196" w:rsidRPr="00566549" w:rsidRDefault="00240196" w:rsidP="00240196">
      <w:pPr>
        <w:numPr>
          <w:ilvl w:val="0"/>
          <w:numId w:val="14"/>
        </w:numPr>
        <w:tabs>
          <w:tab w:val="clear" w:pos="567"/>
        </w:tabs>
        <w:autoSpaceDE w:val="0"/>
        <w:autoSpaceDN w:val="0"/>
        <w:adjustRightInd w:val="0"/>
        <w:spacing w:line="240" w:lineRule="auto"/>
        <w:ind w:left="567" w:hanging="567"/>
        <w:rPr>
          <w:rFonts w:eastAsia="Calibri"/>
          <w:bCs/>
          <w:snapToGrid/>
          <w:szCs w:val="22"/>
          <w:lang w:val="lt-LT" w:eastAsia="lt-LT"/>
        </w:rPr>
      </w:pPr>
      <w:r w:rsidRPr="00566549">
        <w:rPr>
          <w:rFonts w:eastAsia="Calibri"/>
          <w:snapToGrid/>
          <w:szCs w:val="22"/>
          <w:lang w:val="lt-LT" w:eastAsia="lt-LT"/>
        </w:rPr>
        <w:t>Tolirasim galima vartoti kartu su maistu ar be maisto.</w:t>
      </w:r>
    </w:p>
    <w:p w14:paraId="68791B7E"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09209D20"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r w:rsidRPr="00566549">
        <w:rPr>
          <w:rFonts w:eastAsia="Calibri"/>
          <w:snapToGrid/>
          <w:szCs w:val="22"/>
          <w:lang w:val="lt-LT" w:eastAsia="lt-LT"/>
        </w:rPr>
        <w:t>Ši dozė yra individuali ir priklausys nuo jūsų medicininės būklės bei kitų vaistų vartojimo. Gydytojas gali patikrinti, kaip jūs reaguojate į gydymą</w:t>
      </w:r>
    </w:p>
    <w:p w14:paraId="43387AC3"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r w:rsidRPr="00566549">
        <w:rPr>
          <w:rFonts w:eastAsia="Calibri"/>
          <w:snapToGrid/>
          <w:szCs w:val="22"/>
          <w:lang w:val="lt-LT" w:eastAsia="lt-LT"/>
        </w:rPr>
        <w:t>išmatuodamas kraujospūd</w:t>
      </w:r>
      <w:r>
        <w:rPr>
          <w:rFonts w:eastAsia="Calibri"/>
          <w:snapToGrid/>
          <w:szCs w:val="22"/>
          <w:lang w:val="lt-LT" w:eastAsia="lt-LT"/>
        </w:rPr>
        <w:t>į</w:t>
      </w:r>
      <w:r w:rsidRPr="00566549">
        <w:rPr>
          <w:rFonts w:eastAsia="Calibri"/>
          <w:snapToGrid/>
          <w:szCs w:val="22"/>
          <w:lang w:val="lt-LT" w:eastAsia="lt-LT"/>
        </w:rPr>
        <w:t xml:space="preserve"> ir atlikdamas tam tikrus kraujo testus. Atsižvelgęs į rezultatus, gydytojas gali paskirti didesnę ar mažesnę dozę. Jeigu Jums atrodo, kad Tolirasim poveikis yra per stiprus ar per silpnas, kiek įmanoma greičiau pasitarkite su gydančiu gydytoju.</w:t>
      </w:r>
    </w:p>
    <w:p w14:paraId="68CA7623"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3A22FAC0"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r>
        <w:rPr>
          <w:rFonts w:eastAsia="Calibri"/>
          <w:b/>
          <w:snapToGrid/>
          <w:szCs w:val="22"/>
          <w:lang w:val="lt-LT" w:eastAsia="lt-LT"/>
        </w:rPr>
        <w:t>Asmenys, kurių inkstų</w:t>
      </w:r>
      <w:r w:rsidRPr="006646B8">
        <w:rPr>
          <w:rFonts w:eastAsia="Calibri"/>
          <w:b/>
          <w:snapToGrid/>
          <w:szCs w:val="22"/>
          <w:lang w:val="lt-LT" w:eastAsia="lt-LT"/>
        </w:rPr>
        <w:t xml:space="preserve"> </w:t>
      </w:r>
      <w:r>
        <w:rPr>
          <w:rFonts w:eastAsia="Calibri"/>
          <w:b/>
          <w:snapToGrid/>
          <w:szCs w:val="22"/>
          <w:lang w:val="lt-LT" w:eastAsia="lt-LT"/>
        </w:rPr>
        <w:t xml:space="preserve">funkcija </w:t>
      </w:r>
      <w:r w:rsidRPr="006646B8">
        <w:rPr>
          <w:rFonts w:eastAsia="Calibri"/>
          <w:b/>
          <w:snapToGrid/>
          <w:szCs w:val="22"/>
          <w:lang w:val="lt-LT" w:eastAsia="lt-LT"/>
        </w:rPr>
        <w:t>sutrik</w:t>
      </w:r>
      <w:r>
        <w:rPr>
          <w:rFonts w:eastAsia="Calibri"/>
          <w:b/>
          <w:snapToGrid/>
          <w:szCs w:val="22"/>
          <w:lang w:val="lt-LT" w:eastAsia="lt-LT"/>
        </w:rPr>
        <w:t>usi</w:t>
      </w:r>
    </w:p>
    <w:p w14:paraId="6AFA7003" w14:textId="77777777" w:rsidR="00240196" w:rsidRPr="00566549" w:rsidRDefault="00240196" w:rsidP="00240196">
      <w:pPr>
        <w:tabs>
          <w:tab w:val="clear" w:pos="567"/>
          <w:tab w:val="left" w:pos="708"/>
        </w:tabs>
        <w:spacing w:line="240" w:lineRule="auto"/>
        <w:ind w:right="-2"/>
        <w:outlineLvl w:val="0"/>
        <w:rPr>
          <w:rFonts w:eastAsia="Calibri"/>
          <w:snapToGrid/>
          <w:szCs w:val="22"/>
          <w:lang w:val="lt-LT" w:eastAsia="lt-LT"/>
        </w:rPr>
      </w:pPr>
      <w:r w:rsidRPr="00566549">
        <w:rPr>
          <w:rFonts w:eastAsia="Calibri"/>
          <w:snapToGrid/>
          <w:szCs w:val="22"/>
          <w:lang w:val="lt-LT" w:eastAsia="lt-LT"/>
        </w:rPr>
        <w:t>Jei jums pasireiškia inkstų sutrikimų, gydytojas, atsižvelgdamas į jūsų kraujospūdžio rodmenis ir inkstų funkciją, gali pakeisti jūsų vartojamą dozę. Jei jums dėl inkstų sutrikimo atliekama dializė, gydytojui gali tekti kiekvieną dieną koreguoti Tolirasim dozę.</w:t>
      </w:r>
    </w:p>
    <w:p w14:paraId="24A8223F"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p>
    <w:p w14:paraId="613687CD"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r>
        <w:rPr>
          <w:rFonts w:eastAsia="Calibri"/>
          <w:b/>
          <w:snapToGrid/>
          <w:szCs w:val="22"/>
          <w:lang w:val="lt-LT" w:eastAsia="lt-LT"/>
        </w:rPr>
        <w:t>Asmenys, kurių k</w:t>
      </w:r>
      <w:r w:rsidRPr="006646B8">
        <w:rPr>
          <w:rFonts w:eastAsia="Calibri"/>
          <w:b/>
          <w:snapToGrid/>
          <w:szCs w:val="22"/>
          <w:lang w:val="lt-LT" w:eastAsia="lt-LT"/>
        </w:rPr>
        <w:t xml:space="preserve">epenų </w:t>
      </w:r>
      <w:r>
        <w:rPr>
          <w:rFonts w:eastAsia="Calibri"/>
          <w:b/>
          <w:snapToGrid/>
          <w:szCs w:val="22"/>
          <w:lang w:val="lt-LT" w:eastAsia="lt-LT"/>
        </w:rPr>
        <w:t xml:space="preserve">funkcija </w:t>
      </w:r>
      <w:r w:rsidRPr="006646B8">
        <w:rPr>
          <w:rFonts w:eastAsia="Calibri"/>
          <w:b/>
          <w:snapToGrid/>
          <w:szCs w:val="22"/>
          <w:lang w:val="lt-LT" w:eastAsia="lt-LT"/>
        </w:rPr>
        <w:t>sutrik</w:t>
      </w:r>
      <w:r>
        <w:rPr>
          <w:rFonts w:eastAsia="Calibri"/>
          <w:b/>
          <w:snapToGrid/>
          <w:szCs w:val="22"/>
          <w:lang w:val="lt-LT" w:eastAsia="lt-LT"/>
        </w:rPr>
        <w:t>usi</w:t>
      </w:r>
    </w:p>
    <w:p w14:paraId="0404B72A" w14:textId="77777777" w:rsidR="00240196" w:rsidRPr="00566549" w:rsidRDefault="00240196" w:rsidP="00240196">
      <w:pPr>
        <w:tabs>
          <w:tab w:val="clear" w:pos="567"/>
          <w:tab w:val="left" w:pos="708"/>
        </w:tabs>
        <w:spacing w:line="240" w:lineRule="auto"/>
        <w:ind w:right="-2"/>
        <w:outlineLvl w:val="0"/>
        <w:rPr>
          <w:rFonts w:eastAsia="Calibri"/>
          <w:snapToGrid/>
          <w:szCs w:val="22"/>
          <w:lang w:val="lt-LT" w:eastAsia="lt-LT"/>
        </w:rPr>
      </w:pPr>
      <w:r w:rsidRPr="00566549">
        <w:rPr>
          <w:rFonts w:eastAsia="Calibri"/>
          <w:snapToGrid/>
          <w:szCs w:val="22"/>
          <w:lang w:val="lt-LT" w:eastAsia="lt-LT"/>
        </w:rPr>
        <w:t>Jei jums pasireiškia kepenų sutrikimų, gydytojas, atsižvelgdamas į jūsų kraujospūdžio rodmenis ir kepenų funkciją, gali pakeisti jūsų vartojamą dozę.</w:t>
      </w:r>
    </w:p>
    <w:p w14:paraId="43F38B1E"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p>
    <w:p w14:paraId="712CD4F6" w14:textId="77777777" w:rsidR="00240196" w:rsidRPr="00566549" w:rsidRDefault="00240196" w:rsidP="00240196">
      <w:pPr>
        <w:numPr>
          <w:ilvl w:val="12"/>
          <w:numId w:val="0"/>
        </w:numPr>
        <w:tabs>
          <w:tab w:val="clear" w:pos="567"/>
          <w:tab w:val="left" w:pos="708"/>
        </w:tabs>
        <w:spacing w:line="240" w:lineRule="auto"/>
        <w:ind w:right="-2"/>
        <w:outlineLvl w:val="0"/>
        <w:rPr>
          <w:rFonts w:eastAsia="SimSun"/>
          <w:snapToGrid/>
          <w:szCs w:val="22"/>
          <w:shd w:val="clear" w:color="000000" w:fill="auto"/>
          <w:lang w:val="lt-LT" w:eastAsia="lt-LT"/>
        </w:rPr>
      </w:pPr>
      <w:r w:rsidRPr="00566549">
        <w:rPr>
          <w:rFonts w:eastAsia="Calibri"/>
          <w:b/>
          <w:snapToGrid/>
          <w:szCs w:val="22"/>
          <w:lang w:val="lt-LT" w:eastAsia="lt-LT"/>
        </w:rPr>
        <w:t>Vartojimas vaikams ir paaugliams</w:t>
      </w:r>
      <w:r w:rsidRPr="00566549">
        <w:rPr>
          <w:rFonts w:eastAsia="Calibri"/>
          <w:snapToGrid/>
          <w:szCs w:val="22"/>
          <w:lang w:val="lt-LT" w:eastAsia="lt-LT"/>
        </w:rPr>
        <w:t xml:space="preserve"> </w:t>
      </w:r>
    </w:p>
    <w:p w14:paraId="5FF2E41E"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snapToGrid/>
          <w:szCs w:val="22"/>
          <w:lang w:val="lt-LT" w:eastAsia="lt-LT"/>
        </w:rPr>
      </w:pPr>
      <w:r w:rsidRPr="00566549">
        <w:rPr>
          <w:rFonts w:eastAsia="Calibri"/>
          <w:snapToGrid/>
          <w:szCs w:val="22"/>
          <w:lang w:val="lt-LT" w:eastAsia="lt-LT"/>
        </w:rPr>
        <w:t>Vaikams ir paaugliams vartoti Tolirasim nerekomenduojama.</w:t>
      </w:r>
    </w:p>
    <w:p w14:paraId="04262B65"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p>
    <w:p w14:paraId="475B62A9"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Ką daryti pavartojus per didelę Tolirasim dozę?</w:t>
      </w:r>
    </w:p>
    <w:p w14:paraId="17E4C43D"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 xml:space="preserve">Neviršykite paskirtos dozės. Jei netyčia suvartojote per daug Tolirasim tablečių, nedelsdami kreipkitės į gydytoją, Jums gali prireikti medicininės pagalbos. Gali pasireikšti toliau išvardyti sutrikimai: </w:t>
      </w:r>
      <w:r>
        <w:rPr>
          <w:rFonts w:eastAsia="Calibri"/>
          <w:snapToGrid/>
          <w:szCs w:val="22"/>
          <w:lang w:val="lt-LT" w:eastAsia="lt-LT"/>
        </w:rPr>
        <w:t>svaigulys</w:t>
      </w:r>
      <w:r w:rsidRPr="00566549">
        <w:rPr>
          <w:rFonts w:eastAsia="Calibri"/>
          <w:snapToGrid/>
          <w:szCs w:val="22"/>
          <w:lang w:val="lt-LT" w:eastAsia="lt-LT"/>
        </w:rPr>
        <w:t xml:space="preserve"> dėl stipriai sumažėjusio kraujospūdžio, dusulys, dažnas ar lėtas pulsas, širdies permušimai, baimės pojūtis, kosulys ar skrandžio funkcijos sutrikimas. Jums gali susidaryti didelis šlapimo kiekis, pasireikšti mieguistumas ar sumišimo pojūtis.</w:t>
      </w:r>
    </w:p>
    <w:p w14:paraId="3E491FA4"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p>
    <w:p w14:paraId="164FBB5C" w14:textId="77777777" w:rsidR="00240196" w:rsidRPr="00566549" w:rsidRDefault="00240196" w:rsidP="00240196">
      <w:pPr>
        <w:numPr>
          <w:ilvl w:val="12"/>
          <w:numId w:val="0"/>
        </w:numPr>
        <w:tabs>
          <w:tab w:val="clear" w:pos="567"/>
          <w:tab w:val="left" w:pos="708"/>
        </w:tabs>
        <w:spacing w:line="240" w:lineRule="auto"/>
        <w:ind w:right="-2"/>
        <w:rPr>
          <w:rFonts w:eastAsia="Calibri"/>
          <w:b/>
          <w:snapToGrid/>
          <w:szCs w:val="22"/>
          <w:lang w:val="lt-LT" w:eastAsia="lt-LT"/>
        </w:rPr>
      </w:pPr>
      <w:r w:rsidRPr="00566549">
        <w:rPr>
          <w:rFonts w:eastAsia="Calibri"/>
          <w:b/>
          <w:snapToGrid/>
          <w:szCs w:val="22"/>
          <w:lang w:val="lt-LT" w:eastAsia="lt-LT"/>
        </w:rPr>
        <w:t>Pamiršus pavartoti Tolirasim</w:t>
      </w:r>
    </w:p>
    <w:p w14:paraId="0BD377AA"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 xml:space="preserve">Jei pamiršote suvartoti vaisto dozę, išgerkite ją iš karto, kai prisiminėte. Kitą dozę suvartokite įprastu laiku. Tačiau jei tuo metu beveik atėjo laikas suvartoti kitą dozę, praleistos dozės nevartokite. </w:t>
      </w:r>
    </w:p>
    <w:p w14:paraId="4AA273EC"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Negalima vartoti dvigubos dozės norint kompensuoti praleistą dozę.</w:t>
      </w:r>
    </w:p>
    <w:p w14:paraId="5546034B" w14:textId="77777777" w:rsidR="00240196" w:rsidRPr="00566549" w:rsidRDefault="00240196" w:rsidP="00240196">
      <w:pPr>
        <w:numPr>
          <w:ilvl w:val="12"/>
          <w:numId w:val="0"/>
        </w:numPr>
        <w:tabs>
          <w:tab w:val="clear" w:pos="567"/>
          <w:tab w:val="left" w:pos="5850"/>
        </w:tabs>
        <w:spacing w:line="240" w:lineRule="auto"/>
        <w:ind w:right="-2"/>
        <w:rPr>
          <w:rFonts w:eastAsia="Calibri"/>
          <w:snapToGrid/>
          <w:szCs w:val="22"/>
          <w:lang w:val="lt-LT" w:eastAsia="lt-LT"/>
        </w:rPr>
      </w:pPr>
      <w:r w:rsidRPr="00566549">
        <w:rPr>
          <w:rFonts w:eastAsia="Calibri"/>
          <w:snapToGrid/>
          <w:szCs w:val="22"/>
          <w:lang w:val="lt-LT" w:eastAsia="lt-LT"/>
        </w:rPr>
        <w:lastRenderedPageBreak/>
        <w:tab/>
      </w:r>
    </w:p>
    <w:p w14:paraId="79F936EC" w14:textId="77777777" w:rsidR="00240196" w:rsidRPr="00566549" w:rsidRDefault="00240196" w:rsidP="00240196">
      <w:pPr>
        <w:numPr>
          <w:ilvl w:val="12"/>
          <w:numId w:val="0"/>
        </w:numPr>
        <w:tabs>
          <w:tab w:val="clear" w:pos="567"/>
          <w:tab w:val="left" w:pos="708"/>
        </w:tabs>
        <w:spacing w:line="240" w:lineRule="auto"/>
        <w:ind w:right="-2"/>
        <w:rPr>
          <w:rFonts w:eastAsia="Calibri"/>
          <w:b/>
          <w:snapToGrid/>
          <w:szCs w:val="22"/>
          <w:lang w:val="lt-LT" w:eastAsia="lt-LT"/>
        </w:rPr>
      </w:pPr>
      <w:r w:rsidRPr="00566549">
        <w:rPr>
          <w:rFonts w:eastAsia="Calibri"/>
          <w:b/>
          <w:snapToGrid/>
          <w:szCs w:val="22"/>
          <w:lang w:val="lt-LT" w:eastAsia="lt-LT"/>
        </w:rPr>
        <w:t>Nustojus vartoti Tolirasim</w:t>
      </w:r>
    </w:p>
    <w:p w14:paraId="68BD0467"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Nutraukus gydymą Tolirasim jūsų liga gali pasunkėti. Vartokite šį vaistą ir atvykite į visus vizitus pas gydytoją, net jei jaučiatės gerai. Nenutraukite šio vaisto vartojimo, nebent taip daryti nurodytų gydytojas.</w:t>
      </w:r>
    </w:p>
    <w:p w14:paraId="365EC93F"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6D5B49F4" w14:textId="77777777" w:rsidR="00240196" w:rsidRPr="00566549" w:rsidRDefault="00240196" w:rsidP="00240196">
      <w:pPr>
        <w:numPr>
          <w:ilvl w:val="12"/>
          <w:numId w:val="0"/>
        </w:numPr>
        <w:tabs>
          <w:tab w:val="clear" w:pos="567"/>
        </w:tabs>
        <w:spacing w:line="240" w:lineRule="auto"/>
        <w:ind w:right="-2"/>
        <w:rPr>
          <w:rFonts w:eastAsia="Calibri"/>
          <w:snapToGrid/>
          <w:szCs w:val="22"/>
          <w:lang w:val="lt-LT" w:eastAsia="lt-LT"/>
        </w:rPr>
      </w:pPr>
      <w:r w:rsidRPr="00566549">
        <w:rPr>
          <w:rFonts w:eastAsia="Calibri"/>
          <w:snapToGrid/>
          <w:szCs w:val="22"/>
          <w:lang w:val="lt-LT" w:eastAsia="lt-LT"/>
        </w:rPr>
        <w:t>Jeigu kiltų daugiau klausimų dėl šio vaisto vartojimo, kreipkitės į gydytoją arba vaistininką.</w:t>
      </w:r>
    </w:p>
    <w:p w14:paraId="62310E33"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0EFA9E69"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3F9BDA7E" w14:textId="77777777" w:rsidR="00240196" w:rsidRPr="00566549" w:rsidRDefault="00240196" w:rsidP="00240196">
      <w:pPr>
        <w:numPr>
          <w:ilvl w:val="12"/>
          <w:numId w:val="0"/>
        </w:numPr>
        <w:tabs>
          <w:tab w:val="clear" w:pos="567"/>
        </w:tabs>
        <w:spacing w:line="240" w:lineRule="auto"/>
        <w:ind w:left="567" w:right="-2" w:hanging="567"/>
        <w:outlineLvl w:val="0"/>
        <w:rPr>
          <w:rFonts w:eastAsia="Calibri"/>
          <w:b/>
          <w:snapToGrid/>
          <w:szCs w:val="22"/>
          <w:lang w:val="lt-LT" w:eastAsia="lt-LT"/>
        </w:rPr>
      </w:pPr>
      <w:r w:rsidRPr="00566549">
        <w:rPr>
          <w:rFonts w:eastAsia="Calibri"/>
          <w:b/>
          <w:snapToGrid/>
          <w:szCs w:val="22"/>
          <w:lang w:val="lt-LT" w:eastAsia="lt-LT"/>
        </w:rPr>
        <w:t>4.</w:t>
      </w:r>
      <w:r w:rsidRPr="00566549">
        <w:rPr>
          <w:rFonts w:eastAsia="Calibri"/>
          <w:b/>
          <w:snapToGrid/>
          <w:szCs w:val="22"/>
          <w:lang w:val="lt-LT" w:eastAsia="lt-LT"/>
        </w:rPr>
        <w:tab/>
        <w:t>Galimas šalutinis poveikis</w:t>
      </w:r>
    </w:p>
    <w:p w14:paraId="5919DE07" w14:textId="77777777" w:rsidR="00240196" w:rsidRPr="00566549" w:rsidRDefault="00240196" w:rsidP="00240196">
      <w:pPr>
        <w:numPr>
          <w:ilvl w:val="12"/>
          <w:numId w:val="0"/>
        </w:numPr>
        <w:tabs>
          <w:tab w:val="clear" w:pos="567"/>
        </w:tabs>
        <w:spacing w:line="240" w:lineRule="auto"/>
        <w:ind w:left="567" w:right="-2" w:hanging="567"/>
        <w:outlineLvl w:val="0"/>
        <w:rPr>
          <w:rFonts w:eastAsia="Calibri"/>
          <w:snapToGrid/>
          <w:szCs w:val="22"/>
          <w:lang w:val="lt-LT" w:eastAsia="lt-LT"/>
        </w:rPr>
      </w:pPr>
    </w:p>
    <w:p w14:paraId="50678C9B"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Šis vaistas, kaip ir visi kiti, gali sukelti šalutinį poveikį, nors jis pasireiškia ne visiems žmonėms.</w:t>
      </w:r>
    </w:p>
    <w:p w14:paraId="2F89FCE3"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5BB75D7D"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Tolirasim sudėtyje yra dvi veikliosios medžiagos – lizinoprilis ir torazemidas, kurias jūs jau vartojote atskiromis tabletėmis. Gali pasireikšti su abiem šiomis medžiagomis susijęs šalutinis poveikis. Gydantis gydytojas gali reguliariai užsakyt</w:t>
      </w:r>
      <w:r>
        <w:rPr>
          <w:rFonts w:eastAsia="Calibri"/>
          <w:snapToGrid/>
          <w:szCs w:val="22"/>
          <w:lang w:val="lt-LT" w:eastAsia="lt-LT"/>
        </w:rPr>
        <w:t>i</w:t>
      </w:r>
      <w:r w:rsidRPr="00566549">
        <w:rPr>
          <w:rFonts w:eastAsia="Calibri"/>
          <w:snapToGrid/>
          <w:szCs w:val="22"/>
          <w:lang w:val="lt-LT" w:eastAsia="lt-LT"/>
        </w:rPr>
        <w:t xml:space="preserve"> kraujo ir šlapimo mėginių tyrimus, kad patikrintų, ar Tolirasim sukėlė šalutinį poveikį.</w:t>
      </w:r>
    </w:p>
    <w:p w14:paraId="248A7A20" w14:textId="77777777" w:rsidR="00240196" w:rsidRPr="00566549" w:rsidRDefault="00240196" w:rsidP="00240196">
      <w:pPr>
        <w:numPr>
          <w:ilvl w:val="12"/>
          <w:numId w:val="0"/>
        </w:numPr>
        <w:tabs>
          <w:tab w:val="clear" w:pos="567"/>
          <w:tab w:val="left" w:pos="708"/>
        </w:tabs>
        <w:spacing w:line="240" w:lineRule="auto"/>
        <w:ind w:left="567" w:right="-2" w:hanging="567"/>
        <w:rPr>
          <w:rFonts w:eastAsia="Calibri"/>
          <w:b/>
          <w:snapToGrid/>
          <w:szCs w:val="22"/>
          <w:lang w:val="lt-LT" w:eastAsia="lt-LT"/>
        </w:rPr>
      </w:pPr>
    </w:p>
    <w:p w14:paraId="6F7BDECF"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566549">
        <w:rPr>
          <w:rFonts w:eastAsia="Calibri"/>
          <w:snapToGrid/>
          <w:color w:val="000000"/>
          <w:szCs w:val="22"/>
          <w:lang w:val="lt-LT" w:eastAsia="lt-LT"/>
        </w:rPr>
        <w:t xml:space="preserve">Vartojant lizinoprilį arba torazemidą pasireiškęs šalutinis poveikis išvardytas toliau, jis gali pasireikšti vartojant </w:t>
      </w:r>
      <w:r w:rsidRPr="00566549">
        <w:rPr>
          <w:rFonts w:eastAsia="Calibri"/>
          <w:snapToGrid/>
          <w:szCs w:val="22"/>
          <w:lang w:val="lt-LT" w:eastAsia="lt-LT"/>
        </w:rPr>
        <w:t>Tolirasim.</w:t>
      </w:r>
    </w:p>
    <w:p w14:paraId="7E1FAC72"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p>
    <w:p w14:paraId="20279E5B"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566549">
        <w:rPr>
          <w:rFonts w:eastAsia="Calibri"/>
          <w:b/>
          <w:snapToGrid/>
          <w:color w:val="000000"/>
          <w:szCs w:val="22"/>
          <w:lang w:val="lt-LT" w:eastAsia="lt-LT"/>
        </w:rPr>
        <w:t>Toliau išvardytas šalutinis poveikis gali būti sunkus; poveikiui pasireiškus nedelsdami kreipkitės į gydytoją</w:t>
      </w:r>
      <w:r>
        <w:rPr>
          <w:rFonts w:eastAsia="Calibri"/>
          <w:b/>
          <w:snapToGrid/>
          <w:color w:val="000000"/>
          <w:szCs w:val="22"/>
          <w:lang w:val="lt-LT" w:eastAsia="lt-LT"/>
        </w:rPr>
        <w:t>.</w:t>
      </w:r>
      <w:r w:rsidRPr="00566549">
        <w:rPr>
          <w:rFonts w:eastAsia="Calibri"/>
          <w:b/>
          <w:snapToGrid/>
          <w:color w:val="000000"/>
          <w:szCs w:val="22"/>
          <w:lang w:val="lt-LT" w:eastAsia="lt-LT"/>
        </w:rPr>
        <w:t xml:space="preserve"> </w:t>
      </w:r>
    </w:p>
    <w:p w14:paraId="2AF2D629" w14:textId="77777777" w:rsidR="00240196" w:rsidRPr="00566549" w:rsidRDefault="00240196" w:rsidP="00240196">
      <w:pPr>
        <w:tabs>
          <w:tab w:val="clear" w:pos="567"/>
          <w:tab w:val="left" w:pos="708"/>
        </w:tabs>
        <w:autoSpaceDE w:val="0"/>
        <w:autoSpaceDN w:val="0"/>
        <w:adjustRightInd w:val="0"/>
        <w:spacing w:line="240" w:lineRule="auto"/>
        <w:rPr>
          <w:rFonts w:eastAsia="Calibri"/>
          <w:i/>
          <w:iCs/>
          <w:snapToGrid/>
          <w:color w:val="000000"/>
          <w:szCs w:val="22"/>
          <w:lang w:val="lt-LT" w:eastAsia="lt-LT"/>
        </w:rPr>
      </w:pPr>
    </w:p>
    <w:p w14:paraId="410EB936" w14:textId="1EA0C51D" w:rsidR="00240196" w:rsidRPr="00566549" w:rsidRDefault="00AE715A"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6E40C5">
        <w:rPr>
          <w:b/>
          <w:bCs/>
          <w:szCs w:val="22"/>
          <w:lang w:val="lt-LT" w:eastAsia="lt-LT"/>
        </w:rPr>
        <w:t>Dažni šalutinio poveikio reiškiniai</w:t>
      </w:r>
      <w:r w:rsidRPr="006E40C5">
        <w:rPr>
          <w:b/>
          <w:lang w:val="lt-LT"/>
        </w:rPr>
        <w:t xml:space="preserve"> (gali </w:t>
      </w:r>
      <w:r w:rsidRPr="006E40C5">
        <w:rPr>
          <w:b/>
          <w:bCs/>
          <w:szCs w:val="22"/>
          <w:lang w:val="lt-LT" w:eastAsia="lt-LT"/>
        </w:rPr>
        <w:t>pasireikšti rečiau</w:t>
      </w:r>
      <w:r w:rsidRPr="006E40C5">
        <w:rPr>
          <w:b/>
          <w:lang w:val="lt-LT"/>
        </w:rPr>
        <w:t xml:space="preserve"> kaip 1 iš 10</w:t>
      </w:r>
      <w:r w:rsidRPr="006E40C5">
        <w:rPr>
          <w:b/>
          <w:bCs/>
          <w:szCs w:val="22"/>
          <w:lang w:val="lt-LT" w:eastAsia="lt-LT"/>
        </w:rPr>
        <w:t xml:space="preserve"> asmenų</w:t>
      </w:r>
      <w:r w:rsidRPr="006E40C5">
        <w:rPr>
          <w:b/>
          <w:lang w:val="lt-LT"/>
        </w:rPr>
        <w:t>):</w:t>
      </w:r>
      <w:r w:rsidR="00240196" w:rsidRPr="00566549">
        <w:rPr>
          <w:rFonts w:eastAsia="Calibri"/>
          <w:i/>
          <w:snapToGrid/>
          <w:color w:val="000000"/>
          <w:szCs w:val="22"/>
          <w:lang w:val="lt-LT" w:eastAsia="lt-LT"/>
        </w:rPr>
        <w:t xml:space="preserve"> </w:t>
      </w:r>
      <w:r w:rsidR="00240196">
        <w:rPr>
          <w:rFonts w:eastAsia="Calibri"/>
          <w:snapToGrid/>
          <w:color w:val="000000"/>
          <w:szCs w:val="22"/>
          <w:lang w:val="lt-LT" w:eastAsia="lt-LT"/>
        </w:rPr>
        <w:t>svaigulys</w:t>
      </w:r>
      <w:r w:rsidR="00240196" w:rsidRPr="00566549">
        <w:rPr>
          <w:rFonts w:eastAsia="Calibri"/>
          <w:snapToGrid/>
          <w:color w:val="000000"/>
          <w:szCs w:val="22"/>
          <w:lang w:val="lt-LT" w:eastAsia="lt-LT"/>
        </w:rPr>
        <w:t xml:space="preserve"> (gali pasireikšti dėl per žemo kraujospūdžio); metabolinės alkalozės pasunkėjimas</w:t>
      </w:r>
      <w:r w:rsidR="00240196" w:rsidRPr="00566549">
        <w:rPr>
          <w:rFonts w:eastAsia="Calibri"/>
          <w:snapToGrid/>
          <w:szCs w:val="22"/>
          <w:lang w:val="lt-LT" w:eastAsia="lt-LT"/>
        </w:rPr>
        <w:t xml:space="preserve"> (</w:t>
      </w:r>
      <w:r w:rsidR="00240196" w:rsidRPr="00566549">
        <w:rPr>
          <w:rFonts w:eastAsia="Calibri"/>
          <w:snapToGrid/>
          <w:color w:val="000000"/>
          <w:szCs w:val="22"/>
          <w:lang w:val="lt-LT" w:eastAsia="lt-LT"/>
        </w:rPr>
        <w:t xml:space="preserve">simptomai – apatija, sumišimas, neritmiška širdies veikla, traukuliai, apsunkintas kvėpavimas); sumažėjęs cirkuliuojančio kraujo tūris (simptomai: </w:t>
      </w:r>
      <w:r w:rsidR="00240196">
        <w:rPr>
          <w:rFonts w:eastAsia="Calibri"/>
          <w:snapToGrid/>
          <w:color w:val="000000"/>
          <w:szCs w:val="22"/>
          <w:lang w:val="lt-LT" w:eastAsia="lt-LT"/>
        </w:rPr>
        <w:t>svaigulys</w:t>
      </w:r>
      <w:r w:rsidR="00240196" w:rsidRPr="00566549">
        <w:rPr>
          <w:rFonts w:eastAsia="Calibri"/>
          <w:snapToGrid/>
          <w:color w:val="000000"/>
          <w:szCs w:val="22"/>
          <w:lang w:val="lt-LT" w:eastAsia="lt-LT"/>
        </w:rPr>
        <w:t>, didelis troškulys, itin išsausėjusi burna, sumažėjęs šlapinimasis, tamsios spalvos šlapimas ar vidurių užkietėjimas).</w:t>
      </w:r>
    </w:p>
    <w:p w14:paraId="6CE4300B" w14:textId="77777777" w:rsidR="00240196" w:rsidRPr="00566549" w:rsidRDefault="00240196" w:rsidP="00240196">
      <w:pPr>
        <w:tabs>
          <w:tab w:val="clear" w:pos="567"/>
          <w:tab w:val="left" w:pos="708"/>
        </w:tabs>
        <w:autoSpaceDE w:val="0"/>
        <w:autoSpaceDN w:val="0"/>
        <w:adjustRightInd w:val="0"/>
        <w:spacing w:line="240" w:lineRule="auto"/>
        <w:ind w:left="567"/>
        <w:rPr>
          <w:rFonts w:eastAsia="Calibri"/>
          <w:snapToGrid/>
          <w:color w:val="000000"/>
          <w:szCs w:val="22"/>
          <w:lang w:val="lt-LT" w:eastAsia="lt-LT"/>
        </w:rPr>
      </w:pPr>
    </w:p>
    <w:p w14:paraId="091417A0" w14:textId="1B242E08" w:rsidR="00240196" w:rsidRPr="00566549" w:rsidRDefault="00AE715A"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6E40C5">
        <w:rPr>
          <w:b/>
          <w:bCs/>
          <w:szCs w:val="22"/>
          <w:lang w:val="lt-LT" w:eastAsia="lt-LT"/>
        </w:rPr>
        <w:t>Nedažni šalutinio poveikio reiškiniai</w:t>
      </w:r>
      <w:r w:rsidRPr="006E40C5">
        <w:rPr>
          <w:b/>
          <w:lang w:val="lt-LT"/>
        </w:rPr>
        <w:t xml:space="preserve"> (gali </w:t>
      </w:r>
      <w:r w:rsidRPr="006E40C5">
        <w:rPr>
          <w:b/>
          <w:bCs/>
          <w:szCs w:val="22"/>
          <w:lang w:val="lt-LT" w:eastAsia="lt-LT"/>
        </w:rPr>
        <w:t>pasireikšti rečiau</w:t>
      </w:r>
      <w:r w:rsidRPr="006E40C5">
        <w:rPr>
          <w:b/>
          <w:lang w:val="lt-LT"/>
        </w:rPr>
        <w:t xml:space="preserve"> kaip 1 iš 100</w:t>
      </w:r>
      <w:r w:rsidRPr="006E40C5">
        <w:rPr>
          <w:b/>
          <w:bCs/>
          <w:szCs w:val="22"/>
          <w:lang w:val="lt-LT" w:eastAsia="lt-LT"/>
        </w:rPr>
        <w:t xml:space="preserve"> asmenų</w:t>
      </w:r>
      <w:r w:rsidRPr="006E40C5">
        <w:rPr>
          <w:b/>
          <w:lang w:val="lt-LT"/>
        </w:rPr>
        <w:t>):</w:t>
      </w:r>
      <w:r>
        <w:rPr>
          <w:rFonts w:eastAsia="Calibri"/>
          <w:i/>
          <w:snapToGrid/>
          <w:color w:val="000000"/>
          <w:szCs w:val="22"/>
          <w:lang w:val="lt-LT" w:eastAsia="lt-LT"/>
        </w:rPr>
        <w:t xml:space="preserve"> </w:t>
      </w:r>
      <w:r w:rsidR="00240196" w:rsidRPr="00566549">
        <w:rPr>
          <w:rFonts w:eastAsia="Calibri"/>
          <w:snapToGrid/>
          <w:color w:val="000000"/>
          <w:szCs w:val="22"/>
          <w:lang w:val="lt-LT" w:eastAsia="lt-LT"/>
        </w:rPr>
        <w:t>krūtinės skausmas, nesugebėjimas šlapintis pacientams, kurių šlapinimasis yra sutrikęs</w:t>
      </w:r>
      <w:r w:rsidR="00240196" w:rsidRPr="00566549">
        <w:rPr>
          <w:rFonts w:eastAsia="Calibri"/>
          <w:snapToGrid/>
          <w:szCs w:val="22"/>
          <w:lang w:val="lt-LT" w:eastAsia="lt-LT"/>
        </w:rPr>
        <w:t xml:space="preserve">; </w:t>
      </w:r>
      <w:r w:rsidR="00240196" w:rsidRPr="00566549">
        <w:rPr>
          <w:rFonts w:eastAsia="Calibri"/>
          <w:snapToGrid/>
          <w:color w:val="000000"/>
          <w:szCs w:val="22"/>
          <w:lang w:val="lt-LT" w:eastAsia="lt-LT"/>
        </w:rPr>
        <w:t>kraujo apytakos sutrikimas rankų ir kojų pirštuose, lyd</w:t>
      </w:r>
      <w:r w:rsidR="00240196">
        <w:rPr>
          <w:rFonts w:eastAsia="Calibri"/>
          <w:snapToGrid/>
          <w:color w:val="000000"/>
          <w:szCs w:val="22"/>
          <w:lang w:val="lt-LT" w:eastAsia="lt-LT"/>
        </w:rPr>
        <w:t>i</w:t>
      </w:r>
      <w:r w:rsidR="00240196" w:rsidRPr="00566549">
        <w:rPr>
          <w:rFonts w:eastAsia="Calibri"/>
          <w:snapToGrid/>
          <w:color w:val="000000"/>
          <w:szCs w:val="22"/>
          <w:lang w:val="lt-LT" w:eastAsia="lt-LT"/>
        </w:rPr>
        <w:t>mas spalvos pokyčių ir skausmo (Reino sindromas).</w:t>
      </w:r>
    </w:p>
    <w:p w14:paraId="62DB11E4" w14:textId="77777777" w:rsidR="00240196" w:rsidRPr="00566549" w:rsidRDefault="00240196" w:rsidP="00240196">
      <w:pPr>
        <w:tabs>
          <w:tab w:val="clear" w:pos="567"/>
          <w:tab w:val="left" w:pos="708"/>
        </w:tabs>
        <w:autoSpaceDE w:val="0"/>
        <w:autoSpaceDN w:val="0"/>
        <w:adjustRightInd w:val="0"/>
        <w:spacing w:line="240" w:lineRule="auto"/>
        <w:ind w:left="567"/>
        <w:rPr>
          <w:rFonts w:eastAsia="Calibri"/>
          <w:snapToGrid/>
          <w:color w:val="000000"/>
          <w:szCs w:val="22"/>
          <w:lang w:val="lt-LT" w:eastAsia="lt-LT"/>
        </w:rPr>
      </w:pPr>
    </w:p>
    <w:p w14:paraId="094A3D96" w14:textId="188520AF" w:rsidR="00240196" w:rsidRPr="00566549" w:rsidRDefault="00AE715A"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6E40C5">
        <w:rPr>
          <w:b/>
          <w:bCs/>
          <w:szCs w:val="22"/>
          <w:lang w:val="lt-LT" w:eastAsia="lt-LT"/>
        </w:rPr>
        <w:t>Reti šalutinio poveikio reiškiniai</w:t>
      </w:r>
      <w:r w:rsidRPr="006E40C5">
        <w:rPr>
          <w:b/>
          <w:lang w:val="lt-LT"/>
        </w:rPr>
        <w:t xml:space="preserve"> (gali pasireikšti </w:t>
      </w:r>
      <w:r w:rsidRPr="006E40C5">
        <w:rPr>
          <w:b/>
          <w:bCs/>
          <w:szCs w:val="22"/>
          <w:lang w:val="lt-LT" w:eastAsia="lt-LT"/>
        </w:rPr>
        <w:t>rečiau</w:t>
      </w:r>
      <w:r w:rsidRPr="006E40C5">
        <w:rPr>
          <w:b/>
          <w:lang w:val="lt-LT"/>
        </w:rPr>
        <w:t xml:space="preserve"> kaip 1 iš 1 000 </w:t>
      </w:r>
      <w:r w:rsidRPr="006E40C5">
        <w:rPr>
          <w:b/>
          <w:bCs/>
          <w:szCs w:val="22"/>
          <w:lang w:val="lt-LT" w:eastAsia="lt-LT"/>
        </w:rPr>
        <w:t>asmenų</w:t>
      </w:r>
      <w:r w:rsidRPr="006E40C5">
        <w:rPr>
          <w:b/>
          <w:lang w:val="lt-LT"/>
        </w:rPr>
        <w:t>):</w:t>
      </w:r>
      <w:r w:rsidRPr="006E40C5">
        <w:rPr>
          <w:rFonts w:eastAsia="Calibri"/>
          <w:color w:val="000000"/>
          <w:lang w:val="lt-LT"/>
        </w:rPr>
        <w:t xml:space="preserve"> </w:t>
      </w:r>
      <w:r w:rsidR="00240196" w:rsidRPr="00566549">
        <w:rPr>
          <w:rFonts w:eastAsia="Calibri"/>
          <w:snapToGrid/>
          <w:color w:val="000000"/>
          <w:szCs w:val="22"/>
          <w:lang w:val="lt-LT" w:eastAsia="lt-LT"/>
        </w:rPr>
        <w:t xml:space="preserve">per žemas kraujospūdis; </w:t>
      </w:r>
      <w:r w:rsidR="00240196">
        <w:rPr>
          <w:rFonts w:eastAsia="Calibri"/>
          <w:snapToGrid/>
          <w:color w:val="000000"/>
          <w:szCs w:val="22"/>
          <w:lang w:val="lt-LT" w:eastAsia="lt-LT"/>
        </w:rPr>
        <w:t>apalpimas</w:t>
      </w:r>
      <w:r w:rsidR="00240196" w:rsidRPr="00566549">
        <w:rPr>
          <w:rFonts w:eastAsia="Calibri"/>
          <w:snapToGrid/>
          <w:color w:val="000000"/>
          <w:szCs w:val="22"/>
          <w:lang w:val="lt-LT" w:eastAsia="lt-LT"/>
        </w:rPr>
        <w:t>; angioedema; pūslinė; labai sumažėjusi šlapimo gamyba; nepakankamos antidiuretinio hormono sekrecijos sindromas (simptomai – silpnumas, raumenų spazmai, galvos skausmas, tamsus šlapimas ar šlapimo tūrio pokyčiai, sumažėjęs apetitas, padidėjęs troškulys ar vidurių užkietėjimas, pykinimas vėmimas, prasta nuotaika, sumišimas, stuporas ar koma).</w:t>
      </w:r>
    </w:p>
    <w:p w14:paraId="00294A3C"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p>
    <w:p w14:paraId="4B118FC0" w14:textId="53B4FC55" w:rsidR="00240196" w:rsidRPr="00566549" w:rsidRDefault="00AE715A" w:rsidP="00240196">
      <w:pPr>
        <w:tabs>
          <w:tab w:val="clear" w:pos="567"/>
          <w:tab w:val="left" w:pos="708"/>
        </w:tabs>
        <w:autoSpaceDE w:val="0"/>
        <w:autoSpaceDN w:val="0"/>
        <w:adjustRightInd w:val="0"/>
        <w:spacing w:line="240" w:lineRule="auto"/>
        <w:rPr>
          <w:rFonts w:eastAsia="Calibri"/>
          <w:snapToGrid/>
          <w:szCs w:val="22"/>
          <w:lang w:val="lt-LT" w:eastAsia="lt-LT"/>
        </w:rPr>
      </w:pPr>
      <w:r w:rsidRPr="006E40C5">
        <w:rPr>
          <w:b/>
          <w:lang w:val="lt-LT"/>
        </w:rPr>
        <w:t xml:space="preserve">Labai </w:t>
      </w:r>
      <w:r w:rsidRPr="006E40C5">
        <w:rPr>
          <w:b/>
          <w:bCs/>
          <w:szCs w:val="22"/>
          <w:lang w:val="lt-LT" w:eastAsia="lt-LT"/>
        </w:rPr>
        <w:t>reti šalutinio poveikio reiškiniai (gali pasireikšti rečiau</w:t>
      </w:r>
      <w:r w:rsidRPr="006E40C5">
        <w:rPr>
          <w:b/>
          <w:lang w:val="lt-LT"/>
        </w:rPr>
        <w:t xml:space="preserve"> kaip 1 iš 10</w:t>
      </w:r>
      <w:r w:rsidRPr="006E40C5">
        <w:rPr>
          <w:b/>
          <w:bCs/>
          <w:szCs w:val="22"/>
          <w:lang w:val="lt-LT" w:eastAsia="lt-LT"/>
        </w:rPr>
        <w:t> </w:t>
      </w:r>
      <w:r w:rsidRPr="006E40C5">
        <w:rPr>
          <w:b/>
          <w:lang w:val="lt-LT"/>
        </w:rPr>
        <w:t>000</w:t>
      </w:r>
      <w:r w:rsidRPr="006E40C5">
        <w:rPr>
          <w:b/>
          <w:bCs/>
          <w:szCs w:val="22"/>
          <w:lang w:val="lt-LT" w:eastAsia="lt-LT"/>
        </w:rPr>
        <w:t xml:space="preserve"> asmenų</w:t>
      </w:r>
      <w:r w:rsidRPr="006E40C5">
        <w:rPr>
          <w:b/>
          <w:lang w:val="lt-LT"/>
        </w:rPr>
        <w:t>):</w:t>
      </w:r>
      <w:r w:rsidR="00240196" w:rsidRPr="00566549">
        <w:rPr>
          <w:rFonts w:eastAsia="Calibri"/>
          <w:i/>
          <w:snapToGrid/>
          <w:color w:val="000000"/>
          <w:szCs w:val="22"/>
          <w:lang w:val="lt-LT" w:eastAsia="lt-LT"/>
        </w:rPr>
        <w:t xml:space="preserve"> </w:t>
      </w:r>
      <w:r w:rsidR="00240196" w:rsidRPr="00566549">
        <w:rPr>
          <w:rFonts w:eastAsia="Calibri"/>
          <w:snapToGrid/>
          <w:color w:val="000000"/>
          <w:szCs w:val="22"/>
          <w:lang w:val="lt-LT" w:eastAsia="lt-LT"/>
        </w:rPr>
        <w:t>Sunkios odos reakcijos (toksinė epidermio nekrozė, St</w:t>
      </w:r>
      <w:r w:rsidR="00240196">
        <w:rPr>
          <w:rFonts w:eastAsia="Calibri"/>
          <w:snapToGrid/>
          <w:color w:val="000000"/>
          <w:szCs w:val="22"/>
          <w:lang w:val="lt-LT" w:eastAsia="lt-LT"/>
        </w:rPr>
        <w:t>i</w:t>
      </w:r>
      <w:r w:rsidR="00240196" w:rsidRPr="00566549">
        <w:rPr>
          <w:rFonts w:eastAsia="Calibri"/>
          <w:snapToGrid/>
          <w:color w:val="000000"/>
          <w:szCs w:val="22"/>
          <w:lang w:val="lt-LT" w:eastAsia="lt-LT"/>
        </w:rPr>
        <w:t xml:space="preserve">venso-Džonsono sindromas, </w:t>
      </w:r>
      <w:r w:rsidR="00240196">
        <w:rPr>
          <w:rFonts w:eastAsia="Calibri"/>
          <w:snapToGrid/>
          <w:color w:val="000000"/>
          <w:szCs w:val="22"/>
          <w:lang w:val="lt-LT" w:eastAsia="lt-LT"/>
        </w:rPr>
        <w:t>daugiaformė raudonė</w:t>
      </w:r>
      <w:r w:rsidR="00240196" w:rsidRPr="00566549">
        <w:rPr>
          <w:rFonts w:eastAsia="Calibri"/>
          <w:snapToGrid/>
          <w:color w:val="000000"/>
          <w:szCs w:val="22"/>
          <w:lang w:val="lt-LT" w:eastAsia="lt-LT"/>
        </w:rPr>
        <w:t xml:space="preserve">, odos pseudolimfoma), simptomų kompleksas (keli arba visi toliau išvardyti simptomai: karščiavimas, raumenų ir sąnarių skausmas, sąnarių uždegimas, bėrimas, odos pokyčiai, taip pat po šviesos poveikio); miokardo infarktas arba insultas; kasos uždegimas (simptomai: stiprus pilvo ir nugaros skausmas, labai prasta savijauta); staiga pasireiškiantis pilvo skausmas lydimas spazmų, pykinimo ir vėmimo (žarnyno angioedemos simptomai); kepenų </w:t>
      </w:r>
      <w:r w:rsidR="00240196" w:rsidRPr="00566549">
        <w:rPr>
          <w:rFonts w:eastAsia="Calibri"/>
          <w:snapToGrid/>
          <w:szCs w:val="22"/>
          <w:lang w:val="lt-LT" w:eastAsia="lt-LT"/>
        </w:rPr>
        <w:t xml:space="preserve">funkcijos sutrikimai; bronchų spazmas; sutrikusi kaulų čiulpų funkcija; labai mažas raudonųjų kraujo ląstelių kiekis (simptomai: blyški oda, </w:t>
      </w:r>
      <w:r w:rsidR="00240196">
        <w:rPr>
          <w:rFonts w:eastAsia="Calibri"/>
          <w:snapToGrid/>
          <w:szCs w:val="22"/>
          <w:lang w:val="lt-LT" w:eastAsia="lt-LT"/>
        </w:rPr>
        <w:t>svaigulys</w:t>
      </w:r>
      <w:r w:rsidR="00240196" w:rsidRPr="00566549">
        <w:rPr>
          <w:rFonts w:eastAsia="Calibri"/>
          <w:snapToGrid/>
          <w:szCs w:val="22"/>
          <w:lang w:val="lt-LT" w:eastAsia="lt-LT"/>
        </w:rPr>
        <w:t>, nuovargis, dusulys, didelis širdies susitraukimų dažnis, pageltusi oda ir akių baltymai, tamsus šlapimas); labai mažas trombocitų kiekis (simptomai: greitai atsirandančios mėlynės, savaiminis kraujavimas, mažos raudonos dėmelės ant odos); labai mažas baltųjų kraujo ląstelių kiekis (simptomai: silpnumas, karščiavimas, dažnos infekcijos).</w:t>
      </w:r>
    </w:p>
    <w:p w14:paraId="7BC49C2E"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40A87A5C" w14:textId="77777777" w:rsidR="00240196" w:rsidRPr="00566549" w:rsidRDefault="00240196" w:rsidP="00240196">
      <w:pPr>
        <w:tabs>
          <w:tab w:val="clear" w:pos="567"/>
          <w:tab w:val="left" w:pos="708"/>
        </w:tabs>
        <w:autoSpaceDE w:val="0"/>
        <w:autoSpaceDN w:val="0"/>
        <w:adjustRightInd w:val="0"/>
        <w:spacing w:line="240" w:lineRule="auto"/>
        <w:rPr>
          <w:rFonts w:eastAsia="Calibri"/>
          <w:b/>
          <w:snapToGrid/>
          <w:color w:val="000000"/>
          <w:szCs w:val="22"/>
          <w:lang w:val="lt-LT" w:eastAsia="lt-LT"/>
        </w:rPr>
      </w:pPr>
      <w:r w:rsidRPr="00566549">
        <w:rPr>
          <w:rFonts w:eastAsia="Calibri"/>
          <w:b/>
          <w:snapToGrid/>
          <w:color w:val="000000"/>
          <w:szCs w:val="22"/>
          <w:lang w:val="lt-LT" w:eastAsia="lt-LT"/>
        </w:rPr>
        <w:t xml:space="preserve">Kitas galimas šalutinis </w:t>
      </w:r>
      <w:r w:rsidRPr="00566549">
        <w:rPr>
          <w:rFonts w:eastAsia="Calibri"/>
          <w:b/>
          <w:snapToGrid/>
          <w:szCs w:val="22"/>
          <w:lang w:val="lt-LT" w:eastAsia="lt-LT"/>
        </w:rPr>
        <w:t>Tolirasim poveikis</w:t>
      </w:r>
    </w:p>
    <w:p w14:paraId="1A6AF9C2"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p>
    <w:p w14:paraId="14FC5541" w14:textId="5145FE8E" w:rsidR="00240196" w:rsidRPr="00566549" w:rsidRDefault="00AE715A"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434DCB">
        <w:rPr>
          <w:b/>
          <w:bCs/>
          <w:szCs w:val="22"/>
          <w:lang w:val="lt-LT" w:eastAsia="lt-LT"/>
        </w:rPr>
        <w:t>Dažni šalutinio poveikio reiškiniai</w:t>
      </w:r>
      <w:r w:rsidRPr="006E40C5">
        <w:rPr>
          <w:b/>
          <w:lang w:val="lt-LT"/>
        </w:rPr>
        <w:t xml:space="preserve"> (gali </w:t>
      </w:r>
      <w:r w:rsidRPr="00434DCB">
        <w:rPr>
          <w:b/>
          <w:bCs/>
          <w:szCs w:val="22"/>
          <w:lang w:val="lt-LT" w:eastAsia="lt-LT"/>
        </w:rPr>
        <w:t>pasireikšti rečiau</w:t>
      </w:r>
      <w:r w:rsidRPr="006E40C5">
        <w:rPr>
          <w:b/>
          <w:lang w:val="lt-LT"/>
        </w:rPr>
        <w:t xml:space="preserve"> kaip 1 iš 10</w:t>
      </w:r>
      <w:r w:rsidRPr="00434DCB">
        <w:rPr>
          <w:b/>
          <w:bCs/>
          <w:szCs w:val="22"/>
          <w:lang w:val="lt-LT" w:eastAsia="lt-LT"/>
        </w:rPr>
        <w:t xml:space="preserve"> asmenų</w:t>
      </w:r>
      <w:r w:rsidRPr="006E40C5">
        <w:rPr>
          <w:b/>
          <w:lang w:val="lt-LT"/>
        </w:rPr>
        <w:t>):</w:t>
      </w:r>
      <w:r w:rsidRPr="00566549">
        <w:rPr>
          <w:rFonts w:eastAsia="Calibri"/>
          <w:i/>
          <w:snapToGrid/>
          <w:color w:val="000000"/>
          <w:szCs w:val="22"/>
          <w:lang w:val="lt-LT" w:eastAsia="lt-LT"/>
        </w:rPr>
        <w:t xml:space="preserve"> </w:t>
      </w:r>
      <w:r w:rsidR="00240196" w:rsidRPr="00566549">
        <w:rPr>
          <w:rFonts w:eastAsia="Calibri"/>
          <w:snapToGrid/>
          <w:color w:val="000000"/>
          <w:szCs w:val="22"/>
          <w:lang w:val="lt-LT" w:eastAsia="lt-LT"/>
        </w:rPr>
        <w:t xml:space="preserve">galvos skausmas, silpnumas, kosulys, viduriavimas, skrandžio skausmas, pykinimas, vėmimas, vidurių užkietėjimas, </w:t>
      </w:r>
      <w:r w:rsidR="00240196" w:rsidRPr="00566549">
        <w:rPr>
          <w:rFonts w:eastAsia="Calibri"/>
          <w:snapToGrid/>
          <w:color w:val="000000"/>
          <w:szCs w:val="22"/>
          <w:lang w:val="lt-LT" w:eastAsia="lt-LT"/>
        </w:rPr>
        <w:lastRenderedPageBreak/>
        <w:t xml:space="preserve">sumažėjęs apetitas, raumenų spazmai, mažas kalio kiekis serume (dėl torazemido poveikio), mažas natrio kiekis kraujyje, padidėjęs šlapimo rūgšties, gliukozės, trigliceridų, cholesterolio ar tam tikrų kepenų fermentų </w:t>
      </w:r>
      <w:r w:rsidR="00240196">
        <w:rPr>
          <w:rFonts w:eastAsia="Calibri"/>
          <w:snapToGrid/>
          <w:color w:val="000000"/>
          <w:szCs w:val="22"/>
          <w:lang w:val="lt-LT" w:eastAsia="lt-LT"/>
        </w:rPr>
        <w:t>aktyvumas</w:t>
      </w:r>
      <w:r w:rsidR="00240196" w:rsidRPr="00566549">
        <w:rPr>
          <w:rFonts w:eastAsia="Calibri"/>
          <w:snapToGrid/>
          <w:color w:val="000000"/>
          <w:szCs w:val="22"/>
          <w:lang w:val="lt-LT" w:eastAsia="lt-LT"/>
        </w:rPr>
        <w:t xml:space="preserve"> kraujyje.</w:t>
      </w:r>
    </w:p>
    <w:p w14:paraId="2F5F66EC"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p>
    <w:p w14:paraId="79FC2A12" w14:textId="5716416D" w:rsidR="00240196" w:rsidRPr="00566549" w:rsidRDefault="00AE715A" w:rsidP="00240196">
      <w:pPr>
        <w:tabs>
          <w:tab w:val="clear" w:pos="567"/>
          <w:tab w:val="left" w:pos="708"/>
        </w:tabs>
        <w:autoSpaceDE w:val="0"/>
        <w:autoSpaceDN w:val="0"/>
        <w:adjustRightInd w:val="0"/>
        <w:spacing w:line="240" w:lineRule="auto"/>
        <w:rPr>
          <w:rFonts w:eastAsia="Calibri"/>
          <w:snapToGrid/>
          <w:szCs w:val="22"/>
          <w:lang w:val="lt-LT" w:eastAsia="lt-LT"/>
        </w:rPr>
      </w:pPr>
      <w:r w:rsidRPr="00434DCB">
        <w:rPr>
          <w:b/>
          <w:bCs/>
          <w:szCs w:val="22"/>
          <w:lang w:val="lt-LT" w:eastAsia="lt-LT"/>
        </w:rPr>
        <w:t>Nedažni šalutinio poveikio reiškiniai</w:t>
      </w:r>
      <w:r w:rsidRPr="006E40C5">
        <w:rPr>
          <w:b/>
          <w:lang w:val="lt-LT"/>
        </w:rPr>
        <w:t xml:space="preserve"> (gali </w:t>
      </w:r>
      <w:r w:rsidRPr="00434DCB">
        <w:rPr>
          <w:b/>
          <w:bCs/>
          <w:szCs w:val="22"/>
          <w:lang w:val="lt-LT" w:eastAsia="lt-LT"/>
        </w:rPr>
        <w:t>pasireikšti rečiau</w:t>
      </w:r>
      <w:r w:rsidRPr="006E40C5">
        <w:rPr>
          <w:b/>
          <w:lang w:val="lt-LT"/>
        </w:rPr>
        <w:t xml:space="preserve"> kaip 1 iš 100</w:t>
      </w:r>
      <w:r w:rsidRPr="00434DCB">
        <w:rPr>
          <w:b/>
          <w:bCs/>
          <w:szCs w:val="22"/>
          <w:lang w:val="lt-LT" w:eastAsia="lt-LT"/>
        </w:rPr>
        <w:t xml:space="preserve"> asmenų</w:t>
      </w:r>
      <w:r w:rsidRPr="006E40C5">
        <w:rPr>
          <w:b/>
          <w:lang w:val="lt-LT"/>
        </w:rPr>
        <w:t>):</w:t>
      </w:r>
      <w:r w:rsidR="00240196" w:rsidRPr="00566549">
        <w:rPr>
          <w:rFonts w:eastAsia="Calibri"/>
          <w:i/>
          <w:snapToGrid/>
          <w:szCs w:val="22"/>
          <w:lang w:val="lt-LT" w:eastAsia="lt-LT"/>
        </w:rPr>
        <w:t xml:space="preserve"> </w:t>
      </w:r>
      <w:r w:rsidR="00240196" w:rsidRPr="00566549">
        <w:rPr>
          <w:rFonts w:eastAsia="Calibri"/>
          <w:snapToGrid/>
          <w:szCs w:val="22"/>
          <w:lang w:val="lt-LT" w:eastAsia="lt-LT"/>
        </w:rPr>
        <w:t>didelis kalio kiekis kraujyje (dėl lizinoprilio poveikio); sukimosi pojūtis, dažnesnis ar neritmiškas širdies plakimas; haliucinacijos; tirpimo pojūtis; sloga, burnos džiūvimas, impotencija, padidėjęs šlapalo ar kreatinino kiekis</w:t>
      </w:r>
      <w:r w:rsidR="00240196" w:rsidRPr="00566549">
        <w:rPr>
          <w:rFonts w:eastAsia="Calibri"/>
          <w:snapToGrid/>
          <w:color w:val="000000"/>
          <w:szCs w:val="22"/>
          <w:lang w:val="lt-LT" w:eastAsia="lt-LT"/>
        </w:rPr>
        <w:t xml:space="preserve"> </w:t>
      </w:r>
      <w:r w:rsidR="00240196" w:rsidRPr="00566549">
        <w:rPr>
          <w:rFonts w:eastAsia="Calibri"/>
          <w:snapToGrid/>
          <w:szCs w:val="22"/>
          <w:lang w:val="lt-LT" w:eastAsia="lt-LT"/>
        </w:rPr>
        <w:t>kraujyje.</w:t>
      </w:r>
    </w:p>
    <w:p w14:paraId="59E6F989" w14:textId="77777777" w:rsidR="00240196" w:rsidRPr="00566549" w:rsidRDefault="00240196" w:rsidP="00240196">
      <w:pPr>
        <w:tabs>
          <w:tab w:val="clear" w:pos="567"/>
          <w:tab w:val="left" w:pos="708"/>
        </w:tabs>
        <w:autoSpaceDE w:val="0"/>
        <w:autoSpaceDN w:val="0"/>
        <w:adjustRightInd w:val="0"/>
        <w:spacing w:line="240" w:lineRule="auto"/>
        <w:ind w:left="720"/>
        <w:rPr>
          <w:rFonts w:eastAsia="Calibri"/>
          <w:snapToGrid/>
          <w:szCs w:val="22"/>
          <w:lang w:val="lt-LT" w:eastAsia="lt-LT"/>
        </w:rPr>
      </w:pPr>
    </w:p>
    <w:p w14:paraId="0CFFE67F" w14:textId="382CC69D" w:rsidR="00240196" w:rsidRPr="00566549" w:rsidRDefault="00AE715A" w:rsidP="00240196">
      <w:pPr>
        <w:tabs>
          <w:tab w:val="clear" w:pos="567"/>
          <w:tab w:val="left" w:pos="708"/>
        </w:tabs>
        <w:autoSpaceDE w:val="0"/>
        <w:autoSpaceDN w:val="0"/>
        <w:adjustRightInd w:val="0"/>
        <w:spacing w:line="240" w:lineRule="auto"/>
        <w:rPr>
          <w:rFonts w:eastAsia="Calibri"/>
          <w:iCs/>
          <w:snapToGrid/>
          <w:szCs w:val="22"/>
          <w:lang w:val="lt-LT" w:eastAsia="lt-LT"/>
        </w:rPr>
      </w:pPr>
      <w:r w:rsidRPr="00434DCB">
        <w:rPr>
          <w:b/>
          <w:bCs/>
          <w:szCs w:val="22"/>
          <w:lang w:val="lt-LT" w:eastAsia="lt-LT"/>
        </w:rPr>
        <w:t>Reti šalutinio poveikio reiškiniai</w:t>
      </w:r>
      <w:r w:rsidRPr="006E40C5">
        <w:rPr>
          <w:b/>
          <w:lang w:val="lt-LT"/>
        </w:rPr>
        <w:t xml:space="preserve"> (gali pasireikšti </w:t>
      </w:r>
      <w:r w:rsidRPr="00434DCB">
        <w:rPr>
          <w:b/>
          <w:bCs/>
          <w:szCs w:val="22"/>
          <w:lang w:val="lt-LT" w:eastAsia="lt-LT"/>
        </w:rPr>
        <w:t>rečiau</w:t>
      </w:r>
      <w:r w:rsidRPr="006E40C5">
        <w:rPr>
          <w:b/>
          <w:lang w:val="lt-LT"/>
        </w:rPr>
        <w:t xml:space="preserve"> kaip 1 iš 1 000 </w:t>
      </w:r>
      <w:r w:rsidRPr="00434DCB">
        <w:rPr>
          <w:b/>
          <w:bCs/>
          <w:szCs w:val="22"/>
          <w:lang w:val="lt-LT" w:eastAsia="lt-LT"/>
        </w:rPr>
        <w:t>asmenų</w:t>
      </w:r>
      <w:r w:rsidRPr="006E40C5">
        <w:rPr>
          <w:b/>
          <w:lang w:val="lt-LT"/>
        </w:rPr>
        <w:t>):</w:t>
      </w:r>
      <w:r w:rsidR="00240196" w:rsidRPr="00566549">
        <w:rPr>
          <w:rFonts w:eastAsia="Calibri"/>
          <w:i/>
          <w:snapToGrid/>
          <w:szCs w:val="22"/>
          <w:lang w:val="lt-LT" w:eastAsia="lt-LT"/>
        </w:rPr>
        <w:t xml:space="preserve"> </w:t>
      </w:r>
      <w:r w:rsidR="00240196" w:rsidRPr="00566549">
        <w:rPr>
          <w:rFonts w:eastAsia="Calibri"/>
          <w:snapToGrid/>
          <w:szCs w:val="22"/>
          <w:lang w:val="lt-LT" w:eastAsia="lt-LT"/>
        </w:rPr>
        <w:t>šlapimo takų infekcija; didelis šlapalo kiekis kraujyje; nenormalūs kraujo tyrimų rezultatai (sumažėjęs hemoglobino kiekis ar hematokrito vertė); mažas cukraus kiekis kraujyje pacientams, gydomiems geriamaisiais vaistais nuo diabeto ar insulinu; padidėjęs bilirubino kiekis kraujyje; nuotaikos pokyčiai; sumišimas; susilpnėjęs lytinis potraukis; nemiga; perteklinis mieguistumas; apetito netekimas; skonio pojūčio sutrikimas; nevirškinimas; dujų kaupimasis pilve; sutrikęs kvapų suvokimas; neryškus matymas; odos paraudimas; bėrimas; dilgėlinė; niežėjimas; gausus prakaitavimas; plaukų slinkimas; jautrumas šviesai, žvynelinė, dusulys; infiltratai plaučiuose; gerklų uždegimas; bronchų uždegimas; užsikimšusi nosis; gerklės skausmas; nugaros skausmas; sąnarių skausmas; peties skausmas; podagra; pieno liaukų padidėjimas vyrams.</w:t>
      </w:r>
    </w:p>
    <w:p w14:paraId="503A54ED" w14:textId="77777777" w:rsidR="00240196" w:rsidRPr="00566549" w:rsidRDefault="00240196" w:rsidP="00240196">
      <w:pPr>
        <w:tabs>
          <w:tab w:val="clear" w:pos="567"/>
          <w:tab w:val="left" w:pos="708"/>
        </w:tabs>
        <w:autoSpaceDE w:val="0"/>
        <w:autoSpaceDN w:val="0"/>
        <w:adjustRightInd w:val="0"/>
        <w:spacing w:line="240" w:lineRule="auto"/>
        <w:ind w:left="720"/>
        <w:rPr>
          <w:rFonts w:eastAsia="Calibri"/>
          <w:iCs/>
          <w:snapToGrid/>
          <w:szCs w:val="22"/>
          <w:lang w:val="lt-LT" w:eastAsia="lt-LT"/>
        </w:rPr>
      </w:pPr>
    </w:p>
    <w:p w14:paraId="68D8EA2D" w14:textId="254912AD" w:rsidR="00240196" w:rsidRPr="00566549" w:rsidRDefault="00AE715A" w:rsidP="00240196">
      <w:pPr>
        <w:tabs>
          <w:tab w:val="clear" w:pos="567"/>
          <w:tab w:val="left" w:pos="708"/>
        </w:tabs>
        <w:autoSpaceDE w:val="0"/>
        <w:autoSpaceDN w:val="0"/>
        <w:adjustRightInd w:val="0"/>
        <w:spacing w:line="240" w:lineRule="auto"/>
        <w:rPr>
          <w:rFonts w:eastAsia="Calibri"/>
          <w:iCs/>
          <w:snapToGrid/>
          <w:szCs w:val="22"/>
          <w:lang w:val="lt-LT" w:eastAsia="lt-LT"/>
        </w:rPr>
      </w:pPr>
      <w:r w:rsidRPr="006E40C5">
        <w:rPr>
          <w:b/>
          <w:lang w:val="lt-LT"/>
        </w:rPr>
        <w:t xml:space="preserve">Labai </w:t>
      </w:r>
      <w:r w:rsidRPr="00434DCB">
        <w:rPr>
          <w:b/>
          <w:bCs/>
          <w:szCs w:val="22"/>
          <w:lang w:val="lt-LT" w:eastAsia="lt-LT"/>
        </w:rPr>
        <w:t>reti šalutinio poveikio reiškiniai (gali pasireikšti rečiau</w:t>
      </w:r>
      <w:r w:rsidRPr="006E40C5">
        <w:rPr>
          <w:b/>
          <w:lang w:val="lt-LT"/>
        </w:rPr>
        <w:t xml:space="preserve"> kaip 1 iš 10</w:t>
      </w:r>
      <w:r w:rsidRPr="00434DCB">
        <w:rPr>
          <w:b/>
          <w:bCs/>
          <w:szCs w:val="22"/>
          <w:lang w:val="lt-LT" w:eastAsia="lt-LT"/>
        </w:rPr>
        <w:t> </w:t>
      </w:r>
      <w:r w:rsidRPr="006E40C5">
        <w:rPr>
          <w:b/>
          <w:lang w:val="lt-LT"/>
        </w:rPr>
        <w:t>000</w:t>
      </w:r>
      <w:r w:rsidRPr="00434DCB">
        <w:rPr>
          <w:b/>
          <w:bCs/>
          <w:szCs w:val="22"/>
          <w:lang w:val="lt-LT" w:eastAsia="lt-LT"/>
        </w:rPr>
        <w:t xml:space="preserve"> asmenų</w:t>
      </w:r>
      <w:r w:rsidRPr="006E40C5">
        <w:rPr>
          <w:b/>
          <w:lang w:val="lt-LT"/>
        </w:rPr>
        <w:t>):</w:t>
      </w:r>
      <w:r w:rsidRPr="006E40C5">
        <w:rPr>
          <w:rFonts w:eastAsia="Calibri"/>
          <w:lang w:val="lt-LT"/>
        </w:rPr>
        <w:t xml:space="preserve"> </w:t>
      </w:r>
      <w:r w:rsidR="00240196" w:rsidRPr="00566549">
        <w:rPr>
          <w:rFonts w:eastAsia="Calibri"/>
          <w:snapToGrid/>
          <w:szCs w:val="22"/>
          <w:lang w:val="lt-LT" w:eastAsia="lt-LT"/>
        </w:rPr>
        <w:t>sumažėjęs šlapimo išskyrimas ar šlapimo nebuvimas; spengimas ausyse, klausos netekimas, ančių uždegimas, su alergija susijęs plaučių uždegimas arba infekcija; limfmazgių padidėjimas, autoimuninė liga, sumažėjęs trombocitų, raudonųjų kraujo ląstelių ir baltųjų kraujo ląstelių (leukocitų) kiekis kraujyje.</w:t>
      </w:r>
    </w:p>
    <w:p w14:paraId="649CB7A2" w14:textId="77777777" w:rsidR="00240196" w:rsidRPr="00566549" w:rsidRDefault="00240196" w:rsidP="00240196">
      <w:pPr>
        <w:tabs>
          <w:tab w:val="clear" w:pos="567"/>
          <w:tab w:val="left" w:pos="708"/>
        </w:tabs>
        <w:autoSpaceDE w:val="0"/>
        <w:autoSpaceDN w:val="0"/>
        <w:adjustRightInd w:val="0"/>
        <w:spacing w:line="240" w:lineRule="auto"/>
        <w:ind w:left="720"/>
        <w:rPr>
          <w:rFonts w:eastAsia="Calibri"/>
          <w:iCs/>
          <w:snapToGrid/>
          <w:szCs w:val="22"/>
          <w:lang w:val="lt-LT" w:eastAsia="lt-LT"/>
        </w:rPr>
      </w:pPr>
    </w:p>
    <w:p w14:paraId="6B3DA248" w14:textId="77777777" w:rsidR="00240196" w:rsidRPr="00566549" w:rsidRDefault="00240196" w:rsidP="00240196">
      <w:pPr>
        <w:tabs>
          <w:tab w:val="clear" w:pos="567"/>
          <w:tab w:val="left" w:pos="1305"/>
        </w:tabs>
        <w:autoSpaceDE w:val="0"/>
        <w:autoSpaceDN w:val="0"/>
        <w:adjustRightInd w:val="0"/>
        <w:spacing w:line="240" w:lineRule="auto"/>
        <w:rPr>
          <w:rFonts w:eastAsia="Calibri"/>
          <w:snapToGrid/>
          <w:szCs w:val="22"/>
          <w:lang w:val="lt-LT" w:eastAsia="lt-LT"/>
        </w:rPr>
      </w:pPr>
      <w:r w:rsidRPr="00566549">
        <w:rPr>
          <w:rFonts w:eastAsia="Calibri"/>
          <w:snapToGrid/>
          <w:szCs w:val="22"/>
          <w:lang w:val="lt-LT" w:eastAsia="lt-LT"/>
        </w:rPr>
        <w:t>Lizinoprilis padidina kalio kiekį kraujyje, todėl gali sumažinti torazemido sukeliamą kalio netekimą.</w:t>
      </w:r>
    </w:p>
    <w:p w14:paraId="36879B98"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0B68DE61" w14:textId="77777777" w:rsidR="00240196" w:rsidRPr="00B34FA1" w:rsidRDefault="00240196" w:rsidP="00240196">
      <w:pPr>
        <w:spacing w:line="240" w:lineRule="auto"/>
        <w:rPr>
          <w:b/>
          <w:szCs w:val="24"/>
          <w:lang w:val="lt-LT"/>
        </w:rPr>
      </w:pPr>
      <w:r w:rsidRPr="00B34FA1">
        <w:rPr>
          <w:b/>
          <w:noProof/>
          <w:szCs w:val="24"/>
          <w:lang w:val="lt-LT"/>
        </w:rPr>
        <w:t>Pranešimas apie šalutinį poveikį</w:t>
      </w:r>
    </w:p>
    <w:p w14:paraId="5127DFA4" w14:textId="74E0F647" w:rsidR="00240196" w:rsidRPr="00503D27" w:rsidRDefault="00240196" w:rsidP="00240196">
      <w:pPr>
        <w:spacing w:line="240" w:lineRule="auto"/>
        <w:ind w:right="-449"/>
        <w:rPr>
          <w:noProof/>
          <w:szCs w:val="24"/>
          <w:lang w:val="lt-LT"/>
        </w:rPr>
      </w:pPr>
      <w:r w:rsidRPr="0036377A">
        <w:rPr>
          <w:lang w:val="lt-LT"/>
        </w:rPr>
        <w:t>Jeigu pasireiškė šalutinis poveikis, įskaitant šiame l</w:t>
      </w:r>
      <w:r>
        <w:rPr>
          <w:lang w:val="lt-LT"/>
        </w:rPr>
        <w:t xml:space="preserve">apelyje nenurodytą, pasakykite gydytojui </w:t>
      </w:r>
      <w:r w:rsidRPr="0036377A">
        <w:rPr>
          <w:lang w:val="lt-LT"/>
        </w:rPr>
        <w:t>arba</w:t>
      </w:r>
      <w:r>
        <w:rPr>
          <w:lang w:val="lt-LT"/>
        </w:rPr>
        <w:t xml:space="preserve"> vaistininkui. </w:t>
      </w:r>
      <w:r w:rsidR="00AE715A" w:rsidRPr="006E40C5">
        <w:rPr>
          <w:szCs w:val="22"/>
          <w:lang w:val="lt-LT" w:eastAsia="lt-LT"/>
        </w:rPr>
        <w:t xml:space="preserve">Pranešimą apie šalutinį poveikį galite užpildyti ir pateikti Valstybinės vaistų kontrolės tarnybos prie Lietuvos Respublikos sveikatos apsaugos ministerijos tinklalapyje </w:t>
      </w:r>
      <w:r w:rsidR="00AE715A" w:rsidRPr="006E40C5">
        <w:rPr>
          <w:color w:val="0000EE"/>
          <w:szCs w:val="22"/>
          <w:u w:val="single"/>
          <w:lang w:val="lt-LT" w:eastAsia="lt-LT"/>
        </w:rPr>
        <w:t>https://vvkt.lrv.lt/lt/</w:t>
      </w:r>
      <w:r w:rsidR="00AE715A" w:rsidRPr="006E40C5">
        <w:rPr>
          <w:szCs w:val="22"/>
          <w:lang w:val="lt-LT" w:eastAsia="lt-LT"/>
        </w:rPr>
        <w:t xml:space="preserve"> nurodytais būdais arba paskambinti nemokamu telefonu </w:t>
      </w:r>
      <w:r w:rsidR="0036528E">
        <w:rPr>
          <w:szCs w:val="22"/>
          <w:lang w:val="lt-LT" w:eastAsia="lt-LT"/>
        </w:rPr>
        <w:t>+370</w:t>
      </w:r>
      <w:r w:rsidR="0036528E" w:rsidRPr="006E40C5">
        <w:rPr>
          <w:szCs w:val="22"/>
          <w:lang w:val="lt-LT" w:eastAsia="lt-LT"/>
        </w:rPr>
        <w:t xml:space="preserve"> </w:t>
      </w:r>
      <w:r w:rsidR="00AE715A" w:rsidRPr="006E40C5">
        <w:rPr>
          <w:szCs w:val="22"/>
          <w:lang w:val="lt-LT" w:eastAsia="lt-LT"/>
        </w:rPr>
        <w:t>800 73 568.</w:t>
      </w:r>
      <w:r w:rsidRPr="0036377A">
        <w:rPr>
          <w:lang w:val="lt-LT"/>
        </w:rPr>
        <w:t xml:space="preserve"> Pranešdami apie šalutinį poveikį galite mums padėti gauti daugiau informacijos apie šio vaisto saugumą.</w:t>
      </w:r>
    </w:p>
    <w:p w14:paraId="01BB7D75"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10C8B40B"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7EAFC8DC" w14:textId="77777777" w:rsidR="00240196" w:rsidRPr="00566549" w:rsidRDefault="00240196" w:rsidP="00240196">
      <w:pPr>
        <w:numPr>
          <w:ilvl w:val="12"/>
          <w:numId w:val="0"/>
        </w:numPr>
        <w:spacing w:line="240" w:lineRule="auto"/>
        <w:ind w:left="567" w:right="-2" w:hanging="567"/>
        <w:outlineLvl w:val="0"/>
        <w:rPr>
          <w:rFonts w:eastAsia="Calibri"/>
          <w:b/>
          <w:snapToGrid/>
          <w:szCs w:val="22"/>
          <w:lang w:val="lt-LT" w:eastAsia="lt-LT"/>
        </w:rPr>
      </w:pPr>
      <w:r w:rsidRPr="00566549">
        <w:rPr>
          <w:rFonts w:eastAsia="Calibri"/>
          <w:b/>
          <w:snapToGrid/>
          <w:szCs w:val="22"/>
          <w:lang w:val="lt-LT" w:eastAsia="lt-LT"/>
        </w:rPr>
        <w:t>5.</w:t>
      </w:r>
      <w:r w:rsidRPr="00566549">
        <w:rPr>
          <w:rFonts w:eastAsia="Calibri"/>
          <w:b/>
          <w:snapToGrid/>
          <w:szCs w:val="22"/>
          <w:lang w:val="lt-LT" w:eastAsia="lt-LT"/>
        </w:rPr>
        <w:tab/>
        <w:t xml:space="preserve">Kaip laikyti Tolirasim </w:t>
      </w:r>
    </w:p>
    <w:p w14:paraId="38B99FFA" w14:textId="77777777" w:rsidR="00240196" w:rsidRPr="00566549" w:rsidRDefault="00240196" w:rsidP="00240196">
      <w:pPr>
        <w:numPr>
          <w:ilvl w:val="12"/>
          <w:numId w:val="0"/>
        </w:numPr>
        <w:spacing w:line="240" w:lineRule="auto"/>
        <w:ind w:left="567" w:right="-2" w:hanging="567"/>
        <w:outlineLvl w:val="0"/>
        <w:rPr>
          <w:rFonts w:eastAsia="Calibri"/>
          <w:b/>
          <w:snapToGrid/>
          <w:szCs w:val="22"/>
          <w:lang w:val="lt-LT" w:eastAsia="lt-LT"/>
        </w:rPr>
      </w:pPr>
    </w:p>
    <w:p w14:paraId="443AFDA1" w14:textId="77777777"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Šį vaistą laikykite vaikams nepastebimoje ir nepasiekiamoje vietoje.</w:t>
      </w:r>
    </w:p>
    <w:p w14:paraId="2620F217" w14:textId="77777777" w:rsidR="00240196" w:rsidRPr="00566549" w:rsidRDefault="00240196" w:rsidP="00240196">
      <w:pPr>
        <w:numPr>
          <w:ilvl w:val="12"/>
          <w:numId w:val="0"/>
        </w:numPr>
        <w:spacing w:line="240" w:lineRule="auto"/>
        <w:ind w:right="-2"/>
        <w:outlineLvl w:val="0"/>
        <w:rPr>
          <w:rFonts w:eastAsia="Calibri"/>
          <w:snapToGrid/>
          <w:szCs w:val="22"/>
          <w:lang w:val="lt-LT" w:eastAsia="lt-LT"/>
        </w:rPr>
      </w:pPr>
      <w:r w:rsidRPr="00566549">
        <w:rPr>
          <w:rFonts w:eastAsia="Calibri"/>
          <w:snapToGrid/>
          <w:szCs w:val="22"/>
          <w:lang w:val="lt-LT" w:eastAsia="lt-LT"/>
        </w:rPr>
        <w:t xml:space="preserve">Ant dėžutės ir lizdinės pakuotės po </w:t>
      </w:r>
      <w:r>
        <w:rPr>
          <w:rFonts w:eastAsia="Calibri"/>
          <w:snapToGrid/>
          <w:szCs w:val="22"/>
          <w:lang w:val="lt-LT" w:eastAsia="lt-LT"/>
        </w:rPr>
        <w:t>„Tinka iki/</w:t>
      </w:r>
      <w:r w:rsidRPr="00566549">
        <w:rPr>
          <w:rFonts w:eastAsia="Calibri"/>
          <w:snapToGrid/>
          <w:szCs w:val="22"/>
          <w:lang w:val="lt-LT" w:eastAsia="lt-LT"/>
        </w:rPr>
        <w:t>EXP</w:t>
      </w:r>
      <w:r>
        <w:rPr>
          <w:rFonts w:eastAsia="Calibri"/>
          <w:snapToGrid/>
          <w:szCs w:val="22"/>
          <w:lang w:val="lt-LT" w:eastAsia="lt-LT"/>
        </w:rPr>
        <w:t>“</w:t>
      </w:r>
      <w:r w:rsidRPr="00566549">
        <w:rPr>
          <w:rFonts w:eastAsia="Calibri"/>
          <w:snapToGrid/>
          <w:szCs w:val="22"/>
          <w:lang w:val="lt-LT" w:eastAsia="lt-LT"/>
        </w:rPr>
        <w:t xml:space="preserve"> nurodytam tinkamumo laikui pasibaigus, šio vaisto vartoti negalima.Vaistas tinkamas vartoti iki paskutinės nurodyto mėnesio dienos.</w:t>
      </w:r>
    </w:p>
    <w:p w14:paraId="58F425B6" w14:textId="77777777" w:rsidR="00240196" w:rsidRPr="00566549" w:rsidRDefault="00240196" w:rsidP="00240196">
      <w:pPr>
        <w:numPr>
          <w:ilvl w:val="12"/>
          <w:numId w:val="0"/>
        </w:numPr>
        <w:spacing w:line="240" w:lineRule="auto"/>
        <w:ind w:right="-2"/>
        <w:outlineLvl w:val="0"/>
        <w:rPr>
          <w:rFonts w:eastAsia="Calibri"/>
          <w:snapToGrid/>
          <w:szCs w:val="22"/>
          <w:lang w:val="lt-LT" w:eastAsia="lt-LT"/>
        </w:rPr>
      </w:pPr>
      <w:r w:rsidRPr="00566549">
        <w:rPr>
          <w:rFonts w:eastAsia="Calibri"/>
          <w:snapToGrid/>
          <w:szCs w:val="22"/>
          <w:lang w:val="lt-LT" w:eastAsia="lt-LT"/>
        </w:rPr>
        <w:t>Šiam vaistui specialių laikymo sąlygų nereikia.</w:t>
      </w:r>
    </w:p>
    <w:p w14:paraId="29578A4A" w14:textId="77777777" w:rsidR="00240196" w:rsidRPr="00566549" w:rsidRDefault="00240196" w:rsidP="00240196">
      <w:pPr>
        <w:spacing w:line="240" w:lineRule="auto"/>
        <w:ind w:right="-2"/>
        <w:rPr>
          <w:rFonts w:eastAsia="Calibri"/>
          <w:b/>
          <w:snapToGrid/>
          <w:szCs w:val="22"/>
          <w:lang w:val="lt-LT" w:eastAsia="lt-LT"/>
        </w:rPr>
      </w:pPr>
      <w:r w:rsidRPr="00566549">
        <w:rPr>
          <w:rFonts w:eastAsia="Calibri"/>
          <w:snapToGrid/>
          <w:szCs w:val="22"/>
          <w:lang w:val="lt-LT" w:eastAsia="lt-LT"/>
        </w:rPr>
        <w:t>Vaistų negalima išmesti į kanalizaciją arba su buitinėmis</w:t>
      </w:r>
      <w:r w:rsidRPr="00566549">
        <w:rPr>
          <w:rFonts w:eastAsia="Calibri"/>
          <w:snapToGrid/>
          <w:color w:val="993366"/>
          <w:szCs w:val="22"/>
          <w:lang w:val="lt-LT" w:eastAsia="lt-LT"/>
        </w:rPr>
        <w:t xml:space="preserve"> </w:t>
      </w:r>
      <w:r w:rsidRPr="00566549">
        <w:rPr>
          <w:rFonts w:eastAsia="Calibri"/>
          <w:snapToGrid/>
          <w:szCs w:val="22"/>
          <w:lang w:val="lt-LT" w:eastAsia="lt-LT"/>
        </w:rPr>
        <w:t>atliekomis. Kaip išmesti nereikalingus vaistus, klauskite vaistininko. Šios priemonės padės apsaugoti aplinką</w:t>
      </w:r>
      <w:r w:rsidRPr="00566549">
        <w:rPr>
          <w:rFonts w:eastAsia="Calibri"/>
          <w:b/>
          <w:snapToGrid/>
          <w:szCs w:val="22"/>
          <w:lang w:val="lt-LT" w:eastAsia="lt-LT"/>
        </w:rPr>
        <w:t xml:space="preserve"> </w:t>
      </w:r>
    </w:p>
    <w:p w14:paraId="1E610430" w14:textId="77777777" w:rsidR="00240196" w:rsidRPr="00566549" w:rsidRDefault="00240196" w:rsidP="00240196">
      <w:pPr>
        <w:spacing w:line="240" w:lineRule="auto"/>
        <w:ind w:left="567" w:right="-2" w:hanging="567"/>
        <w:rPr>
          <w:rFonts w:eastAsia="Calibri"/>
          <w:b/>
          <w:snapToGrid/>
          <w:szCs w:val="22"/>
          <w:lang w:val="lt-LT" w:eastAsia="lt-LT"/>
        </w:rPr>
      </w:pPr>
    </w:p>
    <w:p w14:paraId="0AEA6DF9" w14:textId="77777777" w:rsidR="00240196" w:rsidRPr="00566549" w:rsidRDefault="00240196" w:rsidP="00240196">
      <w:pPr>
        <w:spacing w:line="240" w:lineRule="auto"/>
        <w:ind w:left="567" w:right="-2" w:hanging="567"/>
        <w:rPr>
          <w:rFonts w:eastAsia="Calibri"/>
          <w:b/>
          <w:snapToGrid/>
          <w:szCs w:val="22"/>
          <w:lang w:val="lt-LT" w:eastAsia="lt-LT"/>
        </w:rPr>
      </w:pPr>
    </w:p>
    <w:p w14:paraId="5E899656" w14:textId="77777777" w:rsidR="00240196" w:rsidRPr="00566549" w:rsidRDefault="00240196" w:rsidP="00240196">
      <w:pPr>
        <w:numPr>
          <w:ilvl w:val="12"/>
          <w:numId w:val="0"/>
        </w:numPr>
        <w:spacing w:line="240" w:lineRule="auto"/>
        <w:ind w:right="-2"/>
        <w:rPr>
          <w:rFonts w:eastAsia="Calibri"/>
          <w:b/>
          <w:snapToGrid/>
          <w:szCs w:val="22"/>
          <w:lang w:val="lt-LT" w:eastAsia="lt-LT"/>
        </w:rPr>
      </w:pPr>
      <w:r w:rsidRPr="00566549">
        <w:rPr>
          <w:rFonts w:eastAsia="Calibri"/>
          <w:b/>
          <w:snapToGrid/>
          <w:szCs w:val="22"/>
          <w:lang w:val="lt-LT" w:eastAsia="lt-LT"/>
        </w:rPr>
        <w:t>6.</w:t>
      </w:r>
      <w:r w:rsidRPr="00566549">
        <w:rPr>
          <w:rFonts w:eastAsia="Calibri"/>
          <w:b/>
          <w:snapToGrid/>
          <w:szCs w:val="22"/>
          <w:lang w:val="lt-LT" w:eastAsia="lt-LT"/>
        </w:rPr>
        <w:tab/>
        <w:t>Pakuotės turinys ir kita informacija</w:t>
      </w:r>
    </w:p>
    <w:p w14:paraId="5F5959E0" w14:textId="77777777" w:rsidR="00240196" w:rsidRPr="00566549" w:rsidRDefault="00240196" w:rsidP="00240196">
      <w:pPr>
        <w:spacing w:line="240" w:lineRule="auto"/>
        <w:ind w:left="567" w:right="-2" w:hanging="567"/>
        <w:rPr>
          <w:rFonts w:eastAsia="Calibri"/>
          <w:b/>
          <w:snapToGrid/>
          <w:szCs w:val="22"/>
          <w:lang w:val="lt-LT" w:eastAsia="lt-LT"/>
        </w:rPr>
      </w:pPr>
    </w:p>
    <w:p w14:paraId="01D9D127" w14:textId="77777777" w:rsidR="00240196" w:rsidRPr="00566549" w:rsidRDefault="00240196" w:rsidP="00240196">
      <w:pPr>
        <w:spacing w:line="240" w:lineRule="auto"/>
        <w:ind w:right="-2"/>
        <w:rPr>
          <w:rFonts w:eastAsia="Calibri"/>
          <w:b/>
          <w:snapToGrid/>
          <w:szCs w:val="22"/>
          <w:lang w:val="lt-LT" w:eastAsia="lt-LT"/>
        </w:rPr>
      </w:pPr>
      <w:r w:rsidRPr="00566549">
        <w:rPr>
          <w:rFonts w:eastAsia="Calibri"/>
          <w:b/>
          <w:snapToGrid/>
          <w:szCs w:val="22"/>
          <w:lang w:val="lt-LT" w:eastAsia="lt-LT"/>
        </w:rPr>
        <w:t>Tolirasim sudėtis</w:t>
      </w:r>
    </w:p>
    <w:p w14:paraId="1C39726D" w14:textId="13AFA181" w:rsidR="00240196" w:rsidRPr="00566549" w:rsidRDefault="00240196" w:rsidP="00240196">
      <w:pPr>
        <w:numPr>
          <w:ilvl w:val="0"/>
          <w:numId w:val="15"/>
        </w:numPr>
        <w:tabs>
          <w:tab w:val="left" w:pos="708"/>
        </w:tabs>
        <w:spacing w:line="240" w:lineRule="auto"/>
        <w:ind w:right="-2"/>
        <w:rPr>
          <w:rFonts w:eastAsia="Calibri"/>
          <w:snapToGrid/>
          <w:szCs w:val="22"/>
          <w:lang w:val="lt-LT" w:eastAsia="lt-LT"/>
        </w:rPr>
      </w:pPr>
      <w:r w:rsidRPr="00566549">
        <w:rPr>
          <w:rFonts w:eastAsia="Calibri"/>
          <w:snapToGrid/>
          <w:szCs w:val="22"/>
          <w:lang w:val="lt-LT" w:eastAsia="lt-LT"/>
        </w:rPr>
        <w:t xml:space="preserve">Veikliosios medžiagos yra lizinoprilis ir torazemidas. </w:t>
      </w:r>
      <w:r>
        <w:rPr>
          <w:rFonts w:eastAsia="Calibri"/>
          <w:snapToGrid/>
          <w:szCs w:val="22"/>
          <w:lang w:val="lt-LT" w:eastAsia="lt-LT"/>
        </w:rPr>
        <w:t>Kiek</w:t>
      </w:r>
      <w:r w:rsidRPr="00566549">
        <w:rPr>
          <w:rFonts w:eastAsia="Calibri"/>
          <w:snapToGrid/>
          <w:szCs w:val="22"/>
          <w:lang w:val="lt-LT" w:eastAsia="lt-LT"/>
        </w:rPr>
        <w:t xml:space="preserve">vienoje tabletėje yra 10 mg lizinoprilio (lizinoprilio dihidrato </w:t>
      </w:r>
      <w:r>
        <w:rPr>
          <w:rFonts w:eastAsia="Calibri"/>
          <w:snapToGrid/>
          <w:szCs w:val="22"/>
          <w:lang w:val="lt-LT" w:eastAsia="lt-LT"/>
        </w:rPr>
        <w:t>pavidalu</w:t>
      </w:r>
      <w:r w:rsidRPr="00566549">
        <w:rPr>
          <w:rFonts w:eastAsia="Calibri"/>
          <w:snapToGrid/>
          <w:szCs w:val="22"/>
          <w:lang w:val="lt-LT" w:eastAsia="lt-LT"/>
        </w:rPr>
        <w:t>) ir 5 mg torazemido</w:t>
      </w:r>
      <w:r>
        <w:rPr>
          <w:rFonts w:eastAsia="Calibri"/>
          <w:snapToGrid/>
          <w:szCs w:val="22"/>
          <w:lang w:val="lt-LT" w:eastAsia="lt-LT"/>
        </w:rPr>
        <w:t>.</w:t>
      </w:r>
    </w:p>
    <w:p w14:paraId="62E78E59" w14:textId="77777777" w:rsidR="00240196" w:rsidRPr="00566549" w:rsidRDefault="00240196" w:rsidP="00240196">
      <w:pPr>
        <w:tabs>
          <w:tab w:val="left" w:pos="708"/>
        </w:tabs>
        <w:spacing w:line="240" w:lineRule="auto"/>
        <w:ind w:right="-2"/>
        <w:rPr>
          <w:rFonts w:eastAsia="Calibri"/>
          <w:snapToGrid/>
          <w:szCs w:val="22"/>
          <w:highlight w:val="lightGray"/>
          <w:lang w:val="lt-LT" w:eastAsia="lt-LT"/>
        </w:rPr>
      </w:pPr>
      <w:r>
        <w:rPr>
          <w:rFonts w:eastAsia="Calibri"/>
          <w:snapToGrid/>
          <w:szCs w:val="22"/>
          <w:highlight w:val="lightGray"/>
          <w:lang w:val="lt-LT" w:eastAsia="lt-LT"/>
        </w:rPr>
        <w:t>&lt;</w:t>
      </w:r>
      <w:r w:rsidRPr="00566549">
        <w:rPr>
          <w:rFonts w:eastAsia="Calibri"/>
          <w:snapToGrid/>
          <w:szCs w:val="22"/>
          <w:highlight w:val="lightGray"/>
          <w:lang w:val="lt-LT" w:eastAsia="lt-LT"/>
        </w:rPr>
        <w:t>Tolirasim</w:t>
      </w:r>
      <w:r>
        <w:rPr>
          <w:rFonts w:eastAsia="Calibri"/>
          <w:snapToGrid/>
          <w:szCs w:val="22"/>
          <w:highlight w:val="lightGray"/>
          <w:lang w:val="lt-LT" w:eastAsia="lt-LT"/>
        </w:rPr>
        <w:t xml:space="preserve"> </w:t>
      </w:r>
      <w:r w:rsidRPr="00566549">
        <w:rPr>
          <w:rFonts w:eastAsia="Calibri"/>
          <w:snapToGrid/>
          <w:szCs w:val="22"/>
          <w:highlight w:val="lightGray"/>
          <w:lang w:val="lt-LT" w:eastAsia="lt-LT"/>
        </w:rPr>
        <w:t>10 mg/10 mg tabletės</w:t>
      </w:r>
      <w:r>
        <w:rPr>
          <w:rFonts w:eastAsia="Calibri"/>
          <w:snapToGrid/>
          <w:szCs w:val="22"/>
          <w:highlight w:val="lightGray"/>
          <w:lang w:val="lt-LT" w:eastAsia="lt-LT"/>
        </w:rPr>
        <w:t>&gt;</w:t>
      </w:r>
      <w:r w:rsidRPr="00566549">
        <w:rPr>
          <w:rFonts w:eastAsia="Calibri"/>
          <w:snapToGrid/>
          <w:szCs w:val="22"/>
          <w:highlight w:val="lightGray"/>
          <w:lang w:val="lt-LT" w:eastAsia="lt-LT"/>
        </w:rPr>
        <w:t xml:space="preserve"> </w:t>
      </w:r>
      <w:r>
        <w:rPr>
          <w:rFonts w:eastAsia="Calibri"/>
          <w:snapToGrid/>
          <w:szCs w:val="22"/>
          <w:highlight w:val="lightGray"/>
          <w:lang w:val="lt-LT" w:eastAsia="lt-LT"/>
        </w:rPr>
        <w:t>Kiek</w:t>
      </w:r>
      <w:r w:rsidRPr="00566549">
        <w:rPr>
          <w:rFonts w:eastAsia="Calibri"/>
          <w:snapToGrid/>
          <w:szCs w:val="22"/>
          <w:highlight w:val="lightGray"/>
          <w:lang w:val="lt-LT" w:eastAsia="lt-LT"/>
        </w:rPr>
        <w:t xml:space="preserve">vienoje tabletėje yra 10 mg lizinoprilio (lizinoprilio dihidrato </w:t>
      </w:r>
      <w:r>
        <w:rPr>
          <w:rFonts w:eastAsia="Calibri"/>
          <w:snapToGrid/>
          <w:szCs w:val="22"/>
          <w:highlight w:val="lightGray"/>
          <w:lang w:val="lt-LT" w:eastAsia="lt-LT"/>
        </w:rPr>
        <w:t>pavidalu</w:t>
      </w:r>
      <w:r w:rsidRPr="00566549">
        <w:rPr>
          <w:rFonts w:eastAsia="Calibri"/>
          <w:snapToGrid/>
          <w:szCs w:val="22"/>
          <w:highlight w:val="lightGray"/>
          <w:lang w:val="lt-LT" w:eastAsia="lt-LT"/>
        </w:rPr>
        <w:t>) ir 10 mg torazemido</w:t>
      </w:r>
      <w:r>
        <w:rPr>
          <w:rFonts w:eastAsia="Calibri"/>
          <w:snapToGrid/>
          <w:szCs w:val="22"/>
          <w:highlight w:val="lightGray"/>
          <w:lang w:val="lt-LT" w:eastAsia="lt-LT"/>
        </w:rPr>
        <w:t>.</w:t>
      </w:r>
    </w:p>
    <w:p w14:paraId="684CD980" w14:textId="77777777" w:rsidR="00240196" w:rsidRPr="00566549" w:rsidRDefault="00240196" w:rsidP="00240196">
      <w:pPr>
        <w:tabs>
          <w:tab w:val="left" w:pos="708"/>
        </w:tabs>
        <w:spacing w:line="240" w:lineRule="auto"/>
        <w:ind w:right="-2"/>
        <w:rPr>
          <w:rFonts w:eastAsia="Calibri"/>
          <w:snapToGrid/>
          <w:szCs w:val="22"/>
          <w:highlight w:val="lightGray"/>
          <w:lang w:val="lt-LT" w:eastAsia="lt-LT"/>
        </w:rPr>
      </w:pPr>
      <w:r>
        <w:rPr>
          <w:rFonts w:eastAsia="Calibri"/>
          <w:snapToGrid/>
          <w:szCs w:val="22"/>
          <w:highlight w:val="lightGray"/>
          <w:lang w:val="lt-LT" w:eastAsia="lt-LT"/>
        </w:rPr>
        <w:t>&lt;</w:t>
      </w: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20</w:t>
      </w:r>
      <w:r>
        <w:rPr>
          <w:rFonts w:eastAsia="Calibri"/>
          <w:snapToGrid/>
          <w:szCs w:val="22"/>
          <w:highlight w:val="lightGray"/>
          <w:lang w:val="lt-LT" w:eastAsia="lt-LT"/>
        </w:rPr>
        <w:t> </w:t>
      </w:r>
      <w:r w:rsidRPr="00566549">
        <w:rPr>
          <w:rFonts w:eastAsia="Calibri"/>
          <w:snapToGrid/>
          <w:szCs w:val="22"/>
          <w:highlight w:val="lightGray"/>
          <w:lang w:val="lt-LT" w:eastAsia="lt-LT"/>
        </w:rPr>
        <w:t>mg/5</w:t>
      </w:r>
      <w:r>
        <w:rPr>
          <w:rFonts w:eastAsia="Calibri"/>
          <w:snapToGrid/>
          <w:szCs w:val="22"/>
          <w:highlight w:val="lightGray"/>
          <w:lang w:val="lt-LT" w:eastAsia="lt-LT"/>
        </w:rPr>
        <w:t> </w:t>
      </w:r>
      <w:r w:rsidRPr="00566549">
        <w:rPr>
          <w:rFonts w:eastAsia="Calibri"/>
          <w:snapToGrid/>
          <w:szCs w:val="22"/>
          <w:highlight w:val="lightGray"/>
          <w:lang w:val="lt-LT" w:eastAsia="lt-LT"/>
        </w:rPr>
        <w:t>mg tabletės</w:t>
      </w:r>
      <w:r>
        <w:rPr>
          <w:rFonts w:eastAsia="Calibri"/>
          <w:snapToGrid/>
          <w:szCs w:val="22"/>
          <w:highlight w:val="lightGray"/>
          <w:lang w:val="lt-LT" w:eastAsia="lt-LT"/>
        </w:rPr>
        <w:t>&gt;</w:t>
      </w:r>
      <w:r w:rsidRPr="00566549">
        <w:rPr>
          <w:rFonts w:eastAsia="Calibri"/>
          <w:snapToGrid/>
          <w:szCs w:val="22"/>
          <w:highlight w:val="lightGray"/>
          <w:lang w:val="lt-LT" w:eastAsia="lt-LT"/>
        </w:rPr>
        <w:t xml:space="preserve"> </w:t>
      </w:r>
      <w:r>
        <w:rPr>
          <w:rFonts w:eastAsia="Calibri"/>
          <w:snapToGrid/>
          <w:szCs w:val="22"/>
          <w:highlight w:val="lightGray"/>
          <w:lang w:val="lt-LT" w:eastAsia="lt-LT"/>
        </w:rPr>
        <w:t>Kiek</w:t>
      </w:r>
      <w:r w:rsidRPr="00566549">
        <w:rPr>
          <w:rFonts w:eastAsia="Calibri"/>
          <w:snapToGrid/>
          <w:szCs w:val="22"/>
          <w:highlight w:val="lightGray"/>
          <w:lang w:val="lt-LT" w:eastAsia="lt-LT"/>
        </w:rPr>
        <w:t>vienoje tabletėje yra 20</w:t>
      </w:r>
      <w:r>
        <w:rPr>
          <w:rFonts w:eastAsia="Calibri"/>
          <w:snapToGrid/>
          <w:szCs w:val="22"/>
          <w:highlight w:val="lightGray"/>
          <w:lang w:val="lt-LT" w:eastAsia="lt-LT"/>
        </w:rPr>
        <w:t> </w:t>
      </w:r>
      <w:r w:rsidRPr="00566549">
        <w:rPr>
          <w:rFonts w:eastAsia="Calibri"/>
          <w:snapToGrid/>
          <w:szCs w:val="22"/>
          <w:highlight w:val="lightGray"/>
          <w:lang w:val="lt-LT" w:eastAsia="lt-LT"/>
        </w:rPr>
        <w:t xml:space="preserve">mg lizinoprilio (lizinoprilio dihidrato </w:t>
      </w:r>
      <w:r>
        <w:rPr>
          <w:rFonts w:eastAsia="Calibri"/>
          <w:snapToGrid/>
          <w:szCs w:val="22"/>
          <w:highlight w:val="lightGray"/>
          <w:lang w:val="lt-LT" w:eastAsia="lt-LT"/>
        </w:rPr>
        <w:t>pavidalu</w:t>
      </w:r>
      <w:r w:rsidRPr="00566549">
        <w:rPr>
          <w:rFonts w:eastAsia="Calibri"/>
          <w:snapToGrid/>
          <w:szCs w:val="22"/>
          <w:highlight w:val="lightGray"/>
          <w:lang w:val="lt-LT" w:eastAsia="lt-LT"/>
        </w:rPr>
        <w:t>) ir 5</w:t>
      </w:r>
      <w:r>
        <w:rPr>
          <w:rFonts w:eastAsia="Calibri"/>
          <w:snapToGrid/>
          <w:szCs w:val="22"/>
          <w:highlight w:val="lightGray"/>
          <w:lang w:val="lt-LT" w:eastAsia="lt-LT"/>
        </w:rPr>
        <w:t> </w:t>
      </w:r>
      <w:r w:rsidRPr="00566549">
        <w:rPr>
          <w:rFonts w:eastAsia="Calibri"/>
          <w:snapToGrid/>
          <w:szCs w:val="22"/>
          <w:highlight w:val="lightGray"/>
          <w:lang w:val="lt-LT" w:eastAsia="lt-LT"/>
        </w:rPr>
        <w:t>mg torazemido</w:t>
      </w:r>
      <w:r>
        <w:rPr>
          <w:rFonts w:eastAsia="Calibri"/>
          <w:snapToGrid/>
          <w:szCs w:val="22"/>
          <w:highlight w:val="lightGray"/>
          <w:lang w:val="lt-LT" w:eastAsia="lt-LT"/>
        </w:rPr>
        <w:t>.</w:t>
      </w:r>
    </w:p>
    <w:p w14:paraId="6740F64A" w14:textId="77777777" w:rsidR="00240196" w:rsidRPr="00566549" w:rsidRDefault="00240196" w:rsidP="00240196">
      <w:pPr>
        <w:tabs>
          <w:tab w:val="left" w:pos="708"/>
        </w:tabs>
        <w:spacing w:line="240" w:lineRule="auto"/>
        <w:ind w:right="-2"/>
        <w:rPr>
          <w:rFonts w:eastAsia="Calibri"/>
          <w:snapToGrid/>
          <w:szCs w:val="22"/>
          <w:lang w:val="lt-LT" w:eastAsia="lt-LT"/>
        </w:rPr>
      </w:pPr>
      <w:r>
        <w:rPr>
          <w:rFonts w:eastAsia="Calibri"/>
          <w:snapToGrid/>
          <w:szCs w:val="22"/>
          <w:highlight w:val="lightGray"/>
          <w:lang w:val="lt-LT" w:eastAsia="lt-LT"/>
        </w:rPr>
        <w:t>&lt;</w:t>
      </w: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20 mg/10 mg tabletės</w:t>
      </w:r>
      <w:r>
        <w:rPr>
          <w:rFonts w:eastAsia="Calibri"/>
          <w:snapToGrid/>
          <w:szCs w:val="22"/>
          <w:highlight w:val="lightGray"/>
          <w:lang w:val="lt-LT" w:eastAsia="lt-LT"/>
        </w:rPr>
        <w:t>&gt;</w:t>
      </w:r>
      <w:r w:rsidRPr="00566549">
        <w:rPr>
          <w:rFonts w:eastAsia="Calibri"/>
          <w:snapToGrid/>
          <w:szCs w:val="22"/>
          <w:highlight w:val="lightGray"/>
          <w:lang w:val="lt-LT" w:eastAsia="lt-LT"/>
        </w:rPr>
        <w:t xml:space="preserve"> </w:t>
      </w:r>
      <w:r>
        <w:rPr>
          <w:rFonts w:eastAsia="Calibri"/>
          <w:snapToGrid/>
          <w:szCs w:val="22"/>
          <w:highlight w:val="lightGray"/>
          <w:lang w:val="lt-LT" w:eastAsia="lt-LT"/>
        </w:rPr>
        <w:t>Kiek</w:t>
      </w:r>
      <w:r w:rsidRPr="00566549">
        <w:rPr>
          <w:rFonts w:eastAsia="Calibri"/>
          <w:snapToGrid/>
          <w:szCs w:val="22"/>
          <w:highlight w:val="lightGray"/>
          <w:lang w:val="lt-LT" w:eastAsia="lt-LT"/>
        </w:rPr>
        <w:t>vienoje tabletėje yra 20</w:t>
      </w:r>
      <w:r>
        <w:rPr>
          <w:rFonts w:eastAsia="Calibri"/>
          <w:snapToGrid/>
          <w:szCs w:val="22"/>
          <w:highlight w:val="lightGray"/>
          <w:lang w:val="lt-LT" w:eastAsia="lt-LT"/>
        </w:rPr>
        <w:t> </w:t>
      </w:r>
      <w:r w:rsidRPr="00566549">
        <w:rPr>
          <w:rFonts w:eastAsia="Calibri"/>
          <w:snapToGrid/>
          <w:szCs w:val="22"/>
          <w:highlight w:val="lightGray"/>
          <w:lang w:val="lt-LT" w:eastAsia="lt-LT"/>
        </w:rPr>
        <w:t xml:space="preserve">mg lizinoprilio (lizinoprilio dihidrato </w:t>
      </w:r>
      <w:r w:rsidRPr="006A16F1">
        <w:rPr>
          <w:rFonts w:eastAsia="Calibri"/>
          <w:snapToGrid/>
          <w:szCs w:val="22"/>
          <w:highlight w:val="lightGray"/>
          <w:lang w:val="lt-LT" w:eastAsia="lt-LT"/>
        </w:rPr>
        <w:t>pavidalu) ir 10 mg torazemido</w:t>
      </w:r>
      <w:r w:rsidRPr="00C16A13">
        <w:rPr>
          <w:rFonts w:eastAsia="Calibri"/>
          <w:snapToGrid/>
          <w:szCs w:val="22"/>
          <w:highlight w:val="lightGray"/>
          <w:lang w:val="lt-LT" w:eastAsia="lt-LT"/>
        </w:rPr>
        <w:t>.</w:t>
      </w:r>
    </w:p>
    <w:p w14:paraId="42355936" w14:textId="77777777" w:rsidR="00240196" w:rsidRPr="00566549" w:rsidRDefault="00240196" w:rsidP="00240196">
      <w:pPr>
        <w:numPr>
          <w:ilvl w:val="0"/>
          <w:numId w:val="15"/>
        </w:numPr>
        <w:tabs>
          <w:tab w:val="left" w:pos="708"/>
        </w:tabs>
        <w:spacing w:line="240" w:lineRule="auto"/>
        <w:ind w:right="-2"/>
        <w:rPr>
          <w:rFonts w:eastAsia="Calibri"/>
          <w:snapToGrid/>
          <w:szCs w:val="22"/>
          <w:lang w:val="lt-LT" w:eastAsia="lt-LT"/>
        </w:rPr>
      </w:pPr>
      <w:r w:rsidRPr="00566549">
        <w:rPr>
          <w:rFonts w:eastAsia="Calibri"/>
          <w:snapToGrid/>
          <w:szCs w:val="22"/>
          <w:lang w:val="lt-LT" w:eastAsia="lt-LT"/>
        </w:rPr>
        <w:lastRenderedPageBreak/>
        <w:t xml:space="preserve">Pagalbinės medžiagos yra manitolis E421, kukurūzų krakmolas, </w:t>
      </w:r>
      <w:r>
        <w:rPr>
          <w:rFonts w:eastAsia="Calibri"/>
          <w:snapToGrid/>
          <w:szCs w:val="22"/>
          <w:lang w:val="lt-LT" w:eastAsia="lt-LT"/>
        </w:rPr>
        <w:t>pregelifikuotas</w:t>
      </w:r>
      <w:r w:rsidRPr="00566549">
        <w:rPr>
          <w:rFonts w:eastAsia="Calibri"/>
          <w:snapToGrid/>
          <w:szCs w:val="22"/>
          <w:lang w:val="lt-LT" w:eastAsia="lt-LT"/>
        </w:rPr>
        <w:t xml:space="preserve"> kukurūzų krakmolas, mikrokristalinė celiuliozė, magnio stearatas.</w:t>
      </w:r>
    </w:p>
    <w:p w14:paraId="13AC4EC7" w14:textId="77777777" w:rsidR="00240196" w:rsidRPr="00566549" w:rsidRDefault="00240196" w:rsidP="00240196">
      <w:pPr>
        <w:numPr>
          <w:ilvl w:val="12"/>
          <w:numId w:val="0"/>
        </w:numPr>
        <w:spacing w:line="240" w:lineRule="auto"/>
        <w:ind w:right="-2"/>
        <w:outlineLvl w:val="0"/>
        <w:rPr>
          <w:rFonts w:eastAsia="Calibri"/>
          <w:snapToGrid/>
          <w:szCs w:val="22"/>
          <w:lang w:val="lt-LT" w:eastAsia="lt-LT"/>
        </w:rPr>
      </w:pPr>
    </w:p>
    <w:p w14:paraId="5456D9D2" w14:textId="77777777" w:rsidR="00240196" w:rsidRPr="00566549" w:rsidRDefault="00240196" w:rsidP="00240196">
      <w:pPr>
        <w:numPr>
          <w:ilvl w:val="12"/>
          <w:numId w:val="0"/>
        </w:numPr>
        <w:spacing w:line="240" w:lineRule="auto"/>
        <w:ind w:right="-2"/>
        <w:rPr>
          <w:rFonts w:eastAsia="Calibri"/>
          <w:b/>
          <w:bCs/>
          <w:snapToGrid/>
          <w:szCs w:val="22"/>
          <w:lang w:val="lt-LT" w:eastAsia="lt-LT"/>
        </w:rPr>
      </w:pPr>
      <w:r w:rsidRPr="00566549">
        <w:rPr>
          <w:rFonts w:eastAsia="Calibri"/>
          <w:b/>
          <w:snapToGrid/>
          <w:szCs w:val="22"/>
          <w:lang w:val="lt-LT" w:eastAsia="lt-LT"/>
        </w:rPr>
        <w:t xml:space="preserve">Tolirasim išvaizda ir kiekis pakuotėje </w:t>
      </w:r>
    </w:p>
    <w:p w14:paraId="22EF299A"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lang w:val="lt-LT" w:eastAsia="lt-LT"/>
        </w:rPr>
        <w:t>Tolirasim</w:t>
      </w:r>
      <w:r w:rsidRPr="00566549">
        <w:rPr>
          <w:rFonts w:eastAsia="Calibri"/>
          <w:b/>
          <w:snapToGrid/>
          <w:szCs w:val="22"/>
          <w:lang w:val="lt-LT" w:eastAsia="lt-LT"/>
        </w:rPr>
        <w:t xml:space="preserve"> </w:t>
      </w:r>
      <w:r w:rsidRPr="00566549">
        <w:rPr>
          <w:rFonts w:eastAsia="Calibri"/>
          <w:snapToGrid/>
          <w:szCs w:val="22"/>
          <w:lang w:val="lt-LT" w:eastAsia="lt-LT"/>
        </w:rPr>
        <w:t>10 mg/5 mg tabletės</w:t>
      </w:r>
      <w:r>
        <w:rPr>
          <w:rFonts w:eastAsia="Calibri"/>
          <w:snapToGrid/>
          <w:szCs w:val="22"/>
          <w:lang w:val="lt-LT" w:eastAsia="lt-LT"/>
        </w:rPr>
        <w:t xml:space="preserve"> yra</w:t>
      </w:r>
      <w:r w:rsidRPr="00566549">
        <w:rPr>
          <w:rFonts w:eastAsia="Calibri"/>
          <w:snapToGrid/>
          <w:szCs w:val="22"/>
          <w:lang w:val="lt-LT" w:eastAsia="lt-LT"/>
        </w:rPr>
        <w:t xml:space="preserve"> baltos ar beveik baltos, apvalios, iš abiejų pusių išgaubtos, lygiais paviršiais abipus, 8,2 mm skersmens.</w:t>
      </w:r>
    </w:p>
    <w:p w14:paraId="4C1BCA64" w14:textId="77777777" w:rsidR="00240196" w:rsidRPr="00566549" w:rsidRDefault="00240196" w:rsidP="00240196">
      <w:pPr>
        <w:spacing w:line="240" w:lineRule="auto"/>
        <w:ind w:right="-2"/>
        <w:rPr>
          <w:rFonts w:eastAsia="Calibri"/>
          <w:snapToGrid/>
          <w:szCs w:val="22"/>
          <w:highlight w:val="lightGray"/>
          <w:lang w:val="lt-LT" w:eastAsia="lt-LT"/>
        </w:rPr>
      </w:pP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10</w:t>
      </w:r>
      <w:r>
        <w:rPr>
          <w:rFonts w:eastAsia="Calibri"/>
          <w:snapToGrid/>
          <w:szCs w:val="22"/>
          <w:highlight w:val="lightGray"/>
          <w:lang w:val="lt-LT" w:eastAsia="lt-LT"/>
        </w:rPr>
        <w:t> </w:t>
      </w:r>
      <w:r w:rsidRPr="00566549">
        <w:rPr>
          <w:rFonts w:eastAsia="Calibri"/>
          <w:snapToGrid/>
          <w:szCs w:val="22"/>
          <w:highlight w:val="lightGray"/>
          <w:lang w:val="lt-LT" w:eastAsia="lt-LT"/>
        </w:rPr>
        <w:t>mg/10</w:t>
      </w:r>
      <w:r>
        <w:rPr>
          <w:rFonts w:eastAsia="Calibri"/>
          <w:snapToGrid/>
          <w:szCs w:val="22"/>
          <w:highlight w:val="lightGray"/>
          <w:lang w:val="lt-LT" w:eastAsia="lt-LT"/>
        </w:rPr>
        <w:t> </w:t>
      </w:r>
      <w:r w:rsidRPr="00566549">
        <w:rPr>
          <w:rFonts w:eastAsia="Calibri"/>
          <w:snapToGrid/>
          <w:szCs w:val="22"/>
          <w:highlight w:val="lightGray"/>
          <w:lang w:val="lt-LT" w:eastAsia="lt-LT"/>
        </w:rPr>
        <w:t>mg tabletės yra baltos ar beveik baltos, apvalios, iš abiejų pusių išgaubtos, su įspaustu ženklu „L10T10“ vienoje pusėje ir lygiu paviršiumi kitoje pusėje, 11,0 mm skersmens.</w:t>
      </w:r>
    </w:p>
    <w:p w14:paraId="6130492D" w14:textId="77777777" w:rsidR="00240196" w:rsidRPr="00566549" w:rsidRDefault="00240196" w:rsidP="00240196">
      <w:pPr>
        <w:spacing w:line="240" w:lineRule="auto"/>
        <w:ind w:right="-2"/>
        <w:rPr>
          <w:rFonts w:eastAsia="Calibri"/>
          <w:snapToGrid/>
          <w:szCs w:val="22"/>
          <w:highlight w:val="lightGray"/>
          <w:lang w:val="lt-LT" w:eastAsia="lt-LT"/>
        </w:rPr>
      </w:pP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20 mg/5 mg tabletės</w:t>
      </w:r>
      <w:r>
        <w:rPr>
          <w:rFonts w:eastAsia="Calibri"/>
          <w:snapToGrid/>
          <w:szCs w:val="22"/>
          <w:highlight w:val="lightGray"/>
          <w:lang w:val="lt-LT" w:eastAsia="lt-LT"/>
        </w:rPr>
        <w:t xml:space="preserve"> yra</w:t>
      </w:r>
      <w:r w:rsidRPr="00566549">
        <w:rPr>
          <w:rFonts w:eastAsia="Calibri"/>
          <w:snapToGrid/>
          <w:szCs w:val="22"/>
          <w:highlight w:val="lightGray"/>
          <w:lang w:val="lt-LT" w:eastAsia="lt-LT"/>
        </w:rPr>
        <w:t xml:space="preserve"> baltos ar beveik baltos, apvalios, iš abiejų pusių išgaubtos, vienoje pusėje įspausta tabletę per pusę dalijanti</w:t>
      </w:r>
      <w:r>
        <w:rPr>
          <w:rFonts w:eastAsia="Calibri"/>
          <w:snapToGrid/>
          <w:szCs w:val="22"/>
          <w:highlight w:val="lightGray"/>
          <w:lang w:val="lt-LT" w:eastAsia="lt-LT"/>
        </w:rPr>
        <w:t xml:space="preserve"> vagelė</w:t>
      </w:r>
      <w:r w:rsidRPr="00566549">
        <w:rPr>
          <w:rFonts w:eastAsia="Calibri"/>
          <w:snapToGrid/>
          <w:szCs w:val="22"/>
          <w:highlight w:val="lightGray"/>
          <w:lang w:val="lt-LT" w:eastAsia="lt-LT"/>
        </w:rPr>
        <w:t xml:space="preserve"> ir abiejose </w:t>
      </w:r>
      <w:r>
        <w:rPr>
          <w:rFonts w:eastAsia="Calibri"/>
          <w:snapToGrid/>
          <w:szCs w:val="22"/>
          <w:highlight w:val="lightGray"/>
          <w:lang w:val="lt-LT" w:eastAsia="lt-LT"/>
        </w:rPr>
        <w:t>vagelės</w:t>
      </w:r>
      <w:r w:rsidRPr="00566549">
        <w:rPr>
          <w:rFonts w:eastAsia="Calibri"/>
          <w:snapToGrid/>
          <w:szCs w:val="22"/>
          <w:highlight w:val="lightGray"/>
          <w:lang w:val="lt-LT" w:eastAsia="lt-LT"/>
        </w:rPr>
        <w:t xml:space="preserve"> pusėse įrašas „LT“, kitos pusės paviršius lygus, 11,0 mm skersmens.</w:t>
      </w:r>
    </w:p>
    <w:p w14:paraId="14741DF0"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20 mg/10 mg tabletės</w:t>
      </w:r>
      <w:r>
        <w:rPr>
          <w:rFonts w:eastAsia="Calibri"/>
          <w:snapToGrid/>
          <w:szCs w:val="22"/>
          <w:highlight w:val="lightGray"/>
          <w:lang w:val="lt-LT" w:eastAsia="lt-LT"/>
        </w:rPr>
        <w:t xml:space="preserve"> yra</w:t>
      </w:r>
      <w:r w:rsidRPr="00566549">
        <w:rPr>
          <w:rFonts w:eastAsia="Calibri"/>
          <w:snapToGrid/>
          <w:szCs w:val="22"/>
          <w:highlight w:val="lightGray"/>
          <w:lang w:val="lt-LT" w:eastAsia="lt-LT"/>
        </w:rPr>
        <w:t xml:space="preserve"> baltos ar beveik baltos, apvalios, iš abiejų pusių išgaubtos, vienoje pusėje įspaustas įrašas „L20T10“, kitos pusės paviršius lygus, 11,0 mm skersmens.</w:t>
      </w:r>
    </w:p>
    <w:p w14:paraId="45AD4AD1" w14:textId="77777777" w:rsidR="00240196" w:rsidRPr="00566549" w:rsidRDefault="00240196" w:rsidP="00240196">
      <w:pPr>
        <w:spacing w:line="240" w:lineRule="auto"/>
        <w:ind w:right="-2"/>
        <w:rPr>
          <w:rFonts w:eastAsia="Calibri"/>
          <w:snapToGrid/>
          <w:szCs w:val="22"/>
          <w:lang w:val="lt-LT" w:eastAsia="lt-LT"/>
        </w:rPr>
      </w:pPr>
    </w:p>
    <w:p w14:paraId="241C0A78"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lang w:val="lt-LT" w:eastAsia="lt-LT"/>
        </w:rPr>
        <w:t xml:space="preserve">Šis vaistas tiekiamas dėžutėse po 30, 60 arba 90 tablečių. Vienoje lizdinėje </w:t>
      </w:r>
      <w:r>
        <w:rPr>
          <w:rFonts w:eastAsia="Calibri"/>
          <w:snapToGrid/>
          <w:szCs w:val="22"/>
          <w:lang w:val="lt-LT" w:eastAsia="lt-LT"/>
        </w:rPr>
        <w:t>plokštelėje</w:t>
      </w:r>
      <w:r w:rsidRPr="00566549">
        <w:rPr>
          <w:rFonts w:eastAsia="Calibri"/>
          <w:snapToGrid/>
          <w:szCs w:val="22"/>
          <w:lang w:val="lt-LT" w:eastAsia="lt-LT"/>
        </w:rPr>
        <w:t xml:space="preserve"> yra 15 tablečių.</w:t>
      </w:r>
    </w:p>
    <w:p w14:paraId="62CA6F90"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 xml:space="preserve">10 mg/10 mg, 20 mg/5 mg, 20 mg/10 mg tabletės. Šis vaistas tiekiamas dėžutėse po 30, 60 arba 90 tablečių. Vienoje lizdinėje </w:t>
      </w:r>
      <w:r>
        <w:rPr>
          <w:rFonts w:eastAsia="Calibri"/>
          <w:snapToGrid/>
          <w:szCs w:val="22"/>
          <w:highlight w:val="lightGray"/>
          <w:lang w:val="lt-LT" w:eastAsia="lt-LT"/>
        </w:rPr>
        <w:t>plokštelėje</w:t>
      </w:r>
      <w:r w:rsidRPr="00566549">
        <w:rPr>
          <w:rFonts w:eastAsia="Calibri"/>
          <w:snapToGrid/>
          <w:szCs w:val="22"/>
          <w:highlight w:val="lightGray"/>
          <w:lang w:val="lt-LT" w:eastAsia="lt-LT"/>
        </w:rPr>
        <w:t xml:space="preserve"> yra 10 tablečių.</w:t>
      </w:r>
    </w:p>
    <w:p w14:paraId="0B26DC94" w14:textId="77777777" w:rsidR="00240196" w:rsidRPr="00566549" w:rsidRDefault="00240196" w:rsidP="00240196">
      <w:pPr>
        <w:spacing w:line="240" w:lineRule="auto"/>
        <w:ind w:right="-2"/>
        <w:rPr>
          <w:rFonts w:eastAsia="Calibri"/>
          <w:snapToGrid/>
          <w:szCs w:val="22"/>
          <w:lang w:val="lt-LT" w:eastAsia="lt-LT"/>
        </w:rPr>
      </w:pPr>
    </w:p>
    <w:p w14:paraId="6CE8D781"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lang w:val="lt-LT" w:eastAsia="lt-LT"/>
        </w:rPr>
        <w:t xml:space="preserve">Gali būti </w:t>
      </w:r>
      <w:r>
        <w:rPr>
          <w:rFonts w:eastAsia="Calibri"/>
          <w:snapToGrid/>
          <w:szCs w:val="22"/>
          <w:lang w:val="lt-LT" w:eastAsia="lt-LT"/>
        </w:rPr>
        <w:t>tiekiamos</w:t>
      </w:r>
      <w:r w:rsidRPr="00566549">
        <w:rPr>
          <w:rFonts w:eastAsia="Calibri"/>
          <w:snapToGrid/>
          <w:szCs w:val="22"/>
          <w:lang w:val="lt-LT" w:eastAsia="lt-LT"/>
        </w:rPr>
        <w:t xml:space="preserve"> ne visų dydžių pakuotės.</w:t>
      </w:r>
    </w:p>
    <w:p w14:paraId="3BA0637A" w14:textId="77777777" w:rsidR="00240196" w:rsidRPr="00566549" w:rsidRDefault="00240196" w:rsidP="00240196">
      <w:pPr>
        <w:numPr>
          <w:ilvl w:val="12"/>
          <w:numId w:val="0"/>
        </w:numPr>
        <w:spacing w:line="240" w:lineRule="auto"/>
        <w:ind w:left="567" w:right="-2" w:hanging="567"/>
        <w:outlineLvl w:val="0"/>
        <w:rPr>
          <w:rFonts w:eastAsia="Calibri"/>
          <w:snapToGrid/>
          <w:szCs w:val="22"/>
          <w:lang w:val="lt-LT" w:eastAsia="lt-LT"/>
        </w:rPr>
      </w:pPr>
    </w:p>
    <w:p w14:paraId="131523A7" w14:textId="77777777" w:rsidR="00240196" w:rsidRPr="00566549" w:rsidRDefault="00240196" w:rsidP="00240196">
      <w:pPr>
        <w:numPr>
          <w:ilvl w:val="12"/>
          <w:numId w:val="0"/>
        </w:numPr>
        <w:spacing w:line="240" w:lineRule="auto"/>
        <w:ind w:right="-2"/>
        <w:rPr>
          <w:rFonts w:eastAsia="Calibri"/>
          <w:b/>
          <w:bCs/>
          <w:snapToGrid/>
          <w:szCs w:val="22"/>
          <w:lang w:val="lt-LT" w:eastAsia="lt-LT"/>
        </w:rPr>
      </w:pPr>
      <w:r w:rsidRPr="00566549">
        <w:rPr>
          <w:rFonts w:eastAsia="Calibri"/>
          <w:b/>
          <w:snapToGrid/>
          <w:szCs w:val="22"/>
          <w:lang w:val="lt-LT" w:eastAsia="lt-LT"/>
        </w:rPr>
        <w:t xml:space="preserve">Registruotojas </w:t>
      </w:r>
      <w:r>
        <w:rPr>
          <w:rFonts w:eastAsia="Calibri"/>
          <w:b/>
          <w:snapToGrid/>
          <w:szCs w:val="22"/>
          <w:lang w:val="lt-LT" w:eastAsia="lt-LT"/>
        </w:rPr>
        <w:t>ir gamintojas</w:t>
      </w:r>
    </w:p>
    <w:p w14:paraId="2D057976" w14:textId="77777777" w:rsidR="00240196" w:rsidRDefault="00240196" w:rsidP="00240196">
      <w:pPr>
        <w:numPr>
          <w:ilvl w:val="12"/>
          <w:numId w:val="0"/>
        </w:numPr>
        <w:spacing w:line="240" w:lineRule="auto"/>
        <w:ind w:right="-2"/>
        <w:rPr>
          <w:rFonts w:eastAsia="Calibri"/>
          <w:snapToGrid/>
          <w:szCs w:val="22"/>
          <w:lang w:val="lt-LT" w:eastAsia="lt-LT"/>
        </w:rPr>
      </w:pPr>
    </w:p>
    <w:p w14:paraId="46117BC2" w14:textId="77777777" w:rsidR="00240196" w:rsidRPr="00C16A13" w:rsidRDefault="00240196" w:rsidP="00240196">
      <w:pPr>
        <w:numPr>
          <w:ilvl w:val="12"/>
          <w:numId w:val="0"/>
        </w:numPr>
        <w:spacing w:line="240" w:lineRule="auto"/>
        <w:ind w:right="-2"/>
        <w:rPr>
          <w:rFonts w:eastAsia="Calibri"/>
          <w:i/>
          <w:snapToGrid/>
          <w:szCs w:val="22"/>
          <w:lang w:val="lt-LT" w:eastAsia="lt-LT"/>
        </w:rPr>
      </w:pPr>
      <w:r w:rsidRPr="00C16A13">
        <w:rPr>
          <w:rFonts w:eastAsia="Calibri"/>
          <w:i/>
          <w:snapToGrid/>
          <w:szCs w:val="22"/>
          <w:lang w:val="lt-LT" w:eastAsia="lt-LT"/>
        </w:rPr>
        <w:t>Registruotojas</w:t>
      </w:r>
    </w:p>
    <w:p w14:paraId="27C59DCA" w14:textId="77777777" w:rsidR="00240196" w:rsidRPr="00C4555A" w:rsidRDefault="00240196" w:rsidP="00240196">
      <w:pPr>
        <w:rPr>
          <w:lang w:val="pl-PL"/>
        </w:rPr>
      </w:pPr>
      <w:r w:rsidRPr="00C4555A">
        <w:rPr>
          <w:lang w:val="pl-PL"/>
        </w:rPr>
        <w:t>Aflofarm Farmacja Polska Sp. z o.o.</w:t>
      </w:r>
    </w:p>
    <w:p w14:paraId="63431FD4" w14:textId="77777777" w:rsidR="00240196" w:rsidRPr="00C4555A" w:rsidRDefault="00240196" w:rsidP="00240196">
      <w:pPr>
        <w:rPr>
          <w:lang w:val="pl-PL"/>
        </w:rPr>
      </w:pPr>
      <w:r w:rsidRPr="00C4555A">
        <w:rPr>
          <w:lang w:val="pl-PL"/>
        </w:rPr>
        <w:t>Partyzancka 133/151</w:t>
      </w:r>
    </w:p>
    <w:p w14:paraId="2128F2DE" w14:textId="77777777" w:rsidR="00240196" w:rsidRPr="00C4555A" w:rsidRDefault="00240196" w:rsidP="00240196">
      <w:pPr>
        <w:rPr>
          <w:lang w:val="pl-PL"/>
        </w:rPr>
      </w:pPr>
      <w:r w:rsidRPr="00C4555A">
        <w:rPr>
          <w:lang w:val="pl-PL"/>
        </w:rPr>
        <w:t>95-200 Pabianice</w:t>
      </w:r>
      <w:r w:rsidRPr="00C4555A">
        <w:rPr>
          <w:lang w:val="pl-PL"/>
        </w:rPr>
        <w:tab/>
      </w:r>
    </w:p>
    <w:p w14:paraId="3AF9E2E0" w14:textId="77777777" w:rsidR="00240196" w:rsidRPr="00566549" w:rsidRDefault="00240196" w:rsidP="00240196">
      <w:pPr>
        <w:numPr>
          <w:ilvl w:val="12"/>
          <w:numId w:val="0"/>
        </w:numPr>
        <w:spacing w:line="240" w:lineRule="auto"/>
        <w:ind w:right="-2"/>
        <w:rPr>
          <w:rFonts w:eastAsia="Calibri"/>
          <w:snapToGrid/>
          <w:szCs w:val="22"/>
          <w:lang w:val="lt-LT" w:eastAsia="lt-LT"/>
        </w:rPr>
      </w:pPr>
      <w:r w:rsidRPr="00C4555A">
        <w:rPr>
          <w:lang w:val="pl-PL"/>
        </w:rPr>
        <w:t>Lenkija</w:t>
      </w:r>
    </w:p>
    <w:p w14:paraId="1F817602" w14:textId="77777777" w:rsidR="00240196" w:rsidRPr="00566549" w:rsidRDefault="00240196" w:rsidP="00240196">
      <w:pPr>
        <w:numPr>
          <w:ilvl w:val="12"/>
          <w:numId w:val="0"/>
        </w:numPr>
        <w:spacing w:line="240" w:lineRule="auto"/>
        <w:ind w:right="-2"/>
        <w:rPr>
          <w:rFonts w:eastAsia="Calibri"/>
          <w:snapToGrid/>
          <w:szCs w:val="22"/>
          <w:lang w:val="lt-LT" w:eastAsia="lt-LT"/>
        </w:rPr>
      </w:pPr>
    </w:p>
    <w:p w14:paraId="4498DAE8" w14:textId="77777777" w:rsidR="00240196" w:rsidRPr="00C16A13" w:rsidRDefault="00240196" w:rsidP="00240196">
      <w:pPr>
        <w:numPr>
          <w:ilvl w:val="12"/>
          <w:numId w:val="0"/>
        </w:numPr>
        <w:spacing w:line="240" w:lineRule="auto"/>
        <w:ind w:right="-2"/>
        <w:rPr>
          <w:rFonts w:eastAsia="Calibri"/>
          <w:i/>
          <w:snapToGrid/>
          <w:szCs w:val="22"/>
          <w:lang w:val="lt-LT" w:eastAsia="lt-LT"/>
        </w:rPr>
      </w:pPr>
      <w:r w:rsidRPr="00C16A13">
        <w:rPr>
          <w:rFonts w:eastAsia="Calibri"/>
          <w:i/>
          <w:snapToGrid/>
          <w:szCs w:val="22"/>
          <w:lang w:val="lt-LT" w:eastAsia="lt-LT"/>
        </w:rPr>
        <w:t xml:space="preserve">Gamintojas </w:t>
      </w:r>
    </w:p>
    <w:p w14:paraId="3712C841" w14:textId="77777777" w:rsidR="00710C05" w:rsidRPr="00710C05" w:rsidRDefault="00710C05" w:rsidP="00710C05">
      <w:pPr>
        <w:numPr>
          <w:ilvl w:val="12"/>
          <w:numId w:val="0"/>
        </w:numPr>
        <w:spacing w:line="240" w:lineRule="auto"/>
        <w:ind w:right="-2"/>
        <w:rPr>
          <w:rFonts w:eastAsia="Calibri"/>
          <w:snapToGrid/>
          <w:szCs w:val="22"/>
          <w:lang w:val="pl-PL" w:eastAsia="lt-LT"/>
        </w:rPr>
      </w:pPr>
      <w:r w:rsidRPr="00710C05">
        <w:rPr>
          <w:rFonts w:eastAsia="Calibri"/>
          <w:snapToGrid/>
          <w:szCs w:val="22"/>
          <w:lang w:val="pl-PL" w:eastAsia="lt-LT"/>
        </w:rPr>
        <w:t>Aflofarm Farmacja Polska Sp. z o.o.</w:t>
      </w:r>
    </w:p>
    <w:p w14:paraId="66993483" w14:textId="77777777" w:rsidR="00710C05" w:rsidRPr="00C4555A" w:rsidRDefault="00710C05" w:rsidP="00710C05">
      <w:pPr>
        <w:numPr>
          <w:ilvl w:val="12"/>
          <w:numId w:val="0"/>
        </w:numPr>
        <w:spacing w:line="240" w:lineRule="auto"/>
        <w:ind w:right="-2"/>
        <w:rPr>
          <w:rFonts w:eastAsia="Calibri"/>
          <w:lang w:val="pl-PL"/>
        </w:rPr>
      </w:pPr>
      <w:r w:rsidRPr="00C4555A">
        <w:rPr>
          <w:rFonts w:eastAsia="Calibri"/>
          <w:lang w:val="pl-PL"/>
        </w:rPr>
        <w:t>Szkolna 31</w:t>
      </w:r>
    </w:p>
    <w:p w14:paraId="1E8069B2" w14:textId="77777777" w:rsidR="00710C05" w:rsidRPr="00C4555A" w:rsidRDefault="00710C05" w:rsidP="00710C05">
      <w:pPr>
        <w:numPr>
          <w:ilvl w:val="12"/>
          <w:numId w:val="0"/>
        </w:numPr>
        <w:spacing w:line="240" w:lineRule="auto"/>
        <w:ind w:right="-2"/>
        <w:rPr>
          <w:rFonts w:eastAsia="Calibri"/>
          <w:lang w:val="pl-PL"/>
        </w:rPr>
      </w:pPr>
      <w:r w:rsidRPr="00C4555A">
        <w:rPr>
          <w:rFonts w:eastAsia="Calibri"/>
          <w:lang w:val="pl-PL"/>
        </w:rPr>
        <w:t>95-054 Ksawerów</w:t>
      </w:r>
    </w:p>
    <w:p w14:paraId="3F639EEA" w14:textId="77777777" w:rsidR="00710C05" w:rsidRPr="00710C05" w:rsidRDefault="00710C05" w:rsidP="00710C05">
      <w:pPr>
        <w:numPr>
          <w:ilvl w:val="12"/>
          <w:numId w:val="0"/>
        </w:numPr>
        <w:spacing w:line="240" w:lineRule="auto"/>
        <w:ind w:right="-2"/>
        <w:rPr>
          <w:rFonts w:eastAsia="Calibri"/>
          <w:snapToGrid/>
          <w:szCs w:val="22"/>
          <w:lang w:val="lt-LT" w:eastAsia="lt-LT"/>
        </w:rPr>
      </w:pPr>
      <w:r w:rsidRPr="00710C05">
        <w:rPr>
          <w:rFonts w:eastAsia="Calibri"/>
          <w:snapToGrid/>
          <w:szCs w:val="22"/>
          <w:lang w:val="lt-LT" w:eastAsia="lt-LT"/>
        </w:rPr>
        <w:t>Lenkija</w:t>
      </w:r>
    </w:p>
    <w:p w14:paraId="7C6CF909" w14:textId="77777777" w:rsidR="00240196" w:rsidRPr="00B34FA1" w:rsidRDefault="00240196" w:rsidP="00240196">
      <w:pPr>
        <w:numPr>
          <w:ilvl w:val="12"/>
          <w:numId w:val="0"/>
        </w:numPr>
        <w:tabs>
          <w:tab w:val="clear" w:pos="567"/>
        </w:tabs>
        <w:spacing w:line="240" w:lineRule="auto"/>
        <w:ind w:right="-2"/>
        <w:rPr>
          <w:szCs w:val="24"/>
          <w:lang w:val="lt-LT"/>
        </w:rPr>
      </w:pPr>
    </w:p>
    <w:p w14:paraId="7B9ACE18" w14:textId="25AECD39" w:rsidR="00240196" w:rsidRPr="00566549" w:rsidRDefault="00240196" w:rsidP="00240196">
      <w:pPr>
        <w:numPr>
          <w:ilvl w:val="12"/>
          <w:numId w:val="0"/>
        </w:numPr>
        <w:spacing w:line="240" w:lineRule="auto"/>
        <w:ind w:right="-2"/>
        <w:rPr>
          <w:rFonts w:eastAsia="Calibri"/>
          <w:b/>
          <w:snapToGrid/>
          <w:szCs w:val="22"/>
          <w:lang w:val="lt-LT" w:eastAsia="lt-LT"/>
        </w:rPr>
      </w:pPr>
      <w:r w:rsidRPr="00566549">
        <w:rPr>
          <w:rFonts w:eastAsia="Calibri"/>
          <w:b/>
          <w:snapToGrid/>
          <w:szCs w:val="22"/>
          <w:lang w:val="lt-LT" w:eastAsia="lt-LT"/>
        </w:rPr>
        <w:t xml:space="preserve">Šis vaistas </w:t>
      </w:r>
      <w:r w:rsidR="00BB4EE3" w:rsidRPr="00C4555A">
        <w:rPr>
          <w:b/>
          <w:lang w:val="cs-CZ"/>
        </w:rPr>
        <w:t>Europos ekonominės erdvės</w:t>
      </w:r>
      <w:r w:rsidRPr="00566549">
        <w:rPr>
          <w:rFonts w:eastAsia="Calibri"/>
          <w:b/>
          <w:snapToGrid/>
          <w:szCs w:val="22"/>
          <w:lang w:val="lt-LT" w:eastAsia="lt-LT"/>
        </w:rPr>
        <w:t xml:space="preserve"> valstybėse narėse registruotas tokiais pavadinimais:</w:t>
      </w:r>
    </w:p>
    <w:p w14:paraId="7CE16A6C" w14:textId="11FA33E5"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Čekija</w:t>
      </w:r>
      <w:r w:rsidR="00AE715A" w:rsidRPr="00207DA4">
        <w:rPr>
          <w:szCs w:val="22"/>
          <w:lang w:val="lt-LT" w:eastAsia="lt-LT"/>
        </w:rPr>
        <w:t xml:space="preserve"> – </w:t>
      </w:r>
      <w:proofErr w:type="spellStart"/>
      <w:r w:rsidRPr="00566549">
        <w:rPr>
          <w:rFonts w:eastAsia="Calibri"/>
          <w:snapToGrid/>
          <w:szCs w:val="22"/>
          <w:lang w:val="lt-LT" w:eastAsia="lt-LT"/>
        </w:rPr>
        <w:t>Tolirasim</w:t>
      </w:r>
      <w:proofErr w:type="spellEnd"/>
    </w:p>
    <w:p w14:paraId="6EBCAD3D" w14:textId="46A58812"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Lenkija</w:t>
      </w:r>
      <w:r w:rsidR="00AE715A" w:rsidRPr="00207DA4">
        <w:rPr>
          <w:szCs w:val="22"/>
          <w:lang w:val="lt-LT" w:eastAsia="lt-LT"/>
        </w:rPr>
        <w:t xml:space="preserve"> – </w:t>
      </w:r>
      <w:proofErr w:type="spellStart"/>
      <w:r w:rsidR="00593D5E">
        <w:rPr>
          <w:rFonts w:eastAsia="Calibri"/>
          <w:snapToGrid/>
          <w:szCs w:val="22"/>
          <w:lang w:val="lt-LT" w:eastAsia="lt-LT"/>
        </w:rPr>
        <w:t>Toralis</w:t>
      </w:r>
      <w:proofErr w:type="spellEnd"/>
    </w:p>
    <w:p w14:paraId="574EEEAD" w14:textId="5761F700"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Lietuva</w:t>
      </w:r>
      <w:r w:rsidR="00AE715A" w:rsidRPr="00207DA4">
        <w:rPr>
          <w:szCs w:val="22"/>
          <w:lang w:val="lt-LT" w:eastAsia="lt-LT"/>
        </w:rPr>
        <w:t xml:space="preserve"> – </w:t>
      </w:r>
      <w:proofErr w:type="spellStart"/>
      <w:r w:rsidRPr="00566549">
        <w:rPr>
          <w:rFonts w:eastAsia="Calibri"/>
          <w:snapToGrid/>
          <w:szCs w:val="22"/>
          <w:lang w:val="lt-LT" w:eastAsia="lt-LT"/>
        </w:rPr>
        <w:t>Tolirasim</w:t>
      </w:r>
      <w:proofErr w:type="spellEnd"/>
      <w:r w:rsidRPr="00566549">
        <w:rPr>
          <w:rFonts w:eastAsia="Calibri"/>
          <w:snapToGrid/>
          <w:szCs w:val="22"/>
          <w:lang w:val="lt-LT" w:eastAsia="lt-LT"/>
        </w:rPr>
        <w:tab/>
      </w:r>
      <w:r w:rsidRPr="00566549">
        <w:rPr>
          <w:rFonts w:eastAsia="Calibri"/>
          <w:snapToGrid/>
          <w:szCs w:val="22"/>
          <w:lang w:val="lt-LT" w:eastAsia="lt-LT"/>
        </w:rPr>
        <w:tab/>
      </w:r>
    </w:p>
    <w:p w14:paraId="1F63F132" w14:textId="7D64C097"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Slovakija</w:t>
      </w:r>
      <w:r w:rsidR="00AE715A" w:rsidRPr="006E40C5">
        <w:rPr>
          <w:szCs w:val="22"/>
          <w:lang w:val="lt-LT" w:eastAsia="lt-LT"/>
        </w:rPr>
        <w:t xml:space="preserve"> – </w:t>
      </w:r>
      <w:r w:rsidRPr="00566549">
        <w:rPr>
          <w:rFonts w:eastAsia="Calibri"/>
          <w:snapToGrid/>
          <w:szCs w:val="22"/>
          <w:lang w:val="lt-LT" w:eastAsia="lt-LT"/>
        </w:rPr>
        <w:t>Lisemid 10 mg/5 mg, Lisemid 10 mg/10 mg,Lisemid 20 mg/5 mg,</w:t>
      </w:r>
      <w:r>
        <w:rPr>
          <w:rFonts w:eastAsia="Calibri"/>
          <w:snapToGrid/>
          <w:szCs w:val="22"/>
          <w:lang w:val="lt-LT" w:eastAsia="lt-LT"/>
        </w:rPr>
        <w:t xml:space="preserve"> </w:t>
      </w:r>
      <w:r w:rsidRPr="00566549">
        <w:rPr>
          <w:rFonts w:eastAsia="Calibri"/>
          <w:snapToGrid/>
          <w:szCs w:val="22"/>
          <w:lang w:val="lt-LT" w:eastAsia="lt-LT"/>
        </w:rPr>
        <w:t>Lisemid 20 mg/10 mg</w:t>
      </w:r>
    </w:p>
    <w:p w14:paraId="5828D890" w14:textId="77777777" w:rsidR="00240196" w:rsidRPr="00566549" w:rsidRDefault="00240196" w:rsidP="00240196">
      <w:pPr>
        <w:numPr>
          <w:ilvl w:val="12"/>
          <w:numId w:val="0"/>
        </w:numPr>
        <w:spacing w:line="240" w:lineRule="auto"/>
        <w:ind w:left="2835" w:right="-2" w:hanging="2835"/>
        <w:rPr>
          <w:rFonts w:eastAsia="Calibri"/>
          <w:snapToGrid/>
          <w:szCs w:val="22"/>
          <w:lang w:val="lt-LT" w:eastAsia="lt-LT"/>
        </w:rPr>
      </w:pPr>
    </w:p>
    <w:p w14:paraId="3208FE81" w14:textId="5865AEF4" w:rsidR="00240196" w:rsidRPr="00566549" w:rsidRDefault="00240196" w:rsidP="00240196">
      <w:pPr>
        <w:numPr>
          <w:ilvl w:val="12"/>
          <w:numId w:val="0"/>
        </w:numPr>
        <w:tabs>
          <w:tab w:val="left" w:pos="708"/>
        </w:tabs>
        <w:spacing w:line="240" w:lineRule="auto"/>
        <w:rPr>
          <w:rFonts w:eastAsia="Calibri"/>
          <w:snapToGrid/>
          <w:szCs w:val="22"/>
          <w:lang w:val="lt-LT" w:eastAsia="lt-LT"/>
        </w:rPr>
      </w:pPr>
      <w:r w:rsidRPr="00566549">
        <w:rPr>
          <w:rFonts w:eastAsia="Calibri"/>
          <w:b/>
          <w:snapToGrid/>
          <w:szCs w:val="22"/>
          <w:lang w:val="lt-LT" w:eastAsia="lt-LT"/>
        </w:rPr>
        <w:t>Šis pakuotės lapelis paskutinį kartą peržiūrėtas</w:t>
      </w:r>
      <w:r w:rsidR="00574C4A">
        <w:rPr>
          <w:rFonts w:eastAsia="Calibri"/>
          <w:b/>
          <w:snapToGrid/>
          <w:szCs w:val="22"/>
          <w:lang w:val="lt-LT" w:eastAsia="lt-LT"/>
        </w:rPr>
        <w:t xml:space="preserve"> 2026-04-22.</w:t>
      </w:r>
    </w:p>
    <w:p w14:paraId="1E186DD0" w14:textId="77777777" w:rsidR="00240196" w:rsidRDefault="00240196" w:rsidP="00240196">
      <w:pPr>
        <w:numPr>
          <w:ilvl w:val="12"/>
          <w:numId w:val="0"/>
        </w:numPr>
        <w:spacing w:line="240" w:lineRule="auto"/>
        <w:ind w:right="-2"/>
        <w:rPr>
          <w:lang w:val="lt-LT"/>
        </w:rPr>
      </w:pPr>
    </w:p>
    <w:p w14:paraId="2A397AF6" w14:textId="536B94AE" w:rsidR="00240196" w:rsidRPr="00F70E65" w:rsidRDefault="00240196" w:rsidP="00240196">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6" w:history="1">
        <w:r w:rsidR="00AE715A" w:rsidRPr="00AE715A">
          <w:rPr>
            <w:rStyle w:val="Hipersaitas"/>
            <w:szCs w:val="22"/>
            <w:lang w:val="lt-LT" w:eastAsia="lt-LT"/>
          </w:rPr>
          <w:t>https://vvkt.lrv.lt/lt/</w:t>
        </w:r>
      </w:hyperlink>
      <w:r w:rsidR="00AE715A" w:rsidRPr="00AE715A">
        <w:rPr>
          <w:szCs w:val="22"/>
          <w:lang w:val="lt-LT" w:eastAsia="lt-LT"/>
        </w:rPr>
        <w:t xml:space="preserve">. </w:t>
      </w:r>
    </w:p>
    <w:p w14:paraId="7A2F0442" w14:textId="77777777" w:rsidR="00240196" w:rsidRPr="00566549" w:rsidRDefault="00240196" w:rsidP="00240196">
      <w:pPr>
        <w:spacing w:line="240" w:lineRule="auto"/>
        <w:rPr>
          <w:lang w:val="lt-LT"/>
        </w:rPr>
      </w:pPr>
    </w:p>
    <w:p w14:paraId="78C35075" w14:textId="77777777" w:rsidR="00240196" w:rsidRPr="00AA40F9" w:rsidRDefault="00240196" w:rsidP="00240196">
      <w:pPr>
        <w:spacing w:line="240" w:lineRule="auto"/>
        <w:rPr>
          <w:lang w:val="lt-LT"/>
        </w:rPr>
      </w:pPr>
    </w:p>
    <w:p w14:paraId="77F29BB3" w14:textId="77777777" w:rsidR="00922817" w:rsidRPr="00BB4EE3" w:rsidRDefault="00922817">
      <w:pPr>
        <w:rPr>
          <w:lang w:val="lt-LT"/>
        </w:rPr>
      </w:pPr>
    </w:p>
    <w:sectPr w:rsidR="00922817" w:rsidRPr="00BB4EE3" w:rsidSect="00C322D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BA6A6A"/>
    <w:multiLevelType w:val="hybridMultilevel"/>
    <w:tmpl w:val="AE522F22"/>
    <w:lvl w:ilvl="0" w:tplc="FFFFFFFF">
      <w:start w:val="1"/>
      <w:numFmt w:val="bullet"/>
      <w:lvlText w:val="-"/>
      <w:lvlJc w:val="left"/>
      <w:pPr>
        <w:ind w:left="1800" w:hanging="360"/>
      </w:p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07601F34"/>
    <w:multiLevelType w:val="hybridMultilevel"/>
    <w:tmpl w:val="7AF21862"/>
    <w:lvl w:ilvl="0" w:tplc="FFFFFFFF">
      <w:start w:val="1"/>
      <w:numFmt w:val="bullet"/>
      <w:lvlText w:val="-"/>
      <w:lvlJc w:val="left"/>
      <w:pPr>
        <w:ind w:left="720" w:hanging="360"/>
      </w:pPr>
    </w:lvl>
    <w:lvl w:ilvl="1" w:tplc="38B27E0A">
      <w:numFmt w:val="bullet"/>
      <w:lvlText w:val="–"/>
      <w:lvlJc w:val="left"/>
      <w:pPr>
        <w:ind w:left="1440" w:hanging="360"/>
      </w:pPr>
      <w:rPr>
        <w:rFonts w:ascii="Times New Roman" w:eastAsia="Calibr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6C16F1"/>
    <w:multiLevelType w:val="hybridMultilevel"/>
    <w:tmpl w:val="FC90B3FE"/>
    <w:lvl w:ilvl="0" w:tplc="FFFFFFFF">
      <w:start w:val="1"/>
      <w:numFmt w:val="bullet"/>
      <w:lvlText w:val="-"/>
      <w:lvlJc w:val="left"/>
      <w:pPr>
        <w:ind w:left="1800" w:hanging="360"/>
      </w:p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21B15"/>
    <w:multiLevelType w:val="hybridMultilevel"/>
    <w:tmpl w:val="4A62E8E0"/>
    <w:lvl w:ilvl="0" w:tplc="FFFFFFFF">
      <w:start w:val="1"/>
      <w:numFmt w:val="bullet"/>
      <w:lvlText w:val="-"/>
      <w:lvlJc w:val="left"/>
      <w:pPr>
        <w:ind w:left="720" w:hanging="360"/>
      </w:pPr>
      <w:rPr>
        <w:rFonts w:ascii="Tahoma" w:hAnsi="Tahom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72D196D"/>
    <w:multiLevelType w:val="hybridMultilevel"/>
    <w:tmpl w:val="501A4ACA"/>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D23585"/>
    <w:multiLevelType w:val="hybridMultilevel"/>
    <w:tmpl w:val="5CCED79A"/>
    <w:lvl w:ilvl="0" w:tplc="FFFFFFFF">
      <w:start w:val="1"/>
      <w:numFmt w:val="bullet"/>
      <w:lvlText w:val="-"/>
      <w:lvlJc w:val="left"/>
      <w:pPr>
        <w:ind w:left="720" w:hanging="360"/>
      </w:pPr>
      <w:rPr>
        <w:rFonts w:ascii="Tahoma" w:hAnsi="Tahoma" w:cs="Times New Roman" w:hint="default"/>
      </w:rPr>
    </w:lvl>
    <w:lvl w:ilvl="1" w:tplc="A4E8ED44">
      <w:start w:val="1"/>
      <w:numFmt w:val="bullet"/>
      <w:lvlText w:val="-"/>
      <w:lvlJc w:val="left"/>
      <w:pPr>
        <w:ind w:left="1440" w:hanging="360"/>
      </w:pPr>
      <w:rPr>
        <w:rFonts w:ascii="Tahoma" w:hAnsi="Tahoma"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23660CA"/>
    <w:multiLevelType w:val="hybridMultilevel"/>
    <w:tmpl w:val="F82C5808"/>
    <w:lvl w:ilvl="0" w:tplc="FFFFFFFF">
      <w:start w:val="1"/>
      <w:numFmt w:val="bullet"/>
      <w:lvlText w:val="-"/>
      <w:lvlJc w:val="left"/>
      <w:pPr>
        <w:ind w:left="3984" w:hanging="360"/>
      </w:pPr>
      <w:rPr>
        <w:rFonts w:ascii="Tahoma" w:hAnsi="Tahoma" w:cs="Times New Roman" w:hint="default"/>
      </w:rPr>
    </w:lvl>
    <w:lvl w:ilvl="1" w:tplc="FFFFFFFF">
      <w:start w:val="1"/>
      <w:numFmt w:val="bullet"/>
      <w:lvlText w:val="o"/>
      <w:lvlJc w:val="left"/>
      <w:pPr>
        <w:ind w:left="4704" w:hanging="360"/>
      </w:pPr>
      <w:rPr>
        <w:rFonts w:ascii="Courier New" w:hAnsi="Courier New" w:cs="Courier New" w:hint="default"/>
      </w:rPr>
    </w:lvl>
    <w:lvl w:ilvl="2" w:tplc="FFFFFFFF">
      <w:start w:val="1"/>
      <w:numFmt w:val="bullet"/>
      <w:lvlText w:val=""/>
      <w:lvlJc w:val="left"/>
      <w:pPr>
        <w:ind w:left="5424" w:hanging="360"/>
      </w:pPr>
      <w:rPr>
        <w:rFonts w:ascii="Wingdings" w:hAnsi="Wingdings" w:hint="default"/>
      </w:rPr>
    </w:lvl>
    <w:lvl w:ilvl="3" w:tplc="FFFFFFFF">
      <w:start w:val="1"/>
      <w:numFmt w:val="bullet"/>
      <w:lvlText w:val=""/>
      <w:lvlJc w:val="left"/>
      <w:pPr>
        <w:ind w:left="6144" w:hanging="360"/>
      </w:pPr>
      <w:rPr>
        <w:rFonts w:ascii="Symbol" w:hAnsi="Symbol" w:hint="default"/>
      </w:rPr>
    </w:lvl>
    <w:lvl w:ilvl="4" w:tplc="FFFFFFFF">
      <w:start w:val="1"/>
      <w:numFmt w:val="bullet"/>
      <w:lvlText w:val="o"/>
      <w:lvlJc w:val="left"/>
      <w:pPr>
        <w:ind w:left="6864" w:hanging="360"/>
      </w:pPr>
      <w:rPr>
        <w:rFonts w:ascii="Courier New" w:hAnsi="Courier New" w:cs="Courier New" w:hint="default"/>
      </w:rPr>
    </w:lvl>
    <w:lvl w:ilvl="5" w:tplc="FFFFFFFF">
      <w:start w:val="1"/>
      <w:numFmt w:val="bullet"/>
      <w:lvlText w:val=""/>
      <w:lvlJc w:val="left"/>
      <w:pPr>
        <w:ind w:left="7584" w:hanging="360"/>
      </w:pPr>
      <w:rPr>
        <w:rFonts w:ascii="Wingdings" w:hAnsi="Wingdings" w:hint="default"/>
      </w:rPr>
    </w:lvl>
    <w:lvl w:ilvl="6" w:tplc="FFFFFFFF">
      <w:start w:val="1"/>
      <w:numFmt w:val="bullet"/>
      <w:lvlText w:val=""/>
      <w:lvlJc w:val="left"/>
      <w:pPr>
        <w:ind w:left="8304" w:hanging="360"/>
      </w:pPr>
      <w:rPr>
        <w:rFonts w:ascii="Symbol" w:hAnsi="Symbol" w:hint="default"/>
      </w:rPr>
    </w:lvl>
    <w:lvl w:ilvl="7" w:tplc="FFFFFFFF">
      <w:start w:val="1"/>
      <w:numFmt w:val="bullet"/>
      <w:lvlText w:val="o"/>
      <w:lvlJc w:val="left"/>
      <w:pPr>
        <w:ind w:left="9024" w:hanging="360"/>
      </w:pPr>
      <w:rPr>
        <w:rFonts w:ascii="Courier New" w:hAnsi="Courier New" w:cs="Courier New" w:hint="default"/>
      </w:rPr>
    </w:lvl>
    <w:lvl w:ilvl="8" w:tplc="FFFFFFFF">
      <w:start w:val="1"/>
      <w:numFmt w:val="bullet"/>
      <w:lvlText w:val=""/>
      <w:lvlJc w:val="left"/>
      <w:pPr>
        <w:ind w:left="9744" w:hanging="360"/>
      </w:pPr>
      <w:rPr>
        <w:rFonts w:ascii="Wingdings" w:hAnsi="Wingdings" w:hint="default"/>
      </w:rPr>
    </w:lvl>
  </w:abstractNum>
  <w:abstractNum w:abstractNumId="9" w15:restartNumberingAfterBreak="0">
    <w:nsid w:val="55EB6604"/>
    <w:multiLevelType w:val="hybridMultilevel"/>
    <w:tmpl w:val="52D0865C"/>
    <w:lvl w:ilvl="0" w:tplc="FFFFFFFF">
      <w:start w:val="1"/>
      <w:numFmt w:val="decimal"/>
      <w:lvlText w:val="%1."/>
      <w:lvlJc w:val="left"/>
      <w:pPr>
        <w:ind w:left="570" w:hanging="510"/>
      </w:pPr>
      <w:rPr>
        <w:rFonts w:cs="Times New Roman"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64A4313B"/>
    <w:multiLevelType w:val="hybridMultilevel"/>
    <w:tmpl w:val="EB8C1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8C5541"/>
    <w:multiLevelType w:val="hybridMultilevel"/>
    <w:tmpl w:val="CAE8A020"/>
    <w:lvl w:ilvl="0" w:tplc="FFFFFFFF">
      <w:start w:val="1"/>
      <w:numFmt w:val="bullet"/>
      <w:lvlText w:val="-"/>
      <w:lvlJc w:val="left"/>
      <w:pPr>
        <w:ind w:left="1080" w:hanging="360"/>
      </w:pPr>
      <w:rPr>
        <w:rFonts w:ascii="Tahoma" w:hAnsi="Tahoma"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16cid:durableId="1862936038">
    <w:abstractNumId w:val="4"/>
  </w:num>
  <w:num w:numId="2" w16cid:durableId="924462254">
    <w:abstractNumId w:val="11"/>
  </w:num>
  <w:num w:numId="3" w16cid:durableId="191038000">
    <w:abstractNumId w:val="0"/>
    <w:lvlOverride w:ilvl="0">
      <w:lvl w:ilvl="0">
        <w:start w:val="1"/>
        <w:numFmt w:val="bullet"/>
        <w:lvlText w:val="-"/>
        <w:lvlJc w:val="left"/>
        <w:pPr>
          <w:ind w:left="360" w:hanging="360"/>
        </w:pPr>
      </w:lvl>
    </w:lvlOverride>
  </w:num>
  <w:num w:numId="4" w16cid:durableId="536163758">
    <w:abstractNumId w:val="0"/>
    <w:lvlOverride w:ilvl="0">
      <w:lvl w:ilvl="0">
        <w:start w:val="1"/>
        <w:numFmt w:val="bullet"/>
        <w:lvlText w:val=""/>
        <w:lvlJc w:val="left"/>
        <w:pPr>
          <w:ind w:left="360" w:hanging="360"/>
        </w:pPr>
        <w:rPr>
          <w:rFonts w:ascii="Symbol" w:hAnsi="Symbol" w:hint="default"/>
        </w:rPr>
      </w:lvl>
    </w:lvlOverride>
  </w:num>
  <w:num w:numId="5" w16cid:durableId="944844920">
    <w:abstractNumId w:val="0"/>
    <w:lvlOverride w:ilvl="0">
      <w:lvl w:ilvl="0">
        <w:start w:val="1"/>
        <w:numFmt w:val="bullet"/>
        <w:lvlText w:val="-"/>
        <w:lvlJc w:val="left"/>
        <w:pPr>
          <w:ind w:left="360" w:hanging="360"/>
        </w:pPr>
      </w:lvl>
    </w:lvlOverride>
  </w:num>
  <w:num w:numId="6" w16cid:durableId="1270046384">
    <w:abstractNumId w:val="6"/>
  </w:num>
  <w:num w:numId="7" w16cid:durableId="166604008">
    <w:abstractNumId w:val="10"/>
  </w:num>
  <w:num w:numId="8" w16cid:durableId="1955406119">
    <w:abstractNumId w:val="2"/>
  </w:num>
  <w:num w:numId="9" w16cid:durableId="538009876">
    <w:abstractNumId w:val="1"/>
  </w:num>
  <w:num w:numId="10" w16cid:durableId="1833181234">
    <w:abstractNumId w:val="3"/>
  </w:num>
  <w:num w:numId="11" w16cid:durableId="1340767372">
    <w:abstractNumId w:val="7"/>
  </w:num>
  <w:num w:numId="12" w16cid:durableId="1389844815">
    <w:abstractNumId w:val="8"/>
  </w:num>
  <w:num w:numId="13" w16cid:durableId="1575385414">
    <w:abstractNumId w:val="12"/>
  </w:num>
  <w:num w:numId="14" w16cid:durableId="435828128">
    <w:abstractNumId w:val="5"/>
  </w:num>
  <w:num w:numId="15" w16cid:durableId="1097599759">
    <w:abstractNumId w:val="0"/>
    <w:lvlOverride w:ilvl="0">
      <w:lvl w:ilvl="0">
        <w:numFmt w:val="bullet"/>
        <w:lvlText w:val="-"/>
        <w:legacy w:legacy="1" w:legacySpace="0" w:legacyIndent="360"/>
        <w:lvlJc w:val="left"/>
        <w:pPr>
          <w:ind w:left="360" w:hanging="360"/>
        </w:pPr>
      </w:lvl>
    </w:lvlOverride>
  </w:num>
  <w:num w:numId="16" w16cid:durableId="852300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98"/>
    <w:rsid w:val="000218E6"/>
    <w:rsid w:val="00062A15"/>
    <w:rsid w:val="000B3A98"/>
    <w:rsid w:val="000C4554"/>
    <w:rsid w:val="000C6156"/>
    <w:rsid w:val="0010264D"/>
    <w:rsid w:val="00153108"/>
    <w:rsid w:val="00163368"/>
    <w:rsid w:val="00207DA4"/>
    <w:rsid w:val="00240196"/>
    <w:rsid w:val="00266A10"/>
    <w:rsid w:val="00266B6B"/>
    <w:rsid w:val="002D7C5B"/>
    <w:rsid w:val="00344CFC"/>
    <w:rsid w:val="003470CA"/>
    <w:rsid w:val="0036528E"/>
    <w:rsid w:val="003C08EC"/>
    <w:rsid w:val="003C5D97"/>
    <w:rsid w:val="003F4912"/>
    <w:rsid w:val="00405F64"/>
    <w:rsid w:val="0042740F"/>
    <w:rsid w:val="004A37D2"/>
    <w:rsid w:val="004B2308"/>
    <w:rsid w:val="004B33CD"/>
    <w:rsid w:val="00505857"/>
    <w:rsid w:val="00531C5C"/>
    <w:rsid w:val="005429AE"/>
    <w:rsid w:val="00543D85"/>
    <w:rsid w:val="00574C4A"/>
    <w:rsid w:val="005864F3"/>
    <w:rsid w:val="00593D5E"/>
    <w:rsid w:val="005B69BA"/>
    <w:rsid w:val="005E50D0"/>
    <w:rsid w:val="006109F4"/>
    <w:rsid w:val="00652E4C"/>
    <w:rsid w:val="00676CB6"/>
    <w:rsid w:val="006A29EA"/>
    <w:rsid w:val="006E40C5"/>
    <w:rsid w:val="00710C05"/>
    <w:rsid w:val="00764EC9"/>
    <w:rsid w:val="00771303"/>
    <w:rsid w:val="00806390"/>
    <w:rsid w:val="00824036"/>
    <w:rsid w:val="00851C2B"/>
    <w:rsid w:val="00862F63"/>
    <w:rsid w:val="00892F03"/>
    <w:rsid w:val="008B348F"/>
    <w:rsid w:val="008C75B2"/>
    <w:rsid w:val="00905803"/>
    <w:rsid w:val="00922817"/>
    <w:rsid w:val="009258A4"/>
    <w:rsid w:val="00992B68"/>
    <w:rsid w:val="00A01DEB"/>
    <w:rsid w:val="00A16099"/>
    <w:rsid w:val="00A55665"/>
    <w:rsid w:val="00AE715A"/>
    <w:rsid w:val="00B4604B"/>
    <w:rsid w:val="00B657F6"/>
    <w:rsid w:val="00BA2F26"/>
    <w:rsid w:val="00BB4EE3"/>
    <w:rsid w:val="00BE7DDF"/>
    <w:rsid w:val="00C10003"/>
    <w:rsid w:val="00C25774"/>
    <w:rsid w:val="00C31102"/>
    <w:rsid w:val="00C322DC"/>
    <w:rsid w:val="00C328AD"/>
    <w:rsid w:val="00C4555A"/>
    <w:rsid w:val="00C46009"/>
    <w:rsid w:val="00C64FC5"/>
    <w:rsid w:val="00C74754"/>
    <w:rsid w:val="00C82C81"/>
    <w:rsid w:val="00CF7695"/>
    <w:rsid w:val="00D367FD"/>
    <w:rsid w:val="00D553DE"/>
    <w:rsid w:val="00D76408"/>
    <w:rsid w:val="00F025B7"/>
    <w:rsid w:val="00F02730"/>
    <w:rsid w:val="00F323AD"/>
    <w:rsid w:val="00F41C1A"/>
    <w:rsid w:val="00F96B81"/>
    <w:rsid w:val="00FF1BA0"/>
    <w:rsid w:val="00FF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1571"/>
  <w15:chartTrackingRefBased/>
  <w15:docId w15:val="{7316472E-3E28-46AB-B5AE-28DC2F1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0196"/>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240196"/>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240196"/>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240196"/>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240196"/>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240196"/>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240196"/>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240196"/>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240196"/>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240196"/>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40196"/>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240196"/>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240196"/>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240196"/>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240196"/>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240196"/>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240196"/>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240196"/>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240196"/>
    <w:rPr>
      <w:rFonts w:ascii="Times New Roman" w:eastAsia="SimSun" w:hAnsi="Times New Roman" w:cs="Times New Roman"/>
      <w:b/>
      <w:i/>
      <w:szCs w:val="20"/>
      <w:lang w:val="en-GB"/>
    </w:rPr>
  </w:style>
  <w:style w:type="paragraph" w:styleId="Porat">
    <w:name w:val="footer"/>
    <w:basedOn w:val="prastasis"/>
    <w:link w:val="PoratDiagrama"/>
    <w:uiPriority w:val="99"/>
    <w:rsid w:val="00240196"/>
    <w:pPr>
      <w:tabs>
        <w:tab w:val="center" w:pos="4536"/>
        <w:tab w:val="right" w:pos="8306"/>
      </w:tabs>
    </w:pPr>
  </w:style>
  <w:style w:type="character" w:customStyle="1" w:styleId="PoratDiagrama">
    <w:name w:val="Poraštė Diagrama"/>
    <w:basedOn w:val="Numatytasispastraiposriftas"/>
    <w:link w:val="Porat"/>
    <w:uiPriority w:val="99"/>
    <w:rsid w:val="00240196"/>
    <w:rPr>
      <w:rFonts w:ascii="Times New Roman" w:eastAsia="Times New Roman" w:hAnsi="Times New Roman" w:cs="Times New Roman"/>
      <w:snapToGrid w:val="0"/>
      <w:szCs w:val="20"/>
      <w:lang w:val="en-GB"/>
    </w:rPr>
  </w:style>
  <w:style w:type="character" w:customStyle="1" w:styleId="HeaderChar">
    <w:name w:val="Header Char"/>
    <w:rsid w:val="00240196"/>
    <w:rPr>
      <w:snapToGrid w:val="0"/>
      <w:sz w:val="22"/>
      <w:lang w:val="en-GB" w:eastAsia="en-US"/>
    </w:rPr>
  </w:style>
  <w:style w:type="character" w:styleId="Puslapionumeris">
    <w:name w:val="page number"/>
    <w:uiPriority w:val="99"/>
    <w:rsid w:val="00240196"/>
    <w:rPr>
      <w:rFonts w:cs="Times New Roman"/>
    </w:rPr>
  </w:style>
  <w:style w:type="character" w:styleId="Hipersaitas">
    <w:name w:val="Hyperlink"/>
    <w:uiPriority w:val="99"/>
    <w:rsid w:val="00240196"/>
    <w:rPr>
      <w:color w:val="0000FF"/>
      <w:u w:val="single"/>
    </w:rPr>
  </w:style>
  <w:style w:type="paragraph" w:customStyle="1" w:styleId="BodytextAgency">
    <w:name w:val="Body text (Agency)"/>
    <w:basedOn w:val="prastasis"/>
    <w:link w:val="BodytextAgencyChar"/>
    <w:uiPriority w:val="99"/>
    <w:rsid w:val="00240196"/>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240196"/>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240196"/>
    <w:pPr>
      <w:tabs>
        <w:tab w:val="clear" w:pos="567"/>
      </w:tabs>
      <w:spacing w:line="280" w:lineRule="exact"/>
    </w:pPr>
    <w:rPr>
      <w:rFonts w:ascii="Verdana" w:hAnsi="Verdana"/>
      <w:sz w:val="18"/>
    </w:rPr>
  </w:style>
  <w:style w:type="character" w:customStyle="1" w:styleId="tw4winError">
    <w:name w:val="tw4winError"/>
    <w:uiPriority w:val="99"/>
    <w:rsid w:val="00240196"/>
    <w:rPr>
      <w:rFonts w:ascii="Courier New" w:hAnsi="Courier New"/>
      <w:color w:val="00FF00"/>
      <w:sz w:val="40"/>
    </w:rPr>
  </w:style>
  <w:style w:type="character" w:customStyle="1" w:styleId="tw4winTerm">
    <w:name w:val="tw4winTerm"/>
    <w:uiPriority w:val="99"/>
    <w:rsid w:val="00240196"/>
    <w:rPr>
      <w:color w:val="0000FF"/>
    </w:rPr>
  </w:style>
  <w:style w:type="character" w:customStyle="1" w:styleId="tw4winPopup">
    <w:name w:val="tw4winPopup"/>
    <w:uiPriority w:val="99"/>
    <w:rsid w:val="00240196"/>
    <w:rPr>
      <w:rFonts w:ascii="Courier New" w:hAnsi="Courier New"/>
      <w:noProof/>
      <w:color w:val="008000"/>
    </w:rPr>
  </w:style>
  <w:style w:type="character" w:customStyle="1" w:styleId="tw4winJump">
    <w:name w:val="tw4winJump"/>
    <w:uiPriority w:val="99"/>
    <w:rsid w:val="00240196"/>
    <w:rPr>
      <w:rFonts w:ascii="Courier New" w:hAnsi="Courier New"/>
      <w:noProof/>
      <w:color w:val="008080"/>
    </w:rPr>
  </w:style>
  <w:style w:type="character" w:customStyle="1" w:styleId="tw4winExternal">
    <w:name w:val="tw4winExternal"/>
    <w:uiPriority w:val="99"/>
    <w:rsid w:val="00240196"/>
    <w:rPr>
      <w:rFonts w:ascii="Courier New" w:hAnsi="Courier New"/>
      <w:noProof/>
      <w:color w:val="808080"/>
    </w:rPr>
  </w:style>
  <w:style w:type="character" w:customStyle="1" w:styleId="tw4winInternal">
    <w:name w:val="tw4winInternal"/>
    <w:uiPriority w:val="99"/>
    <w:rsid w:val="00240196"/>
    <w:rPr>
      <w:rFonts w:ascii="Courier New" w:hAnsi="Courier New"/>
      <w:noProof/>
      <w:color w:val="FF0000"/>
    </w:rPr>
  </w:style>
  <w:style w:type="character" w:customStyle="1" w:styleId="DONOTTRANSLATE">
    <w:name w:val="DO_NOT_TRANSLATE"/>
    <w:uiPriority w:val="99"/>
    <w:rsid w:val="00240196"/>
    <w:rPr>
      <w:rFonts w:ascii="Courier New" w:hAnsi="Courier New"/>
      <w:noProof/>
      <w:color w:val="800000"/>
    </w:rPr>
  </w:style>
  <w:style w:type="paragraph" w:styleId="Debesliotekstas">
    <w:name w:val="Balloon Text"/>
    <w:basedOn w:val="prastasis"/>
    <w:link w:val="DebesliotekstasDiagrama"/>
    <w:uiPriority w:val="99"/>
    <w:rsid w:val="00240196"/>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240196"/>
    <w:rPr>
      <w:rFonts w:ascii="Tahoma" w:eastAsia="Times New Roman" w:hAnsi="Tahoma" w:cs="Times New Roman"/>
      <w:snapToGrid w:val="0"/>
      <w:sz w:val="16"/>
      <w:szCs w:val="16"/>
      <w:lang w:val="en-GB"/>
    </w:rPr>
  </w:style>
  <w:style w:type="character" w:styleId="Komentaronuoroda">
    <w:name w:val="annotation reference"/>
    <w:uiPriority w:val="99"/>
    <w:rsid w:val="00240196"/>
    <w:rPr>
      <w:sz w:val="16"/>
      <w:szCs w:val="16"/>
    </w:rPr>
  </w:style>
  <w:style w:type="paragraph" w:styleId="Komentarotekstas">
    <w:name w:val="annotation text"/>
    <w:basedOn w:val="prastasis"/>
    <w:link w:val="KomentarotekstasDiagrama"/>
    <w:uiPriority w:val="99"/>
    <w:rsid w:val="00240196"/>
    <w:rPr>
      <w:sz w:val="20"/>
    </w:rPr>
  </w:style>
  <w:style w:type="character" w:customStyle="1" w:styleId="KomentarotekstasDiagrama">
    <w:name w:val="Komentaro tekstas Diagrama"/>
    <w:basedOn w:val="Numatytasispastraiposriftas"/>
    <w:link w:val="Komentarotekstas"/>
    <w:uiPriority w:val="99"/>
    <w:rsid w:val="0024019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240196"/>
    <w:rPr>
      <w:b/>
      <w:bCs/>
    </w:rPr>
  </w:style>
  <w:style w:type="character" w:customStyle="1" w:styleId="KomentarotemaDiagrama">
    <w:name w:val="Komentaro tema Diagrama"/>
    <w:basedOn w:val="KomentarotekstasDiagrama"/>
    <w:link w:val="Komentarotema"/>
    <w:uiPriority w:val="99"/>
    <w:rsid w:val="0024019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240196"/>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240196"/>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240196"/>
    <w:rPr>
      <w:rFonts w:ascii="Courier New" w:hAnsi="Courier New"/>
      <w:vanish/>
      <w:color w:val="800080"/>
      <w:sz w:val="24"/>
      <w:vertAlign w:val="subscript"/>
    </w:rPr>
  </w:style>
  <w:style w:type="paragraph" w:styleId="Antrats">
    <w:name w:val="header"/>
    <w:basedOn w:val="prastasis"/>
    <w:link w:val="AntratsDiagrama"/>
    <w:uiPriority w:val="99"/>
    <w:rsid w:val="00240196"/>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240196"/>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240196"/>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24019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240196"/>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240196"/>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240196"/>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24019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240196"/>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240196"/>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240196"/>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240196"/>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240196"/>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240196"/>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240196"/>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240196"/>
    <w:pPr>
      <w:tabs>
        <w:tab w:val="clear" w:pos="720"/>
        <w:tab w:val="num" w:pos="360"/>
      </w:tabs>
      <w:ind w:left="709" w:hanging="425"/>
    </w:pPr>
    <w:rPr>
      <w:sz w:val="22"/>
    </w:rPr>
  </w:style>
  <w:style w:type="paragraph" w:customStyle="1" w:styleId="AHeader3">
    <w:name w:val="AHeader 3"/>
    <w:basedOn w:val="AHeader2"/>
    <w:uiPriority w:val="99"/>
    <w:rsid w:val="00240196"/>
    <w:pPr>
      <w:ind w:left="1276" w:hanging="567"/>
    </w:pPr>
  </w:style>
  <w:style w:type="paragraph" w:customStyle="1" w:styleId="AHeader2abc">
    <w:name w:val="AHeader 2 abc"/>
    <w:basedOn w:val="AHeader3"/>
    <w:uiPriority w:val="99"/>
    <w:rsid w:val="00240196"/>
    <w:pPr>
      <w:jc w:val="both"/>
    </w:pPr>
    <w:rPr>
      <w:b w:val="0"/>
      <w:bCs w:val="0"/>
    </w:rPr>
  </w:style>
  <w:style w:type="paragraph" w:customStyle="1" w:styleId="AHeader3abc">
    <w:name w:val="AHeader 3 abc"/>
    <w:basedOn w:val="AHeader2abc"/>
    <w:uiPriority w:val="99"/>
    <w:rsid w:val="00240196"/>
    <w:pPr>
      <w:ind w:left="1701" w:hanging="425"/>
    </w:pPr>
  </w:style>
  <w:style w:type="paragraph" w:styleId="Pagrindiniotekstotrauka3">
    <w:name w:val="Body Text Indent 3"/>
    <w:basedOn w:val="prastasis"/>
    <w:link w:val="Pagrindiniotekstotrauka3Diagrama"/>
    <w:uiPriority w:val="99"/>
    <w:rsid w:val="00240196"/>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240196"/>
    <w:rPr>
      <w:rFonts w:ascii="Times New Roman" w:eastAsia="SimSun" w:hAnsi="Times New Roman" w:cs="Times New Roman"/>
      <w:szCs w:val="21"/>
      <w:lang w:val="en-GB"/>
    </w:rPr>
  </w:style>
  <w:style w:type="character" w:styleId="Perirtashipersaitas">
    <w:name w:val="FollowedHyperlink"/>
    <w:uiPriority w:val="99"/>
    <w:rsid w:val="00240196"/>
    <w:rPr>
      <w:rFonts w:cs="Times New Roman"/>
      <w:color w:val="800080"/>
      <w:u w:val="single"/>
    </w:rPr>
  </w:style>
  <w:style w:type="character" w:styleId="Grietas">
    <w:name w:val="Strong"/>
    <w:uiPriority w:val="99"/>
    <w:qFormat/>
    <w:rsid w:val="00240196"/>
    <w:rPr>
      <w:rFonts w:cs="Times New Roman"/>
      <w:b/>
      <w:bCs/>
    </w:rPr>
  </w:style>
  <w:style w:type="character" w:customStyle="1" w:styleId="BodytextAgencyChar">
    <w:name w:val="Body text (Agency) Char"/>
    <w:link w:val="BodytextAgency"/>
    <w:uiPriority w:val="99"/>
    <w:locked/>
    <w:rsid w:val="00240196"/>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240196"/>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40196"/>
    <w:pPr>
      <w:keepNext/>
    </w:pPr>
    <w:rPr>
      <w:rFonts w:eastAsia="SimSun" w:cs="Verdana"/>
      <w:b/>
      <w:snapToGrid/>
      <w:szCs w:val="18"/>
      <w:lang w:eastAsia="en-GB"/>
    </w:rPr>
  </w:style>
  <w:style w:type="character" w:customStyle="1" w:styleId="NormalAgencyChar">
    <w:name w:val="Normal (Agency) Char"/>
    <w:link w:val="NormalAgency"/>
    <w:uiPriority w:val="99"/>
    <w:locked/>
    <w:rsid w:val="00240196"/>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240196"/>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240196"/>
    <w:rPr>
      <w:rFonts w:ascii="Courier New" w:eastAsia="SimSun" w:hAnsi="Courier New" w:cs="Times New Roman"/>
      <w:sz w:val="20"/>
      <w:szCs w:val="20"/>
      <w:lang w:val="en-US"/>
    </w:rPr>
  </w:style>
  <w:style w:type="paragraph" w:customStyle="1" w:styleId="Default">
    <w:name w:val="Default"/>
    <w:rsid w:val="0024019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240196"/>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240196"/>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240196"/>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240196"/>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240196"/>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240196"/>
    <w:rPr>
      <w:rFonts w:ascii="Times New Roman" w:eastAsia="SimSun" w:hAnsi="Times New Roman" w:cs="Times New Roman"/>
      <w:noProof/>
      <w:sz w:val="20"/>
      <w:szCs w:val="20"/>
      <w:lang w:val="en-GB"/>
    </w:rPr>
  </w:style>
  <w:style w:type="character" w:customStyle="1" w:styleId="CharChar12">
    <w:name w:val="Char Char12"/>
    <w:locked/>
    <w:rsid w:val="00240196"/>
    <w:rPr>
      <w:snapToGrid w:val="0"/>
      <w:lang w:val="en-GB" w:eastAsia="en-US" w:bidi="ar-SA"/>
    </w:rPr>
  </w:style>
  <w:style w:type="table" w:styleId="Lentelstinklelis">
    <w:name w:val="Table Grid"/>
    <w:basedOn w:val="prastojilentel"/>
    <w:uiPriority w:val="59"/>
    <w:rsid w:val="0024019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Numatytasispastraiposriftas"/>
    <w:uiPriority w:val="99"/>
    <w:semiHidden/>
    <w:unhideWhenUsed/>
    <w:rsid w:val="00AE715A"/>
    <w:rPr>
      <w:color w:val="605E5C"/>
      <w:shd w:val="clear" w:color="auto" w:fill="E1DFDD"/>
    </w:rPr>
  </w:style>
  <w:style w:type="paragraph" w:styleId="Sraopastraipa">
    <w:name w:val="List Paragraph"/>
    <w:basedOn w:val="prastasis"/>
    <w:uiPriority w:val="34"/>
    <w:qFormat/>
    <w:rsid w:val="00C74754"/>
    <w:pPr>
      <w:ind w:left="720"/>
      <w:contextualSpacing/>
    </w:pPr>
  </w:style>
  <w:style w:type="character" w:customStyle="1" w:styleId="Neapdorotaspaminjimas1">
    <w:name w:val="Neapdorotas paminėjimas1"/>
    <w:basedOn w:val="Numatytasispastraiposriftas"/>
    <w:uiPriority w:val="99"/>
    <w:semiHidden/>
    <w:unhideWhenUsed/>
    <w:rsid w:val="00163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51009</Words>
  <Characters>29076</Characters>
  <Application>Microsoft Office Word</Application>
  <DocSecurity>4</DocSecurity>
  <Lines>242</Lines>
  <Paragraphs>159</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2026-05-27T13:05:00Z</dcterms:created>
  <dcterms:modified xsi:type="dcterms:W3CDTF">2026-05-27T13:05:00Z</dcterms:modified>
</cp:coreProperties>
</file>