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2E55" w:rsidRDefault="007D2E55" w:rsidP="007D2E55">
      <w:pPr>
        <w:spacing w:after="0" w:line="240" w:lineRule="auto"/>
        <w:jc w:val="center"/>
        <w:outlineLvl w:val="0"/>
        <w:rPr>
          <w:rFonts w:ascii="Times New Roman" w:eastAsia="Times New Roman" w:hAnsi="Times New Roman" w:cs="Times New Roman"/>
          <w:b/>
          <w:bCs/>
        </w:rPr>
      </w:pPr>
      <w:r>
        <w:rPr>
          <w:rFonts w:ascii="Times New Roman" w:eastAsia="Times New Roman" w:hAnsi="Times New Roman" w:cs="Times New Roman"/>
          <w:b/>
          <w:bCs/>
        </w:rPr>
        <w:t>Pakuotės lapelis: informacija pacientui</w:t>
      </w:r>
    </w:p>
    <w:p w:rsidR="007D2E55" w:rsidRDefault="007D2E55" w:rsidP="007D2E55">
      <w:pPr>
        <w:spacing w:after="0" w:line="240" w:lineRule="auto"/>
        <w:jc w:val="center"/>
        <w:outlineLvl w:val="0"/>
        <w:rPr>
          <w:rFonts w:ascii="Times New Roman" w:eastAsia="Times New Roman" w:hAnsi="Times New Roman" w:cs="Times New Roman"/>
          <w:b/>
          <w:bCs/>
        </w:rPr>
      </w:pPr>
    </w:p>
    <w:p w:rsidR="007D2E55" w:rsidRDefault="007D2E55" w:rsidP="007D2E55">
      <w:pP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Dortilla 0,5 mg minkštosios kapsulės</w:t>
      </w:r>
    </w:p>
    <w:p w:rsidR="007D2E55" w:rsidRDefault="007D2E55" w:rsidP="007D2E55">
      <w:pPr>
        <w:numPr>
          <w:ilvl w:val="12"/>
          <w:numId w:val="0"/>
        </w:numPr>
        <w:spacing w:after="0" w:line="240" w:lineRule="auto"/>
        <w:jc w:val="center"/>
        <w:rPr>
          <w:rFonts w:ascii="Times New Roman" w:eastAsia="Times New Roman" w:hAnsi="Times New Roman" w:cs="Times New Roman"/>
        </w:rPr>
      </w:pPr>
      <w:r>
        <w:rPr>
          <w:rFonts w:ascii="Times New Roman" w:eastAsia="Times New Roman" w:hAnsi="Times New Roman" w:cs="Times New Roman"/>
        </w:rPr>
        <w:t>dutasteridas</w:t>
      </w:r>
    </w:p>
    <w:p w:rsidR="007D2E55" w:rsidRDefault="007D2E55" w:rsidP="007D2E55">
      <w:pPr>
        <w:numPr>
          <w:ilvl w:val="12"/>
          <w:numId w:val="0"/>
        </w:numPr>
        <w:spacing w:after="0" w:line="240" w:lineRule="auto"/>
        <w:jc w:val="center"/>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b/>
        </w:rPr>
      </w:pPr>
      <w:r>
        <w:rPr>
          <w:rFonts w:ascii="Times New Roman" w:eastAsia="Times New Roman" w:hAnsi="Times New Roman" w:cs="Times New Roman"/>
          <w:b/>
        </w:rPr>
        <w:t>Atidžiai perskaitykite visą šį lapelį, prieš pradėdami vartoti vaistą, nes jame pateikiama Jums svarbi informacija.</w:t>
      </w:r>
    </w:p>
    <w:p w:rsidR="007D2E55" w:rsidRDefault="007D2E55" w:rsidP="007D2E55">
      <w:pPr>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Neišmeskite šio lapelio, nes vėl gali prireikti jį perskaityti.</w:t>
      </w:r>
    </w:p>
    <w:p w:rsidR="007D2E55" w:rsidRDefault="007D2E55" w:rsidP="007D2E55">
      <w:pPr>
        <w:numPr>
          <w:ilvl w:val="0"/>
          <w:numId w:val="3"/>
        </w:numPr>
        <w:tabs>
          <w:tab w:val="left" w:pos="567"/>
        </w:tabs>
        <w:spacing w:after="0" w:line="240" w:lineRule="auto"/>
        <w:ind w:left="567" w:hanging="567"/>
        <w:rPr>
          <w:rFonts w:ascii="Times New Roman" w:eastAsia="Times New Roman" w:hAnsi="Times New Roman" w:cs="Times New Roman"/>
          <w:lang w:eastAsia="lt-LT"/>
        </w:rPr>
      </w:pPr>
      <w:r>
        <w:rPr>
          <w:rFonts w:ascii="Times New Roman" w:eastAsia="Times New Roman" w:hAnsi="Times New Roman" w:cs="Times New Roman"/>
          <w:lang w:eastAsia="lt-LT"/>
        </w:rPr>
        <w:t>Jeigu kiltų daugiau klausimų, kreipkitės į gydytoją arba vaistininką.</w:t>
      </w:r>
    </w:p>
    <w:p w:rsidR="007D2E55" w:rsidRDefault="007D2E55" w:rsidP="007D2E55">
      <w:pPr>
        <w:numPr>
          <w:ilvl w:val="0"/>
          <w:numId w:val="3"/>
        </w:numPr>
        <w:tabs>
          <w:tab w:val="left" w:pos="567"/>
        </w:tabs>
        <w:spacing w:after="0" w:line="240" w:lineRule="auto"/>
        <w:ind w:left="567" w:hanging="567"/>
        <w:rPr>
          <w:rFonts w:ascii="Times New Roman" w:eastAsia="Calibri" w:hAnsi="Times New Roman" w:cs="Times New Roman"/>
          <w:lang w:eastAsia="lt-LT"/>
        </w:rPr>
      </w:pPr>
      <w:r>
        <w:rPr>
          <w:rFonts w:ascii="Times New Roman" w:eastAsia="Calibri" w:hAnsi="Times New Roman" w:cs="Times New Roman"/>
          <w:lang w:eastAsia="lt-LT"/>
        </w:rPr>
        <w:t>Šis vaistas skirtas tik Jums, todėl kitiems žmonėms jo duoti negalima. Vaistas gali jiems pakenkti (net tiems, kurių ligos požymiai yra tokie patys kaip Jūsų).</w:t>
      </w:r>
    </w:p>
    <w:p w:rsidR="007D2E55" w:rsidRDefault="007D2E55" w:rsidP="007D2E55">
      <w:pPr>
        <w:numPr>
          <w:ilvl w:val="0"/>
          <w:numId w:val="3"/>
        </w:numPr>
        <w:tabs>
          <w:tab w:val="left" w:pos="567"/>
        </w:tabs>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Cs/>
        </w:rPr>
        <w:t>Jeigu pasireiškė šalutinis poveikis (net jeigu jis šiame lapelyje nenurodytas), kreipkitės į gydytoją arba vaistininką.</w:t>
      </w:r>
      <w:r>
        <w:rPr>
          <w:rFonts w:ascii="Times New Roman" w:eastAsia="Times New Roman" w:hAnsi="Times New Roman" w:cs="Times New Roman"/>
        </w:rPr>
        <w:t xml:space="preserve"> Žr. 4 skyrių.</w:t>
      </w:r>
    </w:p>
    <w:p w:rsidR="007D2E55" w:rsidRDefault="007D2E55" w:rsidP="007D2E55">
      <w:pPr>
        <w:autoSpaceDE w:val="0"/>
        <w:autoSpaceDN w:val="0"/>
        <w:adjustRightInd w:val="0"/>
        <w:spacing w:after="0" w:line="240" w:lineRule="auto"/>
        <w:rPr>
          <w:rFonts w:ascii="Times New Roman" w:eastAsia="Times New Roman" w:hAnsi="Times New Roman" w:cs="Times New Roman"/>
          <w:b/>
          <w:bCs/>
          <w:color w:val="000000"/>
        </w:rPr>
      </w:pPr>
    </w:p>
    <w:p w:rsidR="007D2E55" w:rsidRDefault="007D2E55" w:rsidP="007D2E55">
      <w:pPr>
        <w:autoSpaceDE w:val="0"/>
        <w:autoSpaceDN w:val="0"/>
        <w:adjustRightInd w:val="0"/>
        <w:spacing w:after="0" w:line="240" w:lineRule="auto"/>
        <w:rPr>
          <w:rFonts w:ascii="Times New Roman" w:eastAsia="Times New Roman" w:hAnsi="Times New Roman" w:cs="Times New Roman"/>
          <w:b/>
          <w:bCs/>
          <w:color w:val="000000"/>
        </w:rPr>
      </w:pPr>
      <w:r>
        <w:rPr>
          <w:rFonts w:ascii="Times New Roman" w:eastAsia="Times New Roman" w:hAnsi="Times New Roman" w:cs="Times New Roman"/>
          <w:b/>
          <w:bCs/>
          <w:color w:val="000000"/>
        </w:rPr>
        <w:t>Apie ką rašoma šiame lapelyje?</w:t>
      </w:r>
    </w:p>
    <w:p w:rsidR="007D2E55" w:rsidRDefault="007D2E55" w:rsidP="007D2E55">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1.</w:t>
      </w:r>
      <w:r>
        <w:rPr>
          <w:rFonts w:ascii="Times New Roman" w:eastAsia="Times New Roman" w:hAnsi="Times New Roman" w:cs="Times New Roman"/>
        </w:rPr>
        <w:tab/>
        <w:t>Kas yra Dortilla ir kam jis vartojamas</w:t>
      </w:r>
    </w:p>
    <w:p w:rsidR="007D2E55" w:rsidRDefault="007D2E55" w:rsidP="007D2E55">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2.</w:t>
      </w:r>
      <w:r>
        <w:rPr>
          <w:rFonts w:ascii="Times New Roman" w:eastAsia="Times New Roman" w:hAnsi="Times New Roman" w:cs="Times New Roman"/>
        </w:rPr>
        <w:tab/>
        <w:t>Kas žinotina prieš vartojant Dortilla</w:t>
      </w:r>
    </w:p>
    <w:p w:rsidR="007D2E55" w:rsidRDefault="007D2E55" w:rsidP="007D2E55">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3.</w:t>
      </w:r>
      <w:r>
        <w:rPr>
          <w:rFonts w:ascii="Times New Roman" w:eastAsia="Times New Roman" w:hAnsi="Times New Roman" w:cs="Times New Roman"/>
        </w:rPr>
        <w:tab/>
        <w:t>Kaip vartoti Dortilla</w:t>
      </w:r>
    </w:p>
    <w:p w:rsidR="007D2E55" w:rsidRDefault="007D2E55" w:rsidP="007D2E55">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4.</w:t>
      </w:r>
      <w:r>
        <w:rPr>
          <w:rFonts w:ascii="Times New Roman" w:eastAsia="Times New Roman" w:hAnsi="Times New Roman" w:cs="Times New Roman"/>
        </w:rPr>
        <w:tab/>
        <w:t>Galimas šalutinis poveikis</w:t>
      </w:r>
    </w:p>
    <w:p w:rsidR="007D2E55" w:rsidRDefault="007D2E55" w:rsidP="007D2E55">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5.</w:t>
      </w:r>
      <w:r>
        <w:rPr>
          <w:rFonts w:ascii="Times New Roman" w:eastAsia="Times New Roman" w:hAnsi="Times New Roman" w:cs="Times New Roman"/>
        </w:rPr>
        <w:tab/>
        <w:t>Kaip laikyti Dortilla</w:t>
      </w:r>
    </w:p>
    <w:p w:rsidR="007D2E55" w:rsidRDefault="007D2E55" w:rsidP="007D2E55">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6.</w:t>
      </w:r>
      <w:r>
        <w:rPr>
          <w:rFonts w:ascii="Times New Roman" w:eastAsia="Times New Roman" w:hAnsi="Times New Roman" w:cs="Times New Roman"/>
        </w:rPr>
        <w:tab/>
        <w:t>Pakuotės turinys ir kita informacija</w:t>
      </w:r>
    </w:p>
    <w:p w:rsidR="007D2E55" w:rsidRDefault="007D2E55" w:rsidP="007D2E55">
      <w:pPr>
        <w:numPr>
          <w:ilvl w:val="12"/>
          <w:numId w:val="0"/>
        </w:numPr>
        <w:spacing w:after="0" w:line="240" w:lineRule="auto"/>
        <w:rPr>
          <w:rFonts w:ascii="Times New Roman" w:eastAsia="Times New Roman" w:hAnsi="Times New Roman" w:cs="Times New Roman"/>
        </w:rPr>
      </w:pPr>
    </w:p>
    <w:p w:rsidR="007D2E55" w:rsidRDefault="007D2E55" w:rsidP="007D2E55">
      <w:pPr>
        <w:numPr>
          <w:ilvl w:val="12"/>
          <w:numId w:val="0"/>
        </w:numPr>
        <w:spacing w:after="0" w:line="240" w:lineRule="auto"/>
        <w:rPr>
          <w:rFonts w:ascii="Times New Roman" w:eastAsia="Times New Roman" w:hAnsi="Times New Roman" w:cs="Times New Roman"/>
        </w:rPr>
      </w:pPr>
    </w:p>
    <w:p w:rsidR="007D2E55" w:rsidRDefault="007D2E55" w:rsidP="007D2E55">
      <w:pPr>
        <w:numPr>
          <w:ilvl w:val="12"/>
          <w:numId w:val="0"/>
        </w:numPr>
        <w:spacing w:after="0" w:line="240" w:lineRule="auto"/>
        <w:ind w:left="567" w:hanging="567"/>
        <w:outlineLvl w:val="0"/>
        <w:rPr>
          <w:rFonts w:ascii="Times New Roman" w:eastAsia="Times New Roman" w:hAnsi="Times New Roman" w:cs="Times New Roman"/>
          <w:b/>
          <w:bCs/>
          <w:caps/>
        </w:rPr>
      </w:pPr>
      <w:r>
        <w:rPr>
          <w:rFonts w:ascii="Times New Roman" w:eastAsia="Times New Roman" w:hAnsi="Times New Roman" w:cs="Times New Roman"/>
          <w:b/>
          <w:bCs/>
        </w:rPr>
        <w:t>1.</w:t>
      </w:r>
      <w:r>
        <w:rPr>
          <w:rFonts w:ascii="Times New Roman" w:eastAsia="Times New Roman" w:hAnsi="Times New Roman" w:cs="Times New Roman"/>
          <w:b/>
          <w:bCs/>
        </w:rPr>
        <w:tab/>
        <w:t>Kas yra Dortilla ir kam jis vartojamas</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bCs/>
        </w:rPr>
        <w:t>Dortilla</w:t>
      </w:r>
      <w:r>
        <w:rPr>
          <w:rFonts w:ascii="Times New Roman" w:eastAsia="Times New Roman" w:hAnsi="Times New Roman" w:cs="Times New Roman"/>
        </w:rPr>
        <w:t xml:space="preserve"> gydomi vyrai</w:t>
      </w:r>
      <w:r>
        <w:rPr>
          <w:rFonts w:ascii="Times New Roman" w:eastAsia="Times New Roman" w:hAnsi="Times New Roman" w:cs="Times New Roman"/>
          <w:bCs/>
        </w:rPr>
        <w:t xml:space="preserve">, kuriems atsiranda prostatos padidėjimas </w:t>
      </w:r>
      <w:r>
        <w:rPr>
          <w:rFonts w:ascii="Times New Roman" w:eastAsia="Times New Roman" w:hAnsi="Times New Roman" w:cs="Times New Roman"/>
          <w:iCs/>
        </w:rPr>
        <w:t xml:space="preserve">(gerybinė prostatos hiperplazija), t. y. </w:t>
      </w:r>
      <w:r>
        <w:rPr>
          <w:rFonts w:ascii="Times New Roman" w:eastAsia="Times New Roman" w:hAnsi="Times New Roman" w:cs="Times New Roman"/>
        </w:rPr>
        <w:t>nepiktybinis prostatos padidėjimas, pasireiškiantis dėl pernelyg didelio kiekio hormono dihidrotestosterono gamybos</w:t>
      </w:r>
      <w:r>
        <w:rPr>
          <w:rFonts w:ascii="Times New Roman" w:eastAsia="Times New Roman" w:hAnsi="Times New Roman" w:cs="Times New Roman"/>
          <w:i/>
          <w:iCs/>
        </w:rPr>
        <w:t>.</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Veiklioji šio vaisto medžiaga yra dutasteridas. Jis priklauso vaistų grupei, vadinamai 5 alfa reduktazės inhibitoriais.</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Prostatos padidėjimas gali sukelti šlapinimosi sutrikimų, pvz., šlapinimosi pasunkėjimą ir poreikį dažnai užeiti į tualetą. Taip pat jis gali sulėtinti ir susilpninti šlapimo srovę. Jeigu negydoma, kyla rizika, kad šlapimo srovė bus visiškai užblokuota (pasireikš ūminis šlapimo susilaikymas). Tokiu atveju būtinas skubus gydymas. Kai kuriomis aplinkybėmis būtina chirurginė operacija prostatai pašalinti arba sumažinti. Dortilla sumažina dihidrotestosterono gamybą, o tai padeda susitraukti prostatai ir palengvina šlapinimosi simptomus. Minėtas poveikis sumažina ūminio šlapimo susilaikymo riziką ir chirurginės operacijos poreikį.</w:t>
      </w:r>
    </w:p>
    <w:p w:rsidR="007D2E55" w:rsidRDefault="007D2E55" w:rsidP="007D2E55">
      <w:pPr>
        <w:numPr>
          <w:ilvl w:val="12"/>
          <w:numId w:val="0"/>
        </w:numPr>
        <w:spacing w:after="0" w:line="240" w:lineRule="auto"/>
        <w:rPr>
          <w:rFonts w:ascii="Times New Roman" w:eastAsia="Times New Roman" w:hAnsi="Times New Roman" w:cs="Times New Roman"/>
        </w:rPr>
      </w:pPr>
    </w:p>
    <w:p w:rsidR="007D2E55" w:rsidRDefault="007D2E55" w:rsidP="007D2E55">
      <w:pPr>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rPr>
        <w:t>Dortilla galima vartoti ir su kitu vaistu, vadinamu tamsulozinu (vartojamu padidėjusios prostatos simptomams lengvinti).</w:t>
      </w:r>
    </w:p>
    <w:p w:rsidR="007D2E55" w:rsidRDefault="007D2E55" w:rsidP="007D2E55">
      <w:pPr>
        <w:numPr>
          <w:ilvl w:val="12"/>
          <w:numId w:val="0"/>
        </w:numPr>
        <w:spacing w:after="0" w:line="240" w:lineRule="auto"/>
        <w:rPr>
          <w:rFonts w:ascii="Times New Roman" w:eastAsia="Times New Roman" w:hAnsi="Times New Roman" w:cs="Times New Roman"/>
        </w:rPr>
      </w:pPr>
    </w:p>
    <w:p w:rsidR="007D2E55" w:rsidRDefault="007D2E55" w:rsidP="007D2E55">
      <w:pPr>
        <w:numPr>
          <w:ilvl w:val="12"/>
          <w:numId w:val="0"/>
        </w:numPr>
        <w:spacing w:after="0" w:line="240" w:lineRule="auto"/>
        <w:ind w:left="567" w:hanging="567"/>
        <w:outlineLvl w:val="0"/>
        <w:rPr>
          <w:rFonts w:ascii="Times New Roman" w:eastAsia="Times New Roman" w:hAnsi="Times New Roman" w:cs="Times New Roman"/>
          <w:b/>
          <w:bCs/>
        </w:rPr>
      </w:pPr>
    </w:p>
    <w:p w:rsidR="007D2E55" w:rsidRDefault="007D2E55" w:rsidP="007D2E55">
      <w:pPr>
        <w:numPr>
          <w:ilvl w:val="12"/>
          <w:numId w:val="0"/>
        </w:numPr>
        <w:spacing w:after="0" w:line="240" w:lineRule="auto"/>
        <w:ind w:left="567" w:hanging="567"/>
        <w:outlineLvl w:val="0"/>
        <w:rPr>
          <w:rFonts w:ascii="Times New Roman" w:eastAsia="Times New Roman" w:hAnsi="Times New Roman" w:cs="Times New Roman"/>
          <w:b/>
          <w:bCs/>
          <w:caps/>
        </w:rPr>
      </w:pPr>
      <w:r>
        <w:rPr>
          <w:rFonts w:ascii="Times New Roman" w:eastAsia="Times New Roman" w:hAnsi="Times New Roman" w:cs="Times New Roman"/>
          <w:b/>
          <w:bCs/>
        </w:rPr>
        <w:t>2.</w:t>
      </w:r>
      <w:r>
        <w:rPr>
          <w:rFonts w:ascii="Times New Roman" w:eastAsia="Times New Roman" w:hAnsi="Times New Roman" w:cs="Times New Roman"/>
          <w:b/>
          <w:bCs/>
        </w:rPr>
        <w:tab/>
        <w:t>Kas žinotina prieš vartojant Dortilla</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ind w:left="567" w:hanging="567"/>
        <w:rPr>
          <w:rFonts w:ascii="Times New Roman" w:eastAsia="Times New Roman" w:hAnsi="Times New Roman" w:cs="Times New Roman"/>
          <w:b/>
          <w:bCs/>
          <w:caps/>
        </w:rPr>
      </w:pPr>
      <w:r>
        <w:rPr>
          <w:rFonts w:ascii="Times New Roman" w:eastAsia="Times New Roman" w:hAnsi="Times New Roman" w:cs="Times New Roman"/>
          <w:b/>
          <w:bCs/>
        </w:rPr>
        <w:t>Dortilla vartoti draudžiama:</w:t>
      </w:r>
    </w:p>
    <w:p w:rsidR="007D2E55" w:rsidRDefault="007D2E55" w:rsidP="007D2E55">
      <w:pPr>
        <w:numPr>
          <w:ilvl w:val="2"/>
          <w:numId w:val="1"/>
        </w:numPr>
        <w:tabs>
          <w:tab w:val="num" w:pos="540"/>
          <w:tab w:val="left" w:pos="567"/>
        </w:tabs>
        <w:spacing w:after="0" w:line="240" w:lineRule="auto"/>
        <w:ind w:left="540" w:hanging="540"/>
        <w:rPr>
          <w:rFonts w:ascii="Times New Roman" w:eastAsia="Times New Roman" w:hAnsi="Times New Roman" w:cs="Times New Roman"/>
        </w:rPr>
      </w:pPr>
      <w:r>
        <w:rPr>
          <w:rFonts w:ascii="Times New Roman" w:eastAsia="Times New Roman" w:hAnsi="Times New Roman" w:cs="Times New Roman"/>
        </w:rPr>
        <w:t>jeigu yra alergija dutasteridui, kitiems 5 alfa reduktazės inhibitoriams, sojai, žemės riešutams arba bet kuriai pagalbinei šio vaisto medžiagai (jos išvardytos 6 skyriuje);</w:t>
      </w:r>
    </w:p>
    <w:p w:rsidR="007D2E55" w:rsidRDefault="007D2E55" w:rsidP="007D2E55">
      <w:pPr>
        <w:numPr>
          <w:ilvl w:val="2"/>
          <w:numId w:val="1"/>
        </w:numPr>
        <w:tabs>
          <w:tab w:val="num" w:pos="540"/>
          <w:tab w:val="left" w:pos="567"/>
        </w:tabs>
        <w:spacing w:after="0" w:line="240" w:lineRule="auto"/>
        <w:ind w:left="540" w:hanging="540"/>
        <w:rPr>
          <w:rFonts w:ascii="Times New Roman" w:eastAsia="Times New Roman" w:hAnsi="Times New Roman" w:cs="Times New Roman"/>
        </w:rPr>
      </w:pPr>
      <w:r>
        <w:rPr>
          <w:rFonts w:ascii="Times New Roman" w:eastAsia="Times New Roman" w:hAnsi="Times New Roman" w:cs="Times New Roman"/>
        </w:rPr>
        <w:t>jeigu sergate sunkia kepenų liga.</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pStyle w:val="Sraopastraipa"/>
        <w:numPr>
          <w:ilvl w:val="0"/>
          <w:numId w:val="7"/>
        </w:numPr>
        <w:ind w:left="360"/>
      </w:pPr>
      <w:r>
        <w:t xml:space="preserve">Jeigu manote, kad bet kuris iš išvardytų teiginių Jums tinka, </w:t>
      </w:r>
      <w:r>
        <w:rPr>
          <w:bCs/>
        </w:rPr>
        <w:t>pasakykite savo gydytojui</w:t>
      </w:r>
      <w:r>
        <w:t>.</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bCs/>
        </w:rPr>
      </w:pPr>
      <w:r>
        <w:rPr>
          <w:rFonts w:ascii="Times New Roman" w:eastAsia="Times New Roman" w:hAnsi="Times New Roman" w:cs="Times New Roman"/>
          <w:bCs/>
        </w:rPr>
        <w:t>Šis vaistas skirtas tik vyrams. M</w:t>
      </w:r>
      <w:r>
        <w:rPr>
          <w:rFonts w:ascii="Times New Roman" w:eastAsia="Times New Roman" w:hAnsi="Times New Roman" w:cs="Times New Roman"/>
        </w:rPr>
        <w:t>oterims, vaikams ir paaugliams jo vartoti negalima.</w:t>
      </w:r>
    </w:p>
    <w:p w:rsidR="007D2E55" w:rsidRDefault="007D2E55" w:rsidP="007D2E55">
      <w:pPr>
        <w:spacing w:after="0" w:line="240" w:lineRule="auto"/>
        <w:rPr>
          <w:rFonts w:ascii="Times New Roman" w:eastAsia="Times New Roman" w:hAnsi="Times New Roman" w:cs="Times New Roman"/>
          <w:bCs/>
        </w:rPr>
      </w:pPr>
    </w:p>
    <w:p w:rsidR="007D2E55" w:rsidRDefault="007D2E55" w:rsidP="007D2E55">
      <w:pPr>
        <w:widowControl w:val="0"/>
        <w:spacing w:after="0" w:line="240" w:lineRule="auto"/>
        <w:rPr>
          <w:rFonts w:ascii="Times New Roman" w:eastAsia="Times New Roman" w:hAnsi="Times New Roman" w:cs="Times New Roman"/>
          <w:b/>
          <w:bCs/>
        </w:rPr>
      </w:pPr>
      <w:r>
        <w:rPr>
          <w:rFonts w:ascii="Times New Roman" w:eastAsia="Times New Roman" w:hAnsi="Times New Roman" w:cs="Times New Roman"/>
          <w:b/>
          <w:bCs/>
        </w:rPr>
        <w:t>Įspėjimai ir atsargumo priemonės</w:t>
      </w: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lastRenderedPageBreak/>
        <w:t>Pasitarkite su gydytoju arba vaistininku, prieš pradėdami vartoti Dortilla.</w:t>
      </w:r>
    </w:p>
    <w:p w:rsidR="007D2E55" w:rsidRDefault="007D2E55" w:rsidP="007D2E55">
      <w:pPr>
        <w:spacing w:after="0" w:line="240" w:lineRule="auto"/>
        <w:rPr>
          <w:rFonts w:ascii="Times New Roman" w:eastAsia="Times New Roman" w:hAnsi="Times New Roman" w:cs="Times New Roman"/>
          <w:b/>
          <w:bCs/>
        </w:rPr>
      </w:pPr>
    </w:p>
    <w:p w:rsidR="007D2E55" w:rsidRDefault="007D2E55" w:rsidP="007D2E55">
      <w:pPr>
        <w:widowControl w:val="0"/>
        <w:numPr>
          <w:ilvl w:val="2"/>
          <w:numId w:val="4"/>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Kai kurių klinikinių tyrimų metu pacientams, dutasterido vartojusiems kartu su kitu vaistu, vadinamu alfa adrenoreceptorių blokatoriumi, pvz., tamsulozinu, dažniau pasireiškė širdies nepakankamumas, palyginti su pacientais, vartojusiais tik dutasterido arba tik alfa adrenoreceptorių blokatoriaus. Širdies nepakankamumas reiškia, kad Jūsų širdis negali išstumti kraujo taip gerai, kaip turėtų.</w:t>
      </w:r>
    </w:p>
    <w:p w:rsidR="007D2E55" w:rsidRDefault="007D2E55" w:rsidP="007D2E55">
      <w:pPr>
        <w:widowControl w:val="0"/>
        <w:numPr>
          <w:ilvl w:val="2"/>
          <w:numId w:val="4"/>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Būkite tikri, kad </w:t>
      </w:r>
      <w:r>
        <w:rPr>
          <w:rFonts w:ascii="Times New Roman" w:eastAsia="Times New Roman" w:hAnsi="Times New Roman" w:cs="Times New Roman"/>
          <w:bCs/>
        </w:rPr>
        <w:t xml:space="preserve">gydytojas žino apie Jūsų </w:t>
      </w:r>
      <w:r>
        <w:rPr>
          <w:rFonts w:ascii="Times New Roman" w:eastAsia="Times New Roman" w:hAnsi="Times New Roman" w:cs="Times New Roman"/>
        </w:rPr>
        <w:t>kepenų sutrikimus. Jeigu esate sirgę bet kokia kepenis veikiančia liga, Dortilla vartojimo metu Jums gali reikėti atlikti kai kurių papildomų tyrimų.</w:t>
      </w:r>
    </w:p>
    <w:p w:rsidR="007D2E55" w:rsidRDefault="007D2E55" w:rsidP="007D2E55">
      <w:pPr>
        <w:numPr>
          <w:ilvl w:val="2"/>
          <w:numId w:val="4"/>
        </w:numPr>
        <w:tabs>
          <w:tab w:val="left" w:pos="567"/>
        </w:tabs>
        <w:spacing w:after="0" w:line="240" w:lineRule="auto"/>
        <w:ind w:left="567" w:hanging="567"/>
        <w:rPr>
          <w:rFonts w:ascii="Times New Roman" w:eastAsia="Times New Roman" w:hAnsi="Times New Roman" w:cs="Times New Roman"/>
          <w:bCs/>
        </w:rPr>
      </w:pPr>
      <w:r>
        <w:rPr>
          <w:rFonts w:ascii="Times New Roman" w:eastAsia="Times New Roman" w:hAnsi="Times New Roman" w:cs="Times New Roman"/>
          <w:bCs/>
        </w:rPr>
        <w:t>Moterys, vaikai ir paaugliai</w:t>
      </w:r>
      <w:r>
        <w:rPr>
          <w:rFonts w:ascii="Times New Roman" w:eastAsia="Times New Roman" w:hAnsi="Times New Roman" w:cs="Times New Roman"/>
        </w:rPr>
        <w:t xml:space="preserve"> neturi liesti nesandarių Dortilla kapsulių, nes veiklioji medžiaga gali prasiskverbti per odą. Jei buvo bet koks kontaktas su oda, paveiktą sritį </w:t>
      </w:r>
      <w:r>
        <w:rPr>
          <w:rFonts w:ascii="Times New Roman" w:eastAsia="Times New Roman" w:hAnsi="Times New Roman" w:cs="Times New Roman"/>
          <w:bCs/>
        </w:rPr>
        <w:t>nedelsdami nuplaukite muilu ir vandeniu</w:t>
      </w:r>
      <w:r>
        <w:rPr>
          <w:rFonts w:ascii="Times New Roman" w:eastAsia="Times New Roman" w:hAnsi="Times New Roman" w:cs="Times New Roman"/>
        </w:rPr>
        <w:t>.</w:t>
      </w:r>
    </w:p>
    <w:p w:rsidR="007D2E55" w:rsidRDefault="007D2E55" w:rsidP="007D2E55">
      <w:pPr>
        <w:numPr>
          <w:ilvl w:val="2"/>
          <w:numId w:val="4"/>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Cs/>
        </w:rPr>
        <w:t>Lytinių santykių metu naudokitės prezervatyvu</w:t>
      </w:r>
      <w:r>
        <w:rPr>
          <w:rFonts w:ascii="Times New Roman" w:eastAsia="Times New Roman" w:hAnsi="Times New Roman" w:cs="Times New Roman"/>
        </w:rPr>
        <w:t>. Dutasterido buvo rasta dutasterido vartojančių vyrų sėkloje. Jei Jūsų partnerė yra ar gali tapti nėščia, ją turite saugoti nuo sąlyčio su sperma, nes dutasteridas gali veikti normalų vyriškos lyties kūdikio vystymąsi. Buvo įrodyta, kad dutasteridas sumažina spermijų kiekį, sėklos tūrį ir spermijų judrumą. Tai gali sumažinti Jūsų vaisingumą.</w:t>
      </w:r>
    </w:p>
    <w:p w:rsidR="007D2E55" w:rsidRDefault="007D2E55" w:rsidP="007D2E55">
      <w:pPr>
        <w:widowControl w:val="0"/>
        <w:numPr>
          <w:ilvl w:val="2"/>
          <w:numId w:val="4"/>
        </w:numPr>
        <w:tabs>
          <w:tab w:val="left" w:pos="567"/>
        </w:tabs>
        <w:spacing w:after="0" w:line="240" w:lineRule="auto"/>
        <w:ind w:left="567" w:hanging="567"/>
        <w:rPr>
          <w:rFonts w:ascii="Times New Roman" w:eastAsia="Times New Roman" w:hAnsi="Times New Roman" w:cs="Times New Roman"/>
          <w:bCs/>
        </w:rPr>
      </w:pPr>
      <w:r>
        <w:rPr>
          <w:rFonts w:ascii="Times New Roman" w:eastAsia="Times New Roman" w:hAnsi="Times New Roman" w:cs="Times New Roman"/>
        </w:rPr>
        <w:t>Dortilla veikia kraujo tyrimo, kuriuo nustatomas specifinis prostatos antigenas (PSA), rezultatus. Šis tyrimas kartais atliekamas diagnozuojant prostatos vėžį. Jūsų gydytojas turi žinoti apie tokį poveikį, tačiau jis gali vis tiek skirti šį tyrimą prostatos vėžiui nustatyti. Jeigu Jums atliekamas kraujo tyrimas dėl PSA, pasakykite savo gydytojui, kad vartojate Dortilla.</w:t>
      </w:r>
      <w:r>
        <w:rPr>
          <w:rFonts w:ascii="Times New Roman" w:eastAsia="Times New Roman" w:hAnsi="Times New Roman" w:cs="Times New Roman"/>
          <w:bCs/>
        </w:rPr>
        <w:t xml:space="preserve"> Dortilla vartojantiems vyrams reikia reguliariai tirti PSA.</w:t>
      </w:r>
    </w:p>
    <w:p w:rsidR="007D2E55" w:rsidRDefault="007D2E55" w:rsidP="007D2E55">
      <w:pPr>
        <w:widowControl w:val="0"/>
        <w:numPr>
          <w:ilvl w:val="2"/>
          <w:numId w:val="4"/>
        </w:numPr>
        <w:tabs>
          <w:tab w:val="left" w:pos="567"/>
        </w:tabs>
        <w:spacing w:after="0" w:line="240" w:lineRule="auto"/>
        <w:ind w:left="567" w:hanging="567"/>
        <w:rPr>
          <w:rFonts w:ascii="Times New Roman" w:eastAsia="Times New Roman" w:hAnsi="Times New Roman" w:cs="Times New Roman"/>
          <w:bCs/>
        </w:rPr>
      </w:pPr>
      <w:r>
        <w:rPr>
          <w:rFonts w:ascii="Times New Roman" w:eastAsia="Times New Roman" w:hAnsi="Times New Roman" w:cs="Times New Roman"/>
          <w:bCs/>
        </w:rPr>
        <w:t>Klinikinio tyrimo, kuriame dalyvavo vyrai, kuriems buvo padidėjusi prostatos vėžio rizika, metu dutasterido vartojusiems vyrams sunkios formos prostatos vėžys buvo dažnesnis negu dutasterido nevartojantiems vyrams. Dutasterido poveikis šios sunkios formos vėžiui neaiškus.</w:t>
      </w:r>
    </w:p>
    <w:p w:rsidR="007D2E55" w:rsidRDefault="007D2E55" w:rsidP="007D2E55">
      <w:pPr>
        <w:numPr>
          <w:ilvl w:val="2"/>
          <w:numId w:val="4"/>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iCs/>
        </w:rPr>
        <w:t xml:space="preserve">Dortilla </w:t>
      </w:r>
      <w:r>
        <w:rPr>
          <w:rFonts w:ascii="Times New Roman" w:eastAsia="Times New Roman" w:hAnsi="Times New Roman" w:cs="Times New Roman"/>
          <w:color w:val="000000"/>
        </w:rPr>
        <w:t>gali sukelti krūtų padidėjimą ir jautrumą.</w:t>
      </w:r>
      <w:r>
        <w:rPr>
          <w:rFonts w:ascii="Times New Roman" w:eastAsia="Times New Roman" w:hAnsi="Times New Roman" w:cs="Times New Roman"/>
        </w:rPr>
        <w:t xml:space="preserve"> Jei tai vargina arba jeigu pastebėjote </w:t>
      </w:r>
      <w:r>
        <w:rPr>
          <w:rFonts w:ascii="Times New Roman" w:eastAsia="Times New Roman" w:hAnsi="Times New Roman" w:cs="Times New Roman"/>
          <w:bCs/>
        </w:rPr>
        <w:t xml:space="preserve">gumbą krūtyje </w:t>
      </w:r>
      <w:r>
        <w:rPr>
          <w:rFonts w:ascii="Times New Roman" w:eastAsia="Times New Roman" w:hAnsi="Times New Roman" w:cs="Times New Roman"/>
        </w:rPr>
        <w:t xml:space="preserve">ar </w:t>
      </w:r>
      <w:r>
        <w:rPr>
          <w:rFonts w:ascii="Times New Roman" w:eastAsia="Times New Roman" w:hAnsi="Times New Roman" w:cs="Times New Roman"/>
          <w:bCs/>
        </w:rPr>
        <w:t>išskyras iš</w:t>
      </w:r>
      <w:r>
        <w:rPr>
          <w:rFonts w:ascii="Times New Roman" w:eastAsia="Times New Roman" w:hAnsi="Times New Roman" w:cs="Times New Roman"/>
        </w:rPr>
        <w:t xml:space="preserve"> spenelių</w:t>
      </w:r>
      <w:r>
        <w:rPr>
          <w:rFonts w:ascii="Times New Roman" w:eastAsia="Times New Roman" w:hAnsi="Times New Roman" w:cs="Times New Roman"/>
          <w:bCs/>
        </w:rPr>
        <w:t xml:space="preserve">, </w:t>
      </w:r>
      <w:r>
        <w:rPr>
          <w:rFonts w:ascii="Times New Roman" w:eastAsia="Times New Roman" w:hAnsi="Times New Roman" w:cs="Times New Roman"/>
        </w:rPr>
        <w:t>apie šiuos pokyčius turite pasakyti savo gydytojui, nes tai gali būti sunkios būklės, pvz., krūties vėžio, požymiai.</w:t>
      </w:r>
    </w:p>
    <w:p w:rsidR="007D2E55" w:rsidRDefault="007D2E55" w:rsidP="007D2E55">
      <w:pPr>
        <w:tabs>
          <w:tab w:val="left" w:pos="540"/>
        </w:tabs>
        <w:spacing w:after="0" w:line="240" w:lineRule="auto"/>
        <w:rPr>
          <w:rFonts w:ascii="Times New Roman" w:eastAsia="Times New Roman" w:hAnsi="Times New Roman" w:cs="Times New Roman"/>
        </w:rPr>
      </w:pPr>
    </w:p>
    <w:p w:rsidR="007D2E55" w:rsidRDefault="007D2E55" w:rsidP="007D2E55">
      <w:pPr>
        <w:tabs>
          <w:tab w:val="left" w:pos="540"/>
        </w:tabs>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Jeigu kiltų klausimų apie Dortilla vartojimą, </w:t>
      </w:r>
      <w:r>
        <w:rPr>
          <w:rFonts w:ascii="Times New Roman" w:eastAsia="Times New Roman" w:hAnsi="Times New Roman" w:cs="Times New Roman"/>
          <w:bCs/>
        </w:rPr>
        <w:t>kreipkitės į gydytoją arba vaistininką</w:t>
      </w:r>
      <w:r>
        <w:rPr>
          <w:rFonts w:ascii="Times New Roman" w:eastAsia="Times New Roman" w:hAnsi="Times New Roman" w:cs="Times New Roman"/>
        </w:rPr>
        <w:t>.</w:t>
      </w:r>
    </w:p>
    <w:p w:rsidR="007D2E55" w:rsidRDefault="007D2E55" w:rsidP="007D2E55">
      <w:pPr>
        <w:tabs>
          <w:tab w:val="left" w:pos="540"/>
        </w:tabs>
        <w:spacing w:after="0" w:line="240" w:lineRule="auto"/>
        <w:rPr>
          <w:rFonts w:ascii="Times New Roman" w:eastAsia="Times New Roman" w:hAnsi="Times New Roman" w:cs="Times New Roman"/>
        </w:rPr>
      </w:pPr>
    </w:p>
    <w:p w:rsidR="007D2E55" w:rsidRDefault="007D2E55" w:rsidP="007D2E55">
      <w:pPr>
        <w:numPr>
          <w:ilvl w:val="12"/>
          <w:numId w:val="0"/>
        </w:num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Vaikams ir paaugliams</w:t>
      </w:r>
    </w:p>
    <w:p w:rsidR="007D2E55" w:rsidRDefault="007D2E55" w:rsidP="007D2E55">
      <w:pPr>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bCs/>
        </w:rPr>
        <w:t>Šis vaistas skirtas tik vyrams. Moterys, vaikai ir paaugliai</w:t>
      </w:r>
      <w:r>
        <w:rPr>
          <w:rFonts w:ascii="Times New Roman" w:eastAsia="Times New Roman" w:hAnsi="Times New Roman" w:cs="Times New Roman"/>
        </w:rPr>
        <w:t xml:space="preserve"> neturi liesti nesandarių Dortilla kapsulių.</w:t>
      </w:r>
    </w:p>
    <w:p w:rsidR="007D2E55" w:rsidRDefault="007D2E55" w:rsidP="007D2E55">
      <w:pPr>
        <w:tabs>
          <w:tab w:val="left" w:pos="540"/>
        </w:tabs>
        <w:spacing w:after="0" w:line="240" w:lineRule="auto"/>
        <w:rPr>
          <w:rFonts w:ascii="Times New Roman" w:eastAsia="Times New Roman" w:hAnsi="Times New Roman" w:cs="Times New Roman"/>
        </w:rPr>
      </w:pPr>
    </w:p>
    <w:p w:rsidR="007D2E55" w:rsidRDefault="007D2E55" w:rsidP="007D2E55">
      <w:pPr>
        <w:numPr>
          <w:ilvl w:val="12"/>
          <w:numId w:val="0"/>
        </w:num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Kiti vaistai ir Dortilla</w:t>
      </w:r>
    </w:p>
    <w:p w:rsidR="007D2E55" w:rsidRDefault="007D2E55" w:rsidP="007D2E55">
      <w:pPr>
        <w:numPr>
          <w:ilvl w:val="12"/>
          <w:numId w:val="0"/>
        </w:numPr>
        <w:spacing w:after="0" w:line="240" w:lineRule="auto"/>
        <w:rPr>
          <w:rFonts w:ascii="Times New Roman" w:eastAsia="Times New Roman" w:hAnsi="Times New Roman" w:cs="Times New Roman"/>
        </w:rPr>
      </w:pPr>
      <w:r>
        <w:rPr>
          <w:rFonts w:ascii="Times New Roman" w:eastAsia="Times New Roman" w:hAnsi="Times New Roman" w:cs="Times New Roman"/>
          <w:bCs/>
        </w:rPr>
        <w:t>Jeigu vartojate arba neseniai vartojote kitų vaistų arba nesate dėl to tikri, apie tai</w:t>
      </w:r>
      <w:r>
        <w:rPr>
          <w:rFonts w:ascii="Times New Roman" w:eastAsia="Times New Roman" w:hAnsi="Times New Roman" w:cs="Times New Roman"/>
        </w:rPr>
        <w:t xml:space="preserve"> pasakykite gydytojui arba vaistininkui.</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Kai kurie vaistai gali reaguoti su Dortilla ir didinti šalutinio poveikio riziką. Tokie vaistai yra:</w:t>
      </w:r>
    </w:p>
    <w:p w:rsidR="007D2E55" w:rsidRDefault="007D2E55" w:rsidP="007D2E55">
      <w:pPr>
        <w:numPr>
          <w:ilvl w:val="2"/>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Cs/>
        </w:rPr>
        <w:t>verapamilis ar diltiazemas</w:t>
      </w:r>
      <w:r>
        <w:rPr>
          <w:rFonts w:ascii="Times New Roman" w:eastAsia="Times New Roman" w:hAnsi="Times New Roman" w:cs="Times New Roman"/>
        </w:rPr>
        <w:t xml:space="preserve"> (vaistai nuo didelio kraujospūdžio);</w:t>
      </w:r>
    </w:p>
    <w:p w:rsidR="007D2E55" w:rsidRDefault="007D2E55" w:rsidP="007D2E55">
      <w:pPr>
        <w:numPr>
          <w:ilvl w:val="2"/>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Cs/>
        </w:rPr>
        <w:t xml:space="preserve">ritonaviras ar indinaviras </w:t>
      </w:r>
      <w:r>
        <w:rPr>
          <w:rFonts w:ascii="Times New Roman" w:eastAsia="Times New Roman" w:hAnsi="Times New Roman" w:cs="Times New Roman"/>
        </w:rPr>
        <w:t>(vaistai nuo ŽIV);</w:t>
      </w:r>
    </w:p>
    <w:p w:rsidR="007D2E55" w:rsidRDefault="007D2E55" w:rsidP="007D2E55">
      <w:pPr>
        <w:numPr>
          <w:ilvl w:val="2"/>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Cs/>
        </w:rPr>
        <w:t>itrakonazolas ar ketakonazolas</w:t>
      </w:r>
      <w:r>
        <w:rPr>
          <w:rFonts w:ascii="Times New Roman" w:eastAsia="Times New Roman" w:hAnsi="Times New Roman" w:cs="Times New Roman"/>
        </w:rPr>
        <w:t xml:space="preserve"> (vaistai nuo grybelinių infekcinių ligų);</w:t>
      </w:r>
    </w:p>
    <w:p w:rsidR="007D2E55" w:rsidRDefault="007D2E55" w:rsidP="007D2E55">
      <w:pPr>
        <w:numPr>
          <w:ilvl w:val="2"/>
          <w:numId w:val="5"/>
        </w:numPr>
        <w:tabs>
          <w:tab w:val="left" w:pos="567"/>
        </w:tabs>
        <w:spacing w:after="0" w:line="240" w:lineRule="auto"/>
        <w:ind w:left="567" w:hanging="567"/>
        <w:rPr>
          <w:rFonts w:ascii="Times New Roman" w:eastAsia="Times New Roman" w:hAnsi="Times New Roman" w:cs="Times New Roman"/>
        </w:rPr>
      </w:pPr>
      <w:bookmarkStart w:id="0" w:name="OLE_LINK1"/>
      <w:r>
        <w:rPr>
          <w:rFonts w:ascii="Times New Roman" w:eastAsia="Times New Roman" w:hAnsi="Times New Roman" w:cs="Times New Roman"/>
          <w:bCs/>
        </w:rPr>
        <w:t>nefazodonas</w:t>
      </w:r>
      <w:bookmarkEnd w:id="0"/>
      <w:r>
        <w:rPr>
          <w:rFonts w:ascii="Times New Roman" w:eastAsia="Times New Roman" w:hAnsi="Times New Roman" w:cs="Times New Roman"/>
        </w:rPr>
        <w:t xml:space="preserve"> (antidepresantas);</w:t>
      </w:r>
    </w:p>
    <w:p w:rsidR="007D2E55" w:rsidRDefault="007D2E55" w:rsidP="007D2E55">
      <w:pPr>
        <w:numPr>
          <w:ilvl w:val="2"/>
          <w:numId w:val="5"/>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Cs/>
        </w:rPr>
        <w:t xml:space="preserve">alfa adrenoblokatoriai </w:t>
      </w:r>
      <w:r>
        <w:rPr>
          <w:rFonts w:ascii="Times New Roman" w:eastAsia="Times New Roman" w:hAnsi="Times New Roman" w:cs="Times New Roman"/>
        </w:rPr>
        <w:t>(vaistai nuo prostatos padidėjimo arba didelio kraujospūdžio).</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Pasakykite savo gydytojui, jei vartojate bet kurį iš šių vaistų. Gali prireikti mažinti Dortilla dozę.</w:t>
      </w:r>
    </w:p>
    <w:p w:rsidR="007D2E55" w:rsidRDefault="007D2E55" w:rsidP="007D2E55">
      <w:pPr>
        <w:spacing w:after="0" w:line="240" w:lineRule="auto"/>
        <w:rPr>
          <w:rFonts w:ascii="Times New Roman" w:eastAsia="Times New Roman" w:hAnsi="Times New Roman" w:cs="Times New Roman"/>
          <w:b/>
          <w:bCs/>
        </w:rPr>
      </w:pPr>
    </w:p>
    <w:p w:rsidR="007D2E55" w:rsidRDefault="007D2E55" w:rsidP="007D2E55">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Dortilla vartojimas su maistu ir gėrimais</w:t>
      </w: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Dortilla galima vartoti su maistu arba nevalgius.</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b/>
          <w:bCs/>
        </w:rPr>
      </w:pPr>
      <w:r>
        <w:rPr>
          <w:rFonts w:ascii="Times New Roman" w:eastAsia="Times New Roman" w:hAnsi="Times New Roman" w:cs="Times New Roman"/>
          <w:b/>
          <w:bCs/>
        </w:rPr>
        <w:t>Nėštumas, žindymo laikotarpis ir vaisingumas</w:t>
      </w:r>
    </w:p>
    <w:p w:rsidR="007D2E55" w:rsidRDefault="007D2E55" w:rsidP="007D2E55">
      <w:pPr>
        <w:spacing w:after="0" w:line="240" w:lineRule="auto"/>
        <w:contextualSpacing/>
        <w:rPr>
          <w:rFonts w:ascii="Times New Roman" w:eastAsia="Times New Roman" w:hAnsi="Times New Roman" w:cs="Times New Roman"/>
        </w:rPr>
      </w:pPr>
      <w:r>
        <w:rPr>
          <w:rFonts w:ascii="Times New Roman" w:eastAsia="Times New Roman" w:hAnsi="Times New Roman" w:cs="Times New Roman"/>
          <w:bCs/>
        </w:rPr>
        <w:t xml:space="preserve">Moterys, kurios yra (arba gali tapti) nėščios, neturi liesti nesandarių Dortilla kapsulių. </w:t>
      </w:r>
      <w:r>
        <w:rPr>
          <w:rFonts w:ascii="Times New Roman" w:eastAsia="Times New Roman" w:hAnsi="Times New Roman" w:cs="Times New Roman"/>
        </w:rPr>
        <w:t>Dutasteridas prasiskverbia per odą ir gali pakenkti vyriškos lyties vystymuisi. Tai ypač pavojinga pirmosiomis 16 nėštumo savaitėmis.</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spacing w:after="0" w:line="240" w:lineRule="auto"/>
        <w:contextualSpacing/>
        <w:rPr>
          <w:rFonts w:ascii="Times New Roman" w:eastAsia="Times New Roman" w:hAnsi="Times New Roman" w:cs="Times New Roman"/>
        </w:rPr>
      </w:pPr>
      <w:r>
        <w:rPr>
          <w:rFonts w:ascii="Times New Roman" w:eastAsia="Times New Roman" w:hAnsi="Times New Roman" w:cs="Times New Roman"/>
          <w:bCs/>
        </w:rPr>
        <w:t>Lytinių santykių metu naudokitės prezervatyvu</w:t>
      </w:r>
      <w:r>
        <w:rPr>
          <w:rFonts w:ascii="Times New Roman" w:eastAsia="Times New Roman" w:hAnsi="Times New Roman" w:cs="Times New Roman"/>
        </w:rPr>
        <w:t>. Dutasterido buvo rasta Dortilla vartojančių vyrų sėkloje. Jeigu Jūsų partnerė yra ar gali tapti nėščia, turite ją saugoti nuo sąlyčio su Jūsų sperma.</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contextualSpacing/>
        <w:rPr>
          <w:rFonts w:ascii="Times New Roman" w:eastAsia="Times New Roman" w:hAnsi="Times New Roman" w:cs="Times New Roman"/>
          <w:lang w:eastAsia="en-GB"/>
        </w:rPr>
      </w:pPr>
      <w:r>
        <w:rPr>
          <w:rFonts w:ascii="Times New Roman" w:eastAsia="Times New Roman" w:hAnsi="Times New Roman" w:cs="Times New Roman"/>
          <w:lang w:eastAsia="en-GB"/>
        </w:rPr>
        <w:t>Buvo nustatyta, kad Dortilla sumažina spermijų kiekį, sėklos tūrį ir spermijų judrumą, todėl gali sumažėti vyrų vaisingumas.</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Kreipkitės į gydytoją patarimo, jeigu nėščia moteris turėjo sąlytį su dutasteridu.</w:t>
      </w:r>
    </w:p>
    <w:p w:rsidR="007D2E55" w:rsidRDefault="007D2E55" w:rsidP="007D2E55">
      <w:pPr>
        <w:autoSpaceDE w:val="0"/>
        <w:autoSpaceDN w:val="0"/>
        <w:adjustRightInd w:val="0"/>
        <w:spacing w:after="0" w:line="240" w:lineRule="auto"/>
        <w:ind w:left="567" w:hanging="567"/>
        <w:rPr>
          <w:rFonts w:ascii="Times New Roman" w:eastAsia="Times New Roman" w:hAnsi="Times New Roman" w:cs="Times New Roman"/>
          <w:color w:val="000000"/>
        </w:rPr>
      </w:pPr>
    </w:p>
    <w:p w:rsidR="007D2E55" w:rsidRDefault="007D2E55" w:rsidP="007D2E55">
      <w:pPr>
        <w:widowControl w:val="0"/>
        <w:tabs>
          <w:tab w:val="left" w:pos="540"/>
        </w:tabs>
        <w:spacing w:after="0" w:line="240" w:lineRule="auto"/>
        <w:outlineLvl w:val="0"/>
        <w:rPr>
          <w:rFonts w:ascii="Times New Roman" w:eastAsia="Calibri" w:hAnsi="Times New Roman" w:cs="Times New Roman"/>
          <w:b/>
          <w:bCs/>
          <w:lang w:eastAsia="lt-LT"/>
        </w:rPr>
      </w:pPr>
      <w:r>
        <w:rPr>
          <w:rFonts w:ascii="Times New Roman" w:eastAsia="Calibri" w:hAnsi="Times New Roman" w:cs="Times New Roman"/>
          <w:b/>
          <w:bCs/>
          <w:lang w:eastAsia="lt-LT"/>
        </w:rPr>
        <w:t>Vairavimas ir mechanizmų valdymas</w:t>
      </w:r>
    </w:p>
    <w:p w:rsidR="007D2E55" w:rsidRDefault="007D2E55" w:rsidP="007D2E5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Nėra tikėtina, kad Dortilla darytų poveikį gebėjimui vairuoti ar valdyti mechanizmus.</w:t>
      </w: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numPr>
          <w:ilvl w:val="12"/>
          <w:numId w:val="0"/>
        </w:numPr>
        <w:spacing w:after="0" w:line="240" w:lineRule="auto"/>
        <w:ind w:right="-2"/>
        <w:rPr>
          <w:rFonts w:ascii="Times New Roman" w:eastAsia="Times New Roman" w:hAnsi="Times New Roman" w:cs="Times New Roman"/>
          <w:b/>
        </w:rPr>
      </w:pPr>
      <w:r>
        <w:rPr>
          <w:rFonts w:ascii="Times New Roman" w:eastAsia="Times New Roman" w:hAnsi="Times New Roman" w:cs="Times New Roman"/>
          <w:b/>
        </w:rPr>
        <w:t>Dortilla sudėtyje yra propilenglikolio</w:t>
      </w:r>
    </w:p>
    <w:p w:rsidR="007D2E55" w:rsidRDefault="007D2E55" w:rsidP="007D2E55">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 xml:space="preserve">Kiekvienoje šio vaisto minkštojoje kapsulėje yra </w:t>
      </w:r>
      <w:r>
        <w:rPr>
          <w:rFonts w:ascii="Times New Roman" w:hAnsi="Times New Roman" w:cs="Times New Roman"/>
        </w:rPr>
        <w:t>299,46 mg propilenglikolio</w:t>
      </w:r>
      <w:r>
        <w:rPr>
          <w:rFonts w:ascii="Times New Roman" w:eastAsia="Times New Roman" w:hAnsi="Times New Roman" w:cs="Times New Roman"/>
        </w:rPr>
        <w:t>.</w:t>
      </w: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numPr>
          <w:ilvl w:val="12"/>
          <w:numId w:val="0"/>
        </w:numPr>
        <w:spacing w:after="0" w:line="240" w:lineRule="auto"/>
        <w:ind w:left="567" w:hanging="567"/>
        <w:outlineLvl w:val="0"/>
        <w:rPr>
          <w:rFonts w:ascii="Times New Roman" w:eastAsia="Times New Roman" w:hAnsi="Times New Roman" w:cs="Times New Roman"/>
          <w:b/>
          <w:bCs/>
          <w:caps/>
        </w:rPr>
      </w:pPr>
      <w:r>
        <w:rPr>
          <w:rFonts w:ascii="Times New Roman" w:eastAsia="Times New Roman" w:hAnsi="Times New Roman" w:cs="Times New Roman"/>
          <w:b/>
          <w:bCs/>
        </w:rPr>
        <w:t>3.</w:t>
      </w:r>
      <w:r>
        <w:rPr>
          <w:rFonts w:ascii="Times New Roman" w:eastAsia="Times New Roman" w:hAnsi="Times New Roman" w:cs="Times New Roman"/>
          <w:b/>
          <w:bCs/>
        </w:rPr>
        <w:tab/>
        <w:t>Kaip vartoti Dortilla</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Visada vartokite šį vaistą tiksliai kaip nurodė gydytojas arba vaistininkas. Jeigu abejojate, kreipkitės į gydytoją arba vaistininką.</w:t>
      </w: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Jeigu vaisto vartosite nereguliariai, tai gali sutrukdyti PSA kiekio stebėjimą. Jeigu abejojate, kreipkitės į gydytoją arba vaistininką.</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tabs>
          <w:tab w:val="left" w:pos="0"/>
        </w:tabs>
        <w:spacing w:after="0" w:line="240" w:lineRule="auto"/>
        <w:contextualSpacing/>
        <w:rPr>
          <w:rFonts w:ascii="Times New Roman" w:eastAsia="Times New Roman" w:hAnsi="Times New Roman" w:cs="Times New Roman"/>
          <w:b/>
        </w:rPr>
      </w:pPr>
      <w:r>
        <w:rPr>
          <w:rFonts w:ascii="Times New Roman" w:eastAsia="Times New Roman" w:hAnsi="Times New Roman" w:cs="Times New Roman"/>
          <w:b/>
        </w:rPr>
        <w:t>Rekomenduojama dozė</w:t>
      </w:r>
    </w:p>
    <w:p w:rsidR="007D2E55" w:rsidRDefault="007D2E55" w:rsidP="007D2E55">
      <w:pPr>
        <w:tabs>
          <w:tab w:val="left" w:pos="0"/>
        </w:tabs>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Rekomenduojama dozė yra viena kapsulė (0,5 mg), ji geriama kartą per parą. Nurykite visą kapsulę užsigerdami vandeniu. Kapsulių nekramtykite ir neatidarykite. Sąlytis su kapsulės turiniu gali sukelti burnos arba ryklės skausmą. Kapsules galima vartoti su maistu arba nevalgius.</w:t>
      </w:r>
    </w:p>
    <w:p w:rsidR="007D2E55" w:rsidRDefault="007D2E55" w:rsidP="007D2E55">
      <w:pPr>
        <w:tabs>
          <w:tab w:val="left" w:pos="0"/>
        </w:tabs>
        <w:spacing w:after="0" w:line="240" w:lineRule="auto"/>
        <w:contextualSpacing/>
        <w:rPr>
          <w:rFonts w:ascii="Times New Roman" w:eastAsia="Times New Roman" w:hAnsi="Times New Roman" w:cs="Times New Roman"/>
        </w:rPr>
      </w:pPr>
    </w:p>
    <w:p w:rsidR="007D2E55" w:rsidRDefault="007D2E55" w:rsidP="007D2E55">
      <w:pPr>
        <w:spacing w:after="0" w:line="240" w:lineRule="auto"/>
        <w:contextualSpacing/>
        <w:rPr>
          <w:rFonts w:ascii="Times New Roman" w:eastAsia="Times New Roman" w:hAnsi="Times New Roman" w:cs="Times New Roman"/>
        </w:rPr>
      </w:pPr>
      <w:r>
        <w:rPr>
          <w:rFonts w:ascii="Times New Roman" w:eastAsia="Times New Roman" w:hAnsi="Times New Roman" w:cs="Times New Roman"/>
        </w:rPr>
        <w:t>Gydymas Dortilla yra ilgalaikis. Kai kurie vyrai simptomų palengvėjimą pajunta greitai, tačiau kitiems gali prireikti Dortilla vartoti 6 mėnesius ir ilgiau, kol pasireikš poveikis. Dortilla vartokite tiek laiko, kiek nurodė Jūsų gydytojas.</w:t>
      </w:r>
    </w:p>
    <w:p w:rsidR="007D2E55" w:rsidRDefault="007D2E55" w:rsidP="007D2E55">
      <w:pPr>
        <w:spacing w:after="0" w:line="240" w:lineRule="auto"/>
        <w:rPr>
          <w:rFonts w:ascii="Times New Roman" w:eastAsia="Times New Roman" w:hAnsi="Times New Roman" w:cs="Times New Roman"/>
          <w:b/>
        </w:rPr>
      </w:pPr>
    </w:p>
    <w:p w:rsidR="007D2E55" w:rsidRDefault="007D2E55" w:rsidP="007D2E55">
      <w:pPr>
        <w:spacing w:after="0" w:line="240" w:lineRule="auto"/>
        <w:rPr>
          <w:rFonts w:ascii="Times New Roman" w:eastAsia="Times New Roman" w:hAnsi="Times New Roman" w:cs="Times New Roman"/>
          <w:b/>
        </w:rPr>
      </w:pPr>
      <w:r>
        <w:rPr>
          <w:rFonts w:ascii="Times New Roman" w:eastAsia="Times New Roman" w:hAnsi="Times New Roman" w:cs="Times New Roman"/>
          <w:b/>
        </w:rPr>
        <w:t>Kepenų funkcijos sutrikimas</w:t>
      </w: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Jei sergate kepenų liga (lengva arba vidutinio sunkumo), kreipkitės į gydytoją arba vaistininką. Dortilla nerekomenduojama vartoti pacientams, sergantiems sunkia kepenų liga (žr. skyrių " Dortilla vartoti negalima").</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rPr>
        <w:t>Ką daryti pavartojus</w:t>
      </w:r>
      <w:r>
        <w:rPr>
          <w:rFonts w:ascii="Times New Roman" w:eastAsia="Times New Roman" w:hAnsi="Times New Roman" w:cs="Times New Roman"/>
          <w:b/>
          <w:bCs/>
        </w:rPr>
        <w:t xml:space="preserve"> per didelę Dortilla dozę?</w:t>
      </w:r>
    </w:p>
    <w:p w:rsidR="007D2E55" w:rsidRDefault="007D2E55" w:rsidP="007D2E55">
      <w:pPr>
        <w:spacing w:after="0" w:line="240" w:lineRule="auto"/>
        <w:rPr>
          <w:rFonts w:ascii="Times New Roman" w:eastAsia="Times New Roman" w:hAnsi="Times New Roman" w:cs="Times New Roman"/>
          <w:b/>
          <w:bCs/>
          <w:lang w:eastAsia="lt-LT"/>
        </w:rPr>
      </w:pPr>
      <w:r>
        <w:rPr>
          <w:rFonts w:ascii="Times New Roman" w:eastAsia="Times New Roman" w:hAnsi="Times New Roman" w:cs="Times New Roman"/>
          <w:lang w:eastAsia="lt-LT"/>
        </w:rPr>
        <w:t>Pavartoję per daug Dortilla kapsulių, kreipkitės į gydytoją arba vaistininką patarimo.</w:t>
      </w:r>
    </w:p>
    <w:p w:rsidR="007D2E55" w:rsidRDefault="007D2E55" w:rsidP="007D2E55">
      <w:pPr>
        <w:spacing w:after="0" w:line="240" w:lineRule="auto"/>
        <w:ind w:left="567" w:hanging="567"/>
        <w:rPr>
          <w:rFonts w:ascii="Times New Roman" w:eastAsia="Times New Roman" w:hAnsi="Times New Roman" w:cs="Times New Roman"/>
          <w:b/>
          <w:bCs/>
        </w:rPr>
      </w:pPr>
    </w:p>
    <w:p w:rsidR="007D2E55" w:rsidRDefault="007D2E55" w:rsidP="007D2E55">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
          <w:bCs/>
        </w:rPr>
        <w:t>Pamiršus pavartoti Dortilla</w:t>
      </w: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Negalima vartoti dvigubos dozės norint kompensuoti praleistą dozę. Kitą dozę gerkite įprastu laiku.</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Nustojus vartoti Dortilla</w:t>
      </w: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Nenutraukite Dortilla vartojimo prieš tai nepasitarę su gydytoju. Vaisto gali prireikti vartoti 6 mėnesius ar ilgiau, kol pasireikš gydymo poveikis.</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Jeigu kiltų daugiau klausimų dėl šio vaisto vartojimo, kreipkitės į gydytoją arba vaistininką.</w:t>
      </w: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numPr>
          <w:ilvl w:val="12"/>
          <w:numId w:val="0"/>
        </w:numPr>
        <w:spacing w:after="0" w:line="240" w:lineRule="auto"/>
        <w:ind w:left="567" w:hanging="567"/>
        <w:outlineLvl w:val="0"/>
        <w:rPr>
          <w:rFonts w:ascii="Times New Roman" w:eastAsia="Times New Roman" w:hAnsi="Times New Roman" w:cs="Times New Roman"/>
          <w:b/>
          <w:bCs/>
          <w:caps/>
        </w:rPr>
      </w:pPr>
      <w:r>
        <w:rPr>
          <w:rFonts w:ascii="Times New Roman" w:eastAsia="Times New Roman" w:hAnsi="Times New Roman" w:cs="Times New Roman"/>
          <w:b/>
          <w:bCs/>
          <w:caps/>
        </w:rPr>
        <w:t>4.</w:t>
      </w:r>
      <w:r>
        <w:rPr>
          <w:rFonts w:ascii="Times New Roman" w:eastAsia="Times New Roman" w:hAnsi="Times New Roman" w:cs="Times New Roman"/>
          <w:b/>
          <w:bCs/>
          <w:caps/>
        </w:rPr>
        <w:tab/>
      </w:r>
      <w:r>
        <w:rPr>
          <w:rFonts w:ascii="Times New Roman" w:eastAsia="Times New Roman" w:hAnsi="Times New Roman" w:cs="Times New Roman"/>
          <w:b/>
          <w:bCs/>
        </w:rPr>
        <w:t>Galimas šalutinis poveikis</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Šis vaistas, kaip ir visi kiti vaistai, gali sukelti šalutinį poveikį, nors jis pasireiškia ne visiems</w:t>
      </w:r>
    </w:p>
    <w:p w:rsidR="007D2E55" w:rsidRDefault="007D2E55" w:rsidP="007D2E55">
      <w:pPr>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žmonėms.</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ind w:left="567" w:hanging="567"/>
        <w:rPr>
          <w:rFonts w:ascii="Times New Roman" w:eastAsia="Times New Roman" w:hAnsi="Times New Roman" w:cs="Times New Roman"/>
          <w:b/>
          <w:bCs/>
        </w:rPr>
      </w:pPr>
      <w:r>
        <w:rPr>
          <w:rFonts w:ascii="Times New Roman" w:eastAsia="Times New Roman" w:hAnsi="Times New Roman" w:cs="Times New Roman"/>
          <w:b/>
          <w:bCs/>
        </w:rPr>
        <w:t>Alerginė reakcija</w:t>
      </w:r>
    </w:p>
    <w:p w:rsidR="007D2E55" w:rsidRDefault="007D2E55" w:rsidP="007D2E55">
      <w:pPr>
        <w:spacing w:after="0" w:line="240" w:lineRule="auto"/>
        <w:ind w:left="567" w:hanging="567"/>
        <w:rPr>
          <w:rFonts w:ascii="Times New Roman" w:eastAsia="Times New Roman" w:hAnsi="Times New Roman" w:cs="Times New Roman"/>
          <w:i/>
          <w:iCs/>
        </w:rPr>
      </w:pPr>
      <w:r>
        <w:rPr>
          <w:rFonts w:ascii="Times New Roman" w:eastAsia="Times New Roman" w:hAnsi="Times New Roman" w:cs="Times New Roman"/>
        </w:rPr>
        <w:t>Galimi alerginės reakcijos požymiai yra:</w:t>
      </w:r>
    </w:p>
    <w:p w:rsidR="007D2E55" w:rsidRDefault="007D2E55" w:rsidP="007D2E55">
      <w:pPr>
        <w:numPr>
          <w:ilvl w:val="2"/>
          <w:numId w:val="6"/>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bCs/>
        </w:rPr>
        <w:t>odos išbėrimas</w:t>
      </w:r>
      <w:r>
        <w:rPr>
          <w:rFonts w:ascii="Times New Roman" w:eastAsia="Times New Roman" w:hAnsi="Times New Roman" w:cs="Times New Roman"/>
        </w:rPr>
        <w:t xml:space="preserve"> (kartu gali pasireikšti niežėjimas);</w:t>
      </w:r>
    </w:p>
    <w:p w:rsidR="007D2E55" w:rsidRDefault="007D2E55" w:rsidP="007D2E55">
      <w:pPr>
        <w:numPr>
          <w:ilvl w:val="2"/>
          <w:numId w:val="6"/>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dilgėlinė</w:t>
      </w:r>
      <w:r>
        <w:rPr>
          <w:rFonts w:ascii="Times New Roman" w:eastAsia="Times New Roman" w:hAnsi="Times New Roman" w:cs="Times New Roman"/>
          <w:bCs/>
        </w:rPr>
        <w:t xml:space="preserve"> </w:t>
      </w:r>
      <w:r>
        <w:rPr>
          <w:rFonts w:ascii="Times New Roman" w:eastAsia="Times New Roman" w:hAnsi="Times New Roman" w:cs="Times New Roman"/>
        </w:rPr>
        <w:t>(išbėrimas, panašus į sukeliamą dilgėlių)</w:t>
      </w:r>
      <w:r>
        <w:rPr>
          <w:rFonts w:ascii="Times New Roman" w:eastAsia="Times New Roman" w:hAnsi="Times New Roman" w:cs="Times New Roman"/>
          <w:bCs/>
        </w:rPr>
        <w:t>;</w:t>
      </w:r>
    </w:p>
    <w:p w:rsidR="007D2E55" w:rsidRDefault="007D2E55" w:rsidP="007D2E55">
      <w:pPr>
        <w:numPr>
          <w:ilvl w:val="2"/>
          <w:numId w:val="6"/>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 xml:space="preserve">akių </w:t>
      </w:r>
      <w:r>
        <w:rPr>
          <w:rFonts w:ascii="Times New Roman" w:eastAsia="Times New Roman" w:hAnsi="Times New Roman" w:cs="Times New Roman"/>
          <w:bCs/>
        </w:rPr>
        <w:t>vokų, veido, lūpų, rankų ar kojų patinimas.</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Jei Jums atsirado bet kuris iš šių simptomų, </w:t>
      </w:r>
      <w:r>
        <w:rPr>
          <w:rFonts w:ascii="Times New Roman" w:eastAsia="Times New Roman" w:hAnsi="Times New Roman" w:cs="Times New Roman"/>
          <w:bCs/>
        </w:rPr>
        <w:t>nedelsdami kreipkitės į gydytoją</w:t>
      </w:r>
      <w:r>
        <w:rPr>
          <w:rFonts w:ascii="Times New Roman" w:eastAsia="Times New Roman" w:hAnsi="Times New Roman" w:cs="Times New Roman"/>
          <w:caps/>
        </w:rPr>
        <w:t xml:space="preserve"> </w:t>
      </w:r>
      <w:r>
        <w:rPr>
          <w:rFonts w:ascii="Times New Roman" w:eastAsia="Times New Roman" w:hAnsi="Times New Roman" w:cs="Times New Roman"/>
          <w:bCs/>
        </w:rPr>
        <w:t>ir nustokite vartoti Dortilla</w:t>
      </w:r>
      <w:r>
        <w:rPr>
          <w:rFonts w:ascii="Times New Roman" w:eastAsia="Times New Roman" w:hAnsi="Times New Roman" w:cs="Times New Roman"/>
        </w:rPr>
        <w:t>.</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iCs/>
        </w:rPr>
      </w:pPr>
      <w:r>
        <w:rPr>
          <w:rFonts w:ascii="Times New Roman" w:eastAsia="Times New Roman" w:hAnsi="Times New Roman" w:cs="Times New Roman"/>
          <w:b/>
          <w:bCs/>
        </w:rPr>
        <w:t>Dažnas šalutinis poveikis (</w:t>
      </w:r>
      <w:r>
        <w:rPr>
          <w:rFonts w:ascii="Times New Roman" w:eastAsia="Times New Roman" w:hAnsi="Times New Roman" w:cs="Times New Roman"/>
          <w:iCs/>
        </w:rPr>
        <w:t>gali pasireikšti rečiau kaip 1 iš 10 vyrų):</w:t>
      </w:r>
    </w:p>
    <w:p w:rsidR="007D2E55" w:rsidRDefault="007D2E55" w:rsidP="007D2E55">
      <w:pPr>
        <w:numPr>
          <w:ilvl w:val="2"/>
          <w:numId w:val="6"/>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negalėjimas sukelti ar palaikyti erekciją (</w:t>
      </w:r>
      <w:r>
        <w:rPr>
          <w:rFonts w:ascii="Times New Roman" w:eastAsia="Times New Roman" w:hAnsi="Times New Roman" w:cs="Times New Roman"/>
          <w:snapToGrid w:val="0"/>
          <w:szCs w:val="20"/>
        </w:rPr>
        <w:t>impotencija</w:t>
      </w:r>
      <w:r>
        <w:rPr>
          <w:rFonts w:ascii="Times New Roman" w:eastAsia="Times New Roman" w:hAnsi="Times New Roman" w:cs="Times New Roman"/>
        </w:rPr>
        <w:t>); toks poveikis gali išlikti ir nutraukus Dortilla vartojimą;</w:t>
      </w:r>
    </w:p>
    <w:p w:rsidR="007D2E55" w:rsidRDefault="007D2E55" w:rsidP="007D2E55">
      <w:pPr>
        <w:numPr>
          <w:ilvl w:val="2"/>
          <w:numId w:val="6"/>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lytinio potraukio (</w:t>
      </w:r>
      <w:r>
        <w:rPr>
          <w:rFonts w:ascii="Times New Roman" w:eastAsia="Times New Roman" w:hAnsi="Times New Roman" w:cs="Times New Roman"/>
          <w:snapToGrid w:val="0"/>
          <w:szCs w:val="20"/>
        </w:rPr>
        <w:t>libido</w:t>
      </w:r>
      <w:r>
        <w:rPr>
          <w:rFonts w:ascii="Times New Roman" w:eastAsia="Times New Roman" w:hAnsi="Times New Roman" w:cs="Times New Roman"/>
        </w:rPr>
        <w:t>) sumažėjimas; toks poveikis gali išlikti ir nutraukus Dortilla vartojimą;</w:t>
      </w:r>
    </w:p>
    <w:p w:rsidR="007D2E55" w:rsidRDefault="007D2E55" w:rsidP="007D2E55">
      <w:pPr>
        <w:numPr>
          <w:ilvl w:val="2"/>
          <w:numId w:val="6"/>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ejakuliacijos sutrikimas, pavyzdžiui, lytinių santykių metu išsiskiriančios spermos kiekio sumažėjimas, toks poveikis gali išlikti ir nutraukus Dortilla vartojimą;</w:t>
      </w:r>
    </w:p>
    <w:p w:rsidR="007D2E55" w:rsidRDefault="007D2E55" w:rsidP="007D2E55">
      <w:pPr>
        <w:numPr>
          <w:ilvl w:val="2"/>
          <w:numId w:val="6"/>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krūtų padidėjimas ir jautrumas (</w:t>
      </w:r>
      <w:r>
        <w:rPr>
          <w:rFonts w:ascii="Times New Roman" w:eastAsia="Times New Roman" w:hAnsi="Times New Roman" w:cs="Times New Roman"/>
          <w:snapToGrid w:val="0"/>
          <w:szCs w:val="20"/>
        </w:rPr>
        <w:t>ginekomastija</w:t>
      </w:r>
      <w:r>
        <w:rPr>
          <w:rFonts w:ascii="Times New Roman" w:eastAsia="Times New Roman" w:hAnsi="Times New Roman" w:cs="Times New Roman"/>
        </w:rPr>
        <w:t>);</w:t>
      </w:r>
    </w:p>
    <w:p w:rsidR="007D2E55" w:rsidRDefault="007D2E55" w:rsidP="007D2E55">
      <w:pPr>
        <w:numPr>
          <w:ilvl w:val="2"/>
          <w:numId w:val="6"/>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svaigulys, jei kartu vartojama tamsulozino.</w:t>
      </w:r>
    </w:p>
    <w:p w:rsidR="007D2E55" w:rsidRDefault="007D2E55" w:rsidP="007D2E55">
      <w:pPr>
        <w:spacing w:after="0" w:line="240" w:lineRule="auto"/>
        <w:ind w:left="567" w:hanging="567"/>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b/>
          <w:bCs/>
        </w:rPr>
        <w:t xml:space="preserve">Nedažnas šalutinis poveikis </w:t>
      </w:r>
      <w:r>
        <w:rPr>
          <w:rFonts w:ascii="Times New Roman" w:eastAsia="Times New Roman" w:hAnsi="Times New Roman" w:cs="Times New Roman"/>
          <w:iCs/>
        </w:rPr>
        <w:t>(gali pasireikšti rečiau kaip 1 iš 100 vyrų):</w:t>
      </w:r>
    </w:p>
    <w:p w:rsidR="007D2E55" w:rsidRDefault="007D2E55" w:rsidP="007D2E55">
      <w:pPr>
        <w:numPr>
          <w:ilvl w:val="2"/>
          <w:numId w:val="6"/>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širdies nepakankamumas (širdis mažiau veiksmingai išpumpuoja kraują į organizmą. Jums gali atsirasti simptomų, tokių kaip dusulys, labai stiprus nuovargis ir kulkšnių bei kojų patinimas);</w:t>
      </w:r>
    </w:p>
    <w:p w:rsidR="007D2E55" w:rsidRDefault="007D2E55" w:rsidP="007D2E55">
      <w:pPr>
        <w:numPr>
          <w:ilvl w:val="2"/>
          <w:numId w:val="6"/>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plaukų slinkimas (paprastai viso kūno) arba plaukuotumo padidėjimas.</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spacing w:after="0" w:line="240" w:lineRule="auto"/>
        <w:rPr>
          <w:rFonts w:ascii="Times New Roman" w:eastAsia="Calibri" w:hAnsi="Times New Roman" w:cs="Times New Roman"/>
        </w:rPr>
      </w:pPr>
      <w:r>
        <w:rPr>
          <w:rFonts w:ascii="Times New Roman" w:eastAsia="Calibri" w:hAnsi="Times New Roman" w:cs="Times New Roman"/>
          <w:b/>
          <w:bCs/>
        </w:rPr>
        <w:t xml:space="preserve">Dažnis nežinomas </w:t>
      </w:r>
      <w:r>
        <w:rPr>
          <w:rFonts w:ascii="Times New Roman" w:eastAsia="Calibri" w:hAnsi="Times New Roman" w:cs="Times New Roman"/>
          <w:bCs/>
        </w:rPr>
        <w:t>(negali būti apskaičiuotas pagal turimus duomenis):</w:t>
      </w:r>
    </w:p>
    <w:p w:rsidR="007D2E55" w:rsidRDefault="007D2E55" w:rsidP="007D2E55">
      <w:pPr>
        <w:numPr>
          <w:ilvl w:val="2"/>
          <w:numId w:val="6"/>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depresija;</w:t>
      </w:r>
    </w:p>
    <w:p w:rsidR="007D2E55" w:rsidRDefault="007D2E55" w:rsidP="007D2E55">
      <w:pPr>
        <w:numPr>
          <w:ilvl w:val="2"/>
          <w:numId w:val="6"/>
        </w:numPr>
        <w:tabs>
          <w:tab w:val="left" w:pos="567"/>
        </w:tabs>
        <w:spacing w:after="0" w:line="240" w:lineRule="auto"/>
        <w:ind w:left="567" w:hanging="567"/>
        <w:rPr>
          <w:rFonts w:ascii="Times New Roman" w:eastAsia="Times New Roman" w:hAnsi="Times New Roman" w:cs="Times New Roman"/>
        </w:rPr>
      </w:pPr>
      <w:r>
        <w:rPr>
          <w:rFonts w:ascii="Times New Roman" w:eastAsia="Times New Roman" w:hAnsi="Times New Roman" w:cs="Times New Roman"/>
        </w:rPr>
        <w:t>sėklidžių skausmas ir patinimas.</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b/>
        </w:rPr>
      </w:pPr>
      <w:r>
        <w:rPr>
          <w:rFonts w:ascii="Times New Roman" w:eastAsia="Times New Roman" w:hAnsi="Times New Roman" w:cs="Times New Roman"/>
          <w:b/>
        </w:rPr>
        <w:t>Pranešimas apie šalutinį poveikį</w:t>
      </w:r>
    </w:p>
    <w:p w:rsidR="007D2E55" w:rsidRDefault="007D2E55" w:rsidP="007D2E55">
      <w:pPr>
        <w:autoSpaceDE w:val="0"/>
        <w:autoSpaceDN w:val="0"/>
        <w:adjustRightIn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rPr>
        <w:t xml:space="preserve">Jeigu pasireiškė šalutinis poveikis, įskaitant šiame lapelyje nenurodytą, pasakykite gydytojui arba vaistininkui. </w:t>
      </w:r>
      <w:r>
        <w:rPr>
          <w:rFonts w:ascii="Times New Roman" w:hAnsi="Times New Roman" w:cs="Times New Roman"/>
          <w:snapToGrid w:val="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Pr>
            <w:rFonts w:ascii="Times New Roman" w:hAnsi="Times New Roman" w:cs="Times New Roman"/>
            <w:snapToGrid w:val="0"/>
            <w:color w:val="0000FF"/>
            <w:u w:val="single"/>
          </w:rPr>
          <w:t>https://vapris.vvkt.lt/vvkt-web/public/nrv</w:t>
        </w:r>
      </w:hyperlink>
      <w:r>
        <w:rPr>
          <w:rFonts w:ascii="Times New Roman" w:hAnsi="Times New Roman" w:cs="Times New Roman"/>
          <w:snapToGrid w:val="0"/>
        </w:rPr>
        <w:t xml:space="preserve"> arba užpildant Paciento pranešimo apie įtariamą nepageidaujamą reakciją (ĮNR) formą, kuri skelbiama </w:t>
      </w:r>
      <w:hyperlink r:id="rId6" w:history="1">
        <w:r>
          <w:rPr>
            <w:rFonts w:ascii="Times New Roman" w:hAnsi="Times New Roman" w:cs="Times New Roman"/>
            <w:snapToGrid w:val="0"/>
            <w:color w:val="0000FF"/>
            <w:u w:val="single"/>
          </w:rPr>
          <w:t>https://www.vvkt.lt/index.php?4004286486</w:t>
        </w:r>
      </w:hyperlink>
      <w:r>
        <w:rPr>
          <w:rFonts w:ascii="Times New Roman" w:hAnsi="Times New Roman" w:cs="Times New Roman"/>
          <w:snapToGrid w:val="0"/>
        </w:rPr>
        <w:t xml:space="preserve">, ir atsiunčiant elektroniniu paštu (adresu </w:t>
      </w:r>
      <w:hyperlink r:id="rId7" w:history="1">
        <w:r>
          <w:rPr>
            <w:rFonts w:ascii="Times New Roman" w:hAnsi="Times New Roman" w:cs="Times New Roman"/>
            <w:snapToGrid w:val="0"/>
            <w:color w:val="0000FF"/>
            <w:u w:val="single"/>
          </w:rPr>
          <w:t>NepageidaujamaR@vvkt.lt</w:t>
        </w:r>
      </w:hyperlink>
      <w:r>
        <w:rPr>
          <w:rFonts w:ascii="Times New Roman" w:hAnsi="Times New Roman" w:cs="Times New Roman"/>
          <w:snapToGrid w:val="0"/>
        </w:rPr>
        <w:t>) arba nemokamu telefonu 8 800 73 568. Pranešdami apie šalutinį poveikį galite mums padėti gauti daugiau informacijos apie šio vaisto saugumą.</w:t>
      </w:r>
      <w:r>
        <w:rPr>
          <w:snapToGrid w:val="0"/>
        </w:rPr>
        <w:t xml:space="preserve"> </w:t>
      </w:r>
    </w:p>
    <w:p w:rsidR="007D2E55" w:rsidRDefault="007D2E55" w:rsidP="007D2E55">
      <w:pPr>
        <w:numPr>
          <w:ilvl w:val="12"/>
          <w:numId w:val="0"/>
        </w:numPr>
        <w:spacing w:after="0" w:line="240" w:lineRule="auto"/>
        <w:ind w:right="-2"/>
        <w:rPr>
          <w:rFonts w:ascii="Times New Roman" w:eastAsia="Times New Roman" w:hAnsi="Times New Roman" w:cs="Times New Roman"/>
          <w:b/>
          <w:bCs/>
        </w:rPr>
      </w:pP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numPr>
          <w:ilvl w:val="12"/>
          <w:numId w:val="0"/>
        </w:numPr>
        <w:spacing w:after="0" w:line="240" w:lineRule="auto"/>
        <w:ind w:left="567" w:right="-2" w:hanging="567"/>
        <w:rPr>
          <w:rFonts w:ascii="Times New Roman" w:eastAsia="Times New Roman" w:hAnsi="Times New Roman" w:cs="Times New Roman"/>
        </w:rPr>
      </w:pPr>
      <w:r>
        <w:rPr>
          <w:rFonts w:ascii="Times New Roman" w:eastAsia="Times New Roman" w:hAnsi="Times New Roman" w:cs="Times New Roman"/>
          <w:b/>
          <w:bCs/>
        </w:rPr>
        <w:t>5.</w:t>
      </w:r>
      <w:r>
        <w:rPr>
          <w:rFonts w:ascii="Times New Roman" w:eastAsia="Times New Roman" w:hAnsi="Times New Roman" w:cs="Times New Roman"/>
          <w:b/>
          <w:bCs/>
        </w:rPr>
        <w:tab/>
        <w:t>Kaip laikyti Dortilla</w:t>
      </w: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numPr>
          <w:ilvl w:val="12"/>
          <w:numId w:val="0"/>
        </w:numPr>
        <w:spacing w:after="0" w:line="240" w:lineRule="auto"/>
        <w:ind w:right="-2"/>
        <w:rPr>
          <w:rFonts w:ascii="Times New Roman" w:eastAsia="Times New Roman" w:hAnsi="Times New Roman" w:cs="Times New Roman"/>
        </w:rPr>
      </w:pPr>
      <w:r>
        <w:rPr>
          <w:rFonts w:ascii="Times New Roman" w:eastAsia="Times New Roman" w:hAnsi="Times New Roman" w:cs="Times New Roman"/>
        </w:rPr>
        <w:t>Šį vaistą laikykite vaikams nepastebimoje ir nepasiekiamoje vietoje.</w:t>
      </w: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Ant dėžutės ar lizdinės plokštelės po „</w:t>
      </w:r>
      <w:r>
        <w:rPr>
          <w:rFonts w:ascii="Times New Roman" w:eastAsia="Times New Roman" w:hAnsi="Times New Roman" w:cs="Times New Roman"/>
          <w:highlight w:val="darkGray"/>
          <w:lang w:eastAsia="lt-LT"/>
        </w:rPr>
        <w:t>Tinka iki/</w:t>
      </w:r>
      <w:r>
        <w:rPr>
          <w:rFonts w:ascii="Times New Roman" w:eastAsia="Times New Roman" w:hAnsi="Times New Roman" w:cs="Times New Roman"/>
          <w:lang w:eastAsia="lt-LT"/>
        </w:rPr>
        <w:t>EXP“ nurodytam tinkamumo laikui pasibaigus, šio vaisto vartoti negalima. Vaistas tinkamas vartoti iki paskutinės nurodyto mėnesio dienos.</w:t>
      </w: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lang w:eastAsia="x-none"/>
        </w:rPr>
      </w:pPr>
      <w:r>
        <w:rPr>
          <w:rFonts w:ascii="Times New Roman" w:eastAsia="Times New Roman" w:hAnsi="Times New Roman" w:cs="Times New Roman"/>
          <w:lang w:eastAsia="x-none"/>
        </w:rPr>
        <w:t xml:space="preserve">Laikyti ne aukštesnėje kaip 30 </w:t>
      </w:r>
      <w:r>
        <w:rPr>
          <w:rFonts w:ascii="Times New Roman" w:eastAsia="Times New Roman" w:hAnsi="Times New Roman" w:cs="Times New Roman"/>
          <w:lang w:eastAsia="x-none"/>
        </w:rPr>
        <w:sym w:font="Symbol" w:char="F0B0"/>
      </w:r>
      <w:r>
        <w:rPr>
          <w:rFonts w:ascii="Times New Roman" w:eastAsia="Times New Roman" w:hAnsi="Times New Roman" w:cs="Times New Roman"/>
          <w:lang w:eastAsia="x-none"/>
        </w:rPr>
        <w:t>C temperatūroje.</w:t>
      </w:r>
    </w:p>
    <w:p w:rsidR="007D2E55" w:rsidRDefault="007D2E55" w:rsidP="007D2E55">
      <w:pPr>
        <w:spacing w:after="0" w:line="240" w:lineRule="auto"/>
        <w:rPr>
          <w:rFonts w:ascii="Times New Roman" w:eastAsia="Times New Roman" w:hAnsi="Times New Roman" w:cs="Times New Roman"/>
          <w:lang w:eastAsia="x-none"/>
        </w:rPr>
      </w:pPr>
      <w:r>
        <w:rPr>
          <w:rFonts w:ascii="Times New Roman" w:eastAsia="Times New Roman" w:hAnsi="Times New Roman" w:cs="Times New Roman"/>
          <w:lang w:eastAsia="x-none"/>
        </w:rPr>
        <w:t>Lizdines plokšteles laikyti išorinėje dėžutėje, kad vaistas būtų apsaugotas nuo šviesos.</w:t>
      </w:r>
    </w:p>
    <w:p w:rsidR="007D2E55" w:rsidRDefault="007D2E55" w:rsidP="007D2E55">
      <w:pPr>
        <w:spacing w:after="0" w:line="240" w:lineRule="auto"/>
        <w:rPr>
          <w:rFonts w:ascii="Times New Roman" w:eastAsia="Times New Roman" w:hAnsi="Times New Roman" w:cs="Times New Roman"/>
          <w:lang w:eastAsia="x-none"/>
        </w:rPr>
      </w:pPr>
    </w:p>
    <w:p w:rsidR="007D2E55" w:rsidRDefault="007D2E55" w:rsidP="007D2E55">
      <w:pPr>
        <w:autoSpaceDE w:val="0"/>
        <w:autoSpaceDN w:val="0"/>
        <w:adjustRightInd w:val="0"/>
        <w:spacing w:after="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t>Vaistų negalima išmesti į kanalizaciją arba su buitinėmis atliekomis. Kaip išmesti nereikalingus vaistus, klauskite vaistininko. Šios priemonės padės apsaugoti aplinką.</w:t>
      </w: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numPr>
          <w:ilvl w:val="12"/>
          <w:numId w:val="0"/>
        </w:numPr>
        <w:tabs>
          <w:tab w:val="left" w:pos="540"/>
        </w:tabs>
        <w:spacing w:after="0" w:line="240" w:lineRule="auto"/>
        <w:ind w:right="-2"/>
        <w:rPr>
          <w:rFonts w:ascii="Times New Roman" w:eastAsia="Times New Roman" w:hAnsi="Times New Roman" w:cs="Times New Roman"/>
          <w:b/>
          <w:bCs/>
        </w:rPr>
      </w:pPr>
      <w:r>
        <w:rPr>
          <w:rFonts w:ascii="Times New Roman" w:eastAsia="Times New Roman" w:hAnsi="Times New Roman" w:cs="Times New Roman"/>
          <w:b/>
          <w:bCs/>
        </w:rPr>
        <w:t>6.</w:t>
      </w:r>
      <w:r>
        <w:rPr>
          <w:rFonts w:ascii="Times New Roman" w:eastAsia="Times New Roman" w:hAnsi="Times New Roman" w:cs="Times New Roman"/>
          <w:b/>
          <w:bCs/>
        </w:rPr>
        <w:tab/>
        <w:t>Pakuotės turinys ir kita informacija</w:t>
      </w: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numPr>
          <w:ilvl w:val="12"/>
          <w:numId w:val="0"/>
        </w:numPr>
        <w:spacing w:after="0" w:line="240" w:lineRule="auto"/>
        <w:ind w:right="-2"/>
        <w:rPr>
          <w:rFonts w:ascii="Times New Roman" w:eastAsia="Times New Roman" w:hAnsi="Times New Roman" w:cs="Times New Roman"/>
          <w:b/>
          <w:bCs/>
        </w:rPr>
      </w:pPr>
      <w:r>
        <w:rPr>
          <w:rFonts w:ascii="Times New Roman" w:eastAsia="Times New Roman" w:hAnsi="Times New Roman" w:cs="Times New Roman"/>
          <w:b/>
          <w:bCs/>
        </w:rPr>
        <w:t>Dortilla sudėtis</w:t>
      </w:r>
    </w:p>
    <w:p w:rsidR="007D2E55" w:rsidRDefault="007D2E55" w:rsidP="007D2E55">
      <w:pPr>
        <w:numPr>
          <w:ilvl w:val="2"/>
          <w:numId w:val="2"/>
        </w:numPr>
        <w:tabs>
          <w:tab w:val="left" w:pos="567"/>
        </w:tabs>
        <w:spacing w:after="0" w:line="240" w:lineRule="auto"/>
        <w:ind w:left="567" w:hanging="540"/>
        <w:rPr>
          <w:rFonts w:ascii="Times New Roman" w:eastAsia="Times New Roman" w:hAnsi="Times New Roman" w:cs="Times New Roman"/>
        </w:rPr>
      </w:pPr>
      <w:r>
        <w:rPr>
          <w:rFonts w:ascii="Times New Roman" w:eastAsia="Times New Roman" w:hAnsi="Times New Roman" w:cs="Times New Roman"/>
        </w:rPr>
        <w:t>Veiklioji medžiaga yra dutasteridas. Kiekvienoje minkštojoje kapsulėje yra 0,5 mg dutasterido.</w:t>
      </w:r>
    </w:p>
    <w:p w:rsidR="007D2E55" w:rsidRDefault="007D2E55" w:rsidP="007D2E55">
      <w:pPr>
        <w:numPr>
          <w:ilvl w:val="2"/>
          <w:numId w:val="2"/>
        </w:numPr>
        <w:tabs>
          <w:tab w:val="num" w:pos="567"/>
        </w:tabs>
        <w:spacing w:after="0" w:line="240" w:lineRule="auto"/>
        <w:ind w:left="567" w:hanging="539"/>
        <w:rPr>
          <w:rFonts w:ascii="Times New Roman" w:eastAsia="Times New Roman" w:hAnsi="Times New Roman" w:cs="Times New Roman"/>
        </w:rPr>
      </w:pPr>
      <w:r>
        <w:rPr>
          <w:rFonts w:ascii="Times New Roman" w:eastAsia="Times New Roman" w:hAnsi="Times New Roman" w:cs="Times New Roman"/>
        </w:rPr>
        <w:t xml:space="preserve">Pagalbinės medžiagos yra propilenglikolio monokaprilatas II tipo ir butilhidroksitoluenas (E321) (kapsulės turinys) bei </w:t>
      </w:r>
      <w:r>
        <w:rPr>
          <w:rFonts w:ascii="Times New Roman" w:eastAsia="Times New Roman" w:hAnsi="Times New Roman" w:cs="Times New Roman"/>
          <w:iCs/>
        </w:rPr>
        <w:t>ž</w:t>
      </w:r>
      <w:r>
        <w:rPr>
          <w:rFonts w:ascii="Times New Roman" w:eastAsia="Times New Roman" w:hAnsi="Times New Roman" w:cs="Times New Roman"/>
        </w:rPr>
        <w:t>elatina, glicerolis ir titano dioksidas (E171) (kapsulės apvalkalas). Žr. 2 skyrių „Dortilla sudėtyje yra propilenglikolio“.</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numPr>
          <w:ilvl w:val="12"/>
          <w:numId w:val="0"/>
        </w:numPr>
        <w:spacing w:after="0" w:line="240" w:lineRule="auto"/>
        <w:ind w:right="-2"/>
        <w:rPr>
          <w:rFonts w:ascii="Times New Roman" w:eastAsia="Times New Roman" w:hAnsi="Times New Roman" w:cs="Times New Roman"/>
          <w:b/>
          <w:bCs/>
        </w:rPr>
      </w:pPr>
      <w:r>
        <w:rPr>
          <w:rFonts w:ascii="Times New Roman" w:eastAsia="Times New Roman" w:hAnsi="Times New Roman" w:cs="Times New Roman"/>
          <w:b/>
          <w:bCs/>
        </w:rPr>
        <w:t>Dortilla išvaizda ir kiekis pakuotėje</w:t>
      </w: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Dortilla minkštosios kapsulės (kapsulės) yra pailgos minkštosios želatininės kapsulės (maždaug 16,5 x 6,5 mm), šviesiai geltonos spalvos, užpildytos permatomu skysčiu.</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Dortilla tiekiamas permatomoje triguboje (PVC-PE-PVDC)/aliuminio lizdinėje plokštelėje po 10, 30, 50, 60 arba 90 minkštųjų kapsulių dėžutėje.</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Gali būti tiekiamos ne visų dydžių pakuotės.</w:t>
      </w: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numPr>
          <w:ilvl w:val="12"/>
          <w:numId w:val="0"/>
        </w:numPr>
        <w:spacing w:after="0" w:line="240" w:lineRule="auto"/>
        <w:ind w:right="-2"/>
        <w:rPr>
          <w:rFonts w:ascii="Times New Roman" w:eastAsia="Times New Roman" w:hAnsi="Times New Roman" w:cs="Times New Roman"/>
          <w:b/>
          <w:bCs/>
        </w:rPr>
      </w:pPr>
      <w:r>
        <w:rPr>
          <w:rFonts w:ascii="Times New Roman" w:eastAsia="Times New Roman" w:hAnsi="Times New Roman" w:cs="Times New Roman"/>
          <w:b/>
          <w:bCs/>
        </w:rPr>
        <w:t>Registruotojas ir gamintojas</w:t>
      </w:r>
    </w:p>
    <w:p w:rsidR="007D2E55" w:rsidRDefault="007D2E55" w:rsidP="007D2E55">
      <w:pPr>
        <w:widowControl w:val="0"/>
        <w:spacing w:after="0" w:line="240" w:lineRule="auto"/>
        <w:rPr>
          <w:rFonts w:ascii="Times New Roman" w:eastAsia="SimSun" w:hAnsi="Times New Roman" w:cs="Times New Roman"/>
          <w:lang w:eastAsia="x-none"/>
        </w:rPr>
      </w:pPr>
    </w:p>
    <w:p w:rsidR="007D2E55" w:rsidRDefault="007D2E55" w:rsidP="007D2E55">
      <w:pPr>
        <w:widowControl w:val="0"/>
        <w:spacing w:after="0" w:line="240" w:lineRule="auto"/>
        <w:rPr>
          <w:rFonts w:ascii="Times New Roman" w:eastAsia="SimSun" w:hAnsi="Times New Roman" w:cs="Times New Roman"/>
          <w:i/>
          <w:lang w:eastAsia="x-none"/>
        </w:rPr>
      </w:pPr>
      <w:r>
        <w:rPr>
          <w:rFonts w:ascii="Times New Roman" w:eastAsia="SimSun" w:hAnsi="Times New Roman" w:cs="Times New Roman"/>
          <w:i/>
          <w:lang w:eastAsia="x-none"/>
        </w:rPr>
        <w:t>Registruotojas</w:t>
      </w:r>
    </w:p>
    <w:p w:rsidR="007D2E55" w:rsidRDefault="007D2E55" w:rsidP="007D2E55">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KRKA, d.d., Novo mesto</w:t>
      </w:r>
    </w:p>
    <w:p w:rsidR="007D2E55" w:rsidRDefault="007D2E55" w:rsidP="007D2E55">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Šmarješka cesta 6</w:t>
      </w:r>
    </w:p>
    <w:p w:rsidR="007D2E55" w:rsidRDefault="007D2E55" w:rsidP="007D2E55">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8501 Novo mesto</w:t>
      </w:r>
    </w:p>
    <w:p w:rsidR="007D2E55" w:rsidRDefault="007D2E55" w:rsidP="007D2E55">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i/>
        </w:rPr>
      </w:pPr>
      <w:r>
        <w:rPr>
          <w:rFonts w:ascii="Times New Roman" w:eastAsia="Times New Roman" w:hAnsi="Times New Roman" w:cs="Times New Roman"/>
          <w:i/>
        </w:rPr>
        <w:t>Gamintojas</w:t>
      </w:r>
    </w:p>
    <w:p w:rsidR="007D2E55" w:rsidRDefault="007D2E55" w:rsidP="007D2E55">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KRKA, d.d., Novo mesto</w:t>
      </w:r>
    </w:p>
    <w:p w:rsidR="007D2E55" w:rsidRDefault="007D2E55" w:rsidP="007D2E55">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Šmarješka cesta 6</w:t>
      </w:r>
    </w:p>
    <w:p w:rsidR="007D2E55" w:rsidRDefault="007D2E55" w:rsidP="007D2E55">
      <w:pPr>
        <w:widowControl w:val="0"/>
        <w:spacing w:after="0" w:line="240" w:lineRule="auto"/>
        <w:rPr>
          <w:rFonts w:ascii="Times New Roman" w:eastAsia="SimSun" w:hAnsi="Times New Roman" w:cs="Times New Roman"/>
          <w:lang w:eastAsia="x-none"/>
        </w:rPr>
      </w:pPr>
      <w:r>
        <w:rPr>
          <w:rFonts w:ascii="Times New Roman" w:eastAsia="SimSun" w:hAnsi="Times New Roman" w:cs="Times New Roman"/>
          <w:lang w:eastAsia="x-none"/>
        </w:rPr>
        <w:t>8501 Novo mesto</w:t>
      </w:r>
    </w:p>
    <w:p w:rsidR="007D2E55" w:rsidRDefault="007D2E55" w:rsidP="007D2E55">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Slovėnija</w:t>
      </w:r>
    </w:p>
    <w:p w:rsidR="007D2E55" w:rsidRDefault="007D2E55" w:rsidP="007D2E55">
      <w:pPr>
        <w:spacing w:after="0" w:line="240" w:lineRule="auto"/>
        <w:rPr>
          <w:rFonts w:ascii="Times New Roman" w:eastAsia="Times New Roman" w:hAnsi="Times New Roman" w:cs="Times New Roman"/>
          <w:lang w:eastAsia="lt-LT"/>
        </w:rPr>
      </w:pPr>
    </w:p>
    <w:p w:rsidR="007D2E55" w:rsidRDefault="007D2E55" w:rsidP="007D2E5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arba</w:t>
      </w:r>
    </w:p>
    <w:p w:rsidR="007D2E55" w:rsidRDefault="007D2E55" w:rsidP="007D2E55">
      <w:pPr>
        <w:spacing w:after="0" w:line="240" w:lineRule="auto"/>
        <w:rPr>
          <w:rFonts w:ascii="Times New Roman" w:eastAsia="Times New Roman" w:hAnsi="Times New Roman" w:cs="Times New Roman"/>
          <w:lang w:eastAsia="lt-LT"/>
        </w:rPr>
      </w:pPr>
    </w:p>
    <w:p w:rsidR="007D2E55" w:rsidRDefault="007D2E55" w:rsidP="007D2E5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TAD Pharma GmbH</w:t>
      </w:r>
    </w:p>
    <w:p w:rsidR="007D2E55" w:rsidRDefault="007D2E55" w:rsidP="007D2E5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Heinz-Lohmann-Strasse 5</w:t>
      </w:r>
    </w:p>
    <w:p w:rsidR="007D2E55" w:rsidRDefault="007D2E55" w:rsidP="007D2E5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27472 Cuxhaven</w:t>
      </w:r>
    </w:p>
    <w:p w:rsidR="007D2E55" w:rsidRDefault="007D2E55" w:rsidP="007D2E5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Vokietija</w:t>
      </w:r>
    </w:p>
    <w:p w:rsidR="007D2E55" w:rsidRDefault="007D2E55" w:rsidP="007D2E55">
      <w:pPr>
        <w:spacing w:after="0" w:line="240" w:lineRule="auto"/>
        <w:rPr>
          <w:rFonts w:ascii="Times New Roman" w:eastAsia="Times New Roman" w:hAnsi="Times New Roman" w:cs="Times New Roman"/>
          <w:lang w:eastAsia="lt-LT"/>
        </w:rPr>
      </w:pPr>
    </w:p>
    <w:p w:rsidR="007D2E55" w:rsidRDefault="007D2E55" w:rsidP="007D2E5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arba</w:t>
      </w:r>
    </w:p>
    <w:p w:rsidR="007D2E55" w:rsidRDefault="007D2E55" w:rsidP="007D2E55">
      <w:pPr>
        <w:spacing w:after="0" w:line="240" w:lineRule="auto"/>
        <w:rPr>
          <w:rFonts w:ascii="Times New Roman" w:eastAsia="Times New Roman" w:hAnsi="Times New Roman" w:cs="Times New Roman"/>
          <w:lang w:eastAsia="lt-LT"/>
        </w:rPr>
      </w:pPr>
    </w:p>
    <w:p w:rsidR="007D2E55" w:rsidRDefault="007D2E55" w:rsidP="007D2E5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Laboratorios León Farma, SA</w:t>
      </w:r>
    </w:p>
    <w:p w:rsidR="007D2E55" w:rsidRDefault="007D2E55" w:rsidP="007D2E5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c/La Vallina, s/n, Polígono Industrial Navatejera,</w:t>
      </w:r>
    </w:p>
    <w:p w:rsidR="007D2E55" w:rsidRDefault="007D2E55" w:rsidP="007D2E5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24193 Villaquilambre, León</w:t>
      </w:r>
    </w:p>
    <w:p w:rsidR="007D2E55" w:rsidRDefault="007D2E55" w:rsidP="007D2E55">
      <w:pPr>
        <w:spacing w:after="0" w:line="240" w:lineRule="auto"/>
        <w:rPr>
          <w:rFonts w:ascii="Times New Roman" w:eastAsia="Times New Roman" w:hAnsi="Times New Roman" w:cs="Times New Roman"/>
          <w:lang w:eastAsia="lt-LT"/>
        </w:rPr>
      </w:pPr>
      <w:r>
        <w:rPr>
          <w:rFonts w:ascii="Times New Roman" w:eastAsia="Times New Roman" w:hAnsi="Times New Roman" w:cs="Times New Roman"/>
          <w:lang w:eastAsia="lt-LT"/>
        </w:rPr>
        <w:t>Ispanija</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rPr>
      </w:pPr>
      <w:r>
        <w:rPr>
          <w:rFonts w:ascii="Times New Roman" w:eastAsia="Times New Roman" w:hAnsi="Times New Roman" w:cs="Times New Roman"/>
        </w:rPr>
        <w:t>Jeigu apie šį vaistą norite sužinoti daugiau, kreipkitės į vietinį registruotojo atstovą.</w:t>
      </w:r>
    </w:p>
    <w:p w:rsidR="007D2E55" w:rsidRDefault="007D2E55" w:rsidP="007D2E55">
      <w:pPr>
        <w:spacing w:after="0" w:line="240" w:lineRule="auto"/>
        <w:rPr>
          <w:rFonts w:ascii="Times New Roman" w:eastAsia="Times New Roman" w:hAnsi="Times New Roman" w:cs="Times New Roman"/>
        </w:rPr>
      </w:pPr>
    </w:p>
    <w:p w:rsidR="007D2E55" w:rsidRDefault="007D2E55" w:rsidP="007D2E55">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UAB KRKA Lietuva</w:t>
      </w:r>
    </w:p>
    <w:p w:rsidR="007D2E55" w:rsidRDefault="007D2E55" w:rsidP="007D2E55">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Senasis Ukmergės kelias 4,</w:t>
      </w:r>
    </w:p>
    <w:p w:rsidR="007D2E55" w:rsidRDefault="007D2E55" w:rsidP="007D2E55">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Vilniaus raj., Užubalių k.</w:t>
      </w:r>
    </w:p>
    <w:p w:rsidR="007D2E55" w:rsidRDefault="007D2E55" w:rsidP="007D2E55">
      <w:pPr>
        <w:widowControl w:val="0"/>
        <w:spacing w:after="0" w:line="240" w:lineRule="auto"/>
        <w:rPr>
          <w:rFonts w:ascii="Times New Roman" w:eastAsia="Times New Roman" w:hAnsi="Times New Roman" w:cs="Times New Roman"/>
          <w:snapToGrid w:val="0"/>
        </w:rPr>
      </w:pPr>
      <w:r>
        <w:rPr>
          <w:rFonts w:ascii="Times New Roman" w:eastAsia="Times New Roman" w:hAnsi="Times New Roman" w:cs="Times New Roman"/>
          <w:snapToGrid w:val="0"/>
        </w:rPr>
        <w:t>LT - 14013</w:t>
      </w:r>
    </w:p>
    <w:p w:rsidR="007D2E55" w:rsidRDefault="007D2E55" w:rsidP="007D2E55">
      <w:pPr>
        <w:widowControl w:val="0"/>
        <w:spacing w:after="0" w:line="240" w:lineRule="auto"/>
        <w:jc w:val="both"/>
        <w:rPr>
          <w:rFonts w:ascii="Times New Roman" w:eastAsia="Times New Roman" w:hAnsi="Times New Roman" w:cs="Times New Roman"/>
          <w:snapToGrid w:val="0"/>
        </w:rPr>
      </w:pPr>
      <w:r>
        <w:rPr>
          <w:rFonts w:ascii="Times New Roman" w:eastAsia="Times New Roman" w:hAnsi="Times New Roman" w:cs="Times New Roman"/>
          <w:snapToGrid w:val="0"/>
        </w:rPr>
        <w:t>Tel. + 370 5 236 27 40</w:t>
      </w:r>
    </w:p>
    <w:p w:rsidR="007D2E55" w:rsidRDefault="007D2E55" w:rsidP="007D2E55">
      <w:pPr>
        <w:numPr>
          <w:ilvl w:val="12"/>
          <w:numId w:val="0"/>
        </w:numPr>
        <w:spacing w:after="0" w:line="240" w:lineRule="auto"/>
        <w:ind w:right="-2"/>
        <w:rPr>
          <w:rFonts w:ascii="Times New Roman" w:eastAsia="Times New Roman" w:hAnsi="Times New Roman" w:cs="Times New Roman"/>
          <w:b/>
        </w:rPr>
      </w:pPr>
    </w:p>
    <w:p w:rsidR="007D2E55" w:rsidRDefault="007D2E55" w:rsidP="007D2E55">
      <w:pPr>
        <w:numPr>
          <w:ilvl w:val="12"/>
          <w:numId w:val="0"/>
        </w:numPr>
        <w:spacing w:after="0" w:line="240" w:lineRule="auto"/>
        <w:ind w:right="-2"/>
        <w:rPr>
          <w:rFonts w:ascii="Times New Roman" w:eastAsia="Times New Roman" w:hAnsi="Times New Roman" w:cs="Times New Roman"/>
          <w:b/>
          <w:szCs w:val="24"/>
        </w:rPr>
      </w:pPr>
      <w:r>
        <w:rPr>
          <w:rFonts w:ascii="Times New Roman" w:eastAsia="Times New Roman" w:hAnsi="Times New Roman" w:cs="Times New Roman"/>
          <w:b/>
        </w:rPr>
        <w:t>Šis vaistas EEE valstybėse narėse registruotas tokiais pavadinimais</w:t>
      </w:r>
      <w:r>
        <w:rPr>
          <w:rFonts w:ascii="Times New Roman" w:eastAsia="Times New Roman" w:hAnsi="Times New Roman" w:cs="Times New Roman"/>
          <w:b/>
          <w:szCs w:val="24"/>
        </w:rPr>
        <w:t>:</w:t>
      </w:r>
    </w:p>
    <w:p w:rsidR="007D2E55" w:rsidRDefault="007D2E55" w:rsidP="007D2E55">
      <w:pPr>
        <w:numPr>
          <w:ilvl w:val="12"/>
          <w:numId w:val="0"/>
        </w:numPr>
        <w:spacing w:after="0" w:line="240" w:lineRule="auto"/>
        <w:ind w:right="-2"/>
        <w:rPr>
          <w:rFonts w:ascii="Times New Roman" w:eastAsia="Times New Roman" w:hAnsi="Times New Roman" w:cs="Times New Roman"/>
        </w:rPr>
      </w:pPr>
    </w:p>
    <w:tbl>
      <w:tblPr>
        <w:tblW w:w="637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77"/>
        <w:gridCol w:w="3402"/>
      </w:tblGrid>
      <w:tr w:rsidR="007D2E55" w:rsidTr="00F1785B">
        <w:tc>
          <w:tcPr>
            <w:tcW w:w="2977"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Valstybės narės pavadinimas</w:t>
            </w:r>
          </w:p>
        </w:tc>
        <w:tc>
          <w:tcPr>
            <w:tcW w:w="3402"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lang w:val="sl-SI" w:eastAsia="sl-SI"/>
              </w:rPr>
              <w:t>Vaisto</w:t>
            </w:r>
            <w:r>
              <w:rPr>
                <w:rFonts w:ascii="Times New Roman" w:eastAsia="Times New Roman" w:hAnsi="Times New Roman" w:cs="Times New Roman"/>
                <w:szCs w:val="20"/>
                <w:lang w:val="sl-SI" w:eastAsia="sl-SI"/>
              </w:rPr>
              <w:t xml:space="preserve"> pavadinimas</w:t>
            </w:r>
          </w:p>
        </w:tc>
      </w:tr>
      <w:tr w:rsidR="007D2E55" w:rsidTr="00F1785B">
        <w:tc>
          <w:tcPr>
            <w:tcW w:w="2977"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Danija, Rumunija, Slovakija</w:t>
            </w:r>
          </w:p>
        </w:tc>
        <w:tc>
          <w:tcPr>
            <w:tcW w:w="3402"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DUTRYS</w:t>
            </w:r>
          </w:p>
        </w:tc>
      </w:tr>
      <w:tr w:rsidR="007D2E55" w:rsidTr="00F1785B">
        <w:tc>
          <w:tcPr>
            <w:tcW w:w="2977"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Lenkija</w:t>
            </w:r>
          </w:p>
        </w:tc>
        <w:tc>
          <w:tcPr>
            <w:tcW w:w="3402"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Dutrys</w:t>
            </w:r>
          </w:p>
        </w:tc>
      </w:tr>
      <w:tr w:rsidR="007D2E55" w:rsidTr="00F1785B">
        <w:tc>
          <w:tcPr>
            <w:tcW w:w="2977"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Slovėnija</w:t>
            </w:r>
          </w:p>
        </w:tc>
        <w:tc>
          <w:tcPr>
            <w:tcW w:w="3402"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Dortilla</w:t>
            </w:r>
          </w:p>
        </w:tc>
      </w:tr>
      <w:tr w:rsidR="007D2E55" w:rsidTr="00F1785B">
        <w:tc>
          <w:tcPr>
            <w:tcW w:w="2977"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Lietuva</w:t>
            </w:r>
          </w:p>
        </w:tc>
        <w:tc>
          <w:tcPr>
            <w:tcW w:w="3402"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Dortilla</w:t>
            </w:r>
          </w:p>
        </w:tc>
      </w:tr>
      <w:tr w:rsidR="007D2E55" w:rsidTr="00F1785B">
        <w:tc>
          <w:tcPr>
            <w:tcW w:w="2977"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Vokietija</w:t>
            </w:r>
          </w:p>
        </w:tc>
        <w:tc>
          <w:tcPr>
            <w:tcW w:w="3402"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DUTASCAR</w:t>
            </w:r>
          </w:p>
        </w:tc>
      </w:tr>
      <w:tr w:rsidR="007D2E55" w:rsidTr="00F1785B">
        <w:tc>
          <w:tcPr>
            <w:tcW w:w="2977" w:type="dxa"/>
          </w:tcPr>
          <w:p w:rsidR="007D2E55" w:rsidRDefault="007D2E55" w:rsidP="00F1785B">
            <w:pPr>
              <w:widowControl w:val="0"/>
              <w:numPr>
                <w:ilvl w:val="12"/>
                <w:numId w:val="0"/>
              </w:numPr>
              <w:tabs>
                <w:tab w:val="left" w:pos="567"/>
                <w:tab w:val="center" w:pos="1381"/>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Ispanija</w:t>
            </w:r>
          </w:p>
        </w:tc>
        <w:tc>
          <w:tcPr>
            <w:tcW w:w="3402"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Dutasterida Krka</w:t>
            </w:r>
          </w:p>
        </w:tc>
      </w:tr>
      <w:tr w:rsidR="007D2E55" w:rsidTr="00F1785B">
        <w:tc>
          <w:tcPr>
            <w:tcW w:w="2977" w:type="dxa"/>
          </w:tcPr>
          <w:p w:rsidR="007D2E55" w:rsidRDefault="007D2E55" w:rsidP="00F1785B">
            <w:pPr>
              <w:widowControl w:val="0"/>
              <w:numPr>
                <w:ilvl w:val="12"/>
                <w:numId w:val="0"/>
              </w:numPr>
              <w:tabs>
                <w:tab w:val="left" w:pos="567"/>
                <w:tab w:val="center" w:pos="1381"/>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Prancūzija</w:t>
            </w:r>
          </w:p>
        </w:tc>
        <w:tc>
          <w:tcPr>
            <w:tcW w:w="3402"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Dutastéride Krka</w:t>
            </w:r>
          </w:p>
        </w:tc>
      </w:tr>
      <w:tr w:rsidR="007D2E55" w:rsidTr="00F1785B">
        <w:tc>
          <w:tcPr>
            <w:tcW w:w="2977" w:type="dxa"/>
          </w:tcPr>
          <w:p w:rsidR="007D2E55" w:rsidRDefault="007D2E55" w:rsidP="00F1785B">
            <w:pPr>
              <w:widowControl w:val="0"/>
              <w:numPr>
                <w:ilvl w:val="12"/>
                <w:numId w:val="0"/>
              </w:numPr>
              <w:tabs>
                <w:tab w:val="left" w:pos="567"/>
                <w:tab w:val="center" w:pos="1381"/>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Italija</w:t>
            </w:r>
          </w:p>
        </w:tc>
        <w:tc>
          <w:tcPr>
            <w:tcW w:w="3402" w:type="dxa"/>
          </w:tcPr>
          <w:p w:rsidR="007D2E55" w:rsidRDefault="007D2E55" w:rsidP="00F1785B">
            <w:pPr>
              <w:widowControl w:val="0"/>
              <w:numPr>
                <w:ilvl w:val="12"/>
                <w:numId w:val="0"/>
              </w:numPr>
              <w:tabs>
                <w:tab w:val="left" w:pos="567"/>
                <w:tab w:val="center" w:pos="4320"/>
                <w:tab w:val="right" w:pos="8640"/>
              </w:tabs>
              <w:spacing w:after="0" w:line="240" w:lineRule="auto"/>
              <w:ind w:right="-2"/>
              <w:rPr>
                <w:rFonts w:ascii="Times New Roman" w:eastAsia="Times New Roman" w:hAnsi="Times New Roman" w:cs="Times New Roman"/>
                <w:szCs w:val="20"/>
                <w:lang w:val="sl-SI" w:eastAsia="sl-SI"/>
              </w:rPr>
            </w:pPr>
            <w:r>
              <w:rPr>
                <w:rFonts w:ascii="Times New Roman" w:eastAsia="Times New Roman" w:hAnsi="Times New Roman" w:cs="Times New Roman"/>
                <w:szCs w:val="20"/>
                <w:lang w:val="sl-SI" w:eastAsia="sl-SI"/>
              </w:rPr>
              <w:t>Dutasteride Krka</w:t>
            </w:r>
          </w:p>
        </w:tc>
      </w:tr>
    </w:tbl>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numPr>
          <w:ilvl w:val="12"/>
          <w:numId w:val="0"/>
        </w:numPr>
        <w:spacing w:after="0" w:line="240" w:lineRule="auto"/>
        <w:ind w:right="-2"/>
        <w:rPr>
          <w:rFonts w:ascii="Times New Roman" w:eastAsia="Times New Roman" w:hAnsi="Times New Roman" w:cs="Times New Roman"/>
        </w:rPr>
      </w:pPr>
    </w:p>
    <w:p w:rsidR="007D2E55" w:rsidRDefault="007D2E55" w:rsidP="007D2E55">
      <w:pPr>
        <w:spacing w:after="0" w:line="240" w:lineRule="auto"/>
        <w:rPr>
          <w:rFonts w:ascii="Times New Roman" w:eastAsia="Times New Roman" w:hAnsi="Times New Roman" w:cs="Times New Roman"/>
          <w:b/>
        </w:rPr>
      </w:pPr>
      <w:r>
        <w:rPr>
          <w:rFonts w:ascii="Times New Roman" w:eastAsia="Times New Roman" w:hAnsi="Times New Roman" w:cs="Times New Roman"/>
          <w:b/>
        </w:rPr>
        <w:t xml:space="preserve">Šis pakuotės lapelis paskutinį kartą peržiūrėtas </w:t>
      </w:r>
      <w:r>
        <w:rPr>
          <w:rFonts w:ascii="Times New Roman" w:hAnsi="Times New Roman" w:cs="Times New Roman"/>
          <w:b/>
        </w:rPr>
        <w:t>2025-01-01.</w:t>
      </w:r>
    </w:p>
    <w:p w:rsidR="007D2E55" w:rsidRDefault="007D2E55" w:rsidP="007D2E55">
      <w:pPr>
        <w:numPr>
          <w:ilvl w:val="12"/>
          <w:numId w:val="0"/>
        </w:numPr>
        <w:spacing w:after="0" w:line="240" w:lineRule="auto"/>
        <w:ind w:right="-2"/>
        <w:outlineLvl w:val="0"/>
        <w:rPr>
          <w:rFonts w:ascii="Times New Roman" w:eastAsia="Times New Roman" w:hAnsi="Times New Roman" w:cs="Times New Roman"/>
          <w:bCs/>
        </w:rPr>
      </w:pPr>
    </w:p>
    <w:p w:rsidR="007D2E55" w:rsidRDefault="007D2E55" w:rsidP="007D2E55">
      <w:pPr>
        <w:numPr>
          <w:ilvl w:val="12"/>
          <w:numId w:val="0"/>
        </w:numPr>
        <w:spacing w:after="0" w:line="240" w:lineRule="auto"/>
        <w:ind w:right="-2"/>
        <w:outlineLvl w:val="0"/>
        <w:rPr>
          <w:rFonts w:ascii="Times New Roman" w:eastAsia="Times New Roman" w:hAnsi="Times New Roman" w:cs="Times New Roman"/>
          <w:bCs/>
        </w:rPr>
      </w:pPr>
    </w:p>
    <w:p w:rsidR="007D2E55" w:rsidRDefault="007D2E55" w:rsidP="007D2E55">
      <w:pPr>
        <w:tabs>
          <w:tab w:val="left" w:pos="5954"/>
          <w:tab w:val="left" w:pos="6237"/>
          <w:tab w:val="left" w:pos="6663"/>
          <w:tab w:val="left" w:pos="6946"/>
        </w:tabs>
        <w:spacing w:after="0" w:line="240" w:lineRule="auto"/>
        <w:rPr>
          <w:rFonts w:ascii="Times New Roman" w:eastAsia="SimSun" w:hAnsi="Times New Roman" w:cs="Times New Roman"/>
        </w:rPr>
      </w:pPr>
      <w:r>
        <w:rPr>
          <w:rFonts w:ascii="Times New Roman" w:eastAsia="SimSun" w:hAnsi="Times New Roman" w:cs="Times New Roman"/>
        </w:rPr>
        <w:t>Išsami informacija apie šį vaistą pateikiama Valstybinės vaistų kontrolės tarnybos prie Lietuvos Respublikos sveikatos apsaugos ministerijos tinklalapyje</w:t>
      </w:r>
      <w:r>
        <w:rPr>
          <w:rFonts w:ascii="Times New Roman" w:eastAsia="SimSun" w:hAnsi="Times New Roman" w:cs="Times New Roman"/>
          <w:i/>
        </w:rPr>
        <w:t xml:space="preserve"> </w:t>
      </w:r>
      <w:hyperlink r:id="rId8" w:history="1">
        <w:r>
          <w:rPr>
            <w:rFonts w:ascii="Times New Roman" w:eastAsia="SimSun" w:hAnsi="Times New Roman" w:cs="Times New Roman"/>
            <w:color w:val="0000FF"/>
            <w:u w:val="single"/>
          </w:rPr>
          <w:t>http://www.vvkt.lt</w:t>
        </w:r>
      </w:hyperlink>
    </w:p>
    <w:p w:rsidR="007D2E55" w:rsidRDefault="007D2E55" w:rsidP="007D2E55">
      <w:pPr>
        <w:tabs>
          <w:tab w:val="left" w:pos="567"/>
        </w:tabs>
        <w:spacing w:after="0" w:line="260" w:lineRule="exact"/>
        <w:rPr>
          <w:rFonts w:ascii="Times New Roman" w:eastAsia="Times New Roman" w:hAnsi="Times New Roman" w:cs="Times New Roman"/>
          <w:snapToGrid w:val="0"/>
          <w:szCs w:val="20"/>
        </w:rPr>
      </w:pPr>
    </w:p>
    <w:p w:rsidR="00BA6577" w:rsidRDefault="00BA6577">
      <w:bookmarkStart w:id="1" w:name="_GoBack"/>
      <w:bookmarkEnd w:id="1"/>
    </w:p>
    <w:sectPr w:rsidR="00BA6577">
      <w:headerReference w:type="even" r:id="rId9"/>
      <w:headerReference w:type="default" r:id="rId10"/>
      <w:footerReference w:type="even" r:id="rId11"/>
      <w:footerReference w:type="default" r:id="rId12"/>
      <w:headerReference w:type="first" r:id="rId13"/>
      <w:footerReference w:type="first" r:id="rId14"/>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3CE" w:rsidRDefault="007D2E55">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3CE" w:rsidRDefault="007D2E55">
    <w:pPr>
      <w:pStyle w:val="Porat"/>
      <w:jc w:val="center"/>
      <w:rPr>
        <w:sz w:val="16"/>
        <w:szCs w:val="16"/>
      </w:rPr>
    </w:pPr>
    <w:r>
      <w:rPr>
        <w:sz w:val="20"/>
      </w:rPr>
      <w:fldChar w:fldCharType="begin"/>
    </w:r>
    <w:r>
      <w:rPr>
        <w:sz w:val="20"/>
      </w:rPr>
      <w:instrText xml:space="preserve"> PAGE   \* MERGEFORMAT </w:instrText>
    </w:r>
    <w:r>
      <w:rPr>
        <w:sz w:val="20"/>
      </w:rPr>
      <w:fldChar w:fldCharType="separate"/>
    </w:r>
    <w:r>
      <w:rPr>
        <w:noProof/>
        <w:sz w:val="20"/>
      </w:rPr>
      <w:t>1</w:t>
    </w:r>
    <w:r>
      <w:rPr>
        <w:sz w:val="20"/>
      </w:rPr>
      <w:fldChar w:fldCharType="end"/>
    </w:r>
  </w:p>
  <w:p w:rsidR="00D753CE" w:rsidRDefault="007D2E55">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3CE" w:rsidRDefault="007D2E55">
    <w:pPr>
      <w:pStyle w:val="Porat"/>
    </w:pP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3CE" w:rsidRDefault="007D2E55">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3CE" w:rsidRDefault="007D2E55">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753CE" w:rsidRDefault="007D2E55">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8B7527"/>
    <w:multiLevelType w:val="hybridMultilevel"/>
    <w:tmpl w:val="58B0C06C"/>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494A0656">
      <w:start w:val="1"/>
      <w:numFmt w:val="bullet"/>
      <w:lvlText w:val="­"/>
      <w:lvlJc w:val="left"/>
      <w:pPr>
        <w:ind w:left="2160" w:hanging="360"/>
      </w:pPr>
      <w:rPr>
        <w:rFonts w:ascii="Times New Roman" w:hAnsi="Times New Roman" w:cs="Times New Roman" w:hint="default"/>
        <w:b w:val="0"/>
        <w:i w:val="0"/>
        <w:sz w:val="24"/>
        <w:szCs w:val="24"/>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32AB1496"/>
    <w:multiLevelType w:val="hybridMultilevel"/>
    <w:tmpl w:val="04523942"/>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494A0656">
      <w:start w:val="1"/>
      <w:numFmt w:val="bullet"/>
      <w:lvlText w:val="­"/>
      <w:lvlJc w:val="left"/>
      <w:pPr>
        <w:ind w:left="2160" w:hanging="360"/>
      </w:pPr>
      <w:rPr>
        <w:rFonts w:ascii="Times New Roman" w:hAnsi="Times New Roman" w:cs="Times New Roman" w:hint="default"/>
        <w:b w:val="0"/>
        <w:i w:val="0"/>
        <w:sz w:val="24"/>
        <w:szCs w:val="24"/>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0">
    <w:nsid w:val="3D68034E"/>
    <w:multiLevelType w:val="hybridMultilevel"/>
    <w:tmpl w:val="F552D116"/>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3D5A272C">
      <w:start w:val="10"/>
      <w:numFmt w:val="bullet"/>
      <w:lvlText w:val="-"/>
      <w:lvlJc w:val="left"/>
      <w:pPr>
        <w:tabs>
          <w:tab w:val="num" w:pos="2340"/>
        </w:tabs>
        <w:ind w:left="2340" w:hanging="360"/>
      </w:pPr>
      <w:rPr>
        <w:rFonts w:ascii="Times New Roman" w:eastAsia="Times New Roman" w:hAnsi="Times New Roman"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1B02336"/>
    <w:multiLevelType w:val="hybridMultilevel"/>
    <w:tmpl w:val="FDB822AC"/>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15:restartNumberingAfterBreak="0">
    <w:nsid w:val="6DF23406"/>
    <w:multiLevelType w:val="hybridMultilevel"/>
    <w:tmpl w:val="0A829F9C"/>
    <w:lvl w:ilvl="0" w:tplc="2A4E7B7A">
      <w:start w:val="6"/>
      <w:numFmt w:val="bullet"/>
      <w:lvlText w:val="-"/>
      <w:lvlJc w:val="left"/>
      <w:pPr>
        <w:ind w:left="720" w:hanging="360"/>
      </w:pPr>
      <w:rPr>
        <w:rFonts w:ascii="Times New Roman" w:eastAsia="Calibri" w:hAnsi="Times New Roman" w:cs="Times New Roman" w:hint="default"/>
        <w:b/>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F417355"/>
    <w:multiLevelType w:val="hybridMultilevel"/>
    <w:tmpl w:val="86DC3CA6"/>
    <w:lvl w:ilvl="0" w:tplc="494A0656">
      <w:start w:val="1"/>
      <w:numFmt w:val="bullet"/>
      <w:lvlText w:val="­"/>
      <w:lvlJc w:val="left"/>
      <w:pPr>
        <w:ind w:left="720" w:hanging="360"/>
      </w:pPr>
      <w:rPr>
        <w:rFonts w:ascii="Times New Roman" w:hAnsi="Times New Roman" w:cs="Times New Roman" w:hint="default"/>
        <w:b w:val="0"/>
        <w:i w:val="0"/>
        <w:sz w:val="24"/>
        <w:szCs w:val="24"/>
      </w:rPr>
    </w:lvl>
    <w:lvl w:ilvl="1" w:tplc="04240003" w:tentative="1">
      <w:start w:val="1"/>
      <w:numFmt w:val="bullet"/>
      <w:lvlText w:val="o"/>
      <w:lvlJc w:val="left"/>
      <w:pPr>
        <w:ind w:left="1440" w:hanging="360"/>
      </w:pPr>
      <w:rPr>
        <w:rFonts w:ascii="Courier New" w:hAnsi="Courier New" w:cs="Courier New" w:hint="default"/>
      </w:rPr>
    </w:lvl>
    <w:lvl w:ilvl="2" w:tplc="494A0656">
      <w:start w:val="1"/>
      <w:numFmt w:val="bullet"/>
      <w:lvlText w:val="­"/>
      <w:lvlJc w:val="left"/>
      <w:pPr>
        <w:ind w:left="2160" w:hanging="360"/>
      </w:pPr>
      <w:rPr>
        <w:rFonts w:ascii="Times New Roman" w:hAnsi="Times New Roman" w:cs="Times New Roman" w:hint="default"/>
        <w:b w:val="0"/>
        <w:i w:val="0"/>
        <w:sz w:val="24"/>
        <w:szCs w:val="24"/>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15:restartNumberingAfterBreak="0">
    <w:nsid w:val="732A6F1E"/>
    <w:multiLevelType w:val="hybridMultilevel"/>
    <w:tmpl w:val="55E46876"/>
    <w:lvl w:ilvl="0" w:tplc="FFFFFFFF">
      <w:start w:val="4"/>
      <w:numFmt w:val="bullet"/>
      <w:lvlText w:val=""/>
      <w:lvlJc w:val="left"/>
      <w:pPr>
        <w:tabs>
          <w:tab w:val="num" w:pos="567"/>
        </w:tabs>
        <w:ind w:left="567" w:hanging="567"/>
      </w:pPr>
      <w:rPr>
        <w:rFonts w:ascii="Symbol" w:hAnsi="Symbol" w:hint="default"/>
        <w:sz w:val="16"/>
      </w:rPr>
    </w:lvl>
    <w:lvl w:ilvl="1" w:tplc="FFFFFFFF">
      <w:start w:val="1"/>
      <w:numFmt w:val="bullet"/>
      <w:lvlText w:val="o"/>
      <w:lvlJc w:val="left"/>
      <w:pPr>
        <w:tabs>
          <w:tab w:val="num" w:pos="1440"/>
        </w:tabs>
        <w:ind w:left="1440" w:hanging="360"/>
      </w:pPr>
      <w:rPr>
        <w:rFonts w:ascii="Courier New" w:hAnsi="Courier New" w:hint="default"/>
      </w:rPr>
    </w:lvl>
    <w:lvl w:ilvl="2" w:tplc="3D5A272C">
      <w:start w:val="10"/>
      <w:numFmt w:val="bullet"/>
      <w:lvlText w:val="-"/>
      <w:lvlJc w:val="left"/>
      <w:pPr>
        <w:tabs>
          <w:tab w:val="num" w:pos="2340"/>
        </w:tabs>
        <w:ind w:left="2340" w:hanging="360"/>
      </w:pPr>
      <w:rPr>
        <w:rFonts w:ascii="Times New Roman" w:eastAsia="Times New Roman" w:hAnsi="Times New Roman"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hint="default"/>
      </w:rPr>
    </w:lvl>
    <w:lvl w:ilvl="8" w:tplc="FFFFFFFF">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6"/>
  </w:num>
  <w:num w:numId="3">
    <w:abstractNumId w:val="3"/>
  </w:num>
  <w:num w:numId="4">
    <w:abstractNumId w:val="5"/>
  </w:num>
  <w:num w:numId="5">
    <w:abstractNumId w:val="0"/>
  </w:num>
  <w:num w:numId="6">
    <w:abstractNumId w:val="1"/>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2E55"/>
    <w:rsid w:val="00072F85"/>
    <w:rsid w:val="000A5E72"/>
    <w:rsid w:val="000A7B60"/>
    <w:rsid w:val="00181364"/>
    <w:rsid w:val="002945D9"/>
    <w:rsid w:val="00305C48"/>
    <w:rsid w:val="003362C6"/>
    <w:rsid w:val="00497D4D"/>
    <w:rsid w:val="00742EBF"/>
    <w:rsid w:val="007D2E55"/>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6D7891-76C8-4261-8AD4-410DCAC92B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D2E55"/>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uiPriority w:val="99"/>
    <w:rsid w:val="007D2E55"/>
    <w:pPr>
      <w:tabs>
        <w:tab w:val="left" w:pos="567"/>
        <w:tab w:val="center" w:pos="4536"/>
        <w:tab w:val="right" w:pos="8306"/>
      </w:tabs>
      <w:spacing w:after="0" w:line="260" w:lineRule="exact"/>
    </w:pPr>
    <w:rPr>
      <w:rFonts w:ascii="Times New Roman" w:eastAsia="Times New Roman" w:hAnsi="Times New Roman" w:cs="Times New Roman"/>
      <w:snapToGrid w:val="0"/>
      <w:szCs w:val="20"/>
      <w:lang w:val="en-GB" w:eastAsia="x-none"/>
    </w:rPr>
  </w:style>
  <w:style w:type="character" w:customStyle="1" w:styleId="PoratDiagrama">
    <w:name w:val="Poraštė Diagrama"/>
    <w:basedOn w:val="Numatytasispastraiposriftas"/>
    <w:link w:val="Porat"/>
    <w:uiPriority w:val="99"/>
    <w:rsid w:val="007D2E55"/>
    <w:rPr>
      <w:rFonts w:ascii="Times New Roman" w:eastAsia="Times New Roman" w:hAnsi="Times New Roman" w:cs="Times New Roman"/>
      <w:snapToGrid w:val="0"/>
      <w:szCs w:val="20"/>
      <w:lang w:val="en-GB" w:eastAsia="x-none"/>
    </w:rPr>
  </w:style>
  <w:style w:type="paragraph" w:styleId="Antrats">
    <w:name w:val="header"/>
    <w:basedOn w:val="prastasis"/>
    <w:link w:val="AntratsDiagrama"/>
    <w:uiPriority w:val="99"/>
    <w:rsid w:val="007D2E55"/>
    <w:pPr>
      <w:tabs>
        <w:tab w:val="center" w:pos="4320"/>
        <w:tab w:val="right" w:pos="8640"/>
      </w:tabs>
      <w:spacing w:after="0" w:line="260" w:lineRule="exact"/>
    </w:pPr>
    <w:rPr>
      <w:rFonts w:ascii="Times New Roman" w:eastAsia="SimSun" w:hAnsi="Times New Roman" w:cs="Times New Roman"/>
      <w:szCs w:val="20"/>
      <w:lang w:val="en-GB" w:eastAsia="zh-CN"/>
    </w:rPr>
  </w:style>
  <w:style w:type="character" w:customStyle="1" w:styleId="AntratsDiagrama">
    <w:name w:val="Antraštės Diagrama"/>
    <w:basedOn w:val="Numatytasispastraiposriftas"/>
    <w:link w:val="Antrats"/>
    <w:uiPriority w:val="99"/>
    <w:rsid w:val="007D2E55"/>
    <w:rPr>
      <w:rFonts w:ascii="Times New Roman" w:eastAsia="SimSun" w:hAnsi="Times New Roman" w:cs="Times New Roman"/>
      <w:szCs w:val="20"/>
      <w:lang w:val="en-GB" w:eastAsia="zh-CN"/>
    </w:rPr>
  </w:style>
  <w:style w:type="paragraph" w:styleId="Sraopastraipa">
    <w:name w:val="List Paragraph"/>
    <w:basedOn w:val="prastasis"/>
    <w:uiPriority w:val="34"/>
    <w:qFormat/>
    <w:rsid w:val="007D2E55"/>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mailto:NepageidaujamaR@vvkt.lt"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11" Type="http://schemas.openxmlformats.org/officeDocument/2006/relationships/footer" Target="footer1.xml"/><Relationship Id="rId5" Type="http://schemas.openxmlformats.org/officeDocument/2006/relationships/hyperlink" Target="https://vapris.vvkt.lt/vvkt-web/public/nrv" TargetMode="Externa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8410</Words>
  <Characters>4794</Characters>
  <Application>Microsoft Office Word</Application>
  <DocSecurity>0</DocSecurity>
  <Lines>39</Lines>
  <Paragraphs>26</Paragraphs>
  <ScaleCrop>false</ScaleCrop>
  <HeadingPairs>
    <vt:vector size="4" baseType="variant">
      <vt:variant>
        <vt:lpstr>Pavadinimas</vt:lpstr>
      </vt:variant>
      <vt:variant>
        <vt:i4>1</vt:i4>
      </vt:variant>
      <vt:variant>
        <vt:lpstr>Antraštės</vt:lpstr>
      </vt:variant>
      <vt:variant>
        <vt:i4>10</vt:i4>
      </vt:variant>
    </vt:vector>
  </HeadingPairs>
  <TitlesOfParts>
    <vt:vector size="11" baseType="lpstr">
      <vt:lpstr/>
      <vt:lpstr>Pakuotės lapelis: informacija pacientui</vt:lpstr>
      <vt:lpstr/>
      <vt:lpstr>1.	Kas yra Dortilla ir kam jis vartojamas</vt:lpstr>
      <vt:lpstr/>
      <vt:lpstr>2.	Kas žinotina prieš vartojant Dortilla</vt:lpstr>
      <vt:lpstr>Vairavimas ir mechanizmų valdymas</vt:lpstr>
      <vt:lpstr>3.	Kaip vartoti Dortilla</vt:lpstr>
      <vt:lpstr>4.	Galimas šalutinis poveikis</vt:lpstr>
      <vt:lpstr/>
      <vt:lpstr/>
    </vt:vector>
  </TitlesOfParts>
  <Company/>
  <LinksUpToDate>false</LinksUpToDate>
  <CharactersWithSpaces>13178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2025-03-06T08:42:00Z</dcterms:created>
  <dcterms:modified xsi:type="dcterms:W3CDTF">2025-03-06T08:42:00Z</dcterms:modified>
</cp:coreProperties>
</file>