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5D59F" w14:textId="52D9606D" w:rsidR="002A0AF5" w:rsidRPr="00E347A6" w:rsidRDefault="002A0AF5" w:rsidP="002A0AF5">
      <w:pPr>
        <w:tabs>
          <w:tab w:val="left" w:pos="567"/>
        </w:tabs>
        <w:spacing w:after="0" w:line="240" w:lineRule="auto"/>
        <w:outlineLvl w:val="0"/>
        <w:rPr>
          <w:rFonts w:ascii="Times New Roman" w:hAnsi="Times New Roman"/>
        </w:rPr>
      </w:pPr>
    </w:p>
    <w:p w14:paraId="69211BA3" w14:textId="7633C5DF" w:rsidR="002A0AF5" w:rsidRPr="00E347A6" w:rsidRDefault="002A0AF5" w:rsidP="002A0AF5">
      <w:pPr>
        <w:tabs>
          <w:tab w:val="left" w:pos="567"/>
        </w:tabs>
        <w:spacing w:after="0" w:line="240" w:lineRule="auto"/>
        <w:outlineLvl w:val="0"/>
        <w:rPr>
          <w:rFonts w:ascii="Times New Roman" w:hAnsi="Times New Roman"/>
        </w:rPr>
      </w:pPr>
    </w:p>
    <w:p w14:paraId="362E251E" w14:textId="13B67D2B" w:rsidR="002A0AF5" w:rsidRPr="00E347A6" w:rsidRDefault="002A0AF5" w:rsidP="002A0AF5">
      <w:pPr>
        <w:tabs>
          <w:tab w:val="left" w:pos="567"/>
        </w:tabs>
        <w:spacing w:after="0" w:line="240" w:lineRule="auto"/>
        <w:outlineLvl w:val="0"/>
        <w:rPr>
          <w:rFonts w:ascii="Times New Roman" w:hAnsi="Times New Roman"/>
        </w:rPr>
      </w:pPr>
    </w:p>
    <w:p w14:paraId="2352AEC4" w14:textId="77777777" w:rsidR="002A0AF5" w:rsidRPr="00C46EE7"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360757E4"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2C392A1"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3DD0B4C"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2073029"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8CF6EA9"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8D51419"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170E097"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264F512"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61A82D0"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2194625"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EA4D874"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51099E7"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8ED22DC"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C5F39FF"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C40D0F0"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9C7734"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695F502"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1E535E0" w14:textId="77777777" w:rsidR="002A0AF5" w:rsidRPr="00C46EE7" w:rsidRDefault="002A0AF5" w:rsidP="002A0AF5">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6150BEA5" w14:textId="77777777" w:rsidR="002A0AF5" w:rsidRPr="00C46EE7" w:rsidRDefault="002A0AF5" w:rsidP="002A0AF5">
      <w:pPr>
        <w:keepNext/>
        <w:tabs>
          <w:tab w:val="left" w:pos="567"/>
        </w:tabs>
        <w:spacing w:after="0" w:line="240" w:lineRule="auto"/>
        <w:jc w:val="center"/>
        <w:outlineLvl w:val="1"/>
        <w:rPr>
          <w:rFonts w:ascii="Times New Roman" w:eastAsia="Times New Roman" w:hAnsi="Times New Roman"/>
          <w:b/>
          <w:bCs/>
          <w:iCs/>
          <w:snapToGrid w:val="0"/>
          <w:lang w:bidi="ar-SA"/>
        </w:rPr>
      </w:pPr>
    </w:p>
    <w:p w14:paraId="71AEABD6" w14:textId="77777777" w:rsidR="002A0AF5" w:rsidRPr="00B729A7" w:rsidRDefault="002A0AF5" w:rsidP="002A0AF5">
      <w:pPr>
        <w:keepNext/>
        <w:tabs>
          <w:tab w:val="left" w:pos="567"/>
        </w:tabs>
        <w:spacing w:after="0" w:line="240" w:lineRule="auto"/>
        <w:jc w:val="center"/>
        <w:outlineLvl w:val="1"/>
        <w:rPr>
          <w:rFonts w:ascii="Times New Roman" w:eastAsia="Times New Roman" w:hAnsi="Times New Roman"/>
          <w:b/>
          <w:snapToGrid w:val="0"/>
          <w:lang w:bidi="ar-SA"/>
        </w:rPr>
      </w:pPr>
      <w:r w:rsidRPr="00B729A7">
        <w:rPr>
          <w:rFonts w:ascii="Times New Roman" w:eastAsia="Times New Roman" w:hAnsi="Times New Roman"/>
          <w:b/>
          <w:bCs/>
          <w:iCs/>
          <w:snapToGrid w:val="0"/>
          <w:lang w:bidi="ar-SA"/>
        </w:rPr>
        <w:t>I PRIEDAS</w:t>
      </w:r>
    </w:p>
    <w:p w14:paraId="55032029"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73F5A2A1" w14:textId="77777777" w:rsidR="002A0AF5" w:rsidRPr="00B729A7" w:rsidRDefault="002A0AF5" w:rsidP="002A0AF5">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B729A7">
        <w:rPr>
          <w:rFonts w:ascii="Times New Roman" w:eastAsia="Times New Roman" w:hAnsi="Times New Roman"/>
          <w:b/>
          <w:snapToGrid w:val="0"/>
          <w:lang w:eastAsia="en-US" w:bidi="ar-SA"/>
        </w:rPr>
        <w:t>PREPARATO CHARAKTERISTIKŲ SANTRAUKA</w:t>
      </w:r>
    </w:p>
    <w:p w14:paraId="316CDD3F" w14:textId="77777777" w:rsidR="006C2040" w:rsidRPr="00B729A7" w:rsidRDefault="006C2040" w:rsidP="006C2040">
      <w:pPr>
        <w:tabs>
          <w:tab w:val="left" w:pos="6048"/>
        </w:tabs>
        <w:autoSpaceDE w:val="0"/>
        <w:autoSpaceDN w:val="0"/>
        <w:adjustRightInd w:val="0"/>
        <w:spacing w:after="0" w:line="240" w:lineRule="auto"/>
        <w:rPr>
          <w:rFonts w:ascii="Times New Roman" w:eastAsia="Times New Roman" w:hAnsi="Times New Roman"/>
          <w:snapToGrid w:val="0"/>
          <w:lang w:eastAsia="zh-CN" w:bidi="ar-SA"/>
        </w:rPr>
      </w:pPr>
    </w:p>
    <w:p w14:paraId="38707CF3" w14:textId="77777777" w:rsidR="006C2040" w:rsidRPr="00B729A7" w:rsidRDefault="006C2040" w:rsidP="006C2040">
      <w:pPr>
        <w:tabs>
          <w:tab w:val="left" w:pos="6048"/>
        </w:tabs>
        <w:autoSpaceDE w:val="0"/>
        <w:autoSpaceDN w:val="0"/>
        <w:adjustRightInd w:val="0"/>
        <w:spacing w:after="0" w:line="240" w:lineRule="auto"/>
        <w:rPr>
          <w:rFonts w:ascii="Times New Roman" w:eastAsia="Times New Roman" w:hAnsi="Times New Roman"/>
          <w:lang w:eastAsia="zh-CN" w:bidi="ar-SA"/>
        </w:rPr>
      </w:pPr>
      <w:r w:rsidRPr="00B729A7">
        <w:rPr>
          <w:rFonts w:ascii="Times New Roman" w:eastAsia="Times New Roman" w:hAnsi="Times New Roman"/>
          <w:lang w:eastAsia="zh-CN" w:bidi="ar-SA"/>
        </w:rPr>
        <w:tab/>
      </w:r>
    </w:p>
    <w:p w14:paraId="4E763F8F" w14:textId="6E8D743C" w:rsidR="002A0AF5" w:rsidRPr="00B729A7" w:rsidRDefault="002A0AF5" w:rsidP="00007F2E">
      <w:pPr>
        <w:tabs>
          <w:tab w:val="left" w:pos="5522"/>
          <w:tab w:val="left" w:pos="6048"/>
        </w:tabs>
        <w:autoSpaceDE w:val="0"/>
        <w:autoSpaceDN w:val="0"/>
        <w:adjustRightInd w:val="0"/>
        <w:spacing w:after="0" w:line="240" w:lineRule="auto"/>
        <w:rPr>
          <w:rFonts w:ascii="Times New Roman" w:eastAsia="MS Mincho" w:hAnsi="Times New Roman"/>
          <w:b/>
          <w:bCs/>
        </w:rPr>
      </w:pPr>
      <w:r w:rsidRPr="00B729A7">
        <w:rPr>
          <w:rFonts w:ascii="Times New Roman" w:eastAsia="Times New Roman" w:hAnsi="Times New Roman"/>
          <w:lang w:eastAsia="zh-CN" w:bidi="ar-SA"/>
        </w:rPr>
        <w:br w:type="page"/>
      </w:r>
      <w:r w:rsidR="006C2040" w:rsidRPr="00B729A7">
        <w:rPr>
          <w:rFonts w:ascii="Times New Roman" w:eastAsia="Times New Roman" w:hAnsi="Times New Roman"/>
          <w:snapToGrid w:val="0"/>
          <w:lang w:eastAsia="zh-CN" w:bidi="ar-SA"/>
        </w:rPr>
        <w:lastRenderedPageBreak/>
        <w:tab/>
      </w:r>
      <w:r w:rsidR="006C2040" w:rsidRPr="00B729A7">
        <w:rPr>
          <w:rFonts w:ascii="Times New Roman" w:eastAsia="Times New Roman" w:hAnsi="Times New Roman"/>
          <w:snapToGrid w:val="0"/>
          <w:lang w:eastAsia="zh-CN" w:bidi="ar-SA"/>
        </w:rPr>
        <w:tab/>
      </w:r>
    </w:p>
    <w:p w14:paraId="29711D27" w14:textId="77777777" w:rsidR="002A0AF5" w:rsidRPr="00B729A7" w:rsidRDefault="002A0AF5" w:rsidP="002A0AF5">
      <w:pPr>
        <w:keepNext/>
        <w:spacing w:after="0" w:line="240" w:lineRule="auto"/>
        <w:ind w:left="567" w:hanging="567"/>
        <w:outlineLvl w:val="1"/>
        <w:rPr>
          <w:rFonts w:ascii="Times New Roman" w:eastAsia="MS Mincho" w:hAnsi="Times New Roman"/>
          <w:b/>
          <w:bCs/>
          <w:caps/>
        </w:rPr>
      </w:pPr>
      <w:r w:rsidRPr="00B729A7">
        <w:rPr>
          <w:rFonts w:ascii="Times New Roman" w:hAnsi="Times New Roman"/>
          <w:b/>
          <w:caps/>
        </w:rPr>
        <w:t>1.</w:t>
      </w:r>
      <w:r w:rsidRPr="00B729A7">
        <w:rPr>
          <w:rFonts w:ascii="Times New Roman" w:hAnsi="Times New Roman"/>
        </w:rPr>
        <w:tab/>
      </w:r>
      <w:r w:rsidRPr="00B729A7">
        <w:rPr>
          <w:rFonts w:ascii="Times New Roman" w:hAnsi="Times New Roman"/>
          <w:b/>
          <w:caps/>
        </w:rPr>
        <w:t>VAISTINIO PREPARATO PAVADINIMAS</w:t>
      </w:r>
    </w:p>
    <w:p w14:paraId="7378309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64ECFF5F" w14:textId="77777777" w:rsidR="002A0AF5" w:rsidRPr="00B729A7" w:rsidRDefault="009C51A2" w:rsidP="002A0AF5">
      <w:pPr>
        <w:autoSpaceDE w:val="0"/>
        <w:autoSpaceDN w:val="0"/>
        <w:adjustRightInd w:val="0"/>
        <w:spacing w:after="0" w:line="240" w:lineRule="auto"/>
        <w:rPr>
          <w:rFonts w:ascii="Times New Roman" w:eastAsia="MS Mincho" w:hAnsi="Times New Roman"/>
        </w:rPr>
      </w:pPr>
      <w:bookmarkStart w:id="0" w:name="_GoBack"/>
      <w:r w:rsidRPr="00B729A7">
        <w:rPr>
          <w:rFonts w:ascii="Times New Roman" w:hAnsi="Times New Roman"/>
        </w:rPr>
        <w:t>Atorvastatin Accord</w:t>
      </w:r>
      <w:r w:rsidR="002A0AF5" w:rsidRPr="00B729A7">
        <w:rPr>
          <w:rFonts w:ascii="Times New Roman" w:hAnsi="Times New Roman"/>
        </w:rPr>
        <w:t xml:space="preserve"> 10</w:t>
      </w:r>
      <w:r w:rsidRPr="00B729A7">
        <w:rPr>
          <w:rFonts w:ascii="Times New Roman" w:hAnsi="Times New Roman"/>
        </w:rPr>
        <w:t> mg</w:t>
      </w:r>
      <w:r w:rsidR="002A0AF5" w:rsidRPr="00B729A7">
        <w:rPr>
          <w:rFonts w:ascii="Times New Roman" w:hAnsi="Times New Roman"/>
        </w:rPr>
        <w:t xml:space="preserve"> plėvele dengtos tabletės</w:t>
      </w:r>
    </w:p>
    <w:p w14:paraId="730DDCB7" w14:textId="77777777" w:rsidR="002A0AF5" w:rsidRPr="00B729A7" w:rsidRDefault="009C51A2"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Atorvastatin Accord</w:t>
      </w:r>
      <w:r w:rsidR="002A0AF5" w:rsidRPr="00B729A7">
        <w:rPr>
          <w:rFonts w:ascii="Times New Roman" w:hAnsi="Times New Roman"/>
        </w:rPr>
        <w:t xml:space="preserve"> 20</w:t>
      </w:r>
      <w:r w:rsidRPr="00B729A7">
        <w:rPr>
          <w:rFonts w:ascii="Times New Roman" w:hAnsi="Times New Roman"/>
        </w:rPr>
        <w:t> mg</w:t>
      </w:r>
      <w:r w:rsidR="002A0AF5" w:rsidRPr="00B729A7">
        <w:rPr>
          <w:rFonts w:ascii="Times New Roman" w:hAnsi="Times New Roman"/>
        </w:rPr>
        <w:t xml:space="preserve"> plėvele dengtos tabletės</w:t>
      </w:r>
    </w:p>
    <w:p w14:paraId="75D94653" w14:textId="77777777" w:rsidR="002A0AF5" w:rsidRPr="00B729A7" w:rsidRDefault="009C51A2"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Atorvastatin Accord</w:t>
      </w:r>
      <w:r w:rsidR="002A0AF5" w:rsidRPr="00B729A7">
        <w:rPr>
          <w:rFonts w:ascii="Times New Roman" w:hAnsi="Times New Roman"/>
        </w:rPr>
        <w:t xml:space="preserve"> </w:t>
      </w:r>
      <w:r w:rsidRPr="00B729A7">
        <w:rPr>
          <w:rFonts w:ascii="Times New Roman" w:hAnsi="Times New Roman"/>
        </w:rPr>
        <w:t>4</w:t>
      </w:r>
      <w:r w:rsidR="002A0AF5" w:rsidRPr="00B729A7">
        <w:rPr>
          <w:rFonts w:ascii="Times New Roman" w:hAnsi="Times New Roman"/>
        </w:rPr>
        <w:t>0</w:t>
      </w:r>
      <w:r w:rsidRPr="00B729A7">
        <w:rPr>
          <w:rFonts w:ascii="Times New Roman" w:hAnsi="Times New Roman"/>
        </w:rPr>
        <w:t> mg</w:t>
      </w:r>
      <w:r w:rsidR="002A0AF5" w:rsidRPr="00B729A7">
        <w:rPr>
          <w:rFonts w:ascii="Times New Roman" w:hAnsi="Times New Roman"/>
        </w:rPr>
        <w:t xml:space="preserve"> plėvele dengtos tabletės</w:t>
      </w:r>
    </w:p>
    <w:bookmarkEnd w:id="0"/>
    <w:p w14:paraId="2B6BC315"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6027C9E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178A0FD" w14:textId="77777777" w:rsidR="002A0AF5" w:rsidRPr="00B729A7" w:rsidRDefault="002A0AF5" w:rsidP="002A0AF5">
      <w:pPr>
        <w:keepNext/>
        <w:spacing w:after="0" w:line="240" w:lineRule="auto"/>
        <w:ind w:left="567" w:hanging="567"/>
        <w:outlineLvl w:val="1"/>
        <w:rPr>
          <w:rFonts w:ascii="Times New Roman" w:eastAsia="MS Mincho" w:hAnsi="Times New Roman"/>
          <w:b/>
          <w:bCs/>
          <w:caps/>
        </w:rPr>
      </w:pPr>
      <w:r w:rsidRPr="00B729A7">
        <w:rPr>
          <w:rFonts w:ascii="Times New Roman" w:hAnsi="Times New Roman"/>
          <w:b/>
          <w:caps/>
        </w:rPr>
        <w:t>2.</w:t>
      </w:r>
      <w:r w:rsidRPr="00B729A7">
        <w:rPr>
          <w:rFonts w:ascii="Times New Roman" w:hAnsi="Times New Roman"/>
        </w:rPr>
        <w:tab/>
      </w:r>
      <w:r w:rsidRPr="00B729A7">
        <w:rPr>
          <w:rFonts w:ascii="Times New Roman" w:hAnsi="Times New Roman"/>
          <w:b/>
          <w:caps/>
        </w:rPr>
        <w:t>KOKYBINĖ IR KIEKYBINĖ SUDĖTIS</w:t>
      </w:r>
    </w:p>
    <w:p w14:paraId="3BC50B7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15589F5" w14:textId="77777777" w:rsidR="002A0AF5" w:rsidRPr="00B729A7" w:rsidRDefault="002A0AF5" w:rsidP="002A0AF5">
      <w:pPr>
        <w:autoSpaceDE w:val="0"/>
        <w:autoSpaceDN w:val="0"/>
        <w:adjustRightInd w:val="0"/>
        <w:spacing w:after="0" w:line="240" w:lineRule="auto"/>
        <w:rPr>
          <w:rFonts w:ascii="Times New Roman" w:hAnsi="Times New Roman"/>
        </w:rPr>
      </w:pPr>
      <w:r w:rsidRPr="00B729A7">
        <w:rPr>
          <w:rFonts w:ascii="Times New Roman" w:hAnsi="Times New Roman"/>
        </w:rPr>
        <w:t>Kiekvienoje plėvele dengtoje tabletėje yra 10</w:t>
      </w:r>
      <w:r w:rsidR="009C51A2" w:rsidRPr="00B729A7">
        <w:rPr>
          <w:rFonts w:ascii="Times New Roman" w:hAnsi="Times New Roman"/>
        </w:rPr>
        <w:t> mg</w:t>
      </w:r>
      <w:r w:rsidRPr="00B729A7">
        <w:rPr>
          <w:rFonts w:ascii="Times New Roman" w:hAnsi="Times New Roman"/>
        </w:rPr>
        <w:t xml:space="preserve"> atorvastatino (atorvastatino kalcio druskos trihidrato pavidalu).</w:t>
      </w:r>
    </w:p>
    <w:p w14:paraId="199A388C" w14:textId="77777777" w:rsidR="003C09B4" w:rsidRPr="00B729A7" w:rsidRDefault="003C09B4" w:rsidP="003C09B4">
      <w:pPr>
        <w:autoSpaceDE w:val="0"/>
        <w:autoSpaceDN w:val="0"/>
        <w:adjustRightInd w:val="0"/>
        <w:spacing w:after="0" w:line="240" w:lineRule="auto"/>
        <w:rPr>
          <w:rFonts w:ascii="Times New Roman" w:eastAsia="MS Mincho" w:hAnsi="Times New Roman"/>
        </w:rPr>
      </w:pPr>
      <w:r w:rsidRPr="00B729A7">
        <w:rPr>
          <w:rFonts w:ascii="Times New Roman" w:hAnsi="Times New Roman"/>
        </w:rPr>
        <w:t>Kiekvienoje plėvele dengtoje tabletėje yra 20 mg atorvastatino (atorvastatino kalcio druskos trihidrato pavidalu).</w:t>
      </w:r>
    </w:p>
    <w:p w14:paraId="4C7823B5" w14:textId="77777777" w:rsidR="003C09B4" w:rsidRPr="00B729A7" w:rsidRDefault="003C09B4" w:rsidP="003C09B4">
      <w:pPr>
        <w:autoSpaceDE w:val="0"/>
        <w:autoSpaceDN w:val="0"/>
        <w:adjustRightInd w:val="0"/>
        <w:spacing w:after="0" w:line="240" w:lineRule="auto"/>
        <w:rPr>
          <w:rFonts w:ascii="Times New Roman" w:eastAsia="MS Mincho" w:hAnsi="Times New Roman"/>
        </w:rPr>
      </w:pPr>
      <w:r w:rsidRPr="00B729A7">
        <w:rPr>
          <w:rFonts w:ascii="Times New Roman" w:hAnsi="Times New Roman"/>
        </w:rPr>
        <w:t>Kiekvienoje plėvele dengtoje tabletėje yra 40 mg atorvastatino (atorvastatino kalcio druskos trihidrato pavidalu).</w:t>
      </w:r>
    </w:p>
    <w:p w14:paraId="37FEB038" w14:textId="77777777" w:rsidR="003C09B4" w:rsidRPr="00B729A7" w:rsidRDefault="003C09B4" w:rsidP="002A0AF5">
      <w:pPr>
        <w:autoSpaceDE w:val="0"/>
        <w:autoSpaceDN w:val="0"/>
        <w:adjustRightInd w:val="0"/>
        <w:spacing w:after="0" w:line="240" w:lineRule="auto"/>
        <w:rPr>
          <w:rFonts w:ascii="Times New Roman" w:eastAsia="MS Mincho" w:hAnsi="Times New Roman"/>
        </w:rPr>
      </w:pPr>
    </w:p>
    <w:p w14:paraId="40BB298A" w14:textId="77777777" w:rsidR="002A0AF5" w:rsidRPr="00B729A7" w:rsidRDefault="002A0AF5" w:rsidP="002A0AF5">
      <w:pPr>
        <w:autoSpaceDE w:val="0"/>
        <w:autoSpaceDN w:val="0"/>
        <w:adjustRightInd w:val="0"/>
        <w:spacing w:after="0" w:line="240" w:lineRule="auto"/>
        <w:rPr>
          <w:rFonts w:ascii="Times New Roman" w:hAnsi="Times New Roman"/>
        </w:rPr>
      </w:pPr>
      <w:r w:rsidRPr="00B729A7">
        <w:rPr>
          <w:rFonts w:ascii="Times New Roman" w:hAnsi="Times New Roman"/>
          <w:u w:val="single"/>
        </w:rPr>
        <w:t>Pagalbinė medžiaga, kurios poveikis žinomas:</w:t>
      </w:r>
    </w:p>
    <w:p w14:paraId="67355AC3"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Kiekvienoje </w:t>
      </w:r>
      <w:r w:rsidR="003C09B4" w:rsidRPr="00B729A7">
        <w:rPr>
          <w:rFonts w:ascii="Times New Roman" w:hAnsi="Times New Roman"/>
        </w:rPr>
        <w:t xml:space="preserve">Atorvastatin Accord 10 mg </w:t>
      </w:r>
      <w:r w:rsidRPr="00B729A7">
        <w:rPr>
          <w:rFonts w:ascii="Times New Roman" w:hAnsi="Times New Roman"/>
        </w:rPr>
        <w:t xml:space="preserve">plėvele dengtoje tabletėje yra </w:t>
      </w:r>
      <w:r w:rsidR="003C09B4" w:rsidRPr="00B729A7">
        <w:rPr>
          <w:rFonts w:ascii="Times New Roman" w:hAnsi="Times New Roman"/>
        </w:rPr>
        <w:t xml:space="preserve">23,38 mg </w:t>
      </w:r>
      <w:r w:rsidRPr="00B729A7">
        <w:rPr>
          <w:rFonts w:ascii="Times New Roman" w:hAnsi="Times New Roman"/>
        </w:rPr>
        <w:t>laktozės monohidrato.</w:t>
      </w:r>
    </w:p>
    <w:p w14:paraId="04E7DD8F" w14:textId="77777777" w:rsidR="003C09B4" w:rsidRPr="00B729A7" w:rsidRDefault="003C09B4" w:rsidP="003C09B4">
      <w:pPr>
        <w:autoSpaceDE w:val="0"/>
        <w:autoSpaceDN w:val="0"/>
        <w:adjustRightInd w:val="0"/>
        <w:spacing w:after="0" w:line="240" w:lineRule="auto"/>
        <w:rPr>
          <w:rFonts w:ascii="Times New Roman" w:hAnsi="Times New Roman"/>
        </w:rPr>
      </w:pPr>
      <w:r w:rsidRPr="00B729A7">
        <w:rPr>
          <w:rFonts w:ascii="Times New Roman" w:hAnsi="Times New Roman"/>
        </w:rPr>
        <w:t>Kiekvienoje Atorvastatin Accord 20 mg plėvele dengtoje tabletėje yra 46,76 mg laktozės monohidrato.</w:t>
      </w:r>
    </w:p>
    <w:p w14:paraId="4E2B6DF2" w14:textId="77777777" w:rsidR="003C09B4" w:rsidRPr="00B729A7" w:rsidRDefault="003C09B4" w:rsidP="003C09B4">
      <w:pPr>
        <w:autoSpaceDE w:val="0"/>
        <w:autoSpaceDN w:val="0"/>
        <w:adjustRightInd w:val="0"/>
        <w:spacing w:after="0" w:line="240" w:lineRule="auto"/>
        <w:rPr>
          <w:rFonts w:ascii="Times New Roman" w:hAnsi="Times New Roman"/>
        </w:rPr>
      </w:pPr>
      <w:r w:rsidRPr="00B729A7">
        <w:rPr>
          <w:rFonts w:ascii="Times New Roman" w:hAnsi="Times New Roman"/>
        </w:rPr>
        <w:t>Kiekvienoje Atorvastatin Accord 40 mg plėvele dengtoje tabletėje yra 93,52 mg laktozės monohidrato.</w:t>
      </w:r>
    </w:p>
    <w:p w14:paraId="7325C330" w14:textId="77777777" w:rsidR="003C09B4" w:rsidRPr="00B729A7" w:rsidRDefault="003C09B4" w:rsidP="002A0AF5">
      <w:pPr>
        <w:autoSpaceDE w:val="0"/>
        <w:autoSpaceDN w:val="0"/>
        <w:adjustRightInd w:val="0"/>
        <w:spacing w:after="0" w:line="240" w:lineRule="auto"/>
        <w:rPr>
          <w:rFonts w:ascii="Times New Roman" w:hAnsi="Times New Roman"/>
        </w:rPr>
      </w:pPr>
    </w:p>
    <w:p w14:paraId="0ABE065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Visos pagalbinės medžiagos išvardytos 6.1 skyriuje.</w:t>
      </w:r>
    </w:p>
    <w:p w14:paraId="37053143"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D3F970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6B91D084" w14:textId="77777777" w:rsidR="002A0AF5" w:rsidRPr="00B729A7" w:rsidRDefault="002A0AF5" w:rsidP="002A0AF5">
      <w:pPr>
        <w:keepNext/>
        <w:tabs>
          <w:tab w:val="left" w:pos="567"/>
        </w:tabs>
        <w:spacing w:after="0" w:line="240" w:lineRule="auto"/>
        <w:outlineLvl w:val="1"/>
        <w:rPr>
          <w:rFonts w:ascii="Times New Roman" w:eastAsia="MS Mincho" w:hAnsi="Times New Roman"/>
          <w:b/>
          <w:bCs/>
          <w:caps/>
        </w:rPr>
      </w:pPr>
      <w:r w:rsidRPr="00B729A7">
        <w:rPr>
          <w:rFonts w:ascii="Times New Roman" w:hAnsi="Times New Roman"/>
          <w:b/>
          <w:caps/>
        </w:rPr>
        <w:t>3.</w:t>
      </w:r>
      <w:r w:rsidRPr="00B729A7">
        <w:rPr>
          <w:rFonts w:ascii="Times New Roman" w:hAnsi="Times New Roman"/>
        </w:rPr>
        <w:tab/>
      </w:r>
      <w:r w:rsidRPr="00B729A7">
        <w:rPr>
          <w:rFonts w:ascii="Times New Roman" w:hAnsi="Times New Roman"/>
          <w:b/>
          <w:caps/>
        </w:rPr>
        <w:t>FARMACINĖ FORMA</w:t>
      </w:r>
    </w:p>
    <w:p w14:paraId="53F9442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CB84ABC" w14:textId="77777777" w:rsidR="002A0AF5" w:rsidRPr="00B729A7" w:rsidRDefault="002A0AF5" w:rsidP="002A0AF5">
      <w:pPr>
        <w:autoSpaceDE w:val="0"/>
        <w:autoSpaceDN w:val="0"/>
        <w:adjustRightInd w:val="0"/>
        <w:spacing w:after="0" w:line="240" w:lineRule="auto"/>
        <w:rPr>
          <w:rFonts w:ascii="Times New Roman" w:hAnsi="Times New Roman"/>
        </w:rPr>
      </w:pPr>
      <w:r w:rsidRPr="00B729A7">
        <w:rPr>
          <w:rFonts w:ascii="Times New Roman" w:hAnsi="Times New Roman"/>
        </w:rPr>
        <w:t>Plėvele dengta tabletė.</w:t>
      </w:r>
    </w:p>
    <w:p w14:paraId="6517DB79" w14:textId="77777777" w:rsidR="003C09B4" w:rsidRPr="00B729A7" w:rsidRDefault="003C09B4" w:rsidP="002A0AF5">
      <w:pPr>
        <w:autoSpaceDE w:val="0"/>
        <w:autoSpaceDN w:val="0"/>
        <w:adjustRightInd w:val="0"/>
        <w:spacing w:after="0" w:line="240" w:lineRule="auto"/>
        <w:rPr>
          <w:rFonts w:ascii="Times New Roman" w:eastAsia="MS Mincho" w:hAnsi="Times New Roman"/>
        </w:rPr>
      </w:pPr>
    </w:p>
    <w:p w14:paraId="5F4B8E3E" w14:textId="77777777" w:rsidR="001F02C8" w:rsidRPr="00B729A7" w:rsidRDefault="009C51A2" w:rsidP="002A0AF5">
      <w:pPr>
        <w:spacing w:after="0" w:line="240" w:lineRule="auto"/>
        <w:rPr>
          <w:rFonts w:ascii="Times New Roman" w:hAnsi="Times New Roman"/>
        </w:rPr>
      </w:pPr>
      <w:r w:rsidRPr="00B729A7">
        <w:rPr>
          <w:rFonts w:ascii="Times New Roman" w:hAnsi="Times New Roman"/>
        </w:rPr>
        <w:t>Atorvastatin Accord</w:t>
      </w:r>
      <w:r w:rsidR="002A0AF5" w:rsidRPr="00B729A7">
        <w:rPr>
          <w:rFonts w:ascii="Times New Roman" w:hAnsi="Times New Roman"/>
        </w:rPr>
        <w:t xml:space="preserve"> 10</w:t>
      </w:r>
      <w:r w:rsidRPr="00B729A7">
        <w:rPr>
          <w:rFonts w:ascii="Times New Roman" w:hAnsi="Times New Roman"/>
        </w:rPr>
        <w:t> mg</w:t>
      </w:r>
      <w:r w:rsidR="002A0AF5" w:rsidRPr="00B729A7">
        <w:rPr>
          <w:rFonts w:ascii="Times New Roman" w:hAnsi="Times New Roman"/>
        </w:rPr>
        <w:t xml:space="preserve"> plėvele dengtos tabletės</w:t>
      </w:r>
    </w:p>
    <w:p w14:paraId="709CBFD4" w14:textId="77777777" w:rsidR="001F02C8" w:rsidRPr="00B729A7" w:rsidRDefault="001F02C8" w:rsidP="002A0AF5">
      <w:pPr>
        <w:spacing w:after="0" w:line="240" w:lineRule="auto"/>
        <w:rPr>
          <w:rFonts w:ascii="Times New Roman" w:hAnsi="Times New Roman"/>
        </w:rPr>
      </w:pPr>
      <w:r w:rsidRPr="00B729A7">
        <w:rPr>
          <w:rFonts w:ascii="Times New Roman" w:hAnsi="Times New Roman"/>
        </w:rPr>
        <w:t>B</w:t>
      </w:r>
      <w:r w:rsidR="002A0AF5" w:rsidRPr="00B729A7">
        <w:rPr>
          <w:rFonts w:ascii="Times New Roman" w:hAnsi="Times New Roman"/>
        </w:rPr>
        <w:t>altos arba b</w:t>
      </w:r>
      <w:r w:rsidRPr="00B729A7">
        <w:rPr>
          <w:rFonts w:ascii="Times New Roman" w:hAnsi="Times New Roman"/>
        </w:rPr>
        <w:t>eveik baltos</w:t>
      </w:r>
      <w:r w:rsidR="002A0AF5" w:rsidRPr="00B729A7">
        <w:rPr>
          <w:rFonts w:ascii="Times New Roman" w:hAnsi="Times New Roman"/>
        </w:rPr>
        <w:t>, apvalios, abipus išgaubtos</w:t>
      </w:r>
      <w:r w:rsidRPr="00B729A7">
        <w:rPr>
          <w:rFonts w:ascii="Times New Roman" w:hAnsi="Times New Roman"/>
        </w:rPr>
        <w:t xml:space="preserve"> plėvele dengtos </w:t>
      </w:r>
      <w:r w:rsidR="002A0AF5" w:rsidRPr="00B729A7">
        <w:rPr>
          <w:rFonts w:ascii="Times New Roman" w:hAnsi="Times New Roman"/>
        </w:rPr>
        <w:t>tabletės</w:t>
      </w:r>
      <w:r w:rsidRPr="00B729A7">
        <w:rPr>
          <w:rFonts w:ascii="Times New Roman" w:hAnsi="Times New Roman"/>
        </w:rPr>
        <w:t>, maždaug 5,6 mm skersmens, vienoje tabletės pusėje įrėžta „FUI“, kita pusė – lygi.</w:t>
      </w:r>
    </w:p>
    <w:p w14:paraId="48782A04" w14:textId="77777777" w:rsidR="001F02C8" w:rsidRPr="00B729A7" w:rsidRDefault="001F02C8" w:rsidP="002A0AF5">
      <w:pPr>
        <w:spacing w:after="0" w:line="240" w:lineRule="auto"/>
        <w:rPr>
          <w:rFonts w:ascii="Times New Roman" w:hAnsi="Times New Roman"/>
        </w:rPr>
      </w:pPr>
    </w:p>
    <w:p w14:paraId="44F0BAFD" w14:textId="77777777" w:rsidR="001F02C8" w:rsidRPr="00B729A7" w:rsidRDefault="009C51A2" w:rsidP="002A0AF5">
      <w:pPr>
        <w:spacing w:after="0" w:line="240" w:lineRule="auto"/>
        <w:rPr>
          <w:rFonts w:ascii="Times New Roman" w:hAnsi="Times New Roman"/>
        </w:rPr>
      </w:pPr>
      <w:r w:rsidRPr="00B729A7">
        <w:rPr>
          <w:rFonts w:ascii="Times New Roman" w:hAnsi="Times New Roman"/>
        </w:rPr>
        <w:t>Atorvastatin Accord</w:t>
      </w:r>
      <w:r w:rsidR="002A0AF5" w:rsidRPr="00B729A7">
        <w:rPr>
          <w:rFonts w:ascii="Times New Roman" w:hAnsi="Times New Roman"/>
        </w:rPr>
        <w:t xml:space="preserve"> 20</w:t>
      </w:r>
      <w:r w:rsidRPr="00B729A7">
        <w:rPr>
          <w:rFonts w:ascii="Times New Roman" w:hAnsi="Times New Roman"/>
        </w:rPr>
        <w:t> mg</w:t>
      </w:r>
      <w:r w:rsidR="002A0AF5" w:rsidRPr="00B729A7">
        <w:rPr>
          <w:rFonts w:ascii="Times New Roman" w:hAnsi="Times New Roman"/>
        </w:rPr>
        <w:t xml:space="preserve"> plėvele dengtos tabletės</w:t>
      </w:r>
    </w:p>
    <w:p w14:paraId="62424616" w14:textId="77777777" w:rsidR="001F02C8" w:rsidRPr="00B729A7" w:rsidRDefault="001F02C8" w:rsidP="001F02C8">
      <w:pPr>
        <w:spacing w:after="0" w:line="240" w:lineRule="auto"/>
        <w:rPr>
          <w:rFonts w:ascii="Times New Roman" w:hAnsi="Times New Roman"/>
        </w:rPr>
      </w:pPr>
      <w:r w:rsidRPr="00B729A7">
        <w:rPr>
          <w:rFonts w:ascii="Times New Roman" w:hAnsi="Times New Roman"/>
        </w:rPr>
        <w:t>Baltos arba beveik baltos, apvalios, abipus išgaubtos plėvele dengtos tabletės, maždaug 7,1 mm skersmens, vienoje tabletės pusėje įrėžta „FU2“, kita pusė – lygi.</w:t>
      </w:r>
    </w:p>
    <w:p w14:paraId="2387B374" w14:textId="77777777" w:rsidR="001F02C8" w:rsidRPr="00B729A7" w:rsidRDefault="001F02C8" w:rsidP="001F02C8">
      <w:pPr>
        <w:spacing w:after="0" w:line="240" w:lineRule="auto"/>
        <w:rPr>
          <w:rFonts w:ascii="Times New Roman" w:hAnsi="Times New Roman"/>
        </w:rPr>
      </w:pPr>
    </w:p>
    <w:p w14:paraId="27FC2D7A" w14:textId="77777777" w:rsidR="001F02C8" w:rsidRPr="00B729A7" w:rsidRDefault="009C51A2" w:rsidP="002A0AF5">
      <w:pPr>
        <w:spacing w:after="0" w:line="240" w:lineRule="auto"/>
        <w:rPr>
          <w:rFonts w:ascii="Times New Roman" w:hAnsi="Times New Roman"/>
        </w:rPr>
      </w:pPr>
      <w:r w:rsidRPr="00B729A7">
        <w:rPr>
          <w:rFonts w:ascii="Times New Roman" w:hAnsi="Times New Roman"/>
        </w:rPr>
        <w:t>Atorvastatin Accord</w:t>
      </w:r>
      <w:r w:rsidR="002A0AF5" w:rsidRPr="00B729A7">
        <w:rPr>
          <w:rFonts w:ascii="Times New Roman" w:hAnsi="Times New Roman"/>
        </w:rPr>
        <w:t xml:space="preserve"> </w:t>
      </w:r>
      <w:r w:rsidR="001F02C8" w:rsidRPr="00B729A7">
        <w:rPr>
          <w:rFonts w:ascii="Times New Roman" w:hAnsi="Times New Roman"/>
        </w:rPr>
        <w:t>4</w:t>
      </w:r>
      <w:r w:rsidR="002A0AF5" w:rsidRPr="00B729A7">
        <w:rPr>
          <w:rFonts w:ascii="Times New Roman" w:hAnsi="Times New Roman"/>
        </w:rPr>
        <w:t>0</w:t>
      </w:r>
      <w:r w:rsidRPr="00B729A7">
        <w:rPr>
          <w:rFonts w:ascii="Times New Roman" w:hAnsi="Times New Roman"/>
        </w:rPr>
        <w:t> mg</w:t>
      </w:r>
      <w:r w:rsidR="002A0AF5" w:rsidRPr="00B729A7">
        <w:rPr>
          <w:rFonts w:ascii="Times New Roman" w:hAnsi="Times New Roman"/>
        </w:rPr>
        <w:t xml:space="preserve"> plėvele dengtos tabletės</w:t>
      </w:r>
    </w:p>
    <w:p w14:paraId="10696DFA" w14:textId="77777777" w:rsidR="001F02C8" w:rsidRPr="00B729A7" w:rsidRDefault="001F02C8" w:rsidP="001F02C8">
      <w:pPr>
        <w:spacing w:after="0" w:line="240" w:lineRule="auto"/>
        <w:rPr>
          <w:rFonts w:ascii="Times New Roman" w:hAnsi="Times New Roman"/>
        </w:rPr>
      </w:pPr>
      <w:r w:rsidRPr="00B729A7">
        <w:rPr>
          <w:rFonts w:ascii="Times New Roman" w:hAnsi="Times New Roman"/>
        </w:rPr>
        <w:t>Baltos arba beveik baltos, apvalios, abipus išgaubtos plėvele dengtos tabletės, maždaug 9,6 mm skersmens, vienoje tabletės pusėje įrėžta „FU3“, kita pusė – lygi.</w:t>
      </w:r>
    </w:p>
    <w:p w14:paraId="37ACBC54" w14:textId="77777777" w:rsidR="002A0AF5" w:rsidRPr="00B729A7" w:rsidRDefault="002A0AF5" w:rsidP="002A0AF5">
      <w:pPr>
        <w:spacing w:after="0" w:line="240" w:lineRule="auto"/>
        <w:rPr>
          <w:rFonts w:ascii="Times New Roman" w:eastAsia="MS Mincho" w:hAnsi="Times New Roman"/>
        </w:rPr>
      </w:pPr>
    </w:p>
    <w:p w14:paraId="78C1B84E" w14:textId="77777777" w:rsidR="002A0AF5" w:rsidRPr="00B729A7" w:rsidRDefault="002A0AF5" w:rsidP="002A0AF5">
      <w:pPr>
        <w:spacing w:after="0" w:line="240" w:lineRule="auto"/>
        <w:rPr>
          <w:rFonts w:ascii="Times New Roman" w:eastAsia="MS Mincho" w:hAnsi="Times New Roman"/>
        </w:rPr>
      </w:pPr>
    </w:p>
    <w:p w14:paraId="3AC887B7" w14:textId="77777777" w:rsidR="002A0AF5" w:rsidRPr="00B729A7" w:rsidRDefault="002A0AF5" w:rsidP="002A0AF5">
      <w:pPr>
        <w:keepNext/>
        <w:spacing w:after="0" w:line="240" w:lineRule="auto"/>
        <w:ind w:left="567" w:hanging="567"/>
        <w:outlineLvl w:val="1"/>
        <w:rPr>
          <w:rFonts w:ascii="Times New Roman" w:eastAsia="MS Mincho" w:hAnsi="Times New Roman"/>
          <w:b/>
          <w:bCs/>
          <w:caps/>
        </w:rPr>
      </w:pPr>
      <w:r w:rsidRPr="00B729A7">
        <w:rPr>
          <w:rFonts w:ascii="Times New Roman" w:hAnsi="Times New Roman"/>
          <w:b/>
          <w:caps/>
        </w:rPr>
        <w:t>4.</w:t>
      </w:r>
      <w:r w:rsidRPr="00B729A7">
        <w:rPr>
          <w:rFonts w:ascii="Times New Roman" w:hAnsi="Times New Roman"/>
        </w:rPr>
        <w:tab/>
      </w:r>
      <w:r w:rsidRPr="00B729A7">
        <w:rPr>
          <w:rFonts w:ascii="Times New Roman" w:hAnsi="Times New Roman"/>
          <w:b/>
          <w:caps/>
        </w:rPr>
        <w:t>KLINIKINĖ INFORMACIJA</w:t>
      </w:r>
    </w:p>
    <w:p w14:paraId="3A0B493A"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p>
    <w:p w14:paraId="5E05166D"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4.1</w:t>
      </w:r>
      <w:r w:rsidRPr="00B729A7">
        <w:rPr>
          <w:rFonts w:ascii="Times New Roman" w:hAnsi="Times New Roman"/>
        </w:rPr>
        <w:tab/>
      </w:r>
      <w:r w:rsidRPr="00B729A7">
        <w:rPr>
          <w:rFonts w:ascii="Times New Roman" w:hAnsi="Times New Roman"/>
          <w:b/>
        </w:rPr>
        <w:t>Terapinės indikacijos</w:t>
      </w:r>
    </w:p>
    <w:p w14:paraId="043A4412"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p>
    <w:p w14:paraId="4A520C4D"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Hipercholesterolemija</w:t>
      </w:r>
    </w:p>
    <w:p w14:paraId="48AED4CB" w14:textId="77777777" w:rsidR="002A0AF5" w:rsidRPr="00B729A7" w:rsidRDefault="009C51A2" w:rsidP="002A0AF5">
      <w:pPr>
        <w:spacing w:after="0" w:line="240" w:lineRule="auto"/>
        <w:rPr>
          <w:rFonts w:ascii="Times New Roman" w:eastAsia="MS Mincho" w:hAnsi="Times New Roman"/>
        </w:rPr>
      </w:pPr>
      <w:bookmarkStart w:id="1" w:name="OLE_LINK3"/>
      <w:bookmarkStart w:id="2" w:name="OLE_LINK4"/>
      <w:r w:rsidRPr="00B729A7">
        <w:rPr>
          <w:rFonts w:ascii="Times New Roman" w:hAnsi="Times New Roman"/>
        </w:rPr>
        <w:t>Atorvastatin Accord</w:t>
      </w:r>
      <w:r w:rsidR="002A0AF5" w:rsidRPr="00B729A7">
        <w:rPr>
          <w:rFonts w:ascii="Times New Roman" w:hAnsi="Times New Roman"/>
        </w:rPr>
        <w:t xml:space="preserve"> skiriamas papildomai kartu su dieta padidėjusi</w:t>
      </w:r>
      <w:r w:rsidR="00E83863" w:rsidRPr="00B729A7">
        <w:rPr>
          <w:rFonts w:ascii="Times New Roman" w:hAnsi="Times New Roman"/>
        </w:rPr>
        <w:t>ai</w:t>
      </w:r>
      <w:r w:rsidR="002A0AF5" w:rsidRPr="00B729A7">
        <w:rPr>
          <w:rFonts w:ascii="Times New Roman" w:hAnsi="Times New Roman"/>
        </w:rPr>
        <w:t xml:space="preserve"> bendrojo cholesterolio, mažo tankio lipoproteinų (MTL) cholesterolio, apolipoproteino B ir trigliceridų koncentracijai kraujyje mažinti suaugusiesiems, paaugliams ir 10 metų ar vyresniems vaikams, sergantiems pirmine hipercholesterolemija, įskaitant heterozigotinę šeiminę hipercholesterolemiją, arba kombinuota (mišria) hiperlipidemija (pagal Fridriksono [</w:t>
      </w:r>
      <w:r w:rsidR="002A0AF5" w:rsidRPr="00B729A7">
        <w:rPr>
          <w:rFonts w:ascii="Times New Roman" w:hAnsi="Times New Roman"/>
          <w:i/>
        </w:rPr>
        <w:t>Fredrickson</w:t>
      </w:r>
      <w:r w:rsidR="002A0AF5" w:rsidRPr="00B729A7">
        <w:rPr>
          <w:rFonts w:ascii="Times New Roman" w:hAnsi="Times New Roman"/>
        </w:rPr>
        <w:t>] klasifikaciją atitinkančias IIa arba IIb tipą) tuo atveju, jeigu gydymas specialia dieta arba kitomis nefarmakologinėmis priemonėmis yra nepakankamai veiksmingas.</w:t>
      </w:r>
    </w:p>
    <w:p w14:paraId="76263C05" w14:textId="77777777" w:rsidR="002A0AF5" w:rsidRPr="00B729A7" w:rsidRDefault="002A0AF5" w:rsidP="002A0AF5">
      <w:pPr>
        <w:spacing w:after="0" w:line="240" w:lineRule="auto"/>
        <w:rPr>
          <w:rFonts w:ascii="Times New Roman" w:eastAsia="MS Mincho" w:hAnsi="Times New Roman"/>
        </w:rPr>
      </w:pPr>
    </w:p>
    <w:p w14:paraId="33D98893" w14:textId="77777777" w:rsidR="002A0AF5" w:rsidRPr="00B729A7" w:rsidRDefault="009C51A2" w:rsidP="002A0AF5">
      <w:pPr>
        <w:spacing w:after="0" w:line="240" w:lineRule="auto"/>
        <w:rPr>
          <w:rFonts w:ascii="Times New Roman" w:eastAsia="MS Mincho" w:hAnsi="Times New Roman"/>
        </w:rPr>
      </w:pPr>
      <w:r w:rsidRPr="00B729A7">
        <w:rPr>
          <w:rFonts w:ascii="Times New Roman" w:hAnsi="Times New Roman"/>
        </w:rPr>
        <w:t>Atorvastatin Accord</w:t>
      </w:r>
      <w:r w:rsidR="002A0AF5" w:rsidRPr="00B729A7">
        <w:rPr>
          <w:rFonts w:ascii="Times New Roman" w:hAnsi="Times New Roman"/>
        </w:rPr>
        <w:t xml:space="preserve"> taip pat yra skirtas bendrojo cholesterolio ir MTL cholesterolio koncentracijai kraujyje mažinti suaugusiesiems, sergantiems homozigotine šeimine hipercholesterolemija, </w:t>
      </w:r>
      <w:r w:rsidR="002A0AF5" w:rsidRPr="00B729A7">
        <w:rPr>
          <w:rFonts w:ascii="Times New Roman" w:hAnsi="Times New Roman"/>
        </w:rPr>
        <w:lastRenderedPageBreak/>
        <w:t>papildomai kartu su kitais lipidų koncentraciją kraujyje mažinančiais gydymo būdais (pvz., MTL afereze), arba tuo atveju, jeigu jie negalimi.</w:t>
      </w:r>
    </w:p>
    <w:p w14:paraId="3B593383" w14:textId="77777777" w:rsidR="002A0AF5" w:rsidRPr="00B729A7" w:rsidRDefault="002A0AF5" w:rsidP="002A0AF5">
      <w:pPr>
        <w:spacing w:after="0" w:line="240" w:lineRule="auto"/>
        <w:rPr>
          <w:rFonts w:ascii="Times New Roman" w:eastAsia="MS Mincho" w:hAnsi="Times New Roman"/>
          <w:u w:val="single"/>
        </w:rPr>
      </w:pPr>
    </w:p>
    <w:p w14:paraId="681A06B3" w14:textId="77777777" w:rsidR="002A0AF5" w:rsidRPr="00B729A7" w:rsidRDefault="002A0AF5" w:rsidP="002A0AF5">
      <w:pPr>
        <w:spacing w:after="0" w:line="240" w:lineRule="auto"/>
        <w:rPr>
          <w:rFonts w:ascii="Times New Roman" w:eastAsia="MS Mincho" w:hAnsi="Times New Roman"/>
          <w:u w:val="single"/>
        </w:rPr>
      </w:pPr>
      <w:r w:rsidRPr="00B729A7">
        <w:rPr>
          <w:rFonts w:ascii="Times New Roman" w:hAnsi="Times New Roman"/>
          <w:bCs/>
          <w:u w:val="single"/>
        </w:rPr>
        <w:t>Kardiovaskulinės ligos reiškinių</w:t>
      </w:r>
      <w:r w:rsidRPr="00B729A7">
        <w:rPr>
          <w:rFonts w:ascii="Times New Roman" w:hAnsi="Times New Roman"/>
          <w:u w:val="single"/>
        </w:rPr>
        <w:t xml:space="preserve"> profilaktika</w:t>
      </w:r>
    </w:p>
    <w:p w14:paraId="497FE043" w14:textId="77777777" w:rsidR="002A0AF5" w:rsidRPr="00B729A7" w:rsidRDefault="002A0AF5" w:rsidP="002A0AF5">
      <w:pPr>
        <w:autoSpaceDE w:val="0"/>
        <w:autoSpaceDN w:val="0"/>
        <w:adjustRightInd w:val="0"/>
        <w:spacing w:after="0" w:line="240" w:lineRule="auto"/>
        <w:rPr>
          <w:rFonts w:ascii="Times New Roman" w:eastAsia="MS Mincho" w:hAnsi="Times New Roman"/>
          <w:iCs/>
        </w:rPr>
      </w:pPr>
      <w:r w:rsidRPr="00B729A7">
        <w:rPr>
          <w:rFonts w:ascii="Times New Roman" w:hAnsi="Times New Roman"/>
          <w:bCs/>
        </w:rPr>
        <w:t>Kardiovaskulinių reiškinių</w:t>
      </w:r>
      <w:r w:rsidRPr="00B729A7">
        <w:rPr>
          <w:rFonts w:ascii="Times New Roman" w:hAnsi="Times New Roman"/>
        </w:rPr>
        <w:t xml:space="preserve"> profilaktika suaugusiems pacientams, kuriems nustatyta didelė kardiovaskulinių reiškinių atsiradimo pirmą kartą rizika (žr. 5.1 skyrių), skiriant papildomai kartu su kitų rizikos veiksnių koregavimu. </w:t>
      </w:r>
    </w:p>
    <w:bookmarkEnd w:id="1"/>
    <w:bookmarkEnd w:id="2"/>
    <w:p w14:paraId="49CB3F0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53D134F"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4.2</w:t>
      </w:r>
      <w:r w:rsidRPr="00B729A7">
        <w:rPr>
          <w:rFonts w:ascii="Times New Roman" w:hAnsi="Times New Roman"/>
        </w:rPr>
        <w:tab/>
      </w:r>
      <w:r w:rsidRPr="00B729A7">
        <w:rPr>
          <w:rFonts w:ascii="Times New Roman" w:hAnsi="Times New Roman"/>
          <w:b/>
        </w:rPr>
        <w:t>Dozavimas ir vartojimo metodas</w:t>
      </w:r>
    </w:p>
    <w:p w14:paraId="631A808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0AC1E283" w14:textId="77777777" w:rsidR="002A0AF5" w:rsidRPr="00B729A7" w:rsidRDefault="002A0AF5" w:rsidP="002A0AF5">
      <w:pPr>
        <w:autoSpaceDE w:val="0"/>
        <w:autoSpaceDN w:val="0"/>
        <w:adjustRightInd w:val="0"/>
        <w:spacing w:after="0" w:line="240" w:lineRule="auto"/>
        <w:rPr>
          <w:rFonts w:ascii="Times New Roman" w:hAnsi="Times New Roman"/>
          <w:u w:val="single"/>
        </w:rPr>
      </w:pPr>
      <w:r w:rsidRPr="00B729A7">
        <w:rPr>
          <w:rFonts w:ascii="Times New Roman" w:hAnsi="Times New Roman"/>
          <w:u w:val="single"/>
        </w:rPr>
        <w:t>Dozavimas</w:t>
      </w:r>
    </w:p>
    <w:p w14:paraId="4B1B6DCB" w14:textId="77777777" w:rsidR="00C11A09" w:rsidRPr="00B729A7" w:rsidRDefault="00C11A09" w:rsidP="002A0AF5">
      <w:pPr>
        <w:autoSpaceDE w:val="0"/>
        <w:autoSpaceDN w:val="0"/>
        <w:adjustRightInd w:val="0"/>
        <w:spacing w:after="0" w:line="240" w:lineRule="auto"/>
        <w:rPr>
          <w:rFonts w:ascii="Times New Roman" w:eastAsia="MS Mincho" w:hAnsi="Times New Roman"/>
          <w:u w:val="single"/>
        </w:rPr>
      </w:pPr>
    </w:p>
    <w:p w14:paraId="764FD30B"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Prieš gydymą </w:t>
      </w:r>
      <w:bookmarkStart w:id="3" w:name="OLE_LINK5"/>
      <w:bookmarkStart w:id="4" w:name="OLE_LINK6"/>
      <w:r w:rsidR="009C51A2" w:rsidRPr="00B729A7">
        <w:rPr>
          <w:rFonts w:ascii="Times New Roman" w:hAnsi="Times New Roman"/>
        </w:rPr>
        <w:t>Atorvastatin Accord</w:t>
      </w:r>
      <w:r w:rsidRPr="00B729A7">
        <w:rPr>
          <w:rFonts w:ascii="Times New Roman" w:hAnsi="Times New Roman"/>
        </w:rPr>
        <w:t xml:space="preserve"> </w:t>
      </w:r>
      <w:bookmarkEnd w:id="3"/>
      <w:bookmarkEnd w:id="4"/>
      <w:r w:rsidRPr="00B729A7">
        <w:rPr>
          <w:rFonts w:ascii="Times New Roman" w:hAnsi="Times New Roman"/>
        </w:rPr>
        <w:t xml:space="preserve">pacientui reikia skirti įprastinę cholesterolio kiekį kraujyje mažinančią dietą, kurios jis turi laikytis ir gydymo </w:t>
      </w:r>
      <w:r w:rsidR="009C51A2" w:rsidRPr="00B729A7">
        <w:rPr>
          <w:rFonts w:ascii="Times New Roman" w:hAnsi="Times New Roman"/>
        </w:rPr>
        <w:t>Atorvastatin Accord</w:t>
      </w:r>
      <w:r w:rsidRPr="00B729A7">
        <w:rPr>
          <w:rFonts w:ascii="Times New Roman" w:hAnsi="Times New Roman"/>
        </w:rPr>
        <w:t xml:space="preserve"> metu. </w:t>
      </w:r>
    </w:p>
    <w:p w14:paraId="6F604614"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B6D5B7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Dozė nustatoma atsižvelgiant į MTL cholesterolio kiekį paciento kraujyje, gydymo tikslą ir paciento organizmo reakciją į vaistinio preparato poveikį. </w:t>
      </w:r>
    </w:p>
    <w:p w14:paraId="0D5B856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0B18B235"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Įprastinė pradinė dozė</w:t>
      </w:r>
      <w:r w:rsidR="00444EE3" w:rsidRPr="00B729A7">
        <w:rPr>
          <w:rFonts w:ascii="Times New Roman" w:hAnsi="Times New Roman"/>
        </w:rPr>
        <w:t xml:space="preserve"> </w:t>
      </w:r>
      <w:r w:rsidRPr="00B729A7">
        <w:rPr>
          <w:rFonts w:ascii="Times New Roman" w:hAnsi="Times New Roman"/>
        </w:rPr>
        <w:t>yra 10</w:t>
      </w:r>
      <w:r w:rsidR="009C51A2" w:rsidRPr="00B729A7">
        <w:rPr>
          <w:rFonts w:ascii="Times New Roman" w:hAnsi="Times New Roman"/>
        </w:rPr>
        <w:t> mg</w:t>
      </w:r>
      <w:r w:rsidR="00444EE3" w:rsidRPr="00B729A7">
        <w:rPr>
          <w:rFonts w:ascii="Times New Roman" w:hAnsi="Times New Roman"/>
        </w:rPr>
        <w:t xml:space="preserve"> vieną kartą per parą</w:t>
      </w:r>
      <w:r w:rsidRPr="00B729A7">
        <w:rPr>
          <w:rFonts w:ascii="Times New Roman" w:hAnsi="Times New Roman"/>
        </w:rPr>
        <w:t>. Dozę galima koreguoti kas 4 savaites arba rečiau. Didžiausia dozė, geriama kartą per parą, yra 80</w:t>
      </w:r>
      <w:r w:rsidR="009C51A2" w:rsidRPr="00B729A7">
        <w:rPr>
          <w:rFonts w:ascii="Times New Roman" w:hAnsi="Times New Roman"/>
        </w:rPr>
        <w:t> mg</w:t>
      </w:r>
      <w:r w:rsidRPr="00B729A7">
        <w:rPr>
          <w:rFonts w:ascii="Times New Roman" w:hAnsi="Times New Roman"/>
        </w:rPr>
        <w:t>.</w:t>
      </w:r>
    </w:p>
    <w:p w14:paraId="4D79582C" w14:textId="77777777" w:rsidR="002A0AF5" w:rsidRPr="00B729A7" w:rsidRDefault="002A0AF5" w:rsidP="002A0AF5">
      <w:pPr>
        <w:autoSpaceDE w:val="0"/>
        <w:autoSpaceDN w:val="0"/>
        <w:adjustRightInd w:val="0"/>
        <w:spacing w:after="0" w:line="240" w:lineRule="auto"/>
        <w:rPr>
          <w:rFonts w:ascii="Times New Roman" w:eastAsia="MS Mincho" w:hAnsi="Times New Roman"/>
          <w:i/>
          <w:u w:val="single"/>
        </w:rPr>
      </w:pPr>
    </w:p>
    <w:p w14:paraId="43385D4F" w14:textId="77777777" w:rsidR="002A0AF5" w:rsidRPr="00B729A7" w:rsidRDefault="002A0AF5" w:rsidP="002A0AF5">
      <w:pPr>
        <w:autoSpaceDE w:val="0"/>
        <w:autoSpaceDN w:val="0"/>
        <w:adjustRightInd w:val="0"/>
        <w:spacing w:after="0" w:line="240" w:lineRule="auto"/>
        <w:rPr>
          <w:rFonts w:ascii="Times New Roman" w:hAnsi="Times New Roman"/>
          <w:u w:val="single"/>
        </w:rPr>
      </w:pPr>
      <w:r w:rsidRPr="00B729A7">
        <w:rPr>
          <w:rFonts w:ascii="Times New Roman" w:hAnsi="Times New Roman"/>
          <w:u w:val="single"/>
        </w:rPr>
        <w:t>Pirminė hipercholesterolemija ar kombinuota (mišri) hiperlipidemija</w:t>
      </w:r>
    </w:p>
    <w:p w14:paraId="64608AEB" w14:textId="77777777" w:rsidR="00534996" w:rsidRPr="00B729A7" w:rsidRDefault="00534996" w:rsidP="002A0AF5">
      <w:pPr>
        <w:autoSpaceDE w:val="0"/>
        <w:autoSpaceDN w:val="0"/>
        <w:adjustRightInd w:val="0"/>
        <w:spacing w:after="0" w:line="240" w:lineRule="auto"/>
        <w:rPr>
          <w:rFonts w:ascii="Times New Roman" w:hAnsi="Times New Roman"/>
          <w:i/>
          <w:u w:val="single"/>
        </w:rPr>
      </w:pPr>
    </w:p>
    <w:p w14:paraId="66BE56C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Daugumai pacientų tinkama </w:t>
      </w:r>
      <w:r w:rsidR="009C51A2" w:rsidRPr="00B729A7">
        <w:rPr>
          <w:rFonts w:ascii="Times New Roman" w:hAnsi="Times New Roman"/>
        </w:rPr>
        <w:t>Atorvastatin Accord</w:t>
      </w:r>
      <w:r w:rsidR="005F29CA" w:rsidRPr="00B729A7">
        <w:rPr>
          <w:rFonts w:ascii="Times New Roman" w:hAnsi="Times New Roman"/>
        </w:rPr>
        <w:t xml:space="preserve"> paros dozė yra 10 mg vieną kartą per parą</w:t>
      </w:r>
      <w:r w:rsidRPr="00B729A7">
        <w:rPr>
          <w:rFonts w:ascii="Times New Roman" w:hAnsi="Times New Roman"/>
        </w:rPr>
        <w:t xml:space="preserve">. Aiški reakcija į </w:t>
      </w:r>
      <w:r w:rsidR="005F29CA" w:rsidRPr="00B729A7">
        <w:rPr>
          <w:rFonts w:ascii="Times New Roman" w:hAnsi="Times New Roman"/>
        </w:rPr>
        <w:t>vaistinį preparatą</w:t>
      </w:r>
      <w:r w:rsidRPr="00B729A7">
        <w:rPr>
          <w:rFonts w:ascii="Times New Roman" w:hAnsi="Times New Roman"/>
        </w:rPr>
        <w:t xml:space="preserve"> pasireiškia per 2 gydymo savaites, stipriausia – per 4 savaites. </w:t>
      </w:r>
      <w:r w:rsidR="005F29CA" w:rsidRPr="00B729A7">
        <w:rPr>
          <w:rFonts w:ascii="Times New Roman" w:hAnsi="Times New Roman"/>
        </w:rPr>
        <w:t xml:space="preserve">Vaistinio preparato </w:t>
      </w:r>
      <w:r w:rsidRPr="00B729A7">
        <w:rPr>
          <w:rFonts w:ascii="Times New Roman" w:hAnsi="Times New Roman"/>
        </w:rPr>
        <w:t>vartojant ilgai, organizmo reakcija į jo poveikį išlieka.</w:t>
      </w:r>
    </w:p>
    <w:p w14:paraId="2F14D2D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CEA1A56" w14:textId="77777777" w:rsidR="002A0AF5" w:rsidRPr="00B729A7" w:rsidRDefault="002A0AF5" w:rsidP="002A0AF5">
      <w:pPr>
        <w:autoSpaceDE w:val="0"/>
        <w:autoSpaceDN w:val="0"/>
        <w:adjustRightInd w:val="0"/>
        <w:spacing w:after="0" w:line="240" w:lineRule="auto"/>
        <w:rPr>
          <w:rFonts w:ascii="Times New Roman" w:hAnsi="Times New Roman"/>
          <w:u w:val="single"/>
        </w:rPr>
      </w:pPr>
      <w:r w:rsidRPr="00B729A7">
        <w:rPr>
          <w:rFonts w:ascii="Times New Roman" w:hAnsi="Times New Roman"/>
          <w:u w:val="single"/>
        </w:rPr>
        <w:t>Heterozigotinė šeiminė hipercholesterolemija</w:t>
      </w:r>
    </w:p>
    <w:p w14:paraId="4C013BF8" w14:textId="77777777" w:rsidR="00534996" w:rsidRPr="00B729A7" w:rsidRDefault="00534996" w:rsidP="002A0AF5">
      <w:pPr>
        <w:autoSpaceDE w:val="0"/>
        <w:autoSpaceDN w:val="0"/>
        <w:adjustRightInd w:val="0"/>
        <w:spacing w:after="0" w:line="240" w:lineRule="auto"/>
        <w:rPr>
          <w:rFonts w:ascii="Times New Roman" w:hAnsi="Times New Roman"/>
          <w:i/>
          <w:u w:val="single"/>
        </w:rPr>
      </w:pPr>
    </w:p>
    <w:p w14:paraId="6666740E"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Pradinė paros dozė yra 10</w:t>
      </w:r>
      <w:r w:rsidR="009C51A2" w:rsidRPr="00B729A7">
        <w:rPr>
          <w:rFonts w:ascii="Times New Roman" w:hAnsi="Times New Roman"/>
        </w:rPr>
        <w:t> mg</w:t>
      </w:r>
      <w:r w:rsidRPr="00B729A7">
        <w:rPr>
          <w:rFonts w:ascii="Times New Roman" w:hAnsi="Times New Roman"/>
        </w:rPr>
        <w:t xml:space="preserve"> </w:t>
      </w:r>
      <w:r w:rsidR="009C51A2" w:rsidRPr="00B729A7">
        <w:rPr>
          <w:rFonts w:ascii="Times New Roman" w:hAnsi="Times New Roman"/>
        </w:rPr>
        <w:t>Atorvastatin Accord</w:t>
      </w:r>
      <w:r w:rsidRPr="00B729A7">
        <w:rPr>
          <w:rFonts w:ascii="Times New Roman" w:hAnsi="Times New Roman"/>
        </w:rPr>
        <w:t>. Tolesnė dozė nustatoma, atsižvelgiant į paciento būklę, ir kas 4 savaitės didinama iki 40</w:t>
      </w:r>
      <w:r w:rsidR="009C51A2" w:rsidRPr="00B729A7">
        <w:rPr>
          <w:rFonts w:ascii="Times New Roman" w:hAnsi="Times New Roman"/>
        </w:rPr>
        <w:t> mg</w:t>
      </w:r>
      <w:r w:rsidRPr="00B729A7">
        <w:rPr>
          <w:rFonts w:ascii="Times New Roman" w:hAnsi="Times New Roman"/>
        </w:rPr>
        <w:t>. Po to paros dozę galima arba didinti iki didžiausios, t. y. 80</w:t>
      </w:r>
      <w:r w:rsidR="009C51A2" w:rsidRPr="00B729A7">
        <w:rPr>
          <w:rFonts w:ascii="Times New Roman" w:hAnsi="Times New Roman"/>
        </w:rPr>
        <w:t> mg</w:t>
      </w:r>
      <w:r w:rsidRPr="00B729A7">
        <w:rPr>
          <w:rFonts w:ascii="Times New Roman" w:hAnsi="Times New Roman"/>
        </w:rPr>
        <w:t>, arba kartu su 40</w:t>
      </w:r>
      <w:r w:rsidR="009C51A2" w:rsidRPr="00B729A7">
        <w:rPr>
          <w:rFonts w:ascii="Times New Roman" w:hAnsi="Times New Roman"/>
        </w:rPr>
        <w:t> mg</w:t>
      </w:r>
      <w:r w:rsidRPr="00B729A7">
        <w:rPr>
          <w:rFonts w:ascii="Times New Roman" w:hAnsi="Times New Roman"/>
        </w:rPr>
        <w:t xml:space="preserve"> atorvastatino vieną kartą per parą doze skirti vartoti tulžies rūgštis surišančių preparatų.</w:t>
      </w:r>
    </w:p>
    <w:p w14:paraId="037F2A8F"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09071E3" w14:textId="77777777" w:rsidR="002A0AF5" w:rsidRPr="00B729A7" w:rsidRDefault="002A0AF5" w:rsidP="002A0AF5">
      <w:pPr>
        <w:autoSpaceDE w:val="0"/>
        <w:autoSpaceDN w:val="0"/>
        <w:adjustRightInd w:val="0"/>
        <w:spacing w:after="0" w:line="240" w:lineRule="auto"/>
        <w:rPr>
          <w:rFonts w:ascii="Times New Roman" w:hAnsi="Times New Roman"/>
          <w:u w:val="single"/>
        </w:rPr>
      </w:pPr>
      <w:r w:rsidRPr="00B729A7">
        <w:rPr>
          <w:rFonts w:ascii="Times New Roman" w:hAnsi="Times New Roman"/>
          <w:u w:val="single"/>
        </w:rPr>
        <w:t>Homozigotinė šeiminė hipercholesterolemija</w:t>
      </w:r>
    </w:p>
    <w:p w14:paraId="006DE550" w14:textId="77777777" w:rsidR="00534996" w:rsidRPr="00B729A7" w:rsidRDefault="00534996" w:rsidP="002A0AF5">
      <w:pPr>
        <w:autoSpaceDE w:val="0"/>
        <w:autoSpaceDN w:val="0"/>
        <w:adjustRightInd w:val="0"/>
        <w:spacing w:after="0" w:line="240" w:lineRule="auto"/>
        <w:rPr>
          <w:rFonts w:ascii="Times New Roman" w:hAnsi="Times New Roman"/>
          <w:i/>
          <w:u w:val="single"/>
        </w:rPr>
      </w:pPr>
    </w:p>
    <w:p w14:paraId="1302EB5B"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r w:rsidRPr="00B729A7">
        <w:rPr>
          <w:rFonts w:ascii="Times New Roman" w:eastAsia="Times New Roman" w:hAnsi="Times New Roman"/>
          <w:color w:val="000000"/>
        </w:rPr>
        <w:t>Duomenų yra nedaug (žr. 5.1 skyrių).</w:t>
      </w:r>
    </w:p>
    <w:p w14:paraId="720BCBDD"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p>
    <w:p w14:paraId="4998BF67"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r w:rsidRPr="00B729A7">
        <w:rPr>
          <w:rFonts w:ascii="Times New Roman" w:eastAsia="Times New Roman" w:hAnsi="Times New Roman"/>
          <w:color w:val="000000"/>
        </w:rPr>
        <w:t>Homozigotine šeimine hipercholesterolemija sergantiems pacientams atorvastatino paros dozė yra 10</w:t>
      </w:r>
      <w:r w:rsidRPr="00B729A7">
        <w:rPr>
          <w:rFonts w:ascii="Times New Roman" w:eastAsia="Times New Roman" w:hAnsi="Times New Roman"/>
          <w:color w:val="000000"/>
        </w:rPr>
        <w:noBreakHyphen/>
        <w:t>80</w:t>
      </w:r>
      <w:r w:rsidR="009C51A2" w:rsidRPr="00B729A7">
        <w:rPr>
          <w:rFonts w:ascii="Times New Roman" w:eastAsia="Times New Roman" w:hAnsi="Times New Roman"/>
          <w:color w:val="000000"/>
        </w:rPr>
        <w:t> mg</w:t>
      </w:r>
      <w:r w:rsidRPr="00B729A7">
        <w:rPr>
          <w:rFonts w:ascii="Times New Roman" w:eastAsia="Times New Roman" w:hAnsi="Times New Roman"/>
          <w:color w:val="000000"/>
        </w:rPr>
        <w:t xml:space="preserve"> (žr. 5.1 skyrių). Tokius pacientus atorvastatinu reikia gydyti kartu su kitomis lipidų kiekį kraujyje mažinančiomis gydymo priemonėmis (pvz., MTL afereze) arba tuo atveju, jei minėtas gydymas negalimas.</w:t>
      </w:r>
    </w:p>
    <w:p w14:paraId="03F3BA0C"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p>
    <w:p w14:paraId="383519DA" w14:textId="77777777" w:rsidR="002A0AF5" w:rsidRPr="00B729A7" w:rsidRDefault="002A0AF5" w:rsidP="002A0AF5">
      <w:pPr>
        <w:autoSpaceDE w:val="0"/>
        <w:autoSpaceDN w:val="0"/>
        <w:adjustRightInd w:val="0"/>
        <w:spacing w:after="0" w:line="240" w:lineRule="auto"/>
        <w:rPr>
          <w:rFonts w:ascii="Times New Roman" w:hAnsi="Times New Roman"/>
          <w:color w:val="000000"/>
          <w:u w:val="single"/>
        </w:rPr>
      </w:pPr>
      <w:r w:rsidRPr="00B729A7">
        <w:rPr>
          <w:rFonts w:ascii="Times New Roman" w:hAnsi="Times New Roman"/>
          <w:color w:val="000000"/>
          <w:u w:val="single"/>
        </w:rPr>
        <w:t>Kardiovaskulinės ligos profilaktika</w:t>
      </w:r>
    </w:p>
    <w:p w14:paraId="682DA293" w14:textId="77777777" w:rsidR="00534996" w:rsidRPr="00B729A7" w:rsidRDefault="00534996" w:rsidP="002A0AF5">
      <w:pPr>
        <w:autoSpaceDE w:val="0"/>
        <w:autoSpaceDN w:val="0"/>
        <w:adjustRightInd w:val="0"/>
        <w:spacing w:after="0" w:line="240" w:lineRule="auto"/>
        <w:rPr>
          <w:rFonts w:ascii="Times New Roman" w:hAnsi="Times New Roman"/>
          <w:i/>
          <w:color w:val="000000"/>
          <w:u w:val="single"/>
        </w:rPr>
      </w:pPr>
    </w:p>
    <w:p w14:paraId="39C2CE33"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r w:rsidRPr="00B729A7">
        <w:rPr>
          <w:rFonts w:ascii="Times New Roman" w:hAnsi="Times New Roman"/>
          <w:color w:val="000000"/>
        </w:rPr>
        <w:t>Pirminiuose tyrimuose profilaktikai buvo skiriama 10</w:t>
      </w:r>
      <w:r w:rsidR="009C51A2" w:rsidRPr="00B729A7">
        <w:rPr>
          <w:rFonts w:ascii="Times New Roman" w:hAnsi="Times New Roman"/>
          <w:color w:val="000000"/>
        </w:rPr>
        <w:t> mg</w:t>
      </w:r>
      <w:r w:rsidRPr="00B729A7">
        <w:rPr>
          <w:rFonts w:ascii="Times New Roman" w:hAnsi="Times New Roman"/>
          <w:color w:val="000000"/>
        </w:rPr>
        <w:t xml:space="preserve"> vaistinio preparato dozė per parą. Gali būti reikalinga skirti didesnes dozes tam, kad pasiektume (MTL) cholesterolio kiekį kraujyje, atitinkantį dabartines rekomendacijas.</w:t>
      </w:r>
    </w:p>
    <w:p w14:paraId="016D4A7B"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p>
    <w:p w14:paraId="58CEFCE4" w14:textId="77777777" w:rsidR="002A0AF5" w:rsidRPr="00B729A7" w:rsidRDefault="007C353A" w:rsidP="002A0AF5">
      <w:pPr>
        <w:autoSpaceDE w:val="0"/>
        <w:autoSpaceDN w:val="0"/>
        <w:adjustRightInd w:val="0"/>
        <w:spacing w:after="0" w:line="240" w:lineRule="auto"/>
        <w:rPr>
          <w:rFonts w:ascii="Times New Roman" w:hAnsi="Times New Roman"/>
          <w:color w:val="000000"/>
          <w:u w:val="single"/>
        </w:rPr>
      </w:pPr>
      <w:r w:rsidRPr="00B729A7">
        <w:rPr>
          <w:rFonts w:ascii="Times New Roman" w:hAnsi="Times New Roman"/>
          <w:color w:val="000000"/>
          <w:u w:val="single"/>
        </w:rPr>
        <w:t>I</w:t>
      </w:r>
      <w:r w:rsidR="002A0AF5" w:rsidRPr="00B729A7">
        <w:rPr>
          <w:rFonts w:ascii="Times New Roman" w:hAnsi="Times New Roman"/>
          <w:color w:val="000000"/>
          <w:u w:val="single"/>
        </w:rPr>
        <w:t>nkstų funkcij</w:t>
      </w:r>
      <w:r w:rsidRPr="00B729A7">
        <w:rPr>
          <w:rFonts w:ascii="Times New Roman" w:hAnsi="Times New Roman"/>
          <w:color w:val="000000"/>
          <w:u w:val="single"/>
        </w:rPr>
        <w:t>os sutrikimas</w:t>
      </w:r>
    </w:p>
    <w:p w14:paraId="17C8971D" w14:textId="77777777" w:rsidR="00534996" w:rsidRPr="00B729A7" w:rsidRDefault="00534996" w:rsidP="002A0AF5">
      <w:pPr>
        <w:autoSpaceDE w:val="0"/>
        <w:autoSpaceDN w:val="0"/>
        <w:adjustRightInd w:val="0"/>
        <w:spacing w:after="0" w:line="240" w:lineRule="auto"/>
        <w:rPr>
          <w:rFonts w:ascii="Times New Roman" w:eastAsia="Times New Roman" w:hAnsi="Times New Roman"/>
          <w:i/>
          <w:color w:val="000000"/>
          <w:u w:val="single"/>
        </w:rPr>
      </w:pPr>
    </w:p>
    <w:p w14:paraId="055A0224"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r w:rsidRPr="00B729A7">
        <w:rPr>
          <w:rFonts w:ascii="Times New Roman" w:hAnsi="Times New Roman"/>
          <w:color w:val="000000"/>
        </w:rPr>
        <w:t>Dozės koreguoti nereikia (žr. 4.4 skyrių).</w:t>
      </w:r>
    </w:p>
    <w:p w14:paraId="6910C0F2"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p>
    <w:p w14:paraId="42C6E1A6" w14:textId="77777777" w:rsidR="002A0AF5" w:rsidRPr="00B729A7" w:rsidRDefault="007C353A" w:rsidP="003D0BB3">
      <w:pPr>
        <w:keepNext/>
        <w:keepLines/>
        <w:autoSpaceDE w:val="0"/>
        <w:autoSpaceDN w:val="0"/>
        <w:adjustRightInd w:val="0"/>
        <w:spacing w:after="0" w:line="240" w:lineRule="auto"/>
        <w:rPr>
          <w:rFonts w:ascii="Times New Roman" w:hAnsi="Times New Roman"/>
          <w:color w:val="000000"/>
          <w:u w:val="single"/>
        </w:rPr>
      </w:pPr>
      <w:r w:rsidRPr="00B729A7">
        <w:rPr>
          <w:rFonts w:ascii="Times New Roman" w:hAnsi="Times New Roman"/>
          <w:color w:val="000000"/>
          <w:u w:val="single"/>
        </w:rPr>
        <w:lastRenderedPageBreak/>
        <w:t>K</w:t>
      </w:r>
      <w:r w:rsidR="002A0AF5" w:rsidRPr="00B729A7">
        <w:rPr>
          <w:rFonts w:ascii="Times New Roman" w:hAnsi="Times New Roman"/>
          <w:color w:val="000000"/>
          <w:u w:val="single"/>
        </w:rPr>
        <w:t>epenų funkcij</w:t>
      </w:r>
      <w:r w:rsidRPr="00B729A7">
        <w:rPr>
          <w:rFonts w:ascii="Times New Roman" w:hAnsi="Times New Roman"/>
          <w:color w:val="000000"/>
          <w:u w:val="single"/>
        </w:rPr>
        <w:t>os sutrikimas</w:t>
      </w:r>
    </w:p>
    <w:p w14:paraId="62CB800F" w14:textId="77777777" w:rsidR="00534996" w:rsidRPr="00B729A7" w:rsidRDefault="00534996" w:rsidP="003D0BB3">
      <w:pPr>
        <w:keepNext/>
        <w:keepLines/>
        <w:autoSpaceDE w:val="0"/>
        <w:autoSpaceDN w:val="0"/>
        <w:adjustRightInd w:val="0"/>
        <w:spacing w:after="0" w:line="240" w:lineRule="auto"/>
        <w:rPr>
          <w:rFonts w:ascii="Times New Roman" w:eastAsia="Times New Roman" w:hAnsi="Times New Roman"/>
          <w:i/>
          <w:color w:val="000000"/>
          <w:u w:val="single"/>
        </w:rPr>
      </w:pPr>
    </w:p>
    <w:p w14:paraId="33FCA8B9" w14:textId="77777777" w:rsidR="002A0AF5" w:rsidRPr="00B729A7" w:rsidRDefault="007C353A" w:rsidP="003D0BB3">
      <w:pPr>
        <w:keepNext/>
        <w:keepLines/>
        <w:autoSpaceDE w:val="0"/>
        <w:autoSpaceDN w:val="0"/>
        <w:adjustRightInd w:val="0"/>
        <w:spacing w:after="0" w:line="240" w:lineRule="auto"/>
        <w:rPr>
          <w:rFonts w:ascii="Times New Roman" w:eastAsia="Times New Roman" w:hAnsi="Times New Roman"/>
          <w:color w:val="000000"/>
        </w:rPr>
      </w:pPr>
      <w:r w:rsidRPr="00B729A7">
        <w:rPr>
          <w:rFonts w:ascii="Times New Roman" w:hAnsi="Times New Roman"/>
        </w:rPr>
        <w:t xml:space="preserve">Pacientams, kurių kepenų funkcija sutrikusi, </w:t>
      </w:r>
      <w:r w:rsidR="009C51A2" w:rsidRPr="00B729A7">
        <w:rPr>
          <w:rFonts w:ascii="Times New Roman" w:hAnsi="Times New Roman"/>
        </w:rPr>
        <w:t>Atorvastatin Accord</w:t>
      </w:r>
      <w:r w:rsidR="002A0AF5" w:rsidRPr="00B729A7">
        <w:rPr>
          <w:rFonts w:ascii="Times New Roman" w:hAnsi="Times New Roman"/>
          <w:color w:val="000000"/>
        </w:rPr>
        <w:t xml:space="preserve"> </w:t>
      </w:r>
      <w:r w:rsidR="002A0AF5" w:rsidRPr="00B729A7">
        <w:rPr>
          <w:rFonts w:ascii="Times New Roman" w:hAnsi="Times New Roman"/>
        </w:rPr>
        <w:t>turi būti skiriamas atsargiai (žr. 4.4 ir 5.2 skyrius).</w:t>
      </w:r>
      <w:r w:rsidR="002A0AF5" w:rsidRPr="00B729A7">
        <w:rPr>
          <w:rFonts w:ascii="Times New Roman" w:hAnsi="Times New Roman"/>
          <w:color w:val="000000"/>
        </w:rPr>
        <w:t xml:space="preserve"> </w:t>
      </w:r>
      <w:r w:rsidR="009C51A2" w:rsidRPr="00B729A7">
        <w:rPr>
          <w:rFonts w:ascii="Times New Roman" w:hAnsi="Times New Roman"/>
        </w:rPr>
        <w:t>Atorvastatin Accord</w:t>
      </w:r>
      <w:r w:rsidR="002A0AF5" w:rsidRPr="00B729A7">
        <w:rPr>
          <w:rFonts w:ascii="Times New Roman" w:hAnsi="Times New Roman"/>
          <w:color w:val="000000"/>
        </w:rPr>
        <w:t xml:space="preserve"> </w:t>
      </w:r>
      <w:r w:rsidR="002A0AF5" w:rsidRPr="00B729A7">
        <w:rPr>
          <w:rFonts w:ascii="Times New Roman" w:hAnsi="Times New Roman"/>
        </w:rPr>
        <w:t>negalima skirti aktyvia kepenų liga sergantiems pacientams (žr. 4.3 skyrių).</w:t>
      </w:r>
    </w:p>
    <w:p w14:paraId="7EE1A2E9"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p>
    <w:p w14:paraId="28956714" w14:textId="77777777" w:rsidR="007E1D23" w:rsidRPr="00B729A7" w:rsidRDefault="007E1D23" w:rsidP="007E1D23">
      <w:pPr>
        <w:keepNext/>
        <w:keepLines/>
        <w:autoSpaceDE w:val="0"/>
        <w:autoSpaceDN w:val="0"/>
        <w:adjustRightInd w:val="0"/>
        <w:spacing w:after="0" w:line="240" w:lineRule="auto"/>
        <w:rPr>
          <w:rFonts w:ascii="Times New Roman" w:hAnsi="Times New Roman"/>
          <w:color w:val="000000"/>
          <w:u w:val="single"/>
        </w:rPr>
      </w:pPr>
      <w:r w:rsidRPr="00B729A7">
        <w:rPr>
          <w:rFonts w:ascii="Times New Roman" w:hAnsi="Times New Roman"/>
          <w:color w:val="000000"/>
          <w:u w:val="single"/>
        </w:rPr>
        <w:t>Vartojimas kartu su kitais vaistiniais preparatais</w:t>
      </w:r>
    </w:p>
    <w:p w14:paraId="3CB148B3" w14:textId="77777777" w:rsidR="007E1D23" w:rsidRPr="00B729A7" w:rsidRDefault="007E1D23" w:rsidP="007E1D23">
      <w:pPr>
        <w:keepNext/>
        <w:keepLines/>
        <w:autoSpaceDE w:val="0"/>
        <w:autoSpaceDN w:val="0"/>
        <w:adjustRightInd w:val="0"/>
        <w:spacing w:after="0" w:line="240" w:lineRule="auto"/>
        <w:rPr>
          <w:rFonts w:ascii="Times New Roman" w:hAnsi="Times New Roman"/>
          <w:color w:val="000000"/>
        </w:rPr>
      </w:pPr>
    </w:p>
    <w:p w14:paraId="6E075655" w14:textId="1714DA22" w:rsidR="007E1D23" w:rsidRPr="00B729A7" w:rsidRDefault="007E1D23" w:rsidP="007E1D23">
      <w:pPr>
        <w:keepNext/>
        <w:keepLines/>
        <w:autoSpaceDE w:val="0"/>
        <w:autoSpaceDN w:val="0"/>
        <w:adjustRightInd w:val="0"/>
        <w:spacing w:after="0" w:line="240" w:lineRule="auto"/>
        <w:rPr>
          <w:rFonts w:ascii="Times New Roman" w:hAnsi="Times New Roman"/>
          <w:color w:val="000000"/>
        </w:rPr>
      </w:pPr>
      <w:r w:rsidRPr="00B729A7">
        <w:rPr>
          <w:rFonts w:ascii="Times New Roman" w:hAnsi="Times New Roman"/>
          <w:color w:val="000000"/>
        </w:rPr>
        <w:t>Pacientams, kartu su atorvastatinu vartojantiems antivirusinius vaistinius preparatus nuo hepatito C elbasvirą ir grazoprevirą</w:t>
      </w:r>
      <w:r w:rsidR="005B1182" w:rsidRPr="005B1182">
        <w:rPr>
          <w:rFonts w:ascii="Times New Roman" w:hAnsi="Times New Roman"/>
          <w:color w:val="000000"/>
        </w:rPr>
        <w:t xml:space="preserve"> </w:t>
      </w:r>
      <w:r w:rsidR="005B1182">
        <w:rPr>
          <w:rFonts w:ascii="Times New Roman" w:hAnsi="Times New Roman"/>
          <w:color w:val="000000"/>
        </w:rPr>
        <w:t>arba letermovirą citomegaloviruso infekcijos profilaktikai</w:t>
      </w:r>
      <w:r w:rsidRPr="00B729A7">
        <w:rPr>
          <w:rFonts w:ascii="Times New Roman" w:hAnsi="Times New Roman"/>
          <w:color w:val="000000"/>
        </w:rPr>
        <w:t>, atorvastatino dozė neturi būti didesnė kaip 20</w:t>
      </w:r>
      <w:r w:rsidR="00586AE5" w:rsidRPr="00B729A7">
        <w:rPr>
          <w:rFonts w:ascii="Times New Roman" w:hAnsi="Times New Roman"/>
          <w:color w:val="000000"/>
        </w:rPr>
        <w:t> </w:t>
      </w:r>
      <w:r w:rsidRPr="00B729A7">
        <w:rPr>
          <w:rFonts w:ascii="Times New Roman" w:hAnsi="Times New Roman"/>
          <w:color w:val="000000"/>
        </w:rPr>
        <w:t>mg per parą (žr. 4.4 ir 4.5 skyrius).</w:t>
      </w:r>
    </w:p>
    <w:p w14:paraId="3BD2733C" w14:textId="77777777" w:rsidR="007E1D23" w:rsidRDefault="007E1D23" w:rsidP="007E1D23">
      <w:pPr>
        <w:keepNext/>
        <w:keepLines/>
        <w:autoSpaceDE w:val="0"/>
        <w:autoSpaceDN w:val="0"/>
        <w:adjustRightInd w:val="0"/>
        <w:spacing w:after="0" w:line="240" w:lineRule="auto"/>
        <w:rPr>
          <w:rFonts w:ascii="Times New Roman" w:hAnsi="Times New Roman"/>
          <w:color w:val="000000"/>
          <w:u w:val="single"/>
        </w:rPr>
      </w:pPr>
    </w:p>
    <w:p w14:paraId="1C39EA4C" w14:textId="0A74B023" w:rsidR="005B1182" w:rsidRDefault="005B1182" w:rsidP="007E1D23">
      <w:pPr>
        <w:keepNext/>
        <w:keepLines/>
        <w:autoSpaceDE w:val="0"/>
        <w:autoSpaceDN w:val="0"/>
        <w:adjustRightInd w:val="0"/>
        <w:spacing w:after="0" w:line="240" w:lineRule="auto"/>
        <w:rPr>
          <w:rFonts w:ascii="Times New Roman" w:hAnsi="Times New Roman"/>
          <w:color w:val="000000"/>
          <w:u w:val="single"/>
        </w:rPr>
      </w:pPr>
      <w:r>
        <w:rPr>
          <w:rFonts w:ascii="Times New Roman" w:hAnsi="Times New Roman"/>
          <w:color w:val="000000"/>
        </w:rPr>
        <w:t>Atorvastatino nerekomenduojama skirti pacientams, vartojantiems letermovirą kartu su ciklosporinu (žr. 4.4 ir 4.5 skyrius).</w:t>
      </w:r>
    </w:p>
    <w:p w14:paraId="74DE2D17" w14:textId="77777777" w:rsidR="005B1182" w:rsidRPr="00B729A7" w:rsidRDefault="005B1182" w:rsidP="007E1D23">
      <w:pPr>
        <w:keepNext/>
        <w:keepLines/>
        <w:autoSpaceDE w:val="0"/>
        <w:autoSpaceDN w:val="0"/>
        <w:adjustRightInd w:val="0"/>
        <w:spacing w:after="0" w:line="240" w:lineRule="auto"/>
        <w:rPr>
          <w:rFonts w:ascii="Times New Roman" w:hAnsi="Times New Roman"/>
          <w:color w:val="000000"/>
          <w:u w:val="single"/>
        </w:rPr>
      </w:pPr>
    </w:p>
    <w:p w14:paraId="3133BF74" w14:textId="2A87EE6C" w:rsidR="002A0AF5" w:rsidRPr="00B729A7" w:rsidRDefault="005A732F" w:rsidP="007E1D23">
      <w:pPr>
        <w:keepNext/>
        <w:keepLines/>
        <w:autoSpaceDE w:val="0"/>
        <w:autoSpaceDN w:val="0"/>
        <w:adjustRightInd w:val="0"/>
        <w:spacing w:after="0" w:line="240" w:lineRule="auto"/>
        <w:rPr>
          <w:rFonts w:ascii="Times New Roman" w:hAnsi="Times New Roman"/>
          <w:color w:val="000000"/>
          <w:u w:val="single"/>
        </w:rPr>
      </w:pPr>
      <w:r w:rsidRPr="00B729A7">
        <w:rPr>
          <w:rFonts w:ascii="Times New Roman" w:hAnsi="Times New Roman"/>
          <w:color w:val="000000"/>
          <w:u w:val="single"/>
        </w:rPr>
        <w:t>Senyviems pacientams</w:t>
      </w:r>
    </w:p>
    <w:p w14:paraId="294493E4" w14:textId="77777777" w:rsidR="00534996" w:rsidRPr="00B729A7" w:rsidRDefault="00534996" w:rsidP="009C51A2">
      <w:pPr>
        <w:keepNext/>
        <w:keepLines/>
        <w:autoSpaceDE w:val="0"/>
        <w:autoSpaceDN w:val="0"/>
        <w:adjustRightInd w:val="0"/>
        <w:spacing w:after="0" w:line="240" w:lineRule="auto"/>
        <w:rPr>
          <w:rFonts w:ascii="Times New Roman" w:eastAsia="Times New Roman" w:hAnsi="Times New Roman"/>
          <w:i/>
          <w:color w:val="000000"/>
          <w:u w:val="single"/>
        </w:rPr>
      </w:pPr>
    </w:p>
    <w:p w14:paraId="46EA67FF" w14:textId="77777777" w:rsidR="002A0AF5" w:rsidRPr="00B729A7" w:rsidRDefault="002A0AF5" w:rsidP="009C51A2">
      <w:pPr>
        <w:keepNext/>
        <w:keepLines/>
        <w:autoSpaceDE w:val="0"/>
        <w:autoSpaceDN w:val="0"/>
        <w:adjustRightInd w:val="0"/>
        <w:spacing w:after="0" w:line="240" w:lineRule="auto"/>
        <w:rPr>
          <w:rFonts w:ascii="Times New Roman" w:eastAsia="Times New Roman" w:hAnsi="Times New Roman"/>
          <w:color w:val="000000"/>
        </w:rPr>
      </w:pPr>
      <w:r w:rsidRPr="00B729A7">
        <w:rPr>
          <w:rFonts w:ascii="Times New Roman" w:hAnsi="Times New Roman"/>
          <w:color w:val="000000"/>
        </w:rPr>
        <w:t>Vyresniems nei 70 metų žmonėms rekomenduojamos atorvastatino dozės yra tiek pat veiksmingos ir saugios kaip jaunesniems.</w:t>
      </w:r>
    </w:p>
    <w:p w14:paraId="29A4772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57B107F" w14:textId="77777777" w:rsidR="002A0AF5" w:rsidRPr="00B729A7" w:rsidRDefault="002A0AF5" w:rsidP="002A0AF5">
      <w:pPr>
        <w:suppressAutoHyphens/>
        <w:spacing w:after="0" w:line="240" w:lineRule="auto"/>
        <w:rPr>
          <w:rFonts w:ascii="Times New Roman" w:eastAsia="MS Mincho" w:hAnsi="Times New Roman"/>
          <w:bCs/>
          <w:i/>
          <w:u w:val="single"/>
        </w:rPr>
      </w:pPr>
      <w:r w:rsidRPr="00B729A7">
        <w:rPr>
          <w:rFonts w:ascii="Times New Roman" w:hAnsi="Times New Roman"/>
          <w:u w:val="single"/>
        </w:rPr>
        <w:t>Vaikų populiacija</w:t>
      </w:r>
    </w:p>
    <w:p w14:paraId="7D349400" w14:textId="77777777" w:rsidR="002A0AF5" w:rsidRPr="00B729A7" w:rsidRDefault="002A0AF5" w:rsidP="002A0AF5">
      <w:pPr>
        <w:spacing w:after="0" w:line="240" w:lineRule="auto"/>
        <w:rPr>
          <w:rFonts w:ascii="Times New Roman" w:eastAsia="MS Mincho" w:hAnsi="Times New Roman"/>
          <w:i/>
          <w:iCs/>
        </w:rPr>
      </w:pPr>
      <w:r w:rsidRPr="00B729A7">
        <w:rPr>
          <w:rFonts w:ascii="Times New Roman" w:hAnsi="Times New Roman"/>
          <w:i/>
        </w:rPr>
        <w:t>Hipercholesterolemija</w:t>
      </w:r>
    </w:p>
    <w:p w14:paraId="651EC938" w14:textId="77777777" w:rsidR="002A0AF5" w:rsidRPr="00B729A7" w:rsidRDefault="002A0AF5" w:rsidP="002A0AF5">
      <w:pPr>
        <w:spacing w:after="0" w:line="240" w:lineRule="auto"/>
        <w:rPr>
          <w:rFonts w:ascii="Times New Roman" w:eastAsia="MS Mincho" w:hAnsi="Times New Roman"/>
        </w:rPr>
      </w:pPr>
      <w:r w:rsidRPr="00B729A7">
        <w:rPr>
          <w:rFonts w:ascii="Times New Roman" w:hAnsi="Times New Roman"/>
        </w:rPr>
        <w:t>Vaikus ir paauglius gydyti gali tik gydytojas, turintis vaikų ir paauglių hiperlipidemijos gydymo patirties, ir reikia reguliariai pakartotinai vertinti pacientų būklę, kad būtų įvertinta pažanga.</w:t>
      </w:r>
    </w:p>
    <w:p w14:paraId="691A680C" w14:textId="77777777" w:rsidR="002A0AF5" w:rsidRPr="00B729A7" w:rsidRDefault="002A0AF5" w:rsidP="002A0AF5">
      <w:pPr>
        <w:spacing w:after="0" w:line="240" w:lineRule="auto"/>
        <w:rPr>
          <w:rFonts w:ascii="Times New Roman" w:eastAsia="MS Mincho" w:hAnsi="Times New Roman"/>
        </w:rPr>
      </w:pPr>
    </w:p>
    <w:p w14:paraId="3516741E" w14:textId="77777777" w:rsidR="00C11A09" w:rsidRPr="00B729A7" w:rsidRDefault="00C11A09" w:rsidP="00C11A09">
      <w:pPr>
        <w:keepNext/>
        <w:autoSpaceDE w:val="0"/>
        <w:autoSpaceDN w:val="0"/>
        <w:adjustRightInd w:val="0"/>
        <w:spacing w:after="0" w:line="240" w:lineRule="auto"/>
        <w:rPr>
          <w:rFonts w:ascii="Times New Roman" w:eastAsia="SimSun" w:hAnsi="Times New Roman"/>
          <w:lang w:bidi="ar-SA"/>
        </w:rPr>
      </w:pPr>
      <w:r w:rsidRPr="00B729A7">
        <w:rPr>
          <w:rFonts w:ascii="Times New Roman" w:eastAsia="SimSun" w:hAnsi="Times New Roman"/>
          <w:lang w:bidi="ar-SA"/>
        </w:rPr>
        <w:t xml:space="preserve">Rekomenduojama pradinė atorvastatino paros dozė 10 metų ir vyresniems pacientams, </w:t>
      </w:r>
      <w:r w:rsidRPr="00B729A7">
        <w:rPr>
          <w:rFonts w:ascii="Times New Roman" w:eastAsia="SimSun" w:hAnsi="Times New Roman"/>
          <w:lang w:eastAsia="zh-CN" w:bidi="ar-SA"/>
        </w:rPr>
        <w:t>sergantiems heterozigotine šeimine hipercholesterolemija,</w:t>
      </w:r>
      <w:r w:rsidRPr="00B729A7">
        <w:rPr>
          <w:rFonts w:ascii="Times New Roman" w:eastAsia="SimSun" w:hAnsi="Times New Roman"/>
          <w:lang w:bidi="ar-SA"/>
        </w:rPr>
        <w:t xml:space="preserve"> yra</w:t>
      </w:r>
      <w:r w:rsidRPr="00B729A7">
        <w:rPr>
          <w:rFonts w:ascii="Times New Roman" w:eastAsia="SimSun" w:hAnsi="Times New Roman"/>
          <w:bCs/>
          <w:lang w:bidi="ar-SA"/>
        </w:rPr>
        <w:t xml:space="preserve"> 10</w:t>
      </w:r>
      <w:r w:rsidR="009C51A2" w:rsidRPr="00B729A7">
        <w:rPr>
          <w:rFonts w:ascii="Times New Roman" w:eastAsia="SimSun" w:hAnsi="Times New Roman"/>
          <w:bCs/>
          <w:lang w:bidi="ar-SA"/>
        </w:rPr>
        <w:t> mg</w:t>
      </w:r>
      <w:r w:rsidRPr="00B729A7">
        <w:rPr>
          <w:rFonts w:ascii="Times New Roman" w:eastAsia="SimSun" w:hAnsi="Times New Roman"/>
          <w:lang w:bidi="ar-SA"/>
        </w:rPr>
        <w:t xml:space="preserve"> (žr. 5.1 skyrių). Dozę galima didinti iki 80</w:t>
      </w:r>
      <w:r w:rsidR="009C51A2" w:rsidRPr="00B729A7">
        <w:rPr>
          <w:rFonts w:ascii="Times New Roman" w:eastAsia="SimSun" w:hAnsi="Times New Roman"/>
          <w:lang w:bidi="ar-SA"/>
        </w:rPr>
        <w:t> mg</w:t>
      </w:r>
      <w:r w:rsidRPr="00B729A7">
        <w:rPr>
          <w:rFonts w:ascii="Times New Roman" w:eastAsia="SimSun" w:hAnsi="Times New Roman"/>
          <w:lang w:bidi="ar-SA"/>
        </w:rPr>
        <w:t xml:space="preserve"> per parą, atsižvelgiant į atsaką ir toleravimą. </w:t>
      </w:r>
      <w:r w:rsidRPr="00B729A7">
        <w:rPr>
          <w:rFonts w:ascii="Times New Roman" w:eastAsia="SimSun" w:hAnsi="Times New Roman"/>
          <w:lang w:eastAsia="zh-CN" w:bidi="ar-SA"/>
        </w:rPr>
        <w:t>Dozes reikia nustatyti individualiai, atsižvelgiant į rekomenduojamą gydymo tikslą. Dozė koreguojama 4 savaičių arba ilgesniais intervalais. Remiantis tyrimų rezultatais su suaugusiaisiais ir ribotais klinikinių tyrimų su vaikais, sergančiais heterozigotine šeimine hipercholesterolemija, duomenimis, dozė titruojama iki 80</w:t>
      </w:r>
      <w:r w:rsidR="009C51A2" w:rsidRPr="00B729A7">
        <w:rPr>
          <w:rFonts w:ascii="Times New Roman" w:eastAsia="SimSun" w:hAnsi="Times New Roman"/>
          <w:lang w:eastAsia="zh-CN" w:bidi="ar-SA"/>
        </w:rPr>
        <w:t> mg</w:t>
      </w:r>
      <w:r w:rsidRPr="00B729A7">
        <w:rPr>
          <w:rFonts w:ascii="Times New Roman" w:eastAsia="SimSun" w:hAnsi="Times New Roman"/>
          <w:lang w:eastAsia="zh-CN" w:bidi="ar-SA"/>
        </w:rPr>
        <w:t xml:space="preserve"> per parą (žr. 4.8 ir 5.1 skyrių).</w:t>
      </w:r>
    </w:p>
    <w:p w14:paraId="397181FC" w14:textId="77777777" w:rsidR="00534996" w:rsidRPr="00B729A7" w:rsidRDefault="00534996" w:rsidP="00C11A09">
      <w:pPr>
        <w:spacing w:after="0" w:line="240" w:lineRule="auto"/>
        <w:rPr>
          <w:rFonts w:ascii="Times New Roman" w:eastAsia="SimSun" w:hAnsi="Times New Roman"/>
          <w:lang w:eastAsia="zh-CN" w:bidi="ar-SA"/>
        </w:rPr>
      </w:pPr>
    </w:p>
    <w:p w14:paraId="52946747" w14:textId="77777777" w:rsidR="00C11A09" w:rsidRPr="00B729A7" w:rsidRDefault="00C11A09" w:rsidP="00C11A09">
      <w:pPr>
        <w:spacing w:after="0" w:line="240" w:lineRule="auto"/>
        <w:rPr>
          <w:rFonts w:ascii="Times New Roman" w:eastAsia="SimSun" w:hAnsi="Times New Roman"/>
          <w:lang w:bidi="ar-SA"/>
        </w:rPr>
      </w:pPr>
      <w:r w:rsidRPr="00B729A7">
        <w:rPr>
          <w:rFonts w:ascii="Times New Roman" w:eastAsia="SimSun" w:hAnsi="Times New Roman"/>
          <w:lang w:eastAsia="zh-CN" w:bidi="ar-SA"/>
        </w:rPr>
        <w:t>Iš atvirųjų tyrimų gauti riboti skyrimo 6–10 metų vaikams, sergantiems heterozigotine šeimine hipercholesterolemija, saugumo ir veiksmingumo duomenys. Atorvastatinas nėra skirtas gydyti jaunesnius kaip 10 metų vaikus. Šiuo metu turimi duomenys pateikiami 4.8, 5.1 ir 5.2 skyriuose, tačiau dozavimo rekomendacijų pateikti negalima.</w:t>
      </w:r>
    </w:p>
    <w:p w14:paraId="224AFA9E" w14:textId="77777777" w:rsidR="002A0AF5" w:rsidRPr="00E347A6" w:rsidRDefault="002A0AF5" w:rsidP="002A0AF5">
      <w:pPr>
        <w:spacing w:after="0" w:line="240" w:lineRule="auto"/>
        <w:rPr>
          <w:rFonts w:ascii="Times New Roman" w:hAnsi="Times New Roman"/>
        </w:rPr>
      </w:pPr>
    </w:p>
    <w:p w14:paraId="317D417D" w14:textId="77777777" w:rsidR="002A0AF5" w:rsidRPr="00B729A7" w:rsidRDefault="002A0AF5" w:rsidP="002A0AF5">
      <w:pPr>
        <w:spacing w:after="0" w:line="240" w:lineRule="auto"/>
        <w:rPr>
          <w:rFonts w:ascii="Times New Roman" w:eastAsia="MS Mincho" w:hAnsi="Times New Roman"/>
        </w:rPr>
      </w:pPr>
      <w:r w:rsidRPr="00B729A7">
        <w:rPr>
          <w:rFonts w:ascii="Times New Roman" w:hAnsi="Times New Roman"/>
        </w:rPr>
        <w:t>Šios grupės pacientams gali geriau tikti kitokios farmacinės formos ar stiprumo vaistiniai preparatai.</w:t>
      </w:r>
    </w:p>
    <w:p w14:paraId="2D4613D4" w14:textId="77777777" w:rsidR="002A0AF5" w:rsidRPr="00E347A6" w:rsidRDefault="002A0AF5" w:rsidP="002A0AF5">
      <w:pPr>
        <w:spacing w:after="0" w:line="240" w:lineRule="auto"/>
        <w:rPr>
          <w:rFonts w:ascii="Times New Roman" w:hAnsi="Times New Roman"/>
        </w:rPr>
      </w:pPr>
    </w:p>
    <w:p w14:paraId="7473876D"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u w:val="single"/>
        </w:rPr>
      </w:pPr>
      <w:r w:rsidRPr="00B729A7">
        <w:rPr>
          <w:rFonts w:ascii="Times New Roman" w:hAnsi="Times New Roman"/>
          <w:color w:val="000000"/>
          <w:u w:val="single"/>
        </w:rPr>
        <w:t>Vartojimo metodas</w:t>
      </w:r>
    </w:p>
    <w:p w14:paraId="0F1F5185" w14:textId="77777777" w:rsidR="002A0AF5" w:rsidRPr="00B729A7" w:rsidRDefault="009C51A2"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Atorvastatin Accord</w:t>
      </w:r>
      <w:r w:rsidR="002A0AF5" w:rsidRPr="00B729A7">
        <w:rPr>
          <w:rFonts w:ascii="Times New Roman" w:hAnsi="Times New Roman"/>
          <w:color w:val="000000"/>
        </w:rPr>
        <w:t xml:space="preserve"> </w:t>
      </w:r>
      <w:r w:rsidR="002A0AF5" w:rsidRPr="00B729A7">
        <w:rPr>
          <w:rFonts w:ascii="Times New Roman" w:hAnsi="Times New Roman"/>
        </w:rPr>
        <w:t xml:space="preserve">vartojamas per burną. </w:t>
      </w:r>
      <w:r w:rsidR="002A0AF5" w:rsidRPr="00B729A7">
        <w:rPr>
          <w:rFonts w:ascii="Times New Roman" w:hAnsi="Times New Roman"/>
          <w:color w:val="000000"/>
        </w:rPr>
        <w:t>Visą atorvastatino paros dozę reikia išgerti per vieną kartą bet kuriuo paros laiku valgant arba be maisto.</w:t>
      </w:r>
    </w:p>
    <w:p w14:paraId="3F87049A"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9C86502"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4.3</w:t>
      </w:r>
      <w:r w:rsidRPr="00B729A7">
        <w:rPr>
          <w:rFonts w:ascii="Times New Roman" w:hAnsi="Times New Roman"/>
        </w:rPr>
        <w:tab/>
      </w:r>
      <w:r w:rsidRPr="00B729A7">
        <w:rPr>
          <w:rFonts w:ascii="Times New Roman" w:hAnsi="Times New Roman"/>
          <w:b/>
        </w:rPr>
        <w:t>Kontraindikacijos</w:t>
      </w:r>
    </w:p>
    <w:p w14:paraId="57D7C82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0C2581FE" w14:textId="6E67477D" w:rsidR="002A0AF5" w:rsidRPr="00B729A7" w:rsidRDefault="009C51A2"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Atorvastatin Accord</w:t>
      </w:r>
      <w:r w:rsidR="002A0AF5" w:rsidRPr="00B729A7">
        <w:rPr>
          <w:rFonts w:ascii="Times New Roman" w:hAnsi="Times New Roman"/>
        </w:rPr>
        <w:t xml:space="preserve"> draudžiama vartoti pacientams:</w:t>
      </w:r>
    </w:p>
    <w:p w14:paraId="15F8A53F" w14:textId="58B95C73" w:rsidR="002A0AF5" w:rsidRPr="00B729A7" w:rsidRDefault="00586AE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 xml:space="preserve">kuriems yra </w:t>
      </w:r>
      <w:r w:rsidR="002A0AF5" w:rsidRPr="00B729A7">
        <w:rPr>
          <w:rFonts w:ascii="Times New Roman" w:hAnsi="Times New Roman"/>
        </w:rPr>
        <w:t>padidėjęs jautrumas veikliajai arba bet kuriai 6.1 skyriuje nurodytai pagalbinei medžiagai;</w:t>
      </w:r>
    </w:p>
    <w:p w14:paraId="7EE82FA9" w14:textId="1A3C0CE6" w:rsidR="002A0AF5" w:rsidRPr="00B729A7" w:rsidRDefault="00586AE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 xml:space="preserve">kuriems yra </w:t>
      </w:r>
      <w:r w:rsidR="002A0AF5" w:rsidRPr="00B729A7">
        <w:rPr>
          <w:rFonts w:ascii="Times New Roman" w:hAnsi="Times New Roman"/>
        </w:rPr>
        <w:t xml:space="preserve">aktyvi kepenų liga arba dėl neaiškios priežasties išliekantis transaminazių </w:t>
      </w:r>
      <w:r w:rsidR="00FB332F" w:rsidRPr="00B729A7">
        <w:rPr>
          <w:rFonts w:ascii="Times New Roman" w:hAnsi="Times New Roman"/>
        </w:rPr>
        <w:t xml:space="preserve">aktyvumo </w:t>
      </w:r>
      <w:r w:rsidR="002A0AF5" w:rsidRPr="00B729A7">
        <w:rPr>
          <w:rFonts w:ascii="Times New Roman" w:hAnsi="Times New Roman"/>
        </w:rPr>
        <w:t xml:space="preserve">kraujo serume padidėjimas daugiau negu 3 kartus už </w:t>
      </w:r>
      <w:r w:rsidR="006D7683" w:rsidRPr="00B729A7">
        <w:rPr>
          <w:rFonts w:ascii="Times New Roman" w:hAnsi="Times New Roman"/>
        </w:rPr>
        <w:t>viršutinę normos ribą</w:t>
      </w:r>
      <w:r w:rsidR="002A0AF5" w:rsidRPr="00B729A7">
        <w:rPr>
          <w:rFonts w:ascii="Times New Roman" w:hAnsi="Times New Roman"/>
        </w:rPr>
        <w:t>;</w:t>
      </w:r>
    </w:p>
    <w:p w14:paraId="142F1856" w14:textId="18560740" w:rsidR="007E1D23" w:rsidRPr="00B729A7" w:rsidRDefault="007E1D23" w:rsidP="007E1D23">
      <w:pPr>
        <w:numPr>
          <w:ilvl w:val="0"/>
          <w:numId w:val="1"/>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gydomiems antivirusiniais vaistiniais preparatais nuo hepatito C glekapreviru ir pibrentasviru;</w:t>
      </w:r>
    </w:p>
    <w:p w14:paraId="2C795511" w14:textId="0CC78310" w:rsidR="002A0AF5" w:rsidRPr="00B729A7" w:rsidRDefault="00586AE5" w:rsidP="002A0AF5">
      <w:pPr>
        <w:numPr>
          <w:ilvl w:val="0"/>
          <w:numId w:val="1"/>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 xml:space="preserve">kuriems yra </w:t>
      </w:r>
      <w:r w:rsidR="002A0AF5" w:rsidRPr="00B729A7">
        <w:rPr>
          <w:rFonts w:ascii="Times New Roman" w:hAnsi="Times New Roman"/>
        </w:rPr>
        <w:t xml:space="preserve">nėštumo ir žindymo laikotarpis, tai pat vaisingo amžiaus moterims, nesinaudojančioms tinkamomis kontraceptinėmis priemonėmis (žr. 4.6 skyrių). </w:t>
      </w:r>
    </w:p>
    <w:p w14:paraId="45C12B9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EB22576" w14:textId="77777777" w:rsidR="002A0AF5" w:rsidRPr="00B729A7" w:rsidRDefault="002A0AF5" w:rsidP="00C0722E">
      <w:pPr>
        <w:keepNext/>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lastRenderedPageBreak/>
        <w:t>4.4</w:t>
      </w:r>
      <w:r w:rsidRPr="00B729A7">
        <w:rPr>
          <w:rFonts w:ascii="Times New Roman" w:hAnsi="Times New Roman"/>
        </w:rPr>
        <w:tab/>
      </w:r>
      <w:r w:rsidRPr="00B729A7">
        <w:rPr>
          <w:rFonts w:ascii="Times New Roman" w:hAnsi="Times New Roman"/>
          <w:b/>
        </w:rPr>
        <w:t>Specialūs įspėjimai ir atsargumo priemonės</w:t>
      </w:r>
    </w:p>
    <w:p w14:paraId="3353DF08" w14:textId="77777777" w:rsidR="002A0AF5" w:rsidRPr="00B729A7" w:rsidRDefault="002A0AF5" w:rsidP="00C0722E">
      <w:pPr>
        <w:keepNext/>
        <w:autoSpaceDE w:val="0"/>
        <w:autoSpaceDN w:val="0"/>
        <w:adjustRightInd w:val="0"/>
        <w:spacing w:after="0" w:line="240" w:lineRule="auto"/>
        <w:rPr>
          <w:rFonts w:ascii="Times New Roman" w:eastAsia="MS Mincho" w:hAnsi="Times New Roman"/>
          <w:b/>
          <w:u w:val="single"/>
        </w:rPr>
      </w:pPr>
    </w:p>
    <w:p w14:paraId="6F93949C" w14:textId="402D20F5" w:rsidR="00864451" w:rsidRPr="009F70DD" w:rsidRDefault="00864451" w:rsidP="00C0722E">
      <w:pPr>
        <w:keepNext/>
        <w:autoSpaceDE w:val="0"/>
        <w:autoSpaceDN w:val="0"/>
        <w:adjustRightInd w:val="0"/>
        <w:spacing w:after="0" w:line="240" w:lineRule="auto"/>
        <w:rPr>
          <w:rFonts w:ascii="Times New Roman" w:hAnsi="Times New Roman"/>
        </w:rPr>
      </w:pPr>
      <w:r w:rsidRPr="009F70DD">
        <w:rPr>
          <w:rFonts w:ascii="Times New Roman" w:hAnsi="Times New Roman"/>
        </w:rPr>
        <w:t xml:space="preserve">Keliais atvejais gauta pranešimų apie tai, kad statinai </w:t>
      </w:r>
      <w:r w:rsidRPr="009F70DD">
        <w:rPr>
          <w:rFonts w:ascii="Times New Roman" w:hAnsi="Times New Roman"/>
          <w:i/>
          <w:iCs/>
        </w:rPr>
        <w:t>de novo</w:t>
      </w:r>
      <w:r w:rsidRPr="009F70DD">
        <w:rPr>
          <w:rFonts w:ascii="Times New Roman" w:hAnsi="Times New Roman"/>
        </w:rPr>
        <w:t xml:space="preserve"> sukelia sunkiąją miasteniją ar akių miasteniją arba pasunkina šiomis ligomis jau sergančių pacientų būklę (žr. 4.8 skyrių). Jeigu ligos simptomai paūmėja, Atorvastatin Accord vartojimą reikia nutraukti. Gauta pranešimų apie atsinaujinusios ligos atvejus, kai buvo (pakartotinai) vartojamas tas pats arba kitas statinų grupės vaistinis preparatas.</w:t>
      </w:r>
    </w:p>
    <w:p w14:paraId="47DC1FAB" w14:textId="77777777" w:rsidR="00864451" w:rsidRDefault="00864451" w:rsidP="002A0AF5">
      <w:pPr>
        <w:autoSpaceDE w:val="0"/>
        <w:autoSpaceDN w:val="0"/>
        <w:adjustRightInd w:val="0"/>
        <w:spacing w:after="0" w:line="240" w:lineRule="auto"/>
        <w:rPr>
          <w:rFonts w:ascii="Times New Roman" w:hAnsi="Times New Roman"/>
          <w:u w:val="single"/>
        </w:rPr>
      </w:pPr>
    </w:p>
    <w:p w14:paraId="33A01478" w14:textId="2628355A"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Poveikis kepenims</w:t>
      </w:r>
    </w:p>
    <w:p w14:paraId="1F3DFBEA"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Prieš pradedant gydyti ir periodiškai gydymo metu reikia atlikinėti kepenų funkcijos tyrimus. Juos reikia atlikti ir pacientams, kuriems atsiranda kepenų pakenkimui būdingų požymių ar simptomų. Pacientus, kurių kraujyje padidėja transaminazių</w:t>
      </w:r>
      <w:r w:rsidR="00A029C4" w:rsidRPr="00B729A7">
        <w:rPr>
          <w:rFonts w:ascii="Times New Roman" w:hAnsi="Times New Roman"/>
        </w:rPr>
        <w:t xml:space="preserve"> aktyvumas </w:t>
      </w:r>
      <w:r w:rsidRPr="00B729A7">
        <w:rPr>
          <w:rFonts w:ascii="Times New Roman" w:hAnsi="Times New Roman"/>
        </w:rPr>
        <w:t xml:space="preserve"> , reikia stebėti tol, kol jis sunormalės. Jeigu minėtų fermentų </w:t>
      </w:r>
      <w:r w:rsidR="00A029C4" w:rsidRPr="00B729A7">
        <w:rPr>
          <w:rFonts w:ascii="Times New Roman" w:hAnsi="Times New Roman"/>
        </w:rPr>
        <w:t xml:space="preserve">aktyvumas </w:t>
      </w:r>
      <w:r w:rsidR="006D7683" w:rsidRPr="00B729A7">
        <w:rPr>
          <w:rFonts w:ascii="Times New Roman" w:hAnsi="Times New Roman"/>
        </w:rPr>
        <w:t xml:space="preserve">daugiau </w:t>
      </w:r>
      <w:r w:rsidRPr="00B729A7">
        <w:rPr>
          <w:rFonts w:ascii="Times New Roman" w:hAnsi="Times New Roman"/>
        </w:rPr>
        <w:t xml:space="preserve">negu tris kartus </w:t>
      </w:r>
      <w:r w:rsidR="006D7683" w:rsidRPr="00B729A7">
        <w:rPr>
          <w:rFonts w:ascii="Times New Roman" w:hAnsi="Times New Roman"/>
        </w:rPr>
        <w:t xml:space="preserve">viršija </w:t>
      </w:r>
      <w:r w:rsidRPr="00B729A7">
        <w:rPr>
          <w:rFonts w:ascii="Times New Roman" w:hAnsi="Times New Roman"/>
        </w:rPr>
        <w:t>vi</w:t>
      </w:r>
      <w:r w:rsidR="005341B9" w:rsidRPr="00B729A7">
        <w:rPr>
          <w:rFonts w:ascii="Times New Roman" w:hAnsi="Times New Roman"/>
        </w:rPr>
        <w:t xml:space="preserve">ršutinę </w:t>
      </w:r>
      <w:r w:rsidRPr="00B729A7">
        <w:rPr>
          <w:rFonts w:ascii="Times New Roman" w:hAnsi="Times New Roman"/>
        </w:rPr>
        <w:t>normos ribą</w:t>
      </w:r>
      <w:r w:rsidR="005341B9" w:rsidRPr="00B729A7">
        <w:rPr>
          <w:rFonts w:ascii="Times New Roman" w:hAnsi="Times New Roman"/>
        </w:rPr>
        <w:t xml:space="preserve"> (VNR)</w:t>
      </w:r>
      <w:r w:rsidRPr="00B729A7">
        <w:rPr>
          <w:rFonts w:ascii="Times New Roman" w:hAnsi="Times New Roman"/>
        </w:rPr>
        <w:t xml:space="preserve">, rekomenduojama mažinti dozę arba nutraukti </w:t>
      </w:r>
      <w:r w:rsidR="009C51A2" w:rsidRPr="00B729A7">
        <w:rPr>
          <w:rFonts w:ascii="Times New Roman" w:hAnsi="Times New Roman"/>
        </w:rPr>
        <w:t>Atorvastatin Accord</w:t>
      </w:r>
      <w:r w:rsidRPr="00B729A7">
        <w:rPr>
          <w:rFonts w:ascii="Times New Roman" w:hAnsi="Times New Roman"/>
        </w:rPr>
        <w:t xml:space="preserve"> vartojimą (žr. 4.8 skyrių).</w:t>
      </w:r>
    </w:p>
    <w:p w14:paraId="27F5FBF4"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2CF7F1B"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Daug alkoholio geriančius ir (arba) kepenų liga sirgusius žmones </w:t>
      </w:r>
      <w:r w:rsidR="009C51A2" w:rsidRPr="00B729A7">
        <w:rPr>
          <w:rFonts w:ascii="Times New Roman" w:hAnsi="Times New Roman"/>
        </w:rPr>
        <w:t>Atorvastatin Accord</w:t>
      </w:r>
      <w:r w:rsidRPr="00B729A7">
        <w:rPr>
          <w:rFonts w:ascii="Times New Roman" w:hAnsi="Times New Roman"/>
        </w:rPr>
        <w:t xml:space="preserve"> reikia gydyti atsargiai.</w:t>
      </w:r>
    </w:p>
    <w:p w14:paraId="0D4C02E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81743EF" w14:textId="77777777" w:rsidR="002A0AF5" w:rsidRPr="00B729A7" w:rsidRDefault="002A0AF5" w:rsidP="003D0BB3">
      <w:pPr>
        <w:keepNext/>
        <w:keepLines/>
        <w:spacing w:after="0" w:line="240" w:lineRule="auto"/>
        <w:rPr>
          <w:rFonts w:ascii="Times New Roman" w:eastAsia="Times New Roman" w:hAnsi="Times New Roman"/>
          <w:color w:val="000000"/>
          <w:u w:val="single"/>
        </w:rPr>
      </w:pPr>
      <w:r w:rsidRPr="00B729A7">
        <w:rPr>
          <w:rFonts w:ascii="Times New Roman" w:hAnsi="Times New Roman"/>
          <w:color w:val="000000"/>
          <w:u w:val="single"/>
        </w:rPr>
        <w:t xml:space="preserve">Insulto profilaktika, </w:t>
      </w:r>
      <w:r w:rsidR="005A18E6" w:rsidRPr="00B729A7">
        <w:rPr>
          <w:rFonts w:ascii="Times New Roman" w:hAnsi="Times New Roman"/>
          <w:color w:val="000000"/>
          <w:u w:val="single"/>
        </w:rPr>
        <w:t xml:space="preserve">intensyviai </w:t>
      </w:r>
      <w:r w:rsidRPr="00B729A7">
        <w:rPr>
          <w:rFonts w:ascii="Times New Roman" w:hAnsi="Times New Roman"/>
          <w:color w:val="000000"/>
          <w:u w:val="single"/>
        </w:rPr>
        <w:t xml:space="preserve">mažinant cholesterolio koncentraciją (pagal SPARCL </w:t>
      </w:r>
      <w:r w:rsidR="005A18E6" w:rsidRPr="00B729A7">
        <w:rPr>
          <w:rFonts w:ascii="Times New Roman" w:hAnsi="Times New Roman"/>
          <w:color w:val="000000"/>
          <w:u w:val="single"/>
        </w:rPr>
        <w:t xml:space="preserve">(angl. </w:t>
      </w:r>
      <w:r w:rsidR="00440050" w:rsidRPr="00B729A7">
        <w:rPr>
          <w:rFonts w:ascii="Times New Roman" w:hAnsi="Times New Roman"/>
          <w:i/>
          <w:color w:val="000000"/>
          <w:u w:val="single"/>
        </w:rPr>
        <w:t>Stroke Prevention by Aggressive Reduction in Cholesterol Levels</w:t>
      </w:r>
      <w:r w:rsidR="005A18E6" w:rsidRPr="00B729A7">
        <w:rPr>
          <w:rFonts w:ascii="Times New Roman" w:hAnsi="Times New Roman"/>
          <w:color w:val="000000"/>
          <w:u w:val="single"/>
        </w:rPr>
        <w:t xml:space="preserve">) </w:t>
      </w:r>
      <w:r w:rsidRPr="00B729A7">
        <w:rPr>
          <w:rFonts w:ascii="Times New Roman" w:hAnsi="Times New Roman"/>
          <w:color w:val="000000"/>
          <w:u w:val="single"/>
        </w:rPr>
        <w:t>tyrimo duomenis)</w:t>
      </w:r>
    </w:p>
    <w:p w14:paraId="6F960BA0" w14:textId="77777777" w:rsidR="002A0AF5" w:rsidRPr="00B729A7" w:rsidRDefault="002A0AF5" w:rsidP="003D0BB3">
      <w:pPr>
        <w:keepNext/>
        <w:keepLines/>
        <w:spacing w:after="0" w:line="240" w:lineRule="auto"/>
        <w:rPr>
          <w:rFonts w:ascii="Times New Roman" w:eastAsia="Times New Roman" w:hAnsi="Times New Roman"/>
          <w:color w:val="000000"/>
        </w:rPr>
      </w:pPr>
      <w:r w:rsidRPr="00B729A7">
        <w:rPr>
          <w:rFonts w:ascii="Times New Roman" w:hAnsi="Times New Roman"/>
          <w:color w:val="000000"/>
        </w:rPr>
        <w:t xml:space="preserve">Insulto potipių vėlyvosios (angl. </w:t>
      </w:r>
      <w:r w:rsidRPr="00B729A7">
        <w:rPr>
          <w:rFonts w:ascii="Times New Roman" w:hAnsi="Times New Roman"/>
          <w:i/>
          <w:color w:val="000000"/>
        </w:rPr>
        <w:t>post-hoc</w:t>
      </w:r>
      <w:r w:rsidRPr="00B729A7">
        <w:rPr>
          <w:rFonts w:ascii="Times New Roman" w:hAnsi="Times New Roman"/>
          <w:color w:val="000000"/>
        </w:rPr>
        <w:t>) analizės duomenimis, pacientams, kurie nesirgo išemine širdies liga ir neseniai buvo patyrę insultą ar praeinantį smegenų išemijos priepuolį (PSIP), pradėjus gydytis 80</w:t>
      </w:r>
      <w:r w:rsidR="009C51A2" w:rsidRPr="00B729A7">
        <w:rPr>
          <w:rFonts w:ascii="Times New Roman" w:hAnsi="Times New Roman"/>
          <w:color w:val="000000"/>
        </w:rPr>
        <w:t> mg</w:t>
      </w:r>
      <w:r w:rsidRPr="00B729A7">
        <w:rPr>
          <w:rFonts w:ascii="Times New Roman" w:hAnsi="Times New Roman"/>
          <w:color w:val="000000"/>
        </w:rPr>
        <w:t xml:space="preserve"> atorvastatino doze, palyginti su placebu, dažniau pasireiškė hemoraginis insultas. Padidėjusi rizika nustatyta pacientams, kurie prieš pradedant tyrimą jau anksčiau buvo patyrę hemoraginį insultą ar lakūninį infarktą. Pacientams, anksčiau patyrusiems hemoraginį insultą ar lakūninį infarktą, gydymo 80</w:t>
      </w:r>
      <w:r w:rsidR="009C51A2" w:rsidRPr="00B729A7">
        <w:rPr>
          <w:rFonts w:ascii="Times New Roman" w:hAnsi="Times New Roman"/>
          <w:color w:val="000000"/>
        </w:rPr>
        <w:t> mg</w:t>
      </w:r>
      <w:r w:rsidRPr="00B729A7">
        <w:rPr>
          <w:rFonts w:ascii="Times New Roman" w:hAnsi="Times New Roman"/>
          <w:color w:val="000000"/>
        </w:rPr>
        <w:t xml:space="preserve"> atorvastatino doze rizikos ir naudos santykis nežinomas, taigi prieš pradedant gydymą, reikia atidžiai įvertinti galimą hemoraginio insulto riziką (žr. 5.1 skyrių). </w:t>
      </w:r>
    </w:p>
    <w:p w14:paraId="6A48F73A" w14:textId="77777777" w:rsidR="002A0AF5" w:rsidRPr="00B729A7" w:rsidRDefault="002A0AF5" w:rsidP="002A0AF5">
      <w:pPr>
        <w:spacing w:after="0" w:line="240" w:lineRule="auto"/>
        <w:rPr>
          <w:rFonts w:ascii="Times New Roman" w:eastAsia="Times New Roman" w:hAnsi="Times New Roman"/>
          <w:color w:val="000000"/>
        </w:rPr>
      </w:pPr>
    </w:p>
    <w:p w14:paraId="0C4160E3" w14:textId="77777777" w:rsidR="002A0AF5" w:rsidRPr="00B729A7" w:rsidRDefault="002A0AF5" w:rsidP="002A0AF5">
      <w:pPr>
        <w:spacing w:after="0" w:line="240" w:lineRule="auto"/>
        <w:rPr>
          <w:rFonts w:ascii="Times New Roman" w:eastAsia="Times New Roman" w:hAnsi="Times New Roman"/>
          <w:color w:val="000000"/>
          <w:u w:val="single"/>
        </w:rPr>
      </w:pPr>
      <w:r w:rsidRPr="00B729A7">
        <w:rPr>
          <w:rFonts w:ascii="Times New Roman" w:hAnsi="Times New Roman"/>
          <w:color w:val="000000"/>
          <w:u w:val="single"/>
        </w:rPr>
        <w:t>Poveikis griaučių raumenims</w:t>
      </w:r>
    </w:p>
    <w:p w14:paraId="432E9EC2"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r w:rsidRPr="00B729A7">
        <w:rPr>
          <w:rFonts w:ascii="Times New Roman" w:hAnsi="Times New Roman"/>
          <w:color w:val="000000"/>
        </w:rPr>
        <w:t xml:space="preserve">Atorvastatinas, kaip ir kiti HMG-KoA reduktazės inhibitoriai, retais atvejais gali daryti poveikį griaučių raumenims ir sukelti mialgiją, miozitą ar miopatiją, galinčią progresuoti į rabdomiolizę, t. y. gyvybei pavojingą būklę, pasireiškiančią žymiu kreatinkinazės (KK) </w:t>
      </w:r>
      <w:r w:rsidR="00A029C4" w:rsidRPr="00B729A7">
        <w:rPr>
          <w:rFonts w:ascii="Times New Roman" w:hAnsi="Times New Roman"/>
          <w:color w:val="000000"/>
        </w:rPr>
        <w:t xml:space="preserve">aktyvumo </w:t>
      </w:r>
      <w:r w:rsidRPr="00B729A7">
        <w:rPr>
          <w:rFonts w:ascii="Times New Roman" w:hAnsi="Times New Roman"/>
          <w:color w:val="000000"/>
        </w:rPr>
        <w:t xml:space="preserve">padidėjimu (10 kartų viršijančiu </w:t>
      </w:r>
      <w:r w:rsidR="006D7683" w:rsidRPr="00B729A7">
        <w:rPr>
          <w:rFonts w:ascii="Times New Roman" w:hAnsi="Times New Roman"/>
          <w:color w:val="000000"/>
        </w:rPr>
        <w:t>VNR</w:t>
      </w:r>
      <w:r w:rsidRPr="00B729A7">
        <w:rPr>
          <w:rFonts w:ascii="Times New Roman" w:hAnsi="Times New Roman"/>
          <w:color w:val="000000"/>
        </w:rPr>
        <w:t xml:space="preserve">), mioglobinemija ir mioglobinurija, galinčia sukelti inkstų nepakankamumą. </w:t>
      </w:r>
    </w:p>
    <w:p w14:paraId="6E8D5E74" w14:textId="77777777" w:rsidR="00C11A09" w:rsidRPr="00B729A7" w:rsidRDefault="00C11A09" w:rsidP="00C11A09">
      <w:pPr>
        <w:tabs>
          <w:tab w:val="left" w:pos="567"/>
        </w:tabs>
        <w:spacing w:after="0" w:line="240" w:lineRule="auto"/>
        <w:rPr>
          <w:rFonts w:ascii="Times New Roman" w:eastAsia="Times New Roman" w:hAnsi="Times New Roman"/>
          <w:i/>
          <w:lang w:bidi="mni-IN"/>
        </w:rPr>
      </w:pPr>
    </w:p>
    <w:p w14:paraId="406D6A26" w14:textId="77777777" w:rsidR="00C11A09" w:rsidRPr="00B729A7" w:rsidRDefault="00C11A09" w:rsidP="00C11A09">
      <w:pPr>
        <w:spacing w:after="0" w:line="240" w:lineRule="auto"/>
        <w:ind w:right="-19"/>
        <w:rPr>
          <w:rFonts w:ascii="Times New Roman" w:eastAsia="SimSun" w:hAnsi="Times New Roman"/>
          <w:lang w:eastAsia="zh-CN" w:bidi="ar-SA"/>
        </w:rPr>
      </w:pPr>
      <w:r w:rsidRPr="00B729A7">
        <w:rPr>
          <w:rFonts w:ascii="Times New Roman" w:eastAsia="SimSun" w:hAnsi="Times New Roman"/>
          <w:lang w:eastAsia="zh-CN" w:bidi="ar-SA"/>
        </w:rPr>
        <w:t xml:space="preserve">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kreatinkinazės aktyvumas </w:t>
      </w:r>
      <w:r w:rsidR="00A029C4" w:rsidRPr="00B729A7">
        <w:rPr>
          <w:rFonts w:ascii="Times New Roman" w:eastAsia="SimSun" w:hAnsi="Times New Roman"/>
          <w:lang w:eastAsia="zh-CN" w:bidi="ar-SA"/>
        </w:rPr>
        <w:t xml:space="preserve">kraujo </w:t>
      </w:r>
      <w:r w:rsidRPr="00B729A7">
        <w:rPr>
          <w:rFonts w:ascii="Times New Roman" w:eastAsia="SimSun" w:hAnsi="Times New Roman"/>
          <w:lang w:eastAsia="zh-CN" w:bidi="ar-SA"/>
        </w:rPr>
        <w:t>serume, kurie net ir nutraukus gydymą statinais neišnyksta.</w:t>
      </w:r>
    </w:p>
    <w:p w14:paraId="408DFDC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24CE008" w14:textId="77777777" w:rsidR="002A0AF5" w:rsidRPr="00B729A7" w:rsidRDefault="002A0AF5" w:rsidP="002A0AF5">
      <w:pPr>
        <w:autoSpaceDE w:val="0"/>
        <w:autoSpaceDN w:val="0"/>
        <w:adjustRightInd w:val="0"/>
        <w:spacing w:after="0" w:line="240" w:lineRule="auto"/>
        <w:rPr>
          <w:rFonts w:ascii="Times New Roman" w:eastAsia="MS Mincho" w:hAnsi="Times New Roman"/>
          <w:iCs/>
          <w:u w:val="single"/>
        </w:rPr>
      </w:pPr>
      <w:r w:rsidRPr="00B729A7">
        <w:rPr>
          <w:rFonts w:ascii="Times New Roman" w:hAnsi="Times New Roman"/>
          <w:u w:val="single"/>
        </w:rPr>
        <w:t>Prieš gydymą</w:t>
      </w:r>
    </w:p>
    <w:p w14:paraId="7A3B639A"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Pacientus, kuriems yra rabdomiolizę predisponuojančių faktorių, atorvastatinu reikia gydyti atsargiai. Prieš pradedant gydymą statinais, reikia nustatyti KK </w:t>
      </w:r>
      <w:r w:rsidR="00ED5939" w:rsidRPr="00B729A7">
        <w:rPr>
          <w:rFonts w:ascii="Times New Roman" w:hAnsi="Times New Roman"/>
        </w:rPr>
        <w:t>aktyvumą</w:t>
      </w:r>
      <w:r w:rsidRPr="00B729A7">
        <w:rPr>
          <w:rFonts w:ascii="Times New Roman" w:hAnsi="Times New Roman"/>
        </w:rPr>
        <w:t>, jeigu:</w:t>
      </w:r>
    </w:p>
    <w:p w14:paraId="5368FCD6" w14:textId="77777777" w:rsidR="002A0AF5" w:rsidRPr="00B729A7"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pacientams sutrikusi inkstų funkcija;</w:t>
      </w:r>
    </w:p>
    <w:p w14:paraId="7DB87B2D" w14:textId="77777777" w:rsidR="002A0AF5" w:rsidRPr="00B729A7"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pacientas serga hipotiroze;</w:t>
      </w:r>
    </w:p>
    <w:p w14:paraId="295A5A98" w14:textId="77777777" w:rsidR="002A0AF5" w:rsidRPr="00B729A7"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pacientas arba jo kraujo giminaičiai serga arba sirgo įgimtu raumenų sutrikimu;</w:t>
      </w:r>
    </w:p>
    <w:p w14:paraId="0A524CC4" w14:textId="77777777" w:rsidR="002A0AF5" w:rsidRPr="00B729A7"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anksčiau pasireiškė statinų ar fibratų toksinis poveikis raumenims;</w:t>
      </w:r>
    </w:p>
    <w:p w14:paraId="1257C2FD" w14:textId="77777777" w:rsidR="002A0AF5" w:rsidRPr="00B729A7"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pacientas anksčiau sirgo kepenų liga ir (arba) vartoja daug alkoholio;</w:t>
      </w:r>
    </w:p>
    <w:p w14:paraId="4BE017D6" w14:textId="77777777" w:rsidR="002A0AF5" w:rsidRPr="00B729A7"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senyviems pacientams (vyresniems nei 70 metų) tokių tyrimų reikalingumą reikia apsvarstyti, atsižvelgiant į kitų rabdomiolizę predisponuojančių faktorių buvimą;</w:t>
      </w:r>
    </w:p>
    <w:p w14:paraId="6EFF41DC" w14:textId="77777777" w:rsidR="002A0AF5" w:rsidRPr="00B729A7" w:rsidRDefault="002A0AF5" w:rsidP="002A0AF5">
      <w:pPr>
        <w:numPr>
          <w:ilvl w:val="0"/>
          <w:numId w:val="2"/>
        </w:numPr>
        <w:autoSpaceDE w:val="0"/>
        <w:autoSpaceDN w:val="0"/>
        <w:adjustRightInd w:val="0"/>
        <w:spacing w:after="0" w:line="240" w:lineRule="auto"/>
        <w:ind w:left="567" w:hanging="567"/>
        <w:rPr>
          <w:rFonts w:ascii="Times New Roman" w:eastAsia="MS Mincho" w:hAnsi="Times New Roman"/>
        </w:rPr>
      </w:pPr>
      <w:r w:rsidRPr="00B729A7">
        <w:rPr>
          <w:rFonts w:ascii="Times New Roman" w:hAnsi="Times New Roman"/>
        </w:rPr>
        <w:t xml:space="preserve">aplinkybės, kai gali padidėti aktyvumas </w:t>
      </w:r>
      <w:r w:rsidR="00ED5939" w:rsidRPr="00B729A7">
        <w:rPr>
          <w:rFonts w:ascii="Times New Roman" w:hAnsi="Times New Roman"/>
        </w:rPr>
        <w:t xml:space="preserve">kraujo </w:t>
      </w:r>
      <w:r w:rsidRPr="00B729A7">
        <w:rPr>
          <w:rFonts w:ascii="Times New Roman" w:hAnsi="Times New Roman"/>
        </w:rPr>
        <w:t>plazmoje, pavyzdžiui, dėl sąveikos (žr. 4.5 skyrių) ir specialių grupių pacientams, įskaitant genetinius pogrupius (žr. 5.2 skyrių).</w:t>
      </w:r>
    </w:p>
    <w:p w14:paraId="518E7BF3"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6235E9D3" w14:textId="77777777" w:rsidR="002A0AF5" w:rsidRPr="00B729A7" w:rsidRDefault="002A0AF5" w:rsidP="002A0AF5">
      <w:pPr>
        <w:autoSpaceDE w:val="0"/>
        <w:autoSpaceDN w:val="0"/>
        <w:adjustRightInd w:val="0"/>
        <w:spacing w:after="0" w:line="240" w:lineRule="auto"/>
        <w:rPr>
          <w:rFonts w:ascii="Times New Roman" w:hAnsi="Times New Roman"/>
        </w:rPr>
      </w:pPr>
      <w:r w:rsidRPr="00B729A7">
        <w:rPr>
          <w:rFonts w:ascii="Times New Roman" w:hAnsi="Times New Roman"/>
        </w:rPr>
        <w:t>Tokiais atvejais reikia nustatyti laukiamos gydymo naudos ir rizikos santykį ir rekomenduojama stebėti paciento būklę.</w:t>
      </w:r>
    </w:p>
    <w:p w14:paraId="4958279B" w14:textId="77777777" w:rsidR="006D7683" w:rsidRPr="00B729A7" w:rsidRDefault="006D7683" w:rsidP="002A0AF5">
      <w:pPr>
        <w:autoSpaceDE w:val="0"/>
        <w:autoSpaceDN w:val="0"/>
        <w:adjustRightInd w:val="0"/>
        <w:spacing w:after="0" w:line="240" w:lineRule="auto"/>
        <w:rPr>
          <w:rFonts w:ascii="Times New Roman" w:eastAsia="MS Mincho" w:hAnsi="Times New Roman"/>
        </w:rPr>
      </w:pPr>
    </w:p>
    <w:p w14:paraId="55F44AF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lastRenderedPageBreak/>
        <w:t xml:space="preserve">Jeigu KK </w:t>
      </w:r>
      <w:r w:rsidR="00ED5939" w:rsidRPr="00B729A7">
        <w:rPr>
          <w:rFonts w:ascii="Times New Roman" w:hAnsi="Times New Roman"/>
        </w:rPr>
        <w:t xml:space="preserve">aktyvumas </w:t>
      </w:r>
      <w:r w:rsidRPr="00B729A7">
        <w:rPr>
          <w:rFonts w:ascii="Times New Roman" w:hAnsi="Times New Roman"/>
        </w:rPr>
        <w:t xml:space="preserve">yra reikšmingai didelis (daugiau negu 5 kartus </w:t>
      </w:r>
      <w:r w:rsidR="006D7683" w:rsidRPr="00B729A7">
        <w:rPr>
          <w:rFonts w:ascii="Times New Roman" w:hAnsi="Times New Roman"/>
        </w:rPr>
        <w:t>viršija</w:t>
      </w:r>
      <w:r w:rsidRPr="00B729A7">
        <w:rPr>
          <w:rFonts w:ascii="Times New Roman" w:hAnsi="Times New Roman"/>
        </w:rPr>
        <w:t xml:space="preserve"> </w:t>
      </w:r>
      <w:r w:rsidR="006D7683" w:rsidRPr="00B729A7">
        <w:rPr>
          <w:rFonts w:ascii="Times New Roman" w:hAnsi="Times New Roman"/>
        </w:rPr>
        <w:t>VNR</w:t>
      </w:r>
      <w:r w:rsidRPr="00B729A7">
        <w:rPr>
          <w:rFonts w:ascii="Times New Roman" w:hAnsi="Times New Roman"/>
        </w:rPr>
        <w:t>), pradėti gydyti atorvastatinu negalima.</w:t>
      </w:r>
    </w:p>
    <w:p w14:paraId="17ED920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0088A70" w14:textId="77777777" w:rsidR="002A0AF5" w:rsidRPr="00B729A7" w:rsidRDefault="002A0AF5" w:rsidP="002A0AF5">
      <w:pPr>
        <w:autoSpaceDE w:val="0"/>
        <w:autoSpaceDN w:val="0"/>
        <w:adjustRightInd w:val="0"/>
        <w:spacing w:after="0" w:line="240" w:lineRule="auto"/>
        <w:rPr>
          <w:rFonts w:ascii="Times New Roman" w:eastAsia="MS Mincho" w:hAnsi="Times New Roman"/>
          <w:iCs/>
          <w:u w:val="single"/>
        </w:rPr>
      </w:pPr>
      <w:r w:rsidRPr="00B729A7">
        <w:rPr>
          <w:rFonts w:ascii="Times New Roman" w:hAnsi="Times New Roman"/>
          <w:u w:val="single"/>
        </w:rPr>
        <w:t xml:space="preserve">Kreatinkinazės </w:t>
      </w:r>
      <w:r w:rsidR="00ED5939" w:rsidRPr="00B729A7">
        <w:rPr>
          <w:rFonts w:ascii="Times New Roman" w:hAnsi="Times New Roman"/>
          <w:u w:val="single"/>
        </w:rPr>
        <w:t xml:space="preserve">aktyvumo </w:t>
      </w:r>
      <w:r w:rsidRPr="00B729A7">
        <w:rPr>
          <w:rFonts w:ascii="Times New Roman" w:hAnsi="Times New Roman"/>
          <w:u w:val="single"/>
        </w:rPr>
        <w:t xml:space="preserve">nustatymas </w:t>
      </w:r>
    </w:p>
    <w:p w14:paraId="32B3A76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Kreatinkinazės (KK) koncentracijos kraujyje negalima matuoti po intensyvios treniruotės arba esant kitoms priežastims, dėl kurių gali padidinti KK </w:t>
      </w:r>
      <w:r w:rsidR="00ED5939" w:rsidRPr="00B729A7">
        <w:rPr>
          <w:rFonts w:ascii="Times New Roman" w:hAnsi="Times New Roman"/>
        </w:rPr>
        <w:t xml:space="preserve">aktyvumas </w:t>
      </w:r>
      <w:r w:rsidRPr="00B729A7">
        <w:rPr>
          <w:rFonts w:ascii="Times New Roman" w:hAnsi="Times New Roman"/>
        </w:rPr>
        <w:t xml:space="preserve">kraujyje, nes gali būti sunku įvertinti tyrimų duomenis. Jeigu prieš pradedant tyrimą KK </w:t>
      </w:r>
      <w:r w:rsidR="00ED5939" w:rsidRPr="00B729A7">
        <w:rPr>
          <w:rFonts w:ascii="Times New Roman" w:hAnsi="Times New Roman"/>
        </w:rPr>
        <w:t xml:space="preserve">aktyvumas </w:t>
      </w:r>
      <w:r w:rsidRPr="00B729A7">
        <w:rPr>
          <w:rFonts w:ascii="Times New Roman" w:hAnsi="Times New Roman"/>
        </w:rPr>
        <w:t xml:space="preserve">kraujyje yra reikšmingai padidėjęs (daugiau </w:t>
      </w:r>
      <w:r w:rsidR="006D7683" w:rsidRPr="00B729A7">
        <w:rPr>
          <w:rFonts w:ascii="Times New Roman" w:hAnsi="Times New Roman"/>
        </w:rPr>
        <w:t>negu</w:t>
      </w:r>
      <w:r w:rsidRPr="00B729A7">
        <w:rPr>
          <w:rFonts w:ascii="Times New Roman" w:hAnsi="Times New Roman"/>
        </w:rPr>
        <w:t xml:space="preserve"> 5 kartus viršija VNR), koncentraciją reikia išmatuoti dar kartą po 5–7 parų ir duomenis patvirtinti.</w:t>
      </w:r>
    </w:p>
    <w:p w14:paraId="3129130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0FCB9E68" w14:textId="77777777" w:rsidR="002A0AF5" w:rsidRPr="00B729A7" w:rsidRDefault="002A0AF5" w:rsidP="002A0AF5">
      <w:pPr>
        <w:autoSpaceDE w:val="0"/>
        <w:autoSpaceDN w:val="0"/>
        <w:adjustRightInd w:val="0"/>
        <w:spacing w:after="0" w:line="240" w:lineRule="auto"/>
        <w:rPr>
          <w:rFonts w:ascii="Times New Roman" w:eastAsia="MS Mincho" w:hAnsi="Times New Roman"/>
          <w:iCs/>
          <w:u w:val="single"/>
        </w:rPr>
      </w:pPr>
      <w:r w:rsidRPr="00B729A7">
        <w:rPr>
          <w:rFonts w:ascii="Times New Roman" w:hAnsi="Times New Roman"/>
          <w:u w:val="single"/>
        </w:rPr>
        <w:t>Gydymo metu</w:t>
      </w:r>
    </w:p>
    <w:p w14:paraId="1188AB5D" w14:textId="77777777" w:rsidR="002A0AF5" w:rsidRPr="00B729A7"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B729A7">
        <w:rPr>
          <w:rFonts w:ascii="Times New Roman" w:hAnsi="Times New Roman"/>
        </w:rPr>
        <w:t xml:space="preserve">Pacientų reikia paprašyti, kad nedelsdami praneštų apie raumenų skausmą, mėšlungį ar silpnumą, ypač, jeigu kartu pasireiškia negalavimas ar karščiavimas. </w:t>
      </w:r>
    </w:p>
    <w:p w14:paraId="4322CF60" w14:textId="77777777" w:rsidR="002A0AF5" w:rsidRPr="00B729A7"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B729A7">
        <w:rPr>
          <w:rFonts w:ascii="Times New Roman" w:hAnsi="Times New Roman"/>
        </w:rPr>
        <w:t xml:space="preserve">Jeigu šių simptomų atsiranda vartojant atorvastatiną, reikia išmatuoti KK koncentraciją kraujyje. Jeigu </w:t>
      </w:r>
      <w:r w:rsidR="00ED5939" w:rsidRPr="00B729A7">
        <w:rPr>
          <w:rFonts w:ascii="Times New Roman" w:hAnsi="Times New Roman"/>
        </w:rPr>
        <w:t xml:space="preserve">aktyvumas </w:t>
      </w:r>
      <w:r w:rsidRPr="00B729A7">
        <w:rPr>
          <w:rFonts w:ascii="Times New Roman" w:hAnsi="Times New Roman"/>
        </w:rPr>
        <w:t xml:space="preserve">yra reikšmingai padidėjęs (daugiau </w:t>
      </w:r>
      <w:r w:rsidR="006D7683" w:rsidRPr="00B729A7">
        <w:rPr>
          <w:rFonts w:ascii="Times New Roman" w:hAnsi="Times New Roman"/>
        </w:rPr>
        <w:t>negu</w:t>
      </w:r>
      <w:r w:rsidRPr="00B729A7">
        <w:rPr>
          <w:rFonts w:ascii="Times New Roman" w:hAnsi="Times New Roman"/>
        </w:rPr>
        <w:t xml:space="preserve"> 5 kartus viršija VNR), gydymą reikia nutraukti. </w:t>
      </w:r>
    </w:p>
    <w:p w14:paraId="297A5F62" w14:textId="77777777" w:rsidR="002A0AF5" w:rsidRPr="00B729A7"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B729A7">
        <w:rPr>
          <w:rFonts w:ascii="Times New Roman" w:hAnsi="Times New Roman"/>
        </w:rPr>
        <w:t>Jeigu raumenų pažaidos simptomai sunkūs arba sukelia diskomfortą dienos metu, net jeigu KK koncentracij</w:t>
      </w:r>
      <w:r w:rsidR="006D7683" w:rsidRPr="00B729A7">
        <w:rPr>
          <w:rFonts w:ascii="Times New Roman" w:hAnsi="Times New Roman"/>
        </w:rPr>
        <w:t xml:space="preserve">a kraujyje mažiau negu 5 kartus viršija </w:t>
      </w:r>
      <w:r w:rsidRPr="00B729A7">
        <w:rPr>
          <w:rFonts w:ascii="Times New Roman" w:hAnsi="Times New Roman"/>
        </w:rPr>
        <w:t xml:space="preserve">VNR, reikia </w:t>
      </w:r>
      <w:r w:rsidR="002F7811" w:rsidRPr="00B729A7">
        <w:rPr>
          <w:rFonts w:ascii="Times New Roman" w:hAnsi="Times New Roman"/>
        </w:rPr>
        <w:t>apsvarstyti gydymo šiuos vaistiniu preparatu nutraukimo galimybę</w:t>
      </w:r>
      <w:r w:rsidRPr="00B729A7">
        <w:rPr>
          <w:rFonts w:ascii="Times New Roman" w:hAnsi="Times New Roman"/>
        </w:rPr>
        <w:t xml:space="preserve">. </w:t>
      </w:r>
    </w:p>
    <w:p w14:paraId="56A9ED58" w14:textId="77777777" w:rsidR="002A0AF5" w:rsidRPr="00B729A7"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B729A7">
        <w:rPr>
          <w:rFonts w:ascii="Times New Roman" w:hAnsi="Times New Roman"/>
        </w:rPr>
        <w:t xml:space="preserve">Jeigu simptomai išnykta ir KK </w:t>
      </w:r>
      <w:r w:rsidR="00ED5939" w:rsidRPr="00B729A7">
        <w:rPr>
          <w:rFonts w:ascii="Times New Roman" w:hAnsi="Times New Roman"/>
        </w:rPr>
        <w:t xml:space="preserve">aktyvumas </w:t>
      </w:r>
      <w:r w:rsidRPr="00B729A7">
        <w:rPr>
          <w:rFonts w:ascii="Times New Roman" w:hAnsi="Times New Roman"/>
        </w:rPr>
        <w:t xml:space="preserve">kraujyje sunormalėja, galima svarstyti, ar atnaujinti gydymą atorvastatinu ar pradėti vartoti kitokį statiną, skiriant vartoti mažiausią dozę ir atidžiai stebint paciento būklę. </w:t>
      </w:r>
    </w:p>
    <w:p w14:paraId="50033264" w14:textId="77777777" w:rsidR="002A0AF5" w:rsidRPr="00B729A7" w:rsidRDefault="002A0AF5" w:rsidP="002A0AF5">
      <w:pPr>
        <w:widowControl w:val="0"/>
        <w:numPr>
          <w:ilvl w:val="0"/>
          <w:numId w:val="19"/>
        </w:numPr>
        <w:autoSpaceDE w:val="0"/>
        <w:autoSpaceDN w:val="0"/>
        <w:adjustRightInd w:val="0"/>
        <w:spacing w:after="0" w:line="240" w:lineRule="auto"/>
        <w:ind w:left="567" w:hanging="567"/>
        <w:rPr>
          <w:rFonts w:ascii="Times New Roman" w:eastAsia="Times New Roman" w:hAnsi="Times New Roman"/>
        </w:rPr>
      </w:pPr>
      <w:r w:rsidRPr="00B729A7">
        <w:rPr>
          <w:rFonts w:ascii="Times New Roman" w:hAnsi="Times New Roman"/>
        </w:rPr>
        <w:t xml:space="preserve">Jeigu KK </w:t>
      </w:r>
      <w:r w:rsidR="00ED5939" w:rsidRPr="00B729A7">
        <w:rPr>
          <w:rFonts w:ascii="Times New Roman" w:hAnsi="Times New Roman"/>
        </w:rPr>
        <w:t xml:space="preserve">aktyvumas </w:t>
      </w:r>
      <w:r w:rsidRPr="00B729A7">
        <w:rPr>
          <w:rFonts w:ascii="Times New Roman" w:hAnsi="Times New Roman"/>
        </w:rPr>
        <w:t xml:space="preserve">kraujyje padidėja kliniškai reikšmingai </w:t>
      </w:r>
      <w:r w:rsidR="006D7683" w:rsidRPr="00B729A7">
        <w:rPr>
          <w:rFonts w:ascii="Times New Roman" w:hAnsi="Times New Roman"/>
        </w:rPr>
        <w:t xml:space="preserve">(daugiau negu 10 kartų viršija </w:t>
      </w:r>
      <w:r w:rsidRPr="00B729A7">
        <w:rPr>
          <w:rFonts w:ascii="Times New Roman" w:hAnsi="Times New Roman"/>
        </w:rPr>
        <w:t xml:space="preserve">VNR) arba diagnozuojama ar įtariama rabdomiolizė, gydymą atorvastatinu reikia nutraukti. </w:t>
      </w:r>
    </w:p>
    <w:p w14:paraId="25B115F9"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i/>
          <w:iCs/>
          <w:u w:val="single"/>
        </w:rPr>
      </w:pPr>
    </w:p>
    <w:p w14:paraId="15A4BDA9" w14:textId="77777777" w:rsidR="002A0AF5" w:rsidRPr="00B729A7" w:rsidRDefault="002A0AF5" w:rsidP="009C51A2">
      <w:pPr>
        <w:keepNext/>
        <w:keepLines/>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u w:val="single"/>
        </w:rPr>
        <w:t xml:space="preserve">Vartojimas kartu su kitais vaistiniais preparatais </w:t>
      </w:r>
    </w:p>
    <w:p w14:paraId="6C0CCBD1" w14:textId="1795494A" w:rsidR="002A0AF5" w:rsidRPr="00B729A7" w:rsidRDefault="002A0AF5" w:rsidP="009C51A2">
      <w:pPr>
        <w:keepNext/>
        <w:keepLines/>
        <w:tabs>
          <w:tab w:val="left" w:pos="1296"/>
        </w:tabs>
        <w:spacing w:after="0" w:line="240" w:lineRule="auto"/>
        <w:rPr>
          <w:rFonts w:ascii="Times New Roman" w:hAnsi="Times New Roman"/>
        </w:rPr>
      </w:pPr>
      <w:r w:rsidRPr="00B729A7">
        <w:rPr>
          <w:rFonts w:ascii="Times New Roman" w:hAnsi="Times New Roman"/>
        </w:rPr>
        <w:t xml:space="preserve">Rabdomiolizės rizika didėja, jei kartu su atorvastatinu vartojama kitokių vaistinių preparatų, kurie gali didinti atorvastatino kiekį </w:t>
      </w:r>
      <w:r w:rsidR="00ED5939" w:rsidRPr="00B729A7">
        <w:rPr>
          <w:rFonts w:ascii="Times New Roman" w:hAnsi="Times New Roman"/>
        </w:rPr>
        <w:t xml:space="preserve">kraujo </w:t>
      </w:r>
      <w:r w:rsidRPr="00B729A7">
        <w:rPr>
          <w:rFonts w:ascii="Times New Roman" w:hAnsi="Times New Roman"/>
        </w:rPr>
        <w:t>plazmoje, tokių kaip stiprūs CYP3A4 ar</w:t>
      </w:r>
      <w:r w:rsidR="005C67F3" w:rsidRPr="00B729A7">
        <w:rPr>
          <w:rFonts w:ascii="Times New Roman" w:hAnsi="Times New Roman"/>
        </w:rPr>
        <w:t>ba</w:t>
      </w:r>
      <w:r w:rsidRPr="00B729A7">
        <w:rPr>
          <w:rFonts w:ascii="Times New Roman" w:hAnsi="Times New Roman"/>
        </w:rPr>
        <w:t xml:space="preserve"> pernašos baltymų inhibitoriai (pvz., ciklosporinas, telitromicinas, klaritromicinas, delavirdinas, stiripentolis, ketokonazolas, vorikonazolas, itrakonazolas, pozakonazolas</w:t>
      </w:r>
      <w:r w:rsidR="005B1182">
        <w:rPr>
          <w:rFonts w:ascii="Times New Roman" w:hAnsi="Times New Roman"/>
        </w:rPr>
        <w:t>, letermoviras</w:t>
      </w:r>
      <w:r w:rsidRPr="00B729A7">
        <w:rPr>
          <w:rFonts w:ascii="Times New Roman" w:hAnsi="Times New Roman"/>
        </w:rPr>
        <w:t xml:space="preserve"> ir ŽIV proteazės inhibitoriai, įskaitant ritonavirą, lopinavirą, atazanavirą, indinavirą, darunavirą</w:t>
      </w:r>
      <w:r w:rsidR="007E1D23" w:rsidRPr="00B729A7">
        <w:rPr>
          <w:rFonts w:ascii="Times New Roman" w:hAnsi="Times New Roman"/>
        </w:rPr>
        <w:t>, tipranavirą</w:t>
      </w:r>
      <w:r w:rsidR="00586AE5" w:rsidRPr="00B729A7">
        <w:rPr>
          <w:rFonts w:ascii="Times New Roman" w:hAnsi="Times New Roman"/>
        </w:rPr>
        <w:t xml:space="preserve"> ir </w:t>
      </w:r>
      <w:r w:rsidR="007E1D23" w:rsidRPr="00B729A7">
        <w:rPr>
          <w:rFonts w:ascii="Times New Roman" w:hAnsi="Times New Roman"/>
        </w:rPr>
        <w:t>ritonavirą</w:t>
      </w:r>
      <w:r w:rsidR="00586AE5" w:rsidRPr="00B729A7">
        <w:rPr>
          <w:rFonts w:ascii="Times New Roman" w:hAnsi="Times New Roman"/>
        </w:rPr>
        <w:t>,</w:t>
      </w:r>
      <w:r w:rsidRPr="00B729A7">
        <w:rPr>
          <w:rFonts w:ascii="Times New Roman" w:hAnsi="Times New Roman"/>
        </w:rPr>
        <w:t xml:space="preserve"> ir kt.). Miopatijos rizika taip pat gali padidėti</w:t>
      </w:r>
      <w:r w:rsidR="007E1D23" w:rsidRPr="00B729A7">
        <w:t xml:space="preserve"> </w:t>
      </w:r>
      <w:r w:rsidR="007E1D23" w:rsidRPr="00B729A7">
        <w:rPr>
          <w:rFonts w:ascii="Times New Roman" w:hAnsi="Times New Roman"/>
        </w:rPr>
        <w:t>ir vartojant kartu su gemfibroziliu bei kitais fibro rūgšties dariniais, antivirusiniais vaist</w:t>
      </w:r>
      <w:r w:rsidR="00EB25DB" w:rsidRPr="00B729A7">
        <w:rPr>
          <w:rFonts w:ascii="Times New Roman" w:hAnsi="Times New Roman"/>
        </w:rPr>
        <w:t>ini</w:t>
      </w:r>
      <w:r w:rsidR="007E1D23" w:rsidRPr="00B729A7">
        <w:rPr>
          <w:rFonts w:ascii="Times New Roman" w:hAnsi="Times New Roman"/>
        </w:rPr>
        <w:t>ai</w:t>
      </w:r>
      <w:r w:rsidR="00EB25DB" w:rsidRPr="00B729A7">
        <w:rPr>
          <w:rFonts w:ascii="Times New Roman" w:hAnsi="Times New Roman"/>
        </w:rPr>
        <w:t>s preparatais</w:t>
      </w:r>
      <w:r w:rsidR="007E1D23" w:rsidRPr="00B729A7">
        <w:rPr>
          <w:rFonts w:ascii="Times New Roman" w:hAnsi="Times New Roman"/>
        </w:rPr>
        <w:t xml:space="preserve"> hepatitui C (HCV) gydyti (bocepreviru, telpreviru, elbasviru ir (arba) grazopreviru), eritromicinu, niacinu arba ezetimibu</w:t>
      </w:r>
      <w:r w:rsidRPr="00B729A7">
        <w:rPr>
          <w:rFonts w:ascii="Times New Roman" w:hAnsi="Times New Roman"/>
        </w:rPr>
        <w:t>. Jei įmanoma, reikia apsvarstyti šių vaistinių preparatų keitimą kitais (sąveikos nesukeliančiais) preparatais.</w:t>
      </w:r>
    </w:p>
    <w:p w14:paraId="41F3FF72"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489B8F41" w14:textId="77777777" w:rsidR="002A0AF5" w:rsidRPr="00B729A7" w:rsidRDefault="002A0AF5" w:rsidP="002A0AF5">
      <w:pPr>
        <w:tabs>
          <w:tab w:val="left" w:pos="1296"/>
        </w:tabs>
        <w:spacing w:after="0" w:line="240" w:lineRule="auto"/>
        <w:rPr>
          <w:rFonts w:ascii="Times New Roman" w:hAnsi="Times New Roman"/>
        </w:rPr>
      </w:pPr>
      <w:r w:rsidRPr="00B729A7">
        <w:rPr>
          <w:rFonts w:ascii="Times New Roman" w:hAnsi="Times New Roman"/>
        </w:rPr>
        <w:t>Jei būtinas kompleksinis gydymas šiais vaistiniais preparatais ir atorvastatinu, reikia atidžiai įvertinti naudos ir rizikos santykį. Kartu skiriant vaistinių preparatų, dėl kurių didėja atorvastatino plazmos kiekis, rekomenduojama skirti mažesnę pradinę atorvastatino dozę. Be to, jei vartojama stiprių CYP3A4 inhibitorių, reikia apsvarstyti mažesnės pradinės atorvastatino dozės vartojimą bei tinkamai stebėti klinikinę paciento būklę (žr. 4.5 skyrių).</w:t>
      </w:r>
    </w:p>
    <w:p w14:paraId="12D39E76" w14:textId="77777777" w:rsidR="002A0AF5" w:rsidRPr="00B729A7" w:rsidRDefault="002A0AF5" w:rsidP="002A0AF5">
      <w:pPr>
        <w:tabs>
          <w:tab w:val="left" w:pos="1296"/>
        </w:tabs>
        <w:spacing w:after="0" w:line="240" w:lineRule="auto"/>
        <w:rPr>
          <w:rFonts w:ascii="Times New Roman" w:hAnsi="Times New Roman"/>
        </w:rPr>
      </w:pPr>
    </w:p>
    <w:p w14:paraId="5B72D348" w14:textId="77777777" w:rsidR="00C11A09" w:rsidRPr="00B729A7" w:rsidRDefault="00C11A09" w:rsidP="00C11A09">
      <w:pPr>
        <w:spacing w:after="0" w:line="240" w:lineRule="auto"/>
        <w:rPr>
          <w:rFonts w:ascii="Times New Roman" w:eastAsia="SimSun" w:hAnsi="Times New Roman"/>
          <w:lang w:eastAsia="zh-CN" w:bidi="ar-SA"/>
        </w:rPr>
      </w:pPr>
      <w:r w:rsidRPr="00B729A7">
        <w:rPr>
          <w:rFonts w:ascii="Times New Roman" w:eastAsia="SimSun" w:hAnsi="Times New Roman"/>
          <w:lang w:eastAsia="zh-CN" w:bidi="ar-SA"/>
        </w:rPr>
        <w:t>Atorvastatino negalima skirti kartu su sisteminiais fuzido rūgšties preparatais arba per 7 dienų laikotarpį po gydymo fuzido rūgštimi sustabdymo. Jeigu nusprendžiama, kad pacientui sisteminį fuzido rūgšties preparatą vartoti būtina, statinų terapiją gydymo fuzido rūgštimi metu reikia nutraukti. Gauta pranešimų apie fuzido rūgštį ir statinus kartu vartojusiems pacientams išsivysčiusią rabdomiolizę (įskaitant kelis mirtimi pasibaigusius atvejus) (žr. 4.5 skyrių). Pacientams reikia patarti nedelsiant kreiptis į gydytoją, jeigu pasireiškia bet koks simptomas, susijęs su raumenų silpnumu, skausmu arba jautrumu.</w:t>
      </w:r>
    </w:p>
    <w:p w14:paraId="5F2056C2" w14:textId="77777777" w:rsidR="00C11A09" w:rsidRPr="00B729A7" w:rsidRDefault="00C11A09" w:rsidP="00C11A09">
      <w:pPr>
        <w:spacing w:after="0" w:line="240" w:lineRule="auto"/>
        <w:rPr>
          <w:rFonts w:ascii="Times New Roman" w:eastAsia="SimSun" w:hAnsi="Times New Roman"/>
          <w:lang w:eastAsia="zh-CN" w:bidi="ar-SA"/>
        </w:rPr>
      </w:pPr>
    </w:p>
    <w:p w14:paraId="76AD3600" w14:textId="77777777" w:rsidR="00C11A09" w:rsidRPr="00B729A7" w:rsidRDefault="00C11A09" w:rsidP="00C11A09">
      <w:pPr>
        <w:spacing w:after="0" w:line="240" w:lineRule="auto"/>
        <w:rPr>
          <w:rFonts w:ascii="Times New Roman" w:eastAsia="SimSun" w:hAnsi="Times New Roman"/>
          <w:lang w:eastAsia="zh-CN" w:bidi="ar-SA"/>
        </w:rPr>
      </w:pPr>
      <w:r w:rsidRPr="00B729A7">
        <w:rPr>
          <w:rFonts w:ascii="Times New Roman" w:eastAsia="SimSun" w:hAnsi="Times New Roman"/>
          <w:lang w:eastAsia="zh-CN" w:bidi="ar-SA"/>
        </w:rPr>
        <w:t>Statinų terapiją galima tęsti praėjus septynioms dienoms po paskutinės fuzido rūgšties dozės suvartojimo.</w:t>
      </w:r>
      <w:r w:rsidR="005C67F3" w:rsidRPr="00B729A7">
        <w:rPr>
          <w:rFonts w:ascii="Times New Roman" w:eastAsia="SimSun" w:hAnsi="Times New Roman"/>
          <w:lang w:eastAsia="zh-CN" w:bidi="ar-SA"/>
        </w:rPr>
        <w:t xml:space="preserve"> </w:t>
      </w:r>
      <w:r w:rsidRPr="00B729A7">
        <w:rPr>
          <w:rFonts w:ascii="Times New Roman" w:eastAsia="SimSun" w:hAnsi="Times New Roman"/>
          <w:lang w:eastAsia="zh-CN" w:bidi="ar-SA"/>
        </w:rPr>
        <w:t xml:space="preserve">Išskirtiniais atvejais, kai sisteminių fuzido rūgšties preparatų reikia vartoti ilgiau (pvz., sunkių infekcijų atvejais), poreikį skirti </w:t>
      </w:r>
      <w:r w:rsidR="005C67F3" w:rsidRPr="00B729A7">
        <w:rPr>
          <w:rFonts w:ascii="Times New Roman" w:eastAsia="SimSun" w:hAnsi="Times New Roman"/>
          <w:lang w:eastAsia="zh-CN" w:bidi="ar-SA"/>
        </w:rPr>
        <w:t>a</w:t>
      </w:r>
      <w:r w:rsidR="009C51A2" w:rsidRPr="00B729A7">
        <w:rPr>
          <w:rFonts w:ascii="Times New Roman" w:eastAsia="SimSun" w:hAnsi="Times New Roman"/>
          <w:lang w:eastAsia="zh-CN" w:bidi="ar-SA"/>
        </w:rPr>
        <w:t>torvastatin</w:t>
      </w:r>
      <w:r w:rsidR="005C67F3" w:rsidRPr="00B729A7">
        <w:rPr>
          <w:rFonts w:ascii="Times New Roman" w:eastAsia="SimSun" w:hAnsi="Times New Roman"/>
          <w:lang w:eastAsia="zh-CN" w:bidi="ar-SA"/>
        </w:rPr>
        <w:t xml:space="preserve">o </w:t>
      </w:r>
      <w:r w:rsidRPr="00B729A7">
        <w:rPr>
          <w:rFonts w:ascii="Times New Roman" w:eastAsia="SimSun" w:hAnsi="Times New Roman"/>
          <w:lang w:eastAsia="zh-CN" w:bidi="ar-SA"/>
        </w:rPr>
        <w:t>ir fuzido rūgštį kartu reikia apsvarstyti tik atsižvelgiant į konkretų atvejį ir vartoti atidžiai stebint sveikatos priežiūros specialistui.</w:t>
      </w:r>
    </w:p>
    <w:p w14:paraId="6DFDA2EC" w14:textId="77777777" w:rsidR="002A0AF5" w:rsidRPr="00B729A7" w:rsidRDefault="002A0AF5" w:rsidP="002A0AF5">
      <w:pPr>
        <w:spacing w:after="0" w:line="240" w:lineRule="auto"/>
        <w:rPr>
          <w:rFonts w:ascii="Times New Roman" w:eastAsia="MS Mincho" w:hAnsi="Times New Roman"/>
          <w:bCs/>
          <w:iCs/>
        </w:rPr>
      </w:pPr>
    </w:p>
    <w:p w14:paraId="36601A91" w14:textId="77777777" w:rsidR="002A0AF5" w:rsidRPr="00B729A7" w:rsidRDefault="002A0AF5" w:rsidP="002A0AF5">
      <w:pPr>
        <w:spacing w:after="0" w:line="240" w:lineRule="auto"/>
        <w:rPr>
          <w:rFonts w:ascii="Times New Roman" w:eastAsia="Times New Roman" w:hAnsi="Times New Roman"/>
          <w:color w:val="000000"/>
        </w:rPr>
      </w:pPr>
      <w:r w:rsidRPr="00B729A7">
        <w:rPr>
          <w:rFonts w:ascii="Times New Roman" w:hAnsi="Times New Roman"/>
          <w:color w:val="000000"/>
          <w:u w:val="single"/>
        </w:rPr>
        <w:t>Intersticinė plaučių liga</w:t>
      </w:r>
    </w:p>
    <w:p w14:paraId="1FE7F6A2"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r w:rsidRPr="00B729A7">
        <w:rPr>
          <w:rFonts w:ascii="Times New Roman" w:hAnsi="Times New Roman"/>
          <w:color w:val="000000"/>
        </w:rPr>
        <w:lastRenderedPageBreak/>
        <w:t>Vartojant kai kuriuos statinus, ypač ilgą laiką, išskirtiniais atvejais buvo pranešta apie intersticinę plaučių ligą (žr. 4.8 skyrių). Ji gali pasireikšti dusuliu, neproduktyviu kosuliu ir bendrais sveikatos sutrikimais (nuovargiu, svorio kritimu ir karščiavimu). Jeigu įtariama, kad pacientui išsivystė intersticinė plaučių liga, gydymą statinais reikia nutraukti.</w:t>
      </w:r>
    </w:p>
    <w:p w14:paraId="20ED630B"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p>
    <w:p w14:paraId="4DFD6DB1" w14:textId="77777777" w:rsidR="002A0AF5" w:rsidRPr="00B729A7" w:rsidRDefault="002A0AF5" w:rsidP="002A0AF5">
      <w:pPr>
        <w:spacing w:after="0" w:line="240" w:lineRule="auto"/>
        <w:rPr>
          <w:rFonts w:ascii="Times New Roman" w:hAnsi="Times New Roman"/>
          <w:snapToGrid w:val="0"/>
          <w:u w:val="single"/>
        </w:rPr>
      </w:pPr>
      <w:r w:rsidRPr="00B729A7">
        <w:rPr>
          <w:rFonts w:ascii="Times New Roman" w:hAnsi="Times New Roman"/>
          <w:snapToGrid w:val="0"/>
          <w:u w:val="single"/>
        </w:rPr>
        <w:t>Cukrinis diabetas</w:t>
      </w:r>
    </w:p>
    <w:p w14:paraId="0E661132" w14:textId="77777777" w:rsidR="002A0AF5" w:rsidRPr="00B729A7" w:rsidRDefault="002A0AF5" w:rsidP="002A0AF5">
      <w:pPr>
        <w:spacing w:after="0" w:line="240" w:lineRule="auto"/>
        <w:rPr>
          <w:rFonts w:ascii="Times New Roman" w:hAnsi="Times New Roman"/>
          <w:b/>
          <w:snapToGrid w:val="0"/>
        </w:rPr>
      </w:pPr>
      <w:r w:rsidRPr="00B729A7">
        <w:rPr>
          <w:rFonts w:ascii="Times New Roman" w:hAnsi="Times New Roman"/>
          <w:snapToGrid w:val="0"/>
        </w:rPr>
        <w:t>Yra duomenų, kad statinų grupės preparatai didina gliukozės kiekį kraujyje ir kai kuriems pacientams, turintiems padidintą cukrinio diabeto pasireiškimo riziką, gali sukelti tokią hiperglikemiją, kuriai esant formaliai reikia pradėti cukrinio diabeto gydymą. Vis dėlto kraujagyslinės rizikos mažinimas gydant statinais yra didesnis už minėtą riziką ir tai neturi būti priežastis nutraukti gydymą statinais. Pacientams, kurie priklauso rizikos grupei (gliukozės kiekis nevalgius 5,6</w:t>
      </w:r>
      <w:r w:rsidRPr="00B729A7">
        <w:rPr>
          <w:rFonts w:ascii="Times New Roman" w:hAnsi="Times New Roman"/>
          <w:snapToGrid w:val="0"/>
        </w:rPr>
        <w:noBreakHyphen/>
        <w:t>6,9 mmol/l, KMI</w:t>
      </w:r>
      <w:r w:rsidRPr="00B729A7">
        <w:rPr>
          <w:rFonts w:ascii="Times New Roman" w:hAnsi="Times New Roman"/>
        </w:rPr>
        <w:t>&gt;30 kg/m</w:t>
      </w:r>
      <w:r w:rsidRPr="00B729A7">
        <w:rPr>
          <w:rFonts w:ascii="Times New Roman" w:hAnsi="Times New Roman"/>
          <w:vertAlign w:val="superscript"/>
        </w:rPr>
        <w:t>2</w:t>
      </w:r>
      <w:r w:rsidRPr="00B729A7">
        <w:rPr>
          <w:rFonts w:ascii="Times New Roman" w:hAnsi="Times New Roman"/>
        </w:rPr>
        <w:t>,</w:t>
      </w:r>
      <w:r w:rsidRPr="00B729A7">
        <w:rPr>
          <w:rFonts w:ascii="Times New Roman" w:hAnsi="Times New Roman"/>
          <w:snapToGrid w:val="0"/>
        </w:rPr>
        <w:t xml:space="preserve"> padidintas trigliceridų kiekis, hipertenzija), turi būti stebimi ir klinikiniai, ir biocheminiai parametrai, remiantis nacionalinėmis rekomendacijomis.</w:t>
      </w:r>
    </w:p>
    <w:p w14:paraId="7CAE623C" w14:textId="77777777" w:rsidR="005341B9" w:rsidRPr="00B729A7" w:rsidRDefault="005341B9" w:rsidP="005341B9">
      <w:pPr>
        <w:widowControl w:val="0"/>
        <w:autoSpaceDE w:val="0"/>
        <w:autoSpaceDN w:val="0"/>
        <w:adjustRightInd w:val="0"/>
        <w:spacing w:after="0" w:line="240" w:lineRule="auto"/>
        <w:rPr>
          <w:rFonts w:ascii="Times New Roman" w:eastAsia="MS Mincho" w:hAnsi="Times New Roman"/>
          <w:bCs/>
          <w:iCs/>
          <w:u w:val="single"/>
        </w:rPr>
      </w:pPr>
    </w:p>
    <w:p w14:paraId="48FB850B" w14:textId="77777777" w:rsidR="005341B9" w:rsidRPr="00B729A7" w:rsidRDefault="005341B9" w:rsidP="005341B9">
      <w:pPr>
        <w:spacing w:after="0" w:line="240" w:lineRule="auto"/>
        <w:rPr>
          <w:rFonts w:ascii="Times New Roman" w:eastAsia="MS Mincho" w:hAnsi="Times New Roman"/>
          <w:bCs/>
          <w:iCs/>
          <w:u w:val="single"/>
        </w:rPr>
      </w:pPr>
      <w:r w:rsidRPr="00B729A7">
        <w:rPr>
          <w:rFonts w:ascii="Times New Roman" w:hAnsi="Times New Roman"/>
          <w:u w:val="single"/>
        </w:rPr>
        <w:t>Vaikų populiacija</w:t>
      </w:r>
    </w:p>
    <w:p w14:paraId="742BCA8A" w14:textId="77777777" w:rsidR="005341B9" w:rsidRPr="00B729A7" w:rsidRDefault="005341B9" w:rsidP="005341B9">
      <w:pPr>
        <w:spacing w:after="0" w:line="240" w:lineRule="auto"/>
        <w:rPr>
          <w:rFonts w:ascii="Times New Roman" w:eastAsia="SimSun" w:hAnsi="Times New Roman"/>
          <w:lang w:bidi="ar-SA"/>
        </w:rPr>
      </w:pPr>
      <w:r w:rsidRPr="00B729A7">
        <w:rPr>
          <w:rFonts w:ascii="Times New Roman" w:eastAsia="SimSun" w:hAnsi="Times New Roman"/>
          <w:lang w:eastAsia="zh-CN" w:bidi="ar-SA"/>
        </w:rPr>
        <w:t xml:space="preserve">3 metų trukmės tyrime kliniškai reikšmingo poveikio augimui ir lytiniam brendimui nepastebėta. Vertinimas atliktas remiantis bendruoju brendimu ir vystymusi, subrendimo laipsniu pagal </w:t>
      </w:r>
      <w:r w:rsidRPr="00B729A7">
        <w:rPr>
          <w:rFonts w:ascii="Times New Roman" w:eastAsia="SimSun" w:hAnsi="Times New Roman"/>
          <w:i/>
          <w:lang w:eastAsia="zh-CN" w:bidi="ar-SA"/>
        </w:rPr>
        <w:t>Tanner</w:t>
      </w:r>
      <w:r w:rsidRPr="00B729A7">
        <w:rPr>
          <w:rFonts w:ascii="Times New Roman" w:eastAsia="SimSun" w:hAnsi="Times New Roman"/>
          <w:lang w:eastAsia="zh-CN" w:bidi="ar-SA"/>
        </w:rPr>
        <w:t xml:space="preserve"> ir ūgio bei svorio matavimu</w:t>
      </w:r>
      <w:r w:rsidRPr="00B729A7">
        <w:rPr>
          <w:rFonts w:ascii="Times New Roman" w:eastAsia="SimSun" w:hAnsi="Times New Roman"/>
          <w:lang w:bidi="ar-SA"/>
        </w:rPr>
        <w:t xml:space="preserve"> (žr. 4.8 skyrių).</w:t>
      </w:r>
    </w:p>
    <w:p w14:paraId="4F05FE47"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p>
    <w:p w14:paraId="33F8C43C" w14:textId="2A9E0DB8" w:rsidR="002A0AF5" w:rsidRDefault="002A0AF5" w:rsidP="003D0BB3">
      <w:pPr>
        <w:keepNext/>
        <w:keepLines/>
        <w:autoSpaceDE w:val="0"/>
        <w:autoSpaceDN w:val="0"/>
        <w:adjustRightInd w:val="0"/>
        <w:spacing w:after="0" w:line="240" w:lineRule="auto"/>
        <w:rPr>
          <w:rFonts w:ascii="Times New Roman" w:hAnsi="Times New Roman"/>
          <w:color w:val="000000"/>
          <w:u w:val="single"/>
        </w:rPr>
      </w:pPr>
      <w:r w:rsidRPr="00B729A7">
        <w:rPr>
          <w:rFonts w:ascii="Times New Roman" w:hAnsi="Times New Roman"/>
          <w:color w:val="000000"/>
          <w:u w:val="single"/>
        </w:rPr>
        <w:t>Pagalbinės medžiagos</w:t>
      </w:r>
    </w:p>
    <w:p w14:paraId="0C8108C4" w14:textId="77777777" w:rsidR="005F69E8" w:rsidRPr="00B729A7" w:rsidRDefault="005F69E8" w:rsidP="003D0BB3">
      <w:pPr>
        <w:keepNext/>
        <w:keepLines/>
        <w:autoSpaceDE w:val="0"/>
        <w:autoSpaceDN w:val="0"/>
        <w:adjustRightInd w:val="0"/>
        <w:spacing w:after="0" w:line="240" w:lineRule="auto"/>
        <w:rPr>
          <w:rFonts w:ascii="Times New Roman" w:eastAsia="Times New Roman" w:hAnsi="Times New Roman"/>
          <w:color w:val="000000"/>
          <w:u w:val="single"/>
        </w:rPr>
      </w:pPr>
    </w:p>
    <w:p w14:paraId="46B28AEE" w14:textId="77777777" w:rsidR="00252EF6" w:rsidRPr="00A5642A" w:rsidRDefault="009C51A2" w:rsidP="003D0BB3">
      <w:pPr>
        <w:keepNext/>
        <w:keepLines/>
        <w:spacing w:after="0" w:line="240" w:lineRule="auto"/>
        <w:rPr>
          <w:rFonts w:ascii="Times New Roman" w:hAnsi="Times New Roman"/>
          <w:b/>
          <w:bCs/>
        </w:rPr>
      </w:pPr>
      <w:r w:rsidRPr="00930AA8">
        <w:rPr>
          <w:rFonts w:ascii="Times New Roman" w:hAnsi="Times New Roman"/>
          <w:b/>
        </w:rPr>
        <w:t>Atorvastatin Accord</w:t>
      </w:r>
      <w:r w:rsidR="002A0AF5" w:rsidRPr="00930AA8">
        <w:rPr>
          <w:rFonts w:ascii="Times New Roman" w:hAnsi="Times New Roman"/>
          <w:b/>
        </w:rPr>
        <w:t xml:space="preserve"> sudėtyje yra laktozės monohidrato. </w:t>
      </w:r>
    </w:p>
    <w:p w14:paraId="698CEE7D" w14:textId="3141DC70" w:rsidR="002A0AF5" w:rsidRPr="00B729A7" w:rsidRDefault="002A0AF5" w:rsidP="003D0BB3">
      <w:pPr>
        <w:keepNext/>
        <w:keepLines/>
        <w:spacing w:after="0" w:line="240" w:lineRule="auto"/>
        <w:rPr>
          <w:rFonts w:ascii="Times New Roman" w:eastAsia="Times New Roman" w:hAnsi="Times New Roman"/>
          <w:color w:val="000000"/>
        </w:rPr>
      </w:pPr>
      <w:r w:rsidRPr="00B729A7">
        <w:rPr>
          <w:rFonts w:ascii="Times New Roman" w:hAnsi="Times New Roman"/>
          <w:color w:val="000000"/>
        </w:rPr>
        <w:t xml:space="preserve">Šio vaistinio preparato negalima vartoti pacientams, kuriems nustatytas retas paveldimas sutrikimas – galaktozės netoleravimas, </w:t>
      </w:r>
      <w:r w:rsidR="00282598" w:rsidRPr="00282598">
        <w:rPr>
          <w:rFonts w:ascii="Times New Roman" w:eastAsia="MS Mincho" w:hAnsi="Times New Roman"/>
        </w:rPr>
        <w:t>visiškas</w:t>
      </w:r>
      <w:r w:rsidRPr="00B729A7">
        <w:rPr>
          <w:rFonts w:ascii="Times New Roman" w:hAnsi="Times New Roman"/>
          <w:color w:val="000000"/>
        </w:rPr>
        <w:t xml:space="preserve"> laktazės stygius arba gliukozės ir galaktozės malabsorbcija. </w:t>
      </w:r>
    </w:p>
    <w:p w14:paraId="5EA61031" w14:textId="682E01BD" w:rsidR="002A0AF5" w:rsidRDefault="002A0AF5" w:rsidP="00282598">
      <w:pPr>
        <w:autoSpaceDE w:val="0"/>
        <w:autoSpaceDN w:val="0"/>
        <w:adjustRightInd w:val="0"/>
        <w:spacing w:after="0" w:line="240" w:lineRule="auto"/>
        <w:rPr>
          <w:rFonts w:ascii="Times New Roman" w:eastAsia="MS Mincho" w:hAnsi="Times New Roman"/>
        </w:rPr>
      </w:pPr>
    </w:p>
    <w:p w14:paraId="4805A1DA" w14:textId="4F9E58CC" w:rsidR="00252EF6" w:rsidRDefault="00252EF6" w:rsidP="00282598">
      <w:pPr>
        <w:autoSpaceDE w:val="0"/>
        <w:autoSpaceDN w:val="0"/>
        <w:adjustRightInd w:val="0"/>
        <w:spacing w:after="0" w:line="240" w:lineRule="auto"/>
        <w:rPr>
          <w:rFonts w:ascii="Times New Roman" w:hAnsi="Times New Roman"/>
          <w:b/>
          <w:bCs/>
        </w:rPr>
      </w:pPr>
      <w:r w:rsidRPr="00252EF6">
        <w:rPr>
          <w:rFonts w:ascii="Times New Roman" w:hAnsi="Times New Roman"/>
          <w:b/>
          <w:bCs/>
        </w:rPr>
        <w:t>Atorvastatin Accord sudėtyje yra</w:t>
      </w:r>
      <w:r>
        <w:rPr>
          <w:rFonts w:ascii="Times New Roman" w:hAnsi="Times New Roman"/>
          <w:b/>
          <w:bCs/>
        </w:rPr>
        <w:t xml:space="preserve"> natrio.</w:t>
      </w:r>
    </w:p>
    <w:p w14:paraId="51AA6218" w14:textId="71E7FD15" w:rsidR="00252EF6" w:rsidRPr="00252EF6" w:rsidRDefault="00252EF6" w:rsidP="00252EF6">
      <w:pPr>
        <w:autoSpaceDE w:val="0"/>
        <w:autoSpaceDN w:val="0"/>
        <w:adjustRightInd w:val="0"/>
        <w:spacing w:after="0" w:line="240" w:lineRule="auto"/>
        <w:rPr>
          <w:rFonts w:ascii="Times New Roman" w:eastAsia="MS Mincho" w:hAnsi="Times New Roman"/>
        </w:rPr>
      </w:pPr>
      <w:r w:rsidRPr="00252EF6">
        <w:rPr>
          <w:rFonts w:ascii="Times New Roman" w:eastAsia="MS Mincho" w:hAnsi="Times New Roman"/>
        </w:rPr>
        <w:t xml:space="preserve">Šio vaistinio preparato </w:t>
      </w:r>
      <w:r w:rsidR="007856F5">
        <w:rPr>
          <w:rFonts w:ascii="Times New Roman" w:eastAsia="MS Mincho" w:hAnsi="Times New Roman"/>
        </w:rPr>
        <w:t>plėvele dengtoje tabletėje</w:t>
      </w:r>
      <w:r w:rsidRPr="00252EF6">
        <w:rPr>
          <w:rFonts w:ascii="Times New Roman" w:eastAsia="MS Mincho" w:hAnsi="Times New Roman"/>
        </w:rPr>
        <w:t xml:space="preserve"> yra mažiau kaip 1</w:t>
      </w:r>
      <w:r>
        <w:rPr>
          <w:rFonts w:ascii="Times New Roman" w:eastAsia="MS Mincho" w:hAnsi="Times New Roman"/>
        </w:rPr>
        <w:t> </w:t>
      </w:r>
      <w:r w:rsidRPr="00252EF6">
        <w:rPr>
          <w:rFonts w:ascii="Times New Roman" w:eastAsia="MS Mincho" w:hAnsi="Times New Roman"/>
        </w:rPr>
        <w:t>mmol (23</w:t>
      </w:r>
      <w:r>
        <w:rPr>
          <w:rFonts w:ascii="Times New Roman" w:eastAsia="MS Mincho" w:hAnsi="Times New Roman"/>
        </w:rPr>
        <w:t> </w:t>
      </w:r>
      <w:r w:rsidRPr="00252EF6">
        <w:rPr>
          <w:rFonts w:ascii="Times New Roman" w:eastAsia="MS Mincho" w:hAnsi="Times New Roman"/>
        </w:rPr>
        <w:t>mg) natrio, t.</w:t>
      </w:r>
      <w:r>
        <w:rPr>
          <w:rFonts w:ascii="Times New Roman" w:eastAsia="MS Mincho" w:hAnsi="Times New Roman"/>
        </w:rPr>
        <w:t xml:space="preserve"> </w:t>
      </w:r>
      <w:r w:rsidRPr="00252EF6">
        <w:rPr>
          <w:rFonts w:ascii="Times New Roman" w:eastAsia="MS Mincho" w:hAnsi="Times New Roman"/>
        </w:rPr>
        <w:t>y. jis beveik neturi reikšmės.</w:t>
      </w:r>
    </w:p>
    <w:p w14:paraId="386EDF26" w14:textId="77777777" w:rsidR="00252EF6" w:rsidRPr="00B729A7" w:rsidRDefault="00252EF6" w:rsidP="00252EF6">
      <w:pPr>
        <w:autoSpaceDE w:val="0"/>
        <w:autoSpaceDN w:val="0"/>
        <w:adjustRightInd w:val="0"/>
        <w:spacing w:after="0" w:line="240" w:lineRule="auto"/>
        <w:rPr>
          <w:rFonts w:ascii="Times New Roman" w:eastAsia="MS Mincho" w:hAnsi="Times New Roman"/>
        </w:rPr>
      </w:pPr>
    </w:p>
    <w:p w14:paraId="23C81F63" w14:textId="77777777" w:rsidR="002A0AF5" w:rsidRPr="00B729A7" w:rsidRDefault="002A0AF5" w:rsidP="009C51A2">
      <w:pPr>
        <w:keepNext/>
        <w:keepLines/>
        <w:autoSpaceDE w:val="0"/>
        <w:autoSpaceDN w:val="0"/>
        <w:adjustRightInd w:val="0"/>
        <w:spacing w:after="0" w:line="240" w:lineRule="auto"/>
        <w:ind w:left="567" w:hanging="567"/>
        <w:rPr>
          <w:rFonts w:ascii="Times New Roman" w:eastAsia="MS Mincho" w:hAnsi="Times New Roman"/>
          <w:b/>
          <w:bCs/>
        </w:rPr>
      </w:pPr>
      <w:bookmarkStart w:id="5" w:name="OLE_LINK7"/>
      <w:r w:rsidRPr="00B729A7">
        <w:rPr>
          <w:rFonts w:ascii="Times New Roman" w:hAnsi="Times New Roman"/>
          <w:b/>
        </w:rPr>
        <w:t>4.5</w:t>
      </w:r>
      <w:r w:rsidRPr="00B729A7">
        <w:rPr>
          <w:rFonts w:ascii="Times New Roman" w:hAnsi="Times New Roman"/>
        </w:rPr>
        <w:tab/>
      </w:r>
      <w:r w:rsidRPr="00B729A7">
        <w:rPr>
          <w:rFonts w:ascii="Times New Roman" w:hAnsi="Times New Roman"/>
          <w:b/>
        </w:rPr>
        <w:t>Sąveika su kitais vaistiniais preparatais ir kitokia sąveika</w:t>
      </w:r>
    </w:p>
    <w:p w14:paraId="4F68EEE8" w14:textId="77777777" w:rsidR="002A0AF5" w:rsidRPr="00B729A7" w:rsidRDefault="002A0AF5" w:rsidP="009C51A2">
      <w:pPr>
        <w:keepNext/>
        <w:keepLines/>
        <w:autoSpaceDE w:val="0"/>
        <w:autoSpaceDN w:val="0"/>
        <w:adjustRightInd w:val="0"/>
        <w:spacing w:after="0" w:line="240" w:lineRule="auto"/>
        <w:rPr>
          <w:rFonts w:ascii="Times New Roman" w:eastAsia="MS Mincho" w:hAnsi="Times New Roman"/>
        </w:rPr>
      </w:pPr>
    </w:p>
    <w:p w14:paraId="07A2213D" w14:textId="77777777" w:rsidR="00C11A09" w:rsidRPr="00B729A7" w:rsidRDefault="002A0AF5" w:rsidP="003D0BB3">
      <w:pPr>
        <w:keepNext/>
        <w:keepLines/>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u w:val="single"/>
        </w:rPr>
        <w:t xml:space="preserve">Kartu vartojamų vaistinių preparatų poveikis atorvastatinui </w:t>
      </w:r>
    </w:p>
    <w:p w14:paraId="71E1C44C" w14:textId="60DDBDFD" w:rsidR="002A0AF5" w:rsidRPr="00B729A7" w:rsidRDefault="007E1D23"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 xml:space="preserve">Atorvastatinas metabolizuojamas citochromo P450 3A4 (CYP3A4) ir yra hepatinių nešiklių substratas, organinių anijonų pernašos polipeptidų 1B1 (angl. OATP1B1) ir 1B3 (OATP1B3) nešiklis. Atorvastatino metabolitai yra OATP1B1 substratai. Taip pat nustatyta, kad atorvastatinas yra daugiavaisčio atsparumo baltymo 1 (angl. MDR1) ir krūties vėžio atsparumo baltymo (angl. BCRP) substratas, todėl gali sumažėti atorvastatino absorbcija žarnose ir klirensas per tulžį (žr. 5.2 skyrių). </w:t>
      </w:r>
      <w:r w:rsidR="002A0AF5" w:rsidRPr="00B729A7">
        <w:rPr>
          <w:rFonts w:ascii="Times New Roman" w:hAnsi="Times New Roman"/>
        </w:rPr>
        <w:t xml:space="preserve">Vartojant kartu su vaistiniais preparatais, kurie slopina CYP3A4 ar pernašos baltymus, gali padidėti atorvastatino koncentracijos ir miopatijos rizika. Be to, rizika gali padidėti atorvastatiną vartojant kartu su kitais vaistiniais preparatais, kurie gali sukelti miopatiją, pavyzdžiui, fibro rūgšties dariniais ir ezetimibu (žr. 4.4 skyrių). </w:t>
      </w:r>
    </w:p>
    <w:p w14:paraId="7D349F14"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66C7ABB0" w14:textId="77777777" w:rsidR="002A0AF5" w:rsidRPr="00B729A7" w:rsidRDefault="002A0AF5" w:rsidP="009C51A2">
      <w:pPr>
        <w:keepNext/>
        <w:keepLines/>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i/>
          <w:u w:val="single"/>
        </w:rPr>
        <w:t>CYP3A4 inhibitoriai</w:t>
      </w:r>
    </w:p>
    <w:p w14:paraId="15126EA9" w14:textId="090C1A05" w:rsidR="002A0AF5" w:rsidRPr="00B729A7" w:rsidRDefault="002A0AF5" w:rsidP="009C51A2">
      <w:pPr>
        <w:keepNext/>
        <w:keepLines/>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Nustatyta, kad stipraus poveikio CYP3A4 inhibitoriai žymiai padidina atorvastatino kiekius (žr. 1 lentelę ir toliau esančią specialią informaciją). Jeigu įmanoma, reikėtų nevartoti kartu su stipraus poveikio CYP3A4 inhibitoriais (pvz., ciklosporinu, telitromicinu, klaritromicinu, delavirdinu, stiripentoliu, ketokonazolu, vorikonazolu, itrakonazolu, pozakonazolu</w:t>
      </w:r>
      <w:r w:rsidR="007E1D23" w:rsidRPr="00B729A7">
        <w:rPr>
          <w:rFonts w:ascii="Times New Roman" w:hAnsi="Times New Roman"/>
        </w:rPr>
        <w:t>, tam tikrais HCV gydyti skirtais antivirusiniais vaistiniais preparatais (pvz., elbasviru</w:t>
      </w:r>
      <w:r w:rsidR="00EB25DB" w:rsidRPr="00B729A7">
        <w:rPr>
          <w:rFonts w:ascii="Times New Roman" w:hAnsi="Times New Roman"/>
        </w:rPr>
        <w:t xml:space="preserve"> / </w:t>
      </w:r>
      <w:r w:rsidR="007E1D23" w:rsidRPr="00B729A7">
        <w:rPr>
          <w:rFonts w:ascii="Times New Roman" w:hAnsi="Times New Roman"/>
        </w:rPr>
        <w:t>grazopreviru)</w:t>
      </w:r>
      <w:r w:rsidRPr="00B729A7">
        <w:rPr>
          <w:rFonts w:ascii="Times New Roman" w:hAnsi="Times New Roman"/>
        </w:rPr>
        <w:t xml:space="preserve"> ir ŽIV proteazės inhibitoriais, įskaitant ritonavirą, lopinavirą, atazanavirą, indinavirą, darunavirą ir kt.). Tais atvejais, kai šių vaistinių preparatų vartojimo kartu su atorvastatinu išvengti neįmanoma, reikia apsvarstyti mažesnės pradinės bei didžiausios atorvastatino dozės skyrimo galimybę ir tinkamai stebėti paciento klinikinę būklę (žr. 1 lentelę). </w:t>
      </w:r>
    </w:p>
    <w:p w14:paraId="7F2BF633"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5490F431"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 xml:space="preserve">Vidutinio stiprumo CYP3A4 inhibitoriai (pvz., eritromicinas, diltiazemas, verapamilis ir flukonazolas) gali didinti atorvastatino kiekį </w:t>
      </w:r>
      <w:r w:rsidR="00ED5939" w:rsidRPr="00B729A7">
        <w:rPr>
          <w:rFonts w:ascii="Times New Roman" w:hAnsi="Times New Roman"/>
        </w:rPr>
        <w:t xml:space="preserve">kraujo </w:t>
      </w:r>
      <w:r w:rsidRPr="00B729A7">
        <w:rPr>
          <w:rFonts w:ascii="Times New Roman" w:hAnsi="Times New Roman"/>
        </w:rPr>
        <w:t xml:space="preserve">plazmoje (žr. 1 lentelę). Eritromiciną vartojant kartu su statinais, pastebėtas miopatijos rizikos padidėjimas. Sąveikos tyrimų, kuriais būtų įvertintas amjodarono ar verapamilio poveikis atorvastatinui, neatlikta. Verapamilis ir amjodaronas slopina CYP3A4 </w:t>
      </w:r>
      <w:r w:rsidRPr="00B729A7">
        <w:rPr>
          <w:rFonts w:ascii="Times New Roman" w:hAnsi="Times New Roman"/>
        </w:rPr>
        <w:lastRenderedPageBreak/>
        <w:t>izofermentų aktyvumą ir, vartojant kartu su atorvastatinu, gali padidėti atorvastatino ekspozicija. Todėl reikia apsvarstyti mažesnės didžiausios atorvastatino dozės</w:t>
      </w:r>
      <w:r w:rsidR="00927F4D" w:rsidRPr="00B729A7">
        <w:rPr>
          <w:rFonts w:ascii="Times New Roman" w:hAnsi="Times New Roman"/>
        </w:rPr>
        <w:t xml:space="preserve"> </w:t>
      </w:r>
      <w:r w:rsidRPr="00B729A7">
        <w:rPr>
          <w:rFonts w:ascii="Times New Roman" w:hAnsi="Times New Roman"/>
        </w:rPr>
        <w:t xml:space="preserve">skyrimą ir rekomenduojama tinkamai stebėti paciento klinikinę būklę, vartojant kartu su vidutinio stiprumo CYP3A4 inhibitoriais. Pradėjus vartoti arba pakeitus inhibitoriaus dozę, rekomenduojama tinkamai stebėti paciento klinikinę būklę. </w:t>
      </w:r>
    </w:p>
    <w:p w14:paraId="57F4EAC5"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69DF61C7"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i/>
          <w:u w:val="single"/>
        </w:rPr>
        <w:t>CYP3A4 induktoriai</w:t>
      </w:r>
    </w:p>
    <w:p w14:paraId="39B703CF"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 xml:space="preserve">Atorvastatiną vartojant kartu su citochromo P450 3A4 izofermentus sužadinančiais vaistiniais preparatais (pvz.: efavirenzu, rifampicinu, paprastosios jonažolės preparatais), gali įvairiai sumažėti atorvastatino kiekis </w:t>
      </w:r>
      <w:r w:rsidR="00A96D2B" w:rsidRPr="00B729A7">
        <w:rPr>
          <w:rFonts w:ascii="Times New Roman" w:hAnsi="Times New Roman"/>
        </w:rPr>
        <w:t xml:space="preserve">kraujo </w:t>
      </w:r>
      <w:r w:rsidRPr="00B729A7">
        <w:rPr>
          <w:rFonts w:ascii="Times New Roman" w:hAnsi="Times New Roman"/>
        </w:rPr>
        <w:t>plazmoje. Dėl dvigubo sąveikos su rifampicinu mechanizmo (citochromo P450 3A sužadinimas ir hepatocitų apykaitos nešiklio OATP1B1 slopinimas), rekomenduojama atorvastatino skirti drauge su rifampicinu, nes po rifampicino pavartojus atorvastatino ženkliai sumažėjo atorvastatino plazmos kiekis. Vis dėlto rifampicino poveikis atorvastatino koncentracijoms kepenų ląstelėse nežinomas ir, jeigu vartojimo kartu išvengti neįmanoma, reikia atidžiai stebėti veiksmingumą pacientams.</w:t>
      </w:r>
      <w:r w:rsidRPr="00B729A7">
        <w:rPr>
          <w:rFonts w:ascii="Times New Roman" w:hAnsi="Times New Roman"/>
          <w:i/>
        </w:rPr>
        <w:t xml:space="preserve"> </w:t>
      </w:r>
    </w:p>
    <w:p w14:paraId="3D19E0FC"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24D8F3A6" w14:textId="35CE8FF7" w:rsidR="002A0AF5" w:rsidRPr="00B729A7" w:rsidRDefault="002A0AF5" w:rsidP="002A0AF5">
      <w:pPr>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i/>
          <w:u w:val="single"/>
        </w:rPr>
        <w:t>Pernašos inhibitoriai</w:t>
      </w:r>
    </w:p>
    <w:p w14:paraId="3207E173" w14:textId="7C82E0A1" w:rsidR="002A0AF5" w:rsidRDefault="002A0AF5" w:rsidP="002A0AF5">
      <w:pPr>
        <w:widowControl w:val="0"/>
        <w:autoSpaceDE w:val="0"/>
        <w:autoSpaceDN w:val="0"/>
        <w:adjustRightInd w:val="0"/>
        <w:spacing w:after="0" w:line="240" w:lineRule="auto"/>
        <w:rPr>
          <w:rFonts w:ascii="Times New Roman" w:hAnsi="Times New Roman"/>
        </w:rPr>
      </w:pPr>
      <w:r w:rsidRPr="00B729A7">
        <w:rPr>
          <w:rFonts w:ascii="Times New Roman" w:hAnsi="Times New Roman"/>
        </w:rPr>
        <w:t>Pernašos baltymų inhibitoriai (pvz., ciklosporinas</w:t>
      </w:r>
      <w:r w:rsidR="005B1182">
        <w:rPr>
          <w:rFonts w:ascii="Times New Roman" w:hAnsi="Times New Roman"/>
        </w:rPr>
        <w:t>, letermoviras</w:t>
      </w:r>
      <w:r w:rsidR="005B1182" w:rsidRPr="00B729A7">
        <w:rPr>
          <w:rFonts w:ascii="Times New Roman" w:hAnsi="Times New Roman"/>
        </w:rPr>
        <w:t>)</w:t>
      </w:r>
      <w:r w:rsidRPr="00B729A7">
        <w:rPr>
          <w:rFonts w:ascii="Times New Roman" w:hAnsi="Times New Roman"/>
        </w:rPr>
        <w:t xml:space="preserve">) gali didinti atorvastatino sisteminę ekspoziciją (žr. 1 lentelę). Kepenų apykaitos nešiklių slopinimo įtaka atorvastatino koncentracijoms kepenų ląstelėse nežinoma. Jeigu vartojimo kartu išvengti neįmanoma, rekomenduojama sumažinti dozę ir stebėti klinikinį veiksmingumą (žr. 1 lentelę). </w:t>
      </w:r>
    </w:p>
    <w:p w14:paraId="4BF915C5" w14:textId="77777777" w:rsidR="005B1182" w:rsidRDefault="005B1182" w:rsidP="002A0AF5">
      <w:pPr>
        <w:widowControl w:val="0"/>
        <w:autoSpaceDE w:val="0"/>
        <w:autoSpaceDN w:val="0"/>
        <w:adjustRightInd w:val="0"/>
        <w:spacing w:after="0" w:line="240" w:lineRule="auto"/>
        <w:rPr>
          <w:rFonts w:ascii="Times New Roman" w:hAnsi="Times New Roman"/>
        </w:rPr>
      </w:pPr>
    </w:p>
    <w:p w14:paraId="2DC5055A" w14:textId="7A6B1EEA" w:rsidR="005B1182" w:rsidRPr="00B729A7" w:rsidRDefault="005B1182" w:rsidP="002A0AF5">
      <w:pPr>
        <w:widowControl w:val="0"/>
        <w:autoSpaceDE w:val="0"/>
        <w:autoSpaceDN w:val="0"/>
        <w:adjustRightInd w:val="0"/>
        <w:spacing w:after="0" w:line="240" w:lineRule="auto"/>
        <w:rPr>
          <w:rFonts w:ascii="Times New Roman" w:eastAsia="Times New Roman" w:hAnsi="Times New Roman"/>
        </w:rPr>
      </w:pPr>
      <w:r>
        <w:rPr>
          <w:rFonts w:ascii="Times New Roman" w:hAnsi="Times New Roman"/>
          <w:color w:val="000000"/>
        </w:rPr>
        <w:t>Atorvastatino nerekomenduojama skirti pacientams, vartojantiems letermovirą kartu su ciklosporinu (žr. 4.4 skyrių).</w:t>
      </w:r>
    </w:p>
    <w:p w14:paraId="7360D0D1"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6437CC2C"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i/>
          <w:u w:val="single"/>
        </w:rPr>
        <w:t>Gemfibrozilis</w:t>
      </w:r>
      <w:r w:rsidR="00927F4D" w:rsidRPr="00B729A7">
        <w:rPr>
          <w:rFonts w:ascii="Times New Roman" w:hAnsi="Times New Roman"/>
          <w:i/>
          <w:u w:val="single"/>
        </w:rPr>
        <w:t xml:space="preserve"> /</w:t>
      </w:r>
      <w:r w:rsidRPr="00B729A7">
        <w:rPr>
          <w:rFonts w:ascii="Times New Roman" w:hAnsi="Times New Roman"/>
          <w:i/>
          <w:u w:val="single"/>
        </w:rPr>
        <w:t xml:space="preserve"> fibrino rūgšties dariniai</w:t>
      </w:r>
    </w:p>
    <w:p w14:paraId="4BA0A3B4"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 xml:space="preserve">Vienų fibratų vartojimas kartais buvo susijęs su raumenų sutrikimais, įskaitant rabdomiolizę. Šių reiškinių rizika gali padidėti fibro rūgšties darinius ir atorvastatiną vartojant kartu. Jeigu vartojimo kartu išvengti neįmanoma, reikia vartoti mažiausią atorvastatino dozę gydymo tikslams pasiekti ir tinkamai stebėti paciento klinikinę būklę (žr. 4.4 skyrių). </w:t>
      </w:r>
    </w:p>
    <w:p w14:paraId="6CB5038F"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7756769D"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i/>
          <w:u w:val="single"/>
        </w:rPr>
        <w:t>Ezetimibas</w:t>
      </w:r>
    </w:p>
    <w:p w14:paraId="4B115401"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 xml:space="preserve">Vieno ezetimibo vartojimas yra susijęs su raumenų sutrikimais, įskaitant rabdomiolizę. Todėl šių reiškinių rizika gali padidėti ezetimibą ir atorvastatiną vartojant kartu. Rekomenduojama tinkamai stebėti pacientų būklę. </w:t>
      </w:r>
    </w:p>
    <w:p w14:paraId="72D084A6"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447DCFC9"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i/>
          <w:u w:val="single"/>
        </w:rPr>
        <w:t>Kolestipolis</w:t>
      </w:r>
    </w:p>
    <w:p w14:paraId="2999390C"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 xml:space="preserve">Kartu su atorvastatinu vartojant kolestipolio, atorvastatino ir jo metabolitų kiekis kraujo plazmoje </w:t>
      </w:r>
      <w:r w:rsidR="00C11A09" w:rsidRPr="00B729A7">
        <w:rPr>
          <w:rFonts w:ascii="Times New Roman" w:hAnsi="Times New Roman"/>
        </w:rPr>
        <w:t>sumažėjo (atorvastatino koncentracijos rodiklis: 0,74)</w:t>
      </w:r>
      <w:r w:rsidRPr="00B729A7">
        <w:rPr>
          <w:rFonts w:ascii="Times New Roman" w:hAnsi="Times New Roman"/>
        </w:rPr>
        <w:t xml:space="preserve">. Vis dėlto atorvastatiną vartojant kartu su kolestipoliu, poveikis lipidams buvo stipresnis nei vartojant kiekvieną vaistinį preparatą atskirai. </w:t>
      </w:r>
    </w:p>
    <w:p w14:paraId="762E51D4"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6A06355D"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i/>
          <w:u w:val="single"/>
        </w:rPr>
        <w:t>Fuzido rūgštis</w:t>
      </w:r>
    </w:p>
    <w:p w14:paraId="0B3A1AAA" w14:textId="77777777" w:rsidR="00C11A09" w:rsidRPr="00B729A7" w:rsidRDefault="00C11A09" w:rsidP="00C11A09">
      <w:pPr>
        <w:spacing w:after="0" w:line="240" w:lineRule="auto"/>
        <w:rPr>
          <w:rFonts w:ascii="Times New Roman" w:eastAsia="SimSun" w:hAnsi="Times New Roman"/>
          <w:lang w:eastAsia="zh-CN" w:bidi="ar-SA"/>
        </w:rPr>
      </w:pPr>
      <w:r w:rsidRPr="00B729A7">
        <w:rPr>
          <w:rFonts w:ascii="Times New Roman" w:eastAsia="SimSun" w:hAnsi="Times New Roman"/>
          <w:lang w:eastAsia="zh-CN" w:bidi="ar-SA"/>
        </w:rPr>
        <w:t>Miopatijos, įskaitant rabdomiolizę, rizika gali padidėti sisteminius fuzido rūgšties preparatus vartojant kartu su statinais. Šios sąveikos mechanizmas (ar jis farmakodinaminis, farmakokinetinis, ar jų derinys) dar nežinomas. Gauta pranešimų apie šių vaist</w:t>
      </w:r>
      <w:r w:rsidR="003F7615" w:rsidRPr="00B729A7">
        <w:rPr>
          <w:rFonts w:ascii="Times New Roman" w:eastAsia="SimSun" w:hAnsi="Times New Roman"/>
          <w:lang w:eastAsia="zh-CN" w:bidi="ar-SA"/>
        </w:rPr>
        <w:t>inių preparat</w:t>
      </w:r>
      <w:r w:rsidRPr="00B729A7">
        <w:rPr>
          <w:rFonts w:ascii="Times New Roman" w:eastAsia="SimSun" w:hAnsi="Times New Roman"/>
          <w:lang w:eastAsia="zh-CN" w:bidi="ar-SA"/>
        </w:rPr>
        <w:t>ų derinį vartojusiems pacientams išsivysčiusią rabdomiolizę (įskaitant kelis mirtimi pasibaigusius atvejus).</w:t>
      </w:r>
    </w:p>
    <w:p w14:paraId="4F1D921F" w14:textId="77777777" w:rsidR="00C11A09" w:rsidRPr="00B729A7" w:rsidRDefault="00C11A09" w:rsidP="00C11A09">
      <w:pPr>
        <w:spacing w:after="0" w:line="240" w:lineRule="auto"/>
        <w:rPr>
          <w:rFonts w:ascii="Times New Roman" w:eastAsia="SimSun" w:hAnsi="Times New Roman"/>
          <w:lang w:eastAsia="zh-CN" w:bidi="ar-SA"/>
        </w:rPr>
      </w:pPr>
    </w:p>
    <w:p w14:paraId="3C7B891A" w14:textId="77777777" w:rsidR="00C11A09" w:rsidRPr="00B729A7" w:rsidRDefault="00C11A09" w:rsidP="00C11A09">
      <w:pPr>
        <w:spacing w:after="0" w:line="240" w:lineRule="auto"/>
        <w:rPr>
          <w:rFonts w:ascii="Times New Roman" w:eastAsia="SimSun" w:hAnsi="Times New Roman"/>
          <w:lang w:eastAsia="zh-CN" w:bidi="ar-SA"/>
        </w:rPr>
      </w:pPr>
      <w:r w:rsidRPr="00B729A7">
        <w:rPr>
          <w:rFonts w:ascii="Times New Roman" w:eastAsia="SimSun" w:hAnsi="Times New Roman"/>
          <w:lang w:eastAsia="zh-CN" w:bidi="ar-SA"/>
        </w:rPr>
        <w:t>Jeigu sisteminį fuzido rūgšties preparatą vartoti būtina, atorvastatino terapiją gydymo fuzido rūgštimi metu reikia nutraukti (žr. 4.4 skyrių).</w:t>
      </w:r>
    </w:p>
    <w:p w14:paraId="6A477C1D"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53716449" w14:textId="77777777" w:rsidR="00C11A09" w:rsidRPr="00B729A7" w:rsidRDefault="002A0AF5" w:rsidP="002A0AF5">
      <w:pPr>
        <w:autoSpaceDE w:val="0"/>
        <w:autoSpaceDN w:val="0"/>
        <w:adjustRightInd w:val="0"/>
        <w:spacing w:after="0" w:line="240" w:lineRule="auto"/>
        <w:rPr>
          <w:rFonts w:ascii="Times New Roman" w:hAnsi="Times New Roman"/>
          <w:lang w:eastAsia="sl-SI"/>
        </w:rPr>
      </w:pPr>
      <w:r w:rsidRPr="00B729A7">
        <w:rPr>
          <w:rFonts w:ascii="Times New Roman" w:hAnsi="Times New Roman"/>
          <w:i/>
          <w:iCs/>
          <w:u w:val="single"/>
          <w:lang w:eastAsia="sl-SI"/>
        </w:rPr>
        <w:t>Kolchicinas</w:t>
      </w:r>
    </w:p>
    <w:p w14:paraId="4021391C" w14:textId="77777777" w:rsidR="002A0AF5" w:rsidRPr="00B729A7" w:rsidRDefault="002A0AF5" w:rsidP="002A0AF5">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Atorvastatino ir kolchicino sąveikos tyrimų neatlikta, tačiau gauta pranešimų apie miopatijos atvejus minėtų vaistinių preparatų kartu vartojantiems pacientams, todėl atorvastatino kartu su kolchicinu būtina vartoti atsargiai.</w:t>
      </w:r>
    </w:p>
    <w:p w14:paraId="5598B2EC"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5E14FA13"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u w:val="single"/>
        </w:rPr>
        <w:t xml:space="preserve">Atorvastatino poveikis kartu vartojamiems vaistiniams preparatams </w:t>
      </w:r>
    </w:p>
    <w:p w14:paraId="65CA8BC8" w14:textId="77777777" w:rsidR="00C11A09" w:rsidRPr="00B729A7" w:rsidRDefault="00C11A09" w:rsidP="002A0AF5">
      <w:pPr>
        <w:widowControl w:val="0"/>
        <w:autoSpaceDE w:val="0"/>
        <w:autoSpaceDN w:val="0"/>
        <w:adjustRightInd w:val="0"/>
        <w:spacing w:after="0" w:line="240" w:lineRule="auto"/>
        <w:rPr>
          <w:rFonts w:ascii="Times New Roman" w:hAnsi="Times New Roman"/>
          <w:i/>
          <w:u w:val="single"/>
        </w:rPr>
      </w:pPr>
    </w:p>
    <w:p w14:paraId="2661728A" w14:textId="77777777" w:rsidR="00C11A09" w:rsidRPr="00B729A7" w:rsidRDefault="002A0AF5" w:rsidP="002A0AF5">
      <w:pPr>
        <w:widowControl w:val="0"/>
        <w:autoSpaceDE w:val="0"/>
        <w:autoSpaceDN w:val="0"/>
        <w:adjustRightInd w:val="0"/>
        <w:spacing w:after="0" w:line="240" w:lineRule="auto"/>
        <w:rPr>
          <w:rFonts w:ascii="Times New Roman" w:hAnsi="Times New Roman"/>
          <w:i/>
          <w:u w:val="single"/>
        </w:rPr>
      </w:pPr>
      <w:r w:rsidRPr="00B729A7">
        <w:rPr>
          <w:rFonts w:ascii="Times New Roman" w:hAnsi="Times New Roman"/>
          <w:i/>
          <w:u w:val="single"/>
        </w:rPr>
        <w:lastRenderedPageBreak/>
        <w:t>Digoksinas</w:t>
      </w:r>
    </w:p>
    <w:p w14:paraId="0373EDC8"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Kartotines digoksino dozes pavartojus kartu su 10</w:t>
      </w:r>
      <w:r w:rsidR="009C51A2" w:rsidRPr="00B729A7">
        <w:rPr>
          <w:rFonts w:ascii="Times New Roman" w:hAnsi="Times New Roman"/>
        </w:rPr>
        <w:t> mg</w:t>
      </w:r>
      <w:r w:rsidRPr="00B729A7">
        <w:rPr>
          <w:rFonts w:ascii="Times New Roman" w:hAnsi="Times New Roman"/>
        </w:rPr>
        <w:t xml:space="preserve"> atorvastatino doze, digoksino pusiausvyros koncentracijos šiek tiek padidėjo. Digoksino vartojančius pacientus būtina atidžiai stebėti. </w:t>
      </w:r>
    </w:p>
    <w:p w14:paraId="1175B660"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6BE23480" w14:textId="77777777" w:rsidR="00C11A09" w:rsidRPr="00B729A7" w:rsidRDefault="002A0AF5" w:rsidP="002A0AF5">
      <w:pPr>
        <w:widowControl w:val="0"/>
        <w:autoSpaceDE w:val="0"/>
        <w:autoSpaceDN w:val="0"/>
        <w:adjustRightInd w:val="0"/>
        <w:spacing w:after="0" w:line="240" w:lineRule="auto"/>
        <w:rPr>
          <w:rFonts w:ascii="Times New Roman" w:hAnsi="Times New Roman"/>
          <w:i/>
          <w:u w:val="single"/>
        </w:rPr>
      </w:pPr>
      <w:r w:rsidRPr="00B729A7">
        <w:rPr>
          <w:rFonts w:ascii="Times New Roman" w:hAnsi="Times New Roman"/>
          <w:i/>
          <w:u w:val="single"/>
        </w:rPr>
        <w:t>Geriamieji kontraceptikai</w:t>
      </w:r>
    </w:p>
    <w:p w14:paraId="6004F21B"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 xml:space="preserve">Atorvastatiną vartojant kartu su geriamaisiais kontraceptikais, noretindrono ir etinilestradiolio koncentracijos </w:t>
      </w:r>
      <w:r w:rsidR="00A96D2B" w:rsidRPr="00B729A7">
        <w:rPr>
          <w:rFonts w:ascii="Times New Roman" w:hAnsi="Times New Roman"/>
        </w:rPr>
        <w:t xml:space="preserve">kraujo </w:t>
      </w:r>
      <w:r w:rsidRPr="00B729A7">
        <w:rPr>
          <w:rFonts w:ascii="Times New Roman" w:hAnsi="Times New Roman"/>
        </w:rPr>
        <w:t xml:space="preserve">plazmoje padidėjo. </w:t>
      </w:r>
    </w:p>
    <w:p w14:paraId="38C8ED52"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i/>
          <w:iCs/>
          <w:u w:val="single"/>
        </w:rPr>
      </w:pPr>
    </w:p>
    <w:p w14:paraId="0F4531C4" w14:textId="77777777" w:rsidR="00C11A09" w:rsidRPr="00B729A7" w:rsidRDefault="002A0AF5" w:rsidP="002A0AF5">
      <w:pPr>
        <w:widowControl w:val="0"/>
        <w:autoSpaceDE w:val="0"/>
        <w:autoSpaceDN w:val="0"/>
        <w:adjustRightInd w:val="0"/>
        <w:spacing w:after="0" w:line="240" w:lineRule="auto"/>
        <w:rPr>
          <w:rFonts w:ascii="Times New Roman" w:hAnsi="Times New Roman"/>
          <w:i/>
          <w:u w:val="single"/>
        </w:rPr>
      </w:pPr>
      <w:r w:rsidRPr="00B729A7">
        <w:rPr>
          <w:rFonts w:ascii="Times New Roman" w:hAnsi="Times New Roman"/>
          <w:i/>
          <w:u w:val="single"/>
        </w:rPr>
        <w:t>Varfarinas</w:t>
      </w:r>
    </w:p>
    <w:p w14:paraId="6C92F0E9"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r w:rsidRPr="00B729A7">
        <w:rPr>
          <w:rFonts w:ascii="Times New Roman" w:hAnsi="Times New Roman"/>
        </w:rPr>
        <w:t>Klinikinių tyrimų, kuriuose dalyvavo pacientai, kuriems taikytas ilgalaikis gydymas varfarinu, duomenimis, 80</w:t>
      </w:r>
      <w:r w:rsidR="009C51A2" w:rsidRPr="00B729A7">
        <w:rPr>
          <w:rFonts w:ascii="Times New Roman" w:hAnsi="Times New Roman"/>
        </w:rPr>
        <w:t> mg</w:t>
      </w:r>
      <w:r w:rsidRPr="00B729A7">
        <w:rPr>
          <w:rFonts w:ascii="Times New Roman" w:hAnsi="Times New Roman"/>
        </w:rPr>
        <w:t xml:space="preserve"> atorvastatino paros dozės vartojimas kartu su varfarinu lėmė nedidelį protrombino laiko pailgėjimą maždaug 1,7 sekundės pirmomis 4 vartojimo paromis, kuris normalizavosi per 15 gydymo atorvastatinu parų. Nors pranešta tik apie labai retus kliniškai reikšmingos sąveikos su antikoaguliantais atvejus, prieš pradedant pacientų, kurie vartoja kumarinų grupės antikoaguliantus, gydymą atorvastatinu, reikia išmatuoti protrombino laiką ir dažnai matuoti gydymo pradžioje, kad būtų įsitikinta, jog neatsiranda reikšmingų protrombino laiko pokyčių. Kai tik nustatoma, kad protrombino laikas daugiau nekinta, protrombino laiką galima matuoti intervalais, kurie paprastai rekomenduojami kumarinų grupės antikoaguliantais gydomiems pacientams. Pakeitus atorvastatino dozę arba nutraukus vartojimą, reikia pakartoti tą pačią procedūrą. Gydymas atorvastatinu nebuvo susijęs su kraujavimu arba protrombino laiko pokyčiais pacientams, kurie nevartoja antikoaguliantų. </w:t>
      </w:r>
    </w:p>
    <w:p w14:paraId="5C310A23"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605EC558" w14:textId="77777777" w:rsidR="002A0AF5" w:rsidRPr="00B729A7" w:rsidRDefault="002A0AF5" w:rsidP="009C51A2">
      <w:pPr>
        <w:keepNext/>
        <w:keepLines/>
        <w:spacing w:after="0" w:line="240" w:lineRule="auto"/>
        <w:rPr>
          <w:rFonts w:ascii="Times New Roman" w:hAnsi="Times New Roman"/>
          <w:u w:val="single"/>
        </w:rPr>
      </w:pPr>
      <w:r w:rsidRPr="00B729A7">
        <w:rPr>
          <w:rFonts w:ascii="Times New Roman" w:hAnsi="Times New Roman"/>
          <w:u w:val="single"/>
        </w:rPr>
        <w:t>Vaikų populiacija</w:t>
      </w:r>
    </w:p>
    <w:p w14:paraId="2EC598A3" w14:textId="77777777" w:rsidR="002A0AF5" w:rsidRPr="00B729A7" w:rsidRDefault="002A0AF5" w:rsidP="009C51A2">
      <w:pPr>
        <w:keepNext/>
        <w:keepLines/>
        <w:spacing w:after="0" w:line="240" w:lineRule="auto"/>
        <w:rPr>
          <w:rFonts w:ascii="Times New Roman" w:hAnsi="Times New Roman"/>
        </w:rPr>
      </w:pPr>
      <w:r w:rsidRPr="00B729A7">
        <w:rPr>
          <w:rFonts w:ascii="Times New Roman" w:hAnsi="Times New Roman"/>
        </w:rPr>
        <w:t>Vaistinių preparatų sąveikos tyrimai atlikti tik suaugusiesiems. Sąveikos apimtis vaikų populiacijoje nežinoma. Skiriant vaistinių preparatų vaikams, reikia atsižvelgti į anksčiau nurodytą sąveiką suaugusiesiems ir įspėjimus 4.4 skyriuje.</w:t>
      </w:r>
    </w:p>
    <w:p w14:paraId="6D7D6C9E" w14:textId="77777777" w:rsidR="00C11A09" w:rsidRPr="00B729A7" w:rsidRDefault="00C11A09" w:rsidP="002A0AF5">
      <w:pPr>
        <w:widowControl w:val="0"/>
        <w:autoSpaceDE w:val="0"/>
        <w:autoSpaceDN w:val="0"/>
        <w:adjustRightInd w:val="0"/>
        <w:spacing w:after="0" w:line="240" w:lineRule="auto"/>
        <w:rPr>
          <w:rFonts w:ascii="Times New Roman" w:hAnsi="Times New Roman"/>
        </w:rPr>
      </w:pPr>
    </w:p>
    <w:p w14:paraId="7FBCED92" w14:textId="77777777" w:rsidR="00C11A09" w:rsidRPr="00B729A7" w:rsidRDefault="00C11A09" w:rsidP="003D0BB3">
      <w:pPr>
        <w:keepNext/>
        <w:keepLines/>
        <w:spacing w:after="0" w:line="240" w:lineRule="auto"/>
        <w:rPr>
          <w:rFonts w:ascii="Times New Roman" w:eastAsia="MS Mincho" w:hAnsi="Times New Roman"/>
          <w:u w:val="single"/>
          <w:lang w:eastAsia="ja-JP" w:bidi="te-IN"/>
        </w:rPr>
      </w:pPr>
      <w:r w:rsidRPr="00B729A7">
        <w:rPr>
          <w:rFonts w:ascii="Times New Roman" w:eastAsia="MS Mincho" w:hAnsi="Times New Roman"/>
          <w:u w:val="single"/>
          <w:lang w:eastAsia="ja-JP" w:bidi="te-IN"/>
        </w:rPr>
        <w:t>Vaistinių preparatų sąveika</w:t>
      </w:r>
    </w:p>
    <w:p w14:paraId="0DF2E3C4" w14:textId="77777777" w:rsidR="002A0AF5" w:rsidRPr="00B729A7" w:rsidRDefault="002A0AF5" w:rsidP="003D0BB3">
      <w:pPr>
        <w:keepNext/>
        <w:keepLines/>
        <w:widowControl w:val="0"/>
        <w:autoSpaceDE w:val="0"/>
        <w:autoSpaceDN w:val="0"/>
        <w:adjustRightInd w:val="0"/>
        <w:spacing w:after="0" w:line="240" w:lineRule="auto"/>
        <w:rPr>
          <w:rFonts w:ascii="Times New Roman" w:eastAsia="Times New Roman" w:hAnsi="Times New Roman"/>
        </w:rPr>
      </w:pPr>
    </w:p>
    <w:p w14:paraId="3A189512" w14:textId="77777777" w:rsidR="002A0AF5" w:rsidRPr="00B729A7" w:rsidRDefault="002A0AF5" w:rsidP="003D0BB3">
      <w:pPr>
        <w:keepNext/>
        <w:keepLines/>
        <w:widowControl w:val="0"/>
        <w:autoSpaceDE w:val="0"/>
        <w:autoSpaceDN w:val="0"/>
        <w:adjustRightInd w:val="0"/>
        <w:spacing w:after="0" w:line="240" w:lineRule="auto"/>
        <w:rPr>
          <w:rFonts w:ascii="Times New Roman" w:eastAsia="Times New Roman" w:hAnsi="Times New Roman"/>
          <w:u w:val="single"/>
        </w:rPr>
      </w:pPr>
      <w:r w:rsidRPr="00B729A7">
        <w:rPr>
          <w:rFonts w:ascii="Times New Roman" w:hAnsi="Times New Roman"/>
          <w:u w:val="single"/>
        </w:rPr>
        <w:t xml:space="preserve">1 lentelė. Kartu vartojamų vaistinių preparatų poveikis atorvastatino farmakokinetikai </w:t>
      </w:r>
    </w:p>
    <w:p w14:paraId="5C1B9639" w14:textId="77777777" w:rsidR="002A0AF5" w:rsidRPr="00B729A7" w:rsidRDefault="002A0AF5" w:rsidP="003D0BB3">
      <w:pPr>
        <w:keepNext/>
        <w:keepLines/>
        <w:widowControl w:val="0"/>
        <w:autoSpaceDE w:val="0"/>
        <w:autoSpaceDN w:val="0"/>
        <w:adjustRightInd w:val="0"/>
        <w:spacing w:after="0" w:line="240" w:lineRule="auto"/>
        <w:rPr>
          <w:rFonts w:ascii="Times New Roman" w:hAnsi="Times New Roman"/>
        </w:rPr>
      </w:pPr>
    </w:p>
    <w:tbl>
      <w:tblPr>
        <w:tblW w:w="9000" w:type="dxa"/>
        <w:tblLook w:val="00A0" w:firstRow="1" w:lastRow="0" w:firstColumn="1" w:lastColumn="0" w:noHBand="0" w:noVBand="0"/>
      </w:tblPr>
      <w:tblGrid>
        <w:gridCol w:w="2809"/>
        <w:gridCol w:w="1624"/>
        <w:gridCol w:w="1646"/>
        <w:gridCol w:w="2921"/>
      </w:tblGrid>
      <w:tr w:rsidR="002A0AF5" w:rsidRPr="00B729A7" w14:paraId="3A0197D7" w14:textId="77777777" w:rsidTr="009B5526">
        <w:trPr>
          <w:trHeight w:val="295"/>
        </w:trPr>
        <w:tc>
          <w:tcPr>
            <w:tcW w:w="2809" w:type="dxa"/>
            <w:vMerge w:val="restart"/>
            <w:tcBorders>
              <w:top w:val="single" w:sz="4" w:space="0" w:color="auto"/>
              <w:left w:val="single" w:sz="4" w:space="0" w:color="auto"/>
              <w:bottom w:val="single" w:sz="4" w:space="0" w:color="auto"/>
              <w:right w:val="single" w:sz="4" w:space="0" w:color="auto"/>
            </w:tcBorders>
          </w:tcPr>
          <w:p w14:paraId="295EFBE0" w14:textId="77777777" w:rsidR="002A0AF5" w:rsidRPr="00B729A7" w:rsidRDefault="002A0AF5" w:rsidP="003D0BB3">
            <w:pPr>
              <w:keepNext/>
              <w:keepLines/>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Kartu vartojami vaistiniai preparatai ir dozavimo schemos</w:t>
            </w:r>
          </w:p>
        </w:tc>
        <w:tc>
          <w:tcPr>
            <w:tcW w:w="6191" w:type="dxa"/>
            <w:gridSpan w:val="3"/>
            <w:tcBorders>
              <w:top w:val="single" w:sz="4" w:space="0" w:color="auto"/>
              <w:left w:val="single" w:sz="4" w:space="0" w:color="auto"/>
              <w:bottom w:val="single" w:sz="4" w:space="0" w:color="auto"/>
              <w:right w:val="single" w:sz="4" w:space="0" w:color="auto"/>
            </w:tcBorders>
          </w:tcPr>
          <w:p w14:paraId="3BF17AD2"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Atorvastatinas</w:t>
            </w:r>
          </w:p>
        </w:tc>
      </w:tr>
      <w:tr w:rsidR="002A0AF5" w:rsidRPr="00B729A7" w14:paraId="535446F9" w14:textId="77777777" w:rsidTr="009B5526">
        <w:trPr>
          <w:trHeight w:val="560"/>
        </w:trPr>
        <w:tc>
          <w:tcPr>
            <w:tcW w:w="0" w:type="auto"/>
            <w:vMerge/>
            <w:tcBorders>
              <w:top w:val="single" w:sz="4" w:space="0" w:color="auto"/>
              <w:left w:val="single" w:sz="4" w:space="0" w:color="auto"/>
              <w:bottom w:val="single" w:sz="4" w:space="0" w:color="auto"/>
              <w:right w:val="single" w:sz="4" w:space="0" w:color="auto"/>
            </w:tcBorders>
          </w:tcPr>
          <w:p w14:paraId="6A2AECDE" w14:textId="77777777" w:rsidR="002A0AF5" w:rsidRPr="00B729A7" w:rsidRDefault="002A0AF5" w:rsidP="00C11A09">
            <w:pPr>
              <w:spacing w:after="0" w:line="240" w:lineRule="auto"/>
              <w:rPr>
                <w:rFonts w:ascii="Times New Roman" w:hAnsi="Times New Roman"/>
                <w:lang w:eastAsia="sl-SI"/>
              </w:rPr>
            </w:pPr>
          </w:p>
        </w:tc>
        <w:tc>
          <w:tcPr>
            <w:tcW w:w="1624" w:type="dxa"/>
            <w:tcBorders>
              <w:top w:val="single" w:sz="4" w:space="0" w:color="auto"/>
              <w:left w:val="single" w:sz="4" w:space="0" w:color="auto"/>
              <w:bottom w:val="single" w:sz="4" w:space="0" w:color="auto"/>
              <w:right w:val="single" w:sz="4" w:space="0" w:color="auto"/>
            </w:tcBorders>
          </w:tcPr>
          <w:p w14:paraId="0BCDF1B8"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Dozė (mg) </w:t>
            </w:r>
          </w:p>
        </w:tc>
        <w:tc>
          <w:tcPr>
            <w:tcW w:w="1646" w:type="dxa"/>
            <w:tcBorders>
              <w:top w:val="single" w:sz="4" w:space="0" w:color="auto"/>
              <w:left w:val="single" w:sz="4" w:space="0" w:color="auto"/>
              <w:bottom w:val="single" w:sz="4" w:space="0" w:color="auto"/>
              <w:right w:val="single" w:sz="4" w:space="0" w:color="auto"/>
            </w:tcBorders>
          </w:tcPr>
          <w:p w14:paraId="76BED6FD"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AUC </w:t>
            </w:r>
            <w:r w:rsidR="00C11A09" w:rsidRPr="00B729A7">
              <w:rPr>
                <w:rFonts w:ascii="Times New Roman" w:hAnsi="Times New Roman"/>
                <w:lang w:eastAsia="sl-SI"/>
              </w:rPr>
              <w:t>rodiklis</w:t>
            </w:r>
            <w:r w:rsidRPr="00B729A7">
              <w:rPr>
                <w:rFonts w:ascii="Times New Roman" w:hAnsi="Times New Roman"/>
                <w:vertAlign w:val="superscript"/>
                <w:lang w:eastAsia="sl-SI"/>
              </w:rPr>
              <w:t>&amp;</w:t>
            </w:r>
          </w:p>
        </w:tc>
        <w:tc>
          <w:tcPr>
            <w:tcW w:w="2921" w:type="dxa"/>
            <w:tcBorders>
              <w:top w:val="single" w:sz="4" w:space="0" w:color="auto"/>
              <w:left w:val="single" w:sz="4" w:space="0" w:color="auto"/>
              <w:bottom w:val="single" w:sz="4" w:space="0" w:color="auto"/>
              <w:right w:val="single" w:sz="4" w:space="0" w:color="auto"/>
            </w:tcBorders>
          </w:tcPr>
          <w:p w14:paraId="124A9C21"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Klinikinės rekomendacijos</w:t>
            </w:r>
            <w:r w:rsidRPr="00B729A7">
              <w:rPr>
                <w:rFonts w:ascii="Times New Roman" w:hAnsi="Times New Roman"/>
                <w:vertAlign w:val="superscript"/>
                <w:lang w:eastAsia="sl-SI"/>
              </w:rPr>
              <w:t>#</w:t>
            </w:r>
            <w:r w:rsidRPr="00B729A7">
              <w:rPr>
                <w:rFonts w:ascii="Times New Roman" w:hAnsi="Times New Roman"/>
                <w:lang w:eastAsia="sl-SI"/>
              </w:rPr>
              <w:t xml:space="preserve"> </w:t>
            </w:r>
          </w:p>
        </w:tc>
      </w:tr>
      <w:tr w:rsidR="002A0AF5" w:rsidRPr="00B729A7" w14:paraId="28B9973F" w14:textId="77777777" w:rsidTr="009B5526">
        <w:trPr>
          <w:trHeight w:val="60"/>
        </w:trPr>
        <w:tc>
          <w:tcPr>
            <w:tcW w:w="2809" w:type="dxa"/>
            <w:tcBorders>
              <w:top w:val="single" w:sz="4" w:space="0" w:color="auto"/>
              <w:left w:val="single" w:sz="4" w:space="0" w:color="auto"/>
              <w:bottom w:val="single" w:sz="4" w:space="0" w:color="auto"/>
              <w:right w:val="single" w:sz="4" w:space="0" w:color="auto"/>
            </w:tcBorders>
          </w:tcPr>
          <w:p w14:paraId="6333A602"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500</w:t>
            </w:r>
            <w:r w:rsidR="009C51A2" w:rsidRPr="00B729A7">
              <w:rPr>
                <w:rFonts w:ascii="Times New Roman" w:hAnsi="Times New Roman"/>
                <w:lang w:eastAsia="sl-SI"/>
              </w:rPr>
              <w:t> mg</w:t>
            </w:r>
            <w:r w:rsidRPr="00B729A7">
              <w:rPr>
                <w:rFonts w:ascii="Times New Roman" w:hAnsi="Times New Roman"/>
                <w:lang w:eastAsia="sl-SI"/>
              </w:rPr>
              <w:t xml:space="preserve"> tipranaviro DKP / 200</w:t>
            </w:r>
            <w:r w:rsidR="009C51A2" w:rsidRPr="00B729A7">
              <w:rPr>
                <w:rFonts w:ascii="Times New Roman" w:hAnsi="Times New Roman"/>
                <w:lang w:eastAsia="sl-SI"/>
              </w:rPr>
              <w:t> mg</w:t>
            </w:r>
            <w:r w:rsidRPr="00B729A7">
              <w:rPr>
                <w:rFonts w:ascii="Times New Roman" w:hAnsi="Times New Roman"/>
                <w:lang w:eastAsia="sl-SI"/>
              </w:rPr>
              <w:t xml:space="preserve"> ritonaviro DKP, </w:t>
            </w:r>
          </w:p>
          <w:p w14:paraId="4F74759D"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8 paras (14</w:t>
            </w:r>
            <w:r w:rsidRPr="00B729A7">
              <w:rPr>
                <w:rFonts w:ascii="Times New Roman" w:hAnsi="Times New Roman"/>
                <w:lang w:eastAsia="sl-SI"/>
              </w:rPr>
              <w:noBreakHyphen/>
              <w:t>21 paromis)</w:t>
            </w:r>
          </w:p>
        </w:tc>
        <w:tc>
          <w:tcPr>
            <w:tcW w:w="1624" w:type="dxa"/>
            <w:tcBorders>
              <w:top w:val="single" w:sz="4" w:space="0" w:color="auto"/>
              <w:left w:val="single" w:sz="4" w:space="0" w:color="auto"/>
              <w:bottom w:val="single" w:sz="4" w:space="0" w:color="auto"/>
              <w:right w:val="single" w:sz="4" w:space="0" w:color="auto"/>
            </w:tcBorders>
          </w:tcPr>
          <w:p w14:paraId="41D0EE8A"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40</w:t>
            </w:r>
            <w:r w:rsidR="009C51A2" w:rsidRPr="00B729A7">
              <w:rPr>
                <w:rFonts w:ascii="Times New Roman" w:hAnsi="Times New Roman"/>
                <w:lang w:eastAsia="sl-SI"/>
              </w:rPr>
              <w:t> mg</w:t>
            </w:r>
            <w:r w:rsidRPr="00B729A7">
              <w:rPr>
                <w:rFonts w:ascii="Times New Roman" w:hAnsi="Times New Roman"/>
                <w:lang w:eastAsia="sl-SI"/>
              </w:rPr>
              <w:t xml:space="preserve"> 1 parą, 10</w:t>
            </w:r>
            <w:r w:rsidR="009C51A2" w:rsidRPr="00B729A7">
              <w:rPr>
                <w:rFonts w:ascii="Times New Roman" w:hAnsi="Times New Roman"/>
                <w:lang w:eastAsia="sl-SI"/>
              </w:rPr>
              <w:t> mg</w:t>
            </w:r>
            <w:r w:rsidRPr="00B729A7">
              <w:rPr>
                <w:rFonts w:ascii="Times New Roman" w:hAnsi="Times New Roman"/>
                <w:lang w:eastAsia="sl-SI"/>
              </w:rPr>
              <w:t xml:space="preserve"> 20 parą</w:t>
            </w:r>
          </w:p>
        </w:tc>
        <w:tc>
          <w:tcPr>
            <w:tcW w:w="1646" w:type="dxa"/>
            <w:tcBorders>
              <w:top w:val="single" w:sz="4" w:space="0" w:color="auto"/>
              <w:left w:val="single" w:sz="4" w:space="0" w:color="auto"/>
              <w:bottom w:val="single" w:sz="4" w:space="0" w:color="auto"/>
              <w:right w:val="single" w:sz="4" w:space="0" w:color="auto"/>
            </w:tcBorders>
          </w:tcPr>
          <w:p w14:paraId="075BEA32"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9,4</w:t>
            </w:r>
          </w:p>
        </w:tc>
        <w:tc>
          <w:tcPr>
            <w:tcW w:w="2921" w:type="dxa"/>
            <w:vMerge w:val="restart"/>
            <w:tcBorders>
              <w:top w:val="single" w:sz="4" w:space="0" w:color="auto"/>
              <w:left w:val="single" w:sz="4" w:space="0" w:color="auto"/>
              <w:bottom w:val="single" w:sz="4" w:space="0" w:color="auto"/>
              <w:right w:val="single" w:sz="4" w:space="0" w:color="auto"/>
            </w:tcBorders>
          </w:tcPr>
          <w:p w14:paraId="6C342D45" w14:textId="77777777" w:rsidR="002A0AF5" w:rsidRPr="00B729A7" w:rsidRDefault="002A0AF5" w:rsidP="00C11A09">
            <w:pPr>
              <w:autoSpaceDE w:val="0"/>
              <w:autoSpaceDN w:val="0"/>
              <w:adjustRightInd w:val="0"/>
              <w:spacing w:after="0" w:line="240" w:lineRule="auto"/>
              <w:ind w:right="-108"/>
              <w:rPr>
                <w:rFonts w:ascii="Times New Roman" w:hAnsi="Times New Roman"/>
                <w:lang w:eastAsia="sl-SI"/>
              </w:rPr>
            </w:pPr>
            <w:r w:rsidRPr="00B729A7">
              <w:rPr>
                <w:rFonts w:ascii="Times New Roman" w:hAnsi="Times New Roman"/>
                <w:lang w:eastAsia="sl-SI"/>
              </w:rPr>
              <w:t>Jeigu vartoti kartu su atorvastatinu būtina, negalima viršyti 10</w:t>
            </w:r>
            <w:r w:rsidR="009C51A2" w:rsidRPr="00B729A7">
              <w:rPr>
                <w:rFonts w:ascii="Times New Roman" w:hAnsi="Times New Roman"/>
                <w:lang w:eastAsia="sl-SI"/>
              </w:rPr>
              <w:t> mg</w:t>
            </w:r>
            <w:r w:rsidRPr="00B729A7">
              <w:rPr>
                <w:rFonts w:ascii="Times New Roman" w:hAnsi="Times New Roman"/>
                <w:lang w:eastAsia="sl-SI"/>
              </w:rPr>
              <w:t xml:space="preserve"> atorvastatino paros dozės. Rekomenduojama stebėti klinikinę tokių pacientų būklę.</w:t>
            </w:r>
          </w:p>
        </w:tc>
      </w:tr>
      <w:tr w:rsidR="002A0AF5" w:rsidRPr="00B729A7" w14:paraId="53D25D80" w14:textId="77777777" w:rsidTr="009B5526">
        <w:trPr>
          <w:trHeight w:val="60"/>
        </w:trPr>
        <w:tc>
          <w:tcPr>
            <w:tcW w:w="2809" w:type="dxa"/>
            <w:tcBorders>
              <w:top w:val="single" w:sz="4" w:space="0" w:color="auto"/>
              <w:left w:val="single" w:sz="4" w:space="0" w:color="auto"/>
              <w:bottom w:val="single" w:sz="4" w:space="0" w:color="auto"/>
              <w:right w:val="single" w:sz="4" w:space="0" w:color="auto"/>
            </w:tcBorders>
          </w:tcPr>
          <w:p w14:paraId="72EC0401"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750</w:t>
            </w:r>
            <w:r w:rsidR="009C51A2" w:rsidRPr="00B729A7">
              <w:rPr>
                <w:rFonts w:ascii="Times New Roman" w:hAnsi="Times New Roman"/>
                <w:lang w:eastAsia="sl-SI"/>
              </w:rPr>
              <w:t> mg</w:t>
            </w:r>
            <w:r w:rsidRPr="00B729A7">
              <w:rPr>
                <w:rFonts w:ascii="Times New Roman" w:hAnsi="Times New Roman"/>
                <w:lang w:eastAsia="sl-SI"/>
              </w:rPr>
              <w:t xml:space="preserve"> telapreviro kas 8 val., 10 parų</w:t>
            </w:r>
          </w:p>
        </w:tc>
        <w:tc>
          <w:tcPr>
            <w:tcW w:w="1624" w:type="dxa"/>
            <w:tcBorders>
              <w:top w:val="single" w:sz="4" w:space="0" w:color="auto"/>
              <w:left w:val="single" w:sz="4" w:space="0" w:color="auto"/>
              <w:bottom w:val="single" w:sz="4" w:space="0" w:color="auto"/>
              <w:right w:val="single" w:sz="4" w:space="0" w:color="auto"/>
            </w:tcBorders>
          </w:tcPr>
          <w:p w14:paraId="63629C70"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20</w:t>
            </w:r>
            <w:r w:rsidR="009C51A2" w:rsidRPr="00B729A7">
              <w:rPr>
                <w:rFonts w:ascii="Times New Roman" w:hAnsi="Times New Roman"/>
                <w:lang w:eastAsia="sl-SI"/>
              </w:rPr>
              <w:t> mg</w:t>
            </w:r>
            <w:r w:rsidRPr="00B729A7">
              <w:rPr>
                <w:rFonts w:ascii="Times New Roman" w:hAnsi="Times New Roman"/>
                <w:lang w:eastAsia="sl-SI"/>
              </w:rPr>
              <w:t>, VD</w:t>
            </w:r>
          </w:p>
        </w:tc>
        <w:tc>
          <w:tcPr>
            <w:tcW w:w="1646" w:type="dxa"/>
            <w:tcBorders>
              <w:top w:val="single" w:sz="4" w:space="0" w:color="auto"/>
              <w:left w:val="single" w:sz="4" w:space="0" w:color="auto"/>
              <w:bottom w:val="single" w:sz="4" w:space="0" w:color="auto"/>
              <w:right w:val="single" w:sz="4" w:space="0" w:color="auto"/>
            </w:tcBorders>
          </w:tcPr>
          <w:p w14:paraId="59185B1D"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7,9</w:t>
            </w:r>
          </w:p>
        </w:tc>
        <w:tc>
          <w:tcPr>
            <w:tcW w:w="2921" w:type="dxa"/>
            <w:vMerge/>
            <w:tcBorders>
              <w:top w:val="single" w:sz="4" w:space="0" w:color="auto"/>
              <w:left w:val="single" w:sz="4" w:space="0" w:color="auto"/>
              <w:bottom w:val="single" w:sz="4" w:space="0" w:color="auto"/>
              <w:right w:val="single" w:sz="4" w:space="0" w:color="auto"/>
            </w:tcBorders>
          </w:tcPr>
          <w:p w14:paraId="166C4CFE" w14:textId="77777777" w:rsidR="002A0AF5" w:rsidRPr="00B729A7" w:rsidRDefault="002A0AF5" w:rsidP="00C11A09">
            <w:pPr>
              <w:autoSpaceDE w:val="0"/>
              <w:autoSpaceDN w:val="0"/>
              <w:adjustRightInd w:val="0"/>
              <w:spacing w:after="0" w:line="240" w:lineRule="auto"/>
              <w:ind w:right="-108"/>
              <w:rPr>
                <w:rFonts w:ascii="Times New Roman" w:hAnsi="Times New Roman"/>
                <w:lang w:eastAsia="sl-SI"/>
              </w:rPr>
            </w:pPr>
          </w:p>
        </w:tc>
      </w:tr>
      <w:tr w:rsidR="002A0AF5" w:rsidRPr="00B729A7" w14:paraId="4DF3C290" w14:textId="77777777" w:rsidTr="009B5526">
        <w:trPr>
          <w:trHeight w:val="412"/>
        </w:trPr>
        <w:tc>
          <w:tcPr>
            <w:tcW w:w="2809" w:type="dxa"/>
            <w:tcBorders>
              <w:top w:val="single" w:sz="4" w:space="0" w:color="auto"/>
              <w:left w:val="single" w:sz="4" w:space="0" w:color="auto"/>
              <w:bottom w:val="single" w:sz="4" w:space="0" w:color="auto"/>
              <w:right w:val="single" w:sz="4" w:space="0" w:color="auto"/>
            </w:tcBorders>
          </w:tcPr>
          <w:p w14:paraId="4859DE4D"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5,2</w:t>
            </w:r>
            <w:r w:rsidR="009C51A2" w:rsidRPr="00B729A7">
              <w:rPr>
                <w:rFonts w:ascii="Times New Roman" w:hAnsi="Times New Roman"/>
                <w:lang w:eastAsia="sl-SI"/>
              </w:rPr>
              <w:t> mg</w:t>
            </w:r>
            <w:r w:rsidRPr="00B729A7">
              <w:rPr>
                <w:rFonts w:ascii="Times New Roman" w:hAnsi="Times New Roman"/>
                <w:lang w:eastAsia="sl-SI"/>
              </w:rPr>
              <w:t>/kg kūno svorio ciklosporino per parą, pastovi dozė</w:t>
            </w:r>
          </w:p>
        </w:tc>
        <w:tc>
          <w:tcPr>
            <w:tcW w:w="1624" w:type="dxa"/>
            <w:tcBorders>
              <w:top w:val="single" w:sz="4" w:space="0" w:color="auto"/>
              <w:left w:val="single" w:sz="4" w:space="0" w:color="auto"/>
              <w:bottom w:val="single" w:sz="4" w:space="0" w:color="auto"/>
              <w:right w:val="single" w:sz="4" w:space="0" w:color="auto"/>
            </w:tcBorders>
          </w:tcPr>
          <w:p w14:paraId="3AB211E8"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w:t>
            </w:r>
            <w:r w:rsidR="009C51A2" w:rsidRPr="00B729A7">
              <w:rPr>
                <w:rFonts w:ascii="Times New Roman" w:hAnsi="Times New Roman"/>
                <w:lang w:eastAsia="sl-SI"/>
              </w:rPr>
              <w:t> mg</w:t>
            </w:r>
            <w:r w:rsidRPr="00B729A7">
              <w:rPr>
                <w:rFonts w:ascii="Times New Roman" w:hAnsi="Times New Roman"/>
                <w:lang w:eastAsia="sl-SI"/>
              </w:rPr>
              <w:t xml:space="preserve"> KP 28 paras</w:t>
            </w:r>
          </w:p>
        </w:tc>
        <w:tc>
          <w:tcPr>
            <w:tcW w:w="1646" w:type="dxa"/>
            <w:tcBorders>
              <w:top w:val="single" w:sz="4" w:space="0" w:color="auto"/>
              <w:left w:val="single" w:sz="4" w:space="0" w:color="auto"/>
              <w:bottom w:val="single" w:sz="4" w:space="0" w:color="auto"/>
              <w:right w:val="single" w:sz="4" w:space="0" w:color="auto"/>
            </w:tcBorders>
          </w:tcPr>
          <w:p w14:paraId="5C65B444"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8,7</w:t>
            </w:r>
          </w:p>
        </w:tc>
        <w:tc>
          <w:tcPr>
            <w:tcW w:w="0" w:type="auto"/>
            <w:vMerge/>
            <w:tcBorders>
              <w:top w:val="single" w:sz="4" w:space="0" w:color="auto"/>
              <w:left w:val="single" w:sz="4" w:space="0" w:color="auto"/>
              <w:bottom w:val="single" w:sz="4" w:space="0" w:color="auto"/>
              <w:right w:val="single" w:sz="4" w:space="0" w:color="auto"/>
            </w:tcBorders>
          </w:tcPr>
          <w:p w14:paraId="44C17D61" w14:textId="77777777" w:rsidR="002A0AF5" w:rsidRPr="00B729A7" w:rsidRDefault="002A0AF5" w:rsidP="00C11A09">
            <w:pPr>
              <w:spacing w:after="0" w:line="240" w:lineRule="auto"/>
              <w:rPr>
                <w:rFonts w:ascii="Times New Roman" w:hAnsi="Times New Roman"/>
                <w:lang w:eastAsia="sl-SI"/>
              </w:rPr>
            </w:pPr>
          </w:p>
        </w:tc>
      </w:tr>
      <w:tr w:rsidR="002A0AF5" w:rsidRPr="00B729A7" w14:paraId="7F6F9E16" w14:textId="77777777" w:rsidTr="009B5526">
        <w:trPr>
          <w:trHeight w:val="349"/>
        </w:trPr>
        <w:tc>
          <w:tcPr>
            <w:tcW w:w="2809" w:type="dxa"/>
            <w:tcBorders>
              <w:top w:val="single" w:sz="4" w:space="0" w:color="auto"/>
              <w:left w:val="single" w:sz="4" w:space="0" w:color="auto"/>
              <w:bottom w:val="single" w:sz="4" w:space="0" w:color="auto"/>
              <w:right w:val="single" w:sz="4" w:space="0" w:color="auto"/>
            </w:tcBorders>
          </w:tcPr>
          <w:p w14:paraId="1B7BDD5D"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400</w:t>
            </w:r>
            <w:r w:rsidR="009C51A2" w:rsidRPr="00B729A7">
              <w:rPr>
                <w:rFonts w:ascii="Times New Roman" w:hAnsi="Times New Roman"/>
                <w:lang w:eastAsia="sl-SI"/>
              </w:rPr>
              <w:t> mg</w:t>
            </w:r>
            <w:r w:rsidRPr="00B729A7">
              <w:rPr>
                <w:rFonts w:ascii="Times New Roman" w:hAnsi="Times New Roman"/>
                <w:lang w:eastAsia="sl-SI"/>
              </w:rPr>
              <w:t xml:space="preserve"> lopinaviro DKP / 100</w:t>
            </w:r>
            <w:r w:rsidR="009C51A2" w:rsidRPr="00B729A7">
              <w:rPr>
                <w:rFonts w:ascii="Times New Roman" w:hAnsi="Times New Roman"/>
                <w:lang w:eastAsia="sl-SI"/>
              </w:rPr>
              <w:t> mg</w:t>
            </w:r>
            <w:r w:rsidRPr="00B729A7">
              <w:rPr>
                <w:rFonts w:ascii="Times New Roman" w:hAnsi="Times New Roman"/>
                <w:lang w:eastAsia="sl-SI"/>
              </w:rPr>
              <w:t xml:space="preserve"> ritonaviro DKP, </w:t>
            </w:r>
          </w:p>
          <w:p w14:paraId="79E80476"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55000E3D"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20</w:t>
            </w:r>
            <w:r w:rsidR="009C51A2" w:rsidRPr="00B729A7">
              <w:rPr>
                <w:rFonts w:ascii="Times New Roman" w:hAnsi="Times New Roman"/>
                <w:lang w:eastAsia="sl-SI"/>
              </w:rPr>
              <w:t> mg</w:t>
            </w:r>
            <w:r w:rsidRPr="00B729A7">
              <w:rPr>
                <w:rFonts w:ascii="Times New Roman" w:hAnsi="Times New Roman"/>
                <w:lang w:eastAsia="sl-SI"/>
              </w:rPr>
              <w:t xml:space="preserve"> KP</w:t>
            </w:r>
          </w:p>
          <w:p w14:paraId="7E2F1F3C"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70CE4245"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5,9</w:t>
            </w:r>
          </w:p>
        </w:tc>
        <w:tc>
          <w:tcPr>
            <w:tcW w:w="2921" w:type="dxa"/>
            <w:vMerge w:val="restart"/>
            <w:tcBorders>
              <w:top w:val="single" w:sz="4" w:space="0" w:color="auto"/>
              <w:left w:val="single" w:sz="4" w:space="0" w:color="auto"/>
              <w:bottom w:val="single" w:sz="4" w:space="0" w:color="auto"/>
              <w:right w:val="single" w:sz="4" w:space="0" w:color="auto"/>
            </w:tcBorders>
          </w:tcPr>
          <w:p w14:paraId="33D14C79" w14:textId="77777777" w:rsidR="002A0AF5" w:rsidRPr="00B729A7" w:rsidRDefault="002A0AF5" w:rsidP="00C11A09">
            <w:pPr>
              <w:autoSpaceDE w:val="0"/>
              <w:autoSpaceDN w:val="0"/>
              <w:adjustRightInd w:val="0"/>
              <w:spacing w:after="0" w:line="240" w:lineRule="auto"/>
              <w:ind w:right="-108"/>
              <w:rPr>
                <w:rFonts w:ascii="Times New Roman" w:hAnsi="Times New Roman"/>
                <w:lang w:eastAsia="sl-SI"/>
              </w:rPr>
            </w:pPr>
            <w:r w:rsidRPr="00B729A7">
              <w:rPr>
                <w:rFonts w:ascii="Times New Roman" w:hAnsi="Times New Roman"/>
                <w:lang w:eastAsia="sl-SI"/>
              </w:rPr>
              <w:t>Jeigu vartoti kartu su atorvastatinu būtina, rekomenduojama vartoti mažesnę palaikomąją atorvastatino dozę. Vartojant didesnes kaip 20</w:t>
            </w:r>
            <w:r w:rsidR="009C51A2" w:rsidRPr="00B729A7">
              <w:rPr>
                <w:rFonts w:ascii="Times New Roman" w:hAnsi="Times New Roman"/>
                <w:lang w:eastAsia="sl-SI"/>
              </w:rPr>
              <w:t> mg</w:t>
            </w:r>
            <w:r w:rsidRPr="00B729A7">
              <w:rPr>
                <w:rFonts w:ascii="Times New Roman" w:hAnsi="Times New Roman"/>
                <w:lang w:eastAsia="sl-SI"/>
              </w:rPr>
              <w:t xml:space="preserve"> atorvastatino paros dozes, rekomenduojama stebėti klinikinę tokių pacientų būklę</w:t>
            </w:r>
            <w:r w:rsidRPr="00B729A7">
              <w:rPr>
                <w:rFonts w:ascii="Times New Roman" w:hAnsi="Times New Roman"/>
                <w:i/>
                <w:iCs/>
                <w:lang w:eastAsia="sl-SI"/>
              </w:rPr>
              <w:t>.</w:t>
            </w:r>
          </w:p>
        </w:tc>
      </w:tr>
      <w:tr w:rsidR="002A0AF5" w:rsidRPr="00B729A7" w14:paraId="0881AFDE" w14:textId="77777777" w:rsidTr="009B5526">
        <w:trPr>
          <w:trHeight w:val="280"/>
        </w:trPr>
        <w:tc>
          <w:tcPr>
            <w:tcW w:w="2809" w:type="dxa"/>
            <w:tcBorders>
              <w:top w:val="single" w:sz="4" w:space="0" w:color="auto"/>
              <w:left w:val="single" w:sz="4" w:space="0" w:color="auto"/>
              <w:bottom w:val="single" w:sz="4" w:space="0" w:color="auto"/>
              <w:right w:val="single" w:sz="4" w:space="0" w:color="auto"/>
            </w:tcBorders>
          </w:tcPr>
          <w:p w14:paraId="7810B3EA"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500</w:t>
            </w:r>
            <w:r w:rsidR="009C51A2" w:rsidRPr="00B729A7">
              <w:rPr>
                <w:rFonts w:ascii="Times New Roman" w:hAnsi="Times New Roman"/>
                <w:lang w:eastAsia="sl-SI"/>
              </w:rPr>
              <w:t> mg</w:t>
            </w:r>
            <w:r w:rsidRPr="00B729A7">
              <w:rPr>
                <w:rFonts w:ascii="Times New Roman" w:hAnsi="Times New Roman"/>
                <w:lang w:eastAsia="sl-SI"/>
              </w:rPr>
              <w:t xml:space="preserve"> klaritromicino DKP, </w:t>
            </w:r>
          </w:p>
          <w:p w14:paraId="33D31703"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9 paras</w:t>
            </w:r>
          </w:p>
        </w:tc>
        <w:tc>
          <w:tcPr>
            <w:tcW w:w="1624" w:type="dxa"/>
            <w:tcBorders>
              <w:top w:val="single" w:sz="4" w:space="0" w:color="auto"/>
              <w:left w:val="single" w:sz="4" w:space="0" w:color="auto"/>
              <w:bottom w:val="single" w:sz="4" w:space="0" w:color="auto"/>
              <w:right w:val="single" w:sz="4" w:space="0" w:color="auto"/>
            </w:tcBorders>
          </w:tcPr>
          <w:p w14:paraId="4426A36F"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80</w:t>
            </w:r>
            <w:r w:rsidR="009C51A2" w:rsidRPr="00B729A7">
              <w:rPr>
                <w:rFonts w:ascii="Times New Roman" w:hAnsi="Times New Roman"/>
                <w:lang w:eastAsia="sl-SI"/>
              </w:rPr>
              <w:t> mg</w:t>
            </w:r>
            <w:r w:rsidRPr="00B729A7">
              <w:rPr>
                <w:rFonts w:ascii="Times New Roman" w:hAnsi="Times New Roman"/>
                <w:lang w:eastAsia="sl-SI"/>
              </w:rPr>
              <w:t xml:space="preserve"> KP</w:t>
            </w:r>
          </w:p>
          <w:p w14:paraId="1958AEE5"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8 paras </w:t>
            </w:r>
          </w:p>
        </w:tc>
        <w:tc>
          <w:tcPr>
            <w:tcW w:w="1646" w:type="dxa"/>
            <w:tcBorders>
              <w:top w:val="single" w:sz="4" w:space="0" w:color="auto"/>
              <w:left w:val="single" w:sz="4" w:space="0" w:color="auto"/>
              <w:bottom w:val="single" w:sz="4" w:space="0" w:color="auto"/>
              <w:right w:val="single" w:sz="4" w:space="0" w:color="auto"/>
            </w:tcBorders>
          </w:tcPr>
          <w:p w14:paraId="7A3A4B4C"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w:t>
            </w:r>
            <w:r w:rsidR="00C11A09" w:rsidRPr="00B729A7">
              <w:rPr>
                <w:rFonts w:ascii="Times New Roman" w:hAnsi="Times New Roman"/>
                <w:lang w:eastAsia="sl-SI"/>
              </w:rPr>
              <w:t>5</w:t>
            </w:r>
          </w:p>
        </w:tc>
        <w:tc>
          <w:tcPr>
            <w:tcW w:w="0" w:type="auto"/>
            <w:vMerge/>
            <w:tcBorders>
              <w:top w:val="single" w:sz="4" w:space="0" w:color="auto"/>
              <w:left w:val="single" w:sz="4" w:space="0" w:color="auto"/>
              <w:bottom w:val="single" w:sz="4" w:space="0" w:color="auto"/>
              <w:right w:val="single" w:sz="4" w:space="0" w:color="auto"/>
            </w:tcBorders>
          </w:tcPr>
          <w:p w14:paraId="2967A716" w14:textId="77777777" w:rsidR="002A0AF5" w:rsidRPr="00B729A7" w:rsidRDefault="002A0AF5" w:rsidP="00C11A09">
            <w:pPr>
              <w:spacing w:after="0" w:line="240" w:lineRule="auto"/>
              <w:rPr>
                <w:rFonts w:ascii="Times New Roman" w:hAnsi="Times New Roman"/>
                <w:lang w:eastAsia="sl-SI"/>
              </w:rPr>
            </w:pPr>
          </w:p>
        </w:tc>
      </w:tr>
      <w:tr w:rsidR="002A0AF5" w:rsidRPr="00B729A7" w14:paraId="2C78894A" w14:textId="77777777" w:rsidTr="009B5526">
        <w:trPr>
          <w:trHeight w:val="315"/>
        </w:trPr>
        <w:tc>
          <w:tcPr>
            <w:tcW w:w="2809" w:type="dxa"/>
            <w:tcBorders>
              <w:top w:val="single" w:sz="4" w:space="0" w:color="auto"/>
              <w:left w:val="single" w:sz="4" w:space="0" w:color="auto"/>
              <w:bottom w:val="single" w:sz="4" w:space="0" w:color="auto"/>
              <w:right w:val="single" w:sz="4" w:space="0" w:color="auto"/>
            </w:tcBorders>
          </w:tcPr>
          <w:p w14:paraId="724485F4"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400</w:t>
            </w:r>
            <w:r w:rsidR="009C51A2" w:rsidRPr="00B729A7">
              <w:rPr>
                <w:rFonts w:ascii="Times New Roman" w:hAnsi="Times New Roman"/>
                <w:lang w:eastAsia="sl-SI"/>
              </w:rPr>
              <w:t> mg</w:t>
            </w:r>
            <w:r w:rsidRPr="00B729A7">
              <w:rPr>
                <w:rFonts w:ascii="Times New Roman" w:hAnsi="Times New Roman"/>
                <w:lang w:eastAsia="sl-SI"/>
              </w:rPr>
              <w:t xml:space="preserve"> sakvinaviro DKP / 300</w:t>
            </w:r>
            <w:r w:rsidR="009C51A2" w:rsidRPr="00B729A7">
              <w:rPr>
                <w:rFonts w:ascii="Times New Roman" w:hAnsi="Times New Roman"/>
                <w:lang w:eastAsia="sl-SI"/>
              </w:rPr>
              <w:t> mg</w:t>
            </w:r>
            <w:r w:rsidRPr="00B729A7">
              <w:rPr>
                <w:rFonts w:ascii="Times New Roman" w:hAnsi="Times New Roman"/>
                <w:lang w:eastAsia="sl-SI"/>
              </w:rPr>
              <w:t xml:space="preserve"> ritonaviro DKP nuo 5</w:t>
            </w:r>
            <w:r w:rsidRPr="00B729A7">
              <w:rPr>
                <w:rFonts w:ascii="Times New Roman" w:hAnsi="Times New Roman"/>
                <w:lang w:eastAsia="sl-SI"/>
              </w:rPr>
              <w:noBreakHyphen/>
              <w:t>7 paros, padidinant iki 400</w:t>
            </w:r>
            <w:r w:rsidR="009C51A2" w:rsidRPr="00B729A7">
              <w:rPr>
                <w:rFonts w:ascii="Times New Roman" w:hAnsi="Times New Roman"/>
                <w:lang w:eastAsia="sl-SI"/>
              </w:rPr>
              <w:t> mg</w:t>
            </w:r>
            <w:r w:rsidRPr="00B729A7">
              <w:rPr>
                <w:rFonts w:ascii="Times New Roman" w:hAnsi="Times New Roman"/>
                <w:lang w:eastAsia="sl-SI"/>
              </w:rPr>
              <w:t xml:space="preserve"> DKP 8 parą, 4</w:t>
            </w:r>
            <w:r w:rsidRPr="00B729A7">
              <w:rPr>
                <w:rFonts w:ascii="Times New Roman" w:hAnsi="Times New Roman"/>
                <w:lang w:eastAsia="sl-SI"/>
              </w:rPr>
              <w:noBreakHyphen/>
              <w:t xml:space="preserve">18 paromis, 30 min. po </w:t>
            </w:r>
            <w:r w:rsidRPr="00B729A7">
              <w:rPr>
                <w:rFonts w:ascii="Times New Roman" w:hAnsi="Times New Roman"/>
                <w:lang w:eastAsia="sl-SI"/>
              </w:rPr>
              <w:lastRenderedPageBreak/>
              <w:t>atorvastatino dozės pavartojimo</w:t>
            </w:r>
          </w:p>
        </w:tc>
        <w:tc>
          <w:tcPr>
            <w:tcW w:w="1624" w:type="dxa"/>
            <w:tcBorders>
              <w:top w:val="single" w:sz="4" w:space="0" w:color="auto"/>
              <w:left w:val="single" w:sz="4" w:space="0" w:color="auto"/>
              <w:bottom w:val="single" w:sz="4" w:space="0" w:color="auto"/>
              <w:right w:val="single" w:sz="4" w:space="0" w:color="auto"/>
            </w:tcBorders>
          </w:tcPr>
          <w:p w14:paraId="49D3C538"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lastRenderedPageBreak/>
              <w:t>40</w:t>
            </w:r>
            <w:r w:rsidR="009C51A2" w:rsidRPr="00B729A7">
              <w:rPr>
                <w:rFonts w:ascii="Times New Roman" w:hAnsi="Times New Roman"/>
                <w:lang w:eastAsia="sl-SI"/>
              </w:rPr>
              <w:t> mg</w:t>
            </w:r>
            <w:r w:rsidRPr="00B729A7">
              <w:rPr>
                <w:rFonts w:ascii="Times New Roman" w:hAnsi="Times New Roman"/>
                <w:lang w:eastAsia="sl-SI"/>
              </w:rPr>
              <w:t xml:space="preserve"> KP</w:t>
            </w:r>
          </w:p>
          <w:p w14:paraId="5C41DE9E"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6606351A"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3,9</w:t>
            </w:r>
          </w:p>
        </w:tc>
        <w:tc>
          <w:tcPr>
            <w:tcW w:w="2921" w:type="dxa"/>
            <w:vMerge w:val="restart"/>
            <w:tcBorders>
              <w:top w:val="single" w:sz="4" w:space="0" w:color="auto"/>
              <w:left w:val="single" w:sz="4" w:space="0" w:color="auto"/>
              <w:bottom w:val="single" w:sz="4" w:space="0" w:color="auto"/>
              <w:right w:val="single" w:sz="4" w:space="0" w:color="auto"/>
            </w:tcBorders>
          </w:tcPr>
          <w:p w14:paraId="17302141" w14:textId="77777777" w:rsidR="002A0AF5" w:rsidRPr="00B729A7" w:rsidRDefault="002A0AF5" w:rsidP="00C11A09">
            <w:pPr>
              <w:autoSpaceDE w:val="0"/>
              <w:autoSpaceDN w:val="0"/>
              <w:adjustRightInd w:val="0"/>
              <w:spacing w:after="0" w:line="240" w:lineRule="auto"/>
              <w:ind w:right="-108"/>
              <w:rPr>
                <w:rFonts w:ascii="Times New Roman" w:hAnsi="Times New Roman"/>
                <w:lang w:eastAsia="sl-SI"/>
              </w:rPr>
            </w:pPr>
            <w:r w:rsidRPr="00B729A7">
              <w:rPr>
                <w:rFonts w:ascii="Times New Roman" w:hAnsi="Times New Roman"/>
                <w:lang w:eastAsia="sl-SI"/>
              </w:rPr>
              <w:t xml:space="preserve">Jeigu vartoti kartu su atorvastatinu būtina, rekomenduojama vartoti mažesnę palaikomąją atorvastatino dozę. Vartojant </w:t>
            </w:r>
            <w:r w:rsidRPr="00B729A7">
              <w:rPr>
                <w:rFonts w:ascii="Times New Roman" w:hAnsi="Times New Roman"/>
                <w:lang w:eastAsia="sl-SI"/>
              </w:rPr>
              <w:lastRenderedPageBreak/>
              <w:t>didesnes kaip 40</w:t>
            </w:r>
            <w:r w:rsidR="009C51A2" w:rsidRPr="00B729A7">
              <w:rPr>
                <w:rFonts w:ascii="Times New Roman" w:hAnsi="Times New Roman"/>
                <w:lang w:eastAsia="sl-SI"/>
              </w:rPr>
              <w:t> mg</w:t>
            </w:r>
            <w:r w:rsidRPr="00B729A7">
              <w:rPr>
                <w:rFonts w:ascii="Times New Roman" w:hAnsi="Times New Roman"/>
                <w:lang w:eastAsia="sl-SI"/>
              </w:rPr>
              <w:t xml:space="preserve"> atorvastatino paros dozes, rekomenduojama stebėti klinikinę tokių pacientų būklę</w:t>
            </w:r>
            <w:r w:rsidRPr="00B729A7">
              <w:rPr>
                <w:rFonts w:ascii="Times New Roman" w:hAnsi="Times New Roman"/>
                <w:i/>
                <w:iCs/>
                <w:lang w:eastAsia="sl-SI"/>
              </w:rPr>
              <w:t>.</w:t>
            </w:r>
          </w:p>
        </w:tc>
      </w:tr>
      <w:tr w:rsidR="002A0AF5" w:rsidRPr="00B729A7" w14:paraId="6967F08F" w14:textId="77777777" w:rsidTr="009B5526">
        <w:trPr>
          <w:trHeight w:val="542"/>
        </w:trPr>
        <w:tc>
          <w:tcPr>
            <w:tcW w:w="2809" w:type="dxa"/>
            <w:tcBorders>
              <w:top w:val="single" w:sz="4" w:space="0" w:color="auto"/>
              <w:left w:val="single" w:sz="4" w:space="0" w:color="auto"/>
              <w:bottom w:val="single" w:sz="4" w:space="0" w:color="auto"/>
              <w:right w:val="single" w:sz="4" w:space="0" w:color="auto"/>
            </w:tcBorders>
          </w:tcPr>
          <w:p w14:paraId="2737AB15" w14:textId="77777777" w:rsidR="002A0AF5" w:rsidRPr="00B729A7" w:rsidRDefault="002A0AF5" w:rsidP="00C11A09">
            <w:pPr>
              <w:keepNext/>
              <w:tabs>
                <w:tab w:val="left" w:pos="567"/>
              </w:tabs>
              <w:spacing w:after="0" w:line="240" w:lineRule="auto"/>
              <w:rPr>
                <w:rFonts w:ascii="Times New Roman" w:hAnsi="Times New Roman"/>
              </w:rPr>
            </w:pPr>
            <w:r w:rsidRPr="00B729A7">
              <w:rPr>
                <w:rFonts w:ascii="Times New Roman" w:hAnsi="Times New Roman"/>
              </w:rPr>
              <w:lastRenderedPageBreak/>
              <w:t>300</w:t>
            </w:r>
            <w:r w:rsidR="009C51A2" w:rsidRPr="00B729A7">
              <w:rPr>
                <w:rFonts w:ascii="Times New Roman" w:hAnsi="Times New Roman"/>
              </w:rPr>
              <w:t> mg</w:t>
            </w:r>
            <w:r w:rsidRPr="00B729A7">
              <w:rPr>
                <w:rFonts w:ascii="Times New Roman" w:hAnsi="Times New Roman"/>
              </w:rPr>
              <w:t xml:space="preserve"> darunaviro DKP / 100</w:t>
            </w:r>
            <w:r w:rsidR="009C51A2" w:rsidRPr="00B729A7">
              <w:rPr>
                <w:rFonts w:ascii="Times New Roman" w:hAnsi="Times New Roman"/>
              </w:rPr>
              <w:t> mg</w:t>
            </w:r>
            <w:r w:rsidRPr="00B729A7">
              <w:rPr>
                <w:rFonts w:ascii="Times New Roman" w:hAnsi="Times New Roman"/>
              </w:rPr>
              <w:t xml:space="preserve"> ritonaviro DKP, 9 paras</w:t>
            </w:r>
          </w:p>
        </w:tc>
        <w:tc>
          <w:tcPr>
            <w:tcW w:w="1624" w:type="dxa"/>
            <w:tcBorders>
              <w:top w:val="single" w:sz="4" w:space="0" w:color="auto"/>
              <w:left w:val="single" w:sz="4" w:space="0" w:color="auto"/>
              <w:bottom w:val="single" w:sz="4" w:space="0" w:color="auto"/>
              <w:right w:val="single" w:sz="4" w:space="0" w:color="auto"/>
            </w:tcBorders>
          </w:tcPr>
          <w:p w14:paraId="1DAB1E3F"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w:t>
            </w:r>
            <w:r w:rsidR="009C51A2" w:rsidRPr="00B729A7">
              <w:rPr>
                <w:rFonts w:ascii="Times New Roman" w:hAnsi="Times New Roman"/>
                <w:lang w:eastAsia="sl-SI"/>
              </w:rPr>
              <w:t> mg</w:t>
            </w:r>
            <w:r w:rsidRPr="00B729A7">
              <w:rPr>
                <w:rFonts w:ascii="Times New Roman" w:hAnsi="Times New Roman"/>
                <w:lang w:eastAsia="sl-SI"/>
              </w:rPr>
              <w:t xml:space="preserve"> KP </w:t>
            </w:r>
          </w:p>
          <w:p w14:paraId="48B413A7"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 paras</w:t>
            </w:r>
          </w:p>
        </w:tc>
        <w:tc>
          <w:tcPr>
            <w:tcW w:w="1646" w:type="dxa"/>
            <w:tcBorders>
              <w:top w:val="single" w:sz="4" w:space="0" w:color="auto"/>
              <w:left w:val="single" w:sz="4" w:space="0" w:color="auto"/>
              <w:bottom w:val="single" w:sz="4" w:space="0" w:color="auto"/>
              <w:right w:val="single" w:sz="4" w:space="0" w:color="auto"/>
            </w:tcBorders>
          </w:tcPr>
          <w:p w14:paraId="3F62D36C" w14:textId="77777777" w:rsidR="002A0AF5" w:rsidRPr="00B729A7" w:rsidRDefault="00C11A09"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3,4</w:t>
            </w:r>
          </w:p>
        </w:tc>
        <w:tc>
          <w:tcPr>
            <w:tcW w:w="0" w:type="auto"/>
            <w:vMerge/>
            <w:tcBorders>
              <w:top w:val="single" w:sz="4" w:space="0" w:color="auto"/>
              <w:left w:val="single" w:sz="4" w:space="0" w:color="auto"/>
              <w:bottom w:val="single" w:sz="4" w:space="0" w:color="auto"/>
              <w:right w:val="single" w:sz="4" w:space="0" w:color="auto"/>
            </w:tcBorders>
          </w:tcPr>
          <w:p w14:paraId="4D55A356" w14:textId="77777777" w:rsidR="002A0AF5" w:rsidRPr="00B729A7" w:rsidRDefault="002A0AF5" w:rsidP="00C11A09">
            <w:pPr>
              <w:spacing w:after="0" w:line="240" w:lineRule="auto"/>
              <w:rPr>
                <w:rFonts w:ascii="Times New Roman" w:hAnsi="Times New Roman"/>
                <w:lang w:eastAsia="sl-SI"/>
              </w:rPr>
            </w:pPr>
          </w:p>
        </w:tc>
      </w:tr>
      <w:tr w:rsidR="002A0AF5" w:rsidRPr="00B729A7" w14:paraId="5F64A709" w14:textId="77777777" w:rsidTr="009B5526">
        <w:trPr>
          <w:trHeight w:val="542"/>
        </w:trPr>
        <w:tc>
          <w:tcPr>
            <w:tcW w:w="2809" w:type="dxa"/>
            <w:tcBorders>
              <w:top w:val="single" w:sz="4" w:space="0" w:color="auto"/>
              <w:left w:val="single" w:sz="4" w:space="0" w:color="auto"/>
              <w:bottom w:val="single" w:sz="4" w:space="0" w:color="auto"/>
              <w:right w:val="single" w:sz="4" w:space="0" w:color="auto"/>
            </w:tcBorders>
          </w:tcPr>
          <w:p w14:paraId="53848161"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200</w:t>
            </w:r>
            <w:r w:rsidR="009C51A2" w:rsidRPr="00B729A7">
              <w:rPr>
                <w:rFonts w:ascii="Times New Roman" w:hAnsi="Times New Roman"/>
                <w:lang w:eastAsia="sl-SI"/>
              </w:rPr>
              <w:t> mg</w:t>
            </w:r>
            <w:r w:rsidRPr="00B729A7">
              <w:rPr>
                <w:rFonts w:ascii="Times New Roman" w:hAnsi="Times New Roman"/>
                <w:lang w:eastAsia="sl-SI"/>
              </w:rPr>
              <w:t xml:space="preserve"> itrakonazolo KP, </w:t>
            </w:r>
          </w:p>
          <w:p w14:paraId="1D644181"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4 paras </w:t>
            </w:r>
          </w:p>
        </w:tc>
        <w:tc>
          <w:tcPr>
            <w:tcW w:w="1624" w:type="dxa"/>
            <w:tcBorders>
              <w:top w:val="single" w:sz="4" w:space="0" w:color="auto"/>
              <w:left w:val="single" w:sz="4" w:space="0" w:color="auto"/>
              <w:bottom w:val="single" w:sz="4" w:space="0" w:color="auto"/>
              <w:right w:val="single" w:sz="4" w:space="0" w:color="auto"/>
            </w:tcBorders>
          </w:tcPr>
          <w:p w14:paraId="2A31AE7B"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40</w:t>
            </w:r>
            <w:r w:rsidR="009C51A2" w:rsidRPr="00B729A7">
              <w:rPr>
                <w:rFonts w:ascii="Times New Roman" w:hAnsi="Times New Roman"/>
                <w:lang w:eastAsia="sl-SI"/>
              </w:rPr>
              <w:t> mg</w:t>
            </w:r>
            <w:r w:rsidRPr="00B729A7">
              <w:rPr>
                <w:rFonts w:ascii="Times New Roman" w:hAnsi="Times New Roman"/>
                <w:lang w:eastAsia="sl-SI"/>
              </w:rPr>
              <w:t xml:space="preserve"> VD</w:t>
            </w:r>
          </w:p>
        </w:tc>
        <w:tc>
          <w:tcPr>
            <w:tcW w:w="1646" w:type="dxa"/>
            <w:tcBorders>
              <w:top w:val="single" w:sz="4" w:space="0" w:color="auto"/>
              <w:left w:val="single" w:sz="4" w:space="0" w:color="auto"/>
              <w:bottom w:val="single" w:sz="4" w:space="0" w:color="auto"/>
              <w:right w:val="single" w:sz="4" w:space="0" w:color="auto"/>
            </w:tcBorders>
          </w:tcPr>
          <w:p w14:paraId="4EFF7C80"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3,3</w:t>
            </w:r>
          </w:p>
        </w:tc>
        <w:tc>
          <w:tcPr>
            <w:tcW w:w="0" w:type="auto"/>
            <w:vMerge/>
            <w:tcBorders>
              <w:top w:val="single" w:sz="4" w:space="0" w:color="auto"/>
              <w:left w:val="single" w:sz="4" w:space="0" w:color="auto"/>
              <w:bottom w:val="single" w:sz="4" w:space="0" w:color="auto"/>
              <w:right w:val="single" w:sz="4" w:space="0" w:color="auto"/>
            </w:tcBorders>
          </w:tcPr>
          <w:p w14:paraId="3A580FD8" w14:textId="77777777" w:rsidR="002A0AF5" w:rsidRPr="00B729A7" w:rsidRDefault="002A0AF5" w:rsidP="00C11A09">
            <w:pPr>
              <w:spacing w:after="0" w:line="240" w:lineRule="auto"/>
              <w:rPr>
                <w:rFonts w:ascii="Times New Roman" w:hAnsi="Times New Roman"/>
                <w:lang w:eastAsia="sl-SI"/>
              </w:rPr>
            </w:pPr>
          </w:p>
        </w:tc>
      </w:tr>
      <w:tr w:rsidR="002A0AF5" w:rsidRPr="00B729A7" w14:paraId="598465A2" w14:textId="77777777" w:rsidTr="009B5526">
        <w:trPr>
          <w:trHeight w:val="794"/>
        </w:trPr>
        <w:tc>
          <w:tcPr>
            <w:tcW w:w="2809" w:type="dxa"/>
            <w:tcBorders>
              <w:top w:val="single" w:sz="4" w:space="0" w:color="auto"/>
              <w:left w:val="single" w:sz="4" w:space="0" w:color="auto"/>
              <w:bottom w:val="single" w:sz="4" w:space="0" w:color="auto"/>
              <w:right w:val="single" w:sz="4" w:space="0" w:color="auto"/>
            </w:tcBorders>
          </w:tcPr>
          <w:p w14:paraId="3368EEBE"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700</w:t>
            </w:r>
            <w:r w:rsidR="009C51A2" w:rsidRPr="00B729A7">
              <w:rPr>
                <w:rFonts w:ascii="Times New Roman" w:hAnsi="Times New Roman"/>
                <w:lang w:eastAsia="sl-SI"/>
              </w:rPr>
              <w:t> mg</w:t>
            </w:r>
            <w:r w:rsidRPr="00B729A7">
              <w:rPr>
                <w:rFonts w:ascii="Times New Roman" w:hAnsi="Times New Roman"/>
                <w:lang w:eastAsia="sl-SI"/>
              </w:rPr>
              <w:t xml:space="preserve"> fosamprenaviro DKP / 100</w:t>
            </w:r>
            <w:r w:rsidR="009C51A2" w:rsidRPr="00B729A7">
              <w:rPr>
                <w:rFonts w:ascii="Times New Roman" w:hAnsi="Times New Roman"/>
                <w:lang w:eastAsia="sl-SI"/>
              </w:rPr>
              <w:t> mg</w:t>
            </w:r>
            <w:r w:rsidRPr="00B729A7">
              <w:rPr>
                <w:rFonts w:ascii="Times New Roman" w:hAnsi="Times New Roman"/>
                <w:lang w:eastAsia="sl-SI"/>
              </w:rPr>
              <w:t xml:space="preserve"> ritonaviro DKP, </w:t>
            </w:r>
          </w:p>
          <w:p w14:paraId="5B9BCD22"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03197097"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w:t>
            </w:r>
            <w:r w:rsidR="009C51A2" w:rsidRPr="00B729A7">
              <w:rPr>
                <w:rFonts w:ascii="Times New Roman" w:hAnsi="Times New Roman"/>
                <w:lang w:eastAsia="sl-SI"/>
              </w:rPr>
              <w:t> mg</w:t>
            </w:r>
            <w:r w:rsidRPr="00B729A7">
              <w:rPr>
                <w:rFonts w:ascii="Times New Roman" w:hAnsi="Times New Roman"/>
                <w:lang w:eastAsia="sl-SI"/>
              </w:rPr>
              <w:t xml:space="preserve"> KP</w:t>
            </w:r>
          </w:p>
          <w:p w14:paraId="0200FF2A"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4 paras </w:t>
            </w:r>
          </w:p>
        </w:tc>
        <w:tc>
          <w:tcPr>
            <w:tcW w:w="1646" w:type="dxa"/>
            <w:tcBorders>
              <w:top w:val="single" w:sz="4" w:space="0" w:color="auto"/>
              <w:left w:val="single" w:sz="4" w:space="0" w:color="auto"/>
              <w:bottom w:val="single" w:sz="4" w:space="0" w:color="auto"/>
              <w:right w:val="single" w:sz="4" w:space="0" w:color="auto"/>
            </w:tcBorders>
          </w:tcPr>
          <w:p w14:paraId="7B49AB79"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2,5</w:t>
            </w:r>
          </w:p>
        </w:tc>
        <w:tc>
          <w:tcPr>
            <w:tcW w:w="0" w:type="auto"/>
            <w:vMerge/>
            <w:tcBorders>
              <w:top w:val="single" w:sz="4" w:space="0" w:color="auto"/>
              <w:left w:val="single" w:sz="4" w:space="0" w:color="auto"/>
              <w:bottom w:val="single" w:sz="4" w:space="0" w:color="auto"/>
              <w:right w:val="single" w:sz="4" w:space="0" w:color="auto"/>
            </w:tcBorders>
          </w:tcPr>
          <w:p w14:paraId="54444127" w14:textId="77777777" w:rsidR="002A0AF5" w:rsidRPr="00B729A7" w:rsidRDefault="002A0AF5" w:rsidP="00C11A09">
            <w:pPr>
              <w:spacing w:after="0" w:line="240" w:lineRule="auto"/>
              <w:rPr>
                <w:rFonts w:ascii="Times New Roman" w:hAnsi="Times New Roman"/>
                <w:lang w:eastAsia="sl-SI"/>
              </w:rPr>
            </w:pPr>
          </w:p>
        </w:tc>
      </w:tr>
      <w:tr w:rsidR="002A0AF5" w:rsidRPr="00B729A7" w14:paraId="65AA4558" w14:textId="77777777" w:rsidTr="009B5526">
        <w:trPr>
          <w:trHeight w:val="542"/>
        </w:trPr>
        <w:tc>
          <w:tcPr>
            <w:tcW w:w="2809" w:type="dxa"/>
            <w:tcBorders>
              <w:top w:val="single" w:sz="4" w:space="0" w:color="auto"/>
              <w:left w:val="single" w:sz="4" w:space="0" w:color="auto"/>
              <w:bottom w:val="single" w:sz="4" w:space="0" w:color="auto"/>
              <w:right w:val="single" w:sz="4" w:space="0" w:color="auto"/>
            </w:tcBorders>
          </w:tcPr>
          <w:p w14:paraId="473BEA58"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1400</w:t>
            </w:r>
            <w:r w:rsidR="009C51A2" w:rsidRPr="00B729A7">
              <w:rPr>
                <w:rFonts w:ascii="Times New Roman" w:hAnsi="Times New Roman"/>
                <w:lang w:eastAsia="sl-SI"/>
              </w:rPr>
              <w:t> mg</w:t>
            </w:r>
            <w:r w:rsidRPr="00B729A7">
              <w:rPr>
                <w:rFonts w:ascii="Times New Roman" w:hAnsi="Times New Roman"/>
                <w:lang w:eastAsia="sl-SI"/>
              </w:rPr>
              <w:t xml:space="preserve"> fosamprenaviro DKP, </w:t>
            </w:r>
          </w:p>
          <w:p w14:paraId="6099FA6C"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0E28F3E1"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w:t>
            </w:r>
            <w:r w:rsidR="009C51A2" w:rsidRPr="00B729A7">
              <w:rPr>
                <w:rFonts w:ascii="Times New Roman" w:hAnsi="Times New Roman"/>
                <w:lang w:eastAsia="sl-SI"/>
              </w:rPr>
              <w:t> mg</w:t>
            </w:r>
            <w:r w:rsidRPr="00B729A7">
              <w:rPr>
                <w:rFonts w:ascii="Times New Roman" w:hAnsi="Times New Roman"/>
                <w:lang w:eastAsia="sl-SI"/>
              </w:rPr>
              <w:t xml:space="preserve"> KP</w:t>
            </w:r>
          </w:p>
          <w:p w14:paraId="5420AEC4"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 paras</w:t>
            </w:r>
          </w:p>
        </w:tc>
        <w:tc>
          <w:tcPr>
            <w:tcW w:w="1646" w:type="dxa"/>
            <w:tcBorders>
              <w:top w:val="single" w:sz="4" w:space="0" w:color="auto"/>
              <w:left w:val="single" w:sz="4" w:space="0" w:color="auto"/>
              <w:bottom w:val="single" w:sz="4" w:space="0" w:color="auto"/>
              <w:right w:val="single" w:sz="4" w:space="0" w:color="auto"/>
            </w:tcBorders>
          </w:tcPr>
          <w:p w14:paraId="04DD7F9B"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2,3</w:t>
            </w:r>
          </w:p>
        </w:tc>
        <w:tc>
          <w:tcPr>
            <w:tcW w:w="0" w:type="auto"/>
            <w:vMerge/>
            <w:tcBorders>
              <w:top w:val="single" w:sz="4" w:space="0" w:color="auto"/>
              <w:left w:val="single" w:sz="4" w:space="0" w:color="auto"/>
              <w:bottom w:val="single" w:sz="4" w:space="0" w:color="auto"/>
              <w:right w:val="single" w:sz="4" w:space="0" w:color="auto"/>
            </w:tcBorders>
          </w:tcPr>
          <w:p w14:paraId="40750E16" w14:textId="77777777" w:rsidR="002A0AF5" w:rsidRPr="00B729A7" w:rsidRDefault="002A0AF5" w:rsidP="00C11A09">
            <w:pPr>
              <w:spacing w:after="0" w:line="240" w:lineRule="auto"/>
              <w:rPr>
                <w:rFonts w:ascii="Times New Roman" w:hAnsi="Times New Roman"/>
                <w:lang w:eastAsia="sl-SI"/>
              </w:rPr>
            </w:pPr>
          </w:p>
        </w:tc>
      </w:tr>
      <w:tr w:rsidR="002A0AF5" w:rsidRPr="00B729A7" w14:paraId="4B0443A9" w14:textId="77777777" w:rsidTr="009B5526">
        <w:trPr>
          <w:trHeight w:val="542"/>
        </w:trPr>
        <w:tc>
          <w:tcPr>
            <w:tcW w:w="2809" w:type="dxa"/>
            <w:tcBorders>
              <w:top w:val="single" w:sz="4" w:space="0" w:color="auto"/>
              <w:left w:val="single" w:sz="4" w:space="0" w:color="auto"/>
              <w:bottom w:val="single" w:sz="4" w:space="0" w:color="auto"/>
              <w:right w:val="single" w:sz="4" w:space="0" w:color="auto"/>
            </w:tcBorders>
          </w:tcPr>
          <w:p w14:paraId="50333BA0"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1250</w:t>
            </w:r>
            <w:r w:rsidR="009C51A2" w:rsidRPr="00B729A7">
              <w:rPr>
                <w:rFonts w:ascii="Times New Roman" w:hAnsi="Times New Roman"/>
                <w:lang w:eastAsia="sl-SI"/>
              </w:rPr>
              <w:t> mg</w:t>
            </w:r>
            <w:r w:rsidRPr="00B729A7">
              <w:rPr>
                <w:rFonts w:ascii="Times New Roman" w:hAnsi="Times New Roman"/>
                <w:lang w:eastAsia="sl-SI"/>
              </w:rPr>
              <w:t xml:space="preserve"> nelfinaviro DKP, </w:t>
            </w:r>
          </w:p>
          <w:p w14:paraId="5883503A"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14 parų</w:t>
            </w:r>
          </w:p>
        </w:tc>
        <w:tc>
          <w:tcPr>
            <w:tcW w:w="1624" w:type="dxa"/>
            <w:tcBorders>
              <w:top w:val="single" w:sz="4" w:space="0" w:color="auto"/>
              <w:left w:val="single" w:sz="4" w:space="0" w:color="auto"/>
              <w:bottom w:val="single" w:sz="4" w:space="0" w:color="auto"/>
              <w:right w:val="single" w:sz="4" w:space="0" w:color="auto"/>
            </w:tcBorders>
          </w:tcPr>
          <w:p w14:paraId="40A99883"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w:t>
            </w:r>
            <w:r w:rsidR="009C51A2" w:rsidRPr="00B729A7">
              <w:rPr>
                <w:rFonts w:ascii="Times New Roman" w:hAnsi="Times New Roman"/>
                <w:lang w:eastAsia="sl-SI"/>
              </w:rPr>
              <w:t> mg</w:t>
            </w:r>
            <w:r w:rsidRPr="00B729A7">
              <w:rPr>
                <w:rFonts w:ascii="Times New Roman" w:hAnsi="Times New Roman"/>
                <w:lang w:eastAsia="sl-SI"/>
              </w:rPr>
              <w:t xml:space="preserve"> KP 28 paras</w:t>
            </w:r>
          </w:p>
        </w:tc>
        <w:tc>
          <w:tcPr>
            <w:tcW w:w="1646" w:type="dxa"/>
            <w:tcBorders>
              <w:top w:val="single" w:sz="4" w:space="0" w:color="auto"/>
              <w:left w:val="single" w:sz="4" w:space="0" w:color="auto"/>
              <w:bottom w:val="single" w:sz="4" w:space="0" w:color="auto"/>
              <w:right w:val="single" w:sz="4" w:space="0" w:color="auto"/>
            </w:tcBorders>
          </w:tcPr>
          <w:p w14:paraId="454CB274"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1,7</w:t>
            </w:r>
            <w:r w:rsidR="00C11A09" w:rsidRPr="00B729A7">
              <w:rPr>
                <w:rFonts w:ascii="Times New Roman" w:hAnsi="Times New Roman"/>
                <w:lang w:eastAsia="sl-SI"/>
              </w:rPr>
              <w:t>4</w:t>
            </w:r>
          </w:p>
        </w:tc>
        <w:tc>
          <w:tcPr>
            <w:tcW w:w="2921" w:type="dxa"/>
            <w:tcBorders>
              <w:top w:val="single" w:sz="4" w:space="0" w:color="auto"/>
              <w:left w:val="single" w:sz="4" w:space="0" w:color="auto"/>
              <w:bottom w:val="single" w:sz="4" w:space="0" w:color="auto"/>
              <w:right w:val="single" w:sz="4" w:space="0" w:color="auto"/>
            </w:tcBorders>
          </w:tcPr>
          <w:p w14:paraId="2A66F651"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Specialių rekomendacijų nėra.</w:t>
            </w:r>
          </w:p>
        </w:tc>
      </w:tr>
      <w:tr w:rsidR="002A0AF5" w:rsidRPr="00B729A7" w14:paraId="165AE337" w14:textId="77777777" w:rsidTr="009B5526">
        <w:trPr>
          <w:trHeight w:val="60"/>
        </w:trPr>
        <w:tc>
          <w:tcPr>
            <w:tcW w:w="2809" w:type="dxa"/>
            <w:tcBorders>
              <w:top w:val="single" w:sz="4" w:space="0" w:color="auto"/>
              <w:left w:val="single" w:sz="4" w:space="0" w:color="auto"/>
              <w:bottom w:val="single" w:sz="4" w:space="0" w:color="auto"/>
              <w:right w:val="single" w:sz="4" w:space="0" w:color="auto"/>
            </w:tcBorders>
          </w:tcPr>
          <w:p w14:paraId="7DA49A1C" w14:textId="77777777" w:rsidR="002A0AF5" w:rsidRPr="00B729A7" w:rsidRDefault="002A0AF5" w:rsidP="00C11A09">
            <w:pPr>
              <w:autoSpaceDE w:val="0"/>
              <w:autoSpaceDN w:val="0"/>
              <w:adjustRightInd w:val="0"/>
              <w:spacing w:after="0" w:line="240" w:lineRule="auto"/>
              <w:ind w:right="-191"/>
              <w:rPr>
                <w:rFonts w:ascii="Times New Roman" w:hAnsi="Times New Roman"/>
                <w:lang w:eastAsia="sl-SI"/>
              </w:rPr>
            </w:pPr>
            <w:r w:rsidRPr="00B729A7">
              <w:rPr>
                <w:rFonts w:ascii="Times New Roman" w:hAnsi="Times New Roman"/>
                <w:lang w:eastAsia="sl-SI"/>
              </w:rPr>
              <w:t>Greipfrutų sultys, 240 ml KP *</w:t>
            </w:r>
          </w:p>
        </w:tc>
        <w:tc>
          <w:tcPr>
            <w:tcW w:w="1624" w:type="dxa"/>
            <w:tcBorders>
              <w:top w:val="single" w:sz="4" w:space="0" w:color="auto"/>
              <w:left w:val="single" w:sz="4" w:space="0" w:color="auto"/>
              <w:bottom w:val="single" w:sz="4" w:space="0" w:color="auto"/>
              <w:right w:val="single" w:sz="4" w:space="0" w:color="auto"/>
            </w:tcBorders>
          </w:tcPr>
          <w:p w14:paraId="2EB91DB5"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40</w:t>
            </w:r>
            <w:r w:rsidR="009C51A2" w:rsidRPr="00B729A7">
              <w:rPr>
                <w:rFonts w:ascii="Times New Roman" w:hAnsi="Times New Roman"/>
                <w:lang w:eastAsia="sl-SI"/>
              </w:rPr>
              <w:t> mg</w:t>
            </w:r>
            <w:r w:rsidRPr="00B729A7">
              <w:rPr>
                <w:rFonts w:ascii="Times New Roman" w:hAnsi="Times New Roman"/>
                <w:lang w:eastAsia="sl-SI"/>
              </w:rPr>
              <w:t xml:space="preserve">, VD </w:t>
            </w:r>
          </w:p>
        </w:tc>
        <w:tc>
          <w:tcPr>
            <w:tcW w:w="1646" w:type="dxa"/>
            <w:tcBorders>
              <w:top w:val="single" w:sz="4" w:space="0" w:color="auto"/>
              <w:left w:val="single" w:sz="4" w:space="0" w:color="auto"/>
              <w:bottom w:val="single" w:sz="4" w:space="0" w:color="auto"/>
              <w:right w:val="single" w:sz="4" w:space="0" w:color="auto"/>
            </w:tcBorders>
          </w:tcPr>
          <w:p w14:paraId="0EB57436" w14:textId="77777777" w:rsidR="002A0AF5" w:rsidRPr="00B729A7" w:rsidRDefault="005A732F"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w:t>
            </w:r>
            <w:r w:rsidR="002A0AF5" w:rsidRPr="00B729A7">
              <w:rPr>
                <w:rFonts w:ascii="Times New Roman" w:hAnsi="Times New Roman"/>
                <w:lang w:eastAsia="sl-SI"/>
              </w:rPr>
              <w:t>37</w:t>
            </w:r>
          </w:p>
        </w:tc>
        <w:tc>
          <w:tcPr>
            <w:tcW w:w="2921" w:type="dxa"/>
            <w:tcBorders>
              <w:top w:val="single" w:sz="4" w:space="0" w:color="auto"/>
              <w:left w:val="single" w:sz="4" w:space="0" w:color="auto"/>
              <w:bottom w:val="single" w:sz="4" w:space="0" w:color="auto"/>
              <w:right w:val="single" w:sz="4" w:space="0" w:color="auto"/>
            </w:tcBorders>
          </w:tcPr>
          <w:p w14:paraId="6237EBB8"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Vartojant atorvastatino, nerekomenduojama gerti daug greipfrutų sulčių.</w:t>
            </w:r>
          </w:p>
        </w:tc>
      </w:tr>
      <w:tr w:rsidR="002A0AF5" w:rsidRPr="00B729A7" w14:paraId="6A5F1AA3" w14:textId="77777777" w:rsidTr="009B5526">
        <w:trPr>
          <w:trHeight w:val="1300"/>
        </w:trPr>
        <w:tc>
          <w:tcPr>
            <w:tcW w:w="2809" w:type="dxa"/>
            <w:tcBorders>
              <w:top w:val="single" w:sz="4" w:space="0" w:color="auto"/>
              <w:left w:val="single" w:sz="4" w:space="0" w:color="auto"/>
              <w:bottom w:val="single" w:sz="4" w:space="0" w:color="auto"/>
              <w:right w:val="single" w:sz="4" w:space="0" w:color="auto"/>
            </w:tcBorders>
          </w:tcPr>
          <w:p w14:paraId="37CB61A3"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240</w:t>
            </w:r>
            <w:r w:rsidR="009C51A2" w:rsidRPr="00B729A7">
              <w:rPr>
                <w:rFonts w:ascii="Times New Roman" w:hAnsi="Times New Roman"/>
                <w:lang w:eastAsia="sl-SI"/>
              </w:rPr>
              <w:t> mg</w:t>
            </w:r>
            <w:r w:rsidRPr="00B729A7">
              <w:rPr>
                <w:rFonts w:ascii="Times New Roman" w:hAnsi="Times New Roman"/>
                <w:lang w:eastAsia="sl-SI"/>
              </w:rPr>
              <w:t xml:space="preserve"> diltiazemo KP, 28 paras</w:t>
            </w:r>
          </w:p>
        </w:tc>
        <w:tc>
          <w:tcPr>
            <w:tcW w:w="1624" w:type="dxa"/>
            <w:tcBorders>
              <w:top w:val="single" w:sz="4" w:space="0" w:color="auto"/>
              <w:left w:val="single" w:sz="4" w:space="0" w:color="auto"/>
              <w:bottom w:val="single" w:sz="4" w:space="0" w:color="auto"/>
              <w:right w:val="single" w:sz="4" w:space="0" w:color="auto"/>
            </w:tcBorders>
          </w:tcPr>
          <w:p w14:paraId="106D8DF3"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40</w:t>
            </w:r>
            <w:r w:rsidR="009C51A2" w:rsidRPr="00B729A7">
              <w:rPr>
                <w:rFonts w:ascii="Times New Roman" w:hAnsi="Times New Roman"/>
                <w:lang w:eastAsia="sl-SI"/>
              </w:rPr>
              <w:t> mg</w:t>
            </w:r>
            <w:r w:rsidRPr="00B729A7">
              <w:rPr>
                <w:rFonts w:ascii="Times New Roman" w:hAnsi="Times New Roman"/>
                <w:lang w:eastAsia="sl-SI"/>
              </w:rPr>
              <w:t>, VD</w:t>
            </w:r>
          </w:p>
        </w:tc>
        <w:tc>
          <w:tcPr>
            <w:tcW w:w="1646" w:type="dxa"/>
            <w:tcBorders>
              <w:top w:val="single" w:sz="4" w:space="0" w:color="auto"/>
              <w:left w:val="single" w:sz="4" w:space="0" w:color="auto"/>
              <w:bottom w:val="single" w:sz="4" w:space="0" w:color="auto"/>
              <w:right w:val="single" w:sz="4" w:space="0" w:color="auto"/>
            </w:tcBorders>
          </w:tcPr>
          <w:p w14:paraId="55EB4DB0" w14:textId="77777777" w:rsidR="002A0AF5" w:rsidRPr="00B729A7" w:rsidRDefault="005A732F"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w:t>
            </w:r>
            <w:r w:rsidR="002A0AF5" w:rsidRPr="00B729A7">
              <w:rPr>
                <w:rFonts w:ascii="Times New Roman" w:hAnsi="Times New Roman"/>
                <w:lang w:eastAsia="sl-SI"/>
              </w:rPr>
              <w:t>51</w:t>
            </w:r>
          </w:p>
        </w:tc>
        <w:tc>
          <w:tcPr>
            <w:tcW w:w="2921" w:type="dxa"/>
            <w:tcBorders>
              <w:top w:val="single" w:sz="4" w:space="0" w:color="auto"/>
              <w:left w:val="single" w:sz="4" w:space="0" w:color="auto"/>
              <w:bottom w:val="single" w:sz="4" w:space="0" w:color="auto"/>
              <w:right w:val="single" w:sz="4" w:space="0" w:color="auto"/>
            </w:tcBorders>
          </w:tcPr>
          <w:p w14:paraId="3F102B6F"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Pradėjus vartoti diltiazemo arba pakeitus jo dozę, rekomenduojama tinkamai stebėti klinikinę tokių pacientų būklę.</w:t>
            </w:r>
          </w:p>
        </w:tc>
      </w:tr>
      <w:tr w:rsidR="002A0AF5" w:rsidRPr="00B729A7" w14:paraId="0C6F8E58" w14:textId="77777777" w:rsidTr="009B5526">
        <w:trPr>
          <w:trHeight w:val="795"/>
        </w:trPr>
        <w:tc>
          <w:tcPr>
            <w:tcW w:w="2809" w:type="dxa"/>
            <w:tcBorders>
              <w:top w:val="single" w:sz="4" w:space="0" w:color="auto"/>
              <w:left w:val="single" w:sz="4" w:space="0" w:color="auto"/>
              <w:bottom w:val="single" w:sz="4" w:space="0" w:color="auto"/>
              <w:right w:val="single" w:sz="4" w:space="0" w:color="auto"/>
            </w:tcBorders>
          </w:tcPr>
          <w:p w14:paraId="5D8DCCD5"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500</w:t>
            </w:r>
            <w:r w:rsidR="009C51A2" w:rsidRPr="00B729A7">
              <w:rPr>
                <w:rFonts w:ascii="Times New Roman" w:hAnsi="Times New Roman"/>
                <w:lang w:eastAsia="sl-SI"/>
              </w:rPr>
              <w:t> mg</w:t>
            </w:r>
            <w:r w:rsidRPr="00B729A7">
              <w:rPr>
                <w:rFonts w:ascii="Times New Roman" w:hAnsi="Times New Roman"/>
                <w:lang w:eastAsia="sl-SI"/>
              </w:rPr>
              <w:t xml:space="preserve"> eritromicino KKP, </w:t>
            </w:r>
          </w:p>
          <w:p w14:paraId="23F7FD9E"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7BC961FF"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w:t>
            </w:r>
            <w:r w:rsidR="009C51A2" w:rsidRPr="00B729A7">
              <w:rPr>
                <w:rFonts w:ascii="Times New Roman" w:hAnsi="Times New Roman"/>
                <w:lang w:eastAsia="sl-SI"/>
              </w:rPr>
              <w:t> mg</w:t>
            </w:r>
            <w:r w:rsidRPr="00B729A7">
              <w:rPr>
                <w:rFonts w:ascii="Times New Roman" w:hAnsi="Times New Roman"/>
                <w:lang w:eastAsia="sl-SI"/>
              </w:rPr>
              <w:t>, VD</w:t>
            </w:r>
          </w:p>
        </w:tc>
        <w:tc>
          <w:tcPr>
            <w:tcW w:w="1646" w:type="dxa"/>
            <w:tcBorders>
              <w:top w:val="single" w:sz="4" w:space="0" w:color="auto"/>
              <w:left w:val="single" w:sz="4" w:space="0" w:color="auto"/>
              <w:bottom w:val="single" w:sz="4" w:space="0" w:color="auto"/>
              <w:right w:val="single" w:sz="4" w:space="0" w:color="auto"/>
            </w:tcBorders>
          </w:tcPr>
          <w:p w14:paraId="77C17E67" w14:textId="77777777" w:rsidR="002A0AF5" w:rsidRPr="00B729A7" w:rsidRDefault="005A732F"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w:t>
            </w:r>
            <w:r w:rsidR="002A0AF5" w:rsidRPr="00B729A7">
              <w:rPr>
                <w:rFonts w:ascii="Times New Roman" w:hAnsi="Times New Roman"/>
                <w:lang w:eastAsia="sl-SI"/>
              </w:rPr>
              <w:t>33</w:t>
            </w:r>
          </w:p>
        </w:tc>
        <w:tc>
          <w:tcPr>
            <w:tcW w:w="2921" w:type="dxa"/>
            <w:tcBorders>
              <w:top w:val="single" w:sz="4" w:space="0" w:color="auto"/>
              <w:left w:val="single" w:sz="4" w:space="0" w:color="auto"/>
              <w:bottom w:val="single" w:sz="4" w:space="0" w:color="auto"/>
              <w:right w:val="single" w:sz="4" w:space="0" w:color="auto"/>
            </w:tcBorders>
          </w:tcPr>
          <w:p w14:paraId="551B1E8B"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Rekomenduojama mažesnė didžiausia dozė ir klinikinės tokių pacientų būklės stebėjimas.</w:t>
            </w:r>
          </w:p>
        </w:tc>
      </w:tr>
      <w:tr w:rsidR="002A0AF5" w:rsidRPr="00B729A7" w14:paraId="5A16881C" w14:textId="77777777" w:rsidTr="009B5526">
        <w:trPr>
          <w:trHeight w:val="289"/>
        </w:trPr>
        <w:tc>
          <w:tcPr>
            <w:tcW w:w="2809" w:type="dxa"/>
            <w:tcBorders>
              <w:top w:val="single" w:sz="4" w:space="0" w:color="auto"/>
              <w:left w:val="single" w:sz="4" w:space="0" w:color="auto"/>
              <w:bottom w:val="single" w:sz="4" w:space="0" w:color="auto"/>
              <w:right w:val="single" w:sz="4" w:space="0" w:color="auto"/>
            </w:tcBorders>
          </w:tcPr>
          <w:p w14:paraId="2EB48343"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w:t>
            </w:r>
            <w:r w:rsidR="009C51A2" w:rsidRPr="00B729A7">
              <w:rPr>
                <w:rFonts w:ascii="Times New Roman" w:hAnsi="Times New Roman"/>
                <w:lang w:eastAsia="sl-SI"/>
              </w:rPr>
              <w:t> mg</w:t>
            </w:r>
            <w:r w:rsidRPr="00B729A7">
              <w:rPr>
                <w:rFonts w:ascii="Times New Roman" w:hAnsi="Times New Roman"/>
                <w:lang w:eastAsia="sl-SI"/>
              </w:rPr>
              <w:t xml:space="preserve"> amlodipino, VD</w:t>
            </w:r>
          </w:p>
        </w:tc>
        <w:tc>
          <w:tcPr>
            <w:tcW w:w="1624" w:type="dxa"/>
            <w:tcBorders>
              <w:top w:val="single" w:sz="4" w:space="0" w:color="auto"/>
              <w:left w:val="single" w:sz="4" w:space="0" w:color="auto"/>
              <w:bottom w:val="single" w:sz="4" w:space="0" w:color="auto"/>
              <w:right w:val="single" w:sz="4" w:space="0" w:color="auto"/>
            </w:tcBorders>
          </w:tcPr>
          <w:p w14:paraId="5E1C6B25"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80</w:t>
            </w:r>
            <w:r w:rsidR="009C51A2" w:rsidRPr="00B729A7">
              <w:rPr>
                <w:rFonts w:ascii="Times New Roman" w:hAnsi="Times New Roman"/>
                <w:lang w:eastAsia="sl-SI"/>
              </w:rPr>
              <w:t> mg</w:t>
            </w:r>
            <w:r w:rsidRPr="00B729A7">
              <w:rPr>
                <w:rFonts w:ascii="Times New Roman" w:hAnsi="Times New Roman"/>
                <w:lang w:eastAsia="sl-SI"/>
              </w:rPr>
              <w:t>, VD</w:t>
            </w:r>
          </w:p>
        </w:tc>
        <w:tc>
          <w:tcPr>
            <w:tcW w:w="1646" w:type="dxa"/>
            <w:tcBorders>
              <w:top w:val="single" w:sz="4" w:space="0" w:color="auto"/>
              <w:left w:val="single" w:sz="4" w:space="0" w:color="auto"/>
              <w:bottom w:val="single" w:sz="4" w:space="0" w:color="auto"/>
              <w:right w:val="single" w:sz="4" w:space="0" w:color="auto"/>
            </w:tcBorders>
          </w:tcPr>
          <w:p w14:paraId="03474110" w14:textId="77777777" w:rsidR="002A0AF5" w:rsidRPr="00B729A7" w:rsidRDefault="005A732F"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w:t>
            </w:r>
            <w:r w:rsidR="002A0AF5" w:rsidRPr="00B729A7">
              <w:rPr>
                <w:rFonts w:ascii="Times New Roman" w:hAnsi="Times New Roman"/>
                <w:lang w:eastAsia="sl-SI"/>
              </w:rPr>
              <w:t>18</w:t>
            </w:r>
          </w:p>
        </w:tc>
        <w:tc>
          <w:tcPr>
            <w:tcW w:w="2921" w:type="dxa"/>
            <w:tcBorders>
              <w:top w:val="single" w:sz="4" w:space="0" w:color="auto"/>
              <w:left w:val="single" w:sz="4" w:space="0" w:color="auto"/>
              <w:bottom w:val="single" w:sz="4" w:space="0" w:color="auto"/>
              <w:right w:val="single" w:sz="4" w:space="0" w:color="auto"/>
            </w:tcBorders>
          </w:tcPr>
          <w:p w14:paraId="5F97B563"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Specialių rekomendacijų nėra.</w:t>
            </w:r>
          </w:p>
        </w:tc>
      </w:tr>
      <w:tr w:rsidR="002A0AF5" w:rsidRPr="00B729A7" w14:paraId="5CF69F21" w14:textId="77777777" w:rsidTr="009B5526">
        <w:trPr>
          <w:trHeight w:val="542"/>
        </w:trPr>
        <w:tc>
          <w:tcPr>
            <w:tcW w:w="2809" w:type="dxa"/>
            <w:tcBorders>
              <w:top w:val="single" w:sz="4" w:space="0" w:color="auto"/>
              <w:left w:val="single" w:sz="4" w:space="0" w:color="auto"/>
              <w:bottom w:val="single" w:sz="4" w:space="0" w:color="auto"/>
              <w:right w:val="single" w:sz="4" w:space="0" w:color="auto"/>
            </w:tcBorders>
          </w:tcPr>
          <w:p w14:paraId="2D706F4B"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300</w:t>
            </w:r>
            <w:r w:rsidR="009C51A2" w:rsidRPr="00B729A7">
              <w:rPr>
                <w:rFonts w:ascii="Times New Roman" w:hAnsi="Times New Roman"/>
                <w:lang w:eastAsia="sl-SI"/>
              </w:rPr>
              <w:t> mg</w:t>
            </w:r>
            <w:r w:rsidRPr="00B729A7">
              <w:rPr>
                <w:rFonts w:ascii="Times New Roman" w:hAnsi="Times New Roman"/>
                <w:lang w:eastAsia="sl-SI"/>
              </w:rPr>
              <w:t xml:space="preserve"> cimetidino KKP, </w:t>
            </w:r>
          </w:p>
          <w:p w14:paraId="4D6A50E9"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2 savaites</w:t>
            </w:r>
          </w:p>
        </w:tc>
        <w:tc>
          <w:tcPr>
            <w:tcW w:w="1624" w:type="dxa"/>
            <w:tcBorders>
              <w:top w:val="single" w:sz="4" w:space="0" w:color="auto"/>
              <w:left w:val="single" w:sz="4" w:space="0" w:color="auto"/>
              <w:bottom w:val="single" w:sz="4" w:space="0" w:color="auto"/>
              <w:right w:val="single" w:sz="4" w:space="0" w:color="auto"/>
            </w:tcBorders>
          </w:tcPr>
          <w:p w14:paraId="02AECB1F"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w:t>
            </w:r>
            <w:r w:rsidR="009C51A2" w:rsidRPr="00B729A7">
              <w:rPr>
                <w:rFonts w:ascii="Times New Roman" w:hAnsi="Times New Roman"/>
                <w:lang w:eastAsia="sl-SI"/>
              </w:rPr>
              <w:t> mg</w:t>
            </w:r>
            <w:r w:rsidRPr="00B729A7">
              <w:rPr>
                <w:rFonts w:ascii="Times New Roman" w:hAnsi="Times New Roman"/>
                <w:lang w:eastAsia="sl-SI"/>
              </w:rPr>
              <w:t xml:space="preserve"> KP</w:t>
            </w:r>
          </w:p>
          <w:p w14:paraId="06B31AE3"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2 savaites</w:t>
            </w:r>
          </w:p>
        </w:tc>
        <w:tc>
          <w:tcPr>
            <w:tcW w:w="1646" w:type="dxa"/>
            <w:tcBorders>
              <w:top w:val="single" w:sz="4" w:space="0" w:color="auto"/>
              <w:left w:val="single" w:sz="4" w:space="0" w:color="auto"/>
              <w:bottom w:val="single" w:sz="4" w:space="0" w:color="auto"/>
              <w:right w:val="single" w:sz="4" w:space="0" w:color="auto"/>
            </w:tcBorders>
          </w:tcPr>
          <w:p w14:paraId="201B39E8" w14:textId="77777777" w:rsidR="002A0AF5" w:rsidRPr="00B729A7" w:rsidRDefault="00C11A09"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1,00</w:t>
            </w:r>
          </w:p>
        </w:tc>
        <w:tc>
          <w:tcPr>
            <w:tcW w:w="2921" w:type="dxa"/>
            <w:tcBorders>
              <w:top w:val="single" w:sz="4" w:space="0" w:color="auto"/>
              <w:left w:val="single" w:sz="4" w:space="0" w:color="auto"/>
              <w:bottom w:val="single" w:sz="4" w:space="0" w:color="auto"/>
              <w:right w:val="single" w:sz="4" w:space="0" w:color="auto"/>
            </w:tcBorders>
          </w:tcPr>
          <w:p w14:paraId="4F892FAB"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Specialių rekomendacijų nėra.</w:t>
            </w:r>
          </w:p>
        </w:tc>
      </w:tr>
      <w:tr w:rsidR="0009573B" w:rsidRPr="00B729A7" w14:paraId="42297BC4" w14:textId="77777777" w:rsidTr="009B5526">
        <w:trPr>
          <w:trHeight w:val="542"/>
        </w:trPr>
        <w:tc>
          <w:tcPr>
            <w:tcW w:w="2809" w:type="dxa"/>
            <w:tcBorders>
              <w:top w:val="single" w:sz="4" w:space="0" w:color="auto"/>
              <w:left w:val="single" w:sz="4" w:space="0" w:color="auto"/>
              <w:bottom w:val="single" w:sz="4" w:space="0" w:color="auto"/>
              <w:right w:val="single" w:sz="4" w:space="0" w:color="auto"/>
            </w:tcBorders>
          </w:tcPr>
          <w:p w14:paraId="7C439BA3" w14:textId="5075D6A3" w:rsidR="0009573B" w:rsidRPr="00B729A7" w:rsidRDefault="0009573B" w:rsidP="0009573B">
            <w:pPr>
              <w:autoSpaceDE w:val="0"/>
              <w:autoSpaceDN w:val="0"/>
              <w:adjustRightInd w:val="0"/>
              <w:spacing w:after="0" w:line="240" w:lineRule="auto"/>
              <w:rPr>
                <w:rFonts w:ascii="Times New Roman" w:hAnsi="Times New Roman"/>
                <w:lang w:eastAsia="sl-SI"/>
              </w:rPr>
            </w:pPr>
            <w:r w:rsidRPr="00B729A7">
              <w:rPr>
                <w:rFonts w:ascii="Times New Roman" w:hAnsi="Times New Roman"/>
              </w:rPr>
              <w:t xml:space="preserve">10 g kolestipolio DKP, </w:t>
            </w:r>
            <w:r w:rsidR="007E1D23" w:rsidRPr="00B729A7">
              <w:rPr>
                <w:rFonts w:ascii="Times New Roman" w:hAnsi="Times New Roman"/>
              </w:rPr>
              <w:t xml:space="preserve">24 </w:t>
            </w:r>
            <w:r w:rsidRPr="00B729A7">
              <w:rPr>
                <w:rFonts w:ascii="Times New Roman" w:hAnsi="Times New Roman"/>
              </w:rPr>
              <w:t>savaites</w:t>
            </w:r>
          </w:p>
        </w:tc>
        <w:tc>
          <w:tcPr>
            <w:tcW w:w="1624" w:type="dxa"/>
            <w:tcBorders>
              <w:top w:val="single" w:sz="4" w:space="0" w:color="auto"/>
              <w:left w:val="single" w:sz="4" w:space="0" w:color="auto"/>
              <w:bottom w:val="single" w:sz="4" w:space="0" w:color="auto"/>
              <w:right w:val="single" w:sz="4" w:space="0" w:color="auto"/>
            </w:tcBorders>
          </w:tcPr>
          <w:p w14:paraId="48B6B693" w14:textId="53B8183C" w:rsidR="0009573B" w:rsidRPr="00B729A7" w:rsidRDefault="0009573B" w:rsidP="0009573B">
            <w:pPr>
              <w:autoSpaceDE w:val="0"/>
              <w:autoSpaceDN w:val="0"/>
              <w:adjustRightInd w:val="0"/>
              <w:spacing w:after="0" w:line="240" w:lineRule="auto"/>
              <w:rPr>
                <w:rFonts w:ascii="Times New Roman" w:hAnsi="Times New Roman"/>
                <w:lang w:eastAsia="sl-SI"/>
              </w:rPr>
            </w:pPr>
            <w:r w:rsidRPr="00B729A7">
              <w:rPr>
                <w:rFonts w:ascii="Times New Roman" w:hAnsi="Times New Roman"/>
              </w:rPr>
              <w:t>40</w:t>
            </w:r>
            <w:r w:rsidR="009C51A2" w:rsidRPr="00B729A7">
              <w:rPr>
                <w:rFonts w:ascii="Times New Roman" w:hAnsi="Times New Roman"/>
              </w:rPr>
              <w:t> mg</w:t>
            </w:r>
            <w:r w:rsidRPr="00B729A7">
              <w:rPr>
                <w:rFonts w:ascii="Times New Roman" w:hAnsi="Times New Roman"/>
              </w:rPr>
              <w:t xml:space="preserve"> KP, 8 savaites</w:t>
            </w:r>
          </w:p>
        </w:tc>
        <w:tc>
          <w:tcPr>
            <w:tcW w:w="1646" w:type="dxa"/>
            <w:tcBorders>
              <w:top w:val="single" w:sz="4" w:space="0" w:color="auto"/>
              <w:left w:val="single" w:sz="4" w:space="0" w:color="auto"/>
              <w:bottom w:val="single" w:sz="4" w:space="0" w:color="auto"/>
              <w:right w:val="single" w:sz="4" w:space="0" w:color="auto"/>
            </w:tcBorders>
          </w:tcPr>
          <w:p w14:paraId="2486F0B5" w14:textId="77777777" w:rsidR="0009573B" w:rsidRPr="00B729A7" w:rsidDel="00C11A09" w:rsidRDefault="0009573B" w:rsidP="0009573B">
            <w:pPr>
              <w:autoSpaceDE w:val="0"/>
              <w:autoSpaceDN w:val="0"/>
              <w:adjustRightInd w:val="0"/>
              <w:spacing w:after="0" w:line="240" w:lineRule="auto"/>
              <w:rPr>
                <w:rFonts w:ascii="Times New Roman" w:hAnsi="Times New Roman"/>
                <w:lang w:eastAsia="sl-SI"/>
              </w:rPr>
            </w:pPr>
            <w:r w:rsidRPr="00B729A7">
              <w:rPr>
                <w:rFonts w:ascii="Times New Roman" w:hAnsi="Times New Roman"/>
              </w:rPr>
              <w:t>0,74**</w:t>
            </w:r>
          </w:p>
        </w:tc>
        <w:tc>
          <w:tcPr>
            <w:tcW w:w="2921" w:type="dxa"/>
            <w:tcBorders>
              <w:top w:val="single" w:sz="4" w:space="0" w:color="auto"/>
              <w:left w:val="single" w:sz="4" w:space="0" w:color="auto"/>
              <w:bottom w:val="single" w:sz="4" w:space="0" w:color="auto"/>
              <w:right w:val="single" w:sz="4" w:space="0" w:color="auto"/>
            </w:tcBorders>
          </w:tcPr>
          <w:p w14:paraId="67CD1848" w14:textId="77777777" w:rsidR="0009573B" w:rsidRPr="00B729A7" w:rsidRDefault="0009573B" w:rsidP="0009573B">
            <w:pPr>
              <w:autoSpaceDE w:val="0"/>
              <w:autoSpaceDN w:val="0"/>
              <w:adjustRightInd w:val="0"/>
              <w:spacing w:after="0" w:line="240" w:lineRule="auto"/>
              <w:rPr>
                <w:rFonts w:ascii="Times New Roman" w:hAnsi="Times New Roman"/>
                <w:lang w:eastAsia="sl-SI"/>
              </w:rPr>
            </w:pPr>
            <w:r w:rsidRPr="00B729A7">
              <w:rPr>
                <w:rFonts w:ascii="Times New Roman" w:hAnsi="Times New Roman"/>
              </w:rPr>
              <w:t>Specialių rekomendacijų nėra.</w:t>
            </w:r>
          </w:p>
        </w:tc>
      </w:tr>
      <w:tr w:rsidR="002A0AF5" w:rsidRPr="00B729A7" w14:paraId="332ED1B9" w14:textId="77777777" w:rsidTr="009B5526">
        <w:trPr>
          <w:trHeight w:val="1047"/>
        </w:trPr>
        <w:tc>
          <w:tcPr>
            <w:tcW w:w="2809" w:type="dxa"/>
            <w:tcBorders>
              <w:top w:val="single" w:sz="4" w:space="0" w:color="auto"/>
              <w:left w:val="single" w:sz="4" w:space="0" w:color="auto"/>
              <w:bottom w:val="single" w:sz="4" w:space="0" w:color="auto"/>
              <w:right w:val="single" w:sz="4" w:space="0" w:color="auto"/>
            </w:tcBorders>
          </w:tcPr>
          <w:p w14:paraId="4C7DE079" w14:textId="77777777" w:rsidR="002A0AF5" w:rsidRPr="00B729A7" w:rsidRDefault="002A0AF5" w:rsidP="00C11A09">
            <w:pPr>
              <w:autoSpaceDE w:val="0"/>
              <w:autoSpaceDN w:val="0"/>
              <w:adjustRightInd w:val="0"/>
              <w:spacing w:after="0" w:line="240" w:lineRule="auto"/>
              <w:ind w:right="-11"/>
              <w:rPr>
                <w:rFonts w:ascii="Times New Roman" w:hAnsi="Times New Roman"/>
              </w:rPr>
            </w:pPr>
            <w:r w:rsidRPr="00B729A7">
              <w:rPr>
                <w:rFonts w:ascii="Times New Roman" w:hAnsi="Times New Roman"/>
              </w:rPr>
              <w:t xml:space="preserve">Antacidinė magnio ir aliuminio hidroksidų suspensija, 30 ml KKP, </w:t>
            </w:r>
          </w:p>
          <w:p w14:paraId="14196CBC" w14:textId="77777777" w:rsidR="002A0AF5" w:rsidRPr="00B729A7" w:rsidRDefault="0009573B" w:rsidP="00C11A09">
            <w:pPr>
              <w:autoSpaceDE w:val="0"/>
              <w:autoSpaceDN w:val="0"/>
              <w:adjustRightInd w:val="0"/>
              <w:spacing w:after="0" w:line="240" w:lineRule="auto"/>
              <w:ind w:right="-11"/>
              <w:rPr>
                <w:rFonts w:ascii="Times New Roman" w:hAnsi="Times New Roman"/>
              </w:rPr>
            </w:pPr>
            <w:r w:rsidRPr="00B729A7">
              <w:rPr>
                <w:rFonts w:ascii="Times New Roman" w:hAnsi="Times New Roman"/>
              </w:rPr>
              <w:t>17 parų</w:t>
            </w:r>
          </w:p>
        </w:tc>
        <w:tc>
          <w:tcPr>
            <w:tcW w:w="1624" w:type="dxa"/>
            <w:tcBorders>
              <w:top w:val="single" w:sz="4" w:space="0" w:color="auto"/>
              <w:left w:val="single" w:sz="4" w:space="0" w:color="auto"/>
              <w:bottom w:val="single" w:sz="4" w:space="0" w:color="auto"/>
              <w:right w:val="single" w:sz="4" w:space="0" w:color="auto"/>
            </w:tcBorders>
          </w:tcPr>
          <w:p w14:paraId="2E6D158E"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10</w:t>
            </w:r>
            <w:r w:rsidR="009C51A2" w:rsidRPr="00B729A7">
              <w:rPr>
                <w:rFonts w:ascii="Times New Roman" w:hAnsi="Times New Roman"/>
              </w:rPr>
              <w:t> mg</w:t>
            </w:r>
            <w:r w:rsidRPr="00B729A7">
              <w:rPr>
                <w:rFonts w:ascii="Times New Roman" w:hAnsi="Times New Roman"/>
              </w:rPr>
              <w:t xml:space="preserve"> KP</w:t>
            </w:r>
          </w:p>
          <w:p w14:paraId="29E0B756"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15 parų</w:t>
            </w:r>
          </w:p>
        </w:tc>
        <w:tc>
          <w:tcPr>
            <w:tcW w:w="1646" w:type="dxa"/>
            <w:tcBorders>
              <w:top w:val="single" w:sz="4" w:space="0" w:color="auto"/>
              <w:left w:val="single" w:sz="4" w:space="0" w:color="auto"/>
              <w:bottom w:val="single" w:sz="4" w:space="0" w:color="auto"/>
              <w:right w:val="single" w:sz="4" w:space="0" w:color="auto"/>
            </w:tcBorders>
          </w:tcPr>
          <w:p w14:paraId="2CE63469"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0,66</w:t>
            </w:r>
          </w:p>
        </w:tc>
        <w:tc>
          <w:tcPr>
            <w:tcW w:w="2921" w:type="dxa"/>
            <w:tcBorders>
              <w:top w:val="single" w:sz="4" w:space="0" w:color="auto"/>
              <w:left w:val="single" w:sz="4" w:space="0" w:color="auto"/>
              <w:bottom w:val="single" w:sz="4" w:space="0" w:color="auto"/>
              <w:right w:val="single" w:sz="4" w:space="0" w:color="auto"/>
            </w:tcBorders>
          </w:tcPr>
          <w:p w14:paraId="167575A4"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Specialių rekomendacijų nėra.</w:t>
            </w:r>
          </w:p>
        </w:tc>
      </w:tr>
      <w:tr w:rsidR="002A0AF5" w:rsidRPr="00B729A7" w14:paraId="4AAAC59D" w14:textId="77777777" w:rsidTr="009B5526">
        <w:trPr>
          <w:trHeight w:val="289"/>
        </w:trPr>
        <w:tc>
          <w:tcPr>
            <w:tcW w:w="2809" w:type="dxa"/>
            <w:tcBorders>
              <w:top w:val="single" w:sz="4" w:space="0" w:color="auto"/>
              <w:left w:val="single" w:sz="4" w:space="0" w:color="auto"/>
              <w:bottom w:val="single" w:sz="4" w:space="0" w:color="auto"/>
              <w:right w:val="single" w:sz="4" w:space="0" w:color="auto"/>
            </w:tcBorders>
          </w:tcPr>
          <w:p w14:paraId="26306214"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600</w:t>
            </w:r>
            <w:r w:rsidR="009C51A2" w:rsidRPr="00B729A7">
              <w:rPr>
                <w:rFonts w:ascii="Times New Roman" w:hAnsi="Times New Roman"/>
              </w:rPr>
              <w:t> mg</w:t>
            </w:r>
            <w:r w:rsidRPr="00B729A7">
              <w:rPr>
                <w:rFonts w:ascii="Times New Roman" w:hAnsi="Times New Roman"/>
              </w:rPr>
              <w:t xml:space="preserve"> efavirenzo KP, 14 parų</w:t>
            </w:r>
          </w:p>
        </w:tc>
        <w:tc>
          <w:tcPr>
            <w:tcW w:w="1624" w:type="dxa"/>
            <w:tcBorders>
              <w:top w:val="single" w:sz="4" w:space="0" w:color="auto"/>
              <w:left w:val="single" w:sz="4" w:space="0" w:color="auto"/>
              <w:bottom w:val="single" w:sz="4" w:space="0" w:color="auto"/>
              <w:right w:val="single" w:sz="4" w:space="0" w:color="auto"/>
            </w:tcBorders>
          </w:tcPr>
          <w:p w14:paraId="292F51C3"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10</w:t>
            </w:r>
            <w:r w:rsidR="009C51A2" w:rsidRPr="00B729A7">
              <w:rPr>
                <w:rFonts w:ascii="Times New Roman" w:hAnsi="Times New Roman"/>
              </w:rPr>
              <w:t> mg</w:t>
            </w:r>
          </w:p>
          <w:p w14:paraId="17607E09"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3 paras</w:t>
            </w:r>
          </w:p>
        </w:tc>
        <w:tc>
          <w:tcPr>
            <w:tcW w:w="1646" w:type="dxa"/>
            <w:tcBorders>
              <w:top w:val="single" w:sz="4" w:space="0" w:color="auto"/>
              <w:left w:val="single" w:sz="4" w:space="0" w:color="auto"/>
              <w:bottom w:val="single" w:sz="4" w:space="0" w:color="auto"/>
              <w:right w:val="single" w:sz="4" w:space="0" w:color="auto"/>
            </w:tcBorders>
          </w:tcPr>
          <w:p w14:paraId="6BCFCABA"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0,59</w:t>
            </w:r>
          </w:p>
        </w:tc>
        <w:tc>
          <w:tcPr>
            <w:tcW w:w="2921" w:type="dxa"/>
            <w:tcBorders>
              <w:top w:val="single" w:sz="4" w:space="0" w:color="auto"/>
              <w:left w:val="single" w:sz="4" w:space="0" w:color="auto"/>
              <w:bottom w:val="single" w:sz="4" w:space="0" w:color="auto"/>
              <w:right w:val="single" w:sz="4" w:space="0" w:color="auto"/>
            </w:tcBorders>
          </w:tcPr>
          <w:p w14:paraId="1DA128E6"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Specialių rekomendacijų nėra.</w:t>
            </w:r>
          </w:p>
        </w:tc>
      </w:tr>
      <w:tr w:rsidR="002A0AF5" w:rsidRPr="00B729A7" w14:paraId="335E6436" w14:textId="77777777" w:rsidTr="009B5526">
        <w:trPr>
          <w:trHeight w:val="233"/>
        </w:trPr>
        <w:tc>
          <w:tcPr>
            <w:tcW w:w="2809" w:type="dxa"/>
            <w:tcBorders>
              <w:top w:val="single" w:sz="4" w:space="0" w:color="auto"/>
              <w:left w:val="single" w:sz="4" w:space="0" w:color="auto"/>
              <w:bottom w:val="single" w:sz="4" w:space="0" w:color="auto"/>
              <w:right w:val="single" w:sz="4" w:space="0" w:color="auto"/>
            </w:tcBorders>
          </w:tcPr>
          <w:p w14:paraId="146BEB82"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600</w:t>
            </w:r>
            <w:r w:rsidR="009C51A2" w:rsidRPr="00B729A7">
              <w:rPr>
                <w:rFonts w:ascii="Times New Roman" w:hAnsi="Times New Roman"/>
              </w:rPr>
              <w:t> mg</w:t>
            </w:r>
            <w:r w:rsidRPr="00B729A7">
              <w:rPr>
                <w:rFonts w:ascii="Times New Roman" w:hAnsi="Times New Roman"/>
              </w:rPr>
              <w:t xml:space="preserve"> rifampino KP, 7 paras (vartojant kartu)</w:t>
            </w:r>
          </w:p>
        </w:tc>
        <w:tc>
          <w:tcPr>
            <w:tcW w:w="1624" w:type="dxa"/>
            <w:tcBorders>
              <w:top w:val="single" w:sz="4" w:space="0" w:color="auto"/>
              <w:left w:val="single" w:sz="4" w:space="0" w:color="auto"/>
              <w:bottom w:val="single" w:sz="4" w:space="0" w:color="auto"/>
              <w:right w:val="single" w:sz="4" w:space="0" w:color="auto"/>
            </w:tcBorders>
          </w:tcPr>
          <w:p w14:paraId="0B369B0B"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40</w:t>
            </w:r>
            <w:r w:rsidR="009C51A2" w:rsidRPr="00B729A7">
              <w:rPr>
                <w:rFonts w:ascii="Times New Roman" w:hAnsi="Times New Roman"/>
              </w:rPr>
              <w:t> mg</w:t>
            </w:r>
            <w:r w:rsidRPr="00B729A7">
              <w:rPr>
                <w:rFonts w:ascii="Times New Roman" w:hAnsi="Times New Roman"/>
              </w:rPr>
              <w:t xml:space="preserve"> VD</w:t>
            </w:r>
          </w:p>
        </w:tc>
        <w:tc>
          <w:tcPr>
            <w:tcW w:w="1646" w:type="dxa"/>
            <w:tcBorders>
              <w:top w:val="single" w:sz="4" w:space="0" w:color="auto"/>
              <w:left w:val="single" w:sz="4" w:space="0" w:color="auto"/>
              <w:bottom w:val="single" w:sz="4" w:space="0" w:color="auto"/>
              <w:right w:val="single" w:sz="4" w:space="0" w:color="auto"/>
            </w:tcBorders>
          </w:tcPr>
          <w:p w14:paraId="48E6AD0B"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1,12</w:t>
            </w:r>
          </w:p>
        </w:tc>
        <w:tc>
          <w:tcPr>
            <w:tcW w:w="2921" w:type="dxa"/>
            <w:vMerge w:val="restart"/>
            <w:tcBorders>
              <w:top w:val="single" w:sz="4" w:space="0" w:color="auto"/>
              <w:left w:val="single" w:sz="4" w:space="0" w:color="auto"/>
              <w:bottom w:val="single" w:sz="4" w:space="0" w:color="auto"/>
              <w:right w:val="single" w:sz="4" w:space="0" w:color="auto"/>
            </w:tcBorders>
          </w:tcPr>
          <w:p w14:paraId="548953BD"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Jeigu vartojimo kartu išvengti neįmanoma, atorvastatiną vartoti kartu su rifampicinu rekomenduojama stebint paciento klinikinę būklę.</w:t>
            </w:r>
          </w:p>
        </w:tc>
      </w:tr>
      <w:tr w:rsidR="002A0AF5" w:rsidRPr="00B729A7" w14:paraId="03158AA5" w14:textId="77777777" w:rsidTr="009B5526">
        <w:trPr>
          <w:trHeight w:val="541"/>
        </w:trPr>
        <w:tc>
          <w:tcPr>
            <w:tcW w:w="2809" w:type="dxa"/>
            <w:tcBorders>
              <w:top w:val="single" w:sz="4" w:space="0" w:color="auto"/>
              <w:left w:val="single" w:sz="4" w:space="0" w:color="auto"/>
              <w:bottom w:val="single" w:sz="4" w:space="0" w:color="auto"/>
              <w:right w:val="single" w:sz="4" w:space="0" w:color="auto"/>
            </w:tcBorders>
          </w:tcPr>
          <w:p w14:paraId="47372A55"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600</w:t>
            </w:r>
            <w:r w:rsidR="009C51A2" w:rsidRPr="00B729A7">
              <w:rPr>
                <w:rFonts w:ascii="Times New Roman" w:hAnsi="Times New Roman"/>
              </w:rPr>
              <w:t> mg</w:t>
            </w:r>
            <w:r w:rsidRPr="00B729A7">
              <w:rPr>
                <w:rFonts w:ascii="Times New Roman" w:hAnsi="Times New Roman"/>
              </w:rPr>
              <w:t xml:space="preserve"> rifampino KP, 5 paras (dozes vartojant ne kartu)</w:t>
            </w:r>
          </w:p>
        </w:tc>
        <w:tc>
          <w:tcPr>
            <w:tcW w:w="1624" w:type="dxa"/>
            <w:tcBorders>
              <w:top w:val="single" w:sz="4" w:space="0" w:color="auto"/>
              <w:left w:val="single" w:sz="4" w:space="0" w:color="auto"/>
              <w:bottom w:val="single" w:sz="4" w:space="0" w:color="auto"/>
              <w:right w:val="single" w:sz="4" w:space="0" w:color="auto"/>
            </w:tcBorders>
          </w:tcPr>
          <w:p w14:paraId="2A5FD9FE"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40</w:t>
            </w:r>
            <w:r w:rsidR="009C51A2" w:rsidRPr="00B729A7">
              <w:rPr>
                <w:rFonts w:ascii="Times New Roman" w:hAnsi="Times New Roman"/>
              </w:rPr>
              <w:t> mg</w:t>
            </w:r>
            <w:r w:rsidRPr="00B729A7">
              <w:rPr>
                <w:rFonts w:ascii="Times New Roman" w:hAnsi="Times New Roman"/>
              </w:rPr>
              <w:t xml:space="preserve"> VD</w:t>
            </w:r>
          </w:p>
        </w:tc>
        <w:tc>
          <w:tcPr>
            <w:tcW w:w="1646" w:type="dxa"/>
            <w:tcBorders>
              <w:top w:val="single" w:sz="4" w:space="0" w:color="auto"/>
              <w:left w:val="single" w:sz="4" w:space="0" w:color="auto"/>
              <w:bottom w:val="single" w:sz="4" w:space="0" w:color="auto"/>
              <w:right w:val="single" w:sz="4" w:space="0" w:color="auto"/>
            </w:tcBorders>
          </w:tcPr>
          <w:p w14:paraId="3A3ABA51"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0,20</w:t>
            </w:r>
          </w:p>
        </w:tc>
        <w:tc>
          <w:tcPr>
            <w:tcW w:w="0" w:type="auto"/>
            <w:vMerge/>
            <w:tcBorders>
              <w:top w:val="single" w:sz="4" w:space="0" w:color="auto"/>
              <w:left w:val="single" w:sz="4" w:space="0" w:color="auto"/>
              <w:bottom w:val="single" w:sz="4" w:space="0" w:color="auto"/>
              <w:right w:val="single" w:sz="4" w:space="0" w:color="auto"/>
            </w:tcBorders>
          </w:tcPr>
          <w:p w14:paraId="7A0A957B" w14:textId="77777777" w:rsidR="002A0AF5" w:rsidRPr="00B729A7" w:rsidRDefault="002A0AF5" w:rsidP="00C11A09">
            <w:pPr>
              <w:spacing w:after="0" w:line="240" w:lineRule="auto"/>
              <w:rPr>
                <w:rFonts w:ascii="Times New Roman" w:hAnsi="Times New Roman"/>
              </w:rPr>
            </w:pPr>
          </w:p>
        </w:tc>
      </w:tr>
      <w:tr w:rsidR="002A0AF5" w:rsidRPr="00B729A7" w14:paraId="3B4FC76D" w14:textId="77777777" w:rsidTr="009B5526">
        <w:trPr>
          <w:trHeight w:val="795"/>
        </w:trPr>
        <w:tc>
          <w:tcPr>
            <w:tcW w:w="2809" w:type="dxa"/>
            <w:tcBorders>
              <w:top w:val="single" w:sz="4" w:space="0" w:color="auto"/>
              <w:left w:val="single" w:sz="4" w:space="0" w:color="auto"/>
              <w:bottom w:val="single" w:sz="4" w:space="0" w:color="auto"/>
              <w:right w:val="single" w:sz="4" w:space="0" w:color="auto"/>
            </w:tcBorders>
          </w:tcPr>
          <w:p w14:paraId="6C749243"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600</w:t>
            </w:r>
            <w:r w:rsidR="009C51A2" w:rsidRPr="00B729A7">
              <w:rPr>
                <w:rFonts w:ascii="Times New Roman" w:hAnsi="Times New Roman"/>
              </w:rPr>
              <w:t> mg</w:t>
            </w:r>
            <w:r w:rsidRPr="00B729A7">
              <w:rPr>
                <w:rFonts w:ascii="Times New Roman" w:hAnsi="Times New Roman"/>
              </w:rPr>
              <w:t xml:space="preserve"> gemfibrozilio DKP, </w:t>
            </w:r>
          </w:p>
          <w:p w14:paraId="4F1C08A1"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 xml:space="preserve">7 paras </w:t>
            </w:r>
          </w:p>
        </w:tc>
        <w:tc>
          <w:tcPr>
            <w:tcW w:w="1624" w:type="dxa"/>
            <w:tcBorders>
              <w:top w:val="single" w:sz="4" w:space="0" w:color="auto"/>
              <w:left w:val="single" w:sz="4" w:space="0" w:color="auto"/>
              <w:bottom w:val="single" w:sz="4" w:space="0" w:color="auto"/>
              <w:right w:val="single" w:sz="4" w:space="0" w:color="auto"/>
            </w:tcBorders>
          </w:tcPr>
          <w:p w14:paraId="0183F5D0"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40</w:t>
            </w:r>
            <w:r w:rsidR="009C51A2" w:rsidRPr="00B729A7">
              <w:rPr>
                <w:rFonts w:ascii="Times New Roman" w:hAnsi="Times New Roman"/>
              </w:rPr>
              <w:t> mg</w:t>
            </w:r>
            <w:r w:rsidRPr="00B729A7">
              <w:rPr>
                <w:rFonts w:ascii="Times New Roman" w:hAnsi="Times New Roman"/>
              </w:rPr>
              <w:t xml:space="preserve"> VD</w:t>
            </w:r>
          </w:p>
        </w:tc>
        <w:tc>
          <w:tcPr>
            <w:tcW w:w="1646" w:type="dxa"/>
            <w:tcBorders>
              <w:top w:val="single" w:sz="4" w:space="0" w:color="auto"/>
              <w:left w:val="single" w:sz="4" w:space="0" w:color="auto"/>
              <w:bottom w:val="single" w:sz="4" w:space="0" w:color="auto"/>
              <w:right w:val="single" w:sz="4" w:space="0" w:color="auto"/>
            </w:tcBorders>
          </w:tcPr>
          <w:p w14:paraId="3E79E090" w14:textId="77777777" w:rsidR="002A0AF5" w:rsidRPr="00B729A7" w:rsidRDefault="005A732F" w:rsidP="00C11A09">
            <w:pPr>
              <w:autoSpaceDE w:val="0"/>
              <w:autoSpaceDN w:val="0"/>
              <w:adjustRightInd w:val="0"/>
              <w:spacing w:after="0" w:line="240" w:lineRule="auto"/>
              <w:rPr>
                <w:rFonts w:ascii="Times New Roman" w:hAnsi="Times New Roman"/>
              </w:rPr>
            </w:pPr>
            <w:r w:rsidRPr="00B729A7">
              <w:rPr>
                <w:rFonts w:ascii="Times New Roman" w:hAnsi="Times New Roman"/>
              </w:rPr>
              <w:t>1,</w:t>
            </w:r>
            <w:r w:rsidR="0009573B" w:rsidRPr="00B729A7">
              <w:rPr>
                <w:rFonts w:ascii="Times New Roman" w:hAnsi="Times New Roman"/>
              </w:rPr>
              <w:t>35</w:t>
            </w:r>
          </w:p>
        </w:tc>
        <w:tc>
          <w:tcPr>
            <w:tcW w:w="2921" w:type="dxa"/>
            <w:tcBorders>
              <w:top w:val="single" w:sz="4" w:space="0" w:color="auto"/>
              <w:left w:val="single" w:sz="4" w:space="0" w:color="auto"/>
              <w:bottom w:val="single" w:sz="4" w:space="0" w:color="auto"/>
              <w:right w:val="single" w:sz="4" w:space="0" w:color="auto"/>
            </w:tcBorders>
          </w:tcPr>
          <w:p w14:paraId="64A8D066"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Tokiems pacientams rekomenduojama mažesnė pradinė dozė ir klinikinės būklės stebėjimas.</w:t>
            </w:r>
          </w:p>
        </w:tc>
      </w:tr>
      <w:tr w:rsidR="002A0AF5" w:rsidRPr="00B729A7" w14:paraId="64764AF2" w14:textId="77777777" w:rsidTr="009B5526">
        <w:trPr>
          <w:trHeight w:val="794"/>
        </w:trPr>
        <w:tc>
          <w:tcPr>
            <w:tcW w:w="2809" w:type="dxa"/>
            <w:tcBorders>
              <w:top w:val="single" w:sz="4" w:space="0" w:color="auto"/>
              <w:left w:val="single" w:sz="4" w:space="0" w:color="auto"/>
              <w:bottom w:val="single" w:sz="4" w:space="0" w:color="auto"/>
              <w:right w:val="single" w:sz="4" w:space="0" w:color="auto"/>
            </w:tcBorders>
          </w:tcPr>
          <w:p w14:paraId="7EA2696D"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160</w:t>
            </w:r>
            <w:r w:rsidR="009C51A2" w:rsidRPr="00B729A7">
              <w:rPr>
                <w:rFonts w:ascii="Times New Roman" w:hAnsi="Times New Roman"/>
              </w:rPr>
              <w:t> mg</w:t>
            </w:r>
            <w:r w:rsidRPr="00B729A7">
              <w:rPr>
                <w:rFonts w:ascii="Times New Roman" w:hAnsi="Times New Roman"/>
              </w:rPr>
              <w:t xml:space="preserve"> fenofibrato vieną KP, </w:t>
            </w:r>
          </w:p>
          <w:p w14:paraId="37B369B8"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7 paras</w:t>
            </w:r>
          </w:p>
        </w:tc>
        <w:tc>
          <w:tcPr>
            <w:tcW w:w="1624" w:type="dxa"/>
            <w:tcBorders>
              <w:top w:val="single" w:sz="4" w:space="0" w:color="auto"/>
              <w:left w:val="single" w:sz="4" w:space="0" w:color="auto"/>
              <w:bottom w:val="single" w:sz="4" w:space="0" w:color="auto"/>
              <w:right w:val="single" w:sz="4" w:space="0" w:color="auto"/>
            </w:tcBorders>
          </w:tcPr>
          <w:p w14:paraId="78EB79B4"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40</w:t>
            </w:r>
            <w:r w:rsidR="009C51A2" w:rsidRPr="00B729A7">
              <w:rPr>
                <w:rFonts w:ascii="Times New Roman" w:hAnsi="Times New Roman"/>
              </w:rPr>
              <w:t> mg</w:t>
            </w:r>
            <w:r w:rsidRPr="00B729A7">
              <w:rPr>
                <w:rFonts w:ascii="Times New Roman" w:hAnsi="Times New Roman"/>
              </w:rPr>
              <w:t xml:space="preserve"> VD</w:t>
            </w:r>
          </w:p>
        </w:tc>
        <w:tc>
          <w:tcPr>
            <w:tcW w:w="1646" w:type="dxa"/>
            <w:tcBorders>
              <w:top w:val="single" w:sz="4" w:space="0" w:color="auto"/>
              <w:left w:val="single" w:sz="4" w:space="0" w:color="auto"/>
              <w:bottom w:val="single" w:sz="4" w:space="0" w:color="auto"/>
              <w:right w:val="single" w:sz="4" w:space="0" w:color="auto"/>
            </w:tcBorders>
          </w:tcPr>
          <w:p w14:paraId="7CA8E1A1"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1,03</w:t>
            </w:r>
          </w:p>
        </w:tc>
        <w:tc>
          <w:tcPr>
            <w:tcW w:w="2921" w:type="dxa"/>
            <w:tcBorders>
              <w:top w:val="single" w:sz="4" w:space="0" w:color="auto"/>
              <w:left w:val="single" w:sz="4" w:space="0" w:color="auto"/>
              <w:bottom w:val="single" w:sz="4" w:space="0" w:color="auto"/>
              <w:right w:val="single" w:sz="4" w:space="0" w:color="auto"/>
            </w:tcBorders>
          </w:tcPr>
          <w:p w14:paraId="75E4C569"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Tokiems pacientams rekomenduojama mažesnė pradinė dozė ir klinikinės būklės stebėjimas.</w:t>
            </w:r>
          </w:p>
        </w:tc>
      </w:tr>
      <w:tr w:rsidR="002A0AF5" w:rsidRPr="00B729A7" w14:paraId="650566C3" w14:textId="77777777" w:rsidTr="009B5526">
        <w:trPr>
          <w:trHeight w:val="794"/>
        </w:trPr>
        <w:tc>
          <w:tcPr>
            <w:tcW w:w="2809" w:type="dxa"/>
            <w:tcBorders>
              <w:top w:val="single" w:sz="4" w:space="0" w:color="auto"/>
              <w:left w:val="single" w:sz="4" w:space="0" w:color="auto"/>
              <w:bottom w:val="single" w:sz="4" w:space="0" w:color="auto"/>
              <w:right w:val="single" w:sz="4" w:space="0" w:color="auto"/>
            </w:tcBorders>
          </w:tcPr>
          <w:p w14:paraId="29262538"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800</w:t>
            </w:r>
            <w:r w:rsidR="009C51A2" w:rsidRPr="00B729A7">
              <w:rPr>
                <w:rFonts w:ascii="Times New Roman" w:hAnsi="Times New Roman"/>
              </w:rPr>
              <w:t> mg</w:t>
            </w:r>
            <w:r w:rsidRPr="00B729A7">
              <w:rPr>
                <w:rFonts w:ascii="Times New Roman" w:hAnsi="Times New Roman"/>
              </w:rPr>
              <w:t xml:space="preserve"> bocepreviro TKP, 7 paras</w:t>
            </w:r>
          </w:p>
        </w:tc>
        <w:tc>
          <w:tcPr>
            <w:tcW w:w="1624" w:type="dxa"/>
            <w:tcBorders>
              <w:top w:val="single" w:sz="4" w:space="0" w:color="auto"/>
              <w:left w:val="single" w:sz="4" w:space="0" w:color="auto"/>
              <w:bottom w:val="single" w:sz="4" w:space="0" w:color="auto"/>
              <w:right w:val="single" w:sz="4" w:space="0" w:color="auto"/>
            </w:tcBorders>
          </w:tcPr>
          <w:p w14:paraId="376EA01F"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40</w:t>
            </w:r>
            <w:r w:rsidR="009C51A2" w:rsidRPr="00B729A7">
              <w:rPr>
                <w:rFonts w:ascii="Times New Roman" w:hAnsi="Times New Roman"/>
              </w:rPr>
              <w:t> mg</w:t>
            </w:r>
            <w:r w:rsidRPr="00B729A7">
              <w:rPr>
                <w:rFonts w:ascii="Times New Roman" w:hAnsi="Times New Roman"/>
              </w:rPr>
              <w:t xml:space="preserve"> VD</w:t>
            </w:r>
          </w:p>
        </w:tc>
        <w:tc>
          <w:tcPr>
            <w:tcW w:w="1646" w:type="dxa"/>
            <w:tcBorders>
              <w:top w:val="single" w:sz="4" w:space="0" w:color="auto"/>
              <w:left w:val="single" w:sz="4" w:space="0" w:color="auto"/>
              <w:bottom w:val="single" w:sz="4" w:space="0" w:color="auto"/>
              <w:right w:val="single" w:sz="4" w:space="0" w:color="auto"/>
            </w:tcBorders>
          </w:tcPr>
          <w:p w14:paraId="2A01A9BE"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lang w:eastAsia="sl-SI"/>
              </w:rPr>
              <w:t>2,3</w:t>
            </w:r>
          </w:p>
        </w:tc>
        <w:tc>
          <w:tcPr>
            <w:tcW w:w="2921" w:type="dxa"/>
            <w:tcBorders>
              <w:top w:val="single" w:sz="4" w:space="0" w:color="auto"/>
              <w:left w:val="single" w:sz="4" w:space="0" w:color="auto"/>
              <w:bottom w:val="single" w:sz="4" w:space="0" w:color="auto"/>
              <w:right w:val="single" w:sz="4" w:space="0" w:color="auto"/>
            </w:tcBorders>
          </w:tcPr>
          <w:p w14:paraId="1CD9A7C1"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 xml:space="preserve">Tokiems pacientams rekomenduojama mažesnė pradinė dozė ir klinikinės </w:t>
            </w:r>
            <w:r w:rsidRPr="00B729A7">
              <w:rPr>
                <w:rFonts w:ascii="Times New Roman" w:hAnsi="Times New Roman"/>
              </w:rPr>
              <w:lastRenderedPageBreak/>
              <w:t>būklės stebėjimas. Kartu su bocepreviru vartojamo atorvastatino paros dozė negali viršyti 20</w:t>
            </w:r>
            <w:r w:rsidR="009C51A2" w:rsidRPr="00B729A7">
              <w:rPr>
                <w:rFonts w:ascii="Times New Roman" w:hAnsi="Times New Roman"/>
              </w:rPr>
              <w:t> mg</w:t>
            </w:r>
            <w:r w:rsidRPr="00B729A7">
              <w:rPr>
                <w:rFonts w:ascii="Times New Roman" w:hAnsi="Times New Roman"/>
              </w:rPr>
              <w:t>.</w:t>
            </w:r>
          </w:p>
        </w:tc>
      </w:tr>
      <w:tr w:rsidR="007E1D23" w:rsidRPr="00B729A7" w14:paraId="5B401DF4" w14:textId="77777777" w:rsidTr="009B5526">
        <w:trPr>
          <w:trHeight w:val="794"/>
        </w:trPr>
        <w:tc>
          <w:tcPr>
            <w:tcW w:w="2809" w:type="dxa"/>
            <w:tcBorders>
              <w:top w:val="single" w:sz="4" w:space="0" w:color="auto"/>
              <w:left w:val="single" w:sz="4" w:space="0" w:color="auto"/>
              <w:bottom w:val="single" w:sz="4" w:space="0" w:color="auto"/>
              <w:right w:val="single" w:sz="4" w:space="0" w:color="auto"/>
            </w:tcBorders>
          </w:tcPr>
          <w:p w14:paraId="255E2A1F" w14:textId="1F021B1B" w:rsidR="007E1D23" w:rsidRPr="00B729A7" w:rsidRDefault="007E1D23" w:rsidP="007E1D23">
            <w:pPr>
              <w:autoSpaceDE w:val="0"/>
              <w:autoSpaceDN w:val="0"/>
              <w:adjustRightInd w:val="0"/>
              <w:spacing w:after="0" w:line="240" w:lineRule="auto"/>
              <w:rPr>
                <w:rFonts w:ascii="Times New Roman" w:hAnsi="Times New Roman"/>
              </w:rPr>
            </w:pPr>
            <w:r w:rsidRPr="00B729A7">
              <w:rPr>
                <w:rFonts w:ascii="Times New Roman" w:hAnsi="Times New Roman"/>
              </w:rPr>
              <w:lastRenderedPageBreak/>
              <w:t>400</w:t>
            </w:r>
            <w:r w:rsidR="00710042" w:rsidRPr="00B729A7">
              <w:rPr>
                <w:rFonts w:ascii="Times New Roman" w:hAnsi="Times New Roman"/>
              </w:rPr>
              <w:t> </w:t>
            </w:r>
            <w:r w:rsidRPr="00B729A7">
              <w:rPr>
                <w:rFonts w:ascii="Times New Roman" w:hAnsi="Times New Roman"/>
              </w:rPr>
              <w:t xml:space="preserve">mg </w:t>
            </w:r>
            <w:r w:rsidR="00710042" w:rsidRPr="00B729A7">
              <w:rPr>
                <w:rFonts w:ascii="Times New Roman" w:hAnsi="Times New Roman"/>
              </w:rPr>
              <w:t>glekpreviro KP</w:t>
            </w:r>
            <w:r w:rsidRPr="00B729A7">
              <w:rPr>
                <w:rFonts w:ascii="Times New Roman" w:hAnsi="Times New Roman"/>
              </w:rPr>
              <w:t xml:space="preserve"> ir </w:t>
            </w:r>
            <w:r w:rsidR="00710042" w:rsidRPr="00B729A7">
              <w:rPr>
                <w:rFonts w:ascii="Times New Roman" w:hAnsi="Times New Roman"/>
              </w:rPr>
              <w:t xml:space="preserve">120 mg </w:t>
            </w:r>
            <w:r w:rsidRPr="00B729A7">
              <w:rPr>
                <w:rFonts w:ascii="Times New Roman" w:hAnsi="Times New Roman"/>
              </w:rPr>
              <w:t>pibrentasvir</w:t>
            </w:r>
            <w:r w:rsidR="00710042" w:rsidRPr="00B729A7">
              <w:rPr>
                <w:rFonts w:ascii="Times New Roman" w:hAnsi="Times New Roman"/>
              </w:rPr>
              <w:t>o KP</w:t>
            </w:r>
            <w:r w:rsidRPr="00B729A7">
              <w:rPr>
                <w:rFonts w:ascii="Times New Roman" w:hAnsi="Times New Roman"/>
              </w:rPr>
              <w:t>, 7 paras</w:t>
            </w:r>
          </w:p>
        </w:tc>
        <w:tc>
          <w:tcPr>
            <w:tcW w:w="1624" w:type="dxa"/>
            <w:tcBorders>
              <w:top w:val="single" w:sz="4" w:space="0" w:color="auto"/>
              <w:left w:val="single" w:sz="4" w:space="0" w:color="auto"/>
              <w:bottom w:val="single" w:sz="4" w:space="0" w:color="auto"/>
              <w:right w:val="single" w:sz="4" w:space="0" w:color="auto"/>
            </w:tcBorders>
          </w:tcPr>
          <w:p w14:paraId="28829C76" w14:textId="71E08D69" w:rsidR="007E1D23" w:rsidRPr="00B729A7" w:rsidRDefault="007E1D23" w:rsidP="007E1D23">
            <w:pPr>
              <w:autoSpaceDE w:val="0"/>
              <w:autoSpaceDN w:val="0"/>
              <w:adjustRightInd w:val="0"/>
              <w:spacing w:after="0" w:line="240" w:lineRule="auto"/>
              <w:rPr>
                <w:rFonts w:ascii="Times New Roman" w:hAnsi="Times New Roman"/>
              </w:rPr>
            </w:pPr>
            <w:r w:rsidRPr="00B729A7">
              <w:rPr>
                <w:rFonts w:ascii="Times New Roman" w:hAnsi="Times New Roman"/>
              </w:rPr>
              <w:t>10</w:t>
            </w:r>
            <w:r w:rsidR="00710042" w:rsidRPr="00B729A7">
              <w:rPr>
                <w:rFonts w:ascii="Times New Roman" w:hAnsi="Times New Roman"/>
              </w:rPr>
              <w:t> </w:t>
            </w:r>
            <w:r w:rsidRPr="00B729A7">
              <w:rPr>
                <w:rFonts w:ascii="Times New Roman" w:hAnsi="Times New Roman"/>
              </w:rPr>
              <w:t xml:space="preserve">mg </w:t>
            </w:r>
            <w:r w:rsidR="00710042" w:rsidRPr="00B729A7">
              <w:rPr>
                <w:rFonts w:ascii="Times New Roman" w:hAnsi="Times New Roman"/>
              </w:rPr>
              <w:t>KP</w:t>
            </w:r>
            <w:r w:rsidRPr="00B729A7">
              <w:rPr>
                <w:rFonts w:ascii="Times New Roman" w:hAnsi="Times New Roman"/>
              </w:rPr>
              <w:t>, 7 paras</w:t>
            </w:r>
          </w:p>
        </w:tc>
        <w:tc>
          <w:tcPr>
            <w:tcW w:w="1646" w:type="dxa"/>
            <w:tcBorders>
              <w:top w:val="single" w:sz="4" w:space="0" w:color="auto"/>
              <w:left w:val="single" w:sz="4" w:space="0" w:color="auto"/>
              <w:bottom w:val="single" w:sz="4" w:space="0" w:color="auto"/>
              <w:right w:val="single" w:sz="4" w:space="0" w:color="auto"/>
            </w:tcBorders>
          </w:tcPr>
          <w:p w14:paraId="35B9335C" w14:textId="0AB290CB" w:rsidR="007E1D23" w:rsidRPr="00B729A7" w:rsidRDefault="007E1D23" w:rsidP="007E1D23">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8,3</w:t>
            </w:r>
          </w:p>
        </w:tc>
        <w:tc>
          <w:tcPr>
            <w:tcW w:w="2921" w:type="dxa"/>
            <w:tcBorders>
              <w:top w:val="single" w:sz="4" w:space="0" w:color="auto"/>
              <w:left w:val="single" w:sz="4" w:space="0" w:color="auto"/>
              <w:bottom w:val="single" w:sz="4" w:space="0" w:color="auto"/>
              <w:right w:val="single" w:sz="4" w:space="0" w:color="auto"/>
            </w:tcBorders>
          </w:tcPr>
          <w:p w14:paraId="1CF417C2" w14:textId="7F697AC2" w:rsidR="007E1D23" w:rsidRPr="00B729A7" w:rsidRDefault="007E1D23" w:rsidP="007E1D23">
            <w:pPr>
              <w:autoSpaceDE w:val="0"/>
              <w:autoSpaceDN w:val="0"/>
              <w:adjustRightInd w:val="0"/>
              <w:spacing w:after="0" w:line="240" w:lineRule="auto"/>
              <w:rPr>
                <w:rFonts w:ascii="Times New Roman" w:hAnsi="Times New Roman"/>
              </w:rPr>
            </w:pPr>
            <w:r w:rsidRPr="00B729A7">
              <w:rPr>
                <w:rFonts w:ascii="Times New Roman" w:hAnsi="Times New Roman"/>
              </w:rPr>
              <w:t>Skirti su vaistiniais preparatais, kurių sudėtyje yra glekapreviro arba pibrentsviro, draudžiama (žr. 4.3 skyrių).</w:t>
            </w:r>
          </w:p>
        </w:tc>
      </w:tr>
      <w:tr w:rsidR="007E1D23" w:rsidRPr="00B729A7" w14:paraId="1969C2B1" w14:textId="77777777" w:rsidTr="009B5526">
        <w:trPr>
          <w:trHeight w:val="794"/>
        </w:trPr>
        <w:tc>
          <w:tcPr>
            <w:tcW w:w="2809" w:type="dxa"/>
            <w:tcBorders>
              <w:top w:val="single" w:sz="4" w:space="0" w:color="auto"/>
              <w:left w:val="single" w:sz="4" w:space="0" w:color="auto"/>
              <w:bottom w:val="single" w:sz="4" w:space="0" w:color="auto"/>
              <w:right w:val="single" w:sz="4" w:space="0" w:color="auto"/>
            </w:tcBorders>
          </w:tcPr>
          <w:p w14:paraId="79CB32A2" w14:textId="35E15107" w:rsidR="007E1D23" w:rsidRPr="00B729A7" w:rsidRDefault="00710042" w:rsidP="007E1D23">
            <w:pPr>
              <w:autoSpaceDE w:val="0"/>
              <w:autoSpaceDN w:val="0"/>
              <w:adjustRightInd w:val="0"/>
              <w:spacing w:after="0" w:line="240" w:lineRule="auto"/>
              <w:rPr>
                <w:rFonts w:ascii="Times New Roman" w:hAnsi="Times New Roman"/>
              </w:rPr>
            </w:pPr>
            <w:r w:rsidRPr="00B729A7">
              <w:rPr>
                <w:rFonts w:ascii="Times New Roman" w:hAnsi="Times New Roman"/>
              </w:rPr>
              <w:t>50 mg e</w:t>
            </w:r>
            <w:r w:rsidR="007E1D23" w:rsidRPr="00B729A7">
              <w:rPr>
                <w:rFonts w:ascii="Times New Roman" w:hAnsi="Times New Roman"/>
              </w:rPr>
              <w:t>lbasvir</w:t>
            </w:r>
            <w:r w:rsidRPr="00B729A7">
              <w:rPr>
                <w:rFonts w:ascii="Times New Roman" w:hAnsi="Times New Roman"/>
              </w:rPr>
              <w:t>o KP</w:t>
            </w:r>
            <w:r w:rsidR="007E1D23" w:rsidRPr="00B729A7">
              <w:rPr>
                <w:rFonts w:ascii="Times New Roman" w:hAnsi="Times New Roman"/>
              </w:rPr>
              <w:t xml:space="preserve"> ir </w:t>
            </w:r>
            <w:r w:rsidRPr="00B729A7">
              <w:rPr>
                <w:rFonts w:ascii="Times New Roman" w:hAnsi="Times New Roman"/>
              </w:rPr>
              <w:t xml:space="preserve">200 mg </w:t>
            </w:r>
            <w:r w:rsidR="007E1D23" w:rsidRPr="00B729A7">
              <w:rPr>
                <w:rFonts w:ascii="Times New Roman" w:hAnsi="Times New Roman"/>
              </w:rPr>
              <w:t>grazoprevir</w:t>
            </w:r>
            <w:r w:rsidRPr="00B729A7">
              <w:rPr>
                <w:rFonts w:ascii="Times New Roman" w:hAnsi="Times New Roman"/>
              </w:rPr>
              <w:t>o KP</w:t>
            </w:r>
            <w:r w:rsidR="007E1D23" w:rsidRPr="00B729A7">
              <w:rPr>
                <w:rFonts w:ascii="Times New Roman" w:hAnsi="Times New Roman"/>
              </w:rPr>
              <w:t>, 13 parų</w:t>
            </w:r>
          </w:p>
        </w:tc>
        <w:tc>
          <w:tcPr>
            <w:tcW w:w="1624" w:type="dxa"/>
            <w:tcBorders>
              <w:top w:val="single" w:sz="4" w:space="0" w:color="auto"/>
              <w:left w:val="single" w:sz="4" w:space="0" w:color="auto"/>
              <w:bottom w:val="single" w:sz="4" w:space="0" w:color="auto"/>
              <w:right w:val="single" w:sz="4" w:space="0" w:color="auto"/>
            </w:tcBorders>
          </w:tcPr>
          <w:p w14:paraId="259CA8CB" w14:textId="1B561A77" w:rsidR="007E1D23" w:rsidRPr="00B729A7" w:rsidRDefault="007E1D23" w:rsidP="007E1D23">
            <w:pPr>
              <w:autoSpaceDE w:val="0"/>
              <w:autoSpaceDN w:val="0"/>
              <w:adjustRightInd w:val="0"/>
              <w:spacing w:after="0" w:line="240" w:lineRule="auto"/>
              <w:rPr>
                <w:rFonts w:ascii="Times New Roman" w:hAnsi="Times New Roman"/>
              </w:rPr>
            </w:pPr>
            <w:r w:rsidRPr="00B729A7">
              <w:rPr>
                <w:rFonts w:ascii="Times New Roman" w:hAnsi="Times New Roman"/>
              </w:rPr>
              <w:t>10</w:t>
            </w:r>
            <w:r w:rsidR="00710042" w:rsidRPr="00B729A7">
              <w:rPr>
                <w:rFonts w:ascii="Times New Roman" w:hAnsi="Times New Roman"/>
              </w:rPr>
              <w:t> </w:t>
            </w:r>
            <w:r w:rsidRPr="00B729A7">
              <w:rPr>
                <w:rFonts w:ascii="Times New Roman" w:hAnsi="Times New Roman"/>
              </w:rPr>
              <w:t>mg VD</w:t>
            </w:r>
          </w:p>
          <w:p w14:paraId="036279E6" w14:textId="77777777" w:rsidR="007E1D23" w:rsidRPr="00B729A7" w:rsidRDefault="007E1D23" w:rsidP="007E1D23">
            <w:pPr>
              <w:autoSpaceDE w:val="0"/>
              <w:autoSpaceDN w:val="0"/>
              <w:adjustRightInd w:val="0"/>
              <w:spacing w:after="0" w:line="240" w:lineRule="auto"/>
              <w:rPr>
                <w:rFonts w:ascii="Times New Roman" w:hAnsi="Times New Roman"/>
              </w:rPr>
            </w:pPr>
          </w:p>
        </w:tc>
        <w:tc>
          <w:tcPr>
            <w:tcW w:w="1646" w:type="dxa"/>
            <w:tcBorders>
              <w:top w:val="single" w:sz="4" w:space="0" w:color="auto"/>
              <w:left w:val="single" w:sz="4" w:space="0" w:color="auto"/>
              <w:bottom w:val="single" w:sz="4" w:space="0" w:color="auto"/>
              <w:right w:val="single" w:sz="4" w:space="0" w:color="auto"/>
            </w:tcBorders>
          </w:tcPr>
          <w:p w14:paraId="73EB2892" w14:textId="06042EF1" w:rsidR="007E1D23" w:rsidRPr="00B729A7" w:rsidRDefault="007E1D23" w:rsidP="007E1D23">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1,95</w:t>
            </w:r>
          </w:p>
        </w:tc>
        <w:tc>
          <w:tcPr>
            <w:tcW w:w="2921" w:type="dxa"/>
            <w:tcBorders>
              <w:top w:val="single" w:sz="4" w:space="0" w:color="auto"/>
              <w:left w:val="single" w:sz="4" w:space="0" w:color="auto"/>
              <w:bottom w:val="single" w:sz="4" w:space="0" w:color="auto"/>
              <w:right w:val="single" w:sz="4" w:space="0" w:color="auto"/>
            </w:tcBorders>
          </w:tcPr>
          <w:p w14:paraId="5EE8085D" w14:textId="673F8994" w:rsidR="007E1D23" w:rsidRPr="00B729A7" w:rsidRDefault="007E1D23" w:rsidP="00B729A7">
            <w:pPr>
              <w:autoSpaceDE w:val="0"/>
              <w:autoSpaceDN w:val="0"/>
              <w:adjustRightInd w:val="0"/>
              <w:spacing w:after="0" w:line="240" w:lineRule="auto"/>
              <w:rPr>
                <w:rFonts w:ascii="Times New Roman" w:hAnsi="Times New Roman"/>
              </w:rPr>
            </w:pPr>
            <w:r w:rsidRPr="00B729A7">
              <w:rPr>
                <w:rFonts w:ascii="Times New Roman" w:hAnsi="Times New Roman"/>
              </w:rPr>
              <w:t>Skiriant kartu su vaistiniais preparatais, kurių sudėtyje yra</w:t>
            </w:r>
          </w:p>
          <w:p w14:paraId="0695CC9A" w14:textId="77777777" w:rsidR="007E1D23" w:rsidRPr="00B729A7" w:rsidRDefault="007E1D23" w:rsidP="00B729A7">
            <w:pPr>
              <w:autoSpaceDE w:val="0"/>
              <w:autoSpaceDN w:val="0"/>
              <w:adjustRightInd w:val="0"/>
              <w:spacing w:after="0" w:line="240" w:lineRule="auto"/>
              <w:rPr>
                <w:rFonts w:ascii="Times New Roman" w:hAnsi="Times New Roman"/>
              </w:rPr>
            </w:pPr>
            <w:r w:rsidRPr="00B729A7">
              <w:rPr>
                <w:rFonts w:ascii="Times New Roman" w:hAnsi="Times New Roman"/>
              </w:rPr>
              <w:t>elbasviro arba grazopreviro,</w:t>
            </w:r>
          </w:p>
          <w:p w14:paraId="1F8055D6" w14:textId="6E0D42F6" w:rsidR="007E1D23" w:rsidRPr="00B729A7" w:rsidRDefault="007E1D23" w:rsidP="007E1D23">
            <w:pPr>
              <w:autoSpaceDE w:val="0"/>
              <w:autoSpaceDN w:val="0"/>
              <w:adjustRightInd w:val="0"/>
              <w:spacing w:after="0" w:line="240" w:lineRule="auto"/>
              <w:rPr>
                <w:rFonts w:ascii="Times New Roman" w:hAnsi="Times New Roman"/>
              </w:rPr>
            </w:pPr>
            <w:r w:rsidRPr="00B729A7">
              <w:rPr>
                <w:rFonts w:ascii="Times New Roman" w:hAnsi="Times New Roman"/>
              </w:rPr>
              <w:t>atorvastatino dozė neturi būti didesnė kaip 20</w:t>
            </w:r>
            <w:r w:rsidR="00710042" w:rsidRPr="00B729A7">
              <w:rPr>
                <w:rFonts w:ascii="Times New Roman" w:hAnsi="Times New Roman"/>
              </w:rPr>
              <w:t> </w:t>
            </w:r>
            <w:r w:rsidRPr="00B729A7">
              <w:rPr>
                <w:rFonts w:ascii="Times New Roman" w:hAnsi="Times New Roman"/>
              </w:rPr>
              <w:t>mg per parą.</w:t>
            </w:r>
          </w:p>
        </w:tc>
      </w:tr>
      <w:tr w:rsidR="005B1182" w:rsidRPr="00B729A7" w14:paraId="4E9F754D" w14:textId="77777777" w:rsidTr="009B5526">
        <w:trPr>
          <w:trHeight w:val="794"/>
        </w:trPr>
        <w:tc>
          <w:tcPr>
            <w:tcW w:w="2809" w:type="dxa"/>
            <w:tcBorders>
              <w:top w:val="single" w:sz="4" w:space="0" w:color="auto"/>
              <w:left w:val="single" w:sz="4" w:space="0" w:color="auto"/>
              <w:bottom w:val="single" w:sz="4" w:space="0" w:color="auto"/>
              <w:right w:val="single" w:sz="4" w:space="0" w:color="auto"/>
            </w:tcBorders>
          </w:tcPr>
          <w:p w14:paraId="42A07DF6" w14:textId="0ACAB750" w:rsidR="005B1182" w:rsidRPr="00B729A7" w:rsidRDefault="005B1182" w:rsidP="005B1182">
            <w:pPr>
              <w:autoSpaceDE w:val="0"/>
              <w:autoSpaceDN w:val="0"/>
              <w:adjustRightInd w:val="0"/>
              <w:spacing w:after="0" w:line="240" w:lineRule="auto"/>
              <w:rPr>
                <w:rFonts w:ascii="Times New Roman" w:hAnsi="Times New Roman"/>
              </w:rPr>
            </w:pPr>
            <w:r>
              <w:rPr>
                <w:rFonts w:ascii="Times New Roman" w:hAnsi="Times New Roman"/>
              </w:rPr>
              <w:t>480</w:t>
            </w:r>
            <w:r w:rsidR="00282598">
              <w:rPr>
                <w:rFonts w:ascii="Times New Roman" w:hAnsi="Times New Roman"/>
              </w:rPr>
              <w:t> </w:t>
            </w:r>
            <w:r>
              <w:rPr>
                <w:rFonts w:ascii="Times New Roman" w:hAnsi="Times New Roman"/>
              </w:rPr>
              <w:t>mg letermoviro KP, 10</w:t>
            </w:r>
            <w:r w:rsidR="00282598">
              <w:rPr>
                <w:rFonts w:ascii="Times New Roman" w:hAnsi="Times New Roman"/>
              </w:rPr>
              <w:t> </w:t>
            </w:r>
            <w:r>
              <w:rPr>
                <w:rFonts w:ascii="Times New Roman" w:hAnsi="Times New Roman"/>
              </w:rPr>
              <w:t>parų</w:t>
            </w:r>
          </w:p>
        </w:tc>
        <w:tc>
          <w:tcPr>
            <w:tcW w:w="1624" w:type="dxa"/>
            <w:tcBorders>
              <w:top w:val="single" w:sz="4" w:space="0" w:color="auto"/>
              <w:left w:val="single" w:sz="4" w:space="0" w:color="auto"/>
              <w:bottom w:val="single" w:sz="4" w:space="0" w:color="auto"/>
              <w:right w:val="single" w:sz="4" w:space="0" w:color="auto"/>
            </w:tcBorders>
          </w:tcPr>
          <w:p w14:paraId="220D1A84" w14:textId="1DE72C5D" w:rsidR="005B1182" w:rsidRPr="00B729A7" w:rsidRDefault="005B1182" w:rsidP="005B1182">
            <w:pPr>
              <w:autoSpaceDE w:val="0"/>
              <w:autoSpaceDN w:val="0"/>
              <w:adjustRightInd w:val="0"/>
              <w:spacing w:after="0" w:line="240" w:lineRule="auto"/>
              <w:rPr>
                <w:rFonts w:ascii="Times New Roman" w:hAnsi="Times New Roman"/>
              </w:rPr>
            </w:pPr>
            <w:r>
              <w:rPr>
                <w:rFonts w:ascii="Times New Roman" w:hAnsi="Times New Roman"/>
              </w:rPr>
              <w:t>20</w:t>
            </w:r>
            <w:r w:rsidR="00282598">
              <w:rPr>
                <w:rFonts w:ascii="Times New Roman" w:hAnsi="Times New Roman"/>
              </w:rPr>
              <w:t> </w:t>
            </w:r>
            <w:r>
              <w:rPr>
                <w:rFonts w:ascii="Times New Roman" w:hAnsi="Times New Roman"/>
              </w:rPr>
              <w:t>mg VD</w:t>
            </w:r>
          </w:p>
        </w:tc>
        <w:tc>
          <w:tcPr>
            <w:tcW w:w="1646" w:type="dxa"/>
            <w:tcBorders>
              <w:top w:val="single" w:sz="4" w:space="0" w:color="auto"/>
              <w:left w:val="single" w:sz="4" w:space="0" w:color="auto"/>
              <w:bottom w:val="single" w:sz="4" w:space="0" w:color="auto"/>
              <w:right w:val="single" w:sz="4" w:space="0" w:color="auto"/>
            </w:tcBorders>
          </w:tcPr>
          <w:p w14:paraId="6BBEECC1" w14:textId="5D0EF80B" w:rsidR="005B1182" w:rsidRPr="00B729A7" w:rsidRDefault="005B1182" w:rsidP="005B1182">
            <w:pPr>
              <w:autoSpaceDE w:val="0"/>
              <w:autoSpaceDN w:val="0"/>
              <w:adjustRightInd w:val="0"/>
              <w:spacing w:after="0" w:line="240" w:lineRule="auto"/>
              <w:rPr>
                <w:rFonts w:ascii="Times New Roman" w:hAnsi="Times New Roman"/>
                <w:lang w:eastAsia="sl-SI"/>
              </w:rPr>
            </w:pPr>
            <w:r>
              <w:rPr>
                <w:rFonts w:ascii="Times New Roman" w:hAnsi="Times New Roman"/>
                <w:lang w:eastAsia="sl-SI"/>
              </w:rPr>
              <w:t>3,29</w:t>
            </w:r>
          </w:p>
        </w:tc>
        <w:tc>
          <w:tcPr>
            <w:tcW w:w="2921" w:type="dxa"/>
            <w:tcBorders>
              <w:top w:val="single" w:sz="4" w:space="0" w:color="auto"/>
              <w:left w:val="single" w:sz="4" w:space="0" w:color="auto"/>
              <w:bottom w:val="single" w:sz="4" w:space="0" w:color="auto"/>
              <w:right w:val="single" w:sz="4" w:space="0" w:color="auto"/>
            </w:tcBorders>
          </w:tcPr>
          <w:p w14:paraId="168D87CD" w14:textId="489DBD62" w:rsidR="005B1182" w:rsidRPr="00B729A7" w:rsidRDefault="005B1182" w:rsidP="005B1182">
            <w:pPr>
              <w:autoSpaceDE w:val="0"/>
              <w:autoSpaceDN w:val="0"/>
              <w:adjustRightInd w:val="0"/>
              <w:spacing w:after="0" w:line="240" w:lineRule="auto"/>
              <w:rPr>
                <w:rFonts w:ascii="Times New Roman" w:hAnsi="Times New Roman"/>
              </w:rPr>
            </w:pPr>
            <w:r>
              <w:rPr>
                <w:rFonts w:ascii="Times New Roman" w:hAnsi="Times New Roman"/>
              </w:rPr>
              <w:t>Atorvastatino dozė neturi viršyti 20</w:t>
            </w:r>
            <w:r w:rsidR="00282598">
              <w:rPr>
                <w:rFonts w:ascii="Times New Roman" w:hAnsi="Times New Roman"/>
              </w:rPr>
              <w:t> </w:t>
            </w:r>
            <w:r>
              <w:rPr>
                <w:rFonts w:ascii="Times New Roman" w:hAnsi="Times New Roman"/>
              </w:rPr>
              <w:t xml:space="preserve">mg paros dozės, vartojant kartu su </w:t>
            </w:r>
            <w:r w:rsidR="00282598">
              <w:rPr>
                <w:rFonts w:ascii="Times New Roman" w:hAnsi="Times New Roman"/>
              </w:rPr>
              <w:t xml:space="preserve">vaistiniais </w:t>
            </w:r>
            <w:r>
              <w:rPr>
                <w:rFonts w:ascii="Times New Roman" w:hAnsi="Times New Roman"/>
              </w:rPr>
              <w:t>preparatais, kurių sudėtyje yra letermoviro.</w:t>
            </w:r>
          </w:p>
        </w:tc>
      </w:tr>
    </w:tbl>
    <w:p w14:paraId="1B4423E7"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rPr>
      </w:pPr>
    </w:p>
    <w:p w14:paraId="20221F53"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vertAlign w:val="superscript"/>
        </w:rPr>
        <w:t>&amp;</w:t>
      </w:r>
      <w:r w:rsidRPr="00B729A7">
        <w:rPr>
          <w:rFonts w:ascii="Times New Roman" w:hAnsi="Times New Roman"/>
        </w:rPr>
        <w:t xml:space="preserve"> </w:t>
      </w:r>
      <w:r w:rsidR="0009573B" w:rsidRPr="00B729A7">
        <w:rPr>
          <w:rFonts w:ascii="Times New Roman" w:hAnsi="Times New Roman"/>
        </w:rPr>
        <w:t>Rodo terapijų rodiklį (kartu skiriamas vaistinis preparatas ir atorvastatinas, palyginti su tik atorvastatino terapija)</w:t>
      </w:r>
    </w:p>
    <w:p w14:paraId="581874CA" w14:textId="77777777" w:rsidR="002A0AF5" w:rsidRPr="00B729A7" w:rsidRDefault="002A0AF5" w:rsidP="002A0AF5">
      <w:pPr>
        <w:spacing w:after="0" w:line="240" w:lineRule="auto"/>
        <w:rPr>
          <w:rFonts w:ascii="Times New Roman" w:eastAsia="Arial Unicode MS" w:hAnsi="Times New Roman"/>
        </w:rPr>
      </w:pPr>
      <w:r w:rsidRPr="00B729A7">
        <w:rPr>
          <w:rFonts w:ascii="Times New Roman" w:hAnsi="Times New Roman"/>
          <w:vertAlign w:val="superscript"/>
        </w:rPr>
        <w:t xml:space="preserve"># </w:t>
      </w:r>
      <w:r w:rsidRPr="00B729A7">
        <w:rPr>
          <w:rFonts w:ascii="Times New Roman" w:hAnsi="Times New Roman"/>
        </w:rPr>
        <w:t>Klinikinę reikšmę žr. 4.4 ir 4.5 skyriuose.</w:t>
      </w:r>
    </w:p>
    <w:p w14:paraId="3D4547B8"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rPr>
      </w:pPr>
      <w:r w:rsidRPr="00B729A7">
        <w:rPr>
          <w:rFonts w:ascii="Times New Roman" w:hAnsi="Times New Roman"/>
        </w:rPr>
        <w:t xml:space="preserve">*Sudėtyje yra viena arba daugiau medžiagų, kurios slopina CYP3A4 ir gali didinti vaistinių preparatų, kurių metabolizmą veikia CYP3A4, kiekius </w:t>
      </w:r>
      <w:r w:rsidR="00A96D2B" w:rsidRPr="00B729A7">
        <w:rPr>
          <w:rFonts w:ascii="Times New Roman" w:hAnsi="Times New Roman"/>
        </w:rPr>
        <w:t xml:space="preserve">kraujo </w:t>
      </w:r>
      <w:r w:rsidRPr="00B729A7">
        <w:rPr>
          <w:rFonts w:ascii="Times New Roman" w:hAnsi="Times New Roman"/>
        </w:rPr>
        <w:t xml:space="preserve">plazmoje. Išgėrus vieną 240 ml stiklinę greipfrutų sulčių, veikliojo ortohidroksimetabolito AUC irgi sumažėjo 20,4 %. Dideli greipfrutų sulčių kiekiai (daugiau kaip 1,2 l per parą 5 paras) padidino atorvastatino AUC 2,5 karto ir veikliosios frakcijos (atorvastatino ir metabolitų) </w:t>
      </w:r>
      <w:r w:rsidR="0009573B" w:rsidRPr="00B729A7">
        <w:rPr>
          <w:rFonts w:ascii="Times New Roman" w:hAnsi="Times New Roman"/>
        </w:rPr>
        <w:t>HMG-CoA reduktazės inhibitorių AUC padidino 1,3 karto.</w:t>
      </w:r>
    </w:p>
    <w:p w14:paraId="25DD2B9F" w14:textId="77777777" w:rsidR="0009573B" w:rsidRPr="00B729A7" w:rsidRDefault="0009573B" w:rsidP="002A0AF5">
      <w:pPr>
        <w:widowControl w:val="0"/>
        <w:autoSpaceDE w:val="0"/>
        <w:autoSpaceDN w:val="0"/>
        <w:adjustRightInd w:val="0"/>
        <w:spacing w:after="0" w:line="240" w:lineRule="auto"/>
        <w:rPr>
          <w:rFonts w:ascii="Times New Roman" w:hAnsi="Times New Roman"/>
        </w:rPr>
      </w:pPr>
      <w:r w:rsidRPr="00B729A7">
        <w:rPr>
          <w:rFonts w:ascii="Times New Roman" w:hAnsi="Times New Roman"/>
        </w:rPr>
        <w:t>** Rodiklis pagal vieną mėginį, paimtą 8–16 val. po dozės.</w:t>
      </w:r>
    </w:p>
    <w:p w14:paraId="30DF3B12" w14:textId="77777777" w:rsidR="002A0AF5" w:rsidRPr="00B729A7" w:rsidRDefault="002A0AF5" w:rsidP="002A0AF5">
      <w:pPr>
        <w:autoSpaceDE w:val="0"/>
        <w:autoSpaceDN w:val="0"/>
        <w:adjustRightInd w:val="0"/>
        <w:spacing w:after="0" w:line="240" w:lineRule="auto"/>
        <w:rPr>
          <w:rFonts w:ascii="Times New Roman" w:eastAsia="Arial Unicode MS" w:hAnsi="Times New Roman"/>
        </w:rPr>
      </w:pPr>
      <w:r w:rsidRPr="00B729A7">
        <w:rPr>
          <w:rFonts w:ascii="Times New Roman" w:eastAsia="Arial Unicode MS" w:hAnsi="Times New Roman"/>
        </w:rPr>
        <w:t xml:space="preserve">KP = kartą per parą; VD = vienkartinė dozė; DKP = du kartus per parą; </w:t>
      </w:r>
      <w:r w:rsidRPr="00B729A7">
        <w:rPr>
          <w:rFonts w:ascii="Times New Roman" w:hAnsi="Times New Roman"/>
          <w:color w:val="000000"/>
        </w:rPr>
        <w:t>TKP</w:t>
      </w:r>
      <w:r w:rsidRPr="00B729A7">
        <w:rPr>
          <w:rFonts w:ascii="Times New Roman" w:eastAsia="Arial Unicode MS" w:hAnsi="Times New Roman"/>
        </w:rPr>
        <w:t xml:space="preserve"> = tris kartus per parą; </w:t>
      </w:r>
      <w:r w:rsidRPr="00B729A7">
        <w:rPr>
          <w:rFonts w:ascii="Times New Roman" w:hAnsi="Times New Roman"/>
          <w:color w:val="000000"/>
        </w:rPr>
        <w:t>KKP</w:t>
      </w:r>
      <w:r w:rsidRPr="00B729A7">
        <w:rPr>
          <w:rFonts w:ascii="Times New Roman" w:eastAsia="Arial Unicode MS" w:hAnsi="Times New Roman"/>
        </w:rPr>
        <w:t xml:space="preserve"> = keturis kartus per parą.</w:t>
      </w:r>
    </w:p>
    <w:p w14:paraId="7EE9DFE0" w14:textId="77777777" w:rsidR="002A0AF5" w:rsidRPr="00B729A7" w:rsidRDefault="002A0AF5" w:rsidP="002A0AF5">
      <w:pPr>
        <w:autoSpaceDE w:val="0"/>
        <w:autoSpaceDN w:val="0"/>
        <w:adjustRightInd w:val="0"/>
        <w:spacing w:after="0" w:line="240" w:lineRule="auto"/>
        <w:rPr>
          <w:rFonts w:ascii="Times New Roman" w:eastAsia="Arial Unicode MS" w:hAnsi="Times New Roman"/>
          <w:u w:val="single"/>
        </w:rPr>
      </w:pPr>
    </w:p>
    <w:p w14:paraId="6D3E995F" w14:textId="77777777" w:rsidR="002A0AF5" w:rsidRPr="00B729A7" w:rsidRDefault="002A0AF5" w:rsidP="009C51A2">
      <w:pPr>
        <w:keepNext/>
        <w:keepLines/>
        <w:autoSpaceDE w:val="0"/>
        <w:autoSpaceDN w:val="0"/>
        <w:adjustRightInd w:val="0"/>
        <w:spacing w:after="0" w:line="240" w:lineRule="auto"/>
        <w:rPr>
          <w:rFonts w:ascii="Times New Roman" w:eastAsia="Arial Unicode MS" w:hAnsi="Times New Roman"/>
          <w:u w:val="single"/>
        </w:rPr>
      </w:pPr>
      <w:r w:rsidRPr="00B729A7">
        <w:rPr>
          <w:rFonts w:ascii="Times New Roman" w:eastAsia="Arial Unicode MS" w:hAnsi="Times New Roman"/>
          <w:u w:val="single"/>
        </w:rPr>
        <w:t xml:space="preserve">2 lentelė. Atorvastatino poveikis kartu vartojamų vaistinių preparatų </w:t>
      </w:r>
      <w:r w:rsidRPr="00B729A7">
        <w:rPr>
          <w:rFonts w:ascii="Times New Roman" w:hAnsi="Times New Roman"/>
          <w:u w:val="single"/>
        </w:rPr>
        <w:t>farmakokinetikai</w:t>
      </w:r>
    </w:p>
    <w:p w14:paraId="158EBB3D" w14:textId="77777777" w:rsidR="002A0AF5" w:rsidRPr="00B729A7" w:rsidRDefault="002A0AF5" w:rsidP="009C51A2">
      <w:pPr>
        <w:keepNext/>
        <w:keepLines/>
        <w:autoSpaceDE w:val="0"/>
        <w:autoSpaceDN w:val="0"/>
        <w:adjustRightInd w:val="0"/>
        <w:spacing w:after="0" w:line="240" w:lineRule="auto"/>
        <w:rPr>
          <w:rFonts w:ascii="Times New Roman" w:eastAsia="Arial Unicode MS" w:hAnsi="Times New Roman"/>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240"/>
        <w:gridCol w:w="1080"/>
        <w:gridCol w:w="2880"/>
      </w:tblGrid>
      <w:tr w:rsidR="002A0AF5" w:rsidRPr="00B729A7" w14:paraId="547BB93C" w14:textId="77777777" w:rsidTr="009B5526">
        <w:trPr>
          <w:trHeight w:val="178"/>
        </w:trPr>
        <w:tc>
          <w:tcPr>
            <w:tcW w:w="1800" w:type="dxa"/>
            <w:vMerge w:val="restart"/>
          </w:tcPr>
          <w:p w14:paraId="1FB1D207" w14:textId="77777777" w:rsidR="002A0AF5" w:rsidRPr="00B729A7" w:rsidRDefault="002A0AF5" w:rsidP="009C51A2">
            <w:pPr>
              <w:keepNext/>
              <w:keepLines/>
              <w:autoSpaceDE w:val="0"/>
              <w:autoSpaceDN w:val="0"/>
              <w:adjustRightInd w:val="0"/>
              <w:spacing w:after="0" w:line="240" w:lineRule="auto"/>
              <w:rPr>
                <w:rFonts w:ascii="Times New Roman" w:hAnsi="Times New Roman"/>
              </w:rPr>
            </w:pPr>
            <w:r w:rsidRPr="00B729A7">
              <w:rPr>
                <w:rFonts w:ascii="Times New Roman" w:hAnsi="Times New Roman"/>
              </w:rPr>
              <w:t>Atorvastatino dozė ir dozavimo schema</w:t>
            </w:r>
          </w:p>
        </w:tc>
        <w:tc>
          <w:tcPr>
            <w:tcW w:w="7200" w:type="dxa"/>
            <w:gridSpan w:val="3"/>
          </w:tcPr>
          <w:p w14:paraId="03D3193C" w14:textId="77777777" w:rsidR="002A0AF5" w:rsidRPr="00B729A7" w:rsidRDefault="002A0AF5" w:rsidP="009C51A2">
            <w:pPr>
              <w:keepNext/>
              <w:keepLines/>
              <w:autoSpaceDE w:val="0"/>
              <w:autoSpaceDN w:val="0"/>
              <w:adjustRightInd w:val="0"/>
              <w:spacing w:after="0" w:line="240" w:lineRule="auto"/>
              <w:jc w:val="center"/>
              <w:rPr>
                <w:rFonts w:ascii="Times New Roman" w:hAnsi="Times New Roman"/>
              </w:rPr>
            </w:pPr>
            <w:r w:rsidRPr="00B729A7">
              <w:rPr>
                <w:rFonts w:ascii="Times New Roman" w:hAnsi="Times New Roman"/>
              </w:rPr>
              <w:t>Kartu vartojamas vaistinis preparatas</w:t>
            </w:r>
          </w:p>
        </w:tc>
      </w:tr>
      <w:tr w:rsidR="002A0AF5" w:rsidRPr="00B729A7" w14:paraId="4DA07217" w14:textId="77777777" w:rsidTr="009B5526">
        <w:trPr>
          <w:trHeight w:val="542"/>
        </w:trPr>
        <w:tc>
          <w:tcPr>
            <w:tcW w:w="0" w:type="auto"/>
            <w:vMerge/>
          </w:tcPr>
          <w:p w14:paraId="297E139B" w14:textId="77777777" w:rsidR="002A0AF5" w:rsidRPr="00B729A7" w:rsidRDefault="002A0AF5" w:rsidP="009C51A2">
            <w:pPr>
              <w:keepNext/>
              <w:keepLines/>
              <w:spacing w:after="0" w:line="240" w:lineRule="auto"/>
              <w:rPr>
                <w:rFonts w:ascii="Times New Roman" w:hAnsi="Times New Roman"/>
              </w:rPr>
            </w:pPr>
          </w:p>
        </w:tc>
        <w:tc>
          <w:tcPr>
            <w:tcW w:w="3240" w:type="dxa"/>
          </w:tcPr>
          <w:p w14:paraId="64C2EEDC" w14:textId="77777777" w:rsidR="002A0AF5" w:rsidRPr="00B729A7" w:rsidRDefault="002A0AF5" w:rsidP="009C51A2">
            <w:pPr>
              <w:keepNext/>
              <w:keepLines/>
              <w:autoSpaceDE w:val="0"/>
              <w:autoSpaceDN w:val="0"/>
              <w:adjustRightInd w:val="0"/>
              <w:spacing w:after="0" w:line="240" w:lineRule="auto"/>
              <w:rPr>
                <w:rFonts w:ascii="Times New Roman" w:hAnsi="Times New Roman"/>
              </w:rPr>
            </w:pPr>
            <w:r w:rsidRPr="00B729A7">
              <w:rPr>
                <w:rFonts w:ascii="Times New Roman" w:hAnsi="Times New Roman"/>
              </w:rPr>
              <w:t xml:space="preserve">Vaistinis preparatas / dozė (mg) </w:t>
            </w:r>
          </w:p>
        </w:tc>
        <w:tc>
          <w:tcPr>
            <w:tcW w:w="1080" w:type="dxa"/>
          </w:tcPr>
          <w:p w14:paraId="255247B0" w14:textId="77777777" w:rsidR="002A0AF5" w:rsidRPr="00B729A7" w:rsidRDefault="002A0AF5" w:rsidP="009C51A2">
            <w:pPr>
              <w:keepNext/>
              <w:keepLines/>
              <w:autoSpaceDE w:val="0"/>
              <w:autoSpaceDN w:val="0"/>
              <w:adjustRightInd w:val="0"/>
              <w:spacing w:after="0" w:line="240" w:lineRule="auto"/>
              <w:rPr>
                <w:rFonts w:ascii="Times New Roman" w:hAnsi="Times New Roman"/>
              </w:rPr>
            </w:pPr>
            <w:r w:rsidRPr="00B729A7">
              <w:rPr>
                <w:rFonts w:ascii="Times New Roman" w:hAnsi="Times New Roman"/>
              </w:rPr>
              <w:t xml:space="preserve">AUC </w:t>
            </w:r>
            <w:r w:rsidR="0009573B" w:rsidRPr="00B729A7">
              <w:rPr>
                <w:rFonts w:ascii="Times New Roman" w:hAnsi="Times New Roman"/>
              </w:rPr>
              <w:t>rodiklis</w:t>
            </w:r>
            <w:r w:rsidRPr="00B729A7">
              <w:rPr>
                <w:rFonts w:ascii="Times New Roman" w:hAnsi="Times New Roman"/>
              </w:rPr>
              <w:t xml:space="preserve"> </w:t>
            </w:r>
            <w:r w:rsidRPr="00B729A7">
              <w:rPr>
                <w:rFonts w:ascii="Times New Roman" w:hAnsi="Times New Roman"/>
                <w:vertAlign w:val="superscript"/>
              </w:rPr>
              <w:t>&amp;</w:t>
            </w:r>
          </w:p>
        </w:tc>
        <w:tc>
          <w:tcPr>
            <w:tcW w:w="2880" w:type="dxa"/>
          </w:tcPr>
          <w:p w14:paraId="6094F5A4" w14:textId="77777777" w:rsidR="002A0AF5" w:rsidRPr="00B729A7" w:rsidRDefault="002A0AF5" w:rsidP="009C51A2">
            <w:pPr>
              <w:keepNext/>
              <w:keepLines/>
              <w:autoSpaceDE w:val="0"/>
              <w:autoSpaceDN w:val="0"/>
              <w:adjustRightInd w:val="0"/>
              <w:spacing w:after="0" w:line="240" w:lineRule="auto"/>
              <w:rPr>
                <w:rFonts w:ascii="Times New Roman" w:hAnsi="Times New Roman"/>
              </w:rPr>
            </w:pPr>
            <w:r w:rsidRPr="00B729A7">
              <w:rPr>
                <w:rFonts w:ascii="Times New Roman" w:hAnsi="Times New Roman"/>
              </w:rPr>
              <w:t>Klinikinės rekomendacijos.</w:t>
            </w:r>
          </w:p>
        </w:tc>
      </w:tr>
      <w:tr w:rsidR="002A0AF5" w:rsidRPr="00B729A7" w14:paraId="4AC48843" w14:textId="77777777" w:rsidTr="009B5526">
        <w:trPr>
          <w:trHeight w:val="542"/>
        </w:trPr>
        <w:tc>
          <w:tcPr>
            <w:tcW w:w="1800" w:type="dxa"/>
          </w:tcPr>
          <w:p w14:paraId="1F45AA35"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80</w:t>
            </w:r>
            <w:r w:rsidR="009C51A2" w:rsidRPr="00B729A7">
              <w:rPr>
                <w:rFonts w:ascii="Times New Roman" w:hAnsi="Times New Roman"/>
              </w:rPr>
              <w:t> mg</w:t>
            </w:r>
            <w:r w:rsidRPr="00B729A7">
              <w:rPr>
                <w:rFonts w:ascii="Times New Roman" w:hAnsi="Times New Roman"/>
              </w:rPr>
              <w:t xml:space="preserve"> KP </w:t>
            </w:r>
          </w:p>
          <w:p w14:paraId="4E9F8287"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10 parų</w:t>
            </w:r>
          </w:p>
        </w:tc>
        <w:tc>
          <w:tcPr>
            <w:tcW w:w="3240" w:type="dxa"/>
          </w:tcPr>
          <w:p w14:paraId="585F55A0"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0,25</w:t>
            </w:r>
            <w:r w:rsidR="009C51A2" w:rsidRPr="00B729A7">
              <w:rPr>
                <w:rFonts w:ascii="Times New Roman" w:hAnsi="Times New Roman"/>
              </w:rPr>
              <w:t> mg</w:t>
            </w:r>
            <w:r w:rsidRPr="00B729A7">
              <w:rPr>
                <w:rFonts w:ascii="Times New Roman" w:hAnsi="Times New Roman"/>
              </w:rPr>
              <w:t xml:space="preserve"> digoksino KP, 20 parų</w:t>
            </w:r>
          </w:p>
        </w:tc>
        <w:tc>
          <w:tcPr>
            <w:tcW w:w="1080" w:type="dxa"/>
          </w:tcPr>
          <w:p w14:paraId="5C64BA22" w14:textId="77777777" w:rsidR="002A0AF5" w:rsidRPr="00B729A7" w:rsidRDefault="0009573B" w:rsidP="00C11A09">
            <w:pPr>
              <w:autoSpaceDE w:val="0"/>
              <w:autoSpaceDN w:val="0"/>
              <w:adjustRightInd w:val="0"/>
              <w:spacing w:after="0" w:line="240" w:lineRule="auto"/>
              <w:ind w:right="-108"/>
              <w:rPr>
                <w:rFonts w:ascii="Times New Roman" w:hAnsi="Times New Roman"/>
              </w:rPr>
            </w:pPr>
            <w:r w:rsidRPr="00B729A7">
              <w:rPr>
                <w:rFonts w:ascii="Times New Roman" w:hAnsi="Times New Roman"/>
              </w:rPr>
              <w:t>1,15</w:t>
            </w:r>
          </w:p>
        </w:tc>
        <w:tc>
          <w:tcPr>
            <w:tcW w:w="2880" w:type="dxa"/>
          </w:tcPr>
          <w:p w14:paraId="1F45907B" w14:textId="77777777" w:rsidR="002A0AF5" w:rsidRPr="00B729A7" w:rsidRDefault="002A0AF5" w:rsidP="00C11A09">
            <w:pPr>
              <w:autoSpaceDE w:val="0"/>
              <w:autoSpaceDN w:val="0"/>
              <w:adjustRightInd w:val="0"/>
              <w:spacing w:after="0" w:line="240" w:lineRule="auto"/>
              <w:ind w:right="-108"/>
              <w:rPr>
                <w:rFonts w:ascii="Times New Roman" w:hAnsi="Times New Roman"/>
              </w:rPr>
            </w:pPr>
            <w:r w:rsidRPr="00B729A7">
              <w:rPr>
                <w:rFonts w:ascii="Times New Roman" w:hAnsi="Times New Roman"/>
              </w:rPr>
              <w:t>Digoksino vartojančius pacientus reikia tinkamai stebėti.</w:t>
            </w:r>
          </w:p>
        </w:tc>
      </w:tr>
      <w:tr w:rsidR="002A0AF5" w:rsidRPr="00B729A7" w14:paraId="4D9E0AF1" w14:textId="77777777" w:rsidTr="009B5526">
        <w:trPr>
          <w:trHeight w:val="577"/>
        </w:trPr>
        <w:tc>
          <w:tcPr>
            <w:tcW w:w="1800" w:type="dxa"/>
          </w:tcPr>
          <w:p w14:paraId="70AC5A6A"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40</w:t>
            </w:r>
            <w:r w:rsidR="009C51A2" w:rsidRPr="00B729A7">
              <w:rPr>
                <w:rFonts w:ascii="Times New Roman" w:hAnsi="Times New Roman"/>
              </w:rPr>
              <w:t> mg</w:t>
            </w:r>
            <w:r w:rsidRPr="00B729A7">
              <w:rPr>
                <w:rFonts w:ascii="Times New Roman" w:hAnsi="Times New Roman"/>
              </w:rPr>
              <w:t xml:space="preserve"> KP </w:t>
            </w:r>
          </w:p>
          <w:p w14:paraId="1F1579D0"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22 paras</w:t>
            </w:r>
          </w:p>
        </w:tc>
        <w:tc>
          <w:tcPr>
            <w:tcW w:w="3240" w:type="dxa"/>
          </w:tcPr>
          <w:p w14:paraId="15EEEA38" w14:textId="77777777" w:rsidR="002A0AF5" w:rsidRPr="00B729A7" w:rsidRDefault="002A0AF5" w:rsidP="00C11A09">
            <w:pPr>
              <w:autoSpaceDE w:val="0"/>
              <w:autoSpaceDN w:val="0"/>
              <w:adjustRightInd w:val="0"/>
              <w:spacing w:after="0" w:line="240" w:lineRule="auto"/>
              <w:ind w:right="-108"/>
              <w:rPr>
                <w:rFonts w:ascii="Times New Roman" w:hAnsi="Times New Roman"/>
              </w:rPr>
            </w:pPr>
            <w:r w:rsidRPr="00B729A7">
              <w:rPr>
                <w:rFonts w:ascii="Times New Roman" w:hAnsi="Times New Roman"/>
              </w:rPr>
              <w:t>Geriamieji kontraceptikai KP, 2 mėnesius</w:t>
            </w:r>
          </w:p>
          <w:p w14:paraId="099C2F07"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- 1</w:t>
            </w:r>
            <w:r w:rsidR="009C51A2" w:rsidRPr="00B729A7">
              <w:rPr>
                <w:rFonts w:ascii="Times New Roman" w:hAnsi="Times New Roman"/>
              </w:rPr>
              <w:t> mg</w:t>
            </w:r>
            <w:r w:rsidRPr="00B729A7">
              <w:rPr>
                <w:rFonts w:ascii="Times New Roman" w:hAnsi="Times New Roman"/>
              </w:rPr>
              <w:t xml:space="preserve"> noretindrono</w:t>
            </w:r>
          </w:p>
          <w:p w14:paraId="47C4DA5D"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- 35 μg etinilestradiolio</w:t>
            </w:r>
          </w:p>
        </w:tc>
        <w:tc>
          <w:tcPr>
            <w:tcW w:w="1080" w:type="dxa"/>
          </w:tcPr>
          <w:p w14:paraId="65F9EBD0"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1,28</w:t>
            </w:r>
          </w:p>
          <w:p w14:paraId="3FD87616" w14:textId="77777777" w:rsidR="0009573B"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1,19</w:t>
            </w:r>
          </w:p>
        </w:tc>
        <w:tc>
          <w:tcPr>
            <w:tcW w:w="2880" w:type="dxa"/>
          </w:tcPr>
          <w:p w14:paraId="6E36F691"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Specialių rekomendacijų nėra.</w:t>
            </w:r>
          </w:p>
        </w:tc>
      </w:tr>
      <w:tr w:rsidR="002A0AF5" w:rsidRPr="00B729A7" w14:paraId="48B7AC36" w14:textId="77777777" w:rsidTr="009B5526">
        <w:trPr>
          <w:trHeight w:val="541"/>
        </w:trPr>
        <w:tc>
          <w:tcPr>
            <w:tcW w:w="1800" w:type="dxa"/>
          </w:tcPr>
          <w:p w14:paraId="4316998A"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80</w:t>
            </w:r>
            <w:r w:rsidR="009C51A2" w:rsidRPr="00B729A7">
              <w:rPr>
                <w:rFonts w:ascii="Times New Roman" w:hAnsi="Times New Roman"/>
              </w:rPr>
              <w:t> mg</w:t>
            </w:r>
            <w:r w:rsidRPr="00B729A7">
              <w:rPr>
                <w:rFonts w:ascii="Times New Roman" w:hAnsi="Times New Roman"/>
              </w:rPr>
              <w:t xml:space="preserve"> KP </w:t>
            </w:r>
          </w:p>
          <w:p w14:paraId="550D22BE"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15 parų</w:t>
            </w:r>
          </w:p>
        </w:tc>
        <w:tc>
          <w:tcPr>
            <w:tcW w:w="3240" w:type="dxa"/>
          </w:tcPr>
          <w:p w14:paraId="73FAA42B"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600</w:t>
            </w:r>
            <w:r w:rsidR="009C51A2" w:rsidRPr="00B729A7">
              <w:rPr>
                <w:rFonts w:ascii="Times New Roman" w:hAnsi="Times New Roman"/>
              </w:rPr>
              <w:t> mg</w:t>
            </w:r>
            <w:r w:rsidRPr="00B729A7">
              <w:rPr>
                <w:rFonts w:ascii="Times New Roman" w:hAnsi="Times New Roman"/>
              </w:rPr>
              <w:t xml:space="preserve"> fenazono VD*</w:t>
            </w:r>
          </w:p>
        </w:tc>
        <w:tc>
          <w:tcPr>
            <w:tcW w:w="1080" w:type="dxa"/>
          </w:tcPr>
          <w:p w14:paraId="7178FAF5"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1,03</w:t>
            </w:r>
          </w:p>
        </w:tc>
        <w:tc>
          <w:tcPr>
            <w:tcW w:w="2880" w:type="dxa"/>
          </w:tcPr>
          <w:p w14:paraId="4940743A"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Specialių rekomendacijų nėra.</w:t>
            </w:r>
          </w:p>
        </w:tc>
      </w:tr>
      <w:tr w:rsidR="002A0AF5" w:rsidRPr="00B729A7" w14:paraId="70D89614" w14:textId="77777777" w:rsidTr="009B5526">
        <w:trPr>
          <w:trHeight w:val="541"/>
        </w:trPr>
        <w:tc>
          <w:tcPr>
            <w:tcW w:w="1800" w:type="dxa"/>
          </w:tcPr>
          <w:p w14:paraId="495676F9"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10</w:t>
            </w:r>
            <w:r w:rsidR="009C51A2" w:rsidRPr="00B729A7">
              <w:rPr>
                <w:rFonts w:ascii="Times New Roman" w:hAnsi="Times New Roman"/>
              </w:rPr>
              <w:t> mg</w:t>
            </w:r>
            <w:r w:rsidRPr="00B729A7">
              <w:rPr>
                <w:rFonts w:ascii="Times New Roman" w:hAnsi="Times New Roman"/>
              </w:rPr>
              <w:t xml:space="preserve"> VD</w:t>
            </w:r>
          </w:p>
        </w:tc>
        <w:tc>
          <w:tcPr>
            <w:tcW w:w="3240" w:type="dxa"/>
          </w:tcPr>
          <w:p w14:paraId="151F02C1"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500</w:t>
            </w:r>
            <w:r w:rsidR="009C51A2" w:rsidRPr="00B729A7">
              <w:rPr>
                <w:rFonts w:ascii="Times New Roman" w:hAnsi="Times New Roman"/>
              </w:rPr>
              <w:t> mg</w:t>
            </w:r>
            <w:r w:rsidRPr="00B729A7">
              <w:rPr>
                <w:rFonts w:ascii="Times New Roman" w:hAnsi="Times New Roman"/>
              </w:rPr>
              <w:t xml:space="preserve"> tipranaviro DKP / 200</w:t>
            </w:r>
            <w:r w:rsidR="009C51A2" w:rsidRPr="00B729A7">
              <w:rPr>
                <w:rFonts w:ascii="Times New Roman" w:hAnsi="Times New Roman"/>
              </w:rPr>
              <w:t> mg</w:t>
            </w:r>
            <w:r w:rsidRPr="00B729A7">
              <w:rPr>
                <w:rFonts w:ascii="Times New Roman" w:hAnsi="Times New Roman"/>
              </w:rPr>
              <w:t xml:space="preserve"> ritonaviro DKP, 7 paras</w:t>
            </w:r>
          </w:p>
        </w:tc>
        <w:tc>
          <w:tcPr>
            <w:tcW w:w="1080" w:type="dxa"/>
          </w:tcPr>
          <w:p w14:paraId="61B966D9"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1,08</w:t>
            </w:r>
          </w:p>
        </w:tc>
        <w:tc>
          <w:tcPr>
            <w:tcW w:w="2880" w:type="dxa"/>
          </w:tcPr>
          <w:p w14:paraId="20AB90A4"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Specialių rekomendacijų nėra.</w:t>
            </w:r>
          </w:p>
        </w:tc>
      </w:tr>
      <w:tr w:rsidR="002A0AF5" w:rsidRPr="00B729A7" w14:paraId="2FEC5E89" w14:textId="77777777" w:rsidTr="009B5526">
        <w:trPr>
          <w:trHeight w:val="541"/>
        </w:trPr>
        <w:tc>
          <w:tcPr>
            <w:tcW w:w="1800" w:type="dxa"/>
          </w:tcPr>
          <w:p w14:paraId="40026770"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10</w:t>
            </w:r>
            <w:r w:rsidR="009C51A2" w:rsidRPr="00B729A7">
              <w:rPr>
                <w:rFonts w:ascii="Times New Roman" w:hAnsi="Times New Roman"/>
              </w:rPr>
              <w:t> mg</w:t>
            </w:r>
            <w:r w:rsidRPr="00B729A7">
              <w:rPr>
                <w:rFonts w:ascii="Times New Roman" w:hAnsi="Times New Roman"/>
              </w:rPr>
              <w:t xml:space="preserve"> KP </w:t>
            </w:r>
          </w:p>
          <w:p w14:paraId="37471C5D"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4 paras</w:t>
            </w:r>
          </w:p>
        </w:tc>
        <w:tc>
          <w:tcPr>
            <w:tcW w:w="3240" w:type="dxa"/>
          </w:tcPr>
          <w:p w14:paraId="3E17EC1C"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1400</w:t>
            </w:r>
            <w:r w:rsidR="009C51A2" w:rsidRPr="00B729A7">
              <w:rPr>
                <w:rFonts w:ascii="Times New Roman" w:hAnsi="Times New Roman"/>
                <w:lang w:eastAsia="sl-SI"/>
              </w:rPr>
              <w:t> mg</w:t>
            </w:r>
            <w:r w:rsidRPr="00B729A7">
              <w:rPr>
                <w:rFonts w:ascii="Times New Roman" w:hAnsi="Times New Roman"/>
                <w:lang w:eastAsia="sl-SI"/>
              </w:rPr>
              <w:t xml:space="preserve"> fosamprenaviro DKP, </w:t>
            </w:r>
          </w:p>
          <w:p w14:paraId="36C9BD39"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lang w:eastAsia="sl-SI"/>
              </w:rPr>
              <w:t>14 parų</w:t>
            </w:r>
          </w:p>
        </w:tc>
        <w:tc>
          <w:tcPr>
            <w:tcW w:w="1080" w:type="dxa"/>
          </w:tcPr>
          <w:p w14:paraId="746CFF62"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0,73</w:t>
            </w:r>
          </w:p>
        </w:tc>
        <w:tc>
          <w:tcPr>
            <w:tcW w:w="2880" w:type="dxa"/>
          </w:tcPr>
          <w:p w14:paraId="148E3DFA"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Specialių rekomendacijų nėra.</w:t>
            </w:r>
          </w:p>
        </w:tc>
      </w:tr>
      <w:tr w:rsidR="002A0AF5" w:rsidRPr="00B729A7" w14:paraId="0336C91C" w14:textId="77777777" w:rsidTr="009B5526">
        <w:trPr>
          <w:trHeight w:val="541"/>
        </w:trPr>
        <w:tc>
          <w:tcPr>
            <w:tcW w:w="1800" w:type="dxa"/>
          </w:tcPr>
          <w:p w14:paraId="19F388E3"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10</w:t>
            </w:r>
            <w:r w:rsidR="009C51A2" w:rsidRPr="00B729A7">
              <w:rPr>
                <w:rFonts w:ascii="Times New Roman" w:hAnsi="Times New Roman"/>
              </w:rPr>
              <w:t> mg</w:t>
            </w:r>
            <w:r w:rsidRPr="00B729A7">
              <w:rPr>
                <w:rFonts w:ascii="Times New Roman" w:hAnsi="Times New Roman"/>
              </w:rPr>
              <w:t xml:space="preserve"> KP </w:t>
            </w:r>
          </w:p>
          <w:p w14:paraId="2ED71B26"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4 paras</w:t>
            </w:r>
          </w:p>
        </w:tc>
        <w:tc>
          <w:tcPr>
            <w:tcW w:w="3240" w:type="dxa"/>
          </w:tcPr>
          <w:p w14:paraId="0D393A81" w14:textId="77777777" w:rsidR="002A0AF5" w:rsidRPr="00B729A7" w:rsidRDefault="002A0AF5" w:rsidP="00C11A09">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700</w:t>
            </w:r>
            <w:r w:rsidR="009C51A2" w:rsidRPr="00B729A7">
              <w:rPr>
                <w:rFonts w:ascii="Times New Roman" w:hAnsi="Times New Roman"/>
                <w:lang w:eastAsia="sl-SI"/>
              </w:rPr>
              <w:t> mg</w:t>
            </w:r>
            <w:r w:rsidRPr="00B729A7">
              <w:rPr>
                <w:rFonts w:ascii="Times New Roman" w:hAnsi="Times New Roman"/>
                <w:lang w:eastAsia="sl-SI"/>
              </w:rPr>
              <w:t xml:space="preserve"> fosamprenaviro DKP / 100</w:t>
            </w:r>
            <w:r w:rsidR="009C51A2" w:rsidRPr="00B729A7">
              <w:rPr>
                <w:rFonts w:ascii="Times New Roman" w:hAnsi="Times New Roman"/>
                <w:lang w:eastAsia="sl-SI"/>
              </w:rPr>
              <w:t> mg</w:t>
            </w:r>
            <w:r w:rsidRPr="00B729A7">
              <w:rPr>
                <w:rFonts w:ascii="Times New Roman" w:hAnsi="Times New Roman"/>
                <w:lang w:eastAsia="sl-SI"/>
              </w:rPr>
              <w:t xml:space="preserve"> ritonaviro DKP, </w:t>
            </w:r>
          </w:p>
          <w:p w14:paraId="67861518"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lang w:eastAsia="sl-SI"/>
              </w:rPr>
              <w:t>14 parų</w:t>
            </w:r>
          </w:p>
        </w:tc>
        <w:tc>
          <w:tcPr>
            <w:tcW w:w="1080" w:type="dxa"/>
          </w:tcPr>
          <w:p w14:paraId="1DE41655" w14:textId="77777777" w:rsidR="002A0AF5" w:rsidRPr="00B729A7" w:rsidRDefault="0009573B" w:rsidP="00C11A09">
            <w:pPr>
              <w:autoSpaceDE w:val="0"/>
              <w:autoSpaceDN w:val="0"/>
              <w:adjustRightInd w:val="0"/>
              <w:spacing w:after="0" w:line="240" w:lineRule="auto"/>
              <w:rPr>
                <w:rFonts w:ascii="Times New Roman" w:hAnsi="Times New Roman"/>
              </w:rPr>
            </w:pPr>
            <w:r w:rsidRPr="00B729A7">
              <w:rPr>
                <w:rFonts w:ascii="Times New Roman" w:hAnsi="Times New Roman"/>
              </w:rPr>
              <w:t>0,99</w:t>
            </w:r>
          </w:p>
        </w:tc>
        <w:tc>
          <w:tcPr>
            <w:tcW w:w="2880" w:type="dxa"/>
          </w:tcPr>
          <w:p w14:paraId="523981D6" w14:textId="77777777" w:rsidR="002A0AF5" w:rsidRPr="00B729A7" w:rsidRDefault="002A0AF5" w:rsidP="00C11A09">
            <w:pPr>
              <w:autoSpaceDE w:val="0"/>
              <w:autoSpaceDN w:val="0"/>
              <w:adjustRightInd w:val="0"/>
              <w:spacing w:after="0" w:line="240" w:lineRule="auto"/>
              <w:rPr>
                <w:rFonts w:ascii="Times New Roman" w:hAnsi="Times New Roman"/>
              </w:rPr>
            </w:pPr>
            <w:r w:rsidRPr="00B729A7">
              <w:rPr>
                <w:rFonts w:ascii="Times New Roman" w:hAnsi="Times New Roman"/>
              </w:rPr>
              <w:t>Specialių rekomendacijų nėra.</w:t>
            </w:r>
          </w:p>
        </w:tc>
      </w:tr>
    </w:tbl>
    <w:p w14:paraId="67CDECE5" w14:textId="77777777" w:rsidR="002A0AF5" w:rsidRPr="00B729A7" w:rsidRDefault="002A0AF5" w:rsidP="002A0AF5">
      <w:pPr>
        <w:autoSpaceDE w:val="0"/>
        <w:autoSpaceDN w:val="0"/>
        <w:adjustRightInd w:val="0"/>
        <w:spacing w:after="0" w:line="240" w:lineRule="auto"/>
        <w:rPr>
          <w:rFonts w:ascii="Times New Roman" w:hAnsi="Times New Roman"/>
        </w:rPr>
      </w:pPr>
    </w:p>
    <w:p w14:paraId="6205F019"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rPr>
      </w:pPr>
      <w:r w:rsidRPr="00B729A7">
        <w:rPr>
          <w:rFonts w:ascii="Times New Roman" w:hAnsi="Times New Roman"/>
          <w:vertAlign w:val="superscript"/>
        </w:rPr>
        <w:t>&amp;</w:t>
      </w:r>
      <w:r w:rsidRPr="00B729A7">
        <w:rPr>
          <w:rFonts w:ascii="Times New Roman" w:hAnsi="Times New Roman"/>
        </w:rPr>
        <w:t xml:space="preserve"> </w:t>
      </w:r>
      <w:r w:rsidR="0009573B" w:rsidRPr="00B729A7">
        <w:rPr>
          <w:rFonts w:ascii="Times New Roman" w:hAnsi="Times New Roman"/>
        </w:rPr>
        <w:t xml:space="preserve">Rodo terapijų rodiklį (kartu skiriamas vaistinis preparatas ir atorvastatinas, palyginti su tik </w:t>
      </w:r>
      <w:r w:rsidR="0009573B" w:rsidRPr="00B729A7">
        <w:rPr>
          <w:rFonts w:ascii="Times New Roman" w:hAnsi="Times New Roman"/>
        </w:rPr>
        <w:lastRenderedPageBreak/>
        <w:t>atorvastatino terapija).</w:t>
      </w:r>
    </w:p>
    <w:p w14:paraId="18D8D6E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rPr>
      </w:pPr>
      <w:r w:rsidRPr="00B729A7">
        <w:rPr>
          <w:rFonts w:ascii="Times New Roman" w:hAnsi="Times New Roman"/>
        </w:rPr>
        <w:t xml:space="preserve">* Kartotines atorvastatino dozes vartojant kartu su fenazonu, poveikio nebuvo arba pasireiškė neišmatuojamas poveikis fenazono klirensui. </w:t>
      </w:r>
    </w:p>
    <w:bookmarkEnd w:id="5"/>
    <w:p w14:paraId="51BA5F39" w14:textId="77777777" w:rsidR="002A0AF5" w:rsidRPr="00B729A7" w:rsidRDefault="002A0AF5" w:rsidP="002A0AF5">
      <w:pPr>
        <w:autoSpaceDE w:val="0"/>
        <w:autoSpaceDN w:val="0"/>
        <w:adjustRightInd w:val="0"/>
        <w:spacing w:after="0" w:line="240" w:lineRule="auto"/>
        <w:rPr>
          <w:rFonts w:ascii="Times New Roman" w:eastAsia="Arial Unicode MS" w:hAnsi="Times New Roman"/>
        </w:rPr>
      </w:pPr>
      <w:r w:rsidRPr="00B729A7">
        <w:rPr>
          <w:rFonts w:ascii="Times New Roman" w:eastAsia="Arial Unicode MS" w:hAnsi="Times New Roman"/>
        </w:rPr>
        <w:t>KP = kartą per parą; VD = vienkartinė dozė; DKP = du kartus per parą.</w:t>
      </w:r>
    </w:p>
    <w:p w14:paraId="75E3E3B9" w14:textId="77777777" w:rsidR="002A0AF5" w:rsidRPr="00B729A7" w:rsidRDefault="002A0AF5" w:rsidP="002A0AF5">
      <w:pPr>
        <w:spacing w:after="0" w:line="240" w:lineRule="auto"/>
        <w:rPr>
          <w:rFonts w:ascii="Times New Roman" w:eastAsia="MS Mincho" w:hAnsi="Times New Roman"/>
          <w:bCs/>
          <w:iCs/>
          <w:u w:val="single"/>
        </w:rPr>
      </w:pPr>
    </w:p>
    <w:p w14:paraId="42A41E21"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4.6</w:t>
      </w:r>
      <w:r w:rsidRPr="00B729A7">
        <w:rPr>
          <w:rFonts w:ascii="Times New Roman" w:hAnsi="Times New Roman"/>
        </w:rPr>
        <w:tab/>
      </w:r>
      <w:r w:rsidRPr="00B729A7">
        <w:rPr>
          <w:rFonts w:ascii="Times New Roman" w:hAnsi="Times New Roman"/>
          <w:b/>
        </w:rPr>
        <w:t>Vaisingumas, nėštumo ir žindymo laikotarpis</w:t>
      </w:r>
    </w:p>
    <w:p w14:paraId="2D249D73"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0B906DD"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u w:val="single"/>
        </w:rPr>
      </w:pPr>
      <w:r w:rsidRPr="00B729A7">
        <w:rPr>
          <w:rFonts w:ascii="Times New Roman" w:hAnsi="Times New Roman"/>
          <w:u w:val="single"/>
        </w:rPr>
        <w:t xml:space="preserve">Vaisingos moterys </w:t>
      </w:r>
    </w:p>
    <w:p w14:paraId="05492E12"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rPr>
        <w:t>Vaisingo amžiaus moterims gydymo šiuo vaistiniu preparatu metu būtina naudotis veiksmingomis kontraceptinėmis priemonėmis (žr. 4.3 skyrių).</w:t>
      </w:r>
      <w:r w:rsidRPr="00B729A7">
        <w:rPr>
          <w:rFonts w:ascii="Times New Roman" w:hAnsi="Times New Roman"/>
          <w:color w:val="0000FF"/>
        </w:rPr>
        <w:t xml:space="preserve"> </w:t>
      </w:r>
    </w:p>
    <w:p w14:paraId="63791DA9"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 </w:t>
      </w:r>
    </w:p>
    <w:p w14:paraId="3873D448"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Nėštumas. </w:t>
      </w:r>
    </w:p>
    <w:p w14:paraId="4EA3999C" w14:textId="77777777" w:rsidR="002A0AF5" w:rsidRPr="00B729A7" w:rsidRDefault="009C51A2" w:rsidP="002A0AF5">
      <w:pPr>
        <w:widowControl w:val="0"/>
        <w:autoSpaceDE w:val="0"/>
        <w:autoSpaceDN w:val="0"/>
        <w:adjustRightInd w:val="0"/>
        <w:spacing w:after="0" w:line="240" w:lineRule="auto"/>
        <w:rPr>
          <w:rFonts w:ascii="Times New Roman" w:hAnsi="Times New Roman"/>
          <w:color w:val="000000"/>
        </w:rPr>
      </w:pPr>
      <w:r w:rsidRPr="00B729A7">
        <w:rPr>
          <w:rFonts w:ascii="Times New Roman" w:hAnsi="Times New Roman"/>
          <w:color w:val="000000"/>
        </w:rPr>
        <w:t>Atorvastatin Accord</w:t>
      </w:r>
      <w:r w:rsidR="002A0AF5" w:rsidRPr="00B729A7">
        <w:rPr>
          <w:rFonts w:ascii="Times New Roman" w:hAnsi="Times New Roman"/>
          <w:color w:val="000000"/>
        </w:rPr>
        <w:t xml:space="preserve"> nėštumo metu skirti draudžiama (žr. 4.3. skyrių). Vaistinio preparato saugumas nėščiosioms nenustatytas. Kontroliuojamųjų atorvastatino klinikinių tyrimų moterims nėštumo metu neatlikta. Gauta retų pranešimų apie apsigimimus po HMG-KoA reduktazės inhibitorių ekspozicijos intrauterininiu laikotarpiu. </w:t>
      </w:r>
      <w:r w:rsidR="0009573B" w:rsidRPr="00B729A7">
        <w:rPr>
          <w:rFonts w:ascii="Times New Roman" w:hAnsi="Times New Roman"/>
          <w:color w:val="000000"/>
        </w:rPr>
        <w:t>Tyrimai su gyvūnais parodė toksinį poveikį reprodukcijai (žr. 5.3 skyrių).</w:t>
      </w:r>
    </w:p>
    <w:p w14:paraId="7548CC23"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4CC4C16" w14:textId="77777777" w:rsidR="002A0AF5" w:rsidRPr="00B729A7" w:rsidRDefault="002A0AF5" w:rsidP="002A0AF5">
      <w:pPr>
        <w:spacing w:after="0" w:line="240" w:lineRule="auto"/>
        <w:rPr>
          <w:rFonts w:ascii="Times New Roman" w:hAnsi="Times New Roman"/>
        </w:rPr>
      </w:pPr>
      <w:r w:rsidRPr="00B729A7">
        <w:rPr>
          <w:rFonts w:ascii="Times New Roman" w:hAnsi="Times New Roman"/>
          <w:color w:val="000000"/>
        </w:rPr>
        <w:t xml:space="preserve">Motiną gydant atorvastatinu, gali sumažėti mevalonato – cholesterolio biosintezės pirmtako – kiekis vaisiaus organizme. </w:t>
      </w:r>
      <w:r w:rsidRPr="00B729A7">
        <w:rPr>
          <w:rFonts w:ascii="Times New Roman" w:hAnsi="Times New Roman"/>
        </w:rPr>
        <w:t>Aterosklerozė yra lėtinis procesas, todėl laikinas lipidų koncentraciją kraujyje mažinančių vaistinių preparatų vartojimo pertraukimas nėštumo metu daro nedidelę įtaką ilgalaikei rizikai, susijusiai su pirmine hipercholesterolemija.</w:t>
      </w:r>
    </w:p>
    <w:p w14:paraId="2C8F94BA" w14:textId="77777777" w:rsidR="002A0AF5" w:rsidRPr="00B729A7" w:rsidRDefault="002A0AF5" w:rsidP="002A0AF5">
      <w:pPr>
        <w:spacing w:after="0" w:line="240" w:lineRule="auto"/>
        <w:rPr>
          <w:rFonts w:ascii="Times New Roman" w:hAnsi="Times New Roman"/>
        </w:rPr>
      </w:pPr>
    </w:p>
    <w:p w14:paraId="1B4967E8" w14:textId="77777777" w:rsidR="002A0AF5" w:rsidRPr="00B729A7" w:rsidRDefault="002A0AF5" w:rsidP="002A0AF5">
      <w:pPr>
        <w:spacing w:after="0" w:line="240" w:lineRule="auto"/>
        <w:rPr>
          <w:rFonts w:ascii="Times New Roman" w:hAnsi="Times New Roman"/>
        </w:rPr>
      </w:pPr>
      <w:r w:rsidRPr="00B729A7">
        <w:rPr>
          <w:rFonts w:ascii="Times New Roman" w:hAnsi="Times New Roman"/>
        </w:rPr>
        <w:t xml:space="preserve">Dėl šios priežasties </w:t>
      </w:r>
      <w:r w:rsidR="009C51A2" w:rsidRPr="00B729A7">
        <w:rPr>
          <w:rFonts w:ascii="Times New Roman" w:hAnsi="Times New Roman"/>
        </w:rPr>
        <w:t>Atorvastatin Accord</w:t>
      </w:r>
      <w:r w:rsidRPr="00B729A7">
        <w:rPr>
          <w:rFonts w:ascii="Times New Roman" w:hAnsi="Times New Roman"/>
        </w:rPr>
        <w:t xml:space="preserve"> negalima vartoti nėščioms, bandančioms pastoti ar manančioms, kad galėjo pastoti, moterims. </w:t>
      </w:r>
      <w:r w:rsidR="009C51A2" w:rsidRPr="00B729A7">
        <w:rPr>
          <w:rFonts w:ascii="Times New Roman" w:hAnsi="Times New Roman"/>
        </w:rPr>
        <w:t>Atorvastatin Accord</w:t>
      </w:r>
      <w:r w:rsidRPr="00B729A7">
        <w:rPr>
          <w:rFonts w:ascii="Times New Roman" w:hAnsi="Times New Roman"/>
        </w:rPr>
        <w:t xml:space="preserve"> negalima vartoti nėštumo metu arba tol, kol bus nustatyta, kad moteris nėra nėščia (žr. 4.3 skyrių).</w:t>
      </w:r>
    </w:p>
    <w:p w14:paraId="6A23FBEE"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184D2B3"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Žindymas </w:t>
      </w:r>
    </w:p>
    <w:p w14:paraId="5F93CC75"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Ar žindymo laikotarpiu atorvastatino ar jo metabolitų patenka į moters pieną, nežinoma. Žiurkių kraujo plazmoje ir piene atorvastatino bei veiklių jo metabolitų kiekis buvo panašus (žr. 5.3 skyrių). Dėl sunkių nepageidaujamų reakcijų rizikos </w:t>
      </w:r>
      <w:r w:rsidR="009C51A2" w:rsidRPr="00B729A7">
        <w:rPr>
          <w:rFonts w:ascii="Times New Roman" w:hAnsi="Times New Roman"/>
          <w:color w:val="000000"/>
        </w:rPr>
        <w:t>Atorvastatin Accord</w:t>
      </w:r>
      <w:r w:rsidRPr="00B729A7">
        <w:rPr>
          <w:rFonts w:ascii="Times New Roman" w:hAnsi="Times New Roman"/>
          <w:color w:val="000000"/>
        </w:rPr>
        <w:t xml:space="preserve"> vartojančioms motinoms negalima žindyti kūdikio (žr. 4.3 skyrių). Atorvastatino negalima vartoti žindymo metu (žr. 4.3 skyrių). </w:t>
      </w:r>
    </w:p>
    <w:p w14:paraId="44177D85"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54373487" w14:textId="77777777" w:rsidR="002A0AF5" w:rsidRPr="00B729A7" w:rsidRDefault="002A0AF5" w:rsidP="009C51A2">
      <w:pPr>
        <w:keepNext/>
        <w:keepLines/>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Vaisingumas </w:t>
      </w:r>
    </w:p>
    <w:p w14:paraId="64E6F762" w14:textId="77777777" w:rsidR="002A0AF5" w:rsidRPr="00B729A7" w:rsidRDefault="002A0AF5" w:rsidP="009C51A2">
      <w:pPr>
        <w:keepNext/>
        <w:keepLines/>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Su gyvūnais atliktų tyrimų duomenimis, atorvastatinas neveikia vyrų ar moterų vaisingumo (žr. 5.3 skyrių). </w:t>
      </w:r>
    </w:p>
    <w:p w14:paraId="0BAD4A5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20A8A82"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4.7</w:t>
      </w:r>
      <w:r w:rsidRPr="00B729A7">
        <w:rPr>
          <w:rFonts w:ascii="Times New Roman" w:hAnsi="Times New Roman"/>
        </w:rPr>
        <w:tab/>
      </w:r>
      <w:r w:rsidRPr="00B729A7">
        <w:rPr>
          <w:rFonts w:ascii="Times New Roman" w:hAnsi="Times New Roman"/>
          <w:b/>
        </w:rPr>
        <w:t>Poveikis gebėjimui vairuoti ir valdyti mechanizmus</w:t>
      </w:r>
    </w:p>
    <w:p w14:paraId="397063F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7B799D4" w14:textId="77777777" w:rsidR="002A0AF5" w:rsidRPr="00B729A7" w:rsidRDefault="009C51A2"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Atorvastatin Accord</w:t>
      </w:r>
      <w:r w:rsidR="002A0AF5" w:rsidRPr="00B729A7">
        <w:rPr>
          <w:rFonts w:ascii="Times New Roman" w:hAnsi="Times New Roman"/>
        </w:rPr>
        <w:t xml:space="preserve"> gebėjimą vairuoti ir valdyti mechanizmus veikia nereikšmingai. </w:t>
      </w:r>
    </w:p>
    <w:p w14:paraId="49951C1A" w14:textId="77777777" w:rsidR="002A0AF5" w:rsidRPr="00B729A7" w:rsidRDefault="002A0AF5" w:rsidP="002A0AF5">
      <w:pPr>
        <w:autoSpaceDE w:val="0"/>
        <w:autoSpaceDN w:val="0"/>
        <w:adjustRightInd w:val="0"/>
        <w:spacing w:after="0" w:line="240" w:lineRule="auto"/>
        <w:rPr>
          <w:rFonts w:ascii="Times New Roman" w:eastAsia="MS Mincho" w:hAnsi="Times New Roman"/>
          <w:b/>
          <w:bCs/>
        </w:rPr>
      </w:pPr>
    </w:p>
    <w:p w14:paraId="7863F339" w14:textId="77777777" w:rsidR="002A0AF5" w:rsidRPr="00B729A7" w:rsidRDefault="002A0AF5" w:rsidP="003D0BB3">
      <w:pPr>
        <w:keepNext/>
        <w:keepLines/>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4.8</w:t>
      </w:r>
      <w:r w:rsidRPr="00B729A7">
        <w:rPr>
          <w:rFonts w:ascii="Times New Roman" w:hAnsi="Times New Roman"/>
        </w:rPr>
        <w:tab/>
      </w:r>
      <w:r w:rsidRPr="00B729A7">
        <w:rPr>
          <w:rFonts w:ascii="Times New Roman" w:hAnsi="Times New Roman"/>
          <w:b/>
        </w:rPr>
        <w:t>Nepageidaujamas poveikis</w:t>
      </w:r>
    </w:p>
    <w:p w14:paraId="2D76D37C" w14:textId="77777777" w:rsidR="002A0AF5" w:rsidRPr="00B729A7" w:rsidRDefault="002A0AF5" w:rsidP="003D0BB3">
      <w:pPr>
        <w:keepNext/>
        <w:keepLines/>
        <w:spacing w:after="0" w:line="240" w:lineRule="auto"/>
        <w:rPr>
          <w:rFonts w:ascii="Times New Roman" w:eastAsia="Times New Roman" w:hAnsi="Times New Roman"/>
          <w:color w:val="000000"/>
        </w:rPr>
      </w:pPr>
    </w:p>
    <w:p w14:paraId="429C069A" w14:textId="77777777" w:rsidR="002A0AF5" w:rsidRPr="00B729A7" w:rsidRDefault="002A0AF5" w:rsidP="003D0BB3">
      <w:pPr>
        <w:keepNext/>
        <w:keepLines/>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Remiantis 16 066 pacientų (8 755 atorvastatino grupės pacientai, palyginti su 7 311 placebo grupės pacientų), dalyvavusių placebu kontroliuojamuosiuose atorvastatino klinikiniuose tyrimuose, duomenų baze, pacientai gydyti vidutiniškai 53 savaites, 5,2 % pacientų nutraukė atorvastatino vartojimą dėl nepageidaujamų reakcijų, palyginti su 4 % pacientų placebo grupėje. </w:t>
      </w:r>
    </w:p>
    <w:p w14:paraId="76B61184"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1CAF169"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Toliau nurodytos nepageidaujamos reakcijos pasireiškė klinikinių tyrimų metu ir vaistiniu preparatu gydant po to, kai jis pateko į rinką. </w:t>
      </w:r>
    </w:p>
    <w:p w14:paraId="219C17B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7C47C29D" w14:textId="31326608"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Nepageidaujamo poveikio dažnis apibūdinamas taip: dažnas (nuo ≥ 1/100 iki &lt; 1/10), nedažnas (nuo ≥ 1/1000 iki &lt; 1/100), retas (nuo ≥ 1/10000 iki &lt; 1/1000), labai retas (&lt; 1/10000) ir nežinomas (negali būti apskaičiuotas pagal turimus duomenis). </w:t>
      </w:r>
    </w:p>
    <w:p w14:paraId="68020522"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308BCC2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Infekcijos ir infestacijos </w:t>
      </w:r>
    </w:p>
    <w:p w14:paraId="7E24F0F3"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Dažni: nazofaringitas. </w:t>
      </w:r>
    </w:p>
    <w:p w14:paraId="6A3C9E39"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328EEBF7" w14:textId="77777777" w:rsidR="002A0AF5" w:rsidRPr="00B729A7" w:rsidRDefault="002A0AF5" w:rsidP="00C0722E">
      <w:pPr>
        <w:keepNext/>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lastRenderedPageBreak/>
        <w:t xml:space="preserve">Kraujo ir limfinės sistemos sutrikimai </w:t>
      </w:r>
    </w:p>
    <w:p w14:paraId="2FFF34DA" w14:textId="77777777" w:rsidR="002A0AF5" w:rsidRPr="00B729A7" w:rsidRDefault="002A0AF5" w:rsidP="00C0722E">
      <w:pPr>
        <w:keepNext/>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Reti: trombocitopenija. </w:t>
      </w:r>
    </w:p>
    <w:p w14:paraId="6C9B6C07"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218C4AC5"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Imuninės sistemos sutrikimai </w:t>
      </w:r>
    </w:p>
    <w:p w14:paraId="1E1D35B8"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Dažni: alerginės reakcijos. </w:t>
      </w:r>
    </w:p>
    <w:p w14:paraId="61A298A0"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Labai reti: anafilaksija. </w:t>
      </w:r>
    </w:p>
    <w:p w14:paraId="35C62896"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E0FE301"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Metabolizmo ir mitybos sutrikimai </w:t>
      </w:r>
    </w:p>
    <w:p w14:paraId="12844F0B"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Dažni: hiperglikemija. </w:t>
      </w:r>
    </w:p>
    <w:p w14:paraId="78D91CE1"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hipoglikemija kūno svorio didėjimas, anoreksija. </w:t>
      </w:r>
    </w:p>
    <w:p w14:paraId="3C35D34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77F84301"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Psichikos sutrikimai </w:t>
      </w:r>
    </w:p>
    <w:p w14:paraId="0A2F7E3E"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košmarai, nemiga. </w:t>
      </w:r>
    </w:p>
    <w:p w14:paraId="5B0AD42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97AE9BD"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Nervų sistemos sutrikimai </w:t>
      </w:r>
    </w:p>
    <w:p w14:paraId="0B65C943"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Dažni: galvos skausmas. </w:t>
      </w:r>
    </w:p>
    <w:p w14:paraId="5AE6BB65"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svaigulys, parestezija, hipestezija, skonio pojūčio sutrikimas, amnezija. </w:t>
      </w:r>
    </w:p>
    <w:p w14:paraId="60B00A66"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Reti: periferinė neuropatija. </w:t>
      </w:r>
    </w:p>
    <w:p w14:paraId="5C8BDCCB" w14:textId="6ED837A5" w:rsidR="002A0AF5" w:rsidRDefault="00864451" w:rsidP="002A0AF5">
      <w:pPr>
        <w:widowControl w:val="0"/>
        <w:autoSpaceDE w:val="0"/>
        <w:autoSpaceDN w:val="0"/>
        <w:adjustRightInd w:val="0"/>
        <w:spacing w:after="0" w:line="240" w:lineRule="auto"/>
        <w:rPr>
          <w:rFonts w:ascii="Times New Roman" w:eastAsia="Arial Unicode MS" w:hAnsi="Times New Roman"/>
          <w:color w:val="000000"/>
        </w:rPr>
      </w:pPr>
      <w:r w:rsidRPr="00864451">
        <w:rPr>
          <w:rFonts w:ascii="Times New Roman" w:eastAsia="Arial Unicode MS" w:hAnsi="Times New Roman"/>
          <w:color w:val="000000"/>
        </w:rPr>
        <w:t>Dažnis nežinomas:</w:t>
      </w:r>
      <w:r>
        <w:rPr>
          <w:rFonts w:ascii="Times New Roman" w:eastAsia="Arial Unicode MS" w:hAnsi="Times New Roman"/>
          <w:color w:val="000000"/>
        </w:rPr>
        <w:t xml:space="preserve"> </w:t>
      </w:r>
      <w:r w:rsidRPr="00864451">
        <w:rPr>
          <w:rFonts w:ascii="Times New Roman" w:eastAsia="Arial Unicode MS" w:hAnsi="Times New Roman"/>
          <w:color w:val="000000"/>
        </w:rPr>
        <w:t>sunkioji miastenija</w:t>
      </w:r>
      <w:r>
        <w:rPr>
          <w:rFonts w:ascii="Times New Roman" w:eastAsia="Arial Unicode MS" w:hAnsi="Times New Roman"/>
          <w:color w:val="000000"/>
        </w:rPr>
        <w:t>.</w:t>
      </w:r>
    </w:p>
    <w:p w14:paraId="77DB9658" w14:textId="77777777" w:rsidR="00864451" w:rsidRPr="00B729A7" w:rsidRDefault="00864451" w:rsidP="002A0AF5">
      <w:pPr>
        <w:widowControl w:val="0"/>
        <w:autoSpaceDE w:val="0"/>
        <w:autoSpaceDN w:val="0"/>
        <w:adjustRightInd w:val="0"/>
        <w:spacing w:after="0" w:line="240" w:lineRule="auto"/>
        <w:rPr>
          <w:rFonts w:ascii="Times New Roman" w:eastAsia="Arial Unicode MS" w:hAnsi="Times New Roman"/>
          <w:color w:val="000000"/>
        </w:rPr>
      </w:pPr>
    </w:p>
    <w:p w14:paraId="7CA24D9B"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Akių sutrikimai </w:t>
      </w:r>
    </w:p>
    <w:p w14:paraId="798828CB"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Nedažni:</w:t>
      </w:r>
      <w:r w:rsidRPr="00B729A7">
        <w:rPr>
          <w:rFonts w:ascii="Times New Roman" w:hAnsi="Times New Roman"/>
          <w:b/>
          <w:color w:val="000000"/>
        </w:rPr>
        <w:t xml:space="preserve"> </w:t>
      </w:r>
      <w:r w:rsidRPr="00B729A7">
        <w:rPr>
          <w:rFonts w:ascii="Times New Roman" w:hAnsi="Times New Roman"/>
          <w:color w:val="000000"/>
        </w:rPr>
        <w:t xml:space="preserve">miglotas matymas. </w:t>
      </w:r>
    </w:p>
    <w:p w14:paraId="7791ECC1"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Labai reti: regos sutrikimas. </w:t>
      </w:r>
    </w:p>
    <w:p w14:paraId="34348F71" w14:textId="70EF89AD" w:rsidR="002A0AF5" w:rsidRDefault="00864451" w:rsidP="002A0AF5">
      <w:pPr>
        <w:widowControl w:val="0"/>
        <w:autoSpaceDE w:val="0"/>
        <w:autoSpaceDN w:val="0"/>
        <w:adjustRightInd w:val="0"/>
        <w:spacing w:after="0" w:line="240" w:lineRule="auto"/>
        <w:rPr>
          <w:rFonts w:ascii="Times New Roman" w:eastAsia="Arial Unicode MS" w:hAnsi="Times New Roman"/>
          <w:color w:val="000000"/>
        </w:rPr>
      </w:pPr>
      <w:r w:rsidRPr="00864451">
        <w:rPr>
          <w:rFonts w:ascii="Times New Roman" w:eastAsia="Arial Unicode MS" w:hAnsi="Times New Roman"/>
          <w:color w:val="000000"/>
        </w:rPr>
        <w:t xml:space="preserve">Dažnis nežinomas: </w:t>
      </w:r>
      <w:r>
        <w:rPr>
          <w:rFonts w:ascii="Times New Roman" w:eastAsia="Arial Unicode MS" w:hAnsi="Times New Roman"/>
          <w:color w:val="000000"/>
        </w:rPr>
        <w:t>akių</w:t>
      </w:r>
      <w:r w:rsidRPr="00864451">
        <w:rPr>
          <w:rFonts w:ascii="Times New Roman" w:eastAsia="Arial Unicode MS" w:hAnsi="Times New Roman"/>
          <w:color w:val="000000"/>
        </w:rPr>
        <w:t xml:space="preserve"> miastenija.</w:t>
      </w:r>
    </w:p>
    <w:p w14:paraId="4CFFFFB6" w14:textId="77777777" w:rsidR="00864451" w:rsidRPr="00B729A7" w:rsidRDefault="00864451" w:rsidP="002A0AF5">
      <w:pPr>
        <w:widowControl w:val="0"/>
        <w:autoSpaceDE w:val="0"/>
        <w:autoSpaceDN w:val="0"/>
        <w:adjustRightInd w:val="0"/>
        <w:spacing w:after="0" w:line="240" w:lineRule="auto"/>
        <w:rPr>
          <w:rFonts w:ascii="Times New Roman" w:eastAsia="Arial Unicode MS" w:hAnsi="Times New Roman"/>
          <w:color w:val="000000"/>
        </w:rPr>
      </w:pPr>
    </w:p>
    <w:p w14:paraId="5F6FA81B"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Ausų ir labirintų sutrikimai </w:t>
      </w:r>
    </w:p>
    <w:p w14:paraId="59910DA4"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ūžesys. </w:t>
      </w:r>
    </w:p>
    <w:p w14:paraId="2CC533C2"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Labai reti: apkurtimas. </w:t>
      </w:r>
    </w:p>
    <w:p w14:paraId="245F5186"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 </w:t>
      </w:r>
    </w:p>
    <w:p w14:paraId="77C7566C"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Kvėpavimo sistemos, krūtinės ląstos ir tarpuplaučio sutrikimai </w:t>
      </w:r>
    </w:p>
    <w:p w14:paraId="354B57C9"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Dažni: ryklės ir gerklės skausmas, kraujavimas iš nosies. </w:t>
      </w:r>
    </w:p>
    <w:p w14:paraId="267378E3"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36F15F27"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Virškinimo trakto sutrikimai </w:t>
      </w:r>
    </w:p>
    <w:p w14:paraId="64DC27F8"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Dažni: vidurių užkietėjimas, dujų kaupimasis virškinimo trakte, dispepsija, pykinimas, viduriavimas. </w:t>
      </w:r>
    </w:p>
    <w:p w14:paraId="6CF635E6"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vėmimas, viršutinės ar apatinės pilvo dalies skausmas, raugėjimas, pankreatitas. </w:t>
      </w:r>
    </w:p>
    <w:p w14:paraId="3C7EAC78"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2AB516E"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Kepenų, tulžies pūslės ir latakų sutrikimai </w:t>
      </w:r>
    </w:p>
    <w:p w14:paraId="615FE0F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hepatitas. </w:t>
      </w:r>
    </w:p>
    <w:p w14:paraId="36477007"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Reti: cholestazė. </w:t>
      </w:r>
    </w:p>
    <w:p w14:paraId="6DA18AC4"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Labai reti: kepenų nepakankamumas. </w:t>
      </w:r>
    </w:p>
    <w:p w14:paraId="69557351"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E35DCD8" w14:textId="77777777" w:rsidR="002A0AF5" w:rsidRPr="00B729A7" w:rsidRDefault="002A0AF5" w:rsidP="003D0BB3">
      <w:pPr>
        <w:keepNext/>
        <w:keepLines/>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Odos ir poodinio audinio sutrikimai </w:t>
      </w:r>
    </w:p>
    <w:p w14:paraId="43660BF5" w14:textId="77777777" w:rsidR="002A0AF5" w:rsidRPr="00B729A7" w:rsidRDefault="002A0AF5" w:rsidP="003D0BB3">
      <w:pPr>
        <w:keepNext/>
        <w:keepLines/>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dilgėlinė, odos išbėrimas, niežėjimas, alopecija. </w:t>
      </w:r>
    </w:p>
    <w:p w14:paraId="3CE58667" w14:textId="58869AA6" w:rsidR="002A0AF5" w:rsidRPr="00B729A7" w:rsidRDefault="002A0AF5" w:rsidP="002A0AF5">
      <w:pPr>
        <w:widowControl w:val="0"/>
        <w:autoSpaceDE w:val="0"/>
        <w:autoSpaceDN w:val="0"/>
        <w:adjustRightInd w:val="0"/>
        <w:spacing w:after="0" w:line="240" w:lineRule="auto"/>
        <w:rPr>
          <w:rFonts w:ascii="Times New Roman" w:hAnsi="Times New Roman"/>
          <w:color w:val="000000"/>
        </w:rPr>
      </w:pPr>
      <w:r w:rsidRPr="00B729A7">
        <w:rPr>
          <w:rFonts w:ascii="Times New Roman" w:hAnsi="Times New Roman"/>
          <w:color w:val="000000"/>
        </w:rPr>
        <w:t xml:space="preserve">Reti: angioneurozinė edema, pūslinis dermatitas, įskaitant daugiaformę </w:t>
      </w:r>
      <w:r w:rsidR="003E3B35" w:rsidRPr="00B729A7">
        <w:rPr>
          <w:rFonts w:ascii="Times New Roman" w:hAnsi="Times New Roman"/>
          <w:color w:val="000000"/>
        </w:rPr>
        <w:t>raudonę (</w:t>
      </w:r>
      <w:r w:rsidR="003E3B35" w:rsidRPr="00B729A7">
        <w:rPr>
          <w:rFonts w:ascii="Times New Roman" w:hAnsi="Times New Roman"/>
          <w:i/>
          <w:color w:val="000000"/>
        </w:rPr>
        <w:t>erythema multiforme</w:t>
      </w:r>
      <w:r w:rsidR="003E3B35" w:rsidRPr="00B729A7">
        <w:rPr>
          <w:rFonts w:ascii="Times New Roman" w:hAnsi="Times New Roman"/>
          <w:color w:val="000000"/>
        </w:rPr>
        <w:t>)</w:t>
      </w:r>
      <w:r w:rsidRPr="00B729A7">
        <w:rPr>
          <w:rFonts w:ascii="Times New Roman" w:hAnsi="Times New Roman"/>
          <w:color w:val="000000"/>
        </w:rPr>
        <w:t>,</w:t>
      </w:r>
      <w:r w:rsidRPr="00B729A7">
        <w:rPr>
          <w:rFonts w:ascii="Times New Roman" w:eastAsia="Times New Roman" w:hAnsi="Times New Roman"/>
          <w:lang w:eastAsia="en-US" w:bidi="ar-SA"/>
        </w:rPr>
        <w:t xml:space="preserve"> </w:t>
      </w:r>
      <w:r w:rsidRPr="00B729A7">
        <w:rPr>
          <w:rFonts w:ascii="Times New Roman" w:hAnsi="Times New Roman"/>
          <w:color w:val="000000"/>
        </w:rPr>
        <w:t>Stivenso-Džonsono (</w:t>
      </w:r>
      <w:r w:rsidRPr="00B729A7">
        <w:rPr>
          <w:rFonts w:ascii="Times New Roman" w:hAnsi="Times New Roman"/>
          <w:i/>
          <w:color w:val="000000"/>
        </w:rPr>
        <w:t>Stevens-Johnson</w:t>
      </w:r>
      <w:r w:rsidRPr="00B729A7">
        <w:rPr>
          <w:rFonts w:ascii="Times New Roman" w:hAnsi="Times New Roman"/>
          <w:color w:val="000000"/>
        </w:rPr>
        <w:t xml:space="preserve">) sindromą bei toksinę epidermio nekrolizę. </w:t>
      </w:r>
    </w:p>
    <w:p w14:paraId="4C61F36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64C4D73E"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Skeleto, raumenų ir jungiamojo audinio sutrikimai </w:t>
      </w:r>
    </w:p>
    <w:p w14:paraId="6E825145"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Dažni: mialgija, artralgija, galūnės skausmas, raumenų spazmai, sąnarių patinimas, nugaros skausmas. </w:t>
      </w:r>
    </w:p>
    <w:p w14:paraId="1874A58D"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kaklo skausmas, raumenų nuovargis. </w:t>
      </w:r>
    </w:p>
    <w:p w14:paraId="4DFFD1D6" w14:textId="607120E1"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Reti: miopatija, miozitas, rabdomiolizė, </w:t>
      </w:r>
      <w:r w:rsidR="007E1D23" w:rsidRPr="00B729A7">
        <w:rPr>
          <w:rFonts w:ascii="Times New Roman" w:hAnsi="Times New Roman"/>
          <w:color w:val="000000"/>
        </w:rPr>
        <w:t>raumen</w:t>
      </w:r>
      <w:r w:rsidR="00EB25DB" w:rsidRPr="00B729A7">
        <w:rPr>
          <w:rFonts w:ascii="Times New Roman" w:hAnsi="Times New Roman"/>
          <w:color w:val="000000"/>
        </w:rPr>
        <w:t>ų</w:t>
      </w:r>
      <w:r w:rsidR="007E1D23" w:rsidRPr="00B729A7">
        <w:rPr>
          <w:rFonts w:ascii="Times New Roman" w:hAnsi="Times New Roman"/>
          <w:color w:val="000000"/>
        </w:rPr>
        <w:t xml:space="preserve"> plyšimas, </w:t>
      </w:r>
      <w:r w:rsidRPr="00B729A7">
        <w:rPr>
          <w:rFonts w:ascii="Times New Roman" w:hAnsi="Times New Roman"/>
          <w:color w:val="000000"/>
        </w:rPr>
        <w:t>tendinopatija, kartais sausgyslių plyšimas.</w:t>
      </w:r>
    </w:p>
    <w:p w14:paraId="3A295EDB" w14:textId="253B748A" w:rsidR="007E1D23" w:rsidRPr="00B729A7" w:rsidRDefault="007E1D23" w:rsidP="002A0AF5">
      <w:pPr>
        <w:spacing w:after="0" w:line="240" w:lineRule="auto"/>
        <w:rPr>
          <w:rFonts w:ascii="Times New Roman" w:hAnsi="Times New Roman"/>
        </w:rPr>
      </w:pPr>
      <w:r w:rsidRPr="00B729A7">
        <w:rPr>
          <w:rFonts w:ascii="Times New Roman" w:hAnsi="Times New Roman"/>
        </w:rPr>
        <w:t>Labai reti: į vilkligę panašus sindromas.</w:t>
      </w:r>
    </w:p>
    <w:p w14:paraId="6A21E0BF" w14:textId="7633BEBD" w:rsidR="002A0AF5" w:rsidRPr="00B729A7" w:rsidRDefault="002A0AF5" w:rsidP="002A0AF5">
      <w:pPr>
        <w:spacing w:after="0" w:line="240" w:lineRule="auto"/>
        <w:rPr>
          <w:rFonts w:ascii="Times New Roman" w:hAnsi="Times New Roman"/>
        </w:rPr>
      </w:pPr>
      <w:r w:rsidRPr="00B729A7">
        <w:rPr>
          <w:rFonts w:ascii="Times New Roman" w:hAnsi="Times New Roman"/>
        </w:rPr>
        <w:t>Dažnis nežinomas: su imuninėmis reakcijomis siejama nekrozuojanti miopatija (žr. 4.4 skyrių).</w:t>
      </w:r>
    </w:p>
    <w:p w14:paraId="30B7EFB5"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B73B0F2"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Lytinės sistemos ir krūties sutrikimai </w:t>
      </w:r>
    </w:p>
    <w:p w14:paraId="4058049D"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Labai reti: ginekomastija. </w:t>
      </w:r>
    </w:p>
    <w:p w14:paraId="0BB5C691"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578F5FB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Bendrieji sutrikimai ir vartojimo vietos pažeidimai </w:t>
      </w:r>
    </w:p>
    <w:p w14:paraId="32590FA2"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lastRenderedPageBreak/>
        <w:t xml:space="preserve">Nedažni: negalavimas, astenija, krūtinės skausmas, periferinė edema, nuovargis, karščiavimas. </w:t>
      </w:r>
    </w:p>
    <w:p w14:paraId="1DB98D40"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726C8A18" w14:textId="77777777" w:rsidR="002A0AF5" w:rsidRPr="00B729A7" w:rsidRDefault="002A0AF5" w:rsidP="00864451">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 xml:space="preserve">Tyrimai </w:t>
      </w:r>
    </w:p>
    <w:p w14:paraId="48FA9D40" w14:textId="77777777" w:rsidR="002A0AF5" w:rsidRPr="00B729A7" w:rsidRDefault="002A0AF5" w:rsidP="00864451">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Dažni: nenormalūs kepenų funkcijos tyrimų rodmenys, kreatinkinazės suaktyvėjimas kraujyje. </w:t>
      </w:r>
    </w:p>
    <w:p w14:paraId="516F74B2"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Nedažni: baltųjų kraujo ląstelių radimas šlapime. </w:t>
      </w:r>
    </w:p>
    <w:p w14:paraId="3BDC9F57"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19D99BCF"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Atorvastatiną, kaip ir kitokius HMG-KoA reduktazės inhibitorius vartojančių žmonių kraujo serume padidėjo transaminazių </w:t>
      </w:r>
      <w:r w:rsidR="001F2E9B" w:rsidRPr="00B729A7">
        <w:rPr>
          <w:rFonts w:ascii="Times New Roman" w:hAnsi="Times New Roman"/>
          <w:color w:val="000000"/>
        </w:rPr>
        <w:t>aktyvumas</w:t>
      </w:r>
      <w:r w:rsidRPr="00B729A7">
        <w:rPr>
          <w:rFonts w:ascii="Times New Roman" w:hAnsi="Times New Roman"/>
          <w:color w:val="000000"/>
        </w:rPr>
        <w:t xml:space="preserve">. Paprastai padidėjimas būdavo mažas ir trumpalaikis, gydymo dėl jo nutraukti nereikėdavo. Klinikai reikšmingas transaminazių koncentracijos padidėjimas kraujo serume (daugiau negu 3 kartus </w:t>
      </w:r>
      <w:r w:rsidR="006D7683" w:rsidRPr="00B729A7">
        <w:rPr>
          <w:rFonts w:ascii="Times New Roman" w:hAnsi="Times New Roman"/>
          <w:color w:val="000000"/>
        </w:rPr>
        <w:t>viršija</w:t>
      </w:r>
      <w:r w:rsidR="00927F4D" w:rsidRPr="00B729A7">
        <w:rPr>
          <w:rFonts w:ascii="Times New Roman" w:hAnsi="Times New Roman"/>
          <w:color w:val="000000"/>
        </w:rPr>
        <w:t>ntis</w:t>
      </w:r>
      <w:r w:rsidRPr="00B729A7">
        <w:rPr>
          <w:rFonts w:ascii="Times New Roman" w:hAnsi="Times New Roman"/>
          <w:color w:val="000000"/>
        </w:rPr>
        <w:t xml:space="preserve"> </w:t>
      </w:r>
      <w:r w:rsidR="006D7683" w:rsidRPr="00B729A7">
        <w:rPr>
          <w:rFonts w:ascii="Times New Roman" w:hAnsi="Times New Roman"/>
          <w:color w:val="000000"/>
        </w:rPr>
        <w:t>VNR</w:t>
      </w:r>
      <w:r w:rsidRPr="00B729A7">
        <w:rPr>
          <w:rFonts w:ascii="Times New Roman" w:hAnsi="Times New Roman"/>
          <w:color w:val="000000"/>
        </w:rPr>
        <w:t xml:space="preserve">) pasireiškė tik 0,8 % atorvastatino vartojusių pacientų. Jis priklausė nuo dozės dydžio ir visiems tiriamiesiems išnyko. </w:t>
      </w:r>
    </w:p>
    <w:p w14:paraId="4C3B0773"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0F99A9E9"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Klinikinių tyrimų metu 2,5 % pacientų, vartojusių atorvastatino, kaip ir kitokių HMG-KoA reduktazės inhibitorių, kraujo serume KK </w:t>
      </w:r>
      <w:r w:rsidR="001F2E9B" w:rsidRPr="00B729A7">
        <w:rPr>
          <w:rFonts w:ascii="Times New Roman" w:hAnsi="Times New Roman"/>
          <w:color w:val="000000"/>
        </w:rPr>
        <w:t xml:space="preserve">aktyvumas </w:t>
      </w:r>
      <w:r w:rsidRPr="00B729A7">
        <w:rPr>
          <w:rFonts w:ascii="Times New Roman" w:hAnsi="Times New Roman"/>
          <w:color w:val="000000"/>
        </w:rPr>
        <w:t xml:space="preserve">daugiau negu 3 kartus </w:t>
      </w:r>
      <w:r w:rsidR="006D7683" w:rsidRPr="00B729A7">
        <w:rPr>
          <w:rFonts w:ascii="Times New Roman" w:hAnsi="Times New Roman"/>
          <w:color w:val="000000"/>
        </w:rPr>
        <w:t>viršija VNR</w:t>
      </w:r>
      <w:r w:rsidRPr="00B729A7">
        <w:rPr>
          <w:rFonts w:ascii="Times New Roman" w:hAnsi="Times New Roman"/>
          <w:color w:val="000000"/>
        </w:rPr>
        <w:t xml:space="preserve">. 0,4 % atorvastatino vartojusių pacientų kraujo serume KK </w:t>
      </w:r>
      <w:r w:rsidR="001F2E9B" w:rsidRPr="00B729A7">
        <w:rPr>
          <w:rFonts w:ascii="Times New Roman" w:hAnsi="Times New Roman"/>
          <w:color w:val="000000"/>
        </w:rPr>
        <w:t xml:space="preserve">aktyvumas </w:t>
      </w:r>
      <w:r w:rsidRPr="00B729A7">
        <w:rPr>
          <w:rFonts w:ascii="Times New Roman" w:hAnsi="Times New Roman"/>
          <w:color w:val="000000"/>
        </w:rPr>
        <w:t xml:space="preserve">daugiau negu 10 kartų </w:t>
      </w:r>
      <w:r w:rsidR="006D7683" w:rsidRPr="00B729A7">
        <w:rPr>
          <w:rFonts w:ascii="Times New Roman" w:hAnsi="Times New Roman"/>
          <w:color w:val="000000"/>
        </w:rPr>
        <w:t>viršija</w:t>
      </w:r>
      <w:r w:rsidRPr="00B729A7">
        <w:rPr>
          <w:rFonts w:ascii="Times New Roman" w:hAnsi="Times New Roman"/>
          <w:color w:val="000000"/>
        </w:rPr>
        <w:t xml:space="preserve"> </w:t>
      </w:r>
      <w:r w:rsidR="006D7683" w:rsidRPr="00B729A7">
        <w:rPr>
          <w:rFonts w:ascii="Times New Roman" w:hAnsi="Times New Roman"/>
          <w:color w:val="000000"/>
        </w:rPr>
        <w:t>VNR</w:t>
      </w:r>
      <w:r w:rsidRPr="00B729A7">
        <w:rPr>
          <w:rFonts w:ascii="Times New Roman" w:hAnsi="Times New Roman"/>
          <w:color w:val="000000"/>
        </w:rPr>
        <w:t xml:space="preserve"> (žr. 4.4 skyrių). </w:t>
      </w:r>
    </w:p>
    <w:p w14:paraId="15180F09" w14:textId="77777777" w:rsidR="002A0AF5" w:rsidRPr="00B729A7" w:rsidRDefault="002A0AF5" w:rsidP="002A0AF5">
      <w:pPr>
        <w:widowControl w:val="0"/>
        <w:autoSpaceDE w:val="0"/>
        <w:autoSpaceDN w:val="0"/>
        <w:adjustRightInd w:val="0"/>
        <w:spacing w:after="0" w:line="240" w:lineRule="auto"/>
        <w:rPr>
          <w:rFonts w:ascii="Times New Roman" w:eastAsia="Times New Roman" w:hAnsi="Times New Roman"/>
          <w:color w:val="000000"/>
        </w:rPr>
      </w:pPr>
    </w:p>
    <w:p w14:paraId="5705995F"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Vaikų populiacija</w:t>
      </w:r>
    </w:p>
    <w:p w14:paraId="0CD9A7D5" w14:textId="77777777" w:rsidR="0009573B" w:rsidRPr="00B729A7" w:rsidRDefault="0009573B" w:rsidP="002A0AF5">
      <w:pPr>
        <w:spacing w:after="0" w:line="240" w:lineRule="auto"/>
        <w:rPr>
          <w:rFonts w:ascii="Times New Roman" w:hAnsi="Times New Roman"/>
        </w:rPr>
      </w:pPr>
      <w:r w:rsidRPr="00B729A7">
        <w:rPr>
          <w:rFonts w:ascii="Times New Roman" w:eastAsia="SimSun" w:hAnsi="Times New Roman"/>
          <w:lang w:eastAsia="zh-CN" w:bidi="ar-SA"/>
        </w:rPr>
        <w:t xml:space="preserve">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r w:rsidRPr="00B729A7">
        <w:rPr>
          <w:rFonts w:ascii="Times New Roman" w:eastAsia="SimSun" w:hAnsi="Times New Roman"/>
          <w:i/>
          <w:lang w:eastAsia="zh-CN" w:bidi="ar-SA"/>
        </w:rPr>
        <w:t>Tanner</w:t>
      </w:r>
      <w:r w:rsidRPr="00B729A7">
        <w:rPr>
          <w:rFonts w:ascii="Times New Roman" w:eastAsia="SimSun" w:hAnsi="Times New Roman"/>
          <w:lang w:eastAsia="zh-CN" w:bidi="ar-SA"/>
        </w:rPr>
        <w:t xml:space="preserve"> ir ūgio bei svorio matavimu. Saugumo ir toleravimo profilis, nustatytas pacientams vaikams, buvo panašus į žinomą atorvastatino saugumo profilį, nustatytą suaugusiems pacientams.</w:t>
      </w:r>
    </w:p>
    <w:p w14:paraId="15085373" w14:textId="77777777" w:rsidR="0098035D" w:rsidRPr="00B729A7" w:rsidRDefault="002A0AF5" w:rsidP="002A0AF5">
      <w:pPr>
        <w:spacing w:after="0" w:line="240" w:lineRule="auto"/>
        <w:rPr>
          <w:rFonts w:ascii="Times New Roman" w:hAnsi="Times New Roman"/>
        </w:rPr>
      </w:pPr>
      <w:r w:rsidRPr="00B729A7">
        <w:rPr>
          <w:rFonts w:ascii="Times New Roman" w:hAnsi="Times New Roman"/>
        </w:rPr>
        <w:t xml:space="preserve">Klinikinių tyrimų duomenų bazėje yra saugumo duomenys apie </w:t>
      </w:r>
      <w:r w:rsidR="0098035D" w:rsidRPr="00B729A7">
        <w:rPr>
          <w:rFonts w:ascii="Times New Roman" w:hAnsi="Times New Roman"/>
        </w:rPr>
        <w:t xml:space="preserve">520 </w:t>
      </w:r>
      <w:r w:rsidRPr="00B729A7">
        <w:rPr>
          <w:rFonts w:ascii="Times New Roman" w:hAnsi="Times New Roman"/>
        </w:rPr>
        <w:t>vaik</w:t>
      </w:r>
      <w:r w:rsidR="0098035D" w:rsidRPr="00B729A7">
        <w:rPr>
          <w:rFonts w:ascii="Times New Roman" w:hAnsi="Times New Roman"/>
        </w:rPr>
        <w:t>ų</w:t>
      </w:r>
      <w:r w:rsidRPr="00B729A7">
        <w:rPr>
          <w:rFonts w:ascii="Times New Roman" w:hAnsi="Times New Roman"/>
        </w:rPr>
        <w:t xml:space="preserve"> ir paaugli</w:t>
      </w:r>
      <w:r w:rsidR="00005E29" w:rsidRPr="00B729A7">
        <w:rPr>
          <w:rFonts w:ascii="Times New Roman" w:hAnsi="Times New Roman"/>
        </w:rPr>
        <w:t>ų</w:t>
      </w:r>
      <w:r w:rsidRPr="00B729A7">
        <w:rPr>
          <w:rFonts w:ascii="Times New Roman" w:hAnsi="Times New Roman"/>
        </w:rPr>
        <w:t>, vartojusi</w:t>
      </w:r>
      <w:r w:rsidR="00005E29" w:rsidRPr="00B729A7">
        <w:rPr>
          <w:rFonts w:ascii="Times New Roman" w:hAnsi="Times New Roman"/>
        </w:rPr>
        <w:t>ų</w:t>
      </w:r>
      <w:r w:rsidRPr="00B729A7">
        <w:rPr>
          <w:rFonts w:ascii="Times New Roman" w:hAnsi="Times New Roman"/>
        </w:rPr>
        <w:t xml:space="preserve"> atorvastatiną: 7 pacientai buvo jaunesni kaip 6 metų, </w:t>
      </w:r>
      <w:r w:rsidR="0098035D" w:rsidRPr="00B729A7">
        <w:rPr>
          <w:rFonts w:ascii="Times New Roman" w:hAnsi="Times New Roman"/>
        </w:rPr>
        <w:t xml:space="preserve">121 </w:t>
      </w:r>
      <w:r w:rsidRPr="00B729A7">
        <w:rPr>
          <w:rFonts w:ascii="Times New Roman" w:hAnsi="Times New Roman"/>
        </w:rPr>
        <w:t>pacient</w:t>
      </w:r>
      <w:r w:rsidR="0098035D" w:rsidRPr="00B729A7">
        <w:rPr>
          <w:rFonts w:ascii="Times New Roman" w:hAnsi="Times New Roman"/>
        </w:rPr>
        <w:t>o</w:t>
      </w:r>
      <w:r w:rsidRPr="00B729A7">
        <w:rPr>
          <w:rFonts w:ascii="Times New Roman" w:hAnsi="Times New Roman"/>
        </w:rPr>
        <w:t xml:space="preserve"> amžius buvo nuo 6 iki 9 metų, o </w:t>
      </w:r>
      <w:r w:rsidR="0098035D" w:rsidRPr="00B729A7">
        <w:rPr>
          <w:rFonts w:ascii="Times New Roman" w:hAnsi="Times New Roman"/>
        </w:rPr>
        <w:t>392</w:t>
      </w:r>
      <w:r w:rsidRPr="00B729A7">
        <w:rPr>
          <w:rFonts w:ascii="Times New Roman" w:hAnsi="Times New Roman"/>
        </w:rPr>
        <w:t> pacientų – nuo 10 iki 17 metų.</w:t>
      </w:r>
    </w:p>
    <w:p w14:paraId="7B7617AC" w14:textId="77777777" w:rsidR="002A0AF5" w:rsidRPr="00B729A7" w:rsidRDefault="002A0AF5" w:rsidP="002A0AF5">
      <w:pPr>
        <w:spacing w:after="0" w:line="240" w:lineRule="auto"/>
        <w:rPr>
          <w:rFonts w:ascii="Times New Roman" w:eastAsia="MS Mincho" w:hAnsi="Times New Roman"/>
          <w:bCs/>
          <w:iCs/>
        </w:rPr>
      </w:pPr>
    </w:p>
    <w:p w14:paraId="7C772AD3" w14:textId="77777777" w:rsidR="0098035D" w:rsidRPr="00B729A7" w:rsidRDefault="0098035D" w:rsidP="002A0AF5">
      <w:pPr>
        <w:spacing w:after="0" w:line="240" w:lineRule="auto"/>
        <w:rPr>
          <w:rFonts w:ascii="Times New Roman" w:eastAsia="MS Mincho" w:hAnsi="Times New Roman"/>
          <w:bCs/>
          <w:iCs/>
        </w:rPr>
      </w:pPr>
      <w:r w:rsidRPr="00B729A7">
        <w:rPr>
          <w:rFonts w:ascii="Times New Roman" w:eastAsia="MS Mincho" w:hAnsi="Times New Roman"/>
          <w:bCs/>
          <w:iCs/>
        </w:rPr>
        <w:t>Remiantis turimais duomenimis, vaikams pasireiškiančių nepageidaujamų reakcijų dažnis, pobūdis ir sunkumas panašus kaip suaugusiųjų.</w:t>
      </w:r>
    </w:p>
    <w:p w14:paraId="02B2DEE9" w14:textId="77777777" w:rsidR="002A0AF5" w:rsidRPr="00B729A7" w:rsidRDefault="002A0AF5" w:rsidP="002A0AF5">
      <w:pPr>
        <w:spacing w:after="0" w:line="240" w:lineRule="auto"/>
        <w:rPr>
          <w:rFonts w:ascii="Times New Roman" w:hAnsi="Times New Roman"/>
        </w:rPr>
      </w:pPr>
    </w:p>
    <w:p w14:paraId="231E46AC" w14:textId="77777777" w:rsidR="002A0AF5" w:rsidRPr="00B729A7" w:rsidRDefault="002A0AF5" w:rsidP="002A0AF5">
      <w:pPr>
        <w:spacing w:after="0" w:line="240" w:lineRule="auto"/>
        <w:rPr>
          <w:rFonts w:ascii="Times New Roman" w:hAnsi="Times New Roman"/>
        </w:rPr>
      </w:pPr>
      <w:r w:rsidRPr="00B729A7">
        <w:rPr>
          <w:rFonts w:ascii="Times New Roman" w:hAnsi="Times New Roman"/>
        </w:rPr>
        <w:t>Vartojant kai kurių statinų, pasireiškė toliau išvardytų nepageidaujamų reiškinių.</w:t>
      </w:r>
    </w:p>
    <w:p w14:paraId="5B89E68A" w14:textId="77777777" w:rsidR="002A0AF5" w:rsidRPr="00B729A7" w:rsidRDefault="002A0AF5" w:rsidP="002A0AF5">
      <w:pPr>
        <w:autoSpaceDE w:val="0"/>
        <w:autoSpaceDN w:val="0"/>
        <w:adjustRightInd w:val="0"/>
        <w:spacing w:after="0" w:line="240" w:lineRule="auto"/>
        <w:ind w:left="540" w:hanging="540"/>
        <w:rPr>
          <w:rFonts w:ascii="Times New Roman" w:hAnsi="Times New Roman"/>
          <w:lang w:eastAsia="sl-SI"/>
        </w:rPr>
      </w:pPr>
      <w:r w:rsidRPr="00B729A7">
        <w:rPr>
          <w:rFonts w:ascii="Times New Roman" w:hAnsi="Times New Roman"/>
          <w:lang w:eastAsia="sl-SI"/>
        </w:rPr>
        <w:t>-</w:t>
      </w:r>
      <w:r w:rsidRPr="00B729A7">
        <w:rPr>
          <w:rFonts w:ascii="Times New Roman" w:hAnsi="Times New Roman"/>
          <w:lang w:eastAsia="sl-SI"/>
        </w:rPr>
        <w:tab/>
        <w:t>Lytinės funkcijos sutrikimas.</w:t>
      </w:r>
    </w:p>
    <w:p w14:paraId="545E1380" w14:textId="77777777" w:rsidR="002A0AF5" w:rsidRPr="00B729A7" w:rsidRDefault="002A0AF5" w:rsidP="002A0AF5">
      <w:pPr>
        <w:autoSpaceDE w:val="0"/>
        <w:autoSpaceDN w:val="0"/>
        <w:adjustRightInd w:val="0"/>
        <w:spacing w:after="0" w:line="240" w:lineRule="auto"/>
        <w:ind w:left="540" w:hanging="540"/>
        <w:rPr>
          <w:rFonts w:ascii="Times New Roman" w:hAnsi="Times New Roman"/>
          <w:lang w:eastAsia="sl-SI"/>
        </w:rPr>
      </w:pPr>
      <w:r w:rsidRPr="00B729A7">
        <w:rPr>
          <w:rFonts w:ascii="Times New Roman" w:hAnsi="Times New Roman"/>
          <w:lang w:eastAsia="sl-SI"/>
        </w:rPr>
        <w:t>-</w:t>
      </w:r>
      <w:r w:rsidRPr="00B729A7">
        <w:rPr>
          <w:rFonts w:ascii="Times New Roman" w:hAnsi="Times New Roman"/>
          <w:lang w:eastAsia="sl-SI"/>
        </w:rPr>
        <w:tab/>
        <w:t>Depresija.</w:t>
      </w:r>
    </w:p>
    <w:p w14:paraId="381EE766" w14:textId="77777777" w:rsidR="002A0AF5" w:rsidRPr="00B729A7" w:rsidRDefault="002A0AF5" w:rsidP="002A0AF5">
      <w:pPr>
        <w:autoSpaceDE w:val="0"/>
        <w:autoSpaceDN w:val="0"/>
        <w:adjustRightInd w:val="0"/>
        <w:spacing w:after="0" w:line="240" w:lineRule="auto"/>
        <w:ind w:left="540" w:hanging="540"/>
        <w:rPr>
          <w:rFonts w:ascii="Times New Roman" w:hAnsi="Times New Roman"/>
          <w:lang w:eastAsia="sl-SI"/>
        </w:rPr>
      </w:pPr>
      <w:r w:rsidRPr="00B729A7">
        <w:rPr>
          <w:rFonts w:ascii="Times New Roman" w:hAnsi="Times New Roman"/>
          <w:lang w:eastAsia="sl-SI"/>
        </w:rPr>
        <w:t>-</w:t>
      </w:r>
      <w:r w:rsidRPr="00B729A7">
        <w:rPr>
          <w:rFonts w:ascii="Times New Roman" w:hAnsi="Times New Roman"/>
          <w:lang w:eastAsia="sl-SI"/>
        </w:rPr>
        <w:tab/>
        <w:t>Pavieniai intersticinės plaučių ligos atvejai, ypač taikant ilgalaikį gydymą (žr. 4.4 skyrių).</w:t>
      </w:r>
    </w:p>
    <w:p w14:paraId="149FFBFD" w14:textId="77777777" w:rsidR="002A0AF5" w:rsidRPr="00B729A7" w:rsidRDefault="002A0AF5" w:rsidP="002A0AF5">
      <w:pPr>
        <w:autoSpaceDE w:val="0"/>
        <w:autoSpaceDN w:val="0"/>
        <w:adjustRightInd w:val="0"/>
        <w:spacing w:after="0" w:line="240" w:lineRule="auto"/>
        <w:ind w:left="540" w:hanging="540"/>
        <w:rPr>
          <w:rFonts w:ascii="Times New Roman" w:hAnsi="Times New Roman"/>
          <w:lang w:eastAsia="sl-SI"/>
        </w:rPr>
      </w:pPr>
      <w:r w:rsidRPr="00B729A7">
        <w:rPr>
          <w:rFonts w:ascii="Times New Roman" w:hAnsi="Times New Roman"/>
          <w:lang w:eastAsia="sl-SI"/>
        </w:rPr>
        <w:t>-</w:t>
      </w:r>
      <w:r w:rsidRPr="00B729A7">
        <w:rPr>
          <w:rFonts w:ascii="Times New Roman" w:hAnsi="Times New Roman"/>
          <w:lang w:eastAsia="sl-SI"/>
        </w:rPr>
        <w:tab/>
        <w:t xml:space="preserve">Cukrinis diabetas. </w:t>
      </w:r>
      <w:r w:rsidRPr="00B729A7">
        <w:rPr>
          <w:rFonts w:ascii="Times New Roman" w:hAnsi="Times New Roman"/>
          <w:bCs/>
          <w:color w:val="000000"/>
          <w:kern w:val="28"/>
          <w:lang w:eastAsia="sl-SI"/>
        </w:rPr>
        <w:t xml:space="preserve">Dažnumas priklausys nuo rizikos faktorių (gliukozės kiekis kraujyje nevalgius </w:t>
      </w:r>
      <w:r w:rsidRPr="00B729A7">
        <w:rPr>
          <w:rFonts w:ascii="Times New Roman" w:hAnsi="Times New Roman"/>
          <w:color w:val="000000"/>
          <w:lang w:eastAsia="sl-SI"/>
        </w:rPr>
        <w:t>≥5,6 mmol/l, KMI &gt;30 kg/m2, padidėjęs trigliceridų kiekis, buvusi hipertenzija)</w:t>
      </w:r>
      <w:r w:rsidRPr="00B729A7">
        <w:rPr>
          <w:rFonts w:ascii="Times New Roman" w:hAnsi="Times New Roman"/>
          <w:bCs/>
          <w:color w:val="000000"/>
          <w:kern w:val="28"/>
          <w:lang w:eastAsia="sl-SI"/>
        </w:rPr>
        <w:t xml:space="preserve"> buvimo ar nebuvimo</w:t>
      </w:r>
      <w:r w:rsidRPr="00B729A7">
        <w:rPr>
          <w:rFonts w:ascii="Times New Roman" w:hAnsi="Times New Roman"/>
          <w:color w:val="000000"/>
          <w:lang w:eastAsia="sl-SI"/>
        </w:rPr>
        <w:t>.</w:t>
      </w:r>
    </w:p>
    <w:p w14:paraId="5892DAC5" w14:textId="77777777" w:rsidR="002A0AF5" w:rsidRPr="00B729A7" w:rsidRDefault="002A0AF5" w:rsidP="002A0AF5">
      <w:pPr>
        <w:spacing w:after="0" w:line="240" w:lineRule="auto"/>
        <w:jc w:val="both"/>
        <w:rPr>
          <w:rFonts w:ascii="Times New Roman" w:hAnsi="Times New Roman"/>
        </w:rPr>
      </w:pPr>
    </w:p>
    <w:p w14:paraId="14DFAACF" w14:textId="77777777" w:rsidR="002A0AF5" w:rsidRPr="00B729A7" w:rsidRDefault="002A0AF5" w:rsidP="003D0BB3">
      <w:pPr>
        <w:keepNext/>
        <w:keepLines/>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B729A7">
        <w:rPr>
          <w:rFonts w:ascii="Times New Roman" w:eastAsia="Times New Roman" w:hAnsi="Times New Roman"/>
          <w:noProof/>
          <w:snapToGrid w:val="0"/>
          <w:u w:val="single"/>
        </w:rPr>
        <w:t>Pranešimas apie įtariamas nepageidaujamas reakcijas</w:t>
      </w:r>
    </w:p>
    <w:p w14:paraId="4E402A54" w14:textId="7F524137" w:rsidR="005F69E8" w:rsidRPr="005F69E8" w:rsidRDefault="009C51A2" w:rsidP="005F69E8">
      <w:pPr>
        <w:keepNext/>
        <w:keepLines/>
        <w:tabs>
          <w:tab w:val="left" w:pos="567"/>
        </w:tabs>
        <w:autoSpaceDE w:val="0"/>
        <w:autoSpaceDN w:val="0"/>
        <w:adjustRightInd w:val="0"/>
        <w:spacing w:after="0" w:line="240" w:lineRule="auto"/>
        <w:rPr>
          <w:rFonts w:ascii="Times New Roman" w:eastAsia="Times New Roman" w:hAnsi="Times New Roman"/>
          <w:noProof/>
          <w:snapToGrid w:val="0"/>
        </w:rPr>
      </w:pPr>
      <w:r w:rsidRPr="00B729A7">
        <w:rPr>
          <w:rFonts w:ascii="Times New Roman" w:eastAsia="Times New Roman" w:hAnsi="Times New Roman"/>
          <w:noProof/>
          <w:snapToGrid w:val="0"/>
        </w:rPr>
        <w:t xml:space="preserve">Svarbu pranešti apie įtariamas nepageidaujamas reakcijas, pastebėtas po vaistinio preparato registracijos, nes tai leidžia nuolat stebėti vaistinio preparato naudos ir rizikos santykį. </w:t>
      </w:r>
      <w:r w:rsidR="005F69E8" w:rsidRPr="005F69E8">
        <w:rPr>
          <w:rFonts w:ascii="Times New Roman" w:eastAsia="Times New Roman" w:hAnsi="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r w:rsidR="005F69E8" w:rsidRPr="005F69E8">
        <w:rPr>
          <w:rFonts w:ascii="Times New Roman" w:eastAsia="Times New Roman" w:hAnsi="Times New Roman"/>
          <w:noProof/>
          <w:snapToGrid w:val="0"/>
          <w:u w:val="single"/>
        </w:rPr>
        <w:t>https://vapris.vvkt.lt/vvkt-web/public/nrvSpecialist</w:t>
      </w:r>
      <w:r w:rsidR="005F69E8" w:rsidRPr="005F69E8">
        <w:rPr>
          <w:rFonts w:ascii="Times New Roman" w:eastAsia="Times New Roman" w:hAnsi="Times New Roman"/>
          <w:noProof/>
          <w:snapToGrid w:val="0"/>
        </w:rPr>
        <w:t xml:space="preserve"> arba užpildę Sveikatos priežiūros ar farmacijos specialisto pranešimo apie įtariamą nepageidaujamą reakciją (ĮNR) formą, kuri skelbiama </w:t>
      </w:r>
      <w:r w:rsidR="005F69E8" w:rsidRPr="005F69E8">
        <w:rPr>
          <w:rFonts w:ascii="Times New Roman" w:eastAsia="Times New Roman" w:hAnsi="Times New Roman"/>
          <w:noProof/>
          <w:snapToGrid w:val="0"/>
          <w:u w:val="single"/>
        </w:rPr>
        <w:t>https://www.vvkt.lt/index.php?1399030386</w:t>
      </w:r>
      <w:r w:rsidR="005F69E8" w:rsidRPr="005F69E8">
        <w:rPr>
          <w:rFonts w:ascii="Times New Roman" w:eastAsia="Times New Roman" w:hAnsi="Times New Roman"/>
          <w:noProof/>
          <w:snapToGrid w:val="0"/>
        </w:rPr>
        <w:t>, ir atsiųsti elektroniniu paštu (adresu NepageidaujamaR@vvkt.lt).</w:t>
      </w:r>
    </w:p>
    <w:p w14:paraId="538DB877" w14:textId="77777777" w:rsidR="002A0AF5" w:rsidRPr="00B729A7" w:rsidRDefault="002A0AF5" w:rsidP="00930AA8">
      <w:pPr>
        <w:keepNext/>
        <w:keepLines/>
        <w:tabs>
          <w:tab w:val="left" w:pos="567"/>
        </w:tabs>
        <w:autoSpaceDE w:val="0"/>
        <w:autoSpaceDN w:val="0"/>
        <w:adjustRightInd w:val="0"/>
        <w:spacing w:after="0" w:line="240" w:lineRule="auto"/>
        <w:rPr>
          <w:rFonts w:ascii="Times New Roman" w:eastAsia="MS Mincho" w:hAnsi="Times New Roman"/>
          <w:b/>
          <w:bCs/>
        </w:rPr>
      </w:pPr>
    </w:p>
    <w:p w14:paraId="7EEA875E" w14:textId="77777777" w:rsidR="002A0AF5" w:rsidRPr="00B729A7" w:rsidRDefault="002A0AF5" w:rsidP="009C51A2">
      <w:pPr>
        <w:keepNext/>
        <w:keepLines/>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4.9</w:t>
      </w:r>
      <w:r w:rsidRPr="00B729A7">
        <w:rPr>
          <w:rFonts w:ascii="Times New Roman" w:hAnsi="Times New Roman"/>
        </w:rPr>
        <w:tab/>
      </w:r>
      <w:r w:rsidRPr="00B729A7">
        <w:rPr>
          <w:rFonts w:ascii="Times New Roman" w:hAnsi="Times New Roman"/>
          <w:b/>
        </w:rPr>
        <w:t>Perdozavimas</w:t>
      </w:r>
    </w:p>
    <w:p w14:paraId="06580EB3" w14:textId="77777777" w:rsidR="002A0AF5" w:rsidRPr="00B729A7" w:rsidRDefault="002A0AF5" w:rsidP="009C51A2">
      <w:pPr>
        <w:keepNext/>
        <w:keepLines/>
        <w:autoSpaceDE w:val="0"/>
        <w:autoSpaceDN w:val="0"/>
        <w:adjustRightInd w:val="0"/>
        <w:spacing w:after="0" w:line="240" w:lineRule="auto"/>
        <w:rPr>
          <w:rFonts w:ascii="Times New Roman" w:eastAsia="MS Mincho" w:hAnsi="Times New Roman"/>
        </w:rPr>
      </w:pPr>
    </w:p>
    <w:p w14:paraId="7B388BB7" w14:textId="77777777" w:rsidR="002A0AF5" w:rsidRPr="00B729A7" w:rsidRDefault="002A0AF5" w:rsidP="009C51A2">
      <w:pPr>
        <w:keepNext/>
        <w:keepLines/>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Specifinio gydymo </w:t>
      </w:r>
      <w:r w:rsidR="001758EB" w:rsidRPr="00B729A7">
        <w:rPr>
          <w:rFonts w:ascii="Times New Roman" w:hAnsi="Times New Roman"/>
        </w:rPr>
        <w:t>a</w:t>
      </w:r>
      <w:r w:rsidR="009C51A2" w:rsidRPr="00B729A7">
        <w:rPr>
          <w:rFonts w:ascii="Times New Roman" w:hAnsi="Times New Roman"/>
        </w:rPr>
        <w:t>torvastatin</w:t>
      </w:r>
      <w:r w:rsidR="001758EB" w:rsidRPr="00B729A7">
        <w:rPr>
          <w:rFonts w:ascii="Times New Roman" w:hAnsi="Times New Roman"/>
        </w:rPr>
        <w:t xml:space="preserve">o </w:t>
      </w:r>
      <w:r w:rsidRPr="00B729A7">
        <w:rPr>
          <w:rFonts w:ascii="Times New Roman" w:hAnsi="Times New Roman"/>
        </w:rPr>
        <w:t xml:space="preserve">perdozavimo atveju nėra. Vaistinio preparato perdozavus, gydoma, jeigu reikia, tinkamomis simptominio ir palaikomojo gydymo priemonėmis. Reikia atlikti kepenų funkcijos tyrimus ir matuoti KK </w:t>
      </w:r>
      <w:r w:rsidR="001F2E9B" w:rsidRPr="00B729A7">
        <w:rPr>
          <w:rFonts w:ascii="Times New Roman" w:hAnsi="Times New Roman"/>
        </w:rPr>
        <w:t xml:space="preserve">aktyvumą </w:t>
      </w:r>
      <w:r w:rsidRPr="00B729A7">
        <w:rPr>
          <w:rFonts w:ascii="Times New Roman" w:hAnsi="Times New Roman"/>
        </w:rPr>
        <w:t>kraujo serume. Kadangi daug atorvastatino prisijungia prie kraujo plazmos baltymų, todėl hemodializė reikšmingai atorvastatino klirenso padidinti neturėtų.</w:t>
      </w:r>
    </w:p>
    <w:p w14:paraId="4354EF8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C7503C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01FA472" w14:textId="77777777" w:rsidR="002A0AF5" w:rsidRPr="00B729A7" w:rsidRDefault="002A0AF5" w:rsidP="002A0AF5">
      <w:pPr>
        <w:keepNext/>
        <w:spacing w:after="0" w:line="240" w:lineRule="auto"/>
        <w:ind w:left="567" w:hanging="567"/>
        <w:outlineLvl w:val="1"/>
        <w:rPr>
          <w:rFonts w:ascii="Times New Roman" w:eastAsia="MS Mincho" w:hAnsi="Times New Roman"/>
          <w:b/>
          <w:bCs/>
          <w:caps/>
        </w:rPr>
      </w:pPr>
      <w:r w:rsidRPr="00B729A7">
        <w:rPr>
          <w:rFonts w:ascii="Times New Roman" w:hAnsi="Times New Roman"/>
          <w:b/>
          <w:caps/>
        </w:rPr>
        <w:lastRenderedPageBreak/>
        <w:t>5.</w:t>
      </w:r>
      <w:r w:rsidRPr="00B729A7">
        <w:rPr>
          <w:rFonts w:ascii="Times New Roman" w:hAnsi="Times New Roman"/>
        </w:rPr>
        <w:tab/>
      </w:r>
      <w:r w:rsidRPr="00B729A7">
        <w:rPr>
          <w:rFonts w:ascii="Times New Roman" w:hAnsi="Times New Roman"/>
          <w:b/>
          <w:caps/>
        </w:rPr>
        <w:t>FARMAKOLOGINĖS SAVYBĖS</w:t>
      </w:r>
    </w:p>
    <w:p w14:paraId="78F45C23"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p>
    <w:p w14:paraId="517FA9CB"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5.1</w:t>
      </w:r>
      <w:r w:rsidRPr="00B729A7">
        <w:rPr>
          <w:rFonts w:ascii="Times New Roman" w:hAnsi="Times New Roman"/>
        </w:rPr>
        <w:tab/>
      </w:r>
      <w:r w:rsidRPr="00B729A7">
        <w:rPr>
          <w:rFonts w:ascii="Times New Roman" w:hAnsi="Times New Roman"/>
          <w:b/>
        </w:rPr>
        <w:t>Farmakodinaminės savybės</w:t>
      </w:r>
    </w:p>
    <w:p w14:paraId="29A1ACF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A760A0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Farmakoterapinė grupė – lipidų koncentraciją kraujyje reguliuojantys vaistiniai preparatai, HMG-KoA reduktazės inhibitoriai, ATC kodas – C10AA05.</w:t>
      </w:r>
    </w:p>
    <w:p w14:paraId="5D6B772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EC6C704"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Atorvastatinas selektyviai konkurenciniu būdu slopina HMG-KoA reduktazę, t. y. sintezės greitį ribojantį fermentą, kuris yra atsakingas už 3-hidroksi-3-metilgliutarilkofermento A virtimą į mevalonatą, t. y. pirminę medžiagą, iš kurios gaminami steroliai, įskaitant cholesterolį. Kepenyse trigliceridai ir cholesterolis inkorporuojami į labai mažo tankio lipoproteinus (LMTL), kurie išskiriami į kraujo plazmą ir kartu su juo patenka į periferinius audinius. Mažo tankio lipoproteinai (MTL) sintetinami iš LMTL ir jų katabolizmui visų pirma svarbūs receptoriai, kurių trauka MTL yra didelė, t. y. MTL receptoriai.</w:t>
      </w:r>
    </w:p>
    <w:p w14:paraId="2ACDD8F8"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60966F4"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Slopindamas HMG-KoA reduktazės aktyvumą, atorvastatinas mažina cholesterolio ir lipoproteinų koncentraciją </w:t>
      </w:r>
      <w:r w:rsidR="00DD588D" w:rsidRPr="00B729A7">
        <w:rPr>
          <w:rFonts w:ascii="Times New Roman" w:hAnsi="Times New Roman"/>
        </w:rPr>
        <w:t xml:space="preserve">kraujo </w:t>
      </w:r>
      <w:r w:rsidRPr="00B729A7">
        <w:rPr>
          <w:rFonts w:ascii="Times New Roman" w:hAnsi="Times New Roman"/>
        </w:rPr>
        <w:t xml:space="preserve">serume ir dėl to sumažėja cholesterolio biosintezė kepenyse, daugėja MTL receptorių kepenų ląstelių paviršiuje, todėl į jas patenka daugiau MTL ir daugiau jų katabolizuojama. </w:t>
      </w:r>
    </w:p>
    <w:p w14:paraId="21BF75B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9137D24"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Atorvastatinas mažina MTL gamybą ir MTL dalelių kiekį. Atorvastatinas stipriai ir ilgam padidina MTL receptorių aktyvumą, siejamą su teigiamu cirkuliuojančių MTL dalelių kokybės pokyčiu. Homozigotine šeimine hipercholesterolemija sergantiems pacientams atorvastatinas reikšmingai sumažina MTL cholesterolio kiekį, tačiau šios grupės </w:t>
      </w:r>
      <w:r w:rsidR="003F7615" w:rsidRPr="00B729A7">
        <w:rPr>
          <w:rFonts w:ascii="Times New Roman" w:hAnsi="Times New Roman"/>
        </w:rPr>
        <w:t>pacientai</w:t>
      </w:r>
      <w:r w:rsidRPr="00B729A7">
        <w:rPr>
          <w:rFonts w:ascii="Times New Roman" w:hAnsi="Times New Roman"/>
        </w:rPr>
        <w:t xml:space="preserve"> į lipidų kiekį kraujyje mažinantį gydymą paprastai nereaguoja.</w:t>
      </w:r>
    </w:p>
    <w:p w14:paraId="0BB4A67F"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C641680"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Atorvastatinas mažina bendro cholesterolio (30–46 %), MTL cholesterolio (41–61 %), apolipoproteino B (Apo B) (34–50 %) ir trigliceridų (TG) (14–33 %) kiekį, tačiau priklausomai nuo dozės dydžio nepastoviai didina DTL cholesterolio ir apolipoproteino A1 kiekį. Toks poveikis būdingas heterozigotine šeimine hipercholesterolemija, nešeimine hipercholesterolemija ar mišria hiperlipidemija sergantiems pacientams, įskaitant </w:t>
      </w:r>
      <w:r w:rsidR="003F7615" w:rsidRPr="00B729A7">
        <w:rPr>
          <w:rFonts w:ascii="Times New Roman" w:hAnsi="Times New Roman"/>
        </w:rPr>
        <w:t>pacientus</w:t>
      </w:r>
      <w:r w:rsidRPr="00B729A7">
        <w:rPr>
          <w:rFonts w:ascii="Times New Roman" w:hAnsi="Times New Roman"/>
        </w:rPr>
        <w:t xml:space="preserve">, sergančius nuo insulino nepriklausomu </w:t>
      </w:r>
      <w:r w:rsidR="00DD588D" w:rsidRPr="00B729A7">
        <w:rPr>
          <w:rFonts w:ascii="Times New Roman" w:hAnsi="Times New Roman"/>
        </w:rPr>
        <w:t xml:space="preserve">cukriniu </w:t>
      </w:r>
      <w:r w:rsidRPr="00B729A7">
        <w:rPr>
          <w:rFonts w:ascii="Times New Roman" w:hAnsi="Times New Roman"/>
        </w:rPr>
        <w:t xml:space="preserve">diabetu. </w:t>
      </w:r>
    </w:p>
    <w:p w14:paraId="16C0077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FEB2756"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r w:rsidRPr="00B729A7">
        <w:rPr>
          <w:rFonts w:ascii="Times New Roman" w:hAnsi="Times New Roman"/>
          <w:color w:val="000000"/>
        </w:rPr>
        <w:t xml:space="preserve">Įrodyta, kad bendrojo cholesterolio, MTL cholesterolio ir apolipoproteino B (Apo B) koncentracijų sumažėjimas mažina kardiovaskulinių reiškinių ir kardiovaskulinio mirtingumo riziką. </w:t>
      </w:r>
    </w:p>
    <w:p w14:paraId="5B50F68B"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rPr>
      </w:pPr>
    </w:p>
    <w:p w14:paraId="4C0F0657" w14:textId="77777777" w:rsidR="002A0AF5" w:rsidRPr="00B729A7" w:rsidRDefault="002A0AF5" w:rsidP="002A0AF5">
      <w:pPr>
        <w:widowControl w:val="0"/>
        <w:autoSpaceDE w:val="0"/>
        <w:autoSpaceDN w:val="0"/>
        <w:adjustRightInd w:val="0"/>
        <w:spacing w:after="0" w:line="240" w:lineRule="auto"/>
        <w:rPr>
          <w:rFonts w:ascii="Times New Roman" w:eastAsia="Arial Unicode MS" w:hAnsi="Times New Roman"/>
          <w:color w:val="000000"/>
          <w:u w:val="single"/>
        </w:rPr>
      </w:pPr>
      <w:r w:rsidRPr="00B729A7">
        <w:rPr>
          <w:rFonts w:ascii="Times New Roman" w:hAnsi="Times New Roman"/>
          <w:color w:val="000000"/>
          <w:u w:val="single"/>
        </w:rPr>
        <w:t>Homozigotinė šeiminė hipercholesterolemija</w:t>
      </w:r>
    </w:p>
    <w:p w14:paraId="77731B42" w14:textId="77777777" w:rsidR="002A0AF5" w:rsidRPr="00B729A7" w:rsidRDefault="002A0AF5" w:rsidP="002A0AF5">
      <w:pPr>
        <w:widowControl w:val="0"/>
        <w:autoSpaceDE w:val="0"/>
        <w:autoSpaceDN w:val="0"/>
        <w:adjustRightInd w:val="0"/>
        <w:spacing w:after="0" w:line="240" w:lineRule="auto"/>
        <w:rPr>
          <w:rFonts w:ascii="Times New Roman" w:eastAsia="MS Mincho" w:hAnsi="Times New Roman"/>
        </w:rPr>
      </w:pPr>
      <w:r w:rsidRPr="00B729A7">
        <w:rPr>
          <w:rFonts w:ascii="Times New Roman" w:hAnsi="Times New Roman"/>
        </w:rPr>
        <w:t>Multicentriniame 8 savaičių atvirame paskutinės vilties vartojimo tyrime su neprivaloma įvairios trukmės pratęsimo faze dalyvavo 335 pacientai, iš jų 89 buvo diagnozuota homozigotinė šeiminė hipercholesterolemija. Šių 89 pacientų MTL cholesterolio koncentracijos sumažėjo vidutiniškai 20 %. Buvo vartotos iki 80</w:t>
      </w:r>
      <w:r w:rsidR="009C51A2" w:rsidRPr="00B729A7">
        <w:rPr>
          <w:rFonts w:ascii="Times New Roman" w:hAnsi="Times New Roman"/>
        </w:rPr>
        <w:t> mg</w:t>
      </w:r>
      <w:r w:rsidRPr="00B729A7">
        <w:rPr>
          <w:rFonts w:ascii="Times New Roman" w:hAnsi="Times New Roman"/>
        </w:rPr>
        <w:t xml:space="preserve"> atorvastatino paros dozės.</w:t>
      </w:r>
    </w:p>
    <w:p w14:paraId="15E9A326" w14:textId="77777777" w:rsidR="002A0AF5" w:rsidRPr="00B729A7" w:rsidRDefault="002A0AF5" w:rsidP="002A0AF5">
      <w:pPr>
        <w:spacing w:after="0" w:line="240" w:lineRule="auto"/>
        <w:rPr>
          <w:rFonts w:ascii="Times New Roman" w:eastAsia="MS Mincho" w:hAnsi="Times New Roman"/>
          <w:u w:val="single"/>
        </w:rPr>
      </w:pPr>
    </w:p>
    <w:p w14:paraId="3F249922" w14:textId="77777777" w:rsidR="0098035D"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Aterosklerozė</w:t>
      </w:r>
    </w:p>
    <w:p w14:paraId="7A138D4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REVERSAL (angl. </w:t>
      </w:r>
      <w:r w:rsidRPr="00B729A7">
        <w:rPr>
          <w:rFonts w:ascii="Times New Roman" w:hAnsi="Times New Roman"/>
          <w:i/>
        </w:rPr>
        <w:t>Reversing Atherosclerosis with Aggressive Lipid-Lowering Study</w:t>
      </w:r>
      <w:r w:rsidRPr="00B729A7">
        <w:rPr>
          <w:rFonts w:ascii="Times New Roman" w:hAnsi="Times New Roman"/>
        </w:rPr>
        <w:t>) tyrimo metu koronarine širdies liga sergantiems pacientams agresyvaus lipidų mažinimas 80</w:t>
      </w:r>
      <w:r w:rsidR="009C51A2" w:rsidRPr="00B729A7">
        <w:rPr>
          <w:rFonts w:ascii="Times New Roman" w:hAnsi="Times New Roman"/>
        </w:rPr>
        <w:t> mg</w:t>
      </w:r>
      <w:r w:rsidRPr="00B729A7">
        <w:rPr>
          <w:rFonts w:ascii="Times New Roman" w:hAnsi="Times New Roman"/>
        </w:rPr>
        <w:t xml:space="preserve"> atorvastatino doze ir lipidų mažinimo iki standartinio lygio 40</w:t>
      </w:r>
      <w:r w:rsidR="009C51A2" w:rsidRPr="00B729A7">
        <w:rPr>
          <w:rFonts w:ascii="Times New Roman" w:hAnsi="Times New Roman"/>
        </w:rPr>
        <w:t> mg</w:t>
      </w:r>
      <w:r w:rsidRPr="00B729A7">
        <w:rPr>
          <w:rFonts w:ascii="Times New Roman" w:hAnsi="Times New Roman"/>
        </w:rPr>
        <w:t xml:space="preserve"> pravastatinu efektas vertintas intravaskuliniu ultragarso tyrimu (IVUG) angiografijos metu. Šio dvigubai aklo, daugiacentrio, atsitiktinių imčių kontroliuojamo tyrimo metu 502 pacientams IVUG atliktas tyrimo pradžioje ir po 18 mėnesių. Atorvastatino grupėje (253 tiriamieji) aterosklerozės progresavimas nenustatytas.</w:t>
      </w:r>
    </w:p>
    <w:p w14:paraId="5B1F09FF"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0CF6090"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Bendro ateromos tūrio (pagrindinis vertinimo kriterijus) vidutinis procentinis pokytis, lyginant su pradiniu, buvo -0,4 % (p=0,98) atorvastatino grupėje ir +2,7 % (p=0,001) pravastatino grupėje (n=249). Atorvastatino poveikis lyginant su pravastatino buvo statistiškai reikšmingas (p=0,02). Intensyvaus lipidų kiekio mažinimo poveikis širdies kraujagyslių ligos baigčiai (pvz., revaskuliarizacijos būtinybė, nemirtinas miokardo infarktas, išeminė [koronarinė] mirtis) šio tyrimo metu netirti.</w:t>
      </w:r>
    </w:p>
    <w:p w14:paraId="3EB867DA"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374F37B" w14:textId="77777777" w:rsidR="002A0AF5" w:rsidRPr="00B729A7" w:rsidRDefault="002A0AF5" w:rsidP="002A0AF5">
      <w:pPr>
        <w:spacing w:after="0" w:line="240" w:lineRule="auto"/>
        <w:rPr>
          <w:rFonts w:ascii="Times New Roman" w:hAnsi="Times New Roman"/>
        </w:rPr>
      </w:pPr>
      <w:r w:rsidRPr="00B729A7">
        <w:rPr>
          <w:rFonts w:ascii="Times New Roman" w:hAnsi="Times New Roman"/>
        </w:rPr>
        <w:lastRenderedPageBreak/>
        <w:t xml:space="preserve">Vidutinis MTL cholesterolio kiekis atorvastatino vartojusių </w:t>
      </w:r>
      <w:r w:rsidR="003F7615" w:rsidRPr="00B729A7">
        <w:rPr>
          <w:rFonts w:ascii="Times New Roman" w:hAnsi="Times New Roman"/>
        </w:rPr>
        <w:t>pacientų</w:t>
      </w:r>
      <w:r w:rsidRPr="00B729A7">
        <w:rPr>
          <w:rFonts w:ascii="Times New Roman" w:hAnsi="Times New Roman"/>
        </w:rPr>
        <w:t xml:space="preserve"> grupėje sumažėjo vidutiniškai iki 2,04 ± 0,8 mmol/l (78,9 ± 30</w:t>
      </w:r>
      <w:r w:rsidR="009C51A2" w:rsidRPr="00B729A7">
        <w:rPr>
          <w:rFonts w:ascii="Times New Roman" w:hAnsi="Times New Roman"/>
        </w:rPr>
        <w:t> mg</w:t>
      </w:r>
      <w:r w:rsidRPr="00B729A7">
        <w:rPr>
          <w:rFonts w:ascii="Times New Roman" w:hAnsi="Times New Roman"/>
        </w:rPr>
        <w:t>/dl) nuo pradinio 3,89 ± 0,7 mmol/l (150 ± 28</w:t>
      </w:r>
      <w:r w:rsidR="009C51A2" w:rsidRPr="00B729A7">
        <w:rPr>
          <w:rFonts w:ascii="Times New Roman" w:hAnsi="Times New Roman"/>
        </w:rPr>
        <w:t> mg</w:t>
      </w:r>
      <w:r w:rsidRPr="00B729A7">
        <w:rPr>
          <w:rFonts w:ascii="Times New Roman" w:hAnsi="Times New Roman"/>
        </w:rPr>
        <w:t>/dl), o pravastatino vartojusių pacientų grupėje vidutinė MTL cholesterolio kiekis sumažėjo iki 2,85 ± 0,7 mmol/l (110 ± 26</w:t>
      </w:r>
      <w:r w:rsidR="009C51A2" w:rsidRPr="00B729A7">
        <w:rPr>
          <w:rFonts w:ascii="Times New Roman" w:hAnsi="Times New Roman"/>
        </w:rPr>
        <w:t> mg</w:t>
      </w:r>
      <w:r w:rsidRPr="00B729A7">
        <w:rPr>
          <w:rFonts w:ascii="Times New Roman" w:hAnsi="Times New Roman"/>
        </w:rPr>
        <w:t>/dl), nuo pradinio 3,89 ± 0,7 mmol/l (150 ± 26</w:t>
      </w:r>
      <w:r w:rsidR="009C51A2" w:rsidRPr="00B729A7">
        <w:rPr>
          <w:rFonts w:ascii="Times New Roman" w:hAnsi="Times New Roman"/>
        </w:rPr>
        <w:t> mg</w:t>
      </w:r>
      <w:r w:rsidRPr="00B729A7">
        <w:rPr>
          <w:rFonts w:ascii="Times New Roman" w:hAnsi="Times New Roman"/>
        </w:rPr>
        <w:t xml:space="preserve">/dl) (p&lt;0,0001). Be to, atorvastatinas reikšmingai sumažino: vidutinį bendrojo cholesterolio kiekį 34,1 % (pravastatinas: -18,4 %, p&lt;0,0001), vidutinį trigliceridų (TG) kiekį 20 % (pravastatinas: -6,8 %, p&lt;0,0009) ir vidutinį apolipoproteino B kiekį 39,1 % (pravastatinas: -22,0 %, p&lt;0,0001). Atorvastatinas padidino vidutinį DTL cholesterolio kiekį 2,9 % (pravastatinas: +5,6 %, p=NR). Vidutinis CRB sumažėjimas atorvastatino vartojusių pacientų grupėje buvo 36,4 %, palyginti su 5,2 % sumažėjimu pravastatino vartojusių </w:t>
      </w:r>
      <w:r w:rsidR="003F7615" w:rsidRPr="00B729A7">
        <w:rPr>
          <w:rFonts w:ascii="Times New Roman" w:hAnsi="Times New Roman"/>
        </w:rPr>
        <w:t>pacientų</w:t>
      </w:r>
      <w:r w:rsidRPr="00B729A7">
        <w:rPr>
          <w:rFonts w:ascii="Times New Roman" w:hAnsi="Times New Roman"/>
        </w:rPr>
        <w:t xml:space="preserve"> grupėje (p&lt;0,0001).</w:t>
      </w:r>
    </w:p>
    <w:p w14:paraId="78AD94F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639AFE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Tyrimas atliktas su 80</w:t>
      </w:r>
      <w:r w:rsidR="009C51A2" w:rsidRPr="00B729A7">
        <w:rPr>
          <w:rFonts w:ascii="Times New Roman" w:hAnsi="Times New Roman"/>
        </w:rPr>
        <w:t> mg</w:t>
      </w:r>
      <w:r w:rsidRPr="00B729A7">
        <w:rPr>
          <w:rFonts w:ascii="Times New Roman" w:hAnsi="Times New Roman"/>
        </w:rPr>
        <w:t xml:space="preserve"> atorvastatino dozėmis ir todėl negali būti taikomi mažesnėms dozėms.</w:t>
      </w:r>
    </w:p>
    <w:p w14:paraId="5E1E5D2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DE977E4"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Saugumo ir toleravimo duomenys abiejose gydymo grupėse buvo panašūs.</w:t>
      </w:r>
    </w:p>
    <w:p w14:paraId="10A938ED" w14:textId="77777777" w:rsidR="002A0AF5" w:rsidRPr="00B729A7" w:rsidRDefault="002A0AF5" w:rsidP="002A0AF5">
      <w:pPr>
        <w:autoSpaceDE w:val="0"/>
        <w:autoSpaceDN w:val="0"/>
        <w:adjustRightInd w:val="0"/>
        <w:spacing w:after="0" w:line="240" w:lineRule="auto"/>
        <w:rPr>
          <w:rFonts w:ascii="Times New Roman" w:eastAsia="Arial Unicode MS" w:hAnsi="Times New Roman"/>
        </w:rPr>
      </w:pPr>
      <w:r w:rsidRPr="00B729A7">
        <w:rPr>
          <w:rFonts w:ascii="Times New Roman" w:hAnsi="Times New Roman"/>
        </w:rPr>
        <w:t>Intensyvaus lipidų koncentracijos mažinimo įtaka kardiovaskulinėms vertinamosioms baigtims šio tyrimo metu netirta, todėl klinikinė šių vaizdžių rezultatų reikšmė pirminei ir antrinei kardiovaskulinių reiškinių profilaktikai nežinoma.</w:t>
      </w:r>
    </w:p>
    <w:p w14:paraId="46F9A06F"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18C8EF9" w14:textId="77777777" w:rsidR="0098035D"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Ūminis koronarinis sindromas</w:t>
      </w:r>
    </w:p>
    <w:p w14:paraId="3855DFB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MIRACL tyrimų metu atorvastatino 80</w:t>
      </w:r>
      <w:r w:rsidR="009C51A2" w:rsidRPr="00B729A7">
        <w:rPr>
          <w:rFonts w:ascii="Times New Roman" w:hAnsi="Times New Roman"/>
        </w:rPr>
        <w:t> mg</w:t>
      </w:r>
      <w:r w:rsidRPr="00B729A7">
        <w:rPr>
          <w:rFonts w:ascii="Times New Roman" w:hAnsi="Times New Roman"/>
        </w:rPr>
        <w:t xml:space="preserve"> dozės buvo vertinamos tarp 3 086 pacientų (atorvastatino n=1 538, placebo n=1 548), kurie sirgo ūmiu koronariniu sindromu (ne Q-bangos miokardo infarktas ar nestabili krūtinės angina). Gydymas buvo pradėtas ūmios fazės metu po hospitalinio pripažinimo ir tęsėsi 16 savaičių. Gydymas 80</w:t>
      </w:r>
      <w:r w:rsidR="009C51A2" w:rsidRPr="00B729A7">
        <w:rPr>
          <w:rFonts w:ascii="Times New Roman" w:hAnsi="Times New Roman"/>
        </w:rPr>
        <w:t> mg</w:t>
      </w:r>
      <w:r w:rsidRPr="00B729A7">
        <w:rPr>
          <w:rFonts w:ascii="Times New Roman" w:hAnsi="Times New Roman"/>
        </w:rPr>
        <w:t xml:space="preserve"> atorvastatino paros doze ilgino laiką iki pirminės kombinuotos vertinamosios baigties, apibūdinamos kaip mirtis dėl bet kokios priežasties, nemirtino MI, atgaivinamo širdies sustojimo ar krūtinės anginos su miokardo išemija, reikalaujančios hospitalizacijos, ir sumažino riziką 16 % (p = 0,048). Tai 26 % sumažino krūtinės anginos su miokardo išemija pakartotinę hospitalizaciją (p = 0,018). Kitos antrinės vertinamosios baigtys statistiškai klinikinės reikšmės neturėjo (bendrai: placebo: 22,2 %, atorvastatinas: 22,4 %).</w:t>
      </w:r>
    </w:p>
    <w:p w14:paraId="51735F3E"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219B47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Atorvastatino saugumo profilis MIRACL tyrimo metu atitiko aprašytą 4.8 skyriuje.</w:t>
      </w:r>
    </w:p>
    <w:p w14:paraId="3F2D75D3" w14:textId="77777777" w:rsidR="002A0AF5" w:rsidRPr="00B729A7" w:rsidRDefault="002A0AF5" w:rsidP="002A0AF5">
      <w:pPr>
        <w:spacing w:after="0" w:line="240" w:lineRule="auto"/>
        <w:rPr>
          <w:rFonts w:ascii="Times New Roman" w:eastAsia="Times New Roman" w:hAnsi="Times New Roman"/>
          <w:color w:val="000000"/>
        </w:rPr>
      </w:pPr>
    </w:p>
    <w:p w14:paraId="4E0E00C2" w14:textId="77777777" w:rsidR="0098035D" w:rsidRPr="00B729A7" w:rsidRDefault="002A0AF5" w:rsidP="002A0AF5">
      <w:pPr>
        <w:spacing w:after="0" w:line="240" w:lineRule="auto"/>
        <w:rPr>
          <w:rFonts w:ascii="Times New Roman" w:eastAsia="Times New Roman" w:hAnsi="Times New Roman"/>
          <w:color w:val="000000"/>
        </w:rPr>
      </w:pPr>
      <w:r w:rsidRPr="00B729A7">
        <w:rPr>
          <w:rFonts w:ascii="Times New Roman" w:hAnsi="Times New Roman"/>
          <w:bCs/>
          <w:color w:val="000000"/>
          <w:u w:val="single"/>
        </w:rPr>
        <w:t>Kardiovaskulinės ligos reiškinių</w:t>
      </w:r>
      <w:r w:rsidRPr="00B729A7">
        <w:rPr>
          <w:rFonts w:ascii="Times New Roman" w:hAnsi="Times New Roman"/>
          <w:color w:val="000000"/>
          <w:u w:val="single"/>
        </w:rPr>
        <w:t xml:space="preserve"> profilaktika</w:t>
      </w:r>
    </w:p>
    <w:p w14:paraId="0A3FFBE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Atorvastatino įtaka mirtinai ir nemirtinai išeminei širdies ligai buvo įvertinta dvigubai aklu būdu atlikto atsitiktinių imčių placebu kontroliuojamojo Anglijoje ir Skandinavijoje atlikto širdies vertinamųjų baigčių tyrimo su lipidų koncentracijos kraujyje mažinimo grupe metu (angl., </w:t>
      </w:r>
      <w:r w:rsidRPr="00B729A7">
        <w:rPr>
          <w:rFonts w:ascii="Times New Roman" w:hAnsi="Times New Roman"/>
          <w:i/>
        </w:rPr>
        <w:t xml:space="preserve">Anglo-Scandinavian Cardiac Outcomes Trial Lipid Lowering Arm </w:t>
      </w:r>
      <w:r w:rsidRPr="00B729A7">
        <w:rPr>
          <w:rFonts w:ascii="Times New Roman" w:hAnsi="Times New Roman"/>
        </w:rPr>
        <w:t>[ASCOT-LLA]). Tyrime dalyvavo hipertenzija sergantys 40–79 metų pacientai, anksčiau nepatyrę miokardo infarkto ir negydyti nuo krūtinės anginos, kurių bendrojo cholesterolio kiekis kraujyje buvo ≤ 6,5 mmol (251</w:t>
      </w:r>
      <w:r w:rsidR="009C51A2" w:rsidRPr="00B729A7">
        <w:rPr>
          <w:rFonts w:ascii="Times New Roman" w:hAnsi="Times New Roman"/>
        </w:rPr>
        <w:t> mg</w:t>
      </w:r>
      <w:r w:rsidRPr="00B729A7">
        <w:rPr>
          <w:rFonts w:ascii="Times New Roman" w:hAnsi="Times New Roman"/>
        </w:rPr>
        <w:t>/dl). Visiems pacientams buvo nustatyti bent 3 iš anksčiau numatytų kardiovaskulinės rizikos veiksnių: vyriška lytis, amžius ≥ 55 metų, rūkymas, cukrinis diabetas, IŠL anamnezė pirmos eilės kraujo giminaičiams, bendrojo cholesterolio ir DTL cholesterolio santykis &gt; 6, periferinių kraujagyslių liga, kairiojo skilvelio hipertrofija, anksčiau pasireiškę cerebrovaskuliniai reiškiniai, specifiniai EKG sutrikimai, proteinurija ar albuminurija. Ne visiems į tyrimą priimtiems pacientams nustatyta didelė rizika pirmajam kardiovaskuliniam reiškiniui atsirasti.</w:t>
      </w:r>
    </w:p>
    <w:p w14:paraId="53AF963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221EEB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Pacientai buvo gydyti antihipertenziniais vaistiniais preparatais (pagal gydymo planą, kuriame yra arba amlodipino, arba atenololio) ir (arba) 10</w:t>
      </w:r>
      <w:r w:rsidR="009C51A2" w:rsidRPr="00B729A7">
        <w:rPr>
          <w:rFonts w:ascii="Times New Roman" w:hAnsi="Times New Roman"/>
        </w:rPr>
        <w:t> mg</w:t>
      </w:r>
      <w:r w:rsidRPr="00B729A7">
        <w:rPr>
          <w:rFonts w:ascii="Times New Roman" w:hAnsi="Times New Roman"/>
        </w:rPr>
        <w:t xml:space="preserve"> atorvastatino paros doze (n = 5 168), arba placebu (n = 5 137).</w:t>
      </w:r>
    </w:p>
    <w:p w14:paraId="3AD04B5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63E7D093"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Absoliutus ir santykinis riziką mažinantis atorvastatino poveikis buvo toks:</w:t>
      </w:r>
    </w:p>
    <w:p w14:paraId="4F399488"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1353"/>
        <w:gridCol w:w="1576"/>
        <w:gridCol w:w="1438"/>
        <w:gridCol w:w="1214"/>
      </w:tblGrid>
      <w:tr w:rsidR="002A0AF5" w:rsidRPr="00B729A7" w14:paraId="44D5000D" w14:textId="77777777" w:rsidTr="009B5526">
        <w:tc>
          <w:tcPr>
            <w:tcW w:w="3273" w:type="dxa"/>
          </w:tcPr>
          <w:p w14:paraId="6F040C48" w14:textId="77777777" w:rsidR="002A0AF5" w:rsidRPr="00B729A7" w:rsidRDefault="002A0AF5" w:rsidP="00C11A09">
            <w:pPr>
              <w:spacing w:after="0" w:line="240" w:lineRule="auto"/>
              <w:rPr>
                <w:rFonts w:ascii="Times New Roman" w:hAnsi="Times New Roman"/>
              </w:rPr>
            </w:pPr>
            <w:r w:rsidRPr="00B729A7">
              <w:rPr>
                <w:rFonts w:ascii="Times New Roman" w:hAnsi="Times New Roman"/>
              </w:rPr>
              <w:t>Reiškinys</w:t>
            </w:r>
          </w:p>
        </w:tc>
        <w:tc>
          <w:tcPr>
            <w:tcW w:w="1353" w:type="dxa"/>
          </w:tcPr>
          <w:p w14:paraId="09580F0F"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Santykinės rizikos sumažėjimas (%)</w:t>
            </w:r>
          </w:p>
        </w:tc>
        <w:tc>
          <w:tcPr>
            <w:tcW w:w="1576" w:type="dxa"/>
          </w:tcPr>
          <w:p w14:paraId="12467151"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Reiškinių skaičius (vartojant atorvastatino ir placebo)</w:t>
            </w:r>
          </w:p>
        </w:tc>
        <w:tc>
          <w:tcPr>
            <w:tcW w:w="1438" w:type="dxa"/>
          </w:tcPr>
          <w:p w14:paraId="3375F31D"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Absoliučios rizikos sumažėjimas</w:t>
            </w:r>
            <w:r w:rsidRPr="00B729A7">
              <w:rPr>
                <w:rFonts w:ascii="Times New Roman" w:hAnsi="Times New Roman"/>
                <w:vertAlign w:val="superscript"/>
              </w:rPr>
              <w:t>1</w:t>
            </w:r>
            <w:r w:rsidRPr="00B729A7">
              <w:rPr>
                <w:rFonts w:ascii="Times New Roman" w:hAnsi="Times New Roman"/>
              </w:rPr>
              <w:t xml:space="preserve"> (%)</w:t>
            </w:r>
          </w:p>
        </w:tc>
        <w:tc>
          <w:tcPr>
            <w:tcW w:w="1214" w:type="dxa"/>
          </w:tcPr>
          <w:p w14:paraId="4EFC6C56"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p reikšmė</w:t>
            </w:r>
          </w:p>
        </w:tc>
      </w:tr>
      <w:tr w:rsidR="002A0AF5" w:rsidRPr="00B729A7" w14:paraId="0DF9410F" w14:textId="77777777" w:rsidTr="009B5526">
        <w:trPr>
          <w:trHeight w:val="420"/>
        </w:trPr>
        <w:tc>
          <w:tcPr>
            <w:tcW w:w="3273" w:type="dxa"/>
          </w:tcPr>
          <w:p w14:paraId="3A6FC046" w14:textId="77777777" w:rsidR="002A0AF5" w:rsidRPr="00B729A7" w:rsidRDefault="002A0AF5" w:rsidP="00C11A09">
            <w:pPr>
              <w:spacing w:after="0" w:line="240" w:lineRule="auto"/>
              <w:rPr>
                <w:rFonts w:ascii="Times New Roman" w:hAnsi="Times New Roman"/>
              </w:rPr>
            </w:pPr>
            <w:r w:rsidRPr="00B729A7">
              <w:rPr>
                <w:rFonts w:ascii="Times New Roman" w:hAnsi="Times New Roman"/>
              </w:rPr>
              <w:lastRenderedPageBreak/>
              <w:t>Mirtina IŠL ir nemirtinas MI</w:t>
            </w:r>
          </w:p>
          <w:p w14:paraId="6C301731" w14:textId="77777777" w:rsidR="002A0AF5" w:rsidRPr="00B729A7" w:rsidRDefault="002A0AF5" w:rsidP="00C11A09">
            <w:pPr>
              <w:keepNext/>
              <w:spacing w:after="0" w:line="240" w:lineRule="auto"/>
              <w:rPr>
                <w:rFonts w:ascii="Times New Roman" w:hAnsi="Times New Roman"/>
              </w:rPr>
            </w:pPr>
          </w:p>
        </w:tc>
        <w:tc>
          <w:tcPr>
            <w:tcW w:w="1353" w:type="dxa"/>
          </w:tcPr>
          <w:p w14:paraId="0BF6A3DF" w14:textId="77777777" w:rsidR="002A0AF5" w:rsidRPr="00B729A7" w:rsidRDefault="002A0AF5" w:rsidP="00C11A09">
            <w:pPr>
              <w:keepNext/>
              <w:spacing w:after="0" w:line="240" w:lineRule="auto"/>
              <w:jc w:val="center"/>
              <w:rPr>
                <w:rFonts w:ascii="Times New Roman" w:hAnsi="Times New Roman"/>
              </w:rPr>
            </w:pPr>
            <w:r w:rsidRPr="00B729A7">
              <w:rPr>
                <w:rFonts w:ascii="Times New Roman" w:hAnsi="Times New Roman"/>
              </w:rPr>
              <w:t>36 %</w:t>
            </w:r>
          </w:p>
          <w:p w14:paraId="0FF9593D" w14:textId="77777777" w:rsidR="002A0AF5" w:rsidRPr="00B729A7" w:rsidRDefault="002A0AF5" w:rsidP="00C11A09">
            <w:pPr>
              <w:keepNext/>
              <w:spacing w:after="0" w:line="240" w:lineRule="auto"/>
              <w:jc w:val="center"/>
              <w:rPr>
                <w:rFonts w:ascii="Times New Roman" w:hAnsi="Times New Roman"/>
              </w:rPr>
            </w:pPr>
          </w:p>
        </w:tc>
        <w:tc>
          <w:tcPr>
            <w:tcW w:w="1576" w:type="dxa"/>
          </w:tcPr>
          <w:p w14:paraId="6BE1279D"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100 ir 154</w:t>
            </w:r>
          </w:p>
          <w:p w14:paraId="37B9A38D" w14:textId="77777777" w:rsidR="002A0AF5" w:rsidRPr="00B729A7" w:rsidRDefault="002A0AF5" w:rsidP="00C11A09">
            <w:pPr>
              <w:keepNext/>
              <w:spacing w:after="0" w:line="240" w:lineRule="auto"/>
              <w:rPr>
                <w:rFonts w:ascii="Times New Roman" w:hAnsi="Times New Roman"/>
              </w:rPr>
            </w:pPr>
          </w:p>
        </w:tc>
        <w:tc>
          <w:tcPr>
            <w:tcW w:w="1438" w:type="dxa"/>
          </w:tcPr>
          <w:p w14:paraId="67C43941" w14:textId="77777777" w:rsidR="002A0AF5" w:rsidRPr="00B729A7" w:rsidRDefault="002A0AF5" w:rsidP="00C11A09">
            <w:pPr>
              <w:keepNext/>
              <w:spacing w:after="0" w:line="240" w:lineRule="auto"/>
              <w:jc w:val="center"/>
              <w:rPr>
                <w:rFonts w:ascii="Times New Roman" w:hAnsi="Times New Roman"/>
              </w:rPr>
            </w:pPr>
            <w:r w:rsidRPr="00B729A7">
              <w:rPr>
                <w:rFonts w:ascii="Times New Roman" w:hAnsi="Times New Roman"/>
              </w:rPr>
              <w:t>1,1 %</w:t>
            </w:r>
          </w:p>
          <w:p w14:paraId="6DD55511" w14:textId="77777777" w:rsidR="002A0AF5" w:rsidRPr="00B729A7" w:rsidRDefault="002A0AF5" w:rsidP="00C11A09">
            <w:pPr>
              <w:keepNext/>
              <w:spacing w:after="0" w:line="240" w:lineRule="auto"/>
              <w:jc w:val="center"/>
              <w:rPr>
                <w:rFonts w:ascii="Times New Roman" w:hAnsi="Times New Roman"/>
              </w:rPr>
            </w:pPr>
          </w:p>
        </w:tc>
        <w:tc>
          <w:tcPr>
            <w:tcW w:w="1214" w:type="dxa"/>
          </w:tcPr>
          <w:p w14:paraId="2C2D60F1"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0,0005</w:t>
            </w:r>
          </w:p>
          <w:p w14:paraId="63ECC974" w14:textId="77777777" w:rsidR="002A0AF5" w:rsidRPr="00B729A7" w:rsidRDefault="002A0AF5" w:rsidP="00C11A09">
            <w:pPr>
              <w:keepNext/>
              <w:spacing w:after="0" w:line="240" w:lineRule="auto"/>
              <w:rPr>
                <w:rFonts w:ascii="Times New Roman" w:hAnsi="Times New Roman"/>
              </w:rPr>
            </w:pPr>
          </w:p>
        </w:tc>
      </w:tr>
      <w:tr w:rsidR="002A0AF5" w:rsidRPr="00B729A7" w14:paraId="1AC87D3D" w14:textId="77777777" w:rsidTr="009B5526">
        <w:trPr>
          <w:trHeight w:val="675"/>
        </w:trPr>
        <w:tc>
          <w:tcPr>
            <w:tcW w:w="3273" w:type="dxa"/>
          </w:tcPr>
          <w:p w14:paraId="2E418EBA"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Visi kardiovaskuliniai reiškiniai ir revaskuliarizacijos procedūros</w:t>
            </w:r>
          </w:p>
          <w:p w14:paraId="240D4AD7" w14:textId="77777777" w:rsidR="002A0AF5" w:rsidRPr="00B729A7" w:rsidRDefault="002A0AF5" w:rsidP="00C11A09">
            <w:pPr>
              <w:keepNext/>
              <w:spacing w:after="0" w:line="240" w:lineRule="auto"/>
              <w:rPr>
                <w:rFonts w:ascii="Times New Roman" w:hAnsi="Times New Roman"/>
              </w:rPr>
            </w:pPr>
          </w:p>
        </w:tc>
        <w:tc>
          <w:tcPr>
            <w:tcW w:w="1353" w:type="dxa"/>
          </w:tcPr>
          <w:p w14:paraId="2CFCE8B5" w14:textId="77777777" w:rsidR="002A0AF5" w:rsidRPr="00B729A7" w:rsidRDefault="002A0AF5" w:rsidP="00C11A09">
            <w:pPr>
              <w:keepNext/>
              <w:spacing w:after="0" w:line="240" w:lineRule="auto"/>
              <w:jc w:val="center"/>
              <w:rPr>
                <w:rFonts w:ascii="Times New Roman" w:hAnsi="Times New Roman"/>
              </w:rPr>
            </w:pPr>
            <w:r w:rsidRPr="00B729A7">
              <w:rPr>
                <w:rFonts w:ascii="Times New Roman" w:hAnsi="Times New Roman"/>
              </w:rPr>
              <w:t>20 %</w:t>
            </w:r>
          </w:p>
          <w:p w14:paraId="7D782FFB" w14:textId="77777777" w:rsidR="002A0AF5" w:rsidRPr="00B729A7" w:rsidRDefault="002A0AF5" w:rsidP="00C11A09">
            <w:pPr>
              <w:keepNext/>
              <w:spacing w:after="0" w:line="240" w:lineRule="auto"/>
              <w:jc w:val="center"/>
              <w:rPr>
                <w:rFonts w:ascii="Times New Roman" w:hAnsi="Times New Roman"/>
              </w:rPr>
            </w:pPr>
          </w:p>
          <w:p w14:paraId="06D5B449" w14:textId="77777777" w:rsidR="002A0AF5" w:rsidRPr="00B729A7" w:rsidRDefault="002A0AF5" w:rsidP="00C11A09">
            <w:pPr>
              <w:keepNext/>
              <w:spacing w:after="0" w:line="240" w:lineRule="auto"/>
              <w:jc w:val="center"/>
              <w:rPr>
                <w:rFonts w:ascii="Times New Roman" w:hAnsi="Times New Roman"/>
              </w:rPr>
            </w:pPr>
          </w:p>
        </w:tc>
        <w:tc>
          <w:tcPr>
            <w:tcW w:w="1576" w:type="dxa"/>
          </w:tcPr>
          <w:p w14:paraId="4F7210FC"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389 ir 483</w:t>
            </w:r>
          </w:p>
          <w:p w14:paraId="660283CA" w14:textId="77777777" w:rsidR="002A0AF5" w:rsidRPr="00B729A7" w:rsidRDefault="002A0AF5" w:rsidP="00C11A09">
            <w:pPr>
              <w:keepNext/>
              <w:spacing w:after="0" w:line="240" w:lineRule="auto"/>
              <w:rPr>
                <w:rFonts w:ascii="Times New Roman" w:hAnsi="Times New Roman"/>
              </w:rPr>
            </w:pPr>
          </w:p>
          <w:p w14:paraId="0986B9F9" w14:textId="77777777" w:rsidR="002A0AF5" w:rsidRPr="00B729A7" w:rsidRDefault="002A0AF5" w:rsidP="00C11A09">
            <w:pPr>
              <w:keepNext/>
              <w:spacing w:after="0" w:line="240" w:lineRule="auto"/>
              <w:rPr>
                <w:rFonts w:ascii="Times New Roman" w:hAnsi="Times New Roman"/>
              </w:rPr>
            </w:pPr>
          </w:p>
        </w:tc>
        <w:tc>
          <w:tcPr>
            <w:tcW w:w="1438" w:type="dxa"/>
          </w:tcPr>
          <w:p w14:paraId="109933EA" w14:textId="77777777" w:rsidR="002A0AF5" w:rsidRPr="00B729A7" w:rsidRDefault="002A0AF5" w:rsidP="00C11A09">
            <w:pPr>
              <w:keepNext/>
              <w:spacing w:after="0" w:line="240" w:lineRule="auto"/>
              <w:jc w:val="center"/>
              <w:rPr>
                <w:rFonts w:ascii="Times New Roman" w:hAnsi="Times New Roman"/>
              </w:rPr>
            </w:pPr>
            <w:r w:rsidRPr="00B729A7">
              <w:rPr>
                <w:rFonts w:ascii="Times New Roman" w:hAnsi="Times New Roman"/>
              </w:rPr>
              <w:t>1,9 %</w:t>
            </w:r>
          </w:p>
          <w:p w14:paraId="60696329" w14:textId="77777777" w:rsidR="002A0AF5" w:rsidRPr="00B729A7" w:rsidRDefault="002A0AF5" w:rsidP="00C11A09">
            <w:pPr>
              <w:keepNext/>
              <w:spacing w:after="0" w:line="240" w:lineRule="auto"/>
              <w:jc w:val="center"/>
              <w:rPr>
                <w:rFonts w:ascii="Times New Roman" w:hAnsi="Times New Roman"/>
              </w:rPr>
            </w:pPr>
          </w:p>
          <w:p w14:paraId="460DFCDA" w14:textId="77777777" w:rsidR="002A0AF5" w:rsidRPr="00B729A7" w:rsidRDefault="002A0AF5" w:rsidP="00C11A09">
            <w:pPr>
              <w:keepNext/>
              <w:spacing w:after="0" w:line="240" w:lineRule="auto"/>
              <w:jc w:val="center"/>
              <w:rPr>
                <w:rFonts w:ascii="Times New Roman" w:hAnsi="Times New Roman"/>
              </w:rPr>
            </w:pPr>
          </w:p>
        </w:tc>
        <w:tc>
          <w:tcPr>
            <w:tcW w:w="1214" w:type="dxa"/>
          </w:tcPr>
          <w:p w14:paraId="21AA12AF"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0,0008</w:t>
            </w:r>
          </w:p>
          <w:p w14:paraId="149B9519" w14:textId="77777777" w:rsidR="002A0AF5" w:rsidRPr="00B729A7" w:rsidRDefault="002A0AF5" w:rsidP="00C11A09">
            <w:pPr>
              <w:keepNext/>
              <w:spacing w:after="0" w:line="240" w:lineRule="auto"/>
              <w:rPr>
                <w:rFonts w:ascii="Times New Roman" w:hAnsi="Times New Roman"/>
              </w:rPr>
            </w:pPr>
          </w:p>
          <w:p w14:paraId="2FB3AB89" w14:textId="77777777" w:rsidR="002A0AF5" w:rsidRPr="00B729A7" w:rsidRDefault="002A0AF5" w:rsidP="00C11A09">
            <w:pPr>
              <w:keepNext/>
              <w:spacing w:after="0" w:line="240" w:lineRule="auto"/>
              <w:rPr>
                <w:rFonts w:ascii="Times New Roman" w:hAnsi="Times New Roman"/>
              </w:rPr>
            </w:pPr>
          </w:p>
        </w:tc>
      </w:tr>
      <w:tr w:rsidR="002A0AF5" w:rsidRPr="00B729A7" w14:paraId="34733CE2" w14:textId="77777777" w:rsidTr="009B5526">
        <w:trPr>
          <w:trHeight w:val="660"/>
        </w:trPr>
        <w:tc>
          <w:tcPr>
            <w:tcW w:w="3273" w:type="dxa"/>
          </w:tcPr>
          <w:p w14:paraId="1879582B"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Visi vainikinių kraujagyslių reiškiniai</w:t>
            </w:r>
          </w:p>
        </w:tc>
        <w:tc>
          <w:tcPr>
            <w:tcW w:w="1353" w:type="dxa"/>
          </w:tcPr>
          <w:p w14:paraId="02381648" w14:textId="77777777" w:rsidR="002A0AF5" w:rsidRPr="00B729A7" w:rsidRDefault="002A0AF5" w:rsidP="00C11A09">
            <w:pPr>
              <w:keepNext/>
              <w:spacing w:after="0" w:line="240" w:lineRule="auto"/>
              <w:jc w:val="center"/>
              <w:rPr>
                <w:rFonts w:ascii="Times New Roman" w:hAnsi="Times New Roman"/>
              </w:rPr>
            </w:pPr>
          </w:p>
          <w:p w14:paraId="3CBB8586" w14:textId="77777777" w:rsidR="002A0AF5" w:rsidRPr="00B729A7" w:rsidRDefault="002A0AF5" w:rsidP="00C11A09">
            <w:pPr>
              <w:keepNext/>
              <w:spacing w:after="0" w:line="240" w:lineRule="auto"/>
              <w:jc w:val="center"/>
              <w:rPr>
                <w:rFonts w:ascii="Times New Roman" w:hAnsi="Times New Roman"/>
              </w:rPr>
            </w:pPr>
            <w:r w:rsidRPr="00B729A7">
              <w:rPr>
                <w:rFonts w:ascii="Times New Roman" w:hAnsi="Times New Roman"/>
              </w:rPr>
              <w:t>29 %</w:t>
            </w:r>
          </w:p>
        </w:tc>
        <w:tc>
          <w:tcPr>
            <w:tcW w:w="1576" w:type="dxa"/>
          </w:tcPr>
          <w:p w14:paraId="00FE3675" w14:textId="77777777" w:rsidR="002A0AF5" w:rsidRPr="00B729A7" w:rsidRDefault="002A0AF5" w:rsidP="00C11A09">
            <w:pPr>
              <w:keepNext/>
              <w:spacing w:after="0" w:line="240" w:lineRule="auto"/>
              <w:rPr>
                <w:rFonts w:ascii="Times New Roman" w:hAnsi="Times New Roman"/>
              </w:rPr>
            </w:pPr>
          </w:p>
          <w:p w14:paraId="337BE9A4"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178 ir 247</w:t>
            </w:r>
          </w:p>
        </w:tc>
        <w:tc>
          <w:tcPr>
            <w:tcW w:w="1438" w:type="dxa"/>
          </w:tcPr>
          <w:p w14:paraId="33BF08D4" w14:textId="77777777" w:rsidR="002A0AF5" w:rsidRPr="00B729A7" w:rsidRDefault="002A0AF5" w:rsidP="00C11A09">
            <w:pPr>
              <w:keepNext/>
              <w:spacing w:after="0" w:line="240" w:lineRule="auto"/>
              <w:jc w:val="center"/>
              <w:rPr>
                <w:rFonts w:ascii="Times New Roman" w:hAnsi="Times New Roman"/>
              </w:rPr>
            </w:pPr>
          </w:p>
          <w:p w14:paraId="42C28099" w14:textId="77777777" w:rsidR="002A0AF5" w:rsidRPr="00B729A7" w:rsidRDefault="002A0AF5" w:rsidP="00C11A09">
            <w:pPr>
              <w:keepNext/>
              <w:spacing w:after="0" w:line="240" w:lineRule="auto"/>
              <w:jc w:val="center"/>
              <w:rPr>
                <w:rFonts w:ascii="Times New Roman" w:hAnsi="Times New Roman"/>
              </w:rPr>
            </w:pPr>
            <w:r w:rsidRPr="00B729A7">
              <w:rPr>
                <w:rFonts w:ascii="Times New Roman" w:hAnsi="Times New Roman"/>
              </w:rPr>
              <w:t>1,4 %</w:t>
            </w:r>
          </w:p>
        </w:tc>
        <w:tc>
          <w:tcPr>
            <w:tcW w:w="1214" w:type="dxa"/>
          </w:tcPr>
          <w:p w14:paraId="3ACC4C08" w14:textId="77777777" w:rsidR="002A0AF5" w:rsidRPr="00B729A7" w:rsidRDefault="002A0AF5" w:rsidP="00C11A09">
            <w:pPr>
              <w:keepNext/>
              <w:spacing w:after="0" w:line="240" w:lineRule="auto"/>
              <w:rPr>
                <w:rFonts w:ascii="Times New Roman" w:hAnsi="Times New Roman"/>
              </w:rPr>
            </w:pPr>
          </w:p>
          <w:p w14:paraId="4A8D93FD" w14:textId="77777777" w:rsidR="002A0AF5" w:rsidRPr="00B729A7" w:rsidRDefault="002A0AF5" w:rsidP="00C11A09">
            <w:pPr>
              <w:keepNext/>
              <w:spacing w:after="0" w:line="240" w:lineRule="auto"/>
              <w:rPr>
                <w:rFonts w:ascii="Times New Roman" w:hAnsi="Times New Roman"/>
              </w:rPr>
            </w:pPr>
            <w:r w:rsidRPr="00B729A7">
              <w:rPr>
                <w:rFonts w:ascii="Times New Roman" w:hAnsi="Times New Roman"/>
              </w:rPr>
              <w:t>0,0006</w:t>
            </w:r>
          </w:p>
        </w:tc>
      </w:tr>
    </w:tbl>
    <w:p w14:paraId="43F37A20"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vertAlign w:val="superscript"/>
        </w:rPr>
        <w:t>1</w:t>
      </w:r>
      <w:r w:rsidRPr="00B729A7">
        <w:rPr>
          <w:rFonts w:ascii="Times New Roman" w:hAnsi="Times New Roman"/>
        </w:rPr>
        <w:t xml:space="preserve"> Remiantis reiškinių, kurie pasireiškė per vidutiniškai 3,3 metų stebėjimo laikotarpį, dažnio skirtumu.</w:t>
      </w:r>
    </w:p>
    <w:p w14:paraId="6EA0F72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IŠL = išeminė širdies liga. MI= miokardo infarktas.</w:t>
      </w:r>
    </w:p>
    <w:p w14:paraId="3036E26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4990CE5"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prieš pradedant tyrimą taikytu antihipertenziniu gydymu. Svarbiausia vertinamoji baigtis (mirtina IŠL + nemirtinas MI) reikšmingai sumažėjo dėl atorvastatino pacientams, gydytiems amlodipinu (SR 0,47 [0,32</w:t>
      </w:r>
      <w:r w:rsidRPr="00B729A7">
        <w:rPr>
          <w:rFonts w:ascii="Times New Roman" w:hAnsi="Times New Roman"/>
        </w:rPr>
        <w:noBreakHyphen/>
        <w:t>0,69], p = 0,00008), bet ne tiems, kurie vartojo atenololį (SR 0,83 [0,59</w:t>
      </w:r>
      <w:r w:rsidRPr="00B729A7">
        <w:rPr>
          <w:rFonts w:ascii="Times New Roman" w:hAnsi="Times New Roman"/>
        </w:rPr>
        <w:noBreakHyphen/>
        <w:t>1,17], p = 0,287).</w:t>
      </w:r>
    </w:p>
    <w:p w14:paraId="3E9087DB"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9B8AE28" w14:textId="77777777" w:rsidR="002A0AF5" w:rsidRPr="00B729A7" w:rsidRDefault="002A0AF5" w:rsidP="002A0AF5">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Atorvastatino įtaka mirtinai ir nemirtinai kardiovaskulinei ligai buvo įvertinta dvigubai koduoto atsitiktinių imčių daugiacentrio placebu kontroliuoto cukriniu diabetu sergančių </w:t>
      </w:r>
      <w:r w:rsidR="003F7615" w:rsidRPr="00B729A7">
        <w:rPr>
          <w:rFonts w:ascii="Times New Roman" w:hAnsi="Times New Roman"/>
          <w:lang w:eastAsia="sl-SI"/>
        </w:rPr>
        <w:t>pacientų</w:t>
      </w:r>
      <w:r w:rsidRPr="00B729A7">
        <w:rPr>
          <w:rFonts w:ascii="Times New Roman" w:hAnsi="Times New Roman"/>
          <w:lang w:eastAsia="sl-SI"/>
        </w:rPr>
        <w:t xml:space="preserve"> gydymo atorvastatinu bendradarbiavimo tyrimo (</w:t>
      </w:r>
      <w:r w:rsidR="00DD588D" w:rsidRPr="00B729A7">
        <w:rPr>
          <w:rFonts w:ascii="Times New Roman" w:hAnsi="Times New Roman"/>
          <w:lang w:eastAsia="sl-SI"/>
        </w:rPr>
        <w:t xml:space="preserve">angl. </w:t>
      </w:r>
      <w:r w:rsidRPr="00B729A7">
        <w:rPr>
          <w:rFonts w:ascii="Times New Roman" w:hAnsi="Times New Roman"/>
          <w:i/>
          <w:lang w:eastAsia="sl-SI"/>
        </w:rPr>
        <w:t>Collaborative Atorvastatin Diabetes Study</w:t>
      </w:r>
      <w:r w:rsidRPr="00B729A7">
        <w:rPr>
          <w:rFonts w:ascii="Times New Roman" w:hAnsi="Times New Roman"/>
          <w:lang w:eastAsia="sl-SI"/>
        </w:rPr>
        <w:t>, CARDS) metu. Šiame tyrime dalyvavo 2 tipo cukriniu diabetu sergantys 40</w:t>
      </w:r>
      <w:r w:rsidRPr="00B729A7">
        <w:rPr>
          <w:rFonts w:ascii="Times New Roman" w:hAnsi="Times New Roman"/>
          <w:lang w:eastAsia="sl-SI"/>
        </w:rPr>
        <w:noBreakHyphen/>
        <w:t>75 metų pacientai, kuriems anksčiau nebuvo diagnozuota kardiovaskulinė liga ir kurių MTL cholesterolio kiekis kraujyje buvo ≤4,14 mmol/l (160</w:t>
      </w:r>
      <w:r w:rsidR="009C51A2" w:rsidRPr="00B729A7">
        <w:rPr>
          <w:rFonts w:ascii="Times New Roman" w:hAnsi="Times New Roman"/>
          <w:lang w:eastAsia="sl-SI"/>
        </w:rPr>
        <w:t> mg</w:t>
      </w:r>
      <w:r w:rsidRPr="00B729A7">
        <w:rPr>
          <w:rFonts w:ascii="Times New Roman" w:hAnsi="Times New Roman"/>
          <w:lang w:eastAsia="sl-SI"/>
        </w:rPr>
        <w:t>/dl), o trigliceridų kiekis kraujyje ≤6,78 mmol/l (600</w:t>
      </w:r>
      <w:r w:rsidR="009C51A2" w:rsidRPr="00B729A7">
        <w:rPr>
          <w:rFonts w:ascii="Times New Roman" w:hAnsi="Times New Roman"/>
          <w:lang w:eastAsia="sl-SI"/>
        </w:rPr>
        <w:t> mg</w:t>
      </w:r>
      <w:r w:rsidRPr="00B729A7">
        <w:rPr>
          <w:rFonts w:ascii="Times New Roman" w:hAnsi="Times New Roman"/>
          <w:lang w:eastAsia="sl-SI"/>
        </w:rPr>
        <w:t>/dl). Visiems pacientams buvo nustatytas bent vienas iš išvardytų rizikos veiksnių: hipertenzija, rūkymas, retinopatija, mikroalbuminurija ar makroalbuminurija.</w:t>
      </w:r>
    </w:p>
    <w:p w14:paraId="4CFE06F4" w14:textId="77777777" w:rsidR="002A0AF5" w:rsidRPr="00B729A7" w:rsidRDefault="002A0AF5" w:rsidP="002A0AF5">
      <w:pPr>
        <w:autoSpaceDE w:val="0"/>
        <w:autoSpaceDN w:val="0"/>
        <w:adjustRightInd w:val="0"/>
        <w:spacing w:after="0" w:line="240" w:lineRule="auto"/>
        <w:rPr>
          <w:rFonts w:ascii="Times New Roman" w:hAnsi="Times New Roman"/>
          <w:lang w:eastAsia="sl-SI"/>
        </w:rPr>
      </w:pPr>
    </w:p>
    <w:p w14:paraId="485D90FD" w14:textId="77777777" w:rsidR="002A0AF5" w:rsidRPr="00B729A7" w:rsidRDefault="002A0AF5" w:rsidP="002A0AF5">
      <w:pPr>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Pacientai vartojo arba 10</w:t>
      </w:r>
      <w:r w:rsidR="009C51A2" w:rsidRPr="00B729A7">
        <w:rPr>
          <w:rFonts w:ascii="Times New Roman" w:hAnsi="Times New Roman"/>
          <w:lang w:eastAsia="sl-SI"/>
        </w:rPr>
        <w:t> mg</w:t>
      </w:r>
      <w:r w:rsidRPr="00B729A7">
        <w:rPr>
          <w:rFonts w:ascii="Times New Roman" w:hAnsi="Times New Roman"/>
          <w:lang w:eastAsia="sl-SI"/>
        </w:rPr>
        <w:t xml:space="preserve"> atorvastatino paros dozę (n=1 428), arba placebo (n=1 410), stebėjimo laikotarpio mediana buvo 3,9 metų.</w:t>
      </w:r>
    </w:p>
    <w:p w14:paraId="4890054A" w14:textId="77777777" w:rsidR="002A0AF5" w:rsidRPr="00B729A7" w:rsidRDefault="002A0AF5" w:rsidP="002A0AF5">
      <w:pPr>
        <w:spacing w:after="0" w:line="240" w:lineRule="auto"/>
        <w:rPr>
          <w:rFonts w:ascii="Times New Roman" w:eastAsia="Times New Roman" w:hAnsi="Times New Roman"/>
          <w:color w:val="000000"/>
        </w:rPr>
      </w:pPr>
    </w:p>
    <w:p w14:paraId="5827B761"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r w:rsidRPr="00B729A7">
        <w:rPr>
          <w:rFonts w:ascii="Times New Roman" w:hAnsi="Times New Roman"/>
          <w:color w:val="000000"/>
        </w:rPr>
        <w:t>Absoliutus ir santykinis riziką mažinantis atorvastatino poveikis buvo toks:</w:t>
      </w:r>
    </w:p>
    <w:p w14:paraId="06B2F9BB"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2A0AF5" w:rsidRPr="00B729A7" w14:paraId="08BCD1AD" w14:textId="77777777" w:rsidTr="009B5526">
        <w:tc>
          <w:tcPr>
            <w:tcW w:w="3168" w:type="dxa"/>
          </w:tcPr>
          <w:p w14:paraId="1B232738" w14:textId="77777777" w:rsidR="002A0AF5" w:rsidRPr="00B729A7" w:rsidRDefault="002A0AF5" w:rsidP="003D0BB3">
            <w:pPr>
              <w:keepNext/>
              <w:keepLines/>
              <w:widowControl w:val="0"/>
              <w:autoSpaceDE w:val="0"/>
              <w:autoSpaceDN w:val="0"/>
              <w:adjustRightInd w:val="0"/>
              <w:spacing w:after="0" w:line="240" w:lineRule="auto"/>
              <w:rPr>
                <w:rFonts w:ascii="Times New Roman" w:hAnsi="Times New Roman"/>
                <w:iCs/>
                <w:lang w:eastAsia="sl-SI"/>
              </w:rPr>
            </w:pPr>
            <w:r w:rsidRPr="00B729A7">
              <w:rPr>
                <w:rFonts w:ascii="Times New Roman" w:hAnsi="Times New Roman"/>
                <w:iCs/>
                <w:lang w:eastAsia="sl-SI"/>
              </w:rPr>
              <w:t>Reiškinys</w:t>
            </w:r>
          </w:p>
        </w:tc>
        <w:tc>
          <w:tcPr>
            <w:tcW w:w="1620" w:type="dxa"/>
          </w:tcPr>
          <w:p w14:paraId="2EA4503C"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iCs/>
                <w:lang w:eastAsia="sl-SI"/>
              </w:rPr>
            </w:pPr>
            <w:r w:rsidRPr="00B729A7">
              <w:rPr>
                <w:rFonts w:ascii="Times New Roman" w:hAnsi="Times New Roman"/>
                <w:iCs/>
                <w:lang w:eastAsia="sl-SI"/>
              </w:rPr>
              <w:t>Santykinės rizikos sumažėjimas (%)</w:t>
            </w:r>
          </w:p>
        </w:tc>
        <w:tc>
          <w:tcPr>
            <w:tcW w:w="1856" w:type="dxa"/>
          </w:tcPr>
          <w:p w14:paraId="70A6CCCF"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iCs/>
                <w:lang w:eastAsia="sl-SI"/>
              </w:rPr>
            </w:pPr>
            <w:r w:rsidRPr="00B729A7">
              <w:rPr>
                <w:rFonts w:ascii="Times New Roman" w:hAnsi="Times New Roman"/>
                <w:iCs/>
                <w:lang w:eastAsia="sl-SI"/>
              </w:rPr>
              <w:t>Reiškinių skaičius (atorvastatinas ir placebas)</w:t>
            </w:r>
          </w:p>
        </w:tc>
        <w:tc>
          <w:tcPr>
            <w:tcW w:w="1620" w:type="dxa"/>
          </w:tcPr>
          <w:p w14:paraId="4A0C182F"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iCs/>
                <w:vertAlign w:val="superscript"/>
                <w:lang w:eastAsia="sl-SI"/>
              </w:rPr>
            </w:pPr>
            <w:r w:rsidRPr="00B729A7">
              <w:rPr>
                <w:rFonts w:ascii="Times New Roman" w:hAnsi="Times New Roman"/>
                <w:iCs/>
                <w:lang w:eastAsia="sl-SI"/>
              </w:rPr>
              <w:t>Absoliučios rizikos sumažėjimas</w:t>
            </w:r>
            <w:r w:rsidRPr="00B729A7">
              <w:rPr>
                <w:rFonts w:ascii="Times New Roman" w:hAnsi="Times New Roman"/>
                <w:iCs/>
                <w:vertAlign w:val="superscript"/>
                <w:lang w:eastAsia="sl-SI"/>
              </w:rPr>
              <w:t>1</w:t>
            </w:r>
          </w:p>
          <w:p w14:paraId="4D08ADFF"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iCs/>
                <w:lang w:eastAsia="sl-SI"/>
              </w:rPr>
            </w:pPr>
            <w:r w:rsidRPr="00B729A7">
              <w:rPr>
                <w:rFonts w:ascii="Times New Roman" w:hAnsi="Times New Roman"/>
                <w:iCs/>
                <w:lang w:eastAsia="sl-SI"/>
              </w:rPr>
              <w:t>(%)</w:t>
            </w:r>
          </w:p>
        </w:tc>
        <w:tc>
          <w:tcPr>
            <w:tcW w:w="1261" w:type="dxa"/>
          </w:tcPr>
          <w:p w14:paraId="6107F131"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iCs/>
                <w:lang w:eastAsia="sl-SI"/>
              </w:rPr>
            </w:pPr>
            <w:r w:rsidRPr="00B729A7">
              <w:rPr>
                <w:rFonts w:ascii="Times New Roman" w:hAnsi="Times New Roman"/>
                <w:iCs/>
                <w:lang w:eastAsia="sl-SI"/>
              </w:rPr>
              <w:t>p reikšmė</w:t>
            </w:r>
          </w:p>
        </w:tc>
      </w:tr>
      <w:tr w:rsidR="002A0AF5" w:rsidRPr="00B729A7" w14:paraId="3AF18D7E" w14:textId="77777777" w:rsidTr="009B5526">
        <w:tc>
          <w:tcPr>
            <w:tcW w:w="3168" w:type="dxa"/>
          </w:tcPr>
          <w:p w14:paraId="4EC48A67" w14:textId="77777777" w:rsidR="002A0AF5" w:rsidRPr="00B729A7" w:rsidRDefault="002A0AF5" w:rsidP="003D0BB3">
            <w:pPr>
              <w:keepNext/>
              <w:keepLines/>
              <w:widowControl w:val="0"/>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 xml:space="preserve">Didieji kardiovaskuliniai reiškiniai (mirtinas ir nemirtinas ŪMI, besimptomis MI, ūminė mirtis dėl IŠL, nestabilioji krūtinės angina, </w:t>
            </w:r>
            <w:r w:rsidRPr="00B729A7">
              <w:rPr>
                <w:rFonts w:ascii="Times New Roman" w:hAnsi="Times New Roman"/>
                <w:color w:val="000000"/>
                <w:lang w:eastAsia="sl-SI"/>
              </w:rPr>
              <w:t>AKJO</w:t>
            </w:r>
            <w:r w:rsidRPr="00B729A7">
              <w:rPr>
                <w:rFonts w:ascii="Times New Roman" w:hAnsi="Times New Roman"/>
                <w:lang w:eastAsia="sl-SI"/>
              </w:rPr>
              <w:t>, PTKA, revaskuliarizacijos procedūra, insultas)</w:t>
            </w:r>
          </w:p>
        </w:tc>
        <w:tc>
          <w:tcPr>
            <w:tcW w:w="1620" w:type="dxa"/>
          </w:tcPr>
          <w:p w14:paraId="64FE5FDE"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37</w:t>
            </w:r>
            <w:r w:rsidRPr="00B729A7">
              <w:rPr>
                <w:rFonts w:ascii="Times New Roman" w:hAnsi="Times New Roman"/>
              </w:rPr>
              <w:t> </w:t>
            </w:r>
            <w:r w:rsidRPr="00B729A7">
              <w:rPr>
                <w:rFonts w:ascii="Times New Roman" w:hAnsi="Times New Roman"/>
                <w:lang w:eastAsia="sl-SI"/>
              </w:rPr>
              <w:t>%</w:t>
            </w:r>
          </w:p>
        </w:tc>
        <w:tc>
          <w:tcPr>
            <w:tcW w:w="1856" w:type="dxa"/>
          </w:tcPr>
          <w:p w14:paraId="0DB0A84F"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83</w:t>
            </w:r>
            <w:r w:rsidRPr="00B729A7">
              <w:rPr>
                <w:rFonts w:ascii="Times New Roman" w:hAnsi="Times New Roman"/>
              </w:rPr>
              <w:t> </w:t>
            </w:r>
            <w:r w:rsidRPr="00B729A7">
              <w:rPr>
                <w:rFonts w:ascii="Times New Roman" w:hAnsi="Times New Roman"/>
                <w:lang w:eastAsia="sl-SI"/>
              </w:rPr>
              <w:t>ir 127</w:t>
            </w:r>
          </w:p>
        </w:tc>
        <w:tc>
          <w:tcPr>
            <w:tcW w:w="1620" w:type="dxa"/>
          </w:tcPr>
          <w:p w14:paraId="4D359E50"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3,2</w:t>
            </w:r>
            <w:r w:rsidRPr="00B729A7">
              <w:rPr>
                <w:rFonts w:ascii="Times New Roman" w:hAnsi="Times New Roman"/>
              </w:rPr>
              <w:t> </w:t>
            </w:r>
            <w:r w:rsidRPr="00B729A7">
              <w:rPr>
                <w:rFonts w:ascii="Times New Roman" w:hAnsi="Times New Roman"/>
                <w:lang w:eastAsia="sl-SI"/>
              </w:rPr>
              <w:t>%</w:t>
            </w:r>
          </w:p>
        </w:tc>
        <w:tc>
          <w:tcPr>
            <w:tcW w:w="1261" w:type="dxa"/>
          </w:tcPr>
          <w:p w14:paraId="1D074512"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0,0010</w:t>
            </w:r>
          </w:p>
        </w:tc>
      </w:tr>
      <w:tr w:rsidR="002A0AF5" w:rsidRPr="00B729A7" w14:paraId="5F80161F" w14:textId="77777777" w:rsidTr="009B5526">
        <w:tc>
          <w:tcPr>
            <w:tcW w:w="3168" w:type="dxa"/>
          </w:tcPr>
          <w:p w14:paraId="5FCDFF53" w14:textId="77777777" w:rsidR="002A0AF5" w:rsidRPr="00B729A7" w:rsidRDefault="002A0AF5" w:rsidP="003D0BB3">
            <w:pPr>
              <w:keepNext/>
              <w:keepLines/>
              <w:widowControl w:val="0"/>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MI (mirtinas ir nemirtinas ŪMI, besimptominis MI)</w:t>
            </w:r>
          </w:p>
        </w:tc>
        <w:tc>
          <w:tcPr>
            <w:tcW w:w="1620" w:type="dxa"/>
          </w:tcPr>
          <w:p w14:paraId="7CC90A36"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42</w:t>
            </w:r>
            <w:r w:rsidRPr="00B729A7">
              <w:rPr>
                <w:rFonts w:ascii="Times New Roman" w:hAnsi="Times New Roman"/>
              </w:rPr>
              <w:t> </w:t>
            </w:r>
            <w:r w:rsidRPr="00B729A7">
              <w:rPr>
                <w:rFonts w:ascii="Times New Roman" w:hAnsi="Times New Roman"/>
                <w:lang w:eastAsia="sl-SI"/>
              </w:rPr>
              <w:t>%</w:t>
            </w:r>
          </w:p>
        </w:tc>
        <w:tc>
          <w:tcPr>
            <w:tcW w:w="1856" w:type="dxa"/>
          </w:tcPr>
          <w:p w14:paraId="4799AB82"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38</w:t>
            </w:r>
            <w:r w:rsidRPr="00B729A7">
              <w:rPr>
                <w:rFonts w:ascii="Times New Roman" w:hAnsi="Times New Roman"/>
              </w:rPr>
              <w:t> </w:t>
            </w:r>
            <w:r w:rsidRPr="00B729A7">
              <w:rPr>
                <w:rFonts w:ascii="Times New Roman" w:hAnsi="Times New Roman"/>
                <w:lang w:eastAsia="sl-SI"/>
              </w:rPr>
              <w:t>ir 64</w:t>
            </w:r>
          </w:p>
        </w:tc>
        <w:tc>
          <w:tcPr>
            <w:tcW w:w="1620" w:type="dxa"/>
          </w:tcPr>
          <w:p w14:paraId="6D5577A9"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1,9</w:t>
            </w:r>
            <w:r w:rsidRPr="00B729A7">
              <w:rPr>
                <w:rFonts w:ascii="Times New Roman" w:hAnsi="Times New Roman"/>
              </w:rPr>
              <w:t> </w:t>
            </w:r>
            <w:r w:rsidRPr="00B729A7">
              <w:rPr>
                <w:rFonts w:ascii="Times New Roman" w:hAnsi="Times New Roman"/>
                <w:lang w:eastAsia="sl-SI"/>
              </w:rPr>
              <w:t>%</w:t>
            </w:r>
          </w:p>
        </w:tc>
        <w:tc>
          <w:tcPr>
            <w:tcW w:w="1261" w:type="dxa"/>
          </w:tcPr>
          <w:p w14:paraId="02DC7BA5"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0,0070</w:t>
            </w:r>
          </w:p>
        </w:tc>
      </w:tr>
      <w:tr w:rsidR="002A0AF5" w:rsidRPr="00B729A7" w14:paraId="3189704D" w14:textId="77777777" w:rsidTr="009B5526">
        <w:tc>
          <w:tcPr>
            <w:tcW w:w="3168" w:type="dxa"/>
          </w:tcPr>
          <w:p w14:paraId="4FDD9168" w14:textId="77777777" w:rsidR="002A0AF5" w:rsidRPr="00B729A7" w:rsidRDefault="002A0AF5" w:rsidP="003D0BB3">
            <w:pPr>
              <w:keepNext/>
              <w:keepLines/>
              <w:widowControl w:val="0"/>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Insultas (mirtinas ir nemirtinas)</w:t>
            </w:r>
          </w:p>
        </w:tc>
        <w:tc>
          <w:tcPr>
            <w:tcW w:w="1620" w:type="dxa"/>
          </w:tcPr>
          <w:p w14:paraId="02203414"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48</w:t>
            </w:r>
            <w:r w:rsidRPr="00B729A7">
              <w:rPr>
                <w:rFonts w:ascii="Times New Roman" w:hAnsi="Times New Roman"/>
              </w:rPr>
              <w:t> </w:t>
            </w:r>
            <w:r w:rsidRPr="00B729A7">
              <w:rPr>
                <w:rFonts w:ascii="Times New Roman" w:hAnsi="Times New Roman"/>
                <w:lang w:eastAsia="sl-SI"/>
              </w:rPr>
              <w:t>%</w:t>
            </w:r>
          </w:p>
        </w:tc>
        <w:tc>
          <w:tcPr>
            <w:tcW w:w="1856" w:type="dxa"/>
          </w:tcPr>
          <w:p w14:paraId="287A88F5"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21</w:t>
            </w:r>
            <w:r w:rsidRPr="00B729A7">
              <w:rPr>
                <w:rFonts w:ascii="Times New Roman" w:hAnsi="Times New Roman"/>
              </w:rPr>
              <w:t> </w:t>
            </w:r>
            <w:r w:rsidRPr="00B729A7">
              <w:rPr>
                <w:rFonts w:ascii="Times New Roman" w:hAnsi="Times New Roman"/>
                <w:lang w:eastAsia="sl-SI"/>
              </w:rPr>
              <w:t>ir 39</w:t>
            </w:r>
          </w:p>
        </w:tc>
        <w:tc>
          <w:tcPr>
            <w:tcW w:w="1620" w:type="dxa"/>
          </w:tcPr>
          <w:p w14:paraId="7FE4E07D"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1,3</w:t>
            </w:r>
            <w:r w:rsidRPr="00B729A7">
              <w:rPr>
                <w:rFonts w:ascii="Times New Roman" w:hAnsi="Times New Roman"/>
              </w:rPr>
              <w:t> </w:t>
            </w:r>
            <w:r w:rsidRPr="00B729A7">
              <w:rPr>
                <w:rFonts w:ascii="Times New Roman" w:hAnsi="Times New Roman"/>
                <w:lang w:eastAsia="sl-SI"/>
              </w:rPr>
              <w:t>%</w:t>
            </w:r>
          </w:p>
        </w:tc>
        <w:tc>
          <w:tcPr>
            <w:tcW w:w="1261" w:type="dxa"/>
          </w:tcPr>
          <w:p w14:paraId="0A85292E" w14:textId="77777777" w:rsidR="002A0AF5" w:rsidRPr="00B729A7" w:rsidRDefault="002A0AF5" w:rsidP="003D0BB3">
            <w:pPr>
              <w:keepNext/>
              <w:keepLines/>
              <w:autoSpaceDE w:val="0"/>
              <w:autoSpaceDN w:val="0"/>
              <w:adjustRightInd w:val="0"/>
              <w:spacing w:after="0" w:line="240" w:lineRule="auto"/>
              <w:jc w:val="center"/>
              <w:rPr>
                <w:rFonts w:ascii="Times New Roman" w:hAnsi="Times New Roman"/>
                <w:lang w:eastAsia="sl-SI"/>
              </w:rPr>
            </w:pPr>
            <w:r w:rsidRPr="00B729A7">
              <w:rPr>
                <w:rFonts w:ascii="Times New Roman" w:hAnsi="Times New Roman"/>
                <w:lang w:eastAsia="sl-SI"/>
              </w:rPr>
              <w:t>0,0163</w:t>
            </w:r>
          </w:p>
        </w:tc>
      </w:tr>
    </w:tbl>
    <w:p w14:paraId="00A6025C" w14:textId="77777777" w:rsidR="002A0AF5" w:rsidRPr="00B729A7" w:rsidRDefault="002A0AF5" w:rsidP="002A0AF5">
      <w:pPr>
        <w:spacing w:after="0" w:line="240" w:lineRule="auto"/>
        <w:rPr>
          <w:rFonts w:ascii="Times New Roman" w:eastAsia="Times New Roman" w:hAnsi="Times New Roman"/>
          <w:color w:val="000000"/>
        </w:rPr>
      </w:pPr>
      <w:r w:rsidRPr="00B729A7">
        <w:rPr>
          <w:rFonts w:ascii="Times New Roman" w:hAnsi="Times New Roman"/>
          <w:vertAlign w:val="superscript"/>
        </w:rPr>
        <w:t>1</w:t>
      </w:r>
      <w:r w:rsidRPr="00B729A7">
        <w:rPr>
          <w:rFonts w:ascii="Times New Roman" w:hAnsi="Times New Roman"/>
        </w:rPr>
        <w:t xml:space="preserve"> Remiantis reiškinių, kurie pasireiškė per vidutiniškai 3,9 metų stebėjimo laikotarpį, dažnio skirtumu.</w:t>
      </w:r>
      <w:r w:rsidRPr="00B729A7">
        <w:rPr>
          <w:rFonts w:ascii="Times New Roman" w:hAnsi="Times New Roman"/>
          <w:color w:val="000000"/>
        </w:rPr>
        <w:t xml:space="preserve"> </w:t>
      </w:r>
    </w:p>
    <w:p w14:paraId="7BB5225D" w14:textId="77777777" w:rsidR="002A0AF5" w:rsidRPr="00B729A7" w:rsidRDefault="002A0AF5" w:rsidP="002A0AF5">
      <w:pPr>
        <w:spacing w:after="0" w:line="240" w:lineRule="auto"/>
        <w:rPr>
          <w:rFonts w:ascii="Times New Roman" w:eastAsia="Times New Roman" w:hAnsi="Times New Roman"/>
          <w:color w:val="000000"/>
        </w:rPr>
      </w:pPr>
    </w:p>
    <w:p w14:paraId="6EF44AA9" w14:textId="77777777" w:rsidR="002A0AF5" w:rsidRPr="00B729A7" w:rsidRDefault="002A0AF5" w:rsidP="002A0AF5">
      <w:pPr>
        <w:widowControl w:val="0"/>
        <w:autoSpaceDE w:val="0"/>
        <w:autoSpaceDN w:val="0"/>
        <w:adjustRightInd w:val="0"/>
        <w:spacing w:after="0" w:line="240" w:lineRule="auto"/>
        <w:rPr>
          <w:rFonts w:ascii="Times New Roman" w:hAnsi="Times New Roman"/>
          <w:lang w:eastAsia="sl-SI"/>
        </w:rPr>
      </w:pPr>
      <w:r w:rsidRPr="00B729A7">
        <w:rPr>
          <w:rFonts w:ascii="Times New Roman" w:hAnsi="Times New Roman"/>
          <w:lang w:eastAsia="sl-SI"/>
        </w:rPr>
        <w:t>ŪMI = ūminis miokardo infarktas. AKJO – aortokoronarinės jungties operacija. IŠL = išeminė širdies liga. MI = miokardo infarktas. PTKA = perkutaninė transliuminalinė koronarinė angioplastika.</w:t>
      </w:r>
    </w:p>
    <w:p w14:paraId="2CE12AF5" w14:textId="77777777" w:rsidR="002A0AF5" w:rsidRPr="00B729A7" w:rsidRDefault="002A0AF5" w:rsidP="002A0AF5">
      <w:pPr>
        <w:spacing w:after="0" w:line="240" w:lineRule="auto"/>
        <w:rPr>
          <w:rFonts w:ascii="Times New Roman" w:eastAsia="Times New Roman" w:hAnsi="Times New Roman"/>
          <w:color w:val="000000"/>
        </w:rPr>
      </w:pPr>
    </w:p>
    <w:p w14:paraId="5539D2B1" w14:textId="77777777" w:rsidR="002A0AF5" w:rsidRPr="00B729A7" w:rsidRDefault="002A0AF5" w:rsidP="002A0AF5">
      <w:pPr>
        <w:spacing w:after="0" w:line="240" w:lineRule="auto"/>
        <w:rPr>
          <w:rFonts w:ascii="Times New Roman" w:eastAsia="Times New Roman" w:hAnsi="Times New Roman"/>
          <w:color w:val="000000"/>
        </w:rPr>
      </w:pPr>
      <w:r w:rsidRPr="00B729A7">
        <w:rPr>
          <w:rFonts w:ascii="Times New Roman" w:hAnsi="Times New Roman"/>
        </w:rPr>
        <w:t>Skirtumų dėl pacientų lyties, amžiaus ar pradinės MTL cholesterolio koncentracijos kraujyje nepastebėta. Stebėtos palankios mirtingumo tendencijos (82 mirties atvejai placebo grupėje, palyginti su 61 mirties atveju atorvastatino grupėje, p = 0,0592).</w:t>
      </w:r>
    </w:p>
    <w:p w14:paraId="2654BA67" w14:textId="77777777" w:rsidR="002A0AF5" w:rsidRPr="00B729A7" w:rsidRDefault="002A0AF5" w:rsidP="002A0AF5">
      <w:pPr>
        <w:spacing w:after="0" w:line="240" w:lineRule="auto"/>
        <w:rPr>
          <w:rFonts w:ascii="Times New Roman" w:eastAsia="Times New Roman" w:hAnsi="Times New Roman"/>
          <w:color w:val="000000"/>
        </w:rPr>
      </w:pPr>
    </w:p>
    <w:p w14:paraId="1B7FBCB0" w14:textId="77777777" w:rsidR="002A0AF5" w:rsidRPr="00B729A7" w:rsidRDefault="002A0AF5" w:rsidP="002A0AF5">
      <w:pPr>
        <w:spacing w:after="0" w:line="240" w:lineRule="auto"/>
        <w:rPr>
          <w:rFonts w:ascii="Times New Roman" w:eastAsia="Times New Roman" w:hAnsi="Times New Roman"/>
          <w:color w:val="000000"/>
          <w:u w:val="single"/>
        </w:rPr>
      </w:pPr>
      <w:r w:rsidRPr="00B729A7">
        <w:rPr>
          <w:rFonts w:ascii="Times New Roman" w:hAnsi="Times New Roman"/>
          <w:color w:val="000000"/>
          <w:u w:val="single"/>
        </w:rPr>
        <w:t>Pasikartojantys insultai</w:t>
      </w:r>
    </w:p>
    <w:p w14:paraId="0E76796B" w14:textId="77777777" w:rsidR="002A0AF5" w:rsidRPr="00B729A7" w:rsidRDefault="002A0AF5" w:rsidP="002A0AF5">
      <w:pPr>
        <w:spacing w:after="0" w:line="240" w:lineRule="auto"/>
        <w:rPr>
          <w:rFonts w:ascii="Times New Roman" w:eastAsia="Times New Roman" w:hAnsi="Times New Roman"/>
          <w:color w:val="000000"/>
        </w:rPr>
      </w:pPr>
      <w:r w:rsidRPr="00B729A7">
        <w:rPr>
          <w:rFonts w:ascii="Times New Roman" w:hAnsi="Times New Roman"/>
          <w:color w:val="000000"/>
        </w:rPr>
        <w:t>Insulto profilaktikos, intensyviai mažinant cholesterolio koncentraciją kraujyje, tyrimo (angl., T</w:t>
      </w:r>
      <w:r w:rsidRPr="00B729A7">
        <w:rPr>
          <w:rFonts w:ascii="Times New Roman" w:hAnsi="Times New Roman"/>
          <w:i/>
          <w:color w:val="000000"/>
        </w:rPr>
        <w:t xml:space="preserve">he Stroke Prevention by Aggressive Reduction in Cholesterol Levels </w:t>
      </w:r>
      <w:r w:rsidRPr="00B729A7">
        <w:rPr>
          <w:rFonts w:ascii="Times New Roman" w:hAnsi="Times New Roman"/>
          <w:color w:val="000000"/>
        </w:rPr>
        <w:t>[SPARCL]), kuriame dalyvavo 4</w:t>
      </w:r>
      <w:r w:rsidRPr="00B729A7">
        <w:rPr>
          <w:rFonts w:ascii="Times New Roman" w:hAnsi="Times New Roman"/>
        </w:rPr>
        <w:t> </w:t>
      </w:r>
      <w:r w:rsidRPr="00B729A7">
        <w:rPr>
          <w:rFonts w:ascii="Times New Roman" w:hAnsi="Times New Roman"/>
          <w:color w:val="000000"/>
        </w:rPr>
        <w:t>731</w:t>
      </w:r>
      <w:r w:rsidRPr="00B729A7">
        <w:rPr>
          <w:rFonts w:ascii="Times New Roman" w:hAnsi="Times New Roman"/>
        </w:rPr>
        <w:t> </w:t>
      </w:r>
      <w:r w:rsidRPr="00B729A7">
        <w:rPr>
          <w:rFonts w:ascii="Times New Roman" w:hAnsi="Times New Roman"/>
          <w:color w:val="000000"/>
        </w:rPr>
        <w:t>pacientas, kurie per anksčiau buvusius 6</w:t>
      </w:r>
      <w:r w:rsidRPr="00B729A7">
        <w:rPr>
          <w:rFonts w:ascii="Times New Roman" w:hAnsi="Times New Roman"/>
        </w:rPr>
        <w:t> </w:t>
      </w:r>
      <w:r w:rsidRPr="00B729A7">
        <w:rPr>
          <w:rFonts w:ascii="Times New Roman" w:hAnsi="Times New Roman"/>
          <w:color w:val="000000"/>
        </w:rPr>
        <w:t>mėnesius patyrė insultą arba praeinantįjį smegenų išemijos priepuolį (PSIP) ir nesirgo išemine širdies liga (IŠL), metu buvo įvertinta 80</w:t>
      </w:r>
      <w:r w:rsidR="009C51A2" w:rsidRPr="00B729A7">
        <w:rPr>
          <w:rFonts w:ascii="Times New Roman" w:hAnsi="Times New Roman"/>
          <w:color w:val="000000"/>
        </w:rPr>
        <w:t> mg</w:t>
      </w:r>
      <w:r w:rsidRPr="00B729A7">
        <w:rPr>
          <w:rFonts w:ascii="Times New Roman" w:hAnsi="Times New Roman"/>
          <w:color w:val="000000"/>
        </w:rPr>
        <w:t xml:space="preserve"> atorvastatino paros dozės ar placebo įtaka insultui. 60 % pacientų buvo 21</w:t>
      </w:r>
      <w:r w:rsidRPr="00B729A7">
        <w:rPr>
          <w:rFonts w:ascii="Times New Roman" w:hAnsi="Times New Roman"/>
          <w:color w:val="000000"/>
        </w:rPr>
        <w:noBreakHyphen/>
        <w:t>92</w:t>
      </w:r>
      <w:r w:rsidRPr="00B729A7">
        <w:rPr>
          <w:rFonts w:ascii="Times New Roman" w:hAnsi="Times New Roman"/>
        </w:rPr>
        <w:t> </w:t>
      </w:r>
      <w:r w:rsidRPr="00B729A7">
        <w:rPr>
          <w:rFonts w:ascii="Times New Roman" w:hAnsi="Times New Roman"/>
          <w:color w:val="000000"/>
        </w:rPr>
        <w:t>metų (vidutinis amžius 63</w:t>
      </w:r>
      <w:r w:rsidRPr="00B729A7">
        <w:rPr>
          <w:rFonts w:ascii="Times New Roman" w:hAnsi="Times New Roman"/>
        </w:rPr>
        <w:t> </w:t>
      </w:r>
      <w:r w:rsidRPr="00B729A7">
        <w:rPr>
          <w:rFonts w:ascii="Times New Roman" w:hAnsi="Times New Roman"/>
          <w:color w:val="000000"/>
        </w:rPr>
        <w:t>metai) vyrai, kurių vidutinis MTL kiekis kraujyje prieš pradedant tyrimą buvo 133</w:t>
      </w:r>
      <w:r w:rsidR="009C51A2" w:rsidRPr="00B729A7">
        <w:rPr>
          <w:rFonts w:ascii="Times New Roman" w:hAnsi="Times New Roman"/>
          <w:color w:val="000000"/>
        </w:rPr>
        <w:t> mg</w:t>
      </w:r>
      <w:r w:rsidRPr="00B729A7">
        <w:rPr>
          <w:rFonts w:ascii="Times New Roman" w:hAnsi="Times New Roman"/>
          <w:color w:val="000000"/>
        </w:rPr>
        <w:t>/dl (3,4 mmol). Vidutinis MTL cholesterolio kiekis kraujyje gydymo atorvastatinu metu buvo 73</w:t>
      </w:r>
      <w:r w:rsidR="009C51A2" w:rsidRPr="00B729A7">
        <w:rPr>
          <w:rFonts w:ascii="Times New Roman" w:hAnsi="Times New Roman"/>
          <w:color w:val="000000"/>
        </w:rPr>
        <w:t> mg</w:t>
      </w:r>
      <w:r w:rsidRPr="00B729A7">
        <w:rPr>
          <w:rFonts w:ascii="Times New Roman" w:hAnsi="Times New Roman"/>
          <w:color w:val="000000"/>
        </w:rPr>
        <w:t>/dl (1,9 mmol) ir 129</w:t>
      </w:r>
      <w:r w:rsidR="009C51A2" w:rsidRPr="00B729A7">
        <w:rPr>
          <w:rFonts w:ascii="Times New Roman" w:hAnsi="Times New Roman"/>
          <w:color w:val="000000"/>
        </w:rPr>
        <w:t> mg</w:t>
      </w:r>
      <w:r w:rsidRPr="00B729A7">
        <w:rPr>
          <w:rFonts w:ascii="Times New Roman" w:hAnsi="Times New Roman"/>
          <w:color w:val="000000"/>
        </w:rPr>
        <w:t xml:space="preserve">/dl (3,3 mmol/l), vartojant placebą. Vidutinė stebėjimo trukmė – 4,9 metų. </w:t>
      </w:r>
    </w:p>
    <w:p w14:paraId="721CAA4D" w14:textId="77777777" w:rsidR="002A0AF5" w:rsidRPr="00B729A7" w:rsidRDefault="002A0AF5" w:rsidP="002A0AF5">
      <w:pPr>
        <w:spacing w:after="0" w:line="240" w:lineRule="auto"/>
        <w:rPr>
          <w:rFonts w:ascii="Times New Roman" w:eastAsia="Times New Roman" w:hAnsi="Times New Roman"/>
          <w:color w:val="000000"/>
        </w:rPr>
      </w:pPr>
    </w:p>
    <w:p w14:paraId="50BE4129" w14:textId="77777777" w:rsidR="002A0AF5" w:rsidRPr="00B729A7" w:rsidRDefault="002A0AF5" w:rsidP="002A0AF5">
      <w:pPr>
        <w:spacing w:after="0" w:line="240" w:lineRule="auto"/>
        <w:rPr>
          <w:rFonts w:ascii="Times New Roman" w:eastAsia="Times New Roman" w:hAnsi="Times New Roman"/>
          <w:color w:val="000000"/>
        </w:rPr>
      </w:pPr>
      <w:r w:rsidRPr="00B729A7">
        <w:rPr>
          <w:rFonts w:ascii="Times New Roman" w:hAnsi="Times New Roman"/>
          <w:color w:val="000000"/>
        </w:rPr>
        <w:t>80</w:t>
      </w:r>
      <w:r w:rsidR="009C51A2" w:rsidRPr="00B729A7">
        <w:rPr>
          <w:rFonts w:ascii="Times New Roman" w:hAnsi="Times New Roman"/>
          <w:color w:val="000000"/>
        </w:rPr>
        <w:t> mg</w:t>
      </w:r>
      <w:r w:rsidRPr="00B729A7">
        <w:rPr>
          <w:rFonts w:ascii="Times New Roman" w:hAnsi="Times New Roman"/>
          <w:color w:val="000000"/>
        </w:rPr>
        <w:t xml:space="preserve"> atorvastatino sumažino pirminės vertinamosios baigties mirtino ar nemirtino insulto riziką 15 % (SR 0,85, 95 % PI, 0,72</w:t>
      </w:r>
      <w:r w:rsidRPr="00B729A7">
        <w:rPr>
          <w:rFonts w:ascii="Times New Roman" w:hAnsi="Times New Roman"/>
          <w:color w:val="000000"/>
        </w:rPr>
        <w:noBreakHyphen/>
        <w:t>1,00, p = 0,05 arba 0,84, 95 % PI, 0,71</w:t>
      </w:r>
      <w:r w:rsidRPr="00B729A7">
        <w:rPr>
          <w:rFonts w:ascii="Times New Roman" w:hAnsi="Times New Roman"/>
          <w:color w:val="000000"/>
        </w:rPr>
        <w:noBreakHyphen/>
        <w:t xml:space="preserve">0,99, p = 0,03, koregavus pagal pradinius veiksnius), palyginti su placebu. Mirtingumas dėl bet kurios priežasties vartojant atorvastatiną buvo 9,1 % (216/2365), palyginti su 8,9 % (211/2366), vartojant placebą. </w:t>
      </w:r>
    </w:p>
    <w:p w14:paraId="2DD69F08" w14:textId="77777777" w:rsidR="002A0AF5" w:rsidRPr="00B729A7" w:rsidRDefault="002A0AF5" w:rsidP="002A0AF5">
      <w:pPr>
        <w:spacing w:after="0" w:line="240" w:lineRule="auto"/>
        <w:rPr>
          <w:rFonts w:ascii="Times New Roman" w:eastAsia="Times New Roman" w:hAnsi="Times New Roman"/>
          <w:color w:val="000000"/>
        </w:rPr>
      </w:pPr>
    </w:p>
    <w:p w14:paraId="1D9FC748" w14:textId="77777777" w:rsidR="002A0AF5" w:rsidRPr="00B729A7" w:rsidRDefault="002A0AF5" w:rsidP="00C46EE7">
      <w:pPr>
        <w:spacing w:after="0" w:line="240" w:lineRule="auto"/>
        <w:rPr>
          <w:rFonts w:ascii="Times New Roman" w:eastAsia="Times New Roman" w:hAnsi="Times New Roman"/>
          <w:color w:val="000000"/>
        </w:rPr>
      </w:pPr>
      <w:r w:rsidRPr="00B729A7">
        <w:rPr>
          <w:rFonts w:ascii="Times New Roman" w:hAnsi="Times New Roman"/>
          <w:color w:val="000000"/>
        </w:rPr>
        <w:t xml:space="preserve">Vėlyvoji (angl. </w:t>
      </w:r>
      <w:r w:rsidRPr="00B729A7">
        <w:rPr>
          <w:rFonts w:ascii="Times New Roman" w:hAnsi="Times New Roman"/>
          <w:i/>
          <w:color w:val="000000"/>
        </w:rPr>
        <w:t>post-hoc</w:t>
      </w:r>
      <w:r w:rsidRPr="00B729A7">
        <w:rPr>
          <w:rFonts w:ascii="Times New Roman" w:hAnsi="Times New Roman"/>
          <w:color w:val="000000"/>
        </w:rPr>
        <w:t>) analizė parodė, kad vartojant 80</w:t>
      </w:r>
      <w:r w:rsidR="009C51A2" w:rsidRPr="00B729A7">
        <w:rPr>
          <w:rFonts w:ascii="Times New Roman" w:hAnsi="Times New Roman"/>
          <w:color w:val="000000"/>
        </w:rPr>
        <w:t> mg</w:t>
      </w:r>
      <w:r w:rsidRPr="00B729A7">
        <w:rPr>
          <w:rFonts w:ascii="Times New Roman" w:hAnsi="Times New Roman"/>
          <w:color w:val="000000"/>
        </w:rPr>
        <w:t xml:space="preserve"> atorvastatino, išeminis insultas pasireiškė rečiau (218/2365, 9,2 %, palyginti su 274/2366, 11,6 %, p = 0,01), o hemoraginis insultas dažniau (55/2365, 2,3 %, palyginti 33/2366, 1,4 %, p = 0,02), palyginti su placebu. </w:t>
      </w:r>
    </w:p>
    <w:p w14:paraId="15ACD2AD" w14:textId="77777777" w:rsidR="002A0AF5" w:rsidRPr="00B729A7" w:rsidRDefault="002A0AF5" w:rsidP="003D0BB3">
      <w:pPr>
        <w:pStyle w:val="Sraopastraipa"/>
        <w:numPr>
          <w:ilvl w:val="0"/>
          <w:numId w:val="50"/>
        </w:numPr>
        <w:spacing w:after="0" w:line="240" w:lineRule="auto"/>
        <w:ind w:left="567" w:hanging="567"/>
        <w:rPr>
          <w:rFonts w:eastAsia="Times New Roman"/>
        </w:rPr>
      </w:pPr>
      <w:r w:rsidRPr="00B729A7">
        <w:rPr>
          <w:rFonts w:ascii="Times New Roman" w:hAnsi="Times New Roman"/>
          <w:color w:val="000000"/>
        </w:rPr>
        <w:t>Hemoraginio insulto rizika pacientams, kurie prieš pradedant tyrimą buvo patyrę hemoraginį insultą, padidėjo (7/45, vartojant atorvastatiną, palyginti su 2/48, vartojant placebą; SR 4,06, 95 % PI, 0,84</w:t>
      </w:r>
      <w:r w:rsidRPr="00B729A7">
        <w:rPr>
          <w:rFonts w:ascii="Times New Roman" w:hAnsi="Times New Roman"/>
          <w:color w:val="000000"/>
        </w:rPr>
        <w:noBreakHyphen/>
        <w:t>19,57), išeminio insulto rizika abiejose grupėse buvo panaši (3/45, vartojant atorvastatiną, palyginti su 2/48, vartojant placebą; SR 1,64; 95 % PI, 0,27</w:t>
      </w:r>
      <w:r w:rsidRPr="00B729A7">
        <w:rPr>
          <w:rFonts w:ascii="Times New Roman" w:hAnsi="Times New Roman"/>
          <w:color w:val="000000"/>
        </w:rPr>
        <w:noBreakHyphen/>
        <w:t xml:space="preserve">9,82). </w:t>
      </w:r>
    </w:p>
    <w:p w14:paraId="221AEF32" w14:textId="77777777" w:rsidR="002A0AF5" w:rsidRPr="00B729A7" w:rsidRDefault="002A0AF5" w:rsidP="003D0BB3">
      <w:pPr>
        <w:pStyle w:val="Sraopastraipa"/>
        <w:numPr>
          <w:ilvl w:val="0"/>
          <w:numId w:val="50"/>
        </w:numPr>
        <w:spacing w:after="0" w:line="240" w:lineRule="auto"/>
        <w:ind w:left="567" w:hanging="567"/>
        <w:rPr>
          <w:rFonts w:ascii="Times New Roman" w:eastAsia="Times New Roman" w:hAnsi="Times New Roman"/>
          <w:color w:val="000000"/>
        </w:rPr>
      </w:pPr>
      <w:r w:rsidRPr="00B729A7">
        <w:rPr>
          <w:rFonts w:ascii="Times New Roman" w:hAnsi="Times New Roman"/>
          <w:color w:val="000000"/>
        </w:rPr>
        <w:t>Hemoraginio insulto rizika pacientams, kurie prieš pradedant tyrimą buvo patyrę lakūninį infarktą, padidėjo (20/708, vartojant atorvastatiną, palyginti su 4/701, vartojant placebą; SR 4,99; 95 % PI, 1,71-14,61), bet šiems pacientams sumažėjo išeminio insulto rizika (79/708, vartojant atorvastatiną, palyginti su 102/701, vartojant placebą; SR 0,76; 95 % PI, 0,57</w:t>
      </w:r>
      <w:r w:rsidRPr="00B729A7">
        <w:rPr>
          <w:rFonts w:ascii="Times New Roman" w:hAnsi="Times New Roman"/>
          <w:color w:val="000000"/>
        </w:rPr>
        <w:noBreakHyphen/>
        <w:t>1,02). Yra tikimybė, kad ši rizika pacientams, kurie anksčiau patyrė lakūninį infarktą, gali padidėti vartojant 80</w:t>
      </w:r>
      <w:r w:rsidR="009C51A2" w:rsidRPr="00B729A7">
        <w:rPr>
          <w:rFonts w:ascii="Times New Roman" w:hAnsi="Times New Roman"/>
          <w:color w:val="000000"/>
        </w:rPr>
        <w:t> mg</w:t>
      </w:r>
      <w:r w:rsidRPr="00B729A7">
        <w:rPr>
          <w:rFonts w:ascii="Times New Roman" w:hAnsi="Times New Roman"/>
          <w:color w:val="000000"/>
        </w:rPr>
        <w:t xml:space="preserve"> atorvastatino paros dozę. </w:t>
      </w:r>
    </w:p>
    <w:p w14:paraId="7E571B6A" w14:textId="77777777" w:rsidR="002A0AF5" w:rsidRPr="00B729A7" w:rsidRDefault="002A0AF5" w:rsidP="002A0AF5">
      <w:pPr>
        <w:spacing w:after="0" w:line="240" w:lineRule="auto"/>
        <w:rPr>
          <w:rFonts w:ascii="Times New Roman" w:eastAsia="Times New Roman" w:hAnsi="Times New Roman"/>
          <w:color w:val="000000"/>
        </w:rPr>
      </w:pPr>
    </w:p>
    <w:p w14:paraId="6EC3B1EF" w14:textId="77777777" w:rsidR="002A0AF5" w:rsidRPr="00B729A7" w:rsidRDefault="002A0AF5" w:rsidP="002A0AF5">
      <w:pPr>
        <w:autoSpaceDE w:val="0"/>
        <w:autoSpaceDN w:val="0"/>
        <w:adjustRightInd w:val="0"/>
        <w:spacing w:after="0" w:line="240" w:lineRule="auto"/>
        <w:rPr>
          <w:rFonts w:ascii="Times New Roman" w:eastAsia="Times New Roman" w:hAnsi="Times New Roman"/>
          <w:color w:val="000000"/>
        </w:rPr>
      </w:pPr>
      <w:r w:rsidRPr="00B729A7">
        <w:rPr>
          <w:rFonts w:ascii="Times New Roman" w:hAnsi="Times New Roman"/>
          <w:color w:val="000000"/>
        </w:rPr>
        <w:t xml:space="preserve">Mirtingumas dėl bet kurios priežasties pacientų, kurie anksčiau patyrė hemoraginį insultą, pogrupyje vartojant atorvastatiną buvo 15,6 % (7/45), palyginti su 10,4 % (5/48), vartojant placebą. Mirtingumas dėl bet kurios priežasties pacientų, kurie anksčiau patyrė lakūninį infarktą, pogrupyje vartojant atorvastatiną buvo 10,9 % (77/708), palyginti su 9,1 % (64/701), vartojant placebą. </w:t>
      </w:r>
    </w:p>
    <w:p w14:paraId="648E048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7517043" w14:textId="77777777" w:rsidR="002A0AF5" w:rsidRPr="00B729A7" w:rsidRDefault="002A0AF5" w:rsidP="002A0AF5">
      <w:pPr>
        <w:spacing w:after="0" w:line="240" w:lineRule="auto"/>
        <w:rPr>
          <w:rFonts w:ascii="Times New Roman" w:hAnsi="Times New Roman"/>
          <w:u w:val="single"/>
        </w:rPr>
      </w:pPr>
      <w:r w:rsidRPr="00B729A7">
        <w:rPr>
          <w:rFonts w:ascii="Times New Roman" w:hAnsi="Times New Roman"/>
          <w:u w:val="single"/>
        </w:rPr>
        <w:t>Vaikų populiacija</w:t>
      </w:r>
    </w:p>
    <w:p w14:paraId="4A4C886A" w14:textId="77777777" w:rsidR="0098035D" w:rsidRPr="00B729A7" w:rsidRDefault="0098035D" w:rsidP="002A0AF5">
      <w:pPr>
        <w:spacing w:after="0" w:line="240" w:lineRule="auto"/>
        <w:rPr>
          <w:rFonts w:ascii="Times New Roman" w:eastAsia="MS Mincho" w:hAnsi="Times New Roman"/>
          <w:bCs/>
          <w:iCs/>
          <w:u w:val="single"/>
        </w:rPr>
      </w:pPr>
    </w:p>
    <w:p w14:paraId="751A2EAF" w14:textId="77777777" w:rsidR="00402993" w:rsidRPr="00B729A7" w:rsidRDefault="002A0AF5" w:rsidP="002A0AF5">
      <w:pPr>
        <w:spacing w:after="0" w:line="240" w:lineRule="auto"/>
        <w:rPr>
          <w:rFonts w:ascii="Times New Roman" w:eastAsia="MS Mincho" w:hAnsi="Times New Roman"/>
          <w:bCs/>
          <w:i/>
          <w:iCs/>
        </w:rPr>
      </w:pPr>
      <w:r w:rsidRPr="00B729A7">
        <w:rPr>
          <w:rFonts w:ascii="Times New Roman" w:hAnsi="Times New Roman"/>
          <w:i/>
          <w:u w:val="single"/>
        </w:rPr>
        <w:t>Heterozigotinė šeiminė hipercholesterolemija 6</w:t>
      </w:r>
      <w:r w:rsidRPr="00B729A7">
        <w:rPr>
          <w:rFonts w:ascii="Times New Roman" w:hAnsi="Times New Roman"/>
          <w:i/>
          <w:u w:val="single"/>
        </w:rPr>
        <w:noBreakHyphen/>
        <w:t>17 metų vaikams ir paaugliams</w:t>
      </w:r>
    </w:p>
    <w:p w14:paraId="087DEA29" w14:textId="77777777" w:rsidR="002A0AF5" w:rsidRPr="00B729A7" w:rsidRDefault="002A0AF5" w:rsidP="002A0AF5">
      <w:pPr>
        <w:spacing w:after="0" w:line="240" w:lineRule="auto"/>
        <w:rPr>
          <w:rFonts w:ascii="Times New Roman" w:eastAsia="MS Mincho" w:hAnsi="Times New Roman"/>
          <w:bCs/>
          <w:iCs/>
        </w:rPr>
      </w:pPr>
      <w:r w:rsidRPr="00B729A7">
        <w:rPr>
          <w:rFonts w:ascii="Times New Roman" w:hAnsi="Times New Roman"/>
        </w:rPr>
        <w:t>Atliktas atviras 8 savaičių trukmės atorvastatino farmakokinetikos, farmakodinamikos bei saugumo ir toleravimo įvertinimo tyrimas su vaikais ir paaugliais, kuriems genetiniais tyrimais buvo patvirtinta heterozigotinė šeiminė hipercholesterolemija ir nustatyta pradinis MTL cholesterolio kiekis ≥ 4 mmol/l. Į tyrimą iš viso buvo įtraukti 39 vaikai ir paaugliai (6</w:t>
      </w:r>
      <w:r w:rsidRPr="00B729A7">
        <w:rPr>
          <w:rFonts w:ascii="Times New Roman" w:hAnsi="Times New Roman"/>
        </w:rPr>
        <w:noBreakHyphen/>
        <w:t>17 metų). A kohortoje buvo 15 vaikų (6</w:t>
      </w:r>
      <w:r w:rsidRPr="00B729A7">
        <w:rPr>
          <w:rFonts w:ascii="Times New Roman" w:hAnsi="Times New Roman"/>
        </w:rPr>
        <w:noBreakHyphen/>
        <w:t xml:space="preserve">12 metų), kuriems nustatytas 1 laipsnio subrendimas pagal </w:t>
      </w:r>
      <w:r w:rsidRPr="00B729A7">
        <w:rPr>
          <w:rFonts w:ascii="Times New Roman" w:hAnsi="Times New Roman"/>
          <w:i/>
        </w:rPr>
        <w:t>Tanner</w:t>
      </w:r>
      <w:r w:rsidRPr="00B729A7">
        <w:rPr>
          <w:rFonts w:ascii="Times New Roman" w:hAnsi="Times New Roman"/>
        </w:rPr>
        <w:t>. B kohortoje buvo 24 vaikai (10</w:t>
      </w:r>
      <w:r w:rsidRPr="00B729A7">
        <w:rPr>
          <w:rFonts w:ascii="Times New Roman" w:hAnsi="Times New Roman"/>
        </w:rPr>
        <w:noBreakHyphen/>
        <w:t xml:space="preserve">17 metų), kuriems nustatytas 2 laipsnio subrendimas pagal </w:t>
      </w:r>
      <w:r w:rsidRPr="00B729A7">
        <w:rPr>
          <w:rFonts w:ascii="Times New Roman" w:hAnsi="Times New Roman"/>
          <w:i/>
        </w:rPr>
        <w:t>Tanner</w:t>
      </w:r>
      <w:r w:rsidRPr="00B729A7">
        <w:rPr>
          <w:rFonts w:ascii="Times New Roman" w:hAnsi="Times New Roman"/>
        </w:rPr>
        <w:t xml:space="preserve">. </w:t>
      </w:r>
    </w:p>
    <w:p w14:paraId="618CE0AA" w14:textId="77777777" w:rsidR="002A0AF5" w:rsidRPr="00B729A7" w:rsidRDefault="002A0AF5" w:rsidP="002A0AF5">
      <w:pPr>
        <w:spacing w:after="0" w:line="240" w:lineRule="auto"/>
        <w:rPr>
          <w:rFonts w:ascii="Times New Roman" w:eastAsia="MS Mincho" w:hAnsi="Times New Roman"/>
          <w:bCs/>
          <w:iCs/>
        </w:rPr>
      </w:pPr>
    </w:p>
    <w:p w14:paraId="7493B551" w14:textId="77777777" w:rsidR="002A0AF5" w:rsidRPr="00B729A7" w:rsidRDefault="002A0AF5" w:rsidP="002A0AF5">
      <w:pPr>
        <w:spacing w:after="0" w:line="240" w:lineRule="auto"/>
        <w:rPr>
          <w:rFonts w:ascii="Times New Roman" w:hAnsi="Times New Roman"/>
        </w:rPr>
      </w:pPr>
      <w:r w:rsidRPr="00B729A7">
        <w:rPr>
          <w:rFonts w:ascii="Times New Roman" w:hAnsi="Times New Roman"/>
        </w:rPr>
        <w:t>Pradinė atorvastatino paros dozė A kohortoje buvo 5</w:t>
      </w:r>
      <w:r w:rsidR="009C51A2" w:rsidRPr="00B729A7">
        <w:rPr>
          <w:rFonts w:ascii="Times New Roman" w:hAnsi="Times New Roman"/>
        </w:rPr>
        <w:t> mg</w:t>
      </w:r>
      <w:r w:rsidRPr="00B729A7">
        <w:rPr>
          <w:rFonts w:ascii="Times New Roman" w:hAnsi="Times New Roman"/>
        </w:rPr>
        <w:t xml:space="preserve"> (vartota kramtomoji tabletė), o B kohortoje – viena 10</w:t>
      </w:r>
      <w:r w:rsidR="009C51A2" w:rsidRPr="00B729A7">
        <w:rPr>
          <w:rFonts w:ascii="Times New Roman" w:hAnsi="Times New Roman"/>
        </w:rPr>
        <w:t> mg</w:t>
      </w:r>
      <w:r w:rsidRPr="00B729A7">
        <w:rPr>
          <w:rFonts w:ascii="Times New Roman" w:hAnsi="Times New Roman"/>
        </w:rPr>
        <w:t xml:space="preserve"> tabletė. Jeigu 4 savaitę nebuvo pasiektas tikslinis MTL cholesterolio kiekis (&lt;3,35 mmol/l) tiriamojo kraujyje ir atorvastatinas buvo gerai toleruojamas, jo dozę buvo galima dvigubinti.</w:t>
      </w:r>
    </w:p>
    <w:p w14:paraId="619FE347" w14:textId="77777777" w:rsidR="002A0AF5" w:rsidRPr="00B729A7" w:rsidRDefault="002A0AF5" w:rsidP="002A0AF5">
      <w:pPr>
        <w:spacing w:after="0" w:line="240" w:lineRule="auto"/>
        <w:rPr>
          <w:rFonts w:ascii="Times New Roman" w:hAnsi="Times New Roman"/>
        </w:rPr>
      </w:pPr>
    </w:p>
    <w:p w14:paraId="4DDF0890" w14:textId="77777777" w:rsidR="002A0AF5" w:rsidRPr="00B729A7" w:rsidRDefault="002A0AF5" w:rsidP="002A0AF5">
      <w:pPr>
        <w:spacing w:after="0" w:line="240" w:lineRule="auto"/>
        <w:rPr>
          <w:rFonts w:ascii="Times New Roman" w:hAnsi="Times New Roman"/>
        </w:rPr>
      </w:pPr>
      <w:r w:rsidRPr="00B729A7">
        <w:rPr>
          <w:rFonts w:ascii="Times New Roman" w:hAnsi="Times New Roman"/>
        </w:rPr>
        <w:t xml:space="preserve">Visų tiriamųjų vidutiniai MTL cholesterolio, bendrojo cholesterolio, LMTL cholesterolio ir apolipoproteino B kiekio rodmenys 2 savaitę sumažėjo. Tiriamųjų, kuriems dozė buvo padvigubinta, rodmenys sumažėjo papildomai ne anksčiau kaip po 2 savaičių (pirmojo vertinimo po dozės didinimo metu). Vidutinis procentinis lipidų kiekio rodmenų sumažėjimas abiejose kohortose buvo panašus ir nepriklausė nuo to, ar tiriamieji ir toliau vartojo pradinę, ar padvigubintą dozę. 8 savaitę vidutinis </w:t>
      </w:r>
      <w:r w:rsidRPr="00B729A7">
        <w:rPr>
          <w:rFonts w:ascii="Times New Roman" w:hAnsi="Times New Roman"/>
        </w:rPr>
        <w:lastRenderedPageBreak/>
        <w:t>procentinis MTL cholesterolio ir bendrojo cholesterolio kiekio rodmenų, palyginti su pradiniais, pokytis esant įvairiai ekspozicijai buvo atitinkamai maždaug 40 % ir 30 %.</w:t>
      </w:r>
    </w:p>
    <w:p w14:paraId="00585A20" w14:textId="77777777" w:rsidR="0098035D" w:rsidRPr="00B729A7" w:rsidRDefault="0098035D" w:rsidP="0098035D">
      <w:pPr>
        <w:autoSpaceDE w:val="0"/>
        <w:autoSpaceDN w:val="0"/>
        <w:adjustRightInd w:val="0"/>
        <w:spacing w:after="0" w:line="240" w:lineRule="auto"/>
        <w:rPr>
          <w:rFonts w:ascii="Times New Roman" w:eastAsia="Times New Roman" w:hAnsi="Times New Roman"/>
          <w:lang w:bidi="ar-SA"/>
        </w:rPr>
      </w:pPr>
    </w:p>
    <w:p w14:paraId="588640FC" w14:textId="77777777" w:rsidR="0098035D" w:rsidRPr="00B729A7" w:rsidRDefault="0098035D" w:rsidP="0098035D">
      <w:pPr>
        <w:spacing w:after="0" w:line="240" w:lineRule="auto"/>
        <w:rPr>
          <w:rFonts w:ascii="Times New Roman" w:eastAsia="SimSun" w:hAnsi="Times New Roman"/>
          <w:lang w:eastAsia="zh-CN" w:bidi="ar-SA"/>
        </w:rPr>
      </w:pPr>
      <w:r w:rsidRPr="00B729A7">
        <w:rPr>
          <w:rFonts w:ascii="Times New Roman" w:eastAsia="SimSun" w:hAnsi="Times New Roman"/>
          <w:lang w:eastAsia="zh-CN" w:bidi="ar-SA"/>
        </w:rPr>
        <w:t xml:space="preserve">Antrajame atvirajame vienos grupės tyrime dalyvavo ir iki trejų metų atorvastatiną vartojo 271 heterozigotine šeimine hipercholesterolemija (HeŠH) sergantis 6–15 metų amžiaus vaikas (berniukai ir mergaitės). Į tyrimą įtraukti vaikai su patvirtinta HeŠH, kurių MTL cholesterolio koncentracija prieš gydymą buvo </w:t>
      </w:r>
      <w:r w:rsidRPr="00B729A7">
        <w:rPr>
          <w:rFonts w:ascii="Times New Roman" w:eastAsia="SimSun" w:hAnsi="Times New Roman"/>
          <w:lang w:eastAsia="zh-CN" w:bidi="ar-SA"/>
        </w:rPr>
        <w:sym w:font="Symbol" w:char="F0B3"/>
      </w:r>
      <w:r w:rsidRPr="00B729A7">
        <w:rPr>
          <w:rFonts w:ascii="Times New Roman" w:eastAsia="SimSun" w:hAnsi="Times New Roman"/>
          <w:lang w:eastAsia="zh-CN" w:bidi="ar-SA"/>
        </w:rPr>
        <w:t> 4 mmol/l (apie 152</w:t>
      </w:r>
      <w:r w:rsidR="009C51A2" w:rsidRPr="00B729A7">
        <w:rPr>
          <w:rFonts w:ascii="Times New Roman" w:eastAsia="SimSun" w:hAnsi="Times New Roman"/>
          <w:lang w:eastAsia="zh-CN" w:bidi="ar-SA"/>
        </w:rPr>
        <w:t> mg</w:t>
      </w:r>
      <w:r w:rsidRPr="00B729A7">
        <w:rPr>
          <w:rFonts w:ascii="Times New Roman" w:eastAsia="SimSun" w:hAnsi="Times New Roman"/>
          <w:lang w:eastAsia="zh-CN" w:bidi="ar-SA"/>
        </w:rPr>
        <w:t xml:space="preserve">/dl). Tyrime dalyvavo 139 vaikai, kurių subrendimas įvertintas 1 laipsniu pagal </w:t>
      </w:r>
      <w:r w:rsidRPr="00B729A7">
        <w:rPr>
          <w:rFonts w:ascii="Times New Roman" w:eastAsia="SimSun" w:hAnsi="Times New Roman"/>
          <w:i/>
          <w:lang w:eastAsia="zh-CN" w:bidi="ar-SA"/>
        </w:rPr>
        <w:t>Tanner</w:t>
      </w:r>
      <w:r w:rsidRPr="00B729A7">
        <w:rPr>
          <w:rFonts w:ascii="Times New Roman" w:eastAsia="SimSun" w:hAnsi="Times New Roman"/>
          <w:lang w:eastAsia="zh-CN" w:bidi="ar-SA"/>
        </w:rPr>
        <w:t xml:space="preserve"> (vaikai buvo iš esmės 6–10 metų amžiaus). Jaunesniems kaip 10 metų vaikams atorvastatino terapija (vieną kartą per parą) pradėta 5</w:t>
      </w:r>
      <w:r w:rsidR="009C51A2" w:rsidRPr="00B729A7">
        <w:rPr>
          <w:rFonts w:ascii="Times New Roman" w:eastAsia="SimSun" w:hAnsi="Times New Roman"/>
          <w:lang w:eastAsia="zh-CN" w:bidi="ar-SA"/>
        </w:rPr>
        <w:t> mg</w:t>
      </w:r>
      <w:r w:rsidRPr="00B729A7">
        <w:rPr>
          <w:rFonts w:ascii="Times New Roman" w:eastAsia="SimSun" w:hAnsi="Times New Roman"/>
          <w:lang w:eastAsia="zh-CN" w:bidi="ar-SA"/>
        </w:rPr>
        <w:t xml:space="preserve"> dozėmis (vartojant kramtomąsias tabletes). 10 metų ir vyresni vaikai pradėjo gydymą 10</w:t>
      </w:r>
      <w:r w:rsidR="009C51A2" w:rsidRPr="00B729A7">
        <w:rPr>
          <w:rFonts w:ascii="Times New Roman" w:eastAsia="SimSun" w:hAnsi="Times New Roman"/>
          <w:lang w:eastAsia="zh-CN" w:bidi="ar-SA"/>
        </w:rPr>
        <w:t> mg</w:t>
      </w:r>
      <w:r w:rsidRPr="00B729A7">
        <w:rPr>
          <w:rFonts w:ascii="Times New Roman" w:eastAsia="SimSun" w:hAnsi="Times New Roman"/>
          <w:lang w:eastAsia="zh-CN" w:bidi="ar-SA"/>
        </w:rPr>
        <w:t xml:space="preserve"> atorvastatino (vieną kartą per parą). Visiems vaikams galima buvo atlikti didinamąjį dozių titravimą, kad pasiektų tikslinę &lt;3,35 mmol/l MTL cholesterolio vertę. Vidutinė svertinė dozė 6–9 metų vaikams siekė 19,6</w:t>
      </w:r>
      <w:r w:rsidR="009C51A2" w:rsidRPr="00B729A7">
        <w:rPr>
          <w:rFonts w:ascii="Times New Roman" w:eastAsia="SimSun" w:hAnsi="Times New Roman"/>
          <w:lang w:eastAsia="zh-CN" w:bidi="ar-SA"/>
        </w:rPr>
        <w:t> mg</w:t>
      </w:r>
      <w:r w:rsidRPr="00B729A7">
        <w:rPr>
          <w:rFonts w:ascii="Times New Roman" w:eastAsia="SimSun" w:hAnsi="Times New Roman"/>
          <w:lang w:eastAsia="zh-CN" w:bidi="ar-SA"/>
        </w:rPr>
        <w:t>, o vidutinė svertinė dozė 10 metų ir vyresniems vaikams – 23,9</w:t>
      </w:r>
      <w:r w:rsidR="009C51A2" w:rsidRPr="00B729A7">
        <w:rPr>
          <w:rFonts w:ascii="Times New Roman" w:eastAsia="SimSun" w:hAnsi="Times New Roman"/>
          <w:lang w:eastAsia="zh-CN" w:bidi="ar-SA"/>
        </w:rPr>
        <w:t> mg</w:t>
      </w:r>
      <w:r w:rsidRPr="00B729A7">
        <w:rPr>
          <w:rFonts w:ascii="Times New Roman" w:eastAsia="SimSun" w:hAnsi="Times New Roman"/>
          <w:lang w:eastAsia="zh-CN" w:bidi="ar-SA"/>
        </w:rPr>
        <w:t>.</w:t>
      </w:r>
    </w:p>
    <w:p w14:paraId="3177E8B4" w14:textId="77777777" w:rsidR="0098035D" w:rsidRPr="00B729A7" w:rsidRDefault="0098035D" w:rsidP="0098035D">
      <w:pPr>
        <w:spacing w:after="0" w:line="240" w:lineRule="auto"/>
        <w:rPr>
          <w:rFonts w:ascii="Times New Roman" w:eastAsia="SimSun" w:hAnsi="Times New Roman"/>
          <w:lang w:eastAsia="zh-CN" w:bidi="ar-SA"/>
        </w:rPr>
      </w:pPr>
    </w:p>
    <w:p w14:paraId="60270B7E" w14:textId="77777777" w:rsidR="0098035D" w:rsidRPr="00B729A7" w:rsidRDefault="0098035D" w:rsidP="0098035D">
      <w:pPr>
        <w:spacing w:after="0" w:line="240" w:lineRule="auto"/>
        <w:rPr>
          <w:rFonts w:ascii="Times New Roman" w:eastAsia="SimSun" w:hAnsi="Times New Roman"/>
          <w:lang w:eastAsia="zh-CN" w:bidi="ar-SA"/>
        </w:rPr>
      </w:pPr>
      <w:r w:rsidRPr="00B729A7">
        <w:rPr>
          <w:rFonts w:ascii="Times New Roman" w:eastAsia="SimSun" w:hAnsi="Times New Roman"/>
          <w:lang w:eastAsia="zh-CN" w:bidi="ar-SA"/>
        </w:rPr>
        <w:t>Vidutinė (+/– SN) MTL cholesterolio vertė prieš gydymą buvo 6,12 (1,26) mmol/l, kuri maždaug atitiko 233 (48)</w:t>
      </w:r>
      <w:r w:rsidR="009C51A2" w:rsidRPr="00B729A7">
        <w:rPr>
          <w:rFonts w:ascii="Times New Roman" w:eastAsia="SimSun" w:hAnsi="Times New Roman"/>
          <w:lang w:eastAsia="zh-CN" w:bidi="ar-SA"/>
        </w:rPr>
        <w:t> mg</w:t>
      </w:r>
      <w:r w:rsidRPr="00B729A7">
        <w:rPr>
          <w:rFonts w:ascii="Times New Roman" w:eastAsia="SimSun" w:hAnsi="Times New Roman"/>
          <w:lang w:eastAsia="zh-CN" w:bidi="ar-SA"/>
        </w:rPr>
        <w:t>/dl. Galutiniai rezultatai pateikiami 3 lentelėje toliau.</w:t>
      </w:r>
    </w:p>
    <w:p w14:paraId="54F0D343" w14:textId="77777777" w:rsidR="0098035D" w:rsidRPr="00B729A7" w:rsidRDefault="0098035D" w:rsidP="0098035D">
      <w:pPr>
        <w:spacing w:after="0" w:line="240" w:lineRule="auto"/>
        <w:rPr>
          <w:rFonts w:ascii="Times New Roman" w:eastAsia="SimSun" w:hAnsi="Times New Roman"/>
          <w:lang w:eastAsia="zh-CN" w:bidi="ar-SA"/>
        </w:rPr>
      </w:pPr>
    </w:p>
    <w:p w14:paraId="35E5A029" w14:textId="77777777" w:rsidR="0098035D" w:rsidRPr="00B729A7" w:rsidRDefault="0098035D" w:rsidP="0098035D">
      <w:pPr>
        <w:spacing w:after="0" w:line="240" w:lineRule="auto"/>
        <w:rPr>
          <w:rFonts w:ascii="Times New Roman" w:eastAsia="SimSun" w:hAnsi="Times New Roman"/>
          <w:lang w:eastAsia="zh-CN" w:bidi="ar-SA"/>
        </w:rPr>
      </w:pPr>
      <w:r w:rsidRPr="00B729A7">
        <w:rPr>
          <w:rFonts w:ascii="Times New Roman" w:eastAsia="SimSun" w:hAnsi="Times New Roman"/>
          <w:lang w:eastAsia="zh-CN" w:bidi="ar-SA"/>
        </w:rPr>
        <w:t xml:space="preserve">Vaikų ir paauglių, sergančių HeŠH ir vartojusių atorvastatiną per 3 metų tyrimą, duomenys atitiko poveikį kiekvienam augimo ir vystymosi parametrui (t. y. ūgiui, kūno svoriui, KMI, laipsniui pagal </w:t>
      </w:r>
      <w:r w:rsidRPr="00B729A7">
        <w:rPr>
          <w:rFonts w:ascii="Times New Roman" w:eastAsia="SimSun" w:hAnsi="Times New Roman"/>
          <w:i/>
          <w:lang w:eastAsia="zh-CN" w:bidi="ar-SA"/>
        </w:rPr>
        <w:t>Tanner</w:t>
      </w:r>
      <w:r w:rsidRPr="00B729A7">
        <w:rPr>
          <w:rFonts w:ascii="Times New Roman" w:eastAsia="SimSun" w:hAnsi="Times New Roman"/>
          <w:lang w:eastAsia="zh-CN" w:bidi="ar-SA"/>
        </w:rPr>
        <w:t>, tyrėjo bendrajam brendimo ir vystymosi vertinimui) vaistinio preparato nevartojant. Vizitų metu tyrėjai nenustatė vaistinio preparato poveikio ūgiui, kūno svoriui ir KMI pagal amžių ar pagal lytį.</w:t>
      </w:r>
    </w:p>
    <w:p w14:paraId="453E112C" w14:textId="77777777" w:rsidR="0098035D" w:rsidRPr="00B729A7" w:rsidRDefault="0098035D" w:rsidP="0098035D">
      <w:pPr>
        <w:keepNext/>
        <w:spacing w:after="0" w:line="240" w:lineRule="auto"/>
        <w:rPr>
          <w:rFonts w:ascii="Times New Roman" w:eastAsia="SimSun" w:hAnsi="Times New Roman"/>
          <w:lang w:eastAsia="zh-CN" w:bidi="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98035D" w:rsidRPr="00B729A7" w14:paraId="32C69C46" w14:textId="77777777" w:rsidTr="009B5526">
        <w:tc>
          <w:tcPr>
            <w:tcW w:w="9648" w:type="dxa"/>
            <w:gridSpan w:val="7"/>
          </w:tcPr>
          <w:p w14:paraId="79259B60" w14:textId="77777777" w:rsidR="0098035D" w:rsidRPr="00B729A7" w:rsidRDefault="0098035D" w:rsidP="0098035D">
            <w:pPr>
              <w:keepNext/>
              <w:spacing w:after="0" w:line="240" w:lineRule="auto"/>
              <w:jc w:val="center"/>
              <w:rPr>
                <w:rFonts w:ascii="Times New Roman" w:eastAsia="SimSun" w:hAnsi="Times New Roman"/>
                <w:b/>
                <w:lang w:eastAsia="zh-CN" w:bidi="ar-SA"/>
              </w:rPr>
            </w:pPr>
            <w:r w:rsidRPr="00B729A7">
              <w:rPr>
                <w:rFonts w:ascii="Times New Roman" w:eastAsia="SimSun" w:hAnsi="Times New Roman"/>
                <w:b/>
                <w:lang w:eastAsia="zh-CN" w:bidi="ar-SA"/>
              </w:rPr>
              <w:t>3 LENTELĖ.</w:t>
            </w:r>
            <w:r w:rsidRPr="00B729A7">
              <w:rPr>
                <w:rFonts w:ascii="Times New Roman" w:eastAsia="SimSun" w:hAnsi="Times New Roman"/>
                <w:b/>
                <w:vertAlign w:val="superscript"/>
                <w:lang w:eastAsia="zh-CN" w:bidi="ar-SA"/>
              </w:rPr>
              <w:t xml:space="preserve"> </w:t>
            </w:r>
            <w:r w:rsidRPr="00B729A7">
              <w:rPr>
                <w:rFonts w:ascii="Times New Roman" w:eastAsia="SimSun" w:hAnsi="Times New Roman"/>
                <w:b/>
                <w:lang w:eastAsia="zh-CN" w:bidi="ar-SA"/>
              </w:rPr>
              <w:t>Atorvastatino lipidų mažinamasis poveikis paaugliams ir paauglėms, sergantiems heterozigotine šeimine hipercholesterolemija (mmol/l)</w:t>
            </w:r>
          </w:p>
        </w:tc>
      </w:tr>
      <w:tr w:rsidR="0098035D" w:rsidRPr="00B729A7" w14:paraId="269C6BD6" w14:textId="77777777" w:rsidTr="009B5526">
        <w:tc>
          <w:tcPr>
            <w:tcW w:w="1313" w:type="dxa"/>
          </w:tcPr>
          <w:p w14:paraId="08660093"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Laikas</w:t>
            </w:r>
          </w:p>
        </w:tc>
        <w:tc>
          <w:tcPr>
            <w:tcW w:w="685" w:type="dxa"/>
          </w:tcPr>
          <w:p w14:paraId="4C30C465"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N</w:t>
            </w:r>
          </w:p>
        </w:tc>
        <w:tc>
          <w:tcPr>
            <w:tcW w:w="1350" w:type="dxa"/>
          </w:tcPr>
          <w:p w14:paraId="05EB2AFD"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BCh (SN)</w:t>
            </w:r>
          </w:p>
        </w:tc>
        <w:tc>
          <w:tcPr>
            <w:tcW w:w="1620" w:type="dxa"/>
          </w:tcPr>
          <w:p w14:paraId="29DCECA6"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MTL Ch (SN)</w:t>
            </w:r>
          </w:p>
        </w:tc>
        <w:tc>
          <w:tcPr>
            <w:tcW w:w="1675" w:type="dxa"/>
          </w:tcPr>
          <w:p w14:paraId="1B6F73C0"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DTL Ch (SN)</w:t>
            </w:r>
          </w:p>
        </w:tc>
        <w:tc>
          <w:tcPr>
            <w:tcW w:w="1385" w:type="dxa"/>
          </w:tcPr>
          <w:p w14:paraId="1DB83F41"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TG (SN)</w:t>
            </w:r>
          </w:p>
        </w:tc>
        <w:tc>
          <w:tcPr>
            <w:tcW w:w="1620" w:type="dxa"/>
          </w:tcPr>
          <w:p w14:paraId="405F646C"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Apo B (SN) #</w:t>
            </w:r>
          </w:p>
        </w:tc>
      </w:tr>
      <w:tr w:rsidR="0098035D" w:rsidRPr="00B729A7" w14:paraId="0D012B8D" w14:textId="77777777" w:rsidTr="009B5526">
        <w:tc>
          <w:tcPr>
            <w:tcW w:w="1313" w:type="dxa"/>
          </w:tcPr>
          <w:p w14:paraId="59E1BA19"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Prieš gydymą</w:t>
            </w:r>
          </w:p>
        </w:tc>
        <w:tc>
          <w:tcPr>
            <w:tcW w:w="685" w:type="dxa"/>
          </w:tcPr>
          <w:p w14:paraId="43AD2441"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271</w:t>
            </w:r>
          </w:p>
        </w:tc>
        <w:tc>
          <w:tcPr>
            <w:tcW w:w="1350" w:type="dxa"/>
          </w:tcPr>
          <w:p w14:paraId="64549CEA"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7,86 (1,30)</w:t>
            </w:r>
          </w:p>
        </w:tc>
        <w:tc>
          <w:tcPr>
            <w:tcW w:w="1620" w:type="dxa"/>
          </w:tcPr>
          <w:p w14:paraId="1D14ABE7"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6,12 (1,26)</w:t>
            </w:r>
          </w:p>
        </w:tc>
        <w:tc>
          <w:tcPr>
            <w:tcW w:w="1675" w:type="dxa"/>
          </w:tcPr>
          <w:p w14:paraId="3D13902A"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1,314 (0,2663)</w:t>
            </w:r>
          </w:p>
        </w:tc>
        <w:tc>
          <w:tcPr>
            <w:tcW w:w="1385" w:type="dxa"/>
          </w:tcPr>
          <w:p w14:paraId="328E6D88"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0,93 (0,47)</w:t>
            </w:r>
          </w:p>
        </w:tc>
        <w:tc>
          <w:tcPr>
            <w:tcW w:w="1620" w:type="dxa"/>
          </w:tcPr>
          <w:p w14:paraId="1D0CBED1"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1,42 (0,28)**</w:t>
            </w:r>
          </w:p>
        </w:tc>
      </w:tr>
      <w:tr w:rsidR="0098035D" w:rsidRPr="00B729A7" w14:paraId="3A3DA2AD" w14:textId="77777777" w:rsidTr="009B5526">
        <w:tc>
          <w:tcPr>
            <w:tcW w:w="1313" w:type="dxa"/>
          </w:tcPr>
          <w:p w14:paraId="00F0689D"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30 mėnuo</w:t>
            </w:r>
          </w:p>
        </w:tc>
        <w:tc>
          <w:tcPr>
            <w:tcW w:w="685" w:type="dxa"/>
          </w:tcPr>
          <w:p w14:paraId="21E9FED7"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206</w:t>
            </w:r>
          </w:p>
        </w:tc>
        <w:tc>
          <w:tcPr>
            <w:tcW w:w="1350" w:type="dxa"/>
          </w:tcPr>
          <w:p w14:paraId="28E2539A"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4,95 (0,77)*</w:t>
            </w:r>
          </w:p>
        </w:tc>
        <w:tc>
          <w:tcPr>
            <w:tcW w:w="1620" w:type="dxa"/>
          </w:tcPr>
          <w:p w14:paraId="0DAE0397"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3,25 (0,67)</w:t>
            </w:r>
          </w:p>
        </w:tc>
        <w:tc>
          <w:tcPr>
            <w:tcW w:w="1675" w:type="dxa"/>
          </w:tcPr>
          <w:p w14:paraId="67CC825F"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1,327 (0,2796)</w:t>
            </w:r>
          </w:p>
        </w:tc>
        <w:tc>
          <w:tcPr>
            <w:tcW w:w="1385" w:type="dxa"/>
          </w:tcPr>
          <w:p w14:paraId="2BB255C9"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0,79 (0,38)*</w:t>
            </w:r>
          </w:p>
        </w:tc>
        <w:tc>
          <w:tcPr>
            <w:tcW w:w="1620" w:type="dxa"/>
          </w:tcPr>
          <w:p w14:paraId="7391C4F3"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0,90 (0,17)*</w:t>
            </w:r>
          </w:p>
        </w:tc>
      </w:tr>
      <w:tr w:rsidR="0098035D" w:rsidRPr="00B729A7" w14:paraId="2D1AA1AE" w14:textId="77777777" w:rsidTr="009B5526">
        <w:tc>
          <w:tcPr>
            <w:tcW w:w="1313" w:type="dxa"/>
          </w:tcPr>
          <w:p w14:paraId="69969F30"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36 mėnuo / pabaiga</w:t>
            </w:r>
          </w:p>
        </w:tc>
        <w:tc>
          <w:tcPr>
            <w:tcW w:w="685" w:type="dxa"/>
          </w:tcPr>
          <w:p w14:paraId="5265D432"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240</w:t>
            </w:r>
          </w:p>
        </w:tc>
        <w:tc>
          <w:tcPr>
            <w:tcW w:w="1350" w:type="dxa"/>
          </w:tcPr>
          <w:p w14:paraId="278A6140"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5,12 (0,86)</w:t>
            </w:r>
          </w:p>
        </w:tc>
        <w:tc>
          <w:tcPr>
            <w:tcW w:w="1620" w:type="dxa"/>
          </w:tcPr>
          <w:p w14:paraId="02C19AFD"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3,45 (0,81)</w:t>
            </w:r>
          </w:p>
        </w:tc>
        <w:tc>
          <w:tcPr>
            <w:tcW w:w="1675" w:type="dxa"/>
          </w:tcPr>
          <w:p w14:paraId="58637B01"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1,308 (0,2739)</w:t>
            </w:r>
          </w:p>
        </w:tc>
        <w:tc>
          <w:tcPr>
            <w:tcW w:w="1385" w:type="dxa"/>
          </w:tcPr>
          <w:p w14:paraId="7B72BDD0"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0,78 (0,41)</w:t>
            </w:r>
          </w:p>
        </w:tc>
        <w:tc>
          <w:tcPr>
            <w:tcW w:w="1620" w:type="dxa"/>
          </w:tcPr>
          <w:p w14:paraId="7BE8CD58"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0,93 (0,20)***</w:t>
            </w:r>
          </w:p>
        </w:tc>
      </w:tr>
      <w:tr w:rsidR="0098035D" w:rsidRPr="00B729A7" w14:paraId="6EFE5F39" w14:textId="77777777" w:rsidTr="009B5526">
        <w:tc>
          <w:tcPr>
            <w:tcW w:w="9648" w:type="dxa"/>
            <w:gridSpan w:val="7"/>
          </w:tcPr>
          <w:p w14:paraId="71B95BA9" w14:textId="77777777" w:rsidR="0098035D" w:rsidRPr="00B729A7" w:rsidRDefault="0098035D" w:rsidP="0098035D">
            <w:pPr>
              <w:keepNext/>
              <w:spacing w:after="0" w:line="240" w:lineRule="auto"/>
              <w:rPr>
                <w:rFonts w:ascii="Times New Roman" w:eastAsia="SimSun" w:hAnsi="Times New Roman"/>
                <w:b/>
                <w:lang w:eastAsia="zh-CN" w:bidi="ar-SA"/>
              </w:rPr>
            </w:pPr>
            <w:r w:rsidRPr="00B729A7">
              <w:rPr>
                <w:rFonts w:ascii="Times New Roman" w:eastAsia="SimSun" w:hAnsi="Times New Roman"/>
                <w:lang w:eastAsia="zh-CN" w:bidi="ar-SA"/>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2F97FF3A" w14:textId="77777777" w:rsidR="0098035D" w:rsidRPr="00B729A7" w:rsidRDefault="0098035D" w:rsidP="002A0AF5">
      <w:pPr>
        <w:spacing w:after="0" w:line="240" w:lineRule="auto"/>
        <w:rPr>
          <w:rFonts w:ascii="Times New Roman" w:eastAsia="MS Mincho" w:hAnsi="Times New Roman"/>
          <w:bCs/>
          <w:iCs/>
        </w:rPr>
      </w:pPr>
    </w:p>
    <w:p w14:paraId="75270EBC" w14:textId="77777777" w:rsidR="00402993" w:rsidRPr="00B729A7" w:rsidRDefault="002A0AF5" w:rsidP="002A0AF5">
      <w:pPr>
        <w:spacing w:after="0" w:line="240" w:lineRule="auto"/>
        <w:rPr>
          <w:rFonts w:ascii="Times New Roman" w:eastAsia="MS Mincho" w:hAnsi="Times New Roman"/>
          <w:bCs/>
          <w:i/>
          <w:iCs/>
        </w:rPr>
      </w:pPr>
      <w:r w:rsidRPr="00B729A7">
        <w:rPr>
          <w:rFonts w:ascii="Times New Roman" w:hAnsi="Times New Roman"/>
          <w:i/>
          <w:u w:val="single"/>
        </w:rPr>
        <w:t>Heterozigotinė šeiminė hipercholesterolemija 10–17 metų vaikams ir paaugliams</w:t>
      </w:r>
    </w:p>
    <w:p w14:paraId="766D4B1D" w14:textId="77777777" w:rsidR="002A0AF5" w:rsidRPr="00B729A7" w:rsidRDefault="002A0AF5" w:rsidP="002A0AF5">
      <w:pPr>
        <w:spacing w:after="0" w:line="240" w:lineRule="auto"/>
        <w:rPr>
          <w:rFonts w:ascii="Times New Roman" w:eastAsia="MS Mincho" w:hAnsi="Times New Roman"/>
          <w:bCs/>
          <w:iCs/>
        </w:rPr>
      </w:pPr>
      <w:r w:rsidRPr="00B729A7">
        <w:rPr>
          <w:rFonts w:ascii="Times New Roman" w:hAnsi="Times New Roman"/>
        </w:rPr>
        <w:t>Dvigubai aklo placebu kontroliuojamojo tyrimo, atlikto po atviros fazės, metu 187 10</w:t>
      </w:r>
      <w:r w:rsidRPr="00B729A7">
        <w:rPr>
          <w:rFonts w:ascii="Times New Roman" w:hAnsi="Times New Roman"/>
        </w:rPr>
        <w:noBreakHyphen/>
        <w:t>17 metų berniukai ir mergaitės po menarchės (vidutinis amžius 14,1 metų), sergantys heterozigotine šeimine hipercholesterolemija (ŠH) arba sunkia hipercholesterolemija, atsitiktiniu būdu buvo paskirstyti į grupes ir 26 savaites vartojo atorvastatiną (n = 140) arba placebą (n = 47), o kitas 26 savaites visi vartojo atorvastatiną. Atorvastatino (vieną kartą per parą) dozė pirmas 4 savaites buvo 10</w:t>
      </w:r>
      <w:r w:rsidR="009C51A2" w:rsidRPr="00B729A7">
        <w:rPr>
          <w:rFonts w:ascii="Times New Roman" w:hAnsi="Times New Roman"/>
        </w:rPr>
        <w:t> mg</w:t>
      </w:r>
      <w:r w:rsidRPr="00B729A7">
        <w:rPr>
          <w:rFonts w:ascii="Times New Roman" w:hAnsi="Times New Roman"/>
        </w:rPr>
        <w:t xml:space="preserve"> ir padidinta iki 20</w:t>
      </w:r>
      <w:r w:rsidR="009C51A2" w:rsidRPr="00B729A7">
        <w:rPr>
          <w:rFonts w:ascii="Times New Roman" w:hAnsi="Times New Roman"/>
        </w:rPr>
        <w:t> mg</w:t>
      </w:r>
      <w:r w:rsidRPr="00B729A7">
        <w:rPr>
          <w:rFonts w:ascii="Times New Roman" w:hAnsi="Times New Roman"/>
        </w:rPr>
        <w:t xml:space="preserve">, jeigu MTL-cholesterolio kiekis buvo &gt;3,36 mmol/l. Per 26 savaičių dvigubai aklu būdu atliktą tyrimo fazę atorvastatinas reikšmingai sumažino bendrojo cholesterolio, MTL cholesterolio, trigliceridų ir apolipoproteino B kiekius </w:t>
      </w:r>
      <w:r w:rsidR="00DD588D" w:rsidRPr="00B729A7">
        <w:rPr>
          <w:rFonts w:ascii="Times New Roman" w:hAnsi="Times New Roman"/>
        </w:rPr>
        <w:t xml:space="preserve">kraujo </w:t>
      </w:r>
      <w:r w:rsidRPr="00B729A7">
        <w:rPr>
          <w:rFonts w:ascii="Times New Roman" w:hAnsi="Times New Roman"/>
        </w:rPr>
        <w:t>plazmoje. Vidutinis pasiektas MTL cholesterolio kiekis kraujyje atorvastatino grupėje buvo 3,38 mmol (ribos: 1,81–6,26 mmol/l), palyginti su 5,91 mmol (ribos: 3,93</w:t>
      </w:r>
      <w:r w:rsidRPr="00B729A7">
        <w:rPr>
          <w:rFonts w:ascii="Times New Roman" w:hAnsi="Times New Roman"/>
        </w:rPr>
        <w:noBreakHyphen/>
        <w:t xml:space="preserve">9,96 mmol/l) placebo grupėje per 26 savaičių dvigubai aklu būdu atliktą tyrimo fazę. </w:t>
      </w:r>
    </w:p>
    <w:p w14:paraId="59E78B73" w14:textId="77777777" w:rsidR="002A0AF5" w:rsidRPr="00B729A7" w:rsidRDefault="002A0AF5" w:rsidP="002A0AF5">
      <w:pPr>
        <w:spacing w:after="0" w:line="240" w:lineRule="auto"/>
        <w:rPr>
          <w:rFonts w:ascii="Times New Roman" w:eastAsia="MS Mincho" w:hAnsi="Times New Roman"/>
          <w:bCs/>
          <w:iCs/>
        </w:rPr>
      </w:pPr>
    </w:p>
    <w:p w14:paraId="22DD949E" w14:textId="77777777" w:rsidR="002A0AF5" w:rsidRPr="00B729A7" w:rsidRDefault="002A0AF5" w:rsidP="002A0AF5">
      <w:pPr>
        <w:spacing w:after="0" w:line="240" w:lineRule="auto"/>
        <w:rPr>
          <w:rFonts w:ascii="Times New Roman" w:hAnsi="Times New Roman"/>
        </w:rPr>
      </w:pPr>
      <w:r w:rsidRPr="00B729A7">
        <w:rPr>
          <w:rFonts w:ascii="Times New Roman" w:hAnsi="Times New Roman"/>
        </w:rPr>
        <w:t>Papildomas vaikų ir paauglių tyrimas, kurio metu buvo palygintas atorvastatino ir kolestipolio poveikis 10</w:t>
      </w:r>
      <w:r w:rsidRPr="00B729A7">
        <w:rPr>
          <w:rFonts w:ascii="Times New Roman" w:hAnsi="Times New Roman"/>
        </w:rPr>
        <w:noBreakHyphen/>
        <w:t>18 metų pacientams, kuriems diagnozuota hipercholesterolemija, parodė, kad atorvastatinas (n = 25), palyginti su kolestipoliu (n = 31), reikšmingai sumažino MTL cholesterolio kiekį 26 savaitę (p &lt; 0,05).</w:t>
      </w:r>
    </w:p>
    <w:p w14:paraId="299B4312" w14:textId="77777777" w:rsidR="002A0AF5" w:rsidRPr="00B729A7" w:rsidRDefault="002A0AF5" w:rsidP="002A0AF5">
      <w:pPr>
        <w:spacing w:after="0" w:line="240" w:lineRule="auto"/>
        <w:rPr>
          <w:rFonts w:ascii="Times New Roman" w:hAnsi="Times New Roman"/>
        </w:rPr>
      </w:pPr>
    </w:p>
    <w:p w14:paraId="4468E2EE" w14:textId="77777777" w:rsidR="002A0AF5" w:rsidRPr="00B729A7" w:rsidRDefault="002A0AF5" w:rsidP="002A0AF5">
      <w:pPr>
        <w:spacing w:after="0" w:line="240" w:lineRule="auto"/>
        <w:rPr>
          <w:rFonts w:ascii="Times New Roman" w:hAnsi="Times New Roman"/>
        </w:rPr>
      </w:pPr>
      <w:r w:rsidRPr="00B729A7">
        <w:rPr>
          <w:rFonts w:ascii="Times New Roman" w:hAnsi="Times New Roman"/>
        </w:rPr>
        <w:lastRenderedPageBreak/>
        <w:t>Paskutinės vilties vartojimo pacientų, kuriems buvo diagnozuota sunki hipercholesterolemija (įskaitant homozigotinę hipercholesterolemiją), tyrime dalyvavo 46 vaikai, gydyti atorvastatinu, kurio dozė buvo laipsniškai didinama atsižvelgiant į reakciją (kai kurie tiriamieji vartojo 80</w:t>
      </w:r>
      <w:r w:rsidR="009C51A2" w:rsidRPr="00B729A7">
        <w:rPr>
          <w:rFonts w:ascii="Times New Roman" w:hAnsi="Times New Roman"/>
        </w:rPr>
        <w:t> mg</w:t>
      </w:r>
      <w:r w:rsidRPr="00B729A7">
        <w:rPr>
          <w:rFonts w:ascii="Times New Roman" w:hAnsi="Times New Roman"/>
        </w:rPr>
        <w:t xml:space="preserve"> atorvastatino paros dozę). Tyrimas truko 3 metus, MTL cholesterolio kiekis sumažėjo 36 %.</w:t>
      </w:r>
    </w:p>
    <w:p w14:paraId="06D692B1" w14:textId="77777777" w:rsidR="002A0AF5" w:rsidRPr="00B729A7" w:rsidRDefault="002A0AF5" w:rsidP="002A0AF5">
      <w:pPr>
        <w:spacing w:after="0" w:line="240" w:lineRule="auto"/>
        <w:rPr>
          <w:rFonts w:ascii="Times New Roman" w:hAnsi="Times New Roman"/>
        </w:rPr>
      </w:pPr>
    </w:p>
    <w:p w14:paraId="70C635B0" w14:textId="77777777" w:rsidR="002A0AF5" w:rsidRPr="00B729A7" w:rsidRDefault="002A0AF5" w:rsidP="002A0AF5">
      <w:pPr>
        <w:spacing w:after="0" w:line="240" w:lineRule="auto"/>
        <w:rPr>
          <w:rFonts w:ascii="Times New Roman" w:eastAsia="MS Mincho" w:hAnsi="Times New Roman"/>
          <w:bCs/>
          <w:iCs/>
        </w:rPr>
      </w:pPr>
      <w:r w:rsidRPr="00B729A7">
        <w:rPr>
          <w:rFonts w:ascii="Times New Roman" w:hAnsi="Times New Roman"/>
        </w:rPr>
        <w:t xml:space="preserve">Koks gydymo atorvastatinu vaikystėje ilgalaikis veiksmingumas, mažinant suaugusiųjų sergamumą ir mirtingumą, nenustatyta. </w:t>
      </w:r>
    </w:p>
    <w:p w14:paraId="7F069346" w14:textId="77777777" w:rsidR="002A0AF5" w:rsidRPr="00B729A7" w:rsidRDefault="002A0AF5" w:rsidP="002A0AF5">
      <w:pPr>
        <w:autoSpaceDE w:val="0"/>
        <w:autoSpaceDN w:val="0"/>
        <w:adjustRightInd w:val="0"/>
        <w:spacing w:after="0" w:line="240" w:lineRule="auto"/>
        <w:rPr>
          <w:rFonts w:ascii="Times New Roman" w:eastAsia="MS Mincho" w:hAnsi="Times New Roman"/>
          <w:bCs/>
          <w:iCs/>
        </w:rPr>
      </w:pPr>
    </w:p>
    <w:p w14:paraId="3A4CEBD3" w14:textId="77777777" w:rsidR="002A0AF5" w:rsidRPr="00B729A7" w:rsidRDefault="002A0AF5" w:rsidP="002A0AF5">
      <w:pPr>
        <w:spacing w:after="0" w:line="240" w:lineRule="auto"/>
        <w:rPr>
          <w:rFonts w:ascii="Times New Roman" w:hAnsi="Times New Roman"/>
        </w:rPr>
      </w:pPr>
      <w:r w:rsidRPr="00B729A7">
        <w:rPr>
          <w:rFonts w:ascii="Times New Roman" w:hAnsi="Times New Roman"/>
        </w:rPr>
        <w:t>Europos vaistų agentūra nereikalauja įsipareigoti pateikti rezultatų tyrimų, atliktų su atorvastatinu naujagimiams, kūdikiams ir vaikams nuo 0 iki mažiau kaip 6 metų amžiaus, gydant heterozigotinę hipercholesterolemiją, ir naujagimiams, kūdikiams, vaikams ir paaugliams nuo 0 iki mažiau kaip 18 metų amžiaus, gydant homozigotinę šeiminę hipercholesterolemiją, kombinuotąją (mišrią) hipercholesterolemiją, pirminę hipercholesterolemiją bei atorvastatino vartojant kardiovaskulinių reiškinių profilaktikai (žr. 4.2 skyriuje informaciją apie vartojimą vaikams).</w:t>
      </w:r>
    </w:p>
    <w:p w14:paraId="33FFE02F"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A483F71"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5.2</w:t>
      </w:r>
      <w:r w:rsidRPr="00B729A7">
        <w:rPr>
          <w:rFonts w:ascii="Times New Roman" w:hAnsi="Times New Roman"/>
        </w:rPr>
        <w:tab/>
      </w:r>
      <w:r w:rsidRPr="00B729A7">
        <w:rPr>
          <w:rFonts w:ascii="Times New Roman" w:hAnsi="Times New Roman"/>
          <w:b/>
        </w:rPr>
        <w:t>Farmakokinetinės savybės</w:t>
      </w:r>
    </w:p>
    <w:p w14:paraId="40B6C01F"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p>
    <w:p w14:paraId="3DF538A8"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Absorbcija</w:t>
      </w:r>
    </w:p>
    <w:p w14:paraId="038B653E"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Išgertas atorvastatinas absorbuojamas greitai, didžiausias kiekis (C</w:t>
      </w:r>
      <w:r w:rsidRPr="00B729A7">
        <w:rPr>
          <w:rFonts w:ascii="Times New Roman" w:hAnsi="Times New Roman"/>
          <w:vertAlign w:val="subscript"/>
        </w:rPr>
        <w:t>max</w:t>
      </w:r>
      <w:r w:rsidRPr="00B729A7">
        <w:rPr>
          <w:rFonts w:ascii="Times New Roman" w:hAnsi="Times New Roman"/>
        </w:rPr>
        <w:t xml:space="preserve">) kraujo plazmoje atsiranda per 1–2 valandas. Absorbcijos dydis didėja proporcingai dozei. Išgertų plėvele dengtų atorvastatino tablečių biologinis prieinamumas yra 95–99 % biologinio atorvastatino tirpalo prieinamumo. Absoliutus biologinis atorvastatino prieinamumas yra maždaug 12 %, aktyvios HMG-KoA reduktazės slopinamosios frakcijos sisteminis prieinamumas– maždaug 30 %. Mažą sisteminį biologinį prieinamumą lemia </w:t>
      </w:r>
      <w:r w:rsidR="00CF4CC9" w:rsidRPr="00B729A7">
        <w:rPr>
          <w:rFonts w:ascii="Times New Roman" w:hAnsi="Times New Roman"/>
        </w:rPr>
        <w:t xml:space="preserve">vaistinio </w:t>
      </w:r>
      <w:r w:rsidRPr="00B729A7">
        <w:rPr>
          <w:rFonts w:ascii="Times New Roman" w:hAnsi="Times New Roman"/>
        </w:rPr>
        <w:t>preparato klirensas virškinimo trakto gleivinėje ir (arba) kepenyse, prieš jam patenkant į sisteminę kraujotaką.</w:t>
      </w:r>
    </w:p>
    <w:p w14:paraId="15B7B7B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40ED5AC"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Pasiskirstymas</w:t>
      </w:r>
    </w:p>
    <w:p w14:paraId="0827EF3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Vidutinis atorvastatino pasiskirstymo tūris yra maždaug 381 l, prie kraujo plazmos baltymų jo jungiasi ≥ 98 %.</w:t>
      </w:r>
    </w:p>
    <w:p w14:paraId="7F0FFE1E"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394C481"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Biotransformacija</w:t>
      </w:r>
    </w:p>
    <w:p w14:paraId="1D43493B"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Atorvastatiną į ortohidroksilintus ir parahidroksilintus darinius bei įvairius beta oksidacijos produktus metabolizuoja citochromo P 450 3A4 fermentai. Toliau šios medžiagos yra metabolizuojamos gliukuronizuojant. </w:t>
      </w:r>
      <w:r w:rsidRPr="00B729A7">
        <w:rPr>
          <w:rFonts w:ascii="Times New Roman" w:hAnsi="Times New Roman"/>
          <w:i/>
        </w:rPr>
        <w:t>In vitro</w:t>
      </w:r>
      <w:r w:rsidRPr="00B729A7">
        <w:rPr>
          <w:rFonts w:ascii="Times New Roman" w:hAnsi="Times New Roman"/>
        </w:rPr>
        <w:t xml:space="preserve"> ortohidroksilinti ir parahidroksilinti metabolitai HMG-KoA reduktazės aktyvumą slopina panašiai kaip atorvastatinas. Maždaug 70 % HMG-KoA reduktazės slopinamojo aktyvumo priklauso nuo aktyviųjų metabolitų.</w:t>
      </w:r>
    </w:p>
    <w:p w14:paraId="395D110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2634D60"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Eliminacija</w:t>
      </w:r>
    </w:p>
    <w:p w14:paraId="3752D948" w14:textId="4C76B966" w:rsidR="00586AE5" w:rsidRPr="00B729A7" w:rsidRDefault="00586AE5" w:rsidP="00586AE5">
      <w:pPr>
        <w:autoSpaceDE w:val="0"/>
        <w:autoSpaceDN w:val="0"/>
        <w:adjustRightInd w:val="0"/>
        <w:spacing w:after="0" w:line="240" w:lineRule="auto"/>
        <w:rPr>
          <w:rFonts w:ascii="Times New Roman" w:hAnsi="Times New Roman"/>
        </w:rPr>
      </w:pPr>
      <w:r w:rsidRPr="00B729A7">
        <w:rPr>
          <w:rFonts w:ascii="Times New Roman" w:hAnsi="Times New Roman"/>
        </w:rPr>
        <w:t>Atorvastatinas yra hepatinių nešiklių substratas, organinių anijonų pernašos polipeptidų 1B1 (OATP1B1) ir 1B3 (OATP1B3) nešiklis. Atorvastatino metabolitai yra OATP1B1 substratai. Taip pat nustatyta, kad atorvastatinas yra efliukso nešiklių daugiavaisčio atsparumo baltymo 1 (MDR1) ir krūties vėžio atsparumo baltymo (BCRP) substratas, todėl gali sumažėti atorvastatino absorbcija žarnose ir klirensas per tulžį.</w:t>
      </w:r>
    </w:p>
    <w:p w14:paraId="5B901BB4" w14:textId="77777777" w:rsidR="00586AE5" w:rsidRPr="00B729A7" w:rsidRDefault="00586AE5" w:rsidP="002A0AF5">
      <w:pPr>
        <w:autoSpaceDE w:val="0"/>
        <w:autoSpaceDN w:val="0"/>
        <w:adjustRightInd w:val="0"/>
        <w:spacing w:after="0" w:line="240" w:lineRule="auto"/>
        <w:rPr>
          <w:rFonts w:ascii="Times New Roman" w:hAnsi="Times New Roman"/>
        </w:rPr>
      </w:pPr>
    </w:p>
    <w:p w14:paraId="769C442C" w14:textId="22BD847B"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Kepenyse ir (arba) ne kepenyse metabolizuotas atorvastatinas eliminuojamas daugiausiai su tulžimi, tačiau į kepenų ir žarnyno kraujotakos ratą daug jo nepatenka. Vidutinis atorvastatino pusinės eliminacijos laikas kraujo plazmoje yra maždaug 14 val. Pusinis HMG-KoA reduktazę slopinančio aktyvumo laikas yra 20–30 val., kadangi jis priklauso ir nuo aktyviųjų metabolitų.</w:t>
      </w:r>
    </w:p>
    <w:p w14:paraId="63F0463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3C1A989" w14:textId="77777777" w:rsidR="002A0AF5" w:rsidRPr="00B729A7" w:rsidRDefault="002A0AF5" w:rsidP="002A0AF5">
      <w:pPr>
        <w:autoSpaceDE w:val="0"/>
        <w:autoSpaceDN w:val="0"/>
        <w:adjustRightInd w:val="0"/>
        <w:spacing w:after="0" w:line="240" w:lineRule="auto"/>
        <w:rPr>
          <w:rFonts w:ascii="Times New Roman" w:eastAsia="MS Mincho" w:hAnsi="Times New Roman"/>
          <w:iCs/>
          <w:u w:val="single"/>
        </w:rPr>
      </w:pPr>
      <w:r w:rsidRPr="00B729A7">
        <w:rPr>
          <w:rFonts w:ascii="Times New Roman" w:hAnsi="Times New Roman"/>
          <w:u w:val="single"/>
        </w:rPr>
        <w:t>Ypatingos populiacijos</w:t>
      </w:r>
    </w:p>
    <w:p w14:paraId="0791972F"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 xml:space="preserve">Senyvi </w:t>
      </w:r>
      <w:r w:rsidR="005A732F" w:rsidRPr="00B729A7">
        <w:rPr>
          <w:rFonts w:ascii="Times New Roman" w:hAnsi="Times New Roman"/>
          <w:u w:val="single"/>
        </w:rPr>
        <w:t>pacientai</w:t>
      </w:r>
    </w:p>
    <w:p w14:paraId="77619234"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Sveikų senyvų </w:t>
      </w:r>
      <w:r w:rsidR="005A732F" w:rsidRPr="00B729A7">
        <w:rPr>
          <w:rFonts w:ascii="Times New Roman" w:hAnsi="Times New Roman"/>
        </w:rPr>
        <w:t xml:space="preserve">pacientų </w:t>
      </w:r>
      <w:r w:rsidRPr="00B729A7">
        <w:rPr>
          <w:rFonts w:ascii="Times New Roman" w:hAnsi="Times New Roman"/>
        </w:rPr>
        <w:t>kraujyje atorvastatino ir aktyviųjų jo metabolitų kiekis būna didesnė nei jaunų žmonių, tačiau poveikis lipidams panašus kaip jaunesnių suaugusių žmonių organizme.</w:t>
      </w:r>
    </w:p>
    <w:p w14:paraId="7532D49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A11AC4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u w:val="single"/>
        </w:rPr>
        <w:t>Vaikų populiacija</w:t>
      </w:r>
      <w:r w:rsidRPr="00B729A7">
        <w:rPr>
          <w:rFonts w:ascii="Times New Roman" w:hAnsi="Times New Roman"/>
        </w:rPr>
        <w:t xml:space="preserve"> </w:t>
      </w:r>
    </w:p>
    <w:p w14:paraId="530BAF8F" w14:textId="77777777" w:rsidR="002A0AF5" w:rsidRPr="00B729A7" w:rsidRDefault="002A0AF5" w:rsidP="002A0AF5">
      <w:pPr>
        <w:spacing w:after="0" w:line="240" w:lineRule="auto"/>
        <w:rPr>
          <w:rFonts w:ascii="Times New Roman" w:hAnsi="Times New Roman"/>
          <w:lang w:bidi="ar-SA"/>
        </w:rPr>
      </w:pPr>
      <w:r w:rsidRPr="00B729A7">
        <w:rPr>
          <w:rFonts w:ascii="Times New Roman" w:hAnsi="Times New Roman"/>
          <w:lang w:bidi="ar-SA"/>
        </w:rPr>
        <w:t>Atviro 8</w:t>
      </w:r>
      <w:r w:rsidRPr="00B729A7">
        <w:rPr>
          <w:rFonts w:ascii="Times New Roman" w:hAnsi="Times New Roman"/>
        </w:rPr>
        <w:t> </w:t>
      </w:r>
      <w:r w:rsidRPr="00B729A7">
        <w:rPr>
          <w:rFonts w:ascii="Times New Roman" w:hAnsi="Times New Roman"/>
          <w:lang w:bidi="ar-SA"/>
        </w:rPr>
        <w:t>savaičių tyrimo metu vaikai ir paaugliai (6</w:t>
      </w:r>
      <w:r w:rsidRPr="00B729A7">
        <w:rPr>
          <w:rFonts w:ascii="Times New Roman" w:hAnsi="Times New Roman"/>
          <w:lang w:bidi="ar-SA"/>
        </w:rPr>
        <w:noBreakHyphen/>
        <w:t xml:space="preserve">17 metų), kuriems buvo nustatyta I stadija pagal </w:t>
      </w:r>
      <w:r w:rsidR="00440050" w:rsidRPr="00B729A7">
        <w:rPr>
          <w:rFonts w:ascii="Times New Roman" w:hAnsi="Times New Roman"/>
          <w:i/>
          <w:lang w:bidi="ar-SA"/>
        </w:rPr>
        <w:t xml:space="preserve">Tanner </w:t>
      </w:r>
      <w:r w:rsidRPr="00B729A7">
        <w:rPr>
          <w:rFonts w:ascii="Times New Roman" w:hAnsi="Times New Roman"/>
          <w:lang w:bidi="ar-SA"/>
        </w:rPr>
        <w:t>skalę (n</w:t>
      </w:r>
      <w:r w:rsidRPr="00B729A7">
        <w:rPr>
          <w:rFonts w:ascii="Times New Roman" w:hAnsi="Times New Roman"/>
        </w:rPr>
        <w:t> </w:t>
      </w:r>
      <w:r w:rsidRPr="00B729A7">
        <w:rPr>
          <w:rFonts w:ascii="Times New Roman" w:hAnsi="Times New Roman"/>
          <w:lang w:bidi="ar-SA"/>
        </w:rPr>
        <w:t>=</w:t>
      </w:r>
      <w:r w:rsidRPr="00B729A7">
        <w:rPr>
          <w:rFonts w:ascii="Times New Roman" w:hAnsi="Times New Roman"/>
        </w:rPr>
        <w:t> </w:t>
      </w:r>
      <w:r w:rsidRPr="00B729A7">
        <w:rPr>
          <w:rFonts w:ascii="Times New Roman" w:hAnsi="Times New Roman"/>
          <w:lang w:bidi="ar-SA"/>
        </w:rPr>
        <w:t xml:space="preserve">15) arba II ir didesnė stadija pagal </w:t>
      </w:r>
      <w:r w:rsidR="00440050" w:rsidRPr="00B729A7">
        <w:rPr>
          <w:rFonts w:ascii="Times New Roman" w:hAnsi="Times New Roman"/>
          <w:i/>
          <w:lang w:bidi="ar-SA"/>
        </w:rPr>
        <w:t>Tanner</w:t>
      </w:r>
      <w:r w:rsidRPr="00B729A7">
        <w:rPr>
          <w:rFonts w:ascii="Times New Roman" w:hAnsi="Times New Roman"/>
          <w:lang w:bidi="ar-SA"/>
        </w:rPr>
        <w:t xml:space="preserve"> skalę (n</w:t>
      </w:r>
      <w:r w:rsidRPr="00B729A7">
        <w:rPr>
          <w:rFonts w:ascii="Times New Roman" w:hAnsi="Times New Roman"/>
        </w:rPr>
        <w:t> </w:t>
      </w:r>
      <w:r w:rsidRPr="00B729A7">
        <w:rPr>
          <w:rFonts w:ascii="Times New Roman" w:hAnsi="Times New Roman"/>
          <w:lang w:bidi="ar-SA"/>
        </w:rPr>
        <w:t>=</w:t>
      </w:r>
      <w:r w:rsidRPr="00B729A7">
        <w:rPr>
          <w:rFonts w:ascii="Times New Roman" w:hAnsi="Times New Roman"/>
        </w:rPr>
        <w:t> </w:t>
      </w:r>
      <w:r w:rsidRPr="00B729A7">
        <w:rPr>
          <w:rFonts w:ascii="Times New Roman" w:hAnsi="Times New Roman"/>
          <w:lang w:bidi="ar-SA"/>
        </w:rPr>
        <w:t xml:space="preserve">24) ir diagnozuota </w:t>
      </w:r>
      <w:r w:rsidRPr="00B729A7">
        <w:rPr>
          <w:rFonts w:ascii="Times New Roman" w:hAnsi="Times New Roman"/>
          <w:lang w:bidi="ar-SA"/>
        </w:rPr>
        <w:lastRenderedPageBreak/>
        <w:t>heterozigotinė šeiminė hipercholesterolemija bei kurių pradinis MTL cholesterolio kiekis buvo</w:t>
      </w:r>
      <w:r w:rsidRPr="00B729A7">
        <w:rPr>
          <w:rFonts w:ascii="Times New Roman" w:hAnsi="Times New Roman"/>
        </w:rPr>
        <w:t> </w:t>
      </w:r>
      <w:r w:rsidRPr="00B729A7">
        <w:rPr>
          <w:rFonts w:ascii="Times New Roman" w:hAnsi="Times New Roman"/>
          <w:color w:val="000000"/>
          <w:lang w:bidi="ar-SA"/>
        </w:rPr>
        <w:t>≥</w:t>
      </w:r>
      <w:r w:rsidRPr="00B729A7">
        <w:rPr>
          <w:rFonts w:ascii="Times New Roman" w:hAnsi="Times New Roman"/>
        </w:rPr>
        <w:t> </w:t>
      </w:r>
      <w:r w:rsidRPr="00B729A7">
        <w:rPr>
          <w:rFonts w:ascii="Times New Roman" w:hAnsi="Times New Roman"/>
          <w:color w:val="000000"/>
          <w:lang w:bidi="ar-SA"/>
        </w:rPr>
        <w:t>4</w:t>
      </w:r>
      <w:r w:rsidRPr="00B729A7">
        <w:rPr>
          <w:rFonts w:ascii="Times New Roman" w:hAnsi="Times New Roman"/>
        </w:rPr>
        <w:t> </w:t>
      </w:r>
      <w:r w:rsidRPr="00B729A7">
        <w:rPr>
          <w:rFonts w:ascii="Times New Roman" w:hAnsi="Times New Roman"/>
          <w:color w:val="000000"/>
          <w:lang w:bidi="ar-SA"/>
        </w:rPr>
        <w:t>mmol/l</w:t>
      </w:r>
      <w:r w:rsidRPr="00B729A7">
        <w:rPr>
          <w:rFonts w:ascii="Times New Roman" w:hAnsi="Times New Roman"/>
          <w:lang w:bidi="ar-SA"/>
        </w:rPr>
        <w:t>, kartą per parą vartojo atitinkamai 5</w:t>
      </w:r>
      <w:r w:rsidR="009C51A2" w:rsidRPr="00B729A7">
        <w:rPr>
          <w:rFonts w:ascii="Times New Roman" w:hAnsi="Times New Roman"/>
          <w:lang w:bidi="ar-SA"/>
        </w:rPr>
        <w:t> mg</w:t>
      </w:r>
      <w:r w:rsidRPr="00B729A7">
        <w:rPr>
          <w:rFonts w:ascii="Times New Roman" w:hAnsi="Times New Roman"/>
          <w:lang w:bidi="ar-SA"/>
        </w:rPr>
        <w:t xml:space="preserve"> ar 10</w:t>
      </w:r>
      <w:r w:rsidR="009C51A2" w:rsidRPr="00B729A7">
        <w:rPr>
          <w:rFonts w:ascii="Times New Roman" w:hAnsi="Times New Roman"/>
          <w:lang w:bidi="ar-SA"/>
        </w:rPr>
        <w:t> mg</w:t>
      </w:r>
      <w:r w:rsidRPr="00B729A7">
        <w:rPr>
          <w:rFonts w:ascii="Times New Roman" w:hAnsi="Times New Roman"/>
          <w:lang w:bidi="ar-SA"/>
        </w:rPr>
        <w:t xml:space="preserve"> dozę (kramtomųjų tablečių) arba 10</w:t>
      </w:r>
      <w:r w:rsidR="009C51A2" w:rsidRPr="00B729A7">
        <w:rPr>
          <w:rFonts w:ascii="Times New Roman" w:hAnsi="Times New Roman"/>
          <w:lang w:bidi="ar-SA"/>
        </w:rPr>
        <w:t> mg</w:t>
      </w:r>
      <w:r w:rsidRPr="00B729A7">
        <w:rPr>
          <w:rFonts w:ascii="Times New Roman" w:hAnsi="Times New Roman"/>
          <w:lang w:bidi="ar-SA"/>
        </w:rPr>
        <w:t xml:space="preserve"> ar 20</w:t>
      </w:r>
      <w:r w:rsidR="009C51A2" w:rsidRPr="00B729A7">
        <w:rPr>
          <w:rFonts w:ascii="Times New Roman" w:hAnsi="Times New Roman"/>
          <w:lang w:bidi="ar-SA"/>
        </w:rPr>
        <w:t> mg</w:t>
      </w:r>
      <w:r w:rsidRPr="00B729A7">
        <w:rPr>
          <w:rFonts w:ascii="Times New Roman" w:hAnsi="Times New Roman"/>
          <w:lang w:bidi="ar-SA"/>
        </w:rPr>
        <w:t xml:space="preserve"> dozę (plėvele dengtų tablečių). Vienintelis rodmuo, kurio kintamumas atorvastatino populiacijos FK modelyje buvo reikšmingas, buvo kūno svoris. Atlikus alometrinį perskaičiavimą pagal kūno svorį, nustatyta, kad tariamasis išgerto atorvastatino klirensas vaikų ir paauglių organizme yra panašus į rodmenį suaugusių žmonių organizme. Esant įvairiai atorvastatino ir o-hidroksiatorvastatino ekspozicijai, nustatytas pastovus MTL cholesterolio ir bendrojo cholesterolio kiekio sumažėjimas.</w:t>
      </w:r>
    </w:p>
    <w:p w14:paraId="025AD38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171759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u w:val="single"/>
        </w:rPr>
        <w:t>Lytis</w:t>
      </w:r>
      <w:r w:rsidRPr="00B729A7">
        <w:rPr>
          <w:rFonts w:ascii="Times New Roman" w:hAnsi="Times New Roman"/>
        </w:rPr>
        <w:t xml:space="preserve"> </w:t>
      </w:r>
    </w:p>
    <w:p w14:paraId="28B9581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Moterų kraujo plazmoje atorvastatino ir aktyviųjų jo metabolitų kiekis būna kitokia negu vyrų maždaug C</w:t>
      </w:r>
      <w:r w:rsidRPr="00B729A7">
        <w:rPr>
          <w:rFonts w:ascii="Times New Roman" w:hAnsi="Times New Roman"/>
          <w:vertAlign w:val="subscript"/>
        </w:rPr>
        <w:t>max</w:t>
      </w:r>
      <w:r w:rsidRPr="00B729A7">
        <w:rPr>
          <w:rFonts w:ascii="Times New Roman" w:hAnsi="Times New Roman"/>
        </w:rPr>
        <w:t xml:space="preserve"> apie 20 % didesnė, AUC apie 10 % mažesnis. Toks skirtumas klinikai nėra reikšmingas, todėl poveikis lipidų kiekiui moterų ir vyrų kraujyje reikšmingai nesiskiria.</w:t>
      </w:r>
    </w:p>
    <w:p w14:paraId="697504F4"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94BF0F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iCs/>
          <w:u w:val="single"/>
        </w:rPr>
        <w:t>Sutrikusi inkstų funkcija</w:t>
      </w:r>
    </w:p>
    <w:p w14:paraId="0168E66B"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Inkstų ligos įtakos nedaro nei atorvastatino ir aktyviųjų jo metabolitų kiekiui, nei poveikiui lipidų kiekiui kraujo plazmoje.</w:t>
      </w:r>
    </w:p>
    <w:p w14:paraId="305C357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C7B0E1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iCs/>
          <w:u w:val="single"/>
        </w:rPr>
        <w:t>Sutrikusi kepenų funkcija</w:t>
      </w:r>
      <w:r w:rsidRPr="00B729A7">
        <w:rPr>
          <w:rFonts w:ascii="Times New Roman" w:hAnsi="Times New Roman"/>
        </w:rPr>
        <w:t xml:space="preserve"> </w:t>
      </w:r>
    </w:p>
    <w:p w14:paraId="77D845C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Lėtine alkoholine kepenų liga (</w:t>
      </w:r>
      <w:r w:rsidRPr="00B729A7">
        <w:rPr>
          <w:rFonts w:ascii="Times New Roman" w:hAnsi="Times New Roman"/>
          <w:i/>
        </w:rPr>
        <w:t xml:space="preserve">Child-Pugh </w:t>
      </w:r>
      <w:r w:rsidRPr="00B729A7">
        <w:rPr>
          <w:rFonts w:ascii="Times New Roman" w:hAnsi="Times New Roman"/>
        </w:rPr>
        <w:t xml:space="preserve">B) sergančių </w:t>
      </w:r>
      <w:r w:rsidR="003F7615" w:rsidRPr="00B729A7">
        <w:rPr>
          <w:rFonts w:ascii="Times New Roman" w:hAnsi="Times New Roman"/>
        </w:rPr>
        <w:t>pacientų</w:t>
      </w:r>
      <w:r w:rsidRPr="00B729A7">
        <w:rPr>
          <w:rFonts w:ascii="Times New Roman" w:hAnsi="Times New Roman"/>
        </w:rPr>
        <w:t xml:space="preserve"> kraujo plazmoje atorvastatino ir aktyviųjų jo metabolitų kiekis būna reikšmingai didesnė (C</w:t>
      </w:r>
      <w:r w:rsidRPr="00B729A7">
        <w:rPr>
          <w:rFonts w:ascii="Times New Roman" w:hAnsi="Times New Roman"/>
          <w:vertAlign w:val="subscript"/>
        </w:rPr>
        <w:t>max</w:t>
      </w:r>
      <w:r w:rsidRPr="00B729A7">
        <w:rPr>
          <w:rFonts w:ascii="Times New Roman" w:hAnsi="Times New Roman"/>
        </w:rPr>
        <w:t xml:space="preserve"> maždaug apie 16 kartų, AUC apie 11 kartų) negu nesergančių.</w:t>
      </w:r>
    </w:p>
    <w:p w14:paraId="3EF90AE1" w14:textId="77777777" w:rsidR="002A0AF5" w:rsidRPr="00B729A7" w:rsidRDefault="002A0AF5" w:rsidP="009C51A2">
      <w:pPr>
        <w:autoSpaceDE w:val="0"/>
        <w:autoSpaceDN w:val="0"/>
        <w:adjustRightInd w:val="0"/>
        <w:spacing w:after="0" w:line="240" w:lineRule="auto"/>
        <w:rPr>
          <w:rFonts w:ascii="Times New Roman" w:eastAsia="MS Mincho" w:hAnsi="Times New Roman"/>
        </w:rPr>
      </w:pPr>
    </w:p>
    <w:p w14:paraId="732326B0"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 xml:space="preserve">SLOC1B1 polimorfizmas </w:t>
      </w:r>
    </w:p>
    <w:p w14:paraId="26901CAF"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HMG-KoA reduktazės inhibitorių, įskaitant ir atorvastatiną, apykaita kepenyse susijusi su OATP1B1 nešikliu. Pacientams, kuriems yra SLCO1B1 polimorfizmas, yra atorvastatino ekspozicijos padidėjimo rizika, kuri gali padidinti rabdomiolizės riziką (žr. 4.4 skyrių). Geno, koduojančio OATP1B1, polimorfizmas (SLCO1B1 c.521CC), susijęs su atorvastatino ekspozicijos (AUC) padidėjimu 2,4 karto, palyginti su asmenų, neturinčių šio genotipo (c.521TT). Gali būti, kad genetiškai sutrinka atorvastatino apykaita šių pacientų kepenyse. Galimos tokio pokyčio pasekmės veiksmingumui nėra žinomos.</w:t>
      </w:r>
    </w:p>
    <w:p w14:paraId="01A92B0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1E4BA5B"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5.3</w:t>
      </w:r>
      <w:r w:rsidRPr="00B729A7">
        <w:rPr>
          <w:rFonts w:ascii="Times New Roman" w:hAnsi="Times New Roman"/>
        </w:rPr>
        <w:tab/>
      </w:r>
      <w:r w:rsidRPr="00B729A7">
        <w:rPr>
          <w:rFonts w:ascii="Times New Roman" w:hAnsi="Times New Roman"/>
          <w:b/>
        </w:rPr>
        <w:t>Ikiklinikinių saugumo tyrimų duomenys</w:t>
      </w:r>
    </w:p>
    <w:p w14:paraId="4ECE16D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34F1CFB"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Atorvastatinas nesukėlė mutageninio ir klastogeninio poveikio keturiuose </w:t>
      </w:r>
      <w:r w:rsidRPr="00B729A7">
        <w:rPr>
          <w:rFonts w:ascii="Times New Roman" w:hAnsi="Times New Roman"/>
          <w:i/>
        </w:rPr>
        <w:t xml:space="preserve">in vitro </w:t>
      </w:r>
      <w:r w:rsidRPr="00B729A7">
        <w:rPr>
          <w:rFonts w:ascii="Times New Roman" w:hAnsi="Times New Roman"/>
        </w:rPr>
        <w:t xml:space="preserve">tyrimuose ir viename </w:t>
      </w:r>
      <w:r w:rsidRPr="00B729A7">
        <w:rPr>
          <w:rFonts w:ascii="Times New Roman" w:hAnsi="Times New Roman"/>
          <w:i/>
        </w:rPr>
        <w:t>in vivo</w:t>
      </w:r>
      <w:r w:rsidRPr="00B729A7">
        <w:rPr>
          <w:rFonts w:ascii="Times New Roman" w:hAnsi="Times New Roman"/>
        </w:rPr>
        <w:t xml:space="preserve"> tyrime. Atorvastatinas nesukėlė kancerogeninio poveikio žiurkėms, bet didelės dozės sukėlė kepenų ląstelių adenomas pelių patinams (kai AUC</w:t>
      </w:r>
      <w:r w:rsidRPr="00B729A7">
        <w:rPr>
          <w:rFonts w:ascii="Times New Roman" w:hAnsi="Times New Roman"/>
          <w:vertAlign w:val="subscript"/>
        </w:rPr>
        <w:t>(0-24)</w:t>
      </w:r>
      <w:r w:rsidRPr="00B729A7">
        <w:rPr>
          <w:rFonts w:ascii="Times New Roman" w:hAnsi="Times New Roman"/>
        </w:rPr>
        <w:t xml:space="preserve"> buvo 6–11 kartų didesnė už didžiausią rekomenduojamą dozę vartojančio žmogaus organizme) ir kepenų ląstelių vėžį pelių patelėms. </w:t>
      </w:r>
    </w:p>
    <w:p w14:paraId="1D17B21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117B4D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Tyrimų su gyvūnais rezultatai rodo, jog HMG-KoA reduktazės inhibitoriai gali daryti poveikį embriono ar vaisiaus vystymuisi. Atorvastatinas neveikė žiurkių, triušių ir šunų vaisingumo ir nesukėlė teratogeninio poveikio, tačiau vartojant žiurkių ir triušių patelėms toksines dozes, pasireiškė toksinis poveikis vaisiui. Sulėtėjo žiurkių jauniklių vystymasis, buvo sumažėjęs ir jų išgyvenimas po gimimo, besiveisiančioms patelėms skiriant dideles atorvastatino dozes. Yra įrodymų, kad </w:t>
      </w:r>
      <w:r w:rsidR="00CF4CC9" w:rsidRPr="00B729A7">
        <w:rPr>
          <w:rFonts w:ascii="Times New Roman" w:hAnsi="Times New Roman"/>
        </w:rPr>
        <w:t xml:space="preserve">vaistinis </w:t>
      </w:r>
      <w:r w:rsidRPr="00B729A7">
        <w:rPr>
          <w:rFonts w:ascii="Times New Roman" w:hAnsi="Times New Roman"/>
        </w:rPr>
        <w:t xml:space="preserve">preparatas prasiskverbia per žiurkių placentą. Atorvastatino kiekis žiurkių </w:t>
      </w:r>
      <w:r w:rsidR="00070DCB" w:rsidRPr="00B729A7">
        <w:rPr>
          <w:rFonts w:ascii="Times New Roman" w:hAnsi="Times New Roman"/>
        </w:rPr>
        <w:t xml:space="preserve">kraujo </w:t>
      </w:r>
      <w:r w:rsidRPr="00B729A7">
        <w:rPr>
          <w:rFonts w:ascii="Times New Roman" w:hAnsi="Times New Roman"/>
        </w:rPr>
        <w:t>plazmoje buvo panaši į koncentraciją piene. Ar žindymo laikotarpiu atorvastatino ar jo metabolitų patenka į moters pieną, nežinoma.</w:t>
      </w:r>
    </w:p>
    <w:p w14:paraId="75821E9B"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BDD137A" w14:textId="77777777" w:rsidR="002A0AF5" w:rsidRPr="00B729A7" w:rsidRDefault="002A0AF5" w:rsidP="002A0AF5">
      <w:pPr>
        <w:autoSpaceDE w:val="0"/>
        <w:autoSpaceDN w:val="0"/>
        <w:adjustRightInd w:val="0"/>
        <w:spacing w:after="0" w:line="240" w:lineRule="auto"/>
        <w:rPr>
          <w:rFonts w:ascii="Times New Roman" w:eastAsia="MS Mincho" w:hAnsi="Times New Roman"/>
          <w:b/>
          <w:bCs/>
        </w:rPr>
      </w:pPr>
    </w:p>
    <w:p w14:paraId="0B40E9D8" w14:textId="77777777" w:rsidR="002A0AF5" w:rsidRPr="00B729A7" w:rsidRDefault="002A0AF5" w:rsidP="002A0AF5">
      <w:pPr>
        <w:keepNext/>
        <w:spacing w:after="0" w:line="240" w:lineRule="auto"/>
        <w:ind w:left="567" w:hanging="567"/>
        <w:outlineLvl w:val="1"/>
        <w:rPr>
          <w:rFonts w:ascii="Times New Roman" w:eastAsia="MS Mincho" w:hAnsi="Times New Roman"/>
          <w:b/>
          <w:bCs/>
          <w:caps/>
        </w:rPr>
      </w:pPr>
      <w:r w:rsidRPr="00B729A7">
        <w:rPr>
          <w:rFonts w:ascii="Times New Roman" w:hAnsi="Times New Roman"/>
          <w:b/>
          <w:caps/>
        </w:rPr>
        <w:t>6.</w:t>
      </w:r>
      <w:r w:rsidRPr="00B729A7">
        <w:rPr>
          <w:rFonts w:ascii="Times New Roman" w:hAnsi="Times New Roman"/>
        </w:rPr>
        <w:tab/>
      </w:r>
      <w:r w:rsidRPr="00B729A7">
        <w:rPr>
          <w:rFonts w:ascii="Times New Roman" w:hAnsi="Times New Roman"/>
          <w:b/>
          <w:caps/>
        </w:rPr>
        <w:t>FARMACINĖ INFORMACIJA</w:t>
      </w:r>
    </w:p>
    <w:p w14:paraId="5457B1A0"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p>
    <w:p w14:paraId="43461CC5"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6.1</w:t>
      </w:r>
      <w:r w:rsidRPr="00B729A7">
        <w:rPr>
          <w:rFonts w:ascii="Times New Roman" w:hAnsi="Times New Roman"/>
        </w:rPr>
        <w:tab/>
      </w:r>
      <w:r w:rsidRPr="00B729A7">
        <w:rPr>
          <w:rFonts w:ascii="Times New Roman" w:hAnsi="Times New Roman"/>
          <w:b/>
        </w:rPr>
        <w:t>Pagalbinių medžiagų sąrašas</w:t>
      </w:r>
    </w:p>
    <w:p w14:paraId="73CA7CA4" w14:textId="77777777" w:rsidR="002A0AF5" w:rsidRPr="00B729A7" w:rsidRDefault="002A0AF5" w:rsidP="002A0AF5">
      <w:pPr>
        <w:autoSpaceDE w:val="0"/>
        <w:autoSpaceDN w:val="0"/>
        <w:adjustRightInd w:val="0"/>
        <w:spacing w:after="0" w:line="240" w:lineRule="auto"/>
        <w:rPr>
          <w:rFonts w:ascii="Times New Roman" w:eastAsia="MS Mincho" w:hAnsi="Times New Roman"/>
          <w:i/>
          <w:iCs/>
        </w:rPr>
      </w:pPr>
    </w:p>
    <w:p w14:paraId="3A1C9FEE" w14:textId="77777777" w:rsidR="002A0AF5" w:rsidRPr="00B729A7" w:rsidRDefault="002A0AF5" w:rsidP="002A0AF5">
      <w:pPr>
        <w:autoSpaceDE w:val="0"/>
        <w:autoSpaceDN w:val="0"/>
        <w:adjustRightInd w:val="0"/>
        <w:spacing w:after="0" w:line="240" w:lineRule="auto"/>
        <w:rPr>
          <w:rFonts w:ascii="Times New Roman" w:eastAsia="MS Mincho" w:hAnsi="Times New Roman"/>
          <w:iCs/>
          <w:u w:val="single"/>
        </w:rPr>
      </w:pPr>
      <w:r w:rsidRPr="00B729A7">
        <w:rPr>
          <w:rFonts w:ascii="Times New Roman" w:hAnsi="Times New Roman"/>
          <w:u w:val="single"/>
        </w:rPr>
        <w:t>Tabletės šerdis</w:t>
      </w:r>
    </w:p>
    <w:p w14:paraId="77304D24" w14:textId="77777777" w:rsidR="002A0AF5" w:rsidRPr="00B729A7" w:rsidRDefault="002A0AF5" w:rsidP="002A0AF5">
      <w:pPr>
        <w:widowControl w:val="0"/>
        <w:spacing w:after="0" w:line="240" w:lineRule="auto"/>
        <w:rPr>
          <w:rFonts w:ascii="Times New Roman" w:hAnsi="Times New Roman"/>
        </w:rPr>
      </w:pPr>
      <w:r w:rsidRPr="00B729A7">
        <w:rPr>
          <w:rFonts w:ascii="Times New Roman" w:hAnsi="Times New Roman"/>
        </w:rPr>
        <w:t>Kalcio karbonatas</w:t>
      </w:r>
    </w:p>
    <w:p w14:paraId="130C5C8F" w14:textId="77777777" w:rsidR="001758EB" w:rsidRPr="00B729A7" w:rsidRDefault="001758EB" w:rsidP="003D0BB3">
      <w:pPr>
        <w:autoSpaceDE w:val="0"/>
        <w:autoSpaceDN w:val="0"/>
        <w:adjustRightInd w:val="0"/>
        <w:spacing w:after="0" w:line="240" w:lineRule="auto"/>
        <w:rPr>
          <w:rFonts w:ascii="Times New Roman" w:eastAsia="Times New Roman" w:hAnsi="Times New Roman"/>
        </w:rPr>
      </w:pPr>
      <w:r w:rsidRPr="00B729A7">
        <w:rPr>
          <w:rFonts w:ascii="Times New Roman" w:hAnsi="Times New Roman"/>
        </w:rPr>
        <w:t>Laktozė monohidratas</w:t>
      </w:r>
    </w:p>
    <w:p w14:paraId="5C47A4CD" w14:textId="77777777" w:rsidR="001758EB" w:rsidRPr="00B729A7" w:rsidRDefault="002A0AF5" w:rsidP="002A0AF5">
      <w:pPr>
        <w:autoSpaceDE w:val="0"/>
        <w:autoSpaceDN w:val="0"/>
        <w:adjustRightInd w:val="0"/>
        <w:spacing w:after="0" w:line="240" w:lineRule="auto"/>
        <w:rPr>
          <w:rFonts w:ascii="Times New Roman" w:hAnsi="Times New Roman"/>
        </w:rPr>
      </w:pPr>
      <w:r w:rsidRPr="00B729A7">
        <w:rPr>
          <w:rFonts w:ascii="Times New Roman" w:hAnsi="Times New Roman"/>
        </w:rPr>
        <w:t>Mikrokristalinė celiuliozė</w:t>
      </w:r>
    </w:p>
    <w:p w14:paraId="438A37EC" w14:textId="77777777" w:rsidR="001758EB" w:rsidRPr="00B729A7" w:rsidRDefault="001758EB" w:rsidP="002A0AF5">
      <w:pPr>
        <w:autoSpaceDE w:val="0"/>
        <w:autoSpaceDN w:val="0"/>
        <w:adjustRightInd w:val="0"/>
        <w:spacing w:after="0" w:line="240" w:lineRule="auto"/>
        <w:rPr>
          <w:rFonts w:ascii="Times New Roman" w:hAnsi="Times New Roman"/>
        </w:rPr>
      </w:pPr>
      <w:r w:rsidRPr="00B729A7">
        <w:rPr>
          <w:rFonts w:ascii="Times New Roman" w:hAnsi="Times New Roman"/>
        </w:rPr>
        <w:lastRenderedPageBreak/>
        <w:t>Kroskarmeliozės natrio druska</w:t>
      </w:r>
    </w:p>
    <w:p w14:paraId="28901E58" w14:textId="77777777" w:rsidR="001758EB" w:rsidRPr="00B729A7" w:rsidRDefault="001758EB" w:rsidP="002A0AF5">
      <w:pPr>
        <w:autoSpaceDE w:val="0"/>
        <w:autoSpaceDN w:val="0"/>
        <w:adjustRightInd w:val="0"/>
        <w:spacing w:after="0" w:line="240" w:lineRule="auto"/>
        <w:rPr>
          <w:rFonts w:ascii="Times New Roman" w:hAnsi="Times New Roman"/>
        </w:rPr>
      </w:pPr>
      <w:r w:rsidRPr="00B729A7">
        <w:rPr>
          <w:rFonts w:ascii="Times New Roman" w:hAnsi="Times New Roman"/>
        </w:rPr>
        <w:t>Hidroksipropilceliuliozė</w:t>
      </w:r>
    </w:p>
    <w:p w14:paraId="3BE8E5FE" w14:textId="77777777" w:rsidR="002A0AF5" w:rsidRPr="00B729A7" w:rsidRDefault="001758EB" w:rsidP="002A0AF5">
      <w:pPr>
        <w:autoSpaceDE w:val="0"/>
        <w:autoSpaceDN w:val="0"/>
        <w:adjustRightInd w:val="0"/>
        <w:spacing w:after="0" w:line="240" w:lineRule="auto"/>
        <w:rPr>
          <w:rFonts w:ascii="Times New Roman" w:eastAsia="MS Mincho" w:hAnsi="Times New Roman"/>
          <w:i/>
          <w:iCs/>
        </w:rPr>
      </w:pPr>
      <w:r w:rsidRPr="00B729A7">
        <w:rPr>
          <w:rFonts w:ascii="Times New Roman" w:hAnsi="Times New Roman"/>
        </w:rPr>
        <w:t>Polisorbatas 80</w:t>
      </w:r>
    </w:p>
    <w:p w14:paraId="70CC1ACF"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Magnio stearatas</w:t>
      </w:r>
    </w:p>
    <w:p w14:paraId="612D79B9" w14:textId="77777777" w:rsidR="002A0AF5" w:rsidRPr="00E347A6" w:rsidRDefault="002A0AF5" w:rsidP="002A0AF5">
      <w:pPr>
        <w:autoSpaceDE w:val="0"/>
        <w:autoSpaceDN w:val="0"/>
        <w:adjustRightInd w:val="0"/>
        <w:spacing w:after="0" w:line="240" w:lineRule="auto"/>
        <w:rPr>
          <w:rFonts w:ascii="Times New Roman" w:hAnsi="Times New Roman"/>
          <w:i/>
        </w:rPr>
      </w:pPr>
    </w:p>
    <w:p w14:paraId="28A3983B" w14:textId="77777777" w:rsidR="002A0AF5" w:rsidRPr="00B729A7" w:rsidRDefault="002A0AF5" w:rsidP="002A0AF5">
      <w:pPr>
        <w:autoSpaceDE w:val="0"/>
        <w:autoSpaceDN w:val="0"/>
        <w:adjustRightInd w:val="0"/>
        <w:spacing w:after="0" w:line="240" w:lineRule="auto"/>
        <w:rPr>
          <w:rFonts w:ascii="Times New Roman" w:eastAsia="MS Mincho" w:hAnsi="Times New Roman"/>
          <w:u w:val="single"/>
        </w:rPr>
      </w:pPr>
      <w:r w:rsidRPr="00B729A7">
        <w:rPr>
          <w:rFonts w:ascii="Times New Roman" w:hAnsi="Times New Roman"/>
          <w:u w:val="single"/>
        </w:rPr>
        <w:t>Tabletės plėvelė</w:t>
      </w:r>
    </w:p>
    <w:p w14:paraId="2713EA1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Hipromeliozė </w:t>
      </w:r>
      <w:r w:rsidR="001758EB" w:rsidRPr="00B729A7">
        <w:rPr>
          <w:rFonts w:ascii="Times New Roman" w:hAnsi="Times New Roman"/>
        </w:rPr>
        <w:t>2910</w:t>
      </w:r>
    </w:p>
    <w:p w14:paraId="420892AE"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 xml:space="preserve">Makrogolis </w:t>
      </w:r>
      <w:r w:rsidR="001758EB" w:rsidRPr="00B729A7">
        <w:rPr>
          <w:rFonts w:ascii="Times New Roman" w:hAnsi="Times New Roman"/>
        </w:rPr>
        <w:t>8</w:t>
      </w:r>
      <w:r w:rsidRPr="00B729A7">
        <w:rPr>
          <w:rFonts w:ascii="Times New Roman" w:hAnsi="Times New Roman"/>
        </w:rPr>
        <w:t>000</w:t>
      </w:r>
    </w:p>
    <w:p w14:paraId="5DEFEFA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Titano dioksidas (E 171)</w:t>
      </w:r>
    </w:p>
    <w:p w14:paraId="58C8EC3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Talkas</w:t>
      </w:r>
    </w:p>
    <w:p w14:paraId="2F1A2BE8"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A1332C8"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6.2</w:t>
      </w:r>
      <w:r w:rsidRPr="00B729A7">
        <w:rPr>
          <w:rFonts w:ascii="Times New Roman" w:hAnsi="Times New Roman"/>
        </w:rPr>
        <w:tab/>
      </w:r>
      <w:r w:rsidRPr="00B729A7">
        <w:rPr>
          <w:rFonts w:ascii="Times New Roman" w:hAnsi="Times New Roman"/>
          <w:b/>
        </w:rPr>
        <w:t>Nesuderinamumas</w:t>
      </w:r>
    </w:p>
    <w:p w14:paraId="6D8FF1C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63B584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Duomenys nebūtini.</w:t>
      </w:r>
    </w:p>
    <w:p w14:paraId="6DB7694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04F74F5"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6.3</w:t>
      </w:r>
      <w:r w:rsidRPr="00B729A7">
        <w:rPr>
          <w:rFonts w:ascii="Times New Roman" w:hAnsi="Times New Roman"/>
        </w:rPr>
        <w:tab/>
      </w:r>
      <w:r w:rsidRPr="00B729A7">
        <w:rPr>
          <w:rFonts w:ascii="Times New Roman" w:hAnsi="Times New Roman"/>
          <w:b/>
        </w:rPr>
        <w:t>Tinkamumo laikas</w:t>
      </w:r>
    </w:p>
    <w:p w14:paraId="7346A7A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89AAAE6" w14:textId="3EE7BEE0" w:rsidR="002A0AF5" w:rsidRPr="00B729A7" w:rsidRDefault="004535D3"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36 </w:t>
      </w:r>
      <w:r w:rsidR="00174A7A" w:rsidRPr="00B729A7">
        <w:rPr>
          <w:rFonts w:ascii="Times New Roman" w:hAnsi="Times New Roman"/>
        </w:rPr>
        <w:t>mėnesiai</w:t>
      </w:r>
      <w:r w:rsidR="001758EB" w:rsidRPr="00B729A7">
        <w:rPr>
          <w:rFonts w:ascii="Times New Roman" w:hAnsi="Times New Roman"/>
        </w:rPr>
        <w:t>.</w:t>
      </w:r>
    </w:p>
    <w:p w14:paraId="609B35DC"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D6E1FF3"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6.4</w:t>
      </w:r>
      <w:r w:rsidRPr="00B729A7">
        <w:rPr>
          <w:rFonts w:ascii="Times New Roman" w:hAnsi="Times New Roman"/>
        </w:rPr>
        <w:tab/>
      </w:r>
      <w:r w:rsidRPr="00B729A7">
        <w:rPr>
          <w:rFonts w:ascii="Times New Roman" w:hAnsi="Times New Roman"/>
          <w:b/>
        </w:rPr>
        <w:t>Specialios laikymo sąlygos</w:t>
      </w:r>
    </w:p>
    <w:p w14:paraId="44CC7DC0"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4010BBC" w14:textId="77777777" w:rsidR="001758EB" w:rsidRPr="00B729A7" w:rsidRDefault="001758EB" w:rsidP="002A0AF5">
      <w:pPr>
        <w:autoSpaceDE w:val="0"/>
        <w:autoSpaceDN w:val="0"/>
        <w:adjustRightInd w:val="0"/>
        <w:spacing w:after="0" w:line="240" w:lineRule="auto"/>
        <w:rPr>
          <w:rFonts w:ascii="Times New Roman" w:hAnsi="Times New Roman"/>
        </w:rPr>
      </w:pPr>
      <w:r w:rsidRPr="00B729A7">
        <w:rPr>
          <w:rFonts w:ascii="Times New Roman" w:hAnsi="Times New Roman"/>
        </w:rPr>
        <w:t>Laikyti žemesnėje kaip 25 </w:t>
      </w:r>
      <w:r w:rsidRPr="00B729A7">
        <w:rPr>
          <w:rFonts w:ascii="Times New Roman" w:hAnsi="Times New Roman"/>
        </w:rPr>
        <w:sym w:font="Symbol" w:char="F0B0"/>
      </w:r>
      <w:r w:rsidRPr="00B729A7">
        <w:rPr>
          <w:rFonts w:ascii="Times New Roman" w:hAnsi="Times New Roman"/>
        </w:rPr>
        <w:t>C temperatūroje.</w:t>
      </w:r>
    </w:p>
    <w:p w14:paraId="672C1518"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13225D8"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6.5</w:t>
      </w:r>
      <w:r w:rsidRPr="00B729A7">
        <w:rPr>
          <w:rFonts w:ascii="Times New Roman" w:hAnsi="Times New Roman"/>
        </w:rPr>
        <w:tab/>
      </w:r>
      <w:r w:rsidRPr="00B729A7">
        <w:rPr>
          <w:rFonts w:ascii="Times New Roman" w:hAnsi="Times New Roman"/>
          <w:b/>
        </w:rPr>
        <w:t>Talpyklės pobūdis ir jos turinys</w:t>
      </w:r>
    </w:p>
    <w:p w14:paraId="1BE28711"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5C646879" w14:textId="77777777" w:rsidR="002A0AF5" w:rsidRPr="00B729A7" w:rsidRDefault="002A0AF5" w:rsidP="002A0AF5">
      <w:pPr>
        <w:autoSpaceDE w:val="0"/>
        <w:autoSpaceDN w:val="0"/>
        <w:adjustRightInd w:val="0"/>
        <w:spacing w:after="0" w:line="240" w:lineRule="auto"/>
        <w:rPr>
          <w:rFonts w:ascii="Times New Roman" w:hAnsi="Times New Roman"/>
        </w:rPr>
      </w:pPr>
      <w:r w:rsidRPr="00B729A7">
        <w:rPr>
          <w:rFonts w:ascii="Times New Roman" w:hAnsi="Times New Roman"/>
        </w:rPr>
        <w:t>OPA/Al/PVC</w:t>
      </w:r>
      <w:r w:rsidR="001758EB" w:rsidRPr="00B729A7">
        <w:rPr>
          <w:rFonts w:ascii="Times New Roman" w:hAnsi="Times New Roman"/>
        </w:rPr>
        <w:t>-</w:t>
      </w:r>
      <w:r w:rsidRPr="00B729A7">
        <w:rPr>
          <w:rFonts w:ascii="Times New Roman" w:hAnsi="Times New Roman"/>
        </w:rPr>
        <w:t>Al</w:t>
      </w:r>
      <w:r w:rsidR="001758EB" w:rsidRPr="00B729A7">
        <w:rPr>
          <w:rFonts w:ascii="Times New Roman" w:hAnsi="Times New Roman"/>
        </w:rPr>
        <w:t xml:space="preserve"> </w:t>
      </w:r>
      <w:r w:rsidRPr="00B729A7">
        <w:rPr>
          <w:rFonts w:ascii="Times New Roman" w:hAnsi="Times New Roman"/>
        </w:rPr>
        <w:t>lizdin</w:t>
      </w:r>
      <w:r w:rsidR="001758EB" w:rsidRPr="00B729A7">
        <w:rPr>
          <w:rFonts w:ascii="Times New Roman" w:hAnsi="Times New Roman"/>
        </w:rPr>
        <w:t>ės</w:t>
      </w:r>
      <w:r w:rsidRPr="00B729A7">
        <w:rPr>
          <w:rFonts w:ascii="Times New Roman" w:hAnsi="Times New Roman"/>
        </w:rPr>
        <w:t xml:space="preserve"> plokštelė</w:t>
      </w:r>
      <w:r w:rsidR="001758EB" w:rsidRPr="00B729A7">
        <w:rPr>
          <w:rFonts w:ascii="Times New Roman" w:hAnsi="Times New Roman"/>
        </w:rPr>
        <w:t>s po 4, 7, 10, 14, 20, 28, 30, 50, 56, 60, 84, 90, 98 arba 100 plėvele dengtų tablečių pakuotėje.</w:t>
      </w:r>
    </w:p>
    <w:p w14:paraId="1308C6DF" w14:textId="77777777" w:rsidR="001758EB" w:rsidRPr="00B729A7" w:rsidRDefault="00C46EE7" w:rsidP="002A0AF5">
      <w:pPr>
        <w:autoSpaceDE w:val="0"/>
        <w:autoSpaceDN w:val="0"/>
        <w:adjustRightInd w:val="0"/>
        <w:spacing w:after="0" w:line="240" w:lineRule="auto"/>
        <w:rPr>
          <w:rFonts w:ascii="Times New Roman" w:eastAsia="MS Mincho" w:hAnsi="Times New Roman"/>
        </w:rPr>
      </w:pPr>
      <w:r w:rsidRPr="00B729A7">
        <w:rPr>
          <w:rFonts w:ascii="Times New Roman" w:eastAsia="MS Mincho" w:hAnsi="Times New Roman"/>
        </w:rPr>
        <w:t>Pakuotės</w:t>
      </w:r>
      <w:r w:rsidR="00F0359A" w:rsidRPr="00B729A7">
        <w:rPr>
          <w:rFonts w:ascii="Times New Roman" w:eastAsia="MS Mincho" w:hAnsi="Times New Roman"/>
        </w:rPr>
        <w:t xml:space="preserve"> </w:t>
      </w:r>
      <w:r w:rsidR="00B906FB" w:rsidRPr="00B729A7">
        <w:rPr>
          <w:rFonts w:ascii="Times New Roman" w:eastAsia="MS Mincho" w:hAnsi="Times New Roman"/>
        </w:rPr>
        <w:t xml:space="preserve">gydymo įstaigoms </w:t>
      </w:r>
      <w:r w:rsidR="00F0359A" w:rsidRPr="00B729A7">
        <w:rPr>
          <w:rFonts w:ascii="Times New Roman" w:eastAsia="MS Mincho" w:hAnsi="Times New Roman"/>
        </w:rPr>
        <w:t xml:space="preserve">po 50, 84, 100, 200 (10 x 20) arba 500 </w:t>
      </w:r>
      <w:r w:rsidR="00F0359A" w:rsidRPr="00B729A7">
        <w:rPr>
          <w:rFonts w:ascii="Times New Roman" w:hAnsi="Times New Roman"/>
        </w:rPr>
        <w:t>plėvele dengtų tablečių.</w:t>
      </w:r>
    </w:p>
    <w:p w14:paraId="52C2157A" w14:textId="77777777" w:rsidR="002A0AF5" w:rsidRPr="00B729A7" w:rsidRDefault="002A0AF5" w:rsidP="002A0AF5">
      <w:pPr>
        <w:autoSpaceDE w:val="0"/>
        <w:autoSpaceDN w:val="0"/>
        <w:adjustRightInd w:val="0"/>
        <w:spacing w:after="0" w:line="240" w:lineRule="auto"/>
        <w:rPr>
          <w:rFonts w:ascii="Times New Roman" w:hAnsi="Times New Roman"/>
        </w:rPr>
      </w:pPr>
    </w:p>
    <w:p w14:paraId="7ABED98F"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Gali būti tiekiamos ne visų dydžių pakuotės.</w:t>
      </w:r>
    </w:p>
    <w:p w14:paraId="06AD46E7"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085BA73" w14:textId="77777777" w:rsidR="002A0AF5" w:rsidRPr="00B729A7" w:rsidRDefault="002A0AF5" w:rsidP="002A0AF5">
      <w:pPr>
        <w:autoSpaceDE w:val="0"/>
        <w:autoSpaceDN w:val="0"/>
        <w:adjustRightInd w:val="0"/>
        <w:spacing w:after="0" w:line="240" w:lineRule="auto"/>
        <w:ind w:left="567" w:hanging="567"/>
        <w:rPr>
          <w:rFonts w:ascii="Times New Roman" w:eastAsia="MS Mincho" w:hAnsi="Times New Roman"/>
          <w:b/>
          <w:bCs/>
        </w:rPr>
      </w:pPr>
      <w:r w:rsidRPr="00B729A7">
        <w:rPr>
          <w:rFonts w:ascii="Times New Roman" w:hAnsi="Times New Roman"/>
          <w:b/>
        </w:rPr>
        <w:t>6.6</w:t>
      </w:r>
      <w:r w:rsidRPr="00B729A7">
        <w:rPr>
          <w:rFonts w:ascii="Times New Roman" w:hAnsi="Times New Roman"/>
        </w:rPr>
        <w:tab/>
      </w:r>
      <w:r w:rsidRPr="00B729A7">
        <w:rPr>
          <w:rFonts w:ascii="Times New Roman" w:hAnsi="Times New Roman"/>
          <w:b/>
        </w:rPr>
        <w:t>Specialūs reikalavimai atliekoms tvarkyti</w:t>
      </w:r>
      <w:r w:rsidR="00F0359A" w:rsidRPr="00B729A7">
        <w:rPr>
          <w:rFonts w:ascii="Times New Roman" w:hAnsi="Times New Roman"/>
          <w:b/>
        </w:rPr>
        <w:t xml:space="preserve"> ir vaistiniam preparatui ruošti</w:t>
      </w:r>
    </w:p>
    <w:p w14:paraId="654E9FE6"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14591765" w14:textId="1D306F98" w:rsidR="002A0AF5" w:rsidRPr="00B729A7" w:rsidRDefault="002A0AF5" w:rsidP="002A0AF5">
      <w:pPr>
        <w:autoSpaceDE w:val="0"/>
        <w:autoSpaceDN w:val="0"/>
        <w:adjustRightInd w:val="0"/>
        <w:spacing w:after="0" w:line="240" w:lineRule="auto"/>
        <w:rPr>
          <w:rFonts w:ascii="Times New Roman" w:eastAsia="MS Mincho" w:hAnsi="Times New Roman"/>
        </w:rPr>
      </w:pPr>
      <w:r w:rsidRPr="00B729A7">
        <w:rPr>
          <w:rFonts w:ascii="Times New Roman" w:hAnsi="Times New Roman"/>
        </w:rPr>
        <w:t>Specialių reikalavimų</w:t>
      </w:r>
      <w:r w:rsidR="00F0359A" w:rsidRPr="00B729A7">
        <w:rPr>
          <w:rFonts w:ascii="Times New Roman" w:hAnsi="Times New Roman"/>
        </w:rPr>
        <w:t xml:space="preserve"> </w:t>
      </w:r>
      <w:r w:rsidRPr="00B729A7">
        <w:rPr>
          <w:rFonts w:ascii="Times New Roman" w:hAnsi="Times New Roman"/>
        </w:rPr>
        <w:t>nėra.</w:t>
      </w:r>
    </w:p>
    <w:p w14:paraId="38E33331" w14:textId="77777777" w:rsidR="002A0AF5" w:rsidRPr="00B729A7" w:rsidRDefault="002A0AF5" w:rsidP="002A0AF5">
      <w:pPr>
        <w:autoSpaceDE w:val="0"/>
        <w:autoSpaceDN w:val="0"/>
        <w:adjustRightInd w:val="0"/>
        <w:spacing w:after="0" w:line="240" w:lineRule="auto"/>
        <w:rPr>
          <w:rFonts w:ascii="Times New Roman" w:eastAsia="MS Mincho" w:hAnsi="Times New Roman"/>
          <w:b/>
          <w:bCs/>
        </w:rPr>
      </w:pPr>
    </w:p>
    <w:p w14:paraId="7F2FACCC" w14:textId="77777777" w:rsidR="002A0AF5" w:rsidRPr="00B729A7" w:rsidRDefault="002A0AF5" w:rsidP="002A0AF5">
      <w:pPr>
        <w:autoSpaceDE w:val="0"/>
        <w:autoSpaceDN w:val="0"/>
        <w:adjustRightInd w:val="0"/>
        <w:spacing w:after="0" w:line="240" w:lineRule="auto"/>
        <w:rPr>
          <w:rFonts w:ascii="Times New Roman" w:eastAsia="MS Mincho" w:hAnsi="Times New Roman"/>
          <w:b/>
          <w:bCs/>
        </w:rPr>
      </w:pPr>
    </w:p>
    <w:p w14:paraId="630511AE" w14:textId="77777777" w:rsidR="002A0AF5" w:rsidRPr="00B729A7" w:rsidRDefault="002A0AF5" w:rsidP="002A0AF5">
      <w:pPr>
        <w:keepNext/>
        <w:keepLines/>
        <w:tabs>
          <w:tab w:val="left" w:pos="567"/>
        </w:tabs>
        <w:spacing w:after="0" w:line="240" w:lineRule="auto"/>
        <w:outlineLvl w:val="2"/>
        <w:rPr>
          <w:rFonts w:ascii="Times New Roman" w:eastAsia="Times New Roman" w:hAnsi="Times New Roman"/>
          <w:b/>
          <w:bCs/>
          <w:snapToGrid w:val="0"/>
          <w:lang w:bidi="ar-SA"/>
        </w:rPr>
      </w:pPr>
      <w:r w:rsidRPr="00B729A7">
        <w:rPr>
          <w:rFonts w:ascii="Times New Roman" w:eastAsia="Times New Roman" w:hAnsi="Times New Roman"/>
          <w:b/>
          <w:bCs/>
          <w:snapToGrid w:val="0"/>
          <w:lang w:bidi="ar-SA"/>
        </w:rPr>
        <w:t>7.</w:t>
      </w:r>
      <w:r w:rsidRPr="00B729A7">
        <w:rPr>
          <w:rFonts w:ascii="Times New Roman" w:eastAsia="Times New Roman" w:hAnsi="Times New Roman"/>
          <w:b/>
          <w:bCs/>
          <w:snapToGrid w:val="0"/>
          <w:lang w:bidi="ar-SA"/>
        </w:rPr>
        <w:tab/>
        <w:t>REGISTRUOTOJAS</w:t>
      </w:r>
    </w:p>
    <w:p w14:paraId="54843EEA" w14:textId="77777777" w:rsidR="002A0AF5" w:rsidRPr="00B729A7" w:rsidRDefault="002A0AF5" w:rsidP="002A0AF5">
      <w:pPr>
        <w:spacing w:after="0" w:line="240" w:lineRule="auto"/>
        <w:rPr>
          <w:rFonts w:ascii="Times New Roman" w:eastAsia="Times New Roman" w:hAnsi="Times New Roman"/>
          <w:snapToGrid w:val="0"/>
          <w:lang w:eastAsia="en-US" w:bidi="ar-SA"/>
        </w:rPr>
      </w:pPr>
    </w:p>
    <w:p w14:paraId="15B3CBFB" w14:textId="77777777" w:rsidR="00B970E2" w:rsidRPr="00B729A7" w:rsidRDefault="00B970E2" w:rsidP="00B970E2">
      <w:pPr>
        <w:spacing w:after="0" w:line="240" w:lineRule="auto"/>
        <w:rPr>
          <w:rFonts w:ascii="Times New Roman" w:hAnsi="Times New Roman"/>
        </w:rPr>
      </w:pPr>
      <w:r w:rsidRPr="00B729A7">
        <w:rPr>
          <w:rFonts w:ascii="Times New Roman" w:hAnsi="Times New Roman"/>
        </w:rPr>
        <w:t xml:space="preserve">Accord Healthcare B.V. </w:t>
      </w:r>
    </w:p>
    <w:p w14:paraId="2DA51940" w14:textId="77777777" w:rsidR="00B970E2" w:rsidRPr="00B729A7" w:rsidRDefault="00B970E2" w:rsidP="00B970E2">
      <w:pPr>
        <w:spacing w:after="0" w:line="240" w:lineRule="auto"/>
        <w:rPr>
          <w:rFonts w:ascii="Times New Roman" w:hAnsi="Times New Roman"/>
        </w:rPr>
      </w:pPr>
      <w:r w:rsidRPr="00B729A7">
        <w:rPr>
          <w:rFonts w:ascii="Times New Roman" w:hAnsi="Times New Roman"/>
        </w:rPr>
        <w:t xml:space="preserve">Winthontlaan 200 </w:t>
      </w:r>
    </w:p>
    <w:p w14:paraId="31C68784" w14:textId="77777777" w:rsidR="00B970E2" w:rsidRPr="00B729A7" w:rsidRDefault="00B970E2" w:rsidP="00B970E2">
      <w:pPr>
        <w:spacing w:after="0" w:line="240" w:lineRule="auto"/>
        <w:rPr>
          <w:rFonts w:ascii="Times New Roman" w:hAnsi="Times New Roman"/>
        </w:rPr>
      </w:pPr>
      <w:r w:rsidRPr="00B729A7">
        <w:rPr>
          <w:rFonts w:ascii="Times New Roman" w:hAnsi="Times New Roman"/>
        </w:rPr>
        <w:t xml:space="preserve">3526 KV Utrecht </w:t>
      </w:r>
    </w:p>
    <w:p w14:paraId="28498F92" w14:textId="77777777" w:rsidR="00B970E2" w:rsidRPr="00B729A7" w:rsidRDefault="00B970E2" w:rsidP="00B970E2">
      <w:pPr>
        <w:spacing w:after="0" w:line="240" w:lineRule="auto"/>
      </w:pPr>
      <w:r w:rsidRPr="00B729A7">
        <w:rPr>
          <w:rFonts w:ascii="Times New Roman" w:hAnsi="Times New Roman"/>
        </w:rPr>
        <w:t>Nyderlandai</w:t>
      </w:r>
    </w:p>
    <w:p w14:paraId="336E9EE6" w14:textId="77777777" w:rsidR="002A0AF5" w:rsidRPr="00B729A7" w:rsidRDefault="002A0AF5" w:rsidP="002A0AF5">
      <w:pPr>
        <w:spacing w:after="0" w:line="240" w:lineRule="auto"/>
        <w:rPr>
          <w:rFonts w:ascii="Times New Roman" w:eastAsia="Times New Roman" w:hAnsi="Times New Roman"/>
          <w:snapToGrid w:val="0"/>
          <w:lang w:eastAsia="en-US" w:bidi="ar-SA"/>
        </w:rPr>
      </w:pPr>
    </w:p>
    <w:p w14:paraId="35D2BFB6" w14:textId="77777777" w:rsidR="002A0AF5" w:rsidRPr="00B729A7" w:rsidRDefault="002A0AF5" w:rsidP="002A0AF5">
      <w:pPr>
        <w:spacing w:after="0" w:line="240" w:lineRule="auto"/>
        <w:rPr>
          <w:rFonts w:ascii="Times New Roman" w:eastAsia="Times New Roman" w:hAnsi="Times New Roman"/>
          <w:snapToGrid w:val="0"/>
          <w:lang w:eastAsia="en-US" w:bidi="ar-SA"/>
        </w:rPr>
      </w:pPr>
    </w:p>
    <w:p w14:paraId="71118101" w14:textId="77777777" w:rsidR="002A0AF5" w:rsidRPr="00B729A7" w:rsidRDefault="002A0AF5" w:rsidP="002A0AF5">
      <w:pPr>
        <w:keepNext/>
        <w:keepLines/>
        <w:tabs>
          <w:tab w:val="left" w:pos="567"/>
        </w:tabs>
        <w:spacing w:after="0" w:line="240" w:lineRule="auto"/>
        <w:outlineLvl w:val="2"/>
        <w:rPr>
          <w:rFonts w:ascii="Times New Roman" w:eastAsia="Times New Roman" w:hAnsi="Times New Roman"/>
          <w:b/>
          <w:bCs/>
          <w:snapToGrid w:val="0"/>
          <w:lang w:bidi="ar-SA"/>
        </w:rPr>
      </w:pPr>
      <w:r w:rsidRPr="00B729A7">
        <w:rPr>
          <w:rFonts w:ascii="Times New Roman" w:eastAsia="Times New Roman" w:hAnsi="Times New Roman"/>
          <w:b/>
          <w:bCs/>
          <w:snapToGrid w:val="0"/>
          <w:lang w:bidi="ar-SA"/>
        </w:rPr>
        <w:t>8.</w:t>
      </w:r>
      <w:r w:rsidRPr="00B729A7">
        <w:rPr>
          <w:rFonts w:ascii="Times New Roman" w:eastAsia="Times New Roman" w:hAnsi="Times New Roman"/>
          <w:b/>
          <w:bCs/>
          <w:snapToGrid w:val="0"/>
          <w:lang w:bidi="ar-SA"/>
        </w:rPr>
        <w:tab/>
        <w:t xml:space="preserve">REGISTRACIJOS PAŽYMĖJIMO NUMERIS (-IAI) </w:t>
      </w:r>
    </w:p>
    <w:p w14:paraId="478F060A" w14:textId="77777777" w:rsidR="002A0AF5" w:rsidRPr="00B729A7" w:rsidRDefault="002A0AF5" w:rsidP="002A0AF5">
      <w:pPr>
        <w:spacing w:after="0" w:line="240" w:lineRule="auto"/>
        <w:rPr>
          <w:rFonts w:ascii="Times New Roman" w:eastAsia="Times New Roman" w:hAnsi="Times New Roman"/>
          <w:snapToGrid w:val="0"/>
          <w:lang w:eastAsia="en-US" w:bidi="ar-SA"/>
        </w:rPr>
      </w:pPr>
    </w:p>
    <w:p w14:paraId="16545CB7" w14:textId="77777777" w:rsidR="00D66262" w:rsidRPr="00B729A7" w:rsidRDefault="00D66262" w:rsidP="00A403FD">
      <w:pPr>
        <w:spacing w:after="0" w:line="240" w:lineRule="auto"/>
        <w:rPr>
          <w:rFonts w:ascii="Times New Roman" w:hAnsi="Times New Roman"/>
        </w:rPr>
        <w:sectPr w:rsidR="00D66262" w:rsidRPr="00B729A7" w:rsidSect="00C11A09">
          <w:headerReference w:type="default" r:id="rId8"/>
          <w:footerReference w:type="default" r:id="rId9"/>
          <w:pgSz w:w="11906" w:h="16838"/>
          <w:pgMar w:top="1134" w:right="1418" w:bottom="1134" w:left="1418" w:header="708" w:footer="708" w:gutter="0"/>
          <w:cols w:space="708"/>
          <w:docGrid w:linePitch="360"/>
        </w:sectPr>
      </w:pPr>
    </w:p>
    <w:p w14:paraId="50030D1D" w14:textId="0CD9B07D" w:rsidR="00A403FD" w:rsidRPr="00B729A7" w:rsidRDefault="00FD0202" w:rsidP="00A403FD">
      <w:pPr>
        <w:spacing w:after="0" w:line="240" w:lineRule="auto"/>
        <w:rPr>
          <w:rFonts w:ascii="Times New Roman" w:hAnsi="Times New Roman"/>
        </w:rPr>
      </w:pPr>
      <w:r w:rsidRPr="00B729A7">
        <w:rPr>
          <w:rFonts w:ascii="Times New Roman" w:hAnsi="Times New Roman"/>
        </w:rPr>
        <w:t>Atorvastatin Accord 10 mg</w:t>
      </w:r>
    </w:p>
    <w:p w14:paraId="1E955D4F" w14:textId="59127C45" w:rsidR="00FD0202" w:rsidRPr="00B729A7" w:rsidRDefault="00FD0202" w:rsidP="00A403FD">
      <w:pPr>
        <w:spacing w:after="0" w:line="240" w:lineRule="auto"/>
        <w:rPr>
          <w:rFonts w:ascii="Times New Roman" w:hAnsi="Times New Roman"/>
          <w:u w:val="single"/>
        </w:rPr>
      </w:pPr>
      <w:r w:rsidRPr="00B729A7">
        <w:rPr>
          <w:rFonts w:ascii="Times New Roman" w:eastAsia="MS Mincho" w:hAnsi="Times New Roman"/>
          <w:u w:val="single"/>
        </w:rPr>
        <w:t>Lizdinė plokštelė:</w:t>
      </w:r>
    </w:p>
    <w:p w14:paraId="3C11F76B" w14:textId="64D87E54"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N4 - LT/1/17/4128/001 </w:t>
      </w:r>
    </w:p>
    <w:p w14:paraId="184D85D0" w14:textId="60734411"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N7 - LT/1/17/4128/002 </w:t>
      </w:r>
    </w:p>
    <w:p w14:paraId="71132A0B" w14:textId="41071B10"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N10 - LT/1/17/4128/003 </w:t>
      </w:r>
    </w:p>
    <w:p w14:paraId="0740CBA8" w14:textId="48A61B50"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N14 - LT/1/17/4128/004 </w:t>
      </w:r>
    </w:p>
    <w:p w14:paraId="5BD18F9F" w14:textId="2772B87C"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N20 - LT/1/17/4128/005 </w:t>
      </w:r>
    </w:p>
    <w:p w14:paraId="117FAB52" w14:textId="771C4084"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N28 - LT/1/17/4128/006 </w:t>
      </w:r>
    </w:p>
    <w:p w14:paraId="69DC131F" w14:textId="11E3EF22"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N30 - LT/1/17/4128/007 </w:t>
      </w:r>
    </w:p>
    <w:p w14:paraId="3AD67E27" w14:textId="7059A378"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N50 - LT/1/17/4128/008 </w:t>
      </w:r>
    </w:p>
    <w:p w14:paraId="51B27B9A" w14:textId="39E134AC"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N56 - LT/1/17/4128/009 </w:t>
      </w:r>
    </w:p>
    <w:p w14:paraId="473CB031" w14:textId="0FAE6A8D"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N60 - LT/1/17/4128/010 </w:t>
      </w:r>
    </w:p>
    <w:p w14:paraId="7E401B31" w14:textId="313A6250"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N84 - LT/1/17/4128/011 </w:t>
      </w:r>
    </w:p>
    <w:p w14:paraId="7C602D5E" w14:textId="27DA6EA8"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N90 - LT/1/17/4128/012 </w:t>
      </w:r>
    </w:p>
    <w:p w14:paraId="10B9780C" w14:textId="01D3E379"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N98 - LT/1/17/4128/013 </w:t>
      </w:r>
    </w:p>
    <w:p w14:paraId="363F1271" w14:textId="38CA5487"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 xml:space="preserve">N100 - LT/1/17/4128/014 </w:t>
      </w:r>
    </w:p>
    <w:p w14:paraId="1AEB2F18" w14:textId="01082199" w:rsidR="00FD0202" w:rsidRPr="00B729A7" w:rsidRDefault="00FD0202" w:rsidP="00FD0202">
      <w:pPr>
        <w:spacing w:after="0" w:line="240" w:lineRule="auto"/>
        <w:rPr>
          <w:rFonts w:ascii="Times New Roman" w:eastAsia="MS Mincho" w:hAnsi="Times New Roman"/>
          <w:u w:val="single"/>
        </w:rPr>
      </w:pPr>
      <w:r w:rsidRPr="00B729A7">
        <w:rPr>
          <w:rFonts w:ascii="Times New Roman" w:eastAsia="MS Mincho" w:hAnsi="Times New Roman"/>
          <w:u w:val="single"/>
        </w:rPr>
        <w:t>Lizdinė plokštelė gydymo įstaigoms:</w:t>
      </w:r>
    </w:p>
    <w:p w14:paraId="18F8BFF7" w14:textId="22E383C9"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N50 - LT/1/17/4128/015</w:t>
      </w:r>
    </w:p>
    <w:p w14:paraId="6F2A33AF" w14:textId="46397498"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N84 - LT/1/17/4128/016</w:t>
      </w:r>
    </w:p>
    <w:p w14:paraId="5A30C76C" w14:textId="126AF495"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N100 - LT/1/17/4128/017</w:t>
      </w:r>
    </w:p>
    <w:p w14:paraId="64F14BD7" w14:textId="182F3170"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N200 (10x20) - LT/1/17/4128/018</w:t>
      </w:r>
    </w:p>
    <w:p w14:paraId="07B510E6" w14:textId="1C82B5A9" w:rsidR="00FD0202" w:rsidRPr="00B729A7" w:rsidRDefault="00FD0202" w:rsidP="00FD0202">
      <w:pPr>
        <w:spacing w:after="0" w:line="240" w:lineRule="auto"/>
        <w:rPr>
          <w:rFonts w:ascii="Times New Roman" w:eastAsia="MS Mincho" w:hAnsi="Times New Roman"/>
        </w:rPr>
      </w:pPr>
      <w:r w:rsidRPr="00B729A7">
        <w:rPr>
          <w:rFonts w:ascii="Times New Roman" w:eastAsia="MS Mincho" w:hAnsi="Times New Roman"/>
        </w:rPr>
        <w:t>N500 - LT/1/17/4128/019</w:t>
      </w:r>
    </w:p>
    <w:p w14:paraId="201AEC20" w14:textId="77777777" w:rsidR="009C51A2" w:rsidRPr="00B729A7" w:rsidRDefault="009C51A2" w:rsidP="002A0AF5">
      <w:pPr>
        <w:spacing w:after="0" w:line="240" w:lineRule="auto"/>
        <w:rPr>
          <w:rFonts w:ascii="Times New Roman" w:eastAsia="Times New Roman" w:hAnsi="Times New Roman"/>
          <w:snapToGrid w:val="0"/>
          <w:lang w:eastAsia="en-US" w:bidi="ar-SA"/>
        </w:rPr>
      </w:pPr>
    </w:p>
    <w:p w14:paraId="1E158BBD" w14:textId="4B423CD8" w:rsidR="00995246" w:rsidRPr="00B729A7" w:rsidRDefault="00995246" w:rsidP="00995246">
      <w:pPr>
        <w:spacing w:after="0" w:line="240" w:lineRule="auto"/>
        <w:rPr>
          <w:rFonts w:ascii="Times New Roman" w:hAnsi="Times New Roman"/>
        </w:rPr>
      </w:pPr>
      <w:r w:rsidRPr="00B729A7">
        <w:rPr>
          <w:rFonts w:ascii="Times New Roman" w:hAnsi="Times New Roman"/>
        </w:rPr>
        <w:t>Atorvastatin Accord 20 mg</w:t>
      </w:r>
    </w:p>
    <w:p w14:paraId="3B9EA402" w14:textId="77777777" w:rsidR="00995246" w:rsidRPr="00B729A7" w:rsidRDefault="00995246" w:rsidP="00995246">
      <w:pPr>
        <w:spacing w:after="0" w:line="240" w:lineRule="auto"/>
        <w:rPr>
          <w:rFonts w:ascii="Times New Roman" w:hAnsi="Times New Roman"/>
          <w:u w:val="single"/>
        </w:rPr>
      </w:pPr>
      <w:r w:rsidRPr="00B729A7">
        <w:rPr>
          <w:rFonts w:ascii="Times New Roman" w:eastAsia="MS Mincho" w:hAnsi="Times New Roman"/>
          <w:u w:val="single"/>
        </w:rPr>
        <w:t>Lizdinė plokštelė:</w:t>
      </w:r>
    </w:p>
    <w:p w14:paraId="5006AC1B" w14:textId="7100C96E"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N4 - LT/1/17/4128/020</w:t>
      </w:r>
    </w:p>
    <w:p w14:paraId="2B05574F" w14:textId="194564AB"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N7 - LT/1/17/4128/021 </w:t>
      </w:r>
    </w:p>
    <w:p w14:paraId="06F340D4" w14:textId="56249097"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N10 - LT/1/17/4128/022 </w:t>
      </w:r>
    </w:p>
    <w:p w14:paraId="3D0AB14C" w14:textId="4D9EAFA7"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N14 - LT/1/17/4128/023 </w:t>
      </w:r>
    </w:p>
    <w:p w14:paraId="5E4097DC" w14:textId="41ADAB3C"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N20 - LT/1/17/4128/</w:t>
      </w:r>
      <w:permStart w:id="698828578" w:edGrp="everyone"/>
      <w:permEnd w:id="698828578"/>
      <w:r w:rsidRPr="00B729A7">
        <w:rPr>
          <w:rFonts w:ascii="Times New Roman" w:eastAsia="MS Mincho" w:hAnsi="Times New Roman"/>
        </w:rPr>
        <w:t xml:space="preserve">024 </w:t>
      </w:r>
    </w:p>
    <w:p w14:paraId="6F0EB84C" w14:textId="0C650ABA"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lastRenderedPageBreak/>
        <w:t xml:space="preserve">N28 - LT/1/17/4128/025 </w:t>
      </w:r>
    </w:p>
    <w:p w14:paraId="22C13299" w14:textId="4B1ADF16"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N30 - LT/1/17/4128/026 </w:t>
      </w:r>
    </w:p>
    <w:p w14:paraId="68BEDC24" w14:textId="07E206EC"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N50 - LT/1/17/4128/027 </w:t>
      </w:r>
    </w:p>
    <w:p w14:paraId="7D1032A2" w14:textId="26B96F02"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N56 - LT/1/17/4128/028 </w:t>
      </w:r>
    </w:p>
    <w:p w14:paraId="71735DB8" w14:textId="7DC01365"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N60 - LT/1/17/4128/029 </w:t>
      </w:r>
    </w:p>
    <w:p w14:paraId="71DF5932" w14:textId="55C2A51C"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N84 - LT/1/17/4128/030 </w:t>
      </w:r>
    </w:p>
    <w:p w14:paraId="206DCF06" w14:textId="1FAAAB3C"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N90 - LT/1/17/4128/031 </w:t>
      </w:r>
    </w:p>
    <w:p w14:paraId="2FABD666" w14:textId="1E412ACD"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N98 - LT/1/17/4128/032 </w:t>
      </w:r>
    </w:p>
    <w:p w14:paraId="6E4CC9E3" w14:textId="1FBD0CAD"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N100 - LT/1/17/4128/033 </w:t>
      </w:r>
    </w:p>
    <w:p w14:paraId="12EA0A92" w14:textId="77777777" w:rsidR="00995246" w:rsidRPr="00B729A7" w:rsidRDefault="00995246" w:rsidP="00995246">
      <w:pPr>
        <w:spacing w:after="0" w:line="240" w:lineRule="auto"/>
        <w:rPr>
          <w:rFonts w:ascii="Times New Roman" w:eastAsia="MS Mincho" w:hAnsi="Times New Roman"/>
          <w:u w:val="single"/>
        </w:rPr>
      </w:pPr>
      <w:r w:rsidRPr="00B729A7">
        <w:rPr>
          <w:rFonts w:ascii="Times New Roman" w:eastAsia="MS Mincho" w:hAnsi="Times New Roman"/>
          <w:u w:val="single"/>
        </w:rPr>
        <w:t>Lizdinė plokštelė gydymo įstaigoms:</w:t>
      </w:r>
    </w:p>
    <w:p w14:paraId="37A43551" w14:textId="25D28653"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N50 - LT/1/17/4128/034</w:t>
      </w:r>
    </w:p>
    <w:p w14:paraId="319E39B2" w14:textId="4C0D2CFB"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N84 - LT/1/17/4128/035</w:t>
      </w:r>
    </w:p>
    <w:p w14:paraId="1E183044" w14:textId="3FA6AA6B"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N100 - LT/1/17/4128/036</w:t>
      </w:r>
    </w:p>
    <w:p w14:paraId="210068F0" w14:textId="29F18D0D"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N200 (10x20) - LT/1/17/4128/037</w:t>
      </w:r>
    </w:p>
    <w:p w14:paraId="27C67690" w14:textId="13979005"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N500 - LT/1/17/4128/038</w:t>
      </w:r>
    </w:p>
    <w:p w14:paraId="6F5B5695" w14:textId="77777777" w:rsidR="00995246" w:rsidRPr="00B729A7" w:rsidRDefault="00995246" w:rsidP="002A0AF5">
      <w:pPr>
        <w:spacing w:after="0" w:line="240" w:lineRule="auto"/>
        <w:rPr>
          <w:rFonts w:ascii="Times New Roman" w:eastAsia="Times New Roman" w:hAnsi="Times New Roman"/>
          <w:snapToGrid w:val="0"/>
          <w:lang w:eastAsia="en-US" w:bidi="ar-SA"/>
        </w:rPr>
      </w:pPr>
    </w:p>
    <w:p w14:paraId="586F98AA" w14:textId="2770ADFF" w:rsidR="00995246" w:rsidRPr="00B729A7" w:rsidRDefault="00995246" w:rsidP="00995246">
      <w:pPr>
        <w:spacing w:after="0" w:line="240" w:lineRule="auto"/>
        <w:rPr>
          <w:rFonts w:ascii="Times New Roman" w:hAnsi="Times New Roman"/>
        </w:rPr>
      </w:pPr>
      <w:r w:rsidRPr="00B729A7">
        <w:rPr>
          <w:rFonts w:ascii="Times New Roman" w:hAnsi="Times New Roman"/>
        </w:rPr>
        <w:t>Atorvastatin Accord 40 mg</w:t>
      </w:r>
    </w:p>
    <w:p w14:paraId="4C409377" w14:textId="77777777" w:rsidR="00995246" w:rsidRPr="00B729A7" w:rsidRDefault="00995246" w:rsidP="00995246">
      <w:pPr>
        <w:spacing w:after="0" w:line="240" w:lineRule="auto"/>
        <w:rPr>
          <w:rFonts w:ascii="Times New Roman" w:hAnsi="Times New Roman"/>
          <w:u w:val="single"/>
        </w:rPr>
      </w:pPr>
      <w:r w:rsidRPr="00B729A7">
        <w:rPr>
          <w:rFonts w:ascii="Times New Roman" w:eastAsia="MS Mincho" w:hAnsi="Times New Roman"/>
          <w:u w:val="single"/>
        </w:rPr>
        <w:t>Lizdinė plokštelė:</w:t>
      </w:r>
    </w:p>
    <w:p w14:paraId="646610AC" w14:textId="46269994"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N4 - LT/1/17/4128/039</w:t>
      </w:r>
    </w:p>
    <w:p w14:paraId="3A9A8B86" w14:textId="3AA4E725"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N7 - LT/1/17/4128/040 </w:t>
      </w:r>
    </w:p>
    <w:p w14:paraId="55E762E1" w14:textId="4E7DEF31"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N10 - LT/1/17/4128/041 </w:t>
      </w:r>
    </w:p>
    <w:p w14:paraId="28C92B5B" w14:textId="5AD2E7BC"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N14 - LT/1/17/4128/042 </w:t>
      </w:r>
    </w:p>
    <w:p w14:paraId="4890FED3" w14:textId="6D1C5C17"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N20 - LT/1/17/4128/043 </w:t>
      </w:r>
    </w:p>
    <w:p w14:paraId="7D8CCA67" w14:textId="1FB96B63"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N28 - LT/1/17/4128/044 </w:t>
      </w:r>
    </w:p>
    <w:p w14:paraId="1D3DC4E3" w14:textId="3132CD3C"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N30 - LT/1/17/4128/045 </w:t>
      </w:r>
    </w:p>
    <w:p w14:paraId="65B6E87E" w14:textId="42C7AB14"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N50 - LT/1/17/4128/046 </w:t>
      </w:r>
    </w:p>
    <w:p w14:paraId="3502142C" w14:textId="3962DA95"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N56 - LT/1/17/4128/047 </w:t>
      </w:r>
    </w:p>
    <w:p w14:paraId="2BCCB321" w14:textId="5D2B61C4"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N60 - LT/1/17/4128/048 </w:t>
      </w:r>
    </w:p>
    <w:p w14:paraId="6700B5FA" w14:textId="4C6D1FD0"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N84 - LT/1/17/4128/049 </w:t>
      </w:r>
    </w:p>
    <w:p w14:paraId="2152327B" w14:textId="34741415"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N90 - LT/1/17/4128/050 </w:t>
      </w:r>
    </w:p>
    <w:p w14:paraId="6967596B" w14:textId="1E5F7C61"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N98 - LT/1/17/4128/051 </w:t>
      </w:r>
    </w:p>
    <w:p w14:paraId="3CDE5BAD" w14:textId="5CFA6950"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 xml:space="preserve">N100 - LT/1/17/4128/052 </w:t>
      </w:r>
    </w:p>
    <w:p w14:paraId="396FD4B7" w14:textId="77777777" w:rsidR="00995246" w:rsidRPr="00B729A7" w:rsidRDefault="00995246" w:rsidP="00995246">
      <w:pPr>
        <w:spacing w:after="0" w:line="240" w:lineRule="auto"/>
        <w:rPr>
          <w:rFonts w:ascii="Times New Roman" w:eastAsia="MS Mincho" w:hAnsi="Times New Roman"/>
          <w:u w:val="single"/>
        </w:rPr>
      </w:pPr>
      <w:r w:rsidRPr="00B729A7">
        <w:rPr>
          <w:rFonts w:ascii="Times New Roman" w:eastAsia="MS Mincho" w:hAnsi="Times New Roman"/>
          <w:u w:val="single"/>
        </w:rPr>
        <w:t>Lizdinė plokštelė gydymo įstaigoms:</w:t>
      </w:r>
    </w:p>
    <w:p w14:paraId="1240344B" w14:textId="5A4B7C64"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N50 - LT/1/17/4128/053</w:t>
      </w:r>
    </w:p>
    <w:p w14:paraId="4422E37C" w14:textId="3AB2F28F"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N84 - LT/1/17/4128/054</w:t>
      </w:r>
    </w:p>
    <w:p w14:paraId="097DD568" w14:textId="4EBD3F45"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N100 - LT/1/17/4128/055</w:t>
      </w:r>
    </w:p>
    <w:p w14:paraId="3B70A397" w14:textId="015AC529"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N200 (10x20) - LT/1/17/4128/056</w:t>
      </w:r>
    </w:p>
    <w:p w14:paraId="6B40A328" w14:textId="4A7181ED" w:rsidR="00995246" w:rsidRPr="00B729A7" w:rsidRDefault="00995246" w:rsidP="00995246">
      <w:pPr>
        <w:spacing w:after="0" w:line="240" w:lineRule="auto"/>
        <w:rPr>
          <w:rFonts w:ascii="Times New Roman" w:eastAsia="MS Mincho" w:hAnsi="Times New Roman"/>
        </w:rPr>
      </w:pPr>
      <w:r w:rsidRPr="00B729A7">
        <w:rPr>
          <w:rFonts w:ascii="Times New Roman" w:eastAsia="MS Mincho" w:hAnsi="Times New Roman"/>
        </w:rPr>
        <w:t>N500 - LT/1/17/4128/057</w:t>
      </w:r>
    </w:p>
    <w:p w14:paraId="6483A546" w14:textId="77777777" w:rsidR="00D66262" w:rsidRPr="00B729A7" w:rsidRDefault="00D66262" w:rsidP="002A0AF5">
      <w:pPr>
        <w:spacing w:after="0" w:line="240" w:lineRule="auto"/>
        <w:rPr>
          <w:rFonts w:ascii="Times New Roman" w:eastAsia="Times New Roman" w:hAnsi="Times New Roman"/>
          <w:snapToGrid w:val="0"/>
          <w:lang w:eastAsia="en-US" w:bidi="ar-SA"/>
        </w:rPr>
        <w:sectPr w:rsidR="00D66262" w:rsidRPr="00B729A7" w:rsidSect="00D66262">
          <w:type w:val="continuous"/>
          <w:pgSz w:w="11906" w:h="16838"/>
          <w:pgMar w:top="1134" w:right="1418" w:bottom="1134" w:left="1418" w:header="708" w:footer="708" w:gutter="0"/>
          <w:cols w:num="3" w:space="708"/>
          <w:docGrid w:linePitch="360"/>
        </w:sectPr>
      </w:pPr>
    </w:p>
    <w:p w14:paraId="43E15241" w14:textId="77777777" w:rsidR="00717012" w:rsidRPr="00B729A7" w:rsidRDefault="00717012" w:rsidP="002A0AF5">
      <w:pPr>
        <w:spacing w:after="0" w:line="240" w:lineRule="auto"/>
        <w:rPr>
          <w:rFonts w:ascii="Times New Roman" w:eastAsia="Times New Roman" w:hAnsi="Times New Roman"/>
          <w:snapToGrid w:val="0"/>
          <w:lang w:eastAsia="en-US" w:bidi="ar-SA"/>
        </w:rPr>
      </w:pPr>
    </w:p>
    <w:p w14:paraId="361D5E28" w14:textId="77777777" w:rsidR="002A0AF5" w:rsidRPr="00B729A7" w:rsidRDefault="002A0AF5" w:rsidP="002A0AF5">
      <w:pPr>
        <w:keepNext/>
        <w:keepLines/>
        <w:tabs>
          <w:tab w:val="left" w:pos="567"/>
        </w:tabs>
        <w:spacing w:after="0" w:line="240" w:lineRule="auto"/>
        <w:outlineLvl w:val="2"/>
        <w:rPr>
          <w:rFonts w:ascii="Times New Roman" w:eastAsia="Times New Roman" w:hAnsi="Times New Roman"/>
          <w:b/>
          <w:bCs/>
          <w:snapToGrid w:val="0"/>
          <w:lang w:bidi="ar-SA"/>
        </w:rPr>
      </w:pPr>
      <w:r w:rsidRPr="00B729A7">
        <w:rPr>
          <w:rFonts w:ascii="Times New Roman" w:eastAsia="Times New Roman" w:hAnsi="Times New Roman"/>
          <w:b/>
          <w:bCs/>
          <w:snapToGrid w:val="0"/>
          <w:lang w:bidi="ar-SA"/>
        </w:rPr>
        <w:t>9.</w:t>
      </w:r>
      <w:r w:rsidRPr="00B729A7">
        <w:rPr>
          <w:rFonts w:ascii="Times New Roman" w:eastAsia="Times New Roman" w:hAnsi="Times New Roman"/>
          <w:b/>
          <w:bCs/>
          <w:snapToGrid w:val="0"/>
          <w:lang w:bidi="ar-SA"/>
        </w:rPr>
        <w:tab/>
        <w:t>REGISTRAVIMO / PERREGISTRAVIMO DATA</w:t>
      </w:r>
    </w:p>
    <w:p w14:paraId="1FB1F681" w14:textId="77777777" w:rsidR="002A0AF5" w:rsidRPr="00B729A7" w:rsidRDefault="002A0AF5" w:rsidP="002A0AF5">
      <w:pPr>
        <w:spacing w:after="0" w:line="240" w:lineRule="auto"/>
        <w:rPr>
          <w:rFonts w:ascii="Times New Roman" w:eastAsia="Times New Roman" w:hAnsi="Times New Roman"/>
          <w:snapToGrid w:val="0"/>
          <w:lang w:eastAsia="en-US" w:bidi="ar-SA"/>
        </w:rPr>
      </w:pPr>
    </w:p>
    <w:p w14:paraId="094A81C4" w14:textId="73A431CD" w:rsidR="00EC1863" w:rsidRPr="00B729A7" w:rsidRDefault="00EC1863" w:rsidP="00EC1863">
      <w:pPr>
        <w:spacing w:after="0" w:line="240" w:lineRule="auto"/>
        <w:rPr>
          <w:rFonts w:ascii="Times New Roman" w:eastAsia="Times New Roman" w:hAnsi="Times New Roman"/>
          <w:snapToGrid w:val="0"/>
          <w:szCs w:val="24"/>
          <w:lang w:eastAsia="en-US" w:bidi="ar-SA"/>
        </w:rPr>
      </w:pPr>
      <w:r w:rsidRPr="00B729A7">
        <w:rPr>
          <w:rFonts w:ascii="Times New Roman" w:eastAsia="Times New Roman" w:hAnsi="Times New Roman"/>
          <w:noProof/>
          <w:snapToGrid w:val="0"/>
          <w:szCs w:val="24"/>
          <w:lang w:eastAsia="en-US" w:bidi="ar-SA"/>
        </w:rPr>
        <w:t xml:space="preserve">Registravimo data </w:t>
      </w:r>
      <w:r w:rsidR="00FD0202" w:rsidRPr="00B729A7">
        <w:rPr>
          <w:rFonts w:ascii="Times New Roman" w:eastAsia="Times New Roman" w:hAnsi="Times New Roman"/>
          <w:noProof/>
          <w:snapToGrid w:val="0"/>
          <w:szCs w:val="24"/>
          <w:lang w:eastAsia="en-US" w:bidi="ar-SA"/>
        </w:rPr>
        <w:t>2017 m. rugsėjo 12 d.</w:t>
      </w:r>
    </w:p>
    <w:p w14:paraId="0A60F9F3" w14:textId="77777777" w:rsidR="00717012" w:rsidRPr="00B729A7" w:rsidRDefault="00717012" w:rsidP="002A0AF5">
      <w:pPr>
        <w:spacing w:after="0" w:line="240" w:lineRule="auto"/>
        <w:rPr>
          <w:rFonts w:ascii="Times New Roman" w:eastAsia="Times New Roman" w:hAnsi="Times New Roman"/>
          <w:snapToGrid w:val="0"/>
          <w:lang w:eastAsia="en-US" w:bidi="ar-SA"/>
        </w:rPr>
      </w:pPr>
    </w:p>
    <w:p w14:paraId="4561862A" w14:textId="77777777" w:rsidR="00A403FD" w:rsidRPr="00B729A7" w:rsidRDefault="00A403FD" w:rsidP="002A0AF5">
      <w:pPr>
        <w:spacing w:after="0" w:line="240" w:lineRule="auto"/>
        <w:rPr>
          <w:rFonts w:ascii="Times New Roman" w:eastAsia="Times New Roman" w:hAnsi="Times New Roman"/>
          <w:snapToGrid w:val="0"/>
          <w:lang w:eastAsia="en-US" w:bidi="ar-SA"/>
        </w:rPr>
      </w:pPr>
    </w:p>
    <w:p w14:paraId="4964DD83" w14:textId="77777777" w:rsidR="002A0AF5" w:rsidRPr="00B729A7" w:rsidRDefault="002A0AF5" w:rsidP="002A0AF5">
      <w:pPr>
        <w:keepNext/>
        <w:keepLines/>
        <w:tabs>
          <w:tab w:val="left" w:pos="567"/>
        </w:tabs>
        <w:spacing w:after="0" w:line="240" w:lineRule="auto"/>
        <w:outlineLvl w:val="2"/>
        <w:rPr>
          <w:rFonts w:ascii="Times New Roman" w:eastAsia="Times New Roman" w:hAnsi="Times New Roman"/>
          <w:b/>
          <w:bCs/>
          <w:snapToGrid w:val="0"/>
          <w:lang w:bidi="ar-SA"/>
        </w:rPr>
      </w:pPr>
      <w:r w:rsidRPr="00B729A7">
        <w:rPr>
          <w:rFonts w:ascii="Times New Roman" w:eastAsia="Times New Roman" w:hAnsi="Times New Roman"/>
          <w:b/>
          <w:bCs/>
          <w:snapToGrid w:val="0"/>
          <w:lang w:bidi="ar-SA"/>
        </w:rPr>
        <w:t>10.</w:t>
      </w:r>
      <w:r w:rsidRPr="00B729A7">
        <w:rPr>
          <w:rFonts w:ascii="Times New Roman" w:eastAsia="Times New Roman" w:hAnsi="Times New Roman"/>
          <w:b/>
          <w:bCs/>
          <w:snapToGrid w:val="0"/>
          <w:lang w:bidi="ar-SA"/>
        </w:rPr>
        <w:tab/>
        <w:t>TEKSTO PERŽIŪROS DATA</w:t>
      </w:r>
    </w:p>
    <w:p w14:paraId="3D92C5C7" w14:textId="77777777" w:rsidR="002A0AF5" w:rsidRPr="00B729A7" w:rsidRDefault="002A0AF5" w:rsidP="002A0AF5">
      <w:pPr>
        <w:spacing w:after="0" w:line="240" w:lineRule="auto"/>
        <w:rPr>
          <w:rFonts w:ascii="Times New Roman" w:eastAsia="Times New Roman" w:hAnsi="Times New Roman"/>
          <w:snapToGrid w:val="0"/>
          <w:lang w:eastAsia="en-US" w:bidi="ar-SA"/>
        </w:rPr>
      </w:pPr>
    </w:p>
    <w:p w14:paraId="37A21B4E" w14:textId="05395389" w:rsidR="009F70DD" w:rsidRPr="00B729A7" w:rsidRDefault="009F70DD" w:rsidP="00930AA8">
      <w:pPr>
        <w:tabs>
          <w:tab w:val="left" w:pos="5954"/>
          <w:tab w:val="left" w:pos="6237"/>
          <w:tab w:val="left" w:pos="6663"/>
          <w:tab w:val="left" w:pos="6946"/>
        </w:tabs>
        <w:spacing w:after="0" w:line="240" w:lineRule="auto"/>
        <w:rPr>
          <w:rFonts w:ascii="Times New Roman" w:eastAsia="SimSun" w:hAnsi="Times New Roman"/>
          <w:lang w:eastAsia="en-US" w:bidi="ar-SA"/>
        </w:rPr>
      </w:pPr>
      <w:r>
        <w:rPr>
          <w:rFonts w:ascii="Times New Roman" w:eastAsia="SimSun" w:hAnsi="Times New Roman"/>
          <w:lang w:eastAsia="en-US" w:bidi="ar-SA"/>
        </w:rPr>
        <w:t>2023 m. birželio 7 d.</w:t>
      </w:r>
    </w:p>
    <w:p w14:paraId="7E1B6F45"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7D88A565" w14:textId="34388C89" w:rsidR="00EC1863" w:rsidRPr="00B729A7" w:rsidRDefault="00EC1863" w:rsidP="00EC1863">
      <w:pPr>
        <w:tabs>
          <w:tab w:val="left" w:pos="5954"/>
          <w:tab w:val="left" w:pos="6237"/>
          <w:tab w:val="left" w:pos="6663"/>
          <w:tab w:val="left" w:pos="6946"/>
        </w:tabs>
        <w:spacing w:after="0" w:line="240" w:lineRule="auto"/>
        <w:rPr>
          <w:rFonts w:ascii="Times New Roman" w:eastAsia="SimSun" w:hAnsi="Times New Roman"/>
          <w:lang w:eastAsia="en-US" w:bidi="ar-SA"/>
        </w:rPr>
      </w:pPr>
      <w:r w:rsidRPr="00B729A7">
        <w:rPr>
          <w:rFonts w:ascii="Times New Roman" w:eastAsia="SimSun" w:hAnsi="Times New Roman"/>
          <w:noProof/>
          <w:lang w:eastAsia="en-US" w:bidi="ar-SA"/>
        </w:rPr>
        <w:t>Išsami informacija apie šį vaistinį preparatą pateikiama Valstybinės vaistų kontrolės tarnybos prie Lietuvos Respublikos sveikatos apsaugos ministerijos tinklalapyje</w:t>
      </w:r>
      <w:r w:rsidRPr="00B729A7">
        <w:rPr>
          <w:rFonts w:ascii="Times New Roman" w:eastAsia="SimSun" w:hAnsi="Times New Roman"/>
          <w:i/>
          <w:noProof/>
          <w:lang w:eastAsia="en-US" w:bidi="ar-SA"/>
        </w:rPr>
        <w:t xml:space="preserve"> </w:t>
      </w:r>
      <w:hyperlink r:id="rId10" w:history="1">
        <w:r w:rsidRPr="00B729A7">
          <w:rPr>
            <w:rFonts w:ascii="Times New Roman" w:eastAsia="SimSun" w:hAnsi="Times New Roman"/>
            <w:noProof/>
            <w:color w:val="0000FF"/>
            <w:u w:val="single"/>
            <w:lang w:eastAsia="en-US" w:bidi="ar-SA"/>
          </w:rPr>
          <w:t>http://www.</w:t>
        </w:r>
        <w:r w:rsidRPr="00B729A7">
          <w:rPr>
            <w:rFonts w:ascii="Times New Roman" w:eastAsia="SimSun" w:hAnsi="Times New Roman"/>
            <w:color w:val="0000FF"/>
            <w:u w:val="single"/>
            <w:lang w:eastAsia="en-US" w:bidi="ar-SA"/>
          </w:rPr>
          <w:t>vvkt.lt</w:t>
        </w:r>
      </w:hyperlink>
    </w:p>
    <w:p w14:paraId="2E770AF9" w14:textId="77777777" w:rsidR="00EC1863" w:rsidRPr="00B729A7" w:rsidRDefault="00EC1863" w:rsidP="002A0AF5">
      <w:pPr>
        <w:tabs>
          <w:tab w:val="left" w:pos="567"/>
        </w:tabs>
        <w:spacing w:after="0" w:line="240" w:lineRule="auto"/>
        <w:rPr>
          <w:rFonts w:ascii="Times New Roman" w:eastAsia="Times New Roman" w:hAnsi="Times New Roman"/>
          <w:snapToGrid w:val="0"/>
          <w:lang w:eastAsia="en-US" w:bidi="ar-SA"/>
        </w:rPr>
      </w:pPr>
      <w:r w:rsidRPr="00B729A7">
        <w:rPr>
          <w:rFonts w:ascii="Times New Roman" w:eastAsia="Times New Roman" w:hAnsi="Times New Roman"/>
          <w:snapToGrid w:val="0"/>
          <w:lang w:eastAsia="en-US" w:bidi="ar-SA"/>
        </w:rPr>
        <w:br w:type="page"/>
      </w:r>
    </w:p>
    <w:p w14:paraId="27ECCD7F" w14:textId="77777777" w:rsidR="002A0AF5" w:rsidRPr="00B729A7"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42944F36" w14:textId="77777777" w:rsidR="002A0AF5" w:rsidRPr="00B729A7"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4EAFAECC" w14:textId="77777777" w:rsidR="002A0AF5" w:rsidRPr="00B729A7"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44D19C54"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386722A6"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67A915DD"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5CB8BE23"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36633269"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1691BCFD"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700BFD64"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1704CA1C"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2DCA537D"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45F1A88B"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62DBB6EF"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2205D1E2"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54518386"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562F7CE7"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76D77FDC"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445101E0"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72C1B807"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0CBDD397"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696B02D2" w14:textId="77777777" w:rsidR="0097009B" w:rsidRPr="00B729A7" w:rsidRDefault="0097009B" w:rsidP="002A0AF5">
      <w:pPr>
        <w:tabs>
          <w:tab w:val="left" w:pos="567"/>
        </w:tabs>
        <w:spacing w:after="0" w:line="240" w:lineRule="auto"/>
        <w:jc w:val="center"/>
        <w:rPr>
          <w:rFonts w:ascii="Times New Roman" w:eastAsia="Times New Roman" w:hAnsi="Times New Roman"/>
          <w:b/>
          <w:snapToGrid w:val="0"/>
          <w:lang w:eastAsia="en-US" w:bidi="ar-SA"/>
        </w:rPr>
      </w:pPr>
    </w:p>
    <w:p w14:paraId="4958309E" w14:textId="77777777" w:rsidR="002A0AF5" w:rsidRPr="00B729A7" w:rsidRDefault="002A0AF5" w:rsidP="002A0AF5">
      <w:pPr>
        <w:tabs>
          <w:tab w:val="left" w:pos="567"/>
        </w:tabs>
        <w:spacing w:after="0" w:line="240" w:lineRule="auto"/>
        <w:jc w:val="center"/>
        <w:rPr>
          <w:rFonts w:ascii="Times New Roman" w:eastAsia="Times New Roman" w:hAnsi="Times New Roman"/>
          <w:b/>
          <w:snapToGrid w:val="0"/>
          <w:lang w:eastAsia="en-US" w:bidi="ar-SA"/>
        </w:rPr>
      </w:pPr>
    </w:p>
    <w:p w14:paraId="574E00AD" w14:textId="77777777" w:rsidR="002A0AF5" w:rsidRPr="00B729A7" w:rsidRDefault="002A0AF5" w:rsidP="002A0AF5">
      <w:pPr>
        <w:tabs>
          <w:tab w:val="left" w:pos="567"/>
        </w:tabs>
        <w:spacing w:after="0" w:line="240" w:lineRule="auto"/>
        <w:jc w:val="center"/>
        <w:rPr>
          <w:rFonts w:ascii="Times New Roman" w:eastAsia="Times New Roman" w:hAnsi="Times New Roman"/>
          <w:b/>
          <w:snapToGrid w:val="0"/>
          <w:lang w:eastAsia="en-US" w:bidi="ar-SA"/>
        </w:rPr>
      </w:pPr>
      <w:r w:rsidRPr="00B729A7">
        <w:rPr>
          <w:rFonts w:ascii="Times New Roman" w:eastAsia="Times New Roman" w:hAnsi="Times New Roman"/>
          <w:b/>
          <w:snapToGrid w:val="0"/>
          <w:lang w:eastAsia="en-US" w:bidi="ar-SA"/>
        </w:rPr>
        <w:t>II PRIEDAS</w:t>
      </w:r>
    </w:p>
    <w:p w14:paraId="667CE089" w14:textId="77777777" w:rsidR="002A0AF5" w:rsidRPr="00B729A7" w:rsidRDefault="002A0AF5" w:rsidP="002A0AF5">
      <w:pPr>
        <w:tabs>
          <w:tab w:val="left" w:pos="567"/>
        </w:tabs>
        <w:spacing w:after="0" w:line="240" w:lineRule="auto"/>
        <w:ind w:left="1701" w:right="1416" w:hanging="567"/>
        <w:rPr>
          <w:rFonts w:ascii="Times New Roman" w:eastAsia="Times New Roman" w:hAnsi="Times New Roman"/>
          <w:snapToGrid w:val="0"/>
          <w:lang w:eastAsia="en-US" w:bidi="ar-SA"/>
        </w:rPr>
      </w:pPr>
    </w:p>
    <w:p w14:paraId="5FBED2FE" w14:textId="77777777" w:rsidR="002A0AF5" w:rsidRPr="00B729A7" w:rsidRDefault="002A0AF5" w:rsidP="002A0AF5">
      <w:pPr>
        <w:tabs>
          <w:tab w:val="left" w:pos="567"/>
        </w:tabs>
        <w:spacing w:after="0" w:line="240" w:lineRule="auto"/>
        <w:jc w:val="center"/>
        <w:rPr>
          <w:rFonts w:ascii="Times New Roman" w:eastAsia="Times New Roman" w:hAnsi="Times New Roman"/>
          <w:i/>
          <w:snapToGrid w:val="0"/>
          <w:lang w:eastAsia="en-US" w:bidi="ar-SA"/>
        </w:rPr>
      </w:pPr>
      <w:r w:rsidRPr="00B729A7">
        <w:rPr>
          <w:rFonts w:ascii="Times New Roman" w:eastAsia="Times New Roman" w:hAnsi="Times New Roman"/>
          <w:b/>
          <w:snapToGrid w:val="0"/>
          <w:lang w:eastAsia="en-US" w:bidi="ar-SA"/>
        </w:rPr>
        <w:t>REGISTRACIJOS SĄLYGOS</w:t>
      </w:r>
    </w:p>
    <w:p w14:paraId="36B13157"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46BEB2FE" w14:textId="77777777" w:rsidR="002A0AF5" w:rsidRPr="00B729A7" w:rsidRDefault="002A0AF5" w:rsidP="002A0AF5">
      <w:pPr>
        <w:tabs>
          <w:tab w:val="left" w:pos="1701"/>
        </w:tabs>
        <w:spacing w:after="0" w:line="240" w:lineRule="auto"/>
        <w:ind w:left="1701" w:right="567" w:hanging="567"/>
        <w:rPr>
          <w:rFonts w:ascii="Times New Roman" w:eastAsia="Times New Roman" w:hAnsi="Times New Roman"/>
          <w:b/>
          <w:snapToGrid w:val="0"/>
          <w:lang w:eastAsia="en-US" w:bidi="ar-SA"/>
        </w:rPr>
      </w:pPr>
      <w:r w:rsidRPr="00B729A7">
        <w:rPr>
          <w:rFonts w:ascii="Times New Roman" w:eastAsia="Times New Roman" w:hAnsi="Times New Roman"/>
          <w:b/>
          <w:snapToGrid w:val="0"/>
          <w:lang w:eastAsia="en-US" w:bidi="ar-SA"/>
        </w:rPr>
        <w:t>A.</w:t>
      </w:r>
      <w:r w:rsidRPr="00B729A7">
        <w:rPr>
          <w:rFonts w:ascii="Times New Roman" w:eastAsia="Times New Roman" w:hAnsi="Times New Roman"/>
          <w:b/>
          <w:snapToGrid w:val="0"/>
          <w:lang w:eastAsia="en-US" w:bidi="ar-SA"/>
        </w:rPr>
        <w:tab/>
        <w:t>GAMINTOJAS (-AI), ATSAKINGAS (-I) UŽ SERIJŲ IŠLEIDIMĄ</w:t>
      </w:r>
    </w:p>
    <w:p w14:paraId="1CE592B1" w14:textId="77777777" w:rsidR="002A0AF5" w:rsidRPr="00B729A7" w:rsidRDefault="002A0AF5" w:rsidP="002A0AF5">
      <w:pPr>
        <w:tabs>
          <w:tab w:val="left" w:pos="1701"/>
        </w:tabs>
        <w:spacing w:after="0" w:line="240" w:lineRule="auto"/>
        <w:ind w:left="567" w:right="567" w:hanging="567"/>
        <w:rPr>
          <w:rFonts w:ascii="Times New Roman" w:eastAsia="Times New Roman" w:hAnsi="Times New Roman"/>
          <w:snapToGrid w:val="0"/>
          <w:lang w:eastAsia="en-US" w:bidi="ar-SA"/>
        </w:rPr>
      </w:pPr>
    </w:p>
    <w:p w14:paraId="2E3950AA" w14:textId="77777777" w:rsidR="002A0AF5" w:rsidRPr="00B729A7" w:rsidRDefault="002A0AF5" w:rsidP="002A0AF5">
      <w:pPr>
        <w:tabs>
          <w:tab w:val="left" w:pos="1701"/>
        </w:tabs>
        <w:spacing w:after="0" w:line="240" w:lineRule="auto"/>
        <w:ind w:left="1701" w:right="567" w:hanging="567"/>
        <w:rPr>
          <w:rFonts w:ascii="Times New Roman" w:eastAsia="Times New Roman" w:hAnsi="Times New Roman"/>
          <w:b/>
          <w:snapToGrid w:val="0"/>
          <w:lang w:eastAsia="en-US" w:bidi="ar-SA"/>
        </w:rPr>
      </w:pPr>
      <w:r w:rsidRPr="00B729A7">
        <w:rPr>
          <w:rFonts w:ascii="Times New Roman" w:eastAsia="Times New Roman" w:hAnsi="Times New Roman"/>
          <w:b/>
          <w:snapToGrid w:val="0"/>
          <w:lang w:eastAsia="en-US" w:bidi="ar-SA"/>
        </w:rPr>
        <w:t>B.</w:t>
      </w:r>
      <w:r w:rsidRPr="00B729A7">
        <w:rPr>
          <w:rFonts w:ascii="Times New Roman" w:eastAsia="Times New Roman" w:hAnsi="Times New Roman"/>
          <w:b/>
          <w:snapToGrid w:val="0"/>
          <w:lang w:eastAsia="en-US" w:bidi="ar-SA"/>
        </w:rPr>
        <w:tab/>
        <w:t>TIEKIMO IR VARTOJIMO SĄLYGOS AR APRIBOJIMAI</w:t>
      </w:r>
    </w:p>
    <w:p w14:paraId="67D864B8" w14:textId="77777777" w:rsidR="002A0AF5" w:rsidRPr="00B729A7" w:rsidRDefault="002A0AF5" w:rsidP="002A0AF5">
      <w:pPr>
        <w:tabs>
          <w:tab w:val="left" w:pos="567"/>
        </w:tabs>
        <w:spacing w:after="0" w:line="240" w:lineRule="auto"/>
        <w:ind w:left="1701" w:right="1558" w:hanging="850"/>
        <w:rPr>
          <w:rFonts w:ascii="Times New Roman" w:eastAsia="Times New Roman" w:hAnsi="Times New Roman"/>
          <w:b/>
          <w:snapToGrid w:val="0"/>
          <w:lang w:eastAsia="en-US" w:bidi="ar-SA"/>
        </w:rPr>
      </w:pPr>
    </w:p>
    <w:p w14:paraId="739CD450" w14:textId="77777777" w:rsidR="002A0AF5" w:rsidRPr="00B729A7" w:rsidRDefault="002A0AF5" w:rsidP="002A0AF5">
      <w:pPr>
        <w:tabs>
          <w:tab w:val="left" w:pos="567"/>
        </w:tabs>
        <w:spacing w:after="0" w:line="240" w:lineRule="auto"/>
        <w:ind w:left="567" w:hanging="567"/>
        <w:rPr>
          <w:rFonts w:ascii="Times New Roman" w:eastAsia="Times New Roman" w:hAnsi="Times New Roman"/>
          <w:snapToGrid w:val="0"/>
          <w:lang w:eastAsia="en-US" w:bidi="ar-SA"/>
        </w:rPr>
      </w:pPr>
    </w:p>
    <w:p w14:paraId="6289E95C" w14:textId="77777777" w:rsidR="002A0AF5" w:rsidRPr="00B729A7" w:rsidRDefault="002A0AF5" w:rsidP="002A0AF5">
      <w:pPr>
        <w:tabs>
          <w:tab w:val="left" w:pos="567"/>
        </w:tabs>
        <w:spacing w:after="0" w:line="240" w:lineRule="auto"/>
        <w:ind w:right="-1"/>
        <w:rPr>
          <w:rFonts w:ascii="Times New Roman" w:eastAsia="Times New Roman" w:hAnsi="Times New Roman"/>
          <w:snapToGrid w:val="0"/>
          <w:lang w:eastAsia="en-US" w:bidi="ar-SA"/>
        </w:rPr>
      </w:pPr>
    </w:p>
    <w:p w14:paraId="5FCA68A1" w14:textId="77777777" w:rsidR="002A0AF5" w:rsidRPr="00B729A7" w:rsidRDefault="002A0AF5" w:rsidP="002A0AF5">
      <w:pPr>
        <w:tabs>
          <w:tab w:val="left" w:pos="567"/>
        </w:tabs>
        <w:spacing w:after="0" w:line="240" w:lineRule="auto"/>
        <w:ind w:left="567" w:hanging="567"/>
        <w:rPr>
          <w:rFonts w:ascii="Times New Roman" w:eastAsia="Times New Roman" w:hAnsi="Times New Roman"/>
          <w:b/>
          <w:snapToGrid w:val="0"/>
          <w:lang w:eastAsia="en-US" w:bidi="ar-SA"/>
        </w:rPr>
      </w:pPr>
      <w:r w:rsidRPr="00B729A7">
        <w:rPr>
          <w:rFonts w:ascii="Times New Roman" w:eastAsia="Times New Roman" w:hAnsi="Times New Roman"/>
          <w:snapToGrid w:val="0"/>
          <w:lang w:eastAsia="en-US" w:bidi="ar-SA"/>
        </w:rPr>
        <w:br w:type="page"/>
      </w:r>
      <w:r w:rsidRPr="00B729A7">
        <w:rPr>
          <w:rFonts w:ascii="Times New Roman" w:eastAsia="Times New Roman" w:hAnsi="Times New Roman"/>
          <w:b/>
          <w:snapToGrid w:val="0"/>
          <w:lang w:eastAsia="en-US" w:bidi="ar-SA"/>
        </w:rPr>
        <w:lastRenderedPageBreak/>
        <w:t>A.</w:t>
      </w:r>
      <w:r w:rsidRPr="00B729A7">
        <w:rPr>
          <w:rFonts w:ascii="Times New Roman" w:eastAsia="Times New Roman" w:hAnsi="Times New Roman"/>
          <w:b/>
          <w:snapToGrid w:val="0"/>
          <w:lang w:eastAsia="en-US" w:bidi="ar-SA"/>
        </w:rPr>
        <w:tab/>
        <w:t>GAMINTOJAS (-AI), ATSAKINGAS (-I) UŽ SERIJŲ IŠLEIDIMĄ</w:t>
      </w:r>
    </w:p>
    <w:p w14:paraId="731CCC24"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32D0713F" w14:textId="77777777" w:rsidR="002A0AF5" w:rsidRPr="00B729A7" w:rsidRDefault="002A0AF5" w:rsidP="002A0AF5">
      <w:pPr>
        <w:tabs>
          <w:tab w:val="left" w:pos="567"/>
        </w:tabs>
        <w:spacing w:after="0" w:line="240" w:lineRule="auto"/>
        <w:jc w:val="both"/>
        <w:rPr>
          <w:rFonts w:ascii="Times New Roman" w:eastAsia="Times New Roman" w:hAnsi="Times New Roman"/>
          <w:snapToGrid w:val="0"/>
          <w:lang w:eastAsia="en-US" w:bidi="ar-SA"/>
        </w:rPr>
      </w:pPr>
      <w:r w:rsidRPr="00B729A7">
        <w:rPr>
          <w:rFonts w:ascii="Times New Roman" w:eastAsia="Times New Roman" w:hAnsi="Times New Roman"/>
          <w:snapToGrid w:val="0"/>
          <w:u w:val="single"/>
          <w:lang w:eastAsia="en-US" w:bidi="ar-SA"/>
        </w:rPr>
        <w:t>Gamintojo (-ų), atsakingo (-ų) už serijų išleidimą, pavadinimas (-ai) ir adresas (-ai)</w:t>
      </w:r>
    </w:p>
    <w:p w14:paraId="62C51366"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297AE6D8" w14:textId="2657B4E3" w:rsidR="00782DE3" w:rsidRPr="00B729A7" w:rsidRDefault="00782DE3" w:rsidP="00782DE3">
      <w:pPr>
        <w:tabs>
          <w:tab w:val="left" w:pos="567"/>
        </w:tabs>
        <w:spacing w:after="0" w:line="240" w:lineRule="auto"/>
        <w:rPr>
          <w:rFonts w:ascii="Times New Roman" w:eastAsia="Times New Roman" w:hAnsi="Times New Roman"/>
          <w:snapToGrid w:val="0"/>
          <w:lang w:eastAsia="en-US" w:bidi="ar-SA"/>
        </w:rPr>
      </w:pPr>
      <w:r w:rsidRPr="00B729A7">
        <w:rPr>
          <w:rFonts w:ascii="Times New Roman" w:eastAsia="Times New Roman" w:hAnsi="Times New Roman"/>
          <w:snapToGrid w:val="0"/>
          <w:lang w:eastAsia="en-US" w:bidi="ar-SA"/>
        </w:rPr>
        <w:t>Accord Healthcare Polska Sp.z o.o.,</w:t>
      </w:r>
    </w:p>
    <w:p w14:paraId="3D8621F2" w14:textId="10561D23" w:rsidR="002A0AF5" w:rsidRDefault="00782DE3" w:rsidP="00782DE3">
      <w:pPr>
        <w:tabs>
          <w:tab w:val="left" w:pos="567"/>
        </w:tabs>
        <w:spacing w:after="0" w:line="240" w:lineRule="auto"/>
        <w:rPr>
          <w:rFonts w:ascii="Times New Roman" w:eastAsia="Times New Roman" w:hAnsi="Times New Roman"/>
          <w:snapToGrid w:val="0"/>
          <w:lang w:eastAsia="en-US" w:bidi="ar-SA"/>
        </w:rPr>
      </w:pPr>
      <w:r w:rsidRPr="00B729A7">
        <w:rPr>
          <w:rFonts w:ascii="Times New Roman" w:eastAsia="Times New Roman" w:hAnsi="Times New Roman"/>
          <w:snapToGrid w:val="0"/>
          <w:lang w:eastAsia="en-US" w:bidi="ar-SA"/>
        </w:rPr>
        <w:t>ul. Lutomierska 50,95-200 Pabianice, Lenkija</w:t>
      </w:r>
    </w:p>
    <w:p w14:paraId="52A883BB" w14:textId="25D289BB" w:rsidR="004F4DC5" w:rsidRDefault="004F4DC5" w:rsidP="00782DE3">
      <w:pPr>
        <w:tabs>
          <w:tab w:val="left" w:pos="567"/>
        </w:tabs>
        <w:spacing w:after="0" w:line="240" w:lineRule="auto"/>
        <w:rPr>
          <w:rFonts w:ascii="Times New Roman" w:eastAsia="Times New Roman" w:hAnsi="Times New Roman"/>
          <w:snapToGrid w:val="0"/>
          <w:lang w:eastAsia="en-US" w:bidi="ar-SA"/>
        </w:rPr>
      </w:pPr>
    </w:p>
    <w:p w14:paraId="6114A2AC" w14:textId="77777777" w:rsidR="004F4DC5" w:rsidRPr="00B729A7" w:rsidRDefault="004F4DC5" w:rsidP="004F4DC5">
      <w:pPr>
        <w:spacing w:after="0" w:line="240" w:lineRule="auto"/>
        <w:rPr>
          <w:rFonts w:ascii="Times New Roman" w:hAnsi="Times New Roman"/>
        </w:rPr>
      </w:pPr>
      <w:r w:rsidRPr="00B729A7">
        <w:rPr>
          <w:rFonts w:ascii="Times New Roman" w:hAnsi="Times New Roman"/>
        </w:rPr>
        <w:t xml:space="preserve">Accord Healthcare B.V. </w:t>
      </w:r>
    </w:p>
    <w:p w14:paraId="6FB180C4" w14:textId="77777777" w:rsidR="004F4DC5" w:rsidRPr="00B729A7" w:rsidRDefault="004F4DC5" w:rsidP="004F4DC5">
      <w:pPr>
        <w:spacing w:after="0" w:line="240" w:lineRule="auto"/>
        <w:rPr>
          <w:rFonts w:ascii="Times New Roman" w:hAnsi="Times New Roman"/>
        </w:rPr>
      </w:pPr>
      <w:r w:rsidRPr="00B729A7">
        <w:rPr>
          <w:rFonts w:ascii="Times New Roman" w:hAnsi="Times New Roman"/>
        </w:rPr>
        <w:t xml:space="preserve">Winthontlaan 200 </w:t>
      </w:r>
    </w:p>
    <w:p w14:paraId="07A5C8B5" w14:textId="77777777" w:rsidR="004F4DC5" w:rsidRPr="00B729A7" w:rsidRDefault="004F4DC5" w:rsidP="004F4DC5">
      <w:pPr>
        <w:spacing w:after="0" w:line="240" w:lineRule="auto"/>
        <w:rPr>
          <w:rFonts w:ascii="Times New Roman" w:hAnsi="Times New Roman"/>
        </w:rPr>
      </w:pPr>
      <w:r w:rsidRPr="00B729A7">
        <w:rPr>
          <w:rFonts w:ascii="Times New Roman" w:hAnsi="Times New Roman"/>
        </w:rPr>
        <w:t xml:space="preserve">3526 KV Utrecht </w:t>
      </w:r>
    </w:p>
    <w:p w14:paraId="18FA9AE3" w14:textId="7E4168A8" w:rsidR="004F4DC5" w:rsidRPr="00B729A7" w:rsidRDefault="004F4DC5" w:rsidP="004F4DC5">
      <w:pPr>
        <w:spacing w:after="0" w:line="240" w:lineRule="auto"/>
        <w:rPr>
          <w:rFonts w:ascii="Times New Roman" w:eastAsia="Times New Roman" w:hAnsi="Times New Roman"/>
          <w:snapToGrid w:val="0"/>
          <w:lang w:eastAsia="en-US" w:bidi="ar-SA"/>
        </w:rPr>
      </w:pPr>
      <w:r w:rsidRPr="00B729A7">
        <w:rPr>
          <w:rFonts w:ascii="Times New Roman" w:hAnsi="Times New Roman"/>
        </w:rPr>
        <w:t>Nyderlandai</w:t>
      </w:r>
    </w:p>
    <w:p w14:paraId="384C1F64" w14:textId="77777777" w:rsidR="00782DE3" w:rsidRPr="00B729A7" w:rsidRDefault="00782DE3" w:rsidP="00782DE3">
      <w:pPr>
        <w:tabs>
          <w:tab w:val="left" w:pos="567"/>
        </w:tabs>
        <w:spacing w:after="0" w:line="240" w:lineRule="auto"/>
        <w:rPr>
          <w:rFonts w:ascii="Times New Roman" w:eastAsia="Times New Roman" w:hAnsi="Times New Roman"/>
          <w:snapToGrid w:val="0"/>
          <w:lang w:eastAsia="en-US" w:bidi="ar-SA"/>
        </w:rPr>
      </w:pPr>
    </w:p>
    <w:p w14:paraId="516C4D1F" w14:textId="45DEF495" w:rsidR="00782DE3" w:rsidRPr="00B729A7" w:rsidRDefault="00782DE3" w:rsidP="00782DE3">
      <w:pPr>
        <w:tabs>
          <w:tab w:val="left" w:pos="567"/>
        </w:tabs>
        <w:spacing w:after="0" w:line="240" w:lineRule="auto"/>
        <w:rPr>
          <w:rFonts w:ascii="Times New Roman" w:eastAsia="Times New Roman" w:hAnsi="Times New Roman"/>
          <w:snapToGrid w:val="0"/>
          <w:lang w:eastAsia="en-US" w:bidi="ar-SA"/>
        </w:rPr>
      </w:pPr>
      <w:r w:rsidRPr="00B729A7">
        <w:rPr>
          <w:rFonts w:ascii="Times New Roman" w:eastAsia="Times New Roman" w:hAnsi="Times New Roman"/>
          <w:snapToGrid w:val="0"/>
          <w:lang w:eastAsia="en-US" w:bidi="ar-SA"/>
        </w:rPr>
        <w:t>Su pakuote pateikiamame lapelyje nurodomas gamintojo, atsakingo už konkrečios serijos išleidimą, pavadinimas ir adresas.</w:t>
      </w:r>
    </w:p>
    <w:p w14:paraId="52210749" w14:textId="77777777" w:rsidR="00782DE3" w:rsidRPr="00B729A7" w:rsidRDefault="00782DE3" w:rsidP="00782DE3">
      <w:pPr>
        <w:tabs>
          <w:tab w:val="left" w:pos="567"/>
        </w:tabs>
        <w:spacing w:after="0" w:line="240" w:lineRule="auto"/>
        <w:rPr>
          <w:rFonts w:ascii="Times New Roman" w:eastAsia="Times New Roman" w:hAnsi="Times New Roman"/>
          <w:snapToGrid w:val="0"/>
          <w:lang w:eastAsia="en-US" w:bidi="ar-SA"/>
        </w:rPr>
      </w:pPr>
    </w:p>
    <w:p w14:paraId="50173E0A" w14:textId="77777777" w:rsidR="00782DE3" w:rsidRPr="00B729A7" w:rsidRDefault="00782DE3" w:rsidP="00782DE3">
      <w:pPr>
        <w:tabs>
          <w:tab w:val="left" w:pos="567"/>
        </w:tabs>
        <w:spacing w:after="0" w:line="240" w:lineRule="auto"/>
        <w:rPr>
          <w:rFonts w:ascii="Times New Roman" w:eastAsia="Times New Roman" w:hAnsi="Times New Roman"/>
          <w:snapToGrid w:val="0"/>
          <w:lang w:eastAsia="en-US" w:bidi="ar-SA"/>
        </w:rPr>
      </w:pPr>
    </w:p>
    <w:p w14:paraId="5DD11E59" w14:textId="77777777" w:rsidR="002A0AF5" w:rsidRPr="00B729A7" w:rsidRDefault="002A0AF5" w:rsidP="002A0AF5">
      <w:pPr>
        <w:tabs>
          <w:tab w:val="left" w:pos="567"/>
        </w:tabs>
        <w:spacing w:after="0" w:line="240" w:lineRule="auto"/>
        <w:ind w:left="567" w:hanging="567"/>
        <w:rPr>
          <w:rFonts w:ascii="Times New Roman" w:eastAsia="Times New Roman" w:hAnsi="Times New Roman"/>
          <w:snapToGrid w:val="0"/>
          <w:lang w:eastAsia="en-US" w:bidi="ar-SA"/>
        </w:rPr>
      </w:pPr>
      <w:r w:rsidRPr="00B729A7">
        <w:rPr>
          <w:rFonts w:ascii="Times New Roman" w:eastAsia="Times New Roman" w:hAnsi="Times New Roman"/>
          <w:b/>
          <w:snapToGrid w:val="0"/>
          <w:lang w:eastAsia="en-US" w:bidi="ar-SA"/>
        </w:rPr>
        <w:t>B.</w:t>
      </w:r>
      <w:r w:rsidRPr="00B729A7">
        <w:rPr>
          <w:rFonts w:ascii="Times New Roman" w:eastAsia="Times New Roman" w:hAnsi="Times New Roman"/>
          <w:b/>
          <w:snapToGrid w:val="0"/>
          <w:lang w:eastAsia="en-US" w:bidi="ar-SA"/>
        </w:rPr>
        <w:tab/>
        <w:t>TIEKIMO IR VARTOJIMO SĄLYGOS AR APRIBOJIMAI</w:t>
      </w:r>
    </w:p>
    <w:p w14:paraId="3A862994"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47F5E629" w14:textId="77777777" w:rsidR="002A0AF5" w:rsidRPr="00B729A7" w:rsidRDefault="002A0AF5" w:rsidP="002A0AF5">
      <w:pPr>
        <w:spacing w:after="0" w:line="240" w:lineRule="auto"/>
        <w:ind w:right="566"/>
        <w:rPr>
          <w:rFonts w:ascii="Times New Roman" w:eastAsia="Times New Roman" w:hAnsi="Times New Roman"/>
          <w:snapToGrid w:val="0"/>
          <w:lang w:eastAsia="en-US" w:bidi="ar-SA"/>
        </w:rPr>
      </w:pPr>
      <w:r w:rsidRPr="00B729A7">
        <w:rPr>
          <w:rFonts w:ascii="Times New Roman" w:eastAsia="Times New Roman" w:hAnsi="Times New Roman"/>
          <w:snapToGrid w:val="0"/>
          <w:lang w:eastAsia="en-US" w:bidi="ar-SA"/>
        </w:rPr>
        <w:t xml:space="preserve">Receptinis vaistinis preparatas. </w:t>
      </w:r>
    </w:p>
    <w:p w14:paraId="3F8B931A" w14:textId="77777777" w:rsidR="002A0AF5" w:rsidRPr="00B729A7" w:rsidRDefault="002A0AF5" w:rsidP="002A0AF5">
      <w:pPr>
        <w:spacing w:after="0" w:line="240" w:lineRule="auto"/>
        <w:rPr>
          <w:rFonts w:ascii="Times New Roman" w:eastAsia="Times New Roman" w:hAnsi="Times New Roman"/>
          <w:snapToGrid w:val="0"/>
          <w:lang w:eastAsia="en-US" w:bidi="ar-SA"/>
        </w:rPr>
      </w:pPr>
      <w:r w:rsidRPr="00B729A7">
        <w:rPr>
          <w:rFonts w:ascii="Times New Roman" w:eastAsia="Times New Roman" w:hAnsi="Times New Roman"/>
          <w:snapToGrid w:val="0"/>
          <w:lang w:eastAsia="en-US" w:bidi="ar-SA"/>
        </w:rPr>
        <w:br w:type="page"/>
      </w:r>
    </w:p>
    <w:p w14:paraId="68972EF9"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0AF20131"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01247C83"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6FC95A8B"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1AA3861A"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0E5C5F5A"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08C2B340"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30635087"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6D15204F"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5E856BA9"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3F802110"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31814784"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47A17196"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178F7125"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74F45043"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5BB8008A"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3CF9A50B" w14:textId="77777777" w:rsidR="002A0AF5" w:rsidRPr="00B729A7"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503D7AF3" w14:textId="77777777" w:rsidR="002A0AF5" w:rsidRPr="00B729A7"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61A2A1F4" w14:textId="77777777" w:rsidR="002A0AF5" w:rsidRPr="00B729A7"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372BFA23" w14:textId="77777777" w:rsidR="002A0AF5" w:rsidRPr="00B729A7"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2D27EB28" w14:textId="77777777" w:rsidR="002A0AF5" w:rsidRPr="00B729A7"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6F751A38" w14:textId="77777777" w:rsidR="002A0AF5" w:rsidRPr="00B729A7" w:rsidRDefault="002A0AF5" w:rsidP="002A0AF5">
      <w:pPr>
        <w:tabs>
          <w:tab w:val="left" w:pos="567"/>
        </w:tabs>
        <w:spacing w:after="0" w:line="240" w:lineRule="auto"/>
        <w:outlineLvl w:val="0"/>
        <w:rPr>
          <w:rFonts w:ascii="Times New Roman" w:eastAsia="Times New Roman" w:hAnsi="Times New Roman"/>
          <w:b/>
          <w:snapToGrid w:val="0"/>
          <w:lang w:eastAsia="en-US" w:bidi="ar-SA"/>
        </w:rPr>
      </w:pPr>
    </w:p>
    <w:p w14:paraId="7A7BDB7D" w14:textId="77777777" w:rsidR="002A0AF5" w:rsidRPr="00B729A7" w:rsidRDefault="002A0AF5" w:rsidP="002A0AF5">
      <w:pPr>
        <w:keepNext/>
        <w:tabs>
          <w:tab w:val="left" w:pos="567"/>
        </w:tabs>
        <w:spacing w:after="0" w:line="240" w:lineRule="auto"/>
        <w:jc w:val="center"/>
        <w:outlineLvl w:val="1"/>
        <w:rPr>
          <w:rFonts w:ascii="Times New Roman" w:eastAsia="Times New Roman" w:hAnsi="Times New Roman"/>
          <w:b/>
          <w:bCs/>
          <w:iCs/>
          <w:snapToGrid w:val="0"/>
          <w:lang w:bidi="ar-SA"/>
        </w:rPr>
      </w:pPr>
    </w:p>
    <w:p w14:paraId="7CA04211" w14:textId="77777777" w:rsidR="002A0AF5" w:rsidRPr="00B729A7" w:rsidRDefault="002A0AF5" w:rsidP="002A0AF5">
      <w:pPr>
        <w:keepNext/>
        <w:tabs>
          <w:tab w:val="left" w:pos="567"/>
        </w:tabs>
        <w:spacing w:after="0" w:line="240" w:lineRule="auto"/>
        <w:jc w:val="center"/>
        <w:outlineLvl w:val="1"/>
        <w:rPr>
          <w:rFonts w:ascii="Times New Roman" w:eastAsia="Times New Roman" w:hAnsi="Times New Roman"/>
          <w:b/>
          <w:snapToGrid w:val="0"/>
          <w:lang w:bidi="ar-SA"/>
        </w:rPr>
      </w:pPr>
      <w:r w:rsidRPr="00B729A7">
        <w:rPr>
          <w:rFonts w:ascii="Times New Roman" w:eastAsia="Times New Roman" w:hAnsi="Times New Roman"/>
          <w:b/>
          <w:bCs/>
          <w:iCs/>
          <w:snapToGrid w:val="0"/>
          <w:lang w:bidi="ar-SA"/>
        </w:rPr>
        <w:t>III PRIEDAS</w:t>
      </w:r>
    </w:p>
    <w:p w14:paraId="2B138987"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278FC38E" w14:textId="77777777" w:rsidR="002A0AF5" w:rsidRPr="00B729A7" w:rsidRDefault="002A0AF5" w:rsidP="002A0AF5">
      <w:pPr>
        <w:keepNext/>
        <w:tabs>
          <w:tab w:val="left" w:pos="567"/>
        </w:tabs>
        <w:spacing w:after="0" w:line="240" w:lineRule="auto"/>
        <w:jc w:val="center"/>
        <w:outlineLvl w:val="1"/>
        <w:rPr>
          <w:rFonts w:ascii="Times New Roman" w:eastAsia="Times New Roman" w:hAnsi="Times New Roman"/>
          <w:b/>
          <w:snapToGrid w:val="0"/>
          <w:lang w:bidi="ar-SA"/>
        </w:rPr>
      </w:pPr>
      <w:r w:rsidRPr="00B729A7">
        <w:rPr>
          <w:rFonts w:ascii="Times New Roman" w:eastAsia="Times New Roman" w:hAnsi="Times New Roman"/>
          <w:b/>
          <w:bCs/>
          <w:iCs/>
          <w:snapToGrid w:val="0"/>
          <w:lang w:bidi="ar-SA"/>
        </w:rPr>
        <w:t>ŽENKLINIMAS IR PAKUOTĖS LAPELIS</w:t>
      </w:r>
    </w:p>
    <w:p w14:paraId="514DEB50"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r w:rsidRPr="00B729A7">
        <w:rPr>
          <w:rFonts w:ascii="Times New Roman" w:eastAsia="Times New Roman" w:hAnsi="Times New Roman"/>
          <w:snapToGrid w:val="0"/>
          <w:lang w:eastAsia="en-US" w:bidi="ar-SA"/>
        </w:rPr>
        <w:br w:type="page"/>
      </w:r>
    </w:p>
    <w:p w14:paraId="354935E7"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54A5B097"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73746A3E"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541CC11C"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6E294149"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3FBA7FDC"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70C7FBF4"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4319A219"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496C66A2"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5EAA2E9D"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41CB2E1A"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2AB478F5"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68911CDA"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220CCCD6"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601AE7F6"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0341A761"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08BEF402"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20A393F3"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3E6F839F"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571937C0"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7D7C9FC1"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3109BB9B"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5D6EF2F6" w14:textId="77777777" w:rsidR="002A0AF5" w:rsidRPr="00B729A7" w:rsidRDefault="002A0AF5" w:rsidP="002A0AF5">
      <w:pPr>
        <w:tabs>
          <w:tab w:val="left" w:pos="567"/>
        </w:tabs>
        <w:spacing w:after="0" w:line="240" w:lineRule="auto"/>
        <w:rPr>
          <w:rFonts w:ascii="Times New Roman" w:eastAsia="Times New Roman" w:hAnsi="Times New Roman"/>
          <w:snapToGrid w:val="0"/>
          <w:lang w:eastAsia="en-US" w:bidi="ar-SA"/>
        </w:rPr>
      </w:pPr>
    </w:p>
    <w:p w14:paraId="046BB66A" w14:textId="77777777" w:rsidR="002A0AF5" w:rsidRPr="00B729A7" w:rsidRDefault="002A0AF5" w:rsidP="002A0AF5">
      <w:pPr>
        <w:keepNext/>
        <w:tabs>
          <w:tab w:val="left" w:pos="567"/>
        </w:tabs>
        <w:spacing w:after="0" w:line="240" w:lineRule="auto"/>
        <w:jc w:val="center"/>
        <w:outlineLvl w:val="1"/>
        <w:rPr>
          <w:rFonts w:ascii="Times New Roman" w:eastAsia="Times New Roman" w:hAnsi="Times New Roman"/>
          <w:b/>
          <w:snapToGrid w:val="0"/>
          <w:lang w:bidi="ar-SA"/>
        </w:rPr>
      </w:pPr>
      <w:r w:rsidRPr="00B729A7">
        <w:rPr>
          <w:rFonts w:ascii="Times New Roman" w:eastAsia="Times New Roman" w:hAnsi="Times New Roman"/>
          <w:b/>
          <w:bCs/>
          <w:iCs/>
          <w:snapToGrid w:val="0"/>
          <w:lang w:bidi="ar-SA"/>
        </w:rPr>
        <w:t>A. ŽENKLINIMAS</w:t>
      </w:r>
    </w:p>
    <w:p w14:paraId="3341BB54" w14:textId="77777777" w:rsidR="002A0AF5" w:rsidRPr="00B729A7" w:rsidRDefault="002A0AF5" w:rsidP="002A0AF5">
      <w:pPr>
        <w:spacing w:after="0" w:line="240" w:lineRule="auto"/>
        <w:rPr>
          <w:rFonts w:ascii="Times New Roman" w:eastAsia="MS Mincho" w:hAnsi="Times New Roman"/>
        </w:rPr>
      </w:pPr>
      <w:r w:rsidRPr="00B729A7">
        <w:rPr>
          <w:rFonts w:ascii="Times New Roman" w:eastAsia="Times New Roman" w:hAnsi="Times New Roman"/>
          <w:snapToGrid w:val="0"/>
          <w:lang w:eastAsia="en-US" w:bidi="ar-SA"/>
        </w:rPr>
        <w:br w:type="page"/>
      </w:r>
    </w:p>
    <w:p w14:paraId="7BBC4F8B" w14:textId="77777777" w:rsidR="002A0AF5" w:rsidRPr="00B729A7"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hAnsi="Times New Roman"/>
          <w:b/>
        </w:rPr>
      </w:pPr>
      <w:r w:rsidRPr="00B729A7">
        <w:rPr>
          <w:rFonts w:ascii="Times New Roman" w:hAnsi="Times New Roman"/>
          <w:b/>
        </w:rPr>
        <w:lastRenderedPageBreak/>
        <w:t>INFORMACIJA ANT IŠORINĖS PAKUOTĖS</w:t>
      </w:r>
    </w:p>
    <w:p w14:paraId="02447306" w14:textId="77777777" w:rsidR="002A0AF5" w:rsidRPr="00B729A7"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hAnsi="Times New Roman"/>
          <w:b/>
        </w:rPr>
      </w:pPr>
    </w:p>
    <w:p w14:paraId="16FD5379" w14:textId="77777777" w:rsidR="002A0AF5" w:rsidRPr="00B729A7" w:rsidRDefault="002A0AF5" w:rsidP="002A0AF5">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MS Mincho" w:hAnsi="Times New Roman"/>
          <w:b/>
        </w:rPr>
      </w:pPr>
      <w:r w:rsidRPr="00B729A7">
        <w:rPr>
          <w:rFonts w:ascii="Times New Roman" w:hAnsi="Times New Roman"/>
          <w:b/>
        </w:rPr>
        <w:t>KARTONO DĖŽUTĖ</w:t>
      </w:r>
    </w:p>
    <w:p w14:paraId="0F77F578" w14:textId="77777777" w:rsidR="002A0AF5" w:rsidRPr="00B729A7" w:rsidRDefault="002A0AF5" w:rsidP="002A0AF5">
      <w:pPr>
        <w:spacing w:after="0" w:line="240" w:lineRule="auto"/>
        <w:rPr>
          <w:rFonts w:ascii="Times New Roman" w:eastAsia="MS Mincho" w:hAnsi="Times New Roman"/>
        </w:rPr>
      </w:pPr>
    </w:p>
    <w:p w14:paraId="0810C308" w14:textId="77777777" w:rsidR="00717012" w:rsidRPr="00B729A7" w:rsidRDefault="00717012" w:rsidP="002A0AF5">
      <w:pPr>
        <w:spacing w:after="0" w:line="240" w:lineRule="auto"/>
        <w:rPr>
          <w:rFonts w:ascii="Times New Roman" w:eastAsia="MS Mincho" w:hAnsi="Times New Roman"/>
        </w:rPr>
      </w:pPr>
    </w:p>
    <w:p w14:paraId="0616B37F"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1.</w:t>
      </w:r>
      <w:r w:rsidRPr="00B729A7">
        <w:rPr>
          <w:rFonts w:ascii="Times New Roman" w:hAnsi="Times New Roman"/>
        </w:rPr>
        <w:tab/>
      </w:r>
      <w:r w:rsidRPr="00B729A7">
        <w:rPr>
          <w:rFonts w:ascii="Times New Roman" w:hAnsi="Times New Roman"/>
          <w:b/>
          <w:caps/>
        </w:rPr>
        <w:t>VAISTINIO PREPARATO PAVADINIMAS</w:t>
      </w:r>
    </w:p>
    <w:p w14:paraId="2FF0BB59"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414FFF40" w14:textId="77777777" w:rsidR="002A0AF5" w:rsidRPr="00B729A7" w:rsidRDefault="009C51A2" w:rsidP="002A0AF5">
      <w:pPr>
        <w:autoSpaceDE w:val="0"/>
        <w:autoSpaceDN w:val="0"/>
        <w:adjustRightInd w:val="0"/>
        <w:spacing w:after="0" w:line="240" w:lineRule="auto"/>
        <w:rPr>
          <w:rFonts w:ascii="Times New Roman" w:hAnsi="Times New Roman"/>
        </w:rPr>
      </w:pPr>
      <w:r w:rsidRPr="00B729A7">
        <w:rPr>
          <w:rFonts w:ascii="Times New Roman" w:hAnsi="Times New Roman"/>
        </w:rPr>
        <w:t>Atorvastatin Accord</w:t>
      </w:r>
      <w:r w:rsidR="002A0AF5" w:rsidRPr="00B729A7">
        <w:rPr>
          <w:rFonts w:ascii="Times New Roman" w:hAnsi="Times New Roman"/>
        </w:rPr>
        <w:t xml:space="preserve"> 10</w:t>
      </w:r>
      <w:r w:rsidRPr="00B729A7">
        <w:rPr>
          <w:rFonts w:ascii="Times New Roman" w:hAnsi="Times New Roman"/>
        </w:rPr>
        <w:t> mg</w:t>
      </w:r>
      <w:r w:rsidR="002A0AF5" w:rsidRPr="00B729A7">
        <w:rPr>
          <w:rFonts w:ascii="Times New Roman" w:hAnsi="Times New Roman"/>
        </w:rPr>
        <w:t xml:space="preserve"> plėvele dengtos tabletės</w:t>
      </w:r>
    </w:p>
    <w:p w14:paraId="350023C0" w14:textId="77777777" w:rsidR="00717012" w:rsidRPr="00E347A6" w:rsidRDefault="00440050" w:rsidP="00717012">
      <w:pPr>
        <w:autoSpaceDE w:val="0"/>
        <w:autoSpaceDN w:val="0"/>
        <w:adjustRightInd w:val="0"/>
        <w:spacing w:after="0" w:line="240" w:lineRule="auto"/>
        <w:rPr>
          <w:rFonts w:ascii="Times New Roman" w:hAnsi="Times New Roman"/>
        </w:rPr>
      </w:pPr>
      <w:r w:rsidRPr="00E347A6">
        <w:rPr>
          <w:rFonts w:ascii="Times New Roman" w:hAnsi="Times New Roman"/>
        </w:rPr>
        <w:t>Atorvastatin Accord 20 mg plėvele dengtos tabletės</w:t>
      </w:r>
    </w:p>
    <w:p w14:paraId="61684CFF" w14:textId="77777777" w:rsidR="00717012" w:rsidRPr="00B729A7" w:rsidRDefault="00440050" w:rsidP="00717012">
      <w:pPr>
        <w:autoSpaceDE w:val="0"/>
        <w:autoSpaceDN w:val="0"/>
        <w:adjustRightInd w:val="0"/>
        <w:spacing w:after="0" w:line="240" w:lineRule="auto"/>
        <w:rPr>
          <w:rFonts w:ascii="Times New Roman" w:eastAsia="MS Mincho" w:hAnsi="Times New Roman"/>
        </w:rPr>
      </w:pPr>
      <w:r w:rsidRPr="00E347A6">
        <w:rPr>
          <w:rFonts w:ascii="Times New Roman" w:hAnsi="Times New Roman"/>
        </w:rPr>
        <w:t>Atorvastatin Accord 40 mg plėvele dengtos tabletės</w:t>
      </w:r>
    </w:p>
    <w:p w14:paraId="795EC114" w14:textId="77777777" w:rsidR="00922985" w:rsidRPr="00B729A7" w:rsidRDefault="00922985" w:rsidP="00922985">
      <w:pPr>
        <w:tabs>
          <w:tab w:val="left" w:pos="708"/>
        </w:tabs>
        <w:spacing w:after="0" w:line="240" w:lineRule="auto"/>
        <w:rPr>
          <w:rFonts w:ascii="Times New Roman" w:hAnsi="Times New Roman"/>
          <w:i/>
          <w:iCs/>
          <w:lang w:val="en-GB"/>
        </w:rPr>
      </w:pPr>
      <w:r w:rsidRPr="00B729A7">
        <w:rPr>
          <w:rFonts w:ascii="Times New Roman" w:hAnsi="Times New Roman"/>
          <w:i/>
          <w:iCs/>
          <w:lang w:val="en-GB"/>
        </w:rPr>
        <w:t>atorvastatinum</w:t>
      </w:r>
    </w:p>
    <w:p w14:paraId="4322126D" w14:textId="77777777" w:rsidR="002A0AF5" w:rsidRPr="00B729A7" w:rsidRDefault="002A0AF5" w:rsidP="002A0AF5">
      <w:pPr>
        <w:tabs>
          <w:tab w:val="left" w:pos="708"/>
        </w:tabs>
        <w:spacing w:after="0" w:line="240" w:lineRule="auto"/>
        <w:rPr>
          <w:rFonts w:ascii="Times New Roman" w:eastAsia="MS Mincho" w:hAnsi="Times New Roman"/>
        </w:rPr>
      </w:pPr>
    </w:p>
    <w:p w14:paraId="0D29CAAC" w14:textId="77777777" w:rsidR="00EC1863" w:rsidRPr="00B729A7" w:rsidRDefault="00EC1863" w:rsidP="002A0AF5">
      <w:pPr>
        <w:tabs>
          <w:tab w:val="left" w:pos="708"/>
        </w:tabs>
        <w:spacing w:after="0" w:line="240" w:lineRule="auto"/>
        <w:rPr>
          <w:rFonts w:ascii="Times New Roman" w:eastAsia="MS Mincho" w:hAnsi="Times New Roman"/>
        </w:rPr>
      </w:pPr>
    </w:p>
    <w:p w14:paraId="1750F19E"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2.</w:t>
      </w:r>
      <w:r w:rsidRPr="00B729A7">
        <w:rPr>
          <w:rFonts w:ascii="Times New Roman" w:hAnsi="Times New Roman"/>
        </w:rPr>
        <w:tab/>
      </w:r>
      <w:r w:rsidRPr="00B729A7">
        <w:rPr>
          <w:rFonts w:ascii="Times New Roman" w:hAnsi="Times New Roman"/>
          <w:b/>
          <w:caps/>
        </w:rPr>
        <w:t>VEIKLIOJI (-IOS) MEDŽIAGA (-OS) IR JOS (-Ų) KIEKIS (-IAI)</w:t>
      </w:r>
    </w:p>
    <w:p w14:paraId="1751F8AB" w14:textId="77777777" w:rsidR="002A0AF5" w:rsidRPr="00B729A7" w:rsidRDefault="002A0AF5" w:rsidP="002A0AF5">
      <w:pPr>
        <w:tabs>
          <w:tab w:val="left" w:pos="708"/>
        </w:tabs>
        <w:spacing w:after="0" w:line="240" w:lineRule="auto"/>
        <w:rPr>
          <w:rFonts w:ascii="Times New Roman" w:eastAsia="MS Mincho" w:hAnsi="Times New Roman"/>
        </w:rPr>
      </w:pPr>
    </w:p>
    <w:p w14:paraId="3EBD696D" w14:textId="77777777" w:rsidR="00F0359A" w:rsidRPr="00B729A7" w:rsidRDefault="00F0359A" w:rsidP="00F0359A">
      <w:pPr>
        <w:tabs>
          <w:tab w:val="left" w:pos="708"/>
        </w:tabs>
        <w:spacing w:after="0" w:line="240" w:lineRule="auto"/>
        <w:rPr>
          <w:rFonts w:ascii="Times New Roman" w:hAnsi="Times New Roman"/>
        </w:rPr>
      </w:pPr>
      <w:r w:rsidRPr="00B729A7">
        <w:rPr>
          <w:rFonts w:ascii="Times New Roman" w:hAnsi="Times New Roman"/>
        </w:rPr>
        <w:t>Kiekvienoje plėvele dengtoje tabletėje yra 10 mg atorvastatino (atorvastatino kalcio druskos trihidrato pavidalu).</w:t>
      </w:r>
    </w:p>
    <w:p w14:paraId="03824202" w14:textId="77777777" w:rsidR="00F0359A" w:rsidRPr="00E347A6" w:rsidRDefault="00440050" w:rsidP="00F0359A">
      <w:pPr>
        <w:tabs>
          <w:tab w:val="left" w:pos="708"/>
        </w:tabs>
        <w:spacing w:after="0" w:line="240" w:lineRule="auto"/>
        <w:rPr>
          <w:rFonts w:ascii="Times New Roman" w:hAnsi="Times New Roman"/>
        </w:rPr>
      </w:pPr>
      <w:r w:rsidRPr="00E347A6">
        <w:rPr>
          <w:rFonts w:ascii="Times New Roman" w:hAnsi="Times New Roman"/>
        </w:rPr>
        <w:t>Kiekvienoje plėvele dengtoje tabletėje yra 20 mg atorvastatino (atorvastatino kalcio druskos trihidrato pavidalu).</w:t>
      </w:r>
    </w:p>
    <w:p w14:paraId="372AFE2D" w14:textId="77777777" w:rsidR="00F0359A" w:rsidRPr="00B729A7" w:rsidRDefault="00440050" w:rsidP="00F0359A">
      <w:pPr>
        <w:tabs>
          <w:tab w:val="left" w:pos="708"/>
        </w:tabs>
        <w:spacing w:after="0" w:line="240" w:lineRule="auto"/>
        <w:rPr>
          <w:rFonts w:ascii="Times New Roman" w:hAnsi="Times New Roman"/>
        </w:rPr>
      </w:pPr>
      <w:r w:rsidRPr="00E347A6">
        <w:rPr>
          <w:rFonts w:ascii="Times New Roman" w:hAnsi="Times New Roman"/>
        </w:rPr>
        <w:t>Kiekvienoje plėvele dengtoje tabletėje yra 40 mg atorvastatino (atorvastatino kalcio druskos trihidrato pavidalu).</w:t>
      </w:r>
    </w:p>
    <w:p w14:paraId="0765C7B6" w14:textId="77777777" w:rsidR="002A0AF5" w:rsidRPr="00B729A7" w:rsidRDefault="002A0AF5" w:rsidP="002A0AF5">
      <w:pPr>
        <w:spacing w:after="0" w:line="240" w:lineRule="auto"/>
        <w:rPr>
          <w:rFonts w:ascii="Times New Roman" w:eastAsia="MS Mincho" w:hAnsi="Times New Roman"/>
        </w:rPr>
      </w:pPr>
    </w:p>
    <w:p w14:paraId="66AB4FE8" w14:textId="77777777" w:rsidR="002A0AF5" w:rsidRPr="00B729A7" w:rsidRDefault="002A0AF5" w:rsidP="002A0AF5">
      <w:pPr>
        <w:spacing w:after="0" w:line="240" w:lineRule="auto"/>
        <w:rPr>
          <w:rFonts w:ascii="Times New Roman" w:eastAsia="MS Mincho" w:hAnsi="Times New Roman"/>
        </w:rPr>
      </w:pPr>
    </w:p>
    <w:p w14:paraId="5525595D" w14:textId="77777777" w:rsidR="002A0AF5" w:rsidRPr="00E347A6"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B729A7">
        <w:rPr>
          <w:rFonts w:ascii="Times New Roman" w:hAnsi="Times New Roman"/>
          <w:b/>
          <w:caps/>
        </w:rPr>
        <w:t>3.</w:t>
      </w:r>
      <w:r w:rsidRPr="00B729A7">
        <w:rPr>
          <w:rFonts w:ascii="Times New Roman" w:hAnsi="Times New Roman"/>
        </w:rPr>
        <w:tab/>
      </w:r>
      <w:r w:rsidRPr="00B729A7">
        <w:rPr>
          <w:rFonts w:ascii="Times New Roman" w:hAnsi="Times New Roman"/>
          <w:b/>
          <w:caps/>
        </w:rPr>
        <w:t>PAGALBINIŲ MEDŽIAGŲ SĄRAŠAS</w:t>
      </w:r>
    </w:p>
    <w:p w14:paraId="14E215B6" w14:textId="77777777" w:rsidR="002A0AF5" w:rsidRPr="00B729A7" w:rsidRDefault="002A0AF5" w:rsidP="002A0AF5">
      <w:pPr>
        <w:tabs>
          <w:tab w:val="left" w:pos="708"/>
        </w:tabs>
        <w:spacing w:after="0" w:line="240" w:lineRule="auto"/>
        <w:rPr>
          <w:rFonts w:ascii="Times New Roman" w:eastAsia="MS Mincho" w:hAnsi="Times New Roman"/>
        </w:rPr>
      </w:pPr>
    </w:p>
    <w:p w14:paraId="4067A130" w14:textId="77777777" w:rsidR="002A0AF5" w:rsidRPr="00B729A7" w:rsidRDefault="002A0AF5" w:rsidP="002A0AF5">
      <w:pPr>
        <w:tabs>
          <w:tab w:val="left" w:pos="708"/>
        </w:tabs>
        <w:spacing w:after="0" w:line="240" w:lineRule="auto"/>
        <w:rPr>
          <w:rFonts w:ascii="Times New Roman" w:eastAsia="MS Mincho" w:hAnsi="Times New Roman"/>
        </w:rPr>
      </w:pPr>
      <w:r w:rsidRPr="00B729A7">
        <w:rPr>
          <w:rFonts w:ascii="Times New Roman" w:hAnsi="Times New Roman"/>
        </w:rPr>
        <w:t xml:space="preserve">Sudėtyje yra laktozės monohidrato. </w:t>
      </w:r>
    </w:p>
    <w:p w14:paraId="629F7F82" w14:textId="77777777" w:rsidR="002A0AF5" w:rsidRPr="00B729A7" w:rsidRDefault="00440050" w:rsidP="002A0AF5">
      <w:pPr>
        <w:tabs>
          <w:tab w:val="left" w:pos="708"/>
        </w:tabs>
        <w:spacing w:after="0" w:line="240" w:lineRule="auto"/>
        <w:rPr>
          <w:rFonts w:ascii="Times New Roman" w:eastAsia="MS Mincho" w:hAnsi="Times New Roman"/>
        </w:rPr>
      </w:pPr>
      <w:r w:rsidRPr="00E347A6">
        <w:rPr>
          <w:rFonts w:ascii="Times New Roman" w:hAnsi="Times New Roman"/>
        </w:rPr>
        <w:t>Daugiau informacijos žr. pakuotės lapelyje.</w:t>
      </w:r>
    </w:p>
    <w:p w14:paraId="1BEB8C99" w14:textId="77777777" w:rsidR="00BA2104" w:rsidRPr="00B729A7" w:rsidRDefault="00BA2104" w:rsidP="002A0AF5">
      <w:pPr>
        <w:tabs>
          <w:tab w:val="left" w:pos="708"/>
        </w:tabs>
        <w:spacing w:after="0" w:line="240" w:lineRule="auto"/>
        <w:rPr>
          <w:rFonts w:ascii="Times New Roman" w:eastAsia="MS Mincho" w:hAnsi="Times New Roman"/>
        </w:rPr>
      </w:pPr>
    </w:p>
    <w:p w14:paraId="367D926A" w14:textId="77777777" w:rsidR="002A0AF5" w:rsidRPr="00B729A7" w:rsidRDefault="002A0AF5" w:rsidP="002A0AF5">
      <w:pPr>
        <w:tabs>
          <w:tab w:val="left" w:pos="708"/>
        </w:tabs>
        <w:spacing w:after="0" w:line="240" w:lineRule="auto"/>
        <w:rPr>
          <w:rFonts w:ascii="Times New Roman" w:eastAsia="MS Mincho" w:hAnsi="Times New Roman"/>
        </w:rPr>
      </w:pPr>
    </w:p>
    <w:p w14:paraId="0A66B544"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4.</w:t>
      </w:r>
      <w:r w:rsidRPr="00B729A7">
        <w:rPr>
          <w:rFonts w:ascii="Times New Roman" w:hAnsi="Times New Roman"/>
        </w:rPr>
        <w:tab/>
      </w:r>
      <w:r w:rsidRPr="00B729A7">
        <w:rPr>
          <w:rFonts w:ascii="Times New Roman" w:hAnsi="Times New Roman"/>
          <w:b/>
          <w:caps/>
        </w:rPr>
        <w:t>FARMACINĖ FORMA IR KIEKIS PAKUOTĖJE</w:t>
      </w:r>
    </w:p>
    <w:p w14:paraId="2144B37E" w14:textId="77777777" w:rsidR="002A0AF5" w:rsidRPr="00B729A7" w:rsidRDefault="002A0AF5" w:rsidP="002A0AF5">
      <w:pPr>
        <w:spacing w:after="0" w:line="240" w:lineRule="auto"/>
        <w:rPr>
          <w:rFonts w:ascii="Times New Roman" w:eastAsia="MS Mincho" w:hAnsi="Times New Roman"/>
        </w:rPr>
      </w:pPr>
    </w:p>
    <w:p w14:paraId="63A6AEAE" w14:textId="77777777" w:rsidR="00F0359A" w:rsidRPr="00B729A7" w:rsidRDefault="00F0359A" w:rsidP="002A0AF5">
      <w:pPr>
        <w:spacing w:after="0" w:line="240" w:lineRule="auto"/>
        <w:rPr>
          <w:rFonts w:ascii="Times New Roman" w:eastAsia="MS Mincho" w:hAnsi="Times New Roman"/>
        </w:rPr>
      </w:pPr>
      <w:r w:rsidRPr="00B729A7">
        <w:rPr>
          <w:rFonts w:ascii="Times New Roman" w:eastAsia="MS Mincho" w:hAnsi="Times New Roman"/>
        </w:rPr>
        <w:t>Plėvele dengta tabletė</w:t>
      </w:r>
    </w:p>
    <w:p w14:paraId="0C88351C" w14:textId="77777777" w:rsidR="00F0359A" w:rsidRPr="00B729A7" w:rsidRDefault="00F0359A" w:rsidP="002A0AF5">
      <w:pPr>
        <w:spacing w:after="0" w:line="240" w:lineRule="auto"/>
        <w:rPr>
          <w:rFonts w:ascii="Times New Roman" w:eastAsia="MS Mincho" w:hAnsi="Times New Roman"/>
        </w:rPr>
      </w:pPr>
    </w:p>
    <w:p w14:paraId="606A3C3A" w14:textId="77777777" w:rsidR="002A0AF5" w:rsidRPr="00B729A7" w:rsidRDefault="00F0359A" w:rsidP="002A0AF5">
      <w:pPr>
        <w:spacing w:after="0" w:line="240" w:lineRule="auto"/>
        <w:rPr>
          <w:rFonts w:ascii="Times New Roman" w:eastAsia="MS Mincho" w:hAnsi="Times New Roman"/>
        </w:rPr>
      </w:pPr>
      <w:r w:rsidRPr="00B729A7">
        <w:rPr>
          <w:rFonts w:ascii="Times New Roman" w:hAnsi="Times New Roman"/>
        </w:rPr>
        <w:t>4 </w:t>
      </w:r>
      <w:r w:rsidRPr="00B729A7">
        <w:rPr>
          <w:rFonts w:ascii="Times New Roman" w:eastAsia="MS Mincho" w:hAnsi="Times New Roman"/>
        </w:rPr>
        <w:t>plėvele dengtos tabletės</w:t>
      </w:r>
    </w:p>
    <w:p w14:paraId="66955ABB" w14:textId="77777777" w:rsidR="00F0359A" w:rsidRPr="00E347A6" w:rsidRDefault="00440050" w:rsidP="002A0AF5">
      <w:pPr>
        <w:spacing w:after="0" w:line="240" w:lineRule="auto"/>
        <w:rPr>
          <w:rFonts w:ascii="Times New Roman" w:hAnsi="Times New Roman"/>
        </w:rPr>
      </w:pPr>
      <w:r w:rsidRPr="00E347A6">
        <w:rPr>
          <w:rFonts w:ascii="Times New Roman" w:hAnsi="Times New Roman"/>
        </w:rPr>
        <w:t>7 plėvele dengtos tabletės</w:t>
      </w:r>
    </w:p>
    <w:p w14:paraId="0AC693B9"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10 plėvele dengtų tablečių</w:t>
      </w:r>
    </w:p>
    <w:p w14:paraId="7F1DE73C"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14 plėvele dengtų tablečių</w:t>
      </w:r>
    </w:p>
    <w:p w14:paraId="393CF07E"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20 plėvele dengtų tablečių</w:t>
      </w:r>
    </w:p>
    <w:p w14:paraId="71E2E9D0"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 xml:space="preserve">28 plėvele dengtos tabletės </w:t>
      </w:r>
    </w:p>
    <w:p w14:paraId="2930BAD0"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30 plėvele dengtų tablečių</w:t>
      </w:r>
    </w:p>
    <w:p w14:paraId="4D7B86EB"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50 plėvele dengtų tablečių</w:t>
      </w:r>
    </w:p>
    <w:p w14:paraId="16F3B88B"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56 plėvele dengtos tabletės</w:t>
      </w:r>
    </w:p>
    <w:p w14:paraId="1EFB77CD"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60 plėvele dengtų tablečių</w:t>
      </w:r>
    </w:p>
    <w:p w14:paraId="302FBC01" w14:textId="77777777" w:rsidR="00F0359A" w:rsidRPr="00E347A6" w:rsidRDefault="00440050" w:rsidP="002A0AF5">
      <w:pPr>
        <w:spacing w:after="0" w:line="240" w:lineRule="auto"/>
        <w:rPr>
          <w:rFonts w:ascii="Times New Roman" w:hAnsi="Times New Roman"/>
        </w:rPr>
      </w:pPr>
      <w:r w:rsidRPr="00E347A6">
        <w:rPr>
          <w:rFonts w:ascii="Times New Roman" w:hAnsi="Times New Roman"/>
        </w:rPr>
        <w:t>84 plėvele dengtos tabletės</w:t>
      </w:r>
    </w:p>
    <w:p w14:paraId="324C459C"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90 plėvele dengtų tablečių</w:t>
      </w:r>
    </w:p>
    <w:p w14:paraId="331743F2"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98 plėvele dengtos tabletės</w:t>
      </w:r>
    </w:p>
    <w:p w14:paraId="1E965F53" w14:textId="77777777" w:rsidR="002A0AF5" w:rsidRPr="00E347A6" w:rsidRDefault="00440050" w:rsidP="002A0AF5">
      <w:pPr>
        <w:spacing w:after="0" w:line="240" w:lineRule="auto"/>
        <w:rPr>
          <w:rFonts w:ascii="Times New Roman" w:hAnsi="Times New Roman"/>
        </w:rPr>
      </w:pPr>
      <w:r w:rsidRPr="00E347A6">
        <w:rPr>
          <w:rFonts w:ascii="Times New Roman" w:hAnsi="Times New Roman"/>
        </w:rPr>
        <w:t>100 plėvele dengtų tablečių</w:t>
      </w:r>
    </w:p>
    <w:p w14:paraId="09D3C6C7" w14:textId="77777777" w:rsidR="00F0359A" w:rsidRPr="00E347A6" w:rsidRDefault="00440050" w:rsidP="00F0359A">
      <w:pPr>
        <w:spacing w:after="0" w:line="240" w:lineRule="auto"/>
        <w:rPr>
          <w:rFonts w:ascii="Times New Roman" w:hAnsi="Times New Roman"/>
        </w:rPr>
      </w:pPr>
      <w:r w:rsidRPr="00E347A6">
        <w:rPr>
          <w:rFonts w:ascii="Times New Roman" w:hAnsi="Times New Roman"/>
        </w:rPr>
        <w:t>200 (10 x 20) plėvele dengtų tablečių</w:t>
      </w:r>
    </w:p>
    <w:p w14:paraId="1C7D68AF" w14:textId="77777777" w:rsidR="002A0AF5" w:rsidRPr="00B729A7" w:rsidRDefault="00440050" w:rsidP="002A0AF5">
      <w:pPr>
        <w:spacing w:after="0" w:line="240" w:lineRule="auto"/>
        <w:rPr>
          <w:rFonts w:ascii="Times New Roman" w:eastAsia="MS Mincho" w:hAnsi="Times New Roman"/>
        </w:rPr>
      </w:pPr>
      <w:r w:rsidRPr="00E347A6">
        <w:rPr>
          <w:rFonts w:ascii="Times New Roman" w:hAnsi="Times New Roman"/>
        </w:rPr>
        <w:t>500 plėvele dengtų tablečių</w:t>
      </w:r>
      <w:r w:rsidR="00F0359A" w:rsidRPr="00B729A7" w:rsidDel="00F0359A">
        <w:rPr>
          <w:rFonts w:ascii="Times New Roman" w:eastAsia="MS Mincho" w:hAnsi="Times New Roman"/>
        </w:rPr>
        <w:t xml:space="preserve"> </w:t>
      </w:r>
    </w:p>
    <w:p w14:paraId="1225B162" w14:textId="77777777" w:rsidR="002A0AF5" w:rsidRPr="00E347A6" w:rsidRDefault="002A0AF5" w:rsidP="002A0AF5">
      <w:pPr>
        <w:spacing w:after="0" w:line="240" w:lineRule="auto"/>
        <w:rPr>
          <w:rFonts w:ascii="Times New Roman" w:hAnsi="Times New Roman"/>
        </w:rPr>
      </w:pPr>
    </w:p>
    <w:p w14:paraId="4B12ABBB" w14:textId="77777777" w:rsidR="00C46EE7" w:rsidRPr="00E347A6" w:rsidRDefault="00C46EE7" w:rsidP="002A0AF5">
      <w:pPr>
        <w:spacing w:after="0" w:line="240" w:lineRule="auto"/>
        <w:rPr>
          <w:rFonts w:ascii="Times New Roman" w:hAnsi="Times New Roman"/>
        </w:rPr>
      </w:pPr>
    </w:p>
    <w:p w14:paraId="26530871" w14:textId="77777777" w:rsidR="002A0AF5" w:rsidRPr="00E347A6"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B729A7">
        <w:rPr>
          <w:rFonts w:ascii="Times New Roman" w:hAnsi="Times New Roman"/>
          <w:b/>
          <w:caps/>
        </w:rPr>
        <w:t>5.</w:t>
      </w:r>
      <w:r w:rsidRPr="00B729A7">
        <w:rPr>
          <w:rFonts w:ascii="Times New Roman" w:hAnsi="Times New Roman"/>
        </w:rPr>
        <w:tab/>
      </w:r>
      <w:r w:rsidRPr="00B729A7">
        <w:rPr>
          <w:rFonts w:ascii="Times New Roman" w:hAnsi="Times New Roman"/>
          <w:b/>
          <w:caps/>
        </w:rPr>
        <w:t>VARTOJIMO METODAS IR BŪDAS (-AI)</w:t>
      </w:r>
    </w:p>
    <w:p w14:paraId="5A7792EB" w14:textId="77777777" w:rsidR="002A0AF5" w:rsidRPr="00B729A7" w:rsidRDefault="002A0AF5" w:rsidP="002A0AF5">
      <w:pPr>
        <w:spacing w:after="0" w:line="240" w:lineRule="auto"/>
        <w:rPr>
          <w:rFonts w:ascii="Times New Roman" w:eastAsia="MS Mincho" w:hAnsi="Times New Roman"/>
        </w:rPr>
      </w:pPr>
    </w:p>
    <w:p w14:paraId="384C203B" w14:textId="77777777" w:rsidR="002A0AF5" w:rsidRPr="00B729A7" w:rsidRDefault="002A0AF5" w:rsidP="002A0AF5">
      <w:pPr>
        <w:spacing w:after="0" w:line="240" w:lineRule="auto"/>
        <w:rPr>
          <w:rFonts w:ascii="Times New Roman" w:eastAsia="MS Mincho" w:hAnsi="Times New Roman"/>
        </w:rPr>
      </w:pPr>
      <w:r w:rsidRPr="00B729A7">
        <w:rPr>
          <w:rFonts w:ascii="Times New Roman" w:hAnsi="Times New Roman"/>
        </w:rPr>
        <w:t>Vartoti per burną.</w:t>
      </w:r>
    </w:p>
    <w:p w14:paraId="5B7D4F9F" w14:textId="77777777" w:rsidR="002A0AF5" w:rsidRPr="00B729A7" w:rsidRDefault="002A0AF5" w:rsidP="002A0AF5">
      <w:pPr>
        <w:tabs>
          <w:tab w:val="left" w:pos="708"/>
        </w:tabs>
        <w:spacing w:after="0" w:line="240" w:lineRule="auto"/>
        <w:rPr>
          <w:rFonts w:ascii="Times New Roman" w:eastAsia="MS Mincho" w:hAnsi="Times New Roman"/>
        </w:rPr>
      </w:pPr>
      <w:r w:rsidRPr="00B729A7">
        <w:rPr>
          <w:rFonts w:ascii="Times New Roman" w:hAnsi="Times New Roman"/>
        </w:rPr>
        <w:t>Prieš vartojimą perskaitykite pakuotės lapelį.</w:t>
      </w:r>
    </w:p>
    <w:p w14:paraId="71647EF2" w14:textId="77777777" w:rsidR="002A0AF5" w:rsidRPr="00B729A7" w:rsidRDefault="002A0AF5" w:rsidP="002A0AF5">
      <w:pPr>
        <w:tabs>
          <w:tab w:val="left" w:pos="708"/>
        </w:tabs>
        <w:spacing w:after="0" w:line="240" w:lineRule="auto"/>
        <w:rPr>
          <w:rFonts w:ascii="Times New Roman" w:eastAsia="MS Mincho" w:hAnsi="Times New Roman"/>
          <w:i/>
        </w:rPr>
      </w:pPr>
    </w:p>
    <w:p w14:paraId="3766F13E" w14:textId="77777777" w:rsidR="002A0AF5" w:rsidRPr="00B729A7" w:rsidRDefault="002A0AF5" w:rsidP="002A0AF5">
      <w:pPr>
        <w:tabs>
          <w:tab w:val="left" w:pos="708"/>
        </w:tabs>
        <w:spacing w:after="0" w:line="240" w:lineRule="auto"/>
        <w:rPr>
          <w:rFonts w:ascii="Times New Roman" w:eastAsia="MS Mincho" w:hAnsi="Times New Roman"/>
          <w:i/>
        </w:rPr>
      </w:pPr>
    </w:p>
    <w:p w14:paraId="03419D96"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6.</w:t>
      </w:r>
      <w:r w:rsidRPr="00B729A7">
        <w:rPr>
          <w:rFonts w:ascii="Times New Roman" w:hAnsi="Times New Roman"/>
        </w:rPr>
        <w:tab/>
      </w:r>
      <w:r w:rsidRPr="00B729A7">
        <w:rPr>
          <w:rFonts w:ascii="Times New Roman" w:hAnsi="Times New Roman"/>
          <w:b/>
          <w:caps/>
        </w:rPr>
        <w:t>SPECIALUS ĮSPĖJIMAS, KAD VAISTINĮ PREPARATĄ BŪTINA LAIKYTI VAIKAMS NEPASTEBIMOJE IR NEPASIEKIAMOJE VIETOJE</w:t>
      </w:r>
    </w:p>
    <w:p w14:paraId="0747309A" w14:textId="77777777" w:rsidR="002A0AF5" w:rsidRPr="00B729A7" w:rsidRDefault="002A0AF5" w:rsidP="002A0AF5">
      <w:pPr>
        <w:spacing w:after="0" w:line="240" w:lineRule="auto"/>
        <w:rPr>
          <w:rFonts w:ascii="Times New Roman" w:eastAsia="MS Mincho" w:hAnsi="Times New Roman"/>
        </w:rPr>
      </w:pPr>
    </w:p>
    <w:p w14:paraId="512044C3" w14:textId="77777777" w:rsidR="002A0AF5" w:rsidRPr="00B729A7" w:rsidRDefault="002A0AF5" w:rsidP="002A0AF5">
      <w:pPr>
        <w:spacing w:after="0" w:line="240" w:lineRule="auto"/>
        <w:rPr>
          <w:rFonts w:ascii="Times New Roman" w:eastAsia="MS Mincho" w:hAnsi="Times New Roman"/>
        </w:rPr>
      </w:pPr>
      <w:r w:rsidRPr="00B729A7">
        <w:rPr>
          <w:rFonts w:ascii="Times New Roman" w:hAnsi="Times New Roman"/>
        </w:rPr>
        <w:t>Laikyti vaikams nepastebimoje ir nepasiekiamoje vietoje.</w:t>
      </w:r>
    </w:p>
    <w:p w14:paraId="5DFABBE1" w14:textId="77777777" w:rsidR="002A0AF5" w:rsidRPr="00B729A7" w:rsidRDefault="002A0AF5" w:rsidP="002A0AF5">
      <w:pPr>
        <w:spacing w:after="0" w:line="240" w:lineRule="auto"/>
        <w:rPr>
          <w:rFonts w:ascii="Times New Roman" w:eastAsia="MS Mincho" w:hAnsi="Times New Roman"/>
        </w:rPr>
      </w:pPr>
    </w:p>
    <w:p w14:paraId="7706897E" w14:textId="77777777" w:rsidR="002A0AF5" w:rsidRPr="00B729A7" w:rsidRDefault="002A0AF5" w:rsidP="002A0AF5">
      <w:pPr>
        <w:spacing w:after="0" w:line="240" w:lineRule="auto"/>
        <w:rPr>
          <w:rFonts w:ascii="Times New Roman" w:eastAsia="MS Mincho" w:hAnsi="Times New Roman"/>
        </w:rPr>
      </w:pPr>
    </w:p>
    <w:p w14:paraId="50D5900C" w14:textId="77777777" w:rsidR="002A0AF5" w:rsidRPr="00E347A6"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B729A7">
        <w:rPr>
          <w:rFonts w:ascii="Times New Roman" w:hAnsi="Times New Roman"/>
          <w:b/>
          <w:caps/>
        </w:rPr>
        <w:t>7.</w:t>
      </w:r>
      <w:r w:rsidRPr="00B729A7">
        <w:rPr>
          <w:rFonts w:ascii="Times New Roman" w:hAnsi="Times New Roman"/>
        </w:rPr>
        <w:tab/>
      </w:r>
      <w:r w:rsidRPr="00B729A7">
        <w:rPr>
          <w:rFonts w:ascii="Times New Roman" w:hAnsi="Times New Roman"/>
          <w:b/>
          <w:caps/>
        </w:rPr>
        <w:t>KITAS (-I) SPECIALUS (-ŪS) ĮSPĖJIMAS (-AI) (JEI REIKIA)</w:t>
      </w:r>
    </w:p>
    <w:p w14:paraId="2C03FE24" w14:textId="77777777" w:rsidR="002A0AF5" w:rsidRPr="00B729A7" w:rsidRDefault="002A0AF5" w:rsidP="002A0AF5">
      <w:pPr>
        <w:spacing w:after="0" w:line="240" w:lineRule="auto"/>
        <w:rPr>
          <w:rFonts w:ascii="Times New Roman" w:eastAsia="MS Mincho" w:hAnsi="Times New Roman"/>
        </w:rPr>
      </w:pPr>
    </w:p>
    <w:p w14:paraId="3039867E" w14:textId="77777777" w:rsidR="002A0AF5" w:rsidRPr="00B729A7" w:rsidRDefault="002A0AF5" w:rsidP="002A0AF5">
      <w:pPr>
        <w:spacing w:after="0" w:line="240" w:lineRule="auto"/>
        <w:rPr>
          <w:rFonts w:ascii="Times New Roman" w:eastAsia="MS Mincho" w:hAnsi="Times New Roman"/>
        </w:rPr>
      </w:pPr>
    </w:p>
    <w:p w14:paraId="29E95A54" w14:textId="77777777" w:rsidR="002A0AF5" w:rsidRPr="00E347A6"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B729A7">
        <w:rPr>
          <w:rFonts w:ascii="Times New Roman" w:hAnsi="Times New Roman"/>
          <w:b/>
          <w:caps/>
        </w:rPr>
        <w:t>8.</w:t>
      </w:r>
      <w:r w:rsidRPr="00B729A7">
        <w:rPr>
          <w:rFonts w:ascii="Times New Roman" w:hAnsi="Times New Roman"/>
        </w:rPr>
        <w:tab/>
      </w:r>
      <w:r w:rsidRPr="00B729A7">
        <w:rPr>
          <w:rFonts w:ascii="Times New Roman" w:hAnsi="Times New Roman"/>
          <w:b/>
          <w:caps/>
        </w:rPr>
        <w:t>TINKAMUMO LAIKAS</w:t>
      </w:r>
    </w:p>
    <w:p w14:paraId="783B1816" w14:textId="77777777" w:rsidR="002A0AF5" w:rsidRPr="00B729A7" w:rsidRDefault="002A0AF5" w:rsidP="002A0AF5">
      <w:pPr>
        <w:tabs>
          <w:tab w:val="left" w:pos="2520"/>
        </w:tabs>
        <w:spacing w:after="0" w:line="240" w:lineRule="auto"/>
        <w:rPr>
          <w:rFonts w:ascii="Times New Roman" w:eastAsia="MS Mincho" w:hAnsi="Times New Roman"/>
        </w:rPr>
      </w:pPr>
    </w:p>
    <w:p w14:paraId="0E180074" w14:textId="5EBE309F" w:rsidR="002A0AF5" w:rsidRPr="00B729A7" w:rsidRDefault="005F69E8" w:rsidP="002A0AF5">
      <w:pPr>
        <w:tabs>
          <w:tab w:val="left" w:pos="2520"/>
        </w:tabs>
        <w:spacing w:after="0" w:line="240" w:lineRule="auto"/>
        <w:rPr>
          <w:rFonts w:ascii="Times New Roman" w:hAnsi="Times New Roman"/>
        </w:rPr>
      </w:pPr>
      <w:r>
        <w:rPr>
          <w:rFonts w:ascii="Times New Roman" w:hAnsi="Times New Roman"/>
        </w:rPr>
        <w:t>EXP</w:t>
      </w:r>
      <w:r w:rsidR="002A0AF5" w:rsidRPr="00B729A7">
        <w:rPr>
          <w:rFonts w:ascii="Times New Roman" w:hAnsi="Times New Roman"/>
        </w:rPr>
        <w:t xml:space="preserve"> {mm/MMMM}</w:t>
      </w:r>
    </w:p>
    <w:p w14:paraId="49D60A60" w14:textId="77777777" w:rsidR="002A0AF5" w:rsidRPr="00B729A7" w:rsidRDefault="002A0AF5" w:rsidP="002A0AF5">
      <w:pPr>
        <w:tabs>
          <w:tab w:val="left" w:pos="2520"/>
        </w:tabs>
        <w:spacing w:after="0" w:line="240" w:lineRule="auto"/>
        <w:rPr>
          <w:rFonts w:ascii="Times New Roman" w:eastAsia="MS Mincho" w:hAnsi="Times New Roman"/>
        </w:rPr>
      </w:pPr>
    </w:p>
    <w:p w14:paraId="3358F378" w14:textId="77777777" w:rsidR="002A0AF5" w:rsidRPr="00B729A7" w:rsidRDefault="002A0AF5" w:rsidP="002A0AF5">
      <w:pPr>
        <w:tabs>
          <w:tab w:val="left" w:pos="2520"/>
        </w:tabs>
        <w:spacing w:after="0" w:line="240" w:lineRule="auto"/>
        <w:rPr>
          <w:rFonts w:ascii="Times New Roman" w:eastAsia="MS Mincho" w:hAnsi="Times New Roman"/>
        </w:rPr>
      </w:pPr>
    </w:p>
    <w:p w14:paraId="76812053"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9.</w:t>
      </w:r>
      <w:r w:rsidRPr="00B729A7">
        <w:rPr>
          <w:rFonts w:ascii="Times New Roman" w:hAnsi="Times New Roman"/>
        </w:rPr>
        <w:tab/>
      </w:r>
      <w:r w:rsidRPr="00B729A7">
        <w:rPr>
          <w:rFonts w:ascii="Times New Roman" w:hAnsi="Times New Roman"/>
          <w:b/>
          <w:caps/>
        </w:rPr>
        <w:t>SPECIALIOS LAIKYMO SĄLYGOS</w:t>
      </w:r>
    </w:p>
    <w:p w14:paraId="52C21945"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7B50557D" w14:textId="77777777" w:rsidR="00F0359A" w:rsidRPr="00B729A7" w:rsidRDefault="00F0359A" w:rsidP="00F0359A">
      <w:pPr>
        <w:autoSpaceDE w:val="0"/>
        <w:autoSpaceDN w:val="0"/>
        <w:adjustRightInd w:val="0"/>
        <w:spacing w:after="0" w:line="240" w:lineRule="auto"/>
        <w:rPr>
          <w:rFonts w:ascii="Times New Roman" w:hAnsi="Times New Roman"/>
        </w:rPr>
      </w:pPr>
      <w:r w:rsidRPr="00B729A7">
        <w:rPr>
          <w:rFonts w:ascii="Times New Roman" w:hAnsi="Times New Roman"/>
        </w:rPr>
        <w:t>Laikyti žemesnėje kaip 25 </w:t>
      </w:r>
      <w:r w:rsidRPr="00B729A7">
        <w:rPr>
          <w:rFonts w:ascii="Times New Roman" w:hAnsi="Times New Roman"/>
        </w:rPr>
        <w:sym w:font="Symbol" w:char="F0B0"/>
      </w:r>
      <w:r w:rsidRPr="00B729A7">
        <w:rPr>
          <w:rFonts w:ascii="Times New Roman" w:hAnsi="Times New Roman"/>
        </w:rPr>
        <w:t>C temperatūroje.</w:t>
      </w:r>
    </w:p>
    <w:p w14:paraId="53EC8C0D"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4C5C170" w14:textId="77777777" w:rsidR="00F0359A" w:rsidRPr="00B729A7" w:rsidRDefault="00F0359A" w:rsidP="002A0AF5">
      <w:pPr>
        <w:autoSpaceDE w:val="0"/>
        <w:autoSpaceDN w:val="0"/>
        <w:adjustRightInd w:val="0"/>
        <w:spacing w:after="0" w:line="240" w:lineRule="auto"/>
        <w:rPr>
          <w:rFonts w:ascii="Times New Roman" w:eastAsia="MS Mincho" w:hAnsi="Times New Roman"/>
        </w:rPr>
      </w:pPr>
    </w:p>
    <w:p w14:paraId="219AC30D"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10.</w:t>
      </w:r>
      <w:r w:rsidRPr="00B729A7">
        <w:rPr>
          <w:rFonts w:ascii="Times New Roman" w:hAnsi="Times New Roman"/>
        </w:rPr>
        <w:tab/>
      </w:r>
      <w:r w:rsidRPr="00B729A7">
        <w:rPr>
          <w:rFonts w:ascii="Times New Roman" w:hAnsi="Times New Roman"/>
          <w:b/>
          <w:caps/>
        </w:rPr>
        <w:t>SPECIALIOS ATSARGUMO PRIEMONĖS DĖL NESUVARTOTO VAISTINIO PREPARATO AR JO ATLIEKŲ TVARKYMO (JEI REIKIA)</w:t>
      </w:r>
    </w:p>
    <w:p w14:paraId="493989A3" w14:textId="77777777" w:rsidR="002A0AF5" w:rsidRPr="00B729A7" w:rsidRDefault="002A0AF5" w:rsidP="002A0AF5">
      <w:pPr>
        <w:spacing w:after="0" w:line="240" w:lineRule="auto"/>
        <w:rPr>
          <w:rFonts w:ascii="Times New Roman" w:hAnsi="Times New Roman"/>
        </w:rPr>
      </w:pPr>
    </w:p>
    <w:p w14:paraId="3F6209BB" w14:textId="77777777" w:rsidR="002A0AF5" w:rsidRPr="00B729A7" w:rsidRDefault="002A0AF5" w:rsidP="002A0AF5">
      <w:pPr>
        <w:spacing w:after="0" w:line="240" w:lineRule="auto"/>
        <w:rPr>
          <w:rFonts w:ascii="Times New Roman" w:eastAsia="MS Mincho" w:hAnsi="Times New Roman"/>
        </w:rPr>
      </w:pPr>
    </w:p>
    <w:p w14:paraId="2F1C2AC5"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11.</w:t>
      </w:r>
      <w:r w:rsidRPr="00B729A7">
        <w:rPr>
          <w:rFonts w:ascii="Times New Roman" w:hAnsi="Times New Roman"/>
        </w:rPr>
        <w:tab/>
      </w:r>
      <w:r w:rsidRPr="00B729A7">
        <w:rPr>
          <w:rFonts w:ascii="Times New Roman" w:hAnsi="Times New Roman"/>
          <w:b/>
          <w:caps/>
        </w:rPr>
        <w:t>REGISTRUOTOJO PAVADINIMAS IR ADRESAS</w:t>
      </w:r>
    </w:p>
    <w:p w14:paraId="66A18741" w14:textId="77777777" w:rsidR="002A0AF5" w:rsidRPr="00B729A7" w:rsidRDefault="002A0AF5" w:rsidP="002A0AF5">
      <w:pPr>
        <w:autoSpaceDE w:val="0"/>
        <w:autoSpaceDN w:val="0"/>
        <w:adjustRightInd w:val="0"/>
        <w:spacing w:after="0" w:line="240" w:lineRule="auto"/>
        <w:rPr>
          <w:rFonts w:ascii="Times New Roman" w:eastAsia="MS Mincho" w:hAnsi="Times New Roman"/>
          <w:bCs/>
        </w:rPr>
      </w:pPr>
    </w:p>
    <w:p w14:paraId="55E7CBB3" w14:textId="77777777" w:rsidR="00B970E2" w:rsidRPr="00B729A7" w:rsidRDefault="00B970E2" w:rsidP="00B970E2">
      <w:pPr>
        <w:spacing w:after="0" w:line="240" w:lineRule="auto"/>
        <w:rPr>
          <w:rFonts w:ascii="Times New Roman" w:hAnsi="Times New Roman"/>
        </w:rPr>
      </w:pPr>
      <w:r w:rsidRPr="00B729A7">
        <w:rPr>
          <w:rFonts w:ascii="Times New Roman" w:hAnsi="Times New Roman"/>
        </w:rPr>
        <w:t xml:space="preserve">Accord Healthcare B.V. </w:t>
      </w:r>
    </w:p>
    <w:p w14:paraId="387E79BB" w14:textId="77777777" w:rsidR="00B970E2" w:rsidRPr="00B729A7" w:rsidRDefault="00B970E2" w:rsidP="00B970E2">
      <w:pPr>
        <w:spacing w:after="0" w:line="240" w:lineRule="auto"/>
        <w:rPr>
          <w:rFonts w:ascii="Times New Roman" w:hAnsi="Times New Roman"/>
        </w:rPr>
      </w:pPr>
      <w:r w:rsidRPr="00B729A7">
        <w:rPr>
          <w:rFonts w:ascii="Times New Roman" w:hAnsi="Times New Roman"/>
        </w:rPr>
        <w:t xml:space="preserve">Winthontlaan 200 </w:t>
      </w:r>
    </w:p>
    <w:p w14:paraId="6710BD65" w14:textId="77777777" w:rsidR="00B970E2" w:rsidRPr="00B729A7" w:rsidRDefault="00B970E2" w:rsidP="00B970E2">
      <w:pPr>
        <w:spacing w:after="0" w:line="240" w:lineRule="auto"/>
        <w:rPr>
          <w:rFonts w:ascii="Times New Roman" w:hAnsi="Times New Roman"/>
        </w:rPr>
      </w:pPr>
      <w:r w:rsidRPr="00B729A7">
        <w:rPr>
          <w:rFonts w:ascii="Times New Roman" w:hAnsi="Times New Roman"/>
        </w:rPr>
        <w:t xml:space="preserve">3526 KV Utrecht </w:t>
      </w:r>
    </w:p>
    <w:p w14:paraId="083EA9F4" w14:textId="77777777" w:rsidR="00B970E2" w:rsidRPr="00B729A7" w:rsidRDefault="00B970E2" w:rsidP="00B970E2">
      <w:pPr>
        <w:spacing w:after="0" w:line="240" w:lineRule="auto"/>
      </w:pPr>
      <w:r w:rsidRPr="00B729A7">
        <w:rPr>
          <w:rFonts w:ascii="Times New Roman" w:hAnsi="Times New Roman"/>
        </w:rPr>
        <w:t>Nyderlandai</w:t>
      </w:r>
    </w:p>
    <w:p w14:paraId="7CCD8BEF" w14:textId="77777777" w:rsidR="002A0AF5" w:rsidRPr="00B729A7" w:rsidRDefault="002A0AF5" w:rsidP="002A0AF5">
      <w:pPr>
        <w:tabs>
          <w:tab w:val="left" w:pos="708"/>
        </w:tabs>
        <w:spacing w:after="0" w:line="240" w:lineRule="auto"/>
        <w:rPr>
          <w:rFonts w:ascii="Times New Roman" w:eastAsia="MS Mincho" w:hAnsi="Times New Roman"/>
          <w:i/>
          <w:u w:val="single"/>
        </w:rPr>
      </w:pPr>
    </w:p>
    <w:p w14:paraId="747E557E" w14:textId="77777777" w:rsidR="002A0AF5" w:rsidRPr="00B729A7" w:rsidRDefault="002A0AF5" w:rsidP="002A0AF5">
      <w:pPr>
        <w:tabs>
          <w:tab w:val="left" w:pos="708"/>
        </w:tabs>
        <w:spacing w:after="0" w:line="240" w:lineRule="auto"/>
        <w:rPr>
          <w:rFonts w:ascii="Times New Roman" w:eastAsia="MS Mincho" w:hAnsi="Times New Roman"/>
          <w:i/>
          <w:u w:val="single"/>
        </w:rPr>
      </w:pPr>
    </w:p>
    <w:p w14:paraId="2DA2C4C7"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12.</w:t>
      </w:r>
      <w:r w:rsidRPr="00B729A7">
        <w:rPr>
          <w:rFonts w:ascii="Times New Roman" w:hAnsi="Times New Roman"/>
        </w:rPr>
        <w:tab/>
      </w:r>
      <w:r w:rsidRPr="00B729A7">
        <w:rPr>
          <w:rFonts w:ascii="Times New Roman" w:hAnsi="Times New Roman"/>
          <w:b/>
          <w:caps/>
        </w:rPr>
        <w:t xml:space="preserve">REGISTRACIJOS PAŽYMĖJIMO NUMERIS (-IAI) </w:t>
      </w:r>
    </w:p>
    <w:p w14:paraId="5863BF76" w14:textId="77777777" w:rsidR="002A0AF5" w:rsidRPr="00B729A7" w:rsidRDefault="002A0AF5" w:rsidP="002A0AF5">
      <w:pPr>
        <w:spacing w:after="0" w:line="240" w:lineRule="auto"/>
        <w:rPr>
          <w:rFonts w:ascii="Times New Roman" w:eastAsia="MS Mincho" w:hAnsi="Times New Roman"/>
        </w:rPr>
      </w:pPr>
    </w:p>
    <w:p w14:paraId="05EDFDDB" w14:textId="77777777" w:rsidR="00D66262" w:rsidRPr="00B729A7" w:rsidRDefault="00D66262" w:rsidP="00D66262">
      <w:pPr>
        <w:spacing w:after="0" w:line="240" w:lineRule="auto"/>
        <w:rPr>
          <w:rFonts w:ascii="Times New Roman" w:hAnsi="Times New Roman"/>
        </w:rPr>
      </w:pPr>
      <w:r w:rsidRPr="00B729A7">
        <w:rPr>
          <w:rFonts w:ascii="Times New Roman" w:hAnsi="Times New Roman"/>
        </w:rPr>
        <w:t>Atorvastatin Accord 10 mg</w:t>
      </w:r>
    </w:p>
    <w:p w14:paraId="16307F92" w14:textId="77777777" w:rsidR="00D66262" w:rsidRPr="00B729A7" w:rsidRDefault="00D66262" w:rsidP="00D66262">
      <w:pPr>
        <w:spacing w:after="0" w:line="240" w:lineRule="auto"/>
        <w:rPr>
          <w:rFonts w:ascii="Times New Roman" w:hAnsi="Times New Roman"/>
          <w:u w:val="single"/>
        </w:rPr>
      </w:pPr>
      <w:r w:rsidRPr="00B729A7">
        <w:rPr>
          <w:rFonts w:ascii="Times New Roman" w:eastAsia="MS Mincho" w:hAnsi="Times New Roman"/>
          <w:u w:val="single"/>
        </w:rPr>
        <w:t>Lizdinė plokštelė:</w:t>
      </w:r>
    </w:p>
    <w:p w14:paraId="5D9AC2AD"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N4 - LT/1/17/4128/001 </w:t>
      </w:r>
    </w:p>
    <w:p w14:paraId="152B615C"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N7 - LT/1/17/4128/002 </w:t>
      </w:r>
    </w:p>
    <w:p w14:paraId="3C42B939"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N10 - LT/1/17/4128/003 </w:t>
      </w:r>
    </w:p>
    <w:p w14:paraId="66C89F63"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N14 - LT/1/17/4128/004 </w:t>
      </w:r>
    </w:p>
    <w:p w14:paraId="39979772"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N20 - LT/1/17/4128/005 </w:t>
      </w:r>
    </w:p>
    <w:p w14:paraId="0799BB45"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N28 - LT/1/17/4128/006 </w:t>
      </w:r>
    </w:p>
    <w:p w14:paraId="2FB20B27"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N30 - LT/1/17/4128/007 </w:t>
      </w:r>
    </w:p>
    <w:p w14:paraId="5C629CC6"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N50 - LT/1/17/4128/008 </w:t>
      </w:r>
    </w:p>
    <w:p w14:paraId="4E254E51"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N56 - LT/1/17/4128/009 </w:t>
      </w:r>
    </w:p>
    <w:p w14:paraId="083A52F8"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N60 - LT/1/17/4128/010 </w:t>
      </w:r>
    </w:p>
    <w:p w14:paraId="408DA9E4"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N84 - LT/1/17/4128/011 </w:t>
      </w:r>
    </w:p>
    <w:p w14:paraId="15BB79B4"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N90 - LT/1/17/4128/012 </w:t>
      </w:r>
    </w:p>
    <w:p w14:paraId="5438BB1E"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N98 - LT/1/17/4128/013 </w:t>
      </w:r>
    </w:p>
    <w:p w14:paraId="1F6F47BD"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N100 - LT/1/17/4128/014 </w:t>
      </w:r>
    </w:p>
    <w:p w14:paraId="0B1FEF56" w14:textId="77777777" w:rsidR="00D66262" w:rsidRPr="00B729A7" w:rsidRDefault="00D66262" w:rsidP="00D66262">
      <w:pPr>
        <w:spacing w:after="0" w:line="240" w:lineRule="auto"/>
        <w:rPr>
          <w:rFonts w:ascii="Times New Roman" w:eastAsia="MS Mincho" w:hAnsi="Times New Roman"/>
          <w:u w:val="single"/>
        </w:rPr>
      </w:pPr>
      <w:r w:rsidRPr="00B729A7">
        <w:rPr>
          <w:rFonts w:ascii="Times New Roman" w:eastAsia="MS Mincho" w:hAnsi="Times New Roman"/>
          <w:u w:val="single"/>
        </w:rPr>
        <w:t>Lizdinė plokštelė gydymo įstaigoms:</w:t>
      </w:r>
    </w:p>
    <w:p w14:paraId="632D6944"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N50 - LT/1/17/4128/015</w:t>
      </w:r>
    </w:p>
    <w:p w14:paraId="602C4A4A"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N84 - LT/1/17/4128/016</w:t>
      </w:r>
    </w:p>
    <w:p w14:paraId="1E2AEB00"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N100 - LT/1/17/4128/017</w:t>
      </w:r>
    </w:p>
    <w:p w14:paraId="6F862AFA"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lastRenderedPageBreak/>
        <w:t>N200 (10x20) - LT/1/17/4128/018</w:t>
      </w:r>
    </w:p>
    <w:p w14:paraId="092B99B5"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N500 - LT/1/17/4128/019</w:t>
      </w:r>
    </w:p>
    <w:p w14:paraId="68B462FC" w14:textId="77777777" w:rsidR="00D66262" w:rsidRPr="00B729A7" w:rsidRDefault="00D66262" w:rsidP="00D66262">
      <w:pPr>
        <w:spacing w:after="0" w:line="240" w:lineRule="auto"/>
        <w:rPr>
          <w:rFonts w:ascii="Times New Roman" w:eastAsia="Times New Roman" w:hAnsi="Times New Roman"/>
          <w:snapToGrid w:val="0"/>
          <w:lang w:eastAsia="en-US" w:bidi="ar-SA"/>
        </w:rPr>
      </w:pPr>
    </w:p>
    <w:p w14:paraId="6B463A28" w14:textId="77777777" w:rsidR="00D66262" w:rsidRPr="00B729A7" w:rsidRDefault="00D66262" w:rsidP="00D66262">
      <w:pPr>
        <w:spacing w:after="0" w:line="240" w:lineRule="auto"/>
        <w:rPr>
          <w:rFonts w:ascii="Times New Roman" w:hAnsi="Times New Roman"/>
        </w:rPr>
      </w:pPr>
      <w:r w:rsidRPr="00B729A7">
        <w:rPr>
          <w:rFonts w:ascii="Times New Roman" w:hAnsi="Times New Roman"/>
        </w:rPr>
        <w:t>Atorvastatin Accord 20 mg</w:t>
      </w:r>
    </w:p>
    <w:p w14:paraId="0031FDDB" w14:textId="77777777" w:rsidR="00D66262" w:rsidRPr="00B729A7" w:rsidRDefault="00D66262" w:rsidP="00D66262">
      <w:pPr>
        <w:spacing w:after="0" w:line="240" w:lineRule="auto"/>
        <w:rPr>
          <w:rFonts w:ascii="Times New Roman" w:hAnsi="Times New Roman"/>
          <w:u w:val="single"/>
        </w:rPr>
      </w:pPr>
      <w:r w:rsidRPr="00B729A7">
        <w:rPr>
          <w:rFonts w:ascii="Times New Roman" w:eastAsia="MS Mincho" w:hAnsi="Times New Roman"/>
          <w:u w:val="single"/>
        </w:rPr>
        <w:t>Lizdinė plokštelė:</w:t>
      </w:r>
    </w:p>
    <w:p w14:paraId="18E46EA3"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N4 - LT/1/17/4128/020</w:t>
      </w:r>
    </w:p>
    <w:p w14:paraId="0E751FE9"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N7 - LT/1/17/4128/021 </w:t>
      </w:r>
    </w:p>
    <w:p w14:paraId="3E55F46F"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N10 - LT/1/17/4128/022 </w:t>
      </w:r>
    </w:p>
    <w:p w14:paraId="028F1A9B"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N14 - LT/1/17/4128/023 </w:t>
      </w:r>
    </w:p>
    <w:p w14:paraId="46FC4E8D"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N20 - LT/1/17/4128/024 </w:t>
      </w:r>
    </w:p>
    <w:p w14:paraId="585E5170"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N28 - LT/1/17/4128/025 </w:t>
      </w:r>
    </w:p>
    <w:p w14:paraId="35671AD7"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N30 - LT/1/17/4128/026 </w:t>
      </w:r>
    </w:p>
    <w:p w14:paraId="4F7D8C30"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N50 - LT/1/17/4128/027 </w:t>
      </w:r>
    </w:p>
    <w:p w14:paraId="1E77DE5D"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N56 - LT/1/17/4128/028 </w:t>
      </w:r>
    </w:p>
    <w:p w14:paraId="779A4FDA"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N60 - LT/1/17/4128/029 </w:t>
      </w:r>
    </w:p>
    <w:p w14:paraId="75F655A1"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N84 - LT/1/17/4128/030 </w:t>
      </w:r>
    </w:p>
    <w:p w14:paraId="063FF003"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N90 - LT/1/17/4128/031 </w:t>
      </w:r>
    </w:p>
    <w:p w14:paraId="5DE75391"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N98 - LT/1/17/4128/032 </w:t>
      </w:r>
    </w:p>
    <w:p w14:paraId="0E7DCF86"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N100 - LT/1/17/4128/033 </w:t>
      </w:r>
    </w:p>
    <w:p w14:paraId="0B8F0619" w14:textId="77777777" w:rsidR="00D66262" w:rsidRPr="00B729A7" w:rsidRDefault="00D66262" w:rsidP="00D66262">
      <w:pPr>
        <w:spacing w:after="0" w:line="240" w:lineRule="auto"/>
        <w:rPr>
          <w:rFonts w:ascii="Times New Roman" w:eastAsia="MS Mincho" w:hAnsi="Times New Roman"/>
          <w:u w:val="single"/>
        </w:rPr>
      </w:pPr>
      <w:r w:rsidRPr="00B729A7">
        <w:rPr>
          <w:rFonts w:ascii="Times New Roman" w:eastAsia="MS Mincho" w:hAnsi="Times New Roman"/>
          <w:u w:val="single"/>
        </w:rPr>
        <w:t>Lizdinė plokštelė gydymo įstaigoms:</w:t>
      </w:r>
    </w:p>
    <w:p w14:paraId="08E9AC53"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N50 - LT/1/17/4128/034</w:t>
      </w:r>
    </w:p>
    <w:p w14:paraId="0784AB52"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N84 - LT/1/17/4128/035</w:t>
      </w:r>
    </w:p>
    <w:p w14:paraId="07AD20FD"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N100 - LT/1/17/4128/036</w:t>
      </w:r>
    </w:p>
    <w:p w14:paraId="17D7463B"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N200 (10x20) - LT/1/17/4128/037</w:t>
      </w:r>
    </w:p>
    <w:p w14:paraId="38AE0161"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N500 - LT/1/17/4128/038</w:t>
      </w:r>
    </w:p>
    <w:p w14:paraId="0677A5B5" w14:textId="77777777" w:rsidR="00D66262" w:rsidRPr="00B729A7" w:rsidRDefault="00D66262" w:rsidP="00D66262">
      <w:pPr>
        <w:spacing w:after="0" w:line="240" w:lineRule="auto"/>
        <w:rPr>
          <w:rFonts w:ascii="Times New Roman" w:eastAsia="Times New Roman" w:hAnsi="Times New Roman"/>
          <w:snapToGrid w:val="0"/>
          <w:lang w:eastAsia="en-US" w:bidi="ar-SA"/>
        </w:rPr>
      </w:pPr>
    </w:p>
    <w:p w14:paraId="371CBE76" w14:textId="77777777" w:rsidR="00D66262" w:rsidRPr="00B729A7" w:rsidRDefault="00D66262" w:rsidP="00D66262">
      <w:pPr>
        <w:spacing w:after="0" w:line="240" w:lineRule="auto"/>
        <w:rPr>
          <w:rFonts w:ascii="Times New Roman" w:hAnsi="Times New Roman"/>
        </w:rPr>
      </w:pPr>
      <w:r w:rsidRPr="00B729A7">
        <w:rPr>
          <w:rFonts w:ascii="Times New Roman" w:hAnsi="Times New Roman"/>
        </w:rPr>
        <w:t>Atorvastatin Accord 40 mg</w:t>
      </w:r>
    </w:p>
    <w:p w14:paraId="64C38710" w14:textId="77777777" w:rsidR="00D66262" w:rsidRPr="00B729A7" w:rsidRDefault="00D66262" w:rsidP="00D66262">
      <w:pPr>
        <w:spacing w:after="0" w:line="240" w:lineRule="auto"/>
        <w:rPr>
          <w:rFonts w:ascii="Times New Roman" w:hAnsi="Times New Roman"/>
          <w:u w:val="single"/>
        </w:rPr>
      </w:pPr>
      <w:r w:rsidRPr="00B729A7">
        <w:rPr>
          <w:rFonts w:ascii="Times New Roman" w:eastAsia="MS Mincho" w:hAnsi="Times New Roman"/>
          <w:u w:val="single"/>
        </w:rPr>
        <w:t>Lizdinė plokštelė:</w:t>
      </w:r>
    </w:p>
    <w:p w14:paraId="3C21549E"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N4 - LT/1/17/4128/039</w:t>
      </w:r>
    </w:p>
    <w:p w14:paraId="65B80923"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N7 - LT/1/17/4128/040 </w:t>
      </w:r>
    </w:p>
    <w:p w14:paraId="60437874"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N10 - LT/1/17/4128/041 </w:t>
      </w:r>
    </w:p>
    <w:p w14:paraId="1770D3D5"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N14 - LT/1/17/4128/042 </w:t>
      </w:r>
    </w:p>
    <w:p w14:paraId="5E7B561D"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N20 - LT/1/17/4128/043 </w:t>
      </w:r>
    </w:p>
    <w:p w14:paraId="3CA3782B"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N28 - LT/1/17/4128/044 </w:t>
      </w:r>
    </w:p>
    <w:p w14:paraId="6645D718"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N30 - LT/1/17/4128/045 </w:t>
      </w:r>
    </w:p>
    <w:p w14:paraId="2059ACE1"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N50 - LT/1/17/4128/046 </w:t>
      </w:r>
    </w:p>
    <w:p w14:paraId="2B4A0290"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N56 - LT/1/17/4128/047 </w:t>
      </w:r>
    </w:p>
    <w:p w14:paraId="51512B73"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N60 - LT/1/17/4128/048 </w:t>
      </w:r>
    </w:p>
    <w:p w14:paraId="31FCAC27"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N84 - LT/1/17/4128/049 </w:t>
      </w:r>
    </w:p>
    <w:p w14:paraId="456511AF"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N90 - LT/1/17/4128/050 </w:t>
      </w:r>
    </w:p>
    <w:p w14:paraId="51644548"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N98 - LT/1/17/4128/051 </w:t>
      </w:r>
    </w:p>
    <w:p w14:paraId="0EC2CBC7"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 xml:space="preserve">N100 - LT/1/17/4128/052 </w:t>
      </w:r>
    </w:p>
    <w:p w14:paraId="621044FE" w14:textId="77777777" w:rsidR="00D66262" w:rsidRPr="00B729A7" w:rsidRDefault="00D66262" w:rsidP="00D66262">
      <w:pPr>
        <w:spacing w:after="0" w:line="240" w:lineRule="auto"/>
        <w:rPr>
          <w:rFonts w:ascii="Times New Roman" w:eastAsia="MS Mincho" w:hAnsi="Times New Roman"/>
          <w:u w:val="single"/>
        </w:rPr>
      </w:pPr>
      <w:r w:rsidRPr="00B729A7">
        <w:rPr>
          <w:rFonts w:ascii="Times New Roman" w:eastAsia="MS Mincho" w:hAnsi="Times New Roman"/>
          <w:u w:val="single"/>
        </w:rPr>
        <w:t>Lizdinė plokštelė gydymo įstaigoms:</w:t>
      </w:r>
    </w:p>
    <w:p w14:paraId="2533AADA"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N50 - LT/1/17/4128/053</w:t>
      </w:r>
    </w:p>
    <w:p w14:paraId="4A2E3A39"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N84 - LT/1/17/4128/054</w:t>
      </w:r>
    </w:p>
    <w:p w14:paraId="6A7C6C0E"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N100 - LT/1/17/4128/055</w:t>
      </w:r>
    </w:p>
    <w:p w14:paraId="424A3CA3"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N200 (10x20) - LT/1/17/4128/056</w:t>
      </w:r>
    </w:p>
    <w:p w14:paraId="3505141B" w14:textId="77777777" w:rsidR="00D66262" w:rsidRPr="00B729A7" w:rsidRDefault="00D66262" w:rsidP="00D66262">
      <w:pPr>
        <w:spacing w:after="0" w:line="240" w:lineRule="auto"/>
        <w:rPr>
          <w:rFonts w:ascii="Times New Roman" w:eastAsia="MS Mincho" w:hAnsi="Times New Roman"/>
        </w:rPr>
      </w:pPr>
      <w:r w:rsidRPr="00B729A7">
        <w:rPr>
          <w:rFonts w:ascii="Times New Roman" w:eastAsia="MS Mincho" w:hAnsi="Times New Roman"/>
        </w:rPr>
        <w:t>N500 - LT/1/17/4128/057</w:t>
      </w:r>
    </w:p>
    <w:p w14:paraId="0C2A493E" w14:textId="77777777" w:rsidR="002A0AF5" w:rsidRPr="00B729A7" w:rsidRDefault="002A0AF5" w:rsidP="002A0AF5">
      <w:pPr>
        <w:spacing w:after="0" w:line="240" w:lineRule="auto"/>
        <w:rPr>
          <w:rFonts w:ascii="Times New Roman" w:eastAsia="MS Mincho" w:hAnsi="Times New Roman"/>
        </w:rPr>
      </w:pPr>
    </w:p>
    <w:p w14:paraId="4D4893DC" w14:textId="77777777" w:rsidR="002A0AF5" w:rsidRPr="00B729A7" w:rsidRDefault="002A0AF5" w:rsidP="002A0AF5">
      <w:pPr>
        <w:spacing w:after="0" w:line="240" w:lineRule="auto"/>
        <w:rPr>
          <w:rFonts w:ascii="Times New Roman" w:eastAsia="MS Mincho" w:hAnsi="Times New Roman"/>
        </w:rPr>
      </w:pPr>
    </w:p>
    <w:p w14:paraId="745D2B92"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13.</w:t>
      </w:r>
      <w:r w:rsidRPr="00B729A7">
        <w:rPr>
          <w:rFonts w:ascii="Times New Roman" w:hAnsi="Times New Roman"/>
        </w:rPr>
        <w:tab/>
      </w:r>
      <w:r w:rsidRPr="00B729A7">
        <w:rPr>
          <w:rFonts w:ascii="Times New Roman" w:hAnsi="Times New Roman"/>
          <w:b/>
          <w:caps/>
        </w:rPr>
        <w:t>SERIJOS NUMERIS</w:t>
      </w:r>
    </w:p>
    <w:p w14:paraId="355D7946" w14:textId="77777777" w:rsidR="002A0AF5" w:rsidRPr="00B729A7" w:rsidRDefault="002A0AF5" w:rsidP="002A0AF5">
      <w:pPr>
        <w:tabs>
          <w:tab w:val="left" w:pos="2520"/>
        </w:tabs>
        <w:spacing w:after="0" w:line="240" w:lineRule="auto"/>
        <w:rPr>
          <w:rFonts w:ascii="Times New Roman" w:eastAsia="MS Mincho" w:hAnsi="Times New Roman"/>
        </w:rPr>
      </w:pPr>
    </w:p>
    <w:p w14:paraId="5E02485F" w14:textId="0FD3D6BA" w:rsidR="002A0AF5" w:rsidRPr="00B729A7" w:rsidRDefault="005F69E8" w:rsidP="002A0AF5">
      <w:pPr>
        <w:tabs>
          <w:tab w:val="left" w:pos="567"/>
        </w:tabs>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Lot</w:t>
      </w:r>
    </w:p>
    <w:p w14:paraId="189F4B77" w14:textId="77777777" w:rsidR="002A0AF5" w:rsidRPr="00B729A7" w:rsidRDefault="002A0AF5" w:rsidP="002A0AF5">
      <w:pPr>
        <w:tabs>
          <w:tab w:val="left" w:pos="2520"/>
        </w:tabs>
        <w:spacing w:after="0" w:line="240" w:lineRule="auto"/>
        <w:rPr>
          <w:rFonts w:ascii="Times New Roman" w:eastAsia="MS Mincho" w:hAnsi="Times New Roman"/>
        </w:rPr>
      </w:pPr>
    </w:p>
    <w:p w14:paraId="321EDDBC" w14:textId="77777777" w:rsidR="002A0AF5" w:rsidRPr="00B729A7" w:rsidRDefault="002A0AF5" w:rsidP="002A0AF5">
      <w:pPr>
        <w:tabs>
          <w:tab w:val="left" w:pos="2520"/>
        </w:tabs>
        <w:spacing w:after="0" w:line="240" w:lineRule="auto"/>
        <w:rPr>
          <w:rFonts w:ascii="Times New Roman" w:eastAsia="MS Mincho" w:hAnsi="Times New Roman"/>
        </w:rPr>
      </w:pPr>
    </w:p>
    <w:p w14:paraId="652D5667"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14.</w:t>
      </w:r>
      <w:r w:rsidRPr="00B729A7">
        <w:rPr>
          <w:rFonts w:ascii="Times New Roman" w:hAnsi="Times New Roman"/>
        </w:rPr>
        <w:tab/>
      </w:r>
      <w:r w:rsidRPr="00B729A7">
        <w:rPr>
          <w:rFonts w:ascii="Times New Roman" w:hAnsi="Times New Roman"/>
          <w:b/>
          <w:caps/>
        </w:rPr>
        <w:t>PARDAVIMO (IŠDAVIMO) TVARKA</w:t>
      </w:r>
    </w:p>
    <w:p w14:paraId="175896D8" w14:textId="77777777" w:rsidR="002A0AF5" w:rsidRPr="00B729A7" w:rsidRDefault="002A0AF5" w:rsidP="002A0AF5">
      <w:pPr>
        <w:spacing w:after="0" w:line="240" w:lineRule="auto"/>
        <w:rPr>
          <w:rFonts w:ascii="Times New Roman" w:eastAsia="MS Mincho" w:hAnsi="Times New Roman"/>
        </w:rPr>
      </w:pPr>
    </w:p>
    <w:p w14:paraId="3C9FA5C0" w14:textId="77777777" w:rsidR="002A0AF5" w:rsidRPr="00B729A7" w:rsidRDefault="00EC1863" w:rsidP="002A0AF5">
      <w:pPr>
        <w:spacing w:after="0" w:line="240" w:lineRule="auto"/>
        <w:rPr>
          <w:rFonts w:ascii="Times New Roman" w:eastAsia="MS Mincho" w:hAnsi="Times New Roman"/>
        </w:rPr>
      </w:pPr>
      <w:r w:rsidRPr="00B729A7">
        <w:rPr>
          <w:rFonts w:ascii="Times New Roman" w:eastAsia="MS Mincho" w:hAnsi="Times New Roman"/>
        </w:rPr>
        <w:t>Receptinis vaistas.</w:t>
      </w:r>
    </w:p>
    <w:p w14:paraId="53A682F4" w14:textId="77777777" w:rsidR="002A0AF5" w:rsidRPr="00B729A7" w:rsidRDefault="002A0AF5" w:rsidP="002A0AF5">
      <w:pPr>
        <w:spacing w:after="0" w:line="240" w:lineRule="auto"/>
        <w:rPr>
          <w:rFonts w:ascii="Times New Roman" w:eastAsia="MS Mincho" w:hAnsi="Times New Roman"/>
        </w:rPr>
      </w:pPr>
    </w:p>
    <w:p w14:paraId="35FA9A11" w14:textId="77777777" w:rsidR="00717012" w:rsidRPr="00B729A7" w:rsidRDefault="00717012" w:rsidP="002A0AF5">
      <w:pPr>
        <w:spacing w:after="0" w:line="240" w:lineRule="auto"/>
        <w:rPr>
          <w:rFonts w:ascii="Times New Roman" w:eastAsia="MS Mincho" w:hAnsi="Times New Roman"/>
        </w:rPr>
      </w:pPr>
    </w:p>
    <w:p w14:paraId="69F54654"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15.</w:t>
      </w:r>
      <w:r w:rsidRPr="00B729A7">
        <w:rPr>
          <w:rFonts w:ascii="Times New Roman" w:hAnsi="Times New Roman"/>
        </w:rPr>
        <w:tab/>
      </w:r>
      <w:r w:rsidRPr="00B729A7">
        <w:rPr>
          <w:rFonts w:ascii="Times New Roman" w:hAnsi="Times New Roman"/>
          <w:b/>
          <w:caps/>
        </w:rPr>
        <w:t>VARTOJIMO INSTRUKCIJA</w:t>
      </w:r>
    </w:p>
    <w:p w14:paraId="019801A6" w14:textId="77777777" w:rsidR="002A0AF5" w:rsidRPr="00B729A7" w:rsidRDefault="002A0AF5" w:rsidP="002A0AF5">
      <w:pPr>
        <w:tabs>
          <w:tab w:val="left" w:pos="708"/>
        </w:tabs>
        <w:spacing w:after="0" w:line="240" w:lineRule="auto"/>
        <w:rPr>
          <w:rFonts w:ascii="Times New Roman" w:eastAsia="MS Mincho" w:hAnsi="Times New Roman"/>
        </w:rPr>
      </w:pPr>
    </w:p>
    <w:p w14:paraId="3F83FDD1" w14:textId="77777777" w:rsidR="00717012" w:rsidRPr="00B729A7" w:rsidRDefault="00717012" w:rsidP="002A0AF5">
      <w:pPr>
        <w:tabs>
          <w:tab w:val="left" w:pos="708"/>
        </w:tabs>
        <w:spacing w:after="0" w:line="240" w:lineRule="auto"/>
        <w:rPr>
          <w:rFonts w:ascii="Times New Roman" w:eastAsia="MS Mincho" w:hAnsi="Times New Roman"/>
        </w:rPr>
      </w:pPr>
    </w:p>
    <w:p w14:paraId="45AD23D4"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i/>
          <w:caps/>
        </w:rPr>
      </w:pPr>
      <w:r w:rsidRPr="00B729A7">
        <w:rPr>
          <w:rFonts w:ascii="Times New Roman" w:hAnsi="Times New Roman"/>
          <w:b/>
          <w:caps/>
        </w:rPr>
        <w:t>16.</w:t>
      </w:r>
      <w:r w:rsidRPr="00B729A7">
        <w:rPr>
          <w:rFonts w:ascii="Times New Roman" w:hAnsi="Times New Roman"/>
        </w:rPr>
        <w:tab/>
      </w:r>
      <w:r w:rsidRPr="00B729A7">
        <w:rPr>
          <w:rFonts w:ascii="Times New Roman" w:hAnsi="Times New Roman"/>
          <w:b/>
          <w:caps/>
        </w:rPr>
        <w:t>INFORMACIJA BRAILIO RAŠTU</w:t>
      </w:r>
    </w:p>
    <w:p w14:paraId="1E444659" w14:textId="77777777" w:rsidR="002A0AF5" w:rsidRPr="00B729A7" w:rsidRDefault="002A0AF5" w:rsidP="002A0AF5">
      <w:pPr>
        <w:spacing w:after="0" w:line="240" w:lineRule="auto"/>
        <w:rPr>
          <w:rFonts w:ascii="Times New Roman" w:eastAsia="MS Mincho" w:hAnsi="Times New Roman"/>
        </w:rPr>
      </w:pPr>
    </w:p>
    <w:p w14:paraId="3C4B7F00" w14:textId="77777777" w:rsidR="002A0AF5" w:rsidRPr="00B729A7" w:rsidRDefault="009C51A2" w:rsidP="002A0AF5">
      <w:pPr>
        <w:spacing w:after="0" w:line="240" w:lineRule="auto"/>
        <w:rPr>
          <w:rFonts w:ascii="Times New Roman" w:hAnsi="Times New Roman"/>
        </w:rPr>
      </w:pPr>
      <w:r w:rsidRPr="00B729A7">
        <w:rPr>
          <w:rFonts w:ascii="Times New Roman" w:hAnsi="Times New Roman"/>
        </w:rPr>
        <w:t>Atorvastatin Accord</w:t>
      </w:r>
      <w:r w:rsidR="002A0AF5" w:rsidRPr="00B729A7">
        <w:rPr>
          <w:rFonts w:ascii="Times New Roman" w:hAnsi="Times New Roman"/>
        </w:rPr>
        <w:t xml:space="preserve"> 10</w:t>
      </w:r>
      <w:r w:rsidRPr="00B729A7">
        <w:rPr>
          <w:rFonts w:ascii="Times New Roman" w:hAnsi="Times New Roman"/>
        </w:rPr>
        <w:t> mg</w:t>
      </w:r>
      <w:r w:rsidR="002A0AF5" w:rsidRPr="00B729A7">
        <w:rPr>
          <w:rFonts w:ascii="Times New Roman" w:hAnsi="Times New Roman"/>
        </w:rPr>
        <w:t xml:space="preserve"> </w:t>
      </w:r>
    </w:p>
    <w:p w14:paraId="37540575" w14:textId="77777777" w:rsidR="00717012" w:rsidRPr="00E347A6" w:rsidRDefault="00440050" w:rsidP="00717012">
      <w:pPr>
        <w:spacing w:after="0" w:line="240" w:lineRule="auto"/>
        <w:rPr>
          <w:rFonts w:ascii="Times New Roman" w:hAnsi="Times New Roman"/>
        </w:rPr>
      </w:pPr>
      <w:r w:rsidRPr="00E347A6">
        <w:rPr>
          <w:rFonts w:ascii="Times New Roman" w:hAnsi="Times New Roman"/>
        </w:rPr>
        <w:t xml:space="preserve">Atorvastatin Accord 20 mg </w:t>
      </w:r>
    </w:p>
    <w:p w14:paraId="2D6226E8" w14:textId="77777777" w:rsidR="00717012" w:rsidRPr="00B729A7" w:rsidRDefault="00440050" w:rsidP="00717012">
      <w:pPr>
        <w:spacing w:after="0" w:line="240" w:lineRule="auto"/>
        <w:rPr>
          <w:rFonts w:ascii="Times New Roman" w:hAnsi="Times New Roman"/>
        </w:rPr>
      </w:pPr>
      <w:r w:rsidRPr="00E347A6">
        <w:rPr>
          <w:rFonts w:ascii="Times New Roman" w:hAnsi="Times New Roman"/>
        </w:rPr>
        <w:t>Atorvastatin Accord 40 mg</w:t>
      </w:r>
    </w:p>
    <w:p w14:paraId="297B5E1C" w14:textId="77777777" w:rsidR="0098035D" w:rsidRPr="00B729A7" w:rsidRDefault="0098035D" w:rsidP="009C51A2">
      <w:pPr>
        <w:spacing w:after="0" w:line="240" w:lineRule="auto"/>
        <w:rPr>
          <w:rFonts w:ascii="Times New Roman" w:eastAsia="Times New Roman" w:hAnsi="Times New Roman"/>
          <w:lang w:bidi="ar-SA"/>
        </w:rPr>
      </w:pPr>
    </w:p>
    <w:p w14:paraId="7CD62B1D" w14:textId="77777777" w:rsidR="0098035D" w:rsidRPr="00B729A7" w:rsidRDefault="0098035D" w:rsidP="0098035D">
      <w:pPr>
        <w:spacing w:after="0" w:line="240" w:lineRule="auto"/>
        <w:rPr>
          <w:rFonts w:ascii="Times New Roman" w:eastAsia="Times New Roman" w:hAnsi="Times New Roman"/>
          <w:noProof/>
          <w:shd w:val="clear" w:color="auto" w:fill="CCCCCC"/>
          <w:lang w:bidi="ar-SA"/>
        </w:rPr>
      </w:pPr>
    </w:p>
    <w:p w14:paraId="3F40FAA9" w14:textId="77777777" w:rsidR="0098035D" w:rsidRPr="00B729A7" w:rsidRDefault="0098035D" w:rsidP="009803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lang w:bidi="ar-SA"/>
        </w:rPr>
      </w:pPr>
      <w:r w:rsidRPr="00B729A7">
        <w:rPr>
          <w:rFonts w:ascii="Times New Roman" w:eastAsia="Times New Roman" w:hAnsi="Times New Roman"/>
          <w:b/>
          <w:noProof/>
          <w:lang w:bidi="ar-SA"/>
        </w:rPr>
        <w:t>17.</w:t>
      </w:r>
      <w:r w:rsidRPr="00B729A7">
        <w:rPr>
          <w:rFonts w:ascii="Times New Roman" w:eastAsia="Times New Roman" w:hAnsi="Times New Roman"/>
          <w:b/>
          <w:noProof/>
          <w:lang w:bidi="ar-SA"/>
        </w:rPr>
        <w:tab/>
        <w:t>UNIKALUS IDENTIFIKATORIUS – 2D BRŪKŠNINIS KODAS</w:t>
      </w:r>
    </w:p>
    <w:p w14:paraId="3ADCFA70" w14:textId="77777777" w:rsidR="0098035D" w:rsidRPr="00B729A7" w:rsidRDefault="0098035D" w:rsidP="0098035D">
      <w:pPr>
        <w:tabs>
          <w:tab w:val="left" w:pos="567"/>
        </w:tabs>
        <w:spacing w:after="0" w:line="240" w:lineRule="auto"/>
        <w:rPr>
          <w:rFonts w:ascii="Times New Roman" w:eastAsia="Times New Roman" w:hAnsi="Times New Roman"/>
          <w:noProof/>
          <w:lang w:bidi="ar-SA"/>
        </w:rPr>
      </w:pPr>
    </w:p>
    <w:p w14:paraId="4A807ABF" w14:textId="77777777" w:rsidR="0098035D" w:rsidRPr="00B729A7" w:rsidRDefault="0098035D" w:rsidP="0098035D">
      <w:pPr>
        <w:tabs>
          <w:tab w:val="left" w:pos="567"/>
        </w:tabs>
        <w:spacing w:after="0" w:line="240" w:lineRule="auto"/>
        <w:rPr>
          <w:rFonts w:ascii="Times New Roman" w:eastAsia="Times New Roman" w:hAnsi="Times New Roman"/>
          <w:noProof/>
          <w:shd w:val="clear" w:color="auto" w:fill="CCCCCC"/>
          <w:lang w:bidi="ar-SA"/>
        </w:rPr>
      </w:pPr>
      <w:r w:rsidRPr="00E347A6">
        <w:rPr>
          <w:rFonts w:ascii="Times New Roman" w:hAnsi="Times New Roman"/>
        </w:rPr>
        <w:t>2D brūkšninis kodas su nurodytu unikaliu identifikatoriumi.</w:t>
      </w:r>
    </w:p>
    <w:p w14:paraId="3DF1C5FB" w14:textId="77777777" w:rsidR="0098035D" w:rsidRPr="00B729A7" w:rsidRDefault="0098035D" w:rsidP="0098035D">
      <w:pPr>
        <w:tabs>
          <w:tab w:val="left" w:pos="567"/>
        </w:tabs>
        <w:spacing w:after="0" w:line="240" w:lineRule="auto"/>
        <w:rPr>
          <w:rFonts w:ascii="Times New Roman" w:eastAsia="Times New Roman" w:hAnsi="Times New Roman"/>
          <w:noProof/>
          <w:lang w:bidi="ar-SA"/>
        </w:rPr>
      </w:pPr>
    </w:p>
    <w:p w14:paraId="7F450ACB" w14:textId="77777777" w:rsidR="0098035D" w:rsidRPr="00B729A7" w:rsidRDefault="0098035D" w:rsidP="0098035D">
      <w:pPr>
        <w:tabs>
          <w:tab w:val="left" w:pos="567"/>
        </w:tabs>
        <w:spacing w:after="0" w:line="240" w:lineRule="auto"/>
        <w:rPr>
          <w:rFonts w:ascii="Times New Roman" w:eastAsia="Times New Roman" w:hAnsi="Times New Roman"/>
          <w:noProof/>
          <w:lang w:bidi="ar-SA"/>
        </w:rPr>
      </w:pPr>
    </w:p>
    <w:p w14:paraId="16BBFB12" w14:textId="77777777" w:rsidR="0098035D" w:rsidRPr="00B729A7" w:rsidRDefault="0098035D" w:rsidP="0098035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lang w:bidi="ar-SA"/>
        </w:rPr>
      </w:pPr>
      <w:r w:rsidRPr="00B729A7">
        <w:rPr>
          <w:rFonts w:ascii="Times New Roman" w:eastAsia="Times New Roman" w:hAnsi="Times New Roman"/>
          <w:b/>
          <w:noProof/>
          <w:lang w:bidi="ar-SA"/>
        </w:rPr>
        <w:t>18.</w:t>
      </w:r>
      <w:r w:rsidRPr="00B729A7">
        <w:rPr>
          <w:rFonts w:ascii="Times New Roman" w:eastAsia="Times New Roman" w:hAnsi="Times New Roman"/>
          <w:b/>
          <w:noProof/>
          <w:lang w:bidi="ar-SA"/>
        </w:rPr>
        <w:tab/>
        <w:t>UNIKALUS IDENTIFIKATORIUS – ŽMONĖMS SUPRANTAMI DUOMENYS</w:t>
      </w:r>
    </w:p>
    <w:p w14:paraId="449B959D" w14:textId="77777777" w:rsidR="0098035D" w:rsidRPr="00B729A7" w:rsidRDefault="0098035D" w:rsidP="0098035D">
      <w:pPr>
        <w:spacing w:after="0" w:line="240" w:lineRule="auto"/>
        <w:rPr>
          <w:rFonts w:ascii="Times New Roman" w:eastAsia="Times New Roman" w:hAnsi="Times New Roman"/>
          <w:noProof/>
          <w:lang w:bidi="ar-SA"/>
        </w:rPr>
      </w:pPr>
    </w:p>
    <w:p w14:paraId="1FC78B18" w14:textId="77777777" w:rsidR="0098035D" w:rsidRPr="00B729A7" w:rsidRDefault="0098035D" w:rsidP="0098035D">
      <w:pPr>
        <w:spacing w:after="0" w:line="240" w:lineRule="auto"/>
        <w:rPr>
          <w:rFonts w:ascii="Times New Roman" w:eastAsia="Times New Roman" w:hAnsi="Times New Roman"/>
          <w:lang w:bidi="ar-SA"/>
        </w:rPr>
      </w:pPr>
      <w:r w:rsidRPr="00B729A7">
        <w:rPr>
          <w:rFonts w:ascii="Times New Roman" w:eastAsia="Times New Roman" w:hAnsi="Times New Roman"/>
          <w:lang w:bidi="ar-SA"/>
        </w:rPr>
        <w:t xml:space="preserve">PC: </w:t>
      </w:r>
    </w:p>
    <w:p w14:paraId="452FD024" w14:textId="77777777" w:rsidR="0098035D" w:rsidRPr="00B729A7" w:rsidRDefault="0098035D" w:rsidP="0098035D">
      <w:pPr>
        <w:spacing w:after="0" w:line="240" w:lineRule="auto"/>
        <w:rPr>
          <w:rFonts w:ascii="Times New Roman" w:eastAsia="Times New Roman" w:hAnsi="Times New Roman"/>
          <w:lang w:bidi="ar-SA"/>
        </w:rPr>
      </w:pPr>
      <w:r w:rsidRPr="00B729A7">
        <w:rPr>
          <w:rFonts w:ascii="Times New Roman" w:eastAsia="Times New Roman" w:hAnsi="Times New Roman"/>
          <w:lang w:bidi="ar-SA"/>
        </w:rPr>
        <w:t xml:space="preserve">SN: </w:t>
      </w:r>
    </w:p>
    <w:p w14:paraId="5650C64D" w14:textId="77777777" w:rsidR="0098035D" w:rsidRPr="00B729A7" w:rsidRDefault="00440050" w:rsidP="0098035D">
      <w:pPr>
        <w:spacing w:after="0" w:line="240" w:lineRule="auto"/>
        <w:rPr>
          <w:rFonts w:ascii="Times New Roman" w:eastAsia="Times New Roman" w:hAnsi="Times New Roman"/>
          <w:noProof/>
          <w:vanish/>
          <w:lang w:bidi="ar-SA"/>
        </w:rPr>
      </w:pPr>
      <w:r w:rsidRPr="00E347A6">
        <w:rPr>
          <w:rFonts w:ascii="Times New Roman" w:hAnsi="Times New Roman"/>
        </w:rPr>
        <w:t>NN:</w:t>
      </w:r>
      <w:r w:rsidR="0098035D" w:rsidRPr="00B729A7">
        <w:rPr>
          <w:rFonts w:ascii="Times New Roman" w:eastAsia="Times New Roman" w:hAnsi="Times New Roman"/>
          <w:lang w:bidi="ar-SA"/>
        </w:rPr>
        <w:t xml:space="preserve"> </w:t>
      </w:r>
    </w:p>
    <w:p w14:paraId="73D44DEA" w14:textId="77777777" w:rsidR="0098035D" w:rsidRPr="00B729A7" w:rsidRDefault="0098035D" w:rsidP="0098035D">
      <w:pPr>
        <w:spacing w:after="0" w:line="240" w:lineRule="auto"/>
        <w:rPr>
          <w:rFonts w:ascii="Times New Roman" w:eastAsia="Times New Roman" w:hAnsi="Times New Roman"/>
          <w:noProof/>
          <w:vanish/>
          <w:lang w:bidi="ar-SA"/>
        </w:rPr>
      </w:pPr>
    </w:p>
    <w:p w14:paraId="32BDF0F6" w14:textId="77777777" w:rsidR="0098035D" w:rsidRPr="00B729A7" w:rsidRDefault="0098035D" w:rsidP="0098035D">
      <w:pPr>
        <w:spacing w:after="0" w:line="240" w:lineRule="auto"/>
        <w:rPr>
          <w:rFonts w:ascii="Times New Roman" w:eastAsia="Times New Roman" w:hAnsi="Times New Roman"/>
          <w:lang w:bidi="ar-SA"/>
        </w:rPr>
      </w:pPr>
    </w:p>
    <w:p w14:paraId="3BD1D706" w14:textId="77777777" w:rsidR="002A0AF5" w:rsidRPr="00B729A7" w:rsidRDefault="002A0AF5" w:rsidP="002A0AF5">
      <w:pPr>
        <w:spacing w:after="0" w:line="240" w:lineRule="auto"/>
        <w:rPr>
          <w:rFonts w:ascii="Times New Roman" w:eastAsia="MS Mincho" w:hAnsi="Times New Roman"/>
        </w:rPr>
      </w:pPr>
    </w:p>
    <w:p w14:paraId="7C32C9DB" w14:textId="77777777" w:rsidR="002A0AF5" w:rsidRPr="00B729A7" w:rsidRDefault="002A0AF5" w:rsidP="002A0AF5">
      <w:pPr>
        <w:spacing w:after="0" w:line="240" w:lineRule="auto"/>
        <w:rPr>
          <w:rFonts w:ascii="Times New Roman" w:eastAsia="MS Mincho" w:hAnsi="Times New Roman"/>
        </w:rPr>
      </w:pPr>
      <w:r w:rsidRPr="00B729A7">
        <w:rPr>
          <w:rFonts w:ascii="Times New Roman" w:hAnsi="Times New Roman"/>
        </w:rPr>
        <w:br w:type="page"/>
      </w:r>
    </w:p>
    <w:p w14:paraId="4376DE1B" w14:textId="77777777" w:rsidR="002A0AF5" w:rsidRPr="00B729A7" w:rsidRDefault="002A0AF5"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r w:rsidRPr="00B729A7">
        <w:rPr>
          <w:rFonts w:ascii="Times New Roman" w:hAnsi="Times New Roman"/>
          <w:b/>
        </w:rPr>
        <w:lastRenderedPageBreak/>
        <w:t>MINIMALI INFORMACIJA ANT LIZDINIŲ PLOKŠTELI</w:t>
      </w:r>
      <w:r w:rsidR="00F0359A" w:rsidRPr="00B729A7">
        <w:rPr>
          <w:rFonts w:ascii="Times New Roman" w:hAnsi="Times New Roman"/>
          <w:b/>
        </w:rPr>
        <w:t>Ų</w:t>
      </w:r>
      <w:r w:rsidR="00EC1863" w:rsidRPr="00B729A7">
        <w:rPr>
          <w:rFonts w:ascii="Times New Roman" w:hAnsi="Times New Roman"/>
          <w:b/>
        </w:rPr>
        <w:t xml:space="preserve"> ARBA DVISLUOKSNIŲ JUOSTELIŲ</w:t>
      </w:r>
    </w:p>
    <w:p w14:paraId="42337BEA" w14:textId="77777777" w:rsidR="002A0AF5" w:rsidRPr="00B729A7" w:rsidRDefault="002A0AF5"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p>
    <w:p w14:paraId="4C258C22" w14:textId="77777777" w:rsidR="002A0AF5" w:rsidRPr="00B729A7" w:rsidRDefault="00F0359A" w:rsidP="002A0A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MS Mincho" w:hAnsi="Times New Roman"/>
          <w:b/>
        </w:rPr>
      </w:pPr>
      <w:r w:rsidRPr="00B729A7">
        <w:rPr>
          <w:rFonts w:ascii="Times New Roman" w:hAnsi="Times New Roman"/>
          <w:b/>
        </w:rPr>
        <w:t xml:space="preserve">OPA/Al/PVC-Al </w:t>
      </w:r>
      <w:r w:rsidR="002A0AF5" w:rsidRPr="00B729A7">
        <w:rPr>
          <w:rFonts w:ascii="Times New Roman" w:hAnsi="Times New Roman"/>
          <w:b/>
        </w:rPr>
        <w:t>LIZDINĖ PLOKŠTELĖ</w:t>
      </w:r>
    </w:p>
    <w:p w14:paraId="577DE32B" w14:textId="77777777" w:rsidR="002A0AF5" w:rsidRPr="00B729A7" w:rsidRDefault="002A0AF5" w:rsidP="002A0AF5">
      <w:pPr>
        <w:tabs>
          <w:tab w:val="left" w:pos="708"/>
        </w:tabs>
        <w:spacing w:after="0" w:line="240" w:lineRule="auto"/>
        <w:rPr>
          <w:rFonts w:ascii="Times New Roman" w:eastAsia="MS Mincho" w:hAnsi="Times New Roman"/>
        </w:rPr>
      </w:pPr>
    </w:p>
    <w:p w14:paraId="1EE10FF3" w14:textId="77777777" w:rsidR="00D66262" w:rsidRPr="00B729A7" w:rsidRDefault="00D66262" w:rsidP="002A0AF5">
      <w:pPr>
        <w:tabs>
          <w:tab w:val="left" w:pos="708"/>
        </w:tabs>
        <w:spacing w:after="0" w:line="240" w:lineRule="auto"/>
        <w:rPr>
          <w:rFonts w:ascii="Times New Roman" w:eastAsia="MS Mincho" w:hAnsi="Times New Roman"/>
        </w:rPr>
      </w:pPr>
    </w:p>
    <w:p w14:paraId="1380DB44"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1.</w:t>
      </w:r>
      <w:r w:rsidRPr="00B729A7">
        <w:rPr>
          <w:rFonts w:ascii="Times New Roman" w:hAnsi="Times New Roman"/>
        </w:rPr>
        <w:tab/>
      </w:r>
      <w:r w:rsidRPr="00B729A7">
        <w:rPr>
          <w:rFonts w:ascii="Times New Roman" w:hAnsi="Times New Roman"/>
          <w:b/>
          <w:caps/>
        </w:rPr>
        <w:t>VAISTINIO PREPARATO PAVADINIMAS</w:t>
      </w:r>
    </w:p>
    <w:p w14:paraId="51686FBB"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2E934355" w14:textId="77777777" w:rsidR="002A0AF5" w:rsidRPr="00B729A7" w:rsidRDefault="009C51A2" w:rsidP="002A0AF5">
      <w:pPr>
        <w:autoSpaceDE w:val="0"/>
        <w:autoSpaceDN w:val="0"/>
        <w:adjustRightInd w:val="0"/>
        <w:spacing w:after="0" w:line="240" w:lineRule="auto"/>
        <w:rPr>
          <w:rFonts w:ascii="Times New Roman" w:hAnsi="Times New Roman"/>
        </w:rPr>
      </w:pPr>
      <w:r w:rsidRPr="00B729A7">
        <w:rPr>
          <w:rFonts w:ascii="Times New Roman" w:hAnsi="Times New Roman"/>
        </w:rPr>
        <w:t>Atorvastatin Accord</w:t>
      </w:r>
      <w:r w:rsidR="002A0AF5" w:rsidRPr="00B729A7">
        <w:rPr>
          <w:rFonts w:ascii="Times New Roman" w:hAnsi="Times New Roman"/>
        </w:rPr>
        <w:t xml:space="preserve"> 10</w:t>
      </w:r>
      <w:r w:rsidRPr="00B729A7">
        <w:rPr>
          <w:rFonts w:ascii="Times New Roman" w:hAnsi="Times New Roman"/>
        </w:rPr>
        <w:t> mg</w:t>
      </w:r>
      <w:r w:rsidR="002A0AF5" w:rsidRPr="00B729A7">
        <w:rPr>
          <w:rFonts w:ascii="Times New Roman" w:hAnsi="Times New Roman"/>
        </w:rPr>
        <w:t xml:space="preserve"> plėvele dengtos tabletės</w:t>
      </w:r>
    </w:p>
    <w:p w14:paraId="628AEB05" w14:textId="77777777" w:rsidR="00717012" w:rsidRPr="00E347A6" w:rsidRDefault="00440050" w:rsidP="00717012">
      <w:pPr>
        <w:autoSpaceDE w:val="0"/>
        <w:autoSpaceDN w:val="0"/>
        <w:adjustRightInd w:val="0"/>
        <w:spacing w:after="0" w:line="240" w:lineRule="auto"/>
        <w:rPr>
          <w:rFonts w:ascii="Times New Roman" w:hAnsi="Times New Roman"/>
        </w:rPr>
      </w:pPr>
      <w:r w:rsidRPr="00E347A6">
        <w:rPr>
          <w:rFonts w:ascii="Times New Roman" w:hAnsi="Times New Roman"/>
        </w:rPr>
        <w:t>Atorvastatin Accord 20 mg plėvele dengtos tabletės</w:t>
      </w:r>
    </w:p>
    <w:p w14:paraId="0667022D" w14:textId="77777777" w:rsidR="00717012" w:rsidRPr="00B729A7" w:rsidRDefault="00440050" w:rsidP="00717012">
      <w:pPr>
        <w:autoSpaceDE w:val="0"/>
        <w:autoSpaceDN w:val="0"/>
        <w:adjustRightInd w:val="0"/>
        <w:spacing w:after="0" w:line="240" w:lineRule="auto"/>
        <w:rPr>
          <w:rFonts w:ascii="Times New Roman" w:hAnsi="Times New Roman"/>
        </w:rPr>
      </w:pPr>
      <w:r w:rsidRPr="00E347A6">
        <w:rPr>
          <w:rFonts w:ascii="Times New Roman" w:hAnsi="Times New Roman"/>
        </w:rPr>
        <w:t>Atorvastatin Accord 40 mg plėvele dengtos tabletės</w:t>
      </w:r>
    </w:p>
    <w:p w14:paraId="38CB2648" w14:textId="77777777" w:rsidR="00922985" w:rsidRPr="00B729A7" w:rsidRDefault="00922985" w:rsidP="00922985">
      <w:pPr>
        <w:autoSpaceDE w:val="0"/>
        <w:autoSpaceDN w:val="0"/>
        <w:adjustRightInd w:val="0"/>
        <w:spacing w:after="0" w:line="240" w:lineRule="auto"/>
        <w:rPr>
          <w:rFonts w:ascii="Times New Roman" w:hAnsi="Times New Roman"/>
          <w:i/>
          <w:iCs/>
          <w:lang w:val="en-GB"/>
        </w:rPr>
      </w:pPr>
      <w:r w:rsidRPr="00B729A7">
        <w:rPr>
          <w:rFonts w:ascii="Times New Roman" w:hAnsi="Times New Roman"/>
          <w:i/>
          <w:iCs/>
          <w:lang w:val="en-GB"/>
        </w:rPr>
        <w:t>atorvastatinum</w:t>
      </w:r>
    </w:p>
    <w:p w14:paraId="648858E4" w14:textId="77777777" w:rsidR="00717012" w:rsidRPr="00B729A7" w:rsidRDefault="00717012" w:rsidP="002A0AF5">
      <w:pPr>
        <w:autoSpaceDE w:val="0"/>
        <w:autoSpaceDN w:val="0"/>
        <w:adjustRightInd w:val="0"/>
        <w:spacing w:after="0" w:line="240" w:lineRule="auto"/>
        <w:rPr>
          <w:rFonts w:ascii="Times New Roman" w:eastAsia="MS Mincho" w:hAnsi="Times New Roman"/>
        </w:rPr>
      </w:pPr>
    </w:p>
    <w:p w14:paraId="5DC720A2" w14:textId="77777777" w:rsidR="002A0AF5" w:rsidRPr="00B729A7" w:rsidRDefault="002A0AF5" w:rsidP="002A0AF5">
      <w:pPr>
        <w:autoSpaceDE w:val="0"/>
        <w:autoSpaceDN w:val="0"/>
        <w:adjustRightInd w:val="0"/>
        <w:spacing w:after="0" w:line="240" w:lineRule="auto"/>
        <w:rPr>
          <w:rFonts w:ascii="Times New Roman" w:eastAsia="MS Mincho" w:hAnsi="Times New Roman"/>
        </w:rPr>
      </w:pPr>
    </w:p>
    <w:p w14:paraId="3B3BBFB8"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2.</w:t>
      </w:r>
      <w:r w:rsidRPr="00B729A7">
        <w:rPr>
          <w:rFonts w:ascii="Times New Roman" w:hAnsi="Times New Roman"/>
        </w:rPr>
        <w:tab/>
      </w:r>
      <w:r w:rsidRPr="00B729A7">
        <w:rPr>
          <w:rFonts w:ascii="Times New Roman" w:hAnsi="Times New Roman"/>
          <w:b/>
          <w:caps/>
        </w:rPr>
        <w:t>REGISTRUOTOJO PAVADINIMAS</w:t>
      </w:r>
    </w:p>
    <w:p w14:paraId="7E36B9A6" w14:textId="77777777" w:rsidR="002A0AF5" w:rsidRPr="00B729A7" w:rsidRDefault="002A0AF5" w:rsidP="002A0AF5">
      <w:pPr>
        <w:tabs>
          <w:tab w:val="left" w:pos="708"/>
        </w:tabs>
        <w:spacing w:after="0" w:line="240" w:lineRule="auto"/>
        <w:rPr>
          <w:rFonts w:ascii="Times New Roman" w:eastAsia="MS Mincho" w:hAnsi="Times New Roman"/>
        </w:rPr>
      </w:pPr>
    </w:p>
    <w:p w14:paraId="147D2445" w14:textId="77777777" w:rsidR="002A0AF5" w:rsidRPr="00B729A7" w:rsidRDefault="009C51A2" w:rsidP="002A0AF5">
      <w:pPr>
        <w:tabs>
          <w:tab w:val="left" w:pos="708"/>
        </w:tabs>
        <w:spacing w:after="0" w:line="240" w:lineRule="auto"/>
        <w:rPr>
          <w:rFonts w:ascii="Times New Roman" w:eastAsia="MS Mincho" w:hAnsi="Times New Roman"/>
        </w:rPr>
      </w:pPr>
      <w:r w:rsidRPr="00B729A7">
        <w:rPr>
          <w:rFonts w:ascii="Times New Roman" w:hAnsi="Times New Roman"/>
        </w:rPr>
        <w:t>Accord</w:t>
      </w:r>
    </w:p>
    <w:p w14:paraId="1FE5346C" w14:textId="77777777" w:rsidR="00717012" w:rsidRPr="00B729A7" w:rsidRDefault="00717012" w:rsidP="002A0AF5">
      <w:pPr>
        <w:tabs>
          <w:tab w:val="left" w:pos="708"/>
        </w:tabs>
        <w:spacing w:after="0" w:line="240" w:lineRule="auto"/>
        <w:rPr>
          <w:rFonts w:ascii="Times New Roman" w:eastAsia="MS Mincho" w:hAnsi="Times New Roman"/>
        </w:rPr>
      </w:pPr>
    </w:p>
    <w:p w14:paraId="3718E668" w14:textId="77777777" w:rsidR="002A0AF5" w:rsidRPr="00B729A7" w:rsidRDefault="002A0AF5" w:rsidP="002A0AF5">
      <w:pPr>
        <w:tabs>
          <w:tab w:val="left" w:pos="708"/>
        </w:tabs>
        <w:spacing w:after="0" w:line="240" w:lineRule="auto"/>
        <w:rPr>
          <w:rFonts w:ascii="Times New Roman" w:eastAsia="MS Mincho" w:hAnsi="Times New Roman"/>
        </w:rPr>
      </w:pPr>
    </w:p>
    <w:p w14:paraId="514BEF15" w14:textId="77777777" w:rsidR="002A0AF5" w:rsidRPr="00B729A7" w:rsidRDefault="002A0AF5" w:rsidP="002A0AF5">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3.</w:t>
      </w:r>
      <w:r w:rsidRPr="00B729A7">
        <w:rPr>
          <w:rFonts w:ascii="Times New Roman" w:hAnsi="Times New Roman"/>
        </w:rPr>
        <w:tab/>
      </w:r>
      <w:r w:rsidRPr="00B729A7">
        <w:rPr>
          <w:rFonts w:ascii="Times New Roman" w:hAnsi="Times New Roman"/>
          <w:b/>
          <w:caps/>
        </w:rPr>
        <w:t>TINKAMUMO LAIKAS</w:t>
      </w:r>
    </w:p>
    <w:p w14:paraId="691FE785" w14:textId="77777777" w:rsidR="002A0AF5" w:rsidRPr="00B729A7" w:rsidRDefault="002A0AF5" w:rsidP="002A0AF5">
      <w:pPr>
        <w:tabs>
          <w:tab w:val="left" w:pos="708"/>
        </w:tabs>
        <w:spacing w:after="0" w:line="240" w:lineRule="auto"/>
        <w:rPr>
          <w:rFonts w:ascii="Times New Roman" w:eastAsia="MS Mincho" w:hAnsi="Times New Roman"/>
        </w:rPr>
      </w:pPr>
    </w:p>
    <w:p w14:paraId="0801D2EE" w14:textId="77777777" w:rsidR="002A0AF5" w:rsidRPr="00B729A7" w:rsidRDefault="002A0AF5" w:rsidP="002A0AF5">
      <w:pPr>
        <w:tabs>
          <w:tab w:val="left" w:pos="708"/>
        </w:tabs>
        <w:spacing w:after="0" w:line="240" w:lineRule="auto"/>
        <w:rPr>
          <w:rFonts w:ascii="Times New Roman" w:eastAsia="MS Mincho" w:hAnsi="Times New Roman"/>
        </w:rPr>
      </w:pPr>
      <w:r w:rsidRPr="00B729A7">
        <w:rPr>
          <w:rFonts w:ascii="Times New Roman" w:hAnsi="Times New Roman"/>
        </w:rPr>
        <w:t>EXP {mm/MMMM}</w:t>
      </w:r>
    </w:p>
    <w:p w14:paraId="4905A05E" w14:textId="77777777" w:rsidR="00717012" w:rsidRPr="00B729A7" w:rsidRDefault="00717012" w:rsidP="002A0AF5">
      <w:pPr>
        <w:tabs>
          <w:tab w:val="left" w:pos="708"/>
        </w:tabs>
        <w:spacing w:after="0" w:line="240" w:lineRule="auto"/>
        <w:rPr>
          <w:rFonts w:ascii="Times New Roman" w:eastAsia="MS Mincho" w:hAnsi="Times New Roman"/>
        </w:rPr>
      </w:pPr>
    </w:p>
    <w:p w14:paraId="77E620EB" w14:textId="77777777" w:rsidR="002A0AF5" w:rsidRPr="00B729A7" w:rsidRDefault="002A0AF5" w:rsidP="002A0AF5">
      <w:pPr>
        <w:tabs>
          <w:tab w:val="left" w:pos="708"/>
        </w:tabs>
        <w:spacing w:after="0" w:line="240" w:lineRule="auto"/>
        <w:rPr>
          <w:rFonts w:ascii="Times New Roman" w:eastAsia="MS Mincho" w:hAnsi="Times New Roman"/>
        </w:rPr>
      </w:pPr>
    </w:p>
    <w:p w14:paraId="5289D15B"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4.</w:t>
      </w:r>
      <w:r w:rsidRPr="00B729A7">
        <w:rPr>
          <w:rFonts w:ascii="Times New Roman" w:hAnsi="Times New Roman"/>
        </w:rPr>
        <w:tab/>
      </w:r>
      <w:r w:rsidRPr="00B729A7">
        <w:rPr>
          <w:rFonts w:ascii="Times New Roman" w:hAnsi="Times New Roman"/>
          <w:b/>
          <w:caps/>
        </w:rPr>
        <w:t>SERIJOS NUMERIS</w:t>
      </w:r>
    </w:p>
    <w:p w14:paraId="0C315ED0" w14:textId="77777777" w:rsidR="002A0AF5" w:rsidRPr="00B729A7" w:rsidRDefault="002A0AF5" w:rsidP="002A0AF5">
      <w:pPr>
        <w:tabs>
          <w:tab w:val="left" w:pos="2520"/>
        </w:tabs>
        <w:spacing w:after="0" w:line="240" w:lineRule="auto"/>
        <w:rPr>
          <w:rFonts w:ascii="Times New Roman" w:eastAsia="MS Mincho" w:hAnsi="Times New Roman"/>
        </w:rPr>
      </w:pPr>
    </w:p>
    <w:p w14:paraId="5D0F015E" w14:textId="77777777" w:rsidR="002A0AF5" w:rsidRPr="00B729A7" w:rsidRDefault="002A0AF5" w:rsidP="002A0AF5">
      <w:pPr>
        <w:tabs>
          <w:tab w:val="left" w:pos="2520"/>
        </w:tabs>
        <w:spacing w:after="0" w:line="240" w:lineRule="auto"/>
        <w:rPr>
          <w:rFonts w:ascii="Times New Roman" w:eastAsia="MS Mincho" w:hAnsi="Times New Roman"/>
        </w:rPr>
      </w:pPr>
      <w:r w:rsidRPr="00B729A7">
        <w:rPr>
          <w:rFonts w:ascii="Times New Roman" w:hAnsi="Times New Roman"/>
        </w:rPr>
        <w:t>Lot</w:t>
      </w:r>
    </w:p>
    <w:p w14:paraId="23B448A5" w14:textId="77777777" w:rsidR="00717012" w:rsidRPr="00B729A7" w:rsidRDefault="00717012" w:rsidP="002A0AF5">
      <w:pPr>
        <w:tabs>
          <w:tab w:val="left" w:pos="2520"/>
        </w:tabs>
        <w:spacing w:after="0" w:line="240" w:lineRule="auto"/>
        <w:rPr>
          <w:rFonts w:ascii="Times New Roman" w:eastAsia="MS Mincho" w:hAnsi="Times New Roman"/>
        </w:rPr>
      </w:pPr>
    </w:p>
    <w:p w14:paraId="56539F15" w14:textId="77777777" w:rsidR="002A0AF5" w:rsidRPr="00B729A7" w:rsidRDefault="002A0AF5" w:rsidP="002A0AF5">
      <w:pPr>
        <w:tabs>
          <w:tab w:val="left" w:pos="2520"/>
        </w:tabs>
        <w:spacing w:after="0" w:line="240" w:lineRule="auto"/>
        <w:rPr>
          <w:rFonts w:ascii="Times New Roman" w:eastAsia="MS Mincho" w:hAnsi="Times New Roman"/>
        </w:rPr>
      </w:pPr>
    </w:p>
    <w:p w14:paraId="610ACADC" w14:textId="77777777" w:rsidR="002A0AF5" w:rsidRPr="00B729A7" w:rsidRDefault="002A0AF5" w:rsidP="002A0A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caps/>
        </w:rPr>
      </w:pPr>
      <w:r w:rsidRPr="00B729A7">
        <w:rPr>
          <w:rFonts w:ascii="Times New Roman" w:hAnsi="Times New Roman"/>
          <w:b/>
          <w:caps/>
        </w:rPr>
        <w:t>5.</w:t>
      </w:r>
      <w:r w:rsidRPr="00B729A7">
        <w:rPr>
          <w:rFonts w:ascii="Times New Roman" w:hAnsi="Times New Roman"/>
        </w:rPr>
        <w:tab/>
      </w:r>
      <w:r w:rsidRPr="00B729A7">
        <w:rPr>
          <w:rFonts w:ascii="Times New Roman" w:hAnsi="Times New Roman"/>
          <w:b/>
          <w:caps/>
        </w:rPr>
        <w:t>KITA</w:t>
      </w:r>
    </w:p>
    <w:p w14:paraId="761538C7" w14:textId="77777777" w:rsidR="002A0AF5" w:rsidRPr="00B729A7" w:rsidRDefault="002A0AF5" w:rsidP="002A0AF5">
      <w:pPr>
        <w:spacing w:after="0" w:line="240" w:lineRule="auto"/>
        <w:rPr>
          <w:rFonts w:ascii="Times New Roman" w:eastAsia="MS Mincho" w:hAnsi="Times New Roman"/>
        </w:rPr>
      </w:pPr>
    </w:p>
    <w:p w14:paraId="273028D9" w14:textId="77777777" w:rsidR="002A0AF5" w:rsidRPr="00B729A7" w:rsidRDefault="002A0AF5" w:rsidP="002A0AF5">
      <w:pPr>
        <w:spacing w:after="0" w:line="240" w:lineRule="auto"/>
        <w:rPr>
          <w:rFonts w:ascii="Times New Roman" w:eastAsia="MS Mincho" w:hAnsi="Times New Roman"/>
          <w:b/>
          <w:bCs/>
        </w:rPr>
      </w:pPr>
    </w:p>
    <w:p w14:paraId="7D9BDEBA" w14:textId="77777777" w:rsidR="002A0AF5" w:rsidRPr="00B729A7" w:rsidRDefault="002A0AF5" w:rsidP="002A0AF5">
      <w:pPr>
        <w:outlineLvl w:val="0"/>
        <w:rPr>
          <w:rFonts w:ascii="Times New Roman" w:eastAsia="Times New Roman" w:hAnsi="Times New Roman"/>
          <w:snapToGrid w:val="0"/>
          <w:lang w:eastAsia="en-US" w:bidi="ar-SA"/>
        </w:rPr>
      </w:pPr>
      <w:r w:rsidRPr="00B729A7">
        <w:rPr>
          <w:rFonts w:ascii="Times New Roman" w:hAnsi="Times New Roman"/>
        </w:rPr>
        <w:br w:type="page"/>
      </w:r>
    </w:p>
    <w:p w14:paraId="5FBC73DD"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5BB5CD82"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899E777"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351A801"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EA71E29"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C3CBEAC"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16B93AB"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70CD006"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1956C44"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0C6750BC"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29102A7"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01FB003"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AB039EF"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5AB4D4E"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7C18E1D"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775D436"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2E5B081D"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75531AF8"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03EA584"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4E607186"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4F000D6"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665D05CE" w14:textId="77777777" w:rsidR="002A0AF5" w:rsidRPr="00B729A7" w:rsidRDefault="002A0AF5" w:rsidP="002A0AF5">
      <w:pPr>
        <w:tabs>
          <w:tab w:val="left" w:pos="567"/>
        </w:tabs>
        <w:spacing w:after="0" w:line="260" w:lineRule="exact"/>
        <w:outlineLvl w:val="0"/>
        <w:rPr>
          <w:rFonts w:ascii="Times New Roman" w:eastAsia="Times New Roman" w:hAnsi="Times New Roman"/>
          <w:snapToGrid w:val="0"/>
          <w:lang w:eastAsia="en-US" w:bidi="ar-SA"/>
        </w:rPr>
      </w:pPr>
    </w:p>
    <w:p w14:paraId="19B4978A" w14:textId="77777777" w:rsidR="002A0AF5" w:rsidRPr="00B729A7" w:rsidRDefault="002A0AF5" w:rsidP="002A0AF5">
      <w:pPr>
        <w:tabs>
          <w:tab w:val="left" w:pos="567"/>
        </w:tabs>
        <w:spacing w:after="0" w:line="260" w:lineRule="exact"/>
        <w:jc w:val="center"/>
        <w:outlineLvl w:val="0"/>
        <w:rPr>
          <w:rFonts w:ascii="Times New Roman" w:eastAsia="Times New Roman" w:hAnsi="Times New Roman"/>
          <w:b/>
          <w:snapToGrid w:val="0"/>
          <w:lang w:eastAsia="en-US" w:bidi="ar-SA"/>
        </w:rPr>
      </w:pPr>
    </w:p>
    <w:p w14:paraId="40264B98" w14:textId="77777777" w:rsidR="002A0AF5" w:rsidRPr="00B729A7" w:rsidRDefault="002A0AF5" w:rsidP="002A0AF5">
      <w:pPr>
        <w:tabs>
          <w:tab w:val="left" w:pos="567"/>
        </w:tabs>
        <w:spacing w:after="0" w:line="260" w:lineRule="exact"/>
        <w:jc w:val="center"/>
        <w:outlineLvl w:val="0"/>
        <w:rPr>
          <w:rFonts w:ascii="Times New Roman" w:eastAsia="Times New Roman" w:hAnsi="Times New Roman"/>
          <w:b/>
          <w:snapToGrid w:val="0"/>
          <w:lang w:eastAsia="en-US" w:bidi="ar-SA"/>
        </w:rPr>
      </w:pPr>
      <w:r w:rsidRPr="00B729A7">
        <w:rPr>
          <w:rFonts w:ascii="Times New Roman" w:eastAsia="Times New Roman" w:hAnsi="Times New Roman"/>
          <w:b/>
          <w:snapToGrid w:val="0"/>
          <w:lang w:eastAsia="en-US" w:bidi="ar-SA"/>
        </w:rPr>
        <w:t>B. PAKUOTĖS LAPELIS</w:t>
      </w:r>
    </w:p>
    <w:p w14:paraId="182EE47B" w14:textId="77777777" w:rsidR="00717012" w:rsidRPr="00B729A7" w:rsidRDefault="002A0AF5" w:rsidP="002A0AF5">
      <w:pPr>
        <w:keepNext/>
        <w:spacing w:after="0" w:line="240" w:lineRule="auto"/>
        <w:jc w:val="center"/>
        <w:outlineLvl w:val="0"/>
        <w:rPr>
          <w:rFonts w:ascii="Times New Roman" w:eastAsia="Times New Roman" w:hAnsi="Times New Roman"/>
          <w:i/>
          <w:snapToGrid w:val="0"/>
          <w:lang w:eastAsia="en-US" w:bidi="ar-SA"/>
        </w:rPr>
      </w:pPr>
      <w:r w:rsidRPr="00B729A7">
        <w:rPr>
          <w:rFonts w:ascii="Times New Roman" w:eastAsia="Times New Roman" w:hAnsi="Times New Roman"/>
          <w:i/>
          <w:snapToGrid w:val="0"/>
          <w:lang w:eastAsia="en-US" w:bidi="ar-SA"/>
        </w:rPr>
        <w:br w:type="page"/>
      </w:r>
    </w:p>
    <w:p w14:paraId="5A00097D" w14:textId="77777777" w:rsidR="002A0AF5" w:rsidRPr="00A2483C" w:rsidRDefault="002A0AF5" w:rsidP="002A0AF5">
      <w:pPr>
        <w:keepNext/>
        <w:spacing w:after="0" w:line="240" w:lineRule="auto"/>
        <w:jc w:val="center"/>
        <w:outlineLvl w:val="0"/>
        <w:rPr>
          <w:rFonts w:ascii="Times New Roman" w:eastAsia="MS Mincho" w:hAnsi="Times New Roman"/>
          <w:b/>
          <w:bCs/>
          <w:kern w:val="32"/>
        </w:rPr>
      </w:pPr>
      <w:r w:rsidRPr="00A2483C">
        <w:rPr>
          <w:rFonts w:ascii="Times New Roman" w:hAnsi="Times New Roman"/>
          <w:b/>
          <w:kern w:val="32"/>
        </w:rPr>
        <w:lastRenderedPageBreak/>
        <w:t>Pakuotės lapelis: informacija pacientui</w:t>
      </w:r>
    </w:p>
    <w:p w14:paraId="4E78F333" w14:textId="77777777" w:rsidR="002A0AF5" w:rsidRPr="00A2483C" w:rsidRDefault="002A0AF5" w:rsidP="002A0AF5">
      <w:pPr>
        <w:autoSpaceDE w:val="0"/>
        <w:autoSpaceDN w:val="0"/>
        <w:adjustRightInd w:val="0"/>
        <w:spacing w:after="0" w:line="240" w:lineRule="auto"/>
        <w:jc w:val="center"/>
        <w:rPr>
          <w:rFonts w:ascii="Times New Roman" w:eastAsia="MS Mincho" w:hAnsi="Times New Roman"/>
          <w:b/>
        </w:rPr>
      </w:pPr>
    </w:p>
    <w:p w14:paraId="1116CFDC" w14:textId="77777777" w:rsidR="002A0AF5" w:rsidRPr="00A2483C" w:rsidRDefault="009C51A2" w:rsidP="002A0AF5">
      <w:pPr>
        <w:autoSpaceDE w:val="0"/>
        <w:autoSpaceDN w:val="0"/>
        <w:adjustRightInd w:val="0"/>
        <w:spacing w:after="0" w:line="240" w:lineRule="auto"/>
        <w:jc w:val="center"/>
        <w:rPr>
          <w:rFonts w:ascii="Times New Roman" w:hAnsi="Times New Roman"/>
          <w:b/>
        </w:rPr>
      </w:pPr>
      <w:r w:rsidRPr="00A2483C">
        <w:rPr>
          <w:rFonts w:ascii="Times New Roman" w:hAnsi="Times New Roman"/>
          <w:b/>
        </w:rPr>
        <w:t>Atorvastatin Accord</w:t>
      </w:r>
      <w:r w:rsidR="002A0AF5" w:rsidRPr="00A2483C">
        <w:rPr>
          <w:rFonts w:ascii="Times New Roman" w:hAnsi="Times New Roman"/>
          <w:b/>
        </w:rPr>
        <w:t xml:space="preserve"> 10</w:t>
      </w:r>
      <w:r w:rsidRPr="00A2483C">
        <w:rPr>
          <w:rFonts w:ascii="Times New Roman" w:hAnsi="Times New Roman"/>
          <w:b/>
        </w:rPr>
        <w:t> mg</w:t>
      </w:r>
      <w:r w:rsidR="002A0AF5" w:rsidRPr="00A2483C">
        <w:rPr>
          <w:rFonts w:ascii="Times New Roman" w:hAnsi="Times New Roman"/>
          <w:b/>
        </w:rPr>
        <w:t xml:space="preserve"> plėvele dengtos tabletės</w:t>
      </w:r>
    </w:p>
    <w:p w14:paraId="3330E6B7" w14:textId="77777777" w:rsidR="00717012" w:rsidRPr="00A2483C" w:rsidRDefault="00717012" w:rsidP="00717012">
      <w:pPr>
        <w:autoSpaceDE w:val="0"/>
        <w:autoSpaceDN w:val="0"/>
        <w:adjustRightInd w:val="0"/>
        <w:spacing w:after="0" w:line="240" w:lineRule="auto"/>
        <w:jc w:val="center"/>
        <w:rPr>
          <w:rFonts w:ascii="Times New Roman" w:eastAsia="MS Mincho" w:hAnsi="Times New Roman"/>
          <w:b/>
          <w:bCs/>
        </w:rPr>
      </w:pPr>
      <w:r w:rsidRPr="00A2483C">
        <w:rPr>
          <w:rFonts w:ascii="Times New Roman" w:eastAsia="MS Mincho" w:hAnsi="Times New Roman"/>
          <w:b/>
          <w:bCs/>
        </w:rPr>
        <w:t>Atorvastatin Accord 20 mg plėvele dengtos tabletės</w:t>
      </w:r>
    </w:p>
    <w:p w14:paraId="760FD25E" w14:textId="77777777" w:rsidR="00717012" w:rsidRPr="00A2483C" w:rsidRDefault="00717012" w:rsidP="00717012">
      <w:pPr>
        <w:autoSpaceDE w:val="0"/>
        <w:autoSpaceDN w:val="0"/>
        <w:adjustRightInd w:val="0"/>
        <w:spacing w:after="0" w:line="240" w:lineRule="auto"/>
        <w:jc w:val="center"/>
        <w:rPr>
          <w:rFonts w:ascii="Times New Roman" w:eastAsia="MS Mincho" w:hAnsi="Times New Roman"/>
          <w:b/>
          <w:bCs/>
        </w:rPr>
      </w:pPr>
      <w:r w:rsidRPr="00A2483C">
        <w:rPr>
          <w:rFonts w:ascii="Times New Roman" w:eastAsia="MS Mincho" w:hAnsi="Times New Roman"/>
          <w:b/>
          <w:bCs/>
        </w:rPr>
        <w:t>Atorvastatin Accord 40 mg plėvele dengtos tabletės</w:t>
      </w:r>
    </w:p>
    <w:p w14:paraId="580662D2" w14:textId="77777777" w:rsidR="002A0AF5" w:rsidRPr="00A2483C" w:rsidRDefault="002A0AF5" w:rsidP="002A0AF5">
      <w:pPr>
        <w:autoSpaceDE w:val="0"/>
        <w:autoSpaceDN w:val="0"/>
        <w:adjustRightInd w:val="0"/>
        <w:spacing w:after="0" w:line="240" w:lineRule="auto"/>
        <w:jc w:val="center"/>
        <w:rPr>
          <w:rFonts w:ascii="Times New Roman" w:eastAsia="MS Mincho" w:hAnsi="Times New Roman"/>
        </w:rPr>
      </w:pPr>
      <w:r w:rsidRPr="00A2483C">
        <w:rPr>
          <w:rFonts w:ascii="Times New Roman" w:hAnsi="Times New Roman"/>
        </w:rPr>
        <w:t>Atorvastatinas</w:t>
      </w:r>
    </w:p>
    <w:p w14:paraId="080A0A1A" w14:textId="77777777" w:rsidR="002A0AF5" w:rsidRPr="00A2483C" w:rsidRDefault="002A0AF5" w:rsidP="002A0AF5">
      <w:pPr>
        <w:autoSpaceDE w:val="0"/>
        <w:autoSpaceDN w:val="0"/>
        <w:adjustRightInd w:val="0"/>
        <w:spacing w:after="0" w:line="240" w:lineRule="auto"/>
        <w:rPr>
          <w:rFonts w:ascii="Times New Roman" w:eastAsia="MS Mincho" w:hAnsi="Times New Roman"/>
          <w:b/>
          <w:bCs/>
        </w:rPr>
      </w:pPr>
    </w:p>
    <w:p w14:paraId="04324BEF" w14:textId="77777777" w:rsidR="002A0AF5" w:rsidRPr="00A2483C" w:rsidRDefault="002A0AF5" w:rsidP="002A0AF5">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Atidžiai perskaitykite visą šį lapelį, prieš pradėdami vartoti vaistą, nes jame pateikiama Jums svarbi informacija.</w:t>
      </w:r>
    </w:p>
    <w:p w14:paraId="1897C40D" w14:textId="77777777" w:rsidR="002A0AF5" w:rsidRPr="00A2483C"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Neišmeskite šio lapelio, nes vėl gali prireikti jį perskaityti.</w:t>
      </w:r>
    </w:p>
    <w:p w14:paraId="1148F15B" w14:textId="77777777" w:rsidR="002A0AF5" w:rsidRPr="00A2483C"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kiltų daugiau klausimų, kreipkitės į gydytoją</w:t>
      </w:r>
      <w:r w:rsidR="00F0359A" w:rsidRPr="00A2483C">
        <w:rPr>
          <w:rFonts w:ascii="Times New Roman" w:hAnsi="Times New Roman"/>
        </w:rPr>
        <w:t xml:space="preserve">, </w:t>
      </w:r>
      <w:r w:rsidRPr="00A2483C">
        <w:rPr>
          <w:rFonts w:ascii="Times New Roman" w:hAnsi="Times New Roman"/>
        </w:rPr>
        <w:t>vaistininką</w:t>
      </w:r>
      <w:r w:rsidR="00BA2104" w:rsidRPr="00A2483C">
        <w:rPr>
          <w:rFonts w:ascii="Times New Roman" w:hAnsi="Times New Roman"/>
        </w:rPr>
        <w:t>,</w:t>
      </w:r>
      <w:r w:rsidR="00F0359A" w:rsidRPr="00A2483C">
        <w:rPr>
          <w:rFonts w:ascii="Times New Roman" w:hAnsi="Times New Roman"/>
        </w:rPr>
        <w:t xml:space="preserve"> arba slaugytoją.</w:t>
      </w:r>
    </w:p>
    <w:p w14:paraId="365FE03D" w14:textId="77777777" w:rsidR="002A0AF5" w:rsidRPr="00A2483C"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Šis vaistas skirtas tik Jums, todėl kitiems žmonėms jo duoti negalima. Vaistas gali jiems pakenkti (net tiems, kurių ligos požymiai yra tokie patys kaip Jūsų).</w:t>
      </w:r>
    </w:p>
    <w:p w14:paraId="172A5622" w14:textId="77777777" w:rsidR="002A0AF5" w:rsidRPr="00A2483C" w:rsidRDefault="002A0AF5" w:rsidP="002A0AF5">
      <w:pPr>
        <w:numPr>
          <w:ilvl w:val="0"/>
          <w:numId w:val="6"/>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pasireiškė šalutinis poveikis (net jeigu jis šiame lapelyje nenurodytas), kreipkitės į gydytoją</w:t>
      </w:r>
      <w:r w:rsidR="00F0359A" w:rsidRPr="00A2483C">
        <w:rPr>
          <w:rFonts w:ascii="Times New Roman" w:hAnsi="Times New Roman"/>
        </w:rPr>
        <w:t xml:space="preserve">, </w:t>
      </w:r>
      <w:r w:rsidRPr="00A2483C">
        <w:rPr>
          <w:rFonts w:ascii="Times New Roman" w:hAnsi="Times New Roman"/>
        </w:rPr>
        <w:t>vaistininką</w:t>
      </w:r>
      <w:r w:rsidR="00F0359A" w:rsidRPr="00A2483C">
        <w:rPr>
          <w:rFonts w:ascii="Times New Roman" w:hAnsi="Times New Roman"/>
        </w:rPr>
        <w:t xml:space="preserve"> arba slaugytoją</w:t>
      </w:r>
      <w:r w:rsidRPr="00A2483C">
        <w:rPr>
          <w:rFonts w:ascii="Times New Roman" w:hAnsi="Times New Roman"/>
        </w:rPr>
        <w:t>. Žr. 4 skyrių.</w:t>
      </w:r>
    </w:p>
    <w:p w14:paraId="4E372540" w14:textId="77777777" w:rsidR="002A0AF5" w:rsidRPr="00A2483C" w:rsidRDefault="002A0AF5" w:rsidP="003D0BB3">
      <w:pPr>
        <w:autoSpaceDE w:val="0"/>
        <w:autoSpaceDN w:val="0"/>
        <w:adjustRightInd w:val="0"/>
        <w:spacing w:after="0" w:line="240" w:lineRule="auto"/>
        <w:rPr>
          <w:rFonts w:ascii="Times New Roman" w:eastAsia="MS Mincho" w:hAnsi="Times New Roman"/>
        </w:rPr>
      </w:pPr>
    </w:p>
    <w:p w14:paraId="349CEC5B" w14:textId="77777777" w:rsidR="002A0AF5" w:rsidRPr="00A2483C" w:rsidRDefault="002A0AF5" w:rsidP="002A0AF5">
      <w:pPr>
        <w:autoSpaceDE w:val="0"/>
        <w:autoSpaceDN w:val="0"/>
        <w:adjustRightInd w:val="0"/>
        <w:spacing w:after="0" w:line="240" w:lineRule="auto"/>
        <w:rPr>
          <w:rFonts w:ascii="Times New Roman" w:hAnsi="Times New Roman"/>
          <w:b/>
        </w:rPr>
      </w:pPr>
      <w:r w:rsidRPr="00A2483C">
        <w:rPr>
          <w:rFonts w:ascii="Times New Roman" w:hAnsi="Times New Roman"/>
          <w:b/>
        </w:rPr>
        <w:t>Apie ką rašoma šiame lapelyje?</w:t>
      </w:r>
    </w:p>
    <w:p w14:paraId="03242C50" w14:textId="77777777" w:rsidR="002A0AF5" w:rsidRPr="00A2483C" w:rsidRDefault="002A0AF5" w:rsidP="002A0AF5">
      <w:pPr>
        <w:spacing w:after="0" w:line="240" w:lineRule="auto"/>
        <w:ind w:left="567" w:hanging="567"/>
        <w:rPr>
          <w:rFonts w:ascii="Times New Roman" w:eastAsia="MS Mincho" w:hAnsi="Times New Roman"/>
        </w:rPr>
      </w:pPr>
      <w:r w:rsidRPr="00A2483C">
        <w:rPr>
          <w:rFonts w:ascii="Times New Roman" w:hAnsi="Times New Roman"/>
        </w:rPr>
        <w:t>1.</w:t>
      </w:r>
      <w:r w:rsidRPr="00A2483C">
        <w:rPr>
          <w:rFonts w:ascii="Times New Roman" w:hAnsi="Times New Roman"/>
        </w:rPr>
        <w:tab/>
        <w:t xml:space="preserve">Kas yra </w:t>
      </w:r>
      <w:r w:rsidR="009C51A2" w:rsidRPr="00A2483C">
        <w:rPr>
          <w:rFonts w:ascii="Times New Roman" w:hAnsi="Times New Roman"/>
        </w:rPr>
        <w:t>Atorvastatin Accord</w:t>
      </w:r>
      <w:r w:rsidRPr="00A2483C">
        <w:rPr>
          <w:rFonts w:ascii="Times New Roman" w:hAnsi="Times New Roman"/>
        </w:rPr>
        <w:t xml:space="preserve"> ir kam jis vartojamas</w:t>
      </w:r>
    </w:p>
    <w:p w14:paraId="1DC4B6F5" w14:textId="77777777" w:rsidR="002A0AF5" w:rsidRPr="00A2483C" w:rsidRDefault="002A0AF5" w:rsidP="002A0AF5">
      <w:pPr>
        <w:spacing w:after="0" w:line="240" w:lineRule="auto"/>
        <w:ind w:left="567" w:hanging="567"/>
        <w:rPr>
          <w:rFonts w:ascii="Times New Roman" w:eastAsia="MS Mincho" w:hAnsi="Times New Roman"/>
        </w:rPr>
      </w:pPr>
      <w:r w:rsidRPr="00A2483C">
        <w:rPr>
          <w:rFonts w:ascii="Times New Roman" w:hAnsi="Times New Roman"/>
        </w:rPr>
        <w:t>2.</w:t>
      </w:r>
      <w:r w:rsidRPr="00A2483C">
        <w:rPr>
          <w:rFonts w:ascii="Times New Roman" w:hAnsi="Times New Roman"/>
        </w:rPr>
        <w:tab/>
        <w:t xml:space="preserve">Kas žinotina prieš vartojant </w:t>
      </w:r>
      <w:r w:rsidR="009C51A2" w:rsidRPr="00A2483C">
        <w:rPr>
          <w:rFonts w:ascii="Times New Roman" w:hAnsi="Times New Roman"/>
        </w:rPr>
        <w:t>Atorvastatin Accord</w:t>
      </w:r>
      <w:r w:rsidRPr="00A2483C">
        <w:rPr>
          <w:rFonts w:ascii="Times New Roman" w:hAnsi="Times New Roman"/>
        </w:rPr>
        <w:t xml:space="preserve"> </w:t>
      </w:r>
    </w:p>
    <w:p w14:paraId="1EAB89D5" w14:textId="77777777" w:rsidR="002A0AF5" w:rsidRPr="00A2483C" w:rsidRDefault="002A0AF5" w:rsidP="002A0AF5">
      <w:pPr>
        <w:spacing w:after="0" w:line="240" w:lineRule="auto"/>
        <w:ind w:left="567" w:hanging="567"/>
        <w:rPr>
          <w:rFonts w:ascii="Times New Roman" w:eastAsia="MS Mincho" w:hAnsi="Times New Roman"/>
        </w:rPr>
      </w:pPr>
      <w:r w:rsidRPr="00A2483C">
        <w:rPr>
          <w:rFonts w:ascii="Times New Roman" w:hAnsi="Times New Roman"/>
        </w:rPr>
        <w:t>3.</w:t>
      </w:r>
      <w:r w:rsidRPr="00A2483C">
        <w:rPr>
          <w:rFonts w:ascii="Times New Roman" w:hAnsi="Times New Roman"/>
        </w:rPr>
        <w:tab/>
        <w:t xml:space="preserve">Kaip vartoti </w:t>
      </w:r>
      <w:r w:rsidR="009C51A2" w:rsidRPr="00A2483C">
        <w:rPr>
          <w:rFonts w:ascii="Times New Roman" w:hAnsi="Times New Roman"/>
        </w:rPr>
        <w:t>Atorvastatin Accord</w:t>
      </w:r>
      <w:r w:rsidRPr="00A2483C">
        <w:rPr>
          <w:rFonts w:ascii="Times New Roman" w:hAnsi="Times New Roman"/>
        </w:rPr>
        <w:t xml:space="preserve"> </w:t>
      </w:r>
    </w:p>
    <w:p w14:paraId="35D37D08" w14:textId="77777777" w:rsidR="002A0AF5" w:rsidRPr="00A2483C" w:rsidRDefault="002A0AF5" w:rsidP="002A0AF5">
      <w:pPr>
        <w:spacing w:after="0" w:line="240" w:lineRule="auto"/>
        <w:ind w:left="567" w:hanging="567"/>
        <w:rPr>
          <w:rFonts w:ascii="Times New Roman" w:eastAsia="MS Mincho" w:hAnsi="Times New Roman"/>
        </w:rPr>
      </w:pPr>
      <w:r w:rsidRPr="00A2483C">
        <w:rPr>
          <w:rFonts w:ascii="Times New Roman" w:hAnsi="Times New Roman"/>
        </w:rPr>
        <w:t>4.</w:t>
      </w:r>
      <w:r w:rsidRPr="00A2483C">
        <w:rPr>
          <w:rFonts w:ascii="Times New Roman" w:hAnsi="Times New Roman"/>
        </w:rPr>
        <w:tab/>
        <w:t>Galimas šalutinis poveikis</w:t>
      </w:r>
    </w:p>
    <w:p w14:paraId="0D706EC8" w14:textId="77777777" w:rsidR="002A0AF5" w:rsidRPr="00A2483C" w:rsidRDefault="002A0AF5" w:rsidP="002A0AF5">
      <w:pPr>
        <w:spacing w:after="0" w:line="240" w:lineRule="auto"/>
        <w:ind w:left="567" w:hanging="567"/>
        <w:rPr>
          <w:rFonts w:ascii="Times New Roman" w:eastAsia="MS Mincho" w:hAnsi="Times New Roman"/>
        </w:rPr>
      </w:pPr>
      <w:r w:rsidRPr="00A2483C">
        <w:rPr>
          <w:rFonts w:ascii="Times New Roman" w:hAnsi="Times New Roman"/>
        </w:rPr>
        <w:t>5.</w:t>
      </w:r>
      <w:r w:rsidRPr="00A2483C">
        <w:rPr>
          <w:rFonts w:ascii="Times New Roman" w:hAnsi="Times New Roman"/>
        </w:rPr>
        <w:tab/>
        <w:t xml:space="preserve">Kaip laikyti </w:t>
      </w:r>
      <w:r w:rsidR="009C51A2" w:rsidRPr="00A2483C">
        <w:rPr>
          <w:rFonts w:ascii="Times New Roman" w:hAnsi="Times New Roman"/>
        </w:rPr>
        <w:t>Atorvastatin Accord</w:t>
      </w:r>
      <w:r w:rsidRPr="00A2483C">
        <w:rPr>
          <w:rFonts w:ascii="Times New Roman" w:hAnsi="Times New Roman"/>
        </w:rPr>
        <w:t xml:space="preserve"> </w:t>
      </w:r>
    </w:p>
    <w:p w14:paraId="2D569E16" w14:textId="77777777" w:rsidR="002A0AF5" w:rsidRPr="00A2483C" w:rsidRDefault="002A0AF5" w:rsidP="002A0AF5">
      <w:pPr>
        <w:spacing w:after="0" w:line="240" w:lineRule="auto"/>
        <w:ind w:left="567" w:hanging="567"/>
        <w:rPr>
          <w:rFonts w:ascii="Times New Roman" w:eastAsia="MS Mincho" w:hAnsi="Times New Roman"/>
        </w:rPr>
      </w:pPr>
      <w:r w:rsidRPr="00A2483C">
        <w:rPr>
          <w:rFonts w:ascii="Times New Roman" w:hAnsi="Times New Roman"/>
        </w:rPr>
        <w:t>6.</w:t>
      </w:r>
      <w:r w:rsidRPr="00A2483C">
        <w:rPr>
          <w:rFonts w:ascii="Times New Roman" w:hAnsi="Times New Roman"/>
        </w:rPr>
        <w:tab/>
        <w:t>Pakuotės turinys ir kita informacija</w:t>
      </w:r>
    </w:p>
    <w:p w14:paraId="6EFB8B01"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3B2DA356" w14:textId="77777777" w:rsidR="00D66262" w:rsidRPr="00A2483C" w:rsidRDefault="00D66262" w:rsidP="002A0AF5">
      <w:pPr>
        <w:autoSpaceDE w:val="0"/>
        <w:autoSpaceDN w:val="0"/>
        <w:adjustRightInd w:val="0"/>
        <w:spacing w:after="0" w:line="240" w:lineRule="auto"/>
        <w:rPr>
          <w:rFonts w:ascii="Times New Roman" w:eastAsia="MS Mincho" w:hAnsi="Times New Roman"/>
        </w:rPr>
      </w:pPr>
    </w:p>
    <w:p w14:paraId="43109D79" w14:textId="77777777" w:rsidR="002A0AF5" w:rsidRPr="00A2483C" w:rsidRDefault="002A0AF5" w:rsidP="002A0AF5">
      <w:pPr>
        <w:numPr>
          <w:ilvl w:val="0"/>
          <w:numId w:val="46"/>
        </w:numPr>
        <w:spacing w:after="0" w:line="240" w:lineRule="auto"/>
        <w:ind w:left="567" w:hanging="567"/>
        <w:rPr>
          <w:rFonts w:ascii="Times New Roman" w:eastAsia="MS Mincho" w:hAnsi="Times New Roman"/>
          <w:b/>
          <w:bCs/>
        </w:rPr>
      </w:pPr>
      <w:r w:rsidRPr="00A2483C">
        <w:rPr>
          <w:rFonts w:ascii="Times New Roman" w:hAnsi="Times New Roman"/>
          <w:b/>
        </w:rPr>
        <w:t xml:space="preserve">Kas yra </w:t>
      </w:r>
      <w:r w:rsidR="009C51A2" w:rsidRPr="00A2483C">
        <w:rPr>
          <w:rFonts w:ascii="Times New Roman" w:hAnsi="Times New Roman"/>
          <w:b/>
        </w:rPr>
        <w:t>Atorvastatin Accord</w:t>
      </w:r>
      <w:r w:rsidRPr="00A2483C">
        <w:rPr>
          <w:rFonts w:ascii="Times New Roman" w:hAnsi="Times New Roman"/>
          <w:b/>
        </w:rPr>
        <w:t xml:space="preserve"> ir kam jis vartojamas</w:t>
      </w:r>
    </w:p>
    <w:p w14:paraId="6F760B63" w14:textId="77777777" w:rsidR="002A0AF5" w:rsidRPr="00A2483C" w:rsidRDefault="002A0AF5" w:rsidP="002A0AF5">
      <w:pPr>
        <w:spacing w:after="0" w:line="240" w:lineRule="auto"/>
        <w:rPr>
          <w:rFonts w:ascii="Times New Roman" w:eastAsia="MS Mincho" w:hAnsi="Times New Roman"/>
        </w:rPr>
      </w:pPr>
    </w:p>
    <w:p w14:paraId="1E9FCC67" w14:textId="77777777" w:rsidR="002A0AF5" w:rsidRPr="00A2483C" w:rsidRDefault="009C51A2" w:rsidP="002A0AF5">
      <w:pPr>
        <w:spacing w:after="0" w:line="240" w:lineRule="auto"/>
        <w:rPr>
          <w:rFonts w:ascii="Times New Roman" w:hAnsi="Times New Roman"/>
        </w:rPr>
      </w:pPr>
      <w:r w:rsidRPr="00A2483C">
        <w:rPr>
          <w:rFonts w:ascii="Times New Roman" w:hAnsi="Times New Roman"/>
        </w:rPr>
        <w:t>Atorvastatin Accord</w:t>
      </w:r>
      <w:r w:rsidR="002A0AF5" w:rsidRPr="00A2483C">
        <w:rPr>
          <w:rFonts w:ascii="Times New Roman" w:hAnsi="Times New Roman"/>
        </w:rPr>
        <w:t xml:space="preserve"> yra statinų grupės </w:t>
      </w:r>
      <w:r w:rsidR="007033C5" w:rsidRPr="00A2483C">
        <w:rPr>
          <w:rFonts w:ascii="Times New Roman" w:hAnsi="Times New Roman"/>
        </w:rPr>
        <w:t>vaistas, kuris mažina l</w:t>
      </w:r>
      <w:r w:rsidR="002A0AF5" w:rsidRPr="00A2483C">
        <w:rPr>
          <w:rFonts w:ascii="Times New Roman" w:hAnsi="Times New Roman"/>
        </w:rPr>
        <w:t>ipidų (riebalų) kiekį kraujyj</w:t>
      </w:r>
      <w:r w:rsidR="007033C5" w:rsidRPr="00A2483C">
        <w:rPr>
          <w:rFonts w:ascii="Times New Roman" w:hAnsi="Times New Roman"/>
        </w:rPr>
        <w:t>e.</w:t>
      </w:r>
    </w:p>
    <w:p w14:paraId="73715392" w14:textId="77777777" w:rsidR="007033C5" w:rsidRPr="00A2483C" w:rsidRDefault="007033C5" w:rsidP="002A0AF5">
      <w:pPr>
        <w:spacing w:after="0" w:line="240" w:lineRule="auto"/>
        <w:rPr>
          <w:rFonts w:ascii="Times New Roman" w:eastAsia="MS Mincho" w:hAnsi="Times New Roman"/>
        </w:rPr>
      </w:pPr>
    </w:p>
    <w:p w14:paraId="5DA0052B" w14:textId="77777777" w:rsidR="002A0AF5" w:rsidRPr="00A2483C" w:rsidRDefault="009C51A2" w:rsidP="002A0AF5">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color w:val="000000"/>
        </w:rPr>
        <w:t>Atorvastatin Accord</w:t>
      </w:r>
      <w:r w:rsidR="002A0AF5" w:rsidRPr="00A2483C">
        <w:rPr>
          <w:rFonts w:ascii="Times New Roman" w:hAnsi="Times New Roman"/>
          <w:color w:val="000000"/>
        </w:rPr>
        <w:t xml:space="preserve"> </w:t>
      </w:r>
      <w:r w:rsidR="002A0AF5" w:rsidRPr="00A2483C">
        <w:rPr>
          <w:rFonts w:ascii="Times New Roman" w:hAnsi="Times New Roman"/>
        </w:rPr>
        <w:t xml:space="preserve">vartojamas lipidų, pvz., cholesterolio, trigliceridų, kiekiui kraujyje mažinti tuo atveju, jeigu vien dieta su sumažintu riebalų kiekiu ir nauja gyvensena buvo nepakankamai veiksminga. Jeigu Jums yra padidėjusi širdies ligos rizika, </w:t>
      </w:r>
      <w:r w:rsidRPr="00A2483C">
        <w:rPr>
          <w:rFonts w:ascii="Times New Roman" w:hAnsi="Times New Roman"/>
          <w:color w:val="000000"/>
        </w:rPr>
        <w:t>Atorvastatin Accord</w:t>
      </w:r>
      <w:r w:rsidR="002A0AF5" w:rsidRPr="00A2483C">
        <w:rPr>
          <w:rFonts w:ascii="Times New Roman" w:hAnsi="Times New Roman"/>
          <w:color w:val="000000"/>
        </w:rPr>
        <w:t xml:space="preserve"> gali būti vartojamas širdies ligų rizikai mažinti, net jeigu cholesterolio kiekis kraujyje ir yra normalus. </w:t>
      </w:r>
      <w:r w:rsidR="002A0AF5" w:rsidRPr="00A2483C">
        <w:rPr>
          <w:rFonts w:ascii="Times New Roman" w:hAnsi="Times New Roman"/>
        </w:rPr>
        <w:t xml:space="preserve">Gydymo metu būtina laikytis standartinės cholesterolio kiekį mažinančios dietos. </w:t>
      </w:r>
    </w:p>
    <w:p w14:paraId="5EF329A5"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319195C7"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392BD048" w14:textId="77777777" w:rsidR="002A0AF5" w:rsidRPr="00A2483C" w:rsidRDefault="002A0AF5" w:rsidP="002A0AF5">
      <w:pPr>
        <w:spacing w:after="0" w:line="240" w:lineRule="auto"/>
        <w:ind w:left="567" w:hanging="567"/>
        <w:outlineLvl w:val="1"/>
        <w:rPr>
          <w:rFonts w:ascii="Times New Roman" w:eastAsia="MS Mincho" w:hAnsi="Times New Roman"/>
          <w:b/>
          <w:bCs/>
        </w:rPr>
      </w:pPr>
      <w:r w:rsidRPr="00A2483C">
        <w:rPr>
          <w:rFonts w:ascii="Times New Roman" w:hAnsi="Times New Roman"/>
          <w:b/>
        </w:rPr>
        <w:t>2.</w:t>
      </w:r>
      <w:r w:rsidRPr="00A2483C">
        <w:rPr>
          <w:rFonts w:ascii="Times New Roman" w:hAnsi="Times New Roman"/>
        </w:rPr>
        <w:tab/>
      </w:r>
      <w:r w:rsidRPr="00A2483C">
        <w:rPr>
          <w:rFonts w:ascii="Times New Roman" w:hAnsi="Times New Roman"/>
          <w:b/>
        </w:rPr>
        <w:t xml:space="preserve">Kas žinotina prieš vartojant </w:t>
      </w:r>
      <w:r w:rsidR="009C51A2" w:rsidRPr="00A2483C">
        <w:rPr>
          <w:rFonts w:ascii="Times New Roman" w:hAnsi="Times New Roman"/>
          <w:b/>
        </w:rPr>
        <w:t>Atorvastatin Accord</w:t>
      </w:r>
      <w:r w:rsidRPr="00A2483C">
        <w:rPr>
          <w:rFonts w:ascii="Times New Roman" w:hAnsi="Times New Roman"/>
          <w:b/>
        </w:rPr>
        <w:t xml:space="preserve"> </w:t>
      </w:r>
    </w:p>
    <w:p w14:paraId="60E21D97" w14:textId="77777777" w:rsidR="002A0AF5" w:rsidRPr="00A2483C" w:rsidRDefault="002A0AF5" w:rsidP="002A0AF5">
      <w:pPr>
        <w:autoSpaceDE w:val="0"/>
        <w:autoSpaceDN w:val="0"/>
        <w:adjustRightInd w:val="0"/>
        <w:spacing w:after="0" w:line="240" w:lineRule="auto"/>
        <w:rPr>
          <w:rFonts w:ascii="Times New Roman" w:eastAsia="MS Mincho" w:hAnsi="Times New Roman"/>
          <w:b/>
          <w:bCs/>
        </w:rPr>
      </w:pPr>
    </w:p>
    <w:p w14:paraId="5D9615FA" w14:textId="0791DB7B" w:rsidR="002A0AF5" w:rsidRPr="00A2483C" w:rsidRDefault="009C51A2"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b/>
        </w:rPr>
        <w:t>Atorvastatin Accord</w:t>
      </w:r>
      <w:r w:rsidR="002A0AF5" w:rsidRPr="00A2483C">
        <w:rPr>
          <w:rFonts w:ascii="Times New Roman" w:hAnsi="Times New Roman"/>
          <w:b/>
        </w:rPr>
        <w:t xml:space="preserve"> vartoti </w:t>
      </w:r>
      <w:r w:rsidR="006C6D4A">
        <w:rPr>
          <w:rFonts w:ascii="Times New Roman" w:hAnsi="Times New Roman"/>
          <w:b/>
        </w:rPr>
        <w:t>draudžiama</w:t>
      </w:r>
      <w:r w:rsidR="002A0AF5" w:rsidRPr="00A2483C">
        <w:rPr>
          <w:rFonts w:ascii="Times New Roman" w:hAnsi="Times New Roman"/>
          <w:b/>
        </w:rPr>
        <w:t>:</w:t>
      </w:r>
    </w:p>
    <w:p w14:paraId="61D5F5C7" w14:textId="53241B34" w:rsidR="002A0AF5" w:rsidRPr="00A2483C" w:rsidRDefault="00710042"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w:t>
      </w:r>
      <w:r w:rsidR="002A0AF5" w:rsidRPr="00A2483C">
        <w:rPr>
          <w:rFonts w:ascii="Times New Roman" w:hAnsi="Times New Roman"/>
        </w:rPr>
        <w:t xml:space="preserve">yra alergija atorvastatinui arba bet kuriai pagalbinei šio vaisto medžiagai (jos išvardytos 6 skyriuje); </w:t>
      </w:r>
    </w:p>
    <w:p w14:paraId="6842CAF4" w14:textId="36C7BD1C" w:rsidR="002A0AF5" w:rsidRPr="00A2483C" w:rsidRDefault="00710042"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w:t>
      </w:r>
      <w:r w:rsidR="002A0AF5" w:rsidRPr="00A2483C">
        <w:rPr>
          <w:rFonts w:ascii="Times New Roman" w:hAnsi="Times New Roman"/>
        </w:rPr>
        <w:t>sergate arba sirgote liga, kuri pažeidžia kepenis;</w:t>
      </w:r>
    </w:p>
    <w:p w14:paraId="6570CF8D" w14:textId="747A04B9" w:rsidR="002A0AF5" w:rsidRPr="00A2483C" w:rsidRDefault="00710042"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w:t>
      </w:r>
      <w:r w:rsidR="002A0AF5" w:rsidRPr="00A2483C">
        <w:rPr>
          <w:rFonts w:ascii="Times New Roman" w:hAnsi="Times New Roman"/>
        </w:rPr>
        <w:t xml:space="preserve">dėl nežinomų priežasčių yra pakitę bet kurie kepenų funkcijos tyrimų rodmenys; </w:t>
      </w:r>
    </w:p>
    <w:p w14:paraId="33D7370E" w14:textId="09DC9E5C" w:rsidR="002A0AF5" w:rsidRPr="00A2483C" w:rsidRDefault="00710042"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w:t>
      </w:r>
      <w:r w:rsidR="002A0AF5" w:rsidRPr="00A2483C">
        <w:rPr>
          <w:rFonts w:ascii="Times New Roman" w:hAnsi="Times New Roman"/>
        </w:rPr>
        <w:t xml:space="preserve">esate vaisinga moteris ir nenaudojate patikimo kontracepcijos metodo; </w:t>
      </w:r>
    </w:p>
    <w:p w14:paraId="6267DDF7" w14:textId="638A3DEC" w:rsidR="002A0AF5" w:rsidRPr="00A2483C" w:rsidRDefault="00710042"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w:t>
      </w:r>
      <w:r w:rsidR="002A0AF5" w:rsidRPr="00A2483C">
        <w:rPr>
          <w:rFonts w:ascii="Times New Roman" w:hAnsi="Times New Roman"/>
        </w:rPr>
        <w:t>esate nėščia arba planuojate pastoti;</w:t>
      </w:r>
    </w:p>
    <w:p w14:paraId="45BB2A51" w14:textId="2703D8D5" w:rsidR="002A0AF5" w:rsidRPr="00A2483C" w:rsidRDefault="00710042"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w:t>
      </w:r>
      <w:r w:rsidR="002A0AF5" w:rsidRPr="00A2483C">
        <w:rPr>
          <w:rFonts w:ascii="Times New Roman" w:hAnsi="Times New Roman"/>
        </w:rPr>
        <w:t>krūtimi maitinate kūdikį</w:t>
      </w:r>
      <w:r w:rsidR="00586AE5" w:rsidRPr="00A2483C">
        <w:rPr>
          <w:rFonts w:ascii="Times New Roman" w:hAnsi="Times New Roman"/>
        </w:rPr>
        <w:t>;</w:t>
      </w:r>
    </w:p>
    <w:p w14:paraId="0DA936C6" w14:textId="019DB49C" w:rsidR="00586AE5" w:rsidRPr="00A2483C" w:rsidRDefault="00710042" w:rsidP="002A0AF5">
      <w:pPr>
        <w:numPr>
          <w:ilvl w:val="0"/>
          <w:numId w:val="7"/>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jeigu </w:t>
      </w:r>
      <w:r w:rsidR="00586AE5" w:rsidRPr="00A2483C">
        <w:rPr>
          <w:rFonts w:ascii="Times New Roman" w:hAnsi="Times New Roman"/>
        </w:rPr>
        <w:t>vartojate vaistų glekapreviro ir pibrentasviro derinį hepa</w:t>
      </w:r>
      <w:r w:rsidR="00A2483C">
        <w:rPr>
          <w:rFonts w:ascii="Times New Roman" w:hAnsi="Times New Roman"/>
        </w:rPr>
        <w:t>t</w:t>
      </w:r>
      <w:r w:rsidR="00586AE5" w:rsidRPr="00A2483C">
        <w:rPr>
          <w:rFonts w:ascii="Times New Roman" w:hAnsi="Times New Roman"/>
        </w:rPr>
        <w:t>itui C gydyti.</w:t>
      </w:r>
    </w:p>
    <w:p w14:paraId="38533A3F" w14:textId="77777777" w:rsidR="002A0AF5" w:rsidRPr="00A2483C" w:rsidRDefault="002A0AF5" w:rsidP="003D0BB3">
      <w:pPr>
        <w:autoSpaceDE w:val="0"/>
        <w:autoSpaceDN w:val="0"/>
        <w:adjustRightInd w:val="0"/>
        <w:spacing w:after="0" w:line="240" w:lineRule="auto"/>
        <w:rPr>
          <w:rFonts w:ascii="Times New Roman" w:eastAsia="MS Mincho" w:hAnsi="Times New Roman"/>
        </w:rPr>
      </w:pPr>
    </w:p>
    <w:p w14:paraId="6BEE4E0A" w14:textId="77777777" w:rsidR="002A0AF5" w:rsidRPr="00A2483C" w:rsidRDefault="002A0AF5" w:rsidP="002A0AF5">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Įspėjimai ir atsargumo priemonės</w:t>
      </w:r>
    </w:p>
    <w:p w14:paraId="3034B697" w14:textId="77777777" w:rsidR="002A0AF5" w:rsidRPr="00A2483C" w:rsidRDefault="002A0AF5" w:rsidP="002A0AF5">
      <w:pPr>
        <w:autoSpaceDE w:val="0"/>
        <w:autoSpaceDN w:val="0"/>
        <w:adjustRightInd w:val="0"/>
        <w:spacing w:after="0" w:line="240" w:lineRule="auto"/>
        <w:rPr>
          <w:rFonts w:ascii="Times New Roman" w:hAnsi="Times New Roman"/>
        </w:rPr>
      </w:pPr>
      <w:r w:rsidRPr="00A2483C">
        <w:rPr>
          <w:rFonts w:ascii="Times New Roman" w:hAnsi="Times New Roman"/>
        </w:rPr>
        <w:t>Pasitarkite su gydytoju</w:t>
      </w:r>
      <w:r w:rsidR="00F0359A" w:rsidRPr="00A2483C">
        <w:rPr>
          <w:rFonts w:ascii="Times New Roman" w:hAnsi="Times New Roman"/>
        </w:rPr>
        <w:t xml:space="preserve">, </w:t>
      </w:r>
      <w:r w:rsidR="00BA2104" w:rsidRPr="00A2483C">
        <w:rPr>
          <w:rFonts w:ascii="Times New Roman" w:hAnsi="Times New Roman"/>
        </w:rPr>
        <w:t xml:space="preserve">arba </w:t>
      </w:r>
      <w:r w:rsidRPr="00A2483C">
        <w:rPr>
          <w:rFonts w:ascii="Times New Roman" w:hAnsi="Times New Roman"/>
        </w:rPr>
        <w:t>vaistininku</w:t>
      </w:r>
      <w:r w:rsidR="00BA2104" w:rsidRPr="00A2483C">
        <w:rPr>
          <w:rFonts w:ascii="Times New Roman" w:hAnsi="Times New Roman"/>
        </w:rPr>
        <w:t>,</w:t>
      </w:r>
      <w:r w:rsidR="00F0359A" w:rsidRPr="00A2483C">
        <w:rPr>
          <w:rFonts w:ascii="Times New Roman" w:hAnsi="Times New Roman"/>
        </w:rPr>
        <w:t xml:space="preserve"> arba slaugytoju</w:t>
      </w:r>
      <w:r w:rsidRPr="00A2483C">
        <w:rPr>
          <w:rFonts w:ascii="Times New Roman" w:hAnsi="Times New Roman"/>
        </w:rPr>
        <w:t xml:space="preserve">, prieš pradėdami vartoti </w:t>
      </w:r>
      <w:r w:rsidR="009C51A2" w:rsidRPr="00A2483C">
        <w:rPr>
          <w:rFonts w:ascii="Times New Roman" w:hAnsi="Times New Roman"/>
        </w:rPr>
        <w:t>Atorvastatin Accord</w:t>
      </w:r>
      <w:r w:rsidR="00AE200C" w:rsidRPr="00A2483C">
        <w:rPr>
          <w:rFonts w:ascii="Times New Roman" w:hAnsi="Times New Roman"/>
        </w:rPr>
        <w:t>:</w:t>
      </w:r>
    </w:p>
    <w:p w14:paraId="714D9A7D" w14:textId="77777777" w:rsidR="0098035D" w:rsidRPr="00A2483C" w:rsidRDefault="0098035D" w:rsidP="0098035D">
      <w:pPr>
        <w:numPr>
          <w:ilvl w:val="0"/>
          <w:numId w:val="48"/>
        </w:numPr>
        <w:tabs>
          <w:tab w:val="num" w:pos="567"/>
        </w:tabs>
        <w:spacing w:after="0" w:line="240" w:lineRule="auto"/>
        <w:ind w:left="567" w:hanging="567"/>
        <w:contextualSpacing/>
        <w:rPr>
          <w:rFonts w:ascii="Times New Roman" w:eastAsia="Times New Roman" w:hAnsi="Times New Roman"/>
          <w:lang w:bidi="ar-SA"/>
        </w:rPr>
      </w:pPr>
      <w:r w:rsidRPr="00A2483C">
        <w:rPr>
          <w:rFonts w:ascii="Times New Roman" w:eastAsia="Times New Roman" w:hAnsi="Times New Roman"/>
          <w:lang w:bidi="ar-SA"/>
        </w:rPr>
        <w:t>jeigu sergate sunkiu kvėpavimo nepakankamumu;</w:t>
      </w:r>
    </w:p>
    <w:p w14:paraId="492CB33B" w14:textId="77777777" w:rsidR="0098035D" w:rsidRPr="00A2483C" w:rsidRDefault="0098035D" w:rsidP="0098035D">
      <w:pPr>
        <w:tabs>
          <w:tab w:val="num" w:pos="567"/>
        </w:tabs>
        <w:spacing w:after="0" w:line="240" w:lineRule="auto"/>
        <w:ind w:left="567" w:hanging="567"/>
        <w:rPr>
          <w:rFonts w:ascii="Times New Roman" w:eastAsia="Times New Roman" w:hAnsi="Times New Roman"/>
          <w:lang w:bidi="ar-SA"/>
        </w:rPr>
      </w:pPr>
      <w:r w:rsidRPr="00A2483C">
        <w:rPr>
          <w:rFonts w:ascii="Times New Roman" w:eastAsia="Times New Roman" w:hAnsi="Times New Roman"/>
          <w:lang w:bidi="ar-SA"/>
        </w:rPr>
        <w:t>-</w:t>
      </w:r>
      <w:r w:rsidRPr="00A2483C">
        <w:rPr>
          <w:rFonts w:ascii="Times New Roman" w:eastAsia="Times New Roman" w:hAnsi="Times New Roman"/>
          <w:lang w:bidi="ar-SA"/>
        </w:rPr>
        <w:tab/>
        <w:t xml:space="preserve">jeigu vartojate arba per pastarąsias 7 dienas per burną arba injekcijos būdu vartojote vaistą, vadinamą fuzido rūgštimi (tai vaistas nuo bakterinės infekcijos). Fuzido rūgšties ir </w:t>
      </w:r>
      <w:r w:rsidR="009C51A2" w:rsidRPr="00A2483C">
        <w:rPr>
          <w:rFonts w:ascii="Times New Roman" w:eastAsia="Times New Roman" w:hAnsi="Times New Roman"/>
          <w:lang w:bidi="ar-SA"/>
        </w:rPr>
        <w:t>Atorvastatin Accord</w:t>
      </w:r>
      <w:r w:rsidRPr="00A2483C">
        <w:rPr>
          <w:rFonts w:ascii="Times New Roman" w:eastAsia="Times New Roman" w:hAnsi="Times New Roman"/>
          <w:lang w:bidi="ar-SA"/>
        </w:rPr>
        <w:t xml:space="preserve"> derinys gali sukelti sunkių raumenų sutrikimų (rabdomiolizę);</w:t>
      </w:r>
    </w:p>
    <w:p w14:paraId="52E4C828" w14:textId="77777777" w:rsidR="002A0AF5" w:rsidRPr="00A2483C" w:rsidRDefault="002A0AF5" w:rsidP="002A0AF5">
      <w:pPr>
        <w:numPr>
          <w:ilvl w:val="0"/>
          <w:numId w:val="22"/>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patyrėte insultą su kraujavimu į smegenis arba po anksčiau patirto insulto smegenyse susiformavo skysčio kišenės;</w:t>
      </w:r>
    </w:p>
    <w:p w14:paraId="2DDF8BB0" w14:textId="77777777" w:rsidR="002A0AF5" w:rsidRPr="00A2483C"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lastRenderedPageBreak/>
        <w:t>jeigu sutrikusi inkstų veikla;</w:t>
      </w:r>
    </w:p>
    <w:p w14:paraId="73FE9AA7" w14:textId="77777777" w:rsidR="002A0AF5" w:rsidRPr="00A2483C"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Jūsų skydliaukės veikla susilpnėjusi (hipotiroidizmas);</w:t>
      </w:r>
    </w:p>
    <w:p w14:paraId="097FEFF5" w14:textId="77777777" w:rsidR="002A0AF5" w:rsidRPr="00A2483C"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jeigu Jūs kenčiate dėl pasikartojančio ar nepaaiškinamo raumenų maudimo ar skausmo, Jums ar Jūsų šeimos nariams buvo raumenų problemų; </w:t>
      </w:r>
    </w:p>
    <w:p w14:paraId="0C254414" w14:textId="77777777" w:rsidR="002A0AF5" w:rsidRPr="00A2483C" w:rsidRDefault="002A0AF5" w:rsidP="002A0AF5">
      <w:pPr>
        <w:numPr>
          <w:ilvl w:val="0"/>
          <w:numId w:val="8"/>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jeigu anksčiau vartojant kitokių lipidų koncentraciją mažinančių vaistų (pvz., kitokių statinų ar fibratų), pasireiškė raumenų sutrikimų;</w:t>
      </w:r>
    </w:p>
    <w:p w14:paraId="0CB15DFA" w14:textId="77777777" w:rsidR="002A0AF5" w:rsidRPr="00A2483C"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jeigu reguliariai vartojate didelius alkoholio kiekius;</w:t>
      </w:r>
    </w:p>
    <w:p w14:paraId="0B6F07D4" w14:textId="77777777" w:rsidR="002A0AF5" w:rsidRPr="00A2483C"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jeigu sirgote kepenų liga;</w:t>
      </w:r>
    </w:p>
    <w:p w14:paraId="3D8C18D9" w14:textId="034661A6" w:rsidR="002A0AF5" w:rsidRPr="00C0722E" w:rsidRDefault="002A0AF5"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jeigu esate vyresni negu 70 metų</w:t>
      </w:r>
      <w:r w:rsidR="00966959">
        <w:rPr>
          <w:rFonts w:ascii="Times New Roman" w:hAnsi="Times New Roman"/>
        </w:rPr>
        <w:t>;</w:t>
      </w:r>
    </w:p>
    <w:p w14:paraId="10287CEA" w14:textId="4915D092" w:rsidR="00966959" w:rsidRPr="00A2483C" w:rsidRDefault="00966959" w:rsidP="002A0AF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966959">
        <w:rPr>
          <w:rFonts w:ascii="Times New Roman" w:eastAsia="Times New Roman" w:hAnsi="Times New Roman"/>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42A20596"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p>
    <w:p w14:paraId="5CBD33A4"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Jeigu yra anksčiau nurodytų aplinkybių, prieš pradedant gydymą ir gydymo </w:t>
      </w:r>
      <w:r w:rsidR="00AE200C" w:rsidRPr="00A2483C">
        <w:rPr>
          <w:rFonts w:ascii="Times New Roman" w:hAnsi="Times New Roman"/>
        </w:rPr>
        <w:t>a</w:t>
      </w:r>
      <w:r w:rsidR="009C51A2" w:rsidRPr="00A2483C">
        <w:rPr>
          <w:rFonts w:ascii="Times New Roman" w:hAnsi="Times New Roman"/>
        </w:rPr>
        <w:t>torvastatin</w:t>
      </w:r>
      <w:r w:rsidR="00AE200C" w:rsidRPr="00A2483C">
        <w:rPr>
          <w:rFonts w:ascii="Times New Roman" w:hAnsi="Times New Roman"/>
        </w:rPr>
        <w:t xml:space="preserve">u </w:t>
      </w:r>
      <w:r w:rsidRPr="00A2483C">
        <w:rPr>
          <w:rFonts w:ascii="Times New Roman" w:hAnsi="Times New Roman"/>
        </w:rPr>
        <w:t xml:space="preserve">metu gydytojas tikriausiai skirs atlikti kraujo tyrimus, kad numatytų su raumenų pažaida susijusio šalutinio poveikio riziką. Yra žinoma, kad šalutinio poveikio raumenims, pvz., rabdomiolizės, rizika didėja, jei kartu yra vartojami kai kurie vaistai (žr. 2 skyrių „Kiti vaistai ir </w:t>
      </w:r>
      <w:r w:rsidR="009C51A2" w:rsidRPr="00A2483C">
        <w:rPr>
          <w:rFonts w:ascii="Times New Roman" w:hAnsi="Times New Roman"/>
        </w:rPr>
        <w:t>Atorvastatin Accord</w:t>
      </w:r>
      <w:r w:rsidRPr="00A2483C">
        <w:rPr>
          <w:rFonts w:ascii="Times New Roman" w:hAnsi="Times New Roman"/>
        </w:rPr>
        <w:t xml:space="preserve">”). </w:t>
      </w:r>
    </w:p>
    <w:p w14:paraId="617306D9" w14:textId="77777777" w:rsidR="002A0AF5" w:rsidRPr="00A2483C" w:rsidRDefault="002A0AF5" w:rsidP="002A0AF5">
      <w:pPr>
        <w:autoSpaceDE w:val="0"/>
        <w:autoSpaceDN w:val="0"/>
        <w:adjustRightInd w:val="0"/>
        <w:spacing w:after="0" w:line="240" w:lineRule="auto"/>
        <w:ind w:left="720" w:hanging="720"/>
        <w:rPr>
          <w:rFonts w:ascii="Times New Roman" w:eastAsia="MS Mincho" w:hAnsi="Times New Roman"/>
        </w:rPr>
      </w:pPr>
    </w:p>
    <w:p w14:paraId="14DA9EBB"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eastAsia="MS Mincho" w:hAnsi="Times New Roman"/>
        </w:rPr>
        <w:t>Taip pat pasakykite gydytojui arba vaistininkui, jeigu jaučiate nuolatinį raumenų silpnumą. Šiam sutrikimui diagnozuoti ir gydyti gali prireikti papildomų tyrimų ir vaistų.</w:t>
      </w:r>
    </w:p>
    <w:p w14:paraId="220834FE" w14:textId="77777777" w:rsidR="002A0AF5" w:rsidRPr="00A2483C" w:rsidRDefault="002A0AF5" w:rsidP="002A0AF5">
      <w:pPr>
        <w:autoSpaceDE w:val="0"/>
        <w:autoSpaceDN w:val="0"/>
        <w:adjustRightInd w:val="0"/>
        <w:spacing w:after="0" w:line="240" w:lineRule="auto"/>
        <w:ind w:left="720" w:hanging="720"/>
        <w:rPr>
          <w:rFonts w:ascii="Times New Roman" w:eastAsia="MS Mincho" w:hAnsi="Times New Roman"/>
        </w:rPr>
      </w:pPr>
    </w:p>
    <w:p w14:paraId="2FE5AB92" w14:textId="3D05A3C0" w:rsidR="002A0AF5" w:rsidRPr="00A2483C" w:rsidRDefault="002A0AF5" w:rsidP="002A0AF5">
      <w:pPr>
        <w:widowControl w:val="0"/>
        <w:autoSpaceDE w:val="0"/>
        <w:autoSpaceDN w:val="0"/>
        <w:adjustRightInd w:val="0"/>
        <w:spacing w:after="0" w:line="240" w:lineRule="auto"/>
        <w:rPr>
          <w:rFonts w:ascii="Times New Roman" w:eastAsia="MS Mincho" w:hAnsi="Times New Roman"/>
        </w:rPr>
      </w:pPr>
      <w:r w:rsidRPr="00A2483C">
        <w:rPr>
          <w:rFonts w:ascii="Times New Roman" w:hAnsi="Times New Roman"/>
        </w:rPr>
        <w:t>Kai vartosite šį vaistą, gydytojas atidžiai stebės, ar nesergate cukriniu diabetu ir ar Jums nėra pavojaus j</w:t>
      </w:r>
      <w:r w:rsidR="004D5CCF" w:rsidRPr="00A2483C">
        <w:rPr>
          <w:rFonts w:ascii="Times New Roman" w:hAnsi="Times New Roman"/>
        </w:rPr>
        <w:t>uo</w:t>
      </w:r>
      <w:r w:rsidRPr="00A2483C">
        <w:rPr>
          <w:rFonts w:ascii="Times New Roman" w:hAnsi="Times New Roman"/>
        </w:rPr>
        <w:t xml:space="preserve"> susirgti. Jums gali grėsti susirgti cukriniu diabetu, jei Jūsų kraujyje yra padidėjęs riebalų ir cukraus kiekis, jei turite viršsvorio ir Jūsų kraujospūdis yra padidėjęs.</w:t>
      </w:r>
    </w:p>
    <w:p w14:paraId="18F3DBD4" w14:textId="77777777" w:rsidR="002A0AF5" w:rsidRPr="00A2483C" w:rsidRDefault="002A0AF5" w:rsidP="009C51A2">
      <w:pPr>
        <w:autoSpaceDE w:val="0"/>
        <w:autoSpaceDN w:val="0"/>
        <w:adjustRightInd w:val="0"/>
        <w:spacing w:after="0" w:line="240" w:lineRule="auto"/>
        <w:rPr>
          <w:rFonts w:ascii="Times New Roman" w:eastAsia="MS Mincho" w:hAnsi="Times New Roman"/>
        </w:rPr>
      </w:pPr>
    </w:p>
    <w:p w14:paraId="5E451B0C"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b/>
        </w:rPr>
        <w:t xml:space="preserve">Kiti vaistai ir </w:t>
      </w:r>
      <w:r w:rsidR="009C51A2" w:rsidRPr="00A2483C">
        <w:rPr>
          <w:rFonts w:ascii="Times New Roman" w:hAnsi="Times New Roman"/>
          <w:b/>
        </w:rPr>
        <w:t>Atorvastatin Accord</w:t>
      </w:r>
    </w:p>
    <w:p w14:paraId="1C2B7CB2" w14:textId="77777777" w:rsidR="00F83239" w:rsidRPr="00A2483C" w:rsidRDefault="002A0AF5" w:rsidP="002A0AF5">
      <w:pPr>
        <w:autoSpaceDE w:val="0"/>
        <w:autoSpaceDN w:val="0"/>
        <w:adjustRightInd w:val="0"/>
        <w:spacing w:after="0" w:line="240" w:lineRule="auto"/>
        <w:rPr>
          <w:rFonts w:ascii="Times New Roman" w:hAnsi="Times New Roman"/>
        </w:rPr>
      </w:pPr>
      <w:r w:rsidRPr="00A2483C">
        <w:rPr>
          <w:rFonts w:ascii="Times New Roman" w:hAnsi="Times New Roman"/>
        </w:rPr>
        <w:t xml:space="preserve">Jeigu vartojate ar neseniai vartojote kitų vaistų arba dėl to nesate tikri, apie tai pasakykite gydytojui arba vaistininkui. Kai kurie vaistai gali daryti įtaką </w:t>
      </w:r>
      <w:r w:rsidR="009C51A2" w:rsidRPr="00A2483C">
        <w:rPr>
          <w:rFonts w:ascii="Times New Roman" w:hAnsi="Times New Roman"/>
        </w:rPr>
        <w:t>Atorvastatin Accord</w:t>
      </w:r>
      <w:r w:rsidRPr="00A2483C">
        <w:rPr>
          <w:rFonts w:ascii="Times New Roman" w:hAnsi="Times New Roman"/>
        </w:rPr>
        <w:t xml:space="preserve"> poveikiui, o </w:t>
      </w:r>
      <w:r w:rsidR="009C51A2" w:rsidRPr="00A2483C">
        <w:rPr>
          <w:rFonts w:ascii="Times New Roman" w:hAnsi="Times New Roman"/>
        </w:rPr>
        <w:t>Atorvastatin Accord</w:t>
      </w:r>
      <w:r w:rsidRPr="00A2483C">
        <w:rPr>
          <w:rFonts w:ascii="Times New Roman" w:hAnsi="Times New Roman"/>
        </w:rPr>
        <w:t xml:space="preserve"> gali daryti įtaką kitų vaistų poveikiui. Šio pobūdžio sąveika gali silpninti vieno ar abiejų vaistų poveikį. </w:t>
      </w:r>
    </w:p>
    <w:p w14:paraId="4B5B6A44" w14:textId="77777777" w:rsidR="00F83239" w:rsidRPr="00A2483C" w:rsidRDefault="00F83239" w:rsidP="002A0AF5">
      <w:pPr>
        <w:autoSpaceDE w:val="0"/>
        <w:autoSpaceDN w:val="0"/>
        <w:adjustRightInd w:val="0"/>
        <w:spacing w:after="0" w:line="240" w:lineRule="auto"/>
        <w:rPr>
          <w:rFonts w:ascii="Times New Roman" w:hAnsi="Times New Roman"/>
        </w:rPr>
      </w:pPr>
    </w:p>
    <w:p w14:paraId="0D0895FD"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Be to, gali didėti nepageidaujamo poveikio rizika ar sunkumas, įskaitant raumenų irimą, vadinamą rabdomiolizę aprašytą 4 skyriuje.</w:t>
      </w:r>
    </w:p>
    <w:p w14:paraId="1D6EB1E0" w14:textId="77777777" w:rsidR="002A0AF5" w:rsidRPr="00A2483C"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Vaistai, kurie slopina imuninę sistemą, pavyzdžiui, ciklosporinas.</w:t>
      </w:r>
    </w:p>
    <w:p w14:paraId="3AAAA33C" w14:textId="77777777" w:rsidR="002A0AF5" w:rsidRPr="00A2483C"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Kai kurie antibiotikai arba priešgrybeliniai preparatai, pavyzdžiui, eritromicinas, klaritromicinas, telitromicinas, ketokonazolas, itrakonazolas, vorikonazolas, flukonazolas, pozakonazolas, rifampinas, fuzido rūgštis.</w:t>
      </w:r>
    </w:p>
    <w:p w14:paraId="3F450BDD" w14:textId="77777777" w:rsidR="002A0AF5" w:rsidRPr="00A2483C"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Kiti vaistai, kurie reguliuoja lipidų kiekį, pavyzdžiui, gemfibrozilis, kiti fibratai, kolestipolis.</w:t>
      </w:r>
    </w:p>
    <w:p w14:paraId="56E4F9AC" w14:textId="77777777" w:rsidR="002A0AF5" w:rsidRPr="00A2483C"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Kai kurie kalcio kanalų blokatoriai, kuriais gydoma krūtinės angina arba padidėjęs kraujospūdis, pavyzdžiui, amlodipinas, diltiazemas. Vaistai, kurie reguliuoja širdies ritmą, pavyzdžiui, digoksinas, verapamilis, amjodaronas.</w:t>
      </w:r>
    </w:p>
    <w:p w14:paraId="16094391" w14:textId="5804A07D" w:rsidR="005B1182" w:rsidRPr="00A2483C" w:rsidRDefault="005B1182"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A2483C">
        <w:rPr>
          <w:rFonts w:ascii="Times New Roman" w:eastAsia="MS Mincho" w:hAnsi="Times New Roman"/>
        </w:rPr>
        <w:t>Letermoviras</w:t>
      </w:r>
      <w:r w:rsidR="004D5CCF" w:rsidRPr="00A2483C">
        <w:rPr>
          <w:rFonts w:ascii="Times New Roman" w:eastAsia="MS Mincho" w:hAnsi="Times New Roman"/>
        </w:rPr>
        <w:t xml:space="preserve"> – </w:t>
      </w:r>
      <w:r w:rsidRPr="00A2483C">
        <w:rPr>
          <w:rFonts w:ascii="Times New Roman" w:eastAsia="MS Mincho" w:hAnsi="Times New Roman"/>
        </w:rPr>
        <w:t>vaistas, padedantis apsisaugoti nuo tikimybės susirgti citomegalovirus</w:t>
      </w:r>
      <w:r w:rsidR="004D5CCF" w:rsidRPr="00A2483C">
        <w:rPr>
          <w:rFonts w:ascii="Times New Roman" w:eastAsia="MS Mincho" w:hAnsi="Times New Roman"/>
        </w:rPr>
        <w:t>o sukeliama liga</w:t>
      </w:r>
      <w:r w:rsidRPr="00A2483C">
        <w:rPr>
          <w:rFonts w:ascii="Times New Roman" w:eastAsia="MS Mincho" w:hAnsi="Times New Roman"/>
        </w:rPr>
        <w:t>.</w:t>
      </w:r>
    </w:p>
    <w:p w14:paraId="294B13E7" w14:textId="77777777" w:rsidR="002A0AF5" w:rsidRPr="00A2483C"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Vaistai, kuriais gydoma ŽIV infekcija, pavyzdžiui, ritonaviras, lopinaviras, atazanaviras, indinaviras, darunaviras, tipranaviro ir (arba) ritonaviro derinys ir kt.</w:t>
      </w:r>
    </w:p>
    <w:p w14:paraId="40474548" w14:textId="1D9FB907" w:rsidR="002A0AF5" w:rsidRPr="00A2483C" w:rsidRDefault="002A0AF5" w:rsidP="002A0AF5">
      <w:pPr>
        <w:numPr>
          <w:ilvl w:val="0"/>
          <w:numId w:val="9"/>
        </w:numPr>
        <w:spacing w:after="0" w:line="240" w:lineRule="auto"/>
        <w:ind w:left="567" w:right="20" w:hanging="567"/>
        <w:rPr>
          <w:rFonts w:ascii="Times New Roman" w:eastAsia="MS Mincho" w:hAnsi="Times New Roman"/>
        </w:rPr>
      </w:pPr>
      <w:r w:rsidRPr="00A2483C">
        <w:rPr>
          <w:rFonts w:ascii="Times New Roman" w:hAnsi="Times New Roman"/>
          <w:position w:val="-1"/>
        </w:rPr>
        <w:t>Kai kurie vaistai, kuriais gydomas hepatitas C, pvz., telapreviras</w:t>
      </w:r>
      <w:r w:rsidR="00586AE5" w:rsidRPr="00A2483C">
        <w:rPr>
          <w:rFonts w:ascii="Times New Roman" w:hAnsi="Times New Roman"/>
          <w:position w:val="-1"/>
        </w:rPr>
        <w:t>, bocepriviras, elbasviro ir grazopreviro derinys</w:t>
      </w:r>
      <w:r w:rsidRPr="00A2483C">
        <w:rPr>
          <w:rFonts w:ascii="Times New Roman" w:hAnsi="Times New Roman"/>
          <w:position w:val="-1"/>
        </w:rPr>
        <w:t>.</w:t>
      </w:r>
    </w:p>
    <w:p w14:paraId="0939B61F" w14:textId="19E26549" w:rsidR="002A0AF5" w:rsidRPr="00A2483C"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 xml:space="preserve">Kiti vaistai, kurie sąveikauja su </w:t>
      </w:r>
      <w:r w:rsidR="009C51A2" w:rsidRPr="00A2483C">
        <w:rPr>
          <w:rFonts w:ascii="Times New Roman" w:hAnsi="Times New Roman"/>
        </w:rPr>
        <w:t>Atorvastatin Accord</w:t>
      </w:r>
      <w:r w:rsidRPr="00A2483C">
        <w:rPr>
          <w:rFonts w:ascii="Times New Roman" w:hAnsi="Times New Roman"/>
        </w:rPr>
        <w:t>, įskaitant ezetimibą (mažina cholesterolio kiekius), varfariną (mažina kraujo krešėjimą), geriamuosius kontraceptikus, stiripentolį (</w:t>
      </w:r>
      <w:r w:rsidR="00CF4CC9" w:rsidRPr="00A2483C">
        <w:rPr>
          <w:rFonts w:ascii="Times New Roman" w:hAnsi="Times New Roman"/>
        </w:rPr>
        <w:t xml:space="preserve">vaistas </w:t>
      </w:r>
      <w:r w:rsidRPr="00A2483C">
        <w:rPr>
          <w:rFonts w:ascii="Times New Roman" w:hAnsi="Times New Roman"/>
        </w:rPr>
        <w:t>nuo traukulių epilepsijai gydyti), cimetidiną (rėmeniui slopinti ir peptinėms opoms gydyti), fenazoną (malšina skausmą), kolchiciną (jo vartojama nuo podagros)</w:t>
      </w:r>
      <w:r w:rsidR="00586AE5" w:rsidRPr="00A2483C">
        <w:rPr>
          <w:rFonts w:ascii="Times New Roman" w:hAnsi="Times New Roman"/>
        </w:rPr>
        <w:t xml:space="preserve"> ir</w:t>
      </w:r>
      <w:r w:rsidRPr="00A2483C">
        <w:rPr>
          <w:rFonts w:ascii="Times New Roman" w:hAnsi="Times New Roman"/>
        </w:rPr>
        <w:t xml:space="preserve"> antacidinius preparatus (vaistai nuo virškinimo sutrikimo, kurių sudėtyje yra aliuminio ar magnio).</w:t>
      </w:r>
    </w:p>
    <w:p w14:paraId="060C8A5F" w14:textId="77777777" w:rsidR="002A0AF5" w:rsidRPr="00A2483C" w:rsidRDefault="002A0AF5" w:rsidP="002A0AF5">
      <w:pPr>
        <w:numPr>
          <w:ilvl w:val="0"/>
          <w:numId w:val="9"/>
        </w:numPr>
        <w:autoSpaceDE w:val="0"/>
        <w:autoSpaceDN w:val="0"/>
        <w:adjustRightInd w:val="0"/>
        <w:spacing w:after="0" w:line="240" w:lineRule="auto"/>
        <w:ind w:left="567" w:hanging="567"/>
        <w:rPr>
          <w:rFonts w:ascii="Times New Roman" w:eastAsia="MS Mincho" w:hAnsi="Times New Roman"/>
        </w:rPr>
      </w:pPr>
      <w:r w:rsidRPr="00A2483C">
        <w:rPr>
          <w:rFonts w:ascii="Times New Roman" w:hAnsi="Times New Roman"/>
        </w:rPr>
        <w:t>Be recepto išduodami vaistai: jonažolės preparatai.</w:t>
      </w:r>
    </w:p>
    <w:p w14:paraId="2A252073" w14:textId="77777777" w:rsidR="002A0AF5" w:rsidRPr="00A2483C" w:rsidRDefault="0098035D" w:rsidP="0098035D">
      <w:pPr>
        <w:tabs>
          <w:tab w:val="left" w:pos="567"/>
        </w:tabs>
        <w:autoSpaceDE w:val="0"/>
        <w:autoSpaceDN w:val="0"/>
        <w:adjustRightInd w:val="0"/>
        <w:spacing w:after="0" w:line="240" w:lineRule="auto"/>
        <w:ind w:left="567" w:hanging="567"/>
        <w:rPr>
          <w:rFonts w:ascii="Times New Roman" w:eastAsia="MS Mincho" w:hAnsi="Times New Roman"/>
        </w:rPr>
      </w:pPr>
      <w:r w:rsidRPr="00A2483C">
        <w:rPr>
          <w:rFonts w:ascii="Times New Roman" w:eastAsia="MS Mincho" w:hAnsi="Times New Roman"/>
        </w:rPr>
        <w:t>-</w:t>
      </w:r>
      <w:r w:rsidRPr="00A2483C">
        <w:rPr>
          <w:rFonts w:ascii="Times New Roman" w:eastAsia="MS Mincho" w:hAnsi="Times New Roman"/>
        </w:rPr>
        <w:tab/>
        <w:t xml:space="preserve">Jeigu turite per burną vartoti fuzido rūgštį bakterinei infekcijai gydyti, reikės laikinai nutraukti šio vaisto vartojimą. Jūsų gydytojas pasakys, kada saugu vėl pradėti vartoti </w:t>
      </w:r>
      <w:r w:rsidR="009C51A2" w:rsidRPr="00A2483C">
        <w:rPr>
          <w:rFonts w:ascii="Times New Roman" w:eastAsia="MS Mincho" w:hAnsi="Times New Roman"/>
        </w:rPr>
        <w:t xml:space="preserve">Atorvastatin </w:t>
      </w:r>
      <w:r w:rsidR="009C51A2" w:rsidRPr="00A2483C">
        <w:rPr>
          <w:rFonts w:ascii="Times New Roman" w:eastAsia="MS Mincho" w:hAnsi="Times New Roman"/>
        </w:rPr>
        <w:lastRenderedPageBreak/>
        <w:t>Accord</w:t>
      </w:r>
      <w:r w:rsidRPr="00A2483C">
        <w:rPr>
          <w:rFonts w:ascii="Times New Roman" w:eastAsia="MS Mincho" w:hAnsi="Times New Roman"/>
        </w:rPr>
        <w:t xml:space="preserve">. Vartojant </w:t>
      </w:r>
      <w:r w:rsidR="009C51A2" w:rsidRPr="00A2483C">
        <w:rPr>
          <w:rFonts w:ascii="Times New Roman" w:eastAsia="MS Mincho" w:hAnsi="Times New Roman"/>
        </w:rPr>
        <w:t>Atorvastatin Accord</w:t>
      </w:r>
      <w:r w:rsidRPr="00A2483C">
        <w:rPr>
          <w:rFonts w:ascii="Times New Roman" w:eastAsia="MS Mincho" w:hAnsi="Times New Roman"/>
        </w:rPr>
        <w:t xml:space="preserve"> kartu su fuzido rūgštimi, retais atvejais gali išsivystyti raumenų silpnumas, jautrumas arba skausmas (rabdomiolizė). Daugiau informacijos apie rabdomiolizę žr. 4 skyriuje.</w:t>
      </w:r>
    </w:p>
    <w:p w14:paraId="6D5AAF9F" w14:textId="77777777" w:rsidR="0098035D" w:rsidRPr="00A2483C" w:rsidRDefault="0098035D" w:rsidP="0098035D">
      <w:pPr>
        <w:tabs>
          <w:tab w:val="left" w:pos="567"/>
        </w:tabs>
        <w:autoSpaceDE w:val="0"/>
        <w:autoSpaceDN w:val="0"/>
        <w:adjustRightInd w:val="0"/>
        <w:spacing w:after="0" w:line="240" w:lineRule="auto"/>
        <w:rPr>
          <w:rFonts w:ascii="Times New Roman" w:eastAsia="MS Mincho" w:hAnsi="Times New Roman"/>
        </w:rPr>
      </w:pPr>
    </w:p>
    <w:p w14:paraId="4B104A6A" w14:textId="77777777" w:rsidR="002A0AF5" w:rsidRPr="00A2483C" w:rsidRDefault="009C51A2" w:rsidP="002A0AF5">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Atorvastatin Accord</w:t>
      </w:r>
      <w:r w:rsidR="002A0AF5" w:rsidRPr="00A2483C">
        <w:rPr>
          <w:rFonts w:ascii="Times New Roman" w:hAnsi="Times New Roman"/>
          <w:b/>
        </w:rPr>
        <w:t xml:space="preserve"> vartojimas su maistu, gėrimais ir alkoholiu</w:t>
      </w:r>
    </w:p>
    <w:p w14:paraId="4B03B4D3" w14:textId="77777777" w:rsidR="00F83239" w:rsidRPr="00A2483C" w:rsidRDefault="002A0AF5" w:rsidP="002A0AF5">
      <w:pPr>
        <w:widowControl w:val="0"/>
        <w:autoSpaceDE w:val="0"/>
        <w:autoSpaceDN w:val="0"/>
        <w:adjustRightInd w:val="0"/>
        <w:spacing w:after="0" w:line="240" w:lineRule="auto"/>
        <w:rPr>
          <w:rFonts w:ascii="Times New Roman" w:hAnsi="Times New Roman"/>
          <w:color w:val="000000"/>
        </w:rPr>
      </w:pPr>
      <w:r w:rsidRPr="00A2483C">
        <w:rPr>
          <w:rFonts w:ascii="Times New Roman" w:hAnsi="Times New Roman"/>
        </w:rPr>
        <w:t xml:space="preserve">3 skyriuje pateikti nurodymai, kaip vartoti </w:t>
      </w:r>
      <w:r w:rsidR="009C51A2" w:rsidRPr="00A2483C">
        <w:rPr>
          <w:rFonts w:ascii="Times New Roman" w:hAnsi="Times New Roman"/>
          <w:color w:val="000000"/>
        </w:rPr>
        <w:t>Atorvastatin Accord</w:t>
      </w:r>
      <w:r w:rsidRPr="00A2483C">
        <w:rPr>
          <w:rFonts w:ascii="Times New Roman" w:hAnsi="Times New Roman"/>
        </w:rPr>
        <w:t>.</w:t>
      </w:r>
      <w:r w:rsidRPr="00A2483C">
        <w:rPr>
          <w:rFonts w:ascii="Times New Roman" w:hAnsi="Times New Roman"/>
          <w:color w:val="000000"/>
        </w:rPr>
        <w:t xml:space="preserve"> </w:t>
      </w:r>
    </w:p>
    <w:p w14:paraId="683CE734" w14:textId="77777777" w:rsidR="00F83239" w:rsidRPr="00A2483C" w:rsidRDefault="00F83239" w:rsidP="002A0AF5">
      <w:pPr>
        <w:widowControl w:val="0"/>
        <w:autoSpaceDE w:val="0"/>
        <w:autoSpaceDN w:val="0"/>
        <w:adjustRightInd w:val="0"/>
        <w:spacing w:after="0" w:line="240" w:lineRule="auto"/>
        <w:rPr>
          <w:rFonts w:ascii="Times New Roman" w:hAnsi="Times New Roman"/>
          <w:color w:val="000000"/>
        </w:rPr>
      </w:pPr>
    </w:p>
    <w:p w14:paraId="037EACF5" w14:textId="77777777" w:rsidR="002A0AF5" w:rsidRPr="00A2483C" w:rsidRDefault="002A0AF5" w:rsidP="003D0BB3">
      <w:pPr>
        <w:widowControl w:val="0"/>
        <w:autoSpaceDE w:val="0"/>
        <w:autoSpaceDN w:val="0"/>
        <w:adjustRightInd w:val="0"/>
        <w:spacing w:after="0" w:line="240" w:lineRule="auto"/>
        <w:rPr>
          <w:rFonts w:ascii="Times New Roman" w:eastAsia="MS Mincho" w:hAnsi="Times New Roman"/>
          <w:i/>
          <w:iCs/>
        </w:rPr>
      </w:pPr>
      <w:r w:rsidRPr="00A2483C">
        <w:rPr>
          <w:rFonts w:ascii="Times New Roman" w:hAnsi="Times New Roman"/>
        </w:rPr>
        <w:t xml:space="preserve">Įsidėmėkite šią informaciją: </w:t>
      </w:r>
    </w:p>
    <w:p w14:paraId="2DBDD82B" w14:textId="77777777" w:rsidR="002A0AF5" w:rsidRPr="00A2483C" w:rsidRDefault="002A0AF5" w:rsidP="009C51A2">
      <w:pPr>
        <w:keepNext/>
        <w:keepLines/>
        <w:autoSpaceDE w:val="0"/>
        <w:autoSpaceDN w:val="0"/>
        <w:adjustRightInd w:val="0"/>
        <w:spacing w:after="0" w:line="240" w:lineRule="auto"/>
        <w:rPr>
          <w:rFonts w:ascii="Times New Roman" w:eastAsia="MS Mincho" w:hAnsi="Times New Roman"/>
        </w:rPr>
      </w:pPr>
      <w:r w:rsidRPr="00A2483C">
        <w:rPr>
          <w:rFonts w:ascii="Times New Roman" w:hAnsi="Times New Roman"/>
          <w:i/>
        </w:rPr>
        <w:t>Greipfrutų sultys</w:t>
      </w:r>
    </w:p>
    <w:p w14:paraId="671AC70E" w14:textId="77777777" w:rsidR="002A0AF5" w:rsidRPr="00A2483C" w:rsidRDefault="002A0AF5" w:rsidP="009C51A2">
      <w:pPr>
        <w:keepNext/>
        <w:keepLines/>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Gydymo šiuo vaistu metu galima išgerti ne daugiau kaip 1–2 mažas stiklines greipfrutų sulčių per parą, nes didesnis greipfrutų sulčių kiekis gali pakeisti </w:t>
      </w:r>
      <w:r w:rsidR="009C51A2" w:rsidRPr="00A2483C">
        <w:rPr>
          <w:rFonts w:ascii="Times New Roman" w:hAnsi="Times New Roman"/>
        </w:rPr>
        <w:t>Atorvastatin Accord</w:t>
      </w:r>
      <w:r w:rsidRPr="00A2483C">
        <w:rPr>
          <w:rFonts w:ascii="Times New Roman" w:hAnsi="Times New Roman"/>
        </w:rPr>
        <w:t xml:space="preserve"> poveikį.</w:t>
      </w:r>
    </w:p>
    <w:p w14:paraId="09535156"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5C63FD46"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i/>
        </w:rPr>
        <w:t xml:space="preserve">Alkoholis </w:t>
      </w:r>
    </w:p>
    <w:p w14:paraId="02F846A4"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rPr>
        <w:t xml:space="preserve">Vartojant šį vaistą, negalima gerti daug alkoholio. Žiūrėti 2 skyriuje „Įspėjimai ir atsargumo priemonės”. </w:t>
      </w:r>
    </w:p>
    <w:p w14:paraId="09BABDC0"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5C0E1CC2"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b/>
        </w:rPr>
        <w:t>Nėštumas</w:t>
      </w:r>
      <w:r w:rsidR="00AE200C" w:rsidRPr="00A2483C">
        <w:rPr>
          <w:rFonts w:ascii="Times New Roman" w:hAnsi="Times New Roman"/>
          <w:b/>
        </w:rPr>
        <w:t xml:space="preserve"> ir </w:t>
      </w:r>
      <w:r w:rsidRPr="00A2483C">
        <w:rPr>
          <w:rFonts w:ascii="Times New Roman" w:hAnsi="Times New Roman"/>
          <w:b/>
        </w:rPr>
        <w:t>žindymo laikotarpis</w:t>
      </w:r>
    </w:p>
    <w:p w14:paraId="24721D2E" w14:textId="77777777" w:rsidR="00AE200C" w:rsidRPr="00A2483C" w:rsidRDefault="002A0AF5" w:rsidP="002A0AF5">
      <w:pPr>
        <w:spacing w:after="0" w:line="240" w:lineRule="auto"/>
        <w:rPr>
          <w:rFonts w:ascii="Times New Roman" w:hAnsi="Times New Roman"/>
        </w:rPr>
      </w:pPr>
      <w:r w:rsidRPr="00A2483C">
        <w:rPr>
          <w:rFonts w:ascii="Times New Roman" w:hAnsi="Times New Roman"/>
        </w:rPr>
        <w:t xml:space="preserve">Nevartokite </w:t>
      </w:r>
      <w:r w:rsidR="009C51A2" w:rsidRPr="00A2483C">
        <w:rPr>
          <w:rFonts w:ascii="Times New Roman" w:hAnsi="Times New Roman"/>
        </w:rPr>
        <w:t>Atorvastatin Accord</w:t>
      </w:r>
      <w:r w:rsidRPr="00A2483C">
        <w:rPr>
          <w:rFonts w:ascii="Times New Roman" w:hAnsi="Times New Roman"/>
        </w:rPr>
        <w:t>, jeigu esate nėščia arba planuojate pastoti.</w:t>
      </w:r>
    </w:p>
    <w:p w14:paraId="48D628AE" w14:textId="77777777" w:rsidR="002A0AF5" w:rsidRPr="00A2483C" w:rsidRDefault="002A0AF5" w:rsidP="002A0AF5">
      <w:pPr>
        <w:spacing w:after="0" w:line="240" w:lineRule="auto"/>
        <w:rPr>
          <w:rFonts w:ascii="Times New Roman" w:eastAsia="MS Mincho" w:hAnsi="Times New Roman"/>
        </w:rPr>
      </w:pPr>
    </w:p>
    <w:p w14:paraId="5AE3732D" w14:textId="77777777" w:rsidR="00AE200C" w:rsidRPr="00A2483C" w:rsidRDefault="002A0AF5" w:rsidP="002A0AF5">
      <w:pPr>
        <w:spacing w:after="0" w:line="240" w:lineRule="auto"/>
        <w:rPr>
          <w:rFonts w:ascii="Times New Roman" w:hAnsi="Times New Roman"/>
        </w:rPr>
      </w:pPr>
      <w:r w:rsidRPr="00A2483C">
        <w:rPr>
          <w:rFonts w:ascii="Times New Roman" w:hAnsi="Times New Roman"/>
        </w:rPr>
        <w:t xml:space="preserve">Nevartokite </w:t>
      </w:r>
      <w:r w:rsidR="009C51A2" w:rsidRPr="00A2483C">
        <w:rPr>
          <w:rFonts w:ascii="Times New Roman" w:hAnsi="Times New Roman"/>
        </w:rPr>
        <w:t>Atorvastatin Accord</w:t>
      </w:r>
      <w:r w:rsidRPr="00A2483C">
        <w:rPr>
          <w:rFonts w:ascii="Times New Roman" w:hAnsi="Times New Roman"/>
        </w:rPr>
        <w:t>, jeigu galite pastoti, išskyrus atvejus, kai vartojate patikimas kontracepcijos priemones.</w:t>
      </w:r>
    </w:p>
    <w:p w14:paraId="62C668A0" w14:textId="77777777" w:rsidR="002A0AF5" w:rsidRPr="00A2483C" w:rsidRDefault="002A0AF5" w:rsidP="002A0AF5">
      <w:pPr>
        <w:spacing w:after="0" w:line="240" w:lineRule="auto"/>
        <w:rPr>
          <w:rFonts w:ascii="Times New Roman" w:eastAsia="MS Mincho" w:hAnsi="Times New Roman"/>
        </w:rPr>
      </w:pPr>
    </w:p>
    <w:p w14:paraId="70A8B5D0" w14:textId="77777777" w:rsidR="002A0AF5" w:rsidRPr="00A2483C" w:rsidRDefault="002A0AF5" w:rsidP="002A0AF5">
      <w:pPr>
        <w:spacing w:after="0" w:line="240" w:lineRule="auto"/>
        <w:rPr>
          <w:rFonts w:ascii="Times New Roman" w:hAnsi="Times New Roman"/>
        </w:rPr>
      </w:pPr>
      <w:r w:rsidRPr="00A2483C">
        <w:rPr>
          <w:rFonts w:ascii="Times New Roman" w:hAnsi="Times New Roman"/>
        </w:rPr>
        <w:t xml:space="preserve">Nevartokite </w:t>
      </w:r>
      <w:r w:rsidR="009C51A2" w:rsidRPr="00A2483C">
        <w:rPr>
          <w:rFonts w:ascii="Times New Roman" w:hAnsi="Times New Roman"/>
        </w:rPr>
        <w:t>Atorvastatin Accord</w:t>
      </w:r>
      <w:r w:rsidRPr="00A2483C">
        <w:rPr>
          <w:rFonts w:ascii="Times New Roman" w:hAnsi="Times New Roman"/>
        </w:rPr>
        <w:t>, jei žindote kūdikį.</w:t>
      </w:r>
    </w:p>
    <w:p w14:paraId="1353D7CA" w14:textId="77777777" w:rsidR="002A0AF5" w:rsidRPr="00A2483C" w:rsidRDefault="002A0AF5" w:rsidP="002A0AF5">
      <w:pPr>
        <w:spacing w:after="0" w:line="240" w:lineRule="auto"/>
        <w:rPr>
          <w:rFonts w:ascii="Times New Roman" w:eastAsia="MS Mincho" w:hAnsi="Times New Roman"/>
        </w:rPr>
      </w:pPr>
      <w:r w:rsidRPr="00A2483C">
        <w:rPr>
          <w:rFonts w:ascii="Times New Roman" w:hAnsi="Times New Roman"/>
        </w:rPr>
        <w:t xml:space="preserve">Nėštumo ir žindymo laikotarpiu vartojamo </w:t>
      </w:r>
      <w:r w:rsidR="009C51A2" w:rsidRPr="00A2483C">
        <w:rPr>
          <w:rFonts w:ascii="Times New Roman" w:hAnsi="Times New Roman"/>
        </w:rPr>
        <w:t>Atorvastatin Accord</w:t>
      </w:r>
      <w:r w:rsidRPr="00A2483C">
        <w:rPr>
          <w:rFonts w:ascii="Times New Roman" w:hAnsi="Times New Roman"/>
        </w:rPr>
        <w:t xml:space="preserve"> saugumas vis dar neįrodytas. </w:t>
      </w:r>
      <w:r w:rsidR="00AE200C" w:rsidRPr="00A2483C">
        <w:rPr>
          <w:rFonts w:ascii="Times New Roman" w:hAnsi="Times New Roman"/>
        </w:rPr>
        <w:t>Prieš vartodama bet kokį vaistą, pasitarkite su gydytoju arba vaistininku.</w:t>
      </w:r>
    </w:p>
    <w:p w14:paraId="128A112A"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55C13540" w14:textId="77777777" w:rsidR="002A0AF5" w:rsidRPr="00A2483C" w:rsidRDefault="002A0AF5" w:rsidP="002A0AF5">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Vairavimas ir mechanizmų valdymas</w:t>
      </w:r>
    </w:p>
    <w:p w14:paraId="7024AC8B"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Paprastai šis vaistas neveikia gebėjimo vairuoti ar valdyti mechanizmus. Vis dėlto nevairuokite, jei jaučiate, kad šis vaistas trikdo Jūsų gebėjimą vairuoti. Nedirbkite su jokiais įrankiais ar mechanizmais, jei jaučiate, kad šis vaistas trikdo Jūsų gebėjimą valdyti juos. </w:t>
      </w:r>
    </w:p>
    <w:p w14:paraId="49FC3799"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6BEDC005" w14:textId="77777777" w:rsidR="002A0AF5" w:rsidRPr="00A2483C" w:rsidRDefault="009C51A2" w:rsidP="002A0AF5">
      <w:pPr>
        <w:spacing w:after="0" w:line="240" w:lineRule="auto"/>
        <w:rPr>
          <w:rFonts w:ascii="Times New Roman" w:eastAsia="MS Mincho" w:hAnsi="Times New Roman"/>
          <w:b/>
        </w:rPr>
      </w:pPr>
      <w:r w:rsidRPr="00A2483C">
        <w:rPr>
          <w:rFonts w:ascii="Times New Roman" w:hAnsi="Times New Roman"/>
          <w:b/>
        </w:rPr>
        <w:t>Atorvastatin Accord</w:t>
      </w:r>
      <w:r w:rsidR="002A0AF5" w:rsidRPr="00A2483C">
        <w:rPr>
          <w:rFonts w:ascii="Times New Roman" w:hAnsi="Times New Roman"/>
          <w:b/>
        </w:rPr>
        <w:t xml:space="preserve"> sudėtyje yra laktozės</w:t>
      </w:r>
    </w:p>
    <w:p w14:paraId="1AEC7F0C" w14:textId="77777777" w:rsidR="002A0AF5" w:rsidRPr="00A2483C" w:rsidRDefault="002A0AF5" w:rsidP="002A0AF5">
      <w:pPr>
        <w:spacing w:after="0" w:line="240" w:lineRule="auto"/>
        <w:rPr>
          <w:rFonts w:ascii="Times New Roman" w:eastAsia="MS Mincho" w:hAnsi="Times New Roman"/>
        </w:rPr>
      </w:pPr>
      <w:r w:rsidRPr="00A2483C">
        <w:rPr>
          <w:rFonts w:ascii="Times New Roman" w:hAnsi="Times New Roman"/>
        </w:rPr>
        <w:t>Jeigu gydytojas Jums yra sakęs, kad netoleruojate kokių nors angliavandenių, kreipkitės į jį prieš pradėdami vartoti šį vaistą.</w:t>
      </w:r>
    </w:p>
    <w:p w14:paraId="7DD2B351"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173620F7" w14:textId="7C54DF9F" w:rsidR="002A0AF5" w:rsidRPr="00A2483C" w:rsidRDefault="005F69E8" w:rsidP="005F69E8">
      <w:pPr>
        <w:spacing w:after="0" w:line="240" w:lineRule="auto"/>
        <w:rPr>
          <w:rFonts w:ascii="Times New Roman" w:hAnsi="Times New Roman"/>
          <w:b/>
        </w:rPr>
      </w:pPr>
      <w:r w:rsidRPr="00A2483C">
        <w:rPr>
          <w:rFonts w:ascii="Times New Roman" w:hAnsi="Times New Roman"/>
          <w:b/>
        </w:rPr>
        <w:t>Atorvastatin Accord sudėtyje yra natrio</w:t>
      </w:r>
    </w:p>
    <w:p w14:paraId="5F13BF23" w14:textId="1A267D9F" w:rsidR="005F69E8" w:rsidRPr="00A2483C" w:rsidRDefault="005F69E8" w:rsidP="005F69E8">
      <w:pPr>
        <w:spacing w:after="0" w:line="240" w:lineRule="auto"/>
        <w:rPr>
          <w:rFonts w:ascii="Times New Roman" w:eastAsia="MS Mincho" w:hAnsi="Times New Roman"/>
        </w:rPr>
      </w:pPr>
      <w:r w:rsidRPr="00A2483C">
        <w:rPr>
          <w:rFonts w:ascii="Times New Roman" w:eastAsia="MS Mincho" w:hAnsi="Times New Roman"/>
        </w:rPr>
        <w:t xml:space="preserve">Šio vaisto </w:t>
      </w:r>
      <w:r w:rsidR="007856F5">
        <w:rPr>
          <w:rFonts w:ascii="Times New Roman" w:eastAsia="MS Mincho" w:hAnsi="Times New Roman"/>
        </w:rPr>
        <w:t>plėvele deng</w:t>
      </w:r>
      <w:r w:rsidR="00FD65A9">
        <w:rPr>
          <w:rFonts w:ascii="Times New Roman" w:eastAsia="MS Mincho" w:hAnsi="Times New Roman"/>
        </w:rPr>
        <w:t>toje tabletėje</w:t>
      </w:r>
      <w:r w:rsidRPr="00A2483C">
        <w:rPr>
          <w:rFonts w:ascii="Times New Roman" w:eastAsia="MS Mincho" w:hAnsi="Times New Roman"/>
        </w:rPr>
        <w:t xml:space="preserve"> yra mažiau kaip 1 mmol (23 mg) natrio, t. y. jis beveik neturi reikšmės.</w:t>
      </w:r>
    </w:p>
    <w:p w14:paraId="697C0803" w14:textId="79FF3EB7" w:rsidR="005F69E8" w:rsidRPr="00A2483C" w:rsidRDefault="005F69E8" w:rsidP="005F69E8">
      <w:pPr>
        <w:spacing w:after="0" w:line="240" w:lineRule="auto"/>
        <w:rPr>
          <w:rFonts w:ascii="Times New Roman" w:eastAsia="MS Mincho" w:hAnsi="Times New Roman"/>
        </w:rPr>
      </w:pPr>
    </w:p>
    <w:p w14:paraId="5015FB73" w14:textId="77777777" w:rsidR="005F69E8" w:rsidRPr="00A2483C" w:rsidRDefault="005F69E8" w:rsidP="00930AA8">
      <w:pPr>
        <w:spacing w:after="0" w:line="240" w:lineRule="auto"/>
        <w:rPr>
          <w:rFonts w:ascii="Times New Roman" w:eastAsia="MS Mincho" w:hAnsi="Times New Roman"/>
        </w:rPr>
      </w:pPr>
    </w:p>
    <w:p w14:paraId="129B64FF" w14:textId="77777777" w:rsidR="002A0AF5" w:rsidRPr="00A2483C" w:rsidRDefault="002A0AF5" w:rsidP="002A0AF5">
      <w:pPr>
        <w:spacing w:after="0" w:line="240" w:lineRule="auto"/>
        <w:ind w:left="567" w:hanging="567"/>
        <w:outlineLvl w:val="1"/>
        <w:rPr>
          <w:rFonts w:ascii="Times New Roman" w:eastAsia="MS Mincho" w:hAnsi="Times New Roman"/>
          <w:b/>
          <w:bCs/>
        </w:rPr>
      </w:pPr>
      <w:r w:rsidRPr="00A2483C">
        <w:rPr>
          <w:rFonts w:ascii="Times New Roman" w:hAnsi="Times New Roman"/>
          <w:b/>
        </w:rPr>
        <w:t>3.</w:t>
      </w:r>
      <w:r w:rsidRPr="00A2483C">
        <w:rPr>
          <w:rFonts w:ascii="Times New Roman" w:hAnsi="Times New Roman"/>
        </w:rPr>
        <w:tab/>
      </w:r>
      <w:r w:rsidRPr="00A2483C">
        <w:rPr>
          <w:rFonts w:ascii="Times New Roman" w:hAnsi="Times New Roman"/>
          <w:b/>
        </w:rPr>
        <w:t xml:space="preserve">Kaip vartoti </w:t>
      </w:r>
      <w:r w:rsidR="009C51A2" w:rsidRPr="00A2483C">
        <w:rPr>
          <w:rFonts w:ascii="Times New Roman" w:hAnsi="Times New Roman"/>
          <w:b/>
        </w:rPr>
        <w:t>Atorvastatin Accord</w:t>
      </w:r>
    </w:p>
    <w:p w14:paraId="6E7E4621"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p>
    <w:p w14:paraId="7D55425E" w14:textId="77777777" w:rsidR="002A0AF5" w:rsidRPr="00A2483C" w:rsidRDefault="002A0AF5" w:rsidP="002A0AF5">
      <w:pPr>
        <w:widowControl w:val="0"/>
        <w:autoSpaceDE w:val="0"/>
        <w:autoSpaceDN w:val="0"/>
        <w:adjustRightInd w:val="0"/>
        <w:spacing w:after="0" w:line="240" w:lineRule="auto"/>
        <w:rPr>
          <w:rFonts w:ascii="Times New Roman" w:hAnsi="Times New Roman"/>
        </w:rPr>
      </w:pPr>
      <w:r w:rsidRPr="00A2483C">
        <w:rPr>
          <w:rFonts w:ascii="Times New Roman" w:hAnsi="Times New Roman"/>
        </w:rPr>
        <w:t xml:space="preserve">Prieš pradedant gydymą, gydytojas nurodys Jums laikytis cholesterolio kiekį kraujyje mažinančios dietos, kurios teks laikytis ir gydymo </w:t>
      </w:r>
      <w:r w:rsidR="009C51A2" w:rsidRPr="00A2483C">
        <w:rPr>
          <w:rFonts w:ascii="Times New Roman" w:hAnsi="Times New Roman"/>
        </w:rPr>
        <w:t>Atorvastatin Accord</w:t>
      </w:r>
      <w:r w:rsidRPr="00A2483C">
        <w:rPr>
          <w:rFonts w:ascii="Times New Roman" w:hAnsi="Times New Roman"/>
        </w:rPr>
        <w:t xml:space="preserve"> metu.</w:t>
      </w:r>
    </w:p>
    <w:p w14:paraId="4ADFFD05"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0DFA7FD0" w14:textId="77777777" w:rsidR="002A0AF5" w:rsidRPr="00A2483C" w:rsidRDefault="002A0AF5" w:rsidP="002A0AF5">
      <w:pPr>
        <w:spacing w:after="0" w:line="240" w:lineRule="auto"/>
        <w:rPr>
          <w:rFonts w:ascii="Times New Roman" w:eastAsia="MS Mincho" w:hAnsi="Times New Roman"/>
        </w:rPr>
      </w:pPr>
      <w:r w:rsidRPr="00A2483C">
        <w:rPr>
          <w:rFonts w:ascii="Times New Roman" w:hAnsi="Times New Roman"/>
        </w:rPr>
        <w:t xml:space="preserve">Įprastinė pradinė </w:t>
      </w:r>
      <w:r w:rsidR="009C51A2" w:rsidRPr="00A2483C">
        <w:rPr>
          <w:rFonts w:ascii="Times New Roman" w:hAnsi="Times New Roman"/>
        </w:rPr>
        <w:t>Atorvastatin Accord</w:t>
      </w:r>
      <w:r w:rsidRPr="00A2483C">
        <w:rPr>
          <w:rFonts w:ascii="Times New Roman" w:hAnsi="Times New Roman"/>
        </w:rPr>
        <w:t xml:space="preserve"> dozė yra 10</w:t>
      </w:r>
      <w:r w:rsidR="009C51A2" w:rsidRPr="00A2483C">
        <w:rPr>
          <w:rFonts w:ascii="Times New Roman" w:hAnsi="Times New Roman"/>
        </w:rPr>
        <w:t> mg</w:t>
      </w:r>
      <w:r w:rsidRPr="00A2483C">
        <w:rPr>
          <w:rFonts w:ascii="Times New Roman" w:hAnsi="Times New Roman"/>
        </w:rPr>
        <w:t xml:space="preserve"> kartą per parą suaugusiesiems ir 10 metų ar vyresniems vaikams. Prireikus gydytojas šią dozę gali didinti iki Jums tinkamos dozės. Gydytojas koreguos dozę kas 4 savaites ar rečiau. Didžiausia </w:t>
      </w:r>
      <w:r w:rsidR="009C51A2" w:rsidRPr="00A2483C">
        <w:rPr>
          <w:rFonts w:ascii="Times New Roman" w:hAnsi="Times New Roman"/>
        </w:rPr>
        <w:t>Atorvastatin Accord</w:t>
      </w:r>
      <w:r w:rsidRPr="00A2483C">
        <w:rPr>
          <w:rFonts w:ascii="Times New Roman" w:hAnsi="Times New Roman"/>
        </w:rPr>
        <w:t xml:space="preserve"> paros dozė yra 80</w:t>
      </w:r>
      <w:r w:rsidR="009C51A2" w:rsidRPr="00A2483C">
        <w:rPr>
          <w:rFonts w:ascii="Times New Roman" w:hAnsi="Times New Roman"/>
        </w:rPr>
        <w:t> mg</w:t>
      </w:r>
      <w:r w:rsidRPr="00A2483C">
        <w:rPr>
          <w:rFonts w:ascii="Times New Roman" w:hAnsi="Times New Roman"/>
        </w:rPr>
        <w:t xml:space="preserve"> vieną kartą per parą</w:t>
      </w:r>
      <w:r w:rsidR="0098035D" w:rsidRPr="00A2483C">
        <w:rPr>
          <w:rFonts w:ascii="Times New Roman" w:hAnsi="Times New Roman"/>
        </w:rPr>
        <w:t>.</w:t>
      </w:r>
    </w:p>
    <w:p w14:paraId="5E05FD9E" w14:textId="77777777" w:rsidR="00F83239" w:rsidRPr="00A2483C" w:rsidRDefault="00F83239" w:rsidP="002A0AF5">
      <w:pPr>
        <w:spacing w:after="0" w:line="240" w:lineRule="auto"/>
        <w:rPr>
          <w:rFonts w:ascii="Times New Roman" w:hAnsi="Times New Roman"/>
        </w:rPr>
      </w:pPr>
    </w:p>
    <w:p w14:paraId="26DF72F0" w14:textId="77777777" w:rsidR="002A0AF5" w:rsidRPr="00A2483C" w:rsidRDefault="009C51A2" w:rsidP="002A0AF5">
      <w:pPr>
        <w:spacing w:after="0" w:line="240" w:lineRule="auto"/>
        <w:rPr>
          <w:rFonts w:ascii="Times New Roman" w:eastAsia="MS Mincho" w:hAnsi="Times New Roman"/>
        </w:rPr>
      </w:pPr>
      <w:r w:rsidRPr="00A2483C">
        <w:rPr>
          <w:rFonts w:ascii="Times New Roman" w:hAnsi="Times New Roman"/>
        </w:rPr>
        <w:t>Atorvastatin Accord</w:t>
      </w:r>
      <w:r w:rsidR="002A0AF5" w:rsidRPr="00A2483C">
        <w:rPr>
          <w:rFonts w:ascii="Times New Roman" w:hAnsi="Times New Roman"/>
        </w:rPr>
        <w:t xml:space="preserve"> tabletes reikia nuryti nekramtytas, užsigeriant vandeniu; jas galima vartoti bet kuriuo paros metu, su maistu ar be jo. Tačiau stenkitės tabletes vartoti kasdien tuo pačiu metu.</w:t>
      </w:r>
    </w:p>
    <w:p w14:paraId="6549212D" w14:textId="77777777" w:rsidR="00AE200C" w:rsidRPr="00A2483C" w:rsidRDefault="00AE200C" w:rsidP="00AE200C">
      <w:pPr>
        <w:autoSpaceDE w:val="0"/>
        <w:autoSpaceDN w:val="0"/>
        <w:adjustRightInd w:val="0"/>
        <w:spacing w:after="0" w:line="240" w:lineRule="auto"/>
        <w:rPr>
          <w:rFonts w:ascii="Times New Roman" w:eastAsia="MS Mincho" w:hAnsi="Times New Roman"/>
        </w:rPr>
      </w:pPr>
    </w:p>
    <w:p w14:paraId="418A99D5" w14:textId="77777777" w:rsidR="00AE200C" w:rsidRPr="00A2483C" w:rsidRDefault="00AE200C" w:rsidP="00AE200C">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rPr>
        <w:t>Visada vartokite šį vaistą tiksliai, kaip nurodė gydytojas arba vaistininkas. Jeigu abejojate, kreipkitės į gydytoją arba vaistininką.</w:t>
      </w:r>
    </w:p>
    <w:p w14:paraId="7D3C5C16" w14:textId="77777777" w:rsidR="00AE200C" w:rsidRPr="00A2483C" w:rsidRDefault="00AE200C" w:rsidP="002A0AF5">
      <w:pPr>
        <w:autoSpaceDE w:val="0"/>
        <w:autoSpaceDN w:val="0"/>
        <w:adjustRightInd w:val="0"/>
        <w:spacing w:after="0" w:line="240" w:lineRule="auto"/>
        <w:rPr>
          <w:rFonts w:ascii="Times New Roman" w:eastAsia="MS Mincho" w:hAnsi="Times New Roman"/>
        </w:rPr>
      </w:pPr>
    </w:p>
    <w:p w14:paraId="0FA5C4C9"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b/>
        </w:rPr>
        <w:t xml:space="preserve">Gydymo </w:t>
      </w:r>
      <w:r w:rsidR="009C51A2" w:rsidRPr="00A2483C">
        <w:rPr>
          <w:rFonts w:ascii="Times New Roman" w:hAnsi="Times New Roman"/>
          <w:b/>
        </w:rPr>
        <w:t>Atorvastatin Accord</w:t>
      </w:r>
      <w:r w:rsidRPr="00A2483C">
        <w:rPr>
          <w:rFonts w:ascii="Times New Roman" w:hAnsi="Times New Roman"/>
          <w:b/>
        </w:rPr>
        <w:t xml:space="preserve"> trukmę nustatys Jūsų gydytojas. </w:t>
      </w:r>
    </w:p>
    <w:p w14:paraId="657B122F"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rPr>
        <w:lastRenderedPageBreak/>
        <w:t xml:space="preserve">Pasakykite savo gydytojui, jeigu manote, kad </w:t>
      </w:r>
      <w:r w:rsidR="009C51A2" w:rsidRPr="00A2483C">
        <w:rPr>
          <w:rFonts w:ascii="Times New Roman" w:hAnsi="Times New Roman"/>
          <w:color w:val="000000"/>
        </w:rPr>
        <w:t>Atorvastatin Accord</w:t>
      </w:r>
      <w:r w:rsidRPr="00A2483C">
        <w:rPr>
          <w:rFonts w:ascii="Times New Roman" w:hAnsi="Times New Roman"/>
        </w:rPr>
        <w:t xml:space="preserve"> veikia per silpnai arba per stipriai. </w:t>
      </w:r>
    </w:p>
    <w:p w14:paraId="3D7573A2"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5DE1F088" w14:textId="51ADF209" w:rsidR="002A0AF5" w:rsidRPr="00A2483C" w:rsidRDefault="002A0AF5" w:rsidP="002A0AF5">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 xml:space="preserve">Ką daryti pavartojus per didelę </w:t>
      </w:r>
      <w:r w:rsidR="009C51A2" w:rsidRPr="00A2483C">
        <w:rPr>
          <w:rFonts w:ascii="Times New Roman" w:hAnsi="Times New Roman"/>
          <w:b/>
          <w:color w:val="000000"/>
        </w:rPr>
        <w:t>Atorvastatin Accord</w:t>
      </w:r>
      <w:r w:rsidRPr="00A2483C">
        <w:rPr>
          <w:rFonts w:ascii="Times New Roman" w:hAnsi="Times New Roman"/>
          <w:b/>
        </w:rPr>
        <w:t xml:space="preserve"> dozę</w:t>
      </w:r>
    </w:p>
    <w:p w14:paraId="3FD573B6" w14:textId="77777777" w:rsidR="002A0AF5" w:rsidRPr="00A2483C" w:rsidRDefault="002A0AF5" w:rsidP="002A0AF5">
      <w:pPr>
        <w:spacing w:after="0" w:line="240" w:lineRule="auto"/>
        <w:rPr>
          <w:rFonts w:ascii="Times New Roman" w:eastAsia="MS Mincho" w:hAnsi="Times New Roman"/>
        </w:rPr>
      </w:pPr>
      <w:r w:rsidRPr="00A2483C">
        <w:rPr>
          <w:rFonts w:ascii="Times New Roman" w:hAnsi="Times New Roman"/>
        </w:rPr>
        <w:t xml:space="preserve">Jeigu atsitiktinai suvartojote per daug </w:t>
      </w:r>
      <w:r w:rsidR="009C51A2" w:rsidRPr="00A2483C">
        <w:rPr>
          <w:rFonts w:ascii="Times New Roman" w:hAnsi="Times New Roman"/>
        </w:rPr>
        <w:t>Atorvastatin Accord</w:t>
      </w:r>
      <w:r w:rsidRPr="00A2483C">
        <w:rPr>
          <w:rFonts w:ascii="Times New Roman" w:hAnsi="Times New Roman"/>
        </w:rPr>
        <w:t xml:space="preserve"> tablečių (daugiau nei Jūsų įprasta paros dozė), kreipkitės pagalbos į gydytoją arba į artimiausią ligoninę. </w:t>
      </w:r>
    </w:p>
    <w:p w14:paraId="7AC4F2F1"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70A901FB" w14:textId="77777777" w:rsidR="002A0AF5" w:rsidRPr="00A2483C" w:rsidRDefault="002A0AF5" w:rsidP="002A0AF5">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 xml:space="preserve">Pamiršus pavartoti </w:t>
      </w:r>
      <w:r w:rsidR="009C51A2" w:rsidRPr="00A2483C">
        <w:rPr>
          <w:rFonts w:ascii="Times New Roman" w:hAnsi="Times New Roman"/>
          <w:b/>
        </w:rPr>
        <w:t>Atorvastatin Accord</w:t>
      </w:r>
    </w:p>
    <w:p w14:paraId="1EBDF2E5"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Jeigu pamiršote išgerti dozę, kitą dozę vartokite pagal gydymo planą numatytu laiku.</w:t>
      </w:r>
      <w:r w:rsidR="00F83239" w:rsidRPr="00A2483C">
        <w:rPr>
          <w:rFonts w:ascii="Times New Roman" w:hAnsi="Times New Roman"/>
        </w:rPr>
        <w:t xml:space="preserve"> </w:t>
      </w:r>
      <w:r w:rsidRPr="00A2483C">
        <w:rPr>
          <w:rFonts w:ascii="Times New Roman" w:hAnsi="Times New Roman"/>
        </w:rPr>
        <w:t>Negalima vartoti dvigubos dozės norint kompensuoti praleistą dozę.</w:t>
      </w:r>
    </w:p>
    <w:p w14:paraId="781C06A4"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6637BE68" w14:textId="77777777" w:rsidR="002A0AF5" w:rsidRPr="00A2483C" w:rsidRDefault="002A0AF5" w:rsidP="003D0BB3">
      <w:pPr>
        <w:keepNext/>
        <w:keepLines/>
        <w:widowControl w:val="0"/>
        <w:autoSpaceDE w:val="0"/>
        <w:autoSpaceDN w:val="0"/>
        <w:adjustRightInd w:val="0"/>
        <w:spacing w:after="0" w:line="240" w:lineRule="auto"/>
        <w:rPr>
          <w:rFonts w:ascii="Times New Roman" w:eastAsia="Times New Roman" w:hAnsi="Times New Roman"/>
          <w:color w:val="000000"/>
        </w:rPr>
      </w:pPr>
      <w:r w:rsidRPr="00A2483C">
        <w:rPr>
          <w:rFonts w:ascii="Times New Roman" w:hAnsi="Times New Roman"/>
          <w:b/>
        </w:rPr>
        <w:t xml:space="preserve">Nustojus vartoti </w:t>
      </w:r>
      <w:r w:rsidR="009C51A2" w:rsidRPr="00A2483C">
        <w:rPr>
          <w:rFonts w:ascii="Times New Roman" w:hAnsi="Times New Roman"/>
          <w:b/>
        </w:rPr>
        <w:t>Atorvastatin Accord</w:t>
      </w:r>
      <w:r w:rsidRPr="00A2483C">
        <w:rPr>
          <w:rFonts w:ascii="Times New Roman" w:hAnsi="Times New Roman"/>
          <w:color w:val="000000"/>
        </w:rPr>
        <w:t xml:space="preserve"> </w:t>
      </w:r>
    </w:p>
    <w:p w14:paraId="03908D4D" w14:textId="77777777" w:rsidR="002A0AF5" w:rsidRPr="00A2483C" w:rsidRDefault="002A0AF5" w:rsidP="003D0BB3">
      <w:pPr>
        <w:keepNext/>
        <w:keepLines/>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rPr>
        <w:t xml:space="preserve">Jeigu kiltų daugiau klausimų dėl šio vaisto vartojimo ar gydymą norėtumėte nutraukti, kreipkitės į gydytoją arba vaistininką. </w:t>
      </w:r>
    </w:p>
    <w:p w14:paraId="5B897D91"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44A2FF2A"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3C23BFC8" w14:textId="77777777" w:rsidR="002A0AF5" w:rsidRPr="00A2483C" w:rsidRDefault="002A0AF5" w:rsidP="002A0AF5">
      <w:pPr>
        <w:spacing w:after="0" w:line="240" w:lineRule="auto"/>
        <w:ind w:left="567" w:hanging="567"/>
        <w:outlineLvl w:val="1"/>
        <w:rPr>
          <w:rFonts w:ascii="Times New Roman" w:eastAsia="MS Mincho" w:hAnsi="Times New Roman"/>
          <w:b/>
          <w:bCs/>
        </w:rPr>
      </w:pPr>
      <w:r w:rsidRPr="00A2483C">
        <w:rPr>
          <w:rFonts w:ascii="Times New Roman" w:hAnsi="Times New Roman"/>
          <w:b/>
        </w:rPr>
        <w:t>4.</w:t>
      </w:r>
      <w:r w:rsidRPr="00A2483C">
        <w:rPr>
          <w:rFonts w:ascii="Times New Roman" w:hAnsi="Times New Roman"/>
        </w:rPr>
        <w:tab/>
      </w:r>
      <w:r w:rsidRPr="00A2483C">
        <w:rPr>
          <w:rFonts w:ascii="Times New Roman" w:hAnsi="Times New Roman"/>
          <w:b/>
        </w:rPr>
        <w:t>Galimas šalutinis poveikis</w:t>
      </w:r>
    </w:p>
    <w:p w14:paraId="4281271C"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6FC633A3"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Šis vaistas, kaip ir visi kiti, gali sukelti šalutinį poveikį, nors jis pasireiškia ne visiems žmonėms. </w:t>
      </w:r>
    </w:p>
    <w:p w14:paraId="21B7E595"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26EF583A" w14:textId="4B510E89"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b/>
        </w:rPr>
        <w:t>Jeigu pasireiškia kuris nors išvardytas sunkus šalutini</w:t>
      </w:r>
      <w:r w:rsidR="00967806">
        <w:rPr>
          <w:rFonts w:ascii="Times New Roman" w:hAnsi="Times New Roman"/>
          <w:b/>
        </w:rPr>
        <w:t>o</w:t>
      </w:r>
      <w:r w:rsidRPr="00A2483C">
        <w:rPr>
          <w:rFonts w:ascii="Times New Roman" w:hAnsi="Times New Roman"/>
          <w:b/>
        </w:rPr>
        <w:t xml:space="preserve"> poveiki</w:t>
      </w:r>
      <w:r w:rsidR="00967806">
        <w:rPr>
          <w:rFonts w:ascii="Times New Roman" w:hAnsi="Times New Roman"/>
          <w:b/>
        </w:rPr>
        <w:t xml:space="preserve">o reiškinys </w:t>
      </w:r>
      <w:r w:rsidR="009E77B7" w:rsidRPr="00A2483C">
        <w:rPr>
          <w:rFonts w:ascii="Times New Roman" w:hAnsi="Times New Roman"/>
          <w:b/>
        </w:rPr>
        <w:t xml:space="preserve">ar </w:t>
      </w:r>
      <w:r w:rsidR="00967806" w:rsidRPr="00A2483C">
        <w:rPr>
          <w:rFonts w:ascii="Times New Roman" w:hAnsi="Times New Roman"/>
          <w:b/>
        </w:rPr>
        <w:t>simptoma</w:t>
      </w:r>
      <w:r w:rsidR="00967806">
        <w:rPr>
          <w:rFonts w:ascii="Times New Roman" w:hAnsi="Times New Roman"/>
          <w:b/>
        </w:rPr>
        <w:t>s</w:t>
      </w:r>
      <w:r w:rsidRPr="00A2483C">
        <w:rPr>
          <w:rFonts w:ascii="Times New Roman" w:hAnsi="Times New Roman"/>
          <w:b/>
        </w:rPr>
        <w:t>, nutraukite tablečių vartojimą ir nedelsdami kreipkitės į gydytoją arba vykite į artimiausios ligoninės priėmimo skyrių.</w:t>
      </w:r>
      <w:r w:rsidRPr="00A2483C">
        <w:rPr>
          <w:rFonts w:ascii="Times New Roman" w:hAnsi="Times New Roman"/>
        </w:rPr>
        <w:t xml:space="preserve"> </w:t>
      </w:r>
    </w:p>
    <w:p w14:paraId="47186D68"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p>
    <w:p w14:paraId="0F29FB70" w14:textId="500E01D2" w:rsidR="002A0AF5" w:rsidRPr="00930AA8" w:rsidRDefault="002416CF" w:rsidP="002A0AF5">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Reti šalutinio poveikio reiškiniai</w:t>
      </w:r>
      <w:r w:rsidR="002A0AF5" w:rsidRPr="00D525E8">
        <w:rPr>
          <w:rFonts w:ascii="Times New Roman" w:hAnsi="Times New Roman"/>
          <w:b/>
        </w:rPr>
        <w:t xml:space="preserve"> </w:t>
      </w:r>
      <w:r w:rsidR="002A0AF5" w:rsidRPr="00930AA8">
        <w:rPr>
          <w:rFonts w:ascii="Times New Roman" w:hAnsi="Times New Roman"/>
          <w:b/>
        </w:rPr>
        <w:t xml:space="preserve">(gali pasireikšti </w:t>
      </w:r>
      <w:r w:rsidRPr="00930AA8">
        <w:rPr>
          <w:rFonts w:ascii="Times New Roman" w:hAnsi="Times New Roman"/>
          <w:b/>
        </w:rPr>
        <w:t xml:space="preserve">rečiau </w:t>
      </w:r>
      <w:r w:rsidR="002A0AF5" w:rsidRPr="00930AA8">
        <w:rPr>
          <w:rFonts w:ascii="Times New Roman" w:hAnsi="Times New Roman"/>
          <w:b/>
        </w:rPr>
        <w:t>kaip 1 iš 1</w:t>
      </w:r>
      <w:r w:rsidR="008D4237" w:rsidRPr="00930AA8">
        <w:rPr>
          <w:rFonts w:ascii="Times New Roman" w:hAnsi="Times New Roman"/>
          <w:b/>
        </w:rPr>
        <w:t> </w:t>
      </w:r>
      <w:r w:rsidR="002A0AF5" w:rsidRPr="00930AA8">
        <w:rPr>
          <w:rFonts w:ascii="Times New Roman" w:hAnsi="Times New Roman"/>
          <w:b/>
        </w:rPr>
        <w:t xml:space="preserve">000 </w:t>
      </w:r>
      <w:r w:rsidRPr="00930AA8">
        <w:rPr>
          <w:rFonts w:ascii="Times New Roman" w:hAnsi="Times New Roman"/>
          <w:b/>
        </w:rPr>
        <w:t>asmenų</w:t>
      </w:r>
      <w:r w:rsidR="002A0AF5" w:rsidRPr="00930AA8">
        <w:rPr>
          <w:rFonts w:ascii="Times New Roman" w:hAnsi="Times New Roman"/>
          <w:b/>
        </w:rPr>
        <w:t xml:space="preserve">): </w:t>
      </w:r>
    </w:p>
    <w:p w14:paraId="589FA432" w14:textId="77777777" w:rsidR="002A0AF5" w:rsidRPr="00A2483C" w:rsidRDefault="002A0AF5" w:rsidP="002A0AF5">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sunki alerginė reakcija, dėl kurios pasireiškia veido, liežuvio ir gerklės patinimas ir dėl to labai pasunkėja kvėpavimas;</w:t>
      </w:r>
    </w:p>
    <w:p w14:paraId="7F6AE7F4" w14:textId="77777777" w:rsidR="002A0AF5" w:rsidRPr="00A2483C" w:rsidRDefault="002A0AF5" w:rsidP="002A0AF5">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sunkus sutrikimas, pasireiškiantis sunkiu odos lupimusi ir patinimu, odos, burnos, akių ir lytinių organų pūslėmis bei karščiavimu. Odos išbėrimas su rausvai raudonomis dėmėmis, ypač delnų ar padų srityje, kurios gali apsitraukti pūslėmis;</w:t>
      </w:r>
    </w:p>
    <w:p w14:paraId="43517B05" w14:textId="448DCEE0" w:rsidR="002A0AF5" w:rsidRPr="00A2483C" w:rsidRDefault="002A0AF5" w:rsidP="0098035D">
      <w:pPr>
        <w:widowControl w:val="0"/>
        <w:numPr>
          <w:ilvl w:val="0"/>
          <w:numId w:val="35"/>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raumenų silpnumas, jautrumas</w:t>
      </w:r>
      <w:r w:rsidR="00586AE5" w:rsidRPr="00A2483C">
        <w:rPr>
          <w:rFonts w:ascii="Times New Roman" w:hAnsi="Times New Roman"/>
        </w:rPr>
        <w:t>,</w:t>
      </w:r>
      <w:r w:rsidRPr="00A2483C">
        <w:rPr>
          <w:rFonts w:ascii="Times New Roman" w:hAnsi="Times New Roman"/>
        </w:rPr>
        <w:t xml:space="preserve"> skausmas</w:t>
      </w:r>
      <w:r w:rsidR="004D5CCF" w:rsidRPr="00A2483C">
        <w:rPr>
          <w:rFonts w:ascii="Times New Roman" w:hAnsi="Times New Roman"/>
        </w:rPr>
        <w:t>,</w:t>
      </w:r>
      <w:r w:rsidR="00586AE5" w:rsidRPr="00A2483C">
        <w:rPr>
          <w:rFonts w:ascii="Times New Roman" w:hAnsi="Times New Roman"/>
        </w:rPr>
        <w:t xml:space="preserve"> plyšimas</w:t>
      </w:r>
      <w:r w:rsidR="009E77B7" w:rsidRPr="00A2483C">
        <w:rPr>
          <w:rFonts w:ascii="Times New Roman" w:hAnsi="Times New Roman"/>
        </w:rPr>
        <w:t xml:space="preserve"> arba raudonos ar rusvos spalvos šlapimas</w:t>
      </w:r>
      <w:r w:rsidRPr="00A2483C">
        <w:rPr>
          <w:rFonts w:ascii="Times New Roman" w:hAnsi="Times New Roman"/>
        </w:rPr>
        <w:t>, ypač jeigu tuo pačiu metu blogai jaučiatės arba karščiuojate – tai gali būti nenormalus raumenų irimas</w:t>
      </w:r>
      <w:r w:rsidR="0098035D" w:rsidRPr="00A2483C">
        <w:rPr>
          <w:rFonts w:ascii="Times New Roman" w:hAnsi="Times New Roman"/>
        </w:rPr>
        <w:t xml:space="preserve"> (rabdomiolizė)</w:t>
      </w:r>
      <w:r w:rsidRPr="00A2483C">
        <w:rPr>
          <w:rFonts w:ascii="Times New Roman" w:hAnsi="Times New Roman"/>
        </w:rPr>
        <w:t xml:space="preserve">. Toks nenormalus raumenų irimas ne visada išnyksta net ir nutraukus atorvastatino vartojimą, gali būti pavojingas gyvybei ir sukelti inkstų sutrikimų. </w:t>
      </w:r>
    </w:p>
    <w:p w14:paraId="27E94091"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p>
    <w:p w14:paraId="3A5EB4AC" w14:textId="1829BB15" w:rsidR="002A0AF5" w:rsidRPr="00930AA8" w:rsidRDefault="002A0AF5" w:rsidP="002A0AF5">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 xml:space="preserve">Labai </w:t>
      </w:r>
      <w:r w:rsidR="002416CF" w:rsidRPr="00D525E8">
        <w:rPr>
          <w:rFonts w:ascii="Times New Roman" w:hAnsi="Times New Roman"/>
          <w:b/>
        </w:rPr>
        <w:t>reti šalutinio poveikio reiškiniai</w:t>
      </w:r>
      <w:r w:rsidRPr="00D525E8">
        <w:rPr>
          <w:rFonts w:ascii="Times New Roman" w:hAnsi="Times New Roman"/>
          <w:b/>
        </w:rPr>
        <w:t xml:space="preserve"> </w:t>
      </w:r>
      <w:r w:rsidRPr="00930AA8">
        <w:rPr>
          <w:rFonts w:ascii="Times New Roman" w:hAnsi="Times New Roman"/>
          <w:b/>
        </w:rPr>
        <w:t xml:space="preserve">(gali pasireikšti </w:t>
      </w:r>
      <w:r w:rsidR="002416CF" w:rsidRPr="00930AA8">
        <w:rPr>
          <w:rFonts w:ascii="Times New Roman" w:hAnsi="Times New Roman"/>
          <w:b/>
        </w:rPr>
        <w:t xml:space="preserve">rečiau </w:t>
      </w:r>
      <w:r w:rsidRPr="00930AA8">
        <w:rPr>
          <w:rFonts w:ascii="Times New Roman" w:hAnsi="Times New Roman"/>
          <w:b/>
        </w:rPr>
        <w:t>kaip 1 iš 10</w:t>
      </w:r>
      <w:r w:rsidR="008D4237" w:rsidRPr="00930AA8">
        <w:rPr>
          <w:rFonts w:ascii="Times New Roman" w:hAnsi="Times New Roman"/>
          <w:b/>
        </w:rPr>
        <w:t> </w:t>
      </w:r>
      <w:r w:rsidRPr="00930AA8">
        <w:rPr>
          <w:rFonts w:ascii="Times New Roman" w:hAnsi="Times New Roman"/>
          <w:b/>
        </w:rPr>
        <w:t xml:space="preserve">000 </w:t>
      </w:r>
      <w:r w:rsidR="002416CF" w:rsidRPr="00930AA8">
        <w:rPr>
          <w:rFonts w:ascii="Times New Roman" w:hAnsi="Times New Roman"/>
          <w:b/>
        </w:rPr>
        <w:t>asmenų</w:t>
      </w:r>
      <w:r w:rsidRPr="00930AA8">
        <w:rPr>
          <w:rFonts w:ascii="Times New Roman" w:hAnsi="Times New Roman"/>
          <w:b/>
        </w:rPr>
        <w:t xml:space="preserve">): </w:t>
      </w:r>
    </w:p>
    <w:p w14:paraId="5E45F496" w14:textId="4A6F883A" w:rsidR="002A0AF5" w:rsidRPr="00A2483C" w:rsidRDefault="002A0AF5" w:rsidP="002A0AF5">
      <w:pPr>
        <w:widowControl w:val="0"/>
        <w:numPr>
          <w:ilvl w:val="0"/>
          <w:numId w:val="41"/>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jeigu Jums prasidėjo netikėtas ar neįprastas kraujavimas ar kraujosruvos, tai gali būti kepenų sutrikimas. Pasitarkite su gydytoju kaip galėdami greičiau</w:t>
      </w:r>
      <w:r w:rsidR="00586AE5" w:rsidRPr="00A2483C">
        <w:rPr>
          <w:rFonts w:ascii="Times New Roman" w:hAnsi="Times New Roman"/>
        </w:rPr>
        <w:t>;</w:t>
      </w:r>
    </w:p>
    <w:p w14:paraId="4BE5D005" w14:textId="68A61B12" w:rsidR="00586AE5" w:rsidRPr="00A2483C" w:rsidRDefault="00586AE5" w:rsidP="002A0AF5">
      <w:pPr>
        <w:widowControl w:val="0"/>
        <w:numPr>
          <w:ilvl w:val="0"/>
          <w:numId w:val="41"/>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į vilkligę panašus sindromas (įskaitant bėrimą, sąnarių sutrikimus ir poveikį kraujo ląstelėms).</w:t>
      </w:r>
    </w:p>
    <w:p w14:paraId="3CC510FC"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p>
    <w:p w14:paraId="6F295C00" w14:textId="13FADAFD"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r w:rsidRPr="00A2483C">
        <w:rPr>
          <w:rFonts w:ascii="Times New Roman" w:hAnsi="Times New Roman"/>
          <w:b/>
        </w:rPr>
        <w:t xml:space="preserve">Kiti galimi </w:t>
      </w:r>
      <w:r w:rsidR="008E2F24" w:rsidRPr="008E2F24">
        <w:rPr>
          <w:rFonts w:ascii="Times New Roman" w:hAnsi="Times New Roman"/>
          <w:b/>
        </w:rPr>
        <w:t xml:space="preserve">šalutinio poveikio reiškiniai </w:t>
      </w:r>
      <w:r w:rsidRPr="00A2483C">
        <w:rPr>
          <w:rFonts w:ascii="Times New Roman" w:hAnsi="Times New Roman"/>
          <w:b/>
        </w:rPr>
        <w:t xml:space="preserve">vartojant </w:t>
      </w:r>
      <w:r w:rsidR="009C51A2" w:rsidRPr="00A2483C">
        <w:rPr>
          <w:rFonts w:ascii="Times New Roman" w:hAnsi="Times New Roman"/>
          <w:b/>
        </w:rPr>
        <w:t>Atorvastatin Accord</w:t>
      </w:r>
      <w:r w:rsidRPr="00A2483C">
        <w:rPr>
          <w:rFonts w:ascii="Times New Roman" w:hAnsi="Times New Roman"/>
          <w:b/>
        </w:rPr>
        <w:t xml:space="preserve"> </w:t>
      </w:r>
    </w:p>
    <w:p w14:paraId="20BB5EA4"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b/>
          <w:bCs/>
        </w:rPr>
      </w:pPr>
    </w:p>
    <w:p w14:paraId="4F2A901F" w14:textId="17C82F3A" w:rsidR="002A0AF5" w:rsidRPr="00930AA8" w:rsidRDefault="008E2F24" w:rsidP="002A0AF5">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color w:val="000000"/>
        </w:rPr>
        <w:t>Dažni šalutinio poveikio reiškiniai</w:t>
      </w:r>
      <w:r w:rsidR="002A0AF5" w:rsidRPr="00D525E8">
        <w:rPr>
          <w:rFonts w:ascii="Times New Roman" w:hAnsi="Times New Roman"/>
          <w:b/>
          <w:color w:val="000000"/>
        </w:rPr>
        <w:t xml:space="preserve"> </w:t>
      </w:r>
      <w:r w:rsidR="002A0AF5" w:rsidRPr="00930AA8">
        <w:rPr>
          <w:rFonts w:ascii="Times New Roman" w:hAnsi="Times New Roman"/>
          <w:b/>
          <w:color w:val="000000"/>
        </w:rPr>
        <w:t xml:space="preserve">(gali pasireikšti </w:t>
      </w:r>
      <w:r w:rsidRPr="00930AA8">
        <w:rPr>
          <w:rFonts w:ascii="Times New Roman" w:hAnsi="Times New Roman"/>
          <w:b/>
          <w:color w:val="000000"/>
        </w:rPr>
        <w:t xml:space="preserve">rečiau </w:t>
      </w:r>
      <w:r w:rsidR="002A0AF5" w:rsidRPr="00930AA8">
        <w:rPr>
          <w:rFonts w:ascii="Times New Roman" w:hAnsi="Times New Roman"/>
          <w:b/>
          <w:color w:val="000000"/>
        </w:rPr>
        <w:t>kaip 1 iš 10</w:t>
      </w:r>
      <w:r w:rsidRPr="00930AA8">
        <w:rPr>
          <w:rFonts w:ascii="Times New Roman" w:hAnsi="Times New Roman"/>
          <w:b/>
          <w:color w:val="000000"/>
        </w:rPr>
        <w:t xml:space="preserve"> asmenų</w:t>
      </w:r>
      <w:r w:rsidR="002A0AF5" w:rsidRPr="00930AA8">
        <w:rPr>
          <w:rFonts w:ascii="Times New Roman" w:hAnsi="Times New Roman"/>
          <w:b/>
          <w:color w:val="000000"/>
        </w:rPr>
        <w:t>):</w:t>
      </w:r>
    </w:p>
    <w:p w14:paraId="2EE7C73C" w14:textId="77777777" w:rsidR="002A0AF5" w:rsidRPr="00A2483C"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nosies ertmės uždegimas, gerklės skausmas, kraujavimas iš nosies; </w:t>
      </w:r>
    </w:p>
    <w:p w14:paraId="0CD317B3" w14:textId="77777777" w:rsidR="002A0AF5" w:rsidRPr="00A2483C"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alerginės reakcijos; </w:t>
      </w:r>
    </w:p>
    <w:p w14:paraId="1940EBC5" w14:textId="77777777" w:rsidR="002A0AF5" w:rsidRPr="00A2483C"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gliukozės koncentracijos padidėjimas kraujyje (jeigu sergate cukriniu diabetu, ir toliau atidžiai matuokite gliukozės koncentraciją kraujyje), kreatinkinazės suaktyvėjimas kraujyje; </w:t>
      </w:r>
    </w:p>
    <w:p w14:paraId="6AA1B1D1" w14:textId="77777777" w:rsidR="002A0AF5" w:rsidRPr="00A2483C"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galvos skausmas; </w:t>
      </w:r>
    </w:p>
    <w:p w14:paraId="582F832E" w14:textId="77777777" w:rsidR="002A0AF5" w:rsidRPr="00A2483C"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pykinimas, vidurių užkietėjimas, dujų kaupimasis, nevirškinimas, viduriavimas; </w:t>
      </w:r>
    </w:p>
    <w:p w14:paraId="31C856E6" w14:textId="77777777" w:rsidR="002A0AF5" w:rsidRPr="00A2483C"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sąnarių skausmas, raumenų skausmas ir nugaros skausmas; </w:t>
      </w:r>
    </w:p>
    <w:p w14:paraId="6DBA9190" w14:textId="77777777" w:rsidR="002A0AF5" w:rsidRPr="00A2483C" w:rsidRDefault="002A0AF5" w:rsidP="002A0AF5">
      <w:pPr>
        <w:widowControl w:val="0"/>
        <w:numPr>
          <w:ilvl w:val="0"/>
          <w:numId w:val="36"/>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kraujo tyrimų rodmenys rodo, kad trinka kepenų funkcija. </w:t>
      </w:r>
    </w:p>
    <w:p w14:paraId="296F439D"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p>
    <w:p w14:paraId="2C81B315" w14:textId="45FB6E3D" w:rsidR="002A0AF5" w:rsidRPr="00930AA8" w:rsidRDefault="008D4237" w:rsidP="002A0AF5">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Nedažni</w:t>
      </w:r>
      <w:r w:rsidRPr="00930AA8">
        <w:rPr>
          <w:rFonts w:ascii="Times New Roman" w:hAnsi="Times New Roman"/>
          <w:b/>
        </w:rPr>
        <w:t xml:space="preserve"> šalutinio poveikio reiškiniai </w:t>
      </w:r>
      <w:r w:rsidR="002A0AF5" w:rsidRPr="00930AA8">
        <w:rPr>
          <w:rFonts w:ascii="Times New Roman" w:hAnsi="Times New Roman"/>
          <w:b/>
        </w:rPr>
        <w:t xml:space="preserve">(gali pasireikšti </w:t>
      </w:r>
      <w:r w:rsidRPr="00930AA8">
        <w:rPr>
          <w:rFonts w:ascii="Times New Roman" w:hAnsi="Times New Roman"/>
          <w:b/>
        </w:rPr>
        <w:t xml:space="preserve">rečiau </w:t>
      </w:r>
      <w:r w:rsidR="003D0BB3" w:rsidRPr="00930AA8">
        <w:rPr>
          <w:rFonts w:ascii="Times New Roman" w:hAnsi="Times New Roman"/>
          <w:b/>
        </w:rPr>
        <w:t xml:space="preserve">kaip </w:t>
      </w:r>
      <w:r w:rsidR="002A0AF5" w:rsidRPr="00930AA8">
        <w:rPr>
          <w:rFonts w:ascii="Times New Roman" w:hAnsi="Times New Roman"/>
          <w:b/>
        </w:rPr>
        <w:t xml:space="preserve">1 iš 100 </w:t>
      </w:r>
      <w:r w:rsidRPr="00930AA8">
        <w:rPr>
          <w:rFonts w:ascii="Times New Roman" w:hAnsi="Times New Roman"/>
          <w:b/>
        </w:rPr>
        <w:t>asmenų</w:t>
      </w:r>
      <w:r w:rsidR="002A0AF5" w:rsidRPr="00930AA8">
        <w:rPr>
          <w:rFonts w:ascii="Times New Roman" w:hAnsi="Times New Roman"/>
          <w:b/>
        </w:rPr>
        <w:t xml:space="preserve">): </w:t>
      </w:r>
    </w:p>
    <w:p w14:paraId="06BFE654"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anoreksija (apetito nebuvimas), kūno svorio padidėjimas, gliukozės koncentracijos sumažėjimas kraujyje (jeigu sergate cukriniu diabetu, ir toliau atidžiai matuokite gliukozės koncentraciją kraujyje); </w:t>
      </w:r>
    </w:p>
    <w:p w14:paraId="0AF3D2C0"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košmarai, nemiga; </w:t>
      </w:r>
    </w:p>
    <w:p w14:paraId="46E8C5FF"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lastRenderedPageBreak/>
        <w:t xml:space="preserve">svaigulys, rankų ar kojų pirštų nutirpimas ar dilgčiojimas, skausmo ar lytėjimo pojūčio susilpnėjimas, skonio pojūčio pokytis, atminties praradimas; </w:t>
      </w:r>
    </w:p>
    <w:p w14:paraId="6B00B4F4"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miglotas matymas; </w:t>
      </w:r>
    </w:p>
    <w:p w14:paraId="152AF55F"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spengimas ausyse ir (arba) galvoje; </w:t>
      </w:r>
    </w:p>
    <w:p w14:paraId="2C13F363"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vėmimas, raugėjimas, viršutinės ir apatinės pilvo dalies skausmas, pankreatitas (kasos uždegimas, sukeliantis pilvo skausmą); </w:t>
      </w:r>
    </w:p>
    <w:p w14:paraId="146CE772"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hepatitas (kepenų uždegimas); </w:t>
      </w:r>
    </w:p>
    <w:p w14:paraId="30F7C905"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išbėrimas, odos išbėrimas ir niežulys, dilgėlinė, plaukų slinkimas; </w:t>
      </w:r>
    </w:p>
    <w:p w14:paraId="2CE79F08"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nugaros skausmas, raumenų nuovargis; </w:t>
      </w:r>
    </w:p>
    <w:p w14:paraId="4CCCC40E"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nuovargis, bloga savijauta, silpnumas, krūtinės skausmas, patinimas, ypač kulkšnių (edema), kūno temperatūros padidėjimas; </w:t>
      </w:r>
    </w:p>
    <w:p w14:paraId="668A383B" w14:textId="77777777" w:rsidR="002A0AF5" w:rsidRPr="00A2483C" w:rsidRDefault="002A0AF5" w:rsidP="002A0AF5">
      <w:pPr>
        <w:widowControl w:val="0"/>
        <w:numPr>
          <w:ilvl w:val="0"/>
          <w:numId w:val="37"/>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tiriant šlapimą, aptinkama baltųjų kraujo ląstelių. </w:t>
      </w:r>
    </w:p>
    <w:p w14:paraId="5F9C25E5" w14:textId="77777777" w:rsidR="002A0AF5" w:rsidRPr="00A2483C" w:rsidRDefault="002A0AF5" w:rsidP="002A0AF5">
      <w:pPr>
        <w:widowControl w:val="0"/>
        <w:autoSpaceDE w:val="0"/>
        <w:autoSpaceDN w:val="0"/>
        <w:adjustRightInd w:val="0"/>
        <w:spacing w:after="0" w:line="240" w:lineRule="auto"/>
        <w:ind w:left="567" w:hanging="567"/>
        <w:rPr>
          <w:rFonts w:ascii="Times New Roman" w:eastAsia="Times New Roman" w:hAnsi="Times New Roman"/>
        </w:rPr>
      </w:pPr>
    </w:p>
    <w:p w14:paraId="0466A2B4" w14:textId="0FC18B6A" w:rsidR="002A0AF5" w:rsidRPr="00930AA8" w:rsidRDefault="002A0AF5" w:rsidP="002A0AF5">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Ret</w:t>
      </w:r>
      <w:r w:rsidR="008D4237" w:rsidRPr="00D525E8">
        <w:rPr>
          <w:rFonts w:ascii="Times New Roman" w:hAnsi="Times New Roman"/>
          <w:b/>
        </w:rPr>
        <w:t>i šalutinio poveikio reiškiniai</w:t>
      </w:r>
      <w:r w:rsidRPr="00930AA8">
        <w:rPr>
          <w:rFonts w:ascii="Times New Roman" w:hAnsi="Times New Roman"/>
          <w:b/>
        </w:rPr>
        <w:t xml:space="preserve"> (gali pasireikšti </w:t>
      </w:r>
      <w:r w:rsidR="008D4237" w:rsidRPr="00930AA8">
        <w:rPr>
          <w:rFonts w:ascii="Times New Roman" w:hAnsi="Times New Roman"/>
          <w:b/>
        </w:rPr>
        <w:t xml:space="preserve">rečiau </w:t>
      </w:r>
      <w:r w:rsidR="003D0BB3" w:rsidRPr="00930AA8">
        <w:rPr>
          <w:rFonts w:ascii="Times New Roman" w:hAnsi="Times New Roman"/>
          <w:b/>
        </w:rPr>
        <w:t xml:space="preserve">kaip </w:t>
      </w:r>
      <w:r w:rsidRPr="00930AA8">
        <w:rPr>
          <w:rFonts w:ascii="Times New Roman" w:hAnsi="Times New Roman"/>
          <w:b/>
        </w:rPr>
        <w:t>1 iš 1</w:t>
      </w:r>
      <w:r w:rsidR="008D4237" w:rsidRPr="00930AA8">
        <w:rPr>
          <w:rFonts w:ascii="Times New Roman" w:hAnsi="Times New Roman"/>
          <w:b/>
        </w:rPr>
        <w:t> </w:t>
      </w:r>
      <w:r w:rsidRPr="00930AA8">
        <w:rPr>
          <w:rFonts w:ascii="Times New Roman" w:hAnsi="Times New Roman"/>
          <w:b/>
        </w:rPr>
        <w:t xml:space="preserve">000 </w:t>
      </w:r>
      <w:r w:rsidR="008D4237" w:rsidRPr="00930AA8">
        <w:rPr>
          <w:rFonts w:ascii="Times New Roman" w:hAnsi="Times New Roman"/>
          <w:b/>
        </w:rPr>
        <w:t>asmenų</w:t>
      </w:r>
      <w:r w:rsidRPr="00930AA8">
        <w:rPr>
          <w:rFonts w:ascii="Times New Roman" w:hAnsi="Times New Roman"/>
          <w:b/>
        </w:rPr>
        <w:t xml:space="preserve">): </w:t>
      </w:r>
    </w:p>
    <w:p w14:paraId="707C8511" w14:textId="77777777" w:rsidR="002A0AF5" w:rsidRPr="00A2483C"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regėjimo sutrikimas; </w:t>
      </w:r>
    </w:p>
    <w:p w14:paraId="7409C76C" w14:textId="77777777" w:rsidR="002A0AF5" w:rsidRPr="00A2483C"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netikėtas kraujavimas arba </w:t>
      </w:r>
      <w:r w:rsidR="00EF3731" w:rsidRPr="00A2483C">
        <w:rPr>
          <w:rFonts w:ascii="Times New Roman" w:hAnsi="Times New Roman"/>
        </w:rPr>
        <w:t>kraujosruvų (</w:t>
      </w:r>
      <w:r w:rsidRPr="00A2483C">
        <w:rPr>
          <w:rFonts w:ascii="Times New Roman" w:hAnsi="Times New Roman"/>
        </w:rPr>
        <w:t>mėlynių</w:t>
      </w:r>
      <w:r w:rsidR="00EF3731" w:rsidRPr="00A2483C">
        <w:rPr>
          <w:rFonts w:ascii="Times New Roman" w:hAnsi="Times New Roman"/>
        </w:rPr>
        <w:t>)</w:t>
      </w:r>
      <w:r w:rsidRPr="00A2483C">
        <w:rPr>
          <w:rFonts w:ascii="Times New Roman" w:hAnsi="Times New Roman"/>
        </w:rPr>
        <w:t xml:space="preserve"> atsiradimas; </w:t>
      </w:r>
    </w:p>
    <w:p w14:paraId="363469F4" w14:textId="77777777" w:rsidR="002A0AF5" w:rsidRPr="00A2483C" w:rsidRDefault="00EF3731"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cholestazė </w:t>
      </w:r>
      <w:r w:rsidR="002A0AF5" w:rsidRPr="00A2483C">
        <w:rPr>
          <w:rFonts w:ascii="Times New Roman" w:hAnsi="Times New Roman"/>
        </w:rPr>
        <w:t xml:space="preserve">(odos ir akių baltymo pageltimas); </w:t>
      </w:r>
    </w:p>
    <w:p w14:paraId="13D188E4" w14:textId="77777777" w:rsidR="002A0AF5" w:rsidRPr="00A2483C" w:rsidRDefault="002A0AF5" w:rsidP="002A0AF5">
      <w:pPr>
        <w:widowControl w:val="0"/>
        <w:numPr>
          <w:ilvl w:val="0"/>
          <w:numId w:val="38"/>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sausgyslių trauma. </w:t>
      </w:r>
    </w:p>
    <w:p w14:paraId="687D3EBC"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p>
    <w:p w14:paraId="27DC9D12" w14:textId="37A8EE20" w:rsidR="002A0AF5" w:rsidRPr="00930AA8" w:rsidRDefault="002A0AF5" w:rsidP="002A0AF5">
      <w:pPr>
        <w:widowControl w:val="0"/>
        <w:autoSpaceDE w:val="0"/>
        <w:autoSpaceDN w:val="0"/>
        <w:adjustRightInd w:val="0"/>
        <w:spacing w:after="0" w:line="240" w:lineRule="auto"/>
        <w:rPr>
          <w:rFonts w:ascii="Times New Roman" w:eastAsia="Times New Roman" w:hAnsi="Times New Roman"/>
          <w:b/>
        </w:rPr>
      </w:pPr>
      <w:r w:rsidRPr="00D525E8">
        <w:rPr>
          <w:rFonts w:ascii="Times New Roman" w:hAnsi="Times New Roman"/>
          <w:b/>
        </w:rPr>
        <w:t>Labai ret</w:t>
      </w:r>
      <w:r w:rsidR="008D4237" w:rsidRPr="00D525E8">
        <w:rPr>
          <w:rFonts w:ascii="Times New Roman" w:hAnsi="Times New Roman"/>
          <w:b/>
        </w:rPr>
        <w:t xml:space="preserve">i šalutinio poveikio reiškiniai </w:t>
      </w:r>
      <w:r w:rsidRPr="00930AA8">
        <w:rPr>
          <w:rFonts w:ascii="Times New Roman" w:hAnsi="Times New Roman"/>
          <w:b/>
        </w:rPr>
        <w:t xml:space="preserve">(gali pasireikšti </w:t>
      </w:r>
      <w:r w:rsidR="008D4237" w:rsidRPr="00930AA8">
        <w:rPr>
          <w:rFonts w:ascii="Times New Roman" w:hAnsi="Times New Roman"/>
          <w:b/>
        </w:rPr>
        <w:t xml:space="preserve">rečiau </w:t>
      </w:r>
      <w:r w:rsidR="003D0BB3" w:rsidRPr="00930AA8">
        <w:rPr>
          <w:rFonts w:ascii="Times New Roman" w:hAnsi="Times New Roman"/>
          <w:b/>
        </w:rPr>
        <w:t xml:space="preserve">kaip </w:t>
      </w:r>
      <w:r w:rsidRPr="00930AA8">
        <w:rPr>
          <w:rFonts w:ascii="Times New Roman" w:hAnsi="Times New Roman"/>
          <w:b/>
        </w:rPr>
        <w:t>1 iš 10</w:t>
      </w:r>
      <w:r w:rsidR="008D4237" w:rsidRPr="00930AA8">
        <w:rPr>
          <w:rFonts w:ascii="Times New Roman" w:hAnsi="Times New Roman"/>
          <w:b/>
        </w:rPr>
        <w:t> </w:t>
      </w:r>
      <w:r w:rsidRPr="00930AA8">
        <w:rPr>
          <w:rFonts w:ascii="Times New Roman" w:hAnsi="Times New Roman"/>
          <w:b/>
        </w:rPr>
        <w:t xml:space="preserve">000 </w:t>
      </w:r>
      <w:r w:rsidR="008D4237" w:rsidRPr="00930AA8">
        <w:rPr>
          <w:rFonts w:ascii="Times New Roman" w:hAnsi="Times New Roman"/>
          <w:b/>
        </w:rPr>
        <w:t>asmenų</w:t>
      </w:r>
      <w:r w:rsidRPr="00930AA8">
        <w:rPr>
          <w:rFonts w:ascii="Times New Roman" w:hAnsi="Times New Roman"/>
          <w:b/>
        </w:rPr>
        <w:t xml:space="preserve">): </w:t>
      </w:r>
    </w:p>
    <w:p w14:paraId="55828F28" w14:textId="77777777" w:rsidR="002A0AF5" w:rsidRPr="00A2483C"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alerginė reakcija (simptomai gali būti staiga atsiradęs švokštimas ir krūtinės skausmas ar veržimas, akių vokų, veido, lūpų, burnos, liežuvio ar gerklės patinimas, kvėpavimo pasunkėjimas, ūminis kraujagyslių nepakankamumas); </w:t>
      </w:r>
    </w:p>
    <w:p w14:paraId="0CBAE6A6" w14:textId="77777777" w:rsidR="002A0AF5" w:rsidRPr="00A2483C"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apkurtimas; </w:t>
      </w:r>
    </w:p>
    <w:p w14:paraId="792F1E1B" w14:textId="77777777" w:rsidR="002A0AF5" w:rsidRPr="00A2483C" w:rsidRDefault="002A0AF5" w:rsidP="002A0AF5">
      <w:pPr>
        <w:widowControl w:val="0"/>
        <w:numPr>
          <w:ilvl w:val="0"/>
          <w:numId w:val="39"/>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ginekomastija (krūtų padidėjimas vyrams). </w:t>
      </w:r>
    </w:p>
    <w:p w14:paraId="1FA2EDAB" w14:textId="77777777" w:rsidR="002A0AF5" w:rsidRPr="00A2483C" w:rsidRDefault="002A0AF5" w:rsidP="002A0AF5">
      <w:pPr>
        <w:widowControl w:val="0"/>
        <w:autoSpaceDE w:val="0"/>
        <w:autoSpaceDN w:val="0"/>
        <w:adjustRightInd w:val="0"/>
        <w:spacing w:after="0" w:line="240" w:lineRule="auto"/>
        <w:rPr>
          <w:rFonts w:ascii="Times New Roman" w:hAnsi="Times New Roman"/>
        </w:rPr>
      </w:pPr>
    </w:p>
    <w:p w14:paraId="48847656" w14:textId="09E9093B" w:rsidR="002A0AF5" w:rsidRPr="00930AA8" w:rsidRDefault="008D4237" w:rsidP="002A0AF5">
      <w:pPr>
        <w:widowControl w:val="0"/>
        <w:autoSpaceDE w:val="0"/>
        <w:autoSpaceDN w:val="0"/>
        <w:adjustRightInd w:val="0"/>
        <w:spacing w:after="0" w:line="240" w:lineRule="auto"/>
        <w:rPr>
          <w:rFonts w:ascii="Times New Roman" w:hAnsi="Times New Roman"/>
          <w:b/>
        </w:rPr>
      </w:pPr>
      <w:r w:rsidRPr="00D525E8">
        <w:rPr>
          <w:rFonts w:ascii="Times New Roman" w:hAnsi="Times New Roman"/>
          <w:b/>
        </w:rPr>
        <w:t>Šalutinio poveikio reiškiniai</w:t>
      </w:r>
      <w:r w:rsidR="00C571ED" w:rsidRPr="00D525E8">
        <w:rPr>
          <w:rFonts w:ascii="Times New Roman" w:hAnsi="Times New Roman"/>
          <w:b/>
        </w:rPr>
        <w:t>, kurių dažnis nežinomas</w:t>
      </w:r>
      <w:r w:rsidR="002A0AF5" w:rsidRPr="00930AA8">
        <w:rPr>
          <w:rFonts w:ascii="Times New Roman" w:hAnsi="Times New Roman"/>
          <w:b/>
        </w:rPr>
        <w:t xml:space="preserve"> (negali būti apskaičiuotas pagal turimus duomenis):</w:t>
      </w:r>
    </w:p>
    <w:p w14:paraId="1CBCAA72" w14:textId="3E1CDD98" w:rsidR="002A0AF5" w:rsidRDefault="002A0AF5" w:rsidP="002A0AF5">
      <w:pPr>
        <w:pStyle w:val="Sraopastraipa"/>
        <w:widowControl w:val="0"/>
        <w:numPr>
          <w:ilvl w:val="0"/>
          <w:numId w:val="47"/>
        </w:numPr>
        <w:autoSpaceDE w:val="0"/>
        <w:autoSpaceDN w:val="0"/>
        <w:adjustRightInd w:val="0"/>
        <w:spacing w:after="0" w:line="240" w:lineRule="auto"/>
        <w:ind w:left="567" w:hanging="567"/>
        <w:rPr>
          <w:rFonts w:ascii="Times New Roman" w:hAnsi="Times New Roman"/>
        </w:rPr>
      </w:pPr>
      <w:r w:rsidRPr="00A2483C">
        <w:rPr>
          <w:rFonts w:ascii="Times New Roman" w:hAnsi="Times New Roman"/>
        </w:rPr>
        <w:t>nuolatinis raumenų silpnumas</w:t>
      </w:r>
      <w:r w:rsidR="00966959">
        <w:rPr>
          <w:rFonts w:ascii="Times New Roman" w:hAnsi="Times New Roman"/>
        </w:rPr>
        <w:t>;</w:t>
      </w:r>
    </w:p>
    <w:p w14:paraId="5A3C6982" w14:textId="77777777" w:rsidR="00966959" w:rsidRPr="00966959" w:rsidRDefault="00966959" w:rsidP="00966959">
      <w:pPr>
        <w:pStyle w:val="Sraopastraipa"/>
        <w:widowControl w:val="0"/>
        <w:numPr>
          <w:ilvl w:val="0"/>
          <w:numId w:val="47"/>
        </w:numPr>
        <w:autoSpaceDE w:val="0"/>
        <w:autoSpaceDN w:val="0"/>
        <w:adjustRightInd w:val="0"/>
        <w:spacing w:after="0" w:line="240" w:lineRule="auto"/>
        <w:ind w:left="567" w:hanging="567"/>
        <w:rPr>
          <w:rFonts w:ascii="Times New Roman" w:hAnsi="Times New Roman"/>
        </w:rPr>
      </w:pPr>
      <w:r w:rsidRPr="00966959">
        <w:rPr>
          <w:rFonts w:ascii="Times New Roman" w:hAnsi="Times New Roman"/>
        </w:rPr>
        <w:t xml:space="preserve">sunkioji miastenija (liga, sukelianti bendrą raumenų, įskaitant kai kuriais atvejais, kvėpuojant naudojamus raumenis, silpnumą); </w:t>
      </w:r>
    </w:p>
    <w:p w14:paraId="5AA8853B" w14:textId="77777777" w:rsidR="00966959" w:rsidRPr="00966959" w:rsidRDefault="00966959" w:rsidP="00966959">
      <w:pPr>
        <w:pStyle w:val="Sraopastraipa"/>
        <w:widowControl w:val="0"/>
        <w:numPr>
          <w:ilvl w:val="0"/>
          <w:numId w:val="47"/>
        </w:numPr>
        <w:autoSpaceDE w:val="0"/>
        <w:autoSpaceDN w:val="0"/>
        <w:adjustRightInd w:val="0"/>
        <w:spacing w:after="0" w:line="240" w:lineRule="auto"/>
        <w:ind w:left="567" w:hanging="567"/>
        <w:rPr>
          <w:rFonts w:ascii="Times New Roman" w:hAnsi="Times New Roman"/>
        </w:rPr>
      </w:pPr>
      <w:r w:rsidRPr="00966959">
        <w:rPr>
          <w:rFonts w:ascii="Times New Roman" w:hAnsi="Times New Roman"/>
        </w:rPr>
        <w:t xml:space="preserve">akių miastenija (akių raumenų silpnumą sukelianti liga). </w:t>
      </w:r>
    </w:p>
    <w:p w14:paraId="12715432" w14:textId="77777777" w:rsidR="00966959" w:rsidRDefault="00966959" w:rsidP="00966959">
      <w:pPr>
        <w:widowControl w:val="0"/>
        <w:autoSpaceDE w:val="0"/>
        <w:autoSpaceDN w:val="0"/>
        <w:adjustRightInd w:val="0"/>
        <w:spacing w:after="0" w:line="240" w:lineRule="auto"/>
        <w:rPr>
          <w:rFonts w:ascii="Times New Roman" w:hAnsi="Times New Roman"/>
        </w:rPr>
      </w:pPr>
    </w:p>
    <w:p w14:paraId="2203E71B" w14:textId="0D946EF5" w:rsidR="00966959" w:rsidRPr="00966959" w:rsidRDefault="00966959" w:rsidP="00966959">
      <w:pPr>
        <w:widowControl w:val="0"/>
        <w:autoSpaceDE w:val="0"/>
        <w:autoSpaceDN w:val="0"/>
        <w:adjustRightInd w:val="0"/>
        <w:spacing w:after="0" w:line="240" w:lineRule="auto"/>
        <w:rPr>
          <w:rFonts w:ascii="Times New Roman" w:hAnsi="Times New Roman"/>
        </w:rPr>
      </w:pPr>
      <w:r w:rsidRPr="00966959">
        <w:rPr>
          <w:rFonts w:ascii="Times New Roman" w:hAnsi="Times New Roman"/>
        </w:rPr>
        <w:t>Pasitarkite su gydytoju, jei jaučiate rankų ar kojų silpnumą, kuris pasunkėja aktyviau pajudėjus, jei dvejinasi akyse arba užkrenta akių vokai, sunku ryti arba pasireiškia dusulys.</w:t>
      </w:r>
    </w:p>
    <w:p w14:paraId="0CE38BCB"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rPr>
      </w:pPr>
    </w:p>
    <w:p w14:paraId="10769CF4" w14:textId="6A5DCFF1" w:rsidR="002A0AF5" w:rsidRPr="00930AA8" w:rsidRDefault="00BF79D3" w:rsidP="002A0AF5">
      <w:pPr>
        <w:widowControl w:val="0"/>
        <w:autoSpaceDE w:val="0"/>
        <w:autoSpaceDN w:val="0"/>
        <w:adjustRightInd w:val="0"/>
        <w:spacing w:after="0" w:line="240" w:lineRule="auto"/>
        <w:rPr>
          <w:rFonts w:ascii="Times New Roman" w:eastAsia="Times New Roman" w:hAnsi="Times New Roman"/>
          <w:b/>
        </w:rPr>
      </w:pPr>
      <w:r w:rsidRPr="00BF79D3">
        <w:rPr>
          <w:rFonts w:ascii="Times New Roman" w:hAnsi="Times New Roman"/>
          <w:b/>
        </w:rPr>
        <w:t>Galimi šalutinio poveikio reiškiniai</w:t>
      </w:r>
      <w:r w:rsidR="002A0AF5" w:rsidRPr="00930AA8">
        <w:rPr>
          <w:rFonts w:ascii="Times New Roman" w:hAnsi="Times New Roman"/>
          <w:b/>
        </w:rPr>
        <w:t xml:space="preserve">, </w:t>
      </w:r>
      <w:r w:rsidRPr="00930AA8">
        <w:rPr>
          <w:rFonts w:ascii="Times New Roman" w:hAnsi="Times New Roman"/>
          <w:b/>
        </w:rPr>
        <w:t xml:space="preserve">kurie </w:t>
      </w:r>
      <w:r w:rsidR="002A0AF5" w:rsidRPr="00930AA8">
        <w:rPr>
          <w:rFonts w:ascii="Times New Roman" w:hAnsi="Times New Roman"/>
          <w:b/>
        </w:rPr>
        <w:t>pasireiškė vartojant kai kuriuos statinus (tos pačios grupės vaistus):</w:t>
      </w:r>
      <w:r w:rsidR="002A0AF5" w:rsidRPr="00BF79D3">
        <w:rPr>
          <w:rFonts w:ascii="Times New Roman" w:hAnsi="Times New Roman"/>
          <w:b/>
        </w:rPr>
        <w:t xml:space="preserve"> </w:t>
      </w:r>
    </w:p>
    <w:p w14:paraId="316FE494" w14:textId="77777777" w:rsidR="002A0AF5" w:rsidRPr="00A2483C"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seksualiniai sutrikimai; </w:t>
      </w:r>
    </w:p>
    <w:p w14:paraId="2CA0D47D" w14:textId="77777777" w:rsidR="002A0AF5" w:rsidRPr="00A2483C"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 xml:space="preserve">depresija; </w:t>
      </w:r>
    </w:p>
    <w:p w14:paraId="31048745" w14:textId="0F463DB2" w:rsidR="002A0AF5" w:rsidRPr="00A2483C"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rPr>
        <w:t>kvėpavimo sutrikimai, įskaitant užsitęsusį kosulį ir (ar) dusulį arba karščiavimą</w:t>
      </w:r>
      <w:r w:rsidR="004D5CCF" w:rsidRPr="00A2483C">
        <w:rPr>
          <w:rFonts w:ascii="Times New Roman" w:hAnsi="Times New Roman"/>
        </w:rPr>
        <w:t xml:space="preserve">; </w:t>
      </w:r>
    </w:p>
    <w:p w14:paraId="15C61CF7" w14:textId="5C6F2F73" w:rsidR="002A0AF5" w:rsidRPr="00A2483C" w:rsidRDefault="002A0AF5" w:rsidP="002A0AF5">
      <w:pPr>
        <w:widowControl w:val="0"/>
        <w:numPr>
          <w:ilvl w:val="0"/>
          <w:numId w:val="40"/>
        </w:numPr>
        <w:autoSpaceDE w:val="0"/>
        <w:autoSpaceDN w:val="0"/>
        <w:adjustRightInd w:val="0"/>
        <w:spacing w:after="0" w:line="240" w:lineRule="auto"/>
        <w:ind w:left="567" w:hanging="567"/>
        <w:rPr>
          <w:rFonts w:ascii="Times New Roman" w:eastAsia="Times New Roman" w:hAnsi="Times New Roman"/>
        </w:rPr>
      </w:pPr>
      <w:r w:rsidRPr="00A2483C">
        <w:rPr>
          <w:rFonts w:ascii="Times New Roman" w:hAnsi="Times New Roman"/>
          <w:color w:val="000000"/>
        </w:rPr>
        <w:t>cukrinis diabetas. Ji</w:t>
      </w:r>
      <w:r w:rsidR="004D5CCF" w:rsidRPr="00A2483C">
        <w:rPr>
          <w:rFonts w:ascii="Times New Roman" w:hAnsi="Times New Roman"/>
          <w:color w:val="000000"/>
        </w:rPr>
        <w:t>s</w:t>
      </w:r>
      <w:r w:rsidRPr="00A2483C">
        <w:rPr>
          <w:rFonts w:ascii="Times New Roman" w:hAnsi="Times New Roman"/>
          <w:color w:val="000000"/>
        </w:rPr>
        <w:t xml:space="preserve"> labiau tikėtina</w:t>
      </w:r>
      <w:r w:rsidR="004D5CCF" w:rsidRPr="00A2483C">
        <w:rPr>
          <w:rFonts w:ascii="Times New Roman" w:hAnsi="Times New Roman"/>
          <w:color w:val="000000"/>
        </w:rPr>
        <w:t>s</w:t>
      </w:r>
      <w:r w:rsidRPr="00A2483C">
        <w:rPr>
          <w:rFonts w:ascii="Times New Roman" w:hAnsi="Times New Roman"/>
          <w:color w:val="000000"/>
        </w:rPr>
        <w:t>, jei Jūsų kraujyje yra padidėjęs riebalų ir cukraus kiekis, jei turite viršsvorio ir Jūsų kraujospūdis yra padidėjęs. Jūsų gydytojas Jus stebės, kol vartojate šį vaistą.</w:t>
      </w:r>
    </w:p>
    <w:p w14:paraId="6C51DA5D" w14:textId="77777777" w:rsidR="002A0AF5" w:rsidRPr="00A2483C" w:rsidRDefault="002A0AF5" w:rsidP="002A0AF5">
      <w:pPr>
        <w:widowControl w:val="0"/>
        <w:autoSpaceDE w:val="0"/>
        <w:autoSpaceDN w:val="0"/>
        <w:adjustRightInd w:val="0"/>
        <w:spacing w:after="0" w:line="240" w:lineRule="auto"/>
        <w:rPr>
          <w:rFonts w:ascii="Times New Roman" w:eastAsia="Times New Roman" w:hAnsi="Times New Roman"/>
          <w:b/>
          <w:snapToGrid w:val="0"/>
          <w:lang w:eastAsia="en-US" w:bidi="ar-SA"/>
        </w:rPr>
      </w:pPr>
    </w:p>
    <w:p w14:paraId="1B330930" w14:textId="77777777" w:rsidR="002A0AF5" w:rsidRPr="00A2483C" w:rsidRDefault="002A0AF5" w:rsidP="002A0AF5">
      <w:pPr>
        <w:tabs>
          <w:tab w:val="left" w:pos="567"/>
        </w:tabs>
        <w:spacing w:after="0" w:line="240" w:lineRule="auto"/>
        <w:rPr>
          <w:rFonts w:ascii="Times New Roman" w:eastAsia="Times New Roman" w:hAnsi="Times New Roman"/>
          <w:b/>
          <w:snapToGrid w:val="0"/>
          <w:lang w:eastAsia="en-US" w:bidi="ar-SA"/>
        </w:rPr>
      </w:pPr>
      <w:r w:rsidRPr="00A2483C">
        <w:rPr>
          <w:rFonts w:ascii="Times New Roman" w:eastAsia="Times New Roman" w:hAnsi="Times New Roman"/>
          <w:b/>
          <w:snapToGrid w:val="0"/>
          <w:lang w:eastAsia="en-US" w:bidi="ar-SA"/>
        </w:rPr>
        <w:t>Pranešimas apie šalutinį poveikį</w:t>
      </w:r>
    </w:p>
    <w:p w14:paraId="0FF44364" w14:textId="3D08DBD4" w:rsidR="009C51A2" w:rsidRPr="00A2483C" w:rsidRDefault="002A0AF5" w:rsidP="009C51A2">
      <w:pPr>
        <w:tabs>
          <w:tab w:val="left" w:pos="567"/>
        </w:tabs>
        <w:spacing w:after="0" w:line="240" w:lineRule="auto"/>
        <w:ind w:right="-449"/>
        <w:rPr>
          <w:rFonts w:ascii="Times New Roman" w:eastAsia="Times New Roman" w:hAnsi="Times New Roman"/>
          <w:snapToGrid w:val="0"/>
          <w:lang w:eastAsia="en-US" w:bidi="ar-SA"/>
        </w:rPr>
      </w:pPr>
      <w:r w:rsidRPr="00A2483C">
        <w:rPr>
          <w:rFonts w:ascii="Times New Roman" w:eastAsia="Times New Roman" w:hAnsi="Times New Roman"/>
          <w:snapToGrid w:val="0"/>
          <w:lang w:eastAsia="en-US" w:bidi="ar-SA"/>
        </w:rPr>
        <w:t>Jeigu pasireiškė šalutinis poveikis, įskaitant šiame lapelyje nenurodytą, pasakykite gydytojui</w:t>
      </w:r>
      <w:r w:rsidR="00AE200C" w:rsidRPr="00A2483C">
        <w:rPr>
          <w:rFonts w:ascii="Times New Roman" w:eastAsia="Times New Roman" w:hAnsi="Times New Roman"/>
          <w:snapToGrid w:val="0"/>
          <w:lang w:eastAsia="en-US" w:bidi="ar-SA"/>
        </w:rPr>
        <w:t xml:space="preserve">, </w:t>
      </w:r>
      <w:r w:rsidRPr="00A2483C">
        <w:rPr>
          <w:rFonts w:ascii="Times New Roman" w:eastAsia="Times New Roman" w:hAnsi="Times New Roman"/>
          <w:snapToGrid w:val="0"/>
          <w:lang w:eastAsia="en-US" w:bidi="ar-SA"/>
        </w:rPr>
        <w:t>vaistininkui</w:t>
      </w:r>
      <w:r w:rsidR="00AE200C" w:rsidRPr="00A2483C">
        <w:rPr>
          <w:rFonts w:ascii="Times New Roman" w:eastAsia="Times New Roman" w:hAnsi="Times New Roman"/>
          <w:snapToGrid w:val="0"/>
          <w:lang w:eastAsia="en-US" w:bidi="ar-SA"/>
        </w:rPr>
        <w:t xml:space="preserve"> arba </w:t>
      </w:r>
      <w:r w:rsidR="004D5CCF" w:rsidRPr="00A2483C">
        <w:rPr>
          <w:rFonts w:ascii="Times New Roman" w:eastAsia="Times New Roman" w:hAnsi="Times New Roman"/>
          <w:snapToGrid w:val="0"/>
          <w:lang w:eastAsia="en-US" w:bidi="ar-SA"/>
        </w:rPr>
        <w:t>slaugytojui</w:t>
      </w:r>
      <w:r w:rsidRPr="00A2483C">
        <w:rPr>
          <w:rFonts w:ascii="Times New Roman" w:eastAsia="Times New Roman" w:hAnsi="Times New Roman"/>
          <w:snapToGrid w:val="0"/>
          <w:lang w:eastAsia="en-US" w:bidi="ar-SA"/>
        </w:rPr>
        <w:t xml:space="preserve">. </w:t>
      </w:r>
      <w:r w:rsidR="005F69E8" w:rsidRPr="00A2483C">
        <w:rPr>
          <w:rFonts w:ascii="Times New Roman" w:eastAsia="Times New Roman" w:hAnsi="Times New Roman"/>
          <w:snapToGrid w:val="0"/>
          <w:lang w:eastAsia="en-US" w:bidi="ar-SA"/>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F69E8" w:rsidRPr="00A2483C">
        <w:rPr>
          <w:rFonts w:ascii="Times New Roman" w:eastAsia="Times New Roman" w:hAnsi="Times New Roman"/>
          <w:snapToGrid w:val="0"/>
          <w:u w:val="single"/>
          <w:lang w:eastAsia="en-US" w:bidi="ar-SA"/>
        </w:rPr>
        <w:t>https://vapris.vvkt.lt/vvkt-web/public/nrv</w:t>
      </w:r>
      <w:r w:rsidR="005F69E8" w:rsidRPr="00A2483C">
        <w:rPr>
          <w:rFonts w:ascii="Times New Roman" w:eastAsia="Times New Roman" w:hAnsi="Times New Roman"/>
          <w:snapToGrid w:val="0"/>
          <w:lang w:eastAsia="en-US" w:bidi="ar-SA"/>
        </w:rPr>
        <w:t xml:space="preserve"> arba užpildant Paciento pranešimo apie įtariamą nepageidaujamą reakciją (ĮNR) formą, kuri skelbiama </w:t>
      </w:r>
      <w:r w:rsidR="005F69E8" w:rsidRPr="00A2483C">
        <w:rPr>
          <w:rFonts w:ascii="Times New Roman" w:eastAsia="Times New Roman" w:hAnsi="Times New Roman"/>
          <w:snapToGrid w:val="0"/>
          <w:u w:val="single"/>
          <w:lang w:eastAsia="en-US" w:bidi="ar-SA"/>
        </w:rPr>
        <w:t>https://www.vvkt.lt/index.php?4004286486</w:t>
      </w:r>
      <w:r w:rsidR="005F69E8" w:rsidRPr="00A2483C">
        <w:rPr>
          <w:rFonts w:ascii="Times New Roman" w:eastAsia="Times New Roman" w:hAnsi="Times New Roman"/>
          <w:snapToGrid w:val="0"/>
          <w:lang w:eastAsia="en-US" w:bidi="ar-SA"/>
        </w:rPr>
        <w:t xml:space="preserve">, ir atsiunčiant elektroniniu paštu (adresu </w:t>
      </w:r>
      <w:r w:rsidR="005F69E8" w:rsidRPr="00A2483C">
        <w:rPr>
          <w:rFonts w:ascii="Times New Roman" w:eastAsia="Times New Roman" w:hAnsi="Times New Roman"/>
          <w:snapToGrid w:val="0"/>
          <w:u w:val="single"/>
          <w:lang w:eastAsia="en-US" w:bidi="ar-SA"/>
        </w:rPr>
        <w:t>NepageidaujamaR@vvkt.lt</w:t>
      </w:r>
      <w:r w:rsidR="005F69E8" w:rsidRPr="00A2483C">
        <w:rPr>
          <w:rFonts w:ascii="Times New Roman" w:eastAsia="Times New Roman" w:hAnsi="Times New Roman"/>
          <w:snapToGrid w:val="0"/>
          <w:lang w:eastAsia="en-US" w:bidi="ar-SA"/>
        </w:rPr>
        <w:t xml:space="preserve">) arba nemokamu telefonu 8 800 73 568. </w:t>
      </w:r>
      <w:r w:rsidR="009C51A2" w:rsidRPr="00A2483C">
        <w:rPr>
          <w:rFonts w:ascii="Times New Roman" w:eastAsia="Times New Roman" w:hAnsi="Times New Roman"/>
          <w:snapToGrid w:val="0"/>
          <w:lang w:eastAsia="en-US" w:bidi="ar-SA"/>
        </w:rPr>
        <w:t>Pranešdami apie šalutinį poveikį galite mums padėti gauti daugiau informacijos apie šio vaisto saugumą.</w:t>
      </w:r>
    </w:p>
    <w:p w14:paraId="28CA1BB6" w14:textId="77777777" w:rsidR="002A0AF5" w:rsidRPr="00A2483C" w:rsidRDefault="002A0AF5" w:rsidP="009C51A2">
      <w:pPr>
        <w:tabs>
          <w:tab w:val="left" w:pos="567"/>
        </w:tabs>
        <w:spacing w:after="0" w:line="240" w:lineRule="auto"/>
        <w:ind w:right="-449"/>
        <w:rPr>
          <w:rFonts w:ascii="Times New Roman" w:eastAsia="MS Mincho" w:hAnsi="Times New Roman"/>
        </w:rPr>
      </w:pPr>
    </w:p>
    <w:p w14:paraId="6C95DA6C" w14:textId="77777777" w:rsidR="002A0AF5" w:rsidRPr="00A2483C" w:rsidRDefault="002A0AF5" w:rsidP="002A0AF5">
      <w:pPr>
        <w:spacing w:after="0" w:line="240" w:lineRule="auto"/>
        <w:rPr>
          <w:rFonts w:ascii="Times New Roman" w:eastAsia="MS Mincho" w:hAnsi="Times New Roman"/>
        </w:rPr>
      </w:pPr>
    </w:p>
    <w:p w14:paraId="4BE9621C" w14:textId="77777777" w:rsidR="002A0AF5" w:rsidRPr="00A2483C" w:rsidRDefault="002A0AF5" w:rsidP="002A0AF5">
      <w:pPr>
        <w:spacing w:after="0" w:line="240" w:lineRule="auto"/>
        <w:ind w:left="567" w:hanging="567"/>
        <w:outlineLvl w:val="1"/>
        <w:rPr>
          <w:rFonts w:ascii="Times New Roman" w:eastAsia="MS Mincho" w:hAnsi="Times New Roman"/>
          <w:b/>
          <w:bCs/>
        </w:rPr>
      </w:pPr>
      <w:r w:rsidRPr="00A2483C">
        <w:rPr>
          <w:rFonts w:ascii="Times New Roman" w:hAnsi="Times New Roman"/>
          <w:b/>
        </w:rPr>
        <w:t>5.</w:t>
      </w:r>
      <w:r w:rsidRPr="00A2483C">
        <w:rPr>
          <w:rFonts w:ascii="Times New Roman" w:hAnsi="Times New Roman"/>
        </w:rPr>
        <w:tab/>
      </w:r>
      <w:r w:rsidRPr="00A2483C">
        <w:rPr>
          <w:rFonts w:ascii="Times New Roman" w:hAnsi="Times New Roman"/>
          <w:b/>
        </w:rPr>
        <w:t xml:space="preserve">Kaip laikyti </w:t>
      </w:r>
      <w:r w:rsidR="009C51A2" w:rsidRPr="00A2483C">
        <w:rPr>
          <w:rFonts w:ascii="Times New Roman" w:hAnsi="Times New Roman"/>
          <w:b/>
        </w:rPr>
        <w:t>Atorvastatin Accord</w:t>
      </w:r>
    </w:p>
    <w:p w14:paraId="5365B632"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000B76D5"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Šį vaistą laikykite vaikams nepastebimoje ir nepasiekiamoje vietoje.</w:t>
      </w:r>
    </w:p>
    <w:p w14:paraId="52DA749D"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21B87D76" w14:textId="77777777" w:rsidR="00AE200C" w:rsidRPr="00A2483C" w:rsidRDefault="00AE200C" w:rsidP="00AE200C">
      <w:pPr>
        <w:autoSpaceDE w:val="0"/>
        <w:autoSpaceDN w:val="0"/>
        <w:adjustRightInd w:val="0"/>
        <w:spacing w:after="0" w:line="240" w:lineRule="auto"/>
        <w:rPr>
          <w:rFonts w:ascii="Times New Roman" w:hAnsi="Times New Roman"/>
        </w:rPr>
      </w:pPr>
      <w:r w:rsidRPr="00A2483C">
        <w:rPr>
          <w:rFonts w:ascii="Times New Roman" w:hAnsi="Times New Roman"/>
        </w:rPr>
        <w:t>Laikyti žemesnėje kaip 25 </w:t>
      </w:r>
      <w:r w:rsidRPr="00A2483C">
        <w:rPr>
          <w:rFonts w:ascii="Times New Roman" w:hAnsi="Times New Roman"/>
        </w:rPr>
        <w:sym w:font="Symbol" w:char="F0B0"/>
      </w:r>
      <w:r w:rsidRPr="00A2483C">
        <w:rPr>
          <w:rFonts w:ascii="Times New Roman" w:hAnsi="Times New Roman"/>
        </w:rPr>
        <w:t>C temperatūroje.</w:t>
      </w:r>
    </w:p>
    <w:p w14:paraId="3DB1D17D" w14:textId="77777777" w:rsidR="00AE200C" w:rsidRPr="00A2483C" w:rsidRDefault="00AE200C" w:rsidP="002A0AF5">
      <w:pPr>
        <w:autoSpaceDE w:val="0"/>
        <w:autoSpaceDN w:val="0"/>
        <w:adjustRightInd w:val="0"/>
        <w:spacing w:after="0" w:line="240" w:lineRule="auto"/>
        <w:rPr>
          <w:rFonts w:ascii="Times New Roman" w:eastAsia="MS Mincho" w:hAnsi="Times New Roman"/>
        </w:rPr>
      </w:pPr>
    </w:p>
    <w:p w14:paraId="69BE7609" w14:textId="17E635C3"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Ant kartono dėžutės ir lizdinės plokštelės po</w:t>
      </w:r>
      <w:r w:rsidR="003E6E50" w:rsidRPr="00A2483C">
        <w:rPr>
          <w:rFonts w:ascii="Times New Roman" w:hAnsi="Times New Roman"/>
        </w:rPr>
        <w:t xml:space="preserve"> </w:t>
      </w:r>
      <w:r w:rsidRPr="00A2483C">
        <w:rPr>
          <w:rFonts w:ascii="Times New Roman" w:hAnsi="Times New Roman"/>
        </w:rPr>
        <w:t>„EXP“ nurodytam tinkamumo laikui pasibaigus, šio vaisto vartoti negalima. Vaistas tinkamas vartoti iki paskutinės nurodyto mėnesio dienos.</w:t>
      </w:r>
    </w:p>
    <w:p w14:paraId="4AC31800"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397CA4F2"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Vaistų negalima išmesti į kanalizaciją arba su buitinėmis atliekomis. Kaip išmesti nereikalingus vaistus, klauskite vaistininko. Šios priemonės padės apsaugoti aplinką.</w:t>
      </w:r>
    </w:p>
    <w:p w14:paraId="7DD0B5CC"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4ADB43CD"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58C4F081" w14:textId="77777777" w:rsidR="002A0AF5" w:rsidRPr="00A2483C" w:rsidRDefault="002A0AF5" w:rsidP="00930AA8">
      <w:pPr>
        <w:keepNext/>
        <w:spacing w:after="0" w:line="240" w:lineRule="auto"/>
        <w:ind w:left="567" w:hanging="567"/>
        <w:outlineLvl w:val="1"/>
        <w:rPr>
          <w:rFonts w:ascii="Times New Roman" w:eastAsia="MS Mincho" w:hAnsi="Times New Roman"/>
          <w:b/>
          <w:bCs/>
        </w:rPr>
      </w:pPr>
      <w:r w:rsidRPr="00A2483C">
        <w:rPr>
          <w:rFonts w:ascii="Times New Roman" w:hAnsi="Times New Roman"/>
          <w:b/>
        </w:rPr>
        <w:t>6.</w:t>
      </w:r>
      <w:r w:rsidRPr="00A2483C">
        <w:rPr>
          <w:rFonts w:ascii="Times New Roman" w:hAnsi="Times New Roman"/>
        </w:rPr>
        <w:tab/>
      </w:r>
      <w:r w:rsidRPr="00A2483C">
        <w:rPr>
          <w:rFonts w:ascii="Times New Roman" w:hAnsi="Times New Roman"/>
          <w:b/>
        </w:rPr>
        <w:t>Pakuotės turinys ir kita informacija</w:t>
      </w:r>
    </w:p>
    <w:p w14:paraId="164B6752" w14:textId="77777777" w:rsidR="002A0AF5" w:rsidRPr="00A2483C" w:rsidRDefault="002A0AF5" w:rsidP="00930AA8">
      <w:pPr>
        <w:keepNext/>
        <w:autoSpaceDE w:val="0"/>
        <w:autoSpaceDN w:val="0"/>
        <w:adjustRightInd w:val="0"/>
        <w:spacing w:after="0" w:line="240" w:lineRule="auto"/>
        <w:rPr>
          <w:rFonts w:ascii="Times New Roman" w:eastAsia="MS Mincho" w:hAnsi="Times New Roman"/>
          <w:b/>
          <w:bCs/>
        </w:rPr>
      </w:pPr>
    </w:p>
    <w:p w14:paraId="65C78230" w14:textId="77777777" w:rsidR="002A0AF5" w:rsidRPr="00A2483C" w:rsidRDefault="009C51A2" w:rsidP="00930AA8">
      <w:pPr>
        <w:keepNext/>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Atorvastatin Accord</w:t>
      </w:r>
      <w:r w:rsidR="002A0AF5" w:rsidRPr="00A2483C">
        <w:rPr>
          <w:rFonts w:ascii="Times New Roman" w:hAnsi="Times New Roman"/>
          <w:b/>
        </w:rPr>
        <w:t xml:space="preserve"> sudėtis</w:t>
      </w:r>
    </w:p>
    <w:p w14:paraId="31DA5DA1"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Veiklioji medžiaga yra atorvastatinas. </w:t>
      </w:r>
    </w:p>
    <w:p w14:paraId="2146BC70"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31B7CB16"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Kiekvienoje plėvele dengtoje tabletėje yra 10</w:t>
      </w:r>
      <w:r w:rsidR="009C51A2" w:rsidRPr="00A2483C">
        <w:rPr>
          <w:rFonts w:ascii="Times New Roman" w:hAnsi="Times New Roman"/>
        </w:rPr>
        <w:t> mg</w:t>
      </w:r>
      <w:r w:rsidRPr="00A2483C">
        <w:rPr>
          <w:rFonts w:ascii="Times New Roman" w:hAnsi="Times New Roman"/>
        </w:rPr>
        <w:t xml:space="preserve"> atorvastatino (atorvastatino kalcio druskos trihidrato pavidalu). </w:t>
      </w:r>
    </w:p>
    <w:p w14:paraId="72F6DFE2"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Kiekvienoje plėvele dengtoje tabletėje yra 20</w:t>
      </w:r>
      <w:r w:rsidR="009C51A2" w:rsidRPr="00A2483C">
        <w:rPr>
          <w:rFonts w:ascii="Times New Roman" w:hAnsi="Times New Roman"/>
        </w:rPr>
        <w:t> mg</w:t>
      </w:r>
      <w:r w:rsidRPr="00A2483C">
        <w:rPr>
          <w:rFonts w:ascii="Times New Roman" w:hAnsi="Times New Roman"/>
        </w:rPr>
        <w:t xml:space="preserve"> atorvastatino (atorvastatino kalcio druskos trihidrato pavidalu). </w:t>
      </w:r>
    </w:p>
    <w:p w14:paraId="03F7D997"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Kiekvienoje plėvele dengtoje tabletėje yra </w:t>
      </w:r>
      <w:r w:rsidR="00AE200C" w:rsidRPr="00A2483C">
        <w:rPr>
          <w:rFonts w:ascii="Times New Roman" w:hAnsi="Times New Roman"/>
        </w:rPr>
        <w:t>4</w:t>
      </w:r>
      <w:r w:rsidRPr="00A2483C">
        <w:rPr>
          <w:rFonts w:ascii="Times New Roman" w:hAnsi="Times New Roman"/>
        </w:rPr>
        <w:t>0</w:t>
      </w:r>
      <w:r w:rsidR="009C51A2" w:rsidRPr="00A2483C">
        <w:rPr>
          <w:rFonts w:ascii="Times New Roman" w:hAnsi="Times New Roman"/>
        </w:rPr>
        <w:t> mg</w:t>
      </w:r>
      <w:r w:rsidRPr="00A2483C">
        <w:rPr>
          <w:rFonts w:ascii="Times New Roman" w:hAnsi="Times New Roman"/>
        </w:rPr>
        <w:t xml:space="preserve"> atorvastatino (atorvastatino kalcio druskos trihidrato pavidalu).</w:t>
      </w:r>
    </w:p>
    <w:p w14:paraId="56632C54" w14:textId="77777777" w:rsidR="002A0AF5" w:rsidRPr="00A2483C" w:rsidRDefault="002A0AF5" w:rsidP="002A0AF5">
      <w:pPr>
        <w:autoSpaceDE w:val="0"/>
        <w:autoSpaceDN w:val="0"/>
        <w:adjustRightInd w:val="0"/>
        <w:spacing w:after="0" w:line="240" w:lineRule="auto"/>
        <w:rPr>
          <w:rFonts w:ascii="Times New Roman" w:hAnsi="Times New Roman"/>
        </w:rPr>
      </w:pPr>
    </w:p>
    <w:p w14:paraId="35A86E61"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 xml:space="preserve">Pagalbinės medžiagos yra: </w:t>
      </w:r>
    </w:p>
    <w:p w14:paraId="199F4D3E" w14:textId="77777777" w:rsidR="002A0AF5" w:rsidRPr="00A2483C" w:rsidRDefault="002A0AF5" w:rsidP="00AE200C">
      <w:pPr>
        <w:autoSpaceDE w:val="0"/>
        <w:autoSpaceDN w:val="0"/>
        <w:adjustRightInd w:val="0"/>
        <w:spacing w:after="0" w:line="240" w:lineRule="auto"/>
        <w:rPr>
          <w:rFonts w:ascii="Times New Roman" w:hAnsi="Times New Roman"/>
        </w:rPr>
      </w:pPr>
      <w:r w:rsidRPr="00A2483C">
        <w:rPr>
          <w:rFonts w:ascii="Times New Roman" w:hAnsi="Times New Roman"/>
          <w:i/>
        </w:rPr>
        <w:t>Tabletės šerdis:</w:t>
      </w:r>
      <w:r w:rsidRPr="00A2483C">
        <w:rPr>
          <w:rFonts w:ascii="Times New Roman" w:hAnsi="Times New Roman"/>
        </w:rPr>
        <w:t xml:space="preserve"> kalcio karbonatas, laktozė monohidratas, </w:t>
      </w:r>
      <w:r w:rsidR="00AE200C" w:rsidRPr="00A2483C">
        <w:rPr>
          <w:rFonts w:ascii="Times New Roman" w:hAnsi="Times New Roman"/>
        </w:rPr>
        <w:t>mikrokristalinė celiuliozė, kroskarmeliozės natrio druska, hidroksipropilceliuliozė, polisorbatas 80, magnio stearatas.</w:t>
      </w:r>
      <w:r w:rsidRPr="00A2483C">
        <w:rPr>
          <w:rFonts w:ascii="Times New Roman" w:hAnsi="Times New Roman"/>
        </w:rPr>
        <w:t xml:space="preserve"> </w:t>
      </w:r>
    </w:p>
    <w:p w14:paraId="0F62FA60" w14:textId="77777777" w:rsidR="002A0AF5" w:rsidRPr="00A2483C" w:rsidRDefault="002A0AF5" w:rsidP="002A0AF5">
      <w:pPr>
        <w:spacing w:after="0" w:line="240" w:lineRule="auto"/>
        <w:rPr>
          <w:rFonts w:ascii="Times New Roman" w:eastAsia="MS Mincho" w:hAnsi="Times New Roman"/>
        </w:rPr>
      </w:pPr>
      <w:r w:rsidRPr="00A2483C">
        <w:rPr>
          <w:rFonts w:ascii="Times New Roman" w:hAnsi="Times New Roman"/>
          <w:i/>
        </w:rPr>
        <w:t>Tabletės plėvelė:</w:t>
      </w:r>
      <w:r w:rsidRPr="00A2483C">
        <w:rPr>
          <w:rFonts w:ascii="Times New Roman" w:hAnsi="Times New Roman"/>
        </w:rPr>
        <w:t xml:space="preserve"> hipromeliozė </w:t>
      </w:r>
      <w:r w:rsidR="003B302A" w:rsidRPr="00A2483C">
        <w:rPr>
          <w:rFonts w:ascii="Times New Roman" w:hAnsi="Times New Roman"/>
        </w:rPr>
        <w:t xml:space="preserve">2910 </w:t>
      </w:r>
      <w:r w:rsidR="003B302A" w:rsidRPr="00A2483C">
        <w:rPr>
          <w:rFonts w:ascii="Times New Roman" w:eastAsia="Times New Roman" w:hAnsi="Times New Roman"/>
          <w:color w:val="000000"/>
        </w:rPr>
        <w:t>(E464)</w:t>
      </w:r>
      <w:r w:rsidRPr="00A2483C">
        <w:rPr>
          <w:rFonts w:ascii="Times New Roman" w:hAnsi="Times New Roman"/>
        </w:rPr>
        <w:t xml:space="preserve">, makrogolis </w:t>
      </w:r>
      <w:r w:rsidR="003B302A" w:rsidRPr="00A2483C">
        <w:rPr>
          <w:rFonts w:ascii="Times New Roman" w:hAnsi="Times New Roman"/>
        </w:rPr>
        <w:t>8</w:t>
      </w:r>
      <w:r w:rsidRPr="00A2483C">
        <w:rPr>
          <w:rFonts w:ascii="Times New Roman" w:hAnsi="Times New Roman"/>
        </w:rPr>
        <w:t>000, titano dioksidas (E 171)</w:t>
      </w:r>
      <w:r w:rsidR="003B302A" w:rsidRPr="00A2483C">
        <w:rPr>
          <w:rFonts w:ascii="Times New Roman" w:hAnsi="Times New Roman"/>
        </w:rPr>
        <w:t xml:space="preserve"> ir </w:t>
      </w:r>
      <w:r w:rsidRPr="00A2483C">
        <w:rPr>
          <w:rFonts w:ascii="Times New Roman" w:hAnsi="Times New Roman"/>
        </w:rPr>
        <w:t>talkas</w:t>
      </w:r>
      <w:r w:rsidR="003B302A" w:rsidRPr="00A2483C">
        <w:rPr>
          <w:rFonts w:ascii="Times New Roman" w:hAnsi="Times New Roman"/>
        </w:rPr>
        <w:t>.</w:t>
      </w:r>
    </w:p>
    <w:p w14:paraId="632BE6DA"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p>
    <w:p w14:paraId="264418F5" w14:textId="77777777" w:rsidR="002A0AF5" w:rsidRPr="00A2483C" w:rsidRDefault="009C51A2" w:rsidP="002A0AF5">
      <w:pPr>
        <w:autoSpaceDE w:val="0"/>
        <w:autoSpaceDN w:val="0"/>
        <w:adjustRightInd w:val="0"/>
        <w:spacing w:after="0" w:line="240" w:lineRule="auto"/>
        <w:rPr>
          <w:rFonts w:ascii="Times New Roman" w:eastAsia="MS Mincho" w:hAnsi="Times New Roman"/>
          <w:b/>
          <w:bCs/>
        </w:rPr>
      </w:pPr>
      <w:r w:rsidRPr="00A2483C">
        <w:rPr>
          <w:rFonts w:ascii="Times New Roman" w:hAnsi="Times New Roman"/>
          <w:b/>
        </w:rPr>
        <w:t>Atorvastatin Accord</w:t>
      </w:r>
      <w:r w:rsidR="002A0AF5" w:rsidRPr="00A2483C">
        <w:rPr>
          <w:rFonts w:ascii="Times New Roman" w:hAnsi="Times New Roman"/>
          <w:b/>
        </w:rPr>
        <w:t xml:space="preserve"> išvaizda ir kiekis pakuotėje</w:t>
      </w:r>
    </w:p>
    <w:p w14:paraId="1D7E27BA" w14:textId="77777777" w:rsidR="003B302A" w:rsidRPr="00A2483C" w:rsidRDefault="003B302A" w:rsidP="003B302A">
      <w:pPr>
        <w:autoSpaceDE w:val="0"/>
        <w:autoSpaceDN w:val="0"/>
        <w:adjustRightInd w:val="0"/>
        <w:spacing w:after="0" w:line="240" w:lineRule="auto"/>
        <w:rPr>
          <w:rFonts w:ascii="Times New Roman" w:hAnsi="Times New Roman"/>
        </w:rPr>
      </w:pPr>
      <w:r w:rsidRPr="00A2483C">
        <w:rPr>
          <w:rFonts w:ascii="Times New Roman" w:hAnsi="Times New Roman"/>
        </w:rPr>
        <w:t>Atorvastatin Accord 10 mg plėvele dengtos tabletės: baltos arba beveik baltos, apvalios, abipus išgaubtos plėvele dengtos tabletės, maždaug 5,6 mm skersmens, vienoje tabletės pusėje įrėžta „FUI“, kita pusė – lygi.</w:t>
      </w:r>
    </w:p>
    <w:p w14:paraId="0BC6D14E" w14:textId="77777777" w:rsidR="003B302A" w:rsidRPr="00A2483C" w:rsidRDefault="003B302A" w:rsidP="003B302A">
      <w:pPr>
        <w:autoSpaceDE w:val="0"/>
        <w:autoSpaceDN w:val="0"/>
        <w:adjustRightInd w:val="0"/>
        <w:spacing w:after="0" w:line="240" w:lineRule="auto"/>
        <w:rPr>
          <w:rFonts w:ascii="Times New Roman" w:hAnsi="Times New Roman"/>
        </w:rPr>
      </w:pPr>
      <w:r w:rsidRPr="00A2483C">
        <w:rPr>
          <w:rFonts w:ascii="Times New Roman" w:hAnsi="Times New Roman"/>
        </w:rPr>
        <w:t>Atorvastatin Accord 20 mg plėvele dengtos tabletės: baltos arba beveik baltos, apvalios, abipus išgaubtos plėvele dengtos tabletės, maždaug 7,1 mm skersmens, vienoje tabletės pusėje įrėžta „FU2“, kita pusė – lygi.</w:t>
      </w:r>
    </w:p>
    <w:p w14:paraId="655862CB" w14:textId="77777777" w:rsidR="003B302A" w:rsidRPr="00A2483C" w:rsidRDefault="003B302A" w:rsidP="003B302A">
      <w:pPr>
        <w:autoSpaceDE w:val="0"/>
        <w:autoSpaceDN w:val="0"/>
        <w:adjustRightInd w:val="0"/>
        <w:spacing w:after="0" w:line="240" w:lineRule="auto"/>
        <w:rPr>
          <w:rFonts w:ascii="Times New Roman" w:hAnsi="Times New Roman"/>
        </w:rPr>
      </w:pPr>
      <w:r w:rsidRPr="00A2483C">
        <w:rPr>
          <w:rFonts w:ascii="Times New Roman" w:hAnsi="Times New Roman"/>
        </w:rPr>
        <w:t>Atorvastatin Accord 40 mg plėvele dengtos tabletės: baltos arba beveik baltos, apvalios, abipus išgaubtos plėvele dengtos tabletės, maždaug 9,6 mm skersmens, vienoje tabletės pusėje įrėžta „FU3“, kita pusė – lygi.</w:t>
      </w:r>
    </w:p>
    <w:p w14:paraId="0AD2EE33" w14:textId="77777777" w:rsidR="003B302A" w:rsidRPr="00A2483C" w:rsidRDefault="003B302A" w:rsidP="002A0AF5">
      <w:pPr>
        <w:spacing w:after="0" w:line="240" w:lineRule="auto"/>
        <w:rPr>
          <w:rFonts w:ascii="Times New Roman" w:hAnsi="Times New Roman"/>
        </w:rPr>
      </w:pPr>
    </w:p>
    <w:p w14:paraId="5908D5F2" w14:textId="77777777" w:rsidR="003B302A" w:rsidRPr="00A2483C" w:rsidRDefault="003B302A" w:rsidP="003B302A">
      <w:pPr>
        <w:autoSpaceDE w:val="0"/>
        <w:autoSpaceDN w:val="0"/>
        <w:adjustRightInd w:val="0"/>
        <w:spacing w:after="0" w:line="240" w:lineRule="auto"/>
        <w:rPr>
          <w:rFonts w:ascii="Times New Roman" w:hAnsi="Times New Roman"/>
        </w:rPr>
      </w:pPr>
      <w:r w:rsidRPr="00A2483C">
        <w:rPr>
          <w:rFonts w:ascii="Times New Roman" w:hAnsi="Times New Roman"/>
        </w:rPr>
        <w:t>Atorvastatin Accord tiekiamas OPA/Al/PVC-Al lizdinėmis plokštelėmis po 4, 7, 10, 14, 20, 28, 30, 50, 56, 60, 84, 90, 98 arba 100 plėvele dengtų tablečių pakuotėje.</w:t>
      </w:r>
    </w:p>
    <w:p w14:paraId="43048054" w14:textId="77777777" w:rsidR="003B302A" w:rsidRPr="00A2483C" w:rsidRDefault="003D0BB3" w:rsidP="003B302A">
      <w:pPr>
        <w:autoSpaceDE w:val="0"/>
        <w:autoSpaceDN w:val="0"/>
        <w:adjustRightInd w:val="0"/>
        <w:spacing w:after="0" w:line="240" w:lineRule="auto"/>
        <w:rPr>
          <w:rFonts w:ascii="Times New Roman" w:eastAsia="MS Mincho" w:hAnsi="Times New Roman"/>
        </w:rPr>
      </w:pPr>
      <w:r w:rsidRPr="00A2483C">
        <w:rPr>
          <w:rFonts w:ascii="Times New Roman" w:eastAsia="MS Mincho" w:hAnsi="Times New Roman"/>
        </w:rPr>
        <w:t xml:space="preserve">Pakuotės </w:t>
      </w:r>
      <w:r w:rsidR="00840459" w:rsidRPr="00A2483C">
        <w:rPr>
          <w:rFonts w:ascii="Times New Roman" w:eastAsia="MS Mincho" w:hAnsi="Times New Roman"/>
        </w:rPr>
        <w:t>gydymo įstaigoms</w:t>
      </w:r>
      <w:r w:rsidR="003B302A" w:rsidRPr="00A2483C">
        <w:rPr>
          <w:rFonts w:ascii="Times New Roman" w:eastAsia="MS Mincho" w:hAnsi="Times New Roman"/>
        </w:rPr>
        <w:t xml:space="preserve"> po 50, 84, 100, 200 (10 x 20) arba 500 </w:t>
      </w:r>
      <w:r w:rsidR="003B302A" w:rsidRPr="00A2483C">
        <w:rPr>
          <w:rFonts w:ascii="Times New Roman" w:hAnsi="Times New Roman"/>
        </w:rPr>
        <w:t>plėvele dengtų tablečių.</w:t>
      </w:r>
    </w:p>
    <w:p w14:paraId="1EBBE112" w14:textId="77777777" w:rsidR="002A0AF5" w:rsidRPr="00A2483C" w:rsidRDefault="002A0AF5" w:rsidP="002A0AF5">
      <w:pPr>
        <w:autoSpaceDE w:val="0"/>
        <w:autoSpaceDN w:val="0"/>
        <w:adjustRightInd w:val="0"/>
        <w:spacing w:after="0" w:line="240" w:lineRule="auto"/>
        <w:rPr>
          <w:rFonts w:ascii="Times New Roman" w:eastAsia="MS Mincho" w:hAnsi="Times New Roman"/>
        </w:rPr>
      </w:pPr>
      <w:r w:rsidRPr="00A2483C">
        <w:rPr>
          <w:rFonts w:ascii="Times New Roman" w:hAnsi="Times New Roman"/>
        </w:rPr>
        <w:t>Gali būti tiekiamos ne visų dydžių pakuotės.</w:t>
      </w:r>
    </w:p>
    <w:p w14:paraId="28B63F1D" w14:textId="77777777" w:rsidR="002A0AF5" w:rsidRPr="00A2483C" w:rsidRDefault="002A0AF5" w:rsidP="002A0AF5">
      <w:pPr>
        <w:autoSpaceDE w:val="0"/>
        <w:autoSpaceDN w:val="0"/>
        <w:adjustRightInd w:val="0"/>
        <w:spacing w:after="0" w:line="240" w:lineRule="auto"/>
        <w:rPr>
          <w:rFonts w:ascii="Times New Roman" w:hAnsi="Times New Roman"/>
          <w:b/>
          <w:bCs/>
        </w:rPr>
      </w:pPr>
    </w:p>
    <w:p w14:paraId="72A011A0" w14:textId="77777777" w:rsidR="002A0AF5" w:rsidRPr="00A2483C" w:rsidRDefault="002A0AF5" w:rsidP="002A0AF5">
      <w:pPr>
        <w:keepNext/>
        <w:tabs>
          <w:tab w:val="left" w:pos="567"/>
        </w:tabs>
        <w:spacing w:after="0" w:line="240" w:lineRule="auto"/>
        <w:jc w:val="both"/>
        <w:outlineLvl w:val="3"/>
        <w:rPr>
          <w:rFonts w:ascii="Times New Roman" w:eastAsia="Times New Roman" w:hAnsi="Times New Roman"/>
          <w:b/>
          <w:bCs/>
          <w:snapToGrid w:val="0"/>
          <w:lang w:bidi="ar-SA"/>
        </w:rPr>
      </w:pPr>
      <w:r w:rsidRPr="00A2483C">
        <w:rPr>
          <w:rFonts w:ascii="Times New Roman" w:eastAsia="Times New Roman" w:hAnsi="Times New Roman"/>
          <w:b/>
          <w:bCs/>
          <w:snapToGrid w:val="0"/>
          <w:lang w:bidi="ar-SA"/>
        </w:rPr>
        <w:t>Registruotojas ir gamintojas</w:t>
      </w:r>
    </w:p>
    <w:p w14:paraId="01D11C04" w14:textId="77777777" w:rsidR="002A0AF5" w:rsidRPr="00A2483C" w:rsidRDefault="002A0AF5" w:rsidP="002A0AF5">
      <w:pPr>
        <w:keepNext/>
        <w:tabs>
          <w:tab w:val="left" w:pos="567"/>
        </w:tabs>
        <w:spacing w:after="0" w:line="240" w:lineRule="auto"/>
        <w:jc w:val="both"/>
        <w:outlineLvl w:val="3"/>
        <w:rPr>
          <w:rFonts w:ascii="Times New Roman" w:eastAsia="Times New Roman" w:hAnsi="Times New Roman"/>
          <w:bCs/>
          <w:i/>
          <w:snapToGrid w:val="0"/>
          <w:lang w:bidi="ar-SA"/>
        </w:rPr>
      </w:pPr>
      <w:r w:rsidRPr="00A2483C">
        <w:rPr>
          <w:rFonts w:ascii="Times New Roman" w:eastAsia="Times New Roman" w:hAnsi="Times New Roman"/>
          <w:bCs/>
          <w:i/>
          <w:snapToGrid w:val="0"/>
          <w:lang w:bidi="ar-SA"/>
        </w:rPr>
        <w:t>Registruotojas</w:t>
      </w:r>
    </w:p>
    <w:p w14:paraId="1B1B3F92" w14:textId="77777777" w:rsidR="00B970E2" w:rsidRPr="00A2483C" w:rsidRDefault="00B970E2" w:rsidP="00B970E2">
      <w:pPr>
        <w:spacing w:after="0" w:line="240" w:lineRule="auto"/>
        <w:rPr>
          <w:rFonts w:ascii="Times New Roman" w:hAnsi="Times New Roman"/>
        </w:rPr>
      </w:pPr>
      <w:r w:rsidRPr="00A2483C">
        <w:rPr>
          <w:rFonts w:ascii="Times New Roman" w:hAnsi="Times New Roman"/>
        </w:rPr>
        <w:t xml:space="preserve">Accord Healthcare B.V. </w:t>
      </w:r>
    </w:p>
    <w:p w14:paraId="7F62878C" w14:textId="77777777" w:rsidR="00B970E2" w:rsidRPr="00A2483C" w:rsidRDefault="00B970E2" w:rsidP="00B970E2">
      <w:pPr>
        <w:spacing w:after="0" w:line="240" w:lineRule="auto"/>
        <w:rPr>
          <w:rFonts w:ascii="Times New Roman" w:hAnsi="Times New Roman"/>
        </w:rPr>
      </w:pPr>
      <w:r w:rsidRPr="00A2483C">
        <w:rPr>
          <w:rFonts w:ascii="Times New Roman" w:hAnsi="Times New Roman"/>
        </w:rPr>
        <w:t xml:space="preserve">Winthontlaan 200 </w:t>
      </w:r>
    </w:p>
    <w:p w14:paraId="01F6F8F4" w14:textId="77777777" w:rsidR="00B970E2" w:rsidRPr="00A2483C" w:rsidRDefault="00B970E2" w:rsidP="00B970E2">
      <w:pPr>
        <w:spacing w:after="0" w:line="240" w:lineRule="auto"/>
        <w:rPr>
          <w:rFonts w:ascii="Times New Roman" w:hAnsi="Times New Roman"/>
        </w:rPr>
      </w:pPr>
      <w:r w:rsidRPr="00A2483C">
        <w:rPr>
          <w:rFonts w:ascii="Times New Roman" w:hAnsi="Times New Roman"/>
        </w:rPr>
        <w:t xml:space="preserve">3526 KV Utrecht </w:t>
      </w:r>
    </w:p>
    <w:p w14:paraId="7AB95C1D" w14:textId="77777777" w:rsidR="00B970E2" w:rsidRPr="00A2483C" w:rsidRDefault="00B970E2" w:rsidP="00B970E2">
      <w:pPr>
        <w:spacing w:after="0" w:line="240" w:lineRule="auto"/>
      </w:pPr>
      <w:r w:rsidRPr="00A2483C">
        <w:rPr>
          <w:rFonts w:ascii="Times New Roman" w:hAnsi="Times New Roman"/>
        </w:rPr>
        <w:t>Nyderlandai</w:t>
      </w:r>
    </w:p>
    <w:p w14:paraId="3E169355" w14:textId="77777777" w:rsidR="002A0AF5" w:rsidRPr="00A2483C" w:rsidRDefault="002A0AF5" w:rsidP="002A0AF5">
      <w:pPr>
        <w:numPr>
          <w:ilvl w:val="12"/>
          <w:numId w:val="0"/>
        </w:numPr>
        <w:spacing w:after="0" w:line="240" w:lineRule="auto"/>
        <w:ind w:right="-2"/>
        <w:rPr>
          <w:rFonts w:ascii="Times New Roman" w:eastAsia="Times New Roman" w:hAnsi="Times New Roman"/>
          <w:b/>
          <w:bCs/>
          <w:snapToGrid w:val="0"/>
          <w:lang w:bidi="ar-SA"/>
        </w:rPr>
      </w:pPr>
    </w:p>
    <w:p w14:paraId="031EF661" w14:textId="77777777" w:rsidR="002A0AF5" w:rsidRPr="00A2483C" w:rsidRDefault="002A0AF5" w:rsidP="002A0AF5">
      <w:pPr>
        <w:numPr>
          <w:ilvl w:val="12"/>
          <w:numId w:val="0"/>
        </w:numPr>
        <w:spacing w:after="0" w:line="240" w:lineRule="auto"/>
        <w:ind w:right="-2"/>
        <w:rPr>
          <w:rFonts w:ascii="Times New Roman" w:eastAsia="Times New Roman" w:hAnsi="Times New Roman"/>
          <w:bCs/>
          <w:i/>
          <w:snapToGrid w:val="0"/>
          <w:lang w:bidi="ar-SA"/>
        </w:rPr>
      </w:pPr>
      <w:r w:rsidRPr="00A2483C">
        <w:rPr>
          <w:rFonts w:ascii="Times New Roman" w:eastAsia="Times New Roman" w:hAnsi="Times New Roman"/>
          <w:bCs/>
          <w:i/>
          <w:snapToGrid w:val="0"/>
          <w:lang w:bidi="ar-SA"/>
        </w:rPr>
        <w:t>Gamintojas</w:t>
      </w:r>
    </w:p>
    <w:p w14:paraId="6D2CA21D" w14:textId="77777777" w:rsidR="00B945D0" w:rsidRPr="00930AA8" w:rsidRDefault="00B945D0" w:rsidP="00B945D0">
      <w:pPr>
        <w:numPr>
          <w:ilvl w:val="12"/>
          <w:numId w:val="0"/>
        </w:numPr>
        <w:spacing w:after="0" w:line="240" w:lineRule="auto"/>
        <w:ind w:right="-2"/>
        <w:rPr>
          <w:rFonts w:ascii="Times New Roman" w:hAnsi="Times New Roman"/>
        </w:rPr>
      </w:pPr>
      <w:r w:rsidRPr="00930AA8">
        <w:rPr>
          <w:rFonts w:ascii="Times New Roman" w:hAnsi="Times New Roman"/>
        </w:rPr>
        <w:t>Accord Healthcare Polska Sp.z o.o.,</w:t>
      </w:r>
    </w:p>
    <w:p w14:paraId="64541EF4" w14:textId="68F46456" w:rsidR="00B945D0" w:rsidRPr="00A2483C" w:rsidRDefault="00B945D0" w:rsidP="00B945D0">
      <w:pPr>
        <w:numPr>
          <w:ilvl w:val="12"/>
          <w:numId w:val="0"/>
        </w:numPr>
        <w:spacing w:after="0" w:line="240" w:lineRule="auto"/>
        <w:ind w:right="-2"/>
        <w:rPr>
          <w:rFonts w:ascii="Times New Roman" w:hAnsi="Times New Roman"/>
        </w:rPr>
      </w:pPr>
      <w:r w:rsidRPr="00930AA8">
        <w:rPr>
          <w:rFonts w:ascii="Times New Roman" w:hAnsi="Times New Roman"/>
        </w:rPr>
        <w:t xml:space="preserve">ul. Lutomierska 50,95-200 Pabianice, </w:t>
      </w:r>
      <w:r w:rsidRPr="00A2483C">
        <w:rPr>
          <w:rFonts w:ascii="Times New Roman" w:hAnsi="Times New Roman"/>
        </w:rPr>
        <w:t>Lenkija</w:t>
      </w:r>
    </w:p>
    <w:p w14:paraId="02BA2A30" w14:textId="3AF118FA" w:rsidR="004F4DC5" w:rsidRPr="00A2483C" w:rsidRDefault="004F4DC5" w:rsidP="00B945D0">
      <w:pPr>
        <w:numPr>
          <w:ilvl w:val="12"/>
          <w:numId w:val="0"/>
        </w:numPr>
        <w:spacing w:after="0" w:line="240" w:lineRule="auto"/>
        <w:ind w:right="-2"/>
        <w:rPr>
          <w:rFonts w:ascii="Times New Roman" w:hAnsi="Times New Roman"/>
        </w:rPr>
      </w:pPr>
    </w:p>
    <w:p w14:paraId="225403F1" w14:textId="77777777" w:rsidR="004F4DC5" w:rsidRPr="00A2483C" w:rsidRDefault="004F4DC5" w:rsidP="004F4DC5">
      <w:pPr>
        <w:spacing w:after="0" w:line="240" w:lineRule="auto"/>
        <w:rPr>
          <w:rFonts w:ascii="Times New Roman" w:hAnsi="Times New Roman"/>
        </w:rPr>
      </w:pPr>
      <w:r w:rsidRPr="00A2483C">
        <w:rPr>
          <w:rFonts w:ascii="Times New Roman" w:hAnsi="Times New Roman"/>
        </w:rPr>
        <w:t xml:space="preserve">Accord Healthcare B.V. </w:t>
      </w:r>
    </w:p>
    <w:p w14:paraId="0C2800C2" w14:textId="77777777" w:rsidR="004F4DC5" w:rsidRPr="00A2483C" w:rsidRDefault="004F4DC5" w:rsidP="004F4DC5">
      <w:pPr>
        <w:spacing w:after="0" w:line="240" w:lineRule="auto"/>
        <w:rPr>
          <w:rFonts w:ascii="Times New Roman" w:hAnsi="Times New Roman"/>
        </w:rPr>
      </w:pPr>
      <w:r w:rsidRPr="00A2483C">
        <w:rPr>
          <w:rFonts w:ascii="Times New Roman" w:hAnsi="Times New Roman"/>
        </w:rPr>
        <w:t xml:space="preserve">Winthontlaan 200 </w:t>
      </w:r>
    </w:p>
    <w:p w14:paraId="75B1BB89" w14:textId="77777777" w:rsidR="004F4DC5" w:rsidRPr="00A2483C" w:rsidRDefault="004F4DC5" w:rsidP="004F4DC5">
      <w:pPr>
        <w:spacing w:after="0" w:line="240" w:lineRule="auto"/>
        <w:rPr>
          <w:rFonts w:ascii="Times New Roman" w:hAnsi="Times New Roman"/>
        </w:rPr>
      </w:pPr>
      <w:r w:rsidRPr="00A2483C">
        <w:rPr>
          <w:rFonts w:ascii="Times New Roman" w:hAnsi="Times New Roman"/>
        </w:rPr>
        <w:t xml:space="preserve">3526 KV Utrecht </w:t>
      </w:r>
    </w:p>
    <w:p w14:paraId="4E5808BC" w14:textId="125E9EBA" w:rsidR="004F4DC5" w:rsidRPr="00930AA8" w:rsidRDefault="004F4DC5" w:rsidP="004F4DC5">
      <w:pPr>
        <w:spacing w:after="0" w:line="240" w:lineRule="auto"/>
        <w:rPr>
          <w:rFonts w:ascii="Times New Roman" w:hAnsi="Times New Roman"/>
        </w:rPr>
      </w:pPr>
      <w:r w:rsidRPr="00A2483C">
        <w:rPr>
          <w:rFonts w:ascii="Times New Roman" w:hAnsi="Times New Roman"/>
        </w:rPr>
        <w:t>Nyderlandai</w:t>
      </w:r>
    </w:p>
    <w:p w14:paraId="1603CB83" w14:textId="77777777" w:rsidR="00B945D0" w:rsidRPr="00A2483C" w:rsidRDefault="00B945D0" w:rsidP="002A0AF5">
      <w:pPr>
        <w:numPr>
          <w:ilvl w:val="12"/>
          <w:numId w:val="0"/>
        </w:numPr>
        <w:spacing w:after="0" w:line="240" w:lineRule="auto"/>
        <w:ind w:right="-2"/>
        <w:rPr>
          <w:rFonts w:ascii="Times New Roman" w:eastAsia="Times New Roman" w:hAnsi="Times New Roman"/>
          <w:snapToGrid w:val="0"/>
          <w:lang w:eastAsia="en-US" w:bidi="ar-SA"/>
        </w:rPr>
      </w:pPr>
    </w:p>
    <w:p w14:paraId="6F29EE66" w14:textId="75A93E9F" w:rsidR="002A0AF5" w:rsidRPr="00A2483C" w:rsidRDefault="002A0AF5" w:rsidP="002A0AF5">
      <w:pPr>
        <w:autoSpaceDE w:val="0"/>
        <w:autoSpaceDN w:val="0"/>
        <w:adjustRightInd w:val="0"/>
        <w:spacing w:after="0" w:line="240" w:lineRule="auto"/>
        <w:rPr>
          <w:rFonts w:ascii="Times New Roman" w:hAnsi="Times New Roman"/>
          <w:b/>
        </w:rPr>
      </w:pPr>
      <w:r w:rsidRPr="00A2483C">
        <w:rPr>
          <w:rFonts w:ascii="Times New Roman" w:hAnsi="Times New Roman"/>
          <w:b/>
        </w:rPr>
        <w:t xml:space="preserve">Šis vaistas </w:t>
      </w:r>
      <w:r w:rsidR="00A2483C" w:rsidRPr="00A2483C">
        <w:rPr>
          <w:rFonts w:ascii="Times New Roman" w:hAnsi="Times New Roman"/>
          <w:b/>
        </w:rPr>
        <w:t>Europos ekonominės erdvės</w:t>
      </w:r>
      <w:r w:rsidRPr="00A2483C">
        <w:rPr>
          <w:rFonts w:ascii="Times New Roman" w:hAnsi="Times New Roman"/>
          <w:b/>
        </w:rPr>
        <w:t xml:space="preserve"> valstybėse narėse </w:t>
      </w:r>
      <w:r w:rsidR="00A2483C" w:rsidRPr="00A2483C">
        <w:rPr>
          <w:rFonts w:ascii="Times New Roman" w:hAnsi="Times New Roman"/>
          <w:b/>
        </w:rPr>
        <w:t xml:space="preserve">ir Jungtinėje Karalystėje (Šiaurės Airijoje) </w:t>
      </w:r>
      <w:r w:rsidRPr="00A2483C">
        <w:rPr>
          <w:rFonts w:ascii="Times New Roman" w:hAnsi="Times New Roman"/>
          <w:b/>
        </w:rPr>
        <w:t>registruotas tokiais pavadinimais:</w:t>
      </w:r>
    </w:p>
    <w:p w14:paraId="36ABB930" w14:textId="77777777" w:rsidR="00717012" w:rsidRPr="00A2483C" w:rsidRDefault="00717012" w:rsidP="002A0AF5">
      <w:pPr>
        <w:autoSpaceDE w:val="0"/>
        <w:autoSpaceDN w:val="0"/>
        <w:adjustRightInd w:val="0"/>
        <w:spacing w:after="0" w:line="240" w:lineRule="auto"/>
        <w:rPr>
          <w:rFonts w:ascii="Times New Roman" w:eastAsia="MS Mincho"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88"/>
      </w:tblGrid>
      <w:tr w:rsidR="009C51A2" w:rsidRPr="00A2483C" w14:paraId="21C0FB66" w14:textId="77777777" w:rsidTr="009B5526">
        <w:trPr>
          <w:tblHeader/>
        </w:trPr>
        <w:tc>
          <w:tcPr>
            <w:tcW w:w="1809" w:type="dxa"/>
            <w:vAlign w:val="center"/>
          </w:tcPr>
          <w:p w14:paraId="74EC4345" w14:textId="77777777" w:rsidR="009C51A2" w:rsidRPr="00A2483C" w:rsidRDefault="009C51A2" w:rsidP="009C51A2">
            <w:pPr>
              <w:spacing w:after="0" w:line="240" w:lineRule="auto"/>
              <w:rPr>
                <w:rFonts w:ascii="Times New Roman" w:eastAsia="Times New Roman" w:hAnsi="Times New Roman"/>
                <w:b/>
                <w:bCs/>
              </w:rPr>
            </w:pPr>
            <w:r w:rsidRPr="00A2483C">
              <w:rPr>
                <w:rFonts w:ascii="Times New Roman" w:eastAsia="Times New Roman" w:hAnsi="Times New Roman"/>
                <w:b/>
                <w:bCs/>
              </w:rPr>
              <w:lastRenderedPageBreak/>
              <w:t>Valstybės narės pavadinimas</w:t>
            </w:r>
          </w:p>
        </w:tc>
        <w:tc>
          <w:tcPr>
            <w:tcW w:w="7088" w:type="dxa"/>
            <w:vAlign w:val="center"/>
          </w:tcPr>
          <w:p w14:paraId="26DDB04B" w14:textId="77777777" w:rsidR="009C51A2" w:rsidRPr="00A2483C" w:rsidRDefault="009C51A2" w:rsidP="009C51A2">
            <w:pPr>
              <w:spacing w:after="0" w:line="240" w:lineRule="auto"/>
              <w:rPr>
                <w:rFonts w:ascii="Times New Roman" w:eastAsia="Times New Roman" w:hAnsi="Times New Roman"/>
                <w:b/>
                <w:bCs/>
              </w:rPr>
            </w:pPr>
            <w:r w:rsidRPr="00A2483C">
              <w:rPr>
                <w:rFonts w:ascii="Times New Roman" w:eastAsia="Times New Roman" w:hAnsi="Times New Roman"/>
                <w:b/>
                <w:bCs/>
              </w:rPr>
              <w:t>Vaisto pavadinimas</w:t>
            </w:r>
          </w:p>
        </w:tc>
      </w:tr>
      <w:tr w:rsidR="009C51A2" w:rsidRPr="00A2483C" w14:paraId="0337814D" w14:textId="77777777" w:rsidTr="009B5526">
        <w:trPr>
          <w:tblHeader/>
        </w:trPr>
        <w:tc>
          <w:tcPr>
            <w:tcW w:w="1809" w:type="dxa"/>
            <w:vAlign w:val="center"/>
          </w:tcPr>
          <w:p w14:paraId="03793CD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Austri</w:t>
            </w:r>
            <w:r w:rsidR="003B302A" w:rsidRPr="00A2483C">
              <w:rPr>
                <w:rFonts w:ascii="Times New Roman" w:eastAsia="Times New Roman" w:hAnsi="Times New Roman"/>
                <w:bCs/>
              </w:rPr>
              <w:t>j</w:t>
            </w:r>
            <w:r w:rsidRPr="00A2483C">
              <w:rPr>
                <w:rFonts w:ascii="Times New Roman" w:eastAsia="Times New Roman" w:hAnsi="Times New Roman"/>
                <w:bCs/>
              </w:rPr>
              <w:t>a</w:t>
            </w:r>
          </w:p>
        </w:tc>
        <w:tc>
          <w:tcPr>
            <w:tcW w:w="7088" w:type="dxa"/>
            <w:vAlign w:val="center"/>
          </w:tcPr>
          <w:p w14:paraId="5D1FD434"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10 mg Filmtabletten</w:t>
            </w:r>
          </w:p>
          <w:p w14:paraId="291CAF66"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20 mg Filmtabletten</w:t>
            </w:r>
          </w:p>
          <w:p w14:paraId="4C81B41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40 mg Filmtabletten</w:t>
            </w:r>
          </w:p>
          <w:p w14:paraId="26E6E6F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80 mg Filmtabletten</w:t>
            </w:r>
          </w:p>
        </w:tc>
      </w:tr>
      <w:tr w:rsidR="009C51A2" w:rsidRPr="00A2483C" w14:paraId="6E64A948" w14:textId="77777777" w:rsidTr="009B5526">
        <w:trPr>
          <w:tblHeader/>
        </w:trPr>
        <w:tc>
          <w:tcPr>
            <w:tcW w:w="1809" w:type="dxa"/>
            <w:vAlign w:val="center"/>
          </w:tcPr>
          <w:p w14:paraId="03682C36"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Kipras</w:t>
            </w:r>
          </w:p>
        </w:tc>
        <w:tc>
          <w:tcPr>
            <w:tcW w:w="7088" w:type="dxa"/>
            <w:vAlign w:val="center"/>
          </w:tcPr>
          <w:p w14:paraId="4E74C0CD"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10 mg film-coated tablets</w:t>
            </w:r>
          </w:p>
          <w:p w14:paraId="7015573F"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 xml:space="preserve">Atorvastatin Accord 20 mg film-coated tablets </w:t>
            </w:r>
          </w:p>
          <w:p w14:paraId="7DC0F42F"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40 mg film-coated tablets</w:t>
            </w:r>
          </w:p>
        </w:tc>
      </w:tr>
      <w:tr w:rsidR="009C51A2" w:rsidRPr="00A2483C" w14:paraId="3E7FE419" w14:textId="77777777" w:rsidTr="009B5526">
        <w:trPr>
          <w:tblHeader/>
        </w:trPr>
        <w:tc>
          <w:tcPr>
            <w:tcW w:w="1809" w:type="dxa"/>
            <w:vAlign w:val="center"/>
          </w:tcPr>
          <w:p w14:paraId="26BF12E3"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Danija</w:t>
            </w:r>
          </w:p>
        </w:tc>
        <w:tc>
          <w:tcPr>
            <w:tcW w:w="7088" w:type="dxa"/>
            <w:vAlign w:val="center"/>
          </w:tcPr>
          <w:p w14:paraId="0B445F51"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w:t>
            </w:r>
          </w:p>
          <w:p w14:paraId="59095987"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w:t>
            </w:r>
          </w:p>
          <w:p w14:paraId="56BC653C"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w:t>
            </w:r>
          </w:p>
          <w:p w14:paraId="14849CCB"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w:t>
            </w:r>
          </w:p>
        </w:tc>
      </w:tr>
      <w:tr w:rsidR="009C51A2" w:rsidRPr="00A2483C" w14:paraId="3CAA304E" w14:textId="77777777" w:rsidTr="009B5526">
        <w:trPr>
          <w:tblHeader/>
        </w:trPr>
        <w:tc>
          <w:tcPr>
            <w:tcW w:w="1809" w:type="dxa"/>
            <w:vAlign w:val="center"/>
          </w:tcPr>
          <w:p w14:paraId="4B5E7071"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Vokietija</w:t>
            </w:r>
          </w:p>
        </w:tc>
        <w:tc>
          <w:tcPr>
            <w:tcW w:w="7088" w:type="dxa"/>
            <w:vAlign w:val="center"/>
          </w:tcPr>
          <w:p w14:paraId="010C8555"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10 mg Filmtabletten</w:t>
            </w:r>
          </w:p>
          <w:p w14:paraId="5863BF0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20 mg Filmtabletten</w:t>
            </w:r>
          </w:p>
          <w:p w14:paraId="05A475BF"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40 mg Filmtabletten</w:t>
            </w:r>
          </w:p>
          <w:p w14:paraId="1145C52E"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80 mg Filmtabletten</w:t>
            </w:r>
          </w:p>
        </w:tc>
      </w:tr>
      <w:tr w:rsidR="009C51A2" w:rsidRPr="00A2483C" w14:paraId="618F4CCC" w14:textId="77777777" w:rsidTr="009B5526">
        <w:trPr>
          <w:tblHeader/>
        </w:trPr>
        <w:tc>
          <w:tcPr>
            <w:tcW w:w="1809" w:type="dxa"/>
            <w:vAlign w:val="center"/>
          </w:tcPr>
          <w:p w14:paraId="680BFBD2"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Est</w:t>
            </w:r>
            <w:r w:rsidR="003B302A" w:rsidRPr="00A2483C">
              <w:rPr>
                <w:rFonts w:ascii="Times New Roman" w:eastAsia="Times New Roman" w:hAnsi="Times New Roman"/>
                <w:bCs/>
              </w:rPr>
              <w:t>ija</w:t>
            </w:r>
          </w:p>
        </w:tc>
        <w:tc>
          <w:tcPr>
            <w:tcW w:w="7088" w:type="dxa"/>
            <w:vAlign w:val="center"/>
          </w:tcPr>
          <w:p w14:paraId="2EC89F2D"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 xml:space="preserve">Atorvastatin Accord </w:t>
            </w:r>
          </w:p>
        </w:tc>
      </w:tr>
      <w:tr w:rsidR="009C51A2" w:rsidRPr="00A2483C" w14:paraId="7D49D26C" w14:textId="77777777" w:rsidTr="009B5526">
        <w:trPr>
          <w:tblHeader/>
        </w:trPr>
        <w:tc>
          <w:tcPr>
            <w:tcW w:w="1809" w:type="dxa"/>
            <w:vAlign w:val="center"/>
          </w:tcPr>
          <w:p w14:paraId="51822AF0"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Suomija</w:t>
            </w:r>
          </w:p>
        </w:tc>
        <w:tc>
          <w:tcPr>
            <w:tcW w:w="7088" w:type="dxa"/>
            <w:vAlign w:val="center"/>
          </w:tcPr>
          <w:p w14:paraId="09B62A8F"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10 mg kalvopäällysteiset tabletit</w:t>
            </w:r>
          </w:p>
          <w:p w14:paraId="2C8B5C9C"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20 mg kalvopäällysteiset tabletit</w:t>
            </w:r>
          </w:p>
          <w:p w14:paraId="796C8A09"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40 mg kalvopäällysteiset tabletit</w:t>
            </w:r>
          </w:p>
          <w:p w14:paraId="53F8726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80 mg kalvopäällysteiset tabletit</w:t>
            </w:r>
          </w:p>
        </w:tc>
      </w:tr>
      <w:tr w:rsidR="009C51A2" w:rsidRPr="00A2483C" w14:paraId="11EF18B0" w14:textId="77777777" w:rsidTr="009B5526">
        <w:trPr>
          <w:tblHeader/>
        </w:trPr>
        <w:tc>
          <w:tcPr>
            <w:tcW w:w="1809" w:type="dxa"/>
            <w:vAlign w:val="center"/>
          </w:tcPr>
          <w:p w14:paraId="141A86DA"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Airija</w:t>
            </w:r>
          </w:p>
        </w:tc>
        <w:tc>
          <w:tcPr>
            <w:tcW w:w="7088" w:type="dxa"/>
            <w:vAlign w:val="center"/>
          </w:tcPr>
          <w:p w14:paraId="58B4185C"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10 mg film-coated tablets</w:t>
            </w:r>
          </w:p>
          <w:p w14:paraId="10175FFC"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20 mg film-coated tablets</w:t>
            </w:r>
          </w:p>
          <w:p w14:paraId="6BCA02DD"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40 mg film-coated tablets</w:t>
            </w:r>
          </w:p>
          <w:p w14:paraId="3FDCBA97"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80 mg film-coated tablets</w:t>
            </w:r>
          </w:p>
        </w:tc>
      </w:tr>
      <w:tr w:rsidR="009C51A2" w:rsidRPr="00A2483C" w14:paraId="502BAB85" w14:textId="77777777" w:rsidTr="009B5526">
        <w:trPr>
          <w:tblHeader/>
        </w:trPr>
        <w:tc>
          <w:tcPr>
            <w:tcW w:w="1809" w:type="dxa"/>
            <w:vAlign w:val="center"/>
          </w:tcPr>
          <w:p w14:paraId="1C92C5A5"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Ital</w:t>
            </w:r>
            <w:r w:rsidR="003B302A" w:rsidRPr="00A2483C">
              <w:rPr>
                <w:rFonts w:ascii="Times New Roman" w:eastAsia="Times New Roman" w:hAnsi="Times New Roman"/>
                <w:bCs/>
              </w:rPr>
              <w:t>ija</w:t>
            </w:r>
          </w:p>
        </w:tc>
        <w:tc>
          <w:tcPr>
            <w:tcW w:w="7088" w:type="dxa"/>
            <w:vAlign w:val="center"/>
          </w:tcPr>
          <w:p w14:paraId="45B51D23"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Atorvastatina</w:t>
            </w:r>
            <w:r w:rsidRPr="00A2483C" w:rsidDel="00B314AF">
              <w:rPr>
                <w:rFonts w:ascii="Times New Roman" w:eastAsia="Times New Roman" w:hAnsi="Times New Roman"/>
                <w:bCs/>
              </w:rPr>
              <w:t xml:space="preserve"> </w:t>
            </w:r>
            <w:r w:rsidRPr="00A2483C">
              <w:rPr>
                <w:rFonts w:ascii="Times New Roman" w:eastAsia="Times New Roman" w:hAnsi="Times New Roman"/>
                <w:bCs/>
              </w:rPr>
              <w:t xml:space="preserve">Accord </w:t>
            </w:r>
          </w:p>
        </w:tc>
      </w:tr>
      <w:tr w:rsidR="009C51A2" w:rsidRPr="00A2483C" w14:paraId="1A099006" w14:textId="77777777" w:rsidTr="009B5526">
        <w:trPr>
          <w:tblHeader/>
        </w:trPr>
        <w:tc>
          <w:tcPr>
            <w:tcW w:w="1809" w:type="dxa"/>
            <w:vAlign w:val="center"/>
          </w:tcPr>
          <w:p w14:paraId="365FE50F"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Lietuva</w:t>
            </w:r>
          </w:p>
        </w:tc>
        <w:tc>
          <w:tcPr>
            <w:tcW w:w="7088" w:type="dxa"/>
            <w:vAlign w:val="center"/>
          </w:tcPr>
          <w:p w14:paraId="17E33ED4"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10 mg plėvele dengtos tabletės</w:t>
            </w:r>
          </w:p>
          <w:p w14:paraId="03EDFE5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20 mg plėvele dengtos tabletės</w:t>
            </w:r>
          </w:p>
          <w:p w14:paraId="5C4339B4"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40 mg plėvele dengtos tabletės</w:t>
            </w:r>
          </w:p>
        </w:tc>
      </w:tr>
      <w:tr w:rsidR="009C51A2" w:rsidRPr="00A2483C" w14:paraId="1626A21D" w14:textId="77777777" w:rsidTr="009B5526">
        <w:trPr>
          <w:tblHeader/>
        </w:trPr>
        <w:tc>
          <w:tcPr>
            <w:tcW w:w="1809" w:type="dxa"/>
            <w:vAlign w:val="center"/>
          </w:tcPr>
          <w:p w14:paraId="7BE703A7"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Latvi</w:t>
            </w:r>
            <w:r w:rsidR="003B302A" w:rsidRPr="00A2483C">
              <w:rPr>
                <w:rFonts w:ascii="Times New Roman" w:eastAsia="Times New Roman" w:hAnsi="Times New Roman"/>
                <w:bCs/>
              </w:rPr>
              <w:t>ja</w:t>
            </w:r>
          </w:p>
        </w:tc>
        <w:tc>
          <w:tcPr>
            <w:tcW w:w="7088" w:type="dxa"/>
            <w:vAlign w:val="center"/>
          </w:tcPr>
          <w:p w14:paraId="688416D3"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10 mg apvalkotās tabletes</w:t>
            </w:r>
          </w:p>
          <w:p w14:paraId="2E6C91EB"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20 mg apvalkotās tabletes</w:t>
            </w:r>
          </w:p>
        </w:tc>
      </w:tr>
      <w:tr w:rsidR="009C51A2" w:rsidRPr="00A2483C" w14:paraId="5ED01897" w14:textId="77777777" w:rsidTr="009B5526">
        <w:trPr>
          <w:tblHeader/>
        </w:trPr>
        <w:tc>
          <w:tcPr>
            <w:tcW w:w="1809" w:type="dxa"/>
            <w:vAlign w:val="center"/>
          </w:tcPr>
          <w:p w14:paraId="6325FFC9"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Malta</w:t>
            </w:r>
          </w:p>
        </w:tc>
        <w:tc>
          <w:tcPr>
            <w:tcW w:w="7088" w:type="dxa"/>
            <w:vAlign w:val="center"/>
          </w:tcPr>
          <w:p w14:paraId="43D2A646"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10 mg film-coated tablets</w:t>
            </w:r>
          </w:p>
          <w:p w14:paraId="0341A69F"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20 mg film-coated tablets</w:t>
            </w:r>
          </w:p>
          <w:p w14:paraId="08A1D76A"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40 mg film-coated tablets</w:t>
            </w:r>
          </w:p>
          <w:p w14:paraId="43D1B315"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80 mg film-coated tablets</w:t>
            </w:r>
          </w:p>
        </w:tc>
      </w:tr>
      <w:tr w:rsidR="009C51A2" w:rsidRPr="00A2483C" w14:paraId="021E2E84" w14:textId="77777777" w:rsidTr="009B5526">
        <w:trPr>
          <w:tblHeader/>
        </w:trPr>
        <w:tc>
          <w:tcPr>
            <w:tcW w:w="1809" w:type="dxa"/>
            <w:vAlign w:val="center"/>
          </w:tcPr>
          <w:p w14:paraId="704C3FF4"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Nyderlandai</w:t>
            </w:r>
          </w:p>
        </w:tc>
        <w:tc>
          <w:tcPr>
            <w:tcW w:w="7088" w:type="dxa"/>
            <w:vAlign w:val="center"/>
          </w:tcPr>
          <w:p w14:paraId="383E7172"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Atorvastatine Accord 10 mg filmomhulde tabletten</w:t>
            </w:r>
          </w:p>
          <w:p w14:paraId="4E92FB5A"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Atorvastatine Accord 20 mg filmomhulde tabletten</w:t>
            </w:r>
          </w:p>
          <w:p w14:paraId="77C19CD5"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Atorvastatine Accord 40 mg filmomhulde tabletten</w:t>
            </w:r>
          </w:p>
          <w:p w14:paraId="59AAA23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Atorvastatine Accord 80 mg filmomhulde tabletten</w:t>
            </w:r>
          </w:p>
        </w:tc>
      </w:tr>
      <w:tr w:rsidR="009C51A2" w:rsidRPr="00A2483C" w14:paraId="5D3ADFF2" w14:textId="77777777" w:rsidTr="009B5526">
        <w:trPr>
          <w:tblHeader/>
        </w:trPr>
        <w:tc>
          <w:tcPr>
            <w:tcW w:w="1809" w:type="dxa"/>
            <w:vAlign w:val="center"/>
          </w:tcPr>
          <w:p w14:paraId="5AEB2E35"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No</w:t>
            </w:r>
            <w:r w:rsidR="003B302A" w:rsidRPr="00A2483C">
              <w:rPr>
                <w:rFonts w:ascii="Times New Roman" w:eastAsia="Times New Roman" w:hAnsi="Times New Roman"/>
                <w:bCs/>
              </w:rPr>
              <w:t>rvegija</w:t>
            </w:r>
          </w:p>
        </w:tc>
        <w:tc>
          <w:tcPr>
            <w:tcW w:w="7088" w:type="dxa"/>
            <w:vAlign w:val="center"/>
          </w:tcPr>
          <w:p w14:paraId="0B588033"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w:t>
            </w:r>
          </w:p>
        </w:tc>
      </w:tr>
      <w:tr w:rsidR="009C51A2" w:rsidRPr="00A2483C" w14:paraId="1380711E" w14:textId="77777777" w:rsidTr="009B5526">
        <w:trPr>
          <w:tblHeader/>
        </w:trPr>
        <w:tc>
          <w:tcPr>
            <w:tcW w:w="1809" w:type="dxa"/>
            <w:vAlign w:val="center"/>
          </w:tcPr>
          <w:p w14:paraId="36AE2254"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Lenkija</w:t>
            </w:r>
          </w:p>
        </w:tc>
        <w:tc>
          <w:tcPr>
            <w:tcW w:w="7088" w:type="dxa"/>
            <w:vAlign w:val="center"/>
          </w:tcPr>
          <w:p w14:paraId="5167BB12"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 xml:space="preserve">Olvastim </w:t>
            </w:r>
          </w:p>
        </w:tc>
      </w:tr>
      <w:tr w:rsidR="009C51A2" w:rsidRPr="00A2483C" w14:paraId="6D2E7972" w14:textId="77777777" w:rsidTr="009B5526">
        <w:trPr>
          <w:tblHeader/>
        </w:trPr>
        <w:tc>
          <w:tcPr>
            <w:tcW w:w="1809" w:type="dxa"/>
            <w:vAlign w:val="center"/>
          </w:tcPr>
          <w:p w14:paraId="41803BA1"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Rumunija</w:t>
            </w:r>
          </w:p>
        </w:tc>
        <w:tc>
          <w:tcPr>
            <w:tcW w:w="7088" w:type="dxa"/>
            <w:vAlign w:val="center"/>
          </w:tcPr>
          <w:p w14:paraId="6F7C5E03"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Atorvastatină Accord 10 mg comprimate filmate</w:t>
            </w:r>
          </w:p>
          <w:p w14:paraId="112F80B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Atorvastatină Accord 20 mg comprimate filmate</w:t>
            </w:r>
          </w:p>
          <w:p w14:paraId="6669CE69"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Atorvastatină Accord 40 mg comprimate filmate</w:t>
            </w:r>
          </w:p>
          <w:p w14:paraId="04207B7F"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Atorvastatină Accord 80 mg comprimate filmate</w:t>
            </w:r>
          </w:p>
        </w:tc>
      </w:tr>
      <w:tr w:rsidR="009C51A2" w:rsidRPr="00A2483C" w14:paraId="3D98A029" w14:textId="77777777" w:rsidTr="009B5526">
        <w:trPr>
          <w:tblHeader/>
        </w:trPr>
        <w:tc>
          <w:tcPr>
            <w:tcW w:w="1809" w:type="dxa"/>
            <w:vAlign w:val="center"/>
          </w:tcPr>
          <w:p w14:paraId="2AF6011A"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Švedija</w:t>
            </w:r>
          </w:p>
        </w:tc>
        <w:tc>
          <w:tcPr>
            <w:tcW w:w="7088" w:type="dxa"/>
            <w:vAlign w:val="center"/>
          </w:tcPr>
          <w:p w14:paraId="3A95117F"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10 mg filmdragerade tabletter</w:t>
            </w:r>
          </w:p>
          <w:p w14:paraId="03CD00D1"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 xml:space="preserve">Atorvastatin Accord 20 mg filmdragerade tabletter </w:t>
            </w:r>
          </w:p>
          <w:p w14:paraId="6AA516EF"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 xml:space="preserve">Atorvastatin Accord 40 mg filmdragerade tabletter </w:t>
            </w:r>
          </w:p>
          <w:p w14:paraId="5A6DB3D4"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80 mg filmdragerade tabletter</w:t>
            </w:r>
          </w:p>
        </w:tc>
      </w:tr>
      <w:tr w:rsidR="009C51A2" w:rsidRPr="00A2483C" w14:paraId="5B1B1EE4" w14:textId="77777777" w:rsidTr="009B5526">
        <w:trPr>
          <w:tblHeader/>
        </w:trPr>
        <w:tc>
          <w:tcPr>
            <w:tcW w:w="1809" w:type="dxa"/>
            <w:vAlign w:val="center"/>
          </w:tcPr>
          <w:p w14:paraId="23451E10" w14:textId="4FB93922"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t>Jungtinė Karalystė</w:t>
            </w:r>
            <w:r w:rsidR="00A2483C" w:rsidRPr="00A2483C">
              <w:rPr>
                <w:rFonts w:ascii="Times New Roman" w:eastAsia="Times New Roman" w:hAnsi="Times New Roman"/>
                <w:bCs/>
              </w:rPr>
              <w:t xml:space="preserve"> (Šiaurės Airija)</w:t>
            </w:r>
          </w:p>
        </w:tc>
        <w:tc>
          <w:tcPr>
            <w:tcW w:w="7088" w:type="dxa"/>
            <w:vAlign w:val="center"/>
          </w:tcPr>
          <w:p w14:paraId="2D9F0522"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10 mg film-coated tablets</w:t>
            </w:r>
          </w:p>
          <w:p w14:paraId="4894C178"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20 mg film-coated tablets</w:t>
            </w:r>
          </w:p>
          <w:p w14:paraId="0DCEE373"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40 mg film-coated tablets</w:t>
            </w:r>
          </w:p>
          <w:p w14:paraId="54F877DC"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80 mg film-coated tablets</w:t>
            </w:r>
          </w:p>
        </w:tc>
      </w:tr>
      <w:tr w:rsidR="009C51A2" w:rsidRPr="00A2483C" w14:paraId="6AC25CAA" w14:textId="77777777" w:rsidTr="009B5526">
        <w:trPr>
          <w:tblHeader/>
        </w:trPr>
        <w:tc>
          <w:tcPr>
            <w:tcW w:w="1809" w:type="dxa"/>
            <w:vAlign w:val="center"/>
          </w:tcPr>
          <w:p w14:paraId="3A7D0737" w14:textId="77777777" w:rsidR="009C51A2" w:rsidRPr="00A2483C" w:rsidRDefault="003B302A" w:rsidP="009C51A2">
            <w:pPr>
              <w:spacing w:after="0" w:line="240" w:lineRule="auto"/>
              <w:rPr>
                <w:rFonts w:ascii="Times New Roman" w:eastAsia="Times New Roman" w:hAnsi="Times New Roman"/>
                <w:bCs/>
              </w:rPr>
            </w:pPr>
            <w:r w:rsidRPr="00A2483C">
              <w:rPr>
                <w:rFonts w:ascii="Times New Roman" w:eastAsia="Times New Roman" w:hAnsi="Times New Roman"/>
                <w:bCs/>
              </w:rPr>
              <w:lastRenderedPageBreak/>
              <w:t>Ispanija</w:t>
            </w:r>
          </w:p>
        </w:tc>
        <w:tc>
          <w:tcPr>
            <w:tcW w:w="7088" w:type="dxa"/>
            <w:vAlign w:val="center"/>
          </w:tcPr>
          <w:p w14:paraId="698AA284"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10 mg comprimidos recubiertos con película</w:t>
            </w:r>
          </w:p>
          <w:p w14:paraId="0689A47B"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20 mg comprimidos recubiertos con película</w:t>
            </w:r>
          </w:p>
          <w:p w14:paraId="6977C631"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40 mg comprimidos recubiertos con película</w:t>
            </w:r>
          </w:p>
          <w:p w14:paraId="32FB38E4" w14:textId="77777777" w:rsidR="009C51A2" w:rsidRPr="00A2483C" w:rsidRDefault="009C51A2" w:rsidP="009C51A2">
            <w:pPr>
              <w:spacing w:after="0" w:line="240" w:lineRule="auto"/>
              <w:rPr>
                <w:rFonts w:ascii="Times New Roman" w:eastAsia="Times New Roman" w:hAnsi="Times New Roman"/>
                <w:bCs/>
              </w:rPr>
            </w:pPr>
            <w:r w:rsidRPr="00A2483C">
              <w:rPr>
                <w:rFonts w:ascii="Times New Roman" w:eastAsia="Times New Roman" w:hAnsi="Times New Roman"/>
                <w:bCs/>
              </w:rPr>
              <w:t>Atorvastatin Accord 80 mg comprimidos recubiertos con película</w:t>
            </w:r>
          </w:p>
        </w:tc>
      </w:tr>
    </w:tbl>
    <w:p w14:paraId="3D69DDCB" w14:textId="77777777" w:rsidR="002A0AF5" w:rsidRPr="00A2483C" w:rsidRDefault="002A0AF5" w:rsidP="002A0AF5">
      <w:pPr>
        <w:spacing w:after="0" w:line="240" w:lineRule="auto"/>
        <w:rPr>
          <w:rFonts w:ascii="Times New Roman" w:eastAsia="MS Mincho" w:hAnsi="Times New Roman"/>
          <w:b/>
          <w:bCs/>
        </w:rPr>
      </w:pPr>
    </w:p>
    <w:p w14:paraId="60DFEDB6" w14:textId="77777777" w:rsidR="00D66262" w:rsidRPr="00A2483C" w:rsidRDefault="00D66262" w:rsidP="002A0AF5">
      <w:pPr>
        <w:spacing w:after="0" w:line="240" w:lineRule="auto"/>
        <w:rPr>
          <w:rFonts w:ascii="Times New Roman" w:eastAsia="MS Mincho" w:hAnsi="Times New Roman"/>
          <w:b/>
          <w:bCs/>
        </w:rPr>
      </w:pPr>
    </w:p>
    <w:p w14:paraId="294FA2F1" w14:textId="56BEF261" w:rsidR="00B436E0" w:rsidRPr="00A2483C" w:rsidRDefault="002A0AF5" w:rsidP="002A0AF5">
      <w:pPr>
        <w:numPr>
          <w:ilvl w:val="12"/>
          <w:numId w:val="0"/>
        </w:numPr>
        <w:spacing w:after="0" w:line="240" w:lineRule="auto"/>
        <w:ind w:right="-2"/>
        <w:rPr>
          <w:rFonts w:ascii="Times New Roman" w:eastAsia="Times New Roman" w:hAnsi="Times New Roman"/>
          <w:b/>
          <w:snapToGrid w:val="0"/>
          <w:lang w:eastAsia="en-US" w:bidi="ar-SA"/>
        </w:rPr>
      </w:pPr>
      <w:r w:rsidRPr="00A2483C">
        <w:rPr>
          <w:rFonts w:ascii="Times New Roman" w:eastAsia="Times New Roman" w:hAnsi="Times New Roman"/>
          <w:b/>
          <w:snapToGrid w:val="0"/>
          <w:lang w:eastAsia="en-US" w:bidi="ar-SA"/>
        </w:rPr>
        <w:t xml:space="preserve">Šis pakuotės lapelis paskutinį kartą </w:t>
      </w:r>
      <w:r w:rsidRPr="00B729A7">
        <w:rPr>
          <w:rFonts w:ascii="Times New Roman" w:eastAsia="Times New Roman" w:hAnsi="Times New Roman"/>
          <w:b/>
          <w:snapToGrid w:val="0"/>
          <w:lang w:eastAsia="en-US" w:bidi="ar-SA"/>
        </w:rPr>
        <w:t>peržiūrėtas</w:t>
      </w:r>
      <w:r w:rsidR="009F70DD">
        <w:rPr>
          <w:rFonts w:ascii="Times New Roman" w:eastAsia="Times New Roman" w:hAnsi="Times New Roman"/>
          <w:b/>
          <w:snapToGrid w:val="0"/>
          <w:lang w:eastAsia="en-US" w:bidi="ar-SA"/>
        </w:rPr>
        <w:t xml:space="preserve"> 2023-06-07</w:t>
      </w:r>
      <w:r w:rsidR="009B5526" w:rsidRPr="00A2483C">
        <w:rPr>
          <w:rFonts w:ascii="Times New Roman" w:eastAsia="Times New Roman" w:hAnsi="Times New Roman"/>
          <w:b/>
          <w:snapToGrid w:val="0"/>
          <w:lang w:eastAsia="en-US" w:bidi="ar-SA"/>
        </w:rPr>
        <w:t>.</w:t>
      </w:r>
    </w:p>
    <w:p w14:paraId="09AF464C" w14:textId="77777777" w:rsidR="00D66262" w:rsidRPr="00A2483C" w:rsidRDefault="00D66262" w:rsidP="002A0AF5">
      <w:pPr>
        <w:numPr>
          <w:ilvl w:val="12"/>
          <w:numId w:val="0"/>
        </w:numPr>
        <w:spacing w:after="0" w:line="240" w:lineRule="auto"/>
        <w:ind w:right="-2"/>
        <w:rPr>
          <w:rFonts w:ascii="Times New Roman" w:eastAsia="Times New Roman" w:hAnsi="Times New Roman"/>
          <w:b/>
          <w:snapToGrid w:val="0"/>
          <w:lang w:eastAsia="en-US" w:bidi="ar-SA"/>
        </w:rPr>
      </w:pPr>
    </w:p>
    <w:p w14:paraId="6F2AC34D" w14:textId="787431FE" w:rsidR="00840459" w:rsidRPr="00A2483C" w:rsidRDefault="00840459" w:rsidP="00840459">
      <w:pPr>
        <w:numPr>
          <w:ilvl w:val="12"/>
          <w:numId w:val="0"/>
        </w:numPr>
        <w:tabs>
          <w:tab w:val="left" w:pos="567"/>
        </w:tabs>
        <w:spacing w:after="0" w:line="240" w:lineRule="auto"/>
        <w:ind w:right="-2"/>
        <w:rPr>
          <w:rFonts w:ascii="Times New Roman" w:eastAsia="Times New Roman" w:hAnsi="Times New Roman"/>
          <w:snapToGrid w:val="0"/>
          <w:szCs w:val="24"/>
          <w:lang w:eastAsia="en-US" w:bidi="ar-SA"/>
        </w:rPr>
      </w:pPr>
      <w:r w:rsidRPr="00A2483C">
        <w:rPr>
          <w:rFonts w:ascii="Times New Roman" w:eastAsia="Times New Roman" w:hAnsi="Times New Roman"/>
          <w:snapToGrid w:val="0"/>
          <w:szCs w:val="20"/>
          <w:lang w:eastAsia="en-US" w:bidi="ar-SA"/>
        </w:rPr>
        <w:t xml:space="preserve">Išsami informacija apie šį </w:t>
      </w:r>
      <w:r w:rsidRPr="00A2483C">
        <w:rPr>
          <w:rFonts w:ascii="Times New Roman" w:eastAsia="Times New Roman" w:hAnsi="Times New Roman"/>
          <w:snapToGrid w:val="0"/>
          <w:szCs w:val="24"/>
          <w:lang w:eastAsia="en-US" w:bidi="ar-SA"/>
        </w:rPr>
        <w:t>vaistą</w:t>
      </w:r>
      <w:r w:rsidRPr="00A2483C">
        <w:rPr>
          <w:rFonts w:ascii="Times New Roman" w:eastAsia="Times New Roman" w:hAnsi="Times New Roman"/>
          <w:snapToGrid w:val="0"/>
          <w:szCs w:val="20"/>
          <w:lang w:eastAsia="en-US" w:bidi="ar-SA"/>
        </w:rPr>
        <w:t xml:space="preserve"> pateikiama Valstybinės vaistų kontrolės tarnybos prie Lietuvos Respublikos sveikatos apsaugos ministerijos tinklalapyje</w:t>
      </w:r>
      <w:r w:rsidRPr="00A2483C">
        <w:rPr>
          <w:rFonts w:ascii="Times New Roman" w:eastAsia="Times New Roman" w:hAnsi="Times New Roman"/>
          <w:i/>
          <w:snapToGrid w:val="0"/>
          <w:szCs w:val="24"/>
          <w:lang w:eastAsia="en-US" w:bidi="ar-SA"/>
        </w:rPr>
        <w:t xml:space="preserve"> </w:t>
      </w:r>
      <w:hyperlink r:id="rId11" w:history="1">
        <w:r w:rsidRPr="00A2483C">
          <w:rPr>
            <w:rFonts w:ascii="Times New Roman" w:eastAsia="SimSun" w:hAnsi="Times New Roman"/>
            <w:snapToGrid w:val="0"/>
            <w:color w:val="0000FF"/>
            <w:szCs w:val="20"/>
            <w:u w:val="single"/>
            <w:lang w:eastAsia="en-US" w:bidi="ar-SA"/>
          </w:rPr>
          <w:t>http://www.vvkt.lt/</w:t>
        </w:r>
      </w:hyperlink>
      <w:r w:rsidRPr="00A2483C">
        <w:rPr>
          <w:rFonts w:ascii="Times New Roman" w:eastAsia="Times New Roman" w:hAnsi="Times New Roman"/>
          <w:snapToGrid w:val="0"/>
          <w:szCs w:val="20"/>
          <w:lang w:eastAsia="en-US" w:bidi="ar-SA"/>
        </w:rPr>
        <w:t>.</w:t>
      </w:r>
    </w:p>
    <w:p w14:paraId="56935350" w14:textId="77777777" w:rsidR="00840459" w:rsidRPr="00A2483C" w:rsidRDefault="00840459" w:rsidP="000A00CE">
      <w:pPr>
        <w:numPr>
          <w:ilvl w:val="12"/>
          <w:numId w:val="0"/>
        </w:numPr>
        <w:spacing w:after="0" w:line="240" w:lineRule="auto"/>
        <w:ind w:right="-2"/>
        <w:rPr>
          <w:rFonts w:ascii="Times New Roman" w:hAnsi="Times New Roman"/>
          <w:b/>
        </w:rPr>
      </w:pPr>
    </w:p>
    <w:sectPr w:rsidR="00840459" w:rsidRPr="00A2483C" w:rsidSect="00D66262">
      <w:type w:val="continuous"/>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6581D" w14:textId="77777777" w:rsidR="00BE3BDA" w:rsidRDefault="00BE3BDA">
      <w:pPr>
        <w:spacing w:after="0" w:line="240" w:lineRule="auto"/>
      </w:pPr>
      <w:r>
        <w:separator/>
      </w:r>
    </w:p>
  </w:endnote>
  <w:endnote w:type="continuationSeparator" w:id="0">
    <w:p w14:paraId="1D7C8008" w14:textId="77777777" w:rsidR="00BE3BDA" w:rsidRDefault="00BE3BDA">
      <w:pPr>
        <w:spacing w:after="0" w:line="240" w:lineRule="auto"/>
      </w:pPr>
      <w:r>
        <w:continuationSeparator/>
      </w:r>
    </w:p>
  </w:endnote>
  <w:endnote w:type="continuationNotice" w:id="1">
    <w:p w14:paraId="11448700" w14:textId="77777777" w:rsidR="00BE3BDA" w:rsidRDefault="00BE3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1937"/>
      <w:docPartObj>
        <w:docPartGallery w:val="Page Numbers (Bottom of Page)"/>
        <w:docPartUnique/>
      </w:docPartObj>
    </w:sdtPr>
    <w:sdtEndPr>
      <w:rPr>
        <w:noProof/>
        <w:sz w:val="22"/>
        <w:szCs w:val="22"/>
      </w:rPr>
    </w:sdtEndPr>
    <w:sdtContent>
      <w:p w14:paraId="597727E6" w14:textId="7A9D388F" w:rsidR="007E1D23" w:rsidRPr="00223AAB" w:rsidRDefault="007E1D23">
        <w:pPr>
          <w:pStyle w:val="Porat"/>
          <w:jc w:val="center"/>
          <w:rPr>
            <w:sz w:val="22"/>
            <w:szCs w:val="22"/>
          </w:rPr>
        </w:pPr>
        <w:r w:rsidRPr="00223AAB">
          <w:rPr>
            <w:sz w:val="22"/>
            <w:szCs w:val="22"/>
          </w:rPr>
          <w:fldChar w:fldCharType="begin"/>
        </w:r>
        <w:r w:rsidRPr="00223AAB">
          <w:rPr>
            <w:sz w:val="22"/>
            <w:szCs w:val="22"/>
          </w:rPr>
          <w:instrText xml:space="preserve"> PAGE   \* MERGEFORMAT </w:instrText>
        </w:r>
        <w:r w:rsidRPr="00223AAB">
          <w:rPr>
            <w:sz w:val="22"/>
            <w:szCs w:val="22"/>
          </w:rPr>
          <w:fldChar w:fldCharType="separate"/>
        </w:r>
        <w:r w:rsidR="00753FCB">
          <w:rPr>
            <w:noProof/>
            <w:sz w:val="22"/>
            <w:szCs w:val="22"/>
          </w:rPr>
          <w:t>23</w:t>
        </w:r>
        <w:r w:rsidRPr="00223AAB">
          <w:rPr>
            <w:noProof/>
            <w:sz w:val="22"/>
            <w:szCs w:val="22"/>
          </w:rPr>
          <w:fldChar w:fldCharType="end"/>
        </w:r>
      </w:p>
    </w:sdtContent>
  </w:sdt>
  <w:p w14:paraId="4B427C52" w14:textId="77777777" w:rsidR="007E1D23" w:rsidRDefault="007E1D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ADDD2" w14:textId="77777777" w:rsidR="00BE3BDA" w:rsidRDefault="00BE3BDA">
      <w:pPr>
        <w:spacing w:after="0" w:line="240" w:lineRule="auto"/>
      </w:pPr>
      <w:r>
        <w:separator/>
      </w:r>
    </w:p>
  </w:footnote>
  <w:footnote w:type="continuationSeparator" w:id="0">
    <w:p w14:paraId="432BE0E3" w14:textId="77777777" w:rsidR="00BE3BDA" w:rsidRDefault="00BE3BDA">
      <w:pPr>
        <w:spacing w:after="0" w:line="240" w:lineRule="auto"/>
      </w:pPr>
      <w:r>
        <w:continuationSeparator/>
      </w:r>
    </w:p>
  </w:footnote>
  <w:footnote w:type="continuationNotice" w:id="1">
    <w:p w14:paraId="30C6A068" w14:textId="77777777" w:rsidR="00BE3BDA" w:rsidRDefault="00BE3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B4D7" w14:textId="77777777" w:rsidR="007E1D23" w:rsidRDefault="007E1D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19502A"/>
    <w:multiLevelType w:val="hybridMultilevel"/>
    <w:tmpl w:val="3534B9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112530"/>
    <w:multiLevelType w:val="hybridMultilevel"/>
    <w:tmpl w:val="ED9301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3D320E"/>
    <w:multiLevelType w:val="hybridMultilevel"/>
    <w:tmpl w:val="0B9C1D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C72E1A"/>
    <w:multiLevelType w:val="hybridMultilevel"/>
    <w:tmpl w:val="97966B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463022"/>
    <w:multiLevelType w:val="hybridMultilevel"/>
    <w:tmpl w:val="84E261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06168D"/>
    <w:multiLevelType w:val="hybridMultilevel"/>
    <w:tmpl w:val="0F0B9F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5306FE"/>
    <w:multiLevelType w:val="hybridMultilevel"/>
    <w:tmpl w:val="21526B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2162C4D"/>
    <w:multiLevelType w:val="hybridMultilevel"/>
    <w:tmpl w:val="CEAF72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4EC378"/>
    <w:multiLevelType w:val="hybridMultilevel"/>
    <w:tmpl w:val="4BE959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FF022A"/>
    <w:multiLevelType w:val="hybridMultilevel"/>
    <w:tmpl w:val="66A0A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F75C94"/>
    <w:multiLevelType w:val="hybridMultilevel"/>
    <w:tmpl w:val="B75E10D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177DA7"/>
    <w:multiLevelType w:val="hybridMultilevel"/>
    <w:tmpl w:val="566B7A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3" w15:restartNumberingAfterBreak="0">
    <w:nsid w:val="1A9F54D1"/>
    <w:multiLevelType w:val="hybridMultilevel"/>
    <w:tmpl w:val="C328F4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C94E67"/>
    <w:multiLevelType w:val="hybridMultilevel"/>
    <w:tmpl w:val="FCB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2E5AD1"/>
    <w:multiLevelType w:val="hybridMultilevel"/>
    <w:tmpl w:val="4502BBF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21405A6E"/>
    <w:multiLevelType w:val="hybridMultilevel"/>
    <w:tmpl w:val="2A8EE96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214340DB"/>
    <w:multiLevelType w:val="hybridMultilevel"/>
    <w:tmpl w:val="D41A694C"/>
    <w:lvl w:ilvl="0" w:tplc="A1C0C3AE">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9" w15:restartNumberingAfterBreak="0">
    <w:nsid w:val="25027271"/>
    <w:multiLevelType w:val="hybridMultilevel"/>
    <w:tmpl w:val="45C0415A"/>
    <w:lvl w:ilvl="0" w:tplc="A1C0C3AE">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2D5C67F4"/>
    <w:multiLevelType w:val="hybridMultilevel"/>
    <w:tmpl w:val="B1A0B7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C043A8"/>
    <w:multiLevelType w:val="hybridMultilevel"/>
    <w:tmpl w:val="540CCD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3B0402"/>
    <w:multiLevelType w:val="hybridMultilevel"/>
    <w:tmpl w:val="F3BAAC44"/>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FD3D12"/>
    <w:multiLevelType w:val="hybridMultilevel"/>
    <w:tmpl w:val="2DAED976"/>
    <w:lvl w:ilvl="0" w:tplc="E8941D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4633F"/>
    <w:multiLevelType w:val="hybridMultilevel"/>
    <w:tmpl w:val="8D9892F0"/>
    <w:lvl w:ilvl="0" w:tplc="A1C0C3AE">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25" w15:restartNumberingAfterBreak="0">
    <w:nsid w:val="3F94515A"/>
    <w:multiLevelType w:val="hybridMultilevel"/>
    <w:tmpl w:val="D3C4C24E"/>
    <w:lvl w:ilvl="0" w:tplc="FFFFFFFF">
      <w:start w:val="1"/>
      <w:numFmt w:val="bullet"/>
      <w:lvlText w:val="-"/>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2B4E5A"/>
    <w:multiLevelType w:val="hybridMultilevel"/>
    <w:tmpl w:val="6F50F28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BC1868"/>
    <w:multiLevelType w:val="hybridMultilevel"/>
    <w:tmpl w:val="2B7C90B6"/>
    <w:lvl w:ilvl="0" w:tplc="A1C0C3AE">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4B3915A2"/>
    <w:multiLevelType w:val="hybridMultilevel"/>
    <w:tmpl w:val="3F90D67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4677AA"/>
    <w:multiLevelType w:val="hybridMultilevel"/>
    <w:tmpl w:val="C4C2EF30"/>
    <w:lvl w:ilvl="0" w:tplc="FFFFFFFF">
      <w:start w:val="1"/>
      <w:numFmt w:val="bullet"/>
      <w:lvlText w:val="-"/>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611EB4"/>
    <w:multiLevelType w:val="hybridMultilevel"/>
    <w:tmpl w:val="2996E7F8"/>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1C6D37"/>
    <w:multiLevelType w:val="hybridMultilevel"/>
    <w:tmpl w:val="4FAAA02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D725A4"/>
    <w:multiLevelType w:val="hybridMultilevel"/>
    <w:tmpl w:val="8668CED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AF486C"/>
    <w:multiLevelType w:val="hybridMultilevel"/>
    <w:tmpl w:val="156064D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141C00"/>
    <w:multiLevelType w:val="hybridMultilevel"/>
    <w:tmpl w:val="DBFAB4C8"/>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203104"/>
    <w:multiLevelType w:val="hybridMultilevel"/>
    <w:tmpl w:val="3918D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A0D2FA"/>
    <w:multiLevelType w:val="hybridMultilevel"/>
    <w:tmpl w:val="A495CD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ED21F3"/>
    <w:multiLevelType w:val="hybridMultilevel"/>
    <w:tmpl w:val="2A66F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5D31001"/>
    <w:multiLevelType w:val="hybridMultilevel"/>
    <w:tmpl w:val="F814BB98"/>
    <w:lvl w:ilvl="0" w:tplc="98B030F8">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60765D3"/>
    <w:multiLevelType w:val="hybridMultilevel"/>
    <w:tmpl w:val="211C858A"/>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FD7936"/>
    <w:multiLevelType w:val="hybridMultilevel"/>
    <w:tmpl w:val="B1CA4A3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9E2ACA"/>
    <w:multiLevelType w:val="hybridMultilevel"/>
    <w:tmpl w:val="D9EE1812"/>
    <w:lvl w:ilvl="0" w:tplc="9D486D2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1C732FB"/>
    <w:multiLevelType w:val="hybridMultilevel"/>
    <w:tmpl w:val="EBE66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E304DA"/>
    <w:multiLevelType w:val="hybridMultilevel"/>
    <w:tmpl w:val="D176454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8" w15:restartNumberingAfterBreak="0">
    <w:nsid w:val="76A869CA"/>
    <w:multiLevelType w:val="hybridMultilevel"/>
    <w:tmpl w:val="F6606304"/>
    <w:lvl w:ilvl="0" w:tplc="60842E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11750F"/>
    <w:multiLevelType w:val="hybridMultilevel"/>
    <w:tmpl w:val="96920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25"/>
  </w:num>
  <w:num w:numId="4">
    <w:abstractNumId w:val="32"/>
  </w:num>
  <w:num w:numId="5">
    <w:abstractNumId w:val="42"/>
  </w:num>
  <w:num w:numId="6">
    <w:abstractNumId w:val="28"/>
  </w:num>
  <w:num w:numId="7">
    <w:abstractNumId w:val="35"/>
  </w:num>
  <w:num w:numId="8">
    <w:abstractNumId w:val="10"/>
  </w:num>
  <w:num w:numId="9">
    <w:abstractNumId w:val="31"/>
  </w:num>
  <w:num w:numId="10">
    <w:abstractNumId w:val="30"/>
  </w:num>
  <w:num w:numId="11">
    <w:abstractNumId w:val="34"/>
  </w:num>
  <w:num w:numId="12">
    <w:abstractNumId w:val="40"/>
  </w:num>
  <w:num w:numId="13">
    <w:abstractNumId w:val="29"/>
  </w:num>
  <w:num w:numId="14">
    <w:abstractNumId w:val="22"/>
  </w:num>
  <w:num w:numId="15">
    <w:abstractNumId w:val="49"/>
  </w:num>
  <w:num w:numId="16">
    <w:abstractNumId w:val="9"/>
  </w:num>
  <w:num w:numId="17">
    <w:abstractNumId w:val="45"/>
  </w:num>
  <w:num w:numId="18">
    <w:abstractNumId w:val="1"/>
  </w:num>
  <w:num w:numId="19">
    <w:abstractNumId w:val="26"/>
  </w:num>
  <w:num w:numId="20">
    <w:abstractNumId w:val="0"/>
  </w:num>
  <w:num w:numId="21">
    <w:abstractNumId w:val="19"/>
  </w:num>
  <w:num w:numId="22">
    <w:abstractNumId w:val="33"/>
  </w:num>
  <w:num w:numId="23">
    <w:abstractNumId w:val="7"/>
  </w:num>
  <w:num w:numId="24">
    <w:abstractNumId w:val="38"/>
  </w:num>
  <w:num w:numId="25">
    <w:abstractNumId w:val="27"/>
  </w:num>
  <w:num w:numId="26">
    <w:abstractNumId w:val="2"/>
  </w:num>
  <w:num w:numId="27">
    <w:abstractNumId w:val="11"/>
  </w:num>
  <w:num w:numId="28">
    <w:abstractNumId w:val="6"/>
  </w:num>
  <w:num w:numId="29">
    <w:abstractNumId w:val="5"/>
  </w:num>
  <w:num w:numId="30">
    <w:abstractNumId w:val="4"/>
  </w:num>
  <w:num w:numId="31">
    <w:abstractNumId w:val="8"/>
  </w:num>
  <w:num w:numId="32">
    <w:abstractNumId w:val="3"/>
  </w:num>
  <w:num w:numId="33">
    <w:abstractNumId w:val="13"/>
  </w:num>
  <w:num w:numId="34">
    <w:abstractNumId w:val="21"/>
  </w:num>
  <w:num w:numId="35">
    <w:abstractNumId w:val="18"/>
  </w:num>
  <w:num w:numId="36">
    <w:abstractNumId w:val="12"/>
  </w:num>
  <w:num w:numId="37">
    <w:abstractNumId w:val="16"/>
  </w:num>
  <w:num w:numId="38">
    <w:abstractNumId w:val="17"/>
  </w:num>
  <w:num w:numId="39">
    <w:abstractNumId w:val="47"/>
  </w:num>
  <w:num w:numId="40">
    <w:abstractNumId w:val="15"/>
  </w:num>
  <w:num w:numId="41">
    <w:abstractNumId w:val="24"/>
  </w:num>
  <w:num w:numId="42">
    <w:abstractNumId w:val="23"/>
  </w:num>
  <w:num w:numId="43">
    <w:abstractNumId w:val="39"/>
  </w:num>
  <w:num w:numId="44">
    <w:abstractNumId w:val="46"/>
  </w:num>
  <w:num w:numId="45">
    <w:abstractNumId w:val="20"/>
  </w:num>
  <w:num w:numId="46">
    <w:abstractNumId w:val="41"/>
  </w:num>
  <w:num w:numId="47">
    <w:abstractNumId w:val="14"/>
  </w:num>
  <w:num w:numId="48">
    <w:abstractNumId w:val="48"/>
  </w:num>
  <w:num w:numId="49">
    <w:abstractNumId w:val="4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E4"/>
    <w:rsid w:val="00000C4A"/>
    <w:rsid w:val="00005E29"/>
    <w:rsid w:val="00007F2E"/>
    <w:rsid w:val="000100F8"/>
    <w:rsid w:val="000218E6"/>
    <w:rsid w:val="0003077A"/>
    <w:rsid w:val="000374EA"/>
    <w:rsid w:val="00037B97"/>
    <w:rsid w:val="00054CE0"/>
    <w:rsid w:val="000707BD"/>
    <w:rsid w:val="00070DCB"/>
    <w:rsid w:val="0009573B"/>
    <w:rsid w:val="000A00CE"/>
    <w:rsid w:val="000E44A5"/>
    <w:rsid w:val="000F7194"/>
    <w:rsid w:val="001404D5"/>
    <w:rsid w:val="00157E9E"/>
    <w:rsid w:val="00166A18"/>
    <w:rsid w:val="00174A7A"/>
    <w:rsid w:val="001758EB"/>
    <w:rsid w:val="0019114C"/>
    <w:rsid w:val="001C3469"/>
    <w:rsid w:val="001F02C8"/>
    <w:rsid w:val="001F2E9B"/>
    <w:rsid w:val="00207557"/>
    <w:rsid w:val="00210C96"/>
    <w:rsid w:val="002324A0"/>
    <w:rsid w:val="00236C92"/>
    <w:rsid w:val="002416CF"/>
    <w:rsid w:val="00252EF6"/>
    <w:rsid w:val="00261F7C"/>
    <w:rsid w:val="00263D37"/>
    <w:rsid w:val="00266B6B"/>
    <w:rsid w:val="00282598"/>
    <w:rsid w:val="00282E44"/>
    <w:rsid w:val="00283E44"/>
    <w:rsid w:val="002A0AF5"/>
    <w:rsid w:val="002F7811"/>
    <w:rsid w:val="003156B2"/>
    <w:rsid w:val="003350AD"/>
    <w:rsid w:val="00390865"/>
    <w:rsid w:val="003A57C5"/>
    <w:rsid w:val="003A6450"/>
    <w:rsid w:val="003B302A"/>
    <w:rsid w:val="003C09B4"/>
    <w:rsid w:val="003D0BB3"/>
    <w:rsid w:val="003E3B35"/>
    <w:rsid w:val="003E6E50"/>
    <w:rsid w:val="003F67B6"/>
    <w:rsid w:val="003F7615"/>
    <w:rsid w:val="00402993"/>
    <w:rsid w:val="00440050"/>
    <w:rsid w:val="00444EE3"/>
    <w:rsid w:val="004535D3"/>
    <w:rsid w:val="004752D9"/>
    <w:rsid w:val="004902FA"/>
    <w:rsid w:val="004B79B9"/>
    <w:rsid w:val="004C6E6C"/>
    <w:rsid w:val="004D430F"/>
    <w:rsid w:val="004D5CCF"/>
    <w:rsid w:val="004F4DC5"/>
    <w:rsid w:val="004F56D3"/>
    <w:rsid w:val="005227ED"/>
    <w:rsid w:val="005338ED"/>
    <w:rsid w:val="005341B9"/>
    <w:rsid w:val="00534996"/>
    <w:rsid w:val="00586AE5"/>
    <w:rsid w:val="005A18E6"/>
    <w:rsid w:val="005A732F"/>
    <w:rsid w:val="005B1182"/>
    <w:rsid w:val="005C52D0"/>
    <w:rsid w:val="005C67F3"/>
    <w:rsid w:val="005D08B1"/>
    <w:rsid w:val="005F29CA"/>
    <w:rsid w:val="005F69E8"/>
    <w:rsid w:val="00631521"/>
    <w:rsid w:val="00634287"/>
    <w:rsid w:val="00635131"/>
    <w:rsid w:val="00636813"/>
    <w:rsid w:val="00653CE9"/>
    <w:rsid w:val="00683885"/>
    <w:rsid w:val="00696127"/>
    <w:rsid w:val="006A2902"/>
    <w:rsid w:val="006A6F94"/>
    <w:rsid w:val="006A7BF8"/>
    <w:rsid w:val="006C2040"/>
    <w:rsid w:val="006C6D4A"/>
    <w:rsid w:val="006D14A9"/>
    <w:rsid w:val="006D7683"/>
    <w:rsid w:val="006E16B5"/>
    <w:rsid w:val="006F0CD7"/>
    <w:rsid w:val="006F2C0C"/>
    <w:rsid w:val="007033C5"/>
    <w:rsid w:val="00710042"/>
    <w:rsid w:val="00717012"/>
    <w:rsid w:val="00724C77"/>
    <w:rsid w:val="0074538B"/>
    <w:rsid w:val="00753FCB"/>
    <w:rsid w:val="007633CC"/>
    <w:rsid w:val="00782DE3"/>
    <w:rsid w:val="00784AF0"/>
    <w:rsid w:val="007856F5"/>
    <w:rsid w:val="007A5085"/>
    <w:rsid w:val="007C0F8A"/>
    <w:rsid w:val="007C353A"/>
    <w:rsid w:val="007C367C"/>
    <w:rsid w:val="007E1D23"/>
    <w:rsid w:val="007F1718"/>
    <w:rsid w:val="008059C8"/>
    <w:rsid w:val="00810547"/>
    <w:rsid w:val="00823DE7"/>
    <w:rsid w:val="00840459"/>
    <w:rsid w:val="00852EAE"/>
    <w:rsid w:val="00854181"/>
    <w:rsid w:val="00861D04"/>
    <w:rsid w:val="00864451"/>
    <w:rsid w:val="00872C3C"/>
    <w:rsid w:val="008D4237"/>
    <w:rsid w:val="008E2F24"/>
    <w:rsid w:val="008E6367"/>
    <w:rsid w:val="00922985"/>
    <w:rsid w:val="00927F4D"/>
    <w:rsid w:val="009305E1"/>
    <w:rsid w:val="00930AA8"/>
    <w:rsid w:val="00937B6E"/>
    <w:rsid w:val="00966959"/>
    <w:rsid w:val="00967806"/>
    <w:rsid w:val="0097009B"/>
    <w:rsid w:val="0098035D"/>
    <w:rsid w:val="00985F99"/>
    <w:rsid w:val="00995246"/>
    <w:rsid w:val="00995AE3"/>
    <w:rsid w:val="009B33AE"/>
    <w:rsid w:val="009B5526"/>
    <w:rsid w:val="009C02B4"/>
    <w:rsid w:val="009C51A2"/>
    <w:rsid w:val="009C5E71"/>
    <w:rsid w:val="009E43B0"/>
    <w:rsid w:val="009E77B7"/>
    <w:rsid w:val="009F70DD"/>
    <w:rsid w:val="00A029C4"/>
    <w:rsid w:val="00A2483C"/>
    <w:rsid w:val="00A26FC7"/>
    <w:rsid w:val="00A2727C"/>
    <w:rsid w:val="00A403FD"/>
    <w:rsid w:val="00A46068"/>
    <w:rsid w:val="00A5642A"/>
    <w:rsid w:val="00A6715E"/>
    <w:rsid w:val="00A96D2B"/>
    <w:rsid w:val="00AE200C"/>
    <w:rsid w:val="00AE6874"/>
    <w:rsid w:val="00B30B8A"/>
    <w:rsid w:val="00B3204A"/>
    <w:rsid w:val="00B42452"/>
    <w:rsid w:val="00B436E0"/>
    <w:rsid w:val="00B729A7"/>
    <w:rsid w:val="00B906FB"/>
    <w:rsid w:val="00B945D0"/>
    <w:rsid w:val="00B970E2"/>
    <w:rsid w:val="00BA2104"/>
    <w:rsid w:val="00BD10A3"/>
    <w:rsid w:val="00BE3BDA"/>
    <w:rsid w:val="00BF79D3"/>
    <w:rsid w:val="00C009C5"/>
    <w:rsid w:val="00C0722E"/>
    <w:rsid w:val="00C10B46"/>
    <w:rsid w:val="00C11A09"/>
    <w:rsid w:val="00C20034"/>
    <w:rsid w:val="00C46EE7"/>
    <w:rsid w:val="00C476BD"/>
    <w:rsid w:val="00C50942"/>
    <w:rsid w:val="00C571ED"/>
    <w:rsid w:val="00C57C36"/>
    <w:rsid w:val="00C8565D"/>
    <w:rsid w:val="00CA0A31"/>
    <w:rsid w:val="00CA3129"/>
    <w:rsid w:val="00CC0BA7"/>
    <w:rsid w:val="00CC7BC3"/>
    <w:rsid w:val="00CE4C4D"/>
    <w:rsid w:val="00CF4CC9"/>
    <w:rsid w:val="00D01557"/>
    <w:rsid w:val="00D01CA0"/>
    <w:rsid w:val="00D10FC5"/>
    <w:rsid w:val="00D12360"/>
    <w:rsid w:val="00D43BD8"/>
    <w:rsid w:val="00D525E8"/>
    <w:rsid w:val="00D53D18"/>
    <w:rsid w:val="00D66262"/>
    <w:rsid w:val="00DD588D"/>
    <w:rsid w:val="00DD6230"/>
    <w:rsid w:val="00E347A6"/>
    <w:rsid w:val="00E34B6B"/>
    <w:rsid w:val="00E6593D"/>
    <w:rsid w:val="00E83863"/>
    <w:rsid w:val="00EA260A"/>
    <w:rsid w:val="00EB25DB"/>
    <w:rsid w:val="00EB4411"/>
    <w:rsid w:val="00EC1863"/>
    <w:rsid w:val="00ED5939"/>
    <w:rsid w:val="00EF3694"/>
    <w:rsid w:val="00EF3731"/>
    <w:rsid w:val="00F0359A"/>
    <w:rsid w:val="00F23B5A"/>
    <w:rsid w:val="00F545BF"/>
    <w:rsid w:val="00F6531F"/>
    <w:rsid w:val="00F82F9B"/>
    <w:rsid w:val="00F83239"/>
    <w:rsid w:val="00F91C4C"/>
    <w:rsid w:val="00FB332F"/>
    <w:rsid w:val="00FD0202"/>
    <w:rsid w:val="00FD65A9"/>
    <w:rsid w:val="00FE10E4"/>
    <w:rsid w:val="00FF23CC"/>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7E86"/>
  <w15:docId w15:val="{B2F0A1D4-0213-4A5E-8790-2E3F7148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69E8"/>
    <w:pPr>
      <w:spacing w:after="200" w:line="276" w:lineRule="auto"/>
    </w:pPr>
    <w:rPr>
      <w:rFonts w:ascii="Calibri" w:eastAsia="Calibri" w:hAnsi="Calibri" w:cs="Times New Roman"/>
      <w:lang w:eastAsia="lt-LT" w:bidi="lt-LT"/>
    </w:rPr>
  </w:style>
  <w:style w:type="paragraph" w:styleId="Antrat1">
    <w:name w:val="heading 1"/>
    <w:basedOn w:val="prastasis"/>
    <w:next w:val="prastasis"/>
    <w:link w:val="Antrat1Diagrama"/>
    <w:autoRedefine/>
    <w:uiPriority w:val="1"/>
    <w:qFormat/>
    <w:rsid w:val="002A0AF5"/>
    <w:pPr>
      <w:keepNext/>
      <w:spacing w:after="0" w:line="240" w:lineRule="auto"/>
      <w:outlineLvl w:val="0"/>
    </w:pPr>
    <w:rPr>
      <w:rFonts w:ascii="Times New Roman" w:eastAsia="MS Mincho" w:hAnsi="Times New Roman" w:cs="Arial"/>
      <w:b/>
      <w:bCs/>
      <w:caps/>
      <w:kern w:val="32"/>
      <w:sz w:val="28"/>
      <w:szCs w:val="32"/>
    </w:rPr>
  </w:style>
  <w:style w:type="paragraph" w:styleId="Antrat2">
    <w:name w:val="heading 2"/>
    <w:aliases w:val="2 SmPC"/>
    <w:basedOn w:val="prastasis"/>
    <w:next w:val="prastasis"/>
    <w:link w:val="Antrat2Diagrama"/>
    <w:autoRedefine/>
    <w:uiPriority w:val="2"/>
    <w:qFormat/>
    <w:rsid w:val="002A0AF5"/>
    <w:pPr>
      <w:keepNext/>
      <w:spacing w:after="0" w:line="240" w:lineRule="auto"/>
      <w:outlineLvl w:val="1"/>
    </w:pPr>
    <w:rPr>
      <w:rFonts w:ascii="Times New Roman" w:eastAsia="MS Mincho" w:hAnsi="Times New Roman" w:cs="Arial"/>
      <w:b/>
      <w:bCs/>
      <w:caps/>
      <w:sz w:val="24"/>
      <w:szCs w:val="24"/>
    </w:rPr>
  </w:style>
  <w:style w:type="paragraph" w:styleId="Antrat3">
    <w:name w:val="heading 3"/>
    <w:basedOn w:val="prastasis"/>
    <w:next w:val="prastasis"/>
    <w:link w:val="Antrat3Diagrama"/>
    <w:uiPriority w:val="9"/>
    <w:semiHidden/>
    <w:unhideWhenUsed/>
    <w:qFormat/>
    <w:rsid w:val="002A0AF5"/>
    <w:pPr>
      <w:keepNext/>
      <w:keepLines/>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2A0AF5"/>
    <w:pPr>
      <w:keepNext/>
      <w:keepLines/>
      <w:spacing w:before="200" w:after="0" w:line="240" w:lineRule="auto"/>
      <w:outlineLvl w:val="3"/>
    </w:pPr>
    <w:rPr>
      <w:rFonts w:ascii="Cambria" w:eastAsia="Times New Roman" w:hAnsi="Cambria"/>
      <w:b/>
      <w:bCs/>
      <w:i/>
      <w:iCs/>
      <w:color w:val="4F81BD"/>
      <w:sz w:val="24"/>
      <w:szCs w:val="24"/>
    </w:rPr>
  </w:style>
  <w:style w:type="paragraph" w:styleId="Antrat5">
    <w:name w:val="heading 5"/>
    <w:basedOn w:val="prastasis"/>
    <w:next w:val="prastasis"/>
    <w:link w:val="Antrat5Diagrama"/>
    <w:uiPriority w:val="9"/>
    <w:semiHidden/>
    <w:unhideWhenUsed/>
    <w:qFormat/>
    <w:rsid w:val="002A0AF5"/>
    <w:pPr>
      <w:keepNext/>
      <w:keepLines/>
      <w:spacing w:before="200" w:after="0" w:line="240" w:lineRule="auto"/>
      <w:outlineLvl w:val="4"/>
    </w:pPr>
    <w:rPr>
      <w:rFonts w:ascii="Cambria" w:eastAsia="Times New Roman" w:hAnsi="Cambria"/>
      <w:color w:val="243F60"/>
      <w:sz w:val="24"/>
      <w:szCs w:val="24"/>
    </w:rPr>
  </w:style>
  <w:style w:type="paragraph" w:styleId="Antrat8">
    <w:name w:val="heading 8"/>
    <w:basedOn w:val="prastasis"/>
    <w:next w:val="prastasis"/>
    <w:link w:val="Antrat8Diagrama"/>
    <w:uiPriority w:val="9"/>
    <w:semiHidden/>
    <w:unhideWhenUsed/>
    <w:qFormat/>
    <w:rsid w:val="002A0AF5"/>
    <w:pPr>
      <w:keepNext/>
      <w:keepLines/>
      <w:spacing w:before="200" w:after="0" w:line="240" w:lineRule="auto"/>
      <w:outlineLvl w:val="7"/>
    </w:pPr>
    <w:rPr>
      <w:rFonts w:ascii="Cambria" w:eastAsia="Times New Roman" w:hAnsi="Cambria"/>
      <w:color w:val="404040"/>
      <w:sz w:val="20"/>
      <w:szCs w:val="20"/>
    </w:rPr>
  </w:style>
  <w:style w:type="paragraph" w:styleId="Antrat9">
    <w:name w:val="heading 9"/>
    <w:basedOn w:val="prastasis"/>
    <w:next w:val="prastasis"/>
    <w:link w:val="Antrat9Diagrama"/>
    <w:uiPriority w:val="9"/>
    <w:semiHidden/>
    <w:unhideWhenUsed/>
    <w:qFormat/>
    <w:rsid w:val="002A0AF5"/>
    <w:pPr>
      <w:keepNext/>
      <w:keepLines/>
      <w:spacing w:before="200" w:after="0" w:line="240" w:lineRule="auto"/>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A0AF5"/>
    <w:rPr>
      <w:rFonts w:ascii="Times New Roman" w:eastAsia="MS Mincho" w:hAnsi="Times New Roman" w:cs="Arial"/>
      <w:b/>
      <w:bCs/>
      <w:caps/>
      <w:kern w:val="32"/>
      <w:sz w:val="28"/>
      <w:szCs w:val="32"/>
      <w:lang w:eastAsia="lt-LT" w:bidi="lt-LT"/>
    </w:rPr>
  </w:style>
  <w:style w:type="character" w:customStyle="1" w:styleId="Antrat2Diagrama">
    <w:name w:val="Antraštė 2 Diagrama"/>
    <w:aliases w:val="2 SmPC Diagrama"/>
    <w:basedOn w:val="Numatytasispastraiposriftas"/>
    <w:link w:val="Antrat2"/>
    <w:uiPriority w:val="2"/>
    <w:rsid w:val="002A0AF5"/>
    <w:rPr>
      <w:rFonts w:ascii="Times New Roman" w:eastAsia="MS Mincho" w:hAnsi="Times New Roman" w:cs="Arial"/>
      <w:b/>
      <w:bCs/>
      <w:caps/>
      <w:sz w:val="24"/>
      <w:szCs w:val="24"/>
      <w:lang w:eastAsia="lt-LT" w:bidi="lt-LT"/>
    </w:rPr>
  </w:style>
  <w:style w:type="character" w:customStyle="1" w:styleId="Antrat3Diagrama">
    <w:name w:val="Antraštė 3 Diagrama"/>
    <w:basedOn w:val="Numatytasispastraiposriftas"/>
    <w:link w:val="Antrat3"/>
    <w:uiPriority w:val="9"/>
    <w:semiHidden/>
    <w:rsid w:val="002A0AF5"/>
    <w:rPr>
      <w:rFonts w:asciiTheme="majorHAnsi" w:eastAsiaTheme="majorEastAsia" w:hAnsiTheme="majorHAnsi" w:cstheme="majorBidi"/>
      <w:b/>
      <w:bCs/>
      <w:color w:val="5B9BD5" w:themeColor="accent1"/>
      <w:lang w:eastAsia="lt-LT" w:bidi="lt-LT"/>
    </w:rPr>
  </w:style>
  <w:style w:type="character" w:customStyle="1" w:styleId="Antrat4Diagrama">
    <w:name w:val="Antraštė 4 Diagrama"/>
    <w:basedOn w:val="Numatytasispastraiposriftas"/>
    <w:link w:val="Antrat4"/>
    <w:uiPriority w:val="9"/>
    <w:semiHidden/>
    <w:rsid w:val="002A0AF5"/>
    <w:rPr>
      <w:rFonts w:ascii="Cambria" w:eastAsia="Times New Roman" w:hAnsi="Cambria" w:cs="Times New Roman"/>
      <w:b/>
      <w:bCs/>
      <w:i/>
      <w:iCs/>
      <w:color w:val="4F81BD"/>
      <w:sz w:val="24"/>
      <w:szCs w:val="24"/>
      <w:lang w:eastAsia="lt-LT" w:bidi="lt-LT"/>
    </w:rPr>
  </w:style>
  <w:style w:type="character" w:customStyle="1" w:styleId="Antrat5Diagrama">
    <w:name w:val="Antraštė 5 Diagrama"/>
    <w:basedOn w:val="Numatytasispastraiposriftas"/>
    <w:link w:val="Antrat5"/>
    <w:uiPriority w:val="9"/>
    <w:semiHidden/>
    <w:rsid w:val="002A0AF5"/>
    <w:rPr>
      <w:rFonts w:ascii="Cambria" w:eastAsia="Times New Roman" w:hAnsi="Cambria" w:cs="Times New Roman"/>
      <w:color w:val="243F60"/>
      <w:sz w:val="24"/>
      <w:szCs w:val="24"/>
      <w:lang w:eastAsia="lt-LT" w:bidi="lt-LT"/>
    </w:rPr>
  </w:style>
  <w:style w:type="character" w:customStyle="1" w:styleId="Antrat8Diagrama">
    <w:name w:val="Antraštė 8 Diagrama"/>
    <w:basedOn w:val="Numatytasispastraiposriftas"/>
    <w:link w:val="Antrat8"/>
    <w:uiPriority w:val="9"/>
    <w:semiHidden/>
    <w:rsid w:val="002A0AF5"/>
    <w:rPr>
      <w:rFonts w:ascii="Cambria" w:eastAsia="Times New Roman" w:hAnsi="Cambria" w:cs="Times New Roman"/>
      <w:color w:val="404040"/>
      <w:sz w:val="20"/>
      <w:szCs w:val="20"/>
      <w:lang w:eastAsia="lt-LT" w:bidi="lt-LT"/>
    </w:rPr>
  </w:style>
  <w:style w:type="character" w:customStyle="1" w:styleId="Antrat9Diagrama">
    <w:name w:val="Antraštė 9 Diagrama"/>
    <w:basedOn w:val="Numatytasispastraiposriftas"/>
    <w:link w:val="Antrat9"/>
    <w:uiPriority w:val="9"/>
    <w:semiHidden/>
    <w:rsid w:val="002A0AF5"/>
    <w:rPr>
      <w:rFonts w:ascii="Cambria" w:eastAsia="Times New Roman" w:hAnsi="Cambria" w:cs="Times New Roman"/>
      <w:i/>
      <w:iCs/>
      <w:color w:val="404040"/>
      <w:sz w:val="20"/>
      <w:szCs w:val="20"/>
      <w:lang w:eastAsia="lt-LT" w:bidi="lt-LT"/>
    </w:rPr>
  </w:style>
  <w:style w:type="numbering" w:customStyle="1" w:styleId="NoList1">
    <w:name w:val="No List1"/>
    <w:next w:val="Sraonra"/>
    <w:uiPriority w:val="99"/>
    <w:semiHidden/>
    <w:unhideWhenUsed/>
    <w:rsid w:val="002A0AF5"/>
  </w:style>
  <w:style w:type="table" w:styleId="Lentelstinklelis">
    <w:name w:val="Table Grid"/>
    <w:basedOn w:val="prastojilentel"/>
    <w:uiPriority w:val="59"/>
    <w:rsid w:val="002A0AF5"/>
    <w:pPr>
      <w:spacing w:after="0" w:line="240" w:lineRule="auto"/>
    </w:pPr>
    <w:rPr>
      <w:rFonts w:ascii="Times New Roman" w:eastAsia="MS Mincho" w:hAnsi="Times New Roman" w:cs="Times New Roman"/>
      <w:sz w:val="2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ulky1">
    <w:name w:val="Text tabulky 1"/>
    <w:autoRedefine/>
    <w:rsid w:val="002A0AF5"/>
    <w:pPr>
      <w:tabs>
        <w:tab w:val="decimal" w:pos="851"/>
      </w:tabs>
      <w:spacing w:after="200" w:line="276" w:lineRule="auto"/>
      <w:ind w:left="284"/>
    </w:pPr>
    <w:rPr>
      <w:rFonts w:ascii="Times New Roman" w:eastAsia="Times New Roman" w:hAnsi="Times New Roman" w:cs="Times New Roman"/>
      <w:noProof/>
      <w:sz w:val="24"/>
      <w:lang w:eastAsia="lt-LT" w:bidi="lt-LT"/>
    </w:rPr>
  </w:style>
  <w:style w:type="paragraph" w:styleId="Debesliotekstas">
    <w:name w:val="Balloon Text"/>
    <w:basedOn w:val="prastasis"/>
    <w:link w:val="DebesliotekstasDiagrama"/>
    <w:uiPriority w:val="99"/>
    <w:semiHidden/>
    <w:unhideWhenUsed/>
    <w:rsid w:val="002A0AF5"/>
    <w:pPr>
      <w:spacing w:after="0" w:line="240" w:lineRule="auto"/>
    </w:pPr>
    <w:rPr>
      <w:rFonts w:ascii="Tahoma" w:eastAsia="MS Mincho" w:hAnsi="Tahoma" w:cs="Tahoma"/>
      <w:sz w:val="16"/>
      <w:szCs w:val="16"/>
    </w:rPr>
  </w:style>
  <w:style w:type="character" w:customStyle="1" w:styleId="DebesliotekstasDiagrama">
    <w:name w:val="Debesėlio tekstas Diagrama"/>
    <w:basedOn w:val="Numatytasispastraiposriftas"/>
    <w:link w:val="Debesliotekstas"/>
    <w:uiPriority w:val="99"/>
    <w:semiHidden/>
    <w:rsid w:val="002A0AF5"/>
    <w:rPr>
      <w:rFonts w:ascii="Tahoma" w:eastAsia="MS Mincho" w:hAnsi="Tahoma" w:cs="Tahoma"/>
      <w:sz w:val="16"/>
      <w:szCs w:val="16"/>
      <w:lang w:eastAsia="lt-LT" w:bidi="lt-LT"/>
    </w:rPr>
  </w:style>
  <w:style w:type="paragraph" w:customStyle="1" w:styleId="Nadpis2">
    <w:name w:val="Nadpis2"/>
    <w:basedOn w:val="Antrat2"/>
    <w:link w:val="Nadpis2Char"/>
    <w:rsid w:val="002A0AF5"/>
    <w:rPr>
      <w:rFonts w:cs="Times New Roman"/>
      <w:i/>
    </w:rPr>
  </w:style>
  <w:style w:type="paragraph" w:styleId="Antrats">
    <w:name w:val="header"/>
    <w:basedOn w:val="prastasis"/>
    <w:link w:val="AntratsDiagrama"/>
    <w:uiPriority w:val="99"/>
    <w:unhideWhenUsed/>
    <w:rsid w:val="002A0AF5"/>
    <w:pPr>
      <w:tabs>
        <w:tab w:val="center" w:pos="4536"/>
        <w:tab w:val="right" w:pos="9072"/>
      </w:tabs>
      <w:spacing w:after="0" w:line="240" w:lineRule="auto"/>
    </w:pPr>
    <w:rPr>
      <w:rFonts w:ascii="Times New Roman" w:eastAsia="MS Mincho" w:hAnsi="Times New Roman"/>
      <w:sz w:val="24"/>
      <w:szCs w:val="24"/>
    </w:rPr>
  </w:style>
  <w:style w:type="character" w:customStyle="1" w:styleId="AntratsDiagrama">
    <w:name w:val="Antraštės Diagrama"/>
    <w:basedOn w:val="Numatytasispastraiposriftas"/>
    <w:link w:val="Antrats"/>
    <w:uiPriority w:val="99"/>
    <w:rsid w:val="002A0AF5"/>
    <w:rPr>
      <w:rFonts w:ascii="Times New Roman" w:eastAsia="MS Mincho" w:hAnsi="Times New Roman" w:cs="Times New Roman"/>
      <w:sz w:val="24"/>
      <w:szCs w:val="24"/>
      <w:lang w:eastAsia="lt-LT" w:bidi="lt-LT"/>
    </w:rPr>
  </w:style>
  <w:style w:type="character" w:customStyle="1" w:styleId="Nadpis2Char">
    <w:name w:val="Nadpis2 Char"/>
    <w:link w:val="Nadpis2"/>
    <w:rsid w:val="002A0AF5"/>
    <w:rPr>
      <w:rFonts w:ascii="Times New Roman" w:eastAsia="MS Mincho" w:hAnsi="Times New Roman" w:cs="Times New Roman"/>
      <w:b/>
      <w:bCs/>
      <w:i/>
      <w:caps/>
      <w:sz w:val="24"/>
      <w:szCs w:val="24"/>
      <w:lang w:eastAsia="lt-LT" w:bidi="lt-LT"/>
    </w:rPr>
  </w:style>
  <w:style w:type="paragraph" w:styleId="Porat">
    <w:name w:val="footer"/>
    <w:basedOn w:val="prastasis"/>
    <w:link w:val="PoratDiagrama"/>
    <w:uiPriority w:val="99"/>
    <w:unhideWhenUsed/>
    <w:rsid w:val="002A0AF5"/>
    <w:pPr>
      <w:tabs>
        <w:tab w:val="center" w:pos="4536"/>
        <w:tab w:val="right" w:pos="9072"/>
      </w:tabs>
      <w:spacing w:after="0" w:line="240" w:lineRule="auto"/>
    </w:pPr>
    <w:rPr>
      <w:rFonts w:ascii="Times New Roman" w:eastAsia="MS Mincho" w:hAnsi="Times New Roman"/>
      <w:sz w:val="24"/>
      <w:szCs w:val="24"/>
    </w:rPr>
  </w:style>
  <w:style w:type="character" w:customStyle="1" w:styleId="PoratDiagrama">
    <w:name w:val="Poraštė Diagrama"/>
    <w:basedOn w:val="Numatytasispastraiposriftas"/>
    <w:link w:val="Porat"/>
    <w:uiPriority w:val="99"/>
    <w:rsid w:val="002A0AF5"/>
    <w:rPr>
      <w:rFonts w:ascii="Times New Roman" w:eastAsia="MS Mincho" w:hAnsi="Times New Roman" w:cs="Times New Roman"/>
      <w:sz w:val="24"/>
      <w:szCs w:val="24"/>
      <w:lang w:eastAsia="lt-LT" w:bidi="lt-LT"/>
    </w:rPr>
  </w:style>
  <w:style w:type="character" w:styleId="Komentaronuoroda">
    <w:name w:val="annotation reference"/>
    <w:uiPriority w:val="99"/>
    <w:semiHidden/>
    <w:unhideWhenUsed/>
    <w:rsid w:val="002A0AF5"/>
    <w:rPr>
      <w:sz w:val="16"/>
      <w:szCs w:val="16"/>
    </w:rPr>
  </w:style>
  <w:style w:type="paragraph" w:styleId="Komentarotekstas">
    <w:name w:val="annotation text"/>
    <w:basedOn w:val="prastasis"/>
    <w:link w:val="KomentarotekstasDiagrama"/>
    <w:uiPriority w:val="99"/>
    <w:semiHidden/>
    <w:unhideWhenUsed/>
    <w:rsid w:val="002A0AF5"/>
    <w:pPr>
      <w:spacing w:after="0" w:line="240" w:lineRule="auto"/>
    </w:pPr>
    <w:rPr>
      <w:rFonts w:ascii="Times New Roman" w:eastAsia="MS Mincho" w:hAnsi="Times New Roman"/>
      <w:sz w:val="20"/>
      <w:szCs w:val="20"/>
    </w:rPr>
  </w:style>
  <w:style w:type="character" w:customStyle="1" w:styleId="KomentarotekstasDiagrama">
    <w:name w:val="Komentaro tekstas Diagrama"/>
    <w:basedOn w:val="Numatytasispastraiposriftas"/>
    <w:link w:val="Komentarotekstas"/>
    <w:uiPriority w:val="99"/>
    <w:semiHidden/>
    <w:rsid w:val="002A0AF5"/>
    <w:rPr>
      <w:rFonts w:ascii="Times New Roman" w:eastAsia="MS Mincho"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2A0AF5"/>
    <w:rPr>
      <w:b/>
      <w:bCs/>
    </w:rPr>
  </w:style>
  <w:style w:type="character" w:customStyle="1" w:styleId="KomentarotemaDiagrama">
    <w:name w:val="Komentaro tema Diagrama"/>
    <w:basedOn w:val="KomentarotekstasDiagrama"/>
    <w:link w:val="Komentarotema"/>
    <w:uiPriority w:val="99"/>
    <w:semiHidden/>
    <w:rsid w:val="002A0AF5"/>
    <w:rPr>
      <w:rFonts w:ascii="Times New Roman" w:eastAsia="MS Mincho" w:hAnsi="Times New Roman" w:cs="Times New Roman"/>
      <w:b/>
      <w:bCs/>
      <w:sz w:val="20"/>
      <w:szCs w:val="20"/>
      <w:lang w:eastAsia="lt-LT" w:bidi="lt-LT"/>
    </w:rPr>
  </w:style>
  <w:style w:type="paragraph" w:customStyle="1" w:styleId="Bezriadkovania">
    <w:name w:val="Bez riadkovania"/>
    <w:rsid w:val="002A0AF5"/>
    <w:pPr>
      <w:suppressAutoHyphens/>
      <w:spacing w:after="200" w:line="276" w:lineRule="auto"/>
    </w:pPr>
    <w:rPr>
      <w:rFonts w:ascii="Times New Roman" w:eastAsia="MS Mincho" w:hAnsi="Times New Roman" w:cs="Calibri"/>
      <w:lang w:eastAsia="lt-LT" w:bidi="lt-LT"/>
    </w:rPr>
  </w:style>
  <w:style w:type="character" w:styleId="Hipersaitas">
    <w:name w:val="Hyperlink"/>
    <w:uiPriority w:val="99"/>
    <w:unhideWhenUsed/>
    <w:rsid w:val="002A0AF5"/>
    <w:rPr>
      <w:color w:val="0000FF"/>
      <w:u w:val="single"/>
    </w:rPr>
  </w:style>
  <w:style w:type="paragraph" w:customStyle="1" w:styleId="Default">
    <w:name w:val="Default"/>
    <w:rsid w:val="002A0AF5"/>
    <w:pPr>
      <w:widowControl w:val="0"/>
      <w:autoSpaceDE w:val="0"/>
      <w:autoSpaceDN w:val="0"/>
      <w:adjustRightInd w:val="0"/>
      <w:spacing w:after="200" w:line="276" w:lineRule="auto"/>
    </w:pPr>
    <w:rPr>
      <w:rFonts w:ascii="Times New Roman" w:eastAsia="Times New Roman" w:hAnsi="Times New Roman" w:cs="Times New Roman"/>
      <w:color w:val="000000"/>
      <w:sz w:val="24"/>
      <w:szCs w:val="24"/>
      <w:lang w:eastAsia="lt-LT" w:bidi="lt-LT"/>
    </w:rPr>
  </w:style>
  <w:style w:type="paragraph" w:customStyle="1" w:styleId="Paragraph">
    <w:name w:val="Paragraph"/>
    <w:basedOn w:val="Default"/>
    <w:next w:val="Default"/>
    <w:uiPriority w:val="99"/>
    <w:rsid w:val="002A0AF5"/>
    <w:pPr>
      <w:spacing w:after="240"/>
    </w:pPr>
    <w:rPr>
      <w:color w:val="auto"/>
    </w:rPr>
  </w:style>
  <w:style w:type="paragraph" w:styleId="Pagrindinistekstas">
    <w:name w:val="Body Text"/>
    <w:basedOn w:val="Default"/>
    <w:next w:val="Default"/>
    <w:link w:val="PagrindinistekstasDiagrama"/>
    <w:uiPriority w:val="99"/>
    <w:rsid w:val="002A0AF5"/>
    <w:rPr>
      <w:color w:val="auto"/>
    </w:rPr>
  </w:style>
  <w:style w:type="character" w:customStyle="1" w:styleId="PagrindinistekstasDiagrama">
    <w:name w:val="Pagrindinis tekstas Diagrama"/>
    <w:basedOn w:val="Numatytasispastraiposriftas"/>
    <w:link w:val="Pagrindinistekstas"/>
    <w:uiPriority w:val="99"/>
    <w:rsid w:val="002A0AF5"/>
    <w:rPr>
      <w:rFonts w:ascii="Times New Roman" w:eastAsia="Times New Roman" w:hAnsi="Times New Roman" w:cs="Times New Roman"/>
      <w:sz w:val="24"/>
      <w:szCs w:val="24"/>
      <w:lang w:eastAsia="lt-LT" w:bidi="lt-LT"/>
    </w:rPr>
  </w:style>
  <w:style w:type="paragraph" w:customStyle="1" w:styleId="Bullets">
    <w:name w:val="Bullets"/>
    <w:basedOn w:val="Default"/>
    <w:next w:val="Default"/>
    <w:uiPriority w:val="99"/>
    <w:rsid w:val="002A0AF5"/>
    <w:rPr>
      <w:color w:val="auto"/>
    </w:rPr>
  </w:style>
  <w:style w:type="paragraph" w:customStyle="1" w:styleId="Style3">
    <w:name w:val="Style3"/>
    <w:basedOn w:val="prastasis"/>
    <w:uiPriority w:val="99"/>
    <w:rsid w:val="002A0AF5"/>
    <w:pPr>
      <w:widowControl w:val="0"/>
      <w:autoSpaceDE w:val="0"/>
      <w:autoSpaceDN w:val="0"/>
      <w:adjustRightInd w:val="0"/>
      <w:spacing w:after="60" w:line="240" w:lineRule="auto"/>
      <w:jc w:val="center"/>
    </w:pPr>
    <w:rPr>
      <w:rFonts w:ascii="Times New Roman" w:eastAsia="MS Mincho" w:hAnsi="Times New Roman"/>
      <w:sz w:val="24"/>
      <w:szCs w:val="24"/>
    </w:rPr>
  </w:style>
  <w:style w:type="paragraph" w:customStyle="1" w:styleId="2LAB">
    <w:name w:val="2 LAB"/>
    <w:basedOn w:val="Antrat2"/>
    <w:link w:val="2LABChar"/>
    <w:autoRedefine/>
    <w:uiPriority w:val="3"/>
    <w:qFormat/>
    <w:rsid w:val="002A0AF5"/>
    <w:pPr>
      <w:pBdr>
        <w:top w:val="single" w:sz="4" w:space="1" w:color="auto"/>
        <w:left w:val="single" w:sz="4" w:space="4" w:color="auto"/>
        <w:bottom w:val="single" w:sz="4" w:space="1" w:color="auto"/>
        <w:right w:val="single" w:sz="4" w:space="4" w:color="auto"/>
      </w:pBdr>
    </w:pPr>
    <w:rPr>
      <w:rFonts w:cs="Times New Roman"/>
      <w:bCs w:val="0"/>
      <w:caps w:val="0"/>
    </w:rPr>
  </w:style>
  <w:style w:type="character" w:customStyle="1" w:styleId="2LABChar">
    <w:name w:val="2 LAB Char"/>
    <w:link w:val="2LAB"/>
    <w:uiPriority w:val="3"/>
    <w:rsid w:val="002A0AF5"/>
    <w:rPr>
      <w:rFonts w:ascii="Times New Roman" w:eastAsia="MS Mincho" w:hAnsi="Times New Roman" w:cs="Times New Roman"/>
      <w:b/>
      <w:sz w:val="24"/>
      <w:szCs w:val="24"/>
      <w:lang w:eastAsia="lt-LT" w:bidi="lt-LT"/>
    </w:rPr>
  </w:style>
  <w:style w:type="paragraph" w:customStyle="1" w:styleId="NorLAB">
    <w:name w:val="Nor LAB"/>
    <w:basedOn w:val="prastasis"/>
    <w:link w:val="NorLABChar"/>
    <w:uiPriority w:val="5"/>
    <w:rsid w:val="002A0AF5"/>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b/>
      <w:caps/>
      <w:noProof/>
      <w:sz w:val="24"/>
      <w:szCs w:val="24"/>
    </w:rPr>
  </w:style>
  <w:style w:type="character" w:customStyle="1" w:styleId="NorLABChar">
    <w:name w:val="Nor LAB Char"/>
    <w:link w:val="NorLAB"/>
    <w:uiPriority w:val="5"/>
    <w:rsid w:val="002A0AF5"/>
    <w:rPr>
      <w:rFonts w:ascii="Times New Roman" w:eastAsia="MS Mincho" w:hAnsi="Times New Roman" w:cs="Times New Roman"/>
      <w:b/>
      <w:caps/>
      <w:noProof/>
      <w:sz w:val="24"/>
      <w:szCs w:val="24"/>
      <w:lang w:eastAsia="lt-LT" w:bidi="lt-LT"/>
    </w:rPr>
  </w:style>
  <w:style w:type="paragraph" w:customStyle="1" w:styleId="2PIL">
    <w:name w:val="2 PIL"/>
    <w:basedOn w:val="Antrat2"/>
    <w:link w:val="2PILChar"/>
    <w:autoRedefine/>
    <w:uiPriority w:val="4"/>
    <w:qFormat/>
    <w:rsid w:val="002A0AF5"/>
    <w:pPr>
      <w:keepNext w:val="0"/>
    </w:pPr>
    <w:rPr>
      <w:caps w:val="0"/>
    </w:rPr>
  </w:style>
  <w:style w:type="character" w:customStyle="1" w:styleId="2PILChar">
    <w:name w:val="2 PIL Char"/>
    <w:link w:val="2PIL"/>
    <w:uiPriority w:val="4"/>
    <w:rsid w:val="002A0AF5"/>
    <w:rPr>
      <w:rFonts w:ascii="Times New Roman" w:eastAsia="MS Mincho" w:hAnsi="Times New Roman" w:cs="Arial"/>
      <w:b/>
      <w:bCs/>
      <w:sz w:val="24"/>
      <w:szCs w:val="24"/>
      <w:lang w:eastAsia="lt-LT" w:bidi="lt-LT"/>
    </w:rPr>
  </w:style>
  <w:style w:type="paragraph" w:customStyle="1" w:styleId="Tun">
    <w:name w:val="Tučné"/>
    <w:basedOn w:val="prastasis"/>
    <w:link w:val="TunChar"/>
    <w:uiPriority w:val="6"/>
    <w:rsid w:val="002A0AF5"/>
    <w:pPr>
      <w:spacing w:after="0" w:line="240" w:lineRule="auto"/>
    </w:pPr>
    <w:rPr>
      <w:rFonts w:ascii="Times New Roman" w:eastAsia="MS Mincho" w:hAnsi="Times New Roman"/>
      <w:b/>
      <w:bCs/>
      <w:sz w:val="24"/>
      <w:szCs w:val="24"/>
    </w:rPr>
  </w:style>
  <w:style w:type="character" w:customStyle="1" w:styleId="TunChar">
    <w:name w:val="Tučné Char"/>
    <w:link w:val="Tun"/>
    <w:uiPriority w:val="6"/>
    <w:rsid w:val="002A0AF5"/>
    <w:rPr>
      <w:rFonts w:ascii="Times New Roman" w:eastAsia="MS Mincho" w:hAnsi="Times New Roman" w:cs="Times New Roman"/>
      <w:b/>
      <w:bCs/>
      <w:sz w:val="24"/>
      <w:szCs w:val="24"/>
      <w:lang w:eastAsia="lt-LT" w:bidi="lt-LT"/>
    </w:rPr>
  </w:style>
  <w:style w:type="paragraph" w:styleId="Pataisymai">
    <w:name w:val="Revision"/>
    <w:hidden/>
    <w:uiPriority w:val="99"/>
    <w:semiHidden/>
    <w:rsid w:val="002A0AF5"/>
    <w:pPr>
      <w:spacing w:after="200" w:line="276" w:lineRule="auto"/>
    </w:pPr>
    <w:rPr>
      <w:rFonts w:ascii="Times New Roman" w:eastAsia="MS Mincho" w:hAnsi="Times New Roman" w:cs="Times New Roman"/>
      <w:sz w:val="24"/>
      <w:szCs w:val="24"/>
      <w:lang w:eastAsia="lt-LT" w:bidi="lt-LT"/>
    </w:rPr>
  </w:style>
  <w:style w:type="paragraph" w:styleId="Antrat">
    <w:name w:val="caption"/>
    <w:basedOn w:val="prastasis"/>
    <w:next w:val="prastasis"/>
    <w:uiPriority w:val="35"/>
    <w:unhideWhenUsed/>
    <w:qFormat/>
    <w:rsid w:val="002A0AF5"/>
    <w:pPr>
      <w:spacing w:line="240" w:lineRule="auto"/>
    </w:pPr>
    <w:rPr>
      <w:rFonts w:ascii="Times New Roman" w:eastAsia="MS Mincho" w:hAnsi="Times New Roman"/>
      <w:b/>
      <w:bCs/>
      <w:color w:val="4F81BD"/>
      <w:sz w:val="18"/>
      <w:szCs w:val="18"/>
    </w:rPr>
  </w:style>
  <w:style w:type="paragraph" w:styleId="Sraopastraipa">
    <w:name w:val="List Paragraph"/>
    <w:basedOn w:val="prastasis"/>
    <w:uiPriority w:val="34"/>
    <w:qFormat/>
    <w:rsid w:val="002A0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30EC-4A1A-46DE-95ED-5DEBE71A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59935</Words>
  <Characters>34164</Characters>
  <Application>Microsoft Office Word</Application>
  <DocSecurity>4</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93912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2</cp:revision>
  <dcterms:created xsi:type="dcterms:W3CDTF">2023-07-04T05:19:00Z</dcterms:created>
  <dcterms:modified xsi:type="dcterms:W3CDTF">2023-07-04T05:19:00Z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