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929B" w14:textId="77777777" w:rsidR="006F6B1B" w:rsidRPr="009511D4" w:rsidRDefault="006F6B1B" w:rsidP="006F6B1B">
      <w:pPr>
        <w:widowControl w:val="0"/>
        <w:autoSpaceDE w:val="0"/>
        <w:autoSpaceDN w:val="0"/>
        <w:adjustRightInd w:val="0"/>
        <w:spacing w:after="0" w:line="240" w:lineRule="auto"/>
        <w:rPr>
          <w:rFonts w:ascii="Times New Roman" w:eastAsia="Calibri" w:hAnsi="Times New Roman" w:cs="Times New Roman"/>
          <w:i/>
          <w:iCs/>
          <w:noProof/>
          <w:color w:val="007F00"/>
        </w:rPr>
      </w:pPr>
      <w:r w:rsidRPr="009511D4">
        <w:rPr>
          <w:rFonts w:ascii="Times New Roman" w:eastAsia="Calibri" w:hAnsi="Times New Roman" w:cs="Times New Roman"/>
          <w:i/>
          <w:iCs/>
          <w:noProof/>
          <w:color w:val="007F00"/>
        </w:rPr>
        <w:tab/>
      </w:r>
    </w:p>
    <w:p w14:paraId="3B914962"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4FB8FEDB"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0715F1A0"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6FE34756"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7D34A1A1"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67299333"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4100F327"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5C7D0106"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429D2590"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21B6CBBF"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7CB32E55"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01056BD1"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4805EAFF"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261509B6"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10225E97"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119387AC"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63C88987"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1F50FB27"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00BFCB5B"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58E920C6"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029B270C"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b/>
          <w:bCs/>
          <w:noProof/>
        </w:rPr>
      </w:pPr>
    </w:p>
    <w:p w14:paraId="1535B182"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b/>
          <w:bCs/>
          <w:noProof/>
        </w:rPr>
      </w:pPr>
    </w:p>
    <w:p w14:paraId="47E779E8" w14:textId="77777777" w:rsidR="006F6B1B" w:rsidRPr="009511D4" w:rsidRDefault="006F6B1B" w:rsidP="006F6B1B">
      <w:pPr>
        <w:tabs>
          <w:tab w:val="left" w:pos="567"/>
        </w:tabs>
        <w:autoSpaceDE w:val="0"/>
        <w:autoSpaceDN w:val="0"/>
        <w:adjustRightInd w:val="0"/>
        <w:spacing w:after="0" w:line="260" w:lineRule="exact"/>
        <w:ind w:left="567" w:hanging="567"/>
        <w:jc w:val="center"/>
        <w:rPr>
          <w:rFonts w:ascii="Times New Roman" w:eastAsia="Calibri" w:hAnsi="Times New Roman" w:cs="Times New Roman"/>
          <w:noProof/>
        </w:rPr>
      </w:pPr>
      <w:r w:rsidRPr="009511D4">
        <w:rPr>
          <w:rFonts w:ascii="Times New Roman" w:eastAsia="Calibri" w:hAnsi="Times New Roman" w:cs="Times New Roman"/>
          <w:b/>
          <w:bCs/>
          <w:noProof/>
        </w:rPr>
        <w:t>I PRIEDAS</w:t>
      </w:r>
    </w:p>
    <w:p w14:paraId="163C942C" w14:textId="77777777" w:rsidR="006F6B1B" w:rsidRPr="009511D4" w:rsidRDefault="006F6B1B" w:rsidP="006F6B1B">
      <w:pPr>
        <w:tabs>
          <w:tab w:val="left" w:pos="567"/>
        </w:tabs>
        <w:autoSpaceDE w:val="0"/>
        <w:autoSpaceDN w:val="0"/>
        <w:adjustRightInd w:val="0"/>
        <w:spacing w:after="0" w:line="260" w:lineRule="exact"/>
        <w:ind w:left="567" w:hanging="567"/>
        <w:jc w:val="center"/>
        <w:rPr>
          <w:rFonts w:ascii="Times New Roman" w:eastAsia="Calibri" w:hAnsi="Times New Roman" w:cs="Times New Roman"/>
          <w:b/>
          <w:bCs/>
          <w:noProof/>
        </w:rPr>
      </w:pPr>
    </w:p>
    <w:p w14:paraId="2D0D1C20" w14:textId="77777777" w:rsidR="006F6B1B" w:rsidRPr="009511D4" w:rsidRDefault="006F6B1B" w:rsidP="006F6B1B">
      <w:pPr>
        <w:tabs>
          <w:tab w:val="left" w:pos="567"/>
        </w:tabs>
        <w:autoSpaceDE w:val="0"/>
        <w:autoSpaceDN w:val="0"/>
        <w:adjustRightInd w:val="0"/>
        <w:spacing w:after="0" w:line="260" w:lineRule="exact"/>
        <w:ind w:left="567" w:hanging="567"/>
        <w:jc w:val="center"/>
        <w:rPr>
          <w:rFonts w:ascii="Times New Roman" w:eastAsia="Calibri" w:hAnsi="Times New Roman" w:cs="Times New Roman"/>
          <w:b/>
          <w:bCs/>
          <w:noProof/>
        </w:rPr>
      </w:pPr>
      <w:r w:rsidRPr="009511D4">
        <w:rPr>
          <w:rFonts w:ascii="Times New Roman" w:eastAsia="Calibri" w:hAnsi="Times New Roman" w:cs="Times New Roman"/>
          <w:b/>
          <w:bCs/>
          <w:noProof/>
        </w:rPr>
        <w:t>PREPARATO CHARAKTERISTIKŲ SANTRAUKA</w:t>
      </w:r>
    </w:p>
    <w:p w14:paraId="6AFCBDAE"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7D05B60A" w14:textId="77777777" w:rsidR="006F6B1B" w:rsidRPr="009511D4" w:rsidRDefault="006F6B1B" w:rsidP="006F6B1B">
      <w:pPr>
        <w:keepNext/>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br w:type="page"/>
      </w:r>
      <w:r w:rsidRPr="009511D4">
        <w:rPr>
          <w:rFonts w:ascii="Times New Roman" w:eastAsia="Calibri" w:hAnsi="Times New Roman" w:cs="Times New Roman"/>
          <w:b/>
          <w:bCs/>
          <w:noProof/>
        </w:rPr>
        <w:lastRenderedPageBreak/>
        <w:t>1.</w:t>
      </w:r>
      <w:r w:rsidRPr="009511D4">
        <w:rPr>
          <w:rFonts w:ascii="Times New Roman" w:eastAsia="Calibri" w:hAnsi="Times New Roman" w:cs="Times New Roman"/>
          <w:b/>
          <w:bCs/>
          <w:noProof/>
        </w:rPr>
        <w:tab/>
        <w:t>VAISTINIO PREPARATO PAVADINIMAS</w:t>
      </w:r>
    </w:p>
    <w:p w14:paraId="5F25AB52"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32A5536"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Alka-Seltzer 324 mg šnypščiosios tabletės</w:t>
      </w:r>
    </w:p>
    <w:p w14:paraId="4A13CC16"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4894F2A"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52AF0308" w14:textId="77777777" w:rsidR="006F6B1B" w:rsidRPr="009511D4" w:rsidRDefault="006F6B1B" w:rsidP="006F6B1B">
      <w:pPr>
        <w:keepNext/>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2.</w:t>
      </w:r>
      <w:r w:rsidRPr="009511D4">
        <w:rPr>
          <w:rFonts w:ascii="Times New Roman" w:eastAsia="Calibri" w:hAnsi="Times New Roman" w:cs="Times New Roman"/>
          <w:b/>
          <w:bCs/>
          <w:noProof/>
        </w:rPr>
        <w:tab/>
        <w:t>KOKYBINĖ IR KIEKYBINĖ SUDĖTIS</w:t>
      </w:r>
    </w:p>
    <w:p w14:paraId="1F141EA7"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61E8B0DA"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Vienoje šnypščiojoje tabletėje yra 324 mg acetilsalicilo rūgšties.</w:t>
      </w:r>
    </w:p>
    <w:p w14:paraId="36D58046"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37A6D88B"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u w:val="single"/>
        </w:rPr>
        <w:t>Pagalbinė medžiaga, kurios poveikis žinomas</w:t>
      </w:r>
      <w:r w:rsidRPr="009511D4">
        <w:rPr>
          <w:rFonts w:ascii="Times New Roman" w:eastAsia="Calibri" w:hAnsi="Times New Roman" w:cs="Times New Roman"/>
          <w:noProof/>
        </w:rPr>
        <w:t>: vienoje šnypščiojoje tabletėje yra 445 mg natrio.</w:t>
      </w:r>
    </w:p>
    <w:p w14:paraId="16CE218B"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Visos pagalbinės medžiagos išvardytos 6.1 skyriuje.</w:t>
      </w:r>
    </w:p>
    <w:p w14:paraId="7CE98B30"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268DAB66"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23F51E61" w14:textId="77777777" w:rsidR="006F6B1B" w:rsidRPr="009511D4" w:rsidRDefault="006F6B1B" w:rsidP="006F6B1B">
      <w:pPr>
        <w:keepNext/>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3.</w:t>
      </w:r>
      <w:r w:rsidRPr="009511D4">
        <w:rPr>
          <w:rFonts w:ascii="Times New Roman" w:eastAsia="Calibri" w:hAnsi="Times New Roman" w:cs="Times New Roman"/>
          <w:b/>
          <w:bCs/>
          <w:noProof/>
        </w:rPr>
        <w:tab/>
        <w:t>FARMACINĖ FORMA</w:t>
      </w:r>
    </w:p>
    <w:p w14:paraId="0D9B3D2B"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17864A81"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Šnypščioji tabletė.</w:t>
      </w:r>
    </w:p>
    <w:p w14:paraId="15E4ECF7"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Baltos, apvalios, plokščios, 25,4 mm skersmens tabletės, kurių vienoje pusėje užrašas „Alka Seltzer“.</w:t>
      </w:r>
    </w:p>
    <w:p w14:paraId="0A6378C1"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251C405C"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7DDBE65" w14:textId="77777777" w:rsidR="006F6B1B" w:rsidRPr="009511D4" w:rsidRDefault="006F6B1B" w:rsidP="006F6B1B">
      <w:pPr>
        <w:keepNext/>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4.</w:t>
      </w:r>
      <w:r w:rsidRPr="009511D4">
        <w:rPr>
          <w:rFonts w:ascii="Times New Roman" w:eastAsia="Calibri" w:hAnsi="Times New Roman" w:cs="Times New Roman"/>
          <w:b/>
          <w:bCs/>
          <w:noProof/>
        </w:rPr>
        <w:tab/>
        <w:t>KLINIKINĖ INFORMACIJA</w:t>
      </w:r>
    </w:p>
    <w:p w14:paraId="20DE12A4"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027DF147" w14:textId="77777777" w:rsidR="006F6B1B" w:rsidRPr="009511D4" w:rsidRDefault="006F6B1B" w:rsidP="006F6B1B">
      <w:pPr>
        <w:keepNext/>
        <w:keepLines/>
        <w:tabs>
          <w:tab w:val="left" w:pos="567"/>
        </w:tabs>
        <w:autoSpaceDE w:val="0"/>
        <w:autoSpaceDN w:val="0"/>
        <w:adjustRightInd w:val="0"/>
        <w:spacing w:after="0" w:line="240" w:lineRule="auto"/>
        <w:ind w:left="567" w:hanging="567"/>
        <w:rPr>
          <w:rFonts w:ascii="Times New Roman" w:eastAsia="Calibri" w:hAnsi="Times New Roman" w:cs="Times New Roman"/>
          <w:b/>
          <w:bCs/>
          <w:noProof/>
          <w:kern w:val="28"/>
        </w:rPr>
      </w:pPr>
      <w:r w:rsidRPr="009511D4">
        <w:rPr>
          <w:rFonts w:ascii="Times New Roman" w:eastAsia="Calibri" w:hAnsi="Times New Roman" w:cs="Times New Roman"/>
          <w:b/>
          <w:bCs/>
          <w:noProof/>
          <w:kern w:val="28"/>
        </w:rPr>
        <w:t>4.1</w:t>
      </w:r>
      <w:r w:rsidRPr="009511D4">
        <w:rPr>
          <w:rFonts w:ascii="Times New Roman" w:eastAsia="Calibri" w:hAnsi="Times New Roman" w:cs="Times New Roman"/>
          <w:b/>
          <w:bCs/>
          <w:noProof/>
          <w:kern w:val="28"/>
        </w:rPr>
        <w:tab/>
        <w:t>Terapinės indikacijos</w:t>
      </w:r>
    </w:p>
    <w:p w14:paraId="349DE026"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27ACE3DB" w14:textId="77777777" w:rsidR="006F6B1B" w:rsidRPr="009511D4" w:rsidRDefault="006F6B1B" w:rsidP="006F6B1B">
      <w:pPr>
        <w:tabs>
          <w:tab w:val="left" w:pos="0"/>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Galvos, dantų, peršalimo sukelto gerklės, menstruacinio, raumenų ir sąnarių, nugaros skausmo bei sąnarių uždegimo sukelto nedidelio skausmo malšinimas.</w:t>
      </w:r>
    </w:p>
    <w:p w14:paraId="2EAE0F11" w14:textId="77777777" w:rsidR="006F6B1B" w:rsidRPr="009511D4" w:rsidRDefault="006F6B1B" w:rsidP="006F6B1B">
      <w:pPr>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Karščiavimo mažinimas.</w:t>
      </w:r>
    </w:p>
    <w:p w14:paraId="6684D617" w14:textId="77777777" w:rsidR="006F6B1B" w:rsidRPr="009511D4" w:rsidRDefault="006F6B1B" w:rsidP="006F6B1B">
      <w:pPr>
        <w:keepNext/>
        <w:keepLines/>
        <w:tabs>
          <w:tab w:val="left" w:pos="567"/>
        </w:tabs>
        <w:spacing w:after="0" w:line="240" w:lineRule="auto"/>
        <w:ind w:left="567" w:hanging="567"/>
        <w:outlineLvl w:val="2"/>
        <w:rPr>
          <w:rFonts w:ascii="Times New Roman" w:eastAsia="Calibri" w:hAnsi="Times New Roman" w:cs="Times New Roman"/>
          <w:noProof/>
          <w:kern w:val="28"/>
        </w:rPr>
      </w:pPr>
    </w:p>
    <w:p w14:paraId="1116252C"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Skiriant vaikams ir paaugliams būtina atsižvelgti į įspėjimą 4.4 skyriuje.</w:t>
      </w:r>
    </w:p>
    <w:p w14:paraId="199CC34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2DFC60C6" w14:textId="77777777" w:rsidR="006F6B1B" w:rsidRPr="009511D4" w:rsidRDefault="006F6B1B" w:rsidP="006F6B1B">
      <w:pPr>
        <w:keepNext/>
        <w:keepLines/>
        <w:tabs>
          <w:tab w:val="left" w:pos="567"/>
        </w:tabs>
        <w:autoSpaceDE w:val="0"/>
        <w:autoSpaceDN w:val="0"/>
        <w:adjustRightInd w:val="0"/>
        <w:spacing w:after="0" w:line="240" w:lineRule="auto"/>
        <w:ind w:left="567" w:hanging="567"/>
        <w:rPr>
          <w:rFonts w:ascii="Times New Roman" w:eastAsia="Calibri" w:hAnsi="Times New Roman" w:cs="Times New Roman"/>
          <w:b/>
          <w:bCs/>
          <w:noProof/>
          <w:kern w:val="28"/>
        </w:rPr>
      </w:pPr>
      <w:r w:rsidRPr="009511D4">
        <w:rPr>
          <w:rFonts w:ascii="Times New Roman" w:eastAsia="Calibri" w:hAnsi="Times New Roman" w:cs="Times New Roman"/>
          <w:b/>
          <w:bCs/>
          <w:noProof/>
          <w:kern w:val="28"/>
        </w:rPr>
        <w:t>4.2</w:t>
      </w:r>
      <w:r w:rsidRPr="009511D4">
        <w:rPr>
          <w:rFonts w:ascii="Times New Roman" w:eastAsia="Calibri" w:hAnsi="Times New Roman" w:cs="Times New Roman"/>
          <w:b/>
          <w:bCs/>
          <w:noProof/>
          <w:kern w:val="28"/>
        </w:rPr>
        <w:tab/>
      </w:r>
      <w:bookmarkStart w:id="0" w:name="_Hlk48806935"/>
      <w:r w:rsidRPr="009511D4">
        <w:rPr>
          <w:rFonts w:ascii="Times New Roman" w:eastAsia="Calibri" w:hAnsi="Times New Roman" w:cs="Times New Roman"/>
          <w:b/>
          <w:bCs/>
          <w:noProof/>
          <w:kern w:val="28"/>
        </w:rPr>
        <w:t>Dozavimas</w:t>
      </w:r>
      <w:bookmarkEnd w:id="0"/>
      <w:r w:rsidRPr="009511D4">
        <w:rPr>
          <w:rFonts w:ascii="Times New Roman" w:eastAsia="Calibri" w:hAnsi="Times New Roman" w:cs="Times New Roman"/>
          <w:b/>
          <w:bCs/>
          <w:noProof/>
          <w:kern w:val="28"/>
        </w:rPr>
        <w:t xml:space="preserve"> ir vartojimo metodas</w:t>
      </w:r>
    </w:p>
    <w:p w14:paraId="46194793"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52DB9C5B" w14:textId="77777777" w:rsidR="006F6B1B" w:rsidRPr="009511D4" w:rsidRDefault="006F6B1B" w:rsidP="006F6B1B">
      <w:pPr>
        <w:tabs>
          <w:tab w:val="left" w:pos="567"/>
        </w:tabs>
        <w:spacing w:after="0" w:line="260" w:lineRule="exact"/>
        <w:rPr>
          <w:rFonts w:ascii="Times New Roman" w:eastAsia="Times New Roman" w:hAnsi="Times New Roman" w:cs="Times New Roman"/>
          <w:noProof/>
          <w:snapToGrid w:val="0"/>
          <w:u w:val="single"/>
        </w:rPr>
      </w:pPr>
      <w:r w:rsidRPr="00753F8D">
        <w:rPr>
          <w:rFonts w:ascii="Times New Roman" w:eastAsia="Times New Roman" w:hAnsi="Times New Roman" w:cs="Times New Roman"/>
          <w:noProof/>
          <w:snapToGrid w:val="0"/>
          <w:u w:val="single"/>
        </w:rPr>
        <w:t>Dozavimas</w:t>
      </w:r>
    </w:p>
    <w:p w14:paraId="4E0A339D" w14:textId="4EF86252" w:rsidR="006F6B1B" w:rsidRPr="009511D4" w:rsidRDefault="006F6B1B" w:rsidP="006F6B1B">
      <w:pPr>
        <w:keepNext/>
        <w:tabs>
          <w:tab w:val="left" w:pos="567"/>
        </w:tabs>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Būtina perspėti pacientą, kad nepasitarus su gydytoju, vaistin</w:t>
      </w:r>
      <w:r w:rsidR="00200BF8" w:rsidRPr="009511D4">
        <w:rPr>
          <w:rFonts w:ascii="Times New Roman" w:eastAsia="Calibri" w:hAnsi="Times New Roman" w:cs="Times New Roman"/>
          <w:noProof/>
        </w:rPr>
        <w:t>io</w:t>
      </w:r>
      <w:r w:rsidRPr="009511D4">
        <w:rPr>
          <w:rFonts w:ascii="Times New Roman" w:eastAsia="Calibri" w:hAnsi="Times New Roman" w:cs="Times New Roman"/>
          <w:noProof/>
        </w:rPr>
        <w:t xml:space="preserve"> preparat</w:t>
      </w:r>
      <w:r w:rsidR="00200BF8" w:rsidRPr="009511D4">
        <w:rPr>
          <w:rFonts w:ascii="Times New Roman" w:eastAsia="Calibri" w:hAnsi="Times New Roman" w:cs="Times New Roman"/>
          <w:noProof/>
        </w:rPr>
        <w:t>o</w:t>
      </w:r>
      <w:r w:rsidRPr="009511D4">
        <w:rPr>
          <w:rFonts w:ascii="Times New Roman" w:eastAsia="Calibri" w:hAnsi="Times New Roman" w:cs="Times New Roman"/>
          <w:noProof/>
        </w:rPr>
        <w:t xml:space="preserve"> ilgiau kaip 3–5 dienas vartoti draudžiama.</w:t>
      </w:r>
    </w:p>
    <w:p w14:paraId="786ADEBB"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36EF9DD3"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i/>
          <w:iCs/>
          <w:noProof/>
        </w:rPr>
      </w:pPr>
      <w:r w:rsidRPr="009511D4">
        <w:rPr>
          <w:rFonts w:ascii="Times New Roman" w:eastAsia="Calibri" w:hAnsi="Times New Roman" w:cs="Times New Roman"/>
          <w:i/>
          <w:iCs/>
          <w:noProof/>
        </w:rPr>
        <w:t>Suaugusiesiems ir vyresniems kaip 12 metų paaugliams</w:t>
      </w:r>
    </w:p>
    <w:p w14:paraId="21868517" w14:textId="2DD4BB4A" w:rsidR="006F6B1B" w:rsidRPr="009511D4" w:rsidRDefault="006F6B1B" w:rsidP="006F6B1B">
      <w:pPr>
        <w:keepNext/>
        <w:tabs>
          <w:tab w:val="left" w:pos="567"/>
        </w:tabs>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Gerti po 1–</w:t>
      </w:r>
      <w:r w:rsidR="00A40144" w:rsidRPr="009511D4">
        <w:rPr>
          <w:rFonts w:ascii="Times New Roman" w:eastAsia="Calibri" w:hAnsi="Times New Roman" w:cs="Times New Roman"/>
          <w:noProof/>
        </w:rPr>
        <w:t xml:space="preserve">3 </w:t>
      </w:r>
      <w:r w:rsidRPr="009511D4">
        <w:rPr>
          <w:rFonts w:ascii="Times New Roman" w:eastAsia="Calibri" w:hAnsi="Times New Roman" w:cs="Times New Roman"/>
          <w:noProof/>
        </w:rPr>
        <w:t>šnypščiąsias tabletes</w:t>
      </w:r>
      <w:r w:rsidR="00A40144" w:rsidRPr="009511D4">
        <w:rPr>
          <w:rFonts w:ascii="Times New Roman" w:eastAsia="Calibri" w:hAnsi="Times New Roman" w:cs="Times New Roman"/>
          <w:noProof/>
        </w:rPr>
        <w:t xml:space="preserve"> pagal poreikį,</w:t>
      </w:r>
      <w:r w:rsidRPr="009511D4">
        <w:rPr>
          <w:rFonts w:ascii="Times New Roman" w:eastAsia="Calibri" w:hAnsi="Times New Roman" w:cs="Times New Roman"/>
          <w:noProof/>
        </w:rPr>
        <w:t xml:space="preserve"> </w:t>
      </w:r>
      <w:r w:rsidR="00A40144" w:rsidRPr="009511D4">
        <w:rPr>
          <w:rFonts w:ascii="Times New Roman" w:eastAsia="Calibri" w:hAnsi="Times New Roman" w:cs="Times New Roman"/>
          <w:noProof/>
        </w:rPr>
        <w:t>bet ne dažniau kaip kas 4 val</w:t>
      </w:r>
      <w:r w:rsidR="00F65BDB" w:rsidRPr="009511D4">
        <w:rPr>
          <w:rFonts w:ascii="Times New Roman" w:eastAsia="Calibri" w:hAnsi="Times New Roman" w:cs="Times New Roman"/>
          <w:noProof/>
        </w:rPr>
        <w:t>andas</w:t>
      </w:r>
      <w:r w:rsidRPr="009511D4">
        <w:rPr>
          <w:rFonts w:ascii="Times New Roman" w:eastAsia="Calibri" w:hAnsi="Times New Roman" w:cs="Times New Roman"/>
          <w:noProof/>
        </w:rPr>
        <w:t>. Didžiausia paros dozė yra 12 šnypščiųjų tablečių. Ją viršyti draudžiama.</w:t>
      </w:r>
    </w:p>
    <w:p w14:paraId="40AC8A3D"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3640198E" w14:textId="156106CA" w:rsidR="006F6B1B" w:rsidRPr="009511D4" w:rsidRDefault="006F6B1B" w:rsidP="006F6B1B">
      <w:pPr>
        <w:tabs>
          <w:tab w:val="left" w:pos="567"/>
        </w:tabs>
        <w:spacing w:after="0" w:line="260" w:lineRule="exact"/>
        <w:rPr>
          <w:rFonts w:ascii="Times New Roman" w:eastAsia="Times New Roman" w:hAnsi="Times New Roman" w:cs="Times New Roman"/>
          <w:i/>
          <w:noProof/>
          <w:szCs w:val="20"/>
        </w:rPr>
      </w:pPr>
      <w:r w:rsidRPr="009511D4">
        <w:rPr>
          <w:rFonts w:ascii="Times New Roman" w:eastAsia="Times New Roman" w:hAnsi="Times New Roman" w:cs="Times New Roman"/>
          <w:i/>
          <w:noProof/>
          <w:szCs w:val="20"/>
        </w:rPr>
        <w:t xml:space="preserve">Jaunesniems kaip 12 metų vaikams </w:t>
      </w:r>
      <w:r w:rsidR="00200BF8" w:rsidRPr="009511D4">
        <w:rPr>
          <w:rFonts w:ascii="Times New Roman" w:eastAsia="Times New Roman" w:hAnsi="Times New Roman" w:cs="Times New Roman"/>
          <w:i/>
          <w:noProof/>
          <w:szCs w:val="20"/>
        </w:rPr>
        <w:t>ir paaugliams</w:t>
      </w:r>
    </w:p>
    <w:p w14:paraId="54213CCB" w14:textId="66C7A32F" w:rsidR="006F6B1B" w:rsidRPr="009511D4" w:rsidRDefault="006F6B1B" w:rsidP="006F6B1B">
      <w:pPr>
        <w:tabs>
          <w:tab w:val="left" w:pos="567"/>
        </w:tabs>
        <w:spacing w:after="0" w:line="240" w:lineRule="auto"/>
        <w:rPr>
          <w:rFonts w:ascii="Times New Roman" w:eastAsia="Times New Roman" w:hAnsi="Times New Roman" w:cs="Times New Roman"/>
          <w:noProof/>
        </w:rPr>
      </w:pPr>
      <w:r w:rsidRPr="009511D4">
        <w:rPr>
          <w:rFonts w:ascii="Times New Roman" w:eastAsia="Times New Roman" w:hAnsi="Times New Roman" w:cs="Times New Roman"/>
          <w:noProof/>
        </w:rPr>
        <w:t>Vaistinis preparatas neskirtas vartoti jaunesniems kaip 12 metų vaikams</w:t>
      </w:r>
      <w:r w:rsidR="00762D6B" w:rsidRPr="009511D4">
        <w:rPr>
          <w:rFonts w:ascii="Times New Roman" w:eastAsia="Times New Roman" w:hAnsi="Times New Roman" w:cs="Times New Roman"/>
          <w:noProof/>
        </w:rPr>
        <w:t xml:space="preserve"> ir paaugliams</w:t>
      </w:r>
      <w:r w:rsidRPr="009511D4">
        <w:rPr>
          <w:rFonts w:ascii="Times New Roman" w:eastAsia="Times New Roman" w:hAnsi="Times New Roman" w:cs="Times New Roman"/>
          <w:noProof/>
        </w:rPr>
        <w:t xml:space="preserve">. </w:t>
      </w:r>
    </w:p>
    <w:p w14:paraId="1A261A48" w14:textId="77777777" w:rsidR="00A40144" w:rsidRPr="009511D4" w:rsidRDefault="00A40144" w:rsidP="00A40144">
      <w:pPr>
        <w:tabs>
          <w:tab w:val="left" w:pos="567"/>
        </w:tabs>
        <w:spacing w:after="0" w:line="240" w:lineRule="auto"/>
        <w:rPr>
          <w:rFonts w:ascii="Times New Roman" w:eastAsia="Times New Roman" w:hAnsi="Times New Roman" w:cs="Times New Roman"/>
          <w:i/>
          <w:noProof/>
        </w:rPr>
      </w:pPr>
    </w:p>
    <w:p w14:paraId="42CAEA2A" w14:textId="5521E364" w:rsidR="00A40144" w:rsidRPr="009511D4" w:rsidRDefault="00A40144" w:rsidP="00A40144">
      <w:pPr>
        <w:tabs>
          <w:tab w:val="left" w:pos="567"/>
        </w:tabs>
        <w:spacing w:after="0" w:line="240" w:lineRule="auto"/>
        <w:rPr>
          <w:rFonts w:ascii="Times New Roman" w:eastAsia="Times New Roman" w:hAnsi="Times New Roman" w:cs="Times New Roman"/>
          <w:i/>
          <w:noProof/>
        </w:rPr>
      </w:pPr>
      <w:r w:rsidRPr="009511D4">
        <w:rPr>
          <w:rFonts w:ascii="Times New Roman" w:eastAsia="Times New Roman" w:hAnsi="Times New Roman" w:cs="Times New Roman"/>
          <w:i/>
          <w:noProof/>
        </w:rPr>
        <w:t>Pacienta</w:t>
      </w:r>
      <w:r w:rsidR="00200BF8" w:rsidRPr="009511D4">
        <w:rPr>
          <w:rFonts w:ascii="Times New Roman" w:eastAsia="Times New Roman" w:hAnsi="Times New Roman" w:cs="Times New Roman"/>
          <w:i/>
          <w:noProof/>
        </w:rPr>
        <w:t>ms</w:t>
      </w:r>
      <w:r w:rsidRPr="009511D4">
        <w:rPr>
          <w:rFonts w:ascii="Times New Roman" w:eastAsia="Times New Roman" w:hAnsi="Times New Roman" w:cs="Times New Roman"/>
          <w:i/>
          <w:noProof/>
        </w:rPr>
        <w:t>, kurių kepenų funkcija sutrikusi</w:t>
      </w:r>
    </w:p>
    <w:p w14:paraId="7D8614F6" w14:textId="77777777" w:rsidR="00A40144" w:rsidRPr="009511D4" w:rsidRDefault="00A40144" w:rsidP="00A40144">
      <w:pPr>
        <w:tabs>
          <w:tab w:val="left" w:pos="567"/>
        </w:tabs>
        <w:autoSpaceDE w:val="0"/>
        <w:autoSpaceDN w:val="0"/>
        <w:adjustRightInd w:val="0"/>
        <w:spacing w:after="0" w:line="260" w:lineRule="exact"/>
        <w:rPr>
          <w:rFonts w:ascii="Times New Roman" w:eastAsia="Calibri" w:hAnsi="Times New Roman" w:cs="Times New Roman"/>
          <w:iCs/>
          <w:noProof/>
        </w:rPr>
      </w:pPr>
      <w:r w:rsidRPr="009511D4">
        <w:rPr>
          <w:rFonts w:ascii="Times New Roman" w:eastAsia="Calibri" w:hAnsi="Times New Roman" w:cs="Times New Roman"/>
          <w:iCs/>
          <w:noProof/>
        </w:rPr>
        <w:t xml:space="preserve">Acetilsalicilo rūgšties reikia atsargiai skirti pacientams, kurių kepenų funkcija sutrikusi (žr. 4.4 </w:t>
      </w:r>
      <w:r w:rsidRPr="00753F8D">
        <w:rPr>
          <w:rFonts w:ascii="Times New Roman" w:eastAsia="Calibri" w:hAnsi="Times New Roman" w:cs="Times New Roman"/>
          <w:iCs/>
          <w:noProof/>
        </w:rPr>
        <w:t>skyrių).</w:t>
      </w:r>
    </w:p>
    <w:p w14:paraId="1BDF1B0E" w14:textId="77777777" w:rsidR="00A40144" w:rsidRPr="009511D4" w:rsidRDefault="00A40144" w:rsidP="00A40144">
      <w:pPr>
        <w:tabs>
          <w:tab w:val="left" w:pos="567"/>
        </w:tabs>
        <w:autoSpaceDE w:val="0"/>
        <w:autoSpaceDN w:val="0"/>
        <w:adjustRightInd w:val="0"/>
        <w:spacing w:after="0" w:line="260" w:lineRule="exact"/>
        <w:rPr>
          <w:rFonts w:ascii="Times New Roman" w:eastAsia="Calibri" w:hAnsi="Times New Roman" w:cs="Times New Roman"/>
          <w:iCs/>
          <w:noProof/>
          <w:u w:val="single"/>
        </w:rPr>
      </w:pPr>
    </w:p>
    <w:p w14:paraId="591D9AF6" w14:textId="101D678C" w:rsidR="00A40144" w:rsidRPr="009511D4" w:rsidRDefault="00A40144" w:rsidP="00A40144">
      <w:pPr>
        <w:tabs>
          <w:tab w:val="left" w:pos="567"/>
        </w:tabs>
        <w:autoSpaceDE w:val="0"/>
        <w:autoSpaceDN w:val="0"/>
        <w:adjustRightInd w:val="0"/>
        <w:spacing w:after="0" w:line="260" w:lineRule="exact"/>
        <w:rPr>
          <w:rFonts w:ascii="Times New Roman" w:eastAsia="Calibri" w:hAnsi="Times New Roman" w:cs="Times New Roman"/>
          <w:i/>
          <w:iCs/>
          <w:noProof/>
        </w:rPr>
      </w:pPr>
      <w:r w:rsidRPr="009511D4">
        <w:rPr>
          <w:rFonts w:ascii="Times New Roman" w:eastAsia="Calibri" w:hAnsi="Times New Roman" w:cs="Times New Roman"/>
          <w:i/>
          <w:iCs/>
          <w:noProof/>
        </w:rPr>
        <w:t>Pacienta</w:t>
      </w:r>
      <w:r w:rsidR="00200BF8" w:rsidRPr="009511D4">
        <w:rPr>
          <w:rFonts w:ascii="Times New Roman" w:eastAsia="Calibri" w:hAnsi="Times New Roman" w:cs="Times New Roman"/>
          <w:i/>
          <w:iCs/>
          <w:noProof/>
        </w:rPr>
        <w:t>ms</w:t>
      </w:r>
      <w:r w:rsidRPr="009511D4">
        <w:rPr>
          <w:rFonts w:ascii="Times New Roman" w:eastAsia="Calibri" w:hAnsi="Times New Roman" w:cs="Times New Roman"/>
          <w:i/>
          <w:iCs/>
          <w:noProof/>
        </w:rPr>
        <w:t>, kurių inkstų funkcija sutrikusi</w:t>
      </w:r>
    </w:p>
    <w:p w14:paraId="5FCEB604" w14:textId="77777777" w:rsidR="00A40144" w:rsidRPr="009511D4" w:rsidRDefault="00A40144" w:rsidP="00A40144">
      <w:pPr>
        <w:tabs>
          <w:tab w:val="left" w:pos="567"/>
        </w:tabs>
        <w:autoSpaceDE w:val="0"/>
        <w:autoSpaceDN w:val="0"/>
        <w:adjustRightInd w:val="0"/>
        <w:spacing w:after="0" w:line="260" w:lineRule="exact"/>
        <w:rPr>
          <w:rFonts w:ascii="Times New Roman" w:eastAsia="Calibri" w:hAnsi="Times New Roman" w:cs="Times New Roman"/>
          <w:iCs/>
          <w:noProof/>
        </w:rPr>
      </w:pPr>
      <w:r w:rsidRPr="009511D4">
        <w:rPr>
          <w:rFonts w:ascii="Times New Roman" w:eastAsia="Calibri" w:hAnsi="Times New Roman" w:cs="Times New Roman"/>
          <w:iCs/>
          <w:noProof/>
        </w:rPr>
        <w:t xml:space="preserve">Acetilsalicilo rūgšties reikia atsargiai skirti pacientams, kurių inkstų funkcija sutrikusi (žr. 4.4 </w:t>
      </w:r>
      <w:r w:rsidRPr="00753F8D">
        <w:rPr>
          <w:rFonts w:ascii="Times New Roman" w:eastAsia="Calibri" w:hAnsi="Times New Roman" w:cs="Times New Roman"/>
          <w:iCs/>
          <w:noProof/>
        </w:rPr>
        <w:t>skyrių).</w:t>
      </w:r>
    </w:p>
    <w:p w14:paraId="1829B1D0"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129743CB"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i/>
          <w:iCs/>
          <w:noProof/>
        </w:rPr>
      </w:pPr>
      <w:r w:rsidRPr="009511D4">
        <w:rPr>
          <w:rFonts w:ascii="Times New Roman" w:eastAsia="Calibri" w:hAnsi="Times New Roman" w:cs="Times New Roman"/>
          <w:iCs/>
          <w:noProof/>
          <w:u w:val="single"/>
        </w:rPr>
        <w:t>Vartojimo metodas</w:t>
      </w:r>
    </w:p>
    <w:p w14:paraId="5010844F"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Vartoti per burną. Prieš vartojimą šnypščiąsias tabletes reikia ištirpinti stiklinėje vandens.</w:t>
      </w:r>
    </w:p>
    <w:p w14:paraId="24B0A211"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27463813" w14:textId="77777777" w:rsidR="006F6B1B" w:rsidRPr="009511D4" w:rsidRDefault="006F6B1B" w:rsidP="006F6B1B">
      <w:pPr>
        <w:keepNext/>
        <w:keepLines/>
        <w:tabs>
          <w:tab w:val="left" w:pos="567"/>
        </w:tabs>
        <w:autoSpaceDE w:val="0"/>
        <w:autoSpaceDN w:val="0"/>
        <w:adjustRightInd w:val="0"/>
        <w:spacing w:after="0" w:line="240" w:lineRule="auto"/>
        <w:ind w:left="567" w:hanging="567"/>
        <w:rPr>
          <w:rFonts w:ascii="Times New Roman" w:eastAsia="Calibri" w:hAnsi="Times New Roman" w:cs="Times New Roman"/>
          <w:b/>
          <w:bCs/>
          <w:noProof/>
          <w:kern w:val="28"/>
        </w:rPr>
      </w:pPr>
      <w:r w:rsidRPr="009511D4">
        <w:rPr>
          <w:rFonts w:ascii="Times New Roman" w:eastAsia="Calibri" w:hAnsi="Times New Roman" w:cs="Times New Roman"/>
          <w:b/>
          <w:bCs/>
          <w:noProof/>
          <w:kern w:val="28"/>
        </w:rPr>
        <w:t>4.3</w:t>
      </w:r>
      <w:r w:rsidRPr="009511D4">
        <w:rPr>
          <w:rFonts w:ascii="Times New Roman" w:eastAsia="Calibri" w:hAnsi="Times New Roman" w:cs="Times New Roman"/>
          <w:b/>
          <w:bCs/>
          <w:noProof/>
          <w:kern w:val="28"/>
        </w:rPr>
        <w:tab/>
        <w:t>Kontraindikacijos</w:t>
      </w:r>
    </w:p>
    <w:p w14:paraId="4BE1F8D5"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713EB9B" w14:textId="531A0EC5" w:rsidR="006F6B1B" w:rsidRPr="009511D4" w:rsidRDefault="006F6B1B" w:rsidP="006F6B1B">
      <w:pPr>
        <w:numPr>
          <w:ilvl w:val="0"/>
          <w:numId w:val="1"/>
        </w:numPr>
        <w:spacing w:after="0" w:line="240" w:lineRule="auto"/>
        <w:ind w:left="540" w:hanging="540"/>
        <w:rPr>
          <w:rFonts w:ascii="Times New Roman" w:eastAsia="Times New Roman" w:hAnsi="Times New Roman" w:cs="Times New Roman"/>
          <w:noProof/>
        </w:rPr>
      </w:pPr>
      <w:r w:rsidRPr="009511D4">
        <w:rPr>
          <w:rFonts w:ascii="Times New Roman" w:eastAsia="Times New Roman" w:hAnsi="Times New Roman" w:cs="Times New Roman"/>
          <w:noProof/>
        </w:rPr>
        <w:t>Padidėjęs jautrumas veikliajai arba bet kuriai 6.1 skyriuje nurodytai pagalbinei medžiagai.</w:t>
      </w:r>
    </w:p>
    <w:p w14:paraId="12426630" w14:textId="77777777" w:rsidR="006F6B1B" w:rsidRPr="009511D4" w:rsidRDefault="006F6B1B" w:rsidP="006F6B1B">
      <w:pPr>
        <w:numPr>
          <w:ilvl w:val="0"/>
          <w:numId w:val="1"/>
        </w:numPr>
        <w:spacing w:after="0" w:line="240" w:lineRule="auto"/>
        <w:ind w:left="540" w:hanging="540"/>
        <w:rPr>
          <w:rFonts w:ascii="Times New Roman" w:eastAsia="Times New Roman" w:hAnsi="Times New Roman" w:cs="Times New Roman"/>
          <w:noProof/>
        </w:rPr>
      </w:pPr>
      <w:r w:rsidRPr="009511D4">
        <w:rPr>
          <w:rFonts w:ascii="Times New Roman" w:eastAsia="Times New Roman" w:hAnsi="Times New Roman" w:cs="Times New Roman"/>
          <w:noProof/>
        </w:rPr>
        <w:t>Padidėjęs jautrumas kitiems salicilatams.</w:t>
      </w:r>
    </w:p>
    <w:p w14:paraId="185700DA" w14:textId="77777777" w:rsidR="006F6B1B" w:rsidRPr="009511D4" w:rsidRDefault="006F6B1B" w:rsidP="006F6B1B">
      <w:pPr>
        <w:numPr>
          <w:ilvl w:val="0"/>
          <w:numId w:val="1"/>
        </w:numPr>
        <w:spacing w:after="0" w:line="240" w:lineRule="auto"/>
        <w:ind w:left="540" w:hanging="540"/>
        <w:rPr>
          <w:rFonts w:ascii="Times New Roman" w:eastAsia="Times New Roman" w:hAnsi="Times New Roman" w:cs="Times New Roman"/>
          <w:noProof/>
        </w:rPr>
      </w:pPr>
      <w:r w:rsidRPr="009511D4">
        <w:rPr>
          <w:rFonts w:ascii="Times New Roman" w:eastAsia="Times New Roman" w:hAnsi="Times New Roman" w:cs="Times New Roman"/>
          <w:noProof/>
        </w:rPr>
        <w:lastRenderedPageBreak/>
        <w:t>Anksčiau sirgta astma, kurią sukėlė salicilatų vartojimas arba panašaus poveikio medžiagos, ypač nesteroidiniai vaistiniai preparatai nuo uždegimo.</w:t>
      </w:r>
    </w:p>
    <w:p w14:paraId="5CC874A0" w14:textId="77777777" w:rsidR="006F6B1B" w:rsidRPr="009511D4" w:rsidRDefault="006F6B1B" w:rsidP="006F6B1B">
      <w:pPr>
        <w:numPr>
          <w:ilvl w:val="0"/>
          <w:numId w:val="1"/>
        </w:numPr>
        <w:spacing w:after="0" w:line="240" w:lineRule="auto"/>
        <w:ind w:left="540" w:hanging="540"/>
        <w:rPr>
          <w:rFonts w:ascii="Times New Roman" w:eastAsia="Times New Roman" w:hAnsi="Times New Roman" w:cs="Times New Roman"/>
          <w:noProof/>
        </w:rPr>
      </w:pPr>
      <w:r w:rsidRPr="009511D4">
        <w:rPr>
          <w:rFonts w:ascii="Times New Roman" w:eastAsia="Times New Roman" w:hAnsi="Times New Roman" w:cs="Times New Roman"/>
          <w:noProof/>
        </w:rPr>
        <w:t>Ūminė skrandžio arba dvylikapirštės opa.</w:t>
      </w:r>
    </w:p>
    <w:p w14:paraId="112EF844" w14:textId="77777777" w:rsidR="006F6B1B" w:rsidRPr="009511D4" w:rsidRDefault="006F6B1B" w:rsidP="006F6B1B">
      <w:pPr>
        <w:numPr>
          <w:ilvl w:val="0"/>
          <w:numId w:val="1"/>
        </w:numPr>
        <w:spacing w:after="0" w:line="240" w:lineRule="auto"/>
        <w:ind w:left="540" w:hanging="540"/>
        <w:rPr>
          <w:rFonts w:ascii="Times New Roman" w:eastAsia="Times New Roman" w:hAnsi="Times New Roman" w:cs="Times New Roman"/>
          <w:noProof/>
        </w:rPr>
      </w:pPr>
      <w:r w:rsidRPr="009511D4">
        <w:rPr>
          <w:rFonts w:ascii="Times New Roman" w:eastAsia="Times New Roman" w:hAnsi="Times New Roman" w:cs="Times New Roman"/>
          <w:noProof/>
        </w:rPr>
        <w:t>Hemoraginė diatezė.</w:t>
      </w:r>
    </w:p>
    <w:p w14:paraId="51F70FE2" w14:textId="77777777" w:rsidR="006F6B1B" w:rsidRPr="009511D4" w:rsidRDefault="006F6B1B" w:rsidP="006F6B1B">
      <w:pPr>
        <w:numPr>
          <w:ilvl w:val="0"/>
          <w:numId w:val="1"/>
        </w:numPr>
        <w:spacing w:after="0" w:line="240" w:lineRule="auto"/>
        <w:ind w:left="540" w:hanging="540"/>
        <w:rPr>
          <w:rFonts w:ascii="Times New Roman" w:eastAsia="Times New Roman" w:hAnsi="Times New Roman" w:cs="Times New Roman"/>
          <w:noProof/>
        </w:rPr>
      </w:pPr>
      <w:r w:rsidRPr="009511D4">
        <w:rPr>
          <w:rFonts w:ascii="Times New Roman" w:eastAsia="Times New Roman" w:hAnsi="Times New Roman" w:cs="Times New Roman"/>
          <w:noProof/>
        </w:rPr>
        <w:t>Sunkus inkstų funkcijos nepakankamumas.</w:t>
      </w:r>
    </w:p>
    <w:p w14:paraId="0E294060" w14:textId="77777777" w:rsidR="006F6B1B" w:rsidRPr="009511D4" w:rsidRDefault="006F6B1B" w:rsidP="006F6B1B">
      <w:pPr>
        <w:numPr>
          <w:ilvl w:val="0"/>
          <w:numId w:val="1"/>
        </w:numPr>
        <w:spacing w:after="0" w:line="240" w:lineRule="auto"/>
        <w:ind w:left="540" w:hanging="540"/>
        <w:rPr>
          <w:rFonts w:ascii="Times New Roman" w:eastAsia="Times New Roman" w:hAnsi="Times New Roman" w:cs="Times New Roman"/>
          <w:noProof/>
        </w:rPr>
      </w:pPr>
      <w:r w:rsidRPr="009511D4">
        <w:rPr>
          <w:rFonts w:ascii="Times New Roman" w:eastAsia="Times New Roman" w:hAnsi="Times New Roman" w:cs="Times New Roman"/>
          <w:noProof/>
        </w:rPr>
        <w:t>Sunkus kepenų funkcijos nepakankamumas.</w:t>
      </w:r>
    </w:p>
    <w:p w14:paraId="5F974C3C" w14:textId="77777777" w:rsidR="006F6B1B" w:rsidRPr="009511D4" w:rsidRDefault="006F6B1B" w:rsidP="006F6B1B">
      <w:pPr>
        <w:numPr>
          <w:ilvl w:val="0"/>
          <w:numId w:val="1"/>
        </w:numPr>
        <w:spacing w:after="0" w:line="240" w:lineRule="auto"/>
        <w:ind w:left="540" w:hanging="540"/>
        <w:rPr>
          <w:rFonts w:ascii="Times New Roman" w:eastAsia="Times New Roman" w:hAnsi="Times New Roman" w:cs="Times New Roman"/>
          <w:noProof/>
        </w:rPr>
      </w:pPr>
      <w:r w:rsidRPr="009511D4">
        <w:rPr>
          <w:rFonts w:ascii="Times New Roman" w:eastAsia="Times New Roman" w:hAnsi="Times New Roman" w:cs="Times New Roman"/>
          <w:noProof/>
        </w:rPr>
        <w:t>Sunkus širdies nepakankamumas.</w:t>
      </w:r>
    </w:p>
    <w:p w14:paraId="4A547DD3" w14:textId="29B57C27" w:rsidR="006F6B1B" w:rsidRPr="009511D4" w:rsidRDefault="006F6B1B" w:rsidP="006F6B1B">
      <w:pPr>
        <w:numPr>
          <w:ilvl w:val="0"/>
          <w:numId w:val="1"/>
        </w:numPr>
        <w:spacing w:after="0" w:line="240" w:lineRule="auto"/>
        <w:ind w:left="540" w:hanging="540"/>
        <w:rPr>
          <w:rFonts w:ascii="Times New Roman" w:eastAsia="Times New Roman" w:hAnsi="Times New Roman" w:cs="Times New Roman"/>
          <w:noProof/>
        </w:rPr>
      </w:pPr>
      <w:r w:rsidRPr="009511D4">
        <w:rPr>
          <w:rFonts w:ascii="Times New Roman" w:eastAsia="Times New Roman" w:hAnsi="Times New Roman" w:cs="Times New Roman"/>
          <w:noProof/>
        </w:rPr>
        <w:t>Kartu vartojama 15 mg ar daugiau per savaitę metotreksato (žr. 4.4 skyrių)</w:t>
      </w:r>
      <w:r w:rsidR="00551FF1" w:rsidRPr="009511D4">
        <w:rPr>
          <w:rFonts w:ascii="Times New Roman" w:eastAsia="Times New Roman" w:hAnsi="Times New Roman" w:cs="Times New Roman"/>
          <w:noProof/>
        </w:rPr>
        <w:t>.</w:t>
      </w:r>
    </w:p>
    <w:p w14:paraId="266BF44D" w14:textId="77777777" w:rsidR="006F6B1B" w:rsidRPr="009511D4" w:rsidRDefault="006F6B1B" w:rsidP="006F6B1B">
      <w:pPr>
        <w:numPr>
          <w:ilvl w:val="0"/>
          <w:numId w:val="1"/>
        </w:numPr>
        <w:spacing w:after="0" w:line="240" w:lineRule="auto"/>
        <w:ind w:left="540" w:hanging="540"/>
        <w:rPr>
          <w:rFonts w:ascii="Times New Roman" w:eastAsia="Times New Roman" w:hAnsi="Times New Roman" w:cs="Times New Roman"/>
          <w:noProof/>
        </w:rPr>
      </w:pPr>
      <w:r w:rsidRPr="009511D4">
        <w:rPr>
          <w:rFonts w:ascii="Times New Roman" w:eastAsia="Times New Roman" w:hAnsi="Times New Roman" w:cs="Times New Roman"/>
          <w:noProof/>
        </w:rPr>
        <w:t>Paskutinieji trys nėštumo mėnesiai.</w:t>
      </w:r>
    </w:p>
    <w:p w14:paraId="1687EFFD" w14:textId="77777777" w:rsidR="006F6B1B" w:rsidRPr="009511D4" w:rsidRDefault="006F6B1B" w:rsidP="006F6B1B">
      <w:pPr>
        <w:keepNext/>
        <w:keepLines/>
        <w:tabs>
          <w:tab w:val="left" w:pos="567"/>
        </w:tabs>
        <w:autoSpaceDE w:val="0"/>
        <w:autoSpaceDN w:val="0"/>
        <w:adjustRightInd w:val="0"/>
        <w:spacing w:after="0" w:line="240" w:lineRule="auto"/>
        <w:ind w:left="567" w:hanging="567"/>
        <w:rPr>
          <w:rFonts w:ascii="Times New Roman" w:eastAsia="Calibri" w:hAnsi="Times New Roman" w:cs="Times New Roman"/>
          <w:b/>
          <w:bCs/>
          <w:noProof/>
          <w:kern w:val="28"/>
        </w:rPr>
      </w:pPr>
    </w:p>
    <w:p w14:paraId="780E715B" w14:textId="77777777" w:rsidR="006F6B1B" w:rsidRPr="009511D4" w:rsidRDefault="006F6B1B" w:rsidP="006F6B1B">
      <w:pPr>
        <w:keepNext/>
        <w:keepLines/>
        <w:tabs>
          <w:tab w:val="left" w:pos="567"/>
        </w:tabs>
        <w:autoSpaceDE w:val="0"/>
        <w:autoSpaceDN w:val="0"/>
        <w:adjustRightInd w:val="0"/>
        <w:spacing w:after="0" w:line="240" w:lineRule="auto"/>
        <w:ind w:left="567" w:hanging="567"/>
        <w:rPr>
          <w:rFonts w:ascii="Times New Roman" w:eastAsia="Calibri" w:hAnsi="Times New Roman" w:cs="Times New Roman"/>
          <w:b/>
          <w:bCs/>
          <w:noProof/>
          <w:kern w:val="28"/>
        </w:rPr>
      </w:pPr>
      <w:r w:rsidRPr="009511D4">
        <w:rPr>
          <w:rFonts w:ascii="Times New Roman" w:eastAsia="Calibri" w:hAnsi="Times New Roman" w:cs="Times New Roman"/>
          <w:b/>
          <w:bCs/>
          <w:noProof/>
          <w:kern w:val="28"/>
        </w:rPr>
        <w:t>4.4</w:t>
      </w:r>
      <w:r w:rsidRPr="009511D4">
        <w:rPr>
          <w:rFonts w:ascii="Times New Roman" w:eastAsia="Calibri" w:hAnsi="Times New Roman" w:cs="Times New Roman"/>
          <w:b/>
          <w:bCs/>
          <w:noProof/>
          <w:kern w:val="28"/>
        </w:rPr>
        <w:tab/>
        <w:t>Specialūs įspėjimai ir atsargumo priemonės</w:t>
      </w:r>
    </w:p>
    <w:p w14:paraId="5D1FB5F4" w14:textId="77777777" w:rsidR="006F6B1B" w:rsidRPr="009511D4" w:rsidRDefault="006F6B1B" w:rsidP="006F6B1B">
      <w:pPr>
        <w:keepNext/>
        <w:autoSpaceDE w:val="0"/>
        <w:autoSpaceDN w:val="0"/>
        <w:adjustRightInd w:val="0"/>
        <w:spacing w:after="0" w:line="240" w:lineRule="auto"/>
        <w:rPr>
          <w:rFonts w:ascii="Times New Roman" w:eastAsia="Calibri" w:hAnsi="Times New Roman" w:cs="Times New Roman"/>
          <w:noProof/>
        </w:rPr>
      </w:pPr>
    </w:p>
    <w:p w14:paraId="24944243" w14:textId="32689CD1" w:rsidR="006F6B1B" w:rsidRPr="009511D4" w:rsidRDefault="006F6B1B" w:rsidP="006F6B1B">
      <w:pPr>
        <w:keepNext/>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Acetilsalicilo rūgšt</w:t>
      </w:r>
      <w:r w:rsidR="00551FF1" w:rsidRPr="009511D4">
        <w:rPr>
          <w:rFonts w:ascii="Times New Roman" w:eastAsia="Calibri" w:hAnsi="Times New Roman" w:cs="Times New Roman"/>
          <w:noProof/>
        </w:rPr>
        <w:t>ies</w:t>
      </w:r>
      <w:r w:rsidRPr="009511D4">
        <w:rPr>
          <w:rFonts w:ascii="Times New Roman" w:eastAsia="Calibri" w:hAnsi="Times New Roman" w:cs="Times New Roman"/>
          <w:noProof/>
        </w:rPr>
        <w:t xml:space="preserve"> atsargiai reikia vartoti:</w:t>
      </w:r>
    </w:p>
    <w:p w14:paraId="66BEB80A" w14:textId="77777777" w:rsidR="006F6B1B" w:rsidRPr="009511D4" w:rsidRDefault="006F6B1B" w:rsidP="006F6B1B">
      <w:pPr>
        <w:keepNext/>
        <w:numPr>
          <w:ilvl w:val="0"/>
          <w:numId w:val="2"/>
        </w:numPr>
        <w:spacing w:after="0" w:line="240" w:lineRule="auto"/>
        <w:ind w:left="567" w:hanging="567"/>
        <w:contextualSpacing/>
        <w:rPr>
          <w:rFonts w:ascii="Times New Roman" w:eastAsia="Times New Roman" w:hAnsi="Times New Roman" w:cs="Times New Roman"/>
          <w:noProof/>
        </w:rPr>
      </w:pPr>
      <w:r w:rsidRPr="009511D4">
        <w:rPr>
          <w:rFonts w:ascii="Times New Roman" w:eastAsia="Times New Roman" w:hAnsi="Times New Roman" w:cs="Times New Roman"/>
          <w:noProof/>
        </w:rPr>
        <w:t>kartu su antikoaguliantais;</w:t>
      </w:r>
    </w:p>
    <w:p w14:paraId="3DA73E36" w14:textId="7254BDB0" w:rsidR="006F6B1B" w:rsidRPr="009511D4" w:rsidRDefault="006F6B1B" w:rsidP="006F6B1B">
      <w:pPr>
        <w:keepNext/>
        <w:numPr>
          <w:ilvl w:val="0"/>
          <w:numId w:val="2"/>
        </w:numPr>
        <w:spacing w:after="0" w:line="240" w:lineRule="auto"/>
        <w:ind w:left="567" w:hanging="567"/>
        <w:contextualSpacing/>
        <w:rPr>
          <w:rFonts w:ascii="Times New Roman" w:eastAsia="Times New Roman" w:hAnsi="Times New Roman" w:cs="Times New Roman"/>
          <w:noProof/>
        </w:rPr>
      </w:pPr>
      <w:r w:rsidRPr="009511D4">
        <w:rPr>
          <w:rFonts w:ascii="Times New Roman" w:eastAsia="Times New Roman" w:hAnsi="Times New Roman" w:cs="Times New Roman"/>
          <w:noProof/>
        </w:rPr>
        <w:t>jei praeityje buvo virškinimo trakto opa, įskaitant lėtinę ar pasikartojančią opinę ligą, arba kraujav</w:t>
      </w:r>
      <w:r w:rsidR="00551FF1" w:rsidRPr="009511D4">
        <w:rPr>
          <w:rFonts w:ascii="Times New Roman" w:eastAsia="Times New Roman" w:hAnsi="Times New Roman" w:cs="Times New Roman"/>
          <w:noProof/>
        </w:rPr>
        <w:t>imas</w:t>
      </w:r>
      <w:r w:rsidRPr="009511D4">
        <w:rPr>
          <w:rFonts w:ascii="Times New Roman" w:eastAsia="Times New Roman" w:hAnsi="Times New Roman" w:cs="Times New Roman"/>
          <w:noProof/>
        </w:rPr>
        <w:t xml:space="preserve"> iš virškinimo trakto;</w:t>
      </w:r>
    </w:p>
    <w:p w14:paraId="540A6AA4" w14:textId="77777777" w:rsidR="006F6B1B" w:rsidRPr="009511D4" w:rsidRDefault="006F6B1B" w:rsidP="006F6B1B">
      <w:pPr>
        <w:keepNext/>
        <w:numPr>
          <w:ilvl w:val="0"/>
          <w:numId w:val="2"/>
        </w:numPr>
        <w:spacing w:after="0" w:line="240" w:lineRule="auto"/>
        <w:ind w:left="567" w:hanging="567"/>
        <w:contextualSpacing/>
        <w:rPr>
          <w:rFonts w:ascii="Times New Roman" w:eastAsia="Times New Roman" w:hAnsi="Times New Roman" w:cs="Times New Roman"/>
          <w:noProof/>
        </w:rPr>
      </w:pPr>
      <w:r w:rsidRPr="009511D4">
        <w:rPr>
          <w:rFonts w:ascii="Times New Roman" w:eastAsia="Times New Roman" w:hAnsi="Times New Roman" w:cs="Times New Roman"/>
          <w:noProof/>
        </w:rPr>
        <w:t>jeigu yra sutrikusi inkstų funkcija arba širdies ir kraujagyslių veikla (pvz., inkstų kraujagyslių liga, stazinis širdies nepakankamumas, kraujo tūrio sumažėjimas, sunki chirurginė operacija, sepsis arba sunkios hemoraginės būklės), nes acetilsalicilo rūgštis gali dar labiau padidinti inkstų sutrikimo ir ūminio inkstų nepakankamumo riziką;</w:t>
      </w:r>
    </w:p>
    <w:p w14:paraId="2EAA0B4B" w14:textId="77777777" w:rsidR="006F6B1B" w:rsidRPr="009511D4" w:rsidRDefault="006F6B1B" w:rsidP="006F6B1B">
      <w:pPr>
        <w:keepNext/>
        <w:numPr>
          <w:ilvl w:val="0"/>
          <w:numId w:val="2"/>
        </w:numPr>
        <w:spacing w:after="0" w:line="240" w:lineRule="auto"/>
        <w:ind w:left="567" w:hanging="567"/>
        <w:contextualSpacing/>
        <w:rPr>
          <w:rFonts w:ascii="Times New Roman" w:eastAsia="Times New Roman" w:hAnsi="Times New Roman" w:cs="Times New Roman"/>
          <w:noProof/>
        </w:rPr>
      </w:pPr>
      <w:r w:rsidRPr="009511D4">
        <w:rPr>
          <w:rFonts w:ascii="Times New Roman" w:eastAsia="Times New Roman" w:hAnsi="Times New Roman" w:cs="Times New Roman"/>
          <w:noProof/>
        </w:rPr>
        <w:t>jei sutrikusi kepenų funkcija;</w:t>
      </w:r>
    </w:p>
    <w:p w14:paraId="4C7FFD6F" w14:textId="06730D4D" w:rsidR="006F6B1B" w:rsidRPr="009511D4" w:rsidRDefault="006F6B1B" w:rsidP="006F6B1B">
      <w:pPr>
        <w:keepNext/>
        <w:numPr>
          <w:ilvl w:val="0"/>
          <w:numId w:val="2"/>
        </w:numPr>
        <w:spacing w:after="0" w:line="240" w:lineRule="auto"/>
        <w:ind w:left="567" w:hanging="567"/>
        <w:contextualSpacing/>
        <w:rPr>
          <w:rFonts w:eastAsia="Times New Roman"/>
          <w:noProof/>
        </w:rPr>
      </w:pPr>
      <w:r w:rsidRPr="009511D4">
        <w:rPr>
          <w:rFonts w:ascii="Times New Roman" w:eastAsia="Times New Roman" w:hAnsi="Times New Roman" w:cs="Times New Roman"/>
          <w:noProof/>
        </w:rPr>
        <w:t>jei padidėjęs jautrumas kitiems analgetikams, vaistiniams preparatams</w:t>
      </w:r>
      <w:r w:rsidR="00551FF1" w:rsidRPr="009511D4">
        <w:rPr>
          <w:rFonts w:ascii="Times New Roman" w:eastAsia="Times New Roman" w:hAnsi="Times New Roman" w:cs="Times New Roman"/>
          <w:noProof/>
        </w:rPr>
        <w:t xml:space="preserve"> nuo uždegimo</w:t>
      </w:r>
      <w:r w:rsidRPr="009511D4">
        <w:rPr>
          <w:rFonts w:ascii="Times New Roman" w:eastAsia="Times New Roman" w:hAnsi="Times New Roman" w:cs="Times New Roman"/>
          <w:noProof/>
        </w:rPr>
        <w:t xml:space="preserve"> ar vaistiniams preparatams nuo reumato arba kitokia alergija</w:t>
      </w:r>
      <w:r w:rsidR="002C6672" w:rsidRPr="009511D4">
        <w:rPr>
          <w:rFonts w:ascii="Times New Roman" w:eastAsia="Times New Roman" w:hAnsi="Times New Roman" w:cs="Times New Roman"/>
          <w:noProof/>
        </w:rPr>
        <w:t>.</w:t>
      </w:r>
    </w:p>
    <w:p w14:paraId="652A6636" w14:textId="77777777" w:rsidR="006F6B1B" w:rsidRPr="009511D4" w:rsidRDefault="006F6B1B" w:rsidP="006F6B1B">
      <w:pPr>
        <w:keepNext/>
        <w:spacing w:after="0" w:line="240" w:lineRule="auto"/>
        <w:ind w:left="567"/>
        <w:contextualSpacing/>
        <w:rPr>
          <w:rFonts w:ascii="Times New Roman" w:eastAsia="Calibri" w:hAnsi="Times New Roman" w:cs="Times New Roman"/>
          <w:noProof/>
        </w:rPr>
      </w:pPr>
    </w:p>
    <w:p w14:paraId="26A00C1F" w14:textId="2541B7F7" w:rsidR="006F6B1B" w:rsidRPr="009511D4" w:rsidRDefault="006F6B1B" w:rsidP="006F6B1B">
      <w:pPr>
        <w:spacing w:after="0" w:line="240" w:lineRule="auto"/>
        <w:rPr>
          <w:rFonts w:ascii="Times New Roman" w:eastAsia="Times New Roman" w:hAnsi="Times New Roman" w:cs="Times New Roman"/>
          <w:noProof/>
        </w:rPr>
      </w:pPr>
      <w:r w:rsidRPr="009511D4">
        <w:rPr>
          <w:rFonts w:ascii="Times New Roman" w:eastAsia="Times New Roman" w:hAnsi="Times New Roman" w:cs="Times New Roman"/>
          <w:noProof/>
        </w:rPr>
        <w:t>Acetilsalicilo rūgšties turinčių vaistinių preparatų, nepasitarus su gydytoju, negalima vartoti vaikų ir paauglių virusinėms infekcijoms, pasireiškiančioms su karščiavimu arba be jo, gydyti. Sergant kai kuriomis virusinėmis ligomis, ypač A tipo gripu, B tipo gripu ir vėjaraupiais, yra Reye sindromo – labai reto, bet galimai gyvybei pavojingo sutrikimo, kuriam prasidėjus būtina skubi gydytojo pagalba – rizika. Vartojant acetilsalicilo rūgšt</w:t>
      </w:r>
      <w:r w:rsidR="00551FF1" w:rsidRPr="009511D4">
        <w:rPr>
          <w:rFonts w:ascii="Times New Roman" w:eastAsia="Times New Roman" w:hAnsi="Times New Roman" w:cs="Times New Roman"/>
          <w:noProof/>
        </w:rPr>
        <w:t>ies</w:t>
      </w:r>
      <w:r w:rsidRPr="009511D4">
        <w:rPr>
          <w:rFonts w:ascii="Times New Roman" w:eastAsia="Times New Roman" w:hAnsi="Times New Roman" w:cs="Times New Roman"/>
          <w:noProof/>
        </w:rPr>
        <w:t>, ši rizika gali padidėti; tačiau priežastinis ryšys nėra įrodytas. Jei, sergant minėtomis ligomis, prasideda nepaliaujamas vėmimas, tai gali būti Reye sindromo požymis.</w:t>
      </w:r>
    </w:p>
    <w:p w14:paraId="64FDC751"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76D46842"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Acetilsalicilo rūgštis gali sukelti bronchų spazmą, astmos priepuolį arba kitokią padidėjusio jautrumo reakciją. Rizikos veiksniai yra prieš pradedant gydymą buvusi astma, šienligė, nosies polipai, lėtinė kvėpavimo takų liga. Į tai turi atsižvelgti ir pacientai, kuriems pasireiškė alerginių reakcijų kitoms medžiagoms (pvz., odos reakcijos, niežulys, dilgėlinė).</w:t>
      </w:r>
    </w:p>
    <w:p w14:paraId="4F288F1E" w14:textId="77777777" w:rsidR="006C3269" w:rsidRPr="009511D4" w:rsidRDefault="006C3269"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49966093" w14:textId="7A598F62" w:rsidR="006C3269" w:rsidRPr="009511D4" w:rsidRDefault="006C3269"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 xml:space="preserve">Pranešta apie </w:t>
      </w:r>
      <w:r w:rsidR="00753F8D">
        <w:rPr>
          <w:rFonts w:ascii="Times New Roman" w:eastAsia="Calibri" w:hAnsi="Times New Roman" w:cs="Times New Roman"/>
          <w:noProof/>
        </w:rPr>
        <w:t xml:space="preserve">retus </w:t>
      </w:r>
      <w:r w:rsidRPr="009511D4">
        <w:rPr>
          <w:rFonts w:ascii="Times New Roman" w:eastAsia="Calibri" w:hAnsi="Times New Roman" w:cs="Times New Roman"/>
          <w:noProof/>
        </w:rPr>
        <w:t xml:space="preserve">ūminės miokardo išemijos atvejus su miokardo infarktu arba be jo, </w:t>
      </w:r>
      <w:r w:rsidR="003C4602" w:rsidRPr="00C47843">
        <w:rPr>
          <w:rFonts w:ascii="Times New Roman" w:eastAsia="Calibri" w:hAnsi="Times New Roman" w:cs="Times New Roman"/>
        </w:rPr>
        <w:t xml:space="preserve">pasireiškusius acetilsalicilo rūgštimi gydytiems pacientams </w:t>
      </w:r>
      <w:r w:rsidRPr="009511D4">
        <w:rPr>
          <w:rFonts w:ascii="Times New Roman" w:eastAsia="Calibri" w:hAnsi="Times New Roman" w:cs="Times New Roman"/>
          <w:noProof/>
        </w:rPr>
        <w:t xml:space="preserve">kaip padidėjusio jautrumo reakcijos dalis (Kounis sindromas). </w:t>
      </w:r>
      <w:r w:rsidR="007315BD" w:rsidRPr="007315BD">
        <w:rPr>
          <w:rFonts w:ascii="Times New Roman" w:eastAsia="Calibri" w:hAnsi="Times New Roman" w:cs="Times New Roman"/>
          <w:noProof/>
        </w:rPr>
        <w:t>Patvirtinus, kad acetilsalicilo rūgštis sukėlė Kounis sindromą, Alka-Seltzer vartojimą reikia nedelsiant nutraukti</w:t>
      </w:r>
      <w:r w:rsidRPr="009511D4">
        <w:rPr>
          <w:rFonts w:ascii="Times New Roman" w:eastAsia="Calibri" w:hAnsi="Times New Roman" w:cs="Times New Roman"/>
          <w:noProof/>
        </w:rPr>
        <w:t>.</w:t>
      </w:r>
    </w:p>
    <w:p w14:paraId="4DB09327"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0A0A1DA8"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Kadangi acetilsalicilo rūgštis slopina trombocitų agregaciją, chirurginės operacijos metu ar po jos, įskaitant nedidelę operaciją, pvz., danties traukimą, gali didėti kraujavimo pavojus.</w:t>
      </w:r>
    </w:p>
    <w:p w14:paraId="41206B61"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13C44EAB"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Maža acetilsalicilo rūgšties dozė slopina šlapimo rūgšties išsiskyrimą, todėl žmonėms, kurie jau yra linkę į mažą šlapimo rūgšties išsiskyrimą, gali prasidėti podagros priepuolis.</w:t>
      </w:r>
    </w:p>
    <w:p w14:paraId="6D0AB535"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4ED6B035"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Pacientams, kuriems yra gliukozės-6-fosfatdehidrogenazės (G6PD) stoka, acetilsalicilo rūgštis gali sukelti hemolizę arba hemolizinę anemiją. Hemolizės riziką gali didinti, pvz., didelė vaistinio preparato dozė, karščiavimas arba ūminės infekcijos.</w:t>
      </w:r>
    </w:p>
    <w:p w14:paraId="1D32C822"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403482E3" w14:textId="4B4BD35F" w:rsidR="006F6B1B" w:rsidRPr="009511D4" w:rsidRDefault="00AB215F" w:rsidP="00E776F2">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Šio vaistinio preparato</w:t>
      </w:r>
      <w:r w:rsidR="00E776F2" w:rsidRPr="009511D4">
        <w:rPr>
          <w:rFonts w:ascii="Times New Roman" w:eastAsia="Calibri" w:hAnsi="Times New Roman" w:cs="Times New Roman"/>
          <w:noProof/>
        </w:rPr>
        <w:t xml:space="preserve"> v</w:t>
      </w:r>
      <w:r w:rsidR="006F6B1B" w:rsidRPr="009511D4">
        <w:rPr>
          <w:rFonts w:ascii="Times New Roman" w:eastAsia="Calibri" w:hAnsi="Times New Roman" w:cs="Times New Roman"/>
          <w:noProof/>
        </w:rPr>
        <w:t>ienoje šnypščiojoje tabletėje yra 445 mg natrio</w:t>
      </w:r>
      <w:r w:rsidR="00E776F2" w:rsidRPr="009511D4">
        <w:rPr>
          <w:rFonts w:ascii="Times New Roman" w:eastAsia="Calibri" w:hAnsi="Times New Roman" w:cs="Times New Roman"/>
          <w:noProof/>
        </w:rPr>
        <w:t>, tai atitinka</w:t>
      </w:r>
      <w:r w:rsidR="006F6B1B" w:rsidRPr="009511D4">
        <w:rPr>
          <w:rFonts w:ascii="Times New Roman" w:eastAsia="Calibri" w:hAnsi="Times New Roman" w:cs="Times New Roman"/>
          <w:noProof/>
        </w:rPr>
        <w:t xml:space="preserve"> </w:t>
      </w:r>
      <w:r w:rsidR="00E776F2" w:rsidRPr="009511D4">
        <w:rPr>
          <w:rFonts w:ascii="Times New Roman" w:eastAsia="Calibri" w:hAnsi="Times New Roman" w:cs="Times New Roman"/>
          <w:noProof/>
        </w:rPr>
        <w:t>22</w:t>
      </w:r>
      <w:r w:rsidR="00E776F2" w:rsidRPr="009511D4">
        <w:rPr>
          <w:noProof/>
        </w:rPr>
        <w:t> </w:t>
      </w:r>
      <w:r w:rsidR="00E776F2" w:rsidRPr="009511D4">
        <w:rPr>
          <w:rFonts w:ascii="Times New Roman" w:eastAsia="Calibri" w:hAnsi="Times New Roman" w:cs="Times New Roman"/>
          <w:noProof/>
        </w:rPr>
        <w:t>%</w:t>
      </w:r>
      <w:r w:rsidR="00715050" w:rsidRPr="009511D4">
        <w:rPr>
          <w:rFonts w:ascii="Times New Roman" w:eastAsia="Calibri" w:hAnsi="Times New Roman" w:cs="Times New Roman"/>
          <w:noProof/>
        </w:rPr>
        <w:t xml:space="preserve"> </w:t>
      </w:r>
      <w:r w:rsidR="00E776F2" w:rsidRPr="009511D4">
        <w:rPr>
          <w:rFonts w:ascii="Times New Roman" w:eastAsia="Calibri" w:hAnsi="Times New Roman" w:cs="Times New Roman"/>
          <w:noProof/>
        </w:rPr>
        <w:t>didžiausios PSO rekomenduojamos paros normos suaugusiesiems, kuri yra 2 g natrio</w:t>
      </w:r>
      <w:r w:rsidR="006F6B1B" w:rsidRPr="009511D4">
        <w:rPr>
          <w:rFonts w:ascii="Times New Roman" w:eastAsia="Calibri" w:hAnsi="Times New Roman" w:cs="Times New Roman"/>
          <w:noProof/>
        </w:rPr>
        <w:t>.</w:t>
      </w:r>
    </w:p>
    <w:p w14:paraId="398E23B2"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1CFC265A" w14:textId="77777777" w:rsidR="006F6B1B" w:rsidRPr="009511D4" w:rsidRDefault="006F6B1B" w:rsidP="00D138DA">
      <w:pPr>
        <w:keepNext/>
        <w:keepLines/>
        <w:tabs>
          <w:tab w:val="left" w:pos="567"/>
        </w:tabs>
        <w:autoSpaceDE w:val="0"/>
        <w:autoSpaceDN w:val="0"/>
        <w:adjustRightInd w:val="0"/>
        <w:spacing w:after="0" w:line="240" w:lineRule="auto"/>
        <w:ind w:left="567" w:hanging="567"/>
        <w:rPr>
          <w:rFonts w:ascii="Times New Roman" w:eastAsia="Calibri" w:hAnsi="Times New Roman" w:cs="Times New Roman"/>
          <w:b/>
          <w:bCs/>
          <w:noProof/>
          <w:kern w:val="28"/>
        </w:rPr>
      </w:pPr>
      <w:r w:rsidRPr="009511D4">
        <w:rPr>
          <w:rFonts w:ascii="Times New Roman" w:eastAsia="Calibri" w:hAnsi="Times New Roman" w:cs="Times New Roman"/>
          <w:b/>
          <w:bCs/>
          <w:noProof/>
          <w:kern w:val="28"/>
        </w:rPr>
        <w:lastRenderedPageBreak/>
        <w:t>4.5</w:t>
      </w:r>
      <w:r w:rsidRPr="009511D4">
        <w:rPr>
          <w:rFonts w:ascii="Times New Roman" w:eastAsia="Calibri" w:hAnsi="Times New Roman" w:cs="Times New Roman"/>
          <w:b/>
          <w:bCs/>
          <w:noProof/>
          <w:kern w:val="28"/>
        </w:rPr>
        <w:tab/>
        <w:t>Sąveika su kitais vaistiniais preparatais ir kitokia sąveika</w:t>
      </w:r>
    </w:p>
    <w:p w14:paraId="10581780" w14:textId="77777777" w:rsidR="006F6B1B" w:rsidRPr="009511D4" w:rsidRDefault="006F6B1B" w:rsidP="003801A5">
      <w:pPr>
        <w:keepNext/>
        <w:keepLines/>
        <w:autoSpaceDE w:val="0"/>
        <w:autoSpaceDN w:val="0"/>
        <w:adjustRightInd w:val="0"/>
        <w:spacing w:after="0" w:line="240" w:lineRule="auto"/>
        <w:rPr>
          <w:rFonts w:ascii="Times New Roman" w:eastAsia="Calibri" w:hAnsi="Times New Roman" w:cs="Times New Roman"/>
          <w:noProof/>
        </w:rPr>
      </w:pPr>
    </w:p>
    <w:p w14:paraId="1E8A43F2" w14:textId="77777777" w:rsidR="006F6B1B" w:rsidRPr="009511D4" w:rsidRDefault="006F6B1B" w:rsidP="003801A5">
      <w:pPr>
        <w:keepNext/>
        <w:keepLines/>
        <w:tabs>
          <w:tab w:val="left" w:pos="567"/>
        </w:tabs>
        <w:autoSpaceDE w:val="0"/>
        <w:autoSpaceDN w:val="0"/>
        <w:adjustRightInd w:val="0"/>
        <w:spacing w:after="0" w:line="260" w:lineRule="exact"/>
        <w:rPr>
          <w:rFonts w:ascii="Times New Roman" w:eastAsia="Calibri" w:hAnsi="Times New Roman" w:cs="Times New Roman"/>
          <w:noProof/>
          <w:u w:val="single"/>
        </w:rPr>
      </w:pPr>
      <w:r w:rsidRPr="009511D4">
        <w:rPr>
          <w:rFonts w:ascii="Times New Roman" w:eastAsia="Calibri" w:hAnsi="Times New Roman" w:cs="Times New Roman"/>
          <w:noProof/>
          <w:u w:val="single"/>
        </w:rPr>
        <w:t>Toliau išvardytų vaistinių preparatų ir acetilsalicilo rūgšties kartu vartoti draudžiama.</w:t>
      </w:r>
    </w:p>
    <w:p w14:paraId="395D6877" w14:textId="77777777" w:rsidR="006F6B1B" w:rsidRPr="009511D4" w:rsidRDefault="006F6B1B" w:rsidP="003801A5">
      <w:pPr>
        <w:keepNext/>
        <w:keepLines/>
        <w:tabs>
          <w:tab w:val="left" w:pos="567"/>
        </w:tabs>
        <w:autoSpaceDE w:val="0"/>
        <w:autoSpaceDN w:val="0"/>
        <w:adjustRightInd w:val="0"/>
        <w:spacing w:after="0" w:line="260" w:lineRule="exact"/>
        <w:rPr>
          <w:rFonts w:ascii="Times New Roman" w:eastAsia="Calibri" w:hAnsi="Times New Roman" w:cs="Times New Roman"/>
          <w:noProof/>
          <w:u w:val="single"/>
        </w:rPr>
      </w:pPr>
    </w:p>
    <w:p w14:paraId="4F7D76FE" w14:textId="77777777" w:rsidR="006F6B1B" w:rsidRPr="009511D4" w:rsidRDefault="006F6B1B" w:rsidP="003801A5">
      <w:pPr>
        <w:keepNext/>
        <w:keepLines/>
        <w:tabs>
          <w:tab w:val="left" w:pos="567"/>
        </w:tabs>
        <w:autoSpaceDE w:val="0"/>
        <w:autoSpaceDN w:val="0"/>
        <w:adjustRightInd w:val="0"/>
        <w:spacing w:after="0" w:line="260" w:lineRule="exact"/>
        <w:rPr>
          <w:rFonts w:ascii="Times New Roman" w:eastAsia="Calibri" w:hAnsi="Times New Roman" w:cs="Times New Roman"/>
          <w:i/>
          <w:iCs/>
          <w:noProof/>
        </w:rPr>
      </w:pPr>
      <w:r w:rsidRPr="009511D4">
        <w:rPr>
          <w:rFonts w:ascii="Times New Roman" w:eastAsia="Calibri" w:hAnsi="Times New Roman" w:cs="Times New Roman"/>
          <w:i/>
          <w:iCs/>
          <w:noProof/>
        </w:rPr>
        <w:t>15 mg arba didesnė metotreksato savaitės dozė</w:t>
      </w:r>
    </w:p>
    <w:p w14:paraId="1B4ADF58"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 xml:space="preserve">Toksinis metotreksato poveikis kraujo sistemai didėja, nes paprastai vaistiniai preparatai nuo uždegimo mažina metotreksato inkstų klirensą, o salicilatai išstumia metotreksatą iš prisijungimo prie plazmos baltymų vietos (žr. 4.3 skyrių). </w:t>
      </w:r>
    </w:p>
    <w:p w14:paraId="2266EA1E"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61304EBF" w14:textId="77777777" w:rsidR="006F6B1B" w:rsidRPr="009511D4" w:rsidRDefault="006F6B1B" w:rsidP="006F6B1B">
      <w:pPr>
        <w:keepNext/>
        <w:keepLines/>
        <w:tabs>
          <w:tab w:val="left" w:pos="567"/>
        </w:tabs>
        <w:autoSpaceDE w:val="0"/>
        <w:autoSpaceDN w:val="0"/>
        <w:adjustRightInd w:val="0"/>
        <w:spacing w:after="0" w:line="260" w:lineRule="exact"/>
        <w:rPr>
          <w:rFonts w:ascii="Times New Roman" w:eastAsia="Calibri" w:hAnsi="Times New Roman" w:cs="Times New Roman"/>
          <w:noProof/>
          <w:u w:val="single"/>
        </w:rPr>
      </w:pPr>
      <w:r w:rsidRPr="009511D4">
        <w:rPr>
          <w:rFonts w:ascii="Times New Roman" w:eastAsia="Calibri" w:hAnsi="Times New Roman" w:cs="Times New Roman"/>
          <w:noProof/>
          <w:u w:val="single"/>
        </w:rPr>
        <w:t>Toliau išvardytų vaistinių preparatų kartu su acetilsalicilo rūgštimi reikia vartoti atsargiai</w:t>
      </w:r>
    </w:p>
    <w:p w14:paraId="1549EB07" w14:textId="77777777" w:rsidR="006F6B1B" w:rsidRPr="009511D4" w:rsidRDefault="006F6B1B" w:rsidP="006F6B1B">
      <w:pPr>
        <w:keepNext/>
        <w:keepLines/>
        <w:tabs>
          <w:tab w:val="left" w:pos="567"/>
        </w:tabs>
        <w:autoSpaceDE w:val="0"/>
        <w:autoSpaceDN w:val="0"/>
        <w:adjustRightInd w:val="0"/>
        <w:spacing w:after="0" w:line="260" w:lineRule="exact"/>
        <w:rPr>
          <w:rFonts w:ascii="Times New Roman" w:eastAsia="Calibri" w:hAnsi="Times New Roman" w:cs="Times New Roman"/>
          <w:noProof/>
          <w:u w:val="single"/>
        </w:rPr>
      </w:pPr>
    </w:p>
    <w:p w14:paraId="4FCA25C3" w14:textId="77777777" w:rsidR="006F6B1B" w:rsidRPr="009511D4" w:rsidRDefault="006F6B1B" w:rsidP="006F6B1B">
      <w:pPr>
        <w:keepNext/>
        <w:keepLines/>
        <w:tabs>
          <w:tab w:val="left" w:pos="567"/>
        </w:tabs>
        <w:autoSpaceDE w:val="0"/>
        <w:autoSpaceDN w:val="0"/>
        <w:adjustRightInd w:val="0"/>
        <w:spacing w:after="0" w:line="260" w:lineRule="exact"/>
        <w:rPr>
          <w:rFonts w:ascii="Times New Roman" w:eastAsia="Calibri" w:hAnsi="Times New Roman" w:cs="Times New Roman"/>
          <w:i/>
          <w:iCs/>
          <w:noProof/>
        </w:rPr>
      </w:pPr>
      <w:r w:rsidRPr="009511D4">
        <w:rPr>
          <w:rFonts w:ascii="Times New Roman" w:eastAsia="Calibri" w:hAnsi="Times New Roman" w:cs="Times New Roman"/>
          <w:i/>
          <w:iCs/>
          <w:noProof/>
        </w:rPr>
        <w:t xml:space="preserve">15 mg arba mažesnė metotreksato savaitės dozė </w:t>
      </w:r>
    </w:p>
    <w:p w14:paraId="191788DA" w14:textId="77777777" w:rsidR="006F6B1B" w:rsidRPr="009511D4" w:rsidRDefault="006F6B1B" w:rsidP="006F6B1B">
      <w:pPr>
        <w:keepNext/>
        <w:keepLines/>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Didėja toksinis metotreksato poveikis kraujo sistemai, nes paprastai vaistiniai preparatai nuo uždegimo mažina metotreksato inkstų klirensą, o salicilatai išstumia metotreksatą iš prisijungimo prie plazmos baltymų vietos.</w:t>
      </w:r>
    </w:p>
    <w:p w14:paraId="36E9D2F6"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434EF0F2"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i/>
          <w:iCs/>
          <w:noProof/>
        </w:rPr>
      </w:pPr>
      <w:r w:rsidRPr="009511D4">
        <w:rPr>
          <w:rFonts w:ascii="Times New Roman" w:eastAsia="Calibri" w:hAnsi="Times New Roman" w:cs="Times New Roman"/>
          <w:i/>
          <w:iCs/>
          <w:noProof/>
        </w:rPr>
        <w:t xml:space="preserve">Antikoaguliantai, tromboliziniai vaistiniai preparatai, kiti trombocitų agregacijos, hemostazės inhibitoriai  </w:t>
      </w:r>
    </w:p>
    <w:p w14:paraId="467E5BFD"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iCs/>
          <w:noProof/>
        </w:rPr>
      </w:pPr>
      <w:r w:rsidRPr="009511D4">
        <w:rPr>
          <w:rFonts w:ascii="Times New Roman" w:eastAsia="Calibri" w:hAnsi="Times New Roman" w:cs="Times New Roman"/>
          <w:iCs/>
          <w:noProof/>
        </w:rPr>
        <w:t>Kraujavimo rizikos padidėjimas.</w:t>
      </w:r>
    </w:p>
    <w:p w14:paraId="789BDE36"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i/>
          <w:iCs/>
          <w:noProof/>
        </w:rPr>
      </w:pPr>
    </w:p>
    <w:p w14:paraId="0EA8ADA3" w14:textId="756973C8"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i/>
          <w:iCs/>
          <w:noProof/>
        </w:rPr>
      </w:pPr>
      <w:r w:rsidRPr="009511D4">
        <w:rPr>
          <w:rFonts w:ascii="Times New Roman" w:eastAsia="Calibri" w:hAnsi="Times New Roman" w:cs="Times New Roman"/>
          <w:i/>
          <w:iCs/>
          <w:noProof/>
        </w:rPr>
        <w:t>Kiti nesteroidiniai vaistiniai preparatai nuo uždegimo, vartojami kartu su salicilat</w:t>
      </w:r>
      <w:r w:rsidR="00F82551" w:rsidRPr="009511D4">
        <w:rPr>
          <w:rFonts w:ascii="Times New Roman" w:eastAsia="Calibri" w:hAnsi="Times New Roman" w:cs="Times New Roman"/>
          <w:i/>
          <w:iCs/>
          <w:noProof/>
        </w:rPr>
        <w:t>ais</w:t>
      </w:r>
    </w:p>
    <w:p w14:paraId="781A0EF8"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Opų ir kraujavimo iš virškinimo trakto rizikos padidėjimas dėl sinergetinio veikimo.</w:t>
      </w:r>
    </w:p>
    <w:p w14:paraId="1ABD283F"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65BDBEF1" w14:textId="77777777" w:rsidR="006F6B1B" w:rsidRPr="009511D4" w:rsidRDefault="006F6B1B" w:rsidP="006F6B1B">
      <w:pPr>
        <w:tabs>
          <w:tab w:val="left" w:pos="567"/>
        </w:tabs>
        <w:spacing w:after="0" w:line="260" w:lineRule="exact"/>
        <w:rPr>
          <w:rFonts w:ascii="Times New Roman" w:eastAsia="Times New Roman" w:hAnsi="Times New Roman" w:cs="Times New Roman"/>
          <w:i/>
          <w:noProof/>
        </w:rPr>
      </w:pPr>
      <w:r w:rsidRPr="009511D4">
        <w:rPr>
          <w:rFonts w:ascii="Times New Roman" w:eastAsia="Times New Roman" w:hAnsi="Times New Roman" w:cs="Times New Roman"/>
          <w:i/>
          <w:noProof/>
        </w:rPr>
        <w:t>Selektyvūs serotonino reabsorbcijos inhibitoriai</w:t>
      </w:r>
    </w:p>
    <w:p w14:paraId="3B531D63"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Times New Roman" w:hAnsi="Times New Roman" w:cs="Times New Roman"/>
          <w:noProof/>
        </w:rPr>
        <w:t>Dėl galimo sinergetinio poveikio padidėja kraujavimo iš viršutinės virškinimo trakto dalies rizika</w:t>
      </w:r>
    </w:p>
    <w:p w14:paraId="19B42BD1" w14:textId="77777777" w:rsidR="00551FF1" w:rsidRPr="009511D4" w:rsidRDefault="00551FF1" w:rsidP="006F6B1B">
      <w:pPr>
        <w:tabs>
          <w:tab w:val="left" w:pos="567"/>
        </w:tabs>
        <w:autoSpaceDE w:val="0"/>
        <w:autoSpaceDN w:val="0"/>
        <w:adjustRightInd w:val="0"/>
        <w:spacing w:after="0" w:line="260" w:lineRule="exact"/>
        <w:rPr>
          <w:rFonts w:ascii="Times New Roman" w:eastAsia="Calibri" w:hAnsi="Times New Roman" w:cs="Times New Roman"/>
          <w:i/>
          <w:iCs/>
          <w:noProof/>
        </w:rPr>
      </w:pPr>
    </w:p>
    <w:p w14:paraId="7E9B1FC6" w14:textId="6BC257EE"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i/>
          <w:iCs/>
          <w:noProof/>
        </w:rPr>
      </w:pPr>
      <w:r w:rsidRPr="009511D4">
        <w:rPr>
          <w:rFonts w:ascii="Times New Roman" w:eastAsia="Calibri" w:hAnsi="Times New Roman" w:cs="Times New Roman"/>
          <w:i/>
          <w:iCs/>
          <w:noProof/>
        </w:rPr>
        <w:t>Digoksinas</w:t>
      </w:r>
    </w:p>
    <w:p w14:paraId="201EF3B4"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Digoksino koncentracija plazmoje didėja, nes mažėja jo išsiskyrimas pro inkstus.</w:t>
      </w:r>
    </w:p>
    <w:p w14:paraId="5E781522"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3FCFA3E6"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i/>
          <w:iCs/>
          <w:noProof/>
        </w:rPr>
      </w:pPr>
      <w:r w:rsidRPr="009511D4">
        <w:rPr>
          <w:rFonts w:ascii="Times New Roman" w:eastAsia="Calibri" w:hAnsi="Times New Roman" w:cs="Times New Roman"/>
          <w:i/>
          <w:iCs/>
          <w:noProof/>
        </w:rPr>
        <w:t>Vaistiniai preparatai nuo diabeto, pvz., insulinas, sulfonilurėjos dariniai</w:t>
      </w:r>
    </w:p>
    <w:p w14:paraId="1BCF93A3" w14:textId="2D13743A"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Jeigu vartojamos didel</w:t>
      </w:r>
      <w:r w:rsidR="00BF2F5B" w:rsidRPr="009511D4">
        <w:rPr>
          <w:rFonts w:ascii="Times New Roman" w:eastAsia="Calibri" w:hAnsi="Times New Roman" w:cs="Times New Roman"/>
          <w:noProof/>
        </w:rPr>
        <w:t>ė</w:t>
      </w:r>
      <w:r w:rsidRPr="009511D4">
        <w:rPr>
          <w:rFonts w:ascii="Times New Roman" w:eastAsia="Calibri" w:hAnsi="Times New Roman" w:cs="Times New Roman"/>
          <w:noProof/>
        </w:rPr>
        <w:t>s acetilsalicilo rūgšties dozės, sulfonilurėjos dariniai išstumiami iš j</w:t>
      </w:r>
      <w:r w:rsidR="00BF2F5B" w:rsidRPr="009511D4">
        <w:rPr>
          <w:rFonts w:ascii="Times New Roman" w:eastAsia="Calibri" w:hAnsi="Times New Roman" w:cs="Times New Roman"/>
          <w:noProof/>
        </w:rPr>
        <w:t>ų</w:t>
      </w:r>
      <w:r w:rsidRPr="009511D4">
        <w:rPr>
          <w:rFonts w:ascii="Times New Roman" w:eastAsia="Calibri" w:hAnsi="Times New Roman" w:cs="Times New Roman"/>
          <w:noProof/>
        </w:rPr>
        <w:t xml:space="preserve"> prisijungimo prie plazmos baltymų vietos, todėl dar labiau padidėja hipoglikeminis poveikis.</w:t>
      </w:r>
    </w:p>
    <w:p w14:paraId="055F88F8"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3D1640C6" w14:textId="14DA254A"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i/>
          <w:iCs/>
          <w:noProof/>
        </w:rPr>
      </w:pPr>
      <w:r w:rsidRPr="009511D4">
        <w:rPr>
          <w:rFonts w:ascii="Times New Roman" w:eastAsia="Calibri" w:hAnsi="Times New Roman" w:cs="Times New Roman"/>
          <w:i/>
          <w:iCs/>
          <w:noProof/>
        </w:rPr>
        <w:t>Diuretikai ir kartu vartojam</w:t>
      </w:r>
      <w:r w:rsidR="00F82551" w:rsidRPr="009511D4">
        <w:rPr>
          <w:rFonts w:ascii="Times New Roman" w:eastAsia="Calibri" w:hAnsi="Times New Roman" w:cs="Times New Roman"/>
          <w:i/>
          <w:iCs/>
          <w:noProof/>
        </w:rPr>
        <w:t>a</w:t>
      </w:r>
      <w:r w:rsidRPr="009511D4">
        <w:rPr>
          <w:rFonts w:ascii="Times New Roman" w:eastAsia="Calibri" w:hAnsi="Times New Roman" w:cs="Times New Roman"/>
          <w:i/>
          <w:iCs/>
          <w:noProof/>
        </w:rPr>
        <w:t xml:space="preserve"> acetilsalicilo rūgštis</w:t>
      </w:r>
    </w:p>
    <w:p w14:paraId="19BFCBFE"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Dėl sumažėjusios inkstų prostaglandinų sintezės mažėja glomerulų filtracija.</w:t>
      </w:r>
    </w:p>
    <w:p w14:paraId="6E017D80"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4A389A79"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i/>
          <w:iCs/>
          <w:noProof/>
        </w:rPr>
      </w:pPr>
      <w:r w:rsidRPr="009511D4">
        <w:rPr>
          <w:rFonts w:ascii="Times New Roman" w:eastAsia="Calibri" w:hAnsi="Times New Roman" w:cs="Times New Roman"/>
          <w:i/>
          <w:iCs/>
          <w:noProof/>
        </w:rPr>
        <w:t xml:space="preserve">Sisteminio poveikio gliukokortikoidai, išskyrus hidrokortizoną, vartojamą kaip pakeičiamąjį vaistinį preparatą nuo Adisono ligos </w:t>
      </w:r>
    </w:p>
    <w:p w14:paraId="788B0146"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Kortikosteroidų vartojimo laikotarpiu kraujyje mažėja salicilatų koncentracija ir dėl kortikosteroidų sukelto salicilatų išsiskyrimo padidėjimo po gydymo nutraukimo mažėja salicilatų perdozavimo pavojus.</w:t>
      </w:r>
    </w:p>
    <w:p w14:paraId="07BCDB29"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733069C4" w14:textId="0634F00E"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i/>
          <w:iCs/>
          <w:noProof/>
        </w:rPr>
      </w:pPr>
      <w:r w:rsidRPr="009511D4">
        <w:rPr>
          <w:rFonts w:ascii="Times New Roman" w:eastAsia="Calibri" w:hAnsi="Times New Roman" w:cs="Times New Roman"/>
          <w:i/>
          <w:iCs/>
          <w:noProof/>
        </w:rPr>
        <w:t>Angiotenziną konvertuojanči</w:t>
      </w:r>
      <w:r w:rsidR="00BF2F5B" w:rsidRPr="009511D4">
        <w:rPr>
          <w:rFonts w:ascii="Times New Roman" w:eastAsia="Calibri" w:hAnsi="Times New Roman" w:cs="Times New Roman"/>
          <w:i/>
          <w:iCs/>
          <w:noProof/>
        </w:rPr>
        <w:t>o</w:t>
      </w:r>
      <w:r w:rsidRPr="009511D4">
        <w:rPr>
          <w:rFonts w:ascii="Times New Roman" w:eastAsia="Calibri" w:hAnsi="Times New Roman" w:cs="Times New Roman"/>
          <w:i/>
          <w:iCs/>
          <w:noProof/>
        </w:rPr>
        <w:t xml:space="preserve"> ferment</w:t>
      </w:r>
      <w:r w:rsidR="00BF2F5B" w:rsidRPr="009511D4">
        <w:rPr>
          <w:rFonts w:ascii="Times New Roman" w:eastAsia="Calibri" w:hAnsi="Times New Roman" w:cs="Times New Roman"/>
          <w:i/>
          <w:iCs/>
          <w:noProof/>
        </w:rPr>
        <w:t>o</w:t>
      </w:r>
      <w:r w:rsidRPr="009511D4">
        <w:rPr>
          <w:rFonts w:ascii="Times New Roman" w:eastAsia="Calibri" w:hAnsi="Times New Roman" w:cs="Times New Roman"/>
          <w:i/>
          <w:iCs/>
          <w:noProof/>
        </w:rPr>
        <w:t xml:space="preserve"> (AKF) inhibitoriai ir kartu vartojam</w:t>
      </w:r>
      <w:r w:rsidR="00F82551" w:rsidRPr="009511D4">
        <w:rPr>
          <w:rFonts w:ascii="Times New Roman" w:eastAsia="Calibri" w:hAnsi="Times New Roman" w:cs="Times New Roman"/>
          <w:i/>
          <w:iCs/>
          <w:noProof/>
        </w:rPr>
        <w:t>a</w:t>
      </w:r>
      <w:r w:rsidRPr="009511D4">
        <w:rPr>
          <w:rFonts w:ascii="Times New Roman" w:eastAsia="Calibri" w:hAnsi="Times New Roman" w:cs="Times New Roman"/>
          <w:i/>
          <w:iCs/>
          <w:noProof/>
        </w:rPr>
        <w:t xml:space="preserve"> acetilsalicilo rūgštis  </w:t>
      </w:r>
    </w:p>
    <w:p w14:paraId="2356750C"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Glomerulų filtracijos sumažėjimas dėl kraujagysles plečiančių prostaglandinų sintezės slopinimo. Be to, mažėja antihipertenzinis poveikis.</w:t>
      </w:r>
    </w:p>
    <w:p w14:paraId="46D5161D"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 xml:space="preserve"> </w:t>
      </w:r>
    </w:p>
    <w:p w14:paraId="77BE3EAF"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i/>
          <w:iCs/>
          <w:noProof/>
        </w:rPr>
      </w:pPr>
      <w:r w:rsidRPr="009511D4">
        <w:rPr>
          <w:rFonts w:ascii="Times New Roman" w:eastAsia="Calibri" w:hAnsi="Times New Roman" w:cs="Times New Roman"/>
          <w:i/>
          <w:iCs/>
          <w:noProof/>
        </w:rPr>
        <w:t>Valpro rūgštis</w:t>
      </w:r>
    </w:p>
    <w:p w14:paraId="5877ABD8"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Kadangi valpro rūgštis išstumiama iš prisijungimo prie plazmos baltymų vietos, jos toksinis poveikis stiprėja.</w:t>
      </w:r>
    </w:p>
    <w:p w14:paraId="02086972"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17C1E414"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i/>
          <w:iCs/>
          <w:noProof/>
        </w:rPr>
      </w:pPr>
      <w:r w:rsidRPr="009511D4">
        <w:rPr>
          <w:rFonts w:ascii="Times New Roman" w:eastAsia="Calibri" w:hAnsi="Times New Roman" w:cs="Times New Roman"/>
          <w:i/>
          <w:iCs/>
          <w:noProof/>
        </w:rPr>
        <w:t>Alkoholis</w:t>
      </w:r>
    </w:p>
    <w:p w14:paraId="04578673"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Dėl adityvaus alkoholio ir acetilsalicilo rūgšties poveikio daugėja virškinimo trakto pažeidimų ir ilgėja kraujavimo laikas.</w:t>
      </w:r>
    </w:p>
    <w:p w14:paraId="2CCD9038"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i/>
          <w:iCs/>
          <w:noProof/>
        </w:rPr>
      </w:pPr>
    </w:p>
    <w:p w14:paraId="36E7C44B" w14:textId="77777777" w:rsidR="00A5487F" w:rsidRPr="009511D4" w:rsidRDefault="00A5487F" w:rsidP="006F6B1B">
      <w:pPr>
        <w:tabs>
          <w:tab w:val="left" w:pos="567"/>
        </w:tabs>
        <w:autoSpaceDE w:val="0"/>
        <w:autoSpaceDN w:val="0"/>
        <w:adjustRightInd w:val="0"/>
        <w:spacing w:after="0" w:line="260" w:lineRule="exact"/>
        <w:rPr>
          <w:rFonts w:ascii="Times New Roman" w:eastAsia="Calibri" w:hAnsi="Times New Roman" w:cs="Times New Roman"/>
          <w:i/>
          <w:iCs/>
          <w:noProof/>
        </w:rPr>
      </w:pPr>
    </w:p>
    <w:p w14:paraId="2BB6B3E7" w14:textId="77777777" w:rsidR="00A5487F" w:rsidRPr="009511D4" w:rsidRDefault="00A5487F" w:rsidP="006F6B1B">
      <w:pPr>
        <w:tabs>
          <w:tab w:val="left" w:pos="567"/>
        </w:tabs>
        <w:autoSpaceDE w:val="0"/>
        <w:autoSpaceDN w:val="0"/>
        <w:adjustRightInd w:val="0"/>
        <w:spacing w:after="0" w:line="260" w:lineRule="exact"/>
        <w:rPr>
          <w:rFonts w:ascii="Times New Roman" w:eastAsia="Calibri" w:hAnsi="Times New Roman" w:cs="Times New Roman"/>
          <w:i/>
          <w:iCs/>
          <w:noProof/>
        </w:rPr>
      </w:pPr>
    </w:p>
    <w:p w14:paraId="65226EC9" w14:textId="098418C3"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i/>
          <w:iCs/>
          <w:noProof/>
        </w:rPr>
      </w:pPr>
      <w:r w:rsidRPr="009511D4">
        <w:rPr>
          <w:rFonts w:ascii="Times New Roman" w:eastAsia="Calibri" w:hAnsi="Times New Roman" w:cs="Times New Roman"/>
          <w:i/>
          <w:iCs/>
          <w:noProof/>
        </w:rPr>
        <w:lastRenderedPageBreak/>
        <w:t>Urikozurinai vaistiniai preparatai, pvz., benzpromaronas, probenecidas</w:t>
      </w:r>
    </w:p>
    <w:p w14:paraId="750108EE"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Urikozurinio poveikio susilpnėjimas (konkuruoja su šlapimo rūgštimi dėl eliminacijos inkstų kanalėliuose).</w:t>
      </w:r>
    </w:p>
    <w:p w14:paraId="43C09297"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DC475B5" w14:textId="77777777" w:rsidR="006F6B1B" w:rsidRPr="009511D4" w:rsidRDefault="006F6B1B" w:rsidP="006F6B1B">
      <w:pPr>
        <w:keepNext/>
        <w:keepLines/>
        <w:tabs>
          <w:tab w:val="left" w:pos="567"/>
        </w:tabs>
        <w:autoSpaceDE w:val="0"/>
        <w:autoSpaceDN w:val="0"/>
        <w:adjustRightInd w:val="0"/>
        <w:spacing w:after="0" w:line="240" w:lineRule="auto"/>
        <w:ind w:left="567" w:hanging="567"/>
        <w:rPr>
          <w:rFonts w:ascii="Times New Roman" w:eastAsia="Calibri" w:hAnsi="Times New Roman" w:cs="Times New Roman"/>
          <w:b/>
          <w:bCs/>
          <w:noProof/>
          <w:kern w:val="28"/>
        </w:rPr>
      </w:pPr>
      <w:r w:rsidRPr="009511D4">
        <w:rPr>
          <w:rFonts w:ascii="Times New Roman" w:eastAsia="Calibri" w:hAnsi="Times New Roman" w:cs="Times New Roman"/>
          <w:b/>
          <w:bCs/>
          <w:noProof/>
          <w:kern w:val="28"/>
        </w:rPr>
        <w:t>4.6</w:t>
      </w:r>
      <w:r w:rsidRPr="009511D4">
        <w:rPr>
          <w:rFonts w:ascii="Times New Roman" w:eastAsia="Calibri" w:hAnsi="Times New Roman" w:cs="Times New Roman"/>
          <w:b/>
          <w:bCs/>
          <w:noProof/>
          <w:kern w:val="28"/>
        </w:rPr>
        <w:tab/>
        <w:t>Vaisingumas, nėštumo ir žindymo laikotarpis</w:t>
      </w:r>
    </w:p>
    <w:p w14:paraId="04E48C34" w14:textId="77777777" w:rsidR="006F6B1B" w:rsidRPr="009511D4" w:rsidRDefault="006F6B1B" w:rsidP="006F6B1B">
      <w:pPr>
        <w:keepNext/>
        <w:keepLines/>
        <w:tabs>
          <w:tab w:val="left" w:pos="567"/>
        </w:tabs>
        <w:autoSpaceDE w:val="0"/>
        <w:autoSpaceDN w:val="0"/>
        <w:adjustRightInd w:val="0"/>
        <w:spacing w:after="0" w:line="240" w:lineRule="auto"/>
        <w:ind w:left="567" w:hanging="567"/>
        <w:rPr>
          <w:rFonts w:ascii="Times New Roman" w:eastAsia="Calibri" w:hAnsi="Times New Roman" w:cs="Times New Roman"/>
          <w:b/>
          <w:bCs/>
          <w:noProof/>
          <w:kern w:val="28"/>
        </w:rPr>
      </w:pPr>
    </w:p>
    <w:p w14:paraId="4EE36C80" w14:textId="77777777" w:rsidR="006F6B1B" w:rsidRPr="009511D4" w:rsidRDefault="006F6B1B" w:rsidP="006F6B1B">
      <w:pPr>
        <w:spacing w:after="0" w:line="240" w:lineRule="auto"/>
        <w:rPr>
          <w:rFonts w:ascii="Times New Roman" w:eastAsia="Times New Roman" w:hAnsi="Times New Roman" w:cs="Times New Roman"/>
          <w:noProof/>
          <w:u w:val="single"/>
        </w:rPr>
      </w:pPr>
      <w:r w:rsidRPr="009511D4">
        <w:rPr>
          <w:rFonts w:ascii="Times New Roman" w:eastAsia="Times New Roman" w:hAnsi="Times New Roman" w:cs="Times New Roman"/>
          <w:noProof/>
          <w:u w:val="single"/>
        </w:rPr>
        <w:t>Nėštumas</w:t>
      </w:r>
    </w:p>
    <w:p w14:paraId="00D54082" w14:textId="4DBBCF88" w:rsidR="006F6B1B" w:rsidRPr="009511D4" w:rsidRDefault="006F6B1B" w:rsidP="006F6B1B">
      <w:pPr>
        <w:spacing w:after="0" w:line="240" w:lineRule="auto"/>
        <w:rPr>
          <w:rFonts w:ascii="Times New Roman" w:eastAsia="Times New Roman" w:hAnsi="Times New Roman" w:cs="Times New Roman"/>
          <w:noProof/>
        </w:rPr>
      </w:pPr>
      <w:r w:rsidRPr="009511D4">
        <w:rPr>
          <w:rFonts w:ascii="Times New Roman" w:eastAsia="Times New Roman" w:hAnsi="Times New Roman" w:cs="Times New Roman"/>
          <w:noProof/>
        </w:rPr>
        <w:t xml:space="preserve">Prostaglandinų sintezės slopinimas gali neigiamai paveikti nėštumą ir (arba) embriono bei vaisiaus vystymąsi. Epidemiologinių tyrimų duomenys verčia susirūpinti dėl padidėjusios persileidimų ir apsigimimų rizikos, ankstyvuoju nėštumo laikotarpiu vartojant prostaglandinų sintezės inhibitorius. Manoma, kad rizika didėja kartu su doze ir gydymo trukme. Esami duomenys neįrodo ryšio tarp acetilsalicilo rūgšties vartojimo ir padidėjusios persileidimų rizikos. Turimi epidemiologiniai apsigimimų duomenys, siejami su acetilsalicilo rūgštimi, nėra nuoseklūs, bet negalima atmesti padidėjusios pilvo įskilimo rizikos. Prospektyviniu tyrimu, kurio metu buvo tiriama maždaug 14 800 kūdikių ir tiek pat jų motinų, kurios ankstyvuoju nėštumo laikotarpiu (pirmą–ketvirtą mėnesį) vartojo acetilsalicilo rūgštį, nebuvo nustatyta ryšio tarp šio vaistinio preparato vartojimo ir padidėjusios apsigimimų rizikos. Su gyvūnais atlikti tyrimai parodė toksinį poveikį reprodukcijai (žr. 5.3 skyrių). </w:t>
      </w:r>
    </w:p>
    <w:p w14:paraId="10187EBD" w14:textId="77777777" w:rsidR="006F6B1B" w:rsidRPr="009511D4" w:rsidRDefault="006F6B1B" w:rsidP="006F6B1B">
      <w:pPr>
        <w:spacing w:after="0" w:line="240" w:lineRule="auto"/>
        <w:rPr>
          <w:rFonts w:ascii="Times New Roman" w:eastAsia="Times New Roman" w:hAnsi="Times New Roman" w:cs="Times New Roman"/>
          <w:noProof/>
        </w:rPr>
      </w:pPr>
    </w:p>
    <w:p w14:paraId="16C2E564" w14:textId="203E6F53" w:rsidR="006F6B1B" w:rsidRPr="009511D4" w:rsidRDefault="002941AC" w:rsidP="006F6B1B">
      <w:pPr>
        <w:spacing w:after="0" w:line="240" w:lineRule="auto"/>
        <w:rPr>
          <w:rFonts w:ascii="Times New Roman" w:eastAsia="Times New Roman" w:hAnsi="Times New Roman" w:cs="Times New Roman"/>
          <w:noProof/>
        </w:rPr>
      </w:pPr>
      <w:r w:rsidRPr="009511D4">
        <w:rPr>
          <w:rFonts w:ascii="Times New Roman" w:eastAsia="Times New Roman" w:hAnsi="Times New Roman" w:cs="Times New Roman"/>
          <w:noProof/>
        </w:rPr>
        <w:t>Nuo 20-osios nėštumo savaitės vartojamas Alka-Seltzer gali sukelti oligohidramnioną</w:t>
      </w:r>
      <w:r w:rsidR="009D42BF" w:rsidRPr="009511D4">
        <w:rPr>
          <w:rFonts w:ascii="Times New Roman" w:eastAsia="Times New Roman" w:hAnsi="Times New Roman" w:cs="Times New Roman"/>
          <w:noProof/>
        </w:rPr>
        <w:t>,</w:t>
      </w:r>
      <w:r w:rsidRPr="009511D4">
        <w:rPr>
          <w:rFonts w:ascii="Times New Roman" w:eastAsia="Times New Roman" w:hAnsi="Times New Roman" w:cs="Times New Roman"/>
          <w:noProof/>
        </w:rPr>
        <w:t xml:space="preserve"> sutrikus vaisiaus inkstų funkcijai. Tai gali pasireikšti vos pradėjus gydymą ir paprastai išnyksta nutraukus gydymą. Be to, gauta pranešimų apie arterinio latako užakimą po gydymo antrąjį trimestrą, kuris dažniausiai išnyko nutraukus gydymą. Todėl p</w:t>
      </w:r>
      <w:r w:rsidR="006F6B1B" w:rsidRPr="009511D4">
        <w:rPr>
          <w:rFonts w:ascii="Times New Roman" w:eastAsia="Times New Roman" w:hAnsi="Times New Roman" w:cs="Times New Roman"/>
          <w:noProof/>
        </w:rPr>
        <w:t>irm</w:t>
      </w:r>
      <w:r w:rsidR="00D363EB" w:rsidRPr="009511D4">
        <w:rPr>
          <w:rFonts w:ascii="Times New Roman" w:eastAsia="Times New Roman" w:hAnsi="Times New Roman" w:cs="Times New Roman"/>
          <w:noProof/>
        </w:rPr>
        <w:t>o</w:t>
      </w:r>
      <w:r w:rsidR="006F6B1B" w:rsidRPr="009511D4">
        <w:rPr>
          <w:rFonts w:ascii="Times New Roman" w:eastAsia="Times New Roman" w:hAnsi="Times New Roman" w:cs="Times New Roman"/>
          <w:noProof/>
        </w:rPr>
        <w:t>j</w:t>
      </w:r>
      <w:r w:rsidR="00D363EB" w:rsidRPr="009511D4">
        <w:rPr>
          <w:rFonts w:ascii="Times New Roman" w:eastAsia="Times New Roman" w:hAnsi="Times New Roman" w:cs="Times New Roman"/>
          <w:noProof/>
        </w:rPr>
        <w:t>o</w:t>
      </w:r>
      <w:r w:rsidR="006F6B1B" w:rsidRPr="009511D4">
        <w:rPr>
          <w:rFonts w:ascii="Times New Roman" w:eastAsia="Times New Roman" w:hAnsi="Times New Roman" w:cs="Times New Roman"/>
          <w:noProof/>
        </w:rPr>
        <w:t xml:space="preserve"> ir antr</w:t>
      </w:r>
      <w:r w:rsidR="00D363EB" w:rsidRPr="009511D4">
        <w:rPr>
          <w:rFonts w:ascii="Times New Roman" w:eastAsia="Times New Roman" w:hAnsi="Times New Roman" w:cs="Times New Roman"/>
          <w:noProof/>
        </w:rPr>
        <w:t>o</w:t>
      </w:r>
      <w:r w:rsidR="006F6B1B" w:rsidRPr="009511D4">
        <w:rPr>
          <w:rFonts w:ascii="Times New Roman" w:eastAsia="Times New Roman" w:hAnsi="Times New Roman" w:cs="Times New Roman"/>
          <w:noProof/>
        </w:rPr>
        <w:t>j</w:t>
      </w:r>
      <w:r w:rsidR="00D363EB" w:rsidRPr="009511D4">
        <w:rPr>
          <w:rFonts w:ascii="Times New Roman" w:eastAsia="Times New Roman" w:hAnsi="Times New Roman" w:cs="Times New Roman"/>
          <w:noProof/>
        </w:rPr>
        <w:t>o</w:t>
      </w:r>
      <w:r w:rsidR="006F6B1B" w:rsidRPr="009511D4">
        <w:rPr>
          <w:rFonts w:ascii="Times New Roman" w:eastAsia="Times New Roman" w:hAnsi="Times New Roman" w:cs="Times New Roman"/>
          <w:noProof/>
        </w:rPr>
        <w:t xml:space="preserve"> nėštumo trimestr</w:t>
      </w:r>
      <w:r w:rsidR="00D363EB" w:rsidRPr="009511D4">
        <w:rPr>
          <w:rFonts w:ascii="Times New Roman" w:eastAsia="Times New Roman" w:hAnsi="Times New Roman" w:cs="Times New Roman"/>
          <w:noProof/>
        </w:rPr>
        <w:t>ų metu</w:t>
      </w:r>
      <w:r w:rsidR="006F6B1B" w:rsidRPr="009511D4">
        <w:rPr>
          <w:rFonts w:ascii="Times New Roman" w:eastAsia="Times New Roman" w:hAnsi="Times New Roman" w:cs="Times New Roman"/>
          <w:noProof/>
        </w:rPr>
        <w:t xml:space="preserve"> </w:t>
      </w:r>
      <w:r w:rsidRPr="009511D4">
        <w:rPr>
          <w:rFonts w:ascii="Times New Roman" w:eastAsia="Times New Roman" w:hAnsi="Times New Roman" w:cs="Times New Roman"/>
          <w:noProof/>
        </w:rPr>
        <w:t xml:space="preserve">Alka-Seltzer </w:t>
      </w:r>
      <w:r w:rsidR="006F6B1B" w:rsidRPr="009511D4">
        <w:rPr>
          <w:rFonts w:ascii="Times New Roman" w:eastAsia="Times New Roman" w:hAnsi="Times New Roman" w:cs="Times New Roman"/>
          <w:noProof/>
        </w:rPr>
        <w:t xml:space="preserve"> vartoti negalima, nebent neabejotinai būtina. Jei </w:t>
      </w:r>
      <w:r w:rsidRPr="009511D4">
        <w:rPr>
          <w:rFonts w:ascii="Times New Roman" w:eastAsia="Times New Roman" w:hAnsi="Times New Roman" w:cs="Times New Roman"/>
          <w:noProof/>
        </w:rPr>
        <w:t>Alka-Seltzer</w:t>
      </w:r>
      <w:r w:rsidR="006F6B1B" w:rsidRPr="009511D4">
        <w:rPr>
          <w:rFonts w:ascii="Times New Roman" w:eastAsia="Times New Roman" w:hAnsi="Times New Roman" w:cs="Times New Roman"/>
          <w:noProof/>
        </w:rPr>
        <w:t xml:space="preserve"> vartoja pastoti norinti moteris arba moteris pirm</w:t>
      </w:r>
      <w:r w:rsidR="00D363EB" w:rsidRPr="009511D4">
        <w:rPr>
          <w:rFonts w:ascii="Times New Roman" w:eastAsia="Times New Roman" w:hAnsi="Times New Roman" w:cs="Times New Roman"/>
          <w:noProof/>
        </w:rPr>
        <w:t>o</w:t>
      </w:r>
      <w:r w:rsidR="006F6B1B" w:rsidRPr="009511D4">
        <w:rPr>
          <w:rFonts w:ascii="Times New Roman" w:eastAsia="Times New Roman" w:hAnsi="Times New Roman" w:cs="Times New Roman"/>
          <w:noProof/>
        </w:rPr>
        <w:t>j</w:t>
      </w:r>
      <w:r w:rsidR="00D363EB" w:rsidRPr="009511D4">
        <w:rPr>
          <w:rFonts w:ascii="Times New Roman" w:eastAsia="Times New Roman" w:hAnsi="Times New Roman" w:cs="Times New Roman"/>
          <w:noProof/>
        </w:rPr>
        <w:t>o</w:t>
      </w:r>
      <w:r w:rsidR="006F6B1B" w:rsidRPr="009511D4">
        <w:rPr>
          <w:rFonts w:ascii="Times New Roman" w:eastAsia="Times New Roman" w:hAnsi="Times New Roman" w:cs="Times New Roman"/>
          <w:noProof/>
        </w:rPr>
        <w:t xml:space="preserve"> bei antr</w:t>
      </w:r>
      <w:r w:rsidR="00D363EB" w:rsidRPr="009511D4">
        <w:rPr>
          <w:rFonts w:ascii="Times New Roman" w:eastAsia="Times New Roman" w:hAnsi="Times New Roman" w:cs="Times New Roman"/>
          <w:noProof/>
        </w:rPr>
        <w:t>o</w:t>
      </w:r>
      <w:r w:rsidR="006F6B1B" w:rsidRPr="009511D4">
        <w:rPr>
          <w:rFonts w:ascii="Times New Roman" w:eastAsia="Times New Roman" w:hAnsi="Times New Roman" w:cs="Times New Roman"/>
          <w:noProof/>
        </w:rPr>
        <w:t>j</w:t>
      </w:r>
      <w:r w:rsidR="00D363EB" w:rsidRPr="009511D4">
        <w:rPr>
          <w:rFonts w:ascii="Times New Roman" w:eastAsia="Times New Roman" w:hAnsi="Times New Roman" w:cs="Times New Roman"/>
          <w:noProof/>
        </w:rPr>
        <w:t>o</w:t>
      </w:r>
      <w:r w:rsidR="006F6B1B" w:rsidRPr="009511D4">
        <w:rPr>
          <w:rFonts w:ascii="Times New Roman" w:eastAsia="Times New Roman" w:hAnsi="Times New Roman" w:cs="Times New Roman"/>
          <w:noProof/>
        </w:rPr>
        <w:t xml:space="preserve"> nėštumo trimestr</w:t>
      </w:r>
      <w:r w:rsidR="00D363EB" w:rsidRPr="009511D4">
        <w:rPr>
          <w:rFonts w:ascii="Times New Roman" w:eastAsia="Times New Roman" w:hAnsi="Times New Roman" w:cs="Times New Roman"/>
          <w:noProof/>
        </w:rPr>
        <w:t>ų metu</w:t>
      </w:r>
      <w:r w:rsidR="006F6B1B" w:rsidRPr="009511D4">
        <w:rPr>
          <w:rFonts w:ascii="Times New Roman" w:eastAsia="Times New Roman" w:hAnsi="Times New Roman" w:cs="Times New Roman"/>
          <w:noProof/>
        </w:rPr>
        <w:t xml:space="preserve">, reikia skirti kuo mažesnę dozę </w:t>
      </w:r>
      <w:r w:rsidR="000D3200" w:rsidRPr="009511D4">
        <w:rPr>
          <w:rFonts w:ascii="Times New Roman" w:eastAsia="Times New Roman" w:hAnsi="Times New Roman" w:cs="Times New Roman"/>
          <w:noProof/>
        </w:rPr>
        <w:t xml:space="preserve">ir </w:t>
      </w:r>
      <w:r w:rsidR="006F6B1B" w:rsidRPr="009511D4">
        <w:rPr>
          <w:rFonts w:ascii="Times New Roman" w:eastAsia="Times New Roman" w:hAnsi="Times New Roman" w:cs="Times New Roman"/>
          <w:noProof/>
        </w:rPr>
        <w:t>kuo trumpesnį laiką.</w:t>
      </w:r>
      <w:r w:rsidRPr="009511D4">
        <w:rPr>
          <w:noProof/>
        </w:rPr>
        <w:t xml:space="preserve"> </w:t>
      </w:r>
      <w:r w:rsidRPr="009511D4">
        <w:rPr>
          <w:rFonts w:ascii="Times New Roman" w:eastAsia="Times New Roman" w:hAnsi="Times New Roman" w:cs="Times New Roman"/>
          <w:noProof/>
        </w:rPr>
        <w:t>Jei po 20-os gestacinės savaitės kelias paras vartojamas Alka-Seltzer reikia apsvarstyti antenatalinės oligohidramniono ir arterinio latako užakimo stebėsenos galimybę. Nustačius oligohidramnioną ar arterinio latako užakimą, gydymą Alka-Seltzer reikia nutraukti.</w:t>
      </w:r>
    </w:p>
    <w:p w14:paraId="4DE6EC4E" w14:textId="77777777" w:rsidR="006F6B1B" w:rsidRPr="009511D4" w:rsidRDefault="006F6B1B" w:rsidP="006F6B1B">
      <w:pPr>
        <w:tabs>
          <w:tab w:val="left" w:pos="567"/>
        </w:tabs>
        <w:spacing w:after="0" w:line="260" w:lineRule="exact"/>
        <w:rPr>
          <w:rFonts w:ascii="Times New Roman" w:eastAsia="Times New Roman" w:hAnsi="Times New Roman" w:cs="Times New Roman"/>
          <w:noProof/>
        </w:rPr>
      </w:pPr>
    </w:p>
    <w:p w14:paraId="2F044CA8" w14:textId="77777777" w:rsidR="006F6B1B" w:rsidRPr="009511D4" w:rsidRDefault="006F6B1B" w:rsidP="006F6B1B">
      <w:pPr>
        <w:spacing w:after="0" w:line="240" w:lineRule="auto"/>
        <w:rPr>
          <w:rFonts w:ascii="Times New Roman" w:eastAsia="Times New Roman" w:hAnsi="Times New Roman" w:cs="Times New Roman"/>
          <w:noProof/>
        </w:rPr>
      </w:pPr>
      <w:r w:rsidRPr="009511D4">
        <w:rPr>
          <w:rFonts w:ascii="Times New Roman" w:eastAsia="Times New Roman" w:hAnsi="Times New Roman" w:cs="Times New Roman"/>
          <w:noProof/>
        </w:rPr>
        <w:t>Visi trečiąjį nėštumo trimestrą vartojami prostaglandinų sintezės inhibitoriai vaisiui gali sukelti:</w:t>
      </w:r>
    </w:p>
    <w:p w14:paraId="52FDA2CB" w14:textId="45325216" w:rsidR="006F6B1B" w:rsidRPr="009511D4" w:rsidRDefault="006F6B1B" w:rsidP="006F6B1B">
      <w:pPr>
        <w:numPr>
          <w:ilvl w:val="0"/>
          <w:numId w:val="5"/>
        </w:numPr>
        <w:tabs>
          <w:tab w:val="left" w:pos="567"/>
        </w:tabs>
        <w:spacing w:after="0" w:line="260" w:lineRule="exact"/>
        <w:ind w:left="567" w:hanging="567"/>
        <w:contextualSpacing/>
        <w:rPr>
          <w:rFonts w:ascii="Times New Roman" w:eastAsia="Times New Roman" w:hAnsi="Times New Roman" w:cs="Times New Roman"/>
          <w:noProof/>
        </w:rPr>
      </w:pPr>
      <w:r w:rsidRPr="009511D4">
        <w:rPr>
          <w:rFonts w:ascii="Times New Roman" w:eastAsia="Times New Roman" w:hAnsi="Times New Roman" w:cs="Times New Roman"/>
          <w:noProof/>
        </w:rPr>
        <w:t>toksinį kardiopulmoninį poveikį (</w:t>
      </w:r>
      <w:r w:rsidR="002941AC" w:rsidRPr="009511D4">
        <w:rPr>
          <w:rFonts w:ascii="Times New Roman" w:eastAsia="Times New Roman" w:hAnsi="Times New Roman" w:cs="Times New Roman"/>
          <w:noProof/>
        </w:rPr>
        <w:t>priešlaikinį arterinio latako užakimą / užsidarymą</w:t>
      </w:r>
      <w:r w:rsidRPr="009511D4">
        <w:rPr>
          <w:rFonts w:ascii="Times New Roman" w:eastAsia="Times New Roman" w:hAnsi="Times New Roman" w:cs="Times New Roman"/>
          <w:noProof/>
        </w:rPr>
        <w:t xml:space="preserve"> ir plau</w:t>
      </w:r>
      <w:r w:rsidR="00EA31C2" w:rsidRPr="009511D4">
        <w:rPr>
          <w:rFonts w:ascii="Times New Roman" w:eastAsia="Times New Roman" w:hAnsi="Times New Roman" w:cs="Times New Roman"/>
          <w:noProof/>
        </w:rPr>
        <w:t>tin</w:t>
      </w:r>
      <w:r w:rsidR="007B009D" w:rsidRPr="009511D4">
        <w:rPr>
          <w:rFonts w:ascii="Times New Roman" w:eastAsia="Times New Roman" w:hAnsi="Times New Roman" w:cs="Times New Roman"/>
          <w:noProof/>
        </w:rPr>
        <w:t>ę</w:t>
      </w:r>
      <w:r w:rsidRPr="009511D4">
        <w:rPr>
          <w:rFonts w:ascii="Times New Roman" w:eastAsia="Times New Roman" w:hAnsi="Times New Roman" w:cs="Times New Roman"/>
          <w:noProof/>
        </w:rPr>
        <w:t xml:space="preserve"> hipertenzij</w:t>
      </w:r>
      <w:r w:rsidR="002941AC" w:rsidRPr="009511D4">
        <w:rPr>
          <w:rFonts w:ascii="Times New Roman" w:eastAsia="Times New Roman" w:hAnsi="Times New Roman" w:cs="Times New Roman"/>
          <w:noProof/>
        </w:rPr>
        <w:t>ą</w:t>
      </w:r>
      <w:r w:rsidRPr="009511D4">
        <w:rPr>
          <w:rFonts w:ascii="Times New Roman" w:eastAsia="Times New Roman" w:hAnsi="Times New Roman" w:cs="Times New Roman"/>
          <w:noProof/>
        </w:rPr>
        <w:t>),</w:t>
      </w:r>
    </w:p>
    <w:p w14:paraId="675B36D0" w14:textId="69A4CAB2" w:rsidR="006F6B1B" w:rsidRPr="009511D4" w:rsidRDefault="006F6B1B" w:rsidP="006F6B1B">
      <w:pPr>
        <w:numPr>
          <w:ilvl w:val="0"/>
          <w:numId w:val="5"/>
        </w:numPr>
        <w:tabs>
          <w:tab w:val="left" w:pos="567"/>
        </w:tabs>
        <w:spacing w:after="0" w:line="260" w:lineRule="exact"/>
        <w:ind w:left="567" w:hanging="567"/>
        <w:contextualSpacing/>
        <w:rPr>
          <w:rFonts w:ascii="Times New Roman" w:eastAsia="Times New Roman" w:hAnsi="Times New Roman" w:cs="Times New Roman"/>
          <w:noProof/>
        </w:rPr>
      </w:pPr>
      <w:r w:rsidRPr="009511D4">
        <w:rPr>
          <w:rFonts w:ascii="Times New Roman" w:eastAsia="Times New Roman" w:hAnsi="Times New Roman" w:cs="Times New Roman"/>
          <w:noProof/>
        </w:rPr>
        <w:t>inkstų funkcijos sutrikimą</w:t>
      </w:r>
      <w:r w:rsidR="002941AC" w:rsidRPr="009511D4">
        <w:rPr>
          <w:rFonts w:ascii="Times New Roman" w:eastAsia="Times New Roman" w:hAnsi="Times New Roman" w:cs="Times New Roman"/>
          <w:noProof/>
        </w:rPr>
        <w:t xml:space="preserve"> (žr. aukščiau);</w:t>
      </w:r>
    </w:p>
    <w:p w14:paraId="3152A713" w14:textId="77777777" w:rsidR="006F6B1B" w:rsidRPr="009511D4" w:rsidRDefault="006F6B1B" w:rsidP="006F6B1B">
      <w:pPr>
        <w:tabs>
          <w:tab w:val="left" w:pos="567"/>
        </w:tabs>
        <w:autoSpaceDE w:val="0"/>
        <w:autoSpaceDN w:val="0"/>
        <w:adjustRightInd w:val="0"/>
        <w:spacing w:after="0" w:line="260" w:lineRule="exact"/>
        <w:rPr>
          <w:rFonts w:ascii="Times New Roman" w:eastAsia="Times New Roman" w:hAnsi="Times New Roman" w:cs="Times New Roman"/>
          <w:noProof/>
          <w:color w:val="000000"/>
        </w:rPr>
      </w:pPr>
    </w:p>
    <w:p w14:paraId="4AE051C1" w14:textId="2DDDA9BC" w:rsidR="006F6B1B" w:rsidRPr="009511D4" w:rsidRDefault="002941AC" w:rsidP="006F6B1B">
      <w:pPr>
        <w:tabs>
          <w:tab w:val="left" w:pos="567"/>
        </w:tabs>
        <w:autoSpaceDE w:val="0"/>
        <w:autoSpaceDN w:val="0"/>
        <w:adjustRightInd w:val="0"/>
        <w:spacing w:after="0" w:line="260" w:lineRule="exact"/>
        <w:rPr>
          <w:rFonts w:ascii="Times New Roman" w:eastAsia="Times New Roman" w:hAnsi="Times New Roman" w:cs="Times New Roman"/>
          <w:noProof/>
          <w:color w:val="000000"/>
        </w:rPr>
      </w:pPr>
      <w:r w:rsidRPr="009511D4">
        <w:rPr>
          <w:rFonts w:ascii="Times New Roman" w:eastAsia="Times New Roman" w:hAnsi="Times New Roman" w:cs="Times New Roman"/>
          <w:noProof/>
          <w:color w:val="000000"/>
        </w:rPr>
        <w:t>v</w:t>
      </w:r>
      <w:r w:rsidR="006F6B1B" w:rsidRPr="009511D4">
        <w:rPr>
          <w:rFonts w:ascii="Times New Roman" w:eastAsia="Times New Roman" w:hAnsi="Times New Roman" w:cs="Times New Roman"/>
          <w:noProof/>
          <w:color w:val="000000"/>
        </w:rPr>
        <w:t>artojami nėštumo pabaigoje</w:t>
      </w:r>
      <w:r w:rsidRPr="009511D4">
        <w:rPr>
          <w:rFonts w:ascii="Times New Roman" w:eastAsia="Times New Roman" w:hAnsi="Times New Roman" w:cs="Times New Roman"/>
          <w:noProof/>
          <w:color w:val="000000"/>
        </w:rPr>
        <w:t>,</w:t>
      </w:r>
      <w:r w:rsidR="006F6B1B" w:rsidRPr="009511D4">
        <w:rPr>
          <w:rFonts w:ascii="Times New Roman" w:eastAsia="Times New Roman" w:hAnsi="Times New Roman" w:cs="Times New Roman"/>
          <w:noProof/>
          <w:color w:val="000000"/>
        </w:rPr>
        <w:t xml:space="preserve"> motinai ir </w:t>
      </w:r>
      <w:r w:rsidRPr="009511D4">
        <w:rPr>
          <w:rFonts w:ascii="Times New Roman" w:eastAsia="Times New Roman" w:hAnsi="Times New Roman" w:cs="Times New Roman"/>
          <w:noProof/>
          <w:color w:val="000000"/>
        </w:rPr>
        <w:t xml:space="preserve">naujagimiui </w:t>
      </w:r>
      <w:r w:rsidR="006F6B1B" w:rsidRPr="009511D4">
        <w:rPr>
          <w:rFonts w:ascii="Times New Roman" w:eastAsia="Times New Roman" w:hAnsi="Times New Roman" w:cs="Times New Roman"/>
          <w:noProof/>
          <w:color w:val="000000"/>
        </w:rPr>
        <w:t xml:space="preserve">gali sukelti: </w:t>
      </w:r>
    </w:p>
    <w:p w14:paraId="1AAD2864" w14:textId="24014F37" w:rsidR="006F6B1B" w:rsidRPr="009511D4" w:rsidRDefault="006F6B1B" w:rsidP="006F6B1B">
      <w:pPr>
        <w:numPr>
          <w:ilvl w:val="0"/>
          <w:numId w:val="6"/>
        </w:numPr>
        <w:tabs>
          <w:tab w:val="left" w:pos="567"/>
        </w:tabs>
        <w:spacing w:after="0" w:line="260" w:lineRule="exact"/>
        <w:ind w:left="567" w:hanging="567"/>
        <w:contextualSpacing/>
        <w:rPr>
          <w:rFonts w:ascii="Times New Roman" w:eastAsia="Times New Roman" w:hAnsi="Times New Roman" w:cs="Times New Roman"/>
          <w:noProof/>
        </w:rPr>
      </w:pPr>
      <w:r w:rsidRPr="009511D4">
        <w:rPr>
          <w:rFonts w:ascii="Times New Roman" w:eastAsia="Times New Roman" w:hAnsi="Times New Roman" w:cs="Times New Roman"/>
          <w:noProof/>
        </w:rPr>
        <w:t>galimą kraujavimo laiko pailgėjimą – kraujo krešėjimą slopinantį poveikį, kuris pastebimas vaistin</w:t>
      </w:r>
      <w:r w:rsidR="00BF2F5B" w:rsidRPr="009511D4">
        <w:rPr>
          <w:rFonts w:ascii="Times New Roman" w:eastAsia="Times New Roman" w:hAnsi="Times New Roman" w:cs="Times New Roman"/>
          <w:noProof/>
        </w:rPr>
        <w:t>io</w:t>
      </w:r>
      <w:r w:rsidRPr="009511D4">
        <w:rPr>
          <w:rFonts w:ascii="Times New Roman" w:eastAsia="Times New Roman" w:hAnsi="Times New Roman" w:cs="Times New Roman"/>
          <w:noProof/>
        </w:rPr>
        <w:t xml:space="preserve"> preparat</w:t>
      </w:r>
      <w:r w:rsidR="00BF2F5B" w:rsidRPr="009511D4">
        <w:rPr>
          <w:rFonts w:ascii="Times New Roman" w:eastAsia="Times New Roman" w:hAnsi="Times New Roman" w:cs="Times New Roman"/>
          <w:noProof/>
        </w:rPr>
        <w:t>o</w:t>
      </w:r>
      <w:r w:rsidRPr="009511D4">
        <w:rPr>
          <w:rFonts w:ascii="Times New Roman" w:eastAsia="Times New Roman" w:hAnsi="Times New Roman" w:cs="Times New Roman"/>
          <w:noProof/>
        </w:rPr>
        <w:t xml:space="preserve"> vartojant net labai mažomis dozėmis,</w:t>
      </w:r>
    </w:p>
    <w:p w14:paraId="7FF33E8B" w14:textId="77777777" w:rsidR="006F6B1B" w:rsidRPr="009511D4" w:rsidRDefault="006F6B1B" w:rsidP="006F6B1B">
      <w:pPr>
        <w:numPr>
          <w:ilvl w:val="0"/>
          <w:numId w:val="6"/>
        </w:numPr>
        <w:tabs>
          <w:tab w:val="left" w:pos="567"/>
        </w:tabs>
        <w:spacing w:after="0" w:line="260" w:lineRule="exact"/>
        <w:ind w:left="567" w:hanging="567"/>
        <w:contextualSpacing/>
        <w:rPr>
          <w:rFonts w:ascii="Times New Roman" w:eastAsia="Times New Roman" w:hAnsi="Times New Roman" w:cs="Times New Roman"/>
          <w:noProof/>
        </w:rPr>
      </w:pPr>
      <w:r w:rsidRPr="009511D4">
        <w:rPr>
          <w:rFonts w:ascii="Times New Roman" w:eastAsia="Times New Roman" w:hAnsi="Times New Roman" w:cs="Times New Roman"/>
          <w:noProof/>
        </w:rPr>
        <w:t>gimdos susitraukimų slopinimą, dėl kurio vėluoja ir ilgiau trunka gimdymas.</w:t>
      </w:r>
    </w:p>
    <w:p w14:paraId="31B35FDF" w14:textId="77777777" w:rsidR="006F6B1B" w:rsidRPr="009511D4" w:rsidRDefault="006F6B1B" w:rsidP="006F6B1B">
      <w:pPr>
        <w:tabs>
          <w:tab w:val="left" w:pos="567"/>
        </w:tabs>
        <w:autoSpaceDE w:val="0"/>
        <w:autoSpaceDN w:val="0"/>
        <w:adjustRightInd w:val="0"/>
        <w:spacing w:after="0" w:line="260" w:lineRule="exact"/>
        <w:rPr>
          <w:rFonts w:ascii="Times New Roman" w:eastAsia="Times New Roman" w:hAnsi="Times New Roman" w:cs="Times New Roman"/>
          <w:noProof/>
          <w:color w:val="000000"/>
        </w:rPr>
      </w:pPr>
    </w:p>
    <w:p w14:paraId="4971ADC7" w14:textId="4EC5F9BB" w:rsidR="006F6B1B" w:rsidRPr="009511D4" w:rsidRDefault="002941AC" w:rsidP="006F6B1B">
      <w:pPr>
        <w:tabs>
          <w:tab w:val="left" w:pos="567"/>
        </w:tabs>
        <w:autoSpaceDE w:val="0"/>
        <w:autoSpaceDN w:val="0"/>
        <w:adjustRightInd w:val="0"/>
        <w:spacing w:after="0" w:line="260" w:lineRule="exact"/>
        <w:rPr>
          <w:rFonts w:ascii="Times New Roman" w:eastAsia="Times New Roman" w:hAnsi="Times New Roman" w:cs="Times New Roman"/>
          <w:noProof/>
          <w:color w:val="000000"/>
        </w:rPr>
      </w:pPr>
      <w:r w:rsidRPr="009511D4">
        <w:rPr>
          <w:rFonts w:ascii="Times New Roman" w:eastAsia="Times New Roman" w:hAnsi="Times New Roman" w:cs="Times New Roman"/>
          <w:noProof/>
          <w:szCs w:val="20"/>
        </w:rPr>
        <w:t xml:space="preserve">Dėl minėtų priežasčių Alka-Seltzer draudžiama vartoti trečiąjį nėštumo trimestrą (žr. 4.3 ir 5.3 skyrius). </w:t>
      </w:r>
    </w:p>
    <w:p w14:paraId="292474E0"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i/>
          <w:iCs/>
          <w:noProof/>
        </w:rPr>
      </w:pPr>
    </w:p>
    <w:p w14:paraId="76A47716"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iCs/>
          <w:noProof/>
          <w:u w:val="single"/>
        </w:rPr>
      </w:pPr>
      <w:r w:rsidRPr="009511D4">
        <w:rPr>
          <w:rFonts w:ascii="Times New Roman" w:eastAsia="Calibri" w:hAnsi="Times New Roman" w:cs="Times New Roman"/>
          <w:iCs/>
          <w:noProof/>
          <w:u w:val="single"/>
        </w:rPr>
        <w:t>Žindymas</w:t>
      </w:r>
    </w:p>
    <w:p w14:paraId="1E796C4C" w14:textId="7BDB7266"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Į motinos pieną salicilatų ir jų metabolitų prasiskverbia nedaug. Kadangi vaistinio preparato vartojant tik retkarčiais iki šiol kūdikiui šalutinis poveikis nepasireiškė, nutraukti kūdikio maitinimo krūtimi paprastai nebūtina, tačiau vaist</w:t>
      </w:r>
      <w:r w:rsidR="00200BF8" w:rsidRPr="009511D4">
        <w:rPr>
          <w:rFonts w:ascii="Times New Roman" w:eastAsia="Calibri" w:hAnsi="Times New Roman" w:cs="Times New Roman"/>
          <w:noProof/>
        </w:rPr>
        <w:t>inio preparat</w:t>
      </w:r>
      <w:r w:rsidRPr="009511D4">
        <w:rPr>
          <w:rFonts w:ascii="Times New Roman" w:eastAsia="Calibri" w:hAnsi="Times New Roman" w:cs="Times New Roman"/>
          <w:noProof/>
        </w:rPr>
        <w:t>o vartojant reguliariai arba dideles dozes, kūdikio žindymą būtina nutraukti anksti.</w:t>
      </w:r>
    </w:p>
    <w:p w14:paraId="333C6944"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2F9F1E63" w14:textId="77777777" w:rsidR="003310F3" w:rsidRPr="009511D4" w:rsidRDefault="003310F3" w:rsidP="006F6B1B">
      <w:pPr>
        <w:autoSpaceDE w:val="0"/>
        <w:autoSpaceDN w:val="0"/>
        <w:adjustRightInd w:val="0"/>
        <w:spacing w:after="0" w:line="240" w:lineRule="auto"/>
        <w:rPr>
          <w:rFonts w:ascii="Times New Roman" w:eastAsia="Calibri" w:hAnsi="Times New Roman" w:cs="Times New Roman"/>
          <w:noProof/>
          <w:u w:val="single"/>
        </w:rPr>
      </w:pPr>
      <w:r w:rsidRPr="009511D4">
        <w:rPr>
          <w:rFonts w:ascii="Times New Roman" w:eastAsia="Calibri" w:hAnsi="Times New Roman" w:cs="Times New Roman"/>
          <w:noProof/>
          <w:u w:val="single"/>
        </w:rPr>
        <w:t>Vaisingumas</w:t>
      </w:r>
    </w:p>
    <w:p w14:paraId="065D76CA" w14:textId="77777777" w:rsidR="00992BC1" w:rsidRPr="009511D4" w:rsidRDefault="00992BC1" w:rsidP="003310F3">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Remiantis ribotais paskelbtais duomenimis,</w:t>
      </w:r>
      <w:r w:rsidR="00362889" w:rsidRPr="009511D4">
        <w:rPr>
          <w:rFonts w:ascii="Times New Roman" w:eastAsia="Calibri" w:hAnsi="Times New Roman" w:cs="Times New Roman"/>
          <w:noProof/>
        </w:rPr>
        <w:t xml:space="preserve"> tyrimai su žmonėmis</w:t>
      </w:r>
      <w:r w:rsidR="00E460DF" w:rsidRPr="009511D4">
        <w:rPr>
          <w:rFonts w:ascii="Times New Roman" w:eastAsia="Calibri" w:hAnsi="Times New Roman" w:cs="Times New Roman"/>
          <w:noProof/>
        </w:rPr>
        <w:t xml:space="preserve"> neparodė aiškaus acetilsalicilo rūgšties žalingo poveikio vaisingumui ir nėra </w:t>
      </w:r>
      <w:r w:rsidR="003310F3" w:rsidRPr="009511D4">
        <w:rPr>
          <w:rFonts w:ascii="Times New Roman" w:eastAsia="Calibri" w:hAnsi="Times New Roman" w:cs="Times New Roman"/>
          <w:noProof/>
        </w:rPr>
        <w:t>įtikinamų įrodymų iš tyrimų su gyvūnais.</w:t>
      </w:r>
    </w:p>
    <w:p w14:paraId="4AA2C70C" w14:textId="77777777" w:rsidR="00992BC1" w:rsidRPr="009511D4" w:rsidRDefault="00992BC1" w:rsidP="006F6B1B">
      <w:pPr>
        <w:autoSpaceDE w:val="0"/>
        <w:autoSpaceDN w:val="0"/>
        <w:adjustRightInd w:val="0"/>
        <w:spacing w:after="0" w:line="240" w:lineRule="auto"/>
        <w:rPr>
          <w:rFonts w:ascii="Times New Roman" w:eastAsia="Calibri" w:hAnsi="Times New Roman" w:cs="Times New Roman"/>
          <w:noProof/>
        </w:rPr>
      </w:pPr>
    </w:p>
    <w:p w14:paraId="61BB02E1" w14:textId="77777777" w:rsidR="006F6B1B" w:rsidRPr="009511D4" w:rsidRDefault="006F6B1B" w:rsidP="006F6B1B">
      <w:pPr>
        <w:keepNext/>
        <w:keepLines/>
        <w:tabs>
          <w:tab w:val="left" w:pos="567"/>
        </w:tabs>
        <w:autoSpaceDE w:val="0"/>
        <w:autoSpaceDN w:val="0"/>
        <w:adjustRightInd w:val="0"/>
        <w:spacing w:after="0" w:line="240" w:lineRule="auto"/>
        <w:ind w:left="567" w:hanging="567"/>
        <w:rPr>
          <w:rFonts w:ascii="Times New Roman" w:eastAsia="Calibri" w:hAnsi="Times New Roman" w:cs="Times New Roman"/>
          <w:b/>
          <w:bCs/>
          <w:noProof/>
          <w:kern w:val="28"/>
        </w:rPr>
      </w:pPr>
      <w:r w:rsidRPr="009511D4">
        <w:rPr>
          <w:rFonts w:ascii="Times New Roman" w:eastAsia="Calibri" w:hAnsi="Times New Roman" w:cs="Times New Roman"/>
          <w:b/>
          <w:bCs/>
          <w:noProof/>
          <w:kern w:val="28"/>
        </w:rPr>
        <w:lastRenderedPageBreak/>
        <w:t>4.7</w:t>
      </w:r>
      <w:r w:rsidRPr="009511D4">
        <w:rPr>
          <w:rFonts w:ascii="Times New Roman" w:eastAsia="Calibri" w:hAnsi="Times New Roman" w:cs="Times New Roman"/>
          <w:b/>
          <w:bCs/>
          <w:noProof/>
          <w:kern w:val="28"/>
        </w:rPr>
        <w:tab/>
        <w:t>Poveikis gebėjimui vairuoti ir valdyti mechanizmus</w:t>
      </w:r>
    </w:p>
    <w:p w14:paraId="5E6A64AD" w14:textId="77777777" w:rsidR="006F6B1B" w:rsidRPr="009511D4" w:rsidRDefault="006F6B1B" w:rsidP="006F6B1B">
      <w:pPr>
        <w:keepNext/>
        <w:autoSpaceDE w:val="0"/>
        <w:autoSpaceDN w:val="0"/>
        <w:adjustRightInd w:val="0"/>
        <w:spacing w:after="0" w:line="240" w:lineRule="auto"/>
        <w:rPr>
          <w:rFonts w:ascii="Times New Roman" w:eastAsia="Calibri" w:hAnsi="Times New Roman" w:cs="Times New Roman"/>
          <w:noProof/>
        </w:rPr>
      </w:pPr>
    </w:p>
    <w:p w14:paraId="32A5331D" w14:textId="77777777" w:rsidR="006F6B1B" w:rsidRPr="009511D4" w:rsidRDefault="006F6B1B" w:rsidP="006F6B1B">
      <w:pPr>
        <w:keepNext/>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Poveikio gebėjimui vairuoti ir valdyti mechanizmus nepastebėta.</w:t>
      </w:r>
    </w:p>
    <w:p w14:paraId="06A6B974" w14:textId="77777777" w:rsidR="006F6B1B" w:rsidRPr="009511D4" w:rsidRDefault="006F6B1B" w:rsidP="006F6B1B">
      <w:pPr>
        <w:keepNext/>
        <w:autoSpaceDE w:val="0"/>
        <w:autoSpaceDN w:val="0"/>
        <w:adjustRightInd w:val="0"/>
        <w:spacing w:after="0" w:line="240" w:lineRule="auto"/>
        <w:rPr>
          <w:rFonts w:ascii="Times New Roman" w:eastAsia="Calibri" w:hAnsi="Times New Roman" w:cs="Times New Roman"/>
          <w:noProof/>
        </w:rPr>
      </w:pPr>
    </w:p>
    <w:p w14:paraId="4525496B" w14:textId="77777777" w:rsidR="006F6B1B" w:rsidRPr="009511D4" w:rsidRDefault="006F6B1B" w:rsidP="007315BD">
      <w:pPr>
        <w:keepNext/>
        <w:keepLines/>
        <w:tabs>
          <w:tab w:val="left" w:pos="567"/>
        </w:tabs>
        <w:autoSpaceDE w:val="0"/>
        <w:autoSpaceDN w:val="0"/>
        <w:adjustRightInd w:val="0"/>
        <w:spacing w:after="0" w:line="240" w:lineRule="auto"/>
        <w:ind w:left="567" w:hanging="567"/>
        <w:rPr>
          <w:rFonts w:ascii="Times New Roman" w:eastAsia="Calibri" w:hAnsi="Times New Roman" w:cs="Times New Roman"/>
          <w:b/>
          <w:bCs/>
          <w:noProof/>
          <w:kern w:val="28"/>
        </w:rPr>
      </w:pPr>
      <w:r w:rsidRPr="009511D4">
        <w:rPr>
          <w:rFonts w:ascii="Times New Roman" w:eastAsia="Calibri" w:hAnsi="Times New Roman" w:cs="Times New Roman"/>
          <w:b/>
          <w:bCs/>
          <w:noProof/>
          <w:kern w:val="28"/>
        </w:rPr>
        <w:t>4.8</w:t>
      </w:r>
      <w:r w:rsidRPr="009511D4">
        <w:rPr>
          <w:rFonts w:ascii="Times New Roman" w:eastAsia="Calibri" w:hAnsi="Times New Roman" w:cs="Times New Roman"/>
          <w:b/>
          <w:bCs/>
          <w:noProof/>
          <w:kern w:val="28"/>
        </w:rPr>
        <w:tab/>
        <w:t>Nepageidaujamas poveikis</w:t>
      </w:r>
    </w:p>
    <w:p w14:paraId="427E6324" w14:textId="77777777" w:rsidR="006F6B1B" w:rsidRPr="009511D4" w:rsidRDefault="006F6B1B" w:rsidP="009511D4">
      <w:pPr>
        <w:keepNext/>
        <w:autoSpaceDE w:val="0"/>
        <w:autoSpaceDN w:val="0"/>
        <w:adjustRightInd w:val="0"/>
        <w:spacing w:after="0" w:line="240" w:lineRule="auto"/>
        <w:rPr>
          <w:rFonts w:ascii="Times New Roman" w:eastAsia="Calibri" w:hAnsi="Times New Roman" w:cs="Times New Roman"/>
          <w:noProof/>
        </w:rPr>
      </w:pPr>
    </w:p>
    <w:p w14:paraId="05AE2AAF" w14:textId="77777777" w:rsidR="006F6B1B" w:rsidRPr="009511D4" w:rsidRDefault="006F6B1B" w:rsidP="009511D4">
      <w:pPr>
        <w:keepNext/>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Nepageidaujamo poveikio dažnis apibūdinamas taip: labai dažnas (≥ 1/10), dažnas (nuo ≥ 1/100 iki &lt; 1/10), nedažnas (nuo ≥ 1/1000 iki &lt; 1/100), retas (nuo ≥ 1/10000 iki &lt; 1/1000), labai retas (&lt; 1/10000) ir nežinomas (negali būti apskaičiuotas pagal turimus duomenis).</w:t>
      </w:r>
    </w:p>
    <w:p w14:paraId="05A81D72"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1D7E55CA" w14:textId="77777777" w:rsidR="006F6B1B" w:rsidRPr="009511D4" w:rsidRDefault="006F6B1B" w:rsidP="003801A5">
      <w:pPr>
        <w:keepNext/>
        <w:keepLines/>
        <w:tabs>
          <w:tab w:val="left" w:pos="567"/>
        </w:tabs>
        <w:spacing w:after="0" w:line="260" w:lineRule="exact"/>
        <w:rPr>
          <w:rFonts w:ascii="Times New Roman" w:eastAsia="Times New Roman" w:hAnsi="Times New Roman" w:cs="Times New Roman"/>
          <w:i/>
          <w:noProof/>
        </w:rPr>
      </w:pPr>
      <w:r w:rsidRPr="009511D4">
        <w:rPr>
          <w:rFonts w:ascii="Times New Roman" w:eastAsia="Times New Roman" w:hAnsi="Times New Roman" w:cs="Times New Roman"/>
          <w:i/>
          <w:noProof/>
        </w:rPr>
        <w:t>Virškinimo trakto sutrikimai</w:t>
      </w:r>
    </w:p>
    <w:p w14:paraId="12ADE2C7" w14:textId="77777777" w:rsidR="006F6B1B" w:rsidRPr="009511D4" w:rsidRDefault="006F6B1B" w:rsidP="003801A5">
      <w:pPr>
        <w:keepNext/>
        <w:keepLines/>
        <w:tabs>
          <w:tab w:val="left" w:pos="567"/>
        </w:tabs>
        <w:spacing w:after="0" w:line="260" w:lineRule="exact"/>
        <w:rPr>
          <w:rFonts w:ascii="Times New Roman" w:eastAsia="Times New Roman" w:hAnsi="Times New Roman" w:cs="Times New Roman"/>
          <w:noProof/>
        </w:rPr>
      </w:pPr>
      <w:r w:rsidRPr="009511D4">
        <w:rPr>
          <w:rFonts w:ascii="Times New Roman" w:eastAsia="Times New Roman" w:hAnsi="Times New Roman" w:cs="Times New Roman"/>
          <w:i/>
          <w:noProof/>
        </w:rPr>
        <w:t>Dažnas:</w:t>
      </w:r>
      <w:r w:rsidRPr="009511D4">
        <w:rPr>
          <w:rFonts w:ascii="Times New Roman" w:eastAsia="Times New Roman" w:hAnsi="Times New Roman" w:cs="Times New Roman"/>
          <w:noProof/>
        </w:rPr>
        <w:t xml:space="preserve"> </w:t>
      </w:r>
      <w:r w:rsidRPr="009511D4">
        <w:rPr>
          <w:rFonts w:ascii="Times New Roman" w:eastAsia="Times New Roman" w:hAnsi="Times New Roman" w:cs="Times New Roman"/>
          <w:noProof/>
          <w:szCs w:val="20"/>
        </w:rPr>
        <w:t>virškinimo trakto sutrikimai, pavyzdžiui, dispepsijos požymiai ir simptomai, skrandžio ir pilvo skausmas.</w:t>
      </w:r>
    </w:p>
    <w:p w14:paraId="33E1AF34" w14:textId="77777777" w:rsidR="006F6B1B" w:rsidRPr="009511D4" w:rsidRDefault="006F6B1B" w:rsidP="006F6B1B">
      <w:pPr>
        <w:tabs>
          <w:tab w:val="left" w:pos="567"/>
        </w:tabs>
        <w:spacing w:after="0" w:line="260" w:lineRule="exact"/>
        <w:rPr>
          <w:rFonts w:ascii="Times New Roman" w:eastAsia="Times New Roman" w:hAnsi="Times New Roman" w:cs="Times New Roman"/>
          <w:noProof/>
        </w:rPr>
      </w:pPr>
      <w:r w:rsidRPr="009511D4">
        <w:rPr>
          <w:rFonts w:ascii="Times New Roman" w:eastAsia="Times New Roman" w:hAnsi="Times New Roman" w:cs="Times New Roman"/>
          <w:i/>
          <w:noProof/>
        </w:rPr>
        <w:t>Retas:</w:t>
      </w:r>
      <w:r w:rsidRPr="009511D4">
        <w:rPr>
          <w:rFonts w:ascii="Times New Roman" w:eastAsia="Times New Roman" w:hAnsi="Times New Roman" w:cs="Times New Roman"/>
          <w:noProof/>
        </w:rPr>
        <w:t xml:space="preserve"> virškinimo trakto uždegimas, virškinimo trakto opa, dėl kurios gali, nors ir retai, prasidėti kraujavimas iš virškinimo trakto, opos prakiurimas bei atitinkami laboratoriniai ir klinikiniai požymiai ir simptomai.</w:t>
      </w:r>
    </w:p>
    <w:p w14:paraId="740B3F98" w14:textId="393BAC99" w:rsidR="006F6B1B" w:rsidRPr="009511D4" w:rsidRDefault="00301928" w:rsidP="006F6B1B">
      <w:pPr>
        <w:tabs>
          <w:tab w:val="left" w:pos="567"/>
        </w:tabs>
        <w:spacing w:after="0" w:line="260" w:lineRule="exact"/>
        <w:rPr>
          <w:rFonts w:ascii="Times New Roman" w:eastAsia="Times New Roman" w:hAnsi="Times New Roman" w:cs="Times New Roman"/>
          <w:noProof/>
        </w:rPr>
      </w:pPr>
      <w:bookmarkStart w:id="1" w:name="_Hlk48806393"/>
      <w:r w:rsidRPr="009511D4">
        <w:rPr>
          <w:rFonts w:ascii="Times New Roman" w:eastAsia="Times New Roman" w:hAnsi="Times New Roman" w:cs="Times New Roman"/>
          <w:i/>
          <w:noProof/>
        </w:rPr>
        <w:t>Dažnis nežinomas</w:t>
      </w:r>
      <w:r w:rsidRPr="009511D4">
        <w:rPr>
          <w:rFonts w:ascii="Times New Roman" w:eastAsia="Times New Roman" w:hAnsi="Times New Roman" w:cs="Times New Roman"/>
          <w:noProof/>
        </w:rPr>
        <w:t>:</w:t>
      </w:r>
      <w:r w:rsidRPr="009511D4">
        <w:rPr>
          <w:noProof/>
        </w:rPr>
        <w:t xml:space="preserve"> </w:t>
      </w:r>
      <w:r w:rsidR="00B91D00" w:rsidRPr="009511D4">
        <w:rPr>
          <w:rFonts w:ascii="Times New Roman" w:eastAsia="Times New Roman" w:hAnsi="Times New Roman" w:cs="Times New Roman"/>
          <w:noProof/>
        </w:rPr>
        <w:t>striktūrų formavimasis žarnyne</w:t>
      </w:r>
      <w:r w:rsidR="0004545B" w:rsidRPr="009511D4">
        <w:rPr>
          <w:rFonts w:ascii="Times New Roman" w:eastAsia="Times New Roman" w:hAnsi="Times New Roman" w:cs="Times New Roman"/>
          <w:noProof/>
        </w:rPr>
        <w:t xml:space="preserve"> (angl.</w:t>
      </w:r>
      <w:r w:rsidR="0004545B" w:rsidRPr="009511D4">
        <w:rPr>
          <w:noProof/>
        </w:rPr>
        <w:t xml:space="preserve"> </w:t>
      </w:r>
      <w:r w:rsidR="0004545B" w:rsidRPr="009511D4">
        <w:rPr>
          <w:rFonts w:ascii="Times New Roman" w:eastAsia="Times New Roman" w:hAnsi="Times New Roman" w:cs="Times New Roman"/>
          <w:i/>
          <w:iCs/>
          <w:noProof/>
        </w:rPr>
        <w:t>Intestinal Diaphragm Disease</w:t>
      </w:r>
      <w:r w:rsidR="0004545B" w:rsidRPr="009511D4">
        <w:rPr>
          <w:rFonts w:ascii="Times New Roman" w:eastAsia="Times New Roman" w:hAnsi="Times New Roman" w:cs="Times New Roman"/>
          <w:noProof/>
        </w:rPr>
        <w:t>)</w:t>
      </w:r>
      <w:r w:rsidR="00BF2F5B" w:rsidRPr="009511D4">
        <w:rPr>
          <w:rFonts w:ascii="Times New Roman" w:eastAsia="Times New Roman" w:hAnsi="Times New Roman" w:cs="Times New Roman"/>
          <w:noProof/>
        </w:rPr>
        <w:t xml:space="preserve"> </w:t>
      </w:r>
      <w:r w:rsidRPr="009511D4">
        <w:rPr>
          <w:rFonts w:ascii="Times New Roman" w:eastAsia="Times New Roman" w:hAnsi="Times New Roman" w:cs="Times New Roman"/>
          <w:noProof/>
        </w:rPr>
        <w:t xml:space="preserve">(ypač </w:t>
      </w:r>
      <w:r w:rsidR="00BF2F5B" w:rsidRPr="009511D4">
        <w:rPr>
          <w:rFonts w:ascii="Times New Roman" w:eastAsia="Times New Roman" w:hAnsi="Times New Roman" w:cs="Times New Roman"/>
          <w:noProof/>
        </w:rPr>
        <w:t xml:space="preserve">vartojant </w:t>
      </w:r>
      <w:r w:rsidRPr="009511D4">
        <w:rPr>
          <w:rFonts w:ascii="Times New Roman" w:eastAsia="Times New Roman" w:hAnsi="Times New Roman" w:cs="Times New Roman"/>
          <w:noProof/>
        </w:rPr>
        <w:t>ilg</w:t>
      </w:r>
      <w:r w:rsidR="00BF2F5B" w:rsidRPr="009511D4">
        <w:rPr>
          <w:rFonts w:ascii="Times New Roman" w:eastAsia="Times New Roman" w:hAnsi="Times New Roman" w:cs="Times New Roman"/>
          <w:noProof/>
        </w:rPr>
        <w:t xml:space="preserve">ą </w:t>
      </w:r>
      <w:r w:rsidRPr="009511D4">
        <w:rPr>
          <w:rFonts w:ascii="Times New Roman" w:eastAsia="Times New Roman" w:hAnsi="Times New Roman" w:cs="Times New Roman"/>
          <w:noProof/>
        </w:rPr>
        <w:t>laik</w:t>
      </w:r>
      <w:r w:rsidR="00BF2F5B" w:rsidRPr="009511D4">
        <w:rPr>
          <w:rFonts w:ascii="Times New Roman" w:eastAsia="Times New Roman" w:hAnsi="Times New Roman" w:cs="Times New Roman"/>
          <w:noProof/>
        </w:rPr>
        <w:t>ą</w:t>
      </w:r>
      <w:r w:rsidRPr="009511D4">
        <w:rPr>
          <w:rFonts w:ascii="Times New Roman" w:eastAsia="Times New Roman" w:hAnsi="Times New Roman" w:cs="Times New Roman"/>
          <w:noProof/>
        </w:rPr>
        <w:t>)</w:t>
      </w:r>
      <w:r w:rsidR="000A17C9" w:rsidRPr="009511D4">
        <w:rPr>
          <w:rFonts w:ascii="Times New Roman" w:eastAsia="Times New Roman" w:hAnsi="Times New Roman" w:cs="Times New Roman"/>
          <w:noProof/>
        </w:rPr>
        <w:t>.</w:t>
      </w:r>
    </w:p>
    <w:bookmarkEnd w:id="1"/>
    <w:p w14:paraId="6E93A506" w14:textId="77777777" w:rsidR="00301928" w:rsidRPr="009511D4" w:rsidRDefault="00301928" w:rsidP="006F6B1B">
      <w:pPr>
        <w:tabs>
          <w:tab w:val="left" w:pos="567"/>
        </w:tabs>
        <w:spacing w:after="0" w:line="260" w:lineRule="exact"/>
        <w:rPr>
          <w:rFonts w:ascii="Times New Roman" w:eastAsia="Times New Roman" w:hAnsi="Times New Roman" w:cs="Times New Roman"/>
          <w:noProof/>
        </w:rPr>
      </w:pPr>
    </w:p>
    <w:p w14:paraId="312ECC4B" w14:textId="77777777" w:rsidR="006F6B1B" w:rsidRPr="009511D4" w:rsidRDefault="006F6B1B" w:rsidP="006F6B1B">
      <w:pPr>
        <w:tabs>
          <w:tab w:val="left" w:pos="567"/>
        </w:tabs>
        <w:spacing w:after="0" w:line="260" w:lineRule="exact"/>
        <w:rPr>
          <w:rFonts w:ascii="Times New Roman" w:eastAsia="Times New Roman" w:hAnsi="Times New Roman" w:cs="Times New Roman"/>
          <w:i/>
          <w:noProof/>
        </w:rPr>
      </w:pPr>
      <w:r w:rsidRPr="009511D4">
        <w:rPr>
          <w:rFonts w:ascii="Times New Roman" w:eastAsia="Times New Roman" w:hAnsi="Times New Roman" w:cs="Times New Roman"/>
          <w:i/>
          <w:noProof/>
        </w:rPr>
        <w:t>Kraujo ir limfinės sistemos sutrikimai</w:t>
      </w:r>
    </w:p>
    <w:p w14:paraId="6B602F7C" w14:textId="4BF4818B" w:rsidR="006F6B1B" w:rsidRPr="009511D4" w:rsidRDefault="006F6B1B" w:rsidP="006F6B1B">
      <w:pPr>
        <w:tabs>
          <w:tab w:val="left" w:pos="567"/>
        </w:tabs>
        <w:spacing w:after="0" w:line="260" w:lineRule="exact"/>
        <w:rPr>
          <w:rFonts w:ascii="Times New Roman" w:eastAsia="Times New Roman" w:hAnsi="Times New Roman" w:cs="Times New Roman"/>
          <w:noProof/>
        </w:rPr>
      </w:pPr>
      <w:bookmarkStart w:id="2" w:name="_Hlk48293186"/>
      <w:r w:rsidRPr="009511D4">
        <w:rPr>
          <w:rFonts w:ascii="Times New Roman" w:eastAsia="Times New Roman" w:hAnsi="Times New Roman" w:cs="Times New Roman"/>
          <w:i/>
          <w:noProof/>
        </w:rPr>
        <w:t xml:space="preserve">Dažnis nežinomas: </w:t>
      </w:r>
      <w:bookmarkEnd w:id="2"/>
      <w:r w:rsidRPr="009511D4">
        <w:rPr>
          <w:rFonts w:ascii="Times New Roman" w:eastAsia="Times New Roman" w:hAnsi="Times New Roman" w:cs="Times New Roman"/>
          <w:noProof/>
        </w:rPr>
        <w:t>sunk</w:t>
      </w:r>
      <w:r w:rsidR="00A40144" w:rsidRPr="009511D4">
        <w:rPr>
          <w:rFonts w:ascii="Times New Roman" w:eastAsia="Times New Roman" w:hAnsi="Times New Roman" w:cs="Times New Roman"/>
          <w:noProof/>
        </w:rPr>
        <w:t>i</w:t>
      </w:r>
      <w:r w:rsidRPr="009511D4">
        <w:rPr>
          <w:rFonts w:ascii="Times New Roman" w:eastAsia="Times New Roman" w:hAnsi="Times New Roman" w:cs="Times New Roman"/>
          <w:noProof/>
        </w:rPr>
        <w:t xml:space="preserve"> </w:t>
      </w:r>
      <w:r w:rsidR="00A40144" w:rsidRPr="009511D4">
        <w:rPr>
          <w:rFonts w:ascii="Times New Roman" w:eastAsia="Times New Roman" w:hAnsi="Times New Roman" w:cs="Times New Roman"/>
          <w:noProof/>
        </w:rPr>
        <w:t>hemoragija</w:t>
      </w:r>
      <w:r w:rsidRPr="009511D4">
        <w:rPr>
          <w:rFonts w:ascii="Times New Roman" w:eastAsia="Times New Roman" w:hAnsi="Times New Roman" w:cs="Times New Roman"/>
          <w:noProof/>
        </w:rPr>
        <w:t>, pavyzdžiui, virškinimo trakto ar smegen</w:t>
      </w:r>
      <w:r w:rsidR="00A40144" w:rsidRPr="009511D4">
        <w:rPr>
          <w:rFonts w:ascii="Times New Roman" w:eastAsia="Times New Roman" w:hAnsi="Times New Roman" w:cs="Times New Roman"/>
          <w:noProof/>
        </w:rPr>
        <w:t>ų hemoragija</w:t>
      </w:r>
      <w:r w:rsidRPr="009511D4">
        <w:rPr>
          <w:rFonts w:ascii="Times New Roman" w:eastAsia="Times New Roman" w:hAnsi="Times New Roman" w:cs="Times New Roman"/>
          <w:noProof/>
        </w:rPr>
        <w:t xml:space="preserve"> (ypač pacientams, kurie serga nesureguliuota hipertenzija ir (arba) kartu vartoja kraujo krešėjimą slopinančių vaistinių preparatų), kuris pavieniais atvejais kėlė pavojų gyvybei. Dėl kraujavimo gali pasireikšti hemoraginė (geležies stokos) anemija (pavyzdžiui, dėl slapto nedidelio kraujavimo) su atitinkamais laboratoriniais ir klinikiniais požymiais ir simptomais, pavyzdžiui, astenija, blyškumu, kraujotakos sulėtėjimu.</w:t>
      </w:r>
    </w:p>
    <w:p w14:paraId="640AAADF" w14:textId="405EBF7B" w:rsidR="006F6B1B" w:rsidRPr="009511D4" w:rsidRDefault="006F6B1B" w:rsidP="006F6B1B">
      <w:pPr>
        <w:tabs>
          <w:tab w:val="left" w:pos="567"/>
        </w:tabs>
        <w:spacing w:after="0" w:line="260" w:lineRule="exact"/>
        <w:rPr>
          <w:rFonts w:ascii="Times New Roman" w:eastAsia="Times New Roman" w:hAnsi="Times New Roman" w:cs="Times New Roman"/>
          <w:noProof/>
        </w:rPr>
      </w:pPr>
      <w:r w:rsidRPr="009511D4">
        <w:rPr>
          <w:rFonts w:ascii="Times New Roman" w:eastAsia="Times New Roman" w:hAnsi="Times New Roman" w:cs="Times New Roman"/>
          <w:noProof/>
        </w:rPr>
        <w:t xml:space="preserve">Acetilsalicilo rūgštis slopina trombocitų funkciją, tai gali sietis su kraujavimo rizikos padidėjimu. Pasireiškė </w:t>
      </w:r>
      <w:r w:rsidR="00A40144" w:rsidRPr="009511D4">
        <w:rPr>
          <w:rFonts w:ascii="Times New Roman" w:eastAsia="Times New Roman" w:hAnsi="Times New Roman" w:cs="Times New Roman"/>
          <w:noProof/>
        </w:rPr>
        <w:t>hemoragijos</w:t>
      </w:r>
      <w:r w:rsidRPr="009511D4">
        <w:rPr>
          <w:rFonts w:ascii="Times New Roman" w:eastAsia="Times New Roman" w:hAnsi="Times New Roman" w:cs="Times New Roman"/>
          <w:noProof/>
        </w:rPr>
        <w:t xml:space="preserve">, pavyzdžiui, </w:t>
      </w:r>
      <w:r w:rsidR="00A40144" w:rsidRPr="009511D4">
        <w:rPr>
          <w:rFonts w:ascii="Times New Roman" w:eastAsia="Times New Roman" w:hAnsi="Times New Roman" w:cs="Times New Roman"/>
          <w:noProof/>
        </w:rPr>
        <w:t>procedūrinė hemoragija</w:t>
      </w:r>
      <w:r w:rsidRPr="009511D4">
        <w:rPr>
          <w:rFonts w:ascii="Times New Roman" w:eastAsia="Times New Roman" w:hAnsi="Times New Roman" w:cs="Times New Roman"/>
          <w:noProof/>
        </w:rPr>
        <w:t>, hematomos, kraujavimas iš nosies, lytinių organų</w:t>
      </w:r>
      <w:r w:rsidR="00A40144" w:rsidRPr="009511D4">
        <w:rPr>
          <w:rFonts w:ascii="Times New Roman" w:eastAsia="Times New Roman" w:hAnsi="Times New Roman" w:cs="Times New Roman"/>
          <w:noProof/>
        </w:rPr>
        <w:t xml:space="preserve"> hemoragija</w:t>
      </w:r>
      <w:r w:rsidRPr="009511D4">
        <w:rPr>
          <w:rFonts w:ascii="Times New Roman" w:eastAsia="Times New Roman" w:hAnsi="Times New Roman" w:cs="Times New Roman"/>
          <w:noProof/>
        </w:rPr>
        <w:t>, kraujavimas iš dantenų.</w:t>
      </w:r>
    </w:p>
    <w:p w14:paraId="084A0C8D" w14:textId="77777777" w:rsidR="006F6B1B" w:rsidRPr="009511D4" w:rsidRDefault="006F6B1B" w:rsidP="006F6B1B">
      <w:pPr>
        <w:tabs>
          <w:tab w:val="left" w:pos="567"/>
        </w:tabs>
        <w:spacing w:after="0" w:line="260" w:lineRule="exact"/>
        <w:rPr>
          <w:rFonts w:ascii="Times New Roman" w:eastAsia="Times New Roman" w:hAnsi="Times New Roman" w:cs="Times New Roman"/>
          <w:noProof/>
        </w:rPr>
      </w:pPr>
      <w:r w:rsidRPr="009511D4">
        <w:rPr>
          <w:rFonts w:ascii="Times New Roman" w:eastAsia="Times New Roman" w:hAnsi="Times New Roman" w:cs="Times New Roman"/>
          <w:noProof/>
        </w:rPr>
        <w:t xml:space="preserve">Buvo gauta pranešimų apie hemolizę ir hemolizinę anemiją, nustatytą pacientams, kuriems yra gliukozės-6-fosfatdehidrogenazės (G6PD) stoka. </w:t>
      </w:r>
    </w:p>
    <w:p w14:paraId="1BD0210A" w14:textId="77777777" w:rsidR="006F6B1B" w:rsidRPr="009511D4" w:rsidRDefault="006F6B1B" w:rsidP="006F6B1B">
      <w:pPr>
        <w:tabs>
          <w:tab w:val="left" w:pos="567"/>
        </w:tabs>
        <w:spacing w:after="0" w:line="260" w:lineRule="exact"/>
        <w:rPr>
          <w:rFonts w:ascii="Times New Roman" w:eastAsia="Times New Roman" w:hAnsi="Times New Roman" w:cs="Times New Roman"/>
          <w:i/>
          <w:noProof/>
        </w:rPr>
      </w:pPr>
    </w:p>
    <w:p w14:paraId="1A904FBB" w14:textId="77777777" w:rsidR="006F6B1B" w:rsidRPr="009511D4" w:rsidRDefault="006F6B1B" w:rsidP="006F6B1B">
      <w:pPr>
        <w:tabs>
          <w:tab w:val="left" w:pos="567"/>
        </w:tabs>
        <w:spacing w:after="0" w:line="260" w:lineRule="exact"/>
        <w:rPr>
          <w:rFonts w:ascii="Times New Roman" w:eastAsia="Times New Roman" w:hAnsi="Times New Roman" w:cs="Times New Roman"/>
          <w:i/>
          <w:noProof/>
        </w:rPr>
      </w:pPr>
      <w:r w:rsidRPr="009511D4">
        <w:rPr>
          <w:rFonts w:ascii="Times New Roman" w:eastAsia="Times New Roman" w:hAnsi="Times New Roman" w:cs="Times New Roman"/>
          <w:i/>
          <w:noProof/>
        </w:rPr>
        <w:t>Inkstų ir šlapimo takų sutrikimai</w:t>
      </w:r>
    </w:p>
    <w:p w14:paraId="2D4F7D45" w14:textId="0DE4AF0C" w:rsidR="006F6B1B" w:rsidRPr="009511D4" w:rsidRDefault="006F6B1B" w:rsidP="006F6B1B">
      <w:pPr>
        <w:spacing w:after="0" w:line="240" w:lineRule="auto"/>
        <w:rPr>
          <w:rFonts w:ascii="Times New Roman" w:eastAsia="Times New Roman" w:hAnsi="Times New Roman" w:cs="Times New Roman"/>
          <w:noProof/>
        </w:rPr>
      </w:pPr>
      <w:r w:rsidRPr="009511D4">
        <w:rPr>
          <w:rFonts w:ascii="Times New Roman" w:eastAsia="Times New Roman" w:hAnsi="Times New Roman" w:cs="Times New Roman"/>
          <w:i/>
          <w:noProof/>
        </w:rPr>
        <w:t>Dažnis nežinomas:</w:t>
      </w:r>
      <w:r w:rsidRPr="009511D4">
        <w:rPr>
          <w:rFonts w:ascii="Times New Roman" w:eastAsia="Times New Roman" w:hAnsi="Times New Roman" w:cs="Times New Roman"/>
          <w:noProof/>
        </w:rPr>
        <w:t xml:space="preserve"> buvo gauta pranešimų apie inkstų funkcijos sutrikimus ir ūminį inkstų </w:t>
      </w:r>
      <w:r w:rsidR="00A40144" w:rsidRPr="009511D4">
        <w:rPr>
          <w:rFonts w:ascii="Times New Roman" w:eastAsia="Times New Roman" w:hAnsi="Times New Roman" w:cs="Times New Roman"/>
          <w:noProof/>
        </w:rPr>
        <w:t>pažeidimą</w:t>
      </w:r>
      <w:r w:rsidRPr="009511D4">
        <w:rPr>
          <w:rFonts w:ascii="Times New Roman" w:eastAsia="Times New Roman" w:hAnsi="Times New Roman" w:cs="Times New Roman"/>
          <w:noProof/>
        </w:rPr>
        <w:t>.</w:t>
      </w:r>
    </w:p>
    <w:p w14:paraId="5D858CB7" w14:textId="77777777" w:rsidR="006F6B1B" w:rsidRPr="009511D4" w:rsidRDefault="006F6B1B" w:rsidP="006F6B1B">
      <w:pPr>
        <w:tabs>
          <w:tab w:val="left" w:pos="567"/>
        </w:tabs>
        <w:spacing w:after="0" w:line="260" w:lineRule="exact"/>
        <w:rPr>
          <w:rFonts w:ascii="Times New Roman" w:eastAsia="Times New Roman" w:hAnsi="Times New Roman" w:cs="Times New Roman"/>
          <w:i/>
          <w:noProof/>
        </w:rPr>
      </w:pPr>
    </w:p>
    <w:p w14:paraId="677441B6" w14:textId="77777777" w:rsidR="006F6B1B" w:rsidRPr="009511D4" w:rsidRDefault="006F6B1B" w:rsidP="006F6B1B">
      <w:pPr>
        <w:tabs>
          <w:tab w:val="left" w:pos="567"/>
        </w:tabs>
        <w:spacing w:after="0" w:line="260" w:lineRule="exact"/>
        <w:rPr>
          <w:rFonts w:ascii="Times New Roman" w:eastAsia="Times New Roman" w:hAnsi="Times New Roman" w:cs="Times New Roman"/>
          <w:i/>
          <w:noProof/>
        </w:rPr>
      </w:pPr>
      <w:r w:rsidRPr="009511D4">
        <w:rPr>
          <w:rFonts w:ascii="Times New Roman" w:eastAsia="Times New Roman" w:hAnsi="Times New Roman" w:cs="Times New Roman"/>
          <w:i/>
          <w:noProof/>
        </w:rPr>
        <w:t>Imuninės sistemos sutrikimai</w:t>
      </w:r>
    </w:p>
    <w:p w14:paraId="7209DF45" w14:textId="66E897F2" w:rsidR="006F6B1B" w:rsidRPr="009511D4" w:rsidRDefault="006F6B1B" w:rsidP="006F6B1B">
      <w:pPr>
        <w:tabs>
          <w:tab w:val="left" w:pos="567"/>
        </w:tabs>
        <w:spacing w:after="0" w:line="260" w:lineRule="exact"/>
        <w:rPr>
          <w:rFonts w:ascii="Times New Roman" w:eastAsia="Times New Roman" w:hAnsi="Times New Roman" w:cs="Times New Roman"/>
          <w:noProof/>
        </w:rPr>
      </w:pPr>
      <w:r w:rsidRPr="009511D4">
        <w:rPr>
          <w:rFonts w:ascii="Times New Roman" w:eastAsia="Times New Roman" w:hAnsi="Times New Roman" w:cs="Times New Roman"/>
          <w:i/>
          <w:noProof/>
        </w:rPr>
        <w:t>Retas:</w:t>
      </w:r>
      <w:r w:rsidRPr="009511D4">
        <w:rPr>
          <w:rFonts w:ascii="Times New Roman" w:eastAsia="Times New Roman" w:hAnsi="Times New Roman" w:cs="Times New Roman"/>
          <w:noProof/>
        </w:rPr>
        <w:t xml:space="preserve"> padidėjusio jautrumo reakcijos su atitinkamais laboratoriniais ir klinikiniais požymiais ir simptomais. Tai apima </w:t>
      </w:r>
      <w:bookmarkStart w:id="3" w:name="_Hlk49157981"/>
      <w:r w:rsidR="00647BE2" w:rsidRPr="009511D4">
        <w:rPr>
          <w:rFonts w:ascii="Times New Roman" w:eastAsia="Times New Roman" w:hAnsi="Times New Roman" w:cs="Times New Roman"/>
          <w:noProof/>
        </w:rPr>
        <w:t>acetilsalicilo</w:t>
      </w:r>
      <w:bookmarkEnd w:id="3"/>
      <w:r w:rsidR="00647BE2" w:rsidRPr="009511D4">
        <w:rPr>
          <w:rFonts w:ascii="Times New Roman" w:eastAsia="Times New Roman" w:hAnsi="Times New Roman" w:cs="Times New Roman"/>
          <w:noProof/>
        </w:rPr>
        <w:t xml:space="preserve"> rūgšties</w:t>
      </w:r>
      <w:r w:rsidR="00A40144" w:rsidRPr="009511D4">
        <w:rPr>
          <w:rFonts w:ascii="Times New Roman" w:eastAsia="Times New Roman" w:hAnsi="Times New Roman" w:cs="Times New Roman"/>
          <w:noProof/>
        </w:rPr>
        <w:t xml:space="preserve"> sukeltą kvėpavimo takų ligą</w:t>
      </w:r>
      <w:r w:rsidRPr="009511D4">
        <w:rPr>
          <w:rFonts w:ascii="Times New Roman" w:eastAsia="Times New Roman" w:hAnsi="Times New Roman" w:cs="Times New Roman"/>
          <w:noProof/>
        </w:rPr>
        <w:t>, lengvas ar vidutinio sunkumo reakcijas, kurios gali pažeisti odą, kvėpavimo sistemą, virškinimo traktą bei širdies ir kraujagyslių sistemą, įskaitant išbėrimą, dilgėlinę, edemą, niežulį, rinitą, nosies užgulimą, širdies ir kvėpavimo sutrikimus.</w:t>
      </w:r>
    </w:p>
    <w:p w14:paraId="7FC75971" w14:textId="77777777" w:rsidR="006F6B1B" w:rsidRPr="009511D4" w:rsidRDefault="006F6B1B" w:rsidP="006F6B1B">
      <w:pPr>
        <w:tabs>
          <w:tab w:val="left" w:pos="567"/>
        </w:tabs>
        <w:spacing w:after="0" w:line="240" w:lineRule="auto"/>
        <w:rPr>
          <w:rFonts w:ascii="Times New Roman" w:eastAsia="Times New Roman" w:hAnsi="Times New Roman" w:cs="Times New Roman"/>
          <w:noProof/>
        </w:rPr>
      </w:pPr>
      <w:r w:rsidRPr="009511D4">
        <w:rPr>
          <w:rFonts w:ascii="Times New Roman" w:eastAsia="Times New Roman" w:hAnsi="Times New Roman" w:cs="Times New Roman"/>
          <w:i/>
          <w:noProof/>
        </w:rPr>
        <w:t>Labai retas:</w:t>
      </w:r>
      <w:r w:rsidRPr="009511D4">
        <w:rPr>
          <w:rFonts w:ascii="Times New Roman" w:eastAsia="Times New Roman" w:hAnsi="Times New Roman" w:cs="Times New Roman"/>
          <w:noProof/>
        </w:rPr>
        <w:t xml:space="preserve"> sunkios padidėjusio jautrumo reakcijos, įskaitant anafilaksinį šoką.</w:t>
      </w:r>
    </w:p>
    <w:p w14:paraId="1DBF3C2A" w14:textId="77777777" w:rsidR="006F6B1B" w:rsidRPr="009511D4" w:rsidRDefault="006F6B1B" w:rsidP="006F6B1B">
      <w:pPr>
        <w:tabs>
          <w:tab w:val="left" w:pos="567"/>
        </w:tabs>
        <w:spacing w:after="0" w:line="260" w:lineRule="exact"/>
        <w:rPr>
          <w:rFonts w:ascii="Times New Roman" w:eastAsia="Times New Roman" w:hAnsi="Times New Roman" w:cs="Times New Roman"/>
          <w:noProof/>
        </w:rPr>
      </w:pPr>
    </w:p>
    <w:p w14:paraId="4C73D154" w14:textId="77777777" w:rsidR="006F6B1B" w:rsidRPr="009511D4" w:rsidRDefault="006F6B1B" w:rsidP="006F6B1B">
      <w:pPr>
        <w:tabs>
          <w:tab w:val="left" w:pos="567"/>
        </w:tabs>
        <w:spacing w:after="0" w:line="260" w:lineRule="exact"/>
        <w:rPr>
          <w:rFonts w:ascii="Times New Roman" w:eastAsia="Times New Roman" w:hAnsi="Times New Roman" w:cs="Times New Roman"/>
          <w:i/>
          <w:noProof/>
        </w:rPr>
      </w:pPr>
      <w:r w:rsidRPr="009511D4">
        <w:rPr>
          <w:rFonts w:ascii="Times New Roman" w:eastAsia="Times New Roman" w:hAnsi="Times New Roman" w:cs="Times New Roman"/>
          <w:i/>
          <w:noProof/>
        </w:rPr>
        <w:t>Kepenų, tulžies pūslės ir latakų sutrikimai</w:t>
      </w:r>
    </w:p>
    <w:p w14:paraId="12325497" w14:textId="77777777" w:rsidR="006F6B1B" w:rsidRPr="009511D4" w:rsidRDefault="006F6B1B" w:rsidP="006F6B1B">
      <w:pPr>
        <w:tabs>
          <w:tab w:val="left" w:pos="567"/>
        </w:tabs>
        <w:spacing w:after="0" w:line="260" w:lineRule="exact"/>
        <w:rPr>
          <w:rFonts w:ascii="Times New Roman" w:eastAsia="Times New Roman" w:hAnsi="Times New Roman" w:cs="Times New Roman"/>
          <w:noProof/>
        </w:rPr>
      </w:pPr>
      <w:r w:rsidRPr="009511D4">
        <w:rPr>
          <w:rFonts w:ascii="Times New Roman" w:eastAsia="Times New Roman" w:hAnsi="Times New Roman" w:cs="Times New Roman"/>
          <w:i/>
          <w:noProof/>
        </w:rPr>
        <w:t>Labai retas</w:t>
      </w:r>
      <w:r w:rsidRPr="009511D4">
        <w:rPr>
          <w:rFonts w:ascii="Times New Roman" w:eastAsia="Times New Roman" w:hAnsi="Times New Roman" w:cs="Times New Roman"/>
          <w:noProof/>
        </w:rPr>
        <w:t xml:space="preserve">: </w:t>
      </w:r>
      <w:r w:rsidRPr="009511D4">
        <w:rPr>
          <w:rFonts w:ascii="Times New Roman" w:eastAsia="Times New Roman" w:hAnsi="Times New Roman" w:cs="Times New Roman"/>
          <w:noProof/>
          <w:szCs w:val="20"/>
        </w:rPr>
        <w:t>buvo pranešta apie trumpalaikį kepenų funkcijos sutrikimą, pasireiškiantį kepenų transaminazių aktyvumo padidėjimu.</w:t>
      </w:r>
    </w:p>
    <w:p w14:paraId="2FE3ECDD" w14:textId="77777777" w:rsidR="006F6B1B" w:rsidRPr="009511D4" w:rsidRDefault="006F6B1B" w:rsidP="006F6B1B">
      <w:pPr>
        <w:tabs>
          <w:tab w:val="left" w:pos="567"/>
        </w:tabs>
        <w:spacing w:after="0" w:line="260" w:lineRule="exact"/>
        <w:rPr>
          <w:rFonts w:ascii="Times New Roman" w:eastAsia="Times New Roman" w:hAnsi="Times New Roman" w:cs="Times New Roman"/>
          <w:noProof/>
        </w:rPr>
      </w:pPr>
    </w:p>
    <w:p w14:paraId="5602A31D" w14:textId="77777777" w:rsidR="006F6B1B" w:rsidRPr="009511D4" w:rsidRDefault="006F6B1B" w:rsidP="006F6B1B">
      <w:pPr>
        <w:tabs>
          <w:tab w:val="left" w:pos="567"/>
        </w:tabs>
        <w:spacing w:after="0" w:line="260" w:lineRule="exact"/>
        <w:rPr>
          <w:rFonts w:ascii="Times New Roman" w:eastAsia="Times New Roman" w:hAnsi="Times New Roman" w:cs="Times New Roman"/>
          <w:i/>
          <w:noProof/>
        </w:rPr>
      </w:pPr>
      <w:r w:rsidRPr="009511D4">
        <w:rPr>
          <w:rFonts w:ascii="Times New Roman" w:eastAsia="Times New Roman" w:hAnsi="Times New Roman" w:cs="Times New Roman"/>
          <w:i/>
          <w:noProof/>
        </w:rPr>
        <w:t>Nervų sistemos sutrikimai</w:t>
      </w:r>
    </w:p>
    <w:p w14:paraId="3E387EA7" w14:textId="77777777" w:rsidR="006F6B1B" w:rsidRPr="009511D4" w:rsidRDefault="006F6B1B" w:rsidP="006F6B1B">
      <w:pPr>
        <w:tabs>
          <w:tab w:val="left" w:pos="567"/>
        </w:tabs>
        <w:spacing w:after="0" w:line="260" w:lineRule="exact"/>
        <w:rPr>
          <w:rFonts w:ascii="Times New Roman" w:eastAsia="Times New Roman" w:hAnsi="Times New Roman" w:cs="Times New Roman"/>
          <w:noProof/>
        </w:rPr>
      </w:pPr>
      <w:r w:rsidRPr="009511D4">
        <w:rPr>
          <w:rFonts w:ascii="Times New Roman" w:eastAsia="Times New Roman" w:hAnsi="Times New Roman" w:cs="Times New Roman"/>
          <w:i/>
          <w:noProof/>
        </w:rPr>
        <w:t>Dažnis nežinomas:</w:t>
      </w:r>
      <w:r w:rsidRPr="009511D4">
        <w:rPr>
          <w:rFonts w:ascii="Times New Roman" w:eastAsia="Times New Roman" w:hAnsi="Times New Roman" w:cs="Times New Roman"/>
          <w:noProof/>
        </w:rPr>
        <w:t xml:space="preserve"> galvos svaigimas ir spengimas ausyse, kurie gali rodyti perdozavimą.</w:t>
      </w:r>
    </w:p>
    <w:p w14:paraId="185FB4D2" w14:textId="77777777" w:rsidR="006F6B1B" w:rsidRDefault="006F6B1B" w:rsidP="006F6B1B">
      <w:pPr>
        <w:tabs>
          <w:tab w:val="left" w:pos="567"/>
        </w:tabs>
        <w:autoSpaceDE w:val="0"/>
        <w:autoSpaceDN w:val="0"/>
        <w:adjustRightInd w:val="0"/>
        <w:spacing w:after="0" w:line="260" w:lineRule="exact"/>
        <w:rPr>
          <w:rFonts w:ascii="Times New Roman" w:eastAsia="Calibri" w:hAnsi="Times New Roman" w:cs="Times New Roman"/>
          <w:i/>
          <w:iCs/>
          <w:noProof/>
        </w:rPr>
      </w:pPr>
    </w:p>
    <w:p w14:paraId="7B404DF1" w14:textId="77777777" w:rsidR="007222C2" w:rsidRPr="002B6A26" w:rsidRDefault="007222C2" w:rsidP="007222C2">
      <w:pPr>
        <w:tabs>
          <w:tab w:val="left" w:pos="567"/>
        </w:tabs>
        <w:spacing w:after="0" w:line="260" w:lineRule="exact"/>
        <w:rPr>
          <w:rFonts w:ascii="Times New Roman" w:eastAsia="Times New Roman" w:hAnsi="Times New Roman" w:cs="Times New Roman"/>
          <w:i/>
          <w:iCs/>
        </w:rPr>
      </w:pPr>
      <w:r w:rsidRPr="002B6A26">
        <w:rPr>
          <w:rFonts w:ascii="Times New Roman" w:eastAsia="Times New Roman" w:hAnsi="Times New Roman" w:cs="Times New Roman"/>
          <w:i/>
          <w:iCs/>
        </w:rPr>
        <w:t>Širdies sutrikimai</w:t>
      </w:r>
    </w:p>
    <w:p w14:paraId="6CC352F3" w14:textId="3B4F18DE" w:rsidR="007222C2" w:rsidRPr="00B31902" w:rsidRDefault="007222C2" w:rsidP="007222C2">
      <w:pPr>
        <w:tabs>
          <w:tab w:val="left" w:pos="567"/>
        </w:tabs>
        <w:spacing w:after="0" w:line="240" w:lineRule="auto"/>
        <w:rPr>
          <w:rFonts w:ascii="Times New Roman" w:eastAsia="Times New Roman" w:hAnsi="Times New Roman" w:cs="Times New Roman"/>
          <w:noProof/>
        </w:rPr>
      </w:pPr>
      <w:r w:rsidRPr="00B31902">
        <w:rPr>
          <w:rFonts w:ascii="Times New Roman" w:eastAsia="Times New Roman" w:hAnsi="Times New Roman" w:cs="Times New Roman"/>
          <w:i/>
          <w:iCs/>
          <w:noProof/>
        </w:rPr>
        <w:t>Dažnis nežinomas:</w:t>
      </w:r>
      <w:r w:rsidRPr="00B31902">
        <w:rPr>
          <w:rFonts w:ascii="Times New Roman" w:eastAsia="Times New Roman" w:hAnsi="Times New Roman" w:cs="Times New Roman"/>
          <w:noProof/>
        </w:rPr>
        <w:t xml:space="preserve"> Kounis sindromas (ūminė miokardo išemija su miokardo infarktu arba be jo, kuri pasireiškė kaip padidėjusio jautrumo reakcijos dalis)</w:t>
      </w:r>
      <w:r>
        <w:rPr>
          <w:rFonts w:ascii="Times New Roman" w:eastAsia="Times New Roman" w:hAnsi="Times New Roman" w:cs="Times New Roman"/>
          <w:noProof/>
        </w:rPr>
        <w:t xml:space="preserve"> (žr. 4.4 skyrių)</w:t>
      </w:r>
      <w:r w:rsidRPr="00B31902">
        <w:rPr>
          <w:rFonts w:ascii="Times New Roman" w:eastAsia="Times New Roman" w:hAnsi="Times New Roman" w:cs="Times New Roman"/>
          <w:noProof/>
        </w:rPr>
        <w:t>.</w:t>
      </w:r>
    </w:p>
    <w:p w14:paraId="4622C087" w14:textId="77777777" w:rsidR="007222C2" w:rsidRPr="009511D4" w:rsidRDefault="007222C2" w:rsidP="006F6B1B">
      <w:pPr>
        <w:tabs>
          <w:tab w:val="left" w:pos="567"/>
        </w:tabs>
        <w:autoSpaceDE w:val="0"/>
        <w:autoSpaceDN w:val="0"/>
        <w:adjustRightInd w:val="0"/>
        <w:spacing w:after="0" w:line="260" w:lineRule="exact"/>
        <w:rPr>
          <w:rFonts w:ascii="Times New Roman" w:eastAsia="Calibri" w:hAnsi="Times New Roman" w:cs="Times New Roman"/>
          <w:i/>
          <w:iCs/>
          <w:noProof/>
        </w:rPr>
      </w:pPr>
    </w:p>
    <w:p w14:paraId="2AA8A233" w14:textId="77777777" w:rsidR="006F6B1B" w:rsidRPr="009511D4" w:rsidRDefault="006F6B1B" w:rsidP="009511D4">
      <w:pPr>
        <w:keepNext/>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u w:val="single"/>
        </w:rPr>
      </w:pPr>
      <w:r w:rsidRPr="00753F8D">
        <w:rPr>
          <w:rFonts w:ascii="Times New Roman" w:eastAsia="Times New Roman" w:hAnsi="Times New Roman" w:cs="Times New Roman"/>
          <w:noProof/>
          <w:snapToGrid w:val="0"/>
          <w:szCs w:val="24"/>
          <w:u w:val="single"/>
        </w:rPr>
        <w:lastRenderedPageBreak/>
        <w:t>Pranešimas apie įtariamas nepageidaujamas reakcijas</w:t>
      </w:r>
    </w:p>
    <w:p w14:paraId="22634410" w14:textId="13685973" w:rsidR="006F6B1B" w:rsidRPr="009511D4" w:rsidRDefault="006F6B1B" w:rsidP="009511D4">
      <w:pPr>
        <w:keepNext/>
        <w:tabs>
          <w:tab w:val="left" w:pos="567"/>
        </w:tabs>
        <w:spacing w:after="0" w:line="260" w:lineRule="exact"/>
        <w:rPr>
          <w:rFonts w:ascii="Times New Roman" w:eastAsia="Times New Roman" w:hAnsi="Times New Roman" w:cs="Times New Roman"/>
          <w:noProof/>
          <w:szCs w:val="24"/>
        </w:rPr>
      </w:pPr>
      <w:r w:rsidRPr="00753F8D">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9511D4">
        <w:rPr>
          <w:rFonts w:ascii="Times New Roman" w:eastAsia="Times New Roman" w:hAnsi="Times New Roman" w:cs="Times New Roman"/>
          <w:noProof/>
          <w:snapToGrid w:val="0"/>
          <w:szCs w:val="24"/>
        </w:rPr>
        <w:t xml:space="preserve"> </w:t>
      </w:r>
      <w:r w:rsidR="004E4FD4" w:rsidRPr="009511D4">
        <w:rPr>
          <w:rFonts w:ascii="Times New Roman" w:eastAsia="Times New Roman" w:hAnsi="Times New Roman" w:cs="Times New Roman"/>
          <w:noProof/>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4E4FD4" w:rsidRPr="009511D4">
        <w:rPr>
          <w:rFonts w:ascii="Times New Roman" w:eastAsia="Times New Roman" w:hAnsi="Times New Roman" w:cs="Times New Roman"/>
          <w:noProof/>
          <w:u w:val="single"/>
        </w:rPr>
        <w:t>https://vvkt.lrv.lt/lt/</w:t>
      </w:r>
      <w:r w:rsidR="004E4FD4" w:rsidRPr="009511D4">
        <w:rPr>
          <w:rFonts w:ascii="Times New Roman" w:eastAsia="Times New Roman" w:hAnsi="Times New Roman" w:cs="Times New Roman"/>
          <w:noProof/>
        </w:rPr>
        <w:t xml:space="preserve"> nurodytais būdais.</w:t>
      </w:r>
    </w:p>
    <w:p w14:paraId="5536E2DE"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35AA3C4F" w14:textId="77777777" w:rsidR="006F6B1B" w:rsidRPr="009511D4" w:rsidRDefault="006F6B1B" w:rsidP="006F6B1B">
      <w:pPr>
        <w:keepNext/>
        <w:keepLines/>
        <w:tabs>
          <w:tab w:val="left" w:pos="567"/>
        </w:tabs>
        <w:autoSpaceDE w:val="0"/>
        <w:autoSpaceDN w:val="0"/>
        <w:adjustRightInd w:val="0"/>
        <w:spacing w:after="0" w:line="240" w:lineRule="auto"/>
        <w:ind w:left="567" w:hanging="567"/>
        <w:rPr>
          <w:rFonts w:ascii="Times New Roman" w:eastAsia="Calibri" w:hAnsi="Times New Roman" w:cs="Times New Roman"/>
          <w:b/>
          <w:bCs/>
          <w:noProof/>
          <w:kern w:val="28"/>
        </w:rPr>
      </w:pPr>
      <w:r w:rsidRPr="009511D4">
        <w:rPr>
          <w:rFonts w:ascii="Times New Roman" w:eastAsia="Calibri" w:hAnsi="Times New Roman" w:cs="Times New Roman"/>
          <w:b/>
          <w:bCs/>
          <w:noProof/>
          <w:kern w:val="28"/>
        </w:rPr>
        <w:t>4.9</w:t>
      </w:r>
      <w:r w:rsidRPr="009511D4">
        <w:rPr>
          <w:rFonts w:ascii="Times New Roman" w:eastAsia="Calibri" w:hAnsi="Times New Roman" w:cs="Times New Roman"/>
          <w:b/>
          <w:bCs/>
          <w:noProof/>
          <w:kern w:val="28"/>
        </w:rPr>
        <w:tab/>
        <w:t>Perdozavimas</w:t>
      </w:r>
    </w:p>
    <w:p w14:paraId="5ED87E7C"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2794871" w14:textId="0419FEC0"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 xml:space="preserve">Apsinuodijimas gali būti pavojingas pagyvenusiems žmonėms ir, visų pirma, mažiems vaikams (viršijus gydomąją dozę ar atsitiktinai dažnai vaistiniu preparatu apsinuodijus). Dėl apsinuodijimo </w:t>
      </w:r>
      <w:r w:rsidR="00200BF8" w:rsidRPr="009511D4">
        <w:rPr>
          <w:rFonts w:ascii="Times New Roman" w:eastAsia="Calibri" w:hAnsi="Times New Roman" w:cs="Times New Roman"/>
          <w:noProof/>
        </w:rPr>
        <w:t xml:space="preserve">pacientas </w:t>
      </w:r>
      <w:r w:rsidRPr="009511D4">
        <w:rPr>
          <w:rFonts w:ascii="Times New Roman" w:eastAsia="Calibri" w:hAnsi="Times New Roman" w:cs="Times New Roman"/>
          <w:noProof/>
        </w:rPr>
        <w:t xml:space="preserve">gali net mirti. </w:t>
      </w:r>
    </w:p>
    <w:p w14:paraId="71DCF861"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45319F91" w14:textId="77777777" w:rsidR="006F6B1B" w:rsidRPr="009511D4" w:rsidRDefault="006F6B1B" w:rsidP="006F6B1B">
      <w:pPr>
        <w:keepNext/>
        <w:tabs>
          <w:tab w:val="left" w:pos="567"/>
        </w:tabs>
        <w:autoSpaceDE w:val="0"/>
        <w:autoSpaceDN w:val="0"/>
        <w:adjustRightInd w:val="0"/>
        <w:spacing w:after="0" w:line="260" w:lineRule="exact"/>
        <w:rPr>
          <w:rFonts w:ascii="Times New Roman" w:eastAsia="Calibri" w:hAnsi="Times New Roman" w:cs="Times New Roman"/>
          <w:noProof/>
          <w:u w:val="single"/>
        </w:rPr>
      </w:pPr>
      <w:r w:rsidRPr="009511D4">
        <w:rPr>
          <w:rFonts w:ascii="Times New Roman" w:eastAsia="Calibri" w:hAnsi="Times New Roman" w:cs="Times New Roman"/>
          <w:noProof/>
          <w:u w:val="single"/>
        </w:rPr>
        <w:t>Simptomai</w:t>
      </w:r>
    </w:p>
    <w:p w14:paraId="1BC3611C" w14:textId="77777777" w:rsidR="006F6B1B" w:rsidRPr="009511D4" w:rsidRDefault="006F6B1B" w:rsidP="006F6B1B">
      <w:pPr>
        <w:keepNext/>
        <w:tabs>
          <w:tab w:val="left" w:pos="567"/>
        </w:tabs>
        <w:autoSpaceDE w:val="0"/>
        <w:autoSpaceDN w:val="0"/>
        <w:adjustRightInd w:val="0"/>
        <w:spacing w:after="0" w:line="260" w:lineRule="exact"/>
        <w:rPr>
          <w:rFonts w:ascii="Times New Roman" w:eastAsia="Calibri" w:hAnsi="Times New Roman" w:cs="Times New Roman"/>
          <w:i/>
          <w:iCs/>
          <w:noProof/>
        </w:rPr>
      </w:pPr>
      <w:r w:rsidRPr="009511D4">
        <w:rPr>
          <w:rFonts w:ascii="Times New Roman" w:eastAsia="Calibri" w:hAnsi="Times New Roman" w:cs="Times New Roman"/>
          <w:i/>
          <w:iCs/>
          <w:noProof/>
        </w:rPr>
        <w:t>Vidutinio sunkumo apsinuodijimas</w:t>
      </w:r>
    </w:p>
    <w:p w14:paraId="31712413" w14:textId="77777777" w:rsidR="006F6B1B" w:rsidRPr="009511D4" w:rsidRDefault="006F6B1B" w:rsidP="006F6B1B">
      <w:pPr>
        <w:keepNext/>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 xml:space="preserve">Vaistinio preparato perdozavus, atsiranda pykinimas, vėmimas, spengimas ausyse, klausos susilpnėjimas, galvos skausmas ir sukimasis, suglumimas. Dozavimą sumažinus, simptomai sumažėja.  </w:t>
      </w:r>
    </w:p>
    <w:p w14:paraId="5C81A985"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75512B21"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i/>
          <w:iCs/>
          <w:noProof/>
        </w:rPr>
      </w:pPr>
      <w:r w:rsidRPr="009511D4">
        <w:rPr>
          <w:rFonts w:ascii="Times New Roman" w:eastAsia="Calibri" w:hAnsi="Times New Roman" w:cs="Times New Roman"/>
          <w:i/>
          <w:iCs/>
          <w:noProof/>
        </w:rPr>
        <w:t>Sunkus apsinuodijimas</w:t>
      </w:r>
    </w:p>
    <w:p w14:paraId="45F08CB2"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Jei apsinuodijimas sunkus, atsiranda karščiavimas, hiperventiliacija, ketozė, kvėpavimo alkalozė, metabolinė acidozė, koma, širdies ir kraujagyslių šokas, kvėpavimo nepakankamumas, sunki hipoglikemija.</w:t>
      </w:r>
    </w:p>
    <w:p w14:paraId="38525E4F"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4AF8C7C7"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i/>
          <w:iCs/>
          <w:noProof/>
        </w:rPr>
      </w:pPr>
      <w:r w:rsidRPr="009511D4">
        <w:rPr>
          <w:rFonts w:ascii="Times New Roman" w:eastAsia="Calibri" w:hAnsi="Times New Roman" w:cs="Times New Roman"/>
          <w:i/>
          <w:iCs/>
          <w:noProof/>
        </w:rPr>
        <w:t>Skubi pagalba</w:t>
      </w:r>
    </w:p>
    <w:p w14:paraId="4514F748"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Pacientą reikia nedelsiant gabenti į ligoninę, plauti skrandį, duoti gerti aktyvintosios anglies, sekti rūgščių ir šarmų pusiausvyrą, imtis priemonių, jog šarmų išsiskyrimas su šlapimu būtų toks, kad šlapimo pH būtų 7,5–8. Jei salicilatų koncentracija suaugusių žmonių plazmoje yra didesnė kaip 500 mg /l (3,6 mmol /l), o vaikų - 300 mg /l (2,2 mmol /l), būtina apsvarstyti šarmų išskyrimo didinimo galimybę, sunkiai apsinuodijusiam pacientui galima atlikti hemodializę, organizme būtina  padidinti skysčių kiekį, pradėti simptominį gydymą.</w:t>
      </w:r>
    </w:p>
    <w:p w14:paraId="505F64C4"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6A98459"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60473FAB" w14:textId="77777777" w:rsidR="006F6B1B" w:rsidRPr="009511D4" w:rsidRDefault="006F6B1B" w:rsidP="006F6B1B">
      <w:pPr>
        <w:keepNext/>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5.</w:t>
      </w:r>
      <w:r w:rsidRPr="009511D4">
        <w:rPr>
          <w:rFonts w:ascii="Times New Roman" w:eastAsia="Calibri" w:hAnsi="Times New Roman" w:cs="Times New Roman"/>
          <w:b/>
          <w:bCs/>
          <w:noProof/>
        </w:rPr>
        <w:tab/>
        <w:t>FARMAKOLOGINĖS SAVYBĖS</w:t>
      </w:r>
    </w:p>
    <w:p w14:paraId="28626E5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632FFD09" w14:textId="77777777" w:rsidR="006F6B1B" w:rsidRPr="009511D4" w:rsidRDefault="006F6B1B" w:rsidP="006F6B1B">
      <w:pPr>
        <w:keepNext/>
        <w:keepLines/>
        <w:tabs>
          <w:tab w:val="left" w:pos="567"/>
        </w:tabs>
        <w:autoSpaceDE w:val="0"/>
        <w:autoSpaceDN w:val="0"/>
        <w:adjustRightInd w:val="0"/>
        <w:spacing w:after="0" w:line="240" w:lineRule="auto"/>
        <w:ind w:left="567" w:hanging="567"/>
        <w:rPr>
          <w:rFonts w:ascii="Times New Roman" w:eastAsia="Calibri" w:hAnsi="Times New Roman" w:cs="Times New Roman"/>
          <w:b/>
          <w:bCs/>
          <w:noProof/>
          <w:kern w:val="28"/>
        </w:rPr>
      </w:pPr>
      <w:r w:rsidRPr="009511D4">
        <w:rPr>
          <w:rFonts w:ascii="Times New Roman" w:eastAsia="Calibri" w:hAnsi="Times New Roman" w:cs="Times New Roman"/>
          <w:b/>
          <w:bCs/>
          <w:noProof/>
          <w:kern w:val="28"/>
        </w:rPr>
        <w:t>5.1</w:t>
      </w:r>
      <w:r w:rsidRPr="009511D4">
        <w:rPr>
          <w:rFonts w:ascii="Times New Roman" w:eastAsia="Calibri" w:hAnsi="Times New Roman" w:cs="Times New Roman"/>
          <w:b/>
          <w:bCs/>
          <w:noProof/>
          <w:kern w:val="28"/>
        </w:rPr>
        <w:tab/>
        <w:t>Farmakodinaminės savybės</w:t>
      </w:r>
    </w:p>
    <w:p w14:paraId="430B1EA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1CA3EB73" w14:textId="744ECB70"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Farmakoterapinė grupė - nervų sistemos ligos, kiti skausmą malšinantys ir karščiavimą mažinantys vaist</w:t>
      </w:r>
      <w:r w:rsidR="00200BF8" w:rsidRPr="009511D4">
        <w:rPr>
          <w:rFonts w:ascii="Times New Roman" w:eastAsia="Calibri" w:hAnsi="Times New Roman" w:cs="Times New Roman"/>
          <w:noProof/>
        </w:rPr>
        <w:t>iniai preparat</w:t>
      </w:r>
      <w:r w:rsidRPr="009511D4">
        <w:rPr>
          <w:rFonts w:ascii="Times New Roman" w:eastAsia="Calibri" w:hAnsi="Times New Roman" w:cs="Times New Roman"/>
          <w:noProof/>
        </w:rPr>
        <w:t>ai, ATC kodas</w:t>
      </w:r>
      <w:r w:rsidRPr="009511D4">
        <w:rPr>
          <w:rFonts w:ascii="Times New Roman" w:eastAsia="Calibri" w:hAnsi="Times New Roman" w:cs="Times New Roman"/>
          <w:i/>
          <w:iCs/>
          <w:noProof/>
        </w:rPr>
        <w:t xml:space="preserve"> -</w:t>
      </w:r>
      <w:r w:rsidRPr="009511D4">
        <w:rPr>
          <w:rFonts w:ascii="Times New Roman" w:eastAsia="Calibri" w:hAnsi="Times New Roman" w:cs="Times New Roman"/>
          <w:noProof/>
        </w:rPr>
        <w:t xml:space="preserve"> N02BA01.</w:t>
      </w:r>
    </w:p>
    <w:p w14:paraId="578C5B24"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3E914F0B"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Acetilsalicilo rūgštis priklauso rūgštinių nesteroidinių vaistinių preparatų nuo uždegimo, skausmo ir karščiavimo grupei. Poveikio būdas yra fermento ciklooksigenazės, susijusios su prostaglandinų sinteze, nuslopinimas visam laikui.</w:t>
      </w:r>
    </w:p>
    <w:p w14:paraId="6792201A"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Paprastai skausmas ir nesunkus karščiavimas, pvz., sukeltas peršalimo ar gripo, bei sąnarių ar raumenų skausmas malšinamas 0,3–1 g acetilsalicilo rūgšties doze.</w:t>
      </w:r>
    </w:p>
    <w:p w14:paraId="6BE66DBE"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 xml:space="preserve">Vaistinio preparato vartojama, pasireiškus ūminio ir lėtinio uždegimo sukeltam sutrikimui, pvz., reumatoidiniam artritui, osteoartritui ir ankiloziniam spondilitui. </w:t>
      </w:r>
    </w:p>
    <w:p w14:paraId="020D0C3C"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Tokiems sutrikimams gydyti paprastai vartojama didelė, t.y. 4–8 g vaistinio preparato dienos dozė, kurią reikia išgerti per kelis kartus.</w:t>
      </w:r>
    </w:p>
    <w:p w14:paraId="499B172A"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5DD4770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Be to, acetilsalicilo rūgštis blokuoja tromboksano A</w:t>
      </w:r>
      <w:r w:rsidRPr="009511D4">
        <w:rPr>
          <w:rFonts w:ascii="Times New Roman" w:eastAsia="Calibri" w:hAnsi="Times New Roman" w:cs="Times New Roman"/>
          <w:noProof/>
          <w:vertAlign w:val="subscript"/>
        </w:rPr>
        <w:t>2</w:t>
      </w:r>
      <w:r w:rsidRPr="009511D4">
        <w:rPr>
          <w:rFonts w:ascii="Times New Roman" w:eastAsia="Calibri" w:hAnsi="Times New Roman" w:cs="Times New Roman"/>
          <w:noProof/>
        </w:rPr>
        <w:t xml:space="preserve"> sintezę trombocituose ir slopina jų agregaciją, todėl įvairius kraujotakos sutrikimus reikėtų gydyti 75–300 mg dienos doze.</w:t>
      </w:r>
    </w:p>
    <w:p w14:paraId="3AE7576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58110107" w14:textId="77777777" w:rsidR="006F6B1B" w:rsidRPr="009511D4" w:rsidRDefault="006F6B1B" w:rsidP="006F6B1B">
      <w:pPr>
        <w:keepNext/>
        <w:keepLines/>
        <w:tabs>
          <w:tab w:val="left" w:pos="567"/>
        </w:tabs>
        <w:autoSpaceDE w:val="0"/>
        <w:autoSpaceDN w:val="0"/>
        <w:adjustRightInd w:val="0"/>
        <w:spacing w:after="0" w:line="240" w:lineRule="auto"/>
        <w:ind w:left="567" w:hanging="567"/>
        <w:rPr>
          <w:rFonts w:ascii="Times New Roman" w:eastAsia="Calibri" w:hAnsi="Times New Roman" w:cs="Times New Roman"/>
          <w:b/>
          <w:bCs/>
          <w:noProof/>
          <w:kern w:val="28"/>
        </w:rPr>
      </w:pPr>
      <w:r w:rsidRPr="009511D4">
        <w:rPr>
          <w:rFonts w:ascii="Times New Roman" w:eastAsia="Calibri" w:hAnsi="Times New Roman" w:cs="Times New Roman"/>
          <w:b/>
          <w:bCs/>
          <w:noProof/>
          <w:kern w:val="28"/>
        </w:rPr>
        <w:t>5.2</w:t>
      </w:r>
      <w:r w:rsidRPr="009511D4">
        <w:rPr>
          <w:rFonts w:ascii="Times New Roman" w:eastAsia="Calibri" w:hAnsi="Times New Roman" w:cs="Times New Roman"/>
          <w:b/>
          <w:bCs/>
          <w:noProof/>
          <w:kern w:val="28"/>
        </w:rPr>
        <w:tab/>
        <w:t>Farmakokinetinės savybės</w:t>
      </w:r>
    </w:p>
    <w:p w14:paraId="1F6157FD"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47954B5" w14:textId="77777777" w:rsidR="006F6B1B" w:rsidRPr="009511D4" w:rsidRDefault="006F6B1B" w:rsidP="006F6B1B">
      <w:pPr>
        <w:spacing w:after="0" w:line="240" w:lineRule="auto"/>
        <w:rPr>
          <w:rFonts w:ascii="Times New Roman" w:eastAsia="Times New Roman" w:hAnsi="Times New Roman" w:cs="Times New Roman"/>
          <w:noProof/>
          <w:u w:val="single"/>
        </w:rPr>
      </w:pPr>
      <w:r w:rsidRPr="009511D4">
        <w:rPr>
          <w:rFonts w:ascii="Times New Roman" w:eastAsia="Times New Roman" w:hAnsi="Times New Roman" w:cs="Times New Roman"/>
          <w:noProof/>
          <w:u w:val="single"/>
        </w:rPr>
        <w:t>Absorbcija</w:t>
      </w:r>
    </w:p>
    <w:p w14:paraId="6DB38EC0" w14:textId="2E867FA7" w:rsidR="006F6B1B" w:rsidRPr="009511D4" w:rsidRDefault="006F6B1B" w:rsidP="006F6B1B">
      <w:pPr>
        <w:widowControl w:val="0"/>
        <w:tabs>
          <w:tab w:val="left" w:pos="0"/>
          <w:tab w:val="left" w:pos="567"/>
        </w:tabs>
        <w:autoSpaceDE w:val="0"/>
        <w:autoSpaceDN w:val="0"/>
        <w:adjustRightInd w:val="0"/>
        <w:spacing w:after="0" w:line="260" w:lineRule="exact"/>
        <w:ind w:right="276"/>
        <w:rPr>
          <w:rFonts w:ascii="Times New Roman" w:eastAsia="Calibri" w:hAnsi="Times New Roman" w:cs="Times New Roman"/>
          <w:noProof/>
        </w:rPr>
      </w:pPr>
      <w:r w:rsidRPr="009511D4">
        <w:rPr>
          <w:rFonts w:ascii="Times New Roman" w:eastAsia="Calibri" w:hAnsi="Times New Roman" w:cs="Times New Roman"/>
          <w:noProof/>
        </w:rPr>
        <w:t>Išgerta acetilsalicilo rūgšti</w:t>
      </w:r>
      <w:r w:rsidR="002D4C01" w:rsidRPr="009511D4">
        <w:rPr>
          <w:rFonts w:ascii="Times New Roman" w:eastAsia="Calibri" w:hAnsi="Times New Roman" w:cs="Times New Roman"/>
          <w:noProof/>
        </w:rPr>
        <w:t>s</w:t>
      </w:r>
      <w:r w:rsidRPr="009511D4">
        <w:rPr>
          <w:rFonts w:ascii="Times New Roman" w:eastAsia="Calibri" w:hAnsi="Times New Roman" w:cs="Times New Roman"/>
          <w:noProof/>
        </w:rPr>
        <w:t xml:space="preserve"> virškinimo trakte rezorbuojasi visiškai ir greitai. Absorbcijos metu ir po </w:t>
      </w:r>
      <w:r w:rsidRPr="009511D4">
        <w:rPr>
          <w:rFonts w:ascii="Times New Roman" w:eastAsia="Calibri" w:hAnsi="Times New Roman" w:cs="Times New Roman"/>
          <w:noProof/>
        </w:rPr>
        <w:lastRenderedPageBreak/>
        <w:t xml:space="preserve">jos acetilsalicilo rūgštis virsta pagrindine veikliąja medžiaga metabolitu salicilo rūgštimi. </w:t>
      </w:r>
      <w:r w:rsidR="00760391" w:rsidRPr="009511D4">
        <w:rPr>
          <w:rFonts w:ascii="Times New Roman" w:eastAsia="Calibri" w:hAnsi="Times New Roman" w:cs="Times New Roman"/>
          <w:noProof/>
        </w:rPr>
        <w:t>Paprastai, d</w:t>
      </w:r>
      <w:r w:rsidRPr="009511D4">
        <w:rPr>
          <w:rFonts w:ascii="Times New Roman" w:eastAsia="Calibri" w:hAnsi="Times New Roman" w:cs="Times New Roman"/>
          <w:noProof/>
        </w:rPr>
        <w:t xml:space="preserve">idžiausia acetilsalicilo rūgšties koncentracija plazmoje būna po </w:t>
      </w:r>
      <w:r w:rsidR="00760391" w:rsidRPr="009511D4">
        <w:rPr>
          <w:rFonts w:ascii="Times New Roman" w:eastAsia="Calibri" w:hAnsi="Times New Roman" w:cs="Times New Roman"/>
          <w:noProof/>
        </w:rPr>
        <w:t>18</w:t>
      </w:r>
      <w:r w:rsidR="002D4C01" w:rsidRPr="009511D4">
        <w:rPr>
          <w:rFonts w:ascii="Times New Roman" w:eastAsia="Calibri" w:hAnsi="Times New Roman" w:cs="Times New Roman"/>
          <w:noProof/>
        </w:rPr>
        <w:t> </w:t>
      </w:r>
      <w:r w:rsidRPr="009511D4">
        <w:rPr>
          <w:rFonts w:ascii="Times New Roman" w:eastAsia="Calibri" w:hAnsi="Times New Roman" w:cs="Times New Roman"/>
          <w:noProof/>
        </w:rPr>
        <w:t>–</w:t>
      </w:r>
      <w:r w:rsidR="002D4C01" w:rsidRPr="009511D4">
        <w:rPr>
          <w:rFonts w:ascii="Times New Roman" w:eastAsia="Calibri" w:hAnsi="Times New Roman" w:cs="Times New Roman"/>
          <w:noProof/>
        </w:rPr>
        <w:t> </w:t>
      </w:r>
      <w:r w:rsidR="00760391" w:rsidRPr="009511D4">
        <w:rPr>
          <w:rFonts w:ascii="Times New Roman" w:eastAsia="Calibri" w:hAnsi="Times New Roman" w:cs="Times New Roman"/>
          <w:noProof/>
        </w:rPr>
        <w:t>3</w:t>
      </w:r>
      <w:r w:rsidRPr="009511D4">
        <w:rPr>
          <w:rFonts w:ascii="Times New Roman" w:eastAsia="Calibri" w:hAnsi="Times New Roman" w:cs="Times New Roman"/>
          <w:noProof/>
        </w:rPr>
        <w:t>0 minučių, o salicilo rūgšties – po 0,</w:t>
      </w:r>
      <w:r w:rsidR="00760391" w:rsidRPr="009511D4">
        <w:rPr>
          <w:rFonts w:ascii="Times New Roman" w:eastAsia="Calibri" w:hAnsi="Times New Roman" w:cs="Times New Roman"/>
          <w:noProof/>
        </w:rPr>
        <w:t>72</w:t>
      </w:r>
      <w:r w:rsidR="002D4C01" w:rsidRPr="009511D4">
        <w:rPr>
          <w:rFonts w:ascii="Times New Roman" w:eastAsia="Calibri" w:hAnsi="Times New Roman" w:cs="Times New Roman"/>
          <w:noProof/>
        </w:rPr>
        <w:t> </w:t>
      </w:r>
      <w:r w:rsidRPr="009511D4">
        <w:rPr>
          <w:rFonts w:ascii="Times New Roman" w:eastAsia="Calibri" w:hAnsi="Times New Roman" w:cs="Times New Roman"/>
          <w:noProof/>
        </w:rPr>
        <w:t>–</w:t>
      </w:r>
      <w:r w:rsidR="002D4C01" w:rsidRPr="009511D4">
        <w:rPr>
          <w:rFonts w:ascii="Times New Roman" w:eastAsia="Calibri" w:hAnsi="Times New Roman" w:cs="Times New Roman"/>
          <w:noProof/>
        </w:rPr>
        <w:t> </w:t>
      </w:r>
      <w:r w:rsidRPr="009511D4">
        <w:rPr>
          <w:rFonts w:ascii="Times New Roman" w:eastAsia="Calibri" w:hAnsi="Times New Roman" w:cs="Times New Roman"/>
          <w:noProof/>
        </w:rPr>
        <w:t>2 val.</w:t>
      </w:r>
      <w:r w:rsidR="00760391" w:rsidRPr="009511D4">
        <w:rPr>
          <w:rFonts w:ascii="Times New Roman" w:eastAsia="Times New Roman" w:hAnsi="Times New Roman" w:cs="Times New Roman"/>
          <w:noProof/>
        </w:rPr>
        <w:t xml:space="preserve">, priklausomai nuo </w:t>
      </w:r>
      <w:r w:rsidR="004B1349" w:rsidRPr="009511D4">
        <w:rPr>
          <w:rFonts w:ascii="Times New Roman" w:eastAsia="Times New Roman" w:hAnsi="Times New Roman" w:cs="Times New Roman"/>
          <w:noProof/>
        </w:rPr>
        <w:t>farmacinės formos</w:t>
      </w:r>
      <w:r w:rsidR="00760391" w:rsidRPr="009511D4">
        <w:rPr>
          <w:rFonts w:ascii="Times New Roman" w:eastAsia="Times New Roman" w:hAnsi="Times New Roman" w:cs="Times New Roman"/>
          <w:noProof/>
        </w:rPr>
        <w:t>.</w:t>
      </w:r>
    </w:p>
    <w:p w14:paraId="1C784447" w14:textId="77777777" w:rsidR="006F6B1B" w:rsidRPr="009511D4" w:rsidRDefault="006F6B1B" w:rsidP="006F6B1B">
      <w:pPr>
        <w:widowControl w:val="0"/>
        <w:tabs>
          <w:tab w:val="left" w:pos="0"/>
          <w:tab w:val="left" w:pos="567"/>
        </w:tabs>
        <w:autoSpaceDE w:val="0"/>
        <w:autoSpaceDN w:val="0"/>
        <w:adjustRightInd w:val="0"/>
        <w:spacing w:after="0" w:line="260" w:lineRule="exact"/>
        <w:ind w:right="276"/>
        <w:rPr>
          <w:rFonts w:ascii="Times New Roman" w:eastAsia="Calibri" w:hAnsi="Times New Roman" w:cs="Times New Roman"/>
          <w:noProof/>
        </w:rPr>
      </w:pPr>
    </w:p>
    <w:p w14:paraId="4CE01A41" w14:textId="77777777" w:rsidR="006F6B1B" w:rsidRPr="009511D4" w:rsidRDefault="006F6B1B" w:rsidP="006F6B1B">
      <w:pPr>
        <w:spacing w:after="0" w:line="240" w:lineRule="auto"/>
        <w:rPr>
          <w:rFonts w:ascii="Times New Roman" w:eastAsia="Times New Roman" w:hAnsi="Times New Roman" w:cs="Times New Roman"/>
          <w:noProof/>
          <w:u w:val="single"/>
        </w:rPr>
      </w:pPr>
      <w:r w:rsidRPr="009511D4">
        <w:rPr>
          <w:rFonts w:ascii="Times New Roman" w:eastAsia="Times New Roman" w:hAnsi="Times New Roman" w:cs="Times New Roman"/>
          <w:noProof/>
          <w:u w:val="single"/>
        </w:rPr>
        <w:t xml:space="preserve">Pasiskirstymas </w:t>
      </w:r>
    </w:p>
    <w:p w14:paraId="4C5C0DDF" w14:textId="77777777" w:rsidR="006F6B1B" w:rsidRPr="009511D4" w:rsidRDefault="006F6B1B" w:rsidP="006F6B1B">
      <w:pPr>
        <w:widowControl w:val="0"/>
        <w:tabs>
          <w:tab w:val="left" w:pos="0"/>
          <w:tab w:val="left" w:pos="567"/>
        </w:tabs>
        <w:autoSpaceDE w:val="0"/>
        <w:autoSpaceDN w:val="0"/>
        <w:adjustRightInd w:val="0"/>
        <w:spacing w:after="0" w:line="260" w:lineRule="exact"/>
        <w:ind w:right="276"/>
        <w:rPr>
          <w:rFonts w:ascii="Times New Roman" w:eastAsia="Calibri" w:hAnsi="Times New Roman" w:cs="Times New Roman"/>
          <w:noProof/>
        </w:rPr>
      </w:pPr>
      <w:r w:rsidRPr="009511D4">
        <w:rPr>
          <w:rFonts w:ascii="Times New Roman" w:eastAsia="Calibri" w:hAnsi="Times New Roman" w:cs="Times New Roman"/>
          <w:noProof/>
        </w:rPr>
        <w:t>Acetilsalicilo rūgštis, ir salicilo rūgštis labai gerai jungiasi su plazmos baltymais ir greitai pasiskirsto visose kūno vietose. Salicilo rūgštis patenka į motinos pieną, prasiskverbia per placentą.</w:t>
      </w:r>
    </w:p>
    <w:p w14:paraId="028D1130" w14:textId="77777777" w:rsidR="006F6B1B" w:rsidRPr="009511D4" w:rsidRDefault="006F6B1B" w:rsidP="006F6B1B">
      <w:pPr>
        <w:widowControl w:val="0"/>
        <w:tabs>
          <w:tab w:val="left" w:pos="0"/>
          <w:tab w:val="left" w:pos="567"/>
        </w:tabs>
        <w:autoSpaceDE w:val="0"/>
        <w:autoSpaceDN w:val="0"/>
        <w:adjustRightInd w:val="0"/>
        <w:spacing w:after="0" w:line="260" w:lineRule="exact"/>
        <w:ind w:right="276"/>
        <w:rPr>
          <w:rFonts w:ascii="Times New Roman" w:eastAsia="Calibri" w:hAnsi="Times New Roman" w:cs="Times New Roman"/>
          <w:noProof/>
        </w:rPr>
      </w:pPr>
    </w:p>
    <w:p w14:paraId="388E86D5" w14:textId="77777777" w:rsidR="004910AF" w:rsidRPr="009511D4" w:rsidRDefault="004910AF" w:rsidP="004910AF">
      <w:pPr>
        <w:widowControl w:val="0"/>
        <w:tabs>
          <w:tab w:val="left" w:pos="0"/>
          <w:tab w:val="left" w:pos="567"/>
        </w:tabs>
        <w:spacing w:after="0" w:line="240" w:lineRule="auto"/>
        <w:ind w:right="276"/>
        <w:rPr>
          <w:rFonts w:ascii="Times New Roman" w:eastAsia="Times New Roman" w:hAnsi="Times New Roman" w:cs="Times New Roman"/>
          <w:noProof/>
          <w:u w:val="single"/>
        </w:rPr>
      </w:pPr>
      <w:r w:rsidRPr="009511D4">
        <w:rPr>
          <w:rFonts w:ascii="Times New Roman" w:eastAsia="Times New Roman" w:hAnsi="Times New Roman" w:cs="Times New Roman"/>
          <w:noProof/>
          <w:u w:val="single"/>
        </w:rPr>
        <w:t>Metabolizmas</w:t>
      </w:r>
    </w:p>
    <w:p w14:paraId="4ED76C2D" w14:textId="044F091B" w:rsidR="006F6B1B" w:rsidRPr="009511D4" w:rsidRDefault="004910AF" w:rsidP="004910AF">
      <w:pPr>
        <w:widowControl w:val="0"/>
        <w:tabs>
          <w:tab w:val="left" w:pos="0"/>
          <w:tab w:val="left" w:pos="567"/>
        </w:tabs>
        <w:autoSpaceDE w:val="0"/>
        <w:autoSpaceDN w:val="0"/>
        <w:adjustRightInd w:val="0"/>
        <w:spacing w:after="0" w:line="260" w:lineRule="exact"/>
        <w:ind w:right="276"/>
        <w:rPr>
          <w:rFonts w:ascii="Times New Roman" w:eastAsia="Calibri" w:hAnsi="Times New Roman" w:cs="Times New Roman"/>
          <w:noProof/>
        </w:rPr>
      </w:pPr>
      <w:r w:rsidRPr="009511D4">
        <w:rPr>
          <w:rFonts w:ascii="Times New Roman" w:eastAsia="Times New Roman" w:hAnsi="Times New Roman" w:cs="Times New Roman"/>
          <w:noProof/>
        </w:rPr>
        <w:t>Acetilsalicilo rūgštis virsta jos pagrindiniu metabolitu salicilo rūgštimi. Acetilsalicilo rūgšties acetilo grupė hidroliziškai pradeda skaidytis net praeidama per žarnyno gleivinę, tačiau daugiausia šis procesas vyksta kepenyse.</w:t>
      </w:r>
      <w:r w:rsidRPr="009511D4">
        <w:rPr>
          <w:rFonts w:ascii="Times New Roman" w:eastAsia="Calibri" w:hAnsi="Times New Roman" w:cs="Times New Roman"/>
          <w:noProof/>
        </w:rPr>
        <w:t xml:space="preserve"> Jos</w:t>
      </w:r>
      <w:r w:rsidR="006F6B1B" w:rsidRPr="009511D4">
        <w:rPr>
          <w:rFonts w:ascii="Times New Roman" w:eastAsia="Calibri" w:hAnsi="Times New Roman" w:cs="Times New Roman"/>
          <w:noProof/>
        </w:rPr>
        <w:t xml:space="preserve"> metabolitai yra salicilo šlapalo rūgštis, salicilfenolio gliukuronidas, salicilo rūgšties gliukuronidas, gentizo rūgštis ir gentizo šlapalo rūgštis.</w:t>
      </w:r>
    </w:p>
    <w:p w14:paraId="395DC92C" w14:textId="77777777" w:rsidR="006F6B1B" w:rsidRPr="009511D4" w:rsidRDefault="006F6B1B" w:rsidP="006F6B1B">
      <w:pPr>
        <w:widowControl w:val="0"/>
        <w:tabs>
          <w:tab w:val="left" w:pos="0"/>
          <w:tab w:val="left" w:pos="567"/>
        </w:tabs>
        <w:autoSpaceDE w:val="0"/>
        <w:autoSpaceDN w:val="0"/>
        <w:adjustRightInd w:val="0"/>
        <w:spacing w:after="0" w:line="260" w:lineRule="exact"/>
        <w:ind w:right="276"/>
        <w:rPr>
          <w:rFonts w:ascii="Times New Roman" w:eastAsia="Calibri" w:hAnsi="Times New Roman" w:cs="Times New Roman"/>
          <w:noProof/>
        </w:rPr>
      </w:pPr>
    </w:p>
    <w:p w14:paraId="5DFB7A1E" w14:textId="77777777" w:rsidR="004910AF" w:rsidRPr="009511D4" w:rsidRDefault="004910AF" w:rsidP="004910AF">
      <w:pPr>
        <w:widowControl w:val="0"/>
        <w:tabs>
          <w:tab w:val="left" w:pos="0"/>
          <w:tab w:val="left" w:pos="567"/>
        </w:tabs>
        <w:autoSpaceDE w:val="0"/>
        <w:autoSpaceDN w:val="0"/>
        <w:adjustRightInd w:val="0"/>
        <w:spacing w:after="0" w:line="260" w:lineRule="exact"/>
        <w:ind w:right="276"/>
        <w:rPr>
          <w:rFonts w:ascii="Times New Roman" w:eastAsia="Calibri" w:hAnsi="Times New Roman" w:cs="Times New Roman"/>
          <w:noProof/>
        </w:rPr>
      </w:pPr>
      <w:r w:rsidRPr="009511D4">
        <w:rPr>
          <w:rFonts w:ascii="Times New Roman" w:eastAsia="Calibri" w:hAnsi="Times New Roman" w:cs="Times New Roman"/>
          <w:noProof/>
          <w:color w:val="000000"/>
          <w:u w:val="single"/>
        </w:rPr>
        <w:t>Eliminacija</w:t>
      </w:r>
      <w:r w:rsidRPr="009511D4">
        <w:rPr>
          <w:rFonts w:ascii="Times New Roman" w:eastAsia="Calibri" w:hAnsi="Times New Roman" w:cs="Times New Roman"/>
          <w:noProof/>
        </w:rPr>
        <w:t xml:space="preserve"> </w:t>
      </w:r>
    </w:p>
    <w:p w14:paraId="1388C8A3" w14:textId="125D77ED" w:rsidR="006F6B1B" w:rsidRPr="009511D4" w:rsidRDefault="006F6B1B" w:rsidP="006F6B1B">
      <w:pPr>
        <w:widowControl w:val="0"/>
        <w:tabs>
          <w:tab w:val="left" w:pos="0"/>
          <w:tab w:val="left" w:pos="567"/>
        </w:tabs>
        <w:autoSpaceDE w:val="0"/>
        <w:autoSpaceDN w:val="0"/>
        <w:adjustRightInd w:val="0"/>
        <w:spacing w:after="0" w:line="260" w:lineRule="exact"/>
        <w:ind w:right="276"/>
        <w:rPr>
          <w:rFonts w:ascii="Times New Roman" w:eastAsia="Calibri" w:hAnsi="Times New Roman" w:cs="Times New Roman"/>
          <w:noProof/>
        </w:rPr>
      </w:pPr>
      <w:r w:rsidRPr="009511D4">
        <w:rPr>
          <w:rFonts w:ascii="Times New Roman" w:eastAsia="Calibri" w:hAnsi="Times New Roman" w:cs="Times New Roman"/>
          <w:noProof/>
        </w:rPr>
        <w:t>Salicilo rūgšties eliminacijos kinetika priklauso nuo dozės, kadangi metabolizmą riboja kepenų fermentų pajėgumas. Vadinasi, pavartojus mažą dozę, pusinės eliminacijos periodas trunka 2</w:t>
      </w:r>
      <w:r w:rsidR="002D4C01" w:rsidRPr="009511D4">
        <w:rPr>
          <w:rFonts w:ascii="Times New Roman" w:eastAsia="Calibri" w:hAnsi="Times New Roman" w:cs="Times New Roman"/>
          <w:noProof/>
        </w:rPr>
        <w:t> </w:t>
      </w:r>
      <w:r w:rsidRPr="009511D4">
        <w:rPr>
          <w:rFonts w:ascii="Times New Roman" w:eastAsia="Calibri" w:hAnsi="Times New Roman" w:cs="Times New Roman"/>
          <w:noProof/>
        </w:rPr>
        <w:t>–</w:t>
      </w:r>
      <w:r w:rsidR="002D4C01" w:rsidRPr="009511D4">
        <w:rPr>
          <w:rFonts w:ascii="Times New Roman" w:eastAsia="Calibri" w:hAnsi="Times New Roman" w:cs="Times New Roman"/>
          <w:noProof/>
        </w:rPr>
        <w:t> </w:t>
      </w:r>
      <w:r w:rsidRPr="009511D4">
        <w:rPr>
          <w:rFonts w:ascii="Times New Roman" w:eastAsia="Calibri" w:hAnsi="Times New Roman" w:cs="Times New Roman"/>
          <w:noProof/>
        </w:rPr>
        <w:t>3 val., o didelę dozę – maždaug 15</w:t>
      </w:r>
      <w:r w:rsidR="002D4C01" w:rsidRPr="009511D4">
        <w:rPr>
          <w:rFonts w:ascii="Times New Roman" w:eastAsia="Calibri" w:hAnsi="Times New Roman" w:cs="Times New Roman"/>
          <w:noProof/>
        </w:rPr>
        <w:t> </w:t>
      </w:r>
      <w:r w:rsidRPr="009511D4">
        <w:rPr>
          <w:rFonts w:ascii="Times New Roman" w:eastAsia="Calibri" w:hAnsi="Times New Roman" w:cs="Times New Roman"/>
          <w:noProof/>
        </w:rPr>
        <w:t xml:space="preserve">val. </w:t>
      </w:r>
    </w:p>
    <w:p w14:paraId="0185D2BC"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Salicilo rūgštis ir jos metabolitai daugiausia išsiskiria pro inkstus.</w:t>
      </w:r>
    </w:p>
    <w:p w14:paraId="05F22EA6"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6F43A33" w14:textId="77777777" w:rsidR="006F6B1B" w:rsidRPr="009511D4" w:rsidRDefault="006F6B1B" w:rsidP="006F6B1B">
      <w:pPr>
        <w:keepNext/>
        <w:keepLines/>
        <w:tabs>
          <w:tab w:val="left" w:pos="567"/>
        </w:tabs>
        <w:autoSpaceDE w:val="0"/>
        <w:autoSpaceDN w:val="0"/>
        <w:adjustRightInd w:val="0"/>
        <w:spacing w:after="0" w:line="240" w:lineRule="auto"/>
        <w:ind w:left="567" w:hanging="567"/>
        <w:rPr>
          <w:rFonts w:ascii="Times New Roman" w:eastAsia="Calibri" w:hAnsi="Times New Roman" w:cs="Times New Roman"/>
          <w:b/>
          <w:bCs/>
          <w:noProof/>
          <w:kern w:val="28"/>
        </w:rPr>
      </w:pPr>
      <w:r w:rsidRPr="009511D4">
        <w:rPr>
          <w:rFonts w:ascii="Times New Roman" w:eastAsia="Calibri" w:hAnsi="Times New Roman" w:cs="Times New Roman"/>
          <w:b/>
          <w:bCs/>
          <w:noProof/>
          <w:kern w:val="28"/>
        </w:rPr>
        <w:t>5.3</w:t>
      </w:r>
      <w:r w:rsidRPr="009511D4">
        <w:rPr>
          <w:rFonts w:ascii="Times New Roman" w:eastAsia="Calibri" w:hAnsi="Times New Roman" w:cs="Times New Roman"/>
          <w:b/>
          <w:bCs/>
          <w:noProof/>
          <w:kern w:val="28"/>
        </w:rPr>
        <w:tab/>
        <w:t>Ikiklinikinių saugumo tyrimų duomenys</w:t>
      </w:r>
    </w:p>
    <w:p w14:paraId="526975B9"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2D627D4"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Ikiklinikinių acetilsalicilo rūgšties saugumo tyrimų duomenys yra gerai žinomi. Tyrimai su gyvūnais parodė, kad salicilatai sukelia inkstų pažeidimą, tačiau kitų organų nepažeidžia.</w:t>
      </w:r>
    </w:p>
    <w:p w14:paraId="5CC2BFE3"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Buvo atlikti tyrimai siekiant nustatyti, ar vaistinis preparatas sukelia mutageninį ir kancerogeninį poveikį. Reikšmingo tokio poveikio nepastebėta.</w:t>
      </w:r>
    </w:p>
    <w:p w14:paraId="3648596F"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109BB55E"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08999E9" w14:textId="77777777" w:rsidR="006F6B1B" w:rsidRPr="009511D4" w:rsidRDefault="006F6B1B" w:rsidP="006F6B1B">
      <w:pPr>
        <w:keepNext/>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6.</w:t>
      </w:r>
      <w:r w:rsidRPr="009511D4">
        <w:rPr>
          <w:rFonts w:ascii="Times New Roman" w:eastAsia="Calibri" w:hAnsi="Times New Roman" w:cs="Times New Roman"/>
          <w:b/>
          <w:bCs/>
          <w:noProof/>
        </w:rPr>
        <w:tab/>
        <w:t>FARMACINĖ INFORMACIJA</w:t>
      </w:r>
    </w:p>
    <w:p w14:paraId="79E25369"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AA6E631" w14:textId="77777777" w:rsidR="006F6B1B" w:rsidRPr="009511D4" w:rsidRDefault="006F6B1B" w:rsidP="006F6B1B">
      <w:pPr>
        <w:keepNext/>
        <w:keepLines/>
        <w:tabs>
          <w:tab w:val="left" w:pos="567"/>
        </w:tabs>
        <w:autoSpaceDE w:val="0"/>
        <w:autoSpaceDN w:val="0"/>
        <w:adjustRightInd w:val="0"/>
        <w:spacing w:after="0" w:line="240" w:lineRule="auto"/>
        <w:ind w:left="567" w:hanging="567"/>
        <w:rPr>
          <w:rFonts w:ascii="Times New Roman" w:eastAsia="Calibri" w:hAnsi="Times New Roman" w:cs="Times New Roman"/>
          <w:b/>
          <w:bCs/>
          <w:noProof/>
          <w:kern w:val="28"/>
        </w:rPr>
      </w:pPr>
      <w:r w:rsidRPr="009511D4">
        <w:rPr>
          <w:rFonts w:ascii="Times New Roman" w:eastAsia="Calibri" w:hAnsi="Times New Roman" w:cs="Times New Roman"/>
          <w:b/>
          <w:bCs/>
          <w:noProof/>
          <w:kern w:val="28"/>
        </w:rPr>
        <w:t>6.1</w:t>
      </w:r>
      <w:r w:rsidRPr="009511D4">
        <w:rPr>
          <w:rFonts w:ascii="Times New Roman" w:eastAsia="Calibri" w:hAnsi="Times New Roman" w:cs="Times New Roman"/>
          <w:b/>
          <w:bCs/>
          <w:noProof/>
          <w:kern w:val="28"/>
        </w:rPr>
        <w:tab/>
        <w:t>Pagalbinių medžiagų sąrašas</w:t>
      </w:r>
    </w:p>
    <w:p w14:paraId="6FD9DA29"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13935A8C"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Natrio-vandenilio karbonatas</w:t>
      </w:r>
    </w:p>
    <w:p w14:paraId="170565E2" w14:textId="26CE83F5" w:rsidR="006F6B1B" w:rsidRPr="009511D4" w:rsidRDefault="004910AF"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C</w:t>
      </w:r>
      <w:r w:rsidR="006F6B1B" w:rsidRPr="009511D4">
        <w:rPr>
          <w:rFonts w:ascii="Times New Roman" w:eastAsia="Calibri" w:hAnsi="Times New Roman" w:cs="Times New Roman"/>
          <w:noProof/>
        </w:rPr>
        <w:t>itrinų rūgštis.</w:t>
      </w:r>
    </w:p>
    <w:p w14:paraId="45224B5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FB14A4E" w14:textId="77777777" w:rsidR="006F6B1B" w:rsidRPr="009511D4" w:rsidRDefault="006F6B1B" w:rsidP="006F6B1B">
      <w:pPr>
        <w:keepNext/>
        <w:keepLines/>
        <w:tabs>
          <w:tab w:val="left" w:pos="567"/>
        </w:tabs>
        <w:autoSpaceDE w:val="0"/>
        <w:autoSpaceDN w:val="0"/>
        <w:adjustRightInd w:val="0"/>
        <w:spacing w:after="0" w:line="240" w:lineRule="auto"/>
        <w:ind w:left="567" w:hanging="567"/>
        <w:rPr>
          <w:rFonts w:ascii="Times New Roman" w:eastAsia="Calibri" w:hAnsi="Times New Roman" w:cs="Times New Roman"/>
          <w:b/>
          <w:bCs/>
          <w:noProof/>
          <w:kern w:val="28"/>
        </w:rPr>
      </w:pPr>
      <w:r w:rsidRPr="009511D4">
        <w:rPr>
          <w:rFonts w:ascii="Times New Roman" w:eastAsia="Calibri" w:hAnsi="Times New Roman" w:cs="Times New Roman"/>
          <w:b/>
          <w:bCs/>
          <w:noProof/>
          <w:kern w:val="28"/>
        </w:rPr>
        <w:t>6.2</w:t>
      </w:r>
      <w:r w:rsidRPr="009511D4">
        <w:rPr>
          <w:rFonts w:ascii="Times New Roman" w:eastAsia="Calibri" w:hAnsi="Times New Roman" w:cs="Times New Roman"/>
          <w:b/>
          <w:bCs/>
          <w:noProof/>
          <w:kern w:val="28"/>
        </w:rPr>
        <w:tab/>
        <w:t>Nesuderinamumas</w:t>
      </w:r>
    </w:p>
    <w:p w14:paraId="5F7C7C4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5B8D037"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Duomenys nebūtini.</w:t>
      </w:r>
    </w:p>
    <w:p w14:paraId="5E18A3B2"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24CDC12" w14:textId="77777777" w:rsidR="006F6B1B" w:rsidRPr="009511D4" w:rsidRDefault="006F6B1B" w:rsidP="006F6B1B">
      <w:pPr>
        <w:keepNext/>
        <w:keepLines/>
        <w:tabs>
          <w:tab w:val="left" w:pos="567"/>
        </w:tabs>
        <w:autoSpaceDE w:val="0"/>
        <w:autoSpaceDN w:val="0"/>
        <w:adjustRightInd w:val="0"/>
        <w:spacing w:after="0" w:line="240" w:lineRule="auto"/>
        <w:ind w:left="567" w:hanging="567"/>
        <w:rPr>
          <w:rFonts w:ascii="Times New Roman" w:eastAsia="Calibri" w:hAnsi="Times New Roman" w:cs="Times New Roman"/>
          <w:b/>
          <w:bCs/>
          <w:noProof/>
          <w:kern w:val="28"/>
        </w:rPr>
      </w:pPr>
      <w:r w:rsidRPr="009511D4">
        <w:rPr>
          <w:rFonts w:ascii="Times New Roman" w:eastAsia="Calibri" w:hAnsi="Times New Roman" w:cs="Times New Roman"/>
          <w:b/>
          <w:bCs/>
          <w:noProof/>
          <w:kern w:val="28"/>
        </w:rPr>
        <w:t>6.3</w:t>
      </w:r>
      <w:r w:rsidRPr="009511D4">
        <w:rPr>
          <w:rFonts w:ascii="Times New Roman" w:eastAsia="Calibri" w:hAnsi="Times New Roman" w:cs="Times New Roman"/>
          <w:b/>
          <w:bCs/>
          <w:noProof/>
          <w:kern w:val="28"/>
        </w:rPr>
        <w:tab/>
        <w:t>Tinkamumo laikas</w:t>
      </w:r>
    </w:p>
    <w:p w14:paraId="09A39AC6"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647557B3"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3 metai.</w:t>
      </w:r>
    </w:p>
    <w:p w14:paraId="04B2499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6BDFE58" w14:textId="77777777" w:rsidR="006F6B1B" w:rsidRPr="009511D4" w:rsidRDefault="006F6B1B" w:rsidP="006F6B1B">
      <w:pPr>
        <w:keepNext/>
        <w:keepLines/>
        <w:tabs>
          <w:tab w:val="left" w:pos="567"/>
        </w:tabs>
        <w:autoSpaceDE w:val="0"/>
        <w:autoSpaceDN w:val="0"/>
        <w:adjustRightInd w:val="0"/>
        <w:spacing w:after="0" w:line="240" w:lineRule="auto"/>
        <w:ind w:left="567" w:hanging="567"/>
        <w:rPr>
          <w:rFonts w:ascii="Times New Roman" w:eastAsia="Calibri" w:hAnsi="Times New Roman" w:cs="Times New Roman"/>
          <w:b/>
          <w:bCs/>
          <w:noProof/>
          <w:kern w:val="28"/>
        </w:rPr>
      </w:pPr>
      <w:r w:rsidRPr="009511D4">
        <w:rPr>
          <w:rFonts w:ascii="Times New Roman" w:eastAsia="Calibri" w:hAnsi="Times New Roman" w:cs="Times New Roman"/>
          <w:b/>
          <w:bCs/>
          <w:noProof/>
          <w:kern w:val="28"/>
        </w:rPr>
        <w:t>6.4</w:t>
      </w:r>
      <w:r w:rsidRPr="009511D4">
        <w:rPr>
          <w:rFonts w:ascii="Times New Roman" w:eastAsia="Calibri" w:hAnsi="Times New Roman" w:cs="Times New Roman"/>
          <w:b/>
          <w:bCs/>
          <w:noProof/>
          <w:kern w:val="28"/>
        </w:rPr>
        <w:tab/>
        <w:t>Specialios laikymo sąlygos</w:t>
      </w:r>
    </w:p>
    <w:p w14:paraId="01D363AB"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25A3479A"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Laikyti ne aukštesnėje kaip 25 °C temperatūroje.</w:t>
      </w:r>
    </w:p>
    <w:p w14:paraId="03FEA66F"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5B439F61" w14:textId="77777777" w:rsidR="006F6B1B" w:rsidRPr="009511D4" w:rsidRDefault="006F6B1B" w:rsidP="006F6B1B">
      <w:pPr>
        <w:keepNext/>
        <w:keepLines/>
        <w:tabs>
          <w:tab w:val="left" w:pos="567"/>
        </w:tabs>
        <w:autoSpaceDE w:val="0"/>
        <w:autoSpaceDN w:val="0"/>
        <w:adjustRightInd w:val="0"/>
        <w:spacing w:after="0" w:line="240" w:lineRule="auto"/>
        <w:ind w:left="567" w:hanging="567"/>
        <w:rPr>
          <w:rFonts w:ascii="Times New Roman" w:eastAsia="Calibri" w:hAnsi="Times New Roman" w:cs="Times New Roman"/>
          <w:b/>
          <w:bCs/>
          <w:noProof/>
          <w:kern w:val="28"/>
        </w:rPr>
      </w:pPr>
      <w:r w:rsidRPr="009511D4">
        <w:rPr>
          <w:rFonts w:ascii="Times New Roman" w:eastAsia="Calibri" w:hAnsi="Times New Roman" w:cs="Times New Roman"/>
          <w:b/>
          <w:bCs/>
          <w:noProof/>
          <w:kern w:val="28"/>
        </w:rPr>
        <w:t>6.5</w:t>
      </w:r>
      <w:r w:rsidRPr="009511D4">
        <w:rPr>
          <w:rFonts w:ascii="Times New Roman" w:eastAsia="Calibri" w:hAnsi="Times New Roman" w:cs="Times New Roman"/>
          <w:b/>
          <w:bCs/>
          <w:noProof/>
          <w:kern w:val="28"/>
        </w:rPr>
        <w:tab/>
        <w:t>Talpyklės pobūdis ir jos turinys</w:t>
      </w:r>
    </w:p>
    <w:p w14:paraId="4C4628C6"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A971A4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Popieriaus, polietileno ir aliuminio folijos dvisluoksnė juostelė, kurioje yra 2 šnypščiosios tabletės.</w:t>
      </w:r>
    </w:p>
    <w:p w14:paraId="51D81AA4"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Kartoninė dėžutė, kurioje yra 10 šnypščiųjų tablečių.</w:t>
      </w:r>
    </w:p>
    <w:p w14:paraId="6A82E14A"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A09BA4F" w14:textId="77777777" w:rsidR="006F6B1B" w:rsidRPr="009511D4" w:rsidRDefault="006F6B1B" w:rsidP="006F6B1B">
      <w:pPr>
        <w:keepNext/>
        <w:keepLines/>
        <w:tabs>
          <w:tab w:val="left" w:pos="567"/>
        </w:tabs>
        <w:autoSpaceDE w:val="0"/>
        <w:autoSpaceDN w:val="0"/>
        <w:adjustRightInd w:val="0"/>
        <w:spacing w:after="0" w:line="240" w:lineRule="auto"/>
        <w:ind w:left="567" w:hanging="567"/>
        <w:rPr>
          <w:rFonts w:ascii="Times New Roman" w:eastAsia="Calibri" w:hAnsi="Times New Roman" w:cs="Times New Roman"/>
          <w:b/>
          <w:bCs/>
          <w:noProof/>
          <w:kern w:val="28"/>
        </w:rPr>
      </w:pPr>
      <w:r w:rsidRPr="009511D4">
        <w:rPr>
          <w:rFonts w:ascii="Times New Roman" w:eastAsia="Calibri" w:hAnsi="Times New Roman" w:cs="Times New Roman"/>
          <w:b/>
          <w:bCs/>
          <w:noProof/>
          <w:kern w:val="28"/>
        </w:rPr>
        <w:t>6.6</w:t>
      </w:r>
      <w:r w:rsidRPr="009511D4">
        <w:rPr>
          <w:rFonts w:ascii="Times New Roman" w:eastAsia="Calibri" w:hAnsi="Times New Roman" w:cs="Times New Roman"/>
          <w:b/>
          <w:bCs/>
          <w:noProof/>
          <w:kern w:val="28"/>
        </w:rPr>
        <w:tab/>
        <w:t>Specialūs reikalavimai atliekoms tvarkyti</w:t>
      </w:r>
    </w:p>
    <w:p w14:paraId="223D4E27"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24EC05C3"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Specialių reikalavimų nėra.</w:t>
      </w:r>
    </w:p>
    <w:p w14:paraId="0DA5CA4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2C4DE7BA"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3BF8D8E" w14:textId="77777777" w:rsidR="006F6B1B" w:rsidRPr="009511D4" w:rsidRDefault="006F6B1B" w:rsidP="006F6B1B">
      <w:pPr>
        <w:keepNext/>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lastRenderedPageBreak/>
        <w:t>7.</w:t>
      </w:r>
      <w:r w:rsidRPr="009511D4">
        <w:rPr>
          <w:rFonts w:ascii="Times New Roman" w:eastAsia="Calibri" w:hAnsi="Times New Roman" w:cs="Times New Roman"/>
          <w:b/>
          <w:bCs/>
          <w:noProof/>
        </w:rPr>
        <w:tab/>
        <w:t>REGISTRUOTOJAS</w:t>
      </w:r>
    </w:p>
    <w:p w14:paraId="26A66943"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5920FFA9" w14:textId="77777777" w:rsidR="006F6B1B" w:rsidRPr="009511D4" w:rsidRDefault="006F6B1B" w:rsidP="006F6B1B">
      <w:pPr>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 xml:space="preserve">UAB „Bayer“ </w:t>
      </w:r>
    </w:p>
    <w:p w14:paraId="61FCEBCE" w14:textId="77777777" w:rsidR="006F6B1B" w:rsidRPr="009511D4" w:rsidRDefault="006F6B1B" w:rsidP="006F6B1B">
      <w:pPr>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Sporto 18</w:t>
      </w:r>
    </w:p>
    <w:p w14:paraId="3EEF2FE1" w14:textId="77777777" w:rsidR="006F6B1B" w:rsidRPr="009511D4" w:rsidRDefault="006F6B1B" w:rsidP="006F6B1B">
      <w:pPr>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 xml:space="preserve">LT-09238 Vilnius </w:t>
      </w:r>
    </w:p>
    <w:p w14:paraId="790C8FBE" w14:textId="77777777" w:rsidR="006F6B1B" w:rsidRPr="009511D4" w:rsidRDefault="006F6B1B" w:rsidP="006F6B1B">
      <w:pPr>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Lietuva</w:t>
      </w:r>
    </w:p>
    <w:p w14:paraId="71F37763"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24380B7A"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151CFA33" w14:textId="77777777" w:rsidR="006F6B1B" w:rsidRPr="009511D4" w:rsidRDefault="006F6B1B" w:rsidP="006F6B1B">
      <w:pPr>
        <w:keepNext/>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8.</w:t>
      </w:r>
      <w:r w:rsidRPr="009511D4">
        <w:rPr>
          <w:rFonts w:ascii="Times New Roman" w:eastAsia="Calibri" w:hAnsi="Times New Roman" w:cs="Times New Roman"/>
          <w:b/>
          <w:bCs/>
          <w:noProof/>
        </w:rPr>
        <w:tab/>
        <w:t>REGISTRACIJOS PAŽYMĖJIMO NUMERIS (-IAI)</w:t>
      </w:r>
    </w:p>
    <w:p w14:paraId="13B736D2"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6BEC3EB"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LT/1/94/0845/001</w:t>
      </w:r>
    </w:p>
    <w:p w14:paraId="0F6EFFF7"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05E684B"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0D3DC9D" w14:textId="77777777" w:rsidR="006F6B1B" w:rsidRPr="009511D4" w:rsidRDefault="006F6B1B" w:rsidP="006F6B1B">
      <w:pPr>
        <w:keepNext/>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9.</w:t>
      </w:r>
      <w:r w:rsidRPr="009511D4">
        <w:rPr>
          <w:rFonts w:ascii="Times New Roman" w:eastAsia="Calibri" w:hAnsi="Times New Roman" w:cs="Times New Roman"/>
          <w:b/>
          <w:bCs/>
          <w:noProof/>
        </w:rPr>
        <w:tab/>
        <w:t>REGISTRAVIMO / PERREGISTRAVIMO DATA</w:t>
      </w:r>
    </w:p>
    <w:p w14:paraId="4AC344EE" w14:textId="77777777" w:rsidR="006F6B1B" w:rsidRPr="009511D4" w:rsidRDefault="006F6B1B" w:rsidP="006F6B1B">
      <w:pPr>
        <w:keepNext/>
        <w:autoSpaceDE w:val="0"/>
        <w:autoSpaceDN w:val="0"/>
        <w:adjustRightInd w:val="0"/>
        <w:spacing w:after="0" w:line="240" w:lineRule="auto"/>
        <w:rPr>
          <w:rFonts w:ascii="Times New Roman" w:eastAsia="Calibri" w:hAnsi="Times New Roman" w:cs="Times New Roman"/>
          <w:noProof/>
        </w:rPr>
      </w:pPr>
    </w:p>
    <w:p w14:paraId="40384CC1" w14:textId="77777777" w:rsidR="006F6B1B" w:rsidRPr="00753F8D" w:rsidRDefault="006F6B1B" w:rsidP="006F6B1B">
      <w:pPr>
        <w:keepNext/>
        <w:tabs>
          <w:tab w:val="left" w:pos="567"/>
        </w:tabs>
        <w:autoSpaceDE w:val="0"/>
        <w:autoSpaceDN w:val="0"/>
        <w:adjustRightInd w:val="0"/>
        <w:spacing w:after="0" w:line="260" w:lineRule="exact"/>
        <w:ind w:left="567" w:hanging="567"/>
        <w:rPr>
          <w:rFonts w:ascii="Times New Roman" w:eastAsia="Calibri" w:hAnsi="Times New Roman" w:cs="Times New Roman"/>
          <w:noProof/>
          <w:szCs w:val="24"/>
        </w:rPr>
      </w:pPr>
      <w:r w:rsidRPr="00753F8D">
        <w:rPr>
          <w:rFonts w:ascii="Times New Roman" w:eastAsia="Calibri" w:hAnsi="Times New Roman" w:cs="Times New Roman"/>
          <w:noProof/>
          <w:szCs w:val="24"/>
        </w:rPr>
        <w:t>Registravimo data 1994 m. spalio mėn. 12 d.</w:t>
      </w:r>
    </w:p>
    <w:p w14:paraId="4AE57057" w14:textId="77777777" w:rsidR="006F6B1B" w:rsidRPr="009511D4" w:rsidRDefault="006F6B1B" w:rsidP="006F6B1B">
      <w:pPr>
        <w:keepNext/>
        <w:tabs>
          <w:tab w:val="left" w:pos="567"/>
        </w:tabs>
        <w:autoSpaceDE w:val="0"/>
        <w:autoSpaceDN w:val="0"/>
        <w:adjustRightInd w:val="0"/>
        <w:spacing w:after="0" w:line="260" w:lineRule="exact"/>
        <w:ind w:left="567" w:hanging="567"/>
        <w:rPr>
          <w:rFonts w:ascii="Times New Roman" w:eastAsia="Calibri" w:hAnsi="Times New Roman" w:cs="Times New Roman"/>
          <w:noProof/>
        </w:rPr>
      </w:pPr>
      <w:r w:rsidRPr="009511D4">
        <w:rPr>
          <w:rFonts w:ascii="Times New Roman" w:eastAsia="Calibri" w:hAnsi="Times New Roman" w:cs="Times New Roman"/>
          <w:noProof/>
        </w:rPr>
        <w:t>Paskutinio perregistravimo data 2007 </w:t>
      </w:r>
      <w:r w:rsidRPr="00753F8D">
        <w:rPr>
          <w:rFonts w:ascii="Times New Roman" w:eastAsia="Calibri" w:hAnsi="Times New Roman" w:cs="Times New Roman"/>
          <w:noProof/>
          <w:szCs w:val="24"/>
        </w:rPr>
        <w:t>m. spalio mėn. 15 d.</w:t>
      </w:r>
    </w:p>
    <w:p w14:paraId="5F13867B"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0B1B0476"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2686EC4C" w14:textId="77777777" w:rsidR="006F6B1B" w:rsidRDefault="006F6B1B" w:rsidP="006F6B1B">
      <w:pPr>
        <w:keepNext/>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10.</w:t>
      </w:r>
      <w:r w:rsidRPr="009511D4">
        <w:rPr>
          <w:rFonts w:ascii="Times New Roman" w:eastAsia="Calibri" w:hAnsi="Times New Roman" w:cs="Times New Roman"/>
          <w:b/>
          <w:bCs/>
          <w:noProof/>
        </w:rPr>
        <w:tab/>
        <w:t>TEKSTO PERŽIŪROS DATA</w:t>
      </w:r>
    </w:p>
    <w:p w14:paraId="2AEF3297" w14:textId="77777777" w:rsidR="005A2F99" w:rsidRDefault="005A2F99" w:rsidP="006F6B1B">
      <w:pPr>
        <w:keepNext/>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p>
    <w:p w14:paraId="2123F9C0" w14:textId="447580C2" w:rsidR="006F6B1B" w:rsidRPr="009511D4" w:rsidRDefault="005A2F99" w:rsidP="006F6B1B">
      <w:pPr>
        <w:autoSpaceDE w:val="0"/>
        <w:autoSpaceDN w:val="0"/>
        <w:adjustRightInd w:val="0"/>
        <w:spacing w:after="0" w:line="240" w:lineRule="auto"/>
        <w:rPr>
          <w:rFonts w:ascii="Times New Roman" w:eastAsia="Calibri" w:hAnsi="Times New Roman" w:cs="Times New Roman"/>
          <w:noProof/>
        </w:rPr>
      </w:pPr>
      <w:r w:rsidRPr="005A2F99">
        <w:rPr>
          <w:rFonts w:ascii="Times New Roman" w:eastAsia="Calibri" w:hAnsi="Times New Roman" w:cs="Times New Roman"/>
          <w:noProof/>
        </w:rPr>
        <w:t xml:space="preserve">2026 m. </w:t>
      </w:r>
      <w:r w:rsidR="00E25C58">
        <w:rPr>
          <w:rFonts w:ascii="Times New Roman" w:eastAsia="Calibri" w:hAnsi="Times New Roman" w:cs="Times New Roman"/>
          <w:noProof/>
        </w:rPr>
        <w:t>balandžio</w:t>
      </w:r>
      <w:r w:rsidRPr="005A2F99">
        <w:rPr>
          <w:rFonts w:ascii="Times New Roman" w:eastAsia="Calibri" w:hAnsi="Times New Roman" w:cs="Times New Roman"/>
          <w:noProof/>
        </w:rPr>
        <w:t xml:space="preserve"> </w:t>
      </w:r>
      <w:r w:rsidR="00BD4964">
        <w:rPr>
          <w:rFonts w:ascii="Times New Roman" w:eastAsia="Calibri" w:hAnsi="Times New Roman" w:cs="Times New Roman"/>
          <w:noProof/>
        </w:rPr>
        <w:t>20</w:t>
      </w:r>
      <w:r w:rsidRPr="005A2F99">
        <w:rPr>
          <w:rFonts w:ascii="Times New Roman" w:eastAsia="Calibri" w:hAnsi="Times New Roman" w:cs="Times New Roman"/>
          <w:noProof/>
        </w:rPr>
        <w:t xml:space="preserve"> d.</w:t>
      </w:r>
    </w:p>
    <w:p w14:paraId="7F23F6BA" w14:textId="77777777" w:rsidR="006F6B1B" w:rsidRPr="00753F8D" w:rsidRDefault="006F6B1B" w:rsidP="006F6B1B">
      <w:pPr>
        <w:tabs>
          <w:tab w:val="left" w:pos="5954"/>
          <w:tab w:val="left" w:pos="6237"/>
          <w:tab w:val="left" w:pos="6663"/>
          <w:tab w:val="left" w:pos="6946"/>
        </w:tabs>
        <w:spacing w:after="0" w:line="240" w:lineRule="auto"/>
        <w:rPr>
          <w:rFonts w:ascii="Times New Roman" w:eastAsia="SimSun" w:hAnsi="Times New Roman" w:cs="Times New Roman"/>
          <w:noProof/>
        </w:rPr>
      </w:pPr>
    </w:p>
    <w:p w14:paraId="56C0DC07" w14:textId="25B42DCA" w:rsidR="007222C2" w:rsidRPr="00F61BE2" w:rsidRDefault="006F6B1B" w:rsidP="007222C2">
      <w:pPr>
        <w:tabs>
          <w:tab w:val="center" w:pos="4819"/>
          <w:tab w:val="right" w:pos="9638"/>
        </w:tabs>
        <w:spacing w:after="0" w:line="240" w:lineRule="auto"/>
        <w:rPr>
          <w:rFonts w:ascii="Times New Roman" w:eastAsia="Times New Roman" w:hAnsi="Times New Roman" w:cs="Times New Roman"/>
          <w:noProof/>
          <w:sz w:val="24"/>
          <w:szCs w:val="20"/>
        </w:rPr>
      </w:pPr>
      <w:r w:rsidRPr="00753F8D">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753F8D">
        <w:rPr>
          <w:rFonts w:ascii="Times New Roman" w:eastAsia="SimSun" w:hAnsi="Times New Roman" w:cs="Times New Roman"/>
          <w:i/>
          <w:noProof/>
        </w:rPr>
        <w:t xml:space="preserve"> </w:t>
      </w:r>
      <w:r w:rsidR="002E5A67" w:rsidRPr="009511D4">
        <w:rPr>
          <w:noProof/>
        </w:rPr>
        <w:fldChar w:fldCharType="begin"/>
      </w:r>
      <w:r w:rsidR="002E5A67" w:rsidRPr="009511D4">
        <w:rPr>
          <w:noProof/>
        </w:rPr>
        <w:instrText>HYPERLINK "http://www.ema.europa.eu"</w:instrText>
      </w:r>
      <w:r w:rsidR="002E5A67" w:rsidRPr="009511D4">
        <w:rPr>
          <w:noProof/>
        </w:rPr>
      </w:r>
      <w:r w:rsidR="002E5A67" w:rsidRPr="009511D4">
        <w:rPr>
          <w:noProof/>
        </w:rPr>
        <w:fldChar w:fldCharType="separate"/>
      </w:r>
      <w:r w:rsidRPr="00753F8D">
        <w:rPr>
          <w:rFonts w:ascii="Times New Roman" w:eastAsia="SimSun" w:hAnsi="Times New Roman" w:cs="Times New Roman"/>
          <w:noProof/>
          <w:color w:val="0000FF"/>
          <w:u w:val="single"/>
        </w:rPr>
        <w:t>h</w:t>
      </w:r>
      <w:r w:rsidR="007222C2" w:rsidRPr="007222C2">
        <w:rPr>
          <w:rFonts w:ascii="Times New Roman" w:eastAsia="Times New Roman" w:hAnsi="Times New Roman" w:cs="Times New Roman"/>
          <w:noProof/>
          <w:color w:val="0000EE"/>
          <w:u w:val="single"/>
          <w:lang w:eastAsia="lt-LT"/>
        </w:rPr>
        <w:t xml:space="preserve"> </w:t>
      </w:r>
      <w:r w:rsidR="007222C2" w:rsidRPr="00F61BE2">
        <w:rPr>
          <w:rFonts w:ascii="Times New Roman" w:eastAsia="Times New Roman" w:hAnsi="Times New Roman" w:cs="Times New Roman"/>
          <w:noProof/>
          <w:color w:val="0000EE"/>
          <w:u w:val="single"/>
          <w:lang w:eastAsia="lt-LT"/>
        </w:rPr>
        <w:t>https://vvkt.lrv.lt/lt/.</w:t>
      </w:r>
    </w:p>
    <w:p w14:paraId="21BD33BC" w14:textId="3B99C614" w:rsidR="006F6B1B" w:rsidRPr="009511D4" w:rsidRDefault="002E5A67" w:rsidP="006F6B1B">
      <w:pPr>
        <w:tabs>
          <w:tab w:val="left" w:pos="5954"/>
          <w:tab w:val="left" w:pos="6237"/>
          <w:tab w:val="left" w:pos="6663"/>
          <w:tab w:val="left" w:pos="6946"/>
        </w:tabs>
        <w:spacing w:after="0" w:line="240" w:lineRule="auto"/>
        <w:rPr>
          <w:rFonts w:ascii="Times New Roman" w:eastAsia="SimSun" w:hAnsi="Times New Roman" w:cs="Times New Roman"/>
          <w:noProof/>
        </w:rPr>
      </w:pPr>
      <w:r w:rsidRPr="009511D4">
        <w:rPr>
          <w:rFonts w:ascii="Times New Roman" w:eastAsia="SimSun" w:hAnsi="Times New Roman" w:cs="Times New Roman"/>
          <w:noProof/>
          <w:color w:val="0000FF"/>
          <w:u w:val="single"/>
        </w:rPr>
        <w:fldChar w:fldCharType="end"/>
      </w:r>
    </w:p>
    <w:p w14:paraId="72767801" w14:textId="0049A454" w:rsidR="00014519" w:rsidRPr="009511D4" w:rsidRDefault="00014519">
      <w:pPr>
        <w:spacing w:after="160" w:line="259" w:lineRule="auto"/>
        <w:rPr>
          <w:rFonts w:ascii="Times New Roman" w:eastAsia="Calibri" w:hAnsi="Times New Roman" w:cs="Times New Roman"/>
          <w:noProof/>
        </w:rPr>
      </w:pPr>
      <w:r w:rsidRPr="009511D4">
        <w:rPr>
          <w:rFonts w:ascii="Times New Roman" w:eastAsia="Calibri" w:hAnsi="Times New Roman" w:cs="Times New Roman"/>
          <w:noProof/>
        </w:rPr>
        <w:br w:type="page"/>
      </w:r>
    </w:p>
    <w:p w14:paraId="2431DDC5" w14:textId="77777777" w:rsidR="006F6B1B" w:rsidRPr="009511D4" w:rsidRDefault="006F6B1B" w:rsidP="006F6B1B">
      <w:pPr>
        <w:rPr>
          <w:rFonts w:ascii="Times New Roman" w:eastAsia="Calibri" w:hAnsi="Times New Roman" w:cs="Times New Roman"/>
          <w:noProof/>
        </w:rPr>
      </w:pPr>
    </w:p>
    <w:p w14:paraId="45E6ADDB" w14:textId="77777777" w:rsidR="006F6B1B" w:rsidRPr="009511D4" w:rsidRDefault="006F6B1B" w:rsidP="006F6B1B">
      <w:pPr>
        <w:tabs>
          <w:tab w:val="left" w:pos="567"/>
        </w:tabs>
        <w:autoSpaceDE w:val="0"/>
        <w:autoSpaceDN w:val="0"/>
        <w:adjustRightInd w:val="0"/>
        <w:spacing w:after="0" w:line="260" w:lineRule="exact"/>
        <w:jc w:val="center"/>
        <w:rPr>
          <w:rFonts w:ascii="Times New Roman" w:eastAsia="Calibri" w:hAnsi="Times New Roman" w:cs="Times New Roman"/>
          <w:noProof/>
        </w:rPr>
      </w:pPr>
    </w:p>
    <w:p w14:paraId="3DA88F30" w14:textId="77777777" w:rsidR="006F6B1B" w:rsidRPr="009511D4" w:rsidRDefault="006F6B1B" w:rsidP="006F6B1B">
      <w:pPr>
        <w:tabs>
          <w:tab w:val="left" w:pos="567"/>
        </w:tabs>
        <w:autoSpaceDE w:val="0"/>
        <w:autoSpaceDN w:val="0"/>
        <w:adjustRightInd w:val="0"/>
        <w:spacing w:after="0" w:line="260" w:lineRule="exact"/>
        <w:jc w:val="center"/>
        <w:rPr>
          <w:rFonts w:ascii="Times New Roman" w:eastAsia="Calibri" w:hAnsi="Times New Roman" w:cs="Times New Roman"/>
          <w:noProof/>
        </w:rPr>
      </w:pPr>
    </w:p>
    <w:p w14:paraId="0689FC1C" w14:textId="77777777" w:rsidR="006F6B1B" w:rsidRPr="009511D4" w:rsidRDefault="006F6B1B" w:rsidP="006F6B1B">
      <w:pPr>
        <w:tabs>
          <w:tab w:val="left" w:pos="567"/>
        </w:tabs>
        <w:autoSpaceDE w:val="0"/>
        <w:autoSpaceDN w:val="0"/>
        <w:adjustRightInd w:val="0"/>
        <w:spacing w:after="0" w:line="260" w:lineRule="exact"/>
        <w:jc w:val="center"/>
        <w:rPr>
          <w:rFonts w:ascii="Times New Roman" w:eastAsia="Calibri" w:hAnsi="Times New Roman" w:cs="Times New Roman"/>
          <w:noProof/>
        </w:rPr>
      </w:pPr>
    </w:p>
    <w:p w14:paraId="76995F36" w14:textId="77777777" w:rsidR="006F6B1B" w:rsidRPr="009511D4" w:rsidRDefault="006F6B1B" w:rsidP="006F6B1B">
      <w:pPr>
        <w:tabs>
          <w:tab w:val="left" w:pos="567"/>
        </w:tabs>
        <w:autoSpaceDE w:val="0"/>
        <w:autoSpaceDN w:val="0"/>
        <w:adjustRightInd w:val="0"/>
        <w:spacing w:after="0" w:line="260" w:lineRule="exact"/>
        <w:jc w:val="center"/>
        <w:rPr>
          <w:rFonts w:ascii="Times New Roman" w:eastAsia="Calibri" w:hAnsi="Times New Roman" w:cs="Times New Roman"/>
          <w:noProof/>
        </w:rPr>
      </w:pPr>
    </w:p>
    <w:p w14:paraId="74E69ECA" w14:textId="77777777" w:rsidR="006F6B1B" w:rsidRPr="009511D4" w:rsidRDefault="006F6B1B" w:rsidP="006F6B1B">
      <w:pPr>
        <w:tabs>
          <w:tab w:val="left" w:pos="567"/>
        </w:tabs>
        <w:autoSpaceDE w:val="0"/>
        <w:autoSpaceDN w:val="0"/>
        <w:adjustRightInd w:val="0"/>
        <w:spacing w:after="0" w:line="260" w:lineRule="exact"/>
        <w:jc w:val="center"/>
        <w:rPr>
          <w:rFonts w:ascii="Times New Roman" w:eastAsia="Calibri" w:hAnsi="Times New Roman" w:cs="Times New Roman"/>
          <w:noProof/>
        </w:rPr>
      </w:pPr>
    </w:p>
    <w:p w14:paraId="4E66951B" w14:textId="77777777" w:rsidR="006F6B1B" w:rsidRPr="009511D4" w:rsidRDefault="006F6B1B" w:rsidP="006F6B1B">
      <w:pPr>
        <w:tabs>
          <w:tab w:val="left" w:pos="567"/>
        </w:tabs>
        <w:autoSpaceDE w:val="0"/>
        <w:autoSpaceDN w:val="0"/>
        <w:adjustRightInd w:val="0"/>
        <w:spacing w:after="0" w:line="260" w:lineRule="exact"/>
        <w:jc w:val="center"/>
        <w:rPr>
          <w:rFonts w:ascii="Times New Roman" w:eastAsia="Calibri" w:hAnsi="Times New Roman" w:cs="Times New Roman"/>
          <w:noProof/>
        </w:rPr>
      </w:pPr>
    </w:p>
    <w:p w14:paraId="50731209" w14:textId="77777777" w:rsidR="006F6B1B" w:rsidRPr="009511D4" w:rsidRDefault="006F6B1B" w:rsidP="006F6B1B">
      <w:pPr>
        <w:tabs>
          <w:tab w:val="left" w:pos="567"/>
        </w:tabs>
        <w:autoSpaceDE w:val="0"/>
        <w:autoSpaceDN w:val="0"/>
        <w:adjustRightInd w:val="0"/>
        <w:spacing w:after="0" w:line="260" w:lineRule="exact"/>
        <w:jc w:val="center"/>
        <w:rPr>
          <w:rFonts w:ascii="Times New Roman" w:eastAsia="Calibri" w:hAnsi="Times New Roman" w:cs="Times New Roman"/>
          <w:noProof/>
        </w:rPr>
      </w:pPr>
    </w:p>
    <w:p w14:paraId="6987CC51" w14:textId="77777777" w:rsidR="006F6B1B" w:rsidRPr="009511D4" w:rsidRDefault="006F6B1B" w:rsidP="006F6B1B">
      <w:pPr>
        <w:tabs>
          <w:tab w:val="left" w:pos="567"/>
        </w:tabs>
        <w:autoSpaceDE w:val="0"/>
        <w:autoSpaceDN w:val="0"/>
        <w:adjustRightInd w:val="0"/>
        <w:spacing w:after="0" w:line="260" w:lineRule="exact"/>
        <w:jc w:val="center"/>
        <w:rPr>
          <w:rFonts w:ascii="Times New Roman" w:eastAsia="Calibri" w:hAnsi="Times New Roman" w:cs="Times New Roman"/>
          <w:noProof/>
        </w:rPr>
      </w:pPr>
    </w:p>
    <w:p w14:paraId="19B63298" w14:textId="77777777" w:rsidR="006F6B1B" w:rsidRPr="009511D4" w:rsidRDefault="006F6B1B" w:rsidP="006F6B1B">
      <w:pPr>
        <w:tabs>
          <w:tab w:val="left" w:pos="567"/>
        </w:tabs>
        <w:autoSpaceDE w:val="0"/>
        <w:autoSpaceDN w:val="0"/>
        <w:adjustRightInd w:val="0"/>
        <w:spacing w:after="0" w:line="260" w:lineRule="exact"/>
        <w:jc w:val="center"/>
        <w:rPr>
          <w:rFonts w:ascii="Times New Roman" w:eastAsia="Calibri" w:hAnsi="Times New Roman" w:cs="Times New Roman"/>
          <w:noProof/>
        </w:rPr>
      </w:pPr>
    </w:p>
    <w:p w14:paraId="7DBFABA9" w14:textId="77777777" w:rsidR="006F6B1B" w:rsidRPr="009511D4" w:rsidRDefault="006F6B1B" w:rsidP="006F6B1B">
      <w:pPr>
        <w:tabs>
          <w:tab w:val="left" w:pos="567"/>
        </w:tabs>
        <w:autoSpaceDE w:val="0"/>
        <w:autoSpaceDN w:val="0"/>
        <w:adjustRightInd w:val="0"/>
        <w:spacing w:after="0" w:line="260" w:lineRule="exact"/>
        <w:jc w:val="center"/>
        <w:rPr>
          <w:rFonts w:ascii="Times New Roman" w:eastAsia="Calibri" w:hAnsi="Times New Roman" w:cs="Times New Roman"/>
          <w:noProof/>
        </w:rPr>
      </w:pPr>
    </w:p>
    <w:p w14:paraId="3D29664F" w14:textId="77777777" w:rsidR="006F6B1B" w:rsidRPr="009511D4" w:rsidRDefault="006F6B1B" w:rsidP="006F6B1B">
      <w:pPr>
        <w:tabs>
          <w:tab w:val="left" w:pos="567"/>
        </w:tabs>
        <w:autoSpaceDE w:val="0"/>
        <w:autoSpaceDN w:val="0"/>
        <w:adjustRightInd w:val="0"/>
        <w:spacing w:after="0" w:line="260" w:lineRule="exact"/>
        <w:jc w:val="center"/>
        <w:rPr>
          <w:rFonts w:ascii="Times New Roman" w:eastAsia="Calibri" w:hAnsi="Times New Roman" w:cs="Times New Roman"/>
          <w:noProof/>
        </w:rPr>
      </w:pPr>
    </w:p>
    <w:p w14:paraId="7846BE89" w14:textId="77777777" w:rsidR="006F6B1B" w:rsidRPr="009511D4" w:rsidRDefault="006F6B1B" w:rsidP="006F6B1B">
      <w:pPr>
        <w:tabs>
          <w:tab w:val="left" w:pos="567"/>
        </w:tabs>
        <w:autoSpaceDE w:val="0"/>
        <w:autoSpaceDN w:val="0"/>
        <w:adjustRightInd w:val="0"/>
        <w:spacing w:after="0" w:line="260" w:lineRule="exact"/>
        <w:jc w:val="center"/>
        <w:rPr>
          <w:rFonts w:ascii="Times New Roman" w:eastAsia="Calibri" w:hAnsi="Times New Roman" w:cs="Times New Roman"/>
          <w:noProof/>
        </w:rPr>
      </w:pPr>
    </w:p>
    <w:p w14:paraId="4D0885CE" w14:textId="77777777" w:rsidR="006F6B1B" w:rsidRPr="009511D4" w:rsidRDefault="006F6B1B" w:rsidP="006F6B1B">
      <w:pPr>
        <w:tabs>
          <w:tab w:val="left" w:pos="567"/>
        </w:tabs>
        <w:autoSpaceDE w:val="0"/>
        <w:autoSpaceDN w:val="0"/>
        <w:adjustRightInd w:val="0"/>
        <w:spacing w:after="0" w:line="260" w:lineRule="exact"/>
        <w:jc w:val="center"/>
        <w:rPr>
          <w:rFonts w:ascii="Times New Roman" w:eastAsia="Calibri" w:hAnsi="Times New Roman" w:cs="Times New Roman"/>
          <w:noProof/>
        </w:rPr>
      </w:pPr>
    </w:p>
    <w:p w14:paraId="5B020960" w14:textId="77777777" w:rsidR="006F6B1B" w:rsidRPr="009511D4" w:rsidRDefault="006F6B1B" w:rsidP="006F6B1B">
      <w:pPr>
        <w:tabs>
          <w:tab w:val="left" w:pos="567"/>
        </w:tabs>
        <w:autoSpaceDE w:val="0"/>
        <w:autoSpaceDN w:val="0"/>
        <w:adjustRightInd w:val="0"/>
        <w:spacing w:after="0" w:line="260" w:lineRule="exact"/>
        <w:jc w:val="center"/>
        <w:rPr>
          <w:rFonts w:ascii="Times New Roman" w:eastAsia="Calibri" w:hAnsi="Times New Roman" w:cs="Times New Roman"/>
          <w:noProof/>
        </w:rPr>
      </w:pPr>
    </w:p>
    <w:p w14:paraId="782E8409" w14:textId="77777777" w:rsidR="006F6B1B" w:rsidRPr="009511D4" w:rsidRDefault="006F6B1B" w:rsidP="006F6B1B">
      <w:pPr>
        <w:tabs>
          <w:tab w:val="left" w:pos="567"/>
        </w:tabs>
        <w:autoSpaceDE w:val="0"/>
        <w:autoSpaceDN w:val="0"/>
        <w:adjustRightInd w:val="0"/>
        <w:spacing w:after="0" w:line="260" w:lineRule="exact"/>
        <w:jc w:val="center"/>
        <w:rPr>
          <w:rFonts w:ascii="Times New Roman" w:eastAsia="Calibri" w:hAnsi="Times New Roman" w:cs="Times New Roman"/>
          <w:noProof/>
        </w:rPr>
      </w:pPr>
    </w:p>
    <w:p w14:paraId="2B8C3725" w14:textId="77777777" w:rsidR="006F6B1B" w:rsidRPr="009511D4" w:rsidRDefault="006F6B1B" w:rsidP="006F6B1B">
      <w:pPr>
        <w:tabs>
          <w:tab w:val="left" w:pos="567"/>
        </w:tabs>
        <w:autoSpaceDE w:val="0"/>
        <w:autoSpaceDN w:val="0"/>
        <w:adjustRightInd w:val="0"/>
        <w:spacing w:after="0" w:line="260" w:lineRule="exact"/>
        <w:jc w:val="center"/>
        <w:rPr>
          <w:rFonts w:ascii="Times New Roman" w:eastAsia="Calibri" w:hAnsi="Times New Roman" w:cs="Times New Roman"/>
          <w:noProof/>
        </w:rPr>
      </w:pPr>
    </w:p>
    <w:p w14:paraId="3D2C533E" w14:textId="77777777" w:rsidR="006F6B1B" w:rsidRPr="009511D4" w:rsidRDefault="006F6B1B" w:rsidP="006F6B1B">
      <w:pPr>
        <w:tabs>
          <w:tab w:val="left" w:pos="567"/>
        </w:tabs>
        <w:autoSpaceDE w:val="0"/>
        <w:autoSpaceDN w:val="0"/>
        <w:adjustRightInd w:val="0"/>
        <w:spacing w:after="0" w:line="260" w:lineRule="exact"/>
        <w:jc w:val="center"/>
        <w:rPr>
          <w:rFonts w:ascii="Times New Roman" w:eastAsia="Calibri" w:hAnsi="Times New Roman" w:cs="Times New Roman"/>
          <w:noProof/>
        </w:rPr>
      </w:pPr>
    </w:p>
    <w:p w14:paraId="68825254" w14:textId="77777777" w:rsidR="006F6B1B" w:rsidRPr="009511D4" w:rsidRDefault="006F6B1B" w:rsidP="006F6B1B">
      <w:pPr>
        <w:tabs>
          <w:tab w:val="left" w:pos="567"/>
        </w:tabs>
        <w:autoSpaceDE w:val="0"/>
        <w:autoSpaceDN w:val="0"/>
        <w:adjustRightInd w:val="0"/>
        <w:spacing w:after="0" w:line="260" w:lineRule="exact"/>
        <w:jc w:val="center"/>
        <w:rPr>
          <w:rFonts w:ascii="Times New Roman" w:eastAsia="Calibri" w:hAnsi="Times New Roman" w:cs="Times New Roman"/>
          <w:noProof/>
        </w:rPr>
      </w:pPr>
    </w:p>
    <w:p w14:paraId="6A9D546D" w14:textId="77777777" w:rsidR="006F6B1B" w:rsidRPr="009511D4" w:rsidRDefault="006F6B1B" w:rsidP="006F6B1B">
      <w:pPr>
        <w:tabs>
          <w:tab w:val="left" w:pos="567"/>
        </w:tabs>
        <w:autoSpaceDE w:val="0"/>
        <w:autoSpaceDN w:val="0"/>
        <w:adjustRightInd w:val="0"/>
        <w:spacing w:after="0" w:line="260" w:lineRule="exact"/>
        <w:jc w:val="center"/>
        <w:rPr>
          <w:rFonts w:ascii="Times New Roman" w:eastAsia="Calibri" w:hAnsi="Times New Roman" w:cs="Times New Roman"/>
          <w:noProof/>
        </w:rPr>
      </w:pPr>
    </w:p>
    <w:p w14:paraId="30BCD9BA" w14:textId="77777777" w:rsidR="006F6B1B" w:rsidRPr="009511D4" w:rsidRDefault="006F6B1B" w:rsidP="006F6B1B">
      <w:pPr>
        <w:tabs>
          <w:tab w:val="left" w:pos="567"/>
        </w:tabs>
        <w:autoSpaceDE w:val="0"/>
        <w:autoSpaceDN w:val="0"/>
        <w:adjustRightInd w:val="0"/>
        <w:spacing w:after="0" w:line="260" w:lineRule="exact"/>
        <w:jc w:val="center"/>
        <w:rPr>
          <w:rFonts w:ascii="Times New Roman" w:eastAsia="Calibri" w:hAnsi="Times New Roman" w:cs="Times New Roman"/>
          <w:noProof/>
        </w:rPr>
      </w:pPr>
    </w:p>
    <w:p w14:paraId="57F97F46" w14:textId="77777777" w:rsidR="006F6B1B" w:rsidRPr="009511D4" w:rsidRDefault="006F6B1B" w:rsidP="006F6B1B">
      <w:pPr>
        <w:tabs>
          <w:tab w:val="left" w:pos="567"/>
        </w:tabs>
        <w:autoSpaceDE w:val="0"/>
        <w:autoSpaceDN w:val="0"/>
        <w:adjustRightInd w:val="0"/>
        <w:spacing w:after="0" w:line="260" w:lineRule="exact"/>
        <w:jc w:val="center"/>
        <w:rPr>
          <w:rFonts w:ascii="Times New Roman" w:eastAsia="Calibri" w:hAnsi="Times New Roman" w:cs="Times New Roman"/>
          <w:noProof/>
        </w:rPr>
      </w:pPr>
    </w:p>
    <w:p w14:paraId="19947DF1" w14:textId="77777777" w:rsidR="006F6B1B" w:rsidRPr="009511D4" w:rsidRDefault="006F6B1B" w:rsidP="006F6B1B">
      <w:pPr>
        <w:tabs>
          <w:tab w:val="left" w:pos="567"/>
        </w:tabs>
        <w:autoSpaceDE w:val="0"/>
        <w:autoSpaceDN w:val="0"/>
        <w:adjustRightInd w:val="0"/>
        <w:spacing w:after="0" w:line="240" w:lineRule="auto"/>
        <w:ind w:left="567" w:hanging="567"/>
        <w:jc w:val="center"/>
        <w:rPr>
          <w:rFonts w:ascii="Times New Roman" w:eastAsia="Calibri" w:hAnsi="Times New Roman" w:cs="Times New Roman"/>
          <w:b/>
          <w:bCs/>
          <w:caps/>
          <w:noProof/>
        </w:rPr>
      </w:pPr>
    </w:p>
    <w:p w14:paraId="3C281BF8" w14:textId="77777777" w:rsidR="006F6B1B" w:rsidRPr="009511D4" w:rsidRDefault="006F6B1B" w:rsidP="006F6B1B">
      <w:pPr>
        <w:tabs>
          <w:tab w:val="left" w:pos="567"/>
        </w:tabs>
        <w:autoSpaceDE w:val="0"/>
        <w:autoSpaceDN w:val="0"/>
        <w:adjustRightInd w:val="0"/>
        <w:spacing w:after="0" w:line="240" w:lineRule="auto"/>
        <w:ind w:left="567" w:hanging="567"/>
        <w:jc w:val="center"/>
        <w:rPr>
          <w:rFonts w:ascii="Times New Roman" w:eastAsia="Calibri" w:hAnsi="Times New Roman" w:cs="Times New Roman"/>
          <w:b/>
          <w:bCs/>
          <w:caps/>
          <w:noProof/>
        </w:rPr>
      </w:pPr>
      <w:r w:rsidRPr="009511D4">
        <w:rPr>
          <w:rFonts w:ascii="Times New Roman" w:eastAsia="Calibri" w:hAnsi="Times New Roman" w:cs="Times New Roman"/>
          <w:b/>
          <w:bCs/>
          <w:caps/>
          <w:noProof/>
        </w:rPr>
        <w:t>II PRIEDAS</w:t>
      </w:r>
    </w:p>
    <w:p w14:paraId="69C5C3DF" w14:textId="77777777" w:rsidR="006F6B1B" w:rsidRPr="009511D4" w:rsidRDefault="006F6B1B" w:rsidP="006F6B1B">
      <w:pPr>
        <w:tabs>
          <w:tab w:val="left" w:pos="567"/>
        </w:tabs>
        <w:autoSpaceDE w:val="0"/>
        <w:autoSpaceDN w:val="0"/>
        <w:adjustRightInd w:val="0"/>
        <w:spacing w:after="0" w:line="240" w:lineRule="auto"/>
        <w:ind w:left="567" w:hanging="567"/>
        <w:jc w:val="center"/>
        <w:rPr>
          <w:rFonts w:ascii="Times New Roman" w:eastAsia="Calibri" w:hAnsi="Times New Roman" w:cs="Times New Roman"/>
          <w:b/>
          <w:bCs/>
          <w:caps/>
          <w:noProof/>
        </w:rPr>
      </w:pPr>
    </w:p>
    <w:p w14:paraId="62F8267D" w14:textId="77777777" w:rsidR="006F6B1B" w:rsidRPr="009511D4" w:rsidRDefault="006F6B1B" w:rsidP="006F6B1B">
      <w:pPr>
        <w:tabs>
          <w:tab w:val="left" w:pos="567"/>
        </w:tabs>
        <w:autoSpaceDE w:val="0"/>
        <w:autoSpaceDN w:val="0"/>
        <w:adjustRightInd w:val="0"/>
        <w:spacing w:after="0" w:line="240" w:lineRule="auto"/>
        <w:ind w:left="567" w:hanging="567"/>
        <w:jc w:val="center"/>
        <w:rPr>
          <w:rFonts w:ascii="Times New Roman" w:eastAsia="Calibri" w:hAnsi="Times New Roman" w:cs="Times New Roman"/>
          <w:b/>
          <w:bCs/>
          <w:caps/>
          <w:noProof/>
        </w:rPr>
      </w:pPr>
      <w:r w:rsidRPr="009511D4">
        <w:rPr>
          <w:rFonts w:ascii="Times New Roman" w:eastAsia="Calibri" w:hAnsi="Times New Roman" w:cs="Times New Roman"/>
          <w:b/>
          <w:bCs/>
          <w:caps/>
          <w:noProof/>
        </w:rPr>
        <w:t>REGISTRACIJOS SĄLYGOS</w:t>
      </w:r>
    </w:p>
    <w:p w14:paraId="64E97980"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6BE71982" w14:textId="77777777" w:rsidR="006F6B1B" w:rsidRPr="009511D4" w:rsidRDefault="006F6B1B" w:rsidP="006F6B1B">
      <w:pPr>
        <w:tabs>
          <w:tab w:val="left" w:pos="1701"/>
        </w:tabs>
        <w:autoSpaceDE w:val="0"/>
        <w:autoSpaceDN w:val="0"/>
        <w:adjustRightInd w:val="0"/>
        <w:spacing w:after="0" w:line="240" w:lineRule="auto"/>
        <w:ind w:left="1701" w:hanging="567"/>
        <w:rPr>
          <w:rFonts w:ascii="Times New Roman" w:eastAsia="Calibri" w:hAnsi="Times New Roman" w:cs="Times New Roman"/>
          <w:b/>
          <w:bCs/>
          <w:noProof/>
        </w:rPr>
      </w:pPr>
      <w:r w:rsidRPr="009511D4">
        <w:rPr>
          <w:rFonts w:ascii="Times New Roman" w:eastAsia="Calibri" w:hAnsi="Times New Roman" w:cs="Times New Roman"/>
          <w:b/>
          <w:bCs/>
          <w:noProof/>
        </w:rPr>
        <w:t>A.</w:t>
      </w:r>
      <w:r w:rsidRPr="009511D4">
        <w:rPr>
          <w:rFonts w:ascii="Times New Roman" w:eastAsia="Calibri" w:hAnsi="Times New Roman" w:cs="Times New Roman"/>
          <w:b/>
          <w:bCs/>
          <w:noProof/>
        </w:rPr>
        <w:tab/>
        <w:t>GAMINTOJAS, ATSAKINGAS UŽ SERIJŲ IŠLEIDIMĄ</w:t>
      </w:r>
    </w:p>
    <w:p w14:paraId="1BCA93A7"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58F3839" w14:textId="77777777" w:rsidR="006F6B1B" w:rsidRPr="009511D4" w:rsidRDefault="006F6B1B" w:rsidP="006F6B1B">
      <w:pPr>
        <w:tabs>
          <w:tab w:val="left" w:pos="1701"/>
        </w:tabs>
        <w:autoSpaceDE w:val="0"/>
        <w:autoSpaceDN w:val="0"/>
        <w:adjustRightInd w:val="0"/>
        <w:spacing w:after="0" w:line="240" w:lineRule="auto"/>
        <w:ind w:left="1701" w:hanging="567"/>
        <w:rPr>
          <w:rFonts w:ascii="Times New Roman" w:eastAsia="Calibri" w:hAnsi="Times New Roman" w:cs="Times New Roman"/>
          <w:b/>
          <w:bCs/>
          <w:noProof/>
        </w:rPr>
      </w:pPr>
      <w:r w:rsidRPr="009511D4">
        <w:rPr>
          <w:rFonts w:ascii="Times New Roman" w:eastAsia="Calibri" w:hAnsi="Times New Roman" w:cs="Times New Roman"/>
          <w:b/>
          <w:bCs/>
          <w:noProof/>
        </w:rPr>
        <w:t>B.</w:t>
      </w:r>
      <w:r w:rsidRPr="009511D4">
        <w:rPr>
          <w:rFonts w:ascii="Times New Roman" w:eastAsia="Calibri" w:hAnsi="Times New Roman" w:cs="Times New Roman"/>
          <w:b/>
          <w:bCs/>
          <w:noProof/>
        </w:rPr>
        <w:tab/>
        <w:t>TIEKIMO IR VARTOJIMO SĄLYGOS AR APRIBOJIMAI</w:t>
      </w:r>
    </w:p>
    <w:p w14:paraId="226CB24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F004A40" w14:textId="77777777" w:rsidR="006F6B1B" w:rsidRPr="009511D4" w:rsidRDefault="006F6B1B" w:rsidP="006F6B1B">
      <w:pPr>
        <w:keepNext/>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br w:type="page"/>
      </w:r>
      <w:r w:rsidRPr="009511D4">
        <w:rPr>
          <w:rFonts w:ascii="Times New Roman" w:eastAsia="Calibri" w:hAnsi="Times New Roman" w:cs="Times New Roman"/>
          <w:b/>
          <w:bCs/>
          <w:noProof/>
        </w:rPr>
        <w:lastRenderedPageBreak/>
        <w:t>A.</w:t>
      </w:r>
      <w:r w:rsidRPr="009511D4">
        <w:rPr>
          <w:rFonts w:ascii="Times New Roman" w:eastAsia="Calibri" w:hAnsi="Times New Roman" w:cs="Times New Roman"/>
          <w:b/>
          <w:bCs/>
          <w:noProof/>
        </w:rPr>
        <w:tab/>
        <w:t>GAMINTOJAS, ATSAKINGAS UŽ SERIJŲ IŠLEIDIMĄ</w:t>
      </w:r>
    </w:p>
    <w:p w14:paraId="092D47C7"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29275E8F"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u w:val="single"/>
        </w:rPr>
      </w:pPr>
      <w:r w:rsidRPr="009511D4">
        <w:rPr>
          <w:rFonts w:ascii="Times New Roman" w:eastAsia="Calibri" w:hAnsi="Times New Roman" w:cs="Times New Roman"/>
          <w:noProof/>
          <w:u w:val="single"/>
        </w:rPr>
        <w:t xml:space="preserve">Gamintojo, atsakingo už serijų išleidimą, pavadinimas ir adresas </w:t>
      </w:r>
    </w:p>
    <w:p w14:paraId="66634F71"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0AEB846F"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Bayer Bitterfeld GmbH</w:t>
      </w:r>
    </w:p>
    <w:p w14:paraId="08445CC3"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OT Greppin</w:t>
      </w:r>
    </w:p>
    <w:p w14:paraId="41A74E6D"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Salegaster Chaussee 1</w:t>
      </w:r>
    </w:p>
    <w:p w14:paraId="4A787E2B"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06803 Bitterfeld-Wolfen</w:t>
      </w:r>
    </w:p>
    <w:p w14:paraId="0B8D17E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Vokietija</w:t>
      </w:r>
    </w:p>
    <w:p w14:paraId="3EDAE26B"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6E2CF31E"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D77B458" w14:textId="77777777" w:rsidR="006F6B1B" w:rsidRPr="009511D4" w:rsidRDefault="006F6B1B" w:rsidP="006F6B1B">
      <w:pPr>
        <w:tabs>
          <w:tab w:val="left" w:pos="567"/>
        </w:tabs>
        <w:autoSpaceDE w:val="0"/>
        <w:autoSpaceDN w:val="0"/>
        <w:adjustRightInd w:val="0"/>
        <w:spacing w:after="0" w:line="240" w:lineRule="auto"/>
        <w:rPr>
          <w:rFonts w:ascii="Times New Roman" w:eastAsia="Calibri" w:hAnsi="Times New Roman" w:cs="Times New Roman"/>
          <w:noProof/>
        </w:rPr>
      </w:pPr>
      <w:r w:rsidRPr="00753F8D">
        <w:rPr>
          <w:rFonts w:ascii="Times New Roman" w:eastAsia="Calibri" w:hAnsi="Times New Roman" w:cs="Times New Roman"/>
          <w:b/>
          <w:noProof/>
          <w:szCs w:val="24"/>
        </w:rPr>
        <w:t>B.</w:t>
      </w:r>
      <w:r w:rsidRPr="009511D4">
        <w:rPr>
          <w:rFonts w:ascii="Times New Roman" w:eastAsia="Calibri" w:hAnsi="Times New Roman" w:cs="Times New Roman"/>
          <w:b/>
          <w:noProof/>
          <w:szCs w:val="24"/>
        </w:rPr>
        <w:tab/>
      </w:r>
      <w:r w:rsidRPr="00753F8D">
        <w:rPr>
          <w:rFonts w:ascii="Times New Roman" w:eastAsia="Calibri" w:hAnsi="Times New Roman" w:cs="Times New Roman"/>
          <w:b/>
          <w:noProof/>
          <w:szCs w:val="24"/>
        </w:rPr>
        <w:t>TIEKIMO IR VARTOJIMO SĄLYGOS AR APRIBOJIMAI</w:t>
      </w:r>
      <w:r w:rsidRPr="009511D4" w:rsidDel="005F074F">
        <w:rPr>
          <w:rFonts w:ascii="Times New Roman" w:eastAsia="Calibri" w:hAnsi="Times New Roman" w:cs="Times New Roman"/>
          <w:b/>
          <w:bCs/>
          <w:noProof/>
        </w:rPr>
        <w:t xml:space="preserve"> </w:t>
      </w:r>
    </w:p>
    <w:p w14:paraId="044E63EC"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E5C00F1"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Nereceptinis vaistinis preparatas.</w:t>
      </w:r>
    </w:p>
    <w:p w14:paraId="3A9CFDD6"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3C2BDE1" w14:textId="77777777" w:rsidR="006F6B1B" w:rsidRPr="009511D4" w:rsidRDefault="006F6B1B" w:rsidP="006F6B1B">
      <w:pPr>
        <w:tabs>
          <w:tab w:val="left" w:pos="567"/>
        </w:tabs>
        <w:autoSpaceDE w:val="0"/>
        <w:autoSpaceDN w:val="0"/>
        <w:adjustRightInd w:val="0"/>
        <w:spacing w:after="0" w:line="260" w:lineRule="exact"/>
        <w:ind w:right="-8"/>
        <w:jc w:val="both"/>
        <w:rPr>
          <w:rFonts w:ascii="Times New Roman" w:eastAsia="Calibri" w:hAnsi="Times New Roman" w:cs="Times New Roman"/>
          <w:noProof/>
        </w:rPr>
      </w:pPr>
      <w:r w:rsidRPr="009511D4">
        <w:rPr>
          <w:rFonts w:ascii="Times New Roman" w:eastAsia="Calibri" w:hAnsi="Times New Roman" w:cs="Times New Roman"/>
          <w:noProof/>
        </w:rPr>
        <w:br w:type="page"/>
      </w:r>
    </w:p>
    <w:p w14:paraId="50FB30FC"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4F9321FE"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5A8BDD12"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2ACE689"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E14FE4B"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066C6C00"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0877ED15"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BCEF121"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D056929"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63A03291"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13C0DB5D"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68AC4DD5"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532D66C"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A58B23D"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7BAD987"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1637E431"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939DE99"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C1D99A1"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569B8DAE"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28971E09"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868003B"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b/>
          <w:bCs/>
          <w:noProof/>
        </w:rPr>
      </w:pPr>
    </w:p>
    <w:p w14:paraId="58DDC3C7"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b/>
          <w:bCs/>
          <w:noProof/>
        </w:rPr>
      </w:pPr>
    </w:p>
    <w:p w14:paraId="4EAC9C28" w14:textId="77777777" w:rsidR="006F6B1B" w:rsidRPr="009511D4" w:rsidRDefault="006F6B1B" w:rsidP="006F6B1B">
      <w:pPr>
        <w:tabs>
          <w:tab w:val="left" w:pos="567"/>
        </w:tabs>
        <w:autoSpaceDE w:val="0"/>
        <w:autoSpaceDN w:val="0"/>
        <w:adjustRightInd w:val="0"/>
        <w:spacing w:after="0" w:line="240" w:lineRule="auto"/>
        <w:ind w:left="567" w:hanging="567"/>
        <w:jc w:val="center"/>
        <w:rPr>
          <w:rFonts w:ascii="Times New Roman" w:eastAsia="Calibri" w:hAnsi="Times New Roman" w:cs="Times New Roman"/>
          <w:b/>
          <w:bCs/>
          <w:caps/>
          <w:noProof/>
        </w:rPr>
      </w:pPr>
      <w:r w:rsidRPr="009511D4">
        <w:rPr>
          <w:rFonts w:ascii="Times New Roman" w:eastAsia="Calibri" w:hAnsi="Times New Roman" w:cs="Times New Roman"/>
          <w:b/>
          <w:bCs/>
          <w:caps/>
          <w:noProof/>
        </w:rPr>
        <w:t>III PRIEDAS</w:t>
      </w:r>
    </w:p>
    <w:p w14:paraId="4EEF95D4"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5853C40D" w14:textId="77777777" w:rsidR="006F6B1B" w:rsidRPr="009511D4" w:rsidRDefault="006F6B1B" w:rsidP="006F6B1B">
      <w:pPr>
        <w:tabs>
          <w:tab w:val="left" w:pos="567"/>
        </w:tabs>
        <w:autoSpaceDE w:val="0"/>
        <w:autoSpaceDN w:val="0"/>
        <w:adjustRightInd w:val="0"/>
        <w:spacing w:after="0" w:line="240" w:lineRule="auto"/>
        <w:ind w:left="567" w:hanging="567"/>
        <w:jc w:val="center"/>
        <w:rPr>
          <w:rFonts w:ascii="Times New Roman" w:eastAsia="Calibri" w:hAnsi="Times New Roman" w:cs="Times New Roman"/>
          <w:b/>
          <w:bCs/>
          <w:caps/>
          <w:noProof/>
        </w:rPr>
      </w:pPr>
      <w:r w:rsidRPr="009511D4">
        <w:rPr>
          <w:rFonts w:ascii="Times New Roman" w:eastAsia="Calibri" w:hAnsi="Times New Roman" w:cs="Times New Roman"/>
          <w:b/>
          <w:bCs/>
          <w:caps/>
          <w:noProof/>
        </w:rPr>
        <w:t>ŽENKLINIMAS IR PAKUOTĖS LAPELIS</w:t>
      </w:r>
    </w:p>
    <w:p w14:paraId="2094FEFE" w14:textId="77777777" w:rsidR="006F6B1B" w:rsidRPr="009511D4" w:rsidRDefault="006F6B1B" w:rsidP="006F6B1B">
      <w:pPr>
        <w:widowControl w:val="0"/>
        <w:autoSpaceDE w:val="0"/>
        <w:autoSpaceDN w:val="0"/>
        <w:adjustRightInd w:val="0"/>
        <w:spacing w:after="0" w:line="240" w:lineRule="auto"/>
        <w:rPr>
          <w:rFonts w:ascii="Times New Roman" w:eastAsia="Calibri" w:hAnsi="Times New Roman" w:cs="Times New Roman"/>
          <w:i/>
          <w:iCs/>
          <w:noProof/>
          <w:color w:val="007F00"/>
        </w:rPr>
      </w:pPr>
      <w:r w:rsidRPr="009511D4">
        <w:rPr>
          <w:rFonts w:ascii="Times New Roman" w:eastAsia="Calibri" w:hAnsi="Times New Roman" w:cs="Times New Roman"/>
          <w:noProof/>
        </w:rPr>
        <w:br w:type="page"/>
      </w:r>
    </w:p>
    <w:p w14:paraId="0F0708B4"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1BE59E3C"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52F42A27"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7C020982"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7533BD47"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p>
    <w:p w14:paraId="5CF15323"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10F59C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4F40EFF"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11F00F1A"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180105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68FFC6C6"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7798CB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D18532C"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93BA124"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FA1B9F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A683B6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BBBD63A"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001659EC"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48466F5"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166EB600"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048DBF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62B74E2"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C30005A"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b/>
          <w:bCs/>
          <w:noProof/>
        </w:rPr>
      </w:pPr>
    </w:p>
    <w:p w14:paraId="588A7F72"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noProof/>
        </w:rPr>
      </w:pPr>
      <w:r w:rsidRPr="009511D4">
        <w:rPr>
          <w:rFonts w:ascii="Times New Roman" w:eastAsia="Calibri" w:hAnsi="Times New Roman" w:cs="Times New Roman"/>
          <w:b/>
          <w:bCs/>
          <w:noProof/>
        </w:rPr>
        <w:t>A. ŽENKLINIMAS</w:t>
      </w:r>
    </w:p>
    <w:p w14:paraId="544810E7" w14:textId="77777777" w:rsidR="006F6B1B" w:rsidRPr="009511D4" w:rsidRDefault="006F6B1B" w:rsidP="006F6B1B">
      <w:pPr>
        <w:shd w:val="clear" w:color="auto" w:fill="FFFFFF"/>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br w:type="page"/>
      </w:r>
    </w:p>
    <w:p w14:paraId="6BBD5B9C" w14:textId="77777777" w:rsidR="006F6B1B" w:rsidRPr="009511D4" w:rsidRDefault="006F6B1B" w:rsidP="006F6B1B">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lastRenderedPageBreak/>
        <w:t>INFORMACIJA ANT IŠORINĖS PAKUOTĖS</w:t>
      </w:r>
    </w:p>
    <w:p w14:paraId="5A706CE0" w14:textId="77777777" w:rsidR="006F6B1B" w:rsidRPr="009511D4" w:rsidRDefault="006F6B1B" w:rsidP="006F6B1B">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p>
    <w:p w14:paraId="260DBB4C" w14:textId="77777777" w:rsidR="006F6B1B" w:rsidRPr="009511D4" w:rsidRDefault="006F6B1B" w:rsidP="006F6B1B">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noProof/>
        </w:rPr>
        <w:t>KARTONO DĖŽUTĖ</w:t>
      </w:r>
    </w:p>
    <w:p w14:paraId="77D717FD"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11C04CC2"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194D6E18" w14:textId="77777777" w:rsidR="006F6B1B" w:rsidRPr="009511D4" w:rsidRDefault="006F6B1B" w:rsidP="006F6B1B">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1.</w:t>
      </w:r>
      <w:r w:rsidRPr="009511D4">
        <w:rPr>
          <w:rFonts w:ascii="Times New Roman" w:eastAsia="Calibri" w:hAnsi="Times New Roman" w:cs="Times New Roman"/>
          <w:b/>
          <w:bCs/>
          <w:noProof/>
        </w:rPr>
        <w:tab/>
        <w:t>VAISTINIO PREPARATO PAVADINIMAS</w:t>
      </w:r>
    </w:p>
    <w:p w14:paraId="4A854A5D"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6829BBD"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Alka-Seltzer 324 mg šnypščiosios tabletės</w:t>
      </w:r>
    </w:p>
    <w:p w14:paraId="0B9D8638" w14:textId="02FFFFEE" w:rsidR="006F6B1B" w:rsidRPr="009511D4" w:rsidRDefault="00FA279A"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a</w:t>
      </w:r>
      <w:r w:rsidR="006F6B1B" w:rsidRPr="009511D4">
        <w:rPr>
          <w:rFonts w:ascii="Times New Roman" w:eastAsia="Calibri" w:hAnsi="Times New Roman" w:cs="Times New Roman"/>
          <w:noProof/>
        </w:rPr>
        <w:t>cidum acetylsalicylicum</w:t>
      </w:r>
    </w:p>
    <w:p w14:paraId="3532BCD4"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682EA7A"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176A45E1" w14:textId="77777777" w:rsidR="006F6B1B" w:rsidRPr="009511D4" w:rsidRDefault="006F6B1B" w:rsidP="006F6B1B">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2.</w:t>
      </w:r>
      <w:r w:rsidRPr="009511D4">
        <w:rPr>
          <w:rFonts w:ascii="Times New Roman" w:eastAsia="Calibri" w:hAnsi="Times New Roman" w:cs="Times New Roman"/>
          <w:b/>
          <w:bCs/>
          <w:noProof/>
        </w:rPr>
        <w:tab/>
        <w:t>VEIKLIOJI MEDŽIAGA IR JOS KIEKIS</w:t>
      </w:r>
    </w:p>
    <w:p w14:paraId="63079071"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43D38BC"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Vienoje tabletėje yra 324 mg acetilsalicilo rūgšties.</w:t>
      </w:r>
    </w:p>
    <w:p w14:paraId="2BB65D8A"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0E2F376D"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46DFE3B" w14:textId="77777777" w:rsidR="006F6B1B" w:rsidRPr="009511D4" w:rsidRDefault="006F6B1B" w:rsidP="006F6B1B">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3.</w:t>
      </w:r>
      <w:r w:rsidRPr="009511D4">
        <w:rPr>
          <w:rFonts w:ascii="Times New Roman" w:eastAsia="Calibri" w:hAnsi="Times New Roman" w:cs="Times New Roman"/>
          <w:b/>
          <w:bCs/>
          <w:noProof/>
        </w:rPr>
        <w:tab/>
        <w:t>PAGALBINIŲ MEDŽIAGŲ SĄRAŠAS</w:t>
      </w:r>
    </w:p>
    <w:p w14:paraId="4ABEE8A9"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18F08353" w14:textId="77777777" w:rsidR="00FA279A" w:rsidRPr="009511D4" w:rsidRDefault="00FA279A"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Sudėtyje yra natrio.</w:t>
      </w:r>
    </w:p>
    <w:p w14:paraId="5DEAB827" w14:textId="77777777" w:rsidR="00FA279A" w:rsidRPr="009511D4" w:rsidRDefault="00FA279A" w:rsidP="006F6B1B">
      <w:pPr>
        <w:autoSpaceDE w:val="0"/>
        <w:autoSpaceDN w:val="0"/>
        <w:adjustRightInd w:val="0"/>
        <w:spacing w:after="0" w:line="240" w:lineRule="auto"/>
        <w:rPr>
          <w:rFonts w:ascii="Times New Roman" w:eastAsia="Calibri" w:hAnsi="Times New Roman" w:cs="Times New Roman"/>
          <w:noProof/>
        </w:rPr>
      </w:pPr>
    </w:p>
    <w:p w14:paraId="10A7A86E"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0AF54BE5" w14:textId="77777777" w:rsidR="006F6B1B" w:rsidRPr="009511D4" w:rsidRDefault="006F6B1B" w:rsidP="006F6B1B">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4.</w:t>
      </w:r>
      <w:r w:rsidRPr="009511D4">
        <w:rPr>
          <w:rFonts w:ascii="Times New Roman" w:eastAsia="Calibri" w:hAnsi="Times New Roman" w:cs="Times New Roman"/>
          <w:b/>
          <w:bCs/>
          <w:noProof/>
        </w:rPr>
        <w:tab/>
        <w:t>FARMACINĖ FORMA IR KIEKIS PAKUOTĖJE</w:t>
      </w:r>
    </w:p>
    <w:p w14:paraId="7F6D520D"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1FF1AFF7"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10 šnypščiųjų tablečių.</w:t>
      </w:r>
    </w:p>
    <w:p w14:paraId="15F8584C"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3600C9C"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6D0B4EF" w14:textId="77777777" w:rsidR="006F6B1B" w:rsidRPr="009511D4" w:rsidRDefault="006F6B1B" w:rsidP="006F6B1B">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5.</w:t>
      </w:r>
      <w:r w:rsidRPr="009511D4">
        <w:rPr>
          <w:rFonts w:ascii="Times New Roman" w:eastAsia="Calibri" w:hAnsi="Times New Roman" w:cs="Times New Roman"/>
          <w:b/>
          <w:bCs/>
          <w:noProof/>
        </w:rPr>
        <w:tab/>
        <w:t>VARTOJIMO METODAS IR BŪDAS (-AI)</w:t>
      </w:r>
    </w:p>
    <w:p w14:paraId="4FB9FCD4"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2D254036"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Vartoti per burną.</w:t>
      </w:r>
    </w:p>
    <w:p w14:paraId="091D2060" w14:textId="77777777" w:rsidR="006F6B1B" w:rsidRPr="009511D4" w:rsidRDefault="006F6B1B" w:rsidP="006F6B1B">
      <w:pPr>
        <w:tabs>
          <w:tab w:val="left" w:pos="567"/>
        </w:tabs>
        <w:autoSpaceDE w:val="0"/>
        <w:autoSpaceDN w:val="0"/>
        <w:adjustRightInd w:val="0"/>
        <w:spacing w:after="0" w:line="260" w:lineRule="exact"/>
        <w:ind w:left="567" w:hanging="567"/>
        <w:rPr>
          <w:rFonts w:ascii="Times New Roman" w:eastAsia="Calibri" w:hAnsi="Times New Roman" w:cs="Times New Roman"/>
          <w:noProof/>
        </w:rPr>
      </w:pPr>
      <w:r w:rsidRPr="009511D4">
        <w:rPr>
          <w:rFonts w:ascii="Times New Roman" w:eastAsia="Calibri" w:hAnsi="Times New Roman" w:cs="Times New Roman"/>
          <w:noProof/>
        </w:rPr>
        <w:t>Prieš vartojimą perskaitykite pakuotės lapelį.</w:t>
      </w:r>
    </w:p>
    <w:p w14:paraId="3D6FC4AA"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03D873AB"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21DA2CA8" w14:textId="77777777" w:rsidR="006F6B1B" w:rsidRPr="009511D4" w:rsidRDefault="006F6B1B" w:rsidP="006F6B1B">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6.</w:t>
      </w:r>
      <w:r w:rsidRPr="009511D4">
        <w:rPr>
          <w:rFonts w:ascii="Times New Roman" w:eastAsia="Calibri" w:hAnsi="Times New Roman" w:cs="Times New Roman"/>
          <w:b/>
          <w:bCs/>
          <w:noProof/>
        </w:rPr>
        <w:tab/>
        <w:t>SPECIALUS ĮSPĖJIMAS, KAD VAISTINĮ PREPARATĄ BŪTINA LAIKYTI VAIKAMS NEPASTEBIMOJE IR NEPASIEKIAMOJE VIETOJE</w:t>
      </w:r>
    </w:p>
    <w:p w14:paraId="49EFF216"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152713A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Laikyti vaikams nepastebimoje ir nepasiekiamoje</w:t>
      </w:r>
      <w:r w:rsidRPr="009511D4" w:rsidDel="005F074F">
        <w:rPr>
          <w:rFonts w:ascii="Times New Roman" w:eastAsia="Calibri" w:hAnsi="Times New Roman" w:cs="Times New Roman"/>
          <w:noProof/>
        </w:rPr>
        <w:t xml:space="preserve"> </w:t>
      </w:r>
      <w:r w:rsidRPr="009511D4">
        <w:rPr>
          <w:rFonts w:ascii="Times New Roman" w:eastAsia="Calibri" w:hAnsi="Times New Roman" w:cs="Times New Roman"/>
          <w:noProof/>
        </w:rPr>
        <w:t>vietoje.</w:t>
      </w:r>
    </w:p>
    <w:p w14:paraId="1729C975"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9225489"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511ED19" w14:textId="77777777" w:rsidR="006F6B1B" w:rsidRPr="009511D4" w:rsidRDefault="006F6B1B" w:rsidP="006F6B1B">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7.</w:t>
      </w:r>
      <w:r w:rsidRPr="009511D4">
        <w:rPr>
          <w:rFonts w:ascii="Times New Roman" w:eastAsia="Calibri" w:hAnsi="Times New Roman" w:cs="Times New Roman"/>
          <w:b/>
          <w:bCs/>
          <w:noProof/>
        </w:rPr>
        <w:tab/>
        <w:t>KITAS (-I) SPECIALUS (-ŪS) ĮSPĖJIMAS (-AI) (JEI REIKIA)</w:t>
      </w:r>
    </w:p>
    <w:p w14:paraId="4BC1D669" w14:textId="77777777" w:rsidR="006F6B1B" w:rsidRPr="009511D4" w:rsidRDefault="006F6B1B" w:rsidP="006F6B1B">
      <w:pPr>
        <w:spacing w:after="0" w:line="240" w:lineRule="auto"/>
        <w:rPr>
          <w:rFonts w:ascii="Times New Roman" w:eastAsia="Calibri" w:hAnsi="Times New Roman" w:cs="Times New Roman"/>
          <w:noProof/>
        </w:rPr>
      </w:pPr>
    </w:p>
    <w:p w14:paraId="664B5D93"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451ABAA" w14:textId="77777777" w:rsidR="006F6B1B" w:rsidRPr="009511D4" w:rsidRDefault="006F6B1B" w:rsidP="006F6B1B">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8.</w:t>
      </w:r>
      <w:r w:rsidRPr="009511D4">
        <w:rPr>
          <w:rFonts w:ascii="Times New Roman" w:eastAsia="Calibri" w:hAnsi="Times New Roman" w:cs="Times New Roman"/>
          <w:b/>
          <w:bCs/>
          <w:noProof/>
        </w:rPr>
        <w:tab/>
        <w:t>TINKAMUMO LAIKAS</w:t>
      </w:r>
    </w:p>
    <w:p w14:paraId="7C337BBC"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5E1ED98D" w14:textId="449C2B52" w:rsidR="006F6B1B" w:rsidRPr="009511D4" w:rsidRDefault="00FA279A" w:rsidP="006F6B1B">
      <w:pPr>
        <w:autoSpaceDE w:val="0"/>
        <w:autoSpaceDN w:val="0"/>
        <w:adjustRightInd w:val="0"/>
        <w:spacing w:after="0" w:line="240" w:lineRule="auto"/>
        <w:rPr>
          <w:rFonts w:ascii="Times New Roman" w:eastAsia="Calibri" w:hAnsi="Times New Roman" w:cs="Times New Roman"/>
          <w:noProof/>
        </w:rPr>
      </w:pPr>
      <w:bookmarkStart w:id="4" w:name="_Hlk49158113"/>
      <w:r w:rsidRPr="009511D4">
        <w:rPr>
          <w:rFonts w:ascii="Times New Roman" w:eastAsia="Calibri" w:hAnsi="Times New Roman" w:cs="Times New Roman"/>
          <w:noProof/>
        </w:rPr>
        <w:t>EXP</w:t>
      </w:r>
      <w:bookmarkEnd w:id="4"/>
      <w:r w:rsidR="006F6B1B" w:rsidRPr="009511D4">
        <w:rPr>
          <w:rFonts w:ascii="Times New Roman" w:eastAsia="Calibri" w:hAnsi="Times New Roman" w:cs="Times New Roman"/>
          <w:noProof/>
        </w:rPr>
        <w:t xml:space="preserve"> {mm MMMM} </w:t>
      </w:r>
      <w:r w:rsidR="006F6B1B" w:rsidRPr="009511D4">
        <w:rPr>
          <w:rFonts w:ascii="Times New Roman" w:eastAsia="Calibri" w:hAnsi="Times New Roman" w:cs="Times New Roman"/>
          <w:i/>
          <w:iCs/>
          <w:noProof/>
        </w:rPr>
        <w:t>[mėnuo, metai]</w:t>
      </w:r>
    </w:p>
    <w:p w14:paraId="608CD29C"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15788317"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B49C9B8" w14:textId="77777777" w:rsidR="006F6B1B" w:rsidRPr="009511D4" w:rsidRDefault="006F6B1B" w:rsidP="006F6B1B">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9.</w:t>
      </w:r>
      <w:r w:rsidRPr="009511D4">
        <w:rPr>
          <w:rFonts w:ascii="Times New Roman" w:eastAsia="Calibri" w:hAnsi="Times New Roman" w:cs="Times New Roman"/>
          <w:b/>
          <w:bCs/>
          <w:noProof/>
        </w:rPr>
        <w:tab/>
        <w:t>SPECIALIOS LAIKYMO SĄLYGOS</w:t>
      </w:r>
    </w:p>
    <w:p w14:paraId="68CC72CE"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065D364F"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Laikyti ne aukštesnėje kaip 25 °C temperatūroje.</w:t>
      </w:r>
    </w:p>
    <w:p w14:paraId="40F936A3"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3B1DF10"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9C7261B" w14:textId="77777777" w:rsidR="006F6B1B" w:rsidRPr="009511D4" w:rsidRDefault="006F6B1B" w:rsidP="006F6B1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10.</w:t>
      </w:r>
      <w:r w:rsidRPr="009511D4">
        <w:rPr>
          <w:rFonts w:ascii="Times New Roman" w:eastAsia="Calibri" w:hAnsi="Times New Roman" w:cs="Times New Roman"/>
          <w:b/>
          <w:bCs/>
          <w:noProof/>
        </w:rPr>
        <w:tab/>
        <w:t>SPECIALIOS ATSARGUMO PRIEMONĖS DĖL NESUVARTOTO VAISTINIO PREPARATO AR JO ATLIEKŲ TVARKYMO (JEI REIKIA)</w:t>
      </w:r>
    </w:p>
    <w:p w14:paraId="780DA39C" w14:textId="77777777" w:rsidR="006F6B1B" w:rsidRPr="009511D4" w:rsidRDefault="006F6B1B" w:rsidP="006F6B1B">
      <w:pP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p>
    <w:p w14:paraId="3E4A94A7" w14:textId="77777777" w:rsidR="006F6B1B" w:rsidRPr="009511D4" w:rsidRDefault="006F6B1B" w:rsidP="006F6B1B">
      <w:pP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p>
    <w:p w14:paraId="4E35A39B" w14:textId="77777777" w:rsidR="006F6B1B" w:rsidRPr="009511D4" w:rsidRDefault="006F6B1B" w:rsidP="006F6B1B">
      <w:pPr>
        <w:keepNext/>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11.</w:t>
      </w:r>
      <w:r w:rsidRPr="009511D4">
        <w:rPr>
          <w:rFonts w:ascii="Times New Roman" w:eastAsia="Calibri" w:hAnsi="Times New Roman" w:cs="Times New Roman"/>
          <w:b/>
          <w:bCs/>
          <w:noProof/>
        </w:rPr>
        <w:tab/>
        <w:t>REGISTRUOTOJO PAVADINIMAS IR ADRESAS</w:t>
      </w:r>
    </w:p>
    <w:p w14:paraId="7AD26272" w14:textId="77777777" w:rsidR="006F6B1B" w:rsidRPr="009511D4" w:rsidRDefault="006F6B1B" w:rsidP="006F6B1B">
      <w:pPr>
        <w:keepNext/>
        <w:autoSpaceDE w:val="0"/>
        <w:autoSpaceDN w:val="0"/>
        <w:adjustRightInd w:val="0"/>
        <w:spacing w:after="0" w:line="240" w:lineRule="auto"/>
        <w:rPr>
          <w:rFonts w:ascii="Times New Roman" w:eastAsia="Calibri" w:hAnsi="Times New Roman" w:cs="Times New Roman"/>
          <w:noProof/>
        </w:rPr>
      </w:pPr>
    </w:p>
    <w:p w14:paraId="7417BA41" w14:textId="77777777" w:rsidR="006F6B1B" w:rsidRPr="009511D4" w:rsidRDefault="006F6B1B" w:rsidP="006F6B1B">
      <w:pPr>
        <w:keepNext/>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 xml:space="preserve">UAB Bayer </w:t>
      </w:r>
    </w:p>
    <w:p w14:paraId="4D513FC8" w14:textId="77777777" w:rsidR="006F6B1B" w:rsidRPr="009511D4" w:rsidRDefault="006F6B1B" w:rsidP="006F6B1B">
      <w:pPr>
        <w:keepNext/>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Sporto 18</w:t>
      </w:r>
    </w:p>
    <w:p w14:paraId="4108B259" w14:textId="77777777" w:rsidR="006F6B1B" w:rsidRPr="009511D4" w:rsidRDefault="006F6B1B" w:rsidP="006F6B1B">
      <w:pPr>
        <w:keepNext/>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 xml:space="preserve">LT-09238 Vilnius </w:t>
      </w:r>
    </w:p>
    <w:p w14:paraId="05AEE03E" w14:textId="77777777" w:rsidR="006F6B1B" w:rsidRPr="009511D4" w:rsidRDefault="006F6B1B" w:rsidP="006F6B1B">
      <w:pPr>
        <w:keepNext/>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Lietuva</w:t>
      </w:r>
    </w:p>
    <w:p w14:paraId="20DD712F"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6A4BD690"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A733EE1" w14:textId="77777777" w:rsidR="006F6B1B" w:rsidRPr="009511D4" w:rsidRDefault="006F6B1B" w:rsidP="006F6B1B">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12.</w:t>
      </w:r>
      <w:r w:rsidRPr="009511D4">
        <w:rPr>
          <w:rFonts w:ascii="Times New Roman" w:eastAsia="Calibri" w:hAnsi="Times New Roman" w:cs="Times New Roman"/>
          <w:b/>
          <w:bCs/>
          <w:noProof/>
        </w:rPr>
        <w:tab/>
        <w:t xml:space="preserve">REGISTRACIJOS PAŽYMĖJIMO NUMERIS </w:t>
      </w:r>
    </w:p>
    <w:p w14:paraId="32404582"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66B76B29"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LT/1/94/0845/001</w:t>
      </w:r>
    </w:p>
    <w:p w14:paraId="2596E30E"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28915DCA"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6BC7CFB8" w14:textId="77777777" w:rsidR="006F6B1B" w:rsidRPr="009511D4" w:rsidRDefault="006F6B1B" w:rsidP="006F6B1B">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13.</w:t>
      </w:r>
      <w:r w:rsidRPr="009511D4">
        <w:rPr>
          <w:rFonts w:ascii="Times New Roman" w:eastAsia="Calibri" w:hAnsi="Times New Roman" w:cs="Times New Roman"/>
          <w:b/>
          <w:bCs/>
          <w:noProof/>
        </w:rPr>
        <w:tab/>
        <w:t>SERIJOS NUMERIS</w:t>
      </w:r>
    </w:p>
    <w:p w14:paraId="6B78AEAB"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0FD1B476" w14:textId="3C9B02E7" w:rsidR="006F6B1B" w:rsidRPr="009511D4" w:rsidRDefault="00FA279A"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 xml:space="preserve">Lot </w:t>
      </w:r>
      <w:r w:rsidR="006F6B1B" w:rsidRPr="009511D4">
        <w:rPr>
          <w:rFonts w:ascii="Times New Roman" w:eastAsia="Calibri" w:hAnsi="Times New Roman" w:cs="Times New Roman"/>
          <w:noProof/>
        </w:rPr>
        <w:t>{numeris}</w:t>
      </w:r>
    </w:p>
    <w:p w14:paraId="7B04BA5A"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F6E0454"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AA9119D" w14:textId="77777777" w:rsidR="006F6B1B" w:rsidRPr="009511D4" w:rsidRDefault="006F6B1B" w:rsidP="006F6B1B">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14.</w:t>
      </w:r>
      <w:r w:rsidRPr="009511D4">
        <w:rPr>
          <w:rFonts w:ascii="Times New Roman" w:eastAsia="Calibri" w:hAnsi="Times New Roman" w:cs="Times New Roman"/>
          <w:b/>
          <w:bCs/>
          <w:noProof/>
        </w:rPr>
        <w:tab/>
        <w:t>PARDAVIMO (IŠDAVIMO) TVARKA</w:t>
      </w:r>
    </w:p>
    <w:p w14:paraId="03157AB2"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6A10BD27" w14:textId="21CB21B9"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Nereceptinis vaistas.</w:t>
      </w:r>
    </w:p>
    <w:p w14:paraId="1F356DBE"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5FBFE411"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5F9D5C68" w14:textId="77777777" w:rsidR="006F6B1B" w:rsidRPr="009511D4" w:rsidRDefault="006F6B1B" w:rsidP="006F6B1B">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15.</w:t>
      </w:r>
      <w:r w:rsidRPr="009511D4">
        <w:rPr>
          <w:rFonts w:ascii="Times New Roman" w:eastAsia="Calibri" w:hAnsi="Times New Roman" w:cs="Times New Roman"/>
          <w:b/>
          <w:bCs/>
          <w:noProof/>
        </w:rPr>
        <w:tab/>
        <w:t>VARTOJIMO INSTRUKCIJA</w:t>
      </w:r>
    </w:p>
    <w:p w14:paraId="32EEE1C4"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1157E9D5" w14:textId="77777777" w:rsidR="006F6B1B" w:rsidRPr="009511D4" w:rsidRDefault="006F6B1B" w:rsidP="006F6B1B">
      <w:pPr>
        <w:tabs>
          <w:tab w:val="left" w:pos="0"/>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 xml:space="preserve">Skausmui ir karščiavimui malšinti. </w:t>
      </w:r>
    </w:p>
    <w:p w14:paraId="74B24ABF"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6EA6E54"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b/>
          <w:noProof/>
        </w:rPr>
      </w:pPr>
      <w:r w:rsidRPr="009511D4">
        <w:rPr>
          <w:rFonts w:ascii="Times New Roman" w:eastAsia="Calibri" w:hAnsi="Times New Roman" w:cs="Times New Roman"/>
          <w:noProof/>
        </w:rPr>
        <w:t>Prieš vartojimą tabletes reikia ištirpinti stiklinėje vandens.</w:t>
      </w:r>
    </w:p>
    <w:p w14:paraId="1A9790EB"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b/>
          <w:noProof/>
        </w:rPr>
      </w:pPr>
    </w:p>
    <w:p w14:paraId="439F3959" w14:textId="2BF17EBF" w:rsidR="006F6B1B" w:rsidRPr="009511D4" w:rsidRDefault="00FA279A" w:rsidP="006F6B1B">
      <w:pPr>
        <w:keepNext/>
        <w:tabs>
          <w:tab w:val="left" w:pos="567"/>
        </w:tabs>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b/>
          <w:bCs/>
          <w:noProof/>
          <w:kern w:val="28"/>
        </w:rPr>
        <w:t>Dozavimas:</w:t>
      </w:r>
      <w:r w:rsidRPr="009511D4">
        <w:rPr>
          <w:rFonts w:ascii="Times New Roman" w:eastAsia="Calibri" w:hAnsi="Times New Roman" w:cs="Times New Roman"/>
          <w:iCs/>
          <w:noProof/>
        </w:rPr>
        <w:t xml:space="preserve"> </w:t>
      </w:r>
      <w:r w:rsidR="006F6B1B" w:rsidRPr="009511D4">
        <w:rPr>
          <w:rFonts w:ascii="Times New Roman" w:eastAsia="Calibri" w:hAnsi="Times New Roman" w:cs="Times New Roman"/>
          <w:noProof/>
        </w:rPr>
        <w:t>gerti po 1</w:t>
      </w:r>
      <w:r w:rsidR="00014519" w:rsidRPr="009511D4">
        <w:rPr>
          <w:rFonts w:ascii="Times New Roman" w:eastAsia="Calibri" w:hAnsi="Times New Roman" w:cs="Times New Roman"/>
          <w:noProof/>
        </w:rPr>
        <w:t> </w:t>
      </w:r>
      <w:r w:rsidR="006F6B1B" w:rsidRPr="009511D4">
        <w:rPr>
          <w:rFonts w:ascii="Times New Roman" w:eastAsia="Calibri" w:hAnsi="Times New Roman" w:cs="Times New Roman"/>
          <w:noProof/>
        </w:rPr>
        <w:t>–</w:t>
      </w:r>
      <w:r w:rsidR="00014519" w:rsidRPr="009511D4">
        <w:rPr>
          <w:rFonts w:ascii="Times New Roman" w:eastAsia="Calibri" w:hAnsi="Times New Roman" w:cs="Times New Roman"/>
          <w:noProof/>
        </w:rPr>
        <w:t> </w:t>
      </w:r>
      <w:r w:rsidR="0023115C" w:rsidRPr="009511D4">
        <w:rPr>
          <w:rFonts w:ascii="Times New Roman" w:eastAsia="Calibri" w:hAnsi="Times New Roman" w:cs="Times New Roman"/>
          <w:noProof/>
        </w:rPr>
        <w:t xml:space="preserve">3 </w:t>
      </w:r>
      <w:r w:rsidR="006F6B1B" w:rsidRPr="009511D4">
        <w:rPr>
          <w:rFonts w:ascii="Times New Roman" w:eastAsia="Calibri" w:hAnsi="Times New Roman" w:cs="Times New Roman"/>
          <w:noProof/>
        </w:rPr>
        <w:t xml:space="preserve">šnypščiąsias tabletes </w:t>
      </w:r>
      <w:bookmarkStart w:id="5" w:name="_Hlk49158166"/>
      <w:r w:rsidRPr="009511D4">
        <w:rPr>
          <w:rFonts w:ascii="Times New Roman" w:eastAsia="Calibri" w:hAnsi="Times New Roman" w:cs="Times New Roman"/>
          <w:noProof/>
        </w:rPr>
        <w:t>pagal poreikį, bet ne dažniau kaip kas 4 val</w:t>
      </w:r>
      <w:r w:rsidR="00F65BDB" w:rsidRPr="009511D4">
        <w:rPr>
          <w:rFonts w:ascii="Times New Roman" w:eastAsia="Calibri" w:hAnsi="Times New Roman" w:cs="Times New Roman"/>
          <w:noProof/>
        </w:rPr>
        <w:t>andas</w:t>
      </w:r>
      <w:r w:rsidR="006F6B1B" w:rsidRPr="009511D4">
        <w:rPr>
          <w:rFonts w:ascii="Times New Roman" w:eastAsia="Calibri" w:hAnsi="Times New Roman" w:cs="Times New Roman"/>
          <w:noProof/>
        </w:rPr>
        <w:t>.</w:t>
      </w:r>
      <w:bookmarkEnd w:id="5"/>
      <w:r w:rsidR="006F6B1B" w:rsidRPr="009511D4">
        <w:rPr>
          <w:rFonts w:ascii="Times New Roman" w:eastAsia="Calibri" w:hAnsi="Times New Roman" w:cs="Times New Roman"/>
          <w:noProof/>
        </w:rPr>
        <w:t xml:space="preserve"> </w:t>
      </w:r>
      <w:bookmarkStart w:id="6" w:name="_Hlk49158273"/>
      <w:r w:rsidR="006F6B1B" w:rsidRPr="009511D4">
        <w:rPr>
          <w:rFonts w:ascii="Times New Roman" w:eastAsia="Calibri" w:hAnsi="Times New Roman" w:cs="Times New Roman"/>
          <w:noProof/>
        </w:rPr>
        <w:t xml:space="preserve">Didžiausia </w:t>
      </w:r>
      <w:r w:rsidR="00374721" w:rsidRPr="009511D4">
        <w:rPr>
          <w:rFonts w:ascii="Times New Roman" w:eastAsia="Calibri" w:hAnsi="Times New Roman" w:cs="Times New Roman"/>
          <w:noProof/>
        </w:rPr>
        <w:t xml:space="preserve">paros </w:t>
      </w:r>
      <w:r w:rsidR="006F6B1B" w:rsidRPr="009511D4">
        <w:rPr>
          <w:rFonts w:ascii="Times New Roman" w:eastAsia="Calibri" w:hAnsi="Times New Roman" w:cs="Times New Roman"/>
          <w:noProof/>
        </w:rPr>
        <w:t xml:space="preserve">dozė yra </w:t>
      </w:r>
      <w:bookmarkEnd w:id="6"/>
      <w:r w:rsidR="006F6B1B" w:rsidRPr="009511D4">
        <w:rPr>
          <w:rFonts w:ascii="Times New Roman" w:eastAsia="Calibri" w:hAnsi="Times New Roman" w:cs="Times New Roman"/>
          <w:noProof/>
        </w:rPr>
        <w:t xml:space="preserve">12 tablečių. </w:t>
      </w:r>
    </w:p>
    <w:p w14:paraId="4E67EB17" w14:textId="6D374BD1" w:rsidR="006F6B1B" w:rsidRPr="009511D4" w:rsidRDefault="0023115C" w:rsidP="006F6B1B">
      <w:pPr>
        <w:tabs>
          <w:tab w:val="left" w:pos="567"/>
        </w:tabs>
        <w:autoSpaceDE w:val="0"/>
        <w:autoSpaceDN w:val="0"/>
        <w:adjustRightInd w:val="0"/>
        <w:spacing w:after="0" w:line="260" w:lineRule="exact"/>
        <w:rPr>
          <w:rFonts w:ascii="Times New Roman" w:eastAsia="Calibri" w:hAnsi="Times New Roman" w:cs="Times New Roman"/>
          <w:iCs/>
          <w:noProof/>
        </w:rPr>
      </w:pPr>
      <w:bookmarkStart w:id="7" w:name="_Hlk49158313"/>
      <w:r w:rsidRPr="009511D4">
        <w:rPr>
          <w:rFonts w:ascii="Times New Roman" w:eastAsia="Times New Roman" w:hAnsi="Times New Roman" w:cs="Times New Roman"/>
          <w:noProof/>
        </w:rPr>
        <w:t>N</w:t>
      </w:r>
      <w:r w:rsidR="006F6B1B" w:rsidRPr="009511D4">
        <w:rPr>
          <w:rFonts w:ascii="Times New Roman" w:eastAsia="Times New Roman" w:hAnsi="Times New Roman" w:cs="Times New Roman"/>
          <w:noProof/>
        </w:rPr>
        <w:t>eskirtas vartoti jaunesniems kaip 12 metų</w:t>
      </w:r>
      <w:r w:rsidR="00014519" w:rsidRPr="009511D4">
        <w:rPr>
          <w:rFonts w:ascii="Times New Roman" w:eastAsia="Times New Roman" w:hAnsi="Times New Roman" w:cs="Times New Roman"/>
          <w:noProof/>
        </w:rPr>
        <w:t xml:space="preserve"> vaikams ir paaugliams</w:t>
      </w:r>
      <w:r w:rsidR="006F6B1B" w:rsidRPr="009511D4">
        <w:rPr>
          <w:rFonts w:ascii="Times New Roman" w:eastAsia="Times New Roman" w:hAnsi="Times New Roman" w:cs="Times New Roman"/>
          <w:noProof/>
        </w:rPr>
        <w:t>.</w:t>
      </w:r>
    </w:p>
    <w:bookmarkEnd w:id="7"/>
    <w:p w14:paraId="03B2B072"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7927A5C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010FD57B" w14:textId="77777777" w:rsidR="006F6B1B" w:rsidRPr="009511D4" w:rsidRDefault="006F6B1B" w:rsidP="006F6B1B">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16.</w:t>
      </w:r>
      <w:r w:rsidRPr="009511D4">
        <w:rPr>
          <w:rFonts w:ascii="Times New Roman" w:eastAsia="Calibri" w:hAnsi="Times New Roman" w:cs="Times New Roman"/>
          <w:b/>
          <w:bCs/>
          <w:noProof/>
        </w:rPr>
        <w:tab/>
        <w:t>INFORMACIJA BRAILIO RAŠTU</w:t>
      </w:r>
    </w:p>
    <w:p w14:paraId="577D91D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0750F439"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Alka-Seltzer</w:t>
      </w:r>
    </w:p>
    <w:p w14:paraId="0B51CF83" w14:textId="3DAFE555" w:rsidR="00FD0DBB" w:rsidRPr="00753F8D" w:rsidRDefault="00FD0DBB" w:rsidP="00FD0DBB">
      <w:pPr>
        <w:tabs>
          <w:tab w:val="left" w:pos="567"/>
        </w:tabs>
        <w:snapToGrid w:val="0"/>
        <w:spacing w:after="0" w:line="260" w:lineRule="exact"/>
        <w:rPr>
          <w:rFonts w:ascii="Times New Roman" w:eastAsia="Times New Roman" w:hAnsi="Times New Roman"/>
          <w:noProof/>
          <w:shd w:val="clear" w:color="auto" w:fill="CCCCCC"/>
        </w:rPr>
      </w:pPr>
    </w:p>
    <w:p w14:paraId="1FFDB823" w14:textId="77777777" w:rsidR="00FD0DBB" w:rsidRPr="00753F8D" w:rsidRDefault="00FD0DBB" w:rsidP="00FD0DBB">
      <w:pPr>
        <w:tabs>
          <w:tab w:val="left" w:pos="567"/>
        </w:tabs>
        <w:snapToGrid w:val="0"/>
        <w:spacing w:after="0" w:line="260" w:lineRule="exact"/>
        <w:rPr>
          <w:rFonts w:ascii="Times New Roman" w:eastAsia="Times New Roman" w:hAnsi="Times New Roman"/>
          <w:noProof/>
          <w:shd w:val="clear" w:color="auto" w:fill="CCCCCC"/>
        </w:rPr>
      </w:pPr>
    </w:p>
    <w:p w14:paraId="5C928285" w14:textId="77777777" w:rsidR="00FD0DBB" w:rsidRPr="00753F8D" w:rsidRDefault="00FD0DBB" w:rsidP="00FD0DBB">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i/>
          <w:noProof/>
          <w:szCs w:val="24"/>
        </w:rPr>
      </w:pPr>
      <w:r w:rsidRPr="00753F8D">
        <w:rPr>
          <w:rFonts w:ascii="Times New Roman" w:eastAsia="Times New Roman" w:hAnsi="Times New Roman"/>
          <w:b/>
          <w:noProof/>
          <w:szCs w:val="20"/>
        </w:rPr>
        <w:t>17.</w:t>
      </w:r>
      <w:r w:rsidRPr="00753F8D">
        <w:rPr>
          <w:rFonts w:ascii="Times New Roman" w:eastAsia="Times New Roman" w:hAnsi="Times New Roman"/>
          <w:b/>
          <w:noProof/>
          <w:szCs w:val="20"/>
        </w:rPr>
        <w:tab/>
        <w:t>UNIKALUS IDENTIFIKATORIUS – 2D BRŪKŠNINIS KODAS</w:t>
      </w:r>
    </w:p>
    <w:p w14:paraId="7BA60F6A" w14:textId="77777777" w:rsidR="00FD0DBB" w:rsidRPr="00753F8D" w:rsidRDefault="00FD0DBB" w:rsidP="00FD0DBB">
      <w:pPr>
        <w:tabs>
          <w:tab w:val="left" w:pos="567"/>
        </w:tabs>
        <w:snapToGrid w:val="0"/>
        <w:spacing w:after="0" w:line="260" w:lineRule="exact"/>
        <w:rPr>
          <w:rFonts w:ascii="Times New Roman" w:eastAsia="Times New Roman" w:hAnsi="Times New Roman"/>
          <w:noProof/>
          <w:szCs w:val="20"/>
        </w:rPr>
      </w:pPr>
    </w:p>
    <w:p w14:paraId="2CAA5350" w14:textId="77777777" w:rsidR="00FD0DBB" w:rsidRPr="00753F8D" w:rsidRDefault="00FD0DBB" w:rsidP="00FD0DBB">
      <w:pPr>
        <w:tabs>
          <w:tab w:val="left" w:pos="567"/>
        </w:tabs>
        <w:snapToGrid w:val="0"/>
        <w:spacing w:after="0" w:line="260" w:lineRule="exact"/>
        <w:rPr>
          <w:rFonts w:ascii="Times New Roman" w:eastAsia="Times New Roman" w:hAnsi="Times New Roman"/>
          <w:noProof/>
          <w:szCs w:val="24"/>
        </w:rPr>
      </w:pPr>
      <w:r w:rsidRPr="00753F8D">
        <w:rPr>
          <w:rFonts w:ascii="Times New Roman" w:eastAsia="Times New Roman" w:hAnsi="Times New Roman"/>
          <w:noProof/>
          <w:szCs w:val="20"/>
        </w:rPr>
        <w:t xml:space="preserve">Duomenys nebūtini. </w:t>
      </w:r>
    </w:p>
    <w:p w14:paraId="1D4AFD01" w14:textId="77777777" w:rsidR="00FD0DBB" w:rsidRPr="00753F8D" w:rsidRDefault="00FD0DBB" w:rsidP="00FD0DBB">
      <w:pPr>
        <w:tabs>
          <w:tab w:val="left" w:pos="567"/>
        </w:tabs>
        <w:snapToGrid w:val="0"/>
        <w:spacing w:after="0" w:line="260" w:lineRule="exact"/>
        <w:rPr>
          <w:rFonts w:ascii="Times New Roman" w:eastAsia="Times New Roman" w:hAnsi="Times New Roman"/>
          <w:noProof/>
          <w:szCs w:val="20"/>
        </w:rPr>
      </w:pPr>
    </w:p>
    <w:p w14:paraId="60D8DA24" w14:textId="77777777" w:rsidR="00FD0DBB" w:rsidRPr="00753F8D" w:rsidRDefault="00FD0DBB" w:rsidP="00FD0DBB">
      <w:pPr>
        <w:tabs>
          <w:tab w:val="left" w:pos="567"/>
        </w:tabs>
        <w:snapToGrid w:val="0"/>
        <w:spacing w:after="0" w:line="260" w:lineRule="exact"/>
        <w:rPr>
          <w:rFonts w:ascii="Times New Roman" w:eastAsia="Times New Roman" w:hAnsi="Times New Roman"/>
          <w:noProof/>
          <w:szCs w:val="20"/>
        </w:rPr>
      </w:pPr>
    </w:p>
    <w:p w14:paraId="7A357B8E" w14:textId="77777777" w:rsidR="00FD0DBB" w:rsidRPr="00753F8D" w:rsidRDefault="00FD0DBB" w:rsidP="00FD0DBB">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i/>
          <w:noProof/>
          <w:szCs w:val="20"/>
        </w:rPr>
      </w:pPr>
      <w:r w:rsidRPr="00753F8D">
        <w:rPr>
          <w:rFonts w:ascii="Times New Roman" w:eastAsia="Times New Roman" w:hAnsi="Times New Roman"/>
          <w:b/>
          <w:noProof/>
          <w:szCs w:val="20"/>
        </w:rPr>
        <w:t>18.</w:t>
      </w:r>
      <w:r w:rsidRPr="00753F8D">
        <w:rPr>
          <w:rFonts w:ascii="Times New Roman" w:eastAsia="Times New Roman" w:hAnsi="Times New Roman"/>
          <w:b/>
          <w:noProof/>
          <w:szCs w:val="20"/>
        </w:rPr>
        <w:tab/>
        <w:t>UNIKALUS IDENTIFIKATORIUS – ŽMONĖMS SUPRANTAMI DUOMENYS</w:t>
      </w:r>
    </w:p>
    <w:p w14:paraId="70D1E6AD" w14:textId="77777777" w:rsidR="00FD0DBB" w:rsidRPr="00753F8D" w:rsidRDefault="00FD0DBB" w:rsidP="00FD0DBB">
      <w:pPr>
        <w:tabs>
          <w:tab w:val="left" w:pos="567"/>
        </w:tabs>
        <w:snapToGrid w:val="0"/>
        <w:spacing w:after="0" w:line="260" w:lineRule="exact"/>
        <w:rPr>
          <w:rFonts w:ascii="Times New Roman" w:eastAsia="Times New Roman" w:hAnsi="Times New Roman"/>
          <w:noProof/>
          <w:szCs w:val="20"/>
        </w:rPr>
      </w:pPr>
    </w:p>
    <w:p w14:paraId="3F8B70DC" w14:textId="77777777" w:rsidR="00FD0DBB" w:rsidRPr="009511D4" w:rsidRDefault="00FD0DBB" w:rsidP="00FD0DBB">
      <w:pPr>
        <w:tabs>
          <w:tab w:val="left" w:pos="567"/>
        </w:tabs>
        <w:snapToGrid w:val="0"/>
        <w:spacing w:after="0" w:line="260" w:lineRule="exact"/>
        <w:rPr>
          <w:rFonts w:ascii="Times New Roman" w:eastAsia="Times New Roman" w:hAnsi="Times New Roman"/>
          <w:noProof/>
          <w:vanish/>
        </w:rPr>
      </w:pPr>
    </w:p>
    <w:p w14:paraId="6375850E" w14:textId="77777777" w:rsidR="00FD0DBB" w:rsidRPr="009511D4" w:rsidRDefault="00FD0DBB" w:rsidP="00FD0DBB">
      <w:pPr>
        <w:tabs>
          <w:tab w:val="left" w:pos="567"/>
        </w:tabs>
        <w:snapToGrid w:val="0"/>
        <w:spacing w:after="0" w:line="260" w:lineRule="exact"/>
        <w:rPr>
          <w:rFonts w:ascii="Times New Roman" w:eastAsia="Times New Roman" w:hAnsi="Times New Roman"/>
          <w:noProof/>
          <w:vanish/>
        </w:rPr>
      </w:pPr>
      <w:r w:rsidRPr="009511D4">
        <w:rPr>
          <w:rFonts w:ascii="Times New Roman" w:eastAsia="Times New Roman" w:hAnsi="Times New Roman"/>
          <w:noProof/>
          <w:szCs w:val="20"/>
          <w:shd w:val="clear" w:color="auto" w:fill="CCCCCC"/>
        </w:rPr>
        <w:t>Duomenys nebūtini.</w:t>
      </w:r>
    </w:p>
    <w:p w14:paraId="47B5EB19" w14:textId="77777777" w:rsidR="006F6B1B" w:rsidRPr="009511D4" w:rsidRDefault="006F6B1B" w:rsidP="006F6B1B">
      <w:pPr>
        <w:rPr>
          <w:rFonts w:ascii="Times New Roman" w:eastAsia="Calibri" w:hAnsi="Times New Roman" w:cs="Times New Roman"/>
          <w:noProof/>
        </w:rPr>
      </w:pPr>
      <w:r w:rsidRPr="009511D4">
        <w:rPr>
          <w:rFonts w:ascii="Times New Roman" w:eastAsia="Calibri" w:hAnsi="Times New Roman" w:cs="Times New Roman"/>
          <w:noProof/>
        </w:rPr>
        <w:br w:type="page"/>
      </w:r>
    </w:p>
    <w:p w14:paraId="2909075C" w14:textId="77777777" w:rsidR="006F6B1B" w:rsidRPr="009511D4" w:rsidRDefault="006F6B1B" w:rsidP="006F6B1B">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lastRenderedPageBreak/>
        <w:t xml:space="preserve">MINIMALI </w:t>
      </w:r>
      <w:r w:rsidRPr="009511D4">
        <w:rPr>
          <w:rFonts w:ascii="Times New Roman" w:eastAsia="Calibri" w:hAnsi="Times New Roman" w:cs="Times New Roman"/>
          <w:b/>
          <w:bCs/>
          <w:caps/>
          <w:noProof/>
        </w:rPr>
        <w:t xml:space="preserve">informacija ant </w:t>
      </w:r>
      <w:r w:rsidRPr="009511D4">
        <w:rPr>
          <w:rFonts w:ascii="Times New Roman" w:eastAsia="Calibri" w:hAnsi="Times New Roman" w:cs="Times New Roman"/>
          <w:b/>
          <w:bCs/>
          <w:noProof/>
        </w:rPr>
        <w:t>DVISLUOKSNIŲ JUOSTELIŲ</w:t>
      </w:r>
    </w:p>
    <w:p w14:paraId="5A6C0FC4" w14:textId="77777777" w:rsidR="006F6B1B" w:rsidRPr="009511D4" w:rsidRDefault="006F6B1B" w:rsidP="006F6B1B">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p>
    <w:p w14:paraId="7EA5A6A5" w14:textId="77777777" w:rsidR="006F6B1B" w:rsidRPr="009511D4" w:rsidRDefault="006F6B1B" w:rsidP="006F6B1B">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DVISLUOKSNĖ PLOKŠTELĖ</w:t>
      </w:r>
    </w:p>
    <w:p w14:paraId="33F6FCFB"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2553F889"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217260F6" w14:textId="77777777" w:rsidR="006F6B1B" w:rsidRPr="009511D4" w:rsidRDefault="006F6B1B" w:rsidP="006F6B1B">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1.</w:t>
      </w:r>
      <w:r w:rsidRPr="009511D4">
        <w:rPr>
          <w:rFonts w:ascii="Times New Roman" w:eastAsia="Calibri" w:hAnsi="Times New Roman" w:cs="Times New Roman"/>
          <w:b/>
          <w:bCs/>
          <w:noProof/>
        </w:rPr>
        <w:tab/>
        <w:t>VAISTINIO PREPARATO PAVADINIMAS</w:t>
      </w:r>
    </w:p>
    <w:p w14:paraId="3BFE71E4"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2B641E55"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Alka-Seltzer 324 mg šnypščiosios tabletės</w:t>
      </w:r>
    </w:p>
    <w:p w14:paraId="3AEC68F0" w14:textId="24CE7886" w:rsidR="006F6B1B" w:rsidRPr="009511D4" w:rsidRDefault="00FA279A"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a</w:t>
      </w:r>
      <w:r w:rsidR="006F6B1B" w:rsidRPr="009511D4">
        <w:rPr>
          <w:rFonts w:ascii="Times New Roman" w:eastAsia="Calibri" w:hAnsi="Times New Roman" w:cs="Times New Roman"/>
          <w:noProof/>
        </w:rPr>
        <w:t>cidum acetylsalicylicum</w:t>
      </w:r>
    </w:p>
    <w:p w14:paraId="1A8292A9"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1E411E36"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330B5AA" w14:textId="77777777" w:rsidR="006F6B1B" w:rsidRPr="009511D4" w:rsidRDefault="006F6B1B" w:rsidP="006F6B1B">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2.</w:t>
      </w:r>
      <w:r w:rsidRPr="009511D4">
        <w:rPr>
          <w:rFonts w:ascii="Times New Roman" w:eastAsia="Calibri" w:hAnsi="Times New Roman" w:cs="Times New Roman"/>
          <w:b/>
          <w:bCs/>
          <w:noProof/>
        </w:rPr>
        <w:tab/>
        <w:t>REGISTRUOTOJO</w:t>
      </w:r>
      <w:r w:rsidRPr="009511D4" w:rsidDel="005F074F">
        <w:rPr>
          <w:rFonts w:ascii="Times New Roman" w:eastAsia="Calibri" w:hAnsi="Times New Roman" w:cs="Times New Roman"/>
          <w:b/>
          <w:bCs/>
          <w:noProof/>
        </w:rPr>
        <w:t xml:space="preserve"> </w:t>
      </w:r>
      <w:r w:rsidRPr="009511D4">
        <w:rPr>
          <w:rFonts w:ascii="Times New Roman" w:eastAsia="Calibri" w:hAnsi="Times New Roman" w:cs="Times New Roman"/>
          <w:b/>
          <w:bCs/>
          <w:noProof/>
        </w:rPr>
        <w:t>PAVADINIMAS</w:t>
      </w:r>
    </w:p>
    <w:p w14:paraId="3EB60F81"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697D8C0C"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Bayer logotipas</w:t>
      </w:r>
    </w:p>
    <w:p w14:paraId="10728D71"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15A8DCCE"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0A2B7985" w14:textId="77777777" w:rsidR="006F6B1B" w:rsidRPr="009511D4" w:rsidRDefault="006F6B1B" w:rsidP="006F6B1B">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3.</w:t>
      </w:r>
      <w:r w:rsidRPr="009511D4">
        <w:rPr>
          <w:rFonts w:ascii="Times New Roman" w:eastAsia="Calibri" w:hAnsi="Times New Roman" w:cs="Times New Roman"/>
          <w:b/>
          <w:bCs/>
          <w:noProof/>
        </w:rPr>
        <w:tab/>
        <w:t>TINKAMUMO LAIKAS</w:t>
      </w:r>
    </w:p>
    <w:p w14:paraId="40E19D03"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2A5150AF" w14:textId="77777777" w:rsidR="006F6B1B" w:rsidRPr="00753F8D" w:rsidRDefault="006F6B1B" w:rsidP="006F6B1B">
      <w:pPr>
        <w:spacing w:after="0" w:line="240" w:lineRule="auto"/>
        <w:rPr>
          <w:rFonts w:ascii="Times New Roman" w:eastAsia="Times New Roman" w:hAnsi="Times New Roman" w:cs="Times New Roman"/>
          <w:noProof/>
        </w:rPr>
      </w:pPr>
      <w:r w:rsidRPr="009511D4">
        <w:rPr>
          <w:rFonts w:ascii="Times New Roman" w:eastAsia="Times New Roman" w:hAnsi="Times New Roman" w:cs="Times New Roman"/>
          <w:noProof/>
        </w:rPr>
        <w:t xml:space="preserve">{mm MMMM} </w:t>
      </w:r>
      <w:r w:rsidRPr="009511D4">
        <w:rPr>
          <w:rFonts w:ascii="Times New Roman" w:eastAsia="Times New Roman" w:hAnsi="Times New Roman" w:cs="Times New Roman"/>
          <w:i/>
          <w:iCs/>
          <w:noProof/>
        </w:rPr>
        <w:t>[mėnuo, metai]</w:t>
      </w:r>
    </w:p>
    <w:p w14:paraId="0C912630"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772C665"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931EB0E" w14:textId="77777777" w:rsidR="006F6B1B" w:rsidRPr="009511D4" w:rsidRDefault="006F6B1B" w:rsidP="006F6B1B">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4.</w:t>
      </w:r>
      <w:r w:rsidRPr="009511D4">
        <w:rPr>
          <w:rFonts w:ascii="Times New Roman" w:eastAsia="Calibri" w:hAnsi="Times New Roman" w:cs="Times New Roman"/>
          <w:b/>
          <w:bCs/>
          <w:noProof/>
        </w:rPr>
        <w:tab/>
        <w:t>SERIJOS NUMERIS</w:t>
      </w:r>
    </w:p>
    <w:p w14:paraId="1B13542D"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F90FEE4" w14:textId="77777777" w:rsidR="006F6B1B" w:rsidRPr="009511D4" w:rsidRDefault="006F6B1B" w:rsidP="006F6B1B">
      <w:pPr>
        <w:spacing w:after="0" w:line="240" w:lineRule="auto"/>
        <w:rPr>
          <w:rFonts w:ascii="Times New Roman" w:eastAsia="Times New Roman" w:hAnsi="Times New Roman" w:cs="Times New Roman"/>
          <w:noProof/>
        </w:rPr>
      </w:pPr>
      <w:r w:rsidRPr="009511D4">
        <w:rPr>
          <w:rFonts w:ascii="Times New Roman" w:eastAsia="Times New Roman" w:hAnsi="Times New Roman" w:cs="Times New Roman"/>
          <w:noProof/>
        </w:rPr>
        <w:t xml:space="preserve">{numeris} </w:t>
      </w:r>
    </w:p>
    <w:p w14:paraId="088F41AE"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AD7634F"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409C942" w14:textId="77777777" w:rsidR="006F6B1B" w:rsidRPr="009511D4" w:rsidRDefault="006F6B1B" w:rsidP="006F6B1B">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5.</w:t>
      </w:r>
      <w:r w:rsidRPr="009511D4">
        <w:rPr>
          <w:rFonts w:ascii="Times New Roman" w:eastAsia="Calibri" w:hAnsi="Times New Roman" w:cs="Times New Roman"/>
          <w:b/>
          <w:bCs/>
          <w:noProof/>
        </w:rPr>
        <w:tab/>
        <w:t>KITA</w:t>
      </w:r>
    </w:p>
    <w:p w14:paraId="767AB0AE"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5BD8FCE5"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2E6AB66F"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EE5809D" w14:textId="77777777" w:rsidR="006F6B1B" w:rsidRPr="009511D4" w:rsidRDefault="006F6B1B" w:rsidP="006F6B1B">
      <w:pPr>
        <w:rPr>
          <w:rFonts w:ascii="Times New Roman" w:eastAsia="Calibri" w:hAnsi="Times New Roman" w:cs="Times New Roman"/>
          <w:noProof/>
        </w:rPr>
      </w:pPr>
      <w:r w:rsidRPr="009511D4">
        <w:rPr>
          <w:rFonts w:ascii="Times New Roman" w:eastAsia="Calibri" w:hAnsi="Times New Roman" w:cs="Times New Roman"/>
          <w:noProof/>
        </w:rPr>
        <w:br w:type="page"/>
      </w:r>
    </w:p>
    <w:p w14:paraId="5583DB07"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E768D22"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65113946"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60CF302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077766CC"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0AAF41AE"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00777214"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01600FC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5D4A2D12"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01AFE079"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53432D6A"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533222D6"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56F48BA"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5945F15E"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6B498F45" w14:textId="77777777" w:rsidR="006F6B1B" w:rsidRPr="009511D4" w:rsidRDefault="006F6B1B" w:rsidP="006F6B1B">
      <w:pPr>
        <w:tabs>
          <w:tab w:val="left" w:pos="567"/>
        </w:tabs>
        <w:autoSpaceDE w:val="0"/>
        <w:autoSpaceDN w:val="0"/>
        <w:adjustRightInd w:val="0"/>
        <w:spacing w:after="0" w:line="240" w:lineRule="auto"/>
        <w:ind w:left="567" w:hanging="567"/>
        <w:jc w:val="center"/>
        <w:rPr>
          <w:rFonts w:ascii="Times New Roman" w:eastAsia="Calibri" w:hAnsi="Times New Roman" w:cs="Times New Roman"/>
          <w:b/>
          <w:bCs/>
          <w:caps/>
          <w:noProof/>
        </w:rPr>
      </w:pPr>
    </w:p>
    <w:p w14:paraId="000A2808" w14:textId="77777777" w:rsidR="006F6B1B" w:rsidRPr="009511D4" w:rsidRDefault="006F6B1B" w:rsidP="006F6B1B">
      <w:pPr>
        <w:tabs>
          <w:tab w:val="left" w:pos="567"/>
        </w:tabs>
        <w:autoSpaceDE w:val="0"/>
        <w:autoSpaceDN w:val="0"/>
        <w:adjustRightInd w:val="0"/>
        <w:spacing w:after="0" w:line="240" w:lineRule="auto"/>
        <w:ind w:left="567" w:hanging="567"/>
        <w:jc w:val="center"/>
        <w:rPr>
          <w:rFonts w:ascii="Times New Roman" w:eastAsia="Calibri" w:hAnsi="Times New Roman" w:cs="Times New Roman"/>
          <w:b/>
          <w:bCs/>
          <w:caps/>
          <w:noProof/>
        </w:rPr>
      </w:pPr>
    </w:p>
    <w:p w14:paraId="20AE65FE" w14:textId="77777777" w:rsidR="006F6B1B" w:rsidRPr="009511D4" w:rsidRDefault="006F6B1B" w:rsidP="006F6B1B">
      <w:pPr>
        <w:tabs>
          <w:tab w:val="left" w:pos="567"/>
        </w:tabs>
        <w:autoSpaceDE w:val="0"/>
        <w:autoSpaceDN w:val="0"/>
        <w:adjustRightInd w:val="0"/>
        <w:spacing w:after="0" w:line="240" w:lineRule="auto"/>
        <w:ind w:left="567" w:hanging="567"/>
        <w:jc w:val="center"/>
        <w:rPr>
          <w:rFonts w:ascii="Times New Roman" w:eastAsia="Calibri" w:hAnsi="Times New Roman" w:cs="Times New Roman"/>
          <w:b/>
          <w:bCs/>
          <w:caps/>
          <w:noProof/>
        </w:rPr>
      </w:pPr>
    </w:p>
    <w:p w14:paraId="5D8B85C2" w14:textId="77777777" w:rsidR="006F6B1B" w:rsidRPr="009511D4" w:rsidRDefault="006F6B1B" w:rsidP="006F6B1B">
      <w:pPr>
        <w:tabs>
          <w:tab w:val="left" w:pos="567"/>
        </w:tabs>
        <w:autoSpaceDE w:val="0"/>
        <w:autoSpaceDN w:val="0"/>
        <w:adjustRightInd w:val="0"/>
        <w:spacing w:after="0" w:line="240" w:lineRule="auto"/>
        <w:ind w:left="567" w:hanging="567"/>
        <w:jc w:val="center"/>
        <w:rPr>
          <w:rFonts w:ascii="Times New Roman" w:eastAsia="Calibri" w:hAnsi="Times New Roman" w:cs="Times New Roman"/>
          <w:b/>
          <w:bCs/>
          <w:caps/>
          <w:noProof/>
        </w:rPr>
      </w:pPr>
    </w:p>
    <w:p w14:paraId="4C974BB4" w14:textId="77777777" w:rsidR="006F6B1B" w:rsidRPr="009511D4" w:rsidRDefault="006F6B1B" w:rsidP="006F6B1B">
      <w:pPr>
        <w:tabs>
          <w:tab w:val="left" w:pos="567"/>
        </w:tabs>
        <w:autoSpaceDE w:val="0"/>
        <w:autoSpaceDN w:val="0"/>
        <w:adjustRightInd w:val="0"/>
        <w:spacing w:after="0" w:line="240" w:lineRule="auto"/>
        <w:ind w:left="567" w:hanging="567"/>
        <w:jc w:val="center"/>
        <w:rPr>
          <w:rFonts w:ascii="Times New Roman" w:eastAsia="Calibri" w:hAnsi="Times New Roman" w:cs="Times New Roman"/>
          <w:b/>
          <w:bCs/>
          <w:caps/>
          <w:noProof/>
        </w:rPr>
      </w:pPr>
    </w:p>
    <w:p w14:paraId="63400544" w14:textId="77777777" w:rsidR="006F6B1B" w:rsidRPr="009511D4" w:rsidRDefault="006F6B1B" w:rsidP="006F6B1B">
      <w:pPr>
        <w:tabs>
          <w:tab w:val="left" w:pos="567"/>
        </w:tabs>
        <w:autoSpaceDE w:val="0"/>
        <w:autoSpaceDN w:val="0"/>
        <w:adjustRightInd w:val="0"/>
        <w:spacing w:after="0" w:line="240" w:lineRule="auto"/>
        <w:ind w:left="567" w:hanging="567"/>
        <w:jc w:val="center"/>
        <w:rPr>
          <w:rFonts w:ascii="Times New Roman" w:eastAsia="Calibri" w:hAnsi="Times New Roman" w:cs="Times New Roman"/>
          <w:b/>
          <w:bCs/>
          <w:caps/>
          <w:noProof/>
        </w:rPr>
      </w:pPr>
    </w:p>
    <w:p w14:paraId="2A16E97B" w14:textId="77777777" w:rsidR="006F6B1B" w:rsidRPr="009511D4" w:rsidRDefault="006F6B1B" w:rsidP="006F6B1B">
      <w:pPr>
        <w:tabs>
          <w:tab w:val="left" w:pos="567"/>
        </w:tabs>
        <w:autoSpaceDE w:val="0"/>
        <w:autoSpaceDN w:val="0"/>
        <w:adjustRightInd w:val="0"/>
        <w:spacing w:after="0" w:line="240" w:lineRule="auto"/>
        <w:ind w:left="567" w:hanging="567"/>
        <w:jc w:val="center"/>
        <w:rPr>
          <w:rFonts w:ascii="Times New Roman" w:eastAsia="Calibri" w:hAnsi="Times New Roman" w:cs="Times New Roman"/>
          <w:b/>
          <w:bCs/>
          <w:caps/>
          <w:noProof/>
        </w:rPr>
      </w:pPr>
    </w:p>
    <w:p w14:paraId="4C07DD1D" w14:textId="77777777" w:rsidR="006F6B1B" w:rsidRPr="009511D4" w:rsidRDefault="006F6B1B" w:rsidP="006F6B1B">
      <w:pPr>
        <w:tabs>
          <w:tab w:val="left" w:pos="567"/>
        </w:tabs>
        <w:autoSpaceDE w:val="0"/>
        <w:autoSpaceDN w:val="0"/>
        <w:adjustRightInd w:val="0"/>
        <w:spacing w:after="0" w:line="240" w:lineRule="auto"/>
        <w:ind w:left="567" w:hanging="567"/>
        <w:jc w:val="center"/>
        <w:rPr>
          <w:rFonts w:ascii="Times New Roman" w:eastAsia="Calibri" w:hAnsi="Times New Roman" w:cs="Times New Roman"/>
          <w:b/>
          <w:bCs/>
          <w:caps/>
          <w:noProof/>
        </w:rPr>
      </w:pPr>
    </w:p>
    <w:p w14:paraId="64BA7BAC" w14:textId="77777777" w:rsidR="006F6B1B" w:rsidRPr="009511D4" w:rsidRDefault="006F6B1B" w:rsidP="006F6B1B">
      <w:pPr>
        <w:tabs>
          <w:tab w:val="left" w:pos="567"/>
        </w:tabs>
        <w:autoSpaceDE w:val="0"/>
        <w:autoSpaceDN w:val="0"/>
        <w:adjustRightInd w:val="0"/>
        <w:spacing w:after="0" w:line="240" w:lineRule="auto"/>
        <w:ind w:left="567" w:hanging="567"/>
        <w:jc w:val="center"/>
        <w:rPr>
          <w:rFonts w:ascii="Times New Roman" w:eastAsia="Calibri" w:hAnsi="Times New Roman" w:cs="Times New Roman"/>
          <w:b/>
          <w:bCs/>
          <w:caps/>
          <w:noProof/>
        </w:rPr>
      </w:pPr>
    </w:p>
    <w:p w14:paraId="61276307" w14:textId="77777777" w:rsidR="006F6B1B" w:rsidRPr="009511D4" w:rsidRDefault="006F6B1B" w:rsidP="006F6B1B">
      <w:pPr>
        <w:tabs>
          <w:tab w:val="left" w:pos="567"/>
        </w:tabs>
        <w:autoSpaceDE w:val="0"/>
        <w:autoSpaceDN w:val="0"/>
        <w:adjustRightInd w:val="0"/>
        <w:spacing w:after="0" w:line="240" w:lineRule="auto"/>
        <w:ind w:left="567" w:hanging="567"/>
        <w:jc w:val="center"/>
        <w:rPr>
          <w:rFonts w:ascii="Times New Roman" w:eastAsia="Calibri" w:hAnsi="Times New Roman" w:cs="Times New Roman"/>
          <w:b/>
          <w:bCs/>
          <w:caps/>
          <w:noProof/>
        </w:rPr>
      </w:pPr>
      <w:r w:rsidRPr="009511D4">
        <w:rPr>
          <w:rFonts w:ascii="Times New Roman" w:eastAsia="Calibri" w:hAnsi="Times New Roman" w:cs="Times New Roman"/>
          <w:b/>
          <w:bCs/>
          <w:caps/>
          <w:noProof/>
        </w:rPr>
        <w:t>B. PAKUOTĖS LAPELIS</w:t>
      </w:r>
    </w:p>
    <w:p w14:paraId="3F0EF2D0" w14:textId="77777777" w:rsidR="006F6B1B" w:rsidRPr="009511D4" w:rsidRDefault="006F6B1B" w:rsidP="006F6B1B">
      <w:pPr>
        <w:tabs>
          <w:tab w:val="left" w:pos="567"/>
        </w:tabs>
        <w:autoSpaceDE w:val="0"/>
        <w:autoSpaceDN w:val="0"/>
        <w:adjustRightInd w:val="0"/>
        <w:spacing w:after="0" w:line="240" w:lineRule="auto"/>
        <w:ind w:left="567" w:hanging="567"/>
        <w:jc w:val="center"/>
        <w:rPr>
          <w:rFonts w:ascii="Times New Roman" w:eastAsia="Calibri" w:hAnsi="Times New Roman" w:cs="Times New Roman"/>
          <w:b/>
          <w:bCs/>
          <w:caps/>
          <w:noProof/>
        </w:rPr>
      </w:pPr>
      <w:r w:rsidRPr="009511D4">
        <w:rPr>
          <w:rFonts w:ascii="Times New Roman" w:eastAsia="Calibri" w:hAnsi="Times New Roman" w:cs="Times New Roman"/>
          <w:b/>
          <w:bCs/>
          <w:caps/>
          <w:noProof/>
        </w:rPr>
        <w:br w:type="page"/>
      </w:r>
    </w:p>
    <w:p w14:paraId="3B85E549"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b/>
          <w:noProof/>
        </w:rPr>
      </w:pPr>
      <w:r w:rsidRPr="009511D4">
        <w:rPr>
          <w:rFonts w:ascii="Times New Roman" w:eastAsia="Calibri" w:hAnsi="Times New Roman" w:cs="Times New Roman"/>
          <w:b/>
          <w:noProof/>
        </w:rPr>
        <w:lastRenderedPageBreak/>
        <w:t>Pakuotės lapelis: informacija vartotojui</w:t>
      </w:r>
    </w:p>
    <w:p w14:paraId="1ABA058D" w14:textId="77777777" w:rsidR="006F6B1B" w:rsidRPr="009511D4" w:rsidRDefault="006F6B1B" w:rsidP="006F6B1B">
      <w:pPr>
        <w:autoSpaceDE w:val="0"/>
        <w:autoSpaceDN w:val="0"/>
        <w:adjustRightInd w:val="0"/>
        <w:spacing w:after="0" w:line="240" w:lineRule="auto"/>
        <w:jc w:val="center"/>
        <w:rPr>
          <w:rFonts w:ascii="Times New Roman" w:eastAsia="Calibri" w:hAnsi="Times New Roman" w:cs="Times New Roman"/>
          <w:b/>
          <w:noProof/>
        </w:rPr>
      </w:pPr>
    </w:p>
    <w:p w14:paraId="6D73B881" w14:textId="77777777" w:rsidR="006F6B1B" w:rsidRPr="009511D4" w:rsidRDefault="006F6B1B" w:rsidP="006F6B1B">
      <w:pPr>
        <w:tabs>
          <w:tab w:val="left" w:pos="567"/>
        </w:tabs>
        <w:autoSpaceDE w:val="0"/>
        <w:autoSpaceDN w:val="0"/>
        <w:adjustRightInd w:val="0"/>
        <w:spacing w:after="0" w:line="260" w:lineRule="exact"/>
        <w:jc w:val="center"/>
        <w:rPr>
          <w:rFonts w:ascii="Times New Roman" w:eastAsia="Calibri" w:hAnsi="Times New Roman" w:cs="Times New Roman"/>
          <w:b/>
          <w:bCs/>
          <w:noProof/>
        </w:rPr>
      </w:pPr>
      <w:r w:rsidRPr="009511D4">
        <w:rPr>
          <w:rFonts w:ascii="Times New Roman" w:eastAsia="Calibri" w:hAnsi="Times New Roman" w:cs="Times New Roman"/>
          <w:b/>
          <w:bCs/>
          <w:noProof/>
        </w:rPr>
        <w:t>Alka-Seltzer 324 mg šnypščiosios tabletės</w:t>
      </w:r>
    </w:p>
    <w:p w14:paraId="0B7A153E" w14:textId="1FF280C0" w:rsidR="006F6B1B" w:rsidRPr="009511D4" w:rsidRDefault="0023115C" w:rsidP="006F6B1B">
      <w:pPr>
        <w:autoSpaceDE w:val="0"/>
        <w:autoSpaceDN w:val="0"/>
        <w:adjustRightInd w:val="0"/>
        <w:spacing w:after="0" w:line="240" w:lineRule="auto"/>
        <w:jc w:val="center"/>
        <w:rPr>
          <w:rFonts w:ascii="Times New Roman" w:eastAsia="Calibri" w:hAnsi="Times New Roman" w:cs="Times New Roman"/>
          <w:noProof/>
        </w:rPr>
      </w:pPr>
      <w:r w:rsidRPr="009511D4">
        <w:rPr>
          <w:rFonts w:ascii="Times New Roman" w:eastAsia="Calibri" w:hAnsi="Times New Roman" w:cs="Times New Roman"/>
          <w:noProof/>
        </w:rPr>
        <w:t>a</w:t>
      </w:r>
      <w:r w:rsidR="006F6B1B" w:rsidRPr="009511D4">
        <w:rPr>
          <w:rFonts w:ascii="Times New Roman" w:eastAsia="Calibri" w:hAnsi="Times New Roman" w:cs="Times New Roman"/>
          <w:noProof/>
        </w:rPr>
        <w:t>cetilsalicilo rūgštis</w:t>
      </w:r>
    </w:p>
    <w:p w14:paraId="658DA00C"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0541D2DD"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b/>
          <w:bCs/>
          <w:noProof/>
        </w:rPr>
      </w:pPr>
      <w:r w:rsidRPr="009511D4">
        <w:rPr>
          <w:rFonts w:ascii="Times New Roman" w:eastAsia="Calibri" w:hAnsi="Times New Roman" w:cs="Times New Roman"/>
          <w:b/>
          <w:bCs/>
          <w:noProof/>
        </w:rPr>
        <w:t>Atidžiai perskaitykite visą šį lapelį, prieš pradėdami vartoti šį vaistą, nes jame pateikiama Jums svarbi informacija.</w:t>
      </w:r>
    </w:p>
    <w:p w14:paraId="49432E5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Visada vartokite šį vaistą tiksliai kaip aprašyta šiame lapelyje arba kaip nurodė gydytojas arba vaistininkas.</w:t>
      </w:r>
    </w:p>
    <w:p w14:paraId="3155B971" w14:textId="77777777" w:rsidR="006F6B1B" w:rsidRPr="009511D4" w:rsidRDefault="006F6B1B" w:rsidP="006F6B1B">
      <w:pPr>
        <w:numPr>
          <w:ilvl w:val="0"/>
          <w:numId w:val="3"/>
        </w:numPr>
        <w:tabs>
          <w:tab w:val="left" w:pos="567"/>
        </w:tabs>
        <w:spacing w:after="0" w:line="260" w:lineRule="exact"/>
        <w:ind w:left="567" w:hanging="567"/>
        <w:rPr>
          <w:rFonts w:ascii="Times New Roman" w:eastAsia="Times New Roman" w:hAnsi="Times New Roman" w:cs="Times New Roman"/>
          <w:noProof/>
          <w:snapToGrid w:val="0"/>
          <w:szCs w:val="24"/>
        </w:rPr>
      </w:pPr>
      <w:r w:rsidRPr="00753F8D">
        <w:rPr>
          <w:rFonts w:ascii="Times New Roman" w:eastAsia="Times New Roman" w:hAnsi="Times New Roman" w:cs="Times New Roman"/>
          <w:noProof/>
          <w:snapToGrid w:val="0"/>
          <w:szCs w:val="24"/>
        </w:rPr>
        <w:t>Neišmeskite šio lapelio, nes vėl gali prireikti jį perskaityti.</w:t>
      </w:r>
      <w:r w:rsidRPr="009511D4">
        <w:rPr>
          <w:rFonts w:ascii="Times New Roman" w:eastAsia="Times New Roman" w:hAnsi="Times New Roman" w:cs="Times New Roman"/>
          <w:noProof/>
          <w:snapToGrid w:val="0"/>
          <w:szCs w:val="24"/>
        </w:rPr>
        <w:t xml:space="preserve"> </w:t>
      </w:r>
    </w:p>
    <w:p w14:paraId="40B7E4DD" w14:textId="77777777" w:rsidR="006F6B1B" w:rsidRPr="009511D4" w:rsidRDefault="006F6B1B" w:rsidP="006F6B1B">
      <w:pPr>
        <w:numPr>
          <w:ilvl w:val="0"/>
          <w:numId w:val="3"/>
        </w:numPr>
        <w:tabs>
          <w:tab w:val="left" w:pos="567"/>
        </w:tabs>
        <w:spacing w:after="0" w:line="260" w:lineRule="exact"/>
        <w:ind w:left="567" w:hanging="567"/>
        <w:rPr>
          <w:rFonts w:ascii="Times New Roman" w:eastAsia="Times New Roman" w:hAnsi="Times New Roman" w:cs="Times New Roman"/>
          <w:noProof/>
          <w:snapToGrid w:val="0"/>
          <w:szCs w:val="24"/>
        </w:rPr>
      </w:pPr>
      <w:r w:rsidRPr="00753F8D">
        <w:rPr>
          <w:rFonts w:ascii="Times New Roman" w:eastAsia="Times New Roman" w:hAnsi="Times New Roman" w:cs="Times New Roman"/>
          <w:noProof/>
          <w:snapToGrid w:val="0"/>
          <w:szCs w:val="24"/>
        </w:rPr>
        <w:t>Jeigu norite sužinoti daugiau arba pasitarti, kreipkitės į vaistininką.</w:t>
      </w:r>
    </w:p>
    <w:p w14:paraId="69D3D0B1" w14:textId="77777777" w:rsidR="006F6B1B" w:rsidRPr="009511D4" w:rsidRDefault="006F6B1B" w:rsidP="006F6B1B">
      <w:pPr>
        <w:numPr>
          <w:ilvl w:val="0"/>
          <w:numId w:val="3"/>
        </w:numPr>
        <w:tabs>
          <w:tab w:val="left" w:pos="567"/>
        </w:tabs>
        <w:spacing w:after="0" w:line="260" w:lineRule="exact"/>
        <w:ind w:left="567" w:hanging="567"/>
        <w:rPr>
          <w:rFonts w:ascii="Times New Roman" w:eastAsia="Times New Roman" w:hAnsi="Times New Roman" w:cs="Times New Roman"/>
          <w:noProof/>
          <w:snapToGrid w:val="0"/>
          <w:szCs w:val="24"/>
        </w:rPr>
      </w:pPr>
      <w:r w:rsidRPr="00753F8D">
        <w:rPr>
          <w:rFonts w:ascii="Times New Roman" w:eastAsia="Times New Roman" w:hAnsi="Times New Roman" w:cs="Times New Roman"/>
          <w:noProof/>
          <w:snapToGrid w:val="0"/>
          <w:szCs w:val="24"/>
        </w:rPr>
        <w:t>Jeigu pasireiškė šalutinis poveikis (net jeigu jis šiame lapelyje nenurodytas), kreipkitės į gydytoją arba vaistininką. Žr. 4 skyrių.</w:t>
      </w:r>
    </w:p>
    <w:p w14:paraId="7DFA1168" w14:textId="77777777" w:rsidR="006F6B1B" w:rsidRPr="009511D4" w:rsidRDefault="006F6B1B" w:rsidP="006F6B1B">
      <w:pPr>
        <w:numPr>
          <w:ilvl w:val="0"/>
          <w:numId w:val="3"/>
        </w:numPr>
        <w:tabs>
          <w:tab w:val="left" w:pos="567"/>
        </w:tabs>
        <w:spacing w:after="0" w:line="260" w:lineRule="exact"/>
        <w:ind w:left="567" w:hanging="567"/>
        <w:rPr>
          <w:rFonts w:ascii="Times New Roman" w:eastAsia="Times New Roman" w:hAnsi="Times New Roman" w:cs="Times New Roman"/>
          <w:noProof/>
          <w:snapToGrid w:val="0"/>
          <w:szCs w:val="24"/>
        </w:rPr>
      </w:pPr>
      <w:r w:rsidRPr="00753F8D">
        <w:rPr>
          <w:rFonts w:ascii="Times New Roman" w:eastAsia="Times New Roman" w:hAnsi="Times New Roman" w:cs="Times New Roman"/>
          <w:noProof/>
          <w:snapToGrid w:val="0"/>
          <w:szCs w:val="24"/>
        </w:rPr>
        <w:t>Jeigu per 3–5 dienas Jūsų savijauta nepagerėjo arba net pablogėjo, kreipkitės į gydytoją.</w:t>
      </w:r>
    </w:p>
    <w:p w14:paraId="7D7AAD53"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665854BE"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b/>
          <w:bCs/>
          <w:noProof/>
        </w:rPr>
      </w:pPr>
      <w:r w:rsidRPr="009511D4">
        <w:rPr>
          <w:rFonts w:ascii="Times New Roman" w:eastAsia="Calibri" w:hAnsi="Times New Roman" w:cs="Times New Roman"/>
          <w:b/>
          <w:bCs/>
          <w:noProof/>
        </w:rPr>
        <w:t>Apie ką rašoma šiame lapelyje?</w:t>
      </w:r>
    </w:p>
    <w:p w14:paraId="65B7E625"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b/>
          <w:bCs/>
          <w:noProof/>
        </w:rPr>
      </w:pPr>
    </w:p>
    <w:p w14:paraId="5B051393" w14:textId="77777777" w:rsidR="006F6B1B" w:rsidRPr="009511D4" w:rsidRDefault="006F6B1B" w:rsidP="006F6B1B">
      <w:pPr>
        <w:spacing w:after="0" w:line="240" w:lineRule="auto"/>
        <w:ind w:left="567" w:right="-2" w:hanging="567"/>
        <w:rPr>
          <w:rFonts w:ascii="Times New Roman" w:eastAsia="Times New Roman" w:hAnsi="Times New Roman" w:cs="Times New Roman"/>
          <w:noProof/>
          <w:snapToGrid w:val="0"/>
          <w:szCs w:val="24"/>
        </w:rPr>
      </w:pPr>
      <w:r w:rsidRPr="009511D4">
        <w:rPr>
          <w:rFonts w:ascii="Times New Roman" w:eastAsia="Times New Roman" w:hAnsi="Times New Roman" w:cs="Times New Roman"/>
          <w:noProof/>
          <w:snapToGrid w:val="0"/>
          <w:szCs w:val="24"/>
        </w:rPr>
        <w:t>1.</w:t>
      </w:r>
      <w:r w:rsidRPr="009511D4">
        <w:rPr>
          <w:rFonts w:ascii="Times New Roman" w:eastAsia="Times New Roman" w:hAnsi="Times New Roman" w:cs="Times New Roman"/>
          <w:noProof/>
          <w:snapToGrid w:val="0"/>
          <w:szCs w:val="24"/>
        </w:rPr>
        <w:tab/>
        <w:t>Kas yra Alka-Seltzer ir kam jis vartojamas</w:t>
      </w:r>
    </w:p>
    <w:p w14:paraId="6CCCCB16" w14:textId="77777777" w:rsidR="006F6B1B" w:rsidRPr="009511D4" w:rsidRDefault="006F6B1B" w:rsidP="006F6B1B">
      <w:pPr>
        <w:spacing w:after="0" w:line="240" w:lineRule="auto"/>
        <w:ind w:left="567" w:right="-2" w:hanging="567"/>
        <w:rPr>
          <w:rFonts w:ascii="Times New Roman" w:eastAsia="Times New Roman" w:hAnsi="Times New Roman" w:cs="Times New Roman"/>
          <w:noProof/>
          <w:snapToGrid w:val="0"/>
          <w:szCs w:val="24"/>
        </w:rPr>
      </w:pPr>
      <w:r w:rsidRPr="009511D4">
        <w:rPr>
          <w:rFonts w:ascii="Times New Roman" w:eastAsia="Times New Roman" w:hAnsi="Times New Roman" w:cs="Times New Roman"/>
          <w:noProof/>
          <w:snapToGrid w:val="0"/>
          <w:szCs w:val="24"/>
        </w:rPr>
        <w:t>2.</w:t>
      </w:r>
      <w:r w:rsidRPr="009511D4">
        <w:rPr>
          <w:rFonts w:ascii="Times New Roman" w:eastAsia="Times New Roman" w:hAnsi="Times New Roman" w:cs="Times New Roman"/>
          <w:noProof/>
          <w:snapToGrid w:val="0"/>
          <w:szCs w:val="24"/>
        </w:rPr>
        <w:tab/>
        <w:t>Kas žinotina prieš vartojant Alka-Seltzer</w:t>
      </w:r>
    </w:p>
    <w:p w14:paraId="0797FF49" w14:textId="77777777" w:rsidR="006F6B1B" w:rsidRPr="009511D4" w:rsidRDefault="006F6B1B" w:rsidP="006F6B1B">
      <w:pPr>
        <w:spacing w:after="0" w:line="240" w:lineRule="auto"/>
        <w:ind w:left="567" w:right="-2" w:hanging="567"/>
        <w:rPr>
          <w:rFonts w:ascii="Times New Roman" w:eastAsia="Times New Roman" w:hAnsi="Times New Roman" w:cs="Times New Roman"/>
          <w:noProof/>
          <w:snapToGrid w:val="0"/>
          <w:szCs w:val="24"/>
        </w:rPr>
      </w:pPr>
      <w:r w:rsidRPr="009511D4">
        <w:rPr>
          <w:rFonts w:ascii="Times New Roman" w:eastAsia="Times New Roman" w:hAnsi="Times New Roman" w:cs="Times New Roman"/>
          <w:noProof/>
          <w:snapToGrid w:val="0"/>
          <w:szCs w:val="24"/>
        </w:rPr>
        <w:t>3.</w:t>
      </w:r>
      <w:r w:rsidRPr="009511D4">
        <w:rPr>
          <w:rFonts w:ascii="Times New Roman" w:eastAsia="Times New Roman" w:hAnsi="Times New Roman" w:cs="Times New Roman"/>
          <w:noProof/>
          <w:snapToGrid w:val="0"/>
          <w:szCs w:val="24"/>
        </w:rPr>
        <w:tab/>
        <w:t>Kaip vartoti Alka-Seltzer</w:t>
      </w:r>
    </w:p>
    <w:p w14:paraId="6D294365" w14:textId="77777777" w:rsidR="006F6B1B" w:rsidRPr="009511D4" w:rsidRDefault="006F6B1B" w:rsidP="006F6B1B">
      <w:pPr>
        <w:spacing w:after="0" w:line="240" w:lineRule="auto"/>
        <w:ind w:left="567" w:right="-2" w:hanging="567"/>
        <w:rPr>
          <w:rFonts w:ascii="Times New Roman" w:eastAsia="Times New Roman" w:hAnsi="Times New Roman" w:cs="Times New Roman"/>
          <w:noProof/>
          <w:snapToGrid w:val="0"/>
          <w:szCs w:val="24"/>
        </w:rPr>
      </w:pPr>
      <w:r w:rsidRPr="009511D4">
        <w:rPr>
          <w:rFonts w:ascii="Times New Roman" w:eastAsia="Times New Roman" w:hAnsi="Times New Roman" w:cs="Times New Roman"/>
          <w:noProof/>
          <w:snapToGrid w:val="0"/>
          <w:szCs w:val="24"/>
        </w:rPr>
        <w:t>4.</w:t>
      </w:r>
      <w:r w:rsidRPr="009511D4">
        <w:rPr>
          <w:rFonts w:ascii="Times New Roman" w:eastAsia="Times New Roman" w:hAnsi="Times New Roman" w:cs="Times New Roman"/>
          <w:noProof/>
          <w:snapToGrid w:val="0"/>
          <w:szCs w:val="24"/>
        </w:rPr>
        <w:tab/>
        <w:t>Galimas šalutinis poveikis</w:t>
      </w:r>
    </w:p>
    <w:p w14:paraId="630B7C84" w14:textId="77777777" w:rsidR="006F6B1B" w:rsidRPr="009511D4" w:rsidRDefault="006F6B1B" w:rsidP="006F6B1B">
      <w:pPr>
        <w:spacing w:after="0" w:line="240" w:lineRule="auto"/>
        <w:ind w:left="567" w:right="-2" w:hanging="567"/>
        <w:rPr>
          <w:rFonts w:ascii="Times New Roman" w:eastAsia="Times New Roman" w:hAnsi="Times New Roman" w:cs="Times New Roman"/>
          <w:noProof/>
          <w:snapToGrid w:val="0"/>
          <w:szCs w:val="24"/>
        </w:rPr>
      </w:pPr>
      <w:r w:rsidRPr="009511D4">
        <w:rPr>
          <w:rFonts w:ascii="Times New Roman" w:eastAsia="Times New Roman" w:hAnsi="Times New Roman" w:cs="Times New Roman"/>
          <w:noProof/>
          <w:snapToGrid w:val="0"/>
          <w:szCs w:val="24"/>
        </w:rPr>
        <w:t>5.</w:t>
      </w:r>
      <w:r w:rsidRPr="009511D4">
        <w:rPr>
          <w:rFonts w:ascii="Times New Roman" w:eastAsia="Times New Roman" w:hAnsi="Times New Roman" w:cs="Times New Roman"/>
          <w:noProof/>
          <w:snapToGrid w:val="0"/>
          <w:szCs w:val="24"/>
        </w:rPr>
        <w:tab/>
        <w:t>Kaip laikyti Alka-Seltzer</w:t>
      </w:r>
    </w:p>
    <w:p w14:paraId="4AB4B37D" w14:textId="77777777" w:rsidR="006F6B1B" w:rsidRPr="009511D4" w:rsidRDefault="006F6B1B" w:rsidP="006F6B1B">
      <w:pPr>
        <w:tabs>
          <w:tab w:val="left" w:pos="567"/>
        </w:tabs>
        <w:autoSpaceDE w:val="0"/>
        <w:autoSpaceDN w:val="0"/>
        <w:adjustRightInd w:val="0"/>
        <w:spacing w:after="0" w:line="260" w:lineRule="exact"/>
        <w:ind w:left="567" w:hanging="567"/>
        <w:rPr>
          <w:rFonts w:ascii="Times New Roman" w:eastAsia="Calibri" w:hAnsi="Times New Roman" w:cs="Times New Roman"/>
          <w:noProof/>
        </w:rPr>
      </w:pPr>
      <w:r w:rsidRPr="009511D4">
        <w:rPr>
          <w:rFonts w:ascii="Times New Roman" w:eastAsia="Times New Roman" w:hAnsi="Times New Roman" w:cs="Times New Roman"/>
          <w:noProof/>
          <w:snapToGrid w:val="0"/>
          <w:szCs w:val="24"/>
        </w:rPr>
        <w:t>6.</w:t>
      </w:r>
      <w:r w:rsidRPr="009511D4">
        <w:rPr>
          <w:rFonts w:ascii="Times New Roman" w:eastAsia="Times New Roman" w:hAnsi="Times New Roman" w:cs="Times New Roman"/>
          <w:noProof/>
          <w:snapToGrid w:val="0"/>
          <w:szCs w:val="24"/>
        </w:rPr>
        <w:tab/>
        <w:t>Pakuotės turinys ir kita informacija</w:t>
      </w:r>
    </w:p>
    <w:p w14:paraId="11568C9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05C4FF4" w14:textId="77777777" w:rsidR="006F6B1B" w:rsidRPr="009511D4" w:rsidRDefault="006F6B1B" w:rsidP="006F6B1B">
      <w:pPr>
        <w:keepNext/>
        <w:tabs>
          <w:tab w:val="left" w:pos="567"/>
        </w:tabs>
        <w:autoSpaceDE w:val="0"/>
        <w:autoSpaceDN w:val="0"/>
        <w:adjustRightInd w:val="0"/>
        <w:spacing w:after="0" w:line="240" w:lineRule="auto"/>
        <w:ind w:left="567" w:hanging="567"/>
        <w:rPr>
          <w:rFonts w:ascii="Times New Roman" w:eastAsia="Calibri" w:hAnsi="Times New Roman" w:cs="Times New Roman"/>
          <w:noProof/>
        </w:rPr>
      </w:pPr>
      <w:r w:rsidRPr="009511D4">
        <w:rPr>
          <w:rFonts w:ascii="Times New Roman" w:eastAsia="Calibri" w:hAnsi="Times New Roman" w:cs="Times New Roman"/>
          <w:b/>
          <w:bCs/>
          <w:noProof/>
        </w:rPr>
        <w:t>1.</w:t>
      </w:r>
      <w:r w:rsidRPr="009511D4">
        <w:rPr>
          <w:rFonts w:ascii="Times New Roman" w:eastAsia="Calibri" w:hAnsi="Times New Roman" w:cs="Times New Roman"/>
          <w:b/>
          <w:bCs/>
          <w:noProof/>
        </w:rPr>
        <w:tab/>
        <w:t>Kas yra Alka-Seltzer ir kam jis vartojamas</w:t>
      </w:r>
    </w:p>
    <w:p w14:paraId="307407FA"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6E62CE78"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Acetilsalicilo rūgštis priklauso rūgštinių nesteroidinių vaistų nuo uždegimo ir skausmo bei karščiavimo grupei. Poveikio būdas yra fermento ciklooksigenazės, susijusios su prostaglandinų sinteze, nuslopinimas visam laikui.</w:t>
      </w:r>
    </w:p>
    <w:p w14:paraId="5F97CAD3"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5D4CFCF5" w14:textId="77777777" w:rsidR="006F6B1B" w:rsidRPr="009511D4" w:rsidRDefault="006F6B1B" w:rsidP="006F6B1B">
      <w:pPr>
        <w:tabs>
          <w:tab w:val="left" w:pos="0"/>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Šio vaisto vartojama galvos, dantų, gerklės, menstruaciniam, raumenų ir sąnarių, nugaros skausmui malšinti bei sąnarių uždegimo sukeltam nedideliam skausmui slopinti ir karščiavimui mažinti.</w:t>
      </w:r>
    </w:p>
    <w:p w14:paraId="6D9129F4"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5036581"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1E5A0D69" w14:textId="77777777" w:rsidR="006F6B1B" w:rsidRPr="009511D4" w:rsidRDefault="006F6B1B" w:rsidP="006F6B1B">
      <w:pPr>
        <w:keepNext/>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2.</w:t>
      </w:r>
      <w:r w:rsidRPr="009511D4">
        <w:rPr>
          <w:rFonts w:ascii="Times New Roman" w:eastAsia="Calibri" w:hAnsi="Times New Roman" w:cs="Times New Roman"/>
          <w:b/>
          <w:bCs/>
          <w:noProof/>
        </w:rPr>
        <w:tab/>
        <w:t xml:space="preserve">Kas žinotina prieš vartojant Alka-Seltzer </w:t>
      </w:r>
    </w:p>
    <w:p w14:paraId="7FC13F3F" w14:textId="77777777" w:rsidR="006F6B1B" w:rsidRPr="009511D4" w:rsidRDefault="006F6B1B" w:rsidP="006F6B1B">
      <w:pPr>
        <w:keepNext/>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p>
    <w:p w14:paraId="33A44661" w14:textId="77777777" w:rsidR="006F6B1B" w:rsidRPr="009511D4" w:rsidRDefault="006F6B1B" w:rsidP="006F6B1B">
      <w:pPr>
        <w:autoSpaceDE w:val="0"/>
        <w:autoSpaceDN w:val="0"/>
        <w:adjustRightInd w:val="0"/>
        <w:spacing w:after="0" w:line="220" w:lineRule="exact"/>
        <w:rPr>
          <w:rFonts w:ascii="Times New Roman" w:eastAsia="Calibri" w:hAnsi="Times New Roman" w:cs="Times New Roman"/>
          <w:b/>
          <w:bCs/>
          <w:noProof/>
        </w:rPr>
      </w:pPr>
      <w:r w:rsidRPr="009511D4">
        <w:rPr>
          <w:rFonts w:ascii="Times New Roman" w:eastAsia="Calibri" w:hAnsi="Times New Roman" w:cs="Times New Roman"/>
          <w:b/>
          <w:bCs/>
          <w:noProof/>
        </w:rPr>
        <w:t>Alka-Seltzer vartoti negalima:</w:t>
      </w:r>
    </w:p>
    <w:p w14:paraId="402CBFB2" w14:textId="77777777" w:rsidR="006F6B1B" w:rsidRPr="009511D4" w:rsidRDefault="006F6B1B" w:rsidP="006F6B1B">
      <w:pPr>
        <w:numPr>
          <w:ilvl w:val="0"/>
          <w:numId w:val="4"/>
        </w:numPr>
        <w:tabs>
          <w:tab w:val="left" w:pos="567"/>
        </w:tabs>
        <w:autoSpaceDE w:val="0"/>
        <w:autoSpaceDN w:val="0"/>
        <w:adjustRightInd w:val="0"/>
        <w:spacing w:after="0" w:line="260" w:lineRule="exact"/>
        <w:ind w:left="567" w:hanging="567"/>
        <w:contextualSpacing/>
        <w:rPr>
          <w:rFonts w:ascii="Times New Roman" w:eastAsia="Calibri" w:hAnsi="Times New Roman" w:cs="Times New Roman"/>
          <w:noProof/>
        </w:rPr>
      </w:pPr>
      <w:r w:rsidRPr="009511D4">
        <w:rPr>
          <w:rFonts w:ascii="Times New Roman" w:eastAsia="Calibri" w:hAnsi="Times New Roman" w:cs="Times New Roman"/>
          <w:noProof/>
        </w:rPr>
        <w:t>jeigu yra alergija acetilsalicilo rūgščiai, kitiems salicilatams arba bet kuriai pagalbinei šio vaisto medžiagai (jos išvardytos 6 skyriuje);</w:t>
      </w:r>
    </w:p>
    <w:p w14:paraId="0FC2DBF2" w14:textId="77777777" w:rsidR="006F6B1B" w:rsidRPr="009511D4" w:rsidRDefault="006F6B1B" w:rsidP="006F6B1B">
      <w:pPr>
        <w:numPr>
          <w:ilvl w:val="0"/>
          <w:numId w:val="4"/>
        </w:numPr>
        <w:tabs>
          <w:tab w:val="left" w:pos="567"/>
        </w:tabs>
        <w:autoSpaceDE w:val="0"/>
        <w:autoSpaceDN w:val="0"/>
        <w:adjustRightInd w:val="0"/>
        <w:spacing w:after="0" w:line="260" w:lineRule="exact"/>
        <w:ind w:left="567" w:hanging="567"/>
        <w:contextualSpacing/>
        <w:rPr>
          <w:rFonts w:ascii="Times New Roman" w:eastAsia="Calibri" w:hAnsi="Times New Roman" w:cs="Times New Roman"/>
          <w:noProof/>
        </w:rPr>
      </w:pPr>
      <w:r w:rsidRPr="009511D4">
        <w:rPr>
          <w:rFonts w:ascii="Times New Roman" w:eastAsia="Calibri" w:hAnsi="Times New Roman" w:cs="Times New Roman"/>
          <w:noProof/>
        </w:rPr>
        <w:t>jeigu yra ūminė skrandžio arba dvylikapirštės žarnos opa;</w:t>
      </w:r>
    </w:p>
    <w:p w14:paraId="417C82F1" w14:textId="77777777" w:rsidR="006F6B1B" w:rsidRPr="009511D4" w:rsidRDefault="006F6B1B" w:rsidP="006F6B1B">
      <w:pPr>
        <w:numPr>
          <w:ilvl w:val="0"/>
          <w:numId w:val="4"/>
        </w:numPr>
        <w:tabs>
          <w:tab w:val="left" w:pos="567"/>
        </w:tabs>
        <w:autoSpaceDE w:val="0"/>
        <w:autoSpaceDN w:val="0"/>
        <w:adjustRightInd w:val="0"/>
        <w:spacing w:after="0" w:line="260" w:lineRule="exact"/>
        <w:ind w:left="567" w:hanging="567"/>
        <w:contextualSpacing/>
        <w:rPr>
          <w:rFonts w:ascii="Times New Roman" w:eastAsia="Calibri" w:hAnsi="Times New Roman" w:cs="Times New Roman"/>
          <w:noProof/>
        </w:rPr>
      </w:pPr>
      <w:r w:rsidRPr="009511D4">
        <w:rPr>
          <w:rFonts w:ascii="Times New Roman" w:eastAsia="Calibri" w:hAnsi="Times New Roman" w:cs="Times New Roman"/>
          <w:noProof/>
        </w:rPr>
        <w:t>jeigu sergate hemoragine diateze (liga, pasireiškianti dažnomis kraujosruvomis, kraujavimu iš nosies ir dantenų, ilgai trunkančiu kraujavimu iš paviršinių žaizdų);</w:t>
      </w:r>
    </w:p>
    <w:p w14:paraId="60B841F3" w14:textId="77777777" w:rsidR="006F6B1B" w:rsidRPr="009511D4" w:rsidRDefault="006F6B1B" w:rsidP="006F6B1B">
      <w:pPr>
        <w:pStyle w:val="Sraopastraipa"/>
        <w:numPr>
          <w:ilvl w:val="0"/>
          <w:numId w:val="7"/>
        </w:numPr>
        <w:tabs>
          <w:tab w:val="left" w:pos="567"/>
        </w:tabs>
        <w:ind w:left="567" w:hanging="567"/>
        <w:rPr>
          <w:noProof/>
          <w:szCs w:val="20"/>
          <w:lang w:val="lt-LT"/>
        </w:rPr>
      </w:pPr>
      <w:r w:rsidRPr="009511D4">
        <w:rPr>
          <w:noProof/>
          <w:szCs w:val="20"/>
          <w:lang w:val="lt-LT"/>
        </w:rPr>
        <w:t>jeigu anksčiau vartojant salicilatų arba kitų panašiai veikiančių medžiagų (pvz., nesteroidinių vaistų nuo uždegimo) pasireiškė astma;</w:t>
      </w:r>
    </w:p>
    <w:p w14:paraId="17C6DE6C" w14:textId="77777777" w:rsidR="006F6B1B" w:rsidRPr="009511D4" w:rsidRDefault="006F6B1B" w:rsidP="006F6B1B">
      <w:pPr>
        <w:numPr>
          <w:ilvl w:val="0"/>
          <w:numId w:val="4"/>
        </w:numPr>
        <w:tabs>
          <w:tab w:val="left" w:pos="567"/>
        </w:tabs>
        <w:autoSpaceDE w:val="0"/>
        <w:autoSpaceDN w:val="0"/>
        <w:adjustRightInd w:val="0"/>
        <w:spacing w:after="0" w:line="260" w:lineRule="exact"/>
        <w:ind w:left="567" w:hanging="567"/>
        <w:contextualSpacing/>
        <w:rPr>
          <w:noProof/>
        </w:rPr>
      </w:pPr>
      <w:r w:rsidRPr="009511D4">
        <w:rPr>
          <w:rFonts w:ascii="Times New Roman" w:eastAsia="Calibri" w:hAnsi="Times New Roman" w:cs="Times New Roman"/>
          <w:noProof/>
        </w:rPr>
        <w:t>jeigu sergate sunkiu inkstų funkcijos nepakankamumu;</w:t>
      </w:r>
    </w:p>
    <w:p w14:paraId="434F923A" w14:textId="77777777" w:rsidR="006F6B1B" w:rsidRPr="009511D4" w:rsidRDefault="006F6B1B" w:rsidP="006F6B1B">
      <w:pPr>
        <w:numPr>
          <w:ilvl w:val="0"/>
          <w:numId w:val="4"/>
        </w:numPr>
        <w:tabs>
          <w:tab w:val="left" w:pos="567"/>
        </w:tabs>
        <w:autoSpaceDE w:val="0"/>
        <w:autoSpaceDN w:val="0"/>
        <w:adjustRightInd w:val="0"/>
        <w:spacing w:after="0" w:line="260" w:lineRule="exact"/>
        <w:ind w:left="567" w:hanging="567"/>
        <w:contextualSpacing/>
        <w:rPr>
          <w:noProof/>
        </w:rPr>
      </w:pPr>
      <w:r w:rsidRPr="009511D4">
        <w:rPr>
          <w:rFonts w:ascii="Times New Roman" w:eastAsia="Calibri" w:hAnsi="Times New Roman" w:cs="Times New Roman"/>
          <w:noProof/>
        </w:rPr>
        <w:t>jeigu sergate sunkiu kepenų funkcijos nepakankamumu;</w:t>
      </w:r>
    </w:p>
    <w:p w14:paraId="5EA98F5D" w14:textId="77777777" w:rsidR="006F6B1B" w:rsidRPr="009511D4" w:rsidRDefault="006F6B1B" w:rsidP="006F6B1B">
      <w:pPr>
        <w:numPr>
          <w:ilvl w:val="0"/>
          <w:numId w:val="4"/>
        </w:numPr>
        <w:tabs>
          <w:tab w:val="left" w:pos="567"/>
        </w:tabs>
        <w:autoSpaceDE w:val="0"/>
        <w:autoSpaceDN w:val="0"/>
        <w:adjustRightInd w:val="0"/>
        <w:spacing w:after="0" w:line="260" w:lineRule="exact"/>
        <w:ind w:left="567" w:hanging="567"/>
        <w:contextualSpacing/>
        <w:rPr>
          <w:noProof/>
        </w:rPr>
      </w:pPr>
      <w:r w:rsidRPr="009511D4">
        <w:rPr>
          <w:rFonts w:ascii="Times New Roman" w:eastAsia="Calibri" w:hAnsi="Times New Roman" w:cs="Times New Roman"/>
          <w:noProof/>
        </w:rPr>
        <w:t>jeigu sergate sunkiu širdies nepakankamumu;</w:t>
      </w:r>
    </w:p>
    <w:p w14:paraId="29EDC9E3" w14:textId="77777777" w:rsidR="006F6B1B" w:rsidRPr="009511D4" w:rsidRDefault="006F6B1B" w:rsidP="006F6B1B">
      <w:pPr>
        <w:numPr>
          <w:ilvl w:val="0"/>
          <w:numId w:val="4"/>
        </w:numPr>
        <w:tabs>
          <w:tab w:val="left" w:pos="567"/>
        </w:tabs>
        <w:autoSpaceDE w:val="0"/>
        <w:autoSpaceDN w:val="0"/>
        <w:adjustRightInd w:val="0"/>
        <w:spacing w:after="0" w:line="260" w:lineRule="exact"/>
        <w:ind w:left="567" w:hanging="567"/>
        <w:contextualSpacing/>
        <w:rPr>
          <w:rFonts w:ascii="Times New Roman" w:eastAsia="Calibri" w:hAnsi="Times New Roman" w:cs="Times New Roman"/>
          <w:noProof/>
        </w:rPr>
      </w:pPr>
      <w:r w:rsidRPr="009511D4">
        <w:rPr>
          <w:rFonts w:ascii="Times New Roman" w:eastAsia="Calibri" w:hAnsi="Times New Roman" w:cs="Times New Roman"/>
          <w:noProof/>
        </w:rPr>
        <w:t>jeigu vartojate 15 mg arba didesnę metotreksato savaitės dozę (metotreksatas yra vaistas, kuriuo gydomos įvairios vėžio rūšys, reumatoidinis artritas ir kitos autoimuninės ligos);</w:t>
      </w:r>
    </w:p>
    <w:p w14:paraId="2266E0E9" w14:textId="77777777" w:rsidR="006F6B1B" w:rsidRPr="009511D4" w:rsidRDefault="006F6B1B" w:rsidP="006F6B1B">
      <w:pPr>
        <w:numPr>
          <w:ilvl w:val="0"/>
          <w:numId w:val="4"/>
        </w:numPr>
        <w:tabs>
          <w:tab w:val="left" w:pos="540"/>
        </w:tabs>
        <w:autoSpaceDE w:val="0"/>
        <w:autoSpaceDN w:val="0"/>
        <w:adjustRightInd w:val="0"/>
        <w:spacing w:after="0" w:line="240" w:lineRule="auto"/>
        <w:ind w:left="567" w:hanging="567"/>
        <w:contextualSpacing/>
        <w:rPr>
          <w:rFonts w:ascii="Times New Roman" w:eastAsia="Calibri" w:hAnsi="Times New Roman" w:cs="Times New Roman"/>
          <w:noProof/>
        </w:rPr>
      </w:pPr>
      <w:r w:rsidRPr="009511D4">
        <w:rPr>
          <w:rFonts w:ascii="Times New Roman" w:eastAsia="Calibri" w:hAnsi="Times New Roman" w:cs="Times New Roman"/>
          <w:noProof/>
        </w:rPr>
        <w:t>jeigu esate paskutiniame nėštumo trimestre.</w:t>
      </w:r>
    </w:p>
    <w:p w14:paraId="5FCEFD25"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22D25E9E"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b/>
          <w:bCs/>
          <w:noProof/>
        </w:rPr>
      </w:pPr>
      <w:r w:rsidRPr="009511D4">
        <w:rPr>
          <w:rFonts w:ascii="Times New Roman" w:eastAsia="Calibri" w:hAnsi="Times New Roman" w:cs="Times New Roman"/>
          <w:b/>
          <w:bCs/>
          <w:noProof/>
        </w:rPr>
        <w:t xml:space="preserve">Įspėjimai ir atsargumo priemonės </w:t>
      </w:r>
    </w:p>
    <w:p w14:paraId="7B8495A2"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753F8D">
        <w:rPr>
          <w:rFonts w:ascii="Times New Roman" w:hAnsi="Times New Roman" w:cs="Times New Roman"/>
          <w:noProof/>
          <w:szCs w:val="24"/>
        </w:rPr>
        <w:t>Pasitarkite su gydytoju arba vaistininku, prieš pradėdami vartoti Alka-Seltzer.</w:t>
      </w:r>
    </w:p>
    <w:p w14:paraId="286D5792"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Alka-Seltzer galima vartoti toliau išvardytais atvejais tik atidžiai apsvarsčius pavojaus ir naudos santykį:</w:t>
      </w:r>
    </w:p>
    <w:p w14:paraId="05C54F4A" w14:textId="77777777" w:rsidR="006F6B1B" w:rsidRPr="009511D4" w:rsidRDefault="006F6B1B" w:rsidP="006F6B1B">
      <w:pPr>
        <w:numPr>
          <w:ilvl w:val="0"/>
          <w:numId w:val="4"/>
        </w:numPr>
        <w:tabs>
          <w:tab w:val="left" w:pos="567"/>
        </w:tabs>
        <w:autoSpaceDE w:val="0"/>
        <w:autoSpaceDN w:val="0"/>
        <w:adjustRightInd w:val="0"/>
        <w:spacing w:after="0" w:line="260" w:lineRule="exact"/>
        <w:ind w:left="567" w:hanging="567"/>
        <w:contextualSpacing/>
        <w:rPr>
          <w:rFonts w:ascii="Times New Roman" w:eastAsia="Calibri" w:hAnsi="Times New Roman" w:cs="Times New Roman"/>
          <w:noProof/>
        </w:rPr>
      </w:pPr>
      <w:r w:rsidRPr="009511D4">
        <w:rPr>
          <w:rFonts w:ascii="Times New Roman" w:eastAsia="Calibri" w:hAnsi="Times New Roman" w:cs="Times New Roman"/>
          <w:noProof/>
        </w:rPr>
        <w:t>jeigu kartu vartojate kitų kraujo krešėjimą stabdančių vaistų (antikoaguliantų);</w:t>
      </w:r>
    </w:p>
    <w:p w14:paraId="7D7F75CA" w14:textId="77777777" w:rsidR="006F6B1B" w:rsidRPr="009511D4" w:rsidRDefault="006F6B1B" w:rsidP="006F6B1B">
      <w:pPr>
        <w:numPr>
          <w:ilvl w:val="0"/>
          <w:numId w:val="4"/>
        </w:numPr>
        <w:tabs>
          <w:tab w:val="left" w:pos="567"/>
        </w:tabs>
        <w:autoSpaceDE w:val="0"/>
        <w:autoSpaceDN w:val="0"/>
        <w:adjustRightInd w:val="0"/>
        <w:spacing w:after="0" w:line="260" w:lineRule="exact"/>
        <w:ind w:left="567" w:hanging="567"/>
        <w:contextualSpacing/>
        <w:rPr>
          <w:noProof/>
        </w:rPr>
      </w:pPr>
      <w:r w:rsidRPr="009511D4">
        <w:rPr>
          <w:rFonts w:ascii="Times New Roman" w:eastAsia="Calibri" w:hAnsi="Times New Roman" w:cs="Times New Roman"/>
          <w:noProof/>
        </w:rPr>
        <w:lastRenderedPageBreak/>
        <w:t>jeigu anksčiau buvo virškinimo trakto opų, įskaitant lėtinę ar pasikartojančią opą;</w:t>
      </w:r>
    </w:p>
    <w:p w14:paraId="1DD6B128" w14:textId="77777777" w:rsidR="006F6B1B" w:rsidRPr="009511D4" w:rsidRDefault="006F6B1B" w:rsidP="006F6B1B">
      <w:pPr>
        <w:numPr>
          <w:ilvl w:val="0"/>
          <w:numId w:val="4"/>
        </w:numPr>
        <w:tabs>
          <w:tab w:val="left" w:pos="567"/>
        </w:tabs>
        <w:autoSpaceDE w:val="0"/>
        <w:autoSpaceDN w:val="0"/>
        <w:adjustRightInd w:val="0"/>
        <w:spacing w:after="0" w:line="260" w:lineRule="exact"/>
        <w:ind w:left="567" w:hanging="567"/>
        <w:contextualSpacing/>
        <w:rPr>
          <w:rFonts w:ascii="Times New Roman" w:eastAsia="Calibri" w:hAnsi="Times New Roman" w:cs="Times New Roman"/>
          <w:noProof/>
        </w:rPr>
      </w:pPr>
      <w:r w:rsidRPr="009511D4">
        <w:rPr>
          <w:rFonts w:ascii="Times New Roman" w:eastAsia="Calibri" w:hAnsi="Times New Roman" w:cs="Times New Roman"/>
          <w:noProof/>
        </w:rPr>
        <w:t>jeigu anksčiau buvo pasireiškęs kraujavimas iš virškinimo trakto;</w:t>
      </w:r>
    </w:p>
    <w:p w14:paraId="50571F3A" w14:textId="77777777" w:rsidR="006F6B1B" w:rsidRPr="009511D4" w:rsidRDefault="006F6B1B" w:rsidP="006F6B1B">
      <w:pPr>
        <w:numPr>
          <w:ilvl w:val="0"/>
          <w:numId w:val="4"/>
        </w:numPr>
        <w:tabs>
          <w:tab w:val="left" w:pos="567"/>
        </w:tabs>
        <w:autoSpaceDE w:val="0"/>
        <w:autoSpaceDN w:val="0"/>
        <w:adjustRightInd w:val="0"/>
        <w:spacing w:after="0" w:line="260" w:lineRule="exact"/>
        <w:ind w:left="567" w:hanging="567"/>
        <w:contextualSpacing/>
        <w:rPr>
          <w:noProof/>
        </w:rPr>
      </w:pPr>
      <w:r w:rsidRPr="009511D4">
        <w:rPr>
          <w:rFonts w:ascii="Times New Roman" w:eastAsia="Calibri" w:hAnsi="Times New Roman" w:cs="Times New Roman"/>
          <w:noProof/>
        </w:rPr>
        <w:t>jei sutrikusi Jūsų inkstų funkcija arba širdies ir kraujagyslių veikla (pvz., jei sergate inkstų kraujagyslių liga, jei yra stazinis širdies nepakankamumas, kraujo tūrio sumažėjimas, sunki chirurginė operacija, kraujo užkrėtimas (sepsis) arba sunkūs sutrikimai dėl kraujavimo), nes acetilsalicilo rūgštis gali dar labiau padidinti inkstų sutrikimo ir ūminio inkstų nepakankamumo riziką;</w:t>
      </w:r>
    </w:p>
    <w:p w14:paraId="3955C9CA" w14:textId="77777777" w:rsidR="006F6B1B" w:rsidRPr="009511D4" w:rsidRDefault="006F6B1B" w:rsidP="006F6B1B">
      <w:pPr>
        <w:numPr>
          <w:ilvl w:val="0"/>
          <w:numId w:val="4"/>
        </w:numPr>
        <w:tabs>
          <w:tab w:val="left" w:pos="567"/>
        </w:tabs>
        <w:autoSpaceDE w:val="0"/>
        <w:autoSpaceDN w:val="0"/>
        <w:adjustRightInd w:val="0"/>
        <w:spacing w:after="0" w:line="260" w:lineRule="exact"/>
        <w:ind w:left="567" w:hanging="567"/>
        <w:contextualSpacing/>
        <w:rPr>
          <w:rFonts w:ascii="Times New Roman" w:eastAsia="Calibri" w:hAnsi="Times New Roman" w:cs="Times New Roman"/>
          <w:noProof/>
        </w:rPr>
      </w:pPr>
      <w:r w:rsidRPr="009511D4">
        <w:rPr>
          <w:rFonts w:ascii="Times New Roman" w:eastAsia="Calibri" w:hAnsi="Times New Roman" w:cs="Times New Roman"/>
          <w:noProof/>
        </w:rPr>
        <w:t>jeigu turite kepenų funkcijos sutrikimų;</w:t>
      </w:r>
    </w:p>
    <w:p w14:paraId="2B2B1C6E" w14:textId="439D82B8" w:rsidR="006F6B1B" w:rsidRPr="009511D4" w:rsidRDefault="006F6B1B" w:rsidP="006F6B1B">
      <w:pPr>
        <w:numPr>
          <w:ilvl w:val="0"/>
          <w:numId w:val="4"/>
        </w:numPr>
        <w:tabs>
          <w:tab w:val="left" w:pos="567"/>
        </w:tabs>
        <w:autoSpaceDE w:val="0"/>
        <w:autoSpaceDN w:val="0"/>
        <w:adjustRightInd w:val="0"/>
        <w:spacing w:after="0" w:line="260" w:lineRule="exact"/>
        <w:ind w:left="567" w:hanging="567"/>
        <w:contextualSpacing/>
        <w:rPr>
          <w:noProof/>
        </w:rPr>
      </w:pPr>
      <w:r w:rsidRPr="009511D4">
        <w:rPr>
          <w:rFonts w:ascii="Times New Roman" w:eastAsia="Calibri" w:hAnsi="Times New Roman" w:cs="Times New Roman"/>
          <w:noProof/>
        </w:rPr>
        <w:t>jeigu yra alergija (padidėjęs jautrumas) kitiems vaistams nuo skausmo (analgetikams), vaistams</w:t>
      </w:r>
      <w:r w:rsidR="00014519" w:rsidRPr="009511D4">
        <w:rPr>
          <w:rFonts w:ascii="Times New Roman" w:eastAsia="Calibri" w:hAnsi="Times New Roman" w:cs="Times New Roman"/>
          <w:noProof/>
        </w:rPr>
        <w:t xml:space="preserve"> nuo uždegimo</w:t>
      </w:r>
      <w:r w:rsidRPr="009511D4">
        <w:rPr>
          <w:rFonts w:ascii="Times New Roman" w:eastAsia="Calibri" w:hAnsi="Times New Roman" w:cs="Times New Roman"/>
          <w:noProof/>
        </w:rPr>
        <w:t>, vaistams, kuriais gydomas reumatas, taip pat jei yra kitokia alergija.</w:t>
      </w:r>
    </w:p>
    <w:p w14:paraId="2FEE7DD4"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6B5E0DFF"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 xml:space="preserve">Alka-Seltzer, nepasitarus su gydytoju, negalima vartoti vaikų ir paauglių virusinėms infekcijoms, pasireiškiančioms su karščiavimu arba be jo, gydyti. Sergant kai kuriomis virusinėmis ligomis, ypač A tipo gripu, B tipo gripu ir vėjaraupiais, yra Reye sindromo – labai reto, bet galimai gyvybei pavojingo sutrikimo, kuriam prasidėjus būtina skubi medicinos pagalba – rizika. Vartojant Alka-Seltzer, ši rizika gali padidėti; tačiau priežastinis ryšys nėra įrodytas. Jei, sergant minėtomis ligomis, prasideda nepaliaujamas vėmimas, tai gali būti Reye sindromo požymis. </w:t>
      </w:r>
    </w:p>
    <w:p w14:paraId="124BE3A1"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046851DD" w14:textId="77777777" w:rsidR="006F6B1B" w:rsidRPr="009511D4" w:rsidRDefault="006F6B1B" w:rsidP="006F6B1B">
      <w:pPr>
        <w:tabs>
          <w:tab w:val="left" w:pos="567"/>
        </w:tabs>
        <w:autoSpaceDE w:val="0"/>
        <w:autoSpaceDN w:val="0"/>
        <w:adjustRightInd w:val="0"/>
        <w:spacing w:line="260" w:lineRule="exact"/>
        <w:rPr>
          <w:rFonts w:ascii="Times New Roman" w:eastAsia="Calibri" w:hAnsi="Times New Roman" w:cs="Times New Roman"/>
          <w:noProof/>
        </w:rPr>
      </w:pPr>
      <w:r w:rsidRPr="009511D4">
        <w:rPr>
          <w:rFonts w:ascii="Times New Roman" w:eastAsia="Calibri" w:hAnsi="Times New Roman" w:cs="Times New Roman"/>
          <w:noProof/>
        </w:rPr>
        <w:t xml:space="preserve">Acetilsalicilo rūgštis gali paskatinti bronchų spazmą ir sukelti astmos priepuolį arba kitokią alerginę reakciją. Tokio poveikio rizika didesnė tiems žmonėms, kuriems yra astma, šienligė, nosies polipų, lėtinė kvėpavimo takų liga, ar pasireiškė alerginių reakcijų (pvz., odos reakcijos, niežulys, dilgėlinė) kitoms medžiagoms. </w:t>
      </w:r>
    </w:p>
    <w:p w14:paraId="3B09EC4A" w14:textId="7B53CF6E" w:rsidR="00F969B7" w:rsidRPr="009511D4" w:rsidRDefault="00F969B7" w:rsidP="006F6B1B">
      <w:pPr>
        <w:tabs>
          <w:tab w:val="left" w:pos="567"/>
        </w:tabs>
        <w:autoSpaceDE w:val="0"/>
        <w:autoSpaceDN w:val="0"/>
        <w:adjustRightInd w:val="0"/>
        <w:spacing w:line="260" w:lineRule="exact"/>
        <w:rPr>
          <w:rFonts w:ascii="Times New Roman" w:eastAsia="Calibri" w:hAnsi="Times New Roman" w:cs="Times New Roman"/>
          <w:noProof/>
        </w:rPr>
      </w:pPr>
      <w:r w:rsidRPr="009511D4">
        <w:rPr>
          <w:rFonts w:ascii="Times New Roman" w:eastAsia="Calibri" w:hAnsi="Times New Roman" w:cs="Times New Roman"/>
          <w:noProof/>
        </w:rPr>
        <w:t xml:space="preserve">Buvo pranešta apie sunkias alergines reakcijas, atsiradusias vartojant acetilsalicilo rūgštį, kurios gali pasireikšti krūtinės skausmu ir net širdies smūgiu (Kounis sindromas) (žr. 4 skyrių). </w:t>
      </w:r>
      <w:r w:rsidR="007222C2">
        <w:rPr>
          <w:rFonts w:ascii="Times New Roman" w:eastAsia="Calibri" w:hAnsi="Times New Roman" w:cs="Times New Roman"/>
          <w:noProof/>
        </w:rPr>
        <w:t>N</w:t>
      </w:r>
      <w:r w:rsidRPr="009511D4">
        <w:rPr>
          <w:rFonts w:ascii="Times New Roman" w:eastAsia="Calibri" w:hAnsi="Times New Roman" w:cs="Times New Roman"/>
          <w:noProof/>
        </w:rPr>
        <w:t>edelsdami kreipkitės į gydytoją, jei pajutote krūtinės skausmą, pasireiškusį kartu su alerginėmis reakcijomis (pvz., odos bėrimu, dusuliu).</w:t>
      </w:r>
    </w:p>
    <w:p w14:paraId="31192B81"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Dėl trombocitų agregacijos slopinimo, kuris išlieka keletą dienų po vaisto pavartojimo, acetilsalicilo rūgštis gali didinti polinkį kraujuoti chirurginės operacijos metu ir po chirurginių operacijų (įskaitant mažas operacijas, pvz., dantų traukimą).</w:t>
      </w:r>
    </w:p>
    <w:p w14:paraId="2DA6D1C0"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Pacientas turi pasitarti su gydytoju dėl galimybės vartoti šio vaisto.</w:t>
      </w:r>
    </w:p>
    <w:p w14:paraId="73C97D13"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13D0494D"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Maža acetilsalicilo rūgšties dozė slopina šlapimo rūgšties pašalinimą iš organizmo. Tai gali išprovokuoti podagros priepuolį asmenims, kurie turį tokį polinkį.</w:t>
      </w:r>
    </w:p>
    <w:p w14:paraId="3898CB24"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58B5F872" w14:textId="77777777" w:rsidR="006F6B1B" w:rsidRPr="009511D4" w:rsidRDefault="006F6B1B" w:rsidP="006F6B1B">
      <w:pPr>
        <w:tabs>
          <w:tab w:val="left" w:pos="567"/>
        </w:tabs>
        <w:spacing w:after="0" w:line="240" w:lineRule="auto"/>
        <w:rPr>
          <w:rFonts w:ascii="Times New Roman" w:eastAsia="Times New Roman" w:hAnsi="Times New Roman" w:cs="Times New Roman"/>
          <w:noProof/>
        </w:rPr>
      </w:pPr>
      <w:r w:rsidRPr="009511D4">
        <w:rPr>
          <w:rFonts w:ascii="Times New Roman" w:eastAsia="Times New Roman" w:hAnsi="Times New Roman" w:cs="Times New Roman"/>
          <w:noProof/>
        </w:rPr>
        <w:t>Pacientams, kuriems yra gliukozės-6-fosfatdehidrogenazės (G6PD) stoka, acetilsalicilo rūgštis gali sukelti hemolizę arba hemolizinę anemiją (mažakraujystę). Hemolizės riziką gali didinti, pvz., didelė vaisto dozė, karščiavimas arba ūminės infekcijos.</w:t>
      </w:r>
    </w:p>
    <w:p w14:paraId="58091B7C"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070375D" w14:textId="77777777" w:rsidR="006F6B1B" w:rsidRPr="009511D4" w:rsidRDefault="006F6B1B" w:rsidP="006F6B1B">
      <w:pPr>
        <w:autoSpaceDE w:val="0"/>
        <w:autoSpaceDN w:val="0"/>
        <w:adjustRightInd w:val="0"/>
        <w:spacing w:after="0" w:line="220" w:lineRule="exact"/>
        <w:rPr>
          <w:rFonts w:ascii="Times New Roman" w:eastAsia="Calibri" w:hAnsi="Times New Roman" w:cs="Times New Roman"/>
          <w:b/>
          <w:bCs/>
          <w:noProof/>
        </w:rPr>
      </w:pPr>
      <w:r w:rsidRPr="009511D4">
        <w:rPr>
          <w:rFonts w:ascii="Times New Roman" w:eastAsia="Calibri" w:hAnsi="Times New Roman" w:cs="Times New Roman"/>
          <w:b/>
          <w:bCs/>
          <w:noProof/>
        </w:rPr>
        <w:t>Kiti vaistai ir Alka-Seltzer</w:t>
      </w:r>
    </w:p>
    <w:p w14:paraId="1C08EA64" w14:textId="77777777" w:rsidR="006F6B1B" w:rsidRPr="009511D4" w:rsidRDefault="006F6B1B" w:rsidP="006F6B1B">
      <w:pPr>
        <w:spacing w:after="0" w:line="240" w:lineRule="auto"/>
        <w:rPr>
          <w:rFonts w:ascii="Times New Roman" w:eastAsia="Times New Roman" w:hAnsi="Times New Roman" w:cs="Times New Roman"/>
          <w:noProof/>
        </w:rPr>
      </w:pPr>
      <w:r w:rsidRPr="00753F8D">
        <w:rPr>
          <w:rFonts w:ascii="Times New Roman" w:hAnsi="Times New Roman" w:cs="Times New Roman"/>
          <w:noProof/>
          <w:szCs w:val="24"/>
        </w:rPr>
        <w:t>Jeigu vartojate ar neseniai vartojote kitų vaistų arba dėl to nesate tikri, apie tai pasakykite gydytojui  arba vaistininkui</w:t>
      </w:r>
      <w:r w:rsidRPr="009511D4">
        <w:rPr>
          <w:rFonts w:ascii="Times New Roman" w:eastAsia="Times New Roman" w:hAnsi="Times New Roman" w:cs="Times New Roman"/>
          <w:noProof/>
        </w:rPr>
        <w:t>:</w:t>
      </w:r>
    </w:p>
    <w:p w14:paraId="1D14BEB2" w14:textId="5632DCDE" w:rsidR="006F6B1B" w:rsidRPr="009511D4" w:rsidRDefault="006F6B1B" w:rsidP="006F6B1B">
      <w:pPr>
        <w:numPr>
          <w:ilvl w:val="0"/>
          <w:numId w:val="4"/>
        </w:numPr>
        <w:tabs>
          <w:tab w:val="left" w:pos="567"/>
        </w:tabs>
        <w:autoSpaceDE w:val="0"/>
        <w:autoSpaceDN w:val="0"/>
        <w:adjustRightInd w:val="0"/>
        <w:spacing w:after="0" w:line="260" w:lineRule="exact"/>
        <w:ind w:left="567" w:hanging="567"/>
        <w:contextualSpacing/>
        <w:rPr>
          <w:rFonts w:ascii="Times New Roman" w:eastAsia="Calibri" w:hAnsi="Times New Roman" w:cs="Times New Roman"/>
          <w:noProof/>
        </w:rPr>
      </w:pPr>
      <w:r w:rsidRPr="009511D4">
        <w:rPr>
          <w:rFonts w:ascii="Times New Roman" w:eastAsia="Calibri" w:hAnsi="Times New Roman" w:cs="Times New Roman"/>
          <w:noProof/>
        </w:rPr>
        <w:t>metotreksat</w:t>
      </w:r>
      <w:r w:rsidR="007A4427" w:rsidRPr="009511D4">
        <w:rPr>
          <w:rFonts w:ascii="Times New Roman" w:eastAsia="Calibri" w:hAnsi="Times New Roman" w:cs="Times New Roman"/>
          <w:noProof/>
        </w:rPr>
        <w:t>o</w:t>
      </w:r>
      <w:r w:rsidRPr="009511D4">
        <w:rPr>
          <w:rFonts w:ascii="Times New Roman" w:eastAsia="Calibri" w:hAnsi="Times New Roman" w:cs="Times New Roman"/>
          <w:noProof/>
        </w:rPr>
        <w:t>, vartojam</w:t>
      </w:r>
      <w:r w:rsidR="007A4427" w:rsidRPr="009511D4">
        <w:rPr>
          <w:rFonts w:ascii="Times New Roman" w:eastAsia="Calibri" w:hAnsi="Times New Roman" w:cs="Times New Roman"/>
          <w:noProof/>
        </w:rPr>
        <w:t>o</w:t>
      </w:r>
      <w:r w:rsidRPr="009511D4">
        <w:rPr>
          <w:rFonts w:ascii="Times New Roman" w:eastAsia="Calibri" w:hAnsi="Times New Roman" w:cs="Times New Roman"/>
          <w:noProof/>
        </w:rPr>
        <w:t xml:space="preserve"> mažesnėmis kaip 15 mg per savaitę dozėmis;</w:t>
      </w:r>
    </w:p>
    <w:p w14:paraId="3FE46744" w14:textId="77777777" w:rsidR="006F6B1B" w:rsidRPr="009511D4" w:rsidRDefault="006F6B1B" w:rsidP="006F6B1B">
      <w:pPr>
        <w:numPr>
          <w:ilvl w:val="0"/>
          <w:numId w:val="4"/>
        </w:numPr>
        <w:tabs>
          <w:tab w:val="left" w:pos="567"/>
        </w:tabs>
        <w:autoSpaceDE w:val="0"/>
        <w:autoSpaceDN w:val="0"/>
        <w:adjustRightInd w:val="0"/>
        <w:spacing w:after="0" w:line="260" w:lineRule="exact"/>
        <w:ind w:left="567" w:hanging="567"/>
        <w:contextualSpacing/>
        <w:rPr>
          <w:rFonts w:ascii="Times New Roman" w:eastAsia="Calibri" w:hAnsi="Times New Roman" w:cs="Times New Roman"/>
          <w:noProof/>
        </w:rPr>
      </w:pPr>
      <w:r w:rsidRPr="009511D4">
        <w:rPr>
          <w:rFonts w:ascii="Times New Roman" w:eastAsia="Calibri" w:hAnsi="Times New Roman" w:cs="Times New Roman"/>
          <w:noProof/>
        </w:rPr>
        <w:t>kitų kraujo krešėjimą veikiančių vaistų;</w:t>
      </w:r>
    </w:p>
    <w:p w14:paraId="385A62D0" w14:textId="77777777" w:rsidR="006F6B1B" w:rsidRPr="009511D4" w:rsidRDefault="006F6B1B" w:rsidP="006F6B1B">
      <w:pPr>
        <w:pStyle w:val="Sraopastraipa"/>
        <w:numPr>
          <w:ilvl w:val="0"/>
          <w:numId w:val="4"/>
        </w:numPr>
        <w:ind w:left="567" w:hanging="567"/>
        <w:rPr>
          <w:noProof/>
          <w:lang w:val="lt-LT"/>
        </w:rPr>
      </w:pPr>
      <w:r w:rsidRPr="009511D4">
        <w:rPr>
          <w:rFonts w:eastAsiaTheme="minorHAnsi"/>
          <w:noProof/>
          <w:lang w:val="lt-LT"/>
        </w:rPr>
        <w:t xml:space="preserve">kitų nesteroidinių vaistų nuo uždegimo; </w:t>
      </w:r>
    </w:p>
    <w:p w14:paraId="7E8D877F"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i/>
          <w:iCs/>
          <w:noProof/>
          <w:u w:val="single"/>
        </w:rPr>
      </w:pPr>
      <w:r w:rsidRPr="009511D4">
        <w:rPr>
          <w:rFonts w:ascii="Times New Roman" w:eastAsia="Calibri" w:hAnsi="Times New Roman" w:cs="Times New Roman"/>
          <w:noProof/>
        </w:rPr>
        <w:t>-</w:t>
      </w:r>
      <w:r w:rsidRPr="009511D4">
        <w:rPr>
          <w:rFonts w:ascii="Times New Roman" w:eastAsia="Calibri" w:hAnsi="Times New Roman" w:cs="Times New Roman"/>
          <w:noProof/>
        </w:rPr>
        <w:tab/>
        <w:t>kai kurių vaistų nuo depresijos, vadinamų selektyviais serotonino reabsorbcijos inhibitoriais;</w:t>
      </w:r>
    </w:p>
    <w:p w14:paraId="16940D59" w14:textId="78500A56" w:rsidR="006F6B1B" w:rsidRPr="009511D4" w:rsidRDefault="006F6B1B" w:rsidP="006F6B1B">
      <w:pPr>
        <w:pStyle w:val="Sraopastraipa"/>
        <w:numPr>
          <w:ilvl w:val="0"/>
          <w:numId w:val="4"/>
        </w:numPr>
        <w:tabs>
          <w:tab w:val="left" w:pos="567"/>
        </w:tabs>
        <w:autoSpaceDE w:val="0"/>
        <w:autoSpaceDN w:val="0"/>
        <w:adjustRightInd w:val="0"/>
        <w:spacing w:line="260" w:lineRule="exact"/>
        <w:ind w:left="567" w:hanging="567"/>
        <w:rPr>
          <w:noProof/>
          <w:lang w:val="lt-LT"/>
        </w:rPr>
      </w:pPr>
      <w:r w:rsidRPr="009511D4">
        <w:rPr>
          <w:noProof/>
          <w:szCs w:val="22"/>
          <w:lang w:val="lt-LT"/>
        </w:rPr>
        <w:t>d</w:t>
      </w:r>
      <w:r w:rsidRPr="009511D4">
        <w:rPr>
          <w:noProof/>
          <w:lang w:val="lt-LT"/>
        </w:rPr>
        <w:t>igoksin</w:t>
      </w:r>
      <w:r w:rsidR="007A4427" w:rsidRPr="009511D4">
        <w:rPr>
          <w:noProof/>
          <w:szCs w:val="22"/>
          <w:lang w:val="lt-LT"/>
        </w:rPr>
        <w:t>o</w:t>
      </w:r>
      <w:r w:rsidRPr="009511D4">
        <w:rPr>
          <w:noProof/>
          <w:lang w:val="lt-LT"/>
        </w:rPr>
        <w:t xml:space="preserve"> </w:t>
      </w:r>
      <w:r w:rsidRPr="009511D4">
        <w:rPr>
          <w:noProof/>
          <w:szCs w:val="22"/>
          <w:lang w:val="lt-LT"/>
        </w:rPr>
        <w:t>(tai vaistas, kuriuo gydomos širdies ligos);</w:t>
      </w:r>
    </w:p>
    <w:p w14:paraId="48D0CCB3" w14:textId="0B46F6A6" w:rsidR="006F6B1B" w:rsidRPr="009511D4" w:rsidRDefault="006F6B1B" w:rsidP="006F6B1B">
      <w:pPr>
        <w:pStyle w:val="Sraopastraipa"/>
        <w:numPr>
          <w:ilvl w:val="0"/>
          <w:numId w:val="4"/>
        </w:numPr>
        <w:tabs>
          <w:tab w:val="left" w:pos="567"/>
        </w:tabs>
        <w:autoSpaceDE w:val="0"/>
        <w:autoSpaceDN w:val="0"/>
        <w:adjustRightInd w:val="0"/>
        <w:spacing w:line="260" w:lineRule="exact"/>
        <w:ind w:left="567" w:hanging="567"/>
        <w:rPr>
          <w:noProof/>
          <w:lang w:val="lt-LT"/>
        </w:rPr>
      </w:pPr>
      <w:r w:rsidRPr="009511D4">
        <w:rPr>
          <w:noProof/>
          <w:szCs w:val="22"/>
          <w:lang w:val="lt-LT"/>
        </w:rPr>
        <w:t>vaistų nuo diabeto, pvz., insulino, sulfonilurėjos vaistų</w:t>
      </w:r>
      <w:r w:rsidR="007A4427" w:rsidRPr="009511D4">
        <w:rPr>
          <w:noProof/>
          <w:szCs w:val="22"/>
          <w:lang w:val="lt-LT"/>
        </w:rPr>
        <w:t>;</w:t>
      </w:r>
    </w:p>
    <w:p w14:paraId="0D49BFCE" w14:textId="77777777" w:rsidR="006F6B1B" w:rsidRPr="009511D4" w:rsidRDefault="006F6B1B" w:rsidP="006F6B1B">
      <w:pPr>
        <w:pStyle w:val="Sraopastraipa"/>
        <w:numPr>
          <w:ilvl w:val="0"/>
          <w:numId w:val="4"/>
        </w:numPr>
        <w:ind w:left="567" w:hanging="567"/>
        <w:rPr>
          <w:noProof/>
          <w:lang w:val="lt-LT"/>
        </w:rPr>
      </w:pPr>
      <w:r w:rsidRPr="009511D4">
        <w:rPr>
          <w:noProof/>
          <w:lang w:val="lt-LT"/>
        </w:rPr>
        <w:t>diuretikų (tai vaistai, kurie skatina šlapimo susidarymą inkstuose, mažina skysčių ir kai kurių druskų kiekį organizme);</w:t>
      </w:r>
    </w:p>
    <w:p w14:paraId="614FEDF8" w14:textId="77777777" w:rsidR="006F6B1B" w:rsidRPr="009511D4" w:rsidRDefault="006F6B1B" w:rsidP="006F6B1B">
      <w:pPr>
        <w:pStyle w:val="Sraopastraipa"/>
        <w:numPr>
          <w:ilvl w:val="0"/>
          <w:numId w:val="4"/>
        </w:numPr>
        <w:ind w:left="567" w:hanging="567"/>
        <w:rPr>
          <w:noProof/>
          <w:lang w:val="lt-LT"/>
        </w:rPr>
      </w:pPr>
      <w:r w:rsidRPr="009511D4">
        <w:rPr>
          <w:noProof/>
          <w:lang w:val="lt-LT"/>
        </w:rPr>
        <w:t xml:space="preserve">geriamų ar leidžiamų gliukokortikoidų (tai hormoniniai vaistai nuo uždegimo ir alergijos), išskyrus hidrokortizoną, kai jis vartojamas kaip pakeičiamajam gydymui Adisono ligos atveju; </w:t>
      </w:r>
    </w:p>
    <w:p w14:paraId="52691C68" w14:textId="77777777" w:rsidR="006F6B1B" w:rsidRPr="009511D4" w:rsidRDefault="006F6B1B" w:rsidP="006F6B1B">
      <w:pPr>
        <w:pStyle w:val="Sraopastraipa"/>
        <w:numPr>
          <w:ilvl w:val="0"/>
          <w:numId w:val="4"/>
        </w:numPr>
        <w:ind w:left="567" w:hanging="567"/>
        <w:rPr>
          <w:noProof/>
          <w:lang w:val="lt-LT"/>
        </w:rPr>
      </w:pPr>
      <w:r w:rsidRPr="009511D4">
        <w:rPr>
          <w:noProof/>
          <w:lang w:val="lt-LT"/>
        </w:rPr>
        <w:t xml:space="preserve">kai kurių vaistų nuo padidėjusio kraujospūdžio (enalaprilio, fosinoprilio ir kitų AKF inhibitoriais vadinamų vaistų);  </w:t>
      </w:r>
    </w:p>
    <w:p w14:paraId="2573AF67" w14:textId="31A96F58" w:rsidR="006F6B1B" w:rsidRPr="009511D4" w:rsidRDefault="006F6B1B" w:rsidP="006F6B1B">
      <w:pPr>
        <w:pStyle w:val="Sraopastraipa"/>
        <w:numPr>
          <w:ilvl w:val="0"/>
          <w:numId w:val="4"/>
        </w:numPr>
        <w:tabs>
          <w:tab w:val="left" w:pos="567"/>
        </w:tabs>
        <w:autoSpaceDE w:val="0"/>
        <w:autoSpaceDN w:val="0"/>
        <w:adjustRightInd w:val="0"/>
        <w:spacing w:line="260" w:lineRule="exact"/>
        <w:ind w:left="567" w:hanging="567"/>
        <w:rPr>
          <w:noProof/>
          <w:lang w:val="lt-LT"/>
        </w:rPr>
      </w:pPr>
      <w:r w:rsidRPr="009511D4">
        <w:rPr>
          <w:noProof/>
          <w:szCs w:val="22"/>
          <w:lang w:val="lt-LT"/>
        </w:rPr>
        <w:t>valpro rūgšt</w:t>
      </w:r>
      <w:r w:rsidR="007A4427" w:rsidRPr="009511D4">
        <w:rPr>
          <w:noProof/>
          <w:szCs w:val="22"/>
          <w:lang w:val="lt-LT"/>
        </w:rPr>
        <w:t>ies</w:t>
      </w:r>
      <w:r w:rsidRPr="009511D4">
        <w:rPr>
          <w:noProof/>
          <w:szCs w:val="22"/>
          <w:lang w:val="lt-LT"/>
        </w:rPr>
        <w:t xml:space="preserve"> (tai vaistas nuo epilepsijos priepuolių);</w:t>
      </w:r>
    </w:p>
    <w:p w14:paraId="621CD24A" w14:textId="77777777" w:rsidR="006F6B1B" w:rsidRPr="009511D4" w:rsidRDefault="006F6B1B" w:rsidP="006F6B1B">
      <w:pPr>
        <w:pStyle w:val="Sraopastraipa"/>
        <w:numPr>
          <w:ilvl w:val="0"/>
          <w:numId w:val="4"/>
        </w:numPr>
        <w:tabs>
          <w:tab w:val="left" w:pos="567"/>
        </w:tabs>
        <w:autoSpaceDE w:val="0"/>
        <w:autoSpaceDN w:val="0"/>
        <w:adjustRightInd w:val="0"/>
        <w:spacing w:line="260" w:lineRule="exact"/>
        <w:ind w:left="567" w:hanging="567"/>
        <w:rPr>
          <w:noProof/>
          <w:lang w:val="lt-LT"/>
        </w:rPr>
      </w:pPr>
      <w:r w:rsidRPr="009511D4">
        <w:rPr>
          <w:noProof/>
          <w:szCs w:val="22"/>
          <w:lang w:val="lt-LT"/>
        </w:rPr>
        <w:t>šlapimo rūgšties išsiskyrimą skatinančių vaistų, pvz., benzbromarono, probenecido.</w:t>
      </w:r>
    </w:p>
    <w:p w14:paraId="06BC52DA" w14:textId="0EF74474" w:rsidR="006F6B1B" w:rsidRPr="009511D4" w:rsidRDefault="006F6B1B" w:rsidP="003801A5">
      <w:pPr>
        <w:tabs>
          <w:tab w:val="left" w:pos="567"/>
        </w:tabs>
        <w:autoSpaceDE w:val="0"/>
        <w:autoSpaceDN w:val="0"/>
        <w:adjustRightInd w:val="0"/>
        <w:spacing w:after="0" w:line="240" w:lineRule="auto"/>
        <w:rPr>
          <w:noProof/>
        </w:rPr>
      </w:pPr>
    </w:p>
    <w:p w14:paraId="01C3333D" w14:textId="77777777" w:rsidR="006F6B1B" w:rsidRPr="009511D4" w:rsidRDefault="006F6B1B" w:rsidP="006F6B1B">
      <w:pPr>
        <w:tabs>
          <w:tab w:val="left" w:pos="567"/>
        </w:tabs>
        <w:spacing w:after="0" w:line="240" w:lineRule="auto"/>
        <w:rPr>
          <w:rFonts w:ascii="Times New Roman" w:eastAsia="Times New Roman" w:hAnsi="Times New Roman" w:cs="Times New Roman"/>
          <w:noProof/>
          <w:szCs w:val="20"/>
        </w:rPr>
      </w:pPr>
      <w:r w:rsidRPr="009511D4">
        <w:rPr>
          <w:rFonts w:ascii="Times New Roman" w:eastAsia="Times New Roman" w:hAnsi="Times New Roman" w:cs="Times New Roman"/>
          <w:noProof/>
          <w:szCs w:val="20"/>
        </w:rPr>
        <w:t>Acetilsalicilo rūgšties negalima vartoti kartu su 15 mg ar didesne metotreksato doze per savaitę.</w:t>
      </w:r>
    </w:p>
    <w:p w14:paraId="38916DEC" w14:textId="77777777" w:rsidR="006F6B1B" w:rsidRPr="009511D4" w:rsidRDefault="006F6B1B" w:rsidP="006F6B1B">
      <w:pPr>
        <w:tabs>
          <w:tab w:val="left" w:pos="567"/>
        </w:tabs>
        <w:spacing w:after="0" w:line="240" w:lineRule="auto"/>
        <w:rPr>
          <w:rFonts w:ascii="Times New Roman" w:eastAsia="Times New Roman" w:hAnsi="Times New Roman" w:cs="Times New Roman"/>
          <w:noProof/>
          <w:szCs w:val="20"/>
          <w:u w:val="single"/>
        </w:rPr>
      </w:pPr>
    </w:p>
    <w:p w14:paraId="3E32CA82" w14:textId="77777777" w:rsidR="006F6B1B" w:rsidRPr="009511D4" w:rsidRDefault="006F6B1B" w:rsidP="006F6B1B">
      <w:pPr>
        <w:spacing w:after="0" w:line="240" w:lineRule="auto"/>
        <w:rPr>
          <w:rFonts w:ascii="Times New Roman" w:eastAsia="Times New Roman" w:hAnsi="Times New Roman" w:cs="Times New Roman"/>
          <w:noProof/>
        </w:rPr>
      </w:pPr>
      <w:r w:rsidRPr="009511D4">
        <w:rPr>
          <w:rFonts w:ascii="Times New Roman" w:eastAsia="Times New Roman" w:hAnsi="Times New Roman" w:cs="Times New Roman"/>
          <w:noProof/>
        </w:rPr>
        <w:t>Acetilsalicilo rūgštis, vartojama kartu su gliukokortikoidais arba alkoholiu, gali didinti kraujavimo iš virškinimo trakto pavojų.</w:t>
      </w:r>
    </w:p>
    <w:p w14:paraId="3D8FAA8E"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B8ECE72" w14:textId="4C213E3D" w:rsidR="006F6B1B" w:rsidRPr="00753F8D" w:rsidRDefault="006F6B1B" w:rsidP="006F6B1B">
      <w:pPr>
        <w:keepNext/>
        <w:tabs>
          <w:tab w:val="left" w:pos="567"/>
        </w:tabs>
        <w:spacing w:after="0" w:line="260" w:lineRule="exact"/>
        <w:jc w:val="both"/>
        <w:outlineLvl w:val="3"/>
        <w:rPr>
          <w:rFonts w:ascii="Times New Roman" w:eastAsia="Times New Roman" w:hAnsi="Times New Roman" w:cs="Times New Roman"/>
          <w:b/>
          <w:noProof/>
          <w:szCs w:val="20"/>
        </w:rPr>
      </w:pPr>
      <w:r w:rsidRPr="00753F8D">
        <w:rPr>
          <w:rFonts w:ascii="Times New Roman" w:eastAsia="Times New Roman" w:hAnsi="Times New Roman" w:cs="Times New Roman"/>
          <w:b/>
          <w:noProof/>
          <w:szCs w:val="20"/>
        </w:rPr>
        <w:t>Nėštumas</w:t>
      </w:r>
      <w:r w:rsidR="007A4427" w:rsidRPr="00753F8D">
        <w:rPr>
          <w:rFonts w:ascii="Times New Roman" w:eastAsia="Times New Roman" w:hAnsi="Times New Roman" w:cs="Times New Roman"/>
          <w:b/>
          <w:noProof/>
          <w:szCs w:val="20"/>
        </w:rPr>
        <w:t>,</w:t>
      </w:r>
      <w:r w:rsidRPr="00753F8D">
        <w:rPr>
          <w:rFonts w:ascii="Times New Roman" w:eastAsia="Times New Roman" w:hAnsi="Times New Roman" w:cs="Times New Roman"/>
          <w:b/>
          <w:noProof/>
          <w:szCs w:val="20"/>
        </w:rPr>
        <w:t xml:space="preserve"> žindymo laikotarpis ir vaisingumas</w:t>
      </w:r>
    </w:p>
    <w:p w14:paraId="4092C27B" w14:textId="46C37B03" w:rsidR="006F6B1B" w:rsidRPr="009511D4" w:rsidRDefault="006F6B1B" w:rsidP="006F6B1B">
      <w:pPr>
        <w:numPr>
          <w:ilvl w:val="12"/>
          <w:numId w:val="0"/>
        </w:numPr>
        <w:spacing w:line="240" w:lineRule="auto"/>
        <w:rPr>
          <w:rFonts w:ascii="Times New Roman" w:hAnsi="Times New Roman" w:cs="Times New Roman"/>
          <w:noProof/>
          <w:szCs w:val="24"/>
        </w:rPr>
      </w:pPr>
      <w:r w:rsidRPr="00753F8D">
        <w:rPr>
          <w:rFonts w:ascii="Times New Roman" w:hAnsi="Times New Roman" w:cs="Times New Roman"/>
          <w:noProof/>
          <w:szCs w:val="24"/>
        </w:rPr>
        <w:t>Jeigu esate nėščia, žindote kūdikį, manote, kad galbūt esate nėščia, arba planuojate pastoti, tai prieš vartodama š</w:t>
      </w:r>
      <w:r w:rsidR="007A4427" w:rsidRPr="00753F8D">
        <w:rPr>
          <w:rFonts w:ascii="Times New Roman" w:hAnsi="Times New Roman" w:cs="Times New Roman"/>
          <w:noProof/>
          <w:szCs w:val="24"/>
        </w:rPr>
        <w:t>io</w:t>
      </w:r>
      <w:r w:rsidRPr="00753F8D">
        <w:rPr>
          <w:rFonts w:ascii="Times New Roman" w:hAnsi="Times New Roman" w:cs="Times New Roman"/>
          <w:noProof/>
          <w:szCs w:val="24"/>
        </w:rPr>
        <w:t xml:space="preserve"> vaist</w:t>
      </w:r>
      <w:r w:rsidR="007A4427" w:rsidRPr="00753F8D">
        <w:rPr>
          <w:rFonts w:ascii="Times New Roman" w:hAnsi="Times New Roman" w:cs="Times New Roman"/>
          <w:noProof/>
          <w:szCs w:val="24"/>
        </w:rPr>
        <w:t>o</w:t>
      </w:r>
      <w:r w:rsidRPr="00753F8D">
        <w:rPr>
          <w:rFonts w:ascii="Times New Roman" w:hAnsi="Times New Roman" w:cs="Times New Roman"/>
          <w:noProof/>
          <w:szCs w:val="24"/>
        </w:rPr>
        <w:t>, pasitarkite su gydytoju arba vaistininku.</w:t>
      </w:r>
      <w:r w:rsidRPr="009511D4">
        <w:rPr>
          <w:rFonts w:ascii="Times New Roman" w:hAnsi="Times New Roman" w:cs="Times New Roman"/>
          <w:noProof/>
          <w:szCs w:val="24"/>
        </w:rPr>
        <w:t xml:space="preserve"> </w:t>
      </w:r>
    </w:p>
    <w:p w14:paraId="428C3078" w14:textId="72A2EFE4" w:rsidR="006B5546" w:rsidRPr="009511D4" w:rsidRDefault="006F6B1B" w:rsidP="003D290D">
      <w:pPr>
        <w:spacing w:after="0" w:line="240" w:lineRule="auto"/>
        <w:rPr>
          <w:rFonts w:ascii="Times New Roman" w:eastAsia="Times New Roman" w:hAnsi="Times New Roman" w:cs="Times New Roman"/>
          <w:noProof/>
          <w:u w:val="single"/>
        </w:rPr>
      </w:pPr>
      <w:r w:rsidRPr="009511D4">
        <w:rPr>
          <w:rFonts w:ascii="Times New Roman" w:eastAsia="Times New Roman" w:hAnsi="Times New Roman" w:cs="Times New Roman"/>
          <w:noProof/>
          <w:u w:val="single"/>
        </w:rPr>
        <w:t>Nėštumas</w:t>
      </w:r>
    </w:p>
    <w:p w14:paraId="65041BF4" w14:textId="01EDC41A"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Negalima atmesti tikimybės, kad, ankstyvuoju nėštumo laikotarpiu vartojant acetilsalicilo rūgšt</w:t>
      </w:r>
      <w:r w:rsidR="007A4427" w:rsidRPr="009511D4">
        <w:rPr>
          <w:rFonts w:ascii="Times New Roman" w:eastAsia="Calibri" w:hAnsi="Times New Roman" w:cs="Times New Roman"/>
          <w:noProof/>
        </w:rPr>
        <w:t>ies</w:t>
      </w:r>
      <w:r w:rsidRPr="009511D4">
        <w:rPr>
          <w:rFonts w:ascii="Times New Roman" w:eastAsia="Calibri" w:hAnsi="Times New Roman" w:cs="Times New Roman"/>
          <w:noProof/>
        </w:rPr>
        <w:t xml:space="preserve">, gali padidėti persileidimų ir apsigimimų rizika. </w:t>
      </w:r>
    </w:p>
    <w:p w14:paraId="08CCEFA6" w14:textId="77777777" w:rsidR="000D1F51" w:rsidRPr="009511D4" w:rsidRDefault="000D1F51" w:rsidP="000D1F51">
      <w:pPr>
        <w:tabs>
          <w:tab w:val="left" w:pos="567"/>
        </w:tabs>
        <w:spacing w:after="0" w:line="260" w:lineRule="exact"/>
        <w:rPr>
          <w:rFonts w:ascii="Times New Roman" w:eastAsia="Times New Roman" w:hAnsi="Times New Roman" w:cs="Times New Roman"/>
          <w:b/>
          <w:bCs/>
          <w:i/>
          <w:iCs/>
          <w:noProof/>
        </w:rPr>
      </w:pPr>
      <w:bookmarkStart w:id="8" w:name="_Hlk143155626"/>
    </w:p>
    <w:p w14:paraId="65DEF605" w14:textId="067D1CF7" w:rsidR="000D1F51" w:rsidRPr="009511D4" w:rsidRDefault="000D1F51" w:rsidP="000D1F51">
      <w:pPr>
        <w:tabs>
          <w:tab w:val="left" w:pos="567"/>
        </w:tabs>
        <w:spacing w:after="0" w:line="260" w:lineRule="exact"/>
        <w:rPr>
          <w:rFonts w:ascii="Times New Roman" w:eastAsia="Times New Roman" w:hAnsi="Times New Roman" w:cs="Times New Roman"/>
          <w:b/>
          <w:bCs/>
          <w:i/>
          <w:iCs/>
          <w:noProof/>
        </w:rPr>
      </w:pPr>
      <w:r w:rsidRPr="009511D4">
        <w:rPr>
          <w:rFonts w:ascii="Times New Roman" w:eastAsia="Times New Roman" w:hAnsi="Times New Roman" w:cs="Times New Roman"/>
          <w:b/>
          <w:bCs/>
          <w:i/>
          <w:iCs/>
          <w:noProof/>
        </w:rPr>
        <w:t>Nėštumas – paskutinis trimestras</w:t>
      </w:r>
    </w:p>
    <w:p w14:paraId="3590FFC0" w14:textId="4C7CAC58" w:rsidR="000D1F51" w:rsidRPr="009511D4" w:rsidRDefault="000D1F51" w:rsidP="000D1F51">
      <w:pPr>
        <w:tabs>
          <w:tab w:val="left" w:pos="567"/>
        </w:tabs>
        <w:spacing w:after="0" w:line="260" w:lineRule="exact"/>
        <w:rPr>
          <w:rFonts w:ascii="Times New Roman" w:eastAsia="Times New Roman" w:hAnsi="Times New Roman" w:cs="Times New Roman"/>
          <w:noProof/>
          <w:color w:val="000000"/>
        </w:rPr>
      </w:pPr>
      <w:r w:rsidRPr="009511D4">
        <w:rPr>
          <w:rFonts w:ascii="Times New Roman" w:eastAsia="Times New Roman" w:hAnsi="Times New Roman" w:cs="Times New Roman"/>
          <w:noProof/>
          <w:color w:val="000000"/>
          <w:u w:val="single"/>
        </w:rPr>
        <w:t>Nevartokite Alka-Seltzer, paskutinių 3 nėštumo mėnesių metu, nes šis vaistas gali pakenkti Jūsų vais</w:t>
      </w:r>
      <w:r w:rsidR="00277D96" w:rsidRPr="009511D4">
        <w:rPr>
          <w:rFonts w:ascii="Times New Roman" w:eastAsia="Times New Roman" w:hAnsi="Times New Roman" w:cs="Times New Roman"/>
          <w:noProof/>
          <w:color w:val="000000"/>
          <w:u w:val="single"/>
        </w:rPr>
        <w:t>i</w:t>
      </w:r>
      <w:r w:rsidRPr="009511D4">
        <w:rPr>
          <w:rFonts w:ascii="Times New Roman" w:eastAsia="Times New Roman" w:hAnsi="Times New Roman" w:cs="Times New Roman"/>
          <w:noProof/>
          <w:color w:val="000000"/>
          <w:u w:val="single"/>
        </w:rPr>
        <w:t>ui (būsimam kūdikiui) arba sukelti problemų gimdymo metu.</w:t>
      </w:r>
      <w:r w:rsidRPr="009511D4">
        <w:rPr>
          <w:rFonts w:ascii="Times New Roman" w:eastAsia="Times New Roman" w:hAnsi="Times New Roman" w:cs="Times New Roman"/>
          <w:noProof/>
          <w:color w:val="000000"/>
        </w:rPr>
        <w:t xml:space="preserve"> Šis vaistas gali sukelti vaisiaus inkstų </w:t>
      </w:r>
      <w:r w:rsidR="0006071F" w:rsidRPr="009511D4">
        <w:rPr>
          <w:rFonts w:ascii="Times New Roman" w:eastAsia="Times New Roman" w:hAnsi="Times New Roman" w:cs="Times New Roman"/>
          <w:noProof/>
          <w:color w:val="000000"/>
        </w:rPr>
        <w:t xml:space="preserve">veiklos </w:t>
      </w:r>
      <w:r w:rsidRPr="009511D4">
        <w:rPr>
          <w:rFonts w:ascii="Times New Roman" w:eastAsia="Times New Roman" w:hAnsi="Times New Roman" w:cs="Times New Roman"/>
          <w:noProof/>
          <w:color w:val="000000"/>
        </w:rPr>
        <w:t>ir širdies sutrikimų. Jis gali paveikti Jūsų ir Jūsų kūdikio polinkį kraujuoti ir dėl jo gimdymas gali būti vėlesnis arba ilgesnis, nei tikėtasi.</w:t>
      </w:r>
    </w:p>
    <w:p w14:paraId="16B02BBD" w14:textId="77777777" w:rsidR="000D1F51" w:rsidRPr="009511D4" w:rsidRDefault="000D1F51" w:rsidP="000D1F51">
      <w:pPr>
        <w:tabs>
          <w:tab w:val="left" w:pos="567"/>
        </w:tabs>
        <w:spacing w:after="0" w:line="260" w:lineRule="exact"/>
        <w:rPr>
          <w:rFonts w:ascii="Times New Roman" w:eastAsia="Times New Roman" w:hAnsi="Times New Roman" w:cs="Times New Roman"/>
          <w:i/>
          <w:iCs/>
          <w:noProof/>
        </w:rPr>
      </w:pPr>
    </w:p>
    <w:p w14:paraId="7F8AB3F8" w14:textId="6FD9E274" w:rsidR="000D1F51" w:rsidRPr="009511D4" w:rsidRDefault="000D1F51" w:rsidP="000D1F51">
      <w:pPr>
        <w:tabs>
          <w:tab w:val="left" w:pos="567"/>
        </w:tabs>
        <w:spacing w:after="0" w:line="260" w:lineRule="exact"/>
        <w:rPr>
          <w:rFonts w:ascii="Times New Roman" w:eastAsia="Times New Roman" w:hAnsi="Times New Roman" w:cs="Times New Roman"/>
          <w:b/>
          <w:bCs/>
          <w:i/>
          <w:iCs/>
          <w:noProof/>
        </w:rPr>
      </w:pPr>
      <w:r w:rsidRPr="009511D4">
        <w:rPr>
          <w:rFonts w:ascii="Times New Roman" w:eastAsia="Times New Roman" w:hAnsi="Times New Roman" w:cs="Times New Roman"/>
          <w:b/>
          <w:bCs/>
          <w:i/>
          <w:iCs/>
          <w:noProof/>
        </w:rPr>
        <w:t>Nėštumas – pirma</w:t>
      </w:r>
      <w:r w:rsidR="00BD1FD9" w:rsidRPr="009511D4">
        <w:rPr>
          <w:rFonts w:ascii="Times New Roman" w:eastAsia="Times New Roman" w:hAnsi="Times New Roman" w:cs="Times New Roman"/>
          <w:b/>
          <w:bCs/>
          <w:i/>
          <w:iCs/>
          <w:noProof/>
        </w:rPr>
        <w:t>si</w:t>
      </w:r>
      <w:r w:rsidRPr="009511D4">
        <w:rPr>
          <w:rFonts w:ascii="Times New Roman" w:eastAsia="Times New Roman" w:hAnsi="Times New Roman" w:cs="Times New Roman"/>
          <w:b/>
          <w:bCs/>
          <w:i/>
          <w:iCs/>
          <w:noProof/>
        </w:rPr>
        <w:t>s ir antras</w:t>
      </w:r>
      <w:r w:rsidR="00BD1FD9" w:rsidRPr="009511D4">
        <w:rPr>
          <w:rFonts w:ascii="Times New Roman" w:eastAsia="Times New Roman" w:hAnsi="Times New Roman" w:cs="Times New Roman"/>
          <w:b/>
          <w:bCs/>
          <w:i/>
          <w:iCs/>
          <w:noProof/>
        </w:rPr>
        <w:t>is</w:t>
      </w:r>
      <w:r w:rsidRPr="009511D4">
        <w:rPr>
          <w:rFonts w:ascii="Times New Roman" w:eastAsia="Times New Roman" w:hAnsi="Times New Roman" w:cs="Times New Roman"/>
          <w:b/>
          <w:bCs/>
          <w:i/>
          <w:iCs/>
          <w:noProof/>
        </w:rPr>
        <w:t xml:space="preserve"> trimestra</w:t>
      </w:r>
      <w:r w:rsidR="006D65E3" w:rsidRPr="009511D4">
        <w:rPr>
          <w:rFonts w:ascii="Times New Roman" w:eastAsia="Times New Roman" w:hAnsi="Times New Roman" w:cs="Times New Roman"/>
          <w:b/>
          <w:bCs/>
          <w:i/>
          <w:iCs/>
          <w:noProof/>
        </w:rPr>
        <w:t>i</w:t>
      </w:r>
    </w:p>
    <w:p w14:paraId="21156C96" w14:textId="05BA3C5E" w:rsidR="006F6B1B" w:rsidRPr="009511D4" w:rsidRDefault="000D1F51"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Times New Roman" w:hAnsi="Times New Roman" w:cs="Times New Roman"/>
          <w:noProof/>
          <w:color w:val="000000"/>
          <w:u w:val="single"/>
        </w:rPr>
        <w:t>Pirmus 6 nėštumo mėnesius Alka-Seltzer vartoti negalima, išskyrus atvejus, kai tai neabejotinai būtina ir taip pataria gydytojas.</w:t>
      </w:r>
      <w:r w:rsidRPr="009511D4">
        <w:rPr>
          <w:rFonts w:ascii="Times New Roman" w:eastAsia="Times New Roman" w:hAnsi="Times New Roman" w:cs="Times New Roman"/>
          <w:noProof/>
          <w:color w:val="000000"/>
        </w:rPr>
        <w:t xml:space="preserve"> Jei šiuo laikotarpiu arba bandant pastoti Jums reikalingas gydymas, reikia vartoti mažiausią dozę trumpiausią įmanomą laiką. Nuo 20-osios nėštumo savaitės Alka-Seltzer gali sukelti vaisiaus inkstų </w:t>
      </w:r>
      <w:r w:rsidR="00C76837" w:rsidRPr="009511D4">
        <w:rPr>
          <w:rFonts w:ascii="Times New Roman" w:eastAsia="Times New Roman" w:hAnsi="Times New Roman" w:cs="Times New Roman"/>
          <w:noProof/>
          <w:color w:val="000000"/>
        </w:rPr>
        <w:t xml:space="preserve">veiklos </w:t>
      </w:r>
      <w:r w:rsidRPr="009511D4">
        <w:rPr>
          <w:rFonts w:ascii="Times New Roman" w:eastAsia="Times New Roman" w:hAnsi="Times New Roman" w:cs="Times New Roman"/>
          <w:noProof/>
          <w:color w:val="000000"/>
        </w:rPr>
        <w:t>sutrikimų, jei šis vaistas vartojamas ilgiau nei kelias dienas, o dėl to gali sumažėti kūdikį supančio amniono skysčio kiekis (oligohidramnionas) ar susiaurėti kraujagyslės (arterinis latakas) kūdikio širdyje. Jei Jums reikalingas ilgesnis nei kelių dienų gydymas, gydytojas gali rekomenduoti papildomą stebėseną.</w:t>
      </w:r>
      <w:bookmarkEnd w:id="8"/>
    </w:p>
    <w:p w14:paraId="02C246A2" w14:textId="77777777" w:rsidR="003D290D" w:rsidRPr="009511D4" w:rsidRDefault="003D290D" w:rsidP="006F6B1B">
      <w:pPr>
        <w:tabs>
          <w:tab w:val="left" w:pos="567"/>
        </w:tabs>
        <w:autoSpaceDE w:val="0"/>
        <w:autoSpaceDN w:val="0"/>
        <w:adjustRightInd w:val="0"/>
        <w:spacing w:after="0" w:line="260" w:lineRule="exact"/>
        <w:rPr>
          <w:rFonts w:ascii="Times New Roman" w:eastAsia="Calibri" w:hAnsi="Times New Roman" w:cs="Times New Roman"/>
          <w:iCs/>
          <w:noProof/>
          <w:u w:val="single"/>
        </w:rPr>
      </w:pPr>
    </w:p>
    <w:p w14:paraId="4DF373C8" w14:textId="54EF7E04"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iCs/>
          <w:noProof/>
          <w:u w:val="single"/>
        </w:rPr>
      </w:pPr>
      <w:r w:rsidRPr="009511D4">
        <w:rPr>
          <w:rFonts w:ascii="Times New Roman" w:eastAsia="Calibri" w:hAnsi="Times New Roman" w:cs="Times New Roman"/>
          <w:iCs/>
          <w:noProof/>
          <w:u w:val="single"/>
        </w:rPr>
        <w:t>Žindymas</w:t>
      </w:r>
    </w:p>
    <w:p w14:paraId="0FADAFD4"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Mažas kiekis acetilsalicilo rūgšties ir jos skilimo produktų prasiskverbia į motinos pieną. Atsitiktinai pavartojus Alka-Seltzer, nepageidaujamo poveikio kūdikiui iki šiol nenustatyta, dėl to žindymo nutraukti paprastai neprireikia. Vis dėlto vaisto vartojant reguliariai arba dideles dozes, kūdikio žindymą būtina nutraukti anksti.</w:t>
      </w:r>
    </w:p>
    <w:p w14:paraId="153F0846" w14:textId="77777777" w:rsidR="003858D8" w:rsidRPr="009511D4" w:rsidRDefault="003858D8" w:rsidP="003858D8">
      <w:pPr>
        <w:autoSpaceDE w:val="0"/>
        <w:autoSpaceDN w:val="0"/>
        <w:adjustRightInd w:val="0"/>
        <w:spacing w:after="0" w:line="240" w:lineRule="auto"/>
        <w:rPr>
          <w:rFonts w:ascii="Times New Roman" w:eastAsia="Calibri" w:hAnsi="Times New Roman" w:cs="Times New Roman"/>
          <w:noProof/>
          <w:u w:val="single"/>
        </w:rPr>
      </w:pPr>
    </w:p>
    <w:p w14:paraId="2E2D1802" w14:textId="77777777" w:rsidR="003858D8" w:rsidRPr="009511D4" w:rsidRDefault="003858D8" w:rsidP="003858D8">
      <w:pPr>
        <w:autoSpaceDE w:val="0"/>
        <w:autoSpaceDN w:val="0"/>
        <w:adjustRightInd w:val="0"/>
        <w:spacing w:after="0" w:line="240" w:lineRule="auto"/>
        <w:rPr>
          <w:rFonts w:ascii="Times New Roman" w:eastAsia="Calibri" w:hAnsi="Times New Roman" w:cs="Times New Roman"/>
          <w:noProof/>
          <w:u w:val="single"/>
        </w:rPr>
      </w:pPr>
      <w:bookmarkStart w:id="9" w:name="_Hlk49158405"/>
      <w:r w:rsidRPr="009511D4">
        <w:rPr>
          <w:rFonts w:ascii="Times New Roman" w:eastAsia="Calibri" w:hAnsi="Times New Roman" w:cs="Times New Roman"/>
          <w:noProof/>
          <w:u w:val="single"/>
        </w:rPr>
        <w:t>Vaisingumas</w:t>
      </w:r>
    </w:p>
    <w:p w14:paraId="12FECF82" w14:textId="77777777" w:rsidR="003858D8" w:rsidRPr="009511D4" w:rsidRDefault="003858D8" w:rsidP="003858D8">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Remiantis ribotais paskelbtais duomenimis, tyrimai su žmonėmis neparodė aiškaus acetilsalicilo rūgšties žalingo poveikio vaisingumui ir nėra įtikinamų įrodymų iš tyrimų su gyvūnais.</w:t>
      </w:r>
    </w:p>
    <w:bookmarkEnd w:id="9"/>
    <w:p w14:paraId="546B6C57"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382835B3" w14:textId="77777777" w:rsidR="006F6B1B" w:rsidRPr="009511D4" w:rsidRDefault="006F6B1B" w:rsidP="006F6B1B">
      <w:pPr>
        <w:autoSpaceDE w:val="0"/>
        <w:autoSpaceDN w:val="0"/>
        <w:adjustRightInd w:val="0"/>
        <w:spacing w:after="0" w:line="220" w:lineRule="exact"/>
        <w:rPr>
          <w:rFonts w:ascii="Times New Roman" w:eastAsia="Calibri" w:hAnsi="Times New Roman" w:cs="Times New Roman"/>
          <w:b/>
          <w:bCs/>
          <w:noProof/>
        </w:rPr>
      </w:pPr>
      <w:r w:rsidRPr="009511D4">
        <w:rPr>
          <w:rFonts w:ascii="Times New Roman" w:eastAsia="Calibri" w:hAnsi="Times New Roman" w:cs="Times New Roman"/>
          <w:b/>
          <w:bCs/>
          <w:noProof/>
        </w:rPr>
        <w:t>Vairavimas ir mechanizmų valdymas</w:t>
      </w:r>
    </w:p>
    <w:p w14:paraId="79A0E3AC"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Poveikio gebėjimui vairuoti ir valdyti mechanizmus nepastebėta.</w:t>
      </w:r>
    </w:p>
    <w:p w14:paraId="2C4B40E9"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b/>
          <w:noProof/>
        </w:rPr>
      </w:pPr>
    </w:p>
    <w:p w14:paraId="5E05F532"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b/>
          <w:noProof/>
        </w:rPr>
      </w:pPr>
      <w:r w:rsidRPr="009511D4">
        <w:rPr>
          <w:rFonts w:ascii="Times New Roman" w:eastAsia="Calibri" w:hAnsi="Times New Roman" w:cs="Times New Roman"/>
          <w:b/>
          <w:noProof/>
        </w:rPr>
        <w:t>Alka-Seltzer sudėtyje yra natrio</w:t>
      </w:r>
    </w:p>
    <w:p w14:paraId="259C751A" w14:textId="325AABC9" w:rsidR="006F6B1B" w:rsidRPr="009511D4" w:rsidRDefault="00BC02FA" w:rsidP="00BC02FA">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Kiekv</w:t>
      </w:r>
      <w:r w:rsidR="006F6B1B" w:rsidRPr="009511D4">
        <w:rPr>
          <w:rFonts w:ascii="Times New Roman" w:eastAsia="Calibri" w:hAnsi="Times New Roman" w:cs="Times New Roman"/>
          <w:noProof/>
        </w:rPr>
        <w:t>ienoje</w:t>
      </w:r>
      <w:r w:rsidRPr="009511D4">
        <w:rPr>
          <w:rFonts w:ascii="Times New Roman" w:eastAsia="Calibri" w:hAnsi="Times New Roman" w:cs="Times New Roman"/>
          <w:noProof/>
        </w:rPr>
        <w:t xml:space="preserve"> šio vaisto</w:t>
      </w:r>
      <w:r w:rsidR="006F6B1B" w:rsidRPr="009511D4">
        <w:rPr>
          <w:rFonts w:ascii="Times New Roman" w:eastAsia="Calibri" w:hAnsi="Times New Roman" w:cs="Times New Roman"/>
          <w:noProof/>
        </w:rPr>
        <w:t xml:space="preserve"> šnypščiojoje tabletėje yra 445 mg natrio</w:t>
      </w:r>
      <w:r w:rsidR="0023115C" w:rsidRPr="009511D4">
        <w:rPr>
          <w:rFonts w:ascii="Times New Roman" w:eastAsia="Calibri" w:hAnsi="Times New Roman" w:cs="Times New Roman"/>
          <w:noProof/>
        </w:rPr>
        <w:t xml:space="preserve"> </w:t>
      </w:r>
      <w:r w:rsidRPr="009511D4">
        <w:rPr>
          <w:rFonts w:ascii="Times New Roman" w:eastAsia="Calibri" w:hAnsi="Times New Roman" w:cs="Times New Roman"/>
          <w:noProof/>
        </w:rPr>
        <w:t>(valgomosios druskos sudedamosios dalies). Tai atitinka 22</w:t>
      </w:r>
      <w:r w:rsidR="007A4427" w:rsidRPr="009511D4">
        <w:rPr>
          <w:rFonts w:ascii="Times New Roman" w:eastAsia="Calibri" w:hAnsi="Times New Roman" w:cs="Times New Roman"/>
          <w:noProof/>
        </w:rPr>
        <w:t> </w:t>
      </w:r>
      <w:r w:rsidRPr="009511D4">
        <w:rPr>
          <w:rFonts w:ascii="Times New Roman" w:eastAsia="Calibri" w:hAnsi="Times New Roman" w:cs="Times New Roman"/>
          <w:noProof/>
        </w:rPr>
        <w:t>% didžiausios rekomenduojamos natrio paros normos suaugusiesiems</w:t>
      </w:r>
      <w:r w:rsidR="006F6B1B" w:rsidRPr="009511D4">
        <w:rPr>
          <w:rFonts w:ascii="Times New Roman" w:eastAsia="Calibri" w:hAnsi="Times New Roman" w:cs="Times New Roman"/>
          <w:noProof/>
        </w:rPr>
        <w:t xml:space="preserve">. </w:t>
      </w:r>
    </w:p>
    <w:p w14:paraId="7E453C89"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13048A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4603CA7" w14:textId="77777777" w:rsidR="006F6B1B" w:rsidRPr="009511D4" w:rsidRDefault="006F6B1B" w:rsidP="006F6B1B">
      <w:pPr>
        <w:keepNext/>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3.</w:t>
      </w:r>
      <w:r w:rsidRPr="009511D4">
        <w:rPr>
          <w:rFonts w:ascii="Times New Roman" w:eastAsia="Calibri" w:hAnsi="Times New Roman" w:cs="Times New Roman"/>
          <w:b/>
          <w:bCs/>
          <w:noProof/>
        </w:rPr>
        <w:tab/>
        <w:t>Kaip vartoti Alka-Seltzer</w:t>
      </w:r>
    </w:p>
    <w:p w14:paraId="2B03DAE4"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DF118FF" w14:textId="6537D090"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Visada vartokite š</w:t>
      </w:r>
      <w:r w:rsidR="007A4427" w:rsidRPr="009511D4">
        <w:rPr>
          <w:rFonts w:ascii="Times New Roman" w:eastAsia="Calibri" w:hAnsi="Times New Roman" w:cs="Times New Roman"/>
          <w:noProof/>
        </w:rPr>
        <w:t>io</w:t>
      </w:r>
      <w:r w:rsidRPr="009511D4">
        <w:rPr>
          <w:rFonts w:ascii="Times New Roman" w:eastAsia="Calibri" w:hAnsi="Times New Roman" w:cs="Times New Roman"/>
          <w:noProof/>
        </w:rPr>
        <w:t xml:space="preserve"> vaist</w:t>
      </w:r>
      <w:r w:rsidR="007A4427" w:rsidRPr="009511D4">
        <w:rPr>
          <w:rFonts w:ascii="Times New Roman" w:eastAsia="Calibri" w:hAnsi="Times New Roman" w:cs="Times New Roman"/>
          <w:noProof/>
        </w:rPr>
        <w:t>o</w:t>
      </w:r>
      <w:r w:rsidRPr="009511D4">
        <w:rPr>
          <w:rFonts w:ascii="Times New Roman" w:eastAsia="Calibri" w:hAnsi="Times New Roman" w:cs="Times New Roman"/>
          <w:noProof/>
        </w:rPr>
        <w:t xml:space="preserve"> tiksliai kaip nurodė gydytojas arba vaistininkas. Jei abejojate, kreipkitės į gydytoją arba vaistininką.</w:t>
      </w:r>
    </w:p>
    <w:p w14:paraId="3558C302"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293DEB6F" w14:textId="77777777" w:rsidR="006F6B1B" w:rsidRPr="009511D4" w:rsidRDefault="006F6B1B" w:rsidP="006F6B1B">
      <w:pPr>
        <w:keepNext/>
        <w:tabs>
          <w:tab w:val="left" w:pos="567"/>
        </w:tabs>
        <w:autoSpaceDE w:val="0"/>
        <w:autoSpaceDN w:val="0"/>
        <w:adjustRightInd w:val="0"/>
        <w:spacing w:after="0" w:line="240" w:lineRule="auto"/>
        <w:rPr>
          <w:rFonts w:ascii="Times New Roman" w:eastAsia="Calibri" w:hAnsi="Times New Roman" w:cs="Times New Roman"/>
          <w:i/>
          <w:iCs/>
          <w:noProof/>
        </w:rPr>
      </w:pPr>
      <w:r w:rsidRPr="009511D4">
        <w:rPr>
          <w:rFonts w:ascii="Times New Roman" w:eastAsia="Calibri" w:hAnsi="Times New Roman" w:cs="Times New Roman"/>
          <w:i/>
          <w:iCs/>
          <w:noProof/>
        </w:rPr>
        <w:t>Suaugusiesiems ir vyresniems kaip 12 metų paaugliams</w:t>
      </w:r>
    </w:p>
    <w:p w14:paraId="477DD4A5" w14:textId="733C0DF4" w:rsidR="006F6B1B" w:rsidRPr="009511D4" w:rsidRDefault="006F6B1B" w:rsidP="006F6B1B">
      <w:pPr>
        <w:keepNext/>
        <w:tabs>
          <w:tab w:val="left" w:pos="567"/>
        </w:tabs>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Gerti po 1</w:t>
      </w:r>
      <w:r w:rsidR="007A4427" w:rsidRPr="009511D4">
        <w:rPr>
          <w:rFonts w:ascii="Times New Roman" w:eastAsia="Calibri" w:hAnsi="Times New Roman" w:cs="Times New Roman"/>
          <w:noProof/>
        </w:rPr>
        <w:t> </w:t>
      </w:r>
      <w:r w:rsidRPr="009511D4">
        <w:rPr>
          <w:rFonts w:ascii="Times New Roman" w:eastAsia="Calibri" w:hAnsi="Times New Roman" w:cs="Times New Roman"/>
          <w:noProof/>
        </w:rPr>
        <w:t>–</w:t>
      </w:r>
      <w:r w:rsidR="007A4427" w:rsidRPr="009511D4">
        <w:rPr>
          <w:rFonts w:ascii="Times New Roman" w:eastAsia="Calibri" w:hAnsi="Times New Roman" w:cs="Times New Roman"/>
          <w:noProof/>
        </w:rPr>
        <w:t> </w:t>
      </w:r>
      <w:r w:rsidR="004910AF" w:rsidRPr="009511D4">
        <w:rPr>
          <w:rFonts w:ascii="Times New Roman" w:eastAsia="Calibri" w:hAnsi="Times New Roman" w:cs="Times New Roman"/>
          <w:noProof/>
        </w:rPr>
        <w:t>3</w:t>
      </w:r>
      <w:r w:rsidRPr="009511D4">
        <w:rPr>
          <w:rFonts w:ascii="Times New Roman" w:eastAsia="Calibri" w:hAnsi="Times New Roman" w:cs="Times New Roman"/>
          <w:noProof/>
        </w:rPr>
        <w:t xml:space="preserve"> šnypščiąsias tabletes </w:t>
      </w:r>
      <w:r w:rsidR="004910AF" w:rsidRPr="009511D4">
        <w:rPr>
          <w:rFonts w:ascii="Times New Roman" w:eastAsia="Calibri" w:hAnsi="Times New Roman" w:cs="Times New Roman"/>
          <w:noProof/>
        </w:rPr>
        <w:t>pagal poreikį, bet ne dažniau kaip kas 4 val</w:t>
      </w:r>
      <w:r w:rsidR="00B425B5" w:rsidRPr="009511D4">
        <w:rPr>
          <w:rFonts w:ascii="Times New Roman" w:eastAsia="Calibri" w:hAnsi="Times New Roman" w:cs="Times New Roman"/>
          <w:noProof/>
        </w:rPr>
        <w:t>andas</w:t>
      </w:r>
      <w:r w:rsidRPr="009511D4">
        <w:rPr>
          <w:rFonts w:ascii="Times New Roman" w:eastAsia="Calibri" w:hAnsi="Times New Roman" w:cs="Times New Roman"/>
          <w:noProof/>
        </w:rPr>
        <w:t>. Didžiausia dienos dozė yra 12 šnypščiųjų tablečių. Ją viršyti draudžiama.</w:t>
      </w:r>
    </w:p>
    <w:p w14:paraId="4153972E"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3EDBA65D" w14:textId="7924271D" w:rsidR="006F6B1B" w:rsidRPr="009511D4" w:rsidRDefault="006F6B1B" w:rsidP="009511D4">
      <w:pPr>
        <w:keepNext/>
        <w:tabs>
          <w:tab w:val="left" w:pos="567"/>
        </w:tabs>
        <w:spacing w:after="0" w:line="240" w:lineRule="auto"/>
        <w:rPr>
          <w:rFonts w:ascii="Times New Roman" w:eastAsia="Times New Roman" w:hAnsi="Times New Roman" w:cs="Times New Roman"/>
          <w:b/>
          <w:noProof/>
          <w:szCs w:val="20"/>
        </w:rPr>
      </w:pPr>
      <w:r w:rsidRPr="009511D4">
        <w:rPr>
          <w:rFonts w:ascii="Times New Roman" w:eastAsia="Times New Roman" w:hAnsi="Times New Roman" w:cs="Times New Roman"/>
          <w:b/>
          <w:noProof/>
          <w:szCs w:val="20"/>
        </w:rPr>
        <w:lastRenderedPageBreak/>
        <w:t xml:space="preserve">Vartojimas vaikams </w:t>
      </w:r>
      <w:r w:rsidR="007A4427" w:rsidRPr="009511D4">
        <w:rPr>
          <w:rFonts w:ascii="Times New Roman" w:eastAsia="Times New Roman" w:hAnsi="Times New Roman" w:cs="Times New Roman"/>
          <w:b/>
          <w:noProof/>
          <w:szCs w:val="20"/>
        </w:rPr>
        <w:t>ir paaugliams</w:t>
      </w:r>
    </w:p>
    <w:p w14:paraId="0B8A11C9" w14:textId="0BFFB18F" w:rsidR="006F6B1B" w:rsidRPr="009511D4" w:rsidRDefault="006F6B1B" w:rsidP="009511D4">
      <w:pPr>
        <w:keepNext/>
        <w:tabs>
          <w:tab w:val="left" w:pos="567"/>
        </w:tabs>
        <w:spacing w:after="0" w:line="240" w:lineRule="auto"/>
        <w:rPr>
          <w:rFonts w:ascii="Times New Roman" w:eastAsia="Times New Roman" w:hAnsi="Times New Roman" w:cs="Times New Roman"/>
          <w:noProof/>
          <w:szCs w:val="20"/>
        </w:rPr>
      </w:pPr>
      <w:r w:rsidRPr="009511D4">
        <w:rPr>
          <w:rFonts w:ascii="Times New Roman" w:eastAsia="Times New Roman" w:hAnsi="Times New Roman" w:cs="Times New Roman"/>
          <w:noProof/>
          <w:szCs w:val="20"/>
        </w:rPr>
        <w:t>Vaistas neskirtas vartoti jaunesniems kaip 12 metų vaikams</w:t>
      </w:r>
      <w:r w:rsidR="007A4427" w:rsidRPr="009511D4">
        <w:rPr>
          <w:rFonts w:ascii="Times New Roman" w:eastAsia="Times New Roman" w:hAnsi="Times New Roman" w:cs="Times New Roman"/>
          <w:noProof/>
          <w:szCs w:val="20"/>
        </w:rPr>
        <w:t xml:space="preserve"> ir paaugliams</w:t>
      </w:r>
      <w:r w:rsidRPr="009511D4">
        <w:rPr>
          <w:rFonts w:ascii="Times New Roman" w:eastAsia="Times New Roman" w:hAnsi="Times New Roman" w:cs="Times New Roman"/>
          <w:noProof/>
          <w:szCs w:val="20"/>
        </w:rPr>
        <w:t xml:space="preserve">. </w:t>
      </w:r>
    </w:p>
    <w:p w14:paraId="4AD8F0E2" w14:textId="77777777" w:rsidR="004910AF" w:rsidRPr="009511D4" w:rsidRDefault="004910AF" w:rsidP="004910AF">
      <w:pPr>
        <w:tabs>
          <w:tab w:val="left" w:pos="567"/>
        </w:tabs>
        <w:spacing w:after="0" w:line="240" w:lineRule="auto"/>
        <w:rPr>
          <w:rFonts w:ascii="Times New Roman" w:eastAsia="Times New Roman" w:hAnsi="Times New Roman" w:cs="Times New Roman"/>
          <w:i/>
          <w:noProof/>
        </w:rPr>
      </w:pPr>
    </w:p>
    <w:p w14:paraId="7F9DF606" w14:textId="61F043D9" w:rsidR="004910AF" w:rsidRPr="009511D4" w:rsidRDefault="004910AF" w:rsidP="004910AF">
      <w:pPr>
        <w:tabs>
          <w:tab w:val="left" w:pos="567"/>
        </w:tabs>
        <w:spacing w:after="0" w:line="240" w:lineRule="auto"/>
        <w:rPr>
          <w:rFonts w:ascii="Times New Roman" w:eastAsia="Times New Roman" w:hAnsi="Times New Roman" w:cs="Times New Roman"/>
          <w:i/>
          <w:noProof/>
        </w:rPr>
      </w:pPr>
      <w:r w:rsidRPr="009511D4">
        <w:rPr>
          <w:rFonts w:ascii="Times New Roman" w:eastAsia="Times New Roman" w:hAnsi="Times New Roman" w:cs="Times New Roman"/>
          <w:i/>
          <w:noProof/>
        </w:rPr>
        <w:t>Pacienta</w:t>
      </w:r>
      <w:r w:rsidR="007A4427" w:rsidRPr="009511D4">
        <w:rPr>
          <w:rFonts w:ascii="Times New Roman" w:eastAsia="Times New Roman" w:hAnsi="Times New Roman" w:cs="Times New Roman"/>
          <w:i/>
          <w:noProof/>
        </w:rPr>
        <w:t>ms</w:t>
      </w:r>
      <w:r w:rsidRPr="009511D4">
        <w:rPr>
          <w:rFonts w:ascii="Times New Roman" w:eastAsia="Times New Roman" w:hAnsi="Times New Roman" w:cs="Times New Roman"/>
          <w:i/>
          <w:noProof/>
        </w:rPr>
        <w:t>, kurių kepenų funkcija sutrikusi</w:t>
      </w:r>
    </w:p>
    <w:p w14:paraId="69F441E8" w14:textId="77777777" w:rsidR="004910AF" w:rsidRPr="009511D4" w:rsidRDefault="004910AF" w:rsidP="004910AF">
      <w:pPr>
        <w:tabs>
          <w:tab w:val="left" w:pos="567"/>
        </w:tabs>
        <w:autoSpaceDE w:val="0"/>
        <w:autoSpaceDN w:val="0"/>
        <w:adjustRightInd w:val="0"/>
        <w:spacing w:after="0" w:line="260" w:lineRule="exact"/>
        <w:rPr>
          <w:rFonts w:ascii="Times New Roman" w:eastAsia="Calibri" w:hAnsi="Times New Roman" w:cs="Times New Roman"/>
          <w:iCs/>
          <w:noProof/>
        </w:rPr>
      </w:pPr>
      <w:r w:rsidRPr="009511D4">
        <w:rPr>
          <w:rFonts w:ascii="Times New Roman" w:eastAsia="Calibri" w:hAnsi="Times New Roman" w:cs="Times New Roman"/>
          <w:iCs/>
          <w:noProof/>
        </w:rPr>
        <w:t>Acetilsalicilo rūgšties reikia atsargiai vartoti pacientams, kurių kepenų funkcija sutrikusi.</w:t>
      </w:r>
    </w:p>
    <w:p w14:paraId="5A9159B1" w14:textId="77777777" w:rsidR="004910AF" w:rsidRPr="009511D4" w:rsidRDefault="004910AF" w:rsidP="004910AF">
      <w:pPr>
        <w:tabs>
          <w:tab w:val="left" w:pos="567"/>
        </w:tabs>
        <w:autoSpaceDE w:val="0"/>
        <w:autoSpaceDN w:val="0"/>
        <w:adjustRightInd w:val="0"/>
        <w:spacing w:after="0" w:line="260" w:lineRule="exact"/>
        <w:rPr>
          <w:rFonts w:ascii="Times New Roman" w:eastAsia="Calibri" w:hAnsi="Times New Roman" w:cs="Times New Roman"/>
          <w:iCs/>
          <w:noProof/>
          <w:u w:val="single"/>
        </w:rPr>
      </w:pPr>
    </w:p>
    <w:p w14:paraId="152AB12C" w14:textId="5967BF8F" w:rsidR="004910AF" w:rsidRPr="009511D4" w:rsidRDefault="004910AF" w:rsidP="004910AF">
      <w:pPr>
        <w:tabs>
          <w:tab w:val="left" w:pos="567"/>
        </w:tabs>
        <w:autoSpaceDE w:val="0"/>
        <w:autoSpaceDN w:val="0"/>
        <w:adjustRightInd w:val="0"/>
        <w:spacing w:after="0" w:line="260" w:lineRule="exact"/>
        <w:rPr>
          <w:rFonts w:ascii="Times New Roman" w:eastAsia="Calibri" w:hAnsi="Times New Roman" w:cs="Times New Roman"/>
          <w:i/>
          <w:iCs/>
          <w:noProof/>
        </w:rPr>
      </w:pPr>
      <w:r w:rsidRPr="009511D4">
        <w:rPr>
          <w:rFonts w:ascii="Times New Roman" w:eastAsia="Calibri" w:hAnsi="Times New Roman" w:cs="Times New Roman"/>
          <w:i/>
          <w:iCs/>
          <w:noProof/>
        </w:rPr>
        <w:t>Pacienta</w:t>
      </w:r>
      <w:r w:rsidR="007A4427" w:rsidRPr="009511D4">
        <w:rPr>
          <w:rFonts w:ascii="Times New Roman" w:eastAsia="Calibri" w:hAnsi="Times New Roman" w:cs="Times New Roman"/>
          <w:i/>
          <w:iCs/>
          <w:noProof/>
        </w:rPr>
        <w:t>ms</w:t>
      </w:r>
      <w:r w:rsidRPr="009511D4">
        <w:rPr>
          <w:rFonts w:ascii="Times New Roman" w:eastAsia="Calibri" w:hAnsi="Times New Roman" w:cs="Times New Roman"/>
          <w:i/>
          <w:iCs/>
          <w:noProof/>
        </w:rPr>
        <w:t>, kurių inkstų funkcija sutrikusi</w:t>
      </w:r>
    </w:p>
    <w:p w14:paraId="21DB9E9B" w14:textId="77777777" w:rsidR="004910AF" w:rsidRPr="009511D4" w:rsidRDefault="004910AF" w:rsidP="004910AF">
      <w:pPr>
        <w:tabs>
          <w:tab w:val="left" w:pos="567"/>
        </w:tabs>
        <w:spacing w:after="0" w:line="240" w:lineRule="auto"/>
        <w:rPr>
          <w:rFonts w:ascii="Times New Roman" w:eastAsia="Times New Roman" w:hAnsi="Times New Roman" w:cs="Times New Roman"/>
          <w:noProof/>
        </w:rPr>
      </w:pPr>
      <w:r w:rsidRPr="009511D4">
        <w:rPr>
          <w:rFonts w:ascii="Times New Roman" w:eastAsia="Calibri" w:hAnsi="Times New Roman" w:cs="Times New Roman"/>
          <w:iCs/>
          <w:noProof/>
        </w:rPr>
        <w:t>Acetilsalicilo rūgšties reikia atsargiai vartoti pacientams, kurių inkstų funkcija sutrikusi</w:t>
      </w:r>
      <w:r w:rsidRPr="00753F8D">
        <w:rPr>
          <w:rFonts w:ascii="Times New Roman" w:eastAsia="Calibri" w:hAnsi="Times New Roman" w:cs="Times New Roman"/>
          <w:iCs/>
          <w:noProof/>
        </w:rPr>
        <w:t>.</w:t>
      </w:r>
    </w:p>
    <w:p w14:paraId="01606DF0"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6B664A8E"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i/>
          <w:iCs/>
          <w:noProof/>
        </w:rPr>
      </w:pPr>
      <w:r w:rsidRPr="009511D4">
        <w:rPr>
          <w:rFonts w:ascii="Times New Roman" w:eastAsia="Calibri" w:hAnsi="Times New Roman" w:cs="Times New Roman"/>
          <w:i/>
          <w:iCs/>
          <w:noProof/>
        </w:rPr>
        <w:t>Vartojimo metodas</w:t>
      </w:r>
    </w:p>
    <w:p w14:paraId="4E471688"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 xml:space="preserve">Vartoti per burną. Prieš vartojimą šnypščiąsias tabletes reikia ištirpinti stiklinėje vandens. </w:t>
      </w:r>
    </w:p>
    <w:p w14:paraId="183848D5" w14:textId="77777777" w:rsidR="006F6B1B" w:rsidRPr="009511D4" w:rsidRDefault="006F6B1B" w:rsidP="006F6B1B">
      <w:pPr>
        <w:autoSpaceDE w:val="0"/>
        <w:autoSpaceDN w:val="0"/>
        <w:adjustRightInd w:val="0"/>
        <w:spacing w:after="0" w:line="220" w:lineRule="exact"/>
        <w:rPr>
          <w:rFonts w:ascii="Times New Roman" w:eastAsia="Calibri" w:hAnsi="Times New Roman" w:cs="Times New Roman"/>
          <w:b/>
          <w:bCs/>
          <w:noProof/>
        </w:rPr>
      </w:pPr>
    </w:p>
    <w:p w14:paraId="424EDCA9" w14:textId="77777777" w:rsidR="006F6B1B" w:rsidRPr="009511D4" w:rsidRDefault="006F6B1B" w:rsidP="006F6B1B">
      <w:pPr>
        <w:autoSpaceDE w:val="0"/>
        <w:autoSpaceDN w:val="0"/>
        <w:adjustRightInd w:val="0"/>
        <w:spacing w:after="0" w:line="220" w:lineRule="exact"/>
        <w:rPr>
          <w:rFonts w:ascii="Times New Roman" w:eastAsia="Calibri" w:hAnsi="Times New Roman" w:cs="Times New Roman"/>
          <w:b/>
          <w:bCs/>
          <w:noProof/>
        </w:rPr>
      </w:pPr>
      <w:r w:rsidRPr="009511D4">
        <w:rPr>
          <w:rFonts w:ascii="Times New Roman" w:eastAsia="Calibri" w:hAnsi="Times New Roman" w:cs="Times New Roman"/>
          <w:b/>
          <w:bCs/>
          <w:noProof/>
        </w:rPr>
        <w:t>Ką daryti pavartojus per didelę Alka-Seltzer dozę</w:t>
      </w:r>
    </w:p>
    <w:p w14:paraId="66740B98" w14:textId="77777777" w:rsidR="006F6B1B" w:rsidRPr="009511D4" w:rsidRDefault="006F6B1B" w:rsidP="006F6B1B">
      <w:pPr>
        <w:spacing w:after="0" w:line="240" w:lineRule="auto"/>
        <w:rPr>
          <w:rFonts w:ascii="Times New Roman" w:eastAsia="Times New Roman" w:hAnsi="Times New Roman" w:cs="Times New Roman"/>
          <w:noProof/>
        </w:rPr>
      </w:pPr>
      <w:r w:rsidRPr="009511D4">
        <w:rPr>
          <w:rFonts w:ascii="Times New Roman" w:eastAsia="Times New Roman" w:hAnsi="Times New Roman" w:cs="Times New Roman"/>
          <w:noProof/>
        </w:rPr>
        <w:t xml:space="preserve">Atsitiktinai išgėrus daugiau nei rekomenduojama Alka-Seltzer gali kilti pavojus sveikatai ar net gyvybei, todėl būtina nedelsiant kreiptis į gydytoją. Apsinuodijimo atveju reikia plauti skrandį ar sukelti vėmimą, gerti aktyvintos anglies. </w:t>
      </w:r>
    </w:p>
    <w:p w14:paraId="0CEDBC02" w14:textId="77777777" w:rsidR="006F6B1B" w:rsidRPr="009511D4" w:rsidRDefault="006F6B1B" w:rsidP="006F6B1B">
      <w:pPr>
        <w:spacing w:after="0" w:line="240" w:lineRule="auto"/>
        <w:rPr>
          <w:rFonts w:ascii="Times New Roman" w:eastAsia="Times New Roman" w:hAnsi="Times New Roman" w:cs="Times New Roman"/>
          <w:noProof/>
        </w:rPr>
      </w:pPr>
    </w:p>
    <w:p w14:paraId="175260E3" w14:textId="77777777" w:rsidR="006F6B1B" w:rsidRPr="009511D4" w:rsidRDefault="006F6B1B" w:rsidP="006F6B1B">
      <w:pPr>
        <w:spacing w:after="0" w:line="240" w:lineRule="auto"/>
        <w:rPr>
          <w:rFonts w:ascii="Times New Roman" w:eastAsia="Times New Roman" w:hAnsi="Times New Roman" w:cs="Times New Roman"/>
          <w:noProof/>
        </w:rPr>
      </w:pPr>
      <w:r w:rsidRPr="009511D4">
        <w:rPr>
          <w:rFonts w:ascii="Times New Roman" w:eastAsia="Times New Roman" w:hAnsi="Times New Roman" w:cs="Times New Roman"/>
          <w:noProof/>
        </w:rPr>
        <w:t>Pavartojus didelę Alka-Seltzer dozę, gali pasireikšti galvos svaigimas, galvos sukimasis, spengimas ausyse, prikurtimas, prakaitavimas, pykinimas ir vėmimas, galvos skausmas ir sumišimas.</w:t>
      </w:r>
      <w:r w:rsidRPr="009511D4">
        <w:rPr>
          <w:rFonts w:ascii="Times New Roman" w:eastAsia="Times New Roman" w:hAnsi="Times New Roman" w:cs="Times New Roman"/>
          <w:i/>
          <w:noProof/>
        </w:rPr>
        <w:t xml:space="preserve"> </w:t>
      </w:r>
      <w:r w:rsidRPr="009511D4">
        <w:rPr>
          <w:rFonts w:ascii="Times New Roman" w:eastAsia="Times New Roman" w:hAnsi="Times New Roman" w:cs="Times New Roman"/>
          <w:noProof/>
        </w:rPr>
        <w:t>Sunkaus apsinuodijimo atveju gali pasireikšti karščiavimas, pagreitėjęs ir sustiprėjęs kvėpavimas, pagrindinių kraujo savybių pakitimas, koma, ūmus kraujotakos nepakankamumas, kvėpavimo nepakankamumas, sąmonės sutrikimas, traukuliai.</w:t>
      </w:r>
    </w:p>
    <w:p w14:paraId="4E5B94DE" w14:textId="77777777" w:rsidR="006F6B1B" w:rsidRPr="009511D4" w:rsidRDefault="006F6B1B" w:rsidP="006F6B1B">
      <w:pPr>
        <w:autoSpaceDE w:val="0"/>
        <w:autoSpaceDN w:val="0"/>
        <w:adjustRightInd w:val="0"/>
        <w:spacing w:after="0" w:line="220" w:lineRule="exact"/>
        <w:rPr>
          <w:rFonts w:ascii="Times New Roman" w:eastAsia="Calibri" w:hAnsi="Times New Roman" w:cs="Times New Roman"/>
          <w:b/>
          <w:bCs/>
          <w:noProof/>
        </w:rPr>
      </w:pPr>
    </w:p>
    <w:p w14:paraId="2A6AEF87" w14:textId="77777777" w:rsidR="006F6B1B" w:rsidRPr="009511D4" w:rsidRDefault="006F6B1B" w:rsidP="006F6B1B">
      <w:pPr>
        <w:autoSpaceDE w:val="0"/>
        <w:autoSpaceDN w:val="0"/>
        <w:adjustRightInd w:val="0"/>
        <w:spacing w:after="0" w:line="220" w:lineRule="exact"/>
        <w:rPr>
          <w:rFonts w:ascii="Times New Roman" w:eastAsia="Calibri" w:hAnsi="Times New Roman" w:cs="Times New Roman"/>
          <w:b/>
          <w:bCs/>
          <w:noProof/>
        </w:rPr>
      </w:pPr>
      <w:r w:rsidRPr="009511D4">
        <w:rPr>
          <w:rFonts w:ascii="Times New Roman" w:eastAsia="Calibri" w:hAnsi="Times New Roman" w:cs="Times New Roman"/>
          <w:b/>
          <w:bCs/>
          <w:noProof/>
        </w:rPr>
        <w:t>Pamiršus pavartoti Alka-Seltzer</w:t>
      </w:r>
    </w:p>
    <w:p w14:paraId="6373D094" w14:textId="77777777" w:rsidR="006F6B1B" w:rsidRPr="009511D4" w:rsidRDefault="006F6B1B" w:rsidP="006F6B1B">
      <w:pPr>
        <w:tabs>
          <w:tab w:val="left" w:pos="6600"/>
        </w:tabs>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Negalima vartoti dvigubos dozės norint kompensuoti praleistą tabletę.</w:t>
      </w:r>
    </w:p>
    <w:p w14:paraId="6D15A2FE"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21AD352"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Jeigu kiltų daugiau klausimų dėl šio vaisto vartojimo, kreipkitės į gydytoją arba vaistininką.</w:t>
      </w:r>
    </w:p>
    <w:p w14:paraId="0A29E41B"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0420A845"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3E404FA" w14:textId="77777777" w:rsidR="006F6B1B" w:rsidRPr="009511D4" w:rsidRDefault="006F6B1B" w:rsidP="006F6B1B">
      <w:pPr>
        <w:keepNext/>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4.</w:t>
      </w:r>
      <w:r w:rsidRPr="009511D4">
        <w:rPr>
          <w:rFonts w:ascii="Times New Roman" w:eastAsia="Calibri" w:hAnsi="Times New Roman" w:cs="Times New Roman"/>
          <w:b/>
          <w:bCs/>
          <w:noProof/>
        </w:rPr>
        <w:tab/>
        <w:t>Galimas šalutinis poveikis</w:t>
      </w:r>
    </w:p>
    <w:p w14:paraId="0D9FE794"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4A83DCE0"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Šis vaistas, kaip ir visi kiti, gali sukelti šalutinį poveikį, nors jis pasireiškia ne visiems žmonėms.</w:t>
      </w:r>
    </w:p>
    <w:p w14:paraId="3FBD5B7C"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i/>
          <w:iCs/>
          <w:noProof/>
        </w:rPr>
      </w:pPr>
    </w:p>
    <w:p w14:paraId="5E6B8347" w14:textId="5D04C67D" w:rsidR="006F6B1B" w:rsidRPr="009511D4" w:rsidRDefault="006F6B1B" w:rsidP="006F6B1B">
      <w:pPr>
        <w:spacing w:after="0" w:line="240" w:lineRule="auto"/>
        <w:rPr>
          <w:rFonts w:ascii="Times New Roman" w:eastAsia="Times New Roman" w:hAnsi="Times New Roman" w:cs="Times New Roman"/>
          <w:bCs/>
          <w:noProof/>
        </w:rPr>
      </w:pPr>
      <w:r w:rsidRPr="009511D4">
        <w:rPr>
          <w:rFonts w:ascii="Times New Roman" w:eastAsia="Times New Roman" w:hAnsi="Times New Roman" w:cs="Times New Roman"/>
          <w:noProof/>
        </w:rPr>
        <w:t>Šalutini</w:t>
      </w:r>
      <w:r w:rsidR="007A4427" w:rsidRPr="009511D4">
        <w:rPr>
          <w:rFonts w:ascii="Times New Roman" w:eastAsia="Times New Roman" w:hAnsi="Times New Roman" w:cs="Times New Roman"/>
          <w:noProof/>
        </w:rPr>
        <w:t>o</w:t>
      </w:r>
      <w:r w:rsidRPr="009511D4">
        <w:rPr>
          <w:rFonts w:ascii="Times New Roman" w:eastAsia="Times New Roman" w:hAnsi="Times New Roman" w:cs="Times New Roman"/>
          <w:noProof/>
        </w:rPr>
        <w:t xml:space="preserve"> poveiki</w:t>
      </w:r>
      <w:r w:rsidR="007A4427" w:rsidRPr="009511D4">
        <w:rPr>
          <w:rFonts w:ascii="Times New Roman" w:eastAsia="Times New Roman" w:hAnsi="Times New Roman" w:cs="Times New Roman"/>
          <w:noProof/>
        </w:rPr>
        <w:t>o</w:t>
      </w:r>
      <w:r w:rsidRPr="009511D4">
        <w:rPr>
          <w:rFonts w:ascii="Times New Roman" w:eastAsia="Times New Roman" w:hAnsi="Times New Roman" w:cs="Times New Roman"/>
          <w:noProof/>
        </w:rPr>
        <w:t xml:space="preserve"> dažnis apibūdinamas taip: labai dažnas (≥</w:t>
      </w:r>
      <w:r w:rsidR="007A4427" w:rsidRPr="009511D4">
        <w:rPr>
          <w:rFonts w:ascii="Times New Roman" w:eastAsia="Times New Roman" w:hAnsi="Times New Roman" w:cs="Times New Roman"/>
          <w:noProof/>
        </w:rPr>
        <w:t> </w:t>
      </w:r>
      <w:r w:rsidRPr="009511D4">
        <w:rPr>
          <w:rFonts w:ascii="Times New Roman" w:eastAsia="Times New Roman" w:hAnsi="Times New Roman" w:cs="Times New Roman"/>
          <w:noProof/>
        </w:rPr>
        <w:t>1/10)</w:t>
      </w:r>
      <w:r w:rsidRPr="009511D4">
        <w:rPr>
          <w:rFonts w:ascii="Times New Roman" w:eastAsia="Times New Roman" w:hAnsi="Times New Roman" w:cs="Times New Roman"/>
          <w:bCs/>
          <w:noProof/>
        </w:rPr>
        <w:t xml:space="preserve">; dažnas </w:t>
      </w:r>
      <w:r w:rsidRPr="009511D4">
        <w:rPr>
          <w:rFonts w:ascii="Times New Roman" w:eastAsia="Times New Roman" w:hAnsi="Times New Roman" w:cs="Times New Roman"/>
          <w:noProof/>
        </w:rPr>
        <w:t>(nuo ≥</w:t>
      </w:r>
      <w:r w:rsidR="007A4427" w:rsidRPr="009511D4">
        <w:rPr>
          <w:rFonts w:ascii="Times New Roman" w:eastAsia="Times New Roman" w:hAnsi="Times New Roman" w:cs="Times New Roman"/>
          <w:noProof/>
        </w:rPr>
        <w:t> </w:t>
      </w:r>
      <w:r w:rsidRPr="009511D4">
        <w:rPr>
          <w:rFonts w:ascii="Times New Roman" w:eastAsia="Times New Roman" w:hAnsi="Times New Roman" w:cs="Times New Roman"/>
          <w:noProof/>
        </w:rPr>
        <w:t>1/100 iki &lt;</w:t>
      </w:r>
      <w:r w:rsidR="007A4427" w:rsidRPr="009511D4">
        <w:rPr>
          <w:rFonts w:ascii="Times New Roman" w:eastAsia="Times New Roman" w:hAnsi="Times New Roman" w:cs="Times New Roman"/>
          <w:noProof/>
        </w:rPr>
        <w:t> </w:t>
      </w:r>
      <w:r w:rsidRPr="009511D4">
        <w:rPr>
          <w:rFonts w:ascii="Times New Roman" w:eastAsia="Times New Roman" w:hAnsi="Times New Roman" w:cs="Times New Roman"/>
          <w:noProof/>
        </w:rPr>
        <w:t>1/10)</w:t>
      </w:r>
      <w:r w:rsidRPr="009511D4">
        <w:rPr>
          <w:rFonts w:ascii="Times New Roman" w:eastAsia="Times New Roman" w:hAnsi="Times New Roman" w:cs="Times New Roman"/>
          <w:bCs/>
          <w:noProof/>
        </w:rPr>
        <w:t xml:space="preserve">; nedažnas </w:t>
      </w:r>
      <w:r w:rsidRPr="009511D4">
        <w:rPr>
          <w:rFonts w:ascii="Times New Roman" w:eastAsia="Times New Roman" w:hAnsi="Times New Roman" w:cs="Times New Roman"/>
          <w:noProof/>
        </w:rPr>
        <w:t>(nuo ≥</w:t>
      </w:r>
      <w:r w:rsidR="007A4427" w:rsidRPr="009511D4">
        <w:rPr>
          <w:rFonts w:ascii="Times New Roman" w:eastAsia="Times New Roman" w:hAnsi="Times New Roman" w:cs="Times New Roman"/>
          <w:noProof/>
        </w:rPr>
        <w:t> </w:t>
      </w:r>
      <w:r w:rsidRPr="009511D4">
        <w:rPr>
          <w:rFonts w:ascii="Times New Roman" w:eastAsia="Times New Roman" w:hAnsi="Times New Roman" w:cs="Times New Roman"/>
          <w:noProof/>
        </w:rPr>
        <w:t>1/1000 iki &lt;</w:t>
      </w:r>
      <w:r w:rsidR="007A4427" w:rsidRPr="009511D4">
        <w:rPr>
          <w:rFonts w:ascii="Times New Roman" w:eastAsia="Times New Roman" w:hAnsi="Times New Roman" w:cs="Times New Roman"/>
          <w:noProof/>
        </w:rPr>
        <w:t> </w:t>
      </w:r>
      <w:r w:rsidRPr="009511D4">
        <w:rPr>
          <w:rFonts w:ascii="Times New Roman" w:eastAsia="Times New Roman" w:hAnsi="Times New Roman" w:cs="Times New Roman"/>
          <w:noProof/>
        </w:rPr>
        <w:t>1/100)</w:t>
      </w:r>
      <w:r w:rsidRPr="009511D4">
        <w:rPr>
          <w:rFonts w:ascii="Times New Roman" w:eastAsia="Times New Roman" w:hAnsi="Times New Roman" w:cs="Times New Roman"/>
          <w:bCs/>
          <w:noProof/>
        </w:rPr>
        <w:t xml:space="preserve">; retas </w:t>
      </w:r>
      <w:r w:rsidRPr="009511D4">
        <w:rPr>
          <w:rFonts w:ascii="Times New Roman" w:eastAsia="Times New Roman" w:hAnsi="Times New Roman" w:cs="Times New Roman"/>
          <w:noProof/>
        </w:rPr>
        <w:t>(nuo ≥</w:t>
      </w:r>
      <w:r w:rsidR="007A4427" w:rsidRPr="009511D4">
        <w:rPr>
          <w:rFonts w:ascii="Times New Roman" w:eastAsia="Times New Roman" w:hAnsi="Times New Roman" w:cs="Times New Roman"/>
          <w:noProof/>
        </w:rPr>
        <w:t> </w:t>
      </w:r>
      <w:r w:rsidRPr="009511D4">
        <w:rPr>
          <w:rFonts w:ascii="Times New Roman" w:eastAsia="Times New Roman" w:hAnsi="Times New Roman" w:cs="Times New Roman"/>
          <w:noProof/>
        </w:rPr>
        <w:t>1/10 000 iki &lt;</w:t>
      </w:r>
      <w:r w:rsidR="007A4427" w:rsidRPr="009511D4">
        <w:rPr>
          <w:rFonts w:ascii="Times New Roman" w:eastAsia="Times New Roman" w:hAnsi="Times New Roman" w:cs="Times New Roman"/>
          <w:noProof/>
        </w:rPr>
        <w:t> </w:t>
      </w:r>
      <w:r w:rsidRPr="009511D4">
        <w:rPr>
          <w:rFonts w:ascii="Times New Roman" w:eastAsia="Times New Roman" w:hAnsi="Times New Roman" w:cs="Times New Roman"/>
          <w:noProof/>
        </w:rPr>
        <w:t>1/1000)</w:t>
      </w:r>
      <w:r w:rsidRPr="009511D4">
        <w:rPr>
          <w:rFonts w:ascii="Times New Roman" w:eastAsia="Times New Roman" w:hAnsi="Times New Roman" w:cs="Times New Roman"/>
          <w:bCs/>
          <w:noProof/>
        </w:rPr>
        <w:t xml:space="preserve">; labai retas </w:t>
      </w:r>
      <w:r w:rsidRPr="009511D4">
        <w:rPr>
          <w:rFonts w:ascii="Times New Roman" w:eastAsia="Times New Roman" w:hAnsi="Times New Roman" w:cs="Times New Roman"/>
          <w:noProof/>
        </w:rPr>
        <w:t>(&lt;</w:t>
      </w:r>
      <w:r w:rsidR="007A4427" w:rsidRPr="009511D4">
        <w:rPr>
          <w:rFonts w:ascii="Times New Roman" w:eastAsia="Times New Roman" w:hAnsi="Times New Roman" w:cs="Times New Roman"/>
          <w:noProof/>
        </w:rPr>
        <w:t> </w:t>
      </w:r>
      <w:r w:rsidRPr="009511D4">
        <w:rPr>
          <w:rFonts w:ascii="Times New Roman" w:eastAsia="Times New Roman" w:hAnsi="Times New Roman" w:cs="Times New Roman"/>
          <w:noProof/>
        </w:rPr>
        <w:t>1/10 000) ir nežinomas (negali būti apskaičiuotas pagal turimus duomenis)</w:t>
      </w:r>
      <w:r w:rsidRPr="009511D4">
        <w:rPr>
          <w:rFonts w:ascii="Times New Roman" w:eastAsia="Times New Roman" w:hAnsi="Times New Roman" w:cs="Times New Roman"/>
          <w:bCs/>
          <w:noProof/>
        </w:rPr>
        <w:t>.</w:t>
      </w:r>
    </w:p>
    <w:p w14:paraId="5D9835D3"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3355C33C" w14:textId="77777777" w:rsidR="006F6B1B" w:rsidRPr="009511D4" w:rsidRDefault="006F6B1B" w:rsidP="006F6B1B">
      <w:pPr>
        <w:tabs>
          <w:tab w:val="left" w:pos="567"/>
        </w:tabs>
        <w:spacing w:after="0" w:line="260" w:lineRule="exact"/>
        <w:rPr>
          <w:rFonts w:ascii="Times New Roman" w:eastAsia="Times New Roman" w:hAnsi="Times New Roman" w:cs="Times New Roman"/>
          <w:i/>
          <w:noProof/>
        </w:rPr>
      </w:pPr>
      <w:r w:rsidRPr="009511D4">
        <w:rPr>
          <w:rFonts w:ascii="Times New Roman" w:eastAsia="Times New Roman" w:hAnsi="Times New Roman" w:cs="Times New Roman"/>
          <w:i/>
          <w:noProof/>
        </w:rPr>
        <w:t>Virškinimo trakto sutrikimai</w:t>
      </w:r>
    </w:p>
    <w:p w14:paraId="7C2F97A1" w14:textId="77777777" w:rsidR="006F6B1B" w:rsidRPr="009511D4" w:rsidRDefault="006F6B1B" w:rsidP="006F6B1B">
      <w:pPr>
        <w:tabs>
          <w:tab w:val="left" w:pos="567"/>
        </w:tabs>
        <w:spacing w:after="0" w:line="260" w:lineRule="exact"/>
        <w:rPr>
          <w:rFonts w:ascii="Times New Roman" w:eastAsia="Times New Roman" w:hAnsi="Times New Roman" w:cs="Times New Roman"/>
          <w:noProof/>
        </w:rPr>
      </w:pPr>
      <w:r w:rsidRPr="009511D4">
        <w:rPr>
          <w:rFonts w:ascii="Times New Roman" w:eastAsia="Times New Roman" w:hAnsi="Times New Roman" w:cs="Times New Roman"/>
          <w:i/>
          <w:noProof/>
        </w:rPr>
        <w:t>Dažnas:</w:t>
      </w:r>
      <w:r w:rsidRPr="009511D4">
        <w:rPr>
          <w:rFonts w:ascii="Times New Roman" w:eastAsia="Times New Roman" w:hAnsi="Times New Roman" w:cs="Times New Roman"/>
          <w:noProof/>
        </w:rPr>
        <w:t xml:space="preserve"> virškinimo trakto sutrikimai, pavyzdžiui, nevirškinimo (dispepsijos) požymiai ir simptomai, virškinimo trakto ir pilvo skausmas.</w:t>
      </w:r>
    </w:p>
    <w:p w14:paraId="48D8FC97" w14:textId="77777777" w:rsidR="006F6B1B" w:rsidRPr="009511D4" w:rsidRDefault="006F6B1B" w:rsidP="006F6B1B">
      <w:pPr>
        <w:tabs>
          <w:tab w:val="left" w:pos="567"/>
        </w:tabs>
        <w:spacing w:after="0" w:line="260" w:lineRule="exact"/>
        <w:rPr>
          <w:rFonts w:ascii="Times New Roman" w:eastAsia="Times New Roman" w:hAnsi="Times New Roman" w:cs="Times New Roman"/>
          <w:noProof/>
        </w:rPr>
      </w:pPr>
      <w:r w:rsidRPr="009511D4">
        <w:rPr>
          <w:rFonts w:ascii="Times New Roman" w:eastAsia="Times New Roman" w:hAnsi="Times New Roman" w:cs="Times New Roman"/>
          <w:i/>
          <w:noProof/>
        </w:rPr>
        <w:t>Retas:</w:t>
      </w:r>
      <w:r w:rsidRPr="009511D4">
        <w:rPr>
          <w:rFonts w:ascii="Times New Roman" w:eastAsia="Times New Roman" w:hAnsi="Times New Roman" w:cs="Times New Roman"/>
          <w:noProof/>
        </w:rPr>
        <w:t xml:space="preserve"> virškinimo trakto uždegimas, virškinimo trakto opa, dėl kurios gali, nors ir retai, prasidėti kraujavimas iš virškinimo trakto, opos prakiurimas bei atitinkami laboratoriniai ir klinikiniai požymiai ir simptomai.</w:t>
      </w:r>
    </w:p>
    <w:p w14:paraId="475F057F" w14:textId="6CEC4FB4" w:rsidR="00BC02FA" w:rsidRPr="009511D4" w:rsidRDefault="00BC02FA" w:rsidP="00BC02FA">
      <w:pPr>
        <w:tabs>
          <w:tab w:val="left" w:pos="567"/>
        </w:tabs>
        <w:spacing w:after="0" w:line="260" w:lineRule="exact"/>
        <w:rPr>
          <w:rFonts w:ascii="Times New Roman" w:eastAsia="Times New Roman" w:hAnsi="Times New Roman" w:cs="Times New Roman"/>
          <w:noProof/>
        </w:rPr>
      </w:pPr>
      <w:bookmarkStart w:id="10" w:name="_Hlk49158731"/>
      <w:r w:rsidRPr="009511D4">
        <w:rPr>
          <w:rFonts w:ascii="Times New Roman" w:eastAsia="Times New Roman" w:hAnsi="Times New Roman" w:cs="Times New Roman"/>
          <w:i/>
          <w:noProof/>
        </w:rPr>
        <w:t>Dažnis nežinomas</w:t>
      </w:r>
      <w:r w:rsidRPr="009511D4">
        <w:rPr>
          <w:rFonts w:ascii="Times New Roman" w:eastAsia="Times New Roman" w:hAnsi="Times New Roman" w:cs="Times New Roman"/>
          <w:noProof/>
        </w:rPr>
        <w:t>:</w:t>
      </w:r>
      <w:r w:rsidRPr="009511D4">
        <w:rPr>
          <w:noProof/>
        </w:rPr>
        <w:t xml:space="preserve"> </w:t>
      </w:r>
      <w:r w:rsidR="001B63BC" w:rsidRPr="009511D4">
        <w:rPr>
          <w:rFonts w:ascii="Times New Roman" w:eastAsia="Times New Roman" w:hAnsi="Times New Roman" w:cs="Times New Roman"/>
          <w:noProof/>
        </w:rPr>
        <w:t>striktūrų</w:t>
      </w:r>
      <w:r w:rsidR="00762D6B" w:rsidRPr="009511D4">
        <w:rPr>
          <w:rFonts w:ascii="Times New Roman" w:eastAsia="Times New Roman" w:hAnsi="Times New Roman" w:cs="Times New Roman"/>
          <w:noProof/>
        </w:rPr>
        <w:t xml:space="preserve"> (susiaurėjimų)</w:t>
      </w:r>
      <w:r w:rsidR="001B63BC" w:rsidRPr="009511D4">
        <w:rPr>
          <w:rFonts w:ascii="Times New Roman" w:eastAsia="Times New Roman" w:hAnsi="Times New Roman" w:cs="Times New Roman"/>
          <w:noProof/>
        </w:rPr>
        <w:t xml:space="preserve"> formavimasis žarnyne </w:t>
      </w:r>
      <w:r w:rsidRPr="009511D4">
        <w:rPr>
          <w:rFonts w:ascii="Times New Roman" w:eastAsia="Times New Roman" w:hAnsi="Times New Roman" w:cs="Times New Roman"/>
          <w:noProof/>
        </w:rPr>
        <w:t>(ypač</w:t>
      </w:r>
      <w:r w:rsidR="003A51A2" w:rsidRPr="009511D4">
        <w:rPr>
          <w:rFonts w:ascii="Times New Roman" w:eastAsia="Times New Roman" w:hAnsi="Times New Roman" w:cs="Times New Roman"/>
          <w:noProof/>
        </w:rPr>
        <w:t xml:space="preserve"> vaisto vartojant</w:t>
      </w:r>
      <w:r w:rsidRPr="009511D4">
        <w:rPr>
          <w:rFonts w:ascii="Times New Roman" w:eastAsia="Times New Roman" w:hAnsi="Times New Roman" w:cs="Times New Roman"/>
          <w:noProof/>
        </w:rPr>
        <w:t xml:space="preserve"> ilg</w:t>
      </w:r>
      <w:r w:rsidR="003A51A2" w:rsidRPr="009511D4">
        <w:rPr>
          <w:rFonts w:ascii="Times New Roman" w:eastAsia="Times New Roman" w:hAnsi="Times New Roman" w:cs="Times New Roman"/>
          <w:noProof/>
        </w:rPr>
        <w:t xml:space="preserve">ą </w:t>
      </w:r>
      <w:r w:rsidRPr="009511D4">
        <w:rPr>
          <w:rFonts w:ascii="Times New Roman" w:eastAsia="Times New Roman" w:hAnsi="Times New Roman" w:cs="Times New Roman"/>
          <w:noProof/>
        </w:rPr>
        <w:t>laik</w:t>
      </w:r>
      <w:r w:rsidR="003A51A2" w:rsidRPr="009511D4">
        <w:rPr>
          <w:rFonts w:ascii="Times New Roman" w:eastAsia="Times New Roman" w:hAnsi="Times New Roman" w:cs="Times New Roman"/>
          <w:noProof/>
        </w:rPr>
        <w:t>ą</w:t>
      </w:r>
      <w:r w:rsidRPr="009511D4">
        <w:rPr>
          <w:rFonts w:ascii="Times New Roman" w:eastAsia="Times New Roman" w:hAnsi="Times New Roman" w:cs="Times New Roman"/>
          <w:noProof/>
        </w:rPr>
        <w:t>)</w:t>
      </w:r>
      <w:r w:rsidR="00E755A2" w:rsidRPr="009511D4">
        <w:rPr>
          <w:rFonts w:ascii="Times New Roman" w:eastAsia="Times New Roman" w:hAnsi="Times New Roman" w:cs="Times New Roman"/>
          <w:noProof/>
        </w:rPr>
        <w:t>.</w:t>
      </w:r>
    </w:p>
    <w:bookmarkEnd w:id="10"/>
    <w:p w14:paraId="2362AE68" w14:textId="77777777" w:rsidR="006F6B1B" w:rsidRPr="009511D4" w:rsidRDefault="006F6B1B" w:rsidP="006F6B1B">
      <w:pPr>
        <w:tabs>
          <w:tab w:val="left" w:pos="567"/>
        </w:tabs>
        <w:spacing w:after="0" w:line="260" w:lineRule="exact"/>
        <w:rPr>
          <w:rFonts w:ascii="Times New Roman" w:eastAsia="Times New Roman" w:hAnsi="Times New Roman" w:cs="Times New Roman"/>
          <w:noProof/>
        </w:rPr>
      </w:pPr>
    </w:p>
    <w:p w14:paraId="1BC99A62" w14:textId="77777777" w:rsidR="006F6B1B" w:rsidRPr="009511D4" w:rsidRDefault="006F6B1B" w:rsidP="006F6B1B">
      <w:pPr>
        <w:tabs>
          <w:tab w:val="left" w:pos="567"/>
        </w:tabs>
        <w:spacing w:after="0" w:line="260" w:lineRule="exact"/>
        <w:rPr>
          <w:rFonts w:ascii="Times New Roman" w:eastAsia="Times New Roman" w:hAnsi="Times New Roman" w:cs="Times New Roman"/>
          <w:i/>
          <w:noProof/>
        </w:rPr>
      </w:pPr>
      <w:r w:rsidRPr="009511D4">
        <w:rPr>
          <w:rFonts w:ascii="Times New Roman" w:eastAsia="Times New Roman" w:hAnsi="Times New Roman" w:cs="Times New Roman"/>
          <w:i/>
          <w:noProof/>
        </w:rPr>
        <w:t>Kraujo ir limfinės sistemos sutrikimai</w:t>
      </w:r>
    </w:p>
    <w:p w14:paraId="203469D6" w14:textId="5BDE097E" w:rsidR="006F6B1B" w:rsidRPr="009511D4" w:rsidRDefault="006F6B1B" w:rsidP="006F6B1B">
      <w:pPr>
        <w:tabs>
          <w:tab w:val="left" w:pos="567"/>
        </w:tabs>
        <w:spacing w:after="0" w:line="260" w:lineRule="exact"/>
        <w:rPr>
          <w:rFonts w:ascii="Times New Roman" w:eastAsia="Times New Roman" w:hAnsi="Times New Roman" w:cs="Times New Roman"/>
          <w:noProof/>
        </w:rPr>
      </w:pPr>
      <w:r w:rsidRPr="009511D4">
        <w:rPr>
          <w:rFonts w:ascii="Times New Roman" w:eastAsia="Times New Roman" w:hAnsi="Times New Roman" w:cs="Times New Roman"/>
          <w:i/>
          <w:noProof/>
        </w:rPr>
        <w:t>Dažnis nežinomas</w:t>
      </w:r>
      <w:r w:rsidRPr="009511D4">
        <w:rPr>
          <w:rFonts w:ascii="Times New Roman" w:eastAsia="Times New Roman" w:hAnsi="Times New Roman" w:cs="Times New Roman"/>
          <w:noProof/>
        </w:rPr>
        <w:t>: sunkus kraujavimas, pavyzdžiui, iš virškinimo trakto ar į smegenis (ypač pacientams, kurių padidėjęs kraujospūdis nesureguliuotas ir (arba) kurie kartu vartoja kraujo krešėjimą slopinančių vaist</w:t>
      </w:r>
      <w:r w:rsidR="00200BF8" w:rsidRPr="009511D4">
        <w:rPr>
          <w:rFonts w:ascii="Times New Roman" w:eastAsia="Times New Roman" w:hAnsi="Times New Roman" w:cs="Times New Roman"/>
          <w:noProof/>
        </w:rPr>
        <w:t>ų</w:t>
      </w:r>
      <w:r w:rsidRPr="009511D4">
        <w:rPr>
          <w:rFonts w:ascii="Times New Roman" w:eastAsia="Times New Roman" w:hAnsi="Times New Roman" w:cs="Times New Roman"/>
          <w:noProof/>
        </w:rPr>
        <w:t>), kuris pavieniais atvejais kėlė pavojų gyvybei. Dėl kraujavimo gali pasireikšti hemoraginė (geležies stokos) mažakraujystė (pavyzdžiui, dėl slapto nedidelio kraujavimo) su atitinkamais laboratoriniais ir klinikiniais požymiais ir simptomais, pavyzdžiui, bendru silpnumu, blyškumu, kraujotakos sulėtėjimu.</w:t>
      </w:r>
    </w:p>
    <w:p w14:paraId="15CCEE1E" w14:textId="7463CACB" w:rsidR="006F6B1B" w:rsidRPr="009511D4" w:rsidRDefault="006F6B1B" w:rsidP="006F6B1B">
      <w:pPr>
        <w:tabs>
          <w:tab w:val="left" w:pos="567"/>
        </w:tabs>
        <w:spacing w:after="0" w:line="260" w:lineRule="exact"/>
        <w:rPr>
          <w:rFonts w:ascii="Times New Roman" w:eastAsia="Times New Roman" w:hAnsi="Times New Roman" w:cs="Times New Roman"/>
          <w:noProof/>
        </w:rPr>
      </w:pPr>
      <w:r w:rsidRPr="009511D4">
        <w:rPr>
          <w:rFonts w:ascii="Times New Roman" w:eastAsia="Times New Roman" w:hAnsi="Times New Roman" w:cs="Times New Roman"/>
          <w:noProof/>
        </w:rPr>
        <w:t xml:space="preserve">Acetilsalicilo rūgštis slopina trombocitų funkciją, tai gali sietis su kraujavimo rizikos padidėjimu. Pasireiškė kraujavimas, pavyzdžiui, </w:t>
      </w:r>
      <w:r w:rsidR="004910AF" w:rsidRPr="009511D4">
        <w:rPr>
          <w:rFonts w:ascii="Times New Roman" w:eastAsia="Times New Roman" w:hAnsi="Times New Roman" w:cs="Times New Roman"/>
          <w:noProof/>
        </w:rPr>
        <w:t>procedūrinis kraujavimas</w:t>
      </w:r>
      <w:r w:rsidRPr="009511D4">
        <w:rPr>
          <w:rFonts w:ascii="Times New Roman" w:eastAsia="Times New Roman" w:hAnsi="Times New Roman" w:cs="Times New Roman"/>
          <w:noProof/>
        </w:rPr>
        <w:t>, mėlynės (hematomos), kraujavimas iš nosies, kraujavimas iš lytinių organų, kraujavimas iš dantenų.</w:t>
      </w:r>
    </w:p>
    <w:p w14:paraId="562375F2" w14:textId="77777777" w:rsidR="00C01095" w:rsidRPr="009511D4" w:rsidRDefault="006F6B1B" w:rsidP="006F6B1B">
      <w:pPr>
        <w:tabs>
          <w:tab w:val="left" w:pos="567"/>
        </w:tabs>
        <w:spacing w:after="0" w:line="260" w:lineRule="exact"/>
        <w:rPr>
          <w:rFonts w:ascii="Times New Roman" w:eastAsia="Times New Roman" w:hAnsi="Times New Roman" w:cs="Times New Roman"/>
          <w:noProof/>
        </w:rPr>
      </w:pPr>
      <w:r w:rsidRPr="009511D4">
        <w:rPr>
          <w:rFonts w:ascii="Times New Roman" w:eastAsia="Times New Roman" w:hAnsi="Times New Roman" w:cs="Times New Roman"/>
          <w:noProof/>
        </w:rPr>
        <w:t>Buvo gauta pranešimų apie hemolizę (eritrocitų irimą) ir hemolizinę mažakraujystę, nustatytą pacientams, kuriems yra fermento gliukozės-6-fosfatdehidrogenazės (G6PD) stoka.</w:t>
      </w:r>
    </w:p>
    <w:p w14:paraId="31D1D950" w14:textId="77777777" w:rsidR="006F6B1B" w:rsidRPr="009511D4" w:rsidRDefault="006F6B1B" w:rsidP="006F6B1B">
      <w:pPr>
        <w:tabs>
          <w:tab w:val="left" w:pos="567"/>
        </w:tabs>
        <w:spacing w:after="0" w:line="260" w:lineRule="exact"/>
        <w:rPr>
          <w:rFonts w:ascii="Times New Roman" w:eastAsia="Times New Roman" w:hAnsi="Times New Roman" w:cs="Times New Roman"/>
          <w:i/>
          <w:noProof/>
        </w:rPr>
      </w:pPr>
      <w:r w:rsidRPr="009511D4">
        <w:rPr>
          <w:rFonts w:ascii="Times New Roman" w:eastAsia="Times New Roman" w:hAnsi="Times New Roman" w:cs="Times New Roman"/>
          <w:i/>
          <w:noProof/>
        </w:rPr>
        <w:lastRenderedPageBreak/>
        <w:t>Inkstų ir šlapimo takų sutrikimai</w:t>
      </w:r>
    </w:p>
    <w:p w14:paraId="5A8AAD8C" w14:textId="3367C868" w:rsidR="006F6B1B" w:rsidRPr="009511D4" w:rsidRDefault="006F6B1B" w:rsidP="006F6B1B">
      <w:pPr>
        <w:tabs>
          <w:tab w:val="left" w:pos="567"/>
        </w:tabs>
        <w:spacing w:after="0" w:line="260" w:lineRule="exact"/>
        <w:rPr>
          <w:rFonts w:ascii="Times New Roman" w:eastAsia="Times New Roman" w:hAnsi="Times New Roman" w:cs="Times New Roman"/>
          <w:noProof/>
        </w:rPr>
      </w:pPr>
      <w:r w:rsidRPr="009511D4">
        <w:rPr>
          <w:rFonts w:ascii="Times New Roman" w:eastAsia="Times New Roman" w:hAnsi="Times New Roman" w:cs="Times New Roman"/>
          <w:i/>
          <w:noProof/>
        </w:rPr>
        <w:t xml:space="preserve">Dažnis nežinomas: </w:t>
      </w:r>
      <w:r w:rsidRPr="009511D4">
        <w:rPr>
          <w:rFonts w:ascii="Times New Roman" w:eastAsia="Times New Roman" w:hAnsi="Times New Roman" w:cs="Times New Roman"/>
          <w:noProof/>
        </w:rPr>
        <w:t xml:space="preserve">buvo gauta pranešimų apie inkstų funkcijos sutrikimus ir ūminį inkstų </w:t>
      </w:r>
      <w:r w:rsidR="004910AF" w:rsidRPr="009511D4">
        <w:rPr>
          <w:rFonts w:ascii="Times New Roman" w:eastAsia="Times New Roman" w:hAnsi="Times New Roman" w:cs="Times New Roman"/>
          <w:noProof/>
        </w:rPr>
        <w:t>pažeidimą</w:t>
      </w:r>
      <w:r w:rsidRPr="009511D4">
        <w:rPr>
          <w:rFonts w:ascii="Times New Roman" w:eastAsia="Times New Roman" w:hAnsi="Times New Roman" w:cs="Times New Roman"/>
          <w:noProof/>
        </w:rPr>
        <w:t>.</w:t>
      </w:r>
    </w:p>
    <w:p w14:paraId="1530CBBF" w14:textId="77777777" w:rsidR="006F6B1B" w:rsidRPr="009511D4" w:rsidRDefault="006F6B1B" w:rsidP="006F6B1B">
      <w:pPr>
        <w:tabs>
          <w:tab w:val="left" w:pos="567"/>
        </w:tabs>
        <w:spacing w:after="0" w:line="260" w:lineRule="exact"/>
        <w:rPr>
          <w:rFonts w:ascii="Times New Roman" w:eastAsia="Times New Roman" w:hAnsi="Times New Roman" w:cs="Times New Roman"/>
          <w:i/>
          <w:noProof/>
        </w:rPr>
      </w:pPr>
    </w:p>
    <w:p w14:paraId="0C0529D8" w14:textId="77777777" w:rsidR="006F6B1B" w:rsidRPr="009511D4" w:rsidRDefault="006F6B1B" w:rsidP="006F6B1B">
      <w:pPr>
        <w:tabs>
          <w:tab w:val="left" w:pos="567"/>
        </w:tabs>
        <w:spacing w:after="0" w:line="260" w:lineRule="exact"/>
        <w:rPr>
          <w:rFonts w:ascii="Times New Roman" w:eastAsia="Times New Roman" w:hAnsi="Times New Roman" w:cs="Times New Roman"/>
          <w:i/>
          <w:noProof/>
        </w:rPr>
      </w:pPr>
      <w:r w:rsidRPr="009511D4">
        <w:rPr>
          <w:rFonts w:ascii="Times New Roman" w:eastAsia="Times New Roman" w:hAnsi="Times New Roman" w:cs="Times New Roman"/>
          <w:i/>
          <w:noProof/>
        </w:rPr>
        <w:t>Imuninės sistemos sutrikimai</w:t>
      </w:r>
    </w:p>
    <w:p w14:paraId="3D22F393" w14:textId="76EF9342" w:rsidR="006F6B1B" w:rsidRPr="009511D4" w:rsidRDefault="006F6B1B" w:rsidP="006F6B1B">
      <w:pPr>
        <w:tabs>
          <w:tab w:val="left" w:pos="567"/>
        </w:tabs>
        <w:spacing w:after="0" w:line="260" w:lineRule="exact"/>
        <w:rPr>
          <w:rFonts w:ascii="Times New Roman" w:eastAsia="Times New Roman" w:hAnsi="Times New Roman" w:cs="Times New Roman"/>
          <w:noProof/>
        </w:rPr>
      </w:pPr>
      <w:r w:rsidRPr="009511D4">
        <w:rPr>
          <w:rFonts w:ascii="Times New Roman" w:eastAsia="Times New Roman" w:hAnsi="Times New Roman" w:cs="Times New Roman"/>
          <w:i/>
          <w:noProof/>
        </w:rPr>
        <w:t>Retas:</w:t>
      </w:r>
      <w:r w:rsidRPr="009511D4">
        <w:rPr>
          <w:rFonts w:ascii="Times New Roman" w:eastAsia="Times New Roman" w:hAnsi="Times New Roman" w:cs="Times New Roman"/>
          <w:noProof/>
        </w:rPr>
        <w:t xml:space="preserve"> padidėjusio jautrumo reakcijos su atitinkamais laboratoriniais ir klinikiniais požymiais ir simptomais. Tai apima </w:t>
      </w:r>
      <w:bookmarkStart w:id="11" w:name="_Hlk49158952"/>
      <w:r w:rsidR="00647BE2" w:rsidRPr="009511D4">
        <w:rPr>
          <w:rFonts w:ascii="Times New Roman" w:eastAsia="Times New Roman" w:hAnsi="Times New Roman" w:cs="Times New Roman"/>
          <w:noProof/>
        </w:rPr>
        <w:t>acetilsalicilo rūgšties</w:t>
      </w:r>
      <w:bookmarkEnd w:id="11"/>
      <w:r w:rsidR="004910AF" w:rsidRPr="009511D4">
        <w:rPr>
          <w:rFonts w:ascii="Times New Roman" w:eastAsia="Times New Roman" w:hAnsi="Times New Roman" w:cs="Times New Roman"/>
          <w:noProof/>
        </w:rPr>
        <w:t xml:space="preserve"> sukeltą kvėpavimo takų ligą</w:t>
      </w:r>
      <w:r w:rsidRPr="009511D4">
        <w:rPr>
          <w:rFonts w:ascii="Times New Roman" w:eastAsia="Times New Roman" w:hAnsi="Times New Roman" w:cs="Times New Roman"/>
          <w:noProof/>
        </w:rPr>
        <w:t>, lengvas ar vidutinio sunkumo reakcijas, kurios gali pažeisti odą, kvėpavimo sistemą, virškinimo traktą bei širdies ir kraujagyslių sistemą, įskaitant išbėrimą, dilgėlinę, edemą, niežulį, slogą (rinitą), nosies užgulimą, širdies ir kvėpavimo sutrikimus.</w:t>
      </w:r>
    </w:p>
    <w:p w14:paraId="00E71969" w14:textId="77777777" w:rsidR="006F6B1B" w:rsidRPr="00753F8D" w:rsidRDefault="006F6B1B" w:rsidP="006F6B1B">
      <w:pPr>
        <w:tabs>
          <w:tab w:val="left" w:pos="567"/>
        </w:tabs>
        <w:spacing w:after="0" w:line="240" w:lineRule="auto"/>
        <w:rPr>
          <w:rFonts w:ascii="Times New Roman" w:eastAsia="Times New Roman" w:hAnsi="Times New Roman" w:cs="Times New Roman"/>
          <w:noProof/>
        </w:rPr>
      </w:pPr>
      <w:r w:rsidRPr="009511D4">
        <w:rPr>
          <w:rFonts w:ascii="Times New Roman" w:eastAsia="Times New Roman" w:hAnsi="Times New Roman" w:cs="Times New Roman"/>
          <w:i/>
          <w:noProof/>
        </w:rPr>
        <w:t>Labai retas:</w:t>
      </w:r>
      <w:r w:rsidRPr="009511D4">
        <w:rPr>
          <w:rFonts w:ascii="Times New Roman" w:eastAsia="Times New Roman" w:hAnsi="Times New Roman" w:cs="Times New Roman"/>
          <w:noProof/>
        </w:rPr>
        <w:t xml:space="preserve"> sunkios padidėjusio jautrumo reakcijos, įskaitant anafilaksinį šoką.</w:t>
      </w:r>
    </w:p>
    <w:p w14:paraId="3CC67DCD" w14:textId="77777777" w:rsidR="006F6B1B" w:rsidRPr="009511D4" w:rsidRDefault="006F6B1B" w:rsidP="006F6B1B">
      <w:pPr>
        <w:tabs>
          <w:tab w:val="left" w:pos="567"/>
        </w:tabs>
        <w:spacing w:after="0" w:line="260" w:lineRule="exact"/>
        <w:rPr>
          <w:rFonts w:ascii="Times New Roman" w:eastAsia="Times New Roman" w:hAnsi="Times New Roman" w:cs="Times New Roman"/>
          <w:noProof/>
        </w:rPr>
      </w:pPr>
    </w:p>
    <w:p w14:paraId="25D50535" w14:textId="77777777" w:rsidR="006F6B1B" w:rsidRPr="009511D4" w:rsidRDefault="006F6B1B" w:rsidP="006F6B1B">
      <w:pPr>
        <w:tabs>
          <w:tab w:val="left" w:pos="567"/>
        </w:tabs>
        <w:spacing w:after="0" w:line="260" w:lineRule="exact"/>
        <w:rPr>
          <w:rFonts w:ascii="Times New Roman" w:eastAsia="Times New Roman" w:hAnsi="Times New Roman" w:cs="Times New Roman"/>
          <w:i/>
          <w:noProof/>
        </w:rPr>
      </w:pPr>
      <w:r w:rsidRPr="009511D4">
        <w:rPr>
          <w:rFonts w:ascii="Times New Roman" w:eastAsia="Times New Roman" w:hAnsi="Times New Roman" w:cs="Times New Roman"/>
          <w:i/>
          <w:noProof/>
        </w:rPr>
        <w:t>Kepenų, tulžies pūslės ir latakų sutrikimai</w:t>
      </w:r>
    </w:p>
    <w:p w14:paraId="78357820" w14:textId="77777777" w:rsidR="006F6B1B" w:rsidRPr="009511D4" w:rsidRDefault="006F6B1B" w:rsidP="006F6B1B">
      <w:pPr>
        <w:tabs>
          <w:tab w:val="left" w:pos="567"/>
        </w:tabs>
        <w:spacing w:after="0" w:line="260" w:lineRule="exact"/>
        <w:rPr>
          <w:rFonts w:ascii="Times New Roman" w:eastAsia="Times New Roman" w:hAnsi="Times New Roman" w:cs="Times New Roman"/>
          <w:noProof/>
        </w:rPr>
      </w:pPr>
      <w:r w:rsidRPr="009511D4">
        <w:rPr>
          <w:rFonts w:ascii="Times New Roman" w:eastAsia="Times New Roman" w:hAnsi="Times New Roman" w:cs="Times New Roman"/>
          <w:i/>
          <w:noProof/>
        </w:rPr>
        <w:t>Labai retas</w:t>
      </w:r>
      <w:r w:rsidRPr="009511D4">
        <w:rPr>
          <w:rFonts w:ascii="Times New Roman" w:eastAsia="Times New Roman" w:hAnsi="Times New Roman" w:cs="Times New Roman"/>
          <w:noProof/>
        </w:rPr>
        <w:t>: trumpalaikis kepenų funkcijos sutrikimas, pasireiškiantis kepenų fermentų aktyvumo padidėjimu.</w:t>
      </w:r>
    </w:p>
    <w:p w14:paraId="364E5478" w14:textId="77777777" w:rsidR="006F6B1B" w:rsidRPr="009511D4" w:rsidRDefault="006F6B1B" w:rsidP="006F6B1B">
      <w:pPr>
        <w:tabs>
          <w:tab w:val="left" w:pos="567"/>
        </w:tabs>
        <w:spacing w:after="0" w:line="260" w:lineRule="exact"/>
        <w:rPr>
          <w:rFonts w:ascii="Times New Roman" w:eastAsia="Times New Roman" w:hAnsi="Times New Roman" w:cs="Times New Roman"/>
          <w:noProof/>
        </w:rPr>
      </w:pPr>
    </w:p>
    <w:p w14:paraId="760B4859" w14:textId="77777777" w:rsidR="006F6B1B" w:rsidRPr="009511D4" w:rsidRDefault="006F6B1B" w:rsidP="006F6B1B">
      <w:pPr>
        <w:tabs>
          <w:tab w:val="left" w:pos="567"/>
        </w:tabs>
        <w:spacing w:after="0" w:line="260" w:lineRule="exact"/>
        <w:rPr>
          <w:rFonts w:ascii="Times New Roman" w:eastAsia="Times New Roman" w:hAnsi="Times New Roman" w:cs="Times New Roman"/>
          <w:i/>
          <w:noProof/>
        </w:rPr>
      </w:pPr>
      <w:r w:rsidRPr="009511D4">
        <w:rPr>
          <w:rFonts w:ascii="Times New Roman" w:eastAsia="Times New Roman" w:hAnsi="Times New Roman" w:cs="Times New Roman"/>
          <w:i/>
          <w:noProof/>
        </w:rPr>
        <w:t>Nervų sistemos sutrikimai</w:t>
      </w:r>
    </w:p>
    <w:p w14:paraId="29E3667C" w14:textId="77777777" w:rsidR="006F6B1B" w:rsidRDefault="006F6B1B" w:rsidP="006F6B1B">
      <w:pPr>
        <w:tabs>
          <w:tab w:val="left" w:pos="567"/>
        </w:tabs>
        <w:spacing w:after="0" w:line="260" w:lineRule="exact"/>
        <w:rPr>
          <w:rFonts w:ascii="Times New Roman" w:eastAsia="Times New Roman" w:hAnsi="Times New Roman" w:cs="Times New Roman"/>
          <w:noProof/>
        </w:rPr>
      </w:pPr>
      <w:r w:rsidRPr="009511D4">
        <w:rPr>
          <w:rFonts w:ascii="Times New Roman" w:eastAsia="Times New Roman" w:hAnsi="Times New Roman" w:cs="Times New Roman"/>
          <w:i/>
          <w:noProof/>
        </w:rPr>
        <w:t>Dažnis nežinomas:</w:t>
      </w:r>
      <w:r w:rsidRPr="009511D4">
        <w:rPr>
          <w:rFonts w:ascii="Times New Roman" w:eastAsia="Times New Roman" w:hAnsi="Times New Roman" w:cs="Times New Roman"/>
          <w:noProof/>
        </w:rPr>
        <w:t xml:space="preserve"> galvos svaigimas ir spengimas ausyse, kurie gali rodyti perdozavimą.</w:t>
      </w:r>
    </w:p>
    <w:p w14:paraId="6F4D444C" w14:textId="77777777" w:rsidR="002676BC" w:rsidRDefault="002676BC" w:rsidP="006F6B1B">
      <w:pPr>
        <w:tabs>
          <w:tab w:val="left" w:pos="567"/>
        </w:tabs>
        <w:spacing w:after="0" w:line="260" w:lineRule="exact"/>
        <w:rPr>
          <w:rFonts w:ascii="Times New Roman" w:eastAsia="Times New Roman" w:hAnsi="Times New Roman" w:cs="Times New Roman"/>
          <w:noProof/>
        </w:rPr>
      </w:pPr>
    </w:p>
    <w:p w14:paraId="0B923EDF" w14:textId="5B34BA2F" w:rsidR="002676BC" w:rsidRPr="009511D4" w:rsidRDefault="002676BC" w:rsidP="006F6B1B">
      <w:pPr>
        <w:tabs>
          <w:tab w:val="left" w:pos="567"/>
        </w:tabs>
        <w:spacing w:after="0" w:line="260" w:lineRule="exact"/>
        <w:rPr>
          <w:rFonts w:ascii="Times New Roman" w:eastAsia="Times New Roman" w:hAnsi="Times New Roman" w:cs="Times New Roman"/>
          <w:i/>
          <w:iCs/>
          <w:noProof/>
        </w:rPr>
      </w:pPr>
      <w:r w:rsidRPr="009511D4">
        <w:rPr>
          <w:rFonts w:ascii="Times New Roman" w:eastAsia="Times New Roman" w:hAnsi="Times New Roman" w:cs="Times New Roman"/>
          <w:i/>
          <w:iCs/>
          <w:noProof/>
        </w:rPr>
        <w:t>Širdies sutrikimai</w:t>
      </w:r>
    </w:p>
    <w:p w14:paraId="783FD1C5" w14:textId="77777777" w:rsidR="002676BC" w:rsidRPr="00D67A1C" w:rsidRDefault="002676BC" w:rsidP="002676BC">
      <w:pPr>
        <w:tabs>
          <w:tab w:val="left" w:pos="567"/>
        </w:tabs>
        <w:spacing w:after="0" w:line="240" w:lineRule="auto"/>
        <w:rPr>
          <w:rFonts w:ascii="Times New Roman" w:eastAsia="Times New Roman" w:hAnsi="Times New Roman" w:cs="Times New Roman"/>
          <w:noProof/>
        </w:rPr>
      </w:pPr>
      <w:r w:rsidRPr="00753F8D">
        <w:rPr>
          <w:rFonts w:ascii="Times New Roman" w:eastAsia="Times New Roman" w:hAnsi="Times New Roman" w:cs="Times New Roman"/>
          <w:i/>
          <w:noProof/>
        </w:rPr>
        <w:t>Dažnis nežinomas:</w:t>
      </w:r>
      <w:r w:rsidRPr="00753F8D">
        <w:rPr>
          <w:rFonts w:ascii="Times New Roman" w:eastAsia="Times New Roman" w:hAnsi="Times New Roman" w:cs="Times New Roman"/>
          <w:noProof/>
        </w:rPr>
        <w:t xml:space="preserve"> ūminė miokardo išemija (skausminga širdies būklė, kurią sukelia nepakankama kraujo tėkmė į širdį) su miokardo infarktu (širdies smūgiu) arba be jo, pasireiškianti kaip alerginės reakcijos dalis (Kounis sindromas).</w:t>
      </w:r>
    </w:p>
    <w:p w14:paraId="13DF691C"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7CD00446" w14:textId="77777777" w:rsidR="006F6B1B" w:rsidRPr="009511D4" w:rsidRDefault="006F6B1B" w:rsidP="006F6B1B">
      <w:pPr>
        <w:keepNext/>
        <w:keepLines/>
        <w:tabs>
          <w:tab w:val="left" w:pos="567"/>
        </w:tabs>
        <w:spacing w:after="0" w:line="240" w:lineRule="auto"/>
        <w:rPr>
          <w:rFonts w:ascii="Times New Roman" w:eastAsia="Times New Roman" w:hAnsi="Times New Roman" w:cs="Times New Roman"/>
          <w:b/>
          <w:noProof/>
          <w:snapToGrid w:val="0"/>
          <w:szCs w:val="24"/>
        </w:rPr>
      </w:pPr>
      <w:r w:rsidRPr="00753F8D">
        <w:rPr>
          <w:rFonts w:ascii="Times New Roman" w:eastAsia="Times New Roman" w:hAnsi="Times New Roman" w:cs="Times New Roman"/>
          <w:b/>
          <w:noProof/>
          <w:snapToGrid w:val="0"/>
          <w:szCs w:val="24"/>
        </w:rPr>
        <w:t>Pranešimas apie šalutinį poveikį</w:t>
      </w:r>
    </w:p>
    <w:p w14:paraId="5340FEF8" w14:textId="04CC5F9F" w:rsidR="006F6B1B" w:rsidRPr="00753F8D" w:rsidRDefault="006F6B1B" w:rsidP="006F6B1B">
      <w:pPr>
        <w:keepNext/>
        <w:keepLines/>
        <w:tabs>
          <w:tab w:val="left" w:pos="567"/>
        </w:tabs>
        <w:spacing w:after="0" w:line="260" w:lineRule="exact"/>
        <w:ind w:right="-449"/>
        <w:rPr>
          <w:rFonts w:ascii="Times New Roman" w:eastAsia="Times New Roman" w:hAnsi="Times New Roman" w:cs="Times New Roman"/>
          <w:noProof/>
          <w:snapToGrid w:val="0"/>
          <w:szCs w:val="24"/>
        </w:rPr>
      </w:pPr>
      <w:r w:rsidRPr="009511D4">
        <w:rPr>
          <w:rFonts w:ascii="Times New Roman" w:eastAsia="Times New Roman" w:hAnsi="Times New Roman" w:cs="Times New Roman"/>
          <w:noProof/>
          <w:snapToGrid w:val="0"/>
          <w:szCs w:val="20"/>
        </w:rPr>
        <w:t xml:space="preserve">Jeigu pasireiškė šalutinis poveikis, įskaitant šiame lapelyje nenurodytą, pasakykite gydytojui arba vaistininkui. </w:t>
      </w:r>
      <w:r w:rsidR="00263A7D" w:rsidRPr="00753F8D">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263A7D" w:rsidRPr="00753F8D">
        <w:rPr>
          <w:rFonts w:ascii="Times New Roman" w:eastAsia="Times New Roman" w:hAnsi="Times New Roman" w:cs="Times New Roman"/>
          <w:color w:val="0000EE"/>
          <w:u w:val="single"/>
          <w:lang w:eastAsia="lt-LT"/>
        </w:rPr>
        <w:t>https://vvkt.lrv.lt/lt/</w:t>
      </w:r>
      <w:r w:rsidR="00263A7D" w:rsidRPr="00753F8D">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00263A7D" w:rsidRPr="00753F8D">
        <w:rPr>
          <w:rFonts w:ascii="Times New Roman" w:eastAsia="Times New Roman" w:hAnsi="Times New Roman" w:cs="Times New Roman"/>
          <w:szCs w:val="20"/>
        </w:rPr>
        <w:t>.</w:t>
      </w:r>
    </w:p>
    <w:p w14:paraId="7F824E93"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450D5F7A"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2D14B1C0" w14:textId="77777777" w:rsidR="006F6B1B" w:rsidRPr="009511D4" w:rsidRDefault="006F6B1B" w:rsidP="006F6B1B">
      <w:pPr>
        <w:keepNext/>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5.</w:t>
      </w:r>
      <w:r w:rsidRPr="009511D4">
        <w:rPr>
          <w:rFonts w:ascii="Times New Roman" w:eastAsia="Calibri" w:hAnsi="Times New Roman" w:cs="Times New Roman"/>
          <w:b/>
          <w:bCs/>
          <w:noProof/>
        </w:rPr>
        <w:tab/>
        <w:t>Kaip laikyti Alka-Seltzer</w:t>
      </w:r>
    </w:p>
    <w:p w14:paraId="0DF3D1D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5DC5FCB2"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753F8D">
        <w:rPr>
          <w:rFonts w:ascii="Times New Roman" w:eastAsia="Calibri" w:hAnsi="Times New Roman" w:cs="Times New Roman"/>
          <w:noProof/>
          <w:szCs w:val="24"/>
        </w:rPr>
        <w:t>Šį vaistą laikykite vaikams nepastebimoje ir nepasiekiamoje vietoje.</w:t>
      </w:r>
    </w:p>
    <w:p w14:paraId="0F7C1F78"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27CFFA2A"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Laikyti ne aukštesnėje kaip 25 °C temperatūroje.</w:t>
      </w:r>
    </w:p>
    <w:p w14:paraId="70BCE03E"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18F39333" w14:textId="5FF14C8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Ant dėžutės po „</w:t>
      </w:r>
      <w:r w:rsidR="00777A6D" w:rsidRPr="009511D4">
        <w:rPr>
          <w:rFonts w:ascii="Times New Roman" w:eastAsia="Calibri" w:hAnsi="Times New Roman" w:cs="Times New Roman"/>
          <w:noProof/>
        </w:rPr>
        <w:t>EXP</w:t>
      </w:r>
      <w:r w:rsidRPr="009511D4">
        <w:rPr>
          <w:rFonts w:ascii="Times New Roman" w:eastAsia="Calibri" w:hAnsi="Times New Roman" w:cs="Times New Roman"/>
          <w:noProof/>
        </w:rPr>
        <w:t>“ ir dvisluoksnės juostelės nurodytam tinkamumo laikui pasibaigus, šio vaisto vartoti negalima.</w:t>
      </w:r>
      <w:r w:rsidRPr="00753F8D">
        <w:rPr>
          <w:rFonts w:ascii="Times New Roman" w:eastAsia="Times New Roman" w:hAnsi="Times New Roman" w:cs="Times New Roman"/>
          <w:noProof/>
          <w:snapToGrid w:val="0"/>
          <w:szCs w:val="24"/>
        </w:rPr>
        <w:t xml:space="preserve"> </w:t>
      </w:r>
      <w:r w:rsidRPr="009511D4">
        <w:rPr>
          <w:rFonts w:ascii="Times New Roman" w:eastAsia="Calibri" w:hAnsi="Times New Roman" w:cs="Times New Roman"/>
          <w:noProof/>
        </w:rPr>
        <w:t>Vaistas tinkamas vartoti iki paskutinės nurodyto mėnesio dienos.</w:t>
      </w:r>
    </w:p>
    <w:p w14:paraId="5362DBED" w14:textId="77777777" w:rsidR="006F6B1B" w:rsidRPr="009511D4" w:rsidRDefault="006F6B1B" w:rsidP="006F6B1B">
      <w:pPr>
        <w:spacing w:after="0" w:line="240" w:lineRule="auto"/>
        <w:rPr>
          <w:rFonts w:ascii="Times New Roman" w:eastAsia="Times New Roman" w:hAnsi="Times New Roman" w:cs="Times New Roman"/>
          <w:noProof/>
        </w:rPr>
      </w:pPr>
    </w:p>
    <w:p w14:paraId="129BE91E" w14:textId="77777777" w:rsidR="006F6B1B" w:rsidRPr="009511D4" w:rsidRDefault="006F6B1B" w:rsidP="006F6B1B">
      <w:pPr>
        <w:spacing w:after="0" w:line="240" w:lineRule="auto"/>
        <w:rPr>
          <w:rFonts w:ascii="Times New Roman" w:eastAsia="Times New Roman" w:hAnsi="Times New Roman" w:cs="Times New Roman"/>
          <w:noProof/>
        </w:rPr>
      </w:pPr>
      <w:r w:rsidRPr="009511D4">
        <w:rPr>
          <w:rFonts w:ascii="Times New Roman" w:eastAsia="Times New Roman" w:hAnsi="Times New Roman" w:cs="Times New Roman"/>
          <w:noProof/>
        </w:rPr>
        <w:t>Vaistų negalima išmesti į kanalizaciją arba su buitinėmis atliekomis. Kaip išmesti nereikalingus vaistus, klauskite vaistininko. Šios priemonės padės apsaugoti aplinką.</w:t>
      </w:r>
    </w:p>
    <w:p w14:paraId="024AEB76"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0F37ACE4"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65F061F2" w14:textId="77777777" w:rsidR="006F6B1B" w:rsidRPr="009511D4" w:rsidRDefault="006F6B1B" w:rsidP="006F6B1B">
      <w:pPr>
        <w:keepNext/>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6.</w:t>
      </w:r>
      <w:r w:rsidRPr="009511D4">
        <w:rPr>
          <w:rFonts w:ascii="Times New Roman" w:eastAsia="Calibri" w:hAnsi="Times New Roman" w:cs="Times New Roman"/>
          <w:b/>
          <w:bCs/>
          <w:noProof/>
        </w:rPr>
        <w:tab/>
        <w:t>Pakuotės turinys ir kita informacija</w:t>
      </w:r>
    </w:p>
    <w:p w14:paraId="51EA7DD2"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2BE9B343"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b/>
          <w:noProof/>
        </w:rPr>
      </w:pPr>
      <w:r w:rsidRPr="009511D4">
        <w:rPr>
          <w:rFonts w:ascii="Times New Roman" w:eastAsia="Calibri" w:hAnsi="Times New Roman" w:cs="Times New Roman"/>
          <w:b/>
          <w:noProof/>
        </w:rPr>
        <w:t>Alka-Seltzer sudėtis</w:t>
      </w:r>
    </w:p>
    <w:p w14:paraId="3F8EE03D"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w:t>
      </w:r>
      <w:r w:rsidRPr="009511D4">
        <w:rPr>
          <w:rFonts w:ascii="Times New Roman" w:eastAsia="Calibri" w:hAnsi="Times New Roman" w:cs="Times New Roman"/>
          <w:noProof/>
        </w:rPr>
        <w:tab/>
        <w:t>Veiklioji medžiaga yra acetilsalicilo rūgštis. Vienoje tabletėje yra 324 mg</w:t>
      </w:r>
      <w:r w:rsidRPr="009511D4">
        <w:rPr>
          <w:rFonts w:ascii="Times New Roman" w:eastAsia="Times New Roman" w:hAnsi="Times New Roman" w:cs="Times New Roman"/>
          <w:noProof/>
        </w:rPr>
        <w:t xml:space="preserve"> </w:t>
      </w:r>
      <w:r w:rsidRPr="009511D4">
        <w:rPr>
          <w:rFonts w:ascii="Times New Roman" w:eastAsia="Calibri" w:hAnsi="Times New Roman" w:cs="Times New Roman"/>
          <w:noProof/>
        </w:rPr>
        <w:t>acetilsalicilo rūgšties.</w:t>
      </w:r>
    </w:p>
    <w:p w14:paraId="673D6843" w14:textId="4711B321" w:rsidR="006F6B1B" w:rsidRPr="009511D4" w:rsidRDefault="006F6B1B" w:rsidP="006F6B1B">
      <w:pPr>
        <w:tabs>
          <w:tab w:val="left" w:pos="567"/>
          <w:tab w:val="left" w:pos="720"/>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w:t>
      </w:r>
      <w:r w:rsidRPr="009511D4">
        <w:rPr>
          <w:rFonts w:ascii="Times New Roman" w:eastAsia="Calibri" w:hAnsi="Times New Roman" w:cs="Times New Roman"/>
          <w:noProof/>
        </w:rPr>
        <w:tab/>
        <w:t>Pagalbinės medžiagos yra natrio vandenilio karbonatas, citrinų rūgštis.</w:t>
      </w:r>
    </w:p>
    <w:p w14:paraId="39D5C5F4"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591805E5" w14:textId="77777777" w:rsidR="006F6B1B" w:rsidRPr="009511D4" w:rsidRDefault="006F6B1B" w:rsidP="006F6B1B">
      <w:pPr>
        <w:tabs>
          <w:tab w:val="left" w:pos="567"/>
        </w:tabs>
        <w:autoSpaceDE w:val="0"/>
        <w:autoSpaceDN w:val="0"/>
        <w:adjustRightInd w:val="0"/>
        <w:spacing w:after="0" w:line="240" w:lineRule="auto"/>
        <w:rPr>
          <w:rFonts w:ascii="Times New Roman" w:eastAsia="Calibri" w:hAnsi="Times New Roman" w:cs="Times New Roman"/>
          <w:b/>
          <w:bCs/>
          <w:noProof/>
        </w:rPr>
      </w:pPr>
      <w:r w:rsidRPr="009511D4">
        <w:rPr>
          <w:rFonts w:ascii="Times New Roman" w:eastAsia="Calibri" w:hAnsi="Times New Roman" w:cs="Times New Roman"/>
          <w:b/>
          <w:bCs/>
          <w:noProof/>
        </w:rPr>
        <w:t>Alka-Seltzer išvaizda ir kiekis pakuotėje</w:t>
      </w:r>
    </w:p>
    <w:p w14:paraId="09A6FD62"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Alka-Seltzer šnypščiosios tabletės yra baltos, apvalios, plokščios, 25,4 mm skersmens, vienoje pusėje užrašas „Alka Seltzer“.</w:t>
      </w:r>
    </w:p>
    <w:p w14:paraId="66534E40"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u w:val="single"/>
        </w:rPr>
      </w:pPr>
      <w:r w:rsidRPr="009511D4">
        <w:rPr>
          <w:rFonts w:ascii="Times New Roman" w:eastAsia="Calibri" w:hAnsi="Times New Roman" w:cs="Times New Roman"/>
          <w:noProof/>
        </w:rPr>
        <w:t>Vaistas tiekiamas dvisluoksnėmis juostelėmis, kiekvienoje jų yra po 2 šnypščiąsias tabletes. Kartoninėje dėžutėje yra 10 šnypščiųjų tablečių.</w:t>
      </w:r>
    </w:p>
    <w:p w14:paraId="24EDC930"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514C0B68" w14:textId="77777777" w:rsidR="006F6B1B" w:rsidRPr="009511D4" w:rsidRDefault="006F6B1B" w:rsidP="006F6B1B">
      <w:pPr>
        <w:autoSpaceDE w:val="0"/>
        <w:autoSpaceDN w:val="0"/>
        <w:adjustRightInd w:val="0"/>
        <w:spacing w:after="0" w:line="220" w:lineRule="exact"/>
        <w:rPr>
          <w:rFonts w:ascii="Times New Roman" w:eastAsia="Calibri" w:hAnsi="Times New Roman" w:cs="Times New Roman"/>
          <w:noProof/>
        </w:rPr>
      </w:pPr>
      <w:r w:rsidRPr="009511D4">
        <w:rPr>
          <w:rFonts w:ascii="Times New Roman" w:eastAsia="Calibri" w:hAnsi="Times New Roman" w:cs="Times New Roman"/>
          <w:b/>
          <w:bCs/>
          <w:noProof/>
        </w:rPr>
        <w:lastRenderedPageBreak/>
        <w:t>Registruotojas ir gamintojas</w:t>
      </w:r>
    </w:p>
    <w:p w14:paraId="6D5E6DDE"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i/>
          <w:noProof/>
        </w:rPr>
      </w:pPr>
      <w:r w:rsidRPr="009511D4">
        <w:rPr>
          <w:rFonts w:ascii="Times New Roman" w:eastAsia="Calibri" w:hAnsi="Times New Roman" w:cs="Times New Roman"/>
          <w:i/>
          <w:noProof/>
        </w:rPr>
        <w:t>Registruotojas</w:t>
      </w:r>
    </w:p>
    <w:p w14:paraId="5AA9DCBA" w14:textId="77777777" w:rsidR="006F6B1B" w:rsidRPr="009511D4" w:rsidRDefault="006F6B1B" w:rsidP="006F6B1B">
      <w:pPr>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 xml:space="preserve">UAB „Bayer“ </w:t>
      </w:r>
    </w:p>
    <w:p w14:paraId="4185A7CF" w14:textId="77777777" w:rsidR="006F6B1B" w:rsidRPr="009511D4" w:rsidRDefault="006F6B1B" w:rsidP="006F6B1B">
      <w:pPr>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Sporto 18</w:t>
      </w:r>
    </w:p>
    <w:p w14:paraId="3F837AAE" w14:textId="77777777" w:rsidR="006F6B1B" w:rsidRPr="009511D4" w:rsidRDefault="006F6B1B" w:rsidP="006F6B1B">
      <w:pPr>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 xml:space="preserve">LT-09238 Vilnius </w:t>
      </w:r>
    </w:p>
    <w:p w14:paraId="32062DD1" w14:textId="77777777" w:rsidR="006F6B1B" w:rsidRPr="009511D4" w:rsidRDefault="006F6B1B" w:rsidP="006F6B1B">
      <w:pPr>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Lietuva</w:t>
      </w:r>
    </w:p>
    <w:p w14:paraId="32188524"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p w14:paraId="71B8843A"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bCs/>
          <w:i/>
          <w:noProof/>
        </w:rPr>
      </w:pPr>
      <w:r w:rsidRPr="009511D4">
        <w:rPr>
          <w:rFonts w:ascii="Times New Roman" w:eastAsia="Calibri" w:hAnsi="Times New Roman" w:cs="Times New Roman"/>
          <w:bCs/>
          <w:i/>
          <w:noProof/>
        </w:rPr>
        <w:t>Gamintojas</w:t>
      </w:r>
    </w:p>
    <w:p w14:paraId="4EB59038"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Bayer Bitterfeld GmbH</w:t>
      </w:r>
    </w:p>
    <w:p w14:paraId="266A8498"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OT Greppin</w:t>
      </w:r>
    </w:p>
    <w:p w14:paraId="5F6D834C"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Salegaster Chaussee 1</w:t>
      </w:r>
    </w:p>
    <w:p w14:paraId="0752F0C6"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06803 Bitterfeld-Wolfen</w:t>
      </w:r>
    </w:p>
    <w:p w14:paraId="13EBA091"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Vokietija</w:t>
      </w:r>
    </w:p>
    <w:p w14:paraId="517B9CD6"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p>
    <w:p w14:paraId="0E3CA67F" w14:textId="77777777" w:rsidR="006F6B1B" w:rsidRPr="009511D4" w:rsidRDefault="006F6B1B" w:rsidP="006F6B1B">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Jeigu apie šį vaistą norite sužinoti daugiau, kreipkitės į registruotoją.</w:t>
      </w:r>
    </w:p>
    <w:p w14:paraId="47CC0711" w14:textId="77777777" w:rsidR="006F6B1B" w:rsidRPr="009511D4" w:rsidRDefault="006F6B1B" w:rsidP="006F6B1B">
      <w:pPr>
        <w:tabs>
          <w:tab w:val="left" w:pos="567"/>
        </w:tabs>
        <w:autoSpaceDE w:val="0"/>
        <w:autoSpaceDN w:val="0"/>
        <w:adjustRightInd w:val="0"/>
        <w:spacing w:after="0" w:line="260" w:lineRule="exact"/>
        <w:rPr>
          <w:rFonts w:ascii="Times New Roman" w:eastAsia="Calibri" w:hAnsi="Times New Roman" w:cs="Times New Roman"/>
          <w:noProof/>
        </w:rPr>
      </w:pPr>
    </w:p>
    <w:tbl>
      <w:tblPr>
        <w:tblW w:w="0" w:type="auto"/>
        <w:tblInd w:w="-34" w:type="dxa"/>
        <w:tblLayout w:type="fixed"/>
        <w:tblLook w:val="0000" w:firstRow="0" w:lastRow="0" w:firstColumn="0" w:lastColumn="0" w:noHBand="0" w:noVBand="0"/>
      </w:tblPr>
      <w:tblGrid>
        <w:gridCol w:w="4678"/>
      </w:tblGrid>
      <w:tr w:rsidR="006F6B1B" w:rsidRPr="00753F8D" w14:paraId="29F49D4B" w14:textId="77777777" w:rsidTr="00A01594">
        <w:tc>
          <w:tcPr>
            <w:tcW w:w="4678" w:type="dxa"/>
            <w:tcBorders>
              <w:top w:val="nil"/>
              <w:left w:val="nil"/>
              <w:bottom w:val="nil"/>
              <w:right w:val="nil"/>
            </w:tcBorders>
          </w:tcPr>
          <w:p w14:paraId="7937E21A" w14:textId="77777777" w:rsidR="006F6B1B" w:rsidRPr="009511D4" w:rsidRDefault="006F6B1B" w:rsidP="00A01594">
            <w:pPr>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 xml:space="preserve">UAB BAYER </w:t>
            </w:r>
          </w:p>
          <w:p w14:paraId="6FE9F1DC" w14:textId="77777777" w:rsidR="006F6B1B" w:rsidRPr="009511D4" w:rsidRDefault="006F6B1B" w:rsidP="00A01594">
            <w:pPr>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Sporto 18</w:t>
            </w:r>
          </w:p>
          <w:p w14:paraId="7CF06CD8" w14:textId="77777777" w:rsidR="006F6B1B" w:rsidRPr="009511D4" w:rsidRDefault="006F6B1B" w:rsidP="00A01594">
            <w:pPr>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LT-09238 Vilnius, Lietuva</w:t>
            </w:r>
          </w:p>
          <w:p w14:paraId="2E8C9846" w14:textId="43E19E3F" w:rsidR="006F6B1B" w:rsidRPr="009511D4" w:rsidRDefault="006F6B1B" w:rsidP="00A01594">
            <w:pPr>
              <w:spacing w:after="0" w:line="240" w:lineRule="auto"/>
              <w:ind w:right="28"/>
              <w:rPr>
                <w:rFonts w:ascii="Times New Roman" w:eastAsia="Calibri" w:hAnsi="Times New Roman" w:cs="Times New Roman"/>
                <w:noProof/>
              </w:rPr>
            </w:pPr>
            <w:r w:rsidRPr="009511D4">
              <w:rPr>
                <w:rFonts w:ascii="Times New Roman" w:eastAsia="Calibri" w:hAnsi="Times New Roman" w:cs="Times New Roman"/>
                <w:noProof/>
              </w:rPr>
              <w:t>Tel. (+370-5) 233 68 68</w:t>
            </w:r>
          </w:p>
          <w:p w14:paraId="41809D9F" w14:textId="400C1BAD" w:rsidR="006F135E" w:rsidRPr="009511D4" w:rsidRDefault="006F135E" w:rsidP="00A01594">
            <w:pPr>
              <w:spacing w:after="0" w:line="240" w:lineRule="auto"/>
              <w:ind w:right="28"/>
              <w:rPr>
                <w:rFonts w:ascii="Times New Roman" w:eastAsia="Calibri" w:hAnsi="Times New Roman" w:cs="Times New Roman"/>
                <w:noProof/>
              </w:rPr>
            </w:pPr>
            <w:r w:rsidRPr="009511D4">
              <w:rPr>
                <w:rFonts w:ascii="Times New Roman" w:hAnsi="Times New Roman" w:cs="Times New Roman"/>
                <w:noProof/>
              </w:rPr>
              <w:t xml:space="preserve">El. paštas: </w:t>
            </w:r>
            <w:hyperlink r:id="rId12" w:history="1">
              <w:r w:rsidRPr="009511D4">
                <w:rPr>
                  <w:rFonts w:ascii="Times New Roman" w:eastAsia="SimSun" w:hAnsi="Times New Roman" w:cs="Times New Roman"/>
                  <w:noProof/>
                  <w:color w:val="0000FF"/>
                  <w:u w:val="single"/>
                </w:rPr>
                <w:t>mi.baltic@bayer.com</w:t>
              </w:r>
            </w:hyperlink>
          </w:p>
          <w:p w14:paraId="62BA8E5E" w14:textId="77777777" w:rsidR="006F6B1B" w:rsidRPr="009511D4" w:rsidRDefault="006F6B1B" w:rsidP="00A01594">
            <w:pPr>
              <w:tabs>
                <w:tab w:val="left" w:pos="567"/>
              </w:tabs>
              <w:suppressAutoHyphens/>
              <w:autoSpaceDE w:val="0"/>
              <w:autoSpaceDN w:val="0"/>
              <w:adjustRightInd w:val="0"/>
              <w:spacing w:after="0" w:line="260" w:lineRule="exact"/>
              <w:rPr>
                <w:rFonts w:ascii="Times New Roman" w:eastAsia="Calibri" w:hAnsi="Times New Roman" w:cs="Times New Roman"/>
                <w:noProof/>
              </w:rPr>
            </w:pPr>
          </w:p>
        </w:tc>
      </w:tr>
    </w:tbl>
    <w:p w14:paraId="2843045D" w14:textId="70DEB1F4" w:rsidR="006F6B1B" w:rsidRPr="009511D4" w:rsidRDefault="006F6B1B" w:rsidP="006F6B1B">
      <w:pPr>
        <w:autoSpaceDE w:val="0"/>
        <w:autoSpaceDN w:val="0"/>
        <w:adjustRightInd w:val="0"/>
        <w:spacing w:after="0" w:line="240" w:lineRule="auto"/>
        <w:rPr>
          <w:rFonts w:ascii="Times New Roman" w:eastAsia="Calibri" w:hAnsi="Times New Roman" w:cs="Times New Roman"/>
          <w:b/>
          <w:bCs/>
          <w:noProof/>
        </w:rPr>
      </w:pPr>
      <w:r w:rsidRPr="009511D4">
        <w:rPr>
          <w:rFonts w:ascii="Times New Roman" w:eastAsia="Calibri" w:hAnsi="Times New Roman" w:cs="Times New Roman"/>
          <w:b/>
          <w:bCs/>
          <w:noProof/>
        </w:rPr>
        <w:t>Šis pakuotės lapelis paskutinį kartą peržiūrėtas</w:t>
      </w:r>
      <w:r w:rsidR="00DA060E">
        <w:rPr>
          <w:rFonts w:ascii="Times New Roman" w:eastAsia="Calibri" w:hAnsi="Times New Roman" w:cs="Times New Roman"/>
          <w:b/>
          <w:bCs/>
          <w:noProof/>
        </w:rPr>
        <w:t xml:space="preserve"> 2026-0</w:t>
      </w:r>
      <w:r w:rsidR="00E25C58">
        <w:rPr>
          <w:rFonts w:ascii="Times New Roman" w:eastAsia="Calibri" w:hAnsi="Times New Roman" w:cs="Times New Roman"/>
          <w:b/>
          <w:bCs/>
          <w:noProof/>
        </w:rPr>
        <w:t>4</w:t>
      </w:r>
      <w:r w:rsidR="00DA060E">
        <w:rPr>
          <w:rFonts w:ascii="Times New Roman" w:eastAsia="Calibri" w:hAnsi="Times New Roman" w:cs="Times New Roman"/>
          <w:b/>
          <w:bCs/>
          <w:noProof/>
        </w:rPr>
        <w:t>-</w:t>
      </w:r>
      <w:r w:rsidR="00BD4964">
        <w:rPr>
          <w:rFonts w:ascii="Times New Roman" w:eastAsia="Calibri" w:hAnsi="Times New Roman" w:cs="Times New Roman"/>
          <w:b/>
          <w:bCs/>
          <w:noProof/>
        </w:rPr>
        <w:t>20</w:t>
      </w:r>
      <w:r w:rsidR="00E25C58">
        <w:rPr>
          <w:rFonts w:ascii="Times New Roman" w:eastAsia="Calibri" w:hAnsi="Times New Roman" w:cs="Times New Roman"/>
          <w:b/>
          <w:bCs/>
          <w:noProof/>
        </w:rPr>
        <w:t>.</w:t>
      </w:r>
    </w:p>
    <w:p w14:paraId="2E0B2D84" w14:textId="77777777" w:rsidR="006F6B1B" w:rsidRPr="009511D4" w:rsidRDefault="006F6B1B" w:rsidP="006F6B1B">
      <w:pPr>
        <w:spacing w:after="0" w:line="240" w:lineRule="auto"/>
        <w:rPr>
          <w:rFonts w:ascii="Times New Roman" w:eastAsia="Calibri" w:hAnsi="Times New Roman" w:cs="Times New Roman"/>
          <w:noProof/>
        </w:rPr>
      </w:pPr>
    </w:p>
    <w:p w14:paraId="7DDDF099" w14:textId="5D93E8C4" w:rsidR="006F6B1B" w:rsidRPr="009511D4" w:rsidRDefault="006F6B1B" w:rsidP="006F6B1B">
      <w:pPr>
        <w:numPr>
          <w:ilvl w:val="12"/>
          <w:numId w:val="0"/>
        </w:numPr>
        <w:tabs>
          <w:tab w:val="left" w:pos="567"/>
        </w:tabs>
        <w:spacing w:after="0" w:line="240" w:lineRule="auto"/>
        <w:ind w:right="-2"/>
        <w:rPr>
          <w:rFonts w:ascii="Times New Roman" w:eastAsia="Times New Roman" w:hAnsi="Times New Roman" w:cs="Times New Roman"/>
          <w:noProof/>
          <w:snapToGrid w:val="0"/>
          <w:szCs w:val="24"/>
        </w:rPr>
      </w:pPr>
      <w:r w:rsidRPr="009511D4">
        <w:rPr>
          <w:rFonts w:ascii="Times New Roman" w:eastAsia="Times New Roman" w:hAnsi="Times New Roman" w:cs="Times New Roman"/>
          <w:noProof/>
          <w:snapToGrid w:val="0"/>
          <w:szCs w:val="20"/>
        </w:rPr>
        <w:t xml:space="preserve">Išsami informacija apie šį </w:t>
      </w:r>
      <w:r w:rsidRPr="009511D4">
        <w:rPr>
          <w:rFonts w:ascii="Times New Roman" w:eastAsia="Times New Roman" w:hAnsi="Times New Roman" w:cs="Times New Roman"/>
          <w:noProof/>
          <w:snapToGrid w:val="0"/>
          <w:szCs w:val="24"/>
        </w:rPr>
        <w:t>vaistą</w:t>
      </w:r>
      <w:r w:rsidRPr="009511D4">
        <w:rPr>
          <w:rFonts w:ascii="Times New Roman" w:eastAsia="Times New Roman" w:hAnsi="Times New Roman" w:cs="Times New Roman"/>
          <w:noProof/>
          <w:snapToGrid w:val="0"/>
          <w:szCs w:val="20"/>
        </w:rPr>
        <w:t xml:space="preserve"> pateikiama Valstybinės vaistų kontrolės tarnybos prie Lietuvos Respublikos sveikatos apsaugos ministerijos tinklalapyje</w:t>
      </w:r>
      <w:r w:rsidRPr="009511D4">
        <w:rPr>
          <w:rFonts w:ascii="Times New Roman" w:eastAsia="Times New Roman" w:hAnsi="Times New Roman" w:cs="Times New Roman"/>
          <w:i/>
          <w:noProof/>
          <w:snapToGrid w:val="0"/>
          <w:szCs w:val="24"/>
        </w:rPr>
        <w:t xml:space="preserve"> </w:t>
      </w:r>
      <w:r w:rsidR="002E5A67" w:rsidRPr="00753F8D">
        <w:rPr>
          <w:rFonts w:ascii="Times New Roman" w:eastAsia="Times New Roman" w:hAnsi="Times New Roman" w:cs="Times New Roman"/>
          <w:color w:val="0000EE"/>
          <w:u w:val="single"/>
          <w:lang w:eastAsia="lt-LT"/>
        </w:rPr>
        <w:t>https://vvkt.lrv.lt/lt/</w:t>
      </w:r>
      <w:r w:rsidR="002E5A67" w:rsidRPr="00753F8D">
        <w:rPr>
          <w:rFonts w:ascii="Times New Roman" w:eastAsia="Times New Roman" w:hAnsi="Times New Roman" w:cs="Times New Roman"/>
          <w:lang w:eastAsia="lt-LT"/>
        </w:rPr>
        <w:t>.</w:t>
      </w:r>
    </w:p>
    <w:p w14:paraId="46642102" w14:textId="77777777" w:rsidR="006F6B1B" w:rsidRPr="009511D4" w:rsidRDefault="006F6B1B" w:rsidP="006F6B1B">
      <w:pPr>
        <w:spacing w:after="0" w:line="240" w:lineRule="auto"/>
        <w:rPr>
          <w:rFonts w:ascii="Times New Roman" w:eastAsia="Calibri" w:hAnsi="Times New Roman" w:cs="Times New Roman"/>
          <w:noProof/>
        </w:rPr>
      </w:pPr>
    </w:p>
    <w:p w14:paraId="0A531449" w14:textId="77777777" w:rsidR="006F6B1B" w:rsidRPr="009511D4" w:rsidRDefault="006F6B1B" w:rsidP="006F6B1B">
      <w:pPr>
        <w:spacing w:after="0" w:line="240" w:lineRule="auto"/>
        <w:rPr>
          <w:rFonts w:ascii="Times New Roman" w:eastAsia="Calibri" w:hAnsi="Times New Roman" w:cs="Times New Roman"/>
          <w:noProof/>
        </w:rPr>
      </w:pPr>
    </w:p>
    <w:p w14:paraId="303DDDBB" w14:textId="77777777" w:rsidR="006F6B1B" w:rsidRPr="009511D4" w:rsidRDefault="006F6B1B" w:rsidP="006F6B1B">
      <w:pPr>
        <w:spacing w:after="0" w:line="240" w:lineRule="auto"/>
        <w:rPr>
          <w:rFonts w:ascii="Times New Roman" w:eastAsia="Calibri" w:hAnsi="Times New Roman" w:cs="Times New Roman"/>
          <w:noProof/>
          <w:szCs w:val="24"/>
        </w:rPr>
      </w:pPr>
    </w:p>
    <w:p w14:paraId="50702507" w14:textId="77777777" w:rsidR="006F6B1B" w:rsidRPr="009511D4" w:rsidRDefault="006F6B1B" w:rsidP="006F6B1B">
      <w:pPr>
        <w:rPr>
          <w:noProof/>
        </w:rPr>
      </w:pPr>
    </w:p>
    <w:p w14:paraId="79494C11" w14:textId="77777777" w:rsidR="00B05ECA" w:rsidRPr="009511D4" w:rsidRDefault="00B05ECA">
      <w:pPr>
        <w:rPr>
          <w:noProof/>
        </w:rPr>
      </w:pPr>
    </w:p>
    <w:sectPr w:rsidR="00B05ECA" w:rsidRPr="009511D4" w:rsidSect="00A01594">
      <w:footerReference w:type="even" r:id="rId13"/>
      <w:footerReference w:type="default" r:id="rId14"/>
      <w:pgSz w:w="11907" w:h="16840" w:code="9"/>
      <w:pgMar w:top="1134" w:right="1418" w:bottom="1134" w:left="1418" w:header="737" w:footer="737"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E03CC" w14:textId="77777777" w:rsidR="00403DE4" w:rsidRDefault="00403DE4" w:rsidP="006F6B1B">
      <w:pPr>
        <w:spacing w:after="0" w:line="240" w:lineRule="auto"/>
      </w:pPr>
      <w:r>
        <w:separator/>
      </w:r>
    </w:p>
  </w:endnote>
  <w:endnote w:type="continuationSeparator" w:id="0">
    <w:p w14:paraId="783237B3" w14:textId="77777777" w:rsidR="00403DE4" w:rsidRDefault="00403DE4" w:rsidP="006F6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B5472" w14:textId="77777777" w:rsidR="00762D6B" w:rsidRDefault="00762D6B" w:rsidP="00A0159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11</w:t>
    </w:r>
    <w:r>
      <w:rPr>
        <w:rStyle w:val="Puslapionumeris"/>
      </w:rPr>
      <w:fldChar w:fldCharType="end"/>
    </w:r>
  </w:p>
  <w:p w14:paraId="23935249" w14:textId="77777777" w:rsidR="00762D6B" w:rsidRDefault="00762D6B" w:rsidP="00A0159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A0804" w14:textId="77A082B8" w:rsidR="00762D6B" w:rsidRDefault="00762D6B" w:rsidP="00A0159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E3E9D">
      <w:rPr>
        <w:rStyle w:val="Puslapionumeris"/>
        <w:noProof/>
      </w:rPr>
      <w:t>22</w:t>
    </w:r>
    <w:r>
      <w:rPr>
        <w:rStyle w:val="Puslapionumeris"/>
      </w:rPr>
      <w:fldChar w:fldCharType="end"/>
    </w:r>
  </w:p>
  <w:p w14:paraId="19826AA8" w14:textId="77777777" w:rsidR="00762D6B" w:rsidRDefault="00762D6B" w:rsidP="00A0159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D14BC" w14:textId="77777777" w:rsidR="00403DE4" w:rsidRDefault="00403DE4" w:rsidP="006F6B1B">
      <w:pPr>
        <w:spacing w:after="0" w:line="240" w:lineRule="auto"/>
      </w:pPr>
      <w:r>
        <w:separator/>
      </w:r>
    </w:p>
  </w:footnote>
  <w:footnote w:type="continuationSeparator" w:id="0">
    <w:p w14:paraId="2F9A3297" w14:textId="77777777" w:rsidR="00403DE4" w:rsidRDefault="00403DE4" w:rsidP="006F6B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2C1A57"/>
    <w:multiLevelType w:val="hybridMultilevel"/>
    <w:tmpl w:val="80EA367A"/>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C0D1F"/>
    <w:multiLevelType w:val="hybridMultilevel"/>
    <w:tmpl w:val="11A2B79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D6979"/>
    <w:multiLevelType w:val="hybridMultilevel"/>
    <w:tmpl w:val="2B78E42C"/>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A24B9"/>
    <w:multiLevelType w:val="hybridMultilevel"/>
    <w:tmpl w:val="4ED21CEC"/>
    <w:lvl w:ilvl="0" w:tplc="C37E3C64">
      <w:start w:val="13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852E72"/>
    <w:multiLevelType w:val="hybridMultilevel"/>
    <w:tmpl w:val="1B2CD86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86235A"/>
    <w:multiLevelType w:val="hybridMultilevel"/>
    <w:tmpl w:val="FD7E6ECA"/>
    <w:lvl w:ilvl="0" w:tplc="C37E3C64">
      <w:start w:val="137"/>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561599226">
    <w:abstractNumId w:val="6"/>
  </w:num>
  <w:num w:numId="2" w16cid:durableId="574777328">
    <w:abstractNumId w:val="5"/>
  </w:num>
  <w:num w:numId="3" w16cid:durableId="209193573">
    <w:abstractNumId w:val="0"/>
    <w:lvlOverride w:ilvl="0">
      <w:lvl w:ilvl="0">
        <w:start w:val="1"/>
        <w:numFmt w:val="bullet"/>
        <w:lvlText w:val="-"/>
        <w:lvlJc w:val="left"/>
        <w:pPr>
          <w:ind w:left="360" w:hanging="360"/>
        </w:pPr>
      </w:lvl>
    </w:lvlOverride>
  </w:num>
  <w:num w:numId="4" w16cid:durableId="1067725736">
    <w:abstractNumId w:val="2"/>
  </w:num>
  <w:num w:numId="5" w16cid:durableId="329211209">
    <w:abstractNumId w:val="1"/>
  </w:num>
  <w:num w:numId="6" w16cid:durableId="1903253570">
    <w:abstractNumId w:val="3"/>
  </w:num>
  <w:num w:numId="7" w16cid:durableId="7765647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B1B"/>
    <w:rsid w:val="000044EA"/>
    <w:rsid w:val="00011A4C"/>
    <w:rsid w:val="00014519"/>
    <w:rsid w:val="00035560"/>
    <w:rsid w:val="0004545B"/>
    <w:rsid w:val="0006071F"/>
    <w:rsid w:val="00077D80"/>
    <w:rsid w:val="000A17C9"/>
    <w:rsid w:val="000A405B"/>
    <w:rsid w:val="000B5FAE"/>
    <w:rsid w:val="000D1F51"/>
    <w:rsid w:val="000D3200"/>
    <w:rsid w:val="00130D57"/>
    <w:rsid w:val="00133430"/>
    <w:rsid w:val="00180FB7"/>
    <w:rsid w:val="001B63BC"/>
    <w:rsid w:val="001B6462"/>
    <w:rsid w:val="001F1152"/>
    <w:rsid w:val="00200BF8"/>
    <w:rsid w:val="00213774"/>
    <w:rsid w:val="0023115C"/>
    <w:rsid w:val="00263A7D"/>
    <w:rsid w:val="002650CC"/>
    <w:rsid w:val="00267364"/>
    <w:rsid w:val="002676BC"/>
    <w:rsid w:val="00277D96"/>
    <w:rsid w:val="00283C3D"/>
    <w:rsid w:val="00292CCB"/>
    <w:rsid w:val="002941AC"/>
    <w:rsid w:val="002B2973"/>
    <w:rsid w:val="002C4A32"/>
    <w:rsid w:val="002C6672"/>
    <w:rsid w:val="002D4C01"/>
    <w:rsid w:val="002E5A67"/>
    <w:rsid w:val="00301928"/>
    <w:rsid w:val="00301D24"/>
    <w:rsid w:val="00317213"/>
    <w:rsid w:val="003310F3"/>
    <w:rsid w:val="00337C3B"/>
    <w:rsid w:val="0035583A"/>
    <w:rsid w:val="00362889"/>
    <w:rsid w:val="00366A70"/>
    <w:rsid w:val="00374721"/>
    <w:rsid w:val="003801A5"/>
    <w:rsid w:val="003858D8"/>
    <w:rsid w:val="003A51A2"/>
    <w:rsid w:val="003C4602"/>
    <w:rsid w:val="003D290D"/>
    <w:rsid w:val="003D316B"/>
    <w:rsid w:val="00403DE4"/>
    <w:rsid w:val="00437FD4"/>
    <w:rsid w:val="00443098"/>
    <w:rsid w:val="004910AF"/>
    <w:rsid w:val="004B1349"/>
    <w:rsid w:val="004E4FD4"/>
    <w:rsid w:val="004F046D"/>
    <w:rsid w:val="00551FF1"/>
    <w:rsid w:val="0056580A"/>
    <w:rsid w:val="005A2F99"/>
    <w:rsid w:val="005F73DB"/>
    <w:rsid w:val="00602EF2"/>
    <w:rsid w:val="00607E4D"/>
    <w:rsid w:val="0063010D"/>
    <w:rsid w:val="006447DE"/>
    <w:rsid w:val="00647BE2"/>
    <w:rsid w:val="006502D9"/>
    <w:rsid w:val="006B51AD"/>
    <w:rsid w:val="006B5546"/>
    <w:rsid w:val="006C3269"/>
    <w:rsid w:val="006C4DC0"/>
    <w:rsid w:val="006D65E3"/>
    <w:rsid w:val="006F135E"/>
    <w:rsid w:val="006F6B1B"/>
    <w:rsid w:val="00711064"/>
    <w:rsid w:val="00715050"/>
    <w:rsid w:val="007222C2"/>
    <w:rsid w:val="007315BD"/>
    <w:rsid w:val="00753F8D"/>
    <w:rsid w:val="00760391"/>
    <w:rsid w:val="00762D6B"/>
    <w:rsid w:val="0076593E"/>
    <w:rsid w:val="00777A6D"/>
    <w:rsid w:val="007A4427"/>
    <w:rsid w:val="007B009D"/>
    <w:rsid w:val="007B179E"/>
    <w:rsid w:val="007B3990"/>
    <w:rsid w:val="007C1641"/>
    <w:rsid w:val="007E3E9D"/>
    <w:rsid w:val="007E5379"/>
    <w:rsid w:val="008155C9"/>
    <w:rsid w:val="00840ACC"/>
    <w:rsid w:val="00861E37"/>
    <w:rsid w:val="008A07D6"/>
    <w:rsid w:val="008B6E4E"/>
    <w:rsid w:val="0091091E"/>
    <w:rsid w:val="009511D4"/>
    <w:rsid w:val="0095468D"/>
    <w:rsid w:val="00992BC1"/>
    <w:rsid w:val="009D42BF"/>
    <w:rsid w:val="009F0635"/>
    <w:rsid w:val="00A01594"/>
    <w:rsid w:val="00A40144"/>
    <w:rsid w:val="00A46B33"/>
    <w:rsid w:val="00A5487F"/>
    <w:rsid w:val="00A63DA3"/>
    <w:rsid w:val="00A679B9"/>
    <w:rsid w:val="00AA7195"/>
    <w:rsid w:val="00AB215F"/>
    <w:rsid w:val="00AD55DC"/>
    <w:rsid w:val="00B05ECA"/>
    <w:rsid w:val="00B425B5"/>
    <w:rsid w:val="00B91D00"/>
    <w:rsid w:val="00BA57E5"/>
    <w:rsid w:val="00BC02FA"/>
    <w:rsid w:val="00BD1FD9"/>
    <w:rsid w:val="00BD2E47"/>
    <w:rsid w:val="00BD4964"/>
    <w:rsid w:val="00BF2F5B"/>
    <w:rsid w:val="00C01095"/>
    <w:rsid w:val="00C432B6"/>
    <w:rsid w:val="00C45096"/>
    <w:rsid w:val="00C507AC"/>
    <w:rsid w:val="00C624FB"/>
    <w:rsid w:val="00C63B08"/>
    <w:rsid w:val="00C75866"/>
    <w:rsid w:val="00C76837"/>
    <w:rsid w:val="00C83E2C"/>
    <w:rsid w:val="00C94952"/>
    <w:rsid w:val="00CA0441"/>
    <w:rsid w:val="00CC1F4B"/>
    <w:rsid w:val="00D138DA"/>
    <w:rsid w:val="00D363EB"/>
    <w:rsid w:val="00D972EA"/>
    <w:rsid w:val="00DA060E"/>
    <w:rsid w:val="00DA6874"/>
    <w:rsid w:val="00DB4080"/>
    <w:rsid w:val="00E25C58"/>
    <w:rsid w:val="00E460DF"/>
    <w:rsid w:val="00E556FA"/>
    <w:rsid w:val="00E55FAF"/>
    <w:rsid w:val="00E755A2"/>
    <w:rsid w:val="00E776F2"/>
    <w:rsid w:val="00E85BFA"/>
    <w:rsid w:val="00E8707A"/>
    <w:rsid w:val="00EA31C2"/>
    <w:rsid w:val="00F116C5"/>
    <w:rsid w:val="00F24B35"/>
    <w:rsid w:val="00F65BDB"/>
    <w:rsid w:val="00F80107"/>
    <w:rsid w:val="00F82551"/>
    <w:rsid w:val="00F969B7"/>
    <w:rsid w:val="00FA279A"/>
    <w:rsid w:val="00FB0C50"/>
    <w:rsid w:val="00FB6AB0"/>
    <w:rsid w:val="00FC5F6D"/>
    <w:rsid w:val="00FD0DBB"/>
    <w:rsid w:val="00FE1C7B"/>
    <w:rsid w:val="00FF5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87AA6"/>
  <w15:chartTrackingRefBased/>
  <w15:docId w15:val="{39965240-58CE-490F-ACCE-CBDDC0774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F6B1B"/>
    <w:pPr>
      <w:spacing w:after="200" w:line="276" w:lineRule="auto"/>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6F6B1B"/>
    <w:pPr>
      <w:tabs>
        <w:tab w:val="center" w:pos="4819"/>
        <w:tab w:val="right" w:pos="9638"/>
      </w:tabs>
      <w:spacing w:after="0" w:line="240" w:lineRule="auto"/>
    </w:pPr>
    <w:rPr>
      <w:rFonts w:ascii="Times New Roman" w:eastAsia="Calibri" w:hAnsi="Times New Roman" w:cs="Times New Roman"/>
      <w:szCs w:val="24"/>
      <w:lang w:val="en-US"/>
    </w:rPr>
  </w:style>
  <w:style w:type="character" w:customStyle="1" w:styleId="PoratDiagrama">
    <w:name w:val="Poraštė Diagrama"/>
    <w:basedOn w:val="Numatytasispastraiposriftas"/>
    <w:link w:val="Porat"/>
    <w:rsid w:val="006F6B1B"/>
    <w:rPr>
      <w:rFonts w:ascii="Times New Roman" w:eastAsia="Calibri" w:hAnsi="Times New Roman" w:cs="Times New Roman"/>
      <w:szCs w:val="24"/>
    </w:rPr>
  </w:style>
  <w:style w:type="character" w:styleId="Puslapionumeris">
    <w:name w:val="page number"/>
    <w:rsid w:val="006F6B1B"/>
    <w:rPr>
      <w:rFonts w:cs="Times New Roman"/>
    </w:rPr>
  </w:style>
  <w:style w:type="paragraph" w:styleId="Sraopastraipa">
    <w:name w:val="List Paragraph"/>
    <w:basedOn w:val="prastasis"/>
    <w:uiPriority w:val="34"/>
    <w:qFormat/>
    <w:rsid w:val="006F6B1B"/>
    <w:pPr>
      <w:spacing w:after="0" w:line="240" w:lineRule="auto"/>
      <w:ind w:left="720"/>
      <w:contextualSpacing/>
    </w:pPr>
    <w:rPr>
      <w:rFonts w:ascii="Times New Roman" w:eastAsia="Calibri" w:hAnsi="Times New Roman" w:cs="Times New Roman"/>
      <w:szCs w:val="24"/>
      <w:lang w:val="en-US"/>
    </w:rPr>
  </w:style>
  <w:style w:type="paragraph" w:styleId="Debesliotekstas">
    <w:name w:val="Balloon Text"/>
    <w:basedOn w:val="prastasis"/>
    <w:link w:val="DebesliotekstasDiagrama"/>
    <w:uiPriority w:val="99"/>
    <w:semiHidden/>
    <w:unhideWhenUsed/>
    <w:rsid w:val="00A4014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40144"/>
    <w:rPr>
      <w:rFonts w:ascii="Segoe UI" w:hAnsi="Segoe UI" w:cs="Segoe UI"/>
      <w:sz w:val="18"/>
      <w:szCs w:val="18"/>
      <w:lang w:val="lt-LT"/>
    </w:rPr>
  </w:style>
  <w:style w:type="character" w:styleId="Komentaronuoroda">
    <w:name w:val="annotation reference"/>
    <w:basedOn w:val="Numatytasispastraiposriftas"/>
    <w:uiPriority w:val="99"/>
    <w:semiHidden/>
    <w:unhideWhenUsed/>
    <w:rsid w:val="00861E37"/>
    <w:rPr>
      <w:sz w:val="16"/>
      <w:szCs w:val="16"/>
    </w:rPr>
  </w:style>
  <w:style w:type="paragraph" w:styleId="Komentarotekstas">
    <w:name w:val="annotation text"/>
    <w:basedOn w:val="prastasis"/>
    <w:link w:val="KomentarotekstasDiagrama"/>
    <w:uiPriority w:val="99"/>
    <w:unhideWhenUsed/>
    <w:rsid w:val="00861E37"/>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861E37"/>
    <w:rPr>
      <w:sz w:val="20"/>
      <w:szCs w:val="20"/>
      <w:lang w:val="lt-LT"/>
    </w:rPr>
  </w:style>
  <w:style w:type="paragraph" w:styleId="Komentarotema">
    <w:name w:val="annotation subject"/>
    <w:basedOn w:val="Komentarotekstas"/>
    <w:next w:val="Komentarotekstas"/>
    <w:link w:val="KomentarotemaDiagrama"/>
    <w:uiPriority w:val="99"/>
    <w:semiHidden/>
    <w:unhideWhenUsed/>
    <w:rsid w:val="00861E37"/>
    <w:rPr>
      <w:b/>
      <w:bCs/>
    </w:rPr>
  </w:style>
  <w:style w:type="character" w:customStyle="1" w:styleId="KomentarotemaDiagrama">
    <w:name w:val="Komentaro tema Diagrama"/>
    <w:basedOn w:val="KomentarotekstasDiagrama"/>
    <w:link w:val="Komentarotema"/>
    <w:uiPriority w:val="99"/>
    <w:semiHidden/>
    <w:rsid w:val="00861E37"/>
    <w:rPr>
      <w:b/>
      <w:bCs/>
      <w:sz w:val="20"/>
      <w:szCs w:val="20"/>
      <w:lang w:val="lt-LT"/>
    </w:rPr>
  </w:style>
  <w:style w:type="paragraph" w:styleId="Pataisymai">
    <w:name w:val="Revision"/>
    <w:hidden/>
    <w:uiPriority w:val="99"/>
    <w:semiHidden/>
    <w:rsid w:val="002941AC"/>
    <w:pPr>
      <w:spacing w:after="0" w:line="240" w:lineRule="auto"/>
    </w:pPr>
    <w:rPr>
      <w:lang w:val="lt-LT"/>
    </w:rPr>
  </w:style>
  <w:style w:type="paragraph" w:styleId="Paprastasistekstas">
    <w:name w:val="Plain Text"/>
    <w:basedOn w:val="prastasis"/>
    <w:link w:val="PaprastasistekstasDiagrama"/>
    <w:uiPriority w:val="99"/>
    <w:rsid w:val="007E3E9D"/>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7E3E9D"/>
    <w:rPr>
      <w:rFonts w:ascii="Courier New" w:eastAsia="SimSu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i.baltic@bayer.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a4d292e-883c-434b-96e3-060cfff16c86" xsi:nil="true"/>
    <_dlc_ExpireDateSaved xmlns="http://schemas.microsoft.com/sharepoint/v3" xsi:nil="true"/>
    <_dlc_ExpireDate xmlns="http://schemas.microsoft.com/sharepoint/v3" xsi:nil="true"/>
    <_dlc_Exempt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7bc43322-b630-4bac-8b27-31def233d1d0"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57F2AE129A4A9D4BAAC4BE0C0E1481C9" ma:contentTypeVersion="6" ma:contentTypeDescription="Create a new document." ma:contentTypeScope="" ma:versionID="dc8e8e7f98554a3b560803310f8bde1e">
  <xsd:schema xmlns:xsd="http://www.w3.org/2001/XMLSchema" xmlns:xs="http://www.w3.org/2001/XMLSchema" xmlns:p="http://schemas.microsoft.com/office/2006/metadata/properties" xmlns:ns1="http://schemas.microsoft.com/sharepoint/v3" xmlns:ns2="1a4d292e-883c-434b-96e3-060cfff16c86" xmlns:ns3="e03d1990-66f5-4efa-91bd-25b7aa50cf7b" xmlns:ns4="6b4fc8bf-7dda-4317-b8e0-c555ff68f6ba" targetNamespace="http://schemas.microsoft.com/office/2006/metadata/properties" ma:root="true" ma:fieldsID="511e9816d89fc07e766d69538efcc030" ns1:_="" ns2:_="" ns3:_="" ns4:_="">
    <xsd:import namespace="http://schemas.microsoft.com/sharepoint/v3"/>
    <xsd:import namespace="1a4d292e-883c-434b-96e3-060cfff16c86"/>
    <xsd:import namespace="e03d1990-66f5-4efa-91bd-25b7aa50cf7b"/>
    <xsd:import namespace="6b4fc8bf-7dda-4317-b8e0-c555ff68f6ba"/>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3:MediaServiceMetadata" minOccurs="0"/>
                <xsd:element ref="ns3:MediaServiceFastMetadata"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fe502f79-6af5-4502-8315-2ec280c775b8}" ma:internalName="TaxCatchAll" ma:showField="CatchAllData" ma:web="1c8fa561-da33-463a-bf7e-79da8bbe954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fe502f79-6af5-4502-8315-2ec280c775b8}" ma:internalName="TaxCatchAllLabel" ma:readOnly="true" ma:showField="CatchAllDataLabel" ma:web="1c8fa561-da33-463a-bf7e-79da8bbe95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3d1990-66f5-4efa-91bd-25b7aa50cf7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4fc8bf-7dda-4317-b8e0-c555ff68f6b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EE5DEF-D146-4BF7-BA06-437C9A323428}">
  <ds:schemaRefs>
    <ds:schemaRef ds:uri="http://schemas.microsoft.com/office/2006/metadata/properties"/>
    <ds:schemaRef ds:uri="http://schemas.microsoft.com/office/infopath/2007/PartnerControls"/>
    <ds:schemaRef ds:uri="1a4d292e-883c-434b-96e3-060cfff16c86"/>
    <ds:schemaRef ds:uri="http://schemas.microsoft.com/sharepoint/v3"/>
  </ds:schemaRefs>
</ds:datastoreItem>
</file>

<file path=customXml/itemProps2.xml><?xml version="1.0" encoding="utf-8"?>
<ds:datastoreItem xmlns:ds="http://schemas.openxmlformats.org/officeDocument/2006/customXml" ds:itemID="{938205B4-7770-48E4-A0C2-D055E65906DB}">
  <ds:schemaRefs>
    <ds:schemaRef ds:uri="http://schemas.microsoft.com/sharepoint/v3/contenttype/forms"/>
  </ds:schemaRefs>
</ds:datastoreItem>
</file>

<file path=customXml/itemProps3.xml><?xml version="1.0" encoding="utf-8"?>
<ds:datastoreItem xmlns:ds="http://schemas.openxmlformats.org/officeDocument/2006/customXml" ds:itemID="{27047833-613D-429F-BA56-21B20D43D240}">
  <ds:schemaRefs>
    <ds:schemaRef ds:uri="http://schemas.openxmlformats.org/officeDocument/2006/bibliography"/>
  </ds:schemaRefs>
</ds:datastoreItem>
</file>

<file path=customXml/itemProps4.xml><?xml version="1.0" encoding="utf-8"?>
<ds:datastoreItem xmlns:ds="http://schemas.openxmlformats.org/officeDocument/2006/customXml" ds:itemID="{8A97184E-29F3-413C-BCEB-A08564E04595}">
  <ds:schemaRefs>
    <ds:schemaRef ds:uri="Microsoft.SharePoint.Taxonomy.ContentTypeSync"/>
  </ds:schemaRefs>
</ds:datastoreItem>
</file>

<file path=customXml/itemProps5.xml><?xml version="1.0" encoding="utf-8"?>
<ds:datastoreItem xmlns:ds="http://schemas.openxmlformats.org/officeDocument/2006/customXml" ds:itemID="{22206FE0-2B6C-4DEA-B10A-BB35228A5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e03d1990-66f5-4efa-91bd-25b7aa50cf7b"/>
    <ds:schemaRef ds:uri="6b4fc8bf-7dda-4317-b8e0-c555ff68f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24577</Words>
  <Characters>14009</Characters>
  <Application>Microsoft Office Word</Application>
  <DocSecurity>0</DocSecurity>
  <Lines>116</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Giedrius Andriukaitis</dc:creator>
  <cp:keywords/>
  <dc:description/>
  <cp:lastModifiedBy>Albina Burkauskaitė</cp:lastModifiedBy>
  <cp:revision>4</cp:revision>
  <dcterms:created xsi:type="dcterms:W3CDTF">2026-04-16T10:37:00Z</dcterms:created>
  <dcterms:modified xsi:type="dcterms:W3CDTF">2026-04-21T06:23:00Z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iteId">
    <vt:lpwstr>fcb2b37b-5da0-466b-9b83-0014b67a7c78</vt:lpwstr>
  </property>
  <property fmtid="{D5CDD505-2E9C-101B-9397-08002B2CF9AE}" pid="4" name="MSIP_Label_7f850223-87a8-40c3-9eb2-432606efca2a_Owner">
    <vt:lpwstr>giedrius.andriukaitis@bayer.com</vt:lpwstr>
  </property>
  <property fmtid="{D5CDD505-2E9C-101B-9397-08002B2CF9AE}" pid="5" name="MSIP_Label_7f850223-87a8-40c3-9eb2-432606efca2a_SetDate">
    <vt:lpwstr>2020-08-07T06:39:11.2293365Z</vt:lpwstr>
  </property>
  <property fmtid="{D5CDD505-2E9C-101B-9397-08002B2CF9AE}" pid="6" name="MSIP_Label_7f850223-87a8-40c3-9eb2-432606efca2a_Name">
    <vt:lpwstr>NO CLASSIFICATION</vt:lpwstr>
  </property>
  <property fmtid="{D5CDD505-2E9C-101B-9397-08002B2CF9AE}" pid="7" name="MSIP_Label_7f850223-87a8-40c3-9eb2-432606efca2a_Application">
    <vt:lpwstr>Microsoft Azure Information Protection</vt:lpwstr>
  </property>
  <property fmtid="{D5CDD505-2E9C-101B-9397-08002B2CF9AE}" pid="8" name="MSIP_Label_7f850223-87a8-40c3-9eb2-432606efca2a_Extended_MSFT_Method">
    <vt:lpwstr>Automatic</vt:lpwstr>
  </property>
  <property fmtid="{D5CDD505-2E9C-101B-9397-08002B2CF9AE}" pid="9" name="Sensitivity">
    <vt:lpwstr>NO CLASSIFICATION</vt:lpwstr>
  </property>
  <property fmtid="{D5CDD505-2E9C-101B-9397-08002B2CF9AE}" pid="10" name="ContentTypeId">
    <vt:lpwstr>0x01010057F2AE129A4A9D4BAAC4BE0C0E1481C9</vt:lpwstr>
  </property>
</Properties>
</file>