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B8C73" w14:textId="77777777" w:rsidR="00091DA4" w:rsidRPr="009511D4" w:rsidRDefault="00091DA4" w:rsidP="00091DA4">
      <w:pPr>
        <w:autoSpaceDE w:val="0"/>
        <w:autoSpaceDN w:val="0"/>
        <w:adjustRightInd w:val="0"/>
        <w:spacing w:after="0" w:line="240" w:lineRule="auto"/>
        <w:jc w:val="center"/>
        <w:rPr>
          <w:rFonts w:ascii="Times New Roman" w:eastAsia="Calibri" w:hAnsi="Times New Roman" w:cs="Times New Roman"/>
          <w:b/>
          <w:noProof/>
        </w:rPr>
      </w:pPr>
      <w:r w:rsidRPr="009511D4">
        <w:rPr>
          <w:rFonts w:ascii="Times New Roman" w:eastAsia="Calibri" w:hAnsi="Times New Roman" w:cs="Times New Roman"/>
          <w:b/>
          <w:noProof/>
        </w:rPr>
        <w:t>Pakuotės lapelis: informacija vartotojui</w:t>
      </w:r>
    </w:p>
    <w:p w14:paraId="1E98100A" w14:textId="77777777" w:rsidR="00091DA4" w:rsidRPr="009511D4" w:rsidRDefault="00091DA4" w:rsidP="00091DA4">
      <w:pPr>
        <w:autoSpaceDE w:val="0"/>
        <w:autoSpaceDN w:val="0"/>
        <w:adjustRightInd w:val="0"/>
        <w:spacing w:after="0" w:line="240" w:lineRule="auto"/>
        <w:jc w:val="center"/>
        <w:rPr>
          <w:rFonts w:ascii="Times New Roman" w:eastAsia="Calibri" w:hAnsi="Times New Roman" w:cs="Times New Roman"/>
          <w:b/>
          <w:noProof/>
        </w:rPr>
      </w:pPr>
    </w:p>
    <w:p w14:paraId="4AAC1790" w14:textId="77777777" w:rsidR="00091DA4" w:rsidRPr="009511D4" w:rsidRDefault="00091DA4" w:rsidP="00091DA4">
      <w:pPr>
        <w:tabs>
          <w:tab w:val="left" w:pos="567"/>
        </w:tabs>
        <w:autoSpaceDE w:val="0"/>
        <w:autoSpaceDN w:val="0"/>
        <w:adjustRightInd w:val="0"/>
        <w:spacing w:after="0" w:line="260" w:lineRule="exact"/>
        <w:jc w:val="center"/>
        <w:rPr>
          <w:rFonts w:ascii="Times New Roman" w:eastAsia="Calibri" w:hAnsi="Times New Roman" w:cs="Times New Roman"/>
          <w:b/>
          <w:bCs/>
          <w:noProof/>
        </w:rPr>
      </w:pPr>
      <w:r w:rsidRPr="009511D4">
        <w:rPr>
          <w:rFonts w:ascii="Times New Roman" w:eastAsia="Calibri" w:hAnsi="Times New Roman" w:cs="Times New Roman"/>
          <w:b/>
          <w:bCs/>
          <w:noProof/>
        </w:rPr>
        <w:t>Alka-Seltzer 324 mg šnypščiosios tabletės</w:t>
      </w:r>
    </w:p>
    <w:p w14:paraId="4710D78A" w14:textId="77777777" w:rsidR="00091DA4" w:rsidRPr="009511D4" w:rsidRDefault="00091DA4" w:rsidP="00091DA4">
      <w:pPr>
        <w:autoSpaceDE w:val="0"/>
        <w:autoSpaceDN w:val="0"/>
        <w:adjustRightInd w:val="0"/>
        <w:spacing w:after="0" w:line="240" w:lineRule="auto"/>
        <w:jc w:val="center"/>
        <w:rPr>
          <w:rFonts w:ascii="Times New Roman" w:eastAsia="Calibri" w:hAnsi="Times New Roman" w:cs="Times New Roman"/>
          <w:noProof/>
        </w:rPr>
      </w:pPr>
      <w:r w:rsidRPr="009511D4">
        <w:rPr>
          <w:rFonts w:ascii="Times New Roman" w:eastAsia="Calibri" w:hAnsi="Times New Roman" w:cs="Times New Roman"/>
          <w:noProof/>
        </w:rPr>
        <w:t>acetilsalicilo rūgštis</w:t>
      </w:r>
    </w:p>
    <w:p w14:paraId="6C299602"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p>
    <w:p w14:paraId="126CB281"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b/>
          <w:bCs/>
          <w:noProof/>
        </w:rPr>
      </w:pPr>
      <w:r w:rsidRPr="009511D4">
        <w:rPr>
          <w:rFonts w:ascii="Times New Roman" w:eastAsia="Calibri" w:hAnsi="Times New Roman" w:cs="Times New Roman"/>
          <w:b/>
          <w:bCs/>
          <w:noProof/>
        </w:rPr>
        <w:t>Atidžiai perskaitykite visą šį lapelį, prieš pradėdami vartoti šį vaistą, nes jame pateikiama Jums svarbi informacija.</w:t>
      </w:r>
    </w:p>
    <w:p w14:paraId="6F08C85E"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r w:rsidRPr="009511D4">
        <w:rPr>
          <w:rFonts w:ascii="Times New Roman" w:eastAsia="Calibri" w:hAnsi="Times New Roman" w:cs="Times New Roman"/>
          <w:noProof/>
        </w:rPr>
        <w:t>Visada vartokite šį vaistą tiksliai kaip aprašyta šiame lapelyje arba kaip nurodė gydytojas arba vaistininkas.</w:t>
      </w:r>
    </w:p>
    <w:p w14:paraId="3EFB9F42" w14:textId="77777777" w:rsidR="00091DA4" w:rsidRPr="009511D4" w:rsidRDefault="00091DA4" w:rsidP="00091DA4">
      <w:pPr>
        <w:numPr>
          <w:ilvl w:val="0"/>
          <w:numId w:val="1"/>
        </w:numPr>
        <w:tabs>
          <w:tab w:val="left" w:pos="567"/>
        </w:tabs>
        <w:spacing w:after="0" w:line="260" w:lineRule="exact"/>
        <w:ind w:left="567" w:hanging="567"/>
        <w:rPr>
          <w:rFonts w:ascii="Times New Roman" w:eastAsia="Times New Roman" w:hAnsi="Times New Roman" w:cs="Times New Roman"/>
          <w:noProof/>
          <w:snapToGrid w:val="0"/>
          <w:szCs w:val="24"/>
        </w:rPr>
      </w:pPr>
      <w:r w:rsidRPr="00753F8D">
        <w:rPr>
          <w:rFonts w:ascii="Times New Roman" w:eastAsia="Times New Roman" w:hAnsi="Times New Roman" w:cs="Times New Roman"/>
          <w:noProof/>
          <w:snapToGrid w:val="0"/>
          <w:szCs w:val="24"/>
        </w:rPr>
        <w:t>Neišmeskite šio lapelio, nes vėl gali prireikti jį perskaityti.</w:t>
      </w:r>
      <w:r w:rsidRPr="009511D4">
        <w:rPr>
          <w:rFonts w:ascii="Times New Roman" w:eastAsia="Times New Roman" w:hAnsi="Times New Roman" w:cs="Times New Roman"/>
          <w:noProof/>
          <w:snapToGrid w:val="0"/>
          <w:szCs w:val="24"/>
        </w:rPr>
        <w:t xml:space="preserve"> </w:t>
      </w:r>
    </w:p>
    <w:p w14:paraId="56196A09" w14:textId="77777777" w:rsidR="00091DA4" w:rsidRPr="009511D4" w:rsidRDefault="00091DA4" w:rsidP="00091DA4">
      <w:pPr>
        <w:numPr>
          <w:ilvl w:val="0"/>
          <w:numId w:val="1"/>
        </w:numPr>
        <w:tabs>
          <w:tab w:val="left" w:pos="567"/>
        </w:tabs>
        <w:spacing w:after="0" w:line="260" w:lineRule="exact"/>
        <w:ind w:left="567" w:hanging="567"/>
        <w:rPr>
          <w:rFonts w:ascii="Times New Roman" w:eastAsia="Times New Roman" w:hAnsi="Times New Roman" w:cs="Times New Roman"/>
          <w:noProof/>
          <w:snapToGrid w:val="0"/>
          <w:szCs w:val="24"/>
        </w:rPr>
      </w:pPr>
      <w:r w:rsidRPr="00753F8D">
        <w:rPr>
          <w:rFonts w:ascii="Times New Roman" w:eastAsia="Times New Roman" w:hAnsi="Times New Roman" w:cs="Times New Roman"/>
          <w:noProof/>
          <w:snapToGrid w:val="0"/>
          <w:szCs w:val="24"/>
        </w:rPr>
        <w:t>Jeigu norite sužinoti daugiau arba pasitarti, kreipkitės į vaistininką.</w:t>
      </w:r>
    </w:p>
    <w:p w14:paraId="2805CAEA" w14:textId="77777777" w:rsidR="00091DA4" w:rsidRPr="009511D4" w:rsidRDefault="00091DA4" w:rsidP="00091DA4">
      <w:pPr>
        <w:numPr>
          <w:ilvl w:val="0"/>
          <w:numId w:val="1"/>
        </w:numPr>
        <w:tabs>
          <w:tab w:val="left" w:pos="567"/>
        </w:tabs>
        <w:spacing w:after="0" w:line="260" w:lineRule="exact"/>
        <w:ind w:left="567" w:hanging="567"/>
        <w:rPr>
          <w:rFonts w:ascii="Times New Roman" w:eastAsia="Times New Roman" w:hAnsi="Times New Roman" w:cs="Times New Roman"/>
          <w:noProof/>
          <w:snapToGrid w:val="0"/>
          <w:szCs w:val="24"/>
        </w:rPr>
      </w:pPr>
      <w:r w:rsidRPr="00753F8D">
        <w:rPr>
          <w:rFonts w:ascii="Times New Roman" w:eastAsia="Times New Roman" w:hAnsi="Times New Roman" w:cs="Times New Roman"/>
          <w:noProof/>
          <w:snapToGrid w:val="0"/>
          <w:szCs w:val="24"/>
        </w:rPr>
        <w:t>Jeigu pasireiškė šalutinis poveikis (net jeigu jis šiame lapelyje nenurodytas), kreipkitės į gydytoją arba vaistininką. Žr. 4 skyrių.</w:t>
      </w:r>
    </w:p>
    <w:p w14:paraId="01463F37" w14:textId="77777777" w:rsidR="00091DA4" w:rsidRPr="009511D4" w:rsidRDefault="00091DA4" w:rsidP="00091DA4">
      <w:pPr>
        <w:numPr>
          <w:ilvl w:val="0"/>
          <w:numId w:val="1"/>
        </w:numPr>
        <w:tabs>
          <w:tab w:val="left" w:pos="567"/>
        </w:tabs>
        <w:spacing w:after="0" w:line="260" w:lineRule="exact"/>
        <w:ind w:left="567" w:hanging="567"/>
        <w:rPr>
          <w:rFonts w:ascii="Times New Roman" w:eastAsia="Times New Roman" w:hAnsi="Times New Roman" w:cs="Times New Roman"/>
          <w:noProof/>
          <w:snapToGrid w:val="0"/>
          <w:szCs w:val="24"/>
        </w:rPr>
      </w:pPr>
      <w:r w:rsidRPr="00753F8D">
        <w:rPr>
          <w:rFonts w:ascii="Times New Roman" w:eastAsia="Times New Roman" w:hAnsi="Times New Roman" w:cs="Times New Roman"/>
          <w:noProof/>
          <w:snapToGrid w:val="0"/>
          <w:szCs w:val="24"/>
        </w:rPr>
        <w:t>Jeigu per 3–5 dienas Jūsų savijauta nepagerėjo arba net pablogėjo, kreipkitės į gydytoją.</w:t>
      </w:r>
    </w:p>
    <w:p w14:paraId="7EF3CA0A"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p>
    <w:p w14:paraId="699AD027"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b/>
          <w:bCs/>
          <w:noProof/>
        </w:rPr>
      </w:pPr>
      <w:r w:rsidRPr="009511D4">
        <w:rPr>
          <w:rFonts w:ascii="Times New Roman" w:eastAsia="Calibri" w:hAnsi="Times New Roman" w:cs="Times New Roman"/>
          <w:b/>
          <w:bCs/>
          <w:noProof/>
        </w:rPr>
        <w:t>Apie ką rašoma šiame lapelyje?</w:t>
      </w:r>
    </w:p>
    <w:p w14:paraId="73304A8C"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b/>
          <w:bCs/>
          <w:noProof/>
        </w:rPr>
      </w:pPr>
    </w:p>
    <w:p w14:paraId="1EA8C9A8" w14:textId="77777777" w:rsidR="00091DA4" w:rsidRPr="009511D4" w:rsidRDefault="00091DA4" w:rsidP="00091DA4">
      <w:pPr>
        <w:spacing w:after="0" w:line="240" w:lineRule="auto"/>
        <w:ind w:left="567" w:right="-2" w:hanging="567"/>
        <w:rPr>
          <w:rFonts w:ascii="Times New Roman" w:eastAsia="Times New Roman" w:hAnsi="Times New Roman" w:cs="Times New Roman"/>
          <w:noProof/>
          <w:snapToGrid w:val="0"/>
          <w:szCs w:val="24"/>
        </w:rPr>
      </w:pPr>
      <w:r w:rsidRPr="009511D4">
        <w:rPr>
          <w:rFonts w:ascii="Times New Roman" w:eastAsia="Times New Roman" w:hAnsi="Times New Roman" w:cs="Times New Roman"/>
          <w:noProof/>
          <w:snapToGrid w:val="0"/>
          <w:szCs w:val="24"/>
        </w:rPr>
        <w:t>1.</w:t>
      </w:r>
      <w:r w:rsidRPr="009511D4">
        <w:rPr>
          <w:rFonts w:ascii="Times New Roman" w:eastAsia="Times New Roman" w:hAnsi="Times New Roman" w:cs="Times New Roman"/>
          <w:noProof/>
          <w:snapToGrid w:val="0"/>
          <w:szCs w:val="24"/>
        </w:rPr>
        <w:tab/>
        <w:t>Kas yra Alka-Seltzer ir kam jis vartojamas</w:t>
      </w:r>
    </w:p>
    <w:p w14:paraId="4C4D01FB" w14:textId="77777777" w:rsidR="00091DA4" w:rsidRPr="009511D4" w:rsidRDefault="00091DA4" w:rsidP="00091DA4">
      <w:pPr>
        <w:spacing w:after="0" w:line="240" w:lineRule="auto"/>
        <w:ind w:left="567" w:right="-2" w:hanging="567"/>
        <w:rPr>
          <w:rFonts w:ascii="Times New Roman" w:eastAsia="Times New Roman" w:hAnsi="Times New Roman" w:cs="Times New Roman"/>
          <w:noProof/>
          <w:snapToGrid w:val="0"/>
          <w:szCs w:val="24"/>
        </w:rPr>
      </w:pPr>
      <w:r w:rsidRPr="009511D4">
        <w:rPr>
          <w:rFonts w:ascii="Times New Roman" w:eastAsia="Times New Roman" w:hAnsi="Times New Roman" w:cs="Times New Roman"/>
          <w:noProof/>
          <w:snapToGrid w:val="0"/>
          <w:szCs w:val="24"/>
        </w:rPr>
        <w:t>2.</w:t>
      </w:r>
      <w:r w:rsidRPr="009511D4">
        <w:rPr>
          <w:rFonts w:ascii="Times New Roman" w:eastAsia="Times New Roman" w:hAnsi="Times New Roman" w:cs="Times New Roman"/>
          <w:noProof/>
          <w:snapToGrid w:val="0"/>
          <w:szCs w:val="24"/>
        </w:rPr>
        <w:tab/>
        <w:t>Kas žinotina prieš vartojant Alka-Seltzer</w:t>
      </w:r>
    </w:p>
    <w:p w14:paraId="4151CCC1" w14:textId="77777777" w:rsidR="00091DA4" w:rsidRPr="009511D4" w:rsidRDefault="00091DA4" w:rsidP="00091DA4">
      <w:pPr>
        <w:spacing w:after="0" w:line="240" w:lineRule="auto"/>
        <w:ind w:left="567" w:right="-2" w:hanging="567"/>
        <w:rPr>
          <w:rFonts w:ascii="Times New Roman" w:eastAsia="Times New Roman" w:hAnsi="Times New Roman" w:cs="Times New Roman"/>
          <w:noProof/>
          <w:snapToGrid w:val="0"/>
          <w:szCs w:val="24"/>
        </w:rPr>
      </w:pPr>
      <w:r w:rsidRPr="009511D4">
        <w:rPr>
          <w:rFonts w:ascii="Times New Roman" w:eastAsia="Times New Roman" w:hAnsi="Times New Roman" w:cs="Times New Roman"/>
          <w:noProof/>
          <w:snapToGrid w:val="0"/>
          <w:szCs w:val="24"/>
        </w:rPr>
        <w:t>3.</w:t>
      </w:r>
      <w:r w:rsidRPr="009511D4">
        <w:rPr>
          <w:rFonts w:ascii="Times New Roman" w:eastAsia="Times New Roman" w:hAnsi="Times New Roman" w:cs="Times New Roman"/>
          <w:noProof/>
          <w:snapToGrid w:val="0"/>
          <w:szCs w:val="24"/>
        </w:rPr>
        <w:tab/>
        <w:t>Kaip vartoti Alka-Seltzer</w:t>
      </w:r>
    </w:p>
    <w:p w14:paraId="7A28E865" w14:textId="77777777" w:rsidR="00091DA4" w:rsidRPr="009511D4" w:rsidRDefault="00091DA4" w:rsidP="00091DA4">
      <w:pPr>
        <w:spacing w:after="0" w:line="240" w:lineRule="auto"/>
        <w:ind w:left="567" w:right="-2" w:hanging="567"/>
        <w:rPr>
          <w:rFonts w:ascii="Times New Roman" w:eastAsia="Times New Roman" w:hAnsi="Times New Roman" w:cs="Times New Roman"/>
          <w:noProof/>
          <w:snapToGrid w:val="0"/>
          <w:szCs w:val="24"/>
        </w:rPr>
      </w:pPr>
      <w:r w:rsidRPr="009511D4">
        <w:rPr>
          <w:rFonts w:ascii="Times New Roman" w:eastAsia="Times New Roman" w:hAnsi="Times New Roman" w:cs="Times New Roman"/>
          <w:noProof/>
          <w:snapToGrid w:val="0"/>
          <w:szCs w:val="24"/>
        </w:rPr>
        <w:t>4.</w:t>
      </w:r>
      <w:r w:rsidRPr="009511D4">
        <w:rPr>
          <w:rFonts w:ascii="Times New Roman" w:eastAsia="Times New Roman" w:hAnsi="Times New Roman" w:cs="Times New Roman"/>
          <w:noProof/>
          <w:snapToGrid w:val="0"/>
          <w:szCs w:val="24"/>
        </w:rPr>
        <w:tab/>
        <w:t>Galimas šalutinis poveikis</w:t>
      </w:r>
    </w:p>
    <w:p w14:paraId="0E685432" w14:textId="77777777" w:rsidR="00091DA4" w:rsidRPr="009511D4" w:rsidRDefault="00091DA4" w:rsidP="00091DA4">
      <w:pPr>
        <w:spacing w:after="0" w:line="240" w:lineRule="auto"/>
        <w:ind w:left="567" w:right="-2" w:hanging="567"/>
        <w:rPr>
          <w:rFonts w:ascii="Times New Roman" w:eastAsia="Times New Roman" w:hAnsi="Times New Roman" w:cs="Times New Roman"/>
          <w:noProof/>
          <w:snapToGrid w:val="0"/>
          <w:szCs w:val="24"/>
        </w:rPr>
      </w:pPr>
      <w:r w:rsidRPr="009511D4">
        <w:rPr>
          <w:rFonts w:ascii="Times New Roman" w:eastAsia="Times New Roman" w:hAnsi="Times New Roman" w:cs="Times New Roman"/>
          <w:noProof/>
          <w:snapToGrid w:val="0"/>
          <w:szCs w:val="24"/>
        </w:rPr>
        <w:t>5.</w:t>
      </w:r>
      <w:r w:rsidRPr="009511D4">
        <w:rPr>
          <w:rFonts w:ascii="Times New Roman" w:eastAsia="Times New Roman" w:hAnsi="Times New Roman" w:cs="Times New Roman"/>
          <w:noProof/>
          <w:snapToGrid w:val="0"/>
          <w:szCs w:val="24"/>
        </w:rPr>
        <w:tab/>
        <w:t>Kaip laikyti Alka-Seltzer</w:t>
      </w:r>
    </w:p>
    <w:p w14:paraId="5372AC0C" w14:textId="77777777" w:rsidR="00091DA4" w:rsidRPr="009511D4" w:rsidRDefault="00091DA4" w:rsidP="00091DA4">
      <w:pPr>
        <w:tabs>
          <w:tab w:val="left" w:pos="567"/>
        </w:tabs>
        <w:autoSpaceDE w:val="0"/>
        <w:autoSpaceDN w:val="0"/>
        <w:adjustRightInd w:val="0"/>
        <w:spacing w:after="0" w:line="260" w:lineRule="exact"/>
        <w:ind w:left="567" w:hanging="567"/>
        <w:rPr>
          <w:rFonts w:ascii="Times New Roman" w:eastAsia="Calibri" w:hAnsi="Times New Roman" w:cs="Times New Roman"/>
          <w:noProof/>
        </w:rPr>
      </w:pPr>
      <w:r w:rsidRPr="009511D4">
        <w:rPr>
          <w:rFonts w:ascii="Times New Roman" w:eastAsia="Times New Roman" w:hAnsi="Times New Roman" w:cs="Times New Roman"/>
          <w:noProof/>
          <w:snapToGrid w:val="0"/>
          <w:szCs w:val="24"/>
        </w:rPr>
        <w:t>6.</w:t>
      </w:r>
      <w:r w:rsidRPr="009511D4">
        <w:rPr>
          <w:rFonts w:ascii="Times New Roman" w:eastAsia="Times New Roman" w:hAnsi="Times New Roman" w:cs="Times New Roman"/>
          <w:noProof/>
          <w:snapToGrid w:val="0"/>
          <w:szCs w:val="24"/>
        </w:rPr>
        <w:tab/>
        <w:t>Pakuotės turinys ir kita informacija</w:t>
      </w:r>
    </w:p>
    <w:p w14:paraId="713F36CD"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p>
    <w:p w14:paraId="21264CA3" w14:textId="77777777" w:rsidR="00091DA4" w:rsidRPr="009511D4" w:rsidRDefault="00091DA4" w:rsidP="00091DA4">
      <w:pPr>
        <w:keepNext/>
        <w:tabs>
          <w:tab w:val="left" w:pos="567"/>
        </w:tabs>
        <w:autoSpaceDE w:val="0"/>
        <w:autoSpaceDN w:val="0"/>
        <w:adjustRightInd w:val="0"/>
        <w:spacing w:after="0" w:line="240" w:lineRule="auto"/>
        <w:ind w:left="567" w:hanging="567"/>
        <w:rPr>
          <w:rFonts w:ascii="Times New Roman" w:eastAsia="Calibri" w:hAnsi="Times New Roman" w:cs="Times New Roman"/>
          <w:noProof/>
        </w:rPr>
      </w:pPr>
      <w:r w:rsidRPr="009511D4">
        <w:rPr>
          <w:rFonts w:ascii="Times New Roman" w:eastAsia="Calibri" w:hAnsi="Times New Roman" w:cs="Times New Roman"/>
          <w:b/>
          <w:bCs/>
          <w:noProof/>
        </w:rPr>
        <w:t>1.</w:t>
      </w:r>
      <w:r w:rsidRPr="009511D4">
        <w:rPr>
          <w:rFonts w:ascii="Times New Roman" w:eastAsia="Calibri" w:hAnsi="Times New Roman" w:cs="Times New Roman"/>
          <w:b/>
          <w:bCs/>
          <w:noProof/>
        </w:rPr>
        <w:tab/>
        <w:t>Kas yra Alka-Seltzer ir kam jis vartojamas</w:t>
      </w:r>
    </w:p>
    <w:p w14:paraId="5556CDEC"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p>
    <w:p w14:paraId="7E26C639"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r w:rsidRPr="009511D4">
        <w:rPr>
          <w:rFonts w:ascii="Times New Roman" w:eastAsia="Calibri" w:hAnsi="Times New Roman" w:cs="Times New Roman"/>
          <w:noProof/>
        </w:rPr>
        <w:t>Acetilsalicilo rūgštis priklauso rūgštinių nesteroidinių vaistų nuo uždegimo ir skausmo bei karščiavimo grupei. Poveikio būdas yra fermento ciklooksigenazės, susijusios su prostaglandinų sinteze, nuslopinimas visam laikui.</w:t>
      </w:r>
    </w:p>
    <w:p w14:paraId="308F83B3"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p>
    <w:p w14:paraId="0CBC41C6" w14:textId="77777777" w:rsidR="00091DA4" w:rsidRPr="009511D4" w:rsidRDefault="00091DA4" w:rsidP="00091DA4">
      <w:pPr>
        <w:tabs>
          <w:tab w:val="left" w:pos="0"/>
          <w:tab w:val="left" w:pos="567"/>
        </w:tabs>
        <w:autoSpaceDE w:val="0"/>
        <w:autoSpaceDN w:val="0"/>
        <w:adjustRightInd w:val="0"/>
        <w:spacing w:after="0" w:line="260" w:lineRule="exact"/>
        <w:rPr>
          <w:rFonts w:ascii="Times New Roman" w:eastAsia="Calibri" w:hAnsi="Times New Roman" w:cs="Times New Roman"/>
          <w:noProof/>
        </w:rPr>
      </w:pPr>
      <w:r w:rsidRPr="009511D4">
        <w:rPr>
          <w:rFonts w:ascii="Times New Roman" w:eastAsia="Calibri" w:hAnsi="Times New Roman" w:cs="Times New Roman"/>
          <w:noProof/>
        </w:rPr>
        <w:t>Šio vaisto vartojama galvos, dantų, gerklės, menstruaciniam, raumenų ir sąnarių, nugaros skausmui malšinti bei sąnarių uždegimo sukeltam nedideliam skausmui slopinti ir karščiavimui mažinti.</w:t>
      </w:r>
    </w:p>
    <w:p w14:paraId="2D33F0F1"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p>
    <w:p w14:paraId="3CAF273E"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p>
    <w:p w14:paraId="26813943" w14:textId="77777777" w:rsidR="00091DA4" w:rsidRPr="009511D4" w:rsidRDefault="00091DA4" w:rsidP="00091DA4">
      <w:pPr>
        <w:keepNext/>
        <w:tabs>
          <w:tab w:val="left" w:pos="567"/>
        </w:tabs>
        <w:autoSpaceDE w:val="0"/>
        <w:autoSpaceDN w:val="0"/>
        <w:adjustRightInd w:val="0"/>
        <w:spacing w:after="0" w:line="240" w:lineRule="auto"/>
        <w:ind w:left="567" w:hanging="567"/>
        <w:rPr>
          <w:rFonts w:ascii="Times New Roman" w:eastAsia="Calibri" w:hAnsi="Times New Roman" w:cs="Times New Roman"/>
          <w:b/>
          <w:bCs/>
          <w:noProof/>
        </w:rPr>
      </w:pPr>
      <w:r w:rsidRPr="009511D4">
        <w:rPr>
          <w:rFonts w:ascii="Times New Roman" w:eastAsia="Calibri" w:hAnsi="Times New Roman" w:cs="Times New Roman"/>
          <w:b/>
          <w:bCs/>
          <w:noProof/>
        </w:rPr>
        <w:t>2.</w:t>
      </w:r>
      <w:r w:rsidRPr="009511D4">
        <w:rPr>
          <w:rFonts w:ascii="Times New Roman" w:eastAsia="Calibri" w:hAnsi="Times New Roman" w:cs="Times New Roman"/>
          <w:b/>
          <w:bCs/>
          <w:noProof/>
        </w:rPr>
        <w:tab/>
        <w:t xml:space="preserve">Kas žinotina prieš vartojant Alka-Seltzer </w:t>
      </w:r>
    </w:p>
    <w:p w14:paraId="467E7A9C" w14:textId="77777777" w:rsidR="00091DA4" w:rsidRPr="009511D4" w:rsidRDefault="00091DA4" w:rsidP="00091DA4">
      <w:pPr>
        <w:keepNext/>
        <w:tabs>
          <w:tab w:val="left" w:pos="567"/>
        </w:tabs>
        <w:autoSpaceDE w:val="0"/>
        <w:autoSpaceDN w:val="0"/>
        <w:adjustRightInd w:val="0"/>
        <w:spacing w:after="0" w:line="240" w:lineRule="auto"/>
        <w:ind w:left="567" w:hanging="567"/>
        <w:rPr>
          <w:rFonts w:ascii="Times New Roman" w:eastAsia="Calibri" w:hAnsi="Times New Roman" w:cs="Times New Roman"/>
          <w:b/>
          <w:bCs/>
          <w:noProof/>
        </w:rPr>
      </w:pPr>
    </w:p>
    <w:p w14:paraId="7D328025" w14:textId="77777777" w:rsidR="00091DA4" w:rsidRPr="009511D4" w:rsidRDefault="00091DA4" w:rsidP="00091DA4">
      <w:pPr>
        <w:autoSpaceDE w:val="0"/>
        <w:autoSpaceDN w:val="0"/>
        <w:adjustRightInd w:val="0"/>
        <w:spacing w:after="0" w:line="220" w:lineRule="exact"/>
        <w:rPr>
          <w:rFonts w:ascii="Times New Roman" w:eastAsia="Calibri" w:hAnsi="Times New Roman" w:cs="Times New Roman"/>
          <w:b/>
          <w:bCs/>
          <w:noProof/>
        </w:rPr>
      </w:pPr>
      <w:r w:rsidRPr="009511D4">
        <w:rPr>
          <w:rFonts w:ascii="Times New Roman" w:eastAsia="Calibri" w:hAnsi="Times New Roman" w:cs="Times New Roman"/>
          <w:b/>
          <w:bCs/>
          <w:noProof/>
        </w:rPr>
        <w:t>Alka-Seltzer vartoti negalima:</w:t>
      </w:r>
    </w:p>
    <w:p w14:paraId="156B049A" w14:textId="77777777" w:rsidR="00091DA4" w:rsidRPr="009511D4" w:rsidRDefault="00091DA4" w:rsidP="00091DA4">
      <w:pPr>
        <w:numPr>
          <w:ilvl w:val="0"/>
          <w:numId w:val="2"/>
        </w:numPr>
        <w:tabs>
          <w:tab w:val="left" w:pos="567"/>
        </w:tabs>
        <w:autoSpaceDE w:val="0"/>
        <w:autoSpaceDN w:val="0"/>
        <w:adjustRightInd w:val="0"/>
        <w:spacing w:after="0" w:line="260" w:lineRule="exact"/>
        <w:ind w:left="567" w:hanging="567"/>
        <w:contextualSpacing/>
        <w:rPr>
          <w:rFonts w:ascii="Times New Roman" w:eastAsia="Calibri" w:hAnsi="Times New Roman" w:cs="Times New Roman"/>
          <w:noProof/>
        </w:rPr>
      </w:pPr>
      <w:r w:rsidRPr="009511D4">
        <w:rPr>
          <w:rFonts w:ascii="Times New Roman" w:eastAsia="Calibri" w:hAnsi="Times New Roman" w:cs="Times New Roman"/>
          <w:noProof/>
        </w:rPr>
        <w:t>jeigu yra alergija acetilsalicilo rūgščiai, kitiems salicilatams arba bet kuriai pagalbinei šio vaisto medžiagai (jos išvardytos 6 skyriuje);</w:t>
      </w:r>
    </w:p>
    <w:p w14:paraId="459C56D8" w14:textId="77777777" w:rsidR="00091DA4" w:rsidRPr="009511D4" w:rsidRDefault="00091DA4" w:rsidP="00091DA4">
      <w:pPr>
        <w:numPr>
          <w:ilvl w:val="0"/>
          <w:numId w:val="2"/>
        </w:numPr>
        <w:tabs>
          <w:tab w:val="left" w:pos="567"/>
        </w:tabs>
        <w:autoSpaceDE w:val="0"/>
        <w:autoSpaceDN w:val="0"/>
        <w:adjustRightInd w:val="0"/>
        <w:spacing w:after="0" w:line="260" w:lineRule="exact"/>
        <w:ind w:left="567" w:hanging="567"/>
        <w:contextualSpacing/>
        <w:rPr>
          <w:rFonts w:ascii="Times New Roman" w:eastAsia="Calibri" w:hAnsi="Times New Roman" w:cs="Times New Roman"/>
          <w:noProof/>
        </w:rPr>
      </w:pPr>
      <w:r w:rsidRPr="009511D4">
        <w:rPr>
          <w:rFonts w:ascii="Times New Roman" w:eastAsia="Calibri" w:hAnsi="Times New Roman" w:cs="Times New Roman"/>
          <w:noProof/>
        </w:rPr>
        <w:t>jeigu yra ūminė skrandžio arba dvylikapirštės žarnos opa;</w:t>
      </w:r>
    </w:p>
    <w:p w14:paraId="19BC8093" w14:textId="77777777" w:rsidR="00091DA4" w:rsidRPr="009511D4" w:rsidRDefault="00091DA4" w:rsidP="00091DA4">
      <w:pPr>
        <w:numPr>
          <w:ilvl w:val="0"/>
          <w:numId w:val="2"/>
        </w:numPr>
        <w:tabs>
          <w:tab w:val="left" w:pos="567"/>
        </w:tabs>
        <w:autoSpaceDE w:val="0"/>
        <w:autoSpaceDN w:val="0"/>
        <w:adjustRightInd w:val="0"/>
        <w:spacing w:after="0" w:line="260" w:lineRule="exact"/>
        <w:ind w:left="567" w:hanging="567"/>
        <w:contextualSpacing/>
        <w:rPr>
          <w:rFonts w:ascii="Times New Roman" w:eastAsia="Calibri" w:hAnsi="Times New Roman" w:cs="Times New Roman"/>
          <w:noProof/>
        </w:rPr>
      </w:pPr>
      <w:r w:rsidRPr="009511D4">
        <w:rPr>
          <w:rFonts w:ascii="Times New Roman" w:eastAsia="Calibri" w:hAnsi="Times New Roman" w:cs="Times New Roman"/>
          <w:noProof/>
        </w:rPr>
        <w:t>jeigu sergate hemoragine diateze (liga, pasireiškianti dažnomis kraujosruvomis, kraujavimu iš nosies ir dantenų, ilgai trunkančiu kraujavimu iš paviršinių žaizdų);</w:t>
      </w:r>
    </w:p>
    <w:p w14:paraId="6F9D54A7" w14:textId="77777777" w:rsidR="00091DA4" w:rsidRPr="009511D4" w:rsidRDefault="00091DA4" w:rsidP="00091DA4">
      <w:pPr>
        <w:pStyle w:val="Sraopastraipa"/>
        <w:numPr>
          <w:ilvl w:val="0"/>
          <w:numId w:val="3"/>
        </w:numPr>
        <w:tabs>
          <w:tab w:val="left" w:pos="567"/>
        </w:tabs>
        <w:spacing w:after="0" w:line="240" w:lineRule="auto"/>
        <w:ind w:left="567" w:hanging="567"/>
        <w:rPr>
          <w:noProof/>
          <w:szCs w:val="20"/>
        </w:rPr>
      </w:pPr>
      <w:r w:rsidRPr="009511D4">
        <w:rPr>
          <w:noProof/>
          <w:szCs w:val="20"/>
        </w:rPr>
        <w:t>jeigu anksčiau vartojant salicilatų arba kitų panašiai veikiančių medžiagų (pvz., nesteroidinių vaistų nuo uždegimo) pasireiškė astma;</w:t>
      </w:r>
    </w:p>
    <w:p w14:paraId="01C56EED" w14:textId="77777777" w:rsidR="00091DA4" w:rsidRPr="009511D4" w:rsidRDefault="00091DA4" w:rsidP="00091DA4">
      <w:pPr>
        <w:numPr>
          <w:ilvl w:val="0"/>
          <w:numId w:val="2"/>
        </w:numPr>
        <w:tabs>
          <w:tab w:val="left" w:pos="567"/>
        </w:tabs>
        <w:autoSpaceDE w:val="0"/>
        <w:autoSpaceDN w:val="0"/>
        <w:adjustRightInd w:val="0"/>
        <w:spacing w:after="0" w:line="260" w:lineRule="exact"/>
        <w:ind w:left="567" w:hanging="567"/>
        <w:contextualSpacing/>
        <w:rPr>
          <w:noProof/>
        </w:rPr>
      </w:pPr>
      <w:r w:rsidRPr="009511D4">
        <w:rPr>
          <w:rFonts w:ascii="Times New Roman" w:eastAsia="Calibri" w:hAnsi="Times New Roman" w:cs="Times New Roman"/>
          <w:noProof/>
        </w:rPr>
        <w:t>jeigu sergate sunkiu inkstų funkcijos nepakankamumu;</w:t>
      </w:r>
    </w:p>
    <w:p w14:paraId="0E3D2F13" w14:textId="77777777" w:rsidR="00091DA4" w:rsidRPr="009511D4" w:rsidRDefault="00091DA4" w:rsidP="00091DA4">
      <w:pPr>
        <w:numPr>
          <w:ilvl w:val="0"/>
          <w:numId w:val="2"/>
        </w:numPr>
        <w:tabs>
          <w:tab w:val="left" w:pos="567"/>
        </w:tabs>
        <w:autoSpaceDE w:val="0"/>
        <w:autoSpaceDN w:val="0"/>
        <w:adjustRightInd w:val="0"/>
        <w:spacing w:after="0" w:line="260" w:lineRule="exact"/>
        <w:ind w:left="567" w:hanging="567"/>
        <w:contextualSpacing/>
        <w:rPr>
          <w:noProof/>
        </w:rPr>
      </w:pPr>
      <w:r w:rsidRPr="009511D4">
        <w:rPr>
          <w:rFonts w:ascii="Times New Roman" w:eastAsia="Calibri" w:hAnsi="Times New Roman" w:cs="Times New Roman"/>
          <w:noProof/>
        </w:rPr>
        <w:t>jeigu sergate sunkiu kepenų funkcijos nepakankamumu;</w:t>
      </w:r>
    </w:p>
    <w:p w14:paraId="5C43AF7D" w14:textId="77777777" w:rsidR="00091DA4" w:rsidRPr="009511D4" w:rsidRDefault="00091DA4" w:rsidP="00091DA4">
      <w:pPr>
        <w:numPr>
          <w:ilvl w:val="0"/>
          <w:numId w:val="2"/>
        </w:numPr>
        <w:tabs>
          <w:tab w:val="left" w:pos="567"/>
        </w:tabs>
        <w:autoSpaceDE w:val="0"/>
        <w:autoSpaceDN w:val="0"/>
        <w:adjustRightInd w:val="0"/>
        <w:spacing w:after="0" w:line="260" w:lineRule="exact"/>
        <w:ind w:left="567" w:hanging="567"/>
        <w:contextualSpacing/>
        <w:rPr>
          <w:noProof/>
        </w:rPr>
      </w:pPr>
      <w:r w:rsidRPr="009511D4">
        <w:rPr>
          <w:rFonts w:ascii="Times New Roman" w:eastAsia="Calibri" w:hAnsi="Times New Roman" w:cs="Times New Roman"/>
          <w:noProof/>
        </w:rPr>
        <w:t>jeigu sergate sunkiu širdies nepakankamumu;</w:t>
      </w:r>
    </w:p>
    <w:p w14:paraId="2BB0391C" w14:textId="77777777" w:rsidR="00091DA4" w:rsidRPr="009511D4" w:rsidRDefault="00091DA4" w:rsidP="00091DA4">
      <w:pPr>
        <w:numPr>
          <w:ilvl w:val="0"/>
          <w:numId w:val="2"/>
        </w:numPr>
        <w:tabs>
          <w:tab w:val="left" w:pos="567"/>
        </w:tabs>
        <w:autoSpaceDE w:val="0"/>
        <w:autoSpaceDN w:val="0"/>
        <w:adjustRightInd w:val="0"/>
        <w:spacing w:after="0" w:line="260" w:lineRule="exact"/>
        <w:ind w:left="567" w:hanging="567"/>
        <w:contextualSpacing/>
        <w:rPr>
          <w:rFonts w:ascii="Times New Roman" w:eastAsia="Calibri" w:hAnsi="Times New Roman" w:cs="Times New Roman"/>
          <w:noProof/>
        </w:rPr>
      </w:pPr>
      <w:r w:rsidRPr="009511D4">
        <w:rPr>
          <w:rFonts w:ascii="Times New Roman" w:eastAsia="Calibri" w:hAnsi="Times New Roman" w:cs="Times New Roman"/>
          <w:noProof/>
        </w:rPr>
        <w:t>jeigu vartojate 15 mg arba didesnę metotreksato savaitės dozę (metotreksatas yra vaistas, kuriuo gydomos įvairios vėžio rūšys, reumatoidinis artritas ir kitos autoimuninės ligos);</w:t>
      </w:r>
    </w:p>
    <w:p w14:paraId="228BB3D3" w14:textId="77777777" w:rsidR="00091DA4" w:rsidRPr="009511D4" w:rsidRDefault="00091DA4" w:rsidP="00091DA4">
      <w:pPr>
        <w:numPr>
          <w:ilvl w:val="0"/>
          <w:numId w:val="2"/>
        </w:numPr>
        <w:tabs>
          <w:tab w:val="left" w:pos="540"/>
        </w:tabs>
        <w:autoSpaceDE w:val="0"/>
        <w:autoSpaceDN w:val="0"/>
        <w:adjustRightInd w:val="0"/>
        <w:spacing w:after="0" w:line="240" w:lineRule="auto"/>
        <w:ind w:left="567" w:hanging="567"/>
        <w:contextualSpacing/>
        <w:rPr>
          <w:rFonts w:ascii="Times New Roman" w:eastAsia="Calibri" w:hAnsi="Times New Roman" w:cs="Times New Roman"/>
          <w:noProof/>
        </w:rPr>
      </w:pPr>
      <w:r w:rsidRPr="009511D4">
        <w:rPr>
          <w:rFonts w:ascii="Times New Roman" w:eastAsia="Calibri" w:hAnsi="Times New Roman" w:cs="Times New Roman"/>
          <w:noProof/>
        </w:rPr>
        <w:t>jeigu esate paskutiniame nėštumo trimestre.</w:t>
      </w:r>
    </w:p>
    <w:p w14:paraId="647E7885"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p>
    <w:p w14:paraId="62E28279"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b/>
          <w:bCs/>
          <w:noProof/>
        </w:rPr>
      </w:pPr>
      <w:r w:rsidRPr="009511D4">
        <w:rPr>
          <w:rFonts w:ascii="Times New Roman" w:eastAsia="Calibri" w:hAnsi="Times New Roman" w:cs="Times New Roman"/>
          <w:b/>
          <w:bCs/>
          <w:noProof/>
        </w:rPr>
        <w:t xml:space="preserve">Įspėjimai ir atsargumo priemonės </w:t>
      </w:r>
    </w:p>
    <w:p w14:paraId="26B434F9"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r w:rsidRPr="00753F8D">
        <w:rPr>
          <w:rFonts w:ascii="Times New Roman" w:hAnsi="Times New Roman" w:cs="Times New Roman"/>
          <w:noProof/>
          <w:szCs w:val="24"/>
        </w:rPr>
        <w:t>Pasitarkite su gydytoju arba vaistininku, prieš pradėdami vartoti Alka-Seltzer.</w:t>
      </w:r>
    </w:p>
    <w:p w14:paraId="6A610634"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r w:rsidRPr="009511D4">
        <w:rPr>
          <w:rFonts w:ascii="Times New Roman" w:eastAsia="Calibri" w:hAnsi="Times New Roman" w:cs="Times New Roman"/>
          <w:noProof/>
        </w:rPr>
        <w:t>Alka-Seltzer galima vartoti toliau išvardytais atvejais tik atidžiai apsvarsčius pavojaus ir naudos santykį:</w:t>
      </w:r>
    </w:p>
    <w:p w14:paraId="2737D940" w14:textId="77777777" w:rsidR="00091DA4" w:rsidRPr="009511D4" w:rsidRDefault="00091DA4" w:rsidP="00091DA4">
      <w:pPr>
        <w:numPr>
          <w:ilvl w:val="0"/>
          <w:numId w:val="2"/>
        </w:numPr>
        <w:tabs>
          <w:tab w:val="left" w:pos="567"/>
        </w:tabs>
        <w:autoSpaceDE w:val="0"/>
        <w:autoSpaceDN w:val="0"/>
        <w:adjustRightInd w:val="0"/>
        <w:spacing w:after="0" w:line="260" w:lineRule="exact"/>
        <w:ind w:left="567" w:hanging="567"/>
        <w:contextualSpacing/>
        <w:rPr>
          <w:rFonts w:ascii="Times New Roman" w:eastAsia="Calibri" w:hAnsi="Times New Roman" w:cs="Times New Roman"/>
          <w:noProof/>
        </w:rPr>
      </w:pPr>
      <w:r w:rsidRPr="009511D4">
        <w:rPr>
          <w:rFonts w:ascii="Times New Roman" w:eastAsia="Calibri" w:hAnsi="Times New Roman" w:cs="Times New Roman"/>
          <w:noProof/>
        </w:rPr>
        <w:t>jeigu kartu vartojate kitų kraujo krešėjimą stabdančių vaistų (antikoaguliantų);</w:t>
      </w:r>
    </w:p>
    <w:p w14:paraId="2496365B" w14:textId="77777777" w:rsidR="00091DA4" w:rsidRPr="009511D4" w:rsidRDefault="00091DA4" w:rsidP="00091DA4">
      <w:pPr>
        <w:numPr>
          <w:ilvl w:val="0"/>
          <w:numId w:val="2"/>
        </w:numPr>
        <w:tabs>
          <w:tab w:val="left" w:pos="567"/>
        </w:tabs>
        <w:autoSpaceDE w:val="0"/>
        <w:autoSpaceDN w:val="0"/>
        <w:adjustRightInd w:val="0"/>
        <w:spacing w:after="0" w:line="260" w:lineRule="exact"/>
        <w:ind w:left="567" w:hanging="567"/>
        <w:contextualSpacing/>
        <w:rPr>
          <w:noProof/>
        </w:rPr>
      </w:pPr>
      <w:r w:rsidRPr="009511D4">
        <w:rPr>
          <w:rFonts w:ascii="Times New Roman" w:eastAsia="Calibri" w:hAnsi="Times New Roman" w:cs="Times New Roman"/>
          <w:noProof/>
        </w:rPr>
        <w:lastRenderedPageBreak/>
        <w:t>jeigu anksčiau buvo virškinimo trakto opų, įskaitant lėtinę ar pasikartojančią opą;</w:t>
      </w:r>
    </w:p>
    <w:p w14:paraId="31B00D30" w14:textId="77777777" w:rsidR="00091DA4" w:rsidRPr="009511D4" w:rsidRDefault="00091DA4" w:rsidP="00091DA4">
      <w:pPr>
        <w:numPr>
          <w:ilvl w:val="0"/>
          <w:numId w:val="2"/>
        </w:numPr>
        <w:tabs>
          <w:tab w:val="left" w:pos="567"/>
        </w:tabs>
        <w:autoSpaceDE w:val="0"/>
        <w:autoSpaceDN w:val="0"/>
        <w:adjustRightInd w:val="0"/>
        <w:spacing w:after="0" w:line="260" w:lineRule="exact"/>
        <w:ind w:left="567" w:hanging="567"/>
        <w:contextualSpacing/>
        <w:rPr>
          <w:rFonts w:ascii="Times New Roman" w:eastAsia="Calibri" w:hAnsi="Times New Roman" w:cs="Times New Roman"/>
          <w:noProof/>
        </w:rPr>
      </w:pPr>
      <w:r w:rsidRPr="009511D4">
        <w:rPr>
          <w:rFonts w:ascii="Times New Roman" w:eastAsia="Calibri" w:hAnsi="Times New Roman" w:cs="Times New Roman"/>
          <w:noProof/>
        </w:rPr>
        <w:t>jeigu anksčiau buvo pasireiškęs kraujavimas iš virškinimo trakto;</w:t>
      </w:r>
    </w:p>
    <w:p w14:paraId="49F6B2E5" w14:textId="77777777" w:rsidR="00091DA4" w:rsidRPr="009511D4" w:rsidRDefault="00091DA4" w:rsidP="00091DA4">
      <w:pPr>
        <w:numPr>
          <w:ilvl w:val="0"/>
          <w:numId w:val="2"/>
        </w:numPr>
        <w:tabs>
          <w:tab w:val="left" w:pos="567"/>
        </w:tabs>
        <w:autoSpaceDE w:val="0"/>
        <w:autoSpaceDN w:val="0"/>
        <w:adjustRightInd w:val="0"/>
        <w:spacing w:after="0" w:line="260" w:lineRule="exact"/>
        <w:ind w:left="567" w:hanging="567"/>
        <w:contextualSpacing/>
        <w:rPr>
          <w:noProof/>
        </w:rPr>
      </w:pPr>
      <w:r w:rsidRPr="009511D4">
        <w:rPr>
          <w:rFonts w:ascii="Times New Roman" w:eastAsia="Calibri" w:hAnsi="Times New Roman" w:cs="Times New Roman"/>
          <w:noProof/>
        </w:rPr>
        <w:t>jei sutrikusi Jūsų inkstų funkcija arba širdies ir kraujagyslių veikla (pvz., jei sergate inkstų kraujagyslių liga, jei yra stazinis širdies nepakankamumas, kraujo tūrio sumažėjimas, sunki chirurginė operacija, kraujo užkrėtimas (sepsis) arba sunkūs sutrikimai dėl kraujavimo), nes acetilsalicilo rūgštis gali dar labiau padidinti inkstų sutrikimo ir ūminio inkstų nepakankamumo riziką;</w:t>
      </w:r>
    </w:p>
    <w:p w14:paraId="1839C779" w14:textId="77777777" w:rsidR="00091DA4" w:rsidRPr="009511D4" w:rsidRDefault="00091DA4" w:rsidP="00091DA4">
      <w:pPr>
        <w:numPr>
          <w:ilvl w:val="0"/>
          <w:numId w:val="2"/>
        </w:numPr>
        <w:tabs>
          <w:tab w:val="left" w:pos="567"/>
        </w:tabs>
        <w:autoSpaceDE w:val="0"/>
        <w:autoSpaceDN w:val="0"/>
        <w:adjustRightInd w:val="0"/>
        <w:spacing w:after="0" w:line="260" w:lineRule="exact"/>
        <w:ind w:left="567" w:hanging="567"/>
        <w:contextualSpacing/>
        <w:rPr>
          <w:rFonts w:ascii="Times New Roman" w:eastAsia="Calibri" w:hAnsi="Times New Roman" w:cs="Times New Roman"/>
          <w:noProof/>
        </w:rPr>
      </w:pPr>
      <w:r w:rsidRPr="009511D4">
        <w:rPr>
          <w:rFonts w:ascii="Times New Roman" w:eastAsia="Calibri" w:hAnsi="Times New Roman" w:cs="Times New Roman"/>
          <w:noProof/>
        </w:rPr>
        <w:t>jeigu turite kepenų funkcijos sutrikimų;</w:t>
      </w:r>
    </w:p>
    <w:p w14:paraId="7BA61CFC" w14:textId="77777777" w:rsidR="00091DA4" w:rsidRPr="009511D4" w:rsidRDefault="00091DA4" w:rsidP="00091DA4">
      <w:pPr>
        <w:numPr>
          <w:ilvl w:val="0"/>
          <w:numId w:val="2"/>
        </w:numPr>
        <w:tabs>
          <w:tab w:val="left" w:pos="567"/>
        </w:tabs>
        <w:autoSpaceDE w:val="0"/>
        <w:autoSpaceDN w:val="0"/>
        <w:adjustRightInd w:val="0"/>
        <w:spacing w:after="0" w:line="260" w:lineRule="exact"/>
        <w:ind w:left="567" w:hanging="567"/>
        <w:contextualSpacing/>
        <w:rPr>
          <w:noProof/>
        </w:rPr>
      </w:pPr>
      <w:r w:rsidRPr="009511D4">
        <w:rPr>
          <w:rFonts w:ascii="Times New Roman" w:eastAsia="Calibri" w:hAnsi="Times New Roman" w:cs="Times New Roman"/>
          <w:noProof/>
        </w:rPr>
        <w:t>jeigu yra alergija (padidėjęs jautrumas) kitiems vaistams nuo skausmo (analgetikams), vaistams nuo uždegimo, vaistams, kuriais gydomas reumatas, taip pat jei yra kitokia alergija.</w:t>
      </w:r>
    </w:p>
    <w:p w14:paraId="2EB2D9F2"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p>
    <w:p w14:paraId="1E5FF00F"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r w:rsidRPr="009511D4">
        <w:rPr>
          <w:rFonts w:ascii="Times New Roman" w:eastAsia="Calibri" w:hAnsi="Times New Roman" w:cs="Times New Roman"/>
          <w:noProof/>
        </w:rPr>
        <w:t xml:space="preserve">Alka-Seltzer, nepasitarus su gydytoju, negalima vartoti vaikų ir paauglių virusinėms infekcijoms, pasireiškiančioms su karščiavimu arba be jo, gydyti. Sergant kai kuriomis virusinėmis ligomis, ypač A tipo gripu, B tipo gripu ir vėjaraupiais, yra Reye sindromo – labai reto, bet galimai gyvybei pavojingo sutrikimo, kuriam prasidėjus būtina skubi medicinos pagalba – rizika. Vartojant Alka-Seltzer, ši rizika gali padidėti; tačiau priežastinis ryšys nėra įrodytas. Jei, sergant minėtomis ligomis, prasideda nepaliaujamas vėmimas, tai gali būti Reye sindromo požymis. </w:t>
      </w:r>
    </w:p>
    <w:p w14:paraId="61892C70"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p>
    <w:p w14:paraId="667ABF58" w14:textId="77777777" w:rsidR="00091DA4" w:rsidRPr="009511D4" w:rsidRDefault="00091DA4" w:rsidP="00091DA4">
      <w:pPr>
        <w:tabs>
          <w:tab w:val="left" w:pos="567"/>
        </w:tabs>
        <w:autoSpaceDE w:val="0"/>
        <w:autoSpaceDN w:val="0"/>
        <w:adjustRightInd w:val="0"/>
        <w:spacing w:line="260" w:lineRule="exact"/>
        <w:rPr>
          <w:rFonts w:ascii="Times New Roman" w:eastAsia="Calibri" w:hAnsi="Times New Roman" w:cs="Times New Roman"/>
          <w:noProof/>
        </w:rPr>
      </w:pPr>
      <w:r w:rsidRPr="009511D4">
        <w:rPr>
          <w:rFonts w:ascii="Times New Roman" w:eastAsia="Calibri" w:hAnsi="Times New Roman" w:cs="Times New Roman"/>
          <w:noProof/>
        </w:rPr>
        <w:t xml:space="preserve">Acetilsalicilo rūgštis gali paskatinti bronchų spazmą ir sukelti astmos priepuolį arba kitokią alerginę reakciją. Tokio poveikio rizika didesnė tiems žmonėms, kuriems yra astma, šienligė, nosies polipų, lėtinė kvėpavimo takų liga, ar pasireiškė alerginių reakcijų (pvz., odos reakcijos, niežulys, dilgėlinė) kitoms medžiagoms. </w:t>
      </w:r>
    </w:p>
    <w:p w14:paraId="0E0B7A13" w14:textId="77777777" w:rsidR="00091DA4" w:rsidRPr="009511D4" w:rsidRDefault="00091DA4" w:rsidP="00091DA4">
      <w:pPr>
        <w:tabs>
          <w:tab w:val="left" w:pos="567"/>
        </w:tabs>
        <w:autoSpaceDE w:val="0"/>
        <w:autoSpaceDN w:val="0"/>
        <w:adjustRightInd w:val="0"/>
        <w:spacing w:line="260" w:lineRule="exact"/>
        <w:rPr>
          <w:rFonts w:ascii="Times New Roman" w:eastAsia="Calibri" w:hAnsi="Times New Roman" w:cs="Times New Roman"/>
          <w:noProof/>
        </w:rPr>
      </w:pPr>
      <w:r w:rsidRPr="009511D4">
        <w:rPr>
          <w:rFonts w:ascii="Times New Roman" w:eastAsia="Calibri" w:hAnsi="Times New Roman" w:cs="Times New Roman"/>
          <w:noProof/>
        </w:rPr>
        <w:t xml:space="preserve">Buvo pranešta apie sunkias alergines reakcijas, atsiradusias vartojant acetilsalicilo rūgštį, kurios gali pasireikšti krūtinės skausmu ir net širdies smūgiu (Kounis sindromas) (žr. 4 skyrių). </w:t>
      </w:r>
      <w:r>
        <w:rPr>
          <w:rFonts w:ascii="Times New Roman" w:eastAsia="Calibri" w:hAnsi="Times New Roman" w:cs="Times New Roman"/>
          <w:noProof/>
        </w:rPr>
        <w:t>N</w:t>
      </w:r>
      <w:r w:rsidRPr="009511D4">
        <w:rPr>
          <w:rFonts w:ascii="Times New Roman" w:eastAsia="Calibri" w:hAnsi="Times New Roman" w:cs="Times New Roman"/>
          <w:noProof/>
        </w:rPr>
        <w:t>edelsdami kreipkitės į gydytoją, jei pajutote krūtinės skausmą, pasireiškusį kartu su alerginėmis reakcijomis (pvz., odos bėrimu, dusuliu).</w:t>
      </w:r>
    </w:p>
    <w:p w14:paraId="6956DBFA"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r w:rsidRPr="009511D4">
        <w:rPr>
          <w:rFonts w:ascii="Times New Roman" w:eastAsia="Calibri" w:hAnsi="Times New Roman" w:cs="Times New Roman"/>
          <w:noProof/>
        </w:rPr>
        <w:t>Dėl trombocitų agregacijos slopinimo, kuris išlieka keletą dienų po vaisto pavartojimo, acetilsalicilo rūgštis gali didinti polinkį kraujuoti chirurginės operacijos metu ir po chirurginių operacijų (įskaitant mažas operacijas, pvz., dantų traukimą).</w:t>
      </w:r>
    </w:p>
    <w:p w14:paraId="4442050C"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r w:rsidRPr="009511D4">
        <w:rPr>
          <w:rFonts w:ascii="Times New Roman" w:eastAsia="Calibri" w:hAnsi="Times New Roman" w:cs="Times New Roman"/>
          <w:noProof/>
        </w:rPr>
        <w:t>Pacientas turi pasitarti su gydytoju dėl galimybės vartoti šio vaisto.</w:t>
      </w:r>
    </w:p>
    <w:p w14:paraId="33C88789"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p>
    <w:p w14:paraId="2F045502"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r w:rsidRPr="009511D4">
        <w:rPr>
          <w:rFonts w:ascii="Times New Roman" w:eastAsia="Calibri" w:hAnsi="Times New Roman" w:cs="Times New Roman"/>
          <w:noProof/>
        </w:rPr>
        <w:t>Maža acetilsalicilo rūgšties dozė slopina šlapimo rūgšties pašalinimą iš organizmo. Tai gali išprovokuoti podagros priepuolį asmenims, kurie turį tokį polinkį.</w:t>
      </w:r>
    </w:p>
    <w:p w14:paraId="543DF715"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p>
    <w:p w14:paraId="683CB3CC" w14:textId="77777777" w:rsidR="00091DA4" w:rsidRPr="009511D4" w:rsidRDefault="00091DA4" w:rsidP="00091DA4">
      <w:pPr>
        <w:tabs>
          <w:tab w:val="left" w:pos="567"/>
        </w:tabs>
        <w:spacing w:after="0" w:line="240" w:lineRule="auto"/>
        <w:rPr>
          <w:rFonts w:ascii="Times New Roman" w:eastAsia="Times New Roman" w:hAnsi="Times New Roman" w:cs="Times New Roman"/>
          <w:noProof/>
        </w:rPr>
      </w:pPr>
      <w:r w:rsidRPr="009511D4">
        <w:rPr>
          <w:rFonts w:ascii="Times New Roman" w:eastAsia="Times New Roman" w:hAnsi="Times New Roman" w:cs="Times New Roman"/>
          <w:noProof/>
        </w:rPr>
        <w:t>Pacientams, kuriems yra gliukozės-6-fosfatdehidrogenazės (G6PD) stoka, acetilsalicilo rūgštis gali sukelti hemolizę arba hemolizinę anemiją (mažakraujystę). Hemolizės riziką gali didinti, pvz., didelė vaisto dozė, karščiavimas arba ūminės infekcijos.</w:t>
      </w:r>
    </w:p>
    <w:p w14:paraId="7BCA8AC6"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p>
    <w:p w14:paraId="243ABCD3" w14:textId="77777777" w:rsidR="00091DA4" w:rsidRPr="009511D4" w:rsidRDefault="00091DA4" w:rsidP="00091DA4">
      <w:pPr>
        <w:autoSpaceDE w:val="0"/>
        <w:autoSpaceDN w:val="0"/>
        <w:adjustRightInd w:val="0"/>
        <w:spacing w:after="0" w:line="220" w:lineRule="exact"/>
        <w:rPr>
          <w:rFonts w:ascii="Times New Roman" w:eastAsia="Calibri" w:hAnsi="Times New Roman" w:cs="Times New Roman"/>
          <w:b/>
          <w:bCs/>
          <w:noProof/>
        </w:rPr>
      </w:pPr>
      <w:r w:rsidRPr="009511D4">
        <w:rPr>
          <w:rFonts w:ascii="Times New Roman" w:eastAsia="Calibri" w:hAnsi="Times New Roman" w:cs="Times New Roman"/>
          <w:b/>
          <w:bCs/>
          <w:noProof/>
        </w:rPr>
        <w:t>Kiti vaistai ir Alka-Seltzer</w:t>
      </w:r>
    </w:p>
    <w:p w14:paraId="7C6ABDE5" w14:textId="77777777" w:rsidR="00091DA4" w:rsidRPr="009511D4" w:rsidRDefault="00091DA4" w:rsidP="00091DA4">
      <w:pPr>
        <w:spacing w:after="0" w:line="240" w:lineRule="auto"/>
        <w:rPr>
          <w:rFonts w:ascii="Times New Roman" w:eastAsia="Times New Roman" w:hAnsi="Times New Roman" w:cs="Times New Roman"/>
          <w:noProof/>
        </w:rPr>
      </w:pPr>
      <w:r w:rsidRPr="00753F8D">
        <w:rPr>
          <w:rFonts w:ascii="Times New Roman" w:hAnsi="Times New Roman" w:cs="Times New Roman"/>
          <w:noProof/>
          <w:szCs w:val="24"/>
        </w:rPr>
        <w:t>Jeigu vartojate ar neseniai vartojote kitų vaistų arba dėl to nesate tikri, apie tai pasakykite gydytojui  arba vaistininkui</w:t>
      </w:r>
      <w:r w:rsidRPr="009511D4">
        <w:rPr>
          <w:rFonts w:ascii="Times New Roman" w:eastAsia="Times New Roman" w:hAnsi="Times New Roman" w:cs="Times New Roman"/>
          <w:noProof/>
        </w:rPr>
        <w:t>:</w:t>
      </w:r>
    </w:p>
    <w:p w14:paraId="2603F2D4" w14:textId="77777777" w:rsidR="00091DA4" w:rsidRPr="009511D4" w:rsidRDefault="00091DA4" w:rsidP="00091DA4">
      <w:pPr>
        <w:numPr>
          <w:ilvl w:val="0"/>
          <w:numId w:val="2"/>
        </w:numPr>
        <w:tabs>
          <w:tab w:val="left" w:pos="567"/>
        </w:tabs>
        <w:autoSpaceDE w:val="0"/>
        <w:autoSpaceDN w:val="0"/>
        <w:adjustRightInd w:val="0"/>
        <w:spacing w:after="0" w:line="260" w:lineRule="exact"/>
        <w:ind w:left="567" w:hanging="567"/>
        <w:contextualSpacing/>
        <w:rPr>
          <w:rFonts w:ascii="Times New Roman" w:eastAsia="Calibri" w:hAnsi="Times New Roman" w:cs="Times New Roman"/>
          <w:noProof/>
        </w:rPr>
      </w:pPr>
      <w:r w:rsidRPr="009511D4">
        <w:rPr>
          <w:rFonts w:ascii="Times New Roman" w:eastAsia="Calibri" w:hAnsi="Times New Roman" w:cs="Times New Roman"/>
          <w:noProof/>
        </w:rPr>
        <w:t>metotreksato, vartojamo mažesnėmis kaip 15 mg per savaitę dozėmis;</w:t>
      </w:r>
    </w:p>
    <w:p w14:paraId="00877394" w14:textId="77777777" w:rsidR="00091DA4" w:rsidRPr="009511D4" w:rsidRDefault="00091DA4" w:rsidP="00091DA4">
      <w:pPr>
        <w:numPr>
          <w:ilvl w:val="0"/>
          <w:numId w:val="2"/>
        </w:numPr>
        <w:tabs>
          <w:tab w:val="left" w:pos="567"/>
        </w:tabs>
        <w:autoSpaceDE w:val="0"/>
        <w:autoSpaceDN w:val="0"/>
        <w:adjustRightInd w:val="0"/>
        <w:spacing w:after="0" w:line="260" w:lineRule="exact"/>
        <w:ind w:left="567" w:hanging="567"/>
        <w:contextualSpacing/>
        <w:rPr>
          <w:rFonts w:ascii="Times New Roman" w:eastAsia="Calibri" w:hAnsi="Times New Roman" w:cs="Times New Roman"/>
          <w:noProof/>
        </w:rPr>
      </w:pPr>
      <w:r w:rsidRPr="009511D4">
        <w:rPr>
          <w:rFonts w:ascii="Times New Roman" w:eastAsia="Calibri" w:hAnsi="Times New Roman" w:cs="Times New Roman"/>
          <w:noProof/>
        </w:rPr>
        <w:t>kitų kraujo krešėjimą veikiančių vaistų;</w:t>
      </w:r>
    </w:p>
    <w:p w14:paraId="6769AFF5" w14:textId="77777777" w:rsidR="00091DA4" w:rsidRPr="009511D4" w:rsidRDefault="00091DA4" w:rsidP="00091DA4">
      <w:pPr>
        <w:pStyle w:val="Sraopastraipa"/>
        <w:numPr>
          <w:ilvl w:val="0"/>
          <w:numId w:val="2"/>
        </w:numPr>
        <w:spacing w:after="0" w:line="240" w:lineRule="auto"/>
        <w:ind w:left="567" w:hanging="567"/>
        <w:rPr>
          <w:noProof/>
        </w:rPr>
      </w:pPr>
      <w:r w:rsidRPr="009511D4">
        <w:rPr>
          <w:noProof/>
        </w:rPr>
        <w:t xml:space="preserve">kitų nesteroidinių vaistų nuo uždegimo; </w:t>
      </w:r>
    </w:p>
    <w:p w14:paraId="5C9036E0"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i/>
          <w:iCs/>
          <w:noProof/>
          <w:u w:val="single"/>
        </w:rPr>
      </w:pPr>
      <w:r w:rsidRPr="009511D4">
        <w:rPr>
          <w:rFonts w:ascii="Times New Roman" w:eastAsia="Calibri" w:hAnsi="Times New Roman" w:cs="Times New Roman"/>
          <w:noProof/>
        </w:rPr>
        <w:t>-</w:t>
      </w:r>
      <w:r w:rsidRPr="009511D4">
        <w:rPr>
          <w:rFonts w:ascii="Times New Roman" w:eastAsia="Calibri" w:hAnsi="Times New Roman" w:cs="Times New Roman"/>
          <w:noProof/>
        </w:rPr>
        <w:tab/>
        <w:t>kai kurių vaistų nuo depresijos, vadinamų selektyviais serotonino reabsorbcijos inhibitoriais;</w:t>
      </w:r>
    </w:p>
    <w:p w14:paraId="239611C2" w14:textId="77777777" w:rsidR="00091DA4" w:rsidRPr="009511D4" w:rsidRDefault="00091DA4" w:rsidP="00091DA4">
      <w:pPr>
        <w:pStyle w:val="Sraopastraipa"/>
        <w:numPr>
          <w:ilvl w:val="0"/>
          <w:numId w:val="2"/>
        </w:numPr>
        <w:tabs>
          <w:tab w:val="left" w:pos="567"/>
        </w:tabs>
        <w:autoSpaceDE w:val="0"/>
        <w:autoSpaceDN w:val="0"/>
        <w:adjustRightInd w:val="0"/>
        <w:spacing w:after="0" w:line="260" w:lineRule="exact"/>
        <w:ind w:left="567" w:hanging="567"/>
        <w:rPr>
          <w:noProof/>
        </w:rPr>
      </w:pPr>
      <w:r w:rsidRPr="009511D4">
        <w:rPr>
          <w:noProof/>
        </w:rPr>
        <w:t>digoksino (tai vaistas, kuriuo gydomos širdies ligos);</w:t>
      </w:r>
    </w:p>
    <w:p w14:paraId="4F3405E9" w14:textId="77777777" w:rsidR="00091DA4" w:rsidRPr="009511D4" w:rsidRDefault="00091DA4" w:rsidP="00091DA4">
      <w:pPr>
        <w:pStyle w:val="Sraopastraipa"/>
        <w:numPr>
          <w:ilvl w:val="0"/>
          <w:numId w:val="2"/>
        </w:numPr>
        <w:tabs>
          <w:tab w:val="left" w:pos="567"/>
        </w:tabs>
        <w:autoSpaceDE w:val="0"/>
        <w:autoSpaceDN w:val="0"/>
        <w:adjustRightInd w:val="0"/>
        <w:spacing w:after="0" w:line="260" w:lineRule="exact"/>
        <w:ind w:left="567" w:hanging="567"/>
        <w:rPr>
          <w:noProof/>
        </w:rPr>
      </w:pPr>
      <w:r w:rsidRPr="009511D4">
        <w:rPr>
          <w:noProof/>
        </w:rPr>
        <w:t>vaistų nuo diabeto, pvz., insulino, sulfonilurėjos vaistų;</w:t>
      </w:r>
    </w:p>
    <w:p w14:paraId="19D38B98" w14:textId="77777777" w:rsidR="00091DA4" w:rsidRPr="009511D4" w:rsidRDefault="00091DA4" w:rsidP="00091DA4">
      <w:pPr>
        <w:pStyle w:val="Sraopastraipa"/>
        <w:numPr>
          <w:ilvl w:val="0"/>
          <w:numId w:val="2"/>
        </w:numPr>
        <w:spacing w:after="0" w:line="240" w:lineRule="auto"/>
        <w:ind w:left="567" w:hanging="567"/>
        <w:rPr>
          <w:noProof/>
        </w:rPr>
      </w:pPr>
      <w:r w:rsidRPr="009511D4">
        <w:rPr>
          <w:noProof/>
        </w:rPr>
        <w:t>diuretikų (tai vaistai, kurie skatina šlapimo susidarymą inkstuose, mažina skysčių ir kai kurių druskų kiekį organizme);</w:t>
      </w:r>
    </w:p>
    <w:p w14:paraId="639F18CA" w14:textId="77777777" w:rsidR="00091DA4" w:rsidRPr="009511D4" w:rsidRDefault="00091DA4" w:rsidP="00091DA4">
      <w:pPr>
        <w:pStyle w:val="Sraopastraipa"/>
        <w:numPr>
          <w:ilvl w:val="0"/>
          <w:numId w:val="2"/>
        </w:numPr>
        <w:spacing w:after="0" w:line="240" w:lineRule="auto"/>
        <w:ind w:left="567" w:hanging="567"/>
        <w:rPr>
          <w:noProof/>
        </w:rPr>
      </w:pPr>
      <w:r w:rsidRPr="009511D4">
        <w:rPr>
          <w:noProof/>
        </w:rPr>
        <w:t xml:space="preserve">geriamų ar leidžiamų gliukokortikoidų (tai hormoniniai vaistai nuo uždegimo ir alergijos), išskyrus hidrokortizoną, kai jis vartojamas kaip pakeičiamajam gydymui Adisono ligos atveju; </w:t>
      </w:r>
    </w:p>
    <w:p w14:paraId="6986DDAA" w14:textId="77777777" w:rsidR="00091DA4" w:rsidRPr="009511D4" w:rsidRDefault="00091DA4" w:rsidP="00091DA4">
      <w:pPr>
        <w:pStyle w:val="Sraopastraipa"/>
        <w:numPr>
          <w:ilvl w:val="0"/>
          <w:numId w:val="2"/>
        </w:numPr>
        <w:spacing w:after="0" w:line="240" w:lineRule="auto"/>
        <w:ind w:left="567" w:hanging="567"/>
        <w:rPr>
          <w:noProof/>
        </w:rPr>
      </w:pPr>
      <w:r w:rsidRPr="009511D4">
        <w:rPr>
          <w:noProof/>
        </w:rPr>
        <w:t xml:space="preserve">kai kurių vaistų nuo padidėjusio kraujospūdžio (enalaprilio, fosinoprilio ir kitų AKF inhibitoriais vadinamų vaistų);  </w:t>
      </w:r>
    </w:p>
    <w:p w14:paraId="75F2AC41" w14:textId="77777777" w:rsidR="00091DA4" w:rsidRPr="009511D4" w:rsidRDefault="00091DA4" w:rsidP="00091DA4">
      <w:pPr>
        <w:pStyle w:val="Sraopastraipa"/>
        <w:numPr>
          <w:ilvl w:val="0"/>
          <w:numId w:val="2"/>
        </w:numPr>
        <w:tabs>
          <w:tab w:val="left" w:pos="567"/>
        </w:tabs>
        <w:autoSpaceDE w:val="0"/>
        <w:autoSpaceDN w:val="0"/>
        <w:adjustRightInd w:val="0"/>
        <w:spacing w:after="0" w:line="260" w:lineRule="exact"/>
        <w:ind w:left="567" w:hanging="567"/>
        <w:rPr>
          <w:noProof/>
        </w:rPr>
      </w:pPr>
      <w:r w:rsidRPr="009511D4">
        <w:rPr>
          <w:noProof/>
        </w:rPr>
        <w:lastRenderedPageBreak/>
        <w:t>valpro rūgšties (tai vaistas nuo epilepsijos priepuolių);</w:t>
      </w:r>
    </w:p>
    <w:p w14:paraId="79C73039" w14:textId="77777777" w:rsidR="00091DA4" w:rsidRPr="009511D4" w:rsidRDefault="00091DA4" w:rsidP="00091DA4">
      <w:pPr>
        <w:pStyle w:val="Sraopastraipa"/>
        <w:numPr>
          <w:ilvl w:val="0"/>
          <w:numId w:val="2"/>
        </w:numPr>
        <w:tabs>
          <w:tab w:val="left" w:pos="567"/>
        </w:tabs>
        <w:autoSpaceDE w:val="0"/>
        <w:autoSpaceDN w:val="0"/>
        <w:adjustRightInd w:val="0"/>
        <w:spacing w:after="0" w:line="260" w:lineRule="exact"/>
        <w:ind w:left="567" w:hanging="567"/>
        <w:rPr>
          <w:noProof/>
        </w:rPr>
      </w:pPr>
      <w:r w:rsidRPr="009511D4">
        <w:rPr>
          <w:noProof/>
        </w:rPr>
        <w:t>šlapimo rūgšties išsiskyrimą skatinančių vaistų, pvz., benzbromarono, probenecido.</w:t>
      </w:r>
    </w:p>
    <w:p w14:paraId="6991E939" w14:textId="77777777" w:rsidR="00091DA4" w:rsidRPr="009511D4" w:rsidRDefault="00091DA4" w:rsidP="00091DA4">
      <w:pPr>
        <w:tabs>
          <w:tab w:val="left" w:pos="567"/>
        </w:tabs>
        <w:autoSpaceDE w:val="0"/>
        <w:autoSpaceDN w:val="0"/>
        <w:adjustRightInd w:val="0"/>
        <w:spacing w:after="0" w:line="240" w:lineRule="auto"/>
        <w:rPr>
          <w:noProof/>
        </w:rPr>
      </w:pPr>
    </w:p>
    <w:p w14:paraId="1DAD2CEA" w14:textId="77777777" w:rsidR="00091DA4" w:rsidRPr="009511D4" w:rsidRDefault="00091DA4" w:rsidP="00091DA4">
      <w:pPr>
        <w:tabs>
          <w:tab w:val="left" w:pos="567"/>
        </w:tabs>
        <w:spacing w:after="0" w:line="240" w:lineRule="auto"/>
        <w:rPr>
          <w:rFonts w:ascii="Times New Roman" w:eastAsia="Times New Roman" w:hAnsi="Times New Roman" w:cs="Times New Roman"/>
          <w:noProof/>
          <w:szCs w:val="20"/>
        </w:rPr>
      </w:pPr>
      <w:r w:rsidRPr="009511D4">
        <w:rPr>
          <w:rFonts w:ascii="Times New Roman" w:eastAsia="Times New Roman" w:hAnsi="Times New Roman" w:cs="Times New Roman"/>
          <w:noProof/>
          <w:szCs w:val="20"/>
        </w:rPr>
        <w:t>Acetilsalicilo rūgšties negalima vartoti kartu su 15 mg ar didesne metotreksato doze per savaitę.</w:t>
      </w:r>
    </w:p>
    <w:p w14:paraId="17A0D47E" w14:textId="77777777" w:rsidR="00091DA4" w:rsidRPr="009511D4" w:rsidRDefault="00091DA4" w:rsidP="00091DA4">
      <w:pPr>
        <w:tabs>
          <w:tab w:val="left" w:pos="567"/>
        </w:tabs>
        <w:spacing w:after="0" w:line="240" w:lineRule="auto"/>
        <w:rPr>
          <w:rFonts w:ascii="Times New Roman" w:eastAsia="Times New Roman" w:hAnsi="Times New Roman" w:cs="Times New Roman"/>
          <w:noProof/>
          <w:szCs w:val="20"/>
          <w:u w:val="single"/>
        </w:rPr>
      </w:pPr>
    </w:p>
    <w:p w14:paraId="1004A431" w14:textId="77777777" w:rsidR="00091DA4" w:rsidRPr="009511D4" w:rsidRDefault="00091DA4" w:rsidP="00091DA4">
      <w:pPr>
        <w:spacing w:after="0" w:line="240" w:lineRule="auto"/>
        <w:rPr>
          <w:rFonts w:ascii="Times New Roman" w:eastAsia="Times New Roman" w:hAnsi="Times New Roman" w:cs="Times New Roman"/>
          <w:noProof/>
        </w:rPr>
      </w:pPr>
      <w:r w:rsidRPr="009511D4">
        <w:rPr>
          <w:rFonts w:ascii="Times New Roman" w:eastAsia="Times New Roman" w:hAnsi="Times New Roman" w:cs="Times New Roman"/>
          <w:noProof/>
        </w:rPr>
        <w:t>Acetilsalicilo rūgštis, vartojama kartu su gliukokortikoidais arba alkoholiu, gali didinti kraujavimo iš virškinimo trakto pavojų.</w:t>
      </w:r>
    </w:p>
    <w:p w14:paraId="1D1BAB0B"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p>
    <w:p w14:paraId="497D8429" w14:textId="77777777" w:rsidR="00091DA4" w:rsidRPr="00753F8D" w:rsidRDefault="00091DA4" w:rsidP="00091DA4">
      <w:pPr>
        <w:keepNext/>
        <w:tabs>
          <w:tab w:val="left" w:pos="567"/>
        </w:tabs>
        <w:spacing w:after="0" w:line="260" w:lineRule="exact"/>
        <w:jc w:val="both"/>
        <w:outlineLvl w:val="3"/>
        <w:rPr>
          <w:rFonts w:ascii="Times New Roman" w:eastAsia="Times New Roman" w:hAnsi="Times New Roman" w:cs="Times New Roman"/>
          <w:b/>
          <w:noProof/>
          <w:szCs w:val="20"/>
        </w:rPr>
      </w:pPr>
      <w:r w:rsidRPr="00753F8D">
        <w:rPr>
          <w:rFonts w:ascii="Times New Roman" w:eastAsia="Times New Roman" w:hAnsi="Times New Roman" w:cs="Times New Roman"/>
          <w:b/>
          <w:noProof/>
          <w:szCs w:val="20"/>
        </w:rPr>
        <w:t>Nėštumas, žindymo laikotarpis ir vaisingumas</w:t>
      </w:r>
    </w:p>
    <w:p w14:paraId="6F43F774" w14:textId="77777777" w:rsidR="00091DA4" w:rsidRPr="009511D4" w:rsidRDefault="00091DA4" w:rsidP="00091DA4">
      <w:pPr>
        <w:numPr>
          <w:ilvl w:val="12"/>
          <w:numId w:val="0"/>
        </w:numPr>
        <w:spacing w:line="240" w:lineRule="auto"/>
        <w:rPr>
          <w:rFonts w:ascii="Times New Roman" w:hAnsi="Times New Roman" w:cs="Times New Roman"/>
          <w:noProof/>
          <w:szCs w:val="24"/>
        </w:rPr>
      </w:pPr>
      <w:r w:rsidRPr="00753F8D">
        <w:rPr>
          <w:rFonts w:ascii="Times New Roman" w:hAnsi="Times New Roman" w:cs="Times New Roman"/>
          <w:noProof/>
          <w:szCs w:val="24"/>
        </w:rPr>
        <w:t>Jeigu esate nėščia, žindote kūdikį, manote, kad galbūt esate nėščia, arba planuojate pastoti, tai prieš vartodama šio vaisto, pasitarkite su gydytoju arba vaistininku.</w:t>
      </w:r>
      <w:r w:rsidRPr="009511D4">
        <w:rPr>
          <w:rFonts w:ascii="Times New Roman" w:hAnsi="Times New Roman" w:cs="Times New Roman"/>
          <w:noProof/>
          <w:szCs w:val="24"/>
        </w:rPr>
        <w:t xml:space="preserve"> </w:t>
      </w:r>
    </w:p>
    <w:p w14:paraId="1D78FFD3" w14:textId="77777777" w:rsidR="00091DA4" w:rsidRPr="009511D4" w:rsidRDefault="00091DA4" w:rsidP="00091DA4">
      <w:pPr>
        <w:spacing w:after="0" w:line="240" w:lineRule="auto"/>
        <w:rPr>
          <w:rFonts w:ascii="Times New Roman" w:eastAsia="Times New Roman" w:hAnsi="Times New Roman" w:cs="Times New Roman"/>
          <w:noProof/>
          <w:u w:val="single"/>
        </w:rPr>
      </w:pPr>
      <w:r w:rsidRPr="009511D4">
        <w:rPr>
          <w:rFonts w:ascii="Times New Roman" w:eastAsia="Times New Roman" w:hAnsi="Times New Roman" w:cs="Times New Roman"/>
          <w:noProof/>
          <w:u w:val="single"/>
        </w:rPr>
        <w:t>Nėštumas</w:t>
      </w:r>
    </w:p>
    <w:p w14:paraId="45FAFDAB"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r w:rsidRPr="009511D4">
        <w:rPr>
          <w:rFonts w:ascii="Times New Roman" w:eastAsia="Calibri" w:hAnsi="Times New Roman" w:cs="Times New Roman"/>
          <w:noProof/>
        </w:rPr>
        <w:t xml:space="preserve">Negalima atmesti tikimybės, kad, ankstyvuoju nėštumo laikotarpiu vartojant acetilsalicilo rūgšties, gali padidėti persileidimų ir apsigimimų rizika. </w:t>
      </w:r>
    </w:p>
    <w:p w14:paraId="48E275EB" w14:textId="77777777" w:rsidR="00091DA4" w:rsidRPr="009511D4" w:rsidRDefault="00091DA4" w:rsidP="00091DA4">
      <w:pPr>
        <w:tabs>
          <w:tab w:val="left" w:pos="567"/>
        </w:tabs>
        <w:spacing w:after="0" w:line="260" w:lineRule="exact"/>
        <w:rPr>
          <w:rFonts w:ascii="Times New Roman" w:eastAsia="Times New Roman" w:hAnsi="Times New Roman" w:cs="Times New Roman"/>
          <w:b/>
          <w:bCs/>
          <w:i/>
          <w:iCs/>
          <w:noProof/>
        </w:rPr>
      </w:pPr>
      <w:bookmarkStart w:id="0" w:name="_Hlk143155626"/>
    </w:p>
    <w:p w14:paraId="32D28852" w14:textId="77777777" w:rsidR="00091DA4" w:rsidRPr="009511D4" w:rsidRDefault="00091DA4" w:rsidP="00091DA4">
      <w:pPr>
        <w:tabs>
          <w:tab w:val="left" w:pos="567"/>
        </w:tabs>
        <w:spacing w:after="0" w:line="260" w:lineRule="exact"/>
        <w:rPr>
          <w:rFonts w:ascii="Times New Roman" w:eastAsia="Times New Roman" w:hAnsi="Times New Roman" w:cs="Times New Roman"/>
          <w:b/>
          <w:bCs/>
          <w:i/>
          <w:iCs/>
          <w:noProof/>
        </w:rPr>
      </w:pPr>
      <w:r w:rsidRPr="009511D4">
        <w:rPr>
          <w:rFonts w:ascii="Times New Roman" w:eastAsia="Times New Roman" w:hAnsi="Times New Roman" w:cs="Times New Roman"/>
          <w:b/>
          <w:bCs/>
          <w:i/>
          <w:iCs/>
          <w:noProof/>
        </w:rPr>
        <w:t>Nėštumas – paskutinis trimestras</w:t>
      </w:r>
    </w:p>
    <w:p w14:paraId="51C4845C" w14:textId="77777777" w:rsidR="00091DA4" w:rsidRPr="009511D4" w:rsidRDefault="00091DA4" w:rsidP="00091DA4">
      <w:pPr>
        <w:tabs>
          <w:tab w:val="left" w:pos="567"/>
        </w:tabs>
        <w:spacing w:after="0" w:line="260" w:lineRule="exact"/>
        <w:rPr>
          <w:rFonts w:ascii="Times New Roman" w:eastAsia="Times New Roman" w:hAnsi="Times New Roman" w:cs="Times New Roman"/>
          <w:noProof/>
          <w:color w:val="000000"/>
        </w:rPr>
      </w:pPr>
      <w:r w:rsidRPr="009511D4">
        <w:rPr>
          <w:rFonts w:ascii="Times New Roman" w:eastAsia="Times New Roman" w:hAnsi="Times New Roman" w:cs="Times New Roman"/>
          <w:noProof/>
          <w:color w:val="000000"/>
          <w:u w:val="single"/>
        </w:rPr>
        <w:t>Nevartokite Alka-Seltzer, paskutinių 3 nėštumo mėnesių metu, nes šis vaistas gali pakenkti Jūsų vaisiui (būsimam kūdikiui) arba sukelti problemų gimdymo metu.</w:t>
      </w:r>
      <w:r w:rsidRPr="009511D4">
        <w:rPr>
          <w:rFonts w:ascii="Times New Roman" w:eastAsia="Times New Roman" w:hAnsi="Times New Roman" w:cs="Times New Roman"/>
          <w:noProof/>
          <w:color w:val="000000"/>
        </w:rPr>
        <w:t xml:space="preserve"> Šis vaistas gali sukelti vaisiaus inkstų veiklos ir širdies sutrikimų. Jis gali paveikti Jūsų ir Jūsų kūdikio polinkį kraujuoti ir dėl jo gimdymas gali būti vėlesnis arba ilgesnis, nei tikėtasi.</w:t>
      </w:r>
    </w:p>
    <w:p w14:paraId="7B169DB4" w14:textId="77777777" w:rsidR="00091DA4" w:rsidRPr="009511D4" w:rsidRDefault="00091DA4" w:rsidP="00091DA4">
      <w:pPr>
        <w:tabs>
          <w:tab w:val="left" w:pos="567"/>
        </w:tabs>
        <w:spacing w:after="0" w:line="260" w:lineRule="exact"/>
        <w:rPr>
          <w:rFonts w:ascii="Times New Roman" w:eastAsia="Times New Roman" w:hAnsi="Times New Roman" w:cs="Times New Roman"/>
          <w:i/>
          <w:iCs/>
          <w:noProof/>
        </w:rPr>
      </w:pPr>
    </w:p>
    <w:p w14:paraId="2DACEBE4" w14:textId="77777777" w:rsidR="00091DA4" w:rsidRPr="009511D4" w:rsidRDefault="00091DA4" w:rsidP="00091DA4">
      <w:pPr>
        <w:tabs>
          <w:tab w:val="left" w:pos="567"/>
        </w:tabs>
        <w:spacing w:after="0" w:line="260" w:lineRule="exact"/>
        <w:rPr>
          <w:rFonts w:ascii="Times New Roman" w:eastAsia="Times New Roman" w:hAnsi="Times New Roman" w:cs="Times New Roman"/>
          <w:b/>
          <w:bCs/>
          <w:i/>
          <w:iCs/>
          <w:noProof/>
        </w:rPr>
      </w:pPr>
      <w:r w:rsidRPr="009511D4">
        <w:rPr>
          <w:rFonts w:ascii="Times New Roman" w:eastAsia="Times New Roman" w:hAnsi="Times New Roman" w:cs="Times New Roman"/>
          <w:b/>
          <w:bCs/>
          <w:i/>
          <w:iCs/>
          <w:noProof/>
        </w:rPr>
        <w:t>Nėštumas – pirmasis ir antrasis trimestrai</w:t>
      </w:r>
    </w:p>
    <w:p w14:paraId="5DE25A13"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r w:rsidRPr="009511D4">
        <w:rPr>
          <w:rFonts w:ascii="Times New Roman" w:eastAsia="Times New Roman" w:hAnsi="Times New Roman" w:cs="Times New Roman"/>
          <w:noProof/>
          <w:color w:val="000000"/>
          <w:u w:val="single"/>
        </w:rPr>
        <w:t>Pirmus 6 nėštumo mėnesius Alka-Seltzer vartoti negalima, išskyrus atvejus, kai tai neabejotinai būtina ir taip pataria gydytojas.</w:t>
      </w:r>
      <w:r w:rsidRPr="009511D4">
        <w:rPr>
          <w:rFonts w:ascii="Times New Roman" w:eastAsia="Times New Roman" w:hAnsi="Times New Roman" w:cs="Times New Roman"/>
          <w:noProof/>
          <w:color w:val="000000"/>
        </w:rPr>
        <w:t xml:space="preserve"> Jei šiuo laikotarpiu arba bandant pastoti Jums reikalingas gydymas, reikia vartoti mažiausią dozę trumpiausią įmanomą laiką. Nuo 20-osios nėštumo savaitės Alka-Seltzer gali sukelti vaisiaus inkstų veiklos sutrikimų, jei šis vaistas vartojamas ilgiau nei kelias dienas, o dėl to gali sumažėti kūdikį supančio amniono skysčio kiekis (oligohidramnionas) ar susiaurėti kraujagyslės (arterinis latakas) kūdikio širdyje. Jei Jums reikalingas ilgesnis nei kelių dienų gydymas, gydytojas gali rekomenduoti papildomą stebėseną.</w:t>
      </w:r>
      <w:bookmarkEnd w:id="0"/>
    </w:p>
    <w:p w14:paraId="4FA67959"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iCs/>
          <w:noProof/>
          <w:u w:val="single"/>
        </w:rPr>
      </w:pPr>
    </w:p>
    <w:p w14:paraId="408A1B22"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iCs/>
          <w:noProof/>
          <w:u w:val="single"/>
        </w:rPr>
      </w:pPr>
      <w:r w:rsidRPr="009511D4">
        <w:rPr>
          <w:rFonts w:ascii="Times New Roman" w:eastAsia="Calibri" w:hAnsi="Times New Roman" w:cs="Times New Roman"/>
          <w:iCs/>
          <w:noProof/>
          <w:u w:val="single"/>
        </w:rPr>
        <w:t>Žindymas</w:t>
      </w:r>
    </w:p>
    <w:p w14:paraId="0D3FABFD"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r w:rsidRPr="009511D4">
        <w:rPr>
          <w:rFonts w:ascii="Times New Roman" w:eastAsia="Calibri" w:hAnsi="Times New Roman" w:cs="Times New Roman"/>
          <w:noProof/>
        </w:rPr>
        <w:t>Mažas kiekis acetilsalicilo rūgšties ir jos skilimo produktų prasiskverbia į motinos pieną. Atsitiktinai pavartojus Alka-Seltzer, nepageidaujamo poveikio kūdikiui iki šiol nenustatyta, dėl to žindymo nutraukti paprastai neprireikia. Vis dėlto vaisto vartojant reguliariai arba dideles dozes, kūdikio žindymą būtina nutraukti anksti.</w:t>
      </w:r>
    </w:p>
    <w:p w14:paraId="5EB5CB12"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u w:val="single"/>
        </w:rPr>
      </w:pPr>
    </w:p>
    <w:p w14:paraId="7F3C5A49"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u w:val="single"/>
        </w:rPr>
      </w:pPr>
      <w:bookmarkStart w:id="1" w:name="_Hlk49158405"/>
      <w:r w:rsidRPr="009511D4">
        <w:rPr>
          <w:rFonts w:ascii="Times New Roman" w:eastAsia="Calibri" w:hAnsi="Times New Roman" w:cs="Times New Roman"/>
          <w:noProof/>
          <w:u w:val="single"/>
        </w:rPr>
        <w:t>Vaisingumas</w:t>
      </w:r>
    </w:p>
    <w:p w14:paraId="4960A02D"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r w:rsidRPr="009511D4">
        <w:rPr>
          <w:rFonts w:ascii="Times New Roman" w:eastAsia="Calibri" w:hAnsi="Times New Roman" w:cs="Times New Roman"/>
          <w:noProof/>
        </w:rPr>
        <w:t>Remiantis ribotais paskelbtais duomenimis, tyrimai su žmonėmis neparodė aiškaus acetilsalicilo rūgšties žalingo poveikio vaisingumui ir nėra įtikinamų įrodymų iš tyrimų su gyvūnais.</w:t>
      </w:r>
    </w:p>
    <w:bookmarkEnd w:id="1"/>
    <w:p w14:paraId="1AEDA95A"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p>
    <w:p w14:paraId="2A86B4B8" w14:textId="77777777" w:rsidR="00091DA4" w:rsidRPr="009511D4" w:rsidRDefault="00091DA4" w:rsidP="00091DA4">
      <w:pPr>
        <w:autoSpaceDE w:val="0"/>
        <w:autoSpaceDN w:val="0"/>
        <w:adjustRightInd w:val="0"/>
        <w:spacing w:after="0" w:line="220" w:lineRule="exact"/>
        <w:rPr>
          <w:rFonts w:ascii="Times New Roman" w:eastAsia="Calibri" w:hAnsi="Times New Roman" w:cs="Times New Roman"/>
          <w:b/>
          <w:bCs/>
          <w:noProof/>
        </w:rPr>
      </w:pPr>
      <w:r w:rsidRPr="009511D4">
        <w:rPr>
          <w:rFonts w:ascii="Times New Roman" w:eastAsia="Calibri" w:hAnsi="Times New Roman" w:cs="Times New Roman"/>
          <w:b/>
          <w:bCs/>
          <w:noProof/>
        </w:rPr>
        <w:t>Vairavimas ir mechanizmų valdymas</w:t>
      </w:r>
    </w:p>
    <w:p w14:paraId="0CCFB437"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r w:rsidRPr="009511D4">
        <w:rPr>
          <w:rFonts w:ascii="Times New Roman" w:eastAsia="Calibri" w:hAnsi="Times New Roman" w:cs="Times New Roman"/>
          <w:noProof/>
        </w:rPr>
        <w:t>Poveikio gebėjimui vairuoti ir valdyti mechanizmus nepastebėta.</w:t>
      </w:r>
    </w:p>
    <w:p w14:paraId="17414C65"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b/>
          <w:noProof/>
        </w:rPr>
      </w:pPr>
    </w:p>
    <w:p w14:paraId="3F1C6AD3"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b/>
          <w:noProof/>
        </w:rPr>
      </w:pPr>
      <w:r w:rsidRPr="009511D4">
        <w:rPr>
          <w:rFonts w:ascii="Times New Roman" w:eastAsia="Calibri" w:hAnsi="Times New Roman" w:cs="Times New Roman"/>
          <w:b/>
          <w:noProof/>
        </w:rPr>
        <w:t>Alka-Seltzer sudėtyje yra natrio</w:t>
      </w:r>
    </w:p>
    <w:p w14:paraId="403AF9F8"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r w:rsidRPr="009511D4">
        <w:rPr>
          <w:rFonts w:ascii="Times New Roman" w:eastAsia="Calibri" w:hAnsi="Times New Roman" w:cs="Times New Roman"/>
          <w:noProof/>
        </w:rPr>
        <w:t xml:space="preserve">Kiekvienoje šio vaisto šnypščiojoje tabletėje yra 445 mg natrio (valgomosios druskos sudedamosios dalies). Tai atitinka 22 % didžiausios rekomenduojamos natrio paros normos suaugusiesiems. </w:t>
      </w:r>
    </w:p>
    <w:p w14:paraId="3194665A"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p>
    <w:p w14:paraId="25275A92"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p>
    <w:p w14:paraId="71CA5EA4" w14:textId="77777777" w:rsidR="00091DA4" w:rsidRPr="009511D4" w:rsidRDefault="00091DA4" w:rsidP="00091DA4">
      <w:pPr>
        <w:keepNext/>
        <w:tabs>
          <w:tab w:val="left" w:pos="567"/>
        </w:tabs>
        <w:autoSpaceDE w:val="0"/>
        <w:autoSpaceDN w:val="0"/>
        <w:adjustRightInd w:val="0"/>
        <w:spacing w:after="0" w:line="240" w:lineRule="auto"/>
        <w:ind w:left="567" w:hanging="567"/>
        <w:rPr>
          <w:rFonts w:ascii="Times New Roman" w:eastAsia="Calibri" w:hAnsi="Times New Roman" w:cs="Times New Roman"/>
          <w:b/>
          <w:bCs/>
          <w:noProof/>
        </w:rPr>
      </w:pPr>
      <w:r w:rsidRPr="009511D4">
        <w:rPr>
          <w:rFonts w:ascii="Times New Roman" w:eastAsia="Calibri" w:hAnsi="Times New Roman" w:cs="Times New Roman"/>
          <w:b/>
          <w:bCs/>
          <w:noProof/>
        </w:rPr>
        <w:t>3.</w:t>
      </w:r>
      <w:r w:rsidRPr="009511D4">
        <w:rPr>
          <w:rFonts w:ascii="Times New Roman" w:eastAsia="Calibri" w:hAnsi="Times New Roman" w:cs="Times New Roman"/>
          <w:b/>
          <w:bCs/>
          <w:noProof/>
        </w:rPr>
        <w:tab/>
        <w:t>Kaip vartoti Alka-Seltzer</w:t>
      </w:r>
    </w:p>
    <w:p w14:paraId="7B9D9DFB"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p>
    <w:p w14:paraId="68C28F4E"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r w:rsidRPr="009511D4">
        <w:rPr>
          <w:rFonts w:ascii="Times New Roman" w:eastAsia="Calibri" w:hAnsi="Times New Roman" w:cs="Times New Roman"/>
          <w:noProof/>
        </w:rPr>
        <w:t>Visada vartokite šio vaisto tiksliai kaip nurodė gydytojas arba vaistininkas. Jei abejojate, kreipkitės į gydytoją arba vaistininką.</w:t>
      </w:r>
    </w:p>
    <w:p w14:paraId="0B009D8C"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p>
    <w:p w14:paraId="31A8C127" w14:textId="77777777" w:rsidR="00091DA4" w:rsidRPr="009511D4" w:rsidRDefault="00091DA4" w:rsidP="00091DA4">
      <w:pPr>
        <w:keepNext/>
        <w:tabs>
          <w:tab w:val="left" w:pos="567"/>
        </w:tabs>
        <w:autoSpaceDE w:val="0"/>
        <w:autoSpaceDN w:val="0"/>
        <w:adjustRightInd w:val="0"/>
        <w:spacing w:after="0" w:line="240" w:lineRule="auto"/>
        <w:rPr>
          <w:rFonts w:ascii="Times New Roman" w:eastAsia="Calibri" w:hAnsi="Times New Roman" w:cs="Times New Roman"/>
          <w:i/>
          <w:iCs/>
          <w:noProof/>
        </w:rPr>
      </w:pPr>
      <w:r w:rsidRPr="009511D4">
        <w:rPr>
          <w:rFonts w:ascii="Times New Roman" w:eastAsia="Calibri" w:hAnsi="Times New Roman" w:cs="Times New Roman"/>
          <w:i/>
          <w:iCs/>
          <w:noProof/>
        </w:rPr>
        <w:lastRenderedPageBreak/>
        <w:t>Suaugusiesiems ir vyresniems kaip 12 metų paaugliams</w:t>
      </w:r>
    </w:p>
    <w:p w14:paraId="3206BEF9" w14:textId="77777777" w:rsidR="00091DA4" w:rsidRPr="009511D4" w:rsidRDefault="00091DA4" w:rsidP="00091DA4">
      <w:pPr>
        <w:keepNext/>
        <w:tabs>
          <w:tab w:val="left" w:pos="567"/>
        </w:tabs>
        <w:autoSpaceDE w:val="0"/>
        <w:autoSpaceDN w:val="0"/>
        <w:adjustRightInd w:val="0"/>
        <w:spacing w:after="0" w:line="240" w:lineRule="auto"/>
        <w:rPr>
          <w:rFonts w:ascii="Times New Roman" w:eastAsia="Calibri" w:hAnsi="Times New Roman" w:cs="Times New Roman"/>
          <w:noProof/>
        </w:rPr>
      </w:pPr>
      <w:r w:rsidRPr="009511D4">
        <w:rPr>
          <w:rFonts w:ascii="Times New Roman" w:eastAsia="Calibri" w:hAnsi="Times New Roman" w:cs="Times New Roman"/>
          <w:noProof/>
        </w:rPr>
        <w:t>Gerti po 1 – 3 šnypščiąsias tabletes pagal poreikį, bet ne dažniau kaip kas 4 valandas. Didžiausia dienos dozė yra 12 šnypščiųjų tablečių. Ją viršyti draudžiama.</w:t>
      </w:r>
    </w:p>
    <w:p w14:paraId="47D92D13"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p>
    <w:p w14:paraId="71A30AD7" w14:textId="77777777" w:rsidR="00091DA4" w:rsidRPr="009511D4" w:rsidRDefault="00091DA4" w:rsidP="00091DA4">
      <w:pPr>
        <w:keepNext/>
        <w:tabs>
          <w:tab w:val="left" w:pos="567"/>
        </w:tabs>
        <w:spacing w:after="0" w:line="240" w:lineRule="auto"/>
        <w:rPr>
          <w:rFonts w:ascii="Times New Roman" w:eastAsia="Times New Roman" w:hAnsi="Times New Roman" w:cs="Times New Roman"/>
          <w:b/>
          <w:noProof/>
          <w:szCs w:val="20"/>
        </w:rPr>
      </w:pPr>
      <w:r w:rsidRPr="009511D4">
        <w:rPr>
          <w:rFonts w:ascii="Times New Roman" w:eastAsia="Times New Roman" w:hAnsi="Times New Roman" w:cs="Times New Roman"/>
          <w:b/>
          <w:noProof/>
          <w:szCs w:val="20"/>
        </w:rPr>
        <w:t>Vartojimas vaikams ir paaugliams</w:t>
      </w:r>
    </w:p>
    <w:p w14:paraId="16E3CB40" w14:textId="77777777" w:rsidR="00091DA4" w:rsidRPr="009511D4" w:rsidRDefault="00091DA4" w:rsidP="00091DA4">
      <w:pPr>
        <w:keepNext/>
        <w:tabs>
          <w:tab w:val="left" w:pos="567"/>
        </w:tabs>
        <w:spacing w:after="0" w:line="240" w:lineRule="auto"/>
        <w:rPr>
          <w:rFonts w:ascii="Times New Roman" w:eastAsia="Times New Roman" w:hAnsi="Times New Roman" w:cs="Times New Roman"/>
          <w:noProof/>
          <w:szCs w:val="20"/>
        </w:rPr>
      </w:pPr>
      <w:r w:rsidRPr="009511D4">
        <w:rPr>
          <w:rFonts w:ascii="Times New Roman" w:eastAsia="Times New Roman" w:hAnsi="Times New Roman" w:cs="Times New Roman"/>
          <w:noProof/>
          <w:szCs w:val="20"/>
        </w:rPr>
        <w:t xml:space="preserve">Vaistas neskirtas vartoti jaunesniems kaip 12 metų vaikams ir paaugliams. </w:t>
      </w:r>
    </w:p>
    <w:p w14:paraId="3BF91484" w14:textId="77777777" w:rsidR="00091DA4" w:rsidRPr="009511D4" w:rsidRDefault="00091DA4" w:rsidP="00091DA4">
      <w:pPr>
        <w:tabs>
          <w:tab w:val="left" w:pos="567"/>
        </w:tabs>
        <w:spacing w:after="0" w:line="240" w:lineRule="auto"/>
        <w:rPr>
          <w:rFonts w:ascii="Times New Roman" w:eastAsia="Times New Roman" w:hAnsi="Times New Roman" w:cs="Times New Roman"/>
          <w:i/>
          <w:noProof/>
        </w:rPr>
      </w:pPr>
    </w:p>
    <w:p w14:paraId="5D94E39E" w14:textId="77777777" w:rsidR="00091DA4" w:rsidRPr="009511D4" w:rsidRDefault="00091DA4" w:rsidP="00091DA4">
      <w:pPr>
        <w:tabs>
          <w:tab w:val="left" w:pos="567"/>
        </w:tabs>
        <w:spacing w:after="0" w:line="240" w:lineRule="auto"/>
        <w:rPr>
          <w:rFonts w:ascii="Times New Roman" w:eastAsia="Times New Roman" w:hAnsi="Times New Roman" w:cs="Times New Roman"/>
          <w:i/>
          <w:noProof/>
        </w:rPr>
      </w:pPr>
      <w:r w:rsidRPr="009511D4">
        <w:rPr>
          <w:rFonts w:ascii="Times New Roman" w:eastAsia="Times New Roman" w:hAnsi="Times New Roman" w:cs="Times New Roman"/>
          <w:i/>
          <w:noProof/>
        </w:rPr>
        <w:t>Pacientams, kurių kepenų funkcija sutrikusi</w:t>
      </w:r>
    </w:p>
    <w:p w14:paraId="33ED122B"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iCs/>
          <w:noProof/>
        </w:rPr>
      </w:pPr>
      <w:r w:rsidRPr="009511D4">
        <w:rPr>
          <w:rFonts w:ascii="Times New Roman" w:eastAsia="Calibri" w:hAnsi="Times New Roman" w:cs="Times New Roman"/>
          <w:iCs/>
          <w:noProof/>
        </w:rPr>
        <w:t>Acetilsalicilo rūgšties reikia atsargiai vartoti pacientams, kurių kepenų funkcija sutrikusi.</w:t>
      </w:r>
    </w:p>
    <w:p w14:paraId="28DED96F"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iCs/>
          <w:noProof/>
          <w:u w:val="single"/>
        </w:rPr>
      </w:pPr>
    </w:p>
    <w:p w14:paraId="08483AB0"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i/>
          <w:iCs/>
          <w:noProof/>
        </w:rPr>
      </w:pPr>
      <w:r w:rsidRPr="009511D4">
        <w:rPr>
          <w:rFonts w:ascii="Times New Roman" w:eastAsia="Calibri" w:hAnsi="Times New Roman" w:cs="Times New Roman"/>
          <w:i/>
          <w:iCs/>
          <w:noProof/>
        </w:rPr>
        <w:t>Pacientams, kurių inkstų funkcija sutrikusi</w:t>
      </w:r>
    </w:p>
    <w:p w14:paraId="560030BA" w14:textId="77777777" w:rsidR="00091DA4" w:rsidRPr="009511D4" w:rsidRDefault="00091DA4" w:rsidP="00091DA4">
      <w:pPr>
        <w:tabs>
          <w:tab w:val="left" w:pos="567"/>
        </w:tabs>
        <w:spacing w:after="0" w:line="240" w:lineRule="auto"/>
        <w:rPr>
          <w:rFonts w:ascii="Times New Roman" w:eastAsia="Times New Roman" w:hAnsi="Times New Roman" w:cs="Times New Roman"/>
          <w:noProof/>
        </w:rPr>
      </w:pPr>
      <w:r w:rsidRPr="009511D4">
        <w:rPr>
          <w:rFonts w:ascii="Times New Roman" w:eastAsia="Calibri" w:hAnsi="Times New Roman" w:cs="Times New Roman"/>
          <w:iCs/>
          <w:noProof/>
        </w:rPr>
        <w:t>Acetilsalicilo rūgšties reikia atsargiai vartoti pacientams, kurių inkstų funkcija sutrikusi</w:t>
      </w:r>
      <w:r w:rsidRPr="00753F8D">
        <w:rPr>
          <w:rFonts w:ascii="Times New Roman" w:eastAsia="Calibri" w:hAnsi="Times New Roman" w:cs="Times New Roman"/>
          <w:iCs/>
          <w:noProof/>
        </w:rPr>
        <w:t>.</w:t>
      </w:r>
    </w:p>
    <w:p w14:paraId="605A31A6"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p>
    <w:p w14:paraId="7F2FA496"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i/>
          <w:iCs/>
          <w:noProof/>
        </w:rPr>
      </w:pPr>
      <w:r w:rsidRPr="009511D4">
        <w:rPr>
          <w:rFonts w:ascii="Times New Roman" w:eastAsia="Calibri" w:hAnsi="Times New Roman" w:cs="Times New Roman"/>
          <w:i/>
          <w:iCs/>
          <w:noProof/>
        </w:rPr>
        <w:t>Vartojimo metodas</w:t>
      </w:r>
    </w:p>
    <w:p w14:paraId="61CA1549"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r w:rsidRPr="009511D4">
        <w:rPr>
          <w:rFonts w:ascii="Times New Roman" w:eastAsia="Calibri" w:hAnsi="Times New Roman" w:cs="Times New Roman"/>
          <w:noProof/>
        </w:rPr>
        <w:t xml:space="preserve">Vartoti per burną. Prieš vartojimą šnypščiąsias tabletes reikia ištirpinti stiklinėje vandens. </w:t>
      </w:r>
    </w:p>
    <w:p w14:paraId="209F8908" w14:textId="77777777" w:rsidR="00091DA4" w:rsidRPr="009511D4" w:rsidRDefault="00091DA4" w:rsidP="00091DA4">
      <w:pPr>
        <w:autoSpaceDE w:val="0"/>
        <w:autoSpaceDN w:val="0"/>
        <w:adjustRightInd w:val="0"/>
        <w:spacing w:after="0" w:line="220" w:lineRule="exact"/>
        <w:rPr>
          <w:rFonts w:ascii="Times New Roman" w:eastAsia="Calibri" w:hAnsi="Times New Roman" w:cs="Times New Roman"/>
          <w:b/>
          <w:bCs/>
          <w:noProof/>
        </w:rPr>
      </w:pPr>
    </w:p>
    <w:p w14:paraId="2358C6E2" w14:textId="77777777" w:rsidR="00091DA4" w:rsidRPr="009511D4" w:rsidRDefault="00091DA4" w:rsidP="00091DA4">
      <w:pPr>
        <w:autoSpaceDE w:val="0"/>
        <w:autoSpaceDN w:val="0"/>
        <w:adjustRightInd w:val="0"/>
        <w:spacing w:after="0" w:line="220" w:lineRule="exact"/>
        <w:rPr>
          <w:rFonts w:ascii="Times New Roman" w:eastAsia="Calibri" w:hAnsi="Times New Roman" w:cs="Times New Roman"/>
          <w:b/>
          <w:bCs/>
          <w:noProof/>
        </w:rPr>
      </w:pPr>
      <w:r w:rsidRPr="009511D4">
        <w:rPr>
          <w:rFonts w:ascii="Times New Roman" w:eastAsia="Calibri" w:hAnsi="Times New Roman" w:cs="Times New Roman"/>
          <w:b/>
          <w:bCs/>
          <w:noProof/>
        </w:rPr>
        <w:t>Ką daryti pavartojus per didelę Alka-Seltzer dozę</w:t>
      </w:r>
    </w:p>
    <w:p w14:paraId="1FD290D0" w14:textId="77777777" w:rsidR="00091DA4" w:rsidRPr="009511D4" w:rsidRDefault="00091DA4" w:rsidP="00091DA4">
      <w:pPr>
        <w:spacing w:after="0" w:line="240" w:lineRule="auto"/>
        <w:rPr>
          <w:rFonts w:ascii="Times New Roman" w:eastAsia="Times New Roman" w:hAnsi="Times New Roman" w:cs="Times New Roman"/>
          <w:noProof/>
        </w:rPr>
      </w:pPr>
      <w:r w:rsidRPr="009511D4">
        <w:rPr>
          <w:rFonts w:ascii="Times New Roman" w:eastAsia="Times New Roman" w:hAnsi="Times New Roman" w:cs="Times New Roman"/>
          <w:noProof/>
        </w:rPr>
        <w:t xml:space="preserve">Atsitiktinai išgėrus daugiau nei rekomenduojama Alka-Seltzer gali kilti pavojus sveikatai ar net gyvybei, todėl būtina nedelsiant kreiptis į gydytoją. Apsinuodijimo atveju reikia plauti skrandį ar sukelti vėmimą, gerti aktyvintos anglies. </w:t>
      </w:r>
    </w:p>
    <w:p w14:paraId="6C0A44B1" w14:textId="77777777" w:rsidR="00091DA4" w:rsidRPr="009511D4" w:rsidRDefault="00091DA4" w:rsidP="00091DA4">
      <w:pPr>
        <w:spacing w:after="0" w:line="240" w:lineRule="auto"/>
        <w:rPr>
          <w:rFonts w:ascii="Times New Roman" w:eastAsia="Times New Roman" w:hAnsi="Times New Roman" w:cs="Times New Roman"/>
          <w:noProof/>
        </w:rPr>
      </w:pPr>
    </w:p>
    <w:p w14:paraId="60FA1EEE" w14:textId="77777777" w:rsidR="00091DA4" w:rsidRPr="009511D4" w:rsidRDefault="00091DA4" w:rsidP="00091DA4">
      <w:pPr>
        <w:spacing w:after="0" w:line="240" w:lineRule="auto"/>
        <w:rPr>
          <w:rFonts w:ascii="Times New Roman" w:eastAsia="Times New Roman" w:hAnsi="Times New Roman" w:cs="Times New Roman"/>
          <w:noProof/>
        </w:rPr>
      </w:pPr>
      <w:r w:rsidRPr="009511D4">
        <w:rPr>
          <w:rFonts w:ascii="Times New Roman" w:eastAsia="Times New Roman" w:hAnsi="Times New Roman" w:cs="Times New Roman"/>
          <w:noProof/>
        </w:rPr>
        <w:t>Pavartojus didelę Alka-Seltzer dozę, gali pasireikšti galvos svaigimas, galvos sukimasis, spengimas ausyse, prikurtimas, prakaitavimas, pykinimas ir vėmimas, galvos skausmas ir sumišimas.</w:t>
      </w:r>
      <w:r w:rsidRPr="009511D4">
        <w:rPr>
          <w:rFonts w:ascii="Times New Roman" w:eastAsia="Times New Roman" w:hAnsi="Times New Roman" w:cs="Times New Roman"/>
          <w:i/>
          <w:noProof/>
        </w:rPr>
        <w:t xml:space="preserve"> </w:t>
      </w:r>
      <w:r w:rsidRPr="009511D4">
        <w:rPr>
          <w:rFonts w:ascii="Times New Roman" w:eastAsia="Times New Roman" w:hAnsi="Times New Roman" w:cs="Times New Roman"/>
          <w:noProof/>
        </w:rPr>
        <w:t>Sunkaus apsinuodijimo atveju gali pasireikšti karščiavimas, pagreitėjęs ir sustiprėjęs kvėpavimas, pagrindinių kraujo savybių pakitimas, koma, ūmus kraujotakos nepakankamumas, kvėpavimo nepakankamumas, sąmonės sutrikimas, traukuliai.</w:t>
      </w:r>
    </w:p>
    <w:p w14:paraId="76816833" w14:textId="77777777" w:rsidR="00091DA4" w:rsidRPr="009511D4" w:rsidRDefault="00091DA4" w:rsidP="00091DA4">
      <w:pPr>
        <w:autoSpaceDE w:val="0"/>
        <w:autoSpaceDN w:val="0"/>
        <w:adjustRightInd w:val="0"/>
        <w:spacing w:after="0" w:line="220" w:lineRule="exact"/>
        <w:rPr>
          <w:rFonts w:ascii="Times New Roman" w:eastAsia="Calibri" w:hAnsi="Times New Roman" w:cs="Times New Roman"/>
          <w:b/>
          <w:bCs/>
          <w:noProof/>
        </w:rPr>
      </w:pPr>
    </w:p>
    <w:p w14:paraId="5D876144" w14:textId="77777777" w:rsidR="00091DA4" w:rsidRPr="009511D4" w:rsidRDefault="00091DA4" w:rsidP="00091DA4">
      <w:pPr>
        <w:autoSpaceDE w:val="0"/>
        <w:autoSpaceDN w:val="0"/>
        <w:adjustRightInd w:val="0"/>
        <w:spacing w:after="0" w:line="220" w:lineRule="exact"/>
        <w:rPr>
          <w:rFonts w:ascii="Times New Roman" w:eastAsia="Calibri" w:hAnsi="Times New Roman" w:cs="Times New Roman"/>
          <w:b/>
          <w:bCs/>
          <w:noProof/>
        </w:rPr>
      </w:pPr>
      <w:r w:rsidRPr="009511D4">
        <w:rPr>
          <w:rFonts w:ascii="Times New Roman" w:eastAsia="Calibri" w:hAnsi="Times New Roman" w:cs="Times New Roman"/>
          <w:b/>
          <w:bCs/>
          <w:noProof/>
        </w:rPr>
        <w:t>Pamiršus pavartoti Alka-Seltzer</w:t>
      </w:r>
    </w:p>
    <w:p w14:paraId="2DAB478B" w14:textId="77777777" w:rsidR="00091DA4" w:rsidRPr="009511D4" w:rsidRDefault="00091DA4" w:rsidP="00091DA4">
      <w:pPr>
        <w:tabs>
          <w:tab w:val="left" w:pos="6600"/>
        </w:tabs>
        <w:autoSpaceDE w:val="0"/>
        <w:autoSpaceDN w:val="0"/>
        <w:adjustRightInd w:val="0"/>
        <w:spacing w:after="0" w:line="240" w:lineRule="auto"/>
        <w:rPr>
          <w:rFonts w:ascii="Times New Roman" w:eastAsia="Calibri" w:hAnsi="Times New Roman" w:cs="Times New Roman"/>
          <w:noProof/>
        </w:rPr>
      </w:pPr>
      <w:r w:rsidRPr="009511D4">
        <w:rPr>
          <w:rFonts w:ascii="Times New Roman" w:eastAsia="Calibri" w:hAnsi="Times New Roman" w:cs="Times New Roman"/>
          <w:noProof/>
        </w:rPr>
        <w:t>Negalima vartoti dvigubos dozės norint kompensuoti praleistą tabletę.</w:t>
      </w:r>
    </w:p>
    <w:p w14:paraId="1EE4712C"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p>
    <w:p w14:paraId="3CD65803"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r w:rsidRPr="009511D4">
        <w:rPr>
          <w:rFonts w:ascii="Times New Roman" w:eastAsia="Calibri" w:hAnsi="Times New Roman" w:cs="Times New Roman"/>
          <w:noProof/>
        </w:rPr>
        <w:t>Jeigu kiltų daugiau klausimų dėl šio vaisto vartojimo, kreipkitės į gydytoją arba vaistininką.</w:t>
      </w:r>
    </w:p>
    <w:p w14:paraId="05FB3952"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p>
    <w:p w14:paraId="11D2A42E"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p>
    <w:p w14:paraId="58F144B0" w14:textId="77777777" w:rsidR="00091DA4" w:rsidRPr="009511D4" w:rsidRDefault="00091DA4" w:rsidP="00091DA4">
      <w:pPr>
        <w:keepNext/>
        <w:tabs>
          <w:tab w:val="left" w:pos="567"/>
        </w:tabs>
        <w:autoSpaceDE w:val="0"/>
        <w:autoSpaceDN w:val="0"/>
        <w:adjustRightInd w:val="0"/>
        <w:spacing w:after="0" w:line="240" w:lineRule="auto"/>
        <w:ind w:left="567" w:hanging="567"/>
        <w:rPr>
          <w:rFonts w:ascii="Times New Roman" w:eastAsia="Calibri" w:hAnsi="Times New Roman" w:cs="Times New Roman"/>
          <w:b/>
          <w:bCs/>
          <w:noProof/>
        </w:rPr>
      </w:pPr>
      <w:r w:rsidRPr="009511D4">
        <w:rPr>
          <w:rFonts w:ascii="Times New Roman" w:eastAsia="Calibri" w:hAnsi="Times New Roman" w:cs="Times New Roman"/>
          <w:b/>
          <w:bCs/>
          <w:noProof/>
        </w:rPr>
        <w:t>4.</w:t>
      </w:r>
      <w:r w:rsidRPr="009511D4">
        <w:rPr>
          <w:rFonts w:ascii="Times New Roman" w:eastAsia="Calibri" w:hAnsi="Times New Roman" w:cs="Times New Roman"/>
          <w:b/>
          <w:bCs/>
          <w:noProof/>
        </w:rPr>
        <w:tab/>
        <w:t>Galimas šalutinis poveikis</w:t>
      </w:r>
    </w:p>
    <w:p w14:paraId="3AE4F4D2"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p>
    <w:p w14:paraId="7C90F0CE"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r w:rsidRPr="009511D4">
        <w:rPr>
          <w:rFonts w:ascii="Times New Roman" w:eastAsia="Calibri" w:hAnsi="Times New Roman" w:cs="Times New Roman"/>
          <w:noProof/>
        </w:rPr>
        <w:t>Šis vaistas, kaip ir visi kiti, gali sukelti šalutinį poveikį, nors jis pasireiškia ne visiems žmonėms.</w:t>
      </w:r>
    </w:p>
    <w:p w14:paraId="5F730AD7"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i/>
          <w:iCs/>
          <w:noProof/>
        </w:rPr>
      </w:pPr>
    </w:p>
    <w:p w14:paraId="5B73CB9F" w14:textId="77777777" w:rsidR="00091DA4" w:rsidRPr="009511D4" w:rsidRDefault="00091DA4" w:rsidP="00091DA4">
      <w:pPr>
        <w:spacing w:after="0" w:line="240" w:lineRule="auto"/>
        <w:rPr>
          <w:rFonts w:ascii="Times New Roman" w:eastAsia="Times New Roman" w:hAnsi="Times New Roman" w:cs="Times New Roman"/>
          <w:bCs/>
          <w:noProof/>
        </w:rPr>
      </w:pPr>
      <w:r w:rsidRPr="009511D4">
        <w:rPr>
          <w:rFonts w:ascii="Times New Roman" w:eastAsia="Times New Roman" w:hAnsi="Times New Roman" w:cs="Times New Roman"/>
          <w:noProof/>
        </w:rPr>
        <w:t>Šalutinio poveikio dažnis apibūdinamas taip: labai dažnas (≥ 1/10)</w:t>
      </w:r>
      <w:r w:rsidRPr="009511D4">
        <w:rPr>
          <w:rFonts w:ascii="Times New Roman" w:eastAsia="Times New Roman" w:hAnsi="Times New Roman" w:cs="Times New Roman"/>
          <w:bCs/>
          <w:noProof/>
        </w:rPr>
        <w:t xml:space="preserve">; dažnas </w:t>
      </w:r>
      <w:r w:rsidRPr="009511D4">
        <w:rPr>
          <w:rFonts w:ascii="Times New Roman" w:eastAsia="Times New Roman" w:hAnsi="Times New Roman" w:cs="Times New Roman"/>
          <w:noProof/>
        </w:rPr>
        <w:t>(nuo ≥ 1/100 iki &lt; 1/10)</w:t>
      </w:r>
      <w:r w:rsidRPr="009511D4">
        <w:rPr>
          <w:rFonts w:ascii="Times New Roman" w:eastAsia="Times New Roman" w:hAnsi="Times New Roman" w:cs="Times New Roman"/>
          <w:bCs/>
          <w:noProof/>
        </w:rPr>
        <w:t xml:space="preserve">; nedažnas </w:t>
      </w:r>
      <w:r w:rsidRPr="009511D4">
        <w:rPr>
          <w:rFonts w:ascii="Times New Roman" w:eastAsia="Times New Roman" w:hAnsi="Times New Roman" w:cs="Times New Roman"/>
          <w:noProof/>
        </w:rPr>
        <w:t>(nuo ≥ 1/1000 iki &lt; 1/100)</w:t>
      </w:r>
      <w:r w:rsidRPr="009511D4">
        <w:rPr>
          <w:rFonts w:ascii="Times New Roman" w:eastAsia="Times New Roman" w:hAnsi="Times New Roman" w:cs="Times New Roman"/>
          <w:bCs/>
          <w:noProof/>
        </w:rPr>
        <w:t xml:space="preserve">; retas </w:t>
      </w:r>
      <w:r w:rsidRPr="009511D4">
        <w:rPr>
          <w:rFonts w:ascii="Times New Roman" w:eastAsia="Times New Roman" w:hAnsi="Times New Roman" w:cs="Times New Roman"/>
          <w:noProof/>
        </w:rPr>
        <w:t>(nuo ≥ 1/10 000 iki &lt; 1/1000)</w:t>
      </w:r>
      <w:r w:rsidRPr="009511D4">
        <w:rPr>
          <w:rFonts w:ascii="Times New Roman" w:eastAsia="Times New Roman" w:hAnsi="Times New Roman" w:cs="Times New Roman"/>
          <w:bCs/>
          <w:noProof/>
        </w:rPr>
        <w:t xml:space="preserve">; labai retas </w:t>
      </w:r>
      <w:r w:rsidRPr="009511D4">
        <w:rPr>
          <w:rFonts w:ascii="Times New Roman" w:eastAsia="Times New Roman" w:hAnsi="Times New Roman" w:cs="Times New Roman"/>
          <w:noProof/>
        </w:rPr>
        <w:t>(&lt; 1/10 000) ir nežinomas (negali būti apskaičiuotas pagal turimus duomenis)</w:t>
      </w:r>
      <w:r w:rsidRPr="009511D4">
        <w:rPr>
          <w:rFonts w:ascii="Times New Roman" w:eastAsia="Times New Roman" w:hAnsi="Times New Roman" w:cs="Times New Roman"/>
          <w:bCs/>
          <w:noProof/>
        </w:rPr>
        <w:t>.</w:t>
      </w:r>
    </w:p>
    <w:p w14:paraId="045773B9"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p>
    <w:p w14:paraId="29FF3555" w14:textId="77777777" w:rsidR="00091DA4" w:rsidRPr="009511D4" w:rsidRDefault="00091DA4" w:rsidP="00091DA4">
      <w:pPr>
        <w:tabs>
          <w:tab w:val="left" w:pos="567"/>
        </w:tabs>
        <w:spacing w:after="0" w:line="260" w:lineRule="exact"/>
        <w:rPr>
          <w:rFonts w:ascii="Times New Roman" w:eastAsia="Times New Roman" w:hAnsi="Times New Roman" w:cs="Times New Roman"/>
          <w:i/>
          <w:noProof/>
        </w:rPr>
      </w:pPr>
      <w:r w:rsidRPr="009511D4">
        <w:rPr>
          <w:rFonts w:ascii="Times New Roman" w:eastAsia="Times New Roman" w:hAnsi="Times New Roman" w:cs="Times New Roman"/>
          <w:i/>
          <w:noProof/>
        </w:rPr>
        <w:t>Virškinimo trakto sutrikimai</w:t>
      </w:r>
    </w:p>
    <w:p w14:paraId="3EADCF67" w14:textId="77777777" w:rsidR="00091DA4" w:rsidRPr="009511D4" w:rsidRDefault="00091DA4" w:rsidP="00091DA4">
      <w:pPr>
        <w:tabs>
          <w:tab w:val="left" w:pos="567"/>
        </w:tabs>
        <w:spacing w:after="0" w:line="260" w:lineRule="exact"/>
        <w:rPr>
          <w:rFonts w:ascii="Times New Roman" w:eastAsia="Times New Roman" w:hAnsi="Times New Roman" w:cs="Times New Roman"/>
          <w:noProof/>
        </w:rPr>
      </w:pPr>
      <w:r w:rsidRPr="009511D4">
        <w:rPr>
          <w:rFonts w:ascii="Times New Roman" w:eastAsia="Times New Roman" w:hAnsi="Times New Roman" w:cs="Times New Roman"/>
          <w:i/>
          <w:noProof/>
        </w:rPr>
        <w:t>Dažnas:</w:t>
      </w:r>
      <w:r w:rsidRPr="009511D4">
        <w:rPr>
          <w:rFonts w:ascii="Times New Roman" w:eastAsia="Times New Roman" w:hAnsi="Times New Roman" w:cs="Times New Roman"/>
          <w:noProof/>
        </w:rPr>
        <w:t xml:space="preserve"> virškinimo trakto sutrikimai, pavyzdžiui, nevirškinimo (dispepsijos) požymiai ir simptomai, virškinimo trakto ir pilvo skausmas.</w:t>
      </w:r>
    </w:p>
    <w:p w14:paraId="2CFA6DDF" w14:textId="77777777" w:rsidR="00091DA4" w:rsidRPr="009511D4" w:rsidRDefault="00091DA4" w:rsidP="00091DA4">
      <w:pPr>
        <w:tabs>
          <w:tab w:val="left" w:pos="567"/>
        </w:tabs>
        <w:spacing w:after="0" w:line="260" w:lineRule="exact"/>
        <w:rPr>
          <w:rFonts w:ascii="Times New Roman" w:eastAsia="Times New Roman" w:hAnsi="Times New Roman" w:cs="Times New Roman"/>
          <w:noProof/>
        </w:rPr>
      </w:pPr>
      <w:r w:rsidRPr="009511D4">
        <w:rPr>
          <w:rFonts w:ascii="Times New Roman" w:eastAsia="Times New Roman" w:hAnsi="Times New Roman" w:cs="Times New Roman"/>
          <w:i/>
          <w:noProof/>
        </w:rPr>
        <w:t>Retas:</w:t>
      </w:r>
      <w:r w:rsidRPr="009511D4">
        <w:rPr>
          <w:rFonts w:ascii="Times New Roman" w:eastAsia="Times New Roman" w:hAnsi="Times New Roman" w:cs="Times New Roman"/>
          <w:noProof/>
        </w:rPr>
        <w:t xml:space="preserve"> virškinimo trakto uždegimas, virškinimo trakto opa, dėl kurios gali, nors ir retai, prasidėti kraujavimas iš virškinimo trakto, opos prakiurimas bei atitinkami laboratoriniai ir klinikiniai požymiai ir simptomai.</w:t>
      </w:r>
    </w:p>
    <w:p w14:paraId="1E55DA7B" w14:textId="77777777" w:rsidR="00091DA4" w:rsidRPr="009511D4" w:rsidRDefault="00091DA4" w:rsidP="00091DA4">
      <w:pPr>
        <w:tabs>
          <w:tab w:val="left" w:pos="567"/>
        </w:tabs>
        <w:spacing w:after="0" w:line="260" w:lineRule="exact"/>
        <w:rPr>
          <w:rFonts w:ascii="Times New Roman" w:eastAsia="Times New Roman" w:hAnsi="Times New Roman" w:cs="Times New Roman"/>
          <w:noProof/>
        </w:rPr>
      </w:pPr>
      <w:bookmarkStart w:id="2" w:name="_Hlk49158731"/>
      <w:r w:rsidRPr="009511D4">
        <w:rPr>
          <w:rFonts w:ascii="Times New Roman" w:eastAsia="Times New Roman" w:hAnsi="Times New Roman" w:cs="Times New Roman"/>
          <w:i/>
          <w:noProof/>
        </w:rPr>
        <w:t>Dažnis nežinomas</w:t>
      </w:r>
      <w:r w:rsidRPr="009511D4">
        <w:rPr>
          <w:rFonts w:ascii="Times New Roman" w:eastAsia="Times New Roman" w:hAnsi="Times New Roman" w:cs="Times New Roman"/>
          <w:noProof/>
        </w:rPr>
        <w:t>:</w:t>
      </w:r>
      <w:r w:rsidRPr="009511D4">
        <w:rPr>
          <w:noProof/>
        </w:rPr>
        <w:t xml:space="preserve"> </w:t>
      </w:r>
      <w:r w:rsidRPr="009511D4">
        <w:rPr>
          <w:rFonts w:ascii="Times New Roman" w:eastAsia="Times New Roman" w:hAnsi="Times New Roman" w:cs="Times New Roman"/>
          <w:noProof/>
        </w:rPr>
        <w:t>striktūrų (susiaurėjimų) formavimasis žarnyne (ypač vaisto vartojant ilgą laiką).</w:t>
      </w:r>
    </w:p>
    <w:bookmarkEnd w:id="2"/>
    <w:p w14:paraId="5EAB6BAF" w14:textId="77777777" w:rsidR="00091DA4" w:rsidRPr="009511D4" w:rsidRDefault="00091DA4" w:rsidP="00091DA4">
      <w:pPr>
        <w:tabs>
          <w:tab w:val="left" w:pos="567"/>
        </w:tabs>
        <w:spacing w:after="0" w:line="260" w:lineRule="exact"/>
        <w:rPr>
          <w:rFonts w:ascii="Times New Roman" w:eastAsia="Times New Roman" w:hAnsi="Times New Roman" w:cs="Times New Roman"/>
          <w:noProof/>
        </w:rPr>
      </w:pPr>
    </w:p>
    <w:p w14:paraId="714F11F5" w14:textId="77777777" w:rsidR="00091DA4" w:rsidRPr="009511D4" w:rsidRDefault="00091DA4" w:rsidP="00091DA4">
      <w:pPr>
        <w:tabs>
          <w:tab w:val="left" w:pos="567"/>
        </w:tabs>
        <w:spacing w:after="0" w:line="260" w:lineRule="exact"/>
        <w:rPr>
          <w:rFonts w:ascii="Times New Roman" w:eastAsia="Times New Roman" w:hAnsi="Times New Roman" w:cs="Times New Roman"/>
          <w:i/>
          <w:noProof/>
        </w:rPr>
      </w:pPr>
      <w:r w:rsidRPr="009511D4">
        <w:rPr>
          <w:rFonts w:ascii="Times New Roman" w:eastAsia="Times New Roman" w:hAnsi="Times New Roman" w:cs="Times New Roman"/>
          <w:i/>
          <w:noProof/>
        </w:rPr>
        <w:t>Kraujo ir limfinės sistemos sutrikimai</w:t>
      </w:r>
    </w:p>
    <w:p w14:paraId="0170C7BD" w14:textId="77777777" w:rsidR="00091DA4" w:rsidRPr="009511D4" w:rsidRDefault="00091DA4" w:rsidP="00091DA4">
      <w:pPr>
        <w:tabs>
          <w:tab w:val="left" w:pos="567"/>
        </w:tabs>
        <w:spacing w:after="0" w:line="260" w:lineRule="exact"/>
        <w:rPr>
          <w:rFonts w:ascii="Times New Roman" w:eastAsia="Times New Roman" w:hAnsi="Times New Roman" w:cs="Times New Roman"/>
          <w:noProof/>
        </w:rPr>
      </w:pPr>
      <w:r w:rsidRPr="009511D4">
        <w:rPr>
          <w:rFonts w:ascii="Times New Roman" w:eastAsia="Times New Roman" w:hAnsi="Times New Roman" w:cs="Times New Roman"/>
          <w:i/>
          <w:noProof/>
        </w:rPr>
        <w:t>Dažnis nežinomas</w:t>
      </w:r>
      <w:r w:rsidRPr="009511D4">
        <w:rPr>
          <w:rFonts w:ascii="Times New Roman" w:eastAsia="Times New Roman" w:hAnsi="Times New Roman" w:cs="Times New Roman"/>
          <w:noProof/>
        </w:rPr>
        <w:t>: sunkus kraujavimas, pavyzdžiui, iš virškinimo trakto ar į smegenis (ypač pacientams, kurių padidėjęs kraujospūdis nesureguliuotas ir (arba) kurie kartu vartoja kraujo krešėjimą slopinančių vaistų), kuris pavieniais atvejais kėlė pavojų gyvybei. Dėl kraujavimo gali pasireikšti hemoraginė (geležies stokos) mažakraujystė (pavyzdžiui, dėl slapto nedidelio kraujavimo) su atitinkamais laboratoriniais ir klinikiniais požymiais ir simptomais, pavyzdžiui, bendru silpnumu, blyškumu, kraujotakos sulėtėjimu.</w:t>
      </w:r>
    </w:p>
    <w:p w14:paraId="5EAB4825" w14:textId="77777777" w:rsidR="00091DA4" w:rsidRPr="009511D4" w:rsidRDefault="00091DA4" w:rsidP="00091DA4">
      <w:pPr>
        <w:tabs>
          <w:tab w:val="left" w:pos="567"/>
        </w:tabs>
        <w:spacing w:after="0" w:line="260" w:lineRule="exact"/>
        <w:rPr>
          <w:rFonts w:ascii="Times New Roman" w:eastAsia="Times New Roman" w:hAnsi="Times New Roman" w:cs="Times New Roman"/>
          <w:noProof/>
        </w:rPr>
      </w:pPr>
      <w:r w:rsidRPr="009511D4">
        <w:rPr>
          <w:rFonts w:ascii="Times New Roman" w:eastAsia="Times New Roman" w:hAnsi="Times New Roman" w:cs="Times New Roman"/>
          <w:noProof/>
        </w:rPr>
        <w:lastRenderedPageBreak/>
        <w:t>Acetilsalicilo rūgštis slopina trombocitų funkciją, tai gali sietis su kraujavimo rizikos padidėjimu. Pasireiškė kraujavimas, pavyzdžiui, procedūrinis kraujavimas, mėlynės (hematomos), kraujavimas iš nosies, kraujavimas iš lytinių organų, kraujavimas iš dantenų.</w:t>
      </w:r>
    </w:p>
    <w:p w14:paraId="6BFB8CE8" w14:textId="77777777" w:rsidR="00091DA4" w:rsidRPr="009511D4" w:rsidRDefault="00091DA4" w:rsidP="00091DA4">
      <w:pPr>
        <w:tabs>
          <w:tab w:val="left" w:pos="567"/>
        </w:tabs>
        <w:spacing w:after="0" w:line="260" w:lineRule="exact"/>
        <w:rPr>
          <w:rFonts w:ascii="Times New Roman" w:eastAsia="Times New Roman" w:hAnsi="Times New Roman" w:cs="Times New Roman"/>
          <w:noProof/>
        </w:rPr>
      </w:pPr>
      <w:r w:rsidRPr="009511D4">
        <w:rPr>
          <w:rFonts w:ascii="Times New Roman" w:eastAsia="Times New Roman" w:hAnsi="Times New Roman" w:cs="Times New Roman"/>
          <w:noProof/>
        </w:rPr>
        <w:t>Buvo gauta pranešimų apie hemolizę (eritrocitų irimą) ir hemolizinę mažakraujystę, nustatytą pacientams, kuriems yra fermento gliukozės-6-fosfatdehidrogenazės (G6PD) stoka.</w:t>
      </w:r>
    </w:p>
    <w:p w14:paraId="2C5980F1" w14:textId="77777777" w:rsidR="00091DA4" w:rsidRPr="009511D4" w:rsidRDefault="00091DA4" w:rsidP="00091DA4">
      <w:pPr>
        <w:tabs>
          <w:tab w:val="left" w:pos="567"/>
        </w:tabs>
        <w:spacing w:after="0" w:line="260" w:lineRule="exact"/>
        <w:rPr>
          <w:rFonts w:ascii="Times New Roman" w:eastAsia="Times New Roman" w:hAnsi="Times New Roman" w:cs="Times New Roman"/>
          <w:i/>
          <w:noProof/>
        </w:rPr>
      </w:pPr>
      <w:r w:rsidRPr="009511D4">
        <w:rPr>
          <w:rFonts w:ascii="Times New Roman" w:eastAsia="Times New Roman" w:hAnsi="Times New Roman" w:cs="Times New Roman"/>
          <w:i/>
          <w:noProof/>
        </w:rPr>
        <w:t>Inkstų ir šlapimo takų sutrikimai</w:t>
      </w:r>
    </w:p>
    <w:p w14:paraId="00B45D52" w14:textId="77777777" w:rsidR="00091DA4" w:rsidRPr="009511D4" w:rsidRDefault="00091DA4" w:rsidP="00091DA4">
      <w:pPr>
        <w:tabs>
          <w:tab w:val="left" w:pos="567"/>
        </w:tabs>
        <w:spacing w:after="0" w:line="260" w:lineRule="exact"/>
        <w:rPr>
          <w:rFonts w:ascii="Times New Roman" w:eastAsia="Times New Roman" w:hAnsi="Times New Roman" w:cs="Times New Roman"/>
          <w:noProof/>
        </w:rPr>
      </w:pPr>
      <w:r w:rsidRPr="009511D4">
        <w:rPr>
          <w:rFonts w:ascii="Times New Roman" w:eastAsia="Times New Roman" w:hAnsi="Times New Roman" w:cs="Times New Roman"/>
          <w:i/>
          <w:noProof/>
        </w:rPr>
        <w:t xml:space="preserve">Dažnis nežinomas: </w:t>
      </w:r>
      <w:r w:rsidRPr="009511D4">
        <w:rPr>
          <w:rFonts w:ascii="Times New Roman" w:eastAsia="Times New Roman" w:hAnsi="Times New Roman" w:cs="Times New Roman"/>
          <w:noProof/>
        </w:rPr>
        <w:t>buvo gauta pranešimų apie inkstų funkcijos sutrikimus ir ūminį inkstų pažeidimą.</w:t>
      </w:r>
    </w:p>
    <w:p w14:paraId="226CB602" w14:textId="77777777" w:rsidR="00091DA4" w:rsidRPr="009511D4" w:rsidRDefault="00091DA4" w:rsidP="00091DA4">
      <w:pPr>
        <w:tabs>
          <w:tab w:val="left" w:pos="567"/>
        </w:tabs>
        <w:spacing w:after="0" w:line="260" w:lineRule="exact"/>
        <w:rPr>
          <w:rFonts w:ascii="Times New Roman" w:eastAsia="Times New Roman" w:hAnsi="Times New Roman" w:cs="Times New Roman"/>
          <w:i/>
          <w:noProof/>
        </w:rPr>
      </w:pPr>
    </w:p>
    <w:p w14:paraId="3F8F2C71" w14:textId="77777777" w:rsidR="00091DA4" w:rsidRPr="009511D4" w:rsidRDefault="00091DA4" w:rsidP="00091DA4">
      <w:pPr>
        <w:tabs>
          <w:tab w:val="left" w:pos="567"/>
        </w:tabs>
        <w:spacing w:after="0" w:line="260" w:lineRule="exact"/>
        <w:rPr>
          <w:rFonts w:ascii="Times New Roman" w:eastAsia="Times New Roman" w:hAnsi="Times New Roman" w:cs="Times New Roman"/>
          <w:i/>
          <w:noProof/>
        </w:rPr>
      </w:pPr>
      <w:r w:rsidRPr="009511D4">
        <w:rPr>
          <w:rFonts w:ascii="Times New Roman" w:eastAsia="Times New Roman" w:hAnsi="Times New Roman" w:cs="Times New Roman"/>
          <w:i/>
          <w:noProof/>
        </w:rPr>
        <w:t>Imuninės sistemos sutrikimai</w:t>
      </w:r>
    </w:p>
    <w:p w14:paraId="72A8B57D" w14:textId="77777777" w:rsidR="00091DA4" w:rsidRPr="009511D4" w:rsidRDefault="00091DA4" w:rsidP="00091DA4">
      <w:pPr>
        <w:tabs>
          <w:tab w:val="left" w:pos="567"/>
        </w:tabs>
        <w:spacing w:after="0" w:line="260" w:lineRule="exact"/>
        <w:rPr>
          <w:rFonts w:ascii="Times New Roman" w:eastAsia="Times New Roman" w:hAnsi="Times New Roman" w:cs="Times New Roman"/>
          <w:noProof/>
        </w:rPr>
      </w:pPr>
      <w:r w:rsidRPr="009511D4">
        <w:rPr>
          <w:rFonts w:ascii="Times New Roman" w:eastAsia="Times New Roman" w:hAnsi="Times New Roman" w:cs="Times New Roman"/>
          <w:i/>
          <w:noProof/>
        </w:rPr>
        <w:t>Retas:</w:t>
      </w:r>
      <w:r w:rsidRPr="009511D4">
        <w:rPr>
          <w:rFonts w:ascii="Times New Roman" w:eastAsia="Times New Roman" w:hAnsi="Times New Roman" w:cs="Times New Roman"/>
          <w:noProof/>
        </w:rPr>
        <w:t xml:space="preserve"> padidėjusio jautrumo reakcijos su atitinkamais laboratoriniais ir klinikiniais požymiais ir simptomais. Tai apima </w:t>
      </w:r>
      <w:bookmarkStart w:id="3" w:name="_Hlk49158952"/>
      <w:r w:rsidRPr="009511D4">
        <w:rPr>
          <w:rFonts w:ascii="Times New Roman" w:eastAsia="Times New Roman" w:hAnsi="Times New Roman" w:cs="Times New Roman"/>
          <w:noProof/>
        </w:rPr>
        <w:t>acetilsalicilo rūgšties</w:t>
      </w:r>
      <w:bookmarkEnd w:id="3"/>
      <w:r w:rsidRPr="009511D4">
        <w:rPr>
          <w:rFonts w:ascii="Times New Roman" w:eastAsia="Times New Roman" w:hAnsi="Times New Roman" w:cs="Times New Roman"/>
          <w:noProof/>
        </w:rPr>
        <w:t xml:space="preserve"> sukeltą kvėpavimo takų ligą, lengvas ar vidutinio sunkumo reakcijas, kurios gali pažeisti odą, kvėpavimo sistemą, virškinimo traktą bei širdies ir kraujagyslių sistemą, įskaitant išbėrimą, dilgėlinę, edemą, niežulį, slogą (rinitą), nosies užgulimą, širdies ir kvėpavimo sutrikimus.</w:t>
      </w:r>
    </w:p>
    <w:p w14:paraId="4D477B0A" w14:textId="77777777" w:rsidR="00091DA4" w:rsidRPr="00753F8D" w:rsidRDefault="00091DA4" w:rsidP="00091DA4">
      <w:pPr>
        <w:tabs>
          <w:tab w:val="left" w:pos="567"/>
        </w:tabs>
        <w:spacing w:after="0" w:line="240" w:lineRule="auto"/>
        <w:rPr>
          <w:rFonts w:ascii="Times New Roman" w:eastAsia="Times New Roman" w:hAnsi="Times New Roman" w:cs="Times New Roman"/>
          <w:noProof/>
        </w:rPr>
      </w:pPr>
      <w:r w:rsidRPr="009511D4">
        <w:rPr>
          <w:rFonts w:ascii="Times New Roman" w:eastAsia="Times New Roman" w:hAnsi="Times New Roman" w:cs="Times New Roman"/>
          <w:i/>
          <w:noProof/>
        </w:rPr>
        <w:t>Labai retas:</w:t>
      </w:r>
      <w:r w:rsidRPr="009511D4">
        <w:rPr>
          <w:rFonts w:ascii="Times New Roman" w:eastAsia="Times New Roman" w:hAnsi="Times New Roman" w:cs="Times New Roman"/>
          <w:noProof/>
        </w:rPr>
        <w:t xml:space="preserve"> sunkios padidėjusio jautrumo reakcijos, įskaitant anafilaksinį šoką.</w:t>
      </w:r>
    </w:p>
    <w:p w14:paraId="4A480793" w14:textId="77777777" w:rsidR="00091DA4" w:rsidRPr="009511D4" w:rsidRDefault="00091DA4" w:rsidP="00091DA4">
      <w:pPr>
        <w:tabs>
          <w:tab w:val="left" w:pos="567"/>
        </w:tabs>
        <w:spacing w:after="0" w:line="260" w:lineRule="exact"/>
        <w:rPr>
          <w:rFonts w:ascii="Times New Roman" w:eastAsia="Times New Roman" w:hAnsi="Times New Roman" w:cs="Times New Roman"/>
          <w:noProof/>
        </w:rPr>
      </w:pPr>
    </w:p>
    <w:p w14:paraId="48575D2E" w14:textId="77777777" w:rsidR="00091DA4" w:rsidRPr="009511D4" w:rsidRDefault="00091DA4" w:rsidP="00091DA4">
      <w:pPr>
        <w:tabs>
          <w:tab w:val="left" w:pos="567"/>
        </w:tabs>
        <w:spacing w:after="0" w:line="260" w:lineRule="exact"/>
        <w:rPr>
          <w:rFonts w:ascii="Times New Roman" w:eastAsia="Times New Roman" w:hAnsi="Times New Roman" w:cs="Times New Roman"/>
          <w:i/>
          <w:noProof/>
        </w:rPr>
      </w:pPr>
      <w:r w:rsidRPr="009511D4">
        <w:rPr>
          <w:rFonts w:ascii="Times New Roman" w:eastAsia="Times New Roman" w:hAnsi="Times New Roman" w:cs="Times New Roman"/>
          <w:i/>
          <w:noProof/>
        </w:rPr>
        <w:t>Kepenų, tulžies pūslės ir latakų sutrikimai</w:t>
      </w:r>
    </w:p>
    <w:p w14:paraId="5A9E9230" w14:textId="77777777" w:rsidR="00091DA4" w:rsidRPr="009511D4" w:rsidRDefault="00091DA4" w:rsidP="00091DA4">
      <w:pPr>
        <w:tabs>
          <w:tab w:val="left" w:pos="567"/>
        </w:tabs>
        <w:spacing w:after="0" w:line="260" w:lineRule="exact"/>
        <w:rPr>
          <w:rFonts w:ascii="Times New Roman" w:eastAsia="Times New Roman" w:hAnsi="Times New Roman" w:cs="Times New Roman"/>
          <w:noProof/>
        </w:rPr>
      </w:pPr>
      <w:r w:rsidRPr="009511D4">
        <w:rPr>
          <w:rFonts w:ascii="Times New Roman" w:eastAsia="Times New Roman" w:hAnsi="Times New Roman" w:cs="Times New Roman"/>
          <w:i/>
          <w:noProof/>
        </w:rPr>
        <w:t>Labai retas</w:t>
      </w:r>
      <w:r w:rsidRPr="009511D4">
        <w:rPr>
          <w:rFonts w:ascii="Times New Roman" w:eastAsia="Times New Roman" w:hAnsi="Times New Roman" w:cs="Times New Roman"/>
          <w:noProof/>
        </w:rPr>
        <w:t>: trumpalaikis kepenų funkcijos sutrikimas, pasireiškiantis kepenų fermentų aktyvumo padidėjimu.</w:t>
      </w:r>
    </w:p>
    <w:p w14:paraId="105B2B89" w14:textId="77777777" w:rsidR="00091DA4" w:rsidRPr="009511D4" w:rsidRDefault="00091DA4" w:rsidP="00091DA4">
      <w:pPr>
        <w:tabs>
          <w:tab w:val="left" w:pos="567"/>
        </w:tabs>
        <w:spacing w:after="0" w:line="260" w:lineRule="exact"/>
        <w:rPr>
          <w:rFonts w:ascii="Times New Roman" w:eastAsia="Times New Roman" w:hAnsi="Times New Roman" w:cs="Times New Roman"/>
          <w:noProof/>
        </w:rPr>
      </w:pPr>
    </w:p>
    <w:p w14:paraId="14A1D00F" w14:textId="77777777" w:rsidR="00091DA4" w:rsidRPr="009511D4" w:rsidRDefault="00091DA4" w:rsidP="00091DA4">
      <w:pPr>
        <w:tabs>
          <w:tab w:val="left" w:pos="567"/>
        </w:tabs>
        <w:spacing w:after="0" w:line="260" w:lineRule="exact"/>
        <w:rPr>
          <w:rFonts w:ascii="Times New Roman" w:eastAsia="Times New Roman" w:hAnsi="Times New Roman" w:cs="Times New Roman"/>
          <w:i/>
          <w:noProof/>
        </w:rPr>
      </w:pPr>
      <w:r w:rsidRPr="009511D4">
        <w:rPr>
          <w:rFonts w:ascii="Times New Roman" w:eastAsia="Times New Roman" w:hAnsi="Times New Roman" w:cs="Times New Roman"/>
          <w:i/>
          <w:noProof/>
        </w:rPr>
        <w:t>Nervų sistemos sutrikimai</w:t>
      </w:r>
    </w:p>
    <w:p w14:paraId="1EB78626" w14:textId="77777777" w:rsidR="00091DA4" w:rsidRDefault="00091DA4" w:rsidP="00091DA4">
      <w:pPr>
        <w:tabs>
          <w:tab w:val="left" w:pos="567"/>
        </w:tabs>
        <w:spacing w:after="0" w:line="260" w:lineRule="exact"/>
        <w:rPr>
          <w:rFonts w:ascii="Times New Roman" w:eastAsia="Times New Roman" w:hAnsi="Times New Roman" w:cs="Times New Roman"/>
          <w:noProof/>
        </w:rPr>
      </w:pPr>
      <w:r w:rsidRPr="009511D4">
        <w:rPr>
          <w:rFonts w:ascii="Times New Roman" w:eastAsia="Times New Roman" w:hAnsi="Times New Roman" w:cs="Times New Roman"/>
          <w:i/>
          <w:noProof/>
        </w:rPr>
        <w:t>Dažnis nežinomas:</w:t>
      </w:r>
      <w:r w:rsidRPr="009511D4">
        <w:rPr>
          <w:rFonts w:ascii="Times New Roman" w:eastAsia="Times New Roman" w:hAnsi="Times New Roman" w:cs="Times New Roman"/>
          <w:noProof/>
        </w:rPr>
        <w:t xml:space="preserve"> galvos svaigimas ir spengimas ausyse, kurie gali rodyti perdozavimą.</w:t>
      </w:r>
    </w:p>
    <w:p w14:paraId="01A22A36" w14:textId="77777777" w:rsidR="00091DA4" w:rsidRDefault="00091DA4" w:rsidP="00091DA4">
      <w:pPr>
        <w:tabs>
          <w:tab w:val="left" w:pos="567"/>
        </w:tabs>
        <w:spacing w:after="0" w:line="260" w:lineRule="exact"/>
        <w:rPr>
          <w:rFonts w:ascii="Times New Roman" w:eastAsia="Times New Roman" w:hAnsi="Times New Roman" w:cs="Times New Roman"/>
          <w:noProof/>
        </w:rPr>
      </w:pPr>
    </w:p>
    <w:p w14:paraId="453A1B41" w14:textId="77777777" w:rsidR="00091DA4" w:rsidRPr="009511D4" w:rsidRDefault="00091DA4" w:rsidP="00091DA4">
      <w:pPr>
        <w:tabs>
          <w:tab w:val="left" w:pos="567"/>
        </w:tabs>
        <w:spacing w:after="0" w:line="260" w:lineRule="exact"/>
        <w:rPr>
          <w:rFonts w:ascii="Times New Roman" w:eastAsia="Times New Roman" w:hAnsi="Times New Roman" w:cs="Times New Roman"/>
          <w:i/>
          <w:iCs/>
          <w:noProof/>
        </w:rPr>
      </w:pPr>
      <w:r w:rsidRPr="009511D4">
        <w:rPr>
          <w:rFonts w:ascii="Times New Roman" w:eastAsia="Times New Roman" w:hAnsi="Times New Roman" w:cs="Times New Roman"/>
          <w:i/>
          <w:iCs/>
          <w:noProof/>
        </w:rPr>
        <w:t>Širdies sutrikimai</w:t>
      </w:r>
    </w:p>
    <w:p w14:paraId="61346AF3" w14:textId="77777777" w:rsidR="00091DA4" w:rsidRPr="00D67A1C" w:rsidRDefault="00091DA4" w:rsidP="00091DA4">
      <w:pPr>
        <w:tabs>
          <w:tab w:val="left" w:pos="567"/>
        </w:tabs>
        <w:spacing w:after="0" w:line="240" w:lineRule="auto"/>
        <w:rPr>
          <w:rFonts w:ascii="Times New Roman" w:eastAsia="Times New Roman" w:hAnsi="Times New Roman" w:cs="Times New Roman"/>
          <w:noProof/>
        </w:rPr>
      </w:pPr>
      <w:r w:rsidRPr="00753F8D">
        <w:rPr>
          <w:rFonts w:ascii="Times New Roman" w:eastAsia="Times New Roman" w:hAnsi="Times New Roman" w:cs="Times New Roman"/>
          <w:i/>
          <w:noProof/>
        </w:rPr>
        <w:t>Dažnis nežinomas:</w:t>
      </w:r>
      <w:r w:rsidRPr="00753F8D">
        <w:rPr>
          <w:rFonts w:ascii="Times New Roman" w:eastAsia="Times New Roman" w:hAnsi="Times New Roman" w:cs="Times New Roman"/>
          <w:noProof/>
        </w:rPr>
        <w:t xml:space="preserve"> ūminė miokardo išemija (skausminga širdies būklė, kurią sukelia nepakankama kraujo tėkmė į širdį) su miokardo infarktu (širdies smūgiu) arba be jo, pasireiškianti kaip alerginės reakcijos dalis (Kounis sindromas).</w:t>
      </w:r>
    </w:p>
    <w:p w14:paraId="32F7C585"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p>
    <w:p w14:paraId="66613F9A" w14:textId="77777777" w:rsidR="00091DA4" w:rsidRPr="009511D4" w:rsidRDefault="00091DA4" w:rsidP="00091DA4">
      <w:pPr>
        <w:keepNext/>
        <w:keepLines/>
        <w:tabs>
          <w:tab w:val="left" w:pos="567"/>
        </w:tabs>
        <w:spacing w:after="0" w:line="240" w:lineRule="auto"/>
        <w:rPr>
          <w:rFonts w:ascii="Times New Roman" w:eastAsia="Times New Roman" w:hAnsi="Times New Roman" w:cs="Times New Roman"/>
          <w:b/>
          <w:noProof/>
          <w:snapToGrid w:val="0"/>
          <w:szCs w:val="24"/>
        </w:rPr>
      </w:pPr>
      <w:r w:rsidRPr="00753F8D">
        <w:rPr>
          <w:rFonts w:ascii="Times New Roman" w:eastAsia="Times New Roman" w:hAnsi="Times New Roman" w:cs="Times New Roman"/>
          <w:b/>
          <w:noProof/>
          <w:snapToGrid w:val="0"/>
          <w:szCs w:val="24"/>
        </w:rPr>
        <w:t>Pranešimas apie šalutinį poveikį</w:t>
      </w:r>
    </w:p>
    <w:p w14:paraId="3BD1F14E" w14:textId="77777777" w:rsidR="00091DA4" w:rsidRPr="00753F8D" w:rsidRDefault="00091DA4" w:rsidP="00091DA4">
      <w:pPr>
        <w:keepNext/>
        <w:keepLines/>
        <w:tabs>
          <w:tab w:val="left" w:pos="567"/>
        </w:tabs>
        <w:spacing w:after="0" w:line="260" w:lineRule="exact"/>
        <w:ind w:right="-449"/>
        <w:rPr>
          <w:rFonts w:ascii="Times New Roman" w:eastAsia="Times New Roman" w:hAnsi="Times New Roman" w:cs="Times New Roman"/>
          <w:noProof/>
          <w:snapToGrid w:val="0"/>
          <w:szCs w:val="24"/>
        </w:rPr>
      </w:pPr>
      <w:r w:rsidRPr="009511D4">
        <w:rPr>
          <w:rFonts w:ascii="Times New Roman" w:eastAsia="Times New Roman" w:hAnsi="Times New Roman" w:cs="Times New Roman"/>
          <w:noProof/>
          <w:snapToGrid w:val="0"/>
          <w:szCs w:val="20"/>
        </w:rPr>
        <w:t xml:space="preserve">Jeigu pasireiškė šalutinis poveikis, įskaitant šiame lapelyje nenurodytą, pasakykite gydytojui arba vaistininkui. </w:t>
      </w:r>
      <w:r w:rsidRPr="00753F8D">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753F8D">
        <w:rPr>
          <w:rFonts w:ascii="Times New Roman" w:eastAsia="Times New Roman" w:hAnsi="Times New Roman" w:cs="Times New Roman"/>
          <w:color w:val="0000EE"/>
          <w:u w:val="single"/>
          <w:lang w:eastAsia="lt-LT"/>
        </w:rPr>
        <w:t>https://vvkt.lrv.lt/lt/</w:t>
      </w:r>
      <w:r w:rsidRPr="00753F8D">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753F8D">
        <w:rPr>
          <w:rFonts w:ascii="Times New Roman" w:eastAsia="Times New Roman" w:hAnsi="Times New Roman" w:cs="Times New Roman"/>
          <w:szCs w:val="20"/>
        </w:rPr>
        <w:t>.</w:t>
      </w:r>
    </w:p>
    <w:p w14:paraId="00230891"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p>
    <w:p w14:paraId="5B0C643D"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p>
    <w:p w14:paraId="056E4F88" w14:textId="77777777" w:rsidR="00091DA4" w:rsidRPr="009511D4" w:rsidRDefault="00091DA4" w:rsidP="00091DA4">
      <w:pPr>
        <w:keepNext/>
        <w:tabs>
          <w:tab w:val="left" w:pos="567"/>
        </w:tabs>
        <w:autoSpaceDE w:val="0"/>
        <w:autoSpaceDN w:val="0"/>
        <w:adjustRightInd w:val="0"/>
        <w:spacing w:after="0" w:line="240" w:lineRule="auto"/>
        <w:ind w:left="567" w:hanging="567"/>
        <w:rPr>
          <w:rFonts w:ascii="Times New Roman" w:eastAsia="Calibri" w:hAnsi="Times New Roman" w:cs="Times New Roman"/>
          <w:b/>
          <w:bCs/>
          <w:noProof/>
        </w:rPr>
      </w:pPr>
      <w:r w:rsidRPr="009511D4">
        <w:rPr>
          <w:rFonts w:ascii="Times New Roman" w:eastAsia="Calibri" w:hAnsi="Times New Roman" w:cs="Times New Roman"/>
          <w:b/>
          <w:bCs/>
          <w:noProof/>
        </w:rPr>
        <w:t>5.</w:t>
      </w:r>
      <w:r w:rsidRPr="009511D4">
        <w:rPr>
          <w:rFonts w:ascii="Times New Roman" w:eastAsia="Calibri" w:hAnsi="Times New Roman" w:cs="Times New Roman"/>
          <w:b/>
          <w:bCs/>
          <w:noProof/>
        </w:rPr>
        <w:tab/>
        <w:t>Kaip laikyti Alka-Seltzer</w:t>
      </w:r>
    </w:p>
    <w:p w14:paraId="73EDCE53"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p>
    <w:p w14:paraId="05112FA8"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r w:rsidRPr="00753F8D">
        <w:rPr>
          <w:rFonts w:ascii="Times New Roman" w:eastAsia="Calibri" w:hAnsi="Times New Roman" w:cs="Times New Roman"/>
          <w:noProof/>
          <w:szCs w:val="24"/>
        </w:rPr>
        <w:t>Šį vaistą laikykite vaikams nepastebimoje ir nepasiekiamoje vietoje.</w:t>
      </w:r>
    </w:p>
    <w:p w14:paraId="7F5DE9EA"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p>
    <w:p w14:paraId="50E3A474"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r w:rsidRPr="009511D4">
        <w:rPr>
          <w:rFonts w:ascii="Times New Roman" w:eastAsia="Calibri" w:hAnsi="Times New Roman" w:cs="Times New Roman"/>
          <w:noProof/>
        </w:rPr>
        <w:t>Laikyti ne aukštesnėje kaip 25 °C temperatūroje.</w:t>
      </w:r>
    </w:p>
    <w:p w14:paraId="4828C617"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p>
    <w:p w14:paraId="5F4432ED"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r w:rsidRPr="009511D4">
        <w:rPr>
          <w:rFonts w:ascii="Times New Roman" w:eastAsia="Calibri" w:hAnsi="Times New Roman" w:cs="Times New Roman"/>
          <w:noProof/>
        </w:rPr>
        <w:t>Ant dėžutės po „EXP“ ir dvisluoksnės juostelės nurodytam tinkamumo laikui pasibaigus, šio vaisto vartoti negalima.</w:t>
      </w:r>
      <w:r w:rsidRPr="00753F8D">
        <w:rPr>
          <w:rFonts w:ascii="Times New Roman" w:eastAsia="Times New Roman" w:hAnsi="Times New Roman" w:cs="Times New Roman"/>
          <w:noProof/>
          <w:snapToGrid w:val="0"/>
          <w:szCs w:val="24"/>
        </w:rPr>
        <w:t xml:space="preserve"> </w:t>
      </w:r>
      <w:r w:rsidRPr="009511D4">
        <w:rPr>
          <w:rFonts w:ascii="Times New Roman" w:eastAsia="Calibri" w:hAnsi="Times New Roman" w:cs="Times New Roman"/>
          <w:noProof/>
        </w:rPr>
        <w:t>Vaistas tinkamas vartoti iki paskutinės nurodyto mėnesio dienos.</w:t>
      </w:r>
    </w:p>
    <w:p w14:paraId="56628E61" w14:textId="77777777" w:rsidR="00091DA4" w:rsidRPr="009511D4" w:rsidRDefault="00091DA4" w:rsidP="00091DA4">
      <w:pPr>
        <w:spacing w:after="0" w:line="240" w:lineRule="auto"/>
        <w:rPr>
          <w:rFonts w:ascii="Times New Roman" w:eastAsia="Times New Roman" w:hAnsi="Times New Roman" w:cs="Times New Roman"/>
          <w:noProof/>
        </w:rPr>
      </w:pPr>
    </w:p>
    <w:p w14:paraId="1DFD08BD" w14:textId="77777777" w:rsidR="00091DA4" w:rsidRPr="009511D4" w:rsidRDefault="00091DA4" w:rsidP="00091DA4">
      <w:pPr>
        <w:spacing w:after="0" w:line="240" w:lineRule="auto"/>
        <w:rPr>
          <w:rFonts w:ascii="Times New Roman" w:eastAsia="Times New Roman" w:hAnsi="Times New Roman" w:cs="Times New Roman"/>
          <w:noProof/>
        </w:rPr>
      </w:pPr>
      <w:r w:rsidRPr="009511D4">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14:paraId="0F450AE9"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p>
    <w:p w14:paraId="66C054B9"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p>
    <w:p w14:paraId="7B7F335E" w14:textId="77777777" w:rsidR="00091DA4" w:rsidRPr="009511D4" w:rsidRDefault="00091DA4" w:rsidP="00091DA4">
      <w:pPr>
        <w:keepNext/>
        <w:tabs>
          <w:tab w:val="left" w:pos="567"/>
        </w:tabs>
        <w:autoSpaceDE w:val="0"/>
        <w:autoSpaceDN w:val="0"/>
        <w:adjustRightInd w:val="0"/>
        <w:spacing w:after="0" w:line="240" w:lineRule="auto"/>
        <w:ind w:left="567" w:hanging="567"/>
        <w:rPr>
          <w:rFonts w:ascii="Times New Roman" w:eastAsia="Calibri" w:hAnsi="Times New Roman" w:cs="Times New Roman"/>
          <w:b/>
          <w:bCs/>
          <w:noProof/>
        </w:rPr>
      </w:pPr>
      <w:r w:rsidRPr="009511D4">
        <w:rPr>
          <w:rFonts w:ascii="Times New Roman" w:eastAsia="Calibri" w:hAnsi="Times New Roman" w:cs="Times New Roman"/>
          <w:b/>
          <w:bCs/>
          <w:noProof/>
        </w:rPr>
        <w:t>6.</w:t>
      </w:r>
      <w:r w:rsidRPr="009511D4">
        <w:rPr>
          <w:rFonts w:ascii="Times New Roman" w:eastAsia="Calibri" w:hAnsi="Times New Roman" w:cs="Times New Roman"/>
          <w:b/>
          <w:bCs/>
          <w:noProof/>
        </w:rPr>
        <w:tab/>
        <w:t>Pakuotės turinys ir kita informacija</w:t>
      </w:r>
    </w:p>
    <w:p w14:paraId="59E28825"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p>
    <w:p w14:paraId="628DDBF7"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b/>
          <w:noProof/>
        </w:rPr>
      </w:pPr>
      <w:r w:rsidRPr="009511D4">
        <w:rPr>
          <w:rFonts w:ascii="Times New Roman" w:eastAsia="Calibri" w:hAnsi="Times New Roman" w:cs="Times New Roman"/>
          <w:b/>
          <w:noProof/>
        </w:rPr>
        <w:t>Alka-Seltzer sudėtis</w:t>
      </w:r>
    </w:p>
    <w:p w14:paraId="773C7B7A"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r w:rsidRPr="009511D4">
        <w:rPr>
          <w:rFonts w:ascii="Times New Roman" w:eastAsia="Calibri" w:hAnsi="Times New Roman" w:cs="Times New Roman"/>
          <w:noProof/>
        </w:rPr>
        <w:t>-</w:t>
      </w:r>
      <w:r w:rsidRPr="009511D4">
        <w:rPr>
          <w:rFonts w:ascii="Times New Roman" w:eastAsia="Calibri" w:hAnsi="Times New Roman" w:cs="Times New Roman"/>
          <w:noProof/>
        </w:rPr>
        <w:tab/>
        <w:t>Veiklioji medžiaga yra acetilsalicilo rūgštis. Vienoje tabletėje yra 324 mg</w:t>
      </w:r>
      <w:r w:rsidRPr="009511D4">
        <w:rPr>
          <w:rFonts w:ascii="Times New Roman" w:eastAsia="Times New Roman" w:hAnsi="Times New Roman" w:cs="Times New Roman"/>
          <w:noProof/>
        </w:rPr>
        <w:t xml:space="preserve"> </w:t>
      </w:r>
      <w:r w:rsidRPr="009511D4">
        <w:rPr>
          <w:rFonts w:ascii="Times New Roman" w:eastAsia="Calibri" w:hAnsi="Times New Roman" w:cs="Times New Roman"/>
          <w:noProof/>
        </w:rPr>
        <w:t>acetilsalicilo rūgšties.</w:t>
      </w:r>
    </w:p>
    <w:p w14:paraId="6659F4F9" w14:textId="77777777" w:rsidR="00091DA4" w:rsidRPr="009511D4" w:rsidRDefault="00091DA4" w:rsidP="00091DA4">
      <w:pPr>
        <w:tabs>
          <w:tab w:val="left" w:pos="567"/>
          <w:tab w:val="left" w:pos="720"/>
        </w:tabs>
        <w:autoSpaceDE w:val="0"/>
        <w:autoSpaceDN w:val="0"/>
        <w:adjustRightInd w:val="0"/>
        <w:spacing w:after="0" w:line="260" w:lineRule="exact"/>
        <w:rPr>
          <w:rFonts w:ascii="Times New Roman" w:eastAsia="Calibri" w:hAnsi="Times New Roman" w:cs="Times New Roman"/>
          <w:noProof/>
        </w:rPr>
      </w:pPr>
      <w:r w:rsidRPr="009511D4">
        <w:rPr>
          <w:rFonts w:ascii="Times New Roman" w:eastAsia="Calibri" w:hAnsi="Times New Roman" w:cs="Times New Roman"/>
          <w:noProof/>
        </w:rPr>
        <w:t>-</w:t>
      </w:r>
      <w:r w:rsidRPr="009511D4">
        <w:rPr>
          <w:rFonts w:ascii="Times New Roman" w:eastAsia="Calibri" w:hAnsi="Times New Roman" w:cs="Times New Roman"/>
          <w:noProof/>
        </w:rPr>
        <w:tab/>
        <w:t>Pagalbinės medžiagos yra natrio vandenilio karbonatas, citrinų rūgštis.</w:t>
      </w:r>
    </w:p>
    <w:p w14:paraId="2417E5D3"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p>
    <w:p w14:paraId="43D8A2AC" w14:textId="77777777" w:rsidR="00091DA4" w:rsidRPr="009511D4" w:rsidRDefault="00091DA4" w:rsidP="00091DA4">
      <w:pPr>
        <w:tabs>
          <w:tab w:val="left" w:pos="567"/>
        </w:tabs>
        <w:autoSpaceDE w:val="0"/>
        <w:autoSpaceDN w:val="0"/>
        <w:adjustRightInd w:val="0"/>
        <w:spacing w:after="0" w:line="240" w:lineRule="auto"/>
        <w:rPr>
          <w:rFonts w:ascii="Times New Roman" w:eastAsia="Calibri" w:hAnsi="Times New Roman" w:cs="Times New Roman"/>
          <w:b/>
          <w:bCs/>
          <w:noProof/>
        </w:rPr>
      </w:pPr>
      <w:r w:rsidRPr="009511D4">
        <w:rPr>
          <w:rFonts w:ascii="Times New Roman" w:eastAsia="Calibri" w:hAnsi="Times New Roman" w:cs="Times New Roman"/>
          <w:b/>
          <w:bCs/>
          <w:noProof/>
        </w:rPr>
        <w:t>Alka-Seltzer išvaizda ir kiekis pakuotėje</w:t>
      </w:r>
    </w:p>
    <w:p w14:paraId="68E58436"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r w:rsidRPr="009511D4">
        <w:rPr>
          <w:rFonts w:ascii="Times New Roman" w:eastAsia="Calibri" w:hAnsi="Times New Roman" w:cs="Times New Roman"/>
          <w:noProof/>
        </w:rPr>
        <w:lastRenderedPageBreak/>
        <w:t>Alka-Seltzer šnypščiosios tabletės yra baltos, apvalios, plokščios, 25,4 mm skersmens, vienoje pusėje užrašas „Alka Seltzer“.</w:t>
      </w:r>
    </w:p>
    <w:p w14:paraId="480E02C1"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u w:val="single"/>
        </w:rPr>
      </w:pPr>
      <w:r w:rsidRPr="009511D4">
        <w:rPr>
          <w:rFonts w:ascii="Times New Roman" w:eastAsia="Calibri" w:hAnsi="Times New Roman" w:cs="Times New Roman"/>
          <w:noProof/>
        </w:rPr>
        <w:t>Vaistas tiekiamas dvisluoksnėmis juostelėmis, kiekvienoje jų yra po 2 šnypščiąsias tabletes. Kartoninėje dėžutėje yra 10 šnypščiųjų tablečių.</w:t>
      </w:r>
    </w:p>
    <w:p w14:paraId="5C8C789C"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p>
    <w:p w14:paraId="13FBD1FD" w14:textId="77777777" w:rsidR="00091DA4" w:rsidRPr="009511D4" w:rsidRDefault="00091DA4" w:rsidP="00091DA4">
      <w:pPr>
        <w:autoSpaceDE w:val="0"/>
        <w:autoSpaceDN w:val="0"/>
        <w:adjustRightInd w:val="0"/>
        <w:spacing w:after="0" w:line="220" w:lineRule="exact"/>
        <w:rPr>
          <w:rFonts w:ascii="Times New Roman" w:eastAsia="Calibri" w:hAnsi="Times New Roman" w:cs="Times New Roman"/>
          <w:noProof/>
        </w:rPr>
      </w:pPr>
      <w:r w:rsidRPr="009511D4">
        <w:rPr>
          <w:rFonts w:ascii="Times New Roman" w:eastAsia="Calibri" w:hAnsi="Times New Roman" w:cs="Times New Roman"/>
          <w:b/>
          <w:bCs/>
          <w:noProof/>
        </w:rPr>
        <w:t>Registruotojas ir gamintojas</w:t>
      </w:r>
    </w:p>
    <w:p w14:paraId="3EB39E2B"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i/>
          <w:noProof/>
        </w:rPr>
      </w:pPr>
      <w:r w:rsidRPr="009511D4">
        <w:rPr>
          <w:rFonts w:ascii="Times New Roman" w:eastAsia="Calibri" w:hAnsi="Times New Roman" w:cs="Times New Roman"/>
          <w:i/>
          <w:noProof/>
        </w:rPr>
        <w:t>Registruotojas</w:t>
      </w:r>
    </w:p>
    <w:p w14:paraId="0BC7A780" w14:textId="77777777" w:rsidR="00091DA4" w:rsidRPr="009511D4" w:rsidRDefault="00091DA4" w:rsidP="00091DA4">
      <w:pPr>
        <w:spacing w:after="0" w:line="240" w:lineRule="auto"/>
        <w:rPr>
          <w:rFonts w:ascii="Times New Roman" w:eastAsia="Calibri" w:hAnsi="Times New Roman" w:cs="Times New Roman"/>
          <w:noProof/>
        </w:rPr>
      </w:pPr>
      <w:r w:rsidRPr="009511D4">
        <w:rPr>
          <w:rFonts w:ascii="Times New Roman" w:eastAsia="Calibri" w:hAnsi="Times New Roman" w:cs="Times New Roman"/>
          <w:noProof/>
        </w:rPr>
        <w:t xml:space="preserve">UAB „Bayer“ </w:t>
      </w:r>
    </w:p>
    <w:p w14:paraId="05717EBE" w14:textId="77777777" w:rsidR="00091DA4" w:rsidRPr="009511D4" w:rsidRDefault="00091DA4" w:rsidP="00091DA4">
      <w:pPr>
        <w:spacing w:after="0" w:line="240" w:lineRule="auto"/>
        <w:rPr>
          <w:rFonts w:ascii="Times New Roman" w:eastAsia="Calibri" w:hAnsi="Times New Roman" w:cs="Times New Roman"/>
          <w:noProof/>
        </w:rPr>
      </w:pPr>
      <w:r w:rsidRPr="009511D4">
        <w:rPr>
          <w:rFonts w:ascii="Times New Roman" w:eastAsia="Calibri" w:hAnsi="Times New Roman" w:cs="Times New Roman"/>
          <w:noProof/>
        </w:rPr>
        <w:t>Sporto 18</w:t>
      </w:r>
    </w:p>
    <w:p w14:paraId="6E17FD10" w14:textId="77777777" w:rsidR="00091DA4" w:rsidRPr="009511D4" w:rsidRDefault="00091DA4" w:rsidP="00091DA4">
      <w:pPr>
        <w:spacing w:after="0" w:line="240" w:lineRule="auto"/>
        <w:rPr>
          <w:rFonts w:ascii="Times New Roman" w:eastAsia="Calibri" w:hAnsi="Times New Roman" w:cs="Times New Roman"/>
          <w:noProof/>
        </w:rPr>
      </w:pPr>
      <w:r w:rsidRPr="009511D4">
        <w:rPr>
          <w:rFonts w:ascii="Times New Roman" w:eastAsia="Calibri" w:hAnsi="Times New Roman" w:cs="Times New Roman"/>
          <w:noProof/>
        </w:rPr>
        <w:t xml:space="preserve">LT-09238 Vilnius </w:t>
      </w:r>
    </w:p>
    <w:p w14:paraId="295437F0" w14:textId="77777777" w:rsidR="00091DA4" w:rsidRPr="009511D4" w:rsidRDefault="00091DA4" w:rsidP="00091DA4">
      <w:pPr>
        <w:spacing w:after="0" w:line="240" w:lineRule="auto"/>
        <w:rPr>
          <w:rFonts w:ascii="Times New Roman" w:eastAsia="Calibri" w:hAnsi="Times New Roman" w:cs="Times New Roman"/>
          <w:noProof/>
        </w:rPr>
      </w:pPr>
      <w:r w:rsidRPr="009511D4">
        <w:rPr>
          <w:rFonts w:ascii="Times New Roman" w:eastAsia="Calibri" w:hAnsi="Times New Roman" w:cs="Times New Roman"/>
          <w:noProof/>
        </w:rPr>
        <w:t>Lietuva</w:t>
      </w:r>
    </w:p>
    <w:p w14:paraId="1EF2C609"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p>
    <w:p w14:paraId="62A4048F"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bCs/>
          <w:i/>
          <w:noProof/>
        </w:rPr>
      </w:pPr>
      <w:r w:rsidRPr="009511D4">
        <w:rPr>
          <w:rFonts w:ascii="Times New Roman" w:eastAsia="Calibri" w:hAnsi="Times New Roman" w:cs="Times New Roman"/>
          <w:bCs/>
          <w:i/>
          <w:noProof/>
        </w:rPr>
        <w:t>Gamintojas</w:t>
      </w:r>
    </w:p>
    <w:p w14:paraId="494FD21E"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r w:rsidRPr="009511D4">
        <w:rPr>
          <w:rFonts w:ascii="Times New Roman" w:eastAsia="Calibri" w:hAnsi="Times New Roman" w:cs="Times New Roman"/>
          <w:noProof/>
        </w:rPr>
        <w:t>Bayer Bitterfeld GmbH</w:t>
      </w:r>
    </w:p>
    <w:p w14:paraId="163C9F85"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r w:rsidRPr="009511D4">
        <w:rPr>
          <w:rFonts w:ascii="Times New Roman" w:eastAsia="Calibri" w:hAnsi="Times New Roman" w:cs="Times New Roman"/>
          <w:noProof/>
        </w:rPr>
        <w:t>OT Greppin</w:t>
      </w:r>
    </w:p>
    <w:p w14:paraId="2EC063E5"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r w:rsidRPr="009511D4">
        <w:rPr>
          <w:rFonts w:ascii="Times New Roman" w:eastAsia="Calibri" w:hAnsi="Times New Roman" w:cs="Times New Roman"/>
          <w:noProof/>
        </w:rPr>
        <w:t>Salegaster Chaussee 1</w:t>
      </w:r>
    </w:p>
    <w:p w14:paraId="25C512F9"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r w:rsidRPr="009511D4">
        <w:rPr>
          <w:rFonts w:ascii="Times New Roman" w:eastAsia="Calibri" w:hAnsi="Times New Roman" w:cs="Times New Roman"/>
          <w:noProof/>
        </w:rPr>
        <w:t>06803 Bitterfeld-Wolfen</w:t>
      </w:r>
    </w:p>
    <w:p w14:paraId="14759893"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r w:rsidRPr="009511D4">
        <w:rPr>
          <w:rFonts w:ascii="Times New Roman" w:eastAsia="Calibri" w:hAnsi="Times New Roman" w:cs="Times New Roman"/>
          <w:noProof/>
        </w:rPr>
        <w:t>Vokietija</w:t>
      </w:r>
    </w:p>
    <w:p w14:paraId="7E6B0921"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p>
    <w:p w14:paraId="6B4A2CFF"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noProof/>
        </w:rPr>
      </w:pPr>
      <w:r w:rsidRPr="009511D4">
        <w:rPr>
          <w:rFonts w:ascii="Times New Roman" w:eastAsia="Calibri" w:hAnsi="Times New Roman" w:cs="Times New Roman"/>
          <w:noProof/>
        </w:rPr>
        <w:t>Jeigu apie šį vaistą norite sužinoti daugiau, kreipkitės į registruotoją.</w:t>
      </w:r>
    </w:p>
    <w:p w14:paraId="17AD3623" w14:textId="77777777" w:rsidR="00091DA4" w:rsidRPr="009511D4" w:rsidRDefault="00091DA4" w:rsidP="00091DA4">
      <w:pPr>
        <w:tabs>
          <w:tab w:val="left" w:pos="567"/>
        </w:tabs>
        <w:autoSpaceDE w:val="0"/>
        <w:autoSpaceDN w:val="0"/>
        <w:adjustRightInd w:val="0"/>
        <w:spacing w:after="0" w:line="260" w:lineRule="exact"/>
        <w:rPr>
          <w:rFonts w:ascii="Times New Roman" w:eastAsia="Calibri" w:hAnsi="Times New Roman" w:cs="Times New Roman"/>
          <w:noProof/>
        </w:rPr>
      </w:pPr>
    </w:p>
    <w:tbl>
      <w:tblPr>
        <w:tblW w:w="0" w:type="auto"/>
        <w:tblInd w:w="-34" w:type="dxa"/>
        <w:tblLayout w:type="fixed"/>
        <w:tblLook w:val="0000" w:firstRow="0" w:lastRow="0" w:firstColumn="0" w:lastColumn="0" w:noHBand="0" w:noVBand="0"/>
      </w:tblPr>
      <w:tblGrid>
        <w:gridCol w:w="4678"/>
      </w:tblGrid>
      <w:tr w:rsidR="00091DA4" w:rsidRPr="00753F8D" w14:paraId="075DD98E" w14:textId="77777777" w:rsidTr="00534B72">
        <w:tc>
          <w:tcPr>
            <w:tcW w:w="4678" w:type="dxa"/>
            <w:tcBorders>
              <w:top w:val="nil"/>
              <w:left w:val="nil"/>
              <w:bottom w:val="nil"/>
              <w:right w:val="nil"/>
            </w:tcBorders>
          </w:tcPr>
          <w:p w14:paraId="6B02AE29" w14:textId="77777777" w:rsidR="00091DA4" w:rsidRPr="009511D4" w:rsidRDefault="00091DA4" w:rsidP="00534B72">
            <w:pPr>
              <w:spacing w:after="0" w:line="240" w:lineRule="auto"/>
              <w:rPr>
                <w:rFonts w:ascii="Times New Roman" w:eastAsia="Calibri" w:hAnsi="Times New Roman" w:cs="Times New Roman"/>
                <w:noProof/>
              </w:rPr>
            </w:pPr>
            <w:r w:rsidRPr="009511D4">
              <w:rPr>
                <w:rFonts w:ascii="Times New Roman" w:eastAsia="Calibri" w:hAnsi="Times New Roman" w:cs="Times New Roman"/>
                <w:noProof/>
              </w:rPr>
              <w:t xml:space="preserve">UAB BAYER </w:t>
            </w:r>
          </w:p>
          <w:p w14:paraId="60E045BE" w14:textId="77777777" w:rsidR="00091DA4" w:rsidRPr="009511D4" w:rsidRDefault="00091DA4" w:rsidP="00534B72">
            <w:pPr>
              <w:spacing w:after="0" w:line="240" w:lineRule="auto"/>
              <w:rPr>
                <w:rFonts w:ascii="Times New Roman" w:eastAsia="Calibri" w:hAnsi="Times New Roman" w:cs="Times New Roman"/>
                <w:noProof/>
              </w:rPr>
            </w:pPr>
            <w:r w:rsidRPr="009511D4">
              <w:rPr>
                <w:rFonts w:ascii="Times New Roman" w:eastAsia="Calibri" w:hAnsi="Times New Roman" w:cs="Times New Roman"/>
                <w:noProof/>
              </w:rPr>
              <w:t>Sporto 18</w:t>
            </w:r>
          </w:p>
          <w:p w14:paraId="16E064C4" w14:textId="77777777" w:rsidR="00091DA4" w:rsidRPr="009511D4" w:rsidRDefault="00091DA4" w:rsidP="00534B72">
            <w:pPr>
              <w:spacing w:after="0" w:line="240" w:lineRule="auto"/>
              <w:rPr>
                <w:rFonts w:ascii="Times New Roman" w:eastAsia="Calibri" w:hAnsi="Times New Roman" w:cs="Times New Roman"/>
                <w:noProof/>
              </w:rPr>
            </w:pPr>
            <w:r w:rsidRPr="009511D4">
              <w:rPr>
                <w:rFonts w:ascii="Times New Roman" w:eastAsia="Calibri" w:hAnsi="Times New Roman" w:cs="Times New Roman"/>
                <w:noProof/>
              </w:rPr>
              <w:t>LT-09238 Vilnius, Lietuva</w:t>
            </w:r>
          </w:p>
          <w:p w14:paraId="39866568" w14:textId="77777777" w:rsidR="00091DA4" w:rsidRPr="009511D4" w:rsidRDefault="00091DA4" w:rsidP="00534B72">
            <w:pPr>
              <w:spacing w:after="0" w:line="240" w:lineRule="auto"/>
              <w:ind w:right="28"/>
              <w:rPr>
                <w:rFonts w:ascii="Times New Roman" w:eastAsia="Calibri" w:hAnsi="Times New Roman" w:cs="Times New Roman"/>
                <w:noProof/>
              </w:rPr>
            </w:pPr>
            <w:r w:rsidRPr="009511D4">
              <w:rPr>
                <w:rFonts w:ascii="Times New Roman" w:eastAsia="Calibri" w:hAnsi="Times New Roman" w:cs="Times New Roman"/>
                <w:noProof/>
              </w:rPr>
              <w:t>Tel. (+370-5) 233 68 68</w:t>
            </w:r>
          </w:p>
          <w:p w14:paraId="73ED1514" w14:textId="77777777" w:rsidR="00091DA4" w:rsidRPr="009511D4" w:rsidRDefault="00091DA4" w:rsidP="00534B72">
            <w:pPr>
              <w:spacing w:after="0" w:line="240" w:lineRule="auto"/>
              <w:ind w:right="28"/>
              <w:rPr>
                <w:rFonts w:ascii="Times New Roman" w:eastAsia="Calibri" w:hAnsi="Times New Roman" w:cs="Times New Roman"/>
                <w:noProof/>
              </w:rPr>
            </w:pPr>
            <w:r w:rsidRPr="009511D4">
              <w:rPr>
                <w:rFonts w:ascii="Times New Roman" w:hAnsi="Times New Roman" w:cs="Times New Roman"/>
                <w:noProof/>
              </w:rPr>
              <w:t xml:space="preserve">El. paštas: </w:t>
            </w:r>
            <w:hyperlink r:id="rId5" w:history="1">
              <w:r w:rsidRPr="009511D4">
                <w:rPr>
                  <w:rFonts w:ascii="Times New Roman" w:eastAsia="SimSun" w:hAnsi="Times New Roman" w:cs="Times New Roman"/>
                  <w:noProof/>
                  <w:color w:val="0000FF"/>
                  <w:u w:val="single"/>
                </w:rPr>
                <w:t>mi.baltic@bayer.com</w:t>
              </w:r>
            </w:hyperlink>
          </w:p>
          <w:p w14:paraId="694E9959" w14:textId="77777777" w:rsidR="00091DA4" w:rsidRPr="009511D4" w:rsidRDefault="00091DA4" w:rsidP="00534B72">
            <w:pPr>
              <w:tabs>
                <w:tab w:val="left" w:pos="567"/>
              </w:tabs>
              <w:suppressAutoHyphens/>
              <w:autoSpaceDE w:val="0"/>
              <w:autoSpaceDN w:val="0"/>
              <w:adjustRightInd w:val="0"/>
              <w:spacing w:after="0" w:line="260" w:lineRule="exact"/>
              <w:rPr>
                <w:rFonts w:ascii="Times New Roman" w:eastAsia="Calibri" w:hAnsi="Times New Roman" w:cs="Times New Roman"/>
                <w:noProof/>
              </w:rPr>
            </w:pPr>
          </w:p>
        </w:tc>
      </w:tr>
    </w:tbl>
    <w:p w14:paraId="366FD77B" w14:textId="77777777" w:rsidR="00091DA4" w:rsidRPr="009511D4" w:rsidRDefault="00091DA4" w:rsidP="00091DA4">
      <w:pPr>
        <w:autoSpaceDE w:val="0"/>
        <w:autoSpaceDN w:val="0"/>
        <w:adjustRightInd w:val="0"/>
        <w:spacing w:after="0" w:line="240" w:lineRule="auto"/>
        <w:rPr>
          <w:rFonts w:ascii="Times New Roman" w:eastAsia="Calibri" w:hAnsi="Times New Roman" w:cs="Times New Roman"/>
          <w:b/>
          <w:bCs/>
          <w:noProof/>
        </w:rPr>
      </w:pPr>
      <w:r w:rsidRPr="009511D4">
        <w:rPr>
          <w:rFonts w:ascii="Times New Roman" w:eastAsia="Calibri" w:hAnsi="Times New Roman" w:cs="Times New Roman"/>
          <w:b/>
          <w:bCs/>
          <w:noProof/>
        </w:rPr>
        <w:t>Šis pakuotės lapelis paskutinį kartą peržiūrėtas</w:t>
      </w:r>
      <w:r>
        <w:rPr>
          <w:rFonts w:ascii="Times New Roman" w:eastAsia="Calibri" w:hAnsi="Times New Roman" w:cs="Times New Roman"/>
          <w:b/>
          <w:bCs/>
          <w:noProof/>
        </w:rPr>
        <w:t xml:space="preserve"> 2026-04-20.</w:t>
      </w:r>
    </w:p>
    <w:p w14:paraId="7BAA5AAE" w14:textId="77777777" w:rsidR="00091DA4" w:rsidRPr="009511D4" w:rsidRDefault="00091DA4" w:rsidP="00091DA4">
      <w:pPr>
        <w:spacing w:after="0" w:line="240" w:lineRule="auto"/>
        <w:rPr>
          <w:rFonts w:ascii="Times New Roman" w:eastAsia="Calibri" w:hAnsi="Times New Roman" w:cs="Times New Roman"/>
          <w:noProof/>
        </w:rPr>
      </w:pPr>
    </w:p>
    <w:p w14:paraId="5165AC9C" w14:textId="77777777" w:rsidR="00091DA4" w:rsidRPr="009511D4" w:rsidRDefault="00091DA4" w:rsidP="00091DA4">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r w:rsidRPr="009511D4">
        <w:rPr>
          <w:rFonts w:ascii="Times New Roman" w:eastAsia="Times New Roman" w:hAnsi="Times New Roman" w:cs="Times New Roman"/>
          <w:noProof/>
          <w:snapToGrid w:val="0"/>
          <w:szCs w:val="20"/>
        </w:rPr>
        <w:t xml:space="preserve">Išsami informacija apie šį </w:t>
      </w:r>
      <w:r w:rsidRPr="009511D4">
        <w:rPr>
          <w:rFonts w:ascii="Times New Roman" w:eastAsia="Times New Roman" w:hAnsi="Times New Roman" w:cs="Times New Roman"/>
          <w:noProof/>
          <w:snapToGrid w:val="0"/>
          <w:szCs w:val="24"/>
        </w:rPr>
        <w:t>vaistą</w:t>
      </w:r>
      <w:r w:rsidRPr="009511D4">
        <w:rPr>
          <w:rFonts w:ascii="Times New Roman" w:eastAsia="Times New Roman" w:hAnsi="Times New Roman" w:cs="Times New Roman"/>
          <w:noProof/>
          <w:snapToGrid w:val="0"/>
          <w:szCs w:val="20"/>
        </w:rPr>
        <w:t xml:space="preserve"> pateikiama Valstybinės vaistų kontrolės tarnybos prie Lietuvos Respublikos sveikatos apsaugos ministerijos tinklalapyje</w:t>
      </w:r>
      <w:r w:rsidRPr="009511D4">
        <w:rPr>
          <w:rFonts w:ascii="Times New Roman" w:eastAsia="Times New Roman" w:hAnsi="Times New Roman" w:cs="Times New Roman"/>
          <w:i/>
          <w:noProof/>
          <w:snapToGrid w:val="0"/>
          <w:szCs w:val="24"/>
        </w:rPr>
        <w:t xml:space="preserve"> </w:t>
      </w:r>
      <w:r w:rsidRPr="00753F8D">
        <w:rPr>
          <w:rFonts w:ascii="Times New Roman" w:eastAsia="Times New Roman" w:hAnsi="Times New Roman" w:cs="Times New Roman"/>
          <w:color w:val="0000EE"/>
          <w:u w:val="single"/>
          <w:lang w:eastAsia="lt-LT"/>
        </w:rPr>
        <w:t>https://vvkt.lrv.lt/lt/</w:t>
      </w:r>
      <w:r w:rsidRPr="00753F8D">
        <w:rPr>
          <w:rFonts w:ascii="Times New Roman" w:eastAsia="Times New Roman" w:hAnsi="Times New Roman" w:cs="Times New Roman"/>
          <w:lang w:eastAsia="lt-LT"/>
        </w:rPr>
        <w:t>.</w:t>
      </w:r>
    </w:p>
    <w:p w14:paraId="449BCFFD" w14:textId="77777777" w:rsidR="00091DA4" w:rsidRPr="009511D4" w:rsidRDefault="00091DA4" w:rsidP="00091DA4">
      <w:pPr>
        <w:spacing w:after="0" w:line="240" w:lineRule="auto"/>
        <w:rPr>
          <w:rFonts w:ascii="Times New Roman" w:eastAsia="Calibri" w:hAnsi="Times New Roman" w:cs="Times New Roman"/>
          <w:noProof/>
        </w:rPr>
      </w:pPr>
    </w:p>
    <w:p w14:paraId="2886E54B" w14:textId="77777777" w:rsidR="00091DA4" w:rsidRPr="009511D4" w:rsidRDefault="00091DA4" w:rsidP="00091DA4">
      <w:pPr>
        <w:spacing w:after="0" w:line="240" w:lineRule="auto"/>
        <w:rPr>
          <w:rFonts w:ascii="Times New Roman" w:eastAsia="Calibri" w:hAnsi="Times New Roman" w:cs="Times New Roman"/>
          <w:noProof/>
        </w:rPr>
      </w:pPr>
    </w:p>
    <w:p w14:paraId="5A17338E" w14:textId="77777777" w:rsidR="00091DA4" w:rsidRPr="009511D4" w:rsidRDefault="00091DA4" w:rsidP="00091DA4">
      <w:pPr>
        <w:spacing w:after="0" w:line="240" w:lineRule="auto"/>
        <w:rPr>
          <w:rFonts w:ascii="Times New Roman" w:eastAsia="Calibri" w:hAnsi="Times New Roman" w:cs="Times New Roman"/>
          <w:noProof/>
          <w:szCs w:val="24"/>
        </w:rPr>
      </w:pPr>
    </w:p>
    <w:p w14:paraId="4721A919" w14:textId="77777777" w:rsidR="00091DA4" w:rsidRPr="009511D4" w:rsidRDefault="00091DA4" w:rsidP="00091DA4">
      <w:pPr>
        <w:rPr>
          <w:noProof/>
        </w:rPr>
      </w:pPr>
    </w:p>
    <w:p w14:paraId="71610E1A" w14:textId="77777777" w:rsidR="00091DA4" w:rsidRPr="009511D4" w:rsidRDefault="00091DA4" w:rsidP="00091DA4">
      <w:pPr>
        <w:rPr>
          <w:noProof/>
        </w:rPr>
      </w:pPr>
    </w:p>
    <w:p w14:paraId="70D5AD86" w14:textId="77777777" w:rsidR="00222FED" w:rsidRDefault="00222FED"/>
    <w:sectPr w:rsidR="00222FED" w:rsidSect="00091DA4">
      <w:footerReference w:type="even" r:id="rId6"/>
      <w:footerReference w:type="default" r:id="rId7"/>
      <w:pgSz w:w="11907" w:h="16840" w:code="9"/>
      <w:pgMar w:top="1134" w:right="1418" w:bottom="1134" w:left="1418" w:header="737" w:footer="73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FC79" w14:textId="77777777" w:rsidR="00091DA4" w:rsidRDefault="00091DA4" w:rsidP="00A0159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10F07FB5" w14:textId="77777777" w:rsidR="00091DA4" w:rsidRDefault="00091DA4" w:rsidP="00A0159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1BDA" w14:textId="77777777" w:rsidR="00091DA4" w:rsidRDefault="00091DA4" w:rsidP="00A0159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p w14:paraId="2DE96CC3" w14:textId="77777777" w:rsidR="00091DA4" w:rsidRDefault="00091DA4" w:rsidP="00A01594">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CC0D1F"/>
    <w:multiLevelType w:val="hybridMultilevel"/>
    <w:tmpl w:val="11A2B79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A24B9"/>
    <w:multiLevelType w:val="hybridMultilevel"/>
    <w:tmpl w:val="4ED21CEC"/>
    <w:lvl w:ilvl="0" w:tplc="C37E3C64">
      <w:start w:val="13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9193573">
    <w:abstractNumId w:val="0"/>
    <w:lvlOverride w:ilvl="0">
      <w:lvl w:ilvl="0">
        <w:start w:val="1"/>
        <w:numFmt w:val="bullet"/>
        <w:lvlText w:val="-"/>
        <w:lvlJc w:val="left"/>
        <w:pPr>
          <w:ind w:left="360" w:hanging="360"/>
        </w:pPr>
      </w:lvl>
    </w:lvlOverride>
  </w:num>
  <w:num w:numId="2" w16cid:durableId="1067725736">
    <w:abstractNumId w:val="1"/>
  </w:num>
  <w:num w:numId="3" w16cid:durableId="776564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DA4"/>
    <w:rsid w:val="00091DA4"/>
    <w:rsid w:val="00222FED"/>
    <w:rsid w:val="005F173E"/>
    <w:rsid w:val="008155C9"/>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A868E"/>
  <w15:chartTrackingRefBased/>
  <w15:docId w15:val="{092FDBDF-CED0-46E3-A920-70E2EAE9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1DA4"/>
    <w:pPr>
      <w:spacing w:after="200" w:line="276"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091D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91D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91DA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91DA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91DA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91DA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1DA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91DA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1DA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1DA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91DA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91DA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91DA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91DA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91DA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1DA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91DA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1DA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91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1DA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1DA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1DA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1DA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1DA4"/>
    <w:rPr>
      <w:i/>
      <w:iCs/>
      <w:color w:val="404040" w:themeColor="text1" w:themeTint="BF"/>
    </w:rPr>
  </w:style>
  <w:style w:type="paragraph" w:styleId="Sraopastraipa">
    <w:name w:val="List Paragraph"/>
    <w:basedOn w:val="prastasis"/>
    <w:uiPriority w:val="34"/>
    <w:qFormat/>
    <w:rsid w:val="00091DA4"/>
    <w:pPr>
      <w:ind w:left="720"/>
      <w:contextualSpacing/>
    </w:pPr>
  </w:style>
  <w:style w:type="character" w:styleId="Rykuspabraukimas">
    <w:name w:val="Intense Emphasis"/>
    <w:basedOn w:val="Numatytasispastraiposriftas"/>
    <w:uiPriority w:val="21"/>
    <w:qFormat/>
    <w:rsid w:val="00091DA4"/>
    <w:rPr>
      <w:i/>
      <w:iCs/>
      <w:color w:val="0F4761" w:themeColor="accent1" w:themeShade="BF"/>
    </w:rPr>
  </w:style>
  <w:style w:type="paragraph" w:styleId="Iskirtacitata">
    <w:name w:val="Intense Quote"/>
    <w:basedOn w:val="prastasis"/>
    <w:next w:val="prastasis"/>
    <w:link w:val="IskirtacitataDiagrama"/>
    <w:uiPriority w:val="30"/>
    <w:qFormat/>
    <w:rsid w:val="00091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91DA4"/>
    <w:rPr>
      <w:i/>
      <w:iCs/>
      <w:color w:val="0F4761" w:themeColor="accent1" w:themeShade="BF"/>
    </w:rPr>
  </w:style>
  <w:style w:type="character" w:styleId="Rykinuoroda">
    <w:name w:val="Intense Reference"/>
    <w:basedOn w:val="Numatytasispastraiposriftas"/>
    <w:uiPriority w:val="32"/>
    <w:qFormat/>
    <w:rsid w:val="00091DA4"/>
    <w:rPr>
      <w:b/>
      <w:bCs/>
      <w:smallCaps/>
      <w:color w:val="0F4761" w:themeColor="accent1" w:themeShade="BF"/>
      <w:spacing w:val="5"/>
    </w:rPr>
  </w:style>
  <w:style w:type="paragraph" w:styleId="Porat">
    <w:name w:val="footer"/>
    <w:basedOn w:val="prastasis"/>
    <w:link w:val="PoratDiagrama"/>
    <w:rsid w:val="00091DA4"/>
    <w:pPr>
      <w:tabs>
        <w:tab w:val="center" w:pos="4819"/>
        <w:tab w:val="right" w:pos="9638"/>
      </w:tabs>
      <w:spacing w:after="0" w:line="240" w:lineRule="auto"/>
    </w:pPr>
    <w:rPr>
      <w:rFonts w:ascii="Times New Roman" w:eastAsia="Calibri" w:hAnsi="Times New Roman" w:cs="Times New Roman"/>
      <w:szCs w:val="24"/>
      <w:lang w:val="en-US"/>
    </w:rPr>
  </w:style>
  <w:style w:type="character" w:customStyle="1" w:styleId="PoratDiagrama">
    <w:name w:val="Poraštė Diagrama"/>
    <w:basedOn w:val="Numatytasispastraiposriftas"/>
    <w:link w:val="Porat"/>
    <w:rsid w:val="00091DA4"/>
    <w:rPr>
      <w:rFonts w:eastAsia="Calibri"/>
      <w:kern w:val="0"/>
      <w:szCs w:val="24"/>
      <w:lang w:val="en-US"/>
      <w14:ligatures w14:val="none"/>
    </w:rPr>
  </w:style>
  <w:style w:type="character" w:styleId="Puslapionumeris">
    <w:name w:val="page number"/>
    <w:rsid w:val="00091DA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mi.baltic@baye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10273</Words>
  <Characters>5856</Characters>
  <Application>Microsoft Office Word</Application>
  <DocSecurity>0</DocSecurity>
  <Lines>48</Lines>
  <Paragraphs>32</Paragraphs>
  <ScaleCrop>false</ScaleCrop>
  <Company/>
  <LinksUpToDate>false</LinksUpToDate>
  <CharactersWithSpaces>16097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2026-04-21T06:24:00Z</dcterms:created>
  <dcterms:modified xsi:type="dcterms:W3CDTF">2026-04-21T06:25:00Z</dcterms:modified>
</cp:coreProperties>
</file>