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8C5DE" w14:textId="77777777" w:rsidR="005B4F3C" w:rsidRPr="002E184D" w:rsidRDefault="005B4F3C" w:rsidP="005B4F3C">
      <w:pPr>
        <w:keepNext/>
        <w:tabs>
          <w:tab w:val="left" w:pos="567"/>
        </w:tabs>
        <w:snapToGrid w:val="0"/>
        <w:spacing w:after="0" w:line="240" w:lineRule="auto"/>
        <w:jc w:val="center"/>
        <w:outlineLvl w:val="1"/>
        <w:rPr>
          <w:rFonts w:ascii="Times New Roman" w:eastAsia="Times New Roman" w:hAnsi="Times New Roman" w:cs="Times New Roman"/>
          <w:b/>
        </w:rPr>
      </w:pPr>
      <w:r w:rsidRPr="002E184D">
        <w:rPr>
          <w:rFonts w:ascii="Times New Roman" w:eastAsia="Times New Roman" w:hAnsi="Times New Roman" w:cs="Times New Roman"/>
          <w:b/>
          <w:bCs/>
          <w:iCs/>
        </w:rPr>
        <w:t>Pakuotės lapelis:</w:t>
      </w:r>
      <w:r w:rsidRPr="002E184D">
        <w:rPr>
          <w:rFonts w:ascii="Times New Roman" w:eastAsia="Times New Roman" w:hAnsi="Times New Roman" w:cs="Times New Roman"/>
          <w:b/>
        </w:rPr>
        <w:t xml:space="preserve"> </w:t>
      </w:r>
      <w:r w:rsidRPr="002E184D">
        <w:rPr>
          <w:rFonts w:ascii="Times New Roman" w:eastAsia="Times New Roman" w:hAnsi="Times New Roman" w:cs="Times New Roman"/>
          <w:b/>
          <w:bCs/>
          <w:iCs/>
        </w:rPr>
        <w:t>informacija vartotojui</w:t>
      </w:r>
    </w:p>
    <w:p w14:paraId="12BB85FB" w14:textId="77777777" w:rsidR="005B4F3C" w:rsidRPr="002E184D" w:rsidRDefault="005B4F3C" w:rsidP="005B4F3C">
      <w:pPr>
        <w:numPr>
          <w:ilvl w:val="12"/>
          <w:numId w:val="0"/>
        </w:numPr>
        <w:shd w:val="clear" w:color="auto" w:fill="FFFFFF"/>
        <w:tabs>
          <w:tab w:val="left" w:pos="1296"/>
        </w:tabs>
        <w:snapToGrid w:val="0"/>
        <w:spacing w:after="0" w:line="240" w:lineRule="auto"/>
        <w:jc w:val="center"/>
        <w:rPr>
          <w:rFonts w:ascii="Times New Roman" w:eastAsia="Times New Roman" w:hAnsi="Times New Roman" w:cs="Times New Roman"/>
        </w:rPr>
      </w:pPr>
    </w:p>
    <w:p w14:paraId="3F0FA7BB" w14:textId="77777777" w:rsidR="005B4F3C" w:rsidRPr="002E184D" w:rsidRDefault="005B4F3C" w:rsidP="005B4F3C">
      <w:pPr>
        <w:tabs>
          <w:tab w:val="left" w:pos="1296"/>
        </w:tabs>
        <w:snapToGrid w:val="0"/>
        <w:spacing w:after="0" w:line="240" w:lineRule="auto"/>
        <w:jc w:val="center"/>
        <w:outlineLvl w:val="0"/>
        <w:rPr>
          <w:rFonts w:ascii="Times New Roman" w:eastAsia="Times New Roman" w:hAnsi="Times New Roman" w:cs="Times New Roman"/>
          <w:b/>
          <w:bCs/>
        </w:rPr>
      </w:pPr>
      <w:proofErr w:type="spellStart"/>
      <w:r w:rsidRPr="002E184D">
        <w:rPr>
          <w:rFonts w:ascii="Times New Roman" w:eastAsia="Times New Roman" w:hAnsi="Times New Roman" w:cs="Times New Roman"/>
          <w:b/>
        </w:rPr>
        <w:t>Ibuprofen</w:t>
      </w:r>
      <w:proofErr w:type="spellEnd"/>
      <w:r w:rsidRPr="002E184D">
        <w:rPr>
          <w:rFonts w:ascii="Times New Roman" w:eastAsia="Times New Roman" w:hAnsi="Times New Roman" w:cs="Times New Roman"/>
          <w:b/>
        </w:rPr>
        <w:t xml:space="preserve"> </w:t>
      </w:r>
      <w:proofErr w:type="spellStart"/>
      <w:r w:rsidRPr="007F08A8">
        <w:rPr>
          <w:rFonts w:ascii="Times New Roman" w:hAnsi="Times New Roman"/>
          <w:b/>
        </w:rPr>
        <w:t>Nutra</w:t>
      </w:r>
      <w:proofErr w:type="spellEnd"/>
      <w:r w:rsidRPr="007F08A8">
        <w:rPr>
          <w:rFonts w:ascii="Times New Roman" w:hAnsi="Times New Roman"/>
          <w:b/>
        </w:rPr>
        <w:t xml:space="preserve"> </w:t>
      </w:r>
      <w:proofErr w:type="spellStart"/>
      <w:r w:rsidRPr="007F08A8">
        <w:rPr>
          <w:rFonts w:ascii="Times New Roman" w:hAnsi="Times New Roman"/>
          <w:b/>
        </w:rPr>
        <w:t>Essential</w:t>
      </w:r>
      <w:proofErr w:type="spellEnd"/>
      <w:r w:rsidRPr="007F08A8">
        <w:rPr>
          <w:rFonts w:ascii="Times New Roman" w:hAnsi="Times New Roman"/>
          <w:b/>
        </w:rPr>
        <w:t xml:space="preserve"> </w:t>
      </w:r>
      <w:r w:rsidRPr="002E184D">
        <w:rPr>
          <w:rFonts w:ascii="Times New Roman" w:eastAsia="Times New Roman" w:hAnsi="Times New Roman" w:cs="Times New Roman"/>
          <w:b/>
          <w:bCs/>
        </w:rPr>
        <w:t>20 mg/ml geriamoji suspensija</w:t>
      </w:r>
    </w:p>
    <w:p w14:paraId="56A27797" w14:textId="77777777" w:rsidR="005B4F3C" w:rsidRPr="002E184D" w:rsidRDefault="005B4F3C" w:rsidP="005B4F3C">
      <w:pPr>
        <w:numPr>
          <w:ilvl w:val="12"/>
          <w:numId w:val="0"/>
        </w:numPr>
        <w:tabs>
          <w:tab w:val="left" w:pos="1296"/>
        </w:tabs>
        <w:snapToGrid w:val="0"/>
        <w:spacing w:after="0" w:line="240" w:lineRule="auto"/>
        <w:jc w:val="center"/>
        <w:rPr>
          <w:rFonts w:ascii="Times New Roman" w:eastAsia="Times New Roman" w:hAnsi="Times New Roman" w:cs="Times New Roman"/>
        </w:rPr>
      </w:pPr>
      <w:proofErr w:type="spellStart"/>
      <w:r w:rsidRPr="002E184D">
        <w:rPr>
          <w:rFonts w:ascii="Times New Roman" w:eastAsia="Times New Roman" w:hAnsi="Times New Roman" w:cs="Times New Roman"/>
        </w:rPr>
        <w:t>Ibuprofenas</w:t>
      </w:r>
      <w:proofErr w:type="spellEnd"/>
    </w:p>
    <w:p w14:paraId="31D2C0B6" w14:textId="77777777" w:rsidR="005B4F3C" w:rsidRPr="002E184D" w:rsidRDefault="005B4F3C" w:rsidP="005B4F3C">
      <w:pPr>
        <w:tabs>
          <w:tab w:val="left" w:pos="1296"/>
        </w:tabs>
        <w:snapToGrid w:val="0"/>
        <w:spacing w:after="0" w:line="240" w:lineRule="auto"/>
        <w:rPr>
          <w:rFonts w:ascii="Times New Roman" w:eastAsia="Times New Roman" w:hAnsi="Times New Roman" w:cs="Times New Roman"/>
        </w:rPr>
      </w:pPr>
    </w:p>
    <w:p w14:paraId="7D37CC52" w14:textId="77777777" w:rsidR="005B4F3C" w:rsidRPr="002E184D" w:rsidRDefault="005B4F3C" w:rsidP="005B4F3C">
      <w:pPr>
        <w:numPr>
          <w:ilvl w:val="12"/>
          <w:numId w:val="0"/>
        </w:numPr>
        <w:tabs>
          <w:tab w:val="left" w:pos="1296"/>
        </w:tabs>
        <w:snapToGrid w:val="0"/>
        <w:spacing w:after="0" w:line="240" w:lineRule="auto"/>
        <w:ind w:right="-2"/>
        <w:rPr>
          <w:rFonts w:ascii="Times New Roman" w:eastAsia="Times New Roman" w:hAnsi="Times New Roman" w:cs="Times New Roman"/>
          <w:b/>
        </w:rPr>
      </w:pPr>
      <w:r w:rsidRPr="002E184D">
        <w:rPr>
          <w:rFonts w:ascii="Times New Roman" w:eastAsia="Times New Roman" w:hAnsi="Times New Roman" w:cs="Times New Roman"/>
          <w:b/>
        </w:rPr>
        <w:t>Atidžiai perskaitykite visą šį lapelį, prieš pradėdami vartoti šį vaistą, nes jame pateikiama Jums svarbi informacija.</w:t>
      </w:r>
    </w:p>
    <w:p w14:paraId="60A66D8F" w14:textId="77777777" w:rsidR="005B4F3C" w:rsidRPr="002E184D" w:rsidRDefault="005B4F3C" w:rsidP="005B4F3C">
      <w:pPr>
        <w:numPr>
          <w:ilvl w:val="12"/>
          <w:numId w:val="0"/>
        </w:num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Visada vartokite šį vaistą tiksliai kaip aprašyta šiame lapelyje arba kaip nurodė gydytojas arba vaistininkas.</w:t>
      </w:r>
    </w:p>
    <w:p w14:paraId="6BC5E5E2" w14:textId="77777777" w:rsidR="005B4F3C" w:rsidRPr="002E184D" w:rsidRDefault="005B4F3C" w:rsidP="005B4F3C">
      <w:pPr>
        <w:numPr>
          <w:ilvl w:val="0"/>
          <w:numId w:val="1"/>
        </w:numPr>
        <w:tabs>
          <w:tab w:val="left" w:pos="567"/>
        </w:tabs>
        <w:snapToGrid w:val="0"/>
        <w:spacing w:after="0" w:line="240" w:lineRule="auto"/>
        <w:ind w:left="567" w:hanging="567"/>
        <w:rPr>
          <w:rFonts w:ascii="Times New Roman" w:eastAsia="Times New Roman" w:hAnsi="Times New Roman" w:cs="Times New Roman"/>
        </w:rPr>
      </w:pPr>
      <w:r w:rsidRPr="002E184D">
        <w:rPr>
          <w:rFonts w:ascii="Times New Roman" w:eastAsia="Times New Roman" w:hAnsi="Times New Roman" w:cs="Times New Roman"/>
        </w:rPr>
        <w:t xml:space="preserve">Neišmeskite šio lapelio, nes vėl gali prireikti jį perskaityti. </w:t>
      </w:r>
    </w:p>
    <w:p w14:paraId="2210EE43" w14:textId="77777777" w:rsidR="005B4F3C" w:rsidRPr="002E184D" w:rsidRDefault="005B4F3C" w:rsidP="005B4F3C">
      <w:pPr>
        <w:numPr>
          <w:ilvl w:val="0"/>
          <w:numId w:val="1"/>
        </w:numPr>
        <w:tabs>
          <w:tab w:val="left" w:pos="567"/>
        </w:tabs>
        <w:snapToGrid w:val="0"/>
        <w:spacing w:after="0" w:line="240" w:lineRule="auto"/>
        <w:ind w:left="567" w:hanging="567"/>
        <w:rPr>
          <w:rFonts w:ascii="Times New Roman" w:eastAsia="Times New Roman" w:hAnsi="Times New Roman" w:cs="Times New Roman"/>
        </w:rPr>
      </w:pPr>
      <w:r w:rsidRPr="002E184D">
        <w:rPr>
          <w:rFonts w:ascii="Times New Roman" w:eastAsia="Times New Roman" w:hAnsi="Times New Roman" w:cs="Times New Roman"/>
        </w:rPr>
        <w:t>Jeigu norite sužinoti daugiau arba pasitarti, kreipkitės į vaistininką.</w:t>
      </w:r>
    </w:p>
    <w:p w14:paraId="7E914E30" w14:textId="77777777" w:rsidR="005B4F3C" w:rsidRPr="002E184D" w:rsidRDefault="005B4F3C" w:rsidP="005B4F3C">
      <w:pPr>
        <w:numPr>
          <w:ilvl w:val="0"/>
          <w:numId w:val="1"/>
        </w:numPr>
        <w:tabs>
          <w:tab w:val="left" w:pos="567"/>
        </w:tabs>
        <w:snapToGrid w:val="0"/>
        <w:spacing w:after="0" w:line="240" w:lineRule="auto"/>
        <w:ind w:left="567" w:hanging="567"/>
        <w:rPr>
          <w:rFonts w:ascii="Times New Roman" w:eastAsia="Times New Roman" w:hAnsi="Times New Roman" w:cs="Times New Roman"/>
        </w:rPr>
      </w:pPr>
      <w:r w:rsidRPr="002E184D">
        <w:rPr>
          <w:rFonts w:ascii="Times New Roman" w:eastAsia="Times New Roman" w:hAnsi="Times New Roman" w:cs="Times New Roman"/>
        </w:rPr>
        <w:t>Jeigu pasireiškė šalutinis poveikis (net jeigu jis šiame lapelyje nenurodytas), kreipkitės į gydytoją arba vaistininką. Žr. 4 skyrių.</w:t>
      </w:r>
    </w:p>
    <w:p w14:paraId="27717D14" w14:textId="77777777" w:rsidR="005B4F3C" w:rsidRPr="002E184D" w:rsidRDefault="005B4F3C" w:rsidP="005B4F3C">
      <w:pPr>
        <w:numPr>
          <w:ilvl w:val="0"/>
          <w:numId w:val="1"/>
        </w:numPr>
        <w:tabs>
          <w:tab w:val="left" w:pos="567"/>
        </w:tabs>
        <w:snapToGrid w:val="0"/>
        <w:spacing w:after="0" w:line="240" w:lineRule="auto"/>
        <w:ind w:left="567" w:hanging="567"/>
        <w:rPr>
          <w:rFonts w:ascii="Times New Roman" w:eastAsia="Times New Roman" w:hAnsi="Times New Roman" w:cs="Times New Roman"/>
        </w:rPr>
      </w:pPr>
      <w:r w:rsidRPr="002E184D">
        <w:rPr>
          <w:rFonts w:ascii="Times New Roman" w:eastAsia="Times New Roman" w:hAnsi="Times New Roman" w:cs="Times New Roman"/>
        </w:rPr>
        <w:t>Jeigu 3</w:t>
      </w:r>
      <w:r w:rsidRPr="002E184D">
        <w:rPr>
          <w:rFonts w:ascii="Times New Roman" w:eastAsia="Times New Roman" w:hAnsi="Times New Roman" w:cs="Times New Roman"/>
        </w:rPr>
        <w:noBreakHyphen/>
        <w:t>6 mėn. amžiaus kūdikio savijauta per 24 val. arba vyresnio kaip 6 mėn. vaiko savijauta per 3 dienas nepagerėjo arba net pablogėjo, kreipkitės į gydytoją.</w:t>
      </w:r>
    </w:p>
    <w:p w14:paraId="47D822A2" w14:textId="77777777" w:rsidR="005B4F3C" w:rsidRPr="002E184D" w:rsidRDefault="005B4F3C" w:rsidP="005B4F3C">
      <w:pPr>
        <w:tabs>
          <w:tab w:val="left" w:pos="1296"/>
        </w:tabs>
        <w:snapToGrid w:val="0"/>
        <w:spacing w:after="0" w:line="240" w:lineRule="auto"/>
        <w:ind w:right="-2"/>
        <w:rPr>
          <w:rFonts w:ascii="Times New Roman" w:eastAsia="Times New Roman" w:hAnsi="Times New Roman" w:cs="Times New Roman"/>
        </w:rPr>
      </w:pPr>
    </w:p>
    <w:p w14:paraId="49B58DCC" w14:textId="77777777" w:rsidR="005B4F3C" w:rsidRPr="002E184D" w:rsidRDefault="005B4F3C" w:rsidP="005B4F3C">
      <w:pPr>
        <w:keepNext/>
        <w:tabs>
          <w:tab w:val="left" w:pos="567"/>
        </w:tabs>
        <w:snapToGrid w:val="0"/>
        <w:spacing w:after="0" w:line="240" w:lineRule="auto"/>
        <w:jc w:val="both"/>
        <w:outlineLvl w:val="3"/>
        <w:rPr>
          <w:rFonts w:ascii="Times New Roman" w:eastAsia="Times New Roman" w:hAnsi="Times New Roman" w:cs="Times New Roman"/>
          <w:b/>
          <w:bCs/>
        </w:rPr>
      </w:pPr>
      <w:r w:rsidRPr="002E184D">
        <w:rPr>
          <w:rFonts w:ascii="Times New Roman" w:eastAsia="Times New Roman" w:hAnsi="Times New Roman" w:cs="Times New Roman"/>
          <w:b/>
          <w:bCs/>
        </w:rPr>
        <w:t>Apie ką rašoma šiame lapelyje?</w:t>
      </w:r>
    </w:p>
    <w:p w14:paraId="550DA8FE" w14:textId="77777777" w:rsidR="005B4F3C" w:rsidRPr="002E184D" w:rsidRDefault="005B4F3C" w:rsidP="005B4F3C">
      <w:pPr>
        <w:numPr>
          <w:ilvl w:val="12"/>
          <w:numId w:val="0"/>
        </w:numPr>
        <w:tabs>
          <w:tab w:val="left" w:pos="810"/>
        </w:tabs>
        <w:snapToGrid w:val="0"/>
        <w:spacing w:after="0" w:line="240" w:lineRule="auto"/>
        <w:ind w:left="284" w:right="-2"/>
        <w:rPr>
          <w:rFonts w:ascii="Times New Roman" w:eastAsia="Times New Roman" w:hAnsi="Times New Roman" w:cs="Times New Roman"/>
        </w:rPr>
      </w:pPr>
      <w:r w:rsidRPr="002E184D">
        <w:rPr>
          <w:rFonts w:ascii="Times New Roman" w:eastAsia="Times New Roman" w:hAnsi="Times New Roman" w:cs="Times New Roman"/>
        </w:rPr>
        <w:t>1.</w:t>
      </w:r>
      <w:r w:rsidRPr="002E184D">
        <w:rPr>
          <w:rFonts w:ascii="Times New Roman" w:eastAsia="Times New Roman" w:hAnsi="Times New Roman" w:cs="Times New Roman"/>
        </w:rPr>
        <w:tab/>
        <w:t xml:space="preserve">Kas yra </w:t>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2E184D">
        <w:rPr>
          <w:rFonts w:ascii="Times New Roman" w:eastAsia="Times New Roman" w:hAnsi="Times New Roman" w:cs="Times New Roman"/>
        </w:rPr>
        <w:t xml:space="preserve"> ir kam jis vartojamas</w:t>
      </w:r>
    </w:p>
    <w:p w14:paraId="081908F8" w14:textId="77777777" w:rsidR="005B4F3C" w:rsidRPr="002E184D" w:rsidRDefault="005B4F3C" w:rsidP="005B4F3C">
      <w:pPr>
        <w:numPr>
          <w:ilvl w:val="12"/>
          <w:numId w:val="0"/>
        </w:numPr>
        <w:tabs>
          <w:tab w:val="left" w:pos="810"/>
        </w:tabs>
        <w:snapToGrid w:val="0"/>
        <w:spacing w:after="0" w:line="240" w:lineRule="auto"/>
        <w:ind w:left="284" w:right="-2"/>
        <w:rPr>
          <w:rFonts w:ascii="Times New Roman" w:eastAsia="Times New Roman" w:hAnsi="Times New Roman" w:cs="Times New Roman"/>
        </w:rPr>
      </w:pPr>
      <w:r w:rsidRPr="002E184D">
        <w:rPr>
          <w:rFonts w:ascii="Times New Roman" w:eastAsia="Times New Roman" w:hAnsi="Times New Roman" w:cs="Times New Roman"/>
        </w:rPr>
        <w:t>2.</w:t>
      </w:r>
      <w:r w:rsidRPr="002E184D">
        <w:rPr>
          <w:rFonts w:ascii="Times New Roman" w:eastAsia="Times New Roman" w:hAnsi="Times New Roman" w:cs="Times New Roman"/>
        </w:rPr>
        <w:tab/>
        <w:t xml:space="preserve">Kas žinotina prieš vartojant </w:t>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p>
    <w:p w14:paraId="4379CCC3" w14:textId="77777777" w:rsidR="005B4F3C" w:rsidRPr="002E184D" w:rsidRDefault="005B4F3C" w:rsidP="005B4F3C">
      <w:pPr>
        <w:numPr>
          <w:ilvl w:val="12"/>
          <w:numId w:val="0"/>
        </w:numPr>
        <w:tabs>
          <w:tab w:val="left" w:pos="810"/>
        </w:tabs>
        <w:snapToGrid w:val="0"/>
        <w:spacing w:after="0" w:line="240" w:lineRule="auto"/>
        <w:ind w:left="284" w:right="-2"/>
        <w:rPr>
          <w:rFonts w:ascii="Times New Roman" w:eastAsia="Times New Roman" w:hAnsi="Times New Roman" w:cs="Times New Roman"/>
        </w:rPr>
      </w:pPr>
      <w:r w:rsidRPr="002E184D">
        <w:rPr>
          <w:rFonts w:ascii="Times New Roman" w:eastAsia="Times New Roman" w:hAnsi="Times New Roman" w:cs="Times New Roman"/>
        </w:rPr>
        <w:t>3.</w:t>
      </w:r>
      <w:r w:rsidRPr="002E184D">
        <w:rPr>
          <w:rFonts w:ascii="Times New Roman" w:eastAsia="Times New Roman" w:hAnsi="Times New Roman" w:cs="Times New Roman"/>
        </w:rPr>
        <w:tab/>
        <w:t xml:space="preserve">Kaip vartoti </w:t>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7F08A8">
        <w:rPr>
          <w:rFonts w:ascii="Times New Roman" w:hAnsi="Times New Roman"/>
        </w:rPr>
        <w:t xml:space="preserve"> </w:t>
      </w:r>
    </w:p>
    <w:p w14:paraId="32B1374C" w14:textId="77777777" w:rsidR="005B4F3C" w:rsidRPr="002E184D" w:rsidRDefault="005B4F3C" w:rsidP="005B4F3C">
      <w:pPr>
        <w:numPr>
          <w:ilvl w:val="12"/>
          <w:numId w:val="0"/>
        </w:numPr>
        <w:tabs>
          <w:tab w:val="left" w:pos="810"/>
        </w:tabs>
        <w:snapToGrid w:val="0"/>
        <w:spacing w:after="0" w:line="240" w:lineRule="auto"/>
        <w:ind w:left="284" w:right="-2"/>
        <w:rPr>
          <w:rFonts w:ascii="Times New Roman" w:eastAsia="Times New Roman" w:hAnsi="Times New Roman" w:cs="Times New Roman"/>
        </w:rPr>
      </w:pPr>
      <w:r w:rsidRPr="002E184D">
        <w:rPr>
          <w:rFonts w:ascii="Times New Roman" w:eastAsia="Times New Roman" w:hAnsi="Times New Roman" w:cs="Times New Roman"/>
        </w:rPr>
        <w:t>4.</w:t>
      </w:r>
      <w:r w:rsidRPr="002E184D">
        <w:rPr>
          <w:rFonts w:ascii="Times New Roman" w:eastAsia="Times New Roman" w:hAnsi="Times New Roman" w:cs="Times New Roman"/>
        </w:rPr>
        <w:tab/>
        <w:t xml:space="preserve">Galimas šalutinis poveikis </w:t>
      </w:r>
    </w:p>
    <w:p w14:paraId="53A32C02" w14:textId="77777777" w:rsidR="005B4F3C" w:rsidRPr="002E184D" w:rsidRDefault="005B4F3C" w:rsidP="005B4F3C">
      <w:pPr>
        <w:numPr>
          <w:ilvl w:val="12"/>
          <w:numId w:val="0"/>
        </w:numPr>
        <w:tabs>
          <w:tab w:val="left" w:pos="709"/>
          <w:tab w:val="left" w:pos="810"/>
        </w:tabs>
        <w:snapToGrid w:val="0"/>
        <w:spacing w:after="0" w:line="240" w:lineRule="auto"/>
        <w:ind w:left="284" w:right="-2"/>
        <w:rPr>
          <w:rFonts w:ascii="Times New Roman" w:eastAsia="Times New Roman" w:hAnsi="Times New Roman" w:cs="Times New Roman"/>
        </w:rPr>
      </w:pPr>
      <w:r w:rsidRPr="002E184D">
        <w:rPr>
          <w:rFonts w:ascii="Times New Roman" w:eastAsia="Times New Roman" w:hAnsi="Times New Roman" w:cs="Times New Roman"/>
        </w:rPr>
        <w:t>5.</w:t>
      </w:r>
      <w:r w:rsidRPr="002E184D">
        <w:rPr>
          <w:rFonts w:ascii="Times New Roman" w:eastAsia="Times New Roman" w:hAnsi="Times New Roman" w:cs="Times New Roman"/>
        </w:rPr>
        <w:tab/>
      </w:r>
      <w:r w:rsidRPr="002E184D">
        <w:rPr>
          <w:rFonts w:ascii="Times New Roman" w:eastAsia="Times New Roman" w:hAnsi="Times New Roman" w:cs="Times New Roman"/>
        </w:rPr>
        <w:tab/>
        <w:t xml:space="preserve">Kaip laikyti </w:t>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p>
    <w:p w14:paraId="35DC3AEB" w14:textId="77777777" w:rsidR="005B4F3C" w:rsidRPr="002E184D" w:rsidRDefault="005B4F3C" w:rsidP="005B4F3C">
      <w:pPr>
        <w:numPr>
          <w:ilvl w:val="12"/>
          <w:numId w:val="0"/>
        </w:numPr>
        <w:tabs>
          <w:tab w:val="left" w:pos="810"/>
        </w:tabs>
        <w:snapToGrid w:val="0"/>
        <w:spacing w:after="0" w:line="240" w:lineRule="auto"/>
        <w:ind w:left="284" w:right="-2"/>
        <w:rPr>
          <w:rFonts w:ascii="Times New Roman" w:eastAsia="Times New Roman" w:hAnsi="Times New Roman" w:cs="Times New Roman"/>
        </w:rPr>
      </w:pPr>
      <w:r w:rsidRPr="002E184D">
        <w:rPr>
          <w:rFonts w:ascii="Times New Roman" w:eastAsia="Times New Roman" w:hAnsi="Times New Roman" w:cs="Times New Roman"/>
        </w:rPr>
        <w:t>6.</w:t>
      </w:r>
      <w:r w:rsidRPr="002E184D">
        <w:rPr>
          <w:rFonts w:ascii="Times New Roman" w:eastAsia="Times New Roman" w:hAnsi="Times New Roman" w:cs="Times New Roman"/>
        </w:rPr>
        <w:tab/>
        <w:t>Pakuotės turinys ir kita informacija</w:t>
      </w:r>
    </w:p>
    <w:p w14:paraId="5CCD1C51" w14:textId="77777777" w:rsidR="005B4F3C" w:rsidRPr="002E184D" w:rsidRDefault="005B4F3C" w:rsidP="005B4F3C">
      <w:pPr>
        <w:numPr>
          <w:ilvl w:val="12"/>
          <w:numId w:val="0"/>
        </w:numPr>
        <w:tabs>
          <w:tab w:val="left" w:pos="1296"/>
        </w:tabs>
        <w:snapToGrid w:val="0"/>
        <w:spacing w:after="0" w:line="240" w:lineRule="auto"/>
        <w:ind w:right="-2"/>
        <w:rPr>
          <w:rFonts w:ascii="Times New Roman" w:eastAsia="Times New Roman" w:hAnsi="Times New Roman" w:cs="Times New Roman"/>
        </w:rPr>
      </w:pPr>
    </w:p>
    <w:p w14:paraId="43C42C30" w14:textId="77777777" w:rsidR="005B4F3C" w:rsidRPr="002E184D" w:rsidRDefault="005B4F3C" w:rsidP="005B4F3C">
      <w:pPr>
        <w:numPr>
          <w:ilvl w:val="12"/>
          <w:numId w:val="0"/>
        </w:numPr>
        <w:tabs>
          <w:tab w:val="left" w:pos="1296"/>
        </w:tabs>
        <w:snapToGrid w:val="0"/>
        <w:spacing w:after="0" w:line="240" w:lineRule="auto"/>
        <w:ind w:right="-2"/>
        <w:rPr>
          <w:rFonts w:ascii="Times New Roman" w:eastAsia="Times New Roman" w:hAnsi="Times New Roman" w:cs="Times New Roman"/>
        </w:rPr>
      </w:pPr>
    </w:p>
    <w:p w14:paraId="57E00255" w14:textId="77777777" w:rsidR="005B4F3C" w:rsidRPr="002E184D" w:rsidRDefault="005B4F3C" w:rsidP="005B4F3C">
      <w:pPr>
        <w:keepNext/>
        <w:tabs>
          <w:tab w:val="left" w:pos="567"/>
        </w:tabs>
        <w:snapToGrid w:val="0"/>
        <w:spacing w:after="0" w:line="240" w:lineRule="auto"/>
        <w:jc w:val="both"/>
        <w:outlineLvl w:val="3"/>
        <w:rPr>
          <w:rFonts w:ascii="Times New Roman" w:eastAsia="Times New Roman" w:hAnsi="Times New Roman" w:cs="Times New Roman"/>
          <w:b/>
          <w:bCs/>
        </w:rPr>
      </w:pPr>
      <w:r w:rsidRPr="002E184D">
        <w:rPr>
          <w:rFonts w:ascii="Times New Roman" w:eastAsia="Times New Roman" w:hAnsi="Times New Roman" w:cs="Times New Roman"/>
          <w:b/>
          <w:bCs/>
        </w:rPr>
        <w:t>1.</w:t>
      </w:r>
      <w:r w:rsidRPr="002E184D">
        <w:rPr>
          <w:rFonts w:ascii="Times New Roman" w:eastAsia="Times New Roman" w:hAnsi="Times New Roman" w:cs="Times New Roman"/>
          <w:b/>
          <w:bCs/>
        </w:rPr>
        <w:tab/>
        <w:t xml:space="preserve">Kas yra </w:t>
      </w:r>
      <w:proofErr w:type="spellStart"/>
      <w:r w:rsidRPr="002E184D">
        <w:rPr>
          <w:rFonts w:ascii="Times New Roman" w:eastAsia="Times New Roman" w:hAnsi="Times New Roman" w:cs="Times New Roman"/>
          <w:b/>
          <w:bCs/>
        </w:rPr>
        <w:t>Ibuprofen</w:t>
      </w:r>
      <w:proofErr w:type="spellEnd"/>
      <w:r w:rsidRPr="002E184D">
        <w:rPr>
          <w:rFonts w:ascii="Times New Roman" w:eastAsia="Times New Roman" w:hAnsi="Times New Roman" w:cs="Times New Roman"/>
          <w:b/>
          <w:bCs/>
        </w:rPr>
        <w:t xml:space="preserve"> </w:t>
      </w:r>
      <w:proofErr w:type="spellStart"/>
      <w:r w:rsidRPr="007F08A8">
        <w:rPr>
          <w:rFonts w:ascii="Times New Roman" w:hAnsi="Times New Roman"/>
          <w:b/>
        </w:rPr>
        <w:t>Nutra</w:t>
      </w:r>
      <w:proofErr w:type="spellEnd"/>
      <w:r w:rsidRPr="007F08A8">
        <w:rPr>
          <w:rFonts w:ascii="Times New Roman" w:hAnsi="Times New Roman"/>
          <w:b/>
        </w:rPr>
        <w:t xml:space="preserve"> </w:t>
      </w:r>
      <w:proofErr w:type="spellStart"/>
      <w:r w:rsidRPr="007F08A8">
        <w:rPr>
          <w:rFonts w:ascii="Times New Roman" w:hAnsi="Times New Roman"/>
          <w:b/>
        </w:rPr>
        <w:t>Essential</w:t>
      </w:r>
      <w:proofErr w:type="spellEnd"/>
      <w:r w:rsidRPr="002E184D">
        <w:rPr>
          <w:rFonts w:ascii="Times New Roman" w:eastAsia="Times New Roman" w:hAnsi="Times New Roman" w:cs="Times New Roman"/>
          <w:b/>
          <w:bCs/>
        </w:rPr>
        <w:t xml:space="preserve"> ir kam jis vartojamas</w:t>
      </w:r>
    </w:p>
    <w:p w14:paraId="47C64900" w14:textId="77777777" w:rsidR="005B4F3C" w:rsidRPr="002E184D" w:rsidRDefault="005B4F3C" w:rsidP="005B4F3C">
      <w:pPr>
        <w:numPr>
          <w:ilvl w:val="12"/>
          <w:numId w:val="0"/>
        </w:numPr>
        <w:tabs>
          <w:tab w:val="left" w:pos="1296"/>
        </w:tabs>
        <w:snapToGrid w:val="0"/>
        <w:spacing w:after="0" w:line="240" w:lineRule="auto"/>
        <w:ind w:right="-2"/>
        <w:rPr>
          <w:rFonts w:ascii="Times New Roman" w:eastAsia="Times New Roman" w:hAnsi="Times New Roman" w:cs="Times New Roman"/>
        </w:rPr>
      </w:pPr>
    </w:p>
    <w:p w14:paraId="1CEB61D7" w14:textId="77777777" w:rsidR="005B4F3C" w:rsidRPr="002E184D" w:rsidRDefault="005B4F3C" w:rsidP="005B4F3C">
      <w:pPr>
        <w:tabs>
          <w:tab w:val="left" w:pos="1296"/>
        </w:tabs>
        <w:snapToGrid w:val="0"/>
        <w:spacing w:after="0" w:line="240" w:lineRule="auto"/>
        <w:ind w:right="-2"/>
        <w:rPr>
          <w:rFonts w:ascii="Times New Roman" w:eastAsia="Times New Roman" w:hAnsi="Times New Roman" w:cs="Times New Roman"/>
        </w:rPr>
      </w:pPr>
      <w:r w:rsidRPr="002E184D">
        <w:rPr>
          <w:rFonts w:ascii="Times New Roman" w:eastAsia="Times New Roman" w:hAnsi="Times New Roman" w:cs="Times New Roman"/>
        </w:rPr>
        <w:t xml:space="preserve">Šio vaisto sudėtyje yra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kuris priklauso nesteroidinių vaistų uždegimo (NVNU) grupei. NVNU malšina skausmą, slopina uždegimą ir mažina padidėjusią temperatūrą.</w:t>
      </w:r>
    </w:p>
    <w:p w14:paraId="0D152A9C" w14:textId="77777777" w:rsidR="005B4F3C" w:rsidRPr="002E184D" w:rsidRDefault="005B4F3C" w:rsidP="005B4F3C">
      <w:pPr>
        <w:numPr>
          <w:ilvl w:val="12"/>
          <w:numId w:val="0"/>
        </w:numPr>
        <w:tabs>
          <w:tab w:val="left" w:pos="9639"/>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 </w:t>
      </w:r>
    </w:p>
    <w:p w14:paraId="00104A50" w14:textId="77777777" w:rsidR="005B4F3C" w:rsidRPr="002E184D" w:rsidRDefault="005B4F3C" w:rsidP="005B4F3C">
      <w:pPr>
        <w:numPr>
          <w:ilvl w:val="12"/>
          <w:numId w:val="0"/>
        </w:numPr>
        <w:tabs>
          <w:tab w:val="left" w:pos="9639"/>
        </w:tabs>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7F08A8">
        <w:rPr>
          <w:rFonts w:ascii="Times New Roman" w:hAnsi="Times New Roman"/>
        </w:rPr>
        <w:t xml:space="preserve"> </w:t>
      </w:r>
      <w:r w:rsidRPr="002E184D">
        <w:rPr>
          <w:rFonts w:ascii="Times New Roman" w:eastAsia="Times New Roman" w:hAnsi="Times New Roman" w:cs="Times New Roman"/>
        </w:rPr>
        <w:t>20 mg/ml geriamoji suspensija yra skirta vaikų ir kūdikių nuo 3 mėn. lengvam ir vidutinio stiprumo skausmui bei karščiavimui trumpai simptomiškai gydyti.</w:t>
      </w:r>
    </w:p>
    <w:p w14:paraId="0BFF95EA" w14:textId="77777777" w:rsidR="005B4F3C" w:rsidRPr="002E184D" w:rsidRDefault="005B4F3C" w:rsidP="005B4F3C">
      <w:pPr>
        <w:numPr>
          <w:ilvl w:val="12"/>
          <w:numId w:val="0"/>
        </w:numPr>
        <w:tabs>
          <w:tab w:val="left" w:pos="9639"/>
        </w:tabs>
        <w:snapToGrid w:val="0"/>
        <w:spacing w:after="0" w:line="240" w:lineRule="auto"/>
        <w:rPr>
          <w:rFonts w:ascii="Times New Roman" w:eastAsia="Times New Roman" w:hAnsi="Times New Roman" w:cs="Times New Roman"/>
        </w:rPr>
      </w:pPr>
    </w:p>
    <w:p w14:paraId="6726E3FC" w14:textId="77777777" w:rsidR="005B4F3C" w:rsidRPr="002E184D" w:rsidRDefault="005B4F3C" w:rsidP="005B4F3C">
      <w:pPr>
        <w:numPr>
          <w:ilvl w:val="12"/>
          <w:numId w:val="0"/>
        </w:numPr>
        <w:tabs>
          <w:tab w:val="left" w:pos="1296"/>
        </w:tabs>
        <w:snapToGrid w:val="0"/>
        <w:spacing w:after="0" w:line="240" w:lineRule="auto"/>
        <w:ind w:right="-2"/>
        <w:rPr>
          <w:rFonts w:ascii="Times New Roman" w:eastAsia="Times New Roman" w:hAnsi="Times New Roman" w:cs="Times New Roman"/>
        </w:rPr>
      </w:pPr>
      <w:r w:rsidRPr="002E184D">
        <w:rPr>
          <w:rFonts w:ascii="Times New Roman" w:eastAsia="Times New Roman" w:hAnsi="Times New Roman" w:cs="Times New Roman"/>
        </w:rPr>
        <w:t>Jeigu šį vaistą vartojančio vaiko (3</w:t>
      </w:r>
      <w:r w:rsidRPr="002E184D">
        <w:rPr>
          <w:rFonts w:ascii="Times New Roman" w:eastAsia="Times New Roman" w:hAnsi="Times New Roman" w:cs="Times New Roman"/>
        </w:rPr>
        <w:noBreakHyphen/>
        <w:t>6 mėn. amžiaus kūdikio – per 24 val., vyresnio kaip 6 mėn. vaiko – per 3 dienas) savijauta nepagerėjo arba Jums atrodo, kad ji pablogėjo, kreipkitės į gydytoją.</w:t>
      </w:r>
    </w:p>
    <w:p w14:paraId="5A0527F6" w14:textId="77777777" w:rsidR="005B4F3C" w:rsidRPr="002E184D" w:rsidRDefault="005B4F3C" w:rsidP="005B4F3C">
      <w:pPr>
        <w:numPr>
          <w:ilvl w:val="12"/>
          <w:numId w:val="0"/>
        </w:numPr>
        <w:tabs>
          <w:tab w:val="left" w:pos="1296"/>
        </w:tabs>
        <w:snapToGrid w:val="0"/>
        <w:spacing w:after="0" w:line="240" w:lineRule="auto"/>
        <w:ind w:right="-2"/>
        <w:rPr>
          <w:rFonts w:ascii="Times New Roman" w:eastAsia="Times New Roman" w:hAnsi="Times New Roman" w:cs="Times New Roman"/>
        </w:rPr>
      </w:pPr>
    </w:p>
    <w:p w14:paraId="12DAE1D6" w14:textId="77777777" w:rsidR="005B4F3C" w:rsidRPr="002E184D" w:rsidRDefault="005B4F3C" w:rsidP="005B4F3C">
      <w:pPr>
        <w:numPr>
          <w:ilvl w:val="12"/>
          <w:numId w:val="0"/>
        </w:numPr>
        <w:tabs>
          <w:tab w:val="left" w:pos="1296"/>
        </w:tabs>
        <w:snapToGrid w:val="0"/>
        <w:spacing w:after="0" w:line="240" w:lineRule="auto"/>
        <w:ind w:right="-2"/>
        <w:rPr>
          <w:rFonts w:ascii="Times New Roman" w:eastAsia="Times New Roman" w:hAnsi="Times New Roman" w:cs="Times New Roman"/>
        </w:rPr>
      </w:pPr>
    </w:p>
    <w:p w14:paraId="72167D92" w14:textId="77777777" w:rsidR="005B4F3C" w:rsidRPr="002E184D" w:rsidRDefault="005B4F3C" w:rsidP="005B4F3C">
      <w:pPr>
        <w:keepNext/>
        <w:tabs>
          <w:tab w:val="left" w:pos="567"/>
        </w:tabs>
        <w:snapToGrid w:val="0"/>
        <w:spacing w:after="0" w:line="240" w:lineRule="auto"/>
        <w:jc w:val="both"/>
        <w:outlineLvl w:val="3"/>
        <w:rPr>
          <w:rFonts w:ascii="Times New Roman" w:eastAsia="Times New Roman" w:hAnsi="Times New Roman" w:cs="Times New Roman"/>
          <w:b/>
          <w:bCs/>
        </w:rPr>
      </w:pPr>
      <w:r w:rsidRPr="002E184D">
        <w:rPr>
          <w:rFonts w:ascii="Times New Roman" w:eastAsia="Times New Roman" w:hAnsi="Times New Roman" w:cs="Times New Roman"/>
          <w:b/>
          <w:bCs/>
        </w:rPr>
        <w:t>2.</w:t>
      </w:r>
      <w:r w:rsidRPr="002E184D">
        <w:rPr>
          <w:rFonts w:ascii="Times New Roman" w:eastAsia="Times New Roman" w:hAnsi="Times New Roman" w:cs="Times New Roman"/>
          <w:b/>
          <w:bCs/>
        </w:rPr>
        <w:tab/>
        <w:t xml:space="preserve">Kas žinotina prieš vartojant </w:t>
      </w:r>
      <w:proofErr w:type="spellStart"/>
      <w:r w:rsidRPr="002E184D">
        <w:rPr>
          <w:rFonts w:ascii="Times New Roman" w:eastAsia="Times New Roman" w:hAnsi="Times New Roman" w:cs="Times New Roman"/>
          <w:b/>
          <w:bCs/>
        </w:rPr>
        <w:t>Ibuprofen</w:t>
      </w:r>
      <w:proofErr w:type="spellEnd"/>
      <w:r w:rsidRPr="002E184D">
        <w:rPr>
          <w:rFonts w:ascii="Times New Roman" w:eastAsia="Times New Roman" w:hAnsi="Times New Roman" w:cs="Times New Roman"/>
          <w:b/>
          <w:bCs/>
        </w:rPr>
        <w:t xml:space="preserve"> </w:t>
      </w:r>
      <w:r w:rsidRPr="00366DCD">
        <w:rPr>
          <w:rFonts w:ascii="Times New Roman" w:eastAsia="Times New Roman" w:hAnsi="Times New Roman" w:cs="Times New Roman"/>
          <w:b/>
          <w:bCs/>
          <w:lang w:val="fi-FI"/>
        </w:rPr>
        <w:t>Nutra Essential</w:t>
      </w:r>
    </w:p>
    <w:p w14:paraId="63DC3808" w14:textId="77777777" w:rsidR="005B4F3C" w:rsidRPr="002E184D" w:rsidRDefault="005B4F3C" w:rsidP="005B4F3C">
      <w:pPr>
        <w:numPr>
          <w:ilvl w:val="12"/>
          <w:numId w:val="0"/>
        </w:numPr>
        <w:tabs>
          <w:tab w:val="left" w:pos="1296"/>
        </w:tabs>
        <w:snapToGrid w:val="0"/>
        <w:spacing w:after="0" w:line="240" w:lineRule="auto"/>
        <w:ind w:right="-2"/>
        <w:rPr>
          <w:rFonts w:ascii="Times New Roman" w:eastAsia="Times New Roman" w:hAnsi="Times New Roman" w:cs="Times New Roman"/>
        </w:rPr>
      </w:pPr>
    </w:p>
    <w:p w14:paraId="125E7DA0" w14:textId="77777777" w:rsidR="005B4F3C" w:rsidRPr="002E184D" w:rsidRDefault="005B4F3C" w:rsidP="005B4F3C">
      <w:pPr>
        <w:keepNext/>
        <w:tabs>
          <w:tab w:val="left" w:pos="567"/>
        </w:tabs>
        <w:snapToGrid w:val="0"/>
        <w:spacing w:after="0" w:line="240" w:lineRule="auto"/>
        <w:jc w:val="both"/>
        <w:outlineLvl w:val="3"/>
        <w:rPr>
          <w:rFonts w:ascii="Times New Roman" w:eastAsia="Times New Roman" w:hAnsi="Times New Roman" w:cs="Times New Roman"/>
          <w:b/>
          <w:bCs/>
        </w:rPr>
      </w:pPr>
      <w:proofErr w:type="spellStart"/>
      <w:r w:rsidRPr="002E184D">
        <w:rPr>
          <w:rFonts w:ascii="Times New Roman" w:eastAsia="Times New Roman" w:hAnsi="Times New Roman" w:cs="Times New Roman"/>
          <w:b/>
          <w:bCs/>
        </w:rPr>
        <w:t>Ibuprofen</w:t>
      </w:r>
      <w:proofErr w:type="spellEnd"/>
      <w:r w:rsidRPr="002E184D">
        <w:rPr>
          <w:rFonts w:ascii="Times New Roman" w:eastAsia="Times New Roman" w:hAnsi="Times New Roman" w:cs="Times New Roman"/>
          <w:b/>
          <w:bCs/>
        </w:rPr>
        <w:t xml:space="preserve"> </w:t>
      </w:r>
      <w:r w:rsidRPr="00366DCD">
        <w:rPr>
          <w:rFonts w:ascii="Times New Roman" w:eastAsia="Times New Roman" w:hAnsi="Times New Roman" w:cs="Times New Roman"/>
          <w:b/>
          <w:bCs/>
          <w:lang w:val="fi-FI"/>
        </w:rPr>
        <w:t>Nutra Essential</w:t>
      </w:r>
      <w:r w:rsidRPr="002E184D">
        <w:rPr>
          <w:rFonts w:ascii="Times New Roman" w:eastAsia="Times New Roman" w:hAnsi="Times New Roman" w:cs="Times New Roman"/>
          <w:b/>
          <w:bCs/>
        </w:rPr>
        <w:t xml:space="preserve"> vaikui duoti negalima, jeigu:</w:t>
      </w:r>
    </w:p>
    <w:p w14:paraId="4E061A1F" w14:textId="77777777" w:rsidR="005B4F3C" w:rsidRPr="002E184D" w:rsidRDefault="005B4F3C" w:rsidP="005B4F3C">
      <w:pPr>
        <w:widowControl w:val="0"/>
        <w:numPr>
          <w:ilvl w:val="0"/>
          <w:numId w:val="2"/>
        </w:numPr>
        <w:tabs>
          <w:tab w:val="left" w:pos="567"/>
        </w:tabs>
        <w:snapToGrid w:val="0"/>
        <w:spacing w:after="0" w:line="240" w:lineRule="auto"/>
        <w:outlineLvl w:val="0"/>
        <w:rPr>
          <w:rFonts w:ascii="Times New Roman" w:eastAsia="Calibri" w:hAnsi="Times New Roman" w:cs="Times New Roman"/>
        </w:rPr>
      </w:pPr>
      <w:r w:rsidRPr="002E184D">
        <w:rPr>
          <w:rFonts w:ascii="Times New Roman" w:eastAsia="Calibri" w:hAnsi="Times New Roman" w:cs="Times New Roman"/>
        </w:rPr>
        <w:t xml:space="preserve">Jūsų vaikui yra alergija </w:t>
      </w:r>
      <w:proofErr w:type="spellStart"/>
      <w:r w:rsidRPr="002E184D">
        <w:rPr>
          <w:rFonts w:ascii="Times New Roman" w:eastAsia="Calibri" w:hAnsi="Times New Roman" w:cs="Times New Roman"/>
        </w:rPr>
        <w:t>ibuprofenui</w:t>
      </w:r>
      <w:proofErr w:type="spellEnd"/>
      <w:r w:rsidRPr="002E184D">
        <w:rPr>
          <w:rFonts w:ascii="Times New Roman" w:eastAsia="Calibri" w:hAnsi="Times New Roman" w:cs="Times New Roman"/>
        </w:rPr>
        <w:t xml:space="preserve"> arba bet kuriai pagalbinei šio vaisto medžiagai (jos išvardytos 6 skyriuje);</w:t>
      </w:r>
    </w:p>
    <w:p w14:paraId="5B24FD8A" w14:textId="77777777" w:rsidR="005B4F3C" w:rsidRPr="002E184D" w:rsidRDefault="005B4F3C" w:rsidP="005B4F3C">
      <w:pPr>
        <w:widowControl w:val="0"/>
        <w:numPr>
          <w:ilvl w:val="0"/>
          <w:numId w:val="2"/>
        </w:numPr>
        <w:tabs>
          <w:tab w:val="left" w:pos="567"/>
        </w:tabs>
        <w:snapToGrid w:val="0"/>
        <w:spacing w:after="0" w:line="240" w:lineRule="auto"/>
        <w:outlineLvl w:val="0"/>
        <w:rPr>
          <w:rFonts w:ascii="Times New Roman" w:eastAsia="Calibri" w:hAnsi="Times New Roman" w:cs="Times New Roman"/>
        </w:rPr>
      </w:pPr>
      <w:r w:rsidRPr="002E184D">
        <w:rPr>
          <w:rFonts w:ascii="Times New Roman" w:eastAsia="Calibri" w:hAnsi="Times New Roman" w:cs="Times New Roman"/>
        </w:rPr>
        <w:t xml:space="preserve">Jūsų vaikui buvo pasireiškusi reakcija (pvz., astma, sloga, išbėrimas, veido, liežuvio, lūpų ar gerklės patinimas) pavartojus </w:t>
      </w:r>
      <w:proofErr w:type="spellStart"/>
      <w:r w:rsidRPr="002E184D">
        <w:rPr>
          <w:rFonts w:ascii="Times New Roman" w:eastAsia="Calibri" w:hAnsi="Times New Roman" w:cs="Times New Roman"/>
        </w:rPr>
        <w:t>acetilsalicilo</w:t>
      </w:r>
      <w:proofErr w:type="spellEnd"/>
      <w:r w:rsidRPr="002E184D">
        <w:rPr>
          <w:rFonts w:ascii="Times New Roman" w:eastAsia="Calibri" w:hAnsi="Times New Roman" w:cs="Times New Roman"/>
        </w:rPr>
        <w:t xml:space="preserve"> rūgšties arba kito nesteroidinio vaisto nuo uždegimo (NVNU);</w:t>
      </w:r>
    </w:p>
    <w:p w14:paraId="351F6EA6" w14:textId="77777777" w:rsidR="005B4F3C" w:rsidRPr="002E184D" w:rsidRDefault="005B4F3C" w:rsidP="005B4F3C">
      <w:pPr>
        <w:widowControl w:val="0"/>
        <w:numPr>
          <w:ilvl w:val="0"/>
          <w:numId w:val="2"/>
        </w:numPr>
        <w:tabs>
          <w:tab w:val="left" w:pos="567"/>
        </w:tabs>
        <w:snapToGrid w:val="0"/>
        <w:spacing w:after="0" w:line="240" w:lineRule="auto"/>
        <w:outlineLvl w:val="0"/>
        <w:rPr>
          <w:rFonts w:ascii="Times New Roman" w:eastAsia="Calibri" w:hAnsi="Times New Roman" w:cs="Times New Roman"/>
        </w:rPr>
      </w:pPr>
      <w:r w:rsidRPr="002E184D">
        <w:rPr>
          <w:rFonts w:ascii="Times New Roman" w:eastAsia="Calibri" w:hAnsi="Times New Roman" w:cs="Times New Roman"/>
        </w:rPr>
        <w:t>dėl neaiškios priežasties Jūsų vaikui sutrikusi kraujo gamyba;</w:t>
      </w:r>
    </w:p>
    <w:p w14:paraId="11E4B624" w14:textId="77777777" w:rsidR="005B4F3C" w:rsidRPr="002E184D" w:rsidRDefault="005B4F3C" w:rsidP="005B4F3C">
      <w:pPr>
        <w:widowControl w:val="0"/>
        <w:numPr>
          <w:ilvl w:val="0"/>
          <w:numId w:val="2"/>
        </w:numPr>
        <w:tabs>
          <w:tab w:val="left" w:pos="567"/>
        </w:tabs>
        <w:snapToGrid w:val="0"/>
        <w:spacing w:after="0" w:line="240" w:lineRule="auto"/>
        <w:outlineLvl w:val="0"/>
        <w:rPr>
          <w:rFonts w:ascii="Times New Roman" w:eastAsia="Calibri" w:hAnsi="Times New Roman" w:cs="Times New Roman"/>
        </w:rPr>
      </w:pPr>
      <w:r w:rsidRPr="002E184D">
        <w:rPr>
          <w:rFonts w:ascii="Times New Roman" w:eastAsia="Calibri" w:hAnsi="Times New Roman" w:cs="Times New Roman"/>
        </w:rPr>
        <w:t xml:space="preserve">Jūsų vaikui vyksta kraujavimas smegenyse (jis vadinamas </w:t>
      </w:r>
      <w:proofErr w:type="spellStart"/>
      <w:r w:rsidRPr="002E184D">
        <w:rPr>
          <w:rFonts w:ascii="Times New Roman" w:eastAsia="Calibri" w:hAnsi="Times New Roman" w:cs="Times New Roman"/>
        </w:rPr>
        <w:t>cerebrovaskuliniu</w:t>
      </w:r>
      <w:proofErr w:type="spellEnd"/>
      <w:r w:rsidRPr="002E184D">
        <w:rPr>
          <w:rFonts w:ascii="Times New Roman" w:eastAsia="Calibri" w:hAnsi="Times New Roman" w:cs="Times New Roman"/>
        </w:rPr>
        <w:t>) arba kitoks kraujavimas;</w:t>
      </w:r>
    </w:p>
    <w:p w14:paraId="0E2C42C5" w14:textId="77777777" w:rsidR="005B4F3C" w:rsidRPr="002E184D" w:rsidRDefault="005B4F3C" w:rsidP="005B4F3C">
      <w:pPr>
        <w:widowControl w:val="0"/>
        <w:numPr>
          <w:ilvl w:val="0"/>
          <w:numId w:val="2"/>
        </w:numPr>
        <w:tabs>
          <w:tab w:val="left" w:pos="567"/>
        </w:tabs>
        <w:snapToGrid w:val="0"/>
        <w:spacing w:after="0" w:line="240" w:lineRule="auto"/>
        <w:outlineLvl w:val="0"/>
        <w:rPr>
          <w:rFonts w:ascii="Times New Roman" w:eastAsia="Calibri" w:hAnsi="Times New Roman" w:cs="Times New Roman"/>
        </w:rPr>
      </w:pPr>
      <w:r w:rsidRPr="002E184D">
        <w:rPr>
          <w:rFonts w:ascii="Times New Roman" w:eastAsia="Calibri" w:hAnsi="Times New Roman" w:cs="Times New Roman"/>
        </w:rPr>
        <w:t>Jūsų vaikui yra buvę 2 arba daugiau skrandžio opos, jos prakiurimo arba kraujavimo epizodai;</w:t>
      </w:r>
    </w:p>
    <w:p w14:paraId="530A422D" w14:textId="77777777" w:rsidR="005B4F3C" w:rsidRPr="002E184D" w:rsidRDefault="005B4F3C" w:rsidP="005B4F3C">
      <w:pPr>
        <w:widowControl w:val="0"/>
        <w:numPr>
          <w:ilvl w:val="0"/>
          <w:numId w:val="2"/>
        </w:numPr>
        <w:tabs>
          <w:tab w:val="left" w:pos="567"/>
        </w:tabs>
        <w:snapToGrid w:val="0"/>
        <w:spacing w:after="0" w:line="240" w:lineRule="auto"/>
        <w:outlineLvl w:val="0"/>
        <w:rPr>
          <w:rFonts w:ascii="Times New Roman" w:eastAsia="Calibri" w:hAnsi="Times New Roman" w:cs="Times New Roman"/>
        </w:rPr>
      </w:pPr>
      <w:r w:rsidRPr="002E184D">
        <w:rPr>
          <w:rFonts w:ascii="Times New Roman" w:eastAsia="Calibri" w:hAnsi="Times New Roman" w:cs="Times New Roman"/>
        </w:rPr>
        <w:t>Jūsų vaikui kuris nors NVNU buvo sukėlęs skrandžio arba žarnų kraujavimą arba prakiurimą;</w:t>
      </w:r>
    </w:p>
    <w:p w14:paraId="4B99A48B" w14:textId="77777777" w:rsidR="005B4F3C" w:rsidRPr="002E184D" w:rsidRDefault="005B4F3C" w:rsidP="005B4F3C">
      <w:pPr>
        <w:widowControl w:val="0"/>
        <w:numPr>
          <w:ilvl w:val="0"/>
          <w:numId w:val="2"/>
        </w:numPr>
        <w:tabs>
          <w:tab w:val="left" w:pos="567"/>
        </w:tabs>
        <w:snapToGrid w:val="0"/>
        <w:spacing w:after="0" w:line="240" w:lineRule="auto"/>
        <w:outlineLvl w:val="0"/>
        <w:rPr>
          <w:rFonts w:ascii="Times New Roman" w:eastAsia="Calibri" w:hAnsi="Times New Roman" w:cs="Times New Roman"/>
        </w:rPr>
      </w:pPr>
      <w:r w:rsidRPr="002E184D">
        <w:rPr>
          <w:rFonts w:ascii="Times New Roman" w:eastAsia="Calibri" w:hAnsi="Times New Roman" w:cs="Times New Roman"/>
        </w:rPr>
        <w:t>Jūsų vaikas serga sunkiu kepenų, inkstų arba širdies nepakankamumu;</w:t>
      </w:r>
    </w:p>
    <w:p w14:paraId="604A4D6C" w14:textId="77777777" w:rsidR="005B4F3C" w:rsidRPr="002E184D" w:rsidRDefault="005B4F3C" w:rsidP="005B4F3C">
      <w:pPr>
        <w:widowControl w:val="0"/>
        <w:numPr>
          <w:ilvl w:val="0"/>
          <w:numId w:val="2"/>
        </w:numPr>
        <w:tabs>
          <w:tab w:val="left" w:pos="567"/>
        </w:tabs>
        <w:snapToGrid w:val="0"/>
        <w:spacing w:after="0" w:line="240" w:lineRule="auto"/>
        <w:outlineLvl w:val="0"/>
        <w:rPr>
          <w:rFonts w:ascii="Times New Roman" w:eastAsia="Calibri" w:hAnsi="Times New Roman" w:cs="Times New Roman"/>
        </w:rPr>
      </w:pPr>
      <w:r w:rsidRPr="002E184D">
        <w:rPr>
          <w:rFonts w:ascii="Times New Roman" w:eastAsia="Calibri" w:hAnsi="Times New Roman" w:cs="Times New Roman"/>
        </w:rPr>
        <w:t>Jūsų vaikas yra netekęs reikšmingo skysčio kiekio (dėl vėmimo, viduriavimo arba nepakankamo skysčių vartojimo).</w:t>
      </w:r>
    </w:p>
    <w:p w14:paraId="1D891BC7" w14:textId="77777777" w:rsidR="005B4F3C" w:rsidRPr="002E184D" w:rsidRDefault="005B4F3C" w:rsidP="005B4F3C">
      <w:pPr>
        <w:tabs>
          <w:tab w:val="left" w:pos="1296"/>
        </w:tabs>
        <w:snapToGrid w:val="0"/>
        <w:spacing w:after="0" w:line="240" w:lineRule="auto"/>
        <w:ind w:right="-2"/>
        <w:rPr>
          <w:rFonts w:ascii="Times New Roman" w:eastAsia="Times New Roman" w:hAnsi="Times New Roman" w:cs="Times New Roman"/>
        </w:rPr>
      </w:pPr>
    </w:p>
    <w:p w14:paraId="2FFB5837" w14:textId="77777777" w:rsidR="005B4F3C" w:rsidRPr="002E184D" w:rsidRDefault="005B4F3C" w:rsidP="005B4F3C">
      <w:pPr>
        <w:numPr>
          <w:ilvl w:val="12"/>
          <w:numId w:val="0"/>
        </w:numPr>
        <w:tabs>
          <w:tab w:val="left" w:pos="1296"/>
        </w:tabs>
        <w:snapToGrid w:val="0"/>
        <w:spacing w:after="0" w:line="240" w:lineRule="auto"/>
        <w:ind w:right="-2"/>
        <w:rPr>
          <w:rFonts w:ascii="Times New Roman" w:eastAsia="Times New Roman" w:hAnsi="Times New Roman" w:cs="Times New Roman"/>
          <w:b/>
        </w:rPr>
      </w:pPr>
      <w:r w:rsidRPr="002E184D">
        <w:rPr>
          <w:rFonts w:ascii="Times New Roman" w:eastAsia="SimSun" w:hAnsi="Times New Roman" w:cs="Times New Roman"/>
          <w:b/>
        </w:rPr>
        <w:t>Suaugusieji turi žinoti, kad</w:t>
      </w:r>
      <w:r w:rsidRPr="002E184D">
        <w:rPr>
          <w:rFonts w:ascii="Times New Roman" w:eastAsia="Times New Roman" w:hAnsi="Times New Roman" w:cs="Times New Roman"/>
          <w:b/>
        </w:rPr>
        <w:t xml:space="preserve"> </w:t>
      </w:r>
      <w:proofErr w:type="spellStart"/>
      <w:r w:rsidRPr="002E184D">
        <w:rPr>
          <w:rFonts w:ascii="Times New Roman" w:eastAsia="Times New Roman" w:hAnsi="Times New Roman" w:cs="Times New Roman"/>
          <w:b/>
        </w:rPr>
        <w:t>Ibuprofen</w:t>
      </w:r>
      <w:proofErr w:type="spellEnd"/>
      <w:r w:rsidRPr="002E184D">
        <w:rPr>
          <w:rFonts w:ascii="Times New Roman" w:eastAsia="Times New Roman" w:hAnsi="Times New Roman" w:cs="Times New Roman"/>
          <w:b/>
        </w:rPr>
        <w:t xml:space="preserve"> </w:t>
      </w:r>
      <w:proofErr w:type="spellStart"/>
      <w:r w:rsidRPr="007F08A8">
        <w:rPr>
          <w:rFonts w:ascii="Times New Roman" w:hAnsi="Times New Roman"/>
          <w:b/>
        </w:rPr>
        <w:t>Nutra</w:t>
      </w:r>
      <w:proofErr w:type="spellEnd"/>
      <w:r w:rsidRPr="007F08A8">
        <w:rPr>
          <w:rFonts w:ascii="Times New Roman" w:hAnsi="Times New Roman"/>
          <w:b/>
        </w:rPr>
        <w:t xml:space="preserve"> </w:t>
      </w:r>
      <w:proofErr w:type="spellStart"/>
      <w:r w:rsidRPr="007F08A8">
        <w:rPr>
          <w:rFonts w:ascii="Times New Roman" w:hAnsi="Times New Roman"/>
          <w:b/>
        </w:rPr>
        <w:t>Essential</w:t>
      </w:r>
      <w:proofErr w:type="spellEnd"/>
      <w:r w:rsidRPr="002E184D">
        <w:rPr>
          <w:rFonts w:ascii="Times New Roman" w:eastAsia="SimSun" w:hAnsi="Times New Roman" w:cs="Times New Roman"/>
          <w:b/>
        </w:rPr>
        <w:t xml:space="preserve"> taip pat negalima vartoti paskutinius 3</w:t>
      </w:r>
      <w:r w:rsidRPr="002E184D">
        <w:rPr>
          <w:rFonts w:ascii="Times New Roman" w:eastAsia="Times New Roman" w:hAnsi="Times New Roman" w:cs="Times New Roman"/>
          <w:b/>
        </w:rPr>
        <w:t xml:space="preserve"> nėštumo </w:t>
      </w:r>
      <w:r w:rsidRPr="002E184D">
        <w:rPr>
          <w:rFonts w:ascii="Times New Roman" w:eastAsia="SimSun" w:hAnsi="Times New Roman" w:cs="Times New Roman"/>
          <w:b/>
        </w:rPr>
        <w:t>mėnesius</w:t>
      </w:r>
      <w:r w:rsidRPr="002E184D">
        <w:rPr>
          <w:rFonts w:ascii="Times New Roman" w:eastAsia="Times New Roman" w:hAnsi="Times New Roman" w:cs="Times New Roman"/>
          <w:b/>
        </w:rPr>
        <w:t>.</w:t>
      </w:r>
    </w:p>
    <w:p w14:paraId="5874154A" w14:textId="77777777" w:rsidR="005B4F3C" w:rsidRPr="002E184D" w:rsidRDefault="005B4F3C" w:rsidP="005B4F3C">
      <w:pPr>
        <w:keepNext/>
        <w:tabs>
          <w:tab w:val="left" w:pos="567"/>
        </w:tabs>
        <w:snapToGrid w:val="0"/>
        <w:spacing w:after="0" w:line="240" w:lineRule="auto"/>
        <w:jc w:val="both"/>
        <w:outlineLvl w:val="3"/>
        <w:rPr>
          <w:rFonts w:ascii="Times New Roman" w:eastAsia="Times New Roman" w:hAnsi="Times New Roman" w:cs="Times New Roman"/>
          <w:b/>
          <w:bCs/>
        </w:rPr>
      </w:pPr>
      <w:r w:rsidRPr="002E184D">
        <w:rPr>
          <w:rFonts w:ascii="Times New Roman" w:eastAsia="Times New Roman" w:hAnsi="Times New Roman" w:cs="Times New Roman"/>
          <w:b/>
          <w:bCs/>
        </w:rPr>
        <w:lastRenderedPageBreak/>
        <w:t xml:space="preserve">Įspėjimai ir atsargumo priemonės </w:t>
      </w:r>
    </w:p>
    <w:p w14:paraId="78619384" w14:textId="77777777" w:rsidR="005B4F3C" w:rsidRPr="002E184D" w:rsidRDefault="005B4F3C" w:rsidP="005B4F3C">
      <w:pPr>
        <w:numPr>
          <w:ilvl w:val="12"/>
          <w:numId w:val="0"/>
        </w:numPr>
        <w:tabs>
          <w:tab w:val="left" w:pos="1296"/>
        </w:tabs>
        <w:snapToGrid w:val="0"/>
        <w:spacing w:after="0" w:line="240" w:lineRule="auto"/>
        <w:ind w:right="-2"/>
        <w:rPr>
          <w:rFonts w:ascii="Times New Roman" w:eastAsia="Times New Roman" w:hAnsi="Times New Roman" w:cs="Times New Roman"/>
        </w:rPr>
      </w:pPr>
      <w:r w:rsidRPr="002E184D">
        <w:rPr>
          <w:rFonts w:ascii="Times New Roman" w:eastAsia="Times New Roman" w:hAnsi="Times New Roman" w:cs="Times New Roman"/>
        </w:rPr>
        <w:t xml:space="preserve">Pasitarkite su gydytoju arba vaistininku, prieš pradėdami vartoti </w:t>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2E184D">
        <w:rPr>
          <w:rFonts w:ascii="Times New Roman" w:eastAsia="Times New Roman" w:hAnsi="Times New Roman" w:cs="Times New Roman"/>
        </w:rPr>
        <w:t>, jeigu:</w:t>
      </w:r>
    </w:p>
    <w:p w14:paraId="526534C6" w14:textId="77777777" w:rsidR="005B4F3C" w:rsidRPr="002E184D" w:rsidRDefault="005B4F3C" w:rsidP="005B4F3C">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 xml:space="preserve">Jūsų vaikas serga paveldimu kraujo gamybos sutrikimu – ūmine </w:t>
      </w:r>
      <w:proofErr w:type="spellStart"/>
      <w:r w:rsidRPr="002E184D">
        <w:rPr>
          <w:rFonts w:ascii="Times New Roman" w:eastAsia="Calibri" w:hAnsi="Times New Roman" w:cs="Times New Roman"/>
        </w:rPr>
        <w:t>intermituojančia</w:t>
      </w:r>
      <w:proofErr w:type="spellEnd"/>
      <w:r w:rsidRPr="002E184D">
        <w:rPr>
          <w:rFonts w:ascii="Times New Roman" w:eastAsia="Calibri" w:hAnsi="Times New Roman" w:cs="Times New Roman"/>
        </w:rPr>
        <w:t xml:space="preserve"> </w:t>
      </w:r>
      <w:proofErr w:type="spellStart"/>
      <w:r w:rsidRPr="002E184D">
        <w:rPr>
          <w:rFonts w:ascii="Times New Roman" w:eastAsia="Calibri" w:hAnsi="Times New Roman" w:cs="Times New Roman"/>
        </w:rPr>
        <w:t>porfirija</w:t>
      </w:r>
      <w:proofErr w:type="spellEnd"/>
      <w:r w:rsidRPr="002E184D">
        <w:rPr>
          <w:rFonts w:ascii="Times New Roman" w:eastAsia="Calibri" w:hAnsi="Times New Roman" w:cs="Times New Roman"/>
        </w:rPr>
        <w:t xml:space="preserve">; </w:t>
      </w:r>
    </w:p>
    <w:p w14:paraId="0FA679A8" w14:textId="77777777" w:rsidR="005B4F3C" w:rsidRPr="002E184D" w:rsidRDefault="005B4F3C" w:rsidP="005B4F3C">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Jūsų vaikas serga liga, kuri pasireiškia kraujavimu;</w:t>
      </w:r>
    </w:p>
    <w:p w14:paraId="0095E0D3" w14:textId="77777777" w:rsidR="005B4F3C" w:rsidRPr="002E184D" w:rsidRDefault="005B4F3C" w:rsidP="005B4F3C">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Jūsų vaiko inkstų funkcija susilpnėjusi;</w:t>
      </w:r>
    </w:p>
    <w:p w14:paraId="10DEBA60" w14:textId="77777777" w:rsidR="005B4F3C" w:rsidRPr="002E184D" w:rsidRDefault="005B4F3C" w:rsidP="005B4F3C">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Jūsų vaiko kepenys yra nesveikos;</w:t>
      </w:r>
    </w:p>
    <w:p w14:paraId="4BA09F6F" w14:textId="77777777" w:rsidR="005B4F3C" w:rsidRPr="002E184D" w:rsidRDefault="005B4F3C" w:rsidP="005B4F3C">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Jūsų vaikas serga arba anksčiau sirgo lėtine uždegimine žarnų liga, pvz., Krono liga arba opiniu kolitu;</w:t>
      </w:r>
    </w:p>
    <w:p w14:paraId="6C115142" w14:textId="77777777" w:rsidR="005B4F3C" w:rsidRPr="002E184D" w:rsidRDefault="005B4F3C" w:rsidP="005B4F3C">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Jūsų vaikas serga sistemine raudonąja vilklige (liga, dėl kurios imuninė sistema pažeidžia jungiamąjį audinį, todėl skauda sąnarius, pakinta oda ir pasireiškia kitų organų sutrikimų) arba mišria jungiamojo audinio liga;</w:t>
      </w:r>
    </w:p>
    <w:p w14:paraId="6F6730BB" w14:textId="77777777" w:rsidR="005B4F3C" w:rsidRPr="002E184D" w:rsidRDefault="005B4F3C" w:rsidP="005B4F3C">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Jūsų vaikas turi padidėjusi kraujospūdį arba nesveika jo širdis;</w:t>
      </w:r>
    </w:p>
    <w:p w14:paraId="64C57B87" w14:textId="77777777" w:rsidR="005B4F3C" w:rsidRPr="002E184D" w:rsidRDefault="005B4F3C" w:rsidP="005B4F3C">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 xml:space="preserve">Jūsų vaikui pasireiškė sunkių odos reakcijų, pvz., </w:t>
      </w:r>
      <w:proofErr w:type="spellStart"/>
      <w:r w:rsidRPr="002E184D">
        <w:rPr>
          <w:rFonts w:ascii="Times New Roman" w:eastAsia="Calibri" w:hAnsi="Times New Roman" w:cs="Times New Roman"/>
        </w:rPr>
        <w:t>eksfoliacinis</w:t>
      </w:r>
      <w:proofErr w:type="spellEnd"/>
      <w:r w:rsidRPr="002E184D">
        <w:rPr>
          <w:rFonts w:ascii="Times New Roman" w:eastAsia="Calibri" w:hAnsi="Times New Roman" w:cs="Times New Roman"/>
        </w:rPr>
        <w:t xml:space="preserve"> dermatitas, </w:t>
      </w:r>
      <w:proofErr w:type="spellStart"/>
      <w:r w:rsidRPr="002E184D">
        <w:rPr>
          <w:rFonts w:ascii="Times New Roman" w:eastAsia="Calibri" w:hAnsi="Times New Roman" w:cs="Times New Roman"/>
        </w:rPr>
        <w:t>Stevens-Johnson</w:t>
      </w:r>
      <w:proofErr w:type="spellEnd"/>
      <w:r w:rsidRPr="002E184D">
        <w:rPr>
          <w:rFonts w:ascii="Times New Roman" w:eastAsia="Calibri" w:hAnsi="Times New Roman" w:cs="Times New Roman"/>
        </w:rPr>
        <w:t xml:space="preserve"> sindromas arba toksinė epidermio </w:t>
      </w:r>
      <w:proofErr w:type="spellStart"/>
      <w:r w:rsidRPr="002E184D">
        <w:rPr>
          <w:rFonts w:ascii="Times New Roman" w:eastAsia="Calibri" w:hAnsi="Times New Roman" w:cs="Times New Roman"/>
        </w:rPr>
        <w:t>nekrolizė</w:t>
      </w:r>
      <w:proofErr w:type="spellEnd"/>
      <w:r w:rsidRPr="002E184D">
        <w:rPr>
          <w:rFonts w:ascii="Times New Roman" w:eastAsia="Calibri" w:hAnsi="Times New Roman" w:cs="Times New Roman"/>
        </w:rPr>
        <w:t xml:space="preserve">. Pastebėjus odos išbėrimą, gleivinės žaizdų arba bet kurį kitą alerginės reakcijos požymį, reikia nedelsiant nutraukti </w:t>
      </w:r>
      <w:proofErr w:type="spellStart"/>
      <w:r w:rsidRPr="002E184D">
        <w:rPr>
          <w:rFonts w:ascii="Times New Roman" w:eastAsia="Calibri" w:hAnsi="Times New Roman" w:cs="Times New Roman"/>
        </w:rPr>
        <w:t>ibuprofeno</w:t>
      </w:r>
      <w:proofErr w:type="spellEnd"/>
      <w:r w:rsidRPr="002E184D">
        <w:rPr>
          <w:rFonts w:ascii="Times New Roman" w:eastAsia="Calibri" w:hAnsi="Times New Roman" w:cs="Times New Roman"/>
        </w:rPr>
        <w:t xml:space="preserve"> vartojimą;</w:t>
      </w:r>
    </w:p>
    <w:p w14:paraId="0720E527" w14:textId="77777777" w:rsidR="005B4F3C" w:rsidRPr="002E184D" w:rsidRDefault="005B4F3C" w:rsidP="005B4F3C">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Jūsų vaikas serga arba anksčiau sirgo astma arba alergine liga, kadangi gali pasireikšti dusulys;</w:t>
      </w:r>
    </w:p>
    <w:p w14:paraId="1403CD5B" w14:textId="77777777" w:rsidR="005B4F3C" w:rsidRPr="002E184D" w:rsidRDefault="005B4F3C" w:rsidP="005B4F3C">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Jūsų vaikas serga šienlige, nosies polipais arba lėtine obstrukcine kvėpavimo takų liga (tuomet alerginių reakcijų rizika būna didesnė). Alerginės reakcijos gali pasireikšti astmos priepuoliais (taip vadinama analgetikų sukelta astma), odos patinimu (</w:t>
      </w:r>
      <w:proofErr w:type="spellStart"/>
      <w:r w:rsidRPr="002E184D">
        <w:rPr>
          <w:rFonts w:ascii="Times New Roman" w:eastAsia="Calibri" w:hAnsi="Times New Roman" w:cs="Times New Roman"/>
        </w:rPr>
        <w:t>angioedema</w:t>
      </w:r>
      <w:proofErr w:type="spellEnd"/>
      <w:r w:rsidRPr="002E184D">
        <w:rPr>
          <w:rFonts w:ascii="Times New Roman" w:eastAsia="Calibri" w:hAnsi="Times New Roman" w:cs="Times New Roman"/>
        </w:rPr>
        <w:t>) arba odos išbėrimu;</w:t>
      </w:r>
    </w:p>
    <w:p w14:paraId="70E9DAC5" w14:textId="77777777" w:rsidR="005B4F3C" w:rsidRDefault="005B4F3C" w:rsidP="005B4F3C">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Jūsų vaikui neseniai atlikta didelės apimties operacija</w:t>
      </w:r>
      <w:r>
        <w:rPr>
          <w:rFonts w:ascii="Times New Roman" w:eastAsia="Calibri" w:hAnsi="Times New Roman" w:cs="Times New Roman"/>
        </w:rPr>
        <w:t>;</w:t>
      </w:r>
    </w:p>
    <w:p w14:paraId="567AB90B" w14:textId="77777777" w:rsidR="005B4F3C" w:rsidRPr="002E184D" w:rsidRDefault="005B4F3C" w:rsidP="005B4F3C">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rPr>
      </w:pPr>
      <w:r w:rsidRPr="00853420">
        <w:rPr>
          <w:rFonts w:ascii="Times New Roman" w:eastAsia="Calibri" w:hAnsi="Times New Roman" w:cs="Times New Roman"/>
        </w:rPr>
        <w:t>Jūsų vaikas serga infekcine liga – žr. poskyrį su antrašte „Infekcijos“ toliau.</w:t>
      </w:r>
    </w:p>
    <w:p w14:paraId="3D19B00A" w14:textId="77777777" w:rsidR="005B4F3C" w:rsidRDefault="005B4F3C" w:rsidP="005B4F3C">
      <w:pPr>
        <w:tabs>
          <w:tab w:val="left" w:pos="1296"/>
        </w:tabs>
        <w:snapToGrid w:val="0"/>
        <w:spacing w:after="0" w:line="240" w:lineRule="auto"/>
        <w:ind w:right="-2"/>
        <w:rPr>
          <w:rFonts w:ascii="Times New Roman" w:eastAsia="Times New Roman" w:hAnsi="Times New Roman" w:cs="Times New Roman"/>
        </w:rPr>
      </w:pPr>
    </w:p>
    <w:p w14:paraId="1D834FB1" w14:textId="77777777" w:rsidR="005B4F3C" w:rsidRPr="002C0AB3" w:rsidRDefault="005B4F3C" w:rsidP="005B4F3C">
      <w:pPr>
        <w:tabs>
          <w:tab w:val="left" w:pos="1296"/>
        </w:tabs>
        <w:snapToGrid w:val="0"/>
        <w:spacing w:after="0" w:line="240" w:lineRule="auto"/>
        <w:ind w:right="-2"/>
        <w:rPr>
          <w:rFonts w:ascii="Times New Roman" w:eastAsia="Times New Roman" w:hAnsi="Times New Roman" w:cs="Times New Roman"/>
          <w:u w:val="single"/>
        </w:rPr>
      </w:pPr>
      <w:r w:rsidRPr="002C0AB3">
        <w:rPr>
          <w:rFonts w:ascii="Times New Roman" w:eastAsia="Times New Roman" w:hAnsi="Times New Roman" w:cs="Times New Roman"/>
          <w:u w:val="single"/>
        </w:rPr>
        <w:t>Infekcijos</w:t>
      </w:r>
    </w:p>
    <w:p w14:paraId="51950DE5" w14:textId="77777777" w:rsidR="005B4F3C" w:rsidRDefault="005B4F3C" w:rsidP="005B4F3C">
      <w:pPr>
        <w:tabs>
          <w:tab w:val="left" w:pos="1296"/>
        </w:tabs>
        <w:snapToGrid w:val="0"/>
        <w:spacing w:after="0" w:line="240" w:lineRule="auto"/>
        <w:ind w:right="-2"/>
        <w:rPr>
          <w:rFonts w:ascii="Times New Roman" w:eastAsia="Times New Roman" w:hAnsi="Times New Roman" w:cs="Times New Roman"/>
        </w:rPr>
      </w:pPr>
      <w:proofErr w:type="spellStart"/>
      <w:r w:rsidRPr="00226323">
        <w:rPr>
          <w:rFonts w:ascii="Times New Roman" w:eastAsia="Times New Roman" w:hAnsi="Times New Roman" w:cs="Times New Roman"/>
        </w:rPr>
        <w:t>Ibuprofen</w:t>
      </w:r>
      <w:proofErr w:type="spellEnd"/>
      <w:r w:rsidRPr="00226323">
        <w:rPr>
          <w:rFonts w:ascii="Times New Roman" w:eastAsia="Times New Roman" w:hAnsi="Times New Roman" w:cs="Times New Roman"/>
        </w:rPr>
        <w:t xml:space="preserve"> </w:t>
      </w:r>
      <w:proofErr w:type="spellStart"/>
      <w:r w:rsidRPr="00226323">
        <w:rPr>
          <w:rFonts w:ascii="Times New Roman" w:eastAsia="Times New Roman" w:hAnsi="Times New Roman" w:cs="Times New Roman"/>
        </w:rPr>
        <w:t>Nutra</w:t>
      </w:r>
      <w:proofErr w:type="spellEnd"/>
      <w:r w:rsidRPr="00226323">
        <w:rPr>
          <w:rFonts w:ascii="Times New Roman" w:eastAsia="Times New Roman" w:hAnsi="Times New Roman" w:cs="Times New Roman"/>
        </w:rPr>
        <w:t xml:space="preserve"> </w:t>
      </w:r>
      <w:proofErr w:type="spellStart"/>
      <w:r w:rsidRPr="00226323">
        <w:rPr>
          <w:rFonts w:ascii="Times New Roman" w:eastAsia="Times New Roman" w:hAnsi="Times New Roman" w:cs="Times New Roman"/>
        </w:rPr>
        <w:t>Essential</w:t>
      </w:r>
      <w:proofErr w:type="spellEnd"/>
      <w:r w:rsidRPr="00226323">
        <w:rPr>
          <w:rFonts w:ascii="Times New Roman" w:eastAsia="Times New Roman" w:hAnsi="Times New Roman" w:cs="Times New Roman"/>
        </w:rPr>
        <w:t xml:space="preserve"> gali paslėpti tokius infekcijų požymius kaip karščiavimas ir skausmas. Todėl gali būti, kad vartojant </w:t>
      </w:r>
      <w:proofErr w:type="spellStart"/>
      <w:r w:rsidRPr="00226323">
        <w:rPr>
          <w:rFonts w:ascii="Times New Roman" w:eastAsia="Times New Roman" w:hAnsi="Times New Roman" w:cs="Times New Roman"/>
        </w:rPr>
        <w:t>Ibuprofen</w:t>
      </w:r>
      <w:proofErr w:type="spellEnd"/>
      <w:r w:rsidRPr="00226323">
        <w:rPr>
          <w:rFonts w:ascii="Times New Roman" w:eastAsia="Times New Roman" w:hAnsi="Times New Roman" w:cs="Times New Roman"/>
        </w:rPr>
        <w:t xml:space="preserve"> </w:t>
      </w:r>
      <w:proofErr w:type="spellStart"/>
      <w:r w:rsidRPr="00226323">
        <w:rPr>
          <w:rFonts w:ascii="Times New Roman" w:eastAsia="Times New Roman" w:hAnsi="Times New Roman" w:cs="Times New Roman"/>
        </w:rPr>
        <w:t>Nutra</w:t>
      </w:r>
      <w:proofErr w:type="spellEnd"/>
      <w:r w:rsidRPr="00226323">
        <w:rPr>
          <w:rFonts w:ascii="Times New Roman" w:eastAsia="Times New Roman" w:hAnsi="Times New Roman" w:cs="Times New Roman"/>
        </w:rPr>
        <w:t xml:space="preserve"> </w:t>
      </w:r>
      <w:proofErr w:type="spellStart"/>
      <w:r w:rsidRPr="00226323">
        <w:rPr>
          <w:rFonts w:ascii="Times New Roman" w:eastAsia="Times New Roman" w:hAnsi="Times New Roman" w:cs="Times New Roman"/>
        </w:rPr>
        <w:t>Essential</w:t>
      </w:r>
      <w:proofErr w:type="spellEnd"/>
      <w:r w:rsidRPr="00226323">
        <w:rPr>
          <w:rFonts w:ascii="Times New Roman" w:eastAsia="Times New Roman" w:hAnsi="Times New Roman" w:cs="Times New Roman"/>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5E42E6CD" w14:textId="77777777" w:rsidR="005B4F3C" w:rsidRDefault="005B4F3C" w:rsidP="005B4F3C">
      <w:pPr>
        <w:tabs>
          <w:tab w:val="left" w:pos="1296"/>
        </w:tabs>
        <w:snapToGrid w:val="0"/>
        <w:spacing w:after="0" w:line="240" w:lineRule="auto"/>
        <w:ind w:right="-2"/>
        <w:rPr>
          <w:rFonts w:ascii="Times New Roman" w:eastAsia="Times New Roman" w:hAnsi="Times New Roman" w:cs="Times New Roman"/>
        </w:rPr>
      </w:pPr>
    </w:p>
    <w:p w14:paraId="479D33CB" w14:textId="77777777" w:rsidR="005B4F3C" w:rsidRPr="00D5731F" w:rsidRDefault="005B4F3C" w:rsidP="005B4F3C">
      <w:pPr>
        <w:tabs>
          <w:tab w:val="left" w:pos="1296"/>
        </w:tabs>
        <w:snapToGrid w:val="0"/>
        <w:spacing w:after="0" w:line="240" w:lineRule="auto"/>
        <w:ind w:right="-2"/>
        <w:rPr>
          <w:rFonts w:ascii="Times New Roman" w:eastAsia="Times New Roman" w:hAnsi="Times New Roman" w:cs="Times New Roman"/>
          <w:u w:val="single"/>
        </w:rPr>
      </w:pPr>
      <w:r w:rsidRPr="00D5731F">
        <w:rPr>
          <w:rFonts w:ascii="Times New Roman" w:eastAsia="Times New Roman" w:hAnsi="Times New Roman" w:cs="Times New Roman"/>
          <w:u w:val="single"/>
        </w:rPr>
        <w:t>Odos reakcijos</w:t>
      </w:r>
    </w:p>
    <w:p w14:paraId="74D8CD1B" w14:textId="77777777" w:rsidR="005B4F3C" w:rsidRPr="00595E48" w:rsidRDefault="005B4F3C" w:rsidP="005B4F3C">
      <w:pPr>
        <w:tabs>
          <w:tab w:val="left" w:pos="1296"/>
        </w:tabs>
        <w:snapToGrid w:val="0"/>
        <w:spacing w:after="0" w:line="240" w:lineRule="auto"/>
        <w:ind w:right="-2"/>
        <w:rPr>
          <w:rFonts w:ascii="Times New Roman" w:eastAsia="Times New Roman" w:hAnsi="Times New Roman" w:cs="Times New Roman"/>
        </w:rPr>
      </w:pPr>
      <w:r w:rsidRPr="00592F18">
        <w:rPr>
          <w:rFonts w:ascii="Times New Roman" w:eastAsia="Times New Roman" w:hAnsi="Times New Roman" w:cs="Times New Roman"/>
        </w:rPr>
        <w:t xml:space="preserve">Gydant </w:t>
      </w:r>
      <w:proofErr w:type="spellStart"/>
      <w:r w:rsidRPr="00592F18">
        <w:rPr>
          <w:rFonts w:ascii="Times New Roman" w:eastAsia="Times New Roman" w:hAnsi="Times New Roman" w:cs="Times New Roman"/>
        </w:rPr>
        <w:t>ibuprofenu</w:t>
      </w:r>
      <w:proofErr w:type="spellEnd"/>
      <w:r w:rsidRPr="00592F18">
        <w:rPr>
          <w:rFonts w:ascii="Times New Roman" w:eastAsia="Times New Roman" w:hAnsi="Times New Roman" w:cs="Times New Roman"/>
        </w:rPr>
        <w:t xml:space="preserve"> buvo </w:t>
      </w:r>
      <w:proofErr w:type="spellStart"/>
      <w:r w:rsidRPr="00592F18">
        <w:rPr>
          <w:rFonts w:ascii="Times New Roman" w:eastAsia="Times New Roman" w:hAnsi="Times New Roman" w:cs="Times New Roman"/>
        </w:rPr>
        <w:t>pranešta</w:t>
      </w:r>
      <w:proofErr w:type="spellEnd"/>
      <w:r w:rsidRPr="00592F18">
        <w:rPr>
          <w:rFonts w:ascii="Times New Roman" w:eastAsia="Times New Roman" w:hAnsi="Times New Roman" w:cs="Times New Roman"/>
        </w:rPr>
        <w:t xml:space="preserve"> apie sunkias odos reakcijas, </w:t>
      </w:r>
      <w:proofErr w:type="spellStart"/>
      <w:r w:rsidRPr="00592F18">
        <w:rPr>
          <w:rFonts w:ascii="Times New Roman" w:eastAsia="Times New Roman" w:hAnsi="Times New Roman" w:cs="Times New Roman"/>
        </w:rPr>
        <w:t>įskaitant</w:t>
      </w:r>
      <w:proofErr w:type="spellEnd"/>
      <w:r w:rsidRPr="00592F18">
        <w:rPr>
          <w:rFonts w:ascii="Times New Roman" w:eastAsia="Times New Roman" w:hAnsi="Times New Roman" w:cs="Times New Roman"/>
        </w:rPr>
        <w:t xml:space="preserve"> </w:t>
      </w:r>
      <w:proofErr w:type="spellStart"/>
      <w:r w:rsidRPr="00592F18">
        <w:rPr>
          <w:rFonts w:ascii="Times New Roman" w:eastAsia="Times New Roman" w:hAnsi="Times New Roman" w:cs="Times New Roman"/>
        </w:rPr>
        <w:t>eksfoliacini</w:t>
      </w:r>
      <w:proofErr w:type="spellEnd"/>
      <w:r w:rsidRPr="00592F18">
        <w:rPr>
          <w:rFonts w:ascii="Times New Roman" w:eastAsia="Times New Roman" w:hAnsi="Times New Roman" w:cs="Times New Roman"/>
        </w:rPr>
        <w:t xml:space="preserve">̨ </w:t>
      </w:r>
      <w:proofErr w:type="spellStart"/>
      <w:r w:rsidRPr="00592F18">
        <w:rPr>
          <w:rFonts w:ascii="Times New Roman" w:eastAsia="Times New Roman" w:hAnsi="Times New Roman" w:cs="Times New Roman"/>
        </w:rPr>
        <w:t>dermatita</w:t>
      </w:r>
      <w:proofErr w:type="spellEnd"/>
      <w:r w:rsidRPr="00592F18">
        <w:rPr>
          <w:rFonts w:ascii="Times New Roman" w:eastAsia="Times New Roman" w:hAnsi="Times New Roman" w:cs="Times New Roman"/>
        </w:rPr>
        <w:t xml:space="preserve">̨, daugiaformę </w:t>
      </w:r>
      <w:proofErr w:type="spellStart"/>
      <w:r w:rsidRPr="00592F18">
        <w:rPr>
          <w:rFonts w:ascii="Times New Roman" w:eastAsia="Times New Roman" w:hAnsi="Times New Roman" w:cs="Times New Roman"/>
        </w:rPr>
        <w:t>eritema</w:t>
      </w:r>
      <w:proofErr w:type="spellEnd"/>
      <w:r w:rsidRPr="00592F18">
        <w:rPr>
          <w:rFonts w:ascii="Times New Roman" w:eastAsia="Times New Roman" w:hAnsi="Times New Roman" w:cs="Times New Roman"/>
        </w:rPr>
        <w:t xml:space="preserve">̨, </w:t>
      </w:r>
      <w:proofErr w:type="spellStart"/>
      <w:r w:rsidRPr="00592F18">
        <w:rPr>
          <w:rFonts w:ascii="Times New Roman" w:eastAsia="Times New Roman" w:hAnsi="Times New Roman" w:cs="Times New Roman"/>
        </w:rPr>
        <w:t>Stivenso-Džonsono</w:t>
      </w:r>
      <w:proofErr w:type="spellEnd"/>
      <w:r w:rsidRPr="00592F18">
        <w:rPr>
          <w:rFonts w:ascii="Times New Roman" w:eastAsia="Times New Roman" w:hAnsi="Times New Roman" w:cs="Times New Roman"/>
        </w:rPr>
        <w:t xml:space="preserve"> </w:t>
      </w:r>
      <w:proofErr w:type="spellStart"/>
      <w:r w:rsidRPr="00592F18">
        <w:rPr>
          <w:rFonts w:ascii="Times New Roman" w:eastAsia="Times New Roman" w:hAnsi="Times New Roman" w:cs="Times New Roman"/>
        </w:rPr>
        <w:t>sindroma</w:t>
      </w:r>
      <w:proofErr w:type="spellEnd"/>
      <w:r w:rsidRPr="00592F18">
        <w:rPr>
          <w:rFonts w:ascii="Times New Roman" w:eastAsia="Times New Roman" w:hAnsi="Times New Roman" w:cs="Times New Roman"/>
        </w:rPr>
        <w:t xml:space="preserve">̨, toksinę epidermio </w:t>
      </w:r>
      <w:proofErr w:type="spellStart"/>
      <w:r w:rsidRPr="00592F18">
        <w:rPr>
          <w:rFonts w:ascii="Times New Roman" w:eastAsia="Times New Roman" w:hAnsi="Times New Roman" w:cs="Times New Roman"/>
        </w:rPr>
        <w:t>nekrolize</w:t>
      </w:r>
      <w:proofErr w:type="spellEnd"/>
      <w:r w:rsidRPr="00592F18">
        <w:rPr>
          <w:rFonts w:ascii="Times New Roman" w:eastAsia="Times New Roman" w:hAnsi="Times New Roman" w:cs="Times New Roman"/>
        </w:rPr>
        <w:t xml:space="preserve">̨, </w:t>
      </w:r>
      <w:r>
        <w:rPr>
          <w:rFonts w:ascii="Times New Roman" w:eastAsia="Times New Roman" w:hAnsi="Times New Roman" w:cs="Times New Roman"/>
        </w:rPr>
        <w:t>vaisto</w:t>
      </w:r>
      <w:r w:rsidRPr="00592F18">
        <w:rPr>
          <w:rFonts w:ascii="Times New Roman" w:eastAsia="Times New Roman" w:hAnsi="Times New Roman" w:cs="Times New Roman"/>
        </w:rPr>
        <w:t xml:space="preserve"> reakciją su </w:t>
      </w:r>
      <w:proofErr w:type="spellStart"/>
      <w:r w:rsidRPr="00592F18">
        <w:rPr>
          <w:rFonts w:ascii="Times New Roman" w:eastAsia="Times New Roman" w:hAnsi="Times New Roman" w:cs="Times New Roman"/>
        </w:rPr>
        <w:t>eozinofilija</w:t>
      </w:r>
      <w:proofErr w:type="spellEnd"/>
      <w:r w:rsidRPr="00592F18">
        <w:rPr>
          <w:rFonts w:ascii="Times New Roman" w:eastAsia="Times New Roman" w:hAnsi="Times New Roman" w:cs="Times New Roman"/>
        </w:rPr>
        <w:t xml:space="preserve"> ir sisteminiais simptomais (VRESS), </w:t>
      </w:r>
      <w:proofErr w:type="spellStart"/>
      <w:r w:rsidRPr="00592F18">
        <w:rPr>
          <w:rFonts w:ascii="Times New Roman" w:eastAsia="Times New Roman" w:hAnsi="Times New Roman" w:cs="Times New Roman"/>
        </w:rPr>
        <w:t>ūmine</w:t>
      </w:r>
      <w:proofErr w:type="spellEnd"/>
      <w:r w:rsidRPr="00592F18">
        <w:rPr>
          <w:rFonts w:ascii="Times New Roman" w:eastAsia="Times New Roman" w:hAnsi="Times New Roman" w:cs="Times New Roman"/>
        </w:rPr>
        <w:t xml:space="preserve">̨ </w:t>
      </w:r>
      <w:proofErr w:type="spellStart"/>
      <w:r w:rsidRPr="00592F18">
        <w:rPr>
          <w:rFonts w:ascii="Times New Roman" w:eastAsia="Times New Roman" w:hAnsi="Times New Roman" w:cs="Times New Roman"/>
        </w:rPr>
        <w:t>generalizuota</w:t>
      </w:r>
      <w:proofErr w:type="spellEnd"/>
      <w:r w:rsidRPr="00592F18">
        <w:rPr>
          <w:rFonts w:ascii="Times New Roman" w:eastAsia="Times New Roman" w:hAnsi="Times New Roman" w:cs="Times New Roman"/>
        </w:rPr>
        <w:t xml:space="preserve">̨ </w:t>
      </w:r>
      <w:proofErr w:type="spellStart"/>
      <w:r w:rsidRPr="00592F18">
        <w:rPr>
          <w:rFonts w:ascii="Times New Roman" w:eastAsia="Times New Roman" w:hAnsi="Times New Roman" w:cs="Times New Roman"/>
        </w:rPr>
        <w:t>egzantemine</w:t>
      </w:r>
      <w:proofErr w:type="spellEnd"/>
      <w:r w:rsidRPr="00592F18">
        <w:rPr>
          <w:rFonts w:ascii="Times New Roman" w:eastAsia="Times New Roman" w:hAnsi="Times New Roman" w:cs="Times New Roman"/>
        </w:rPr>
        <w:t xml:space="preserve">̨ </w:t>
      </w:r>
      <w:proofErr w:type="spellStart"/>
      <w:r w:rsidRPr="00592F18">
        <w:rPr>
          <w:rFonts w:ascii="Times New Roman" w:eastAsia="Times New Roman" w:hAnsi="Times New Roman" w:cs="Times New Roman"/>
        </w:rPr>
        <w:t>pustulioze</w:t>
      </w:r>
      <w:proofErr w:type="spellEnd"/>
      <w:r w:rsidRPr="00592F18">
        <w:rPr>
          <w:rFonts w:ascii="Times New Roman" w:eastAsia="Times New Roman" w:hAnsi="Times New Roman" w:cs="Times New Roman"/>
        </w:rPr>
        <w:t xml:space="preserve">̨ (ŪGEP). Jei </w:t>
      </w:r>
      <w:proofErr w:type="spellStart"/>
      <w:r w:rsidRPr="00592F18">
        <w:rPr>
          <w:rFonts w:ascii="Times New Roman" w:eastAsia="Times New Roman" w:hAnsi="Times New Roman" w:cs="Times New Roman"/>
        </w:rPr>
        <w:t>pastebėjote</w:t>
      </w:r>
      <w:proofErr w:type="spellEnd"/>
      <w:r w:rsidRPr="00592F18">
        <w:rPr>
          <w:rFonts w:ascii="Times New Roman" w:eastAsia="Times New Roman" w:hAnsi="Times New Roman" w:cs="Times New Roman"/>
        </w:rPr>
        <w:t xml:space="preserve"> bet kurį </w:t>
      </w:r>
      <w:proofErr w:type="spellStart"/>
      <w:r w:rsidRPr="00592F18">
        <w:rPr>
          <w:rFonts w:ascii="Times New Roman" w:eastAsia="Times New Roman" w:hAnsi="Times New Roman" w:cs="Times New Roman"/>
        </w:rPr>
        <w:t>is</w:t>
      </w:r>
      <w:proofErr w:type="spellEnd"/>
      <w:r w:rsidRPr="00592F18">
        <w:rPr>
          <w:rFonts w:ascii="Times New Roman" w:eastAsia="Times New Roman" w:hAnsi="Times New Roman" w:cs="Times New Roman"/>
        </w:rPr>
        <w:t xml:space="preserve">̌ 4 skyriuje </w:t>
      </w:r>
      <w:proofErr w:type="spellStart"/>
      <w:r w:rsidRPr="00592F18">
        <w:rPr>
          <w:rFonts w:ascii="Times New Roman" w:eastAsia="Times New Roman" w:hAnsi="Times New Roman" w:cs="Times New Roman"/>
        </w:rPr>
        <w:t>aprašytu</w:t>
      </w:r>
      <w:proofErr w:type="spellEnd"/>
      <w:r w:rsidRPr="00592F18">
        <w:rPr>
          <w:rFonts w:ascii="Times New Roman" w:eastAsia="Times New Roman" w:hAnsi="Times New Roman" w:cs="Times New Roman"/>
        </w:rPr>
        <w:t xml:space="preserve">̨ sunkių odos </w:t>
      </w:r>
      <w:proofErr w:type="spellStart"/>
      <w:r w:rsidRPr="00592F18">
        <w:rPr>
          <w:rFonts w:ascii="Times New Roman" w:eastAsia="Times New Roman" w:hAnsi="Times New Roman" w:cs="Times New Roman"/>
        </w:rPr>
        <w:t>reakciju</w:t>
      </w:r>
      <w:proofErr w:type="spellEnd"/>
      <w:r w:rsidRPr="00592F18">
        <w:rPr>
          <w:rFonts w:ascii="Times New Roman" w:eastAsia="Times New Roman" w:hAnsi="Times New Roman" w:cs="Times New Roman"/>
        </w:rPr>
        <w:t xml:space="preserve">̨ simptomų, nutraukite </w:t>
      </w:r>
      <w:proofErr w:type="spellStart"/>
      <w:r w:rsidRPr="00226323">
        <w:rPr>
          <w:rFonts w:ascii="Times New Roman" w:eastAsia="Times New Roman" w:hAnsi="Times New Roman" w:cs="Times New Roman"/>
        </w:rPr>
        <w:t>Ibuprofen</w:t>
      </w:r>
      <w:proofErr w:type="spellEnd"/>
      <w:r w:rsidRPr="00226323">
        <w:rPr>
          <w:rFonts w:ascii="Times New Roman" w:eastAsia="Times New Roman" w:hAnsi="Times New Roman" w:cs="Times New Roman"/>
        </w:rPr>
        <w:t xml:space="preserve"> </w:t>
      </w:r>
      <w:proofErr w:type="spellStart"/>
      <w:r w:rsidRPr="00226323">
        <w:rPr>
          <w:rFonts w:ascii="Times New Roman" w:eastAsia="Times New Roman" w:hAnsi="Times New Roman" w:cs="Times New Roman"/>
        </w:rPr>
        <w:t>Nutra</w:t>
      </w:r>
      <w:proofErr w:type="spellEnd"/>
      <w:r w:rsidRPr="00226323">
        <w:rPr>
          <w:rFonts w:ascii="Times New Roman" w:eastAsia="Times New Roman" w:hAnsi="Times New Roman" w:cs="Times New Roman"/>
        </w:rPr>
        <w:t xml:space="preserve"> </w:t>
      </w:r>
      <w:proofErr w:type="spellStart"/>
      <w:r w:rsidRPr="00226323">
        <w:rPr>
          <w:rFonts w:ascii="Times New Roman" w:eastAsia="Times New Roman" w:hAnsi="Times New Roman" w:cs="Times New Roman"/>
        </w:rPr>
        <w:t>Essential</w:t>
      </w:r>
      <w:proofErr w:type="spellEnd"/>
      <w:r w:rsidRPr="00226323">
        <w:rPr>
          <w:rFonts w:ascii="Times New Roman" w:eastAsia="Times New Roman" w:hAnsi="Times New Roman" w:cs="Times New Roman"/>
        </w:rPr>
        <w:t xml:space="preserve"> </w:t>
      </w:r>
      <w:proofErr w:type="spellStart"/>
      <w:r w:rsidRPr="00592F18">
        <w:rPr>
          <w:rFonts w:ascii="Times New Roman" w:eastAsia="Times New Roman" w:hAnsi="Times New Roman" w:cs="Times New Roman"/>
        </w:rPr>
        <w:t>vartojima</w:t>
      </w:r>
      <w:proofErr w:type="spellEnd"/>
      <w:r w:rsidRPr="00592F18">
        <w:rPr>
          <w:rFonts w:ascii="Times New Roman" w:eastAsia="Times New Roman" w:hAnsi="Times New Roman" w:cs="Times New Roman"/>
        </w:rPr>
        <w:t xml:space="preserve">̨ ir nedelsdami </w:t>
      </w:r>
      <w:proofErr w:type="spellStart"/>
      <w:r w:rsidRPr="00592F18">
        <w:rPr>
          <w:rFonts w:ascii="Times New Roman" w:eastAsia="Times New Roman" w:hAnsi="Times New Roman" w:cs="Times New Roman"/>
        </w:rPr>
        <w:t>kreipkitės</w:t>
      </w:r>
      <w:proofErr w:type="spellEnd"/>
      <w:r w:rsidRPr="00592F18">
        <w:rPr>
          <w:rFonts w:ascii="Times New Roman" w:eastAsia="Times New Roman" w:hAnsi="Times New Roman" w:cs="Times New Roman"/>
        </w:rPr>
        <w:t xml:space="preserve"> į gydytoją. </w:t>
      </w:r>
    </w:p>
    <w:p w14:paraId="3C418742" w14:textId="77777777" w:rsidR="005B4F3C" w:rsidRPr="002E184D" w:rsidRDefault="005B4F3C" w:rsidP="005B4F3C">
      <w:pPr>
        <w:tabs>
          <w:tab w:val="left" w:pos="1296"/>
        </w:tabs>
        <w:snapToGrid w:val="0"/>
        <w:spacing w:after="0" w:line="240" w:lineRule="auto"/>
        <w:ind w:right="-2"/>
        <w:rPr>
          <w:rFonts w:ascii="Times New Roman" w:eastAsia="Times New Roman" w:hAnsi="Times New Roman" w:cs="Times New Roman"/>
        </w:rPr>
      </w:pPr>
    </w:p>
    <w:p w14:paraId="38EED1F5" w14:textId="77777777" w:rsidR="005B4F3C" w:rsidRPr="002E184D" w:rsidRDefault="005B4F3C" w:rsidP="005B4F3C">
      <w:pPr>
        <w:keepNext/>
        <w:tabs>
          <w:tab w:val="left" w:pos="567"/>
        </w:tabs>
        <w:snapToGrid w:val="0"/>
        <w:spacing w:after="0" w:line="240" w:lineRule="auto"/>
        <w:jc w:val="both"/>
        <w:outlineLvl w:val="3"/>
        <w:rPr>
          <w:rFonts w:ascii="Times New Roman" w:eastAsia="Times New Roman" w:hAnsi="Times New Roman" w:cs="Times New Roman"/>
          <w:b/>
          <w:bCs/>
        </w:rPr>
      </w:pPr>
      <w:r w:rsidRPr="002E184D">
        <w:rPr>
          <w:rFonts w:ascii="Times New Roman" w:eastAsia="Times New Roman" w:hAnsi="Times New Roman" w:cs="Times New Roman"/>
          <w:b/>
          <w:bCs/>
        </w:rPr>
        <w:t>Kiti įspėjimai</w:t>
      </w:r>
    </w:p>
    <w:p w14:paraId="3CF97BD2" w14:textId="77777777" w:rsidR="005B4F3C" w:rsidRPr="002E184D" w:rsidRDefault="005B4F3C" w:rsidP="005B4F3C">
      <w:pPr>
        <w:numPr>
          <w:ilvl w:val="12"/>
          <w:numId w:val="0"/>
        </w:num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Žemiau pateikiami įspėjimai turėtų būti svarbesni suaugusiesiems. Visais atvejais juos reikia atidžiai apsvarstyti prieš duodant šio vaisto arba prieš jį vartojant.</w:t>
      </w:r>
    </w:p>
    <w:p w14:paraId="4A0FFCA2" w14:textId="77777777" w:rsidR="005B4F3C" w:rsidRPr="002E184D" w:rsidRDefault="005B4F3C" w:rsidP="005B4F3C">
      <w:pPr>
        <w:numPr>
          <w:ilvl w:val="12"/>
          <w:numId w:val="0"/>
        </w:numPr>
        <w:tabs>
          <w:tab w:val="left" w:pos="1296"/>
        </w:tabs>
        <w:snapToGrid w:val="0"/>
        <w:spacing w:after="0" w:line="240" w:lineRule="auto"/>
        <w:rPr>
          <w:rFonts w:ascii="Times New Roman" w:eastAsia="Times New Roman" w:hAnsi="Times New Roman" w:cs="Times New Roman"/>
        </w:rPr>
      </w:pPr>
    </w:p>
    <w:p w14:paraId="625BA86B" w14:textId="77777777" w:rsidR="005B4F3C" w:rsidRPr="002E184D" w:rsidRDefault="005B4F3C" w:rsidP="005B4F3C">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Vartojant </w:t>
      </w:r>
      <w:proofErr w:type="spellStart"/>
      <w:r w:rsidRPr="002E184D">
        <w:rPr>
          <w:rFonts w:ascii="Times New Roman" w:eastAsia="Times New Roman" w:hAnsi="Times New Roman" w:cs="Times New Roman"/>
        </w:rPr>
        <w:t>ibuprofeną</w:t>
      </w:r>
      <w:proofErr w:type="spellEnd"/>
      <w:r w:rsidRPr="002E184D">
        <w:rPr>
          <w:rFonts w:ascii="Times New Roman" w:eastAsia="Times New Roman" w:hAnsi="Times New Roman" w:cs="Times New Roman"/>
        </w:rPr>
        <w:t>:</w:t>
      </w:r>
    </w:p>
    <w:p w14:paraId="7158FB57" w14:textId="77777777" w:rsidR="005B4F3C" w:rsidRPr="002E184D" w:rsidRDefault="005B4F3C" w:rsidP="005B4F3C">
      <w:pPr>
        <w:widowControl w:val="0"/>
        <w:numPr>
          <w:ilvl w:val="0"/>
          <w:numId w:val="4"/>
        </w:numPr>
        <w:tabs>
          <w:tab w:val="left" w:pos="567"/>
        </w:tabs>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reikia reguliariai tirti kepenis, inkstus ir kraują (vartojant ilgai);</w:t>
      </w:r>
    </w:p>
    <w:p w14:paraId="7DAF3D13" w14:textId="77777777" w:rsidR="005B4F3C" w:rsidRPr="002E184D" w:rsidRDefault="005B4F3C" w:rsidP="005B4F3C">
      <w:pPr>
        <w:numPr>
          <w:ilvl w:val="0"/>
          <w:numId w:val="5"/>
        </w:numPr>
        <w:tabs>
          <w:tab w:val="left" w:pos="567"/>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reikia vengti vartoti kitų skausmo malšinamųjų vaistų, ypač kitų NVNU, įskaitant selektyvius ciklooksigenazės-2 inhibitorius, dar vadinamus </w:t>
      </w:r>
      <w:proofErr w:type="spellStart"/>
      <w:r w:rsidRPr="002E184D">
        <w:rPr>
          <w:rFonts w:ascii="Times New Roman" w:eastAsia="Times New Roman" w:hAnsi="Times New Roman" w:cs="Times New Roman"/>
        </w:rPr>
        <w:t>kokcibais</w:t>
      </w:r>
      <w:proofErr w:type="spellEnd"/>
      <w:r w:rsidRPr="002E184D">
        <w:rPr>
          <w:rFonts w:ascii="Times New Roman" w:eastAsia="Times New Roman" w:hAnsi="Times New Roman" w:cs="Times New Roman"/>
        </w:rPr>
        <w:t>;</w:t>
      </w:r>
    </w:p>
    <w:p w14:paraId="46C70780" w14:textId="77777777" w:rsidR="005B4F3C" w:rsidRPr="002E184D" w:rsidRDefault="005B4F3C" w:rsidP="005B4F3C">
      <w:pPr>
        <w:numPr>
          <w:ilvl w:val="0"/>
          <w:numId w:val="5"/>
        </w:numPr>
        <w:tabs>
          <w:tab w:val="left" w:pos="567"/>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šio vaisto negalima vartoti skysčių netekusiems žmonėms, ypač vaikams ir paaugliams;</w:t>
      </w:r>
    </w:p>
    <w:p w14:paraId="5C778E3E" w14:textId="77777777" w:rsidR="005B4F3C" w:rsidRPr="002E184D" w:rsidRDefault="005B4F3C" w:rsidP="005B4F3C">
      <w:pPr>
        <w:numPr>
          <w:ilvl w:val="0"/>
          <w:numId w:val="5"/>
        </w:numPr>
        <w:tabs>
          <w:tab w:val="left" w:pos="567"/>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negalima viršyti rekomenduojamos dozės ir vartojimo trukmės.</w:t>
      </w:r>
    </w:p>
    <w:p w14:paraId="7198CB12" w14:textId="77777777" w:rsidR="005B4F3C" w:rsidRPr="002E184D" w:rsidRDefault="005B4F3C" w:rsidP="005B4F3C">
      <w:pPr>
        <w:tabs>
          <w:tab w:val="left" w:pos="1296"/>
        </w:tabs>
        <w:snapToGrid w:val="0"/>
        <w:spacing w:after="0" w:line="240" w:lineRule="auto"/>
        <w:rPr>
          <w:rFonts w:ascii="Times New Roman" w:eastAsia="Times New Roman" w:hAnsi="Times New Roman" w:cs="Times New Roman"/>
        </w:rPr>
      </w:pPr>
    </w:p>
    <w:p w14:paraId="0DB3569F" w14:textId="77777777" w:rsidR="005B4F3C" w:rsidRPr="002E184D" w:rsidRDefault="005B4F3C" w:rsidP="005B4F3C">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NVNU gali maskuoti infekcijos simptomus ir mažinti karščiavimą.</w:t>
      </w:r>
    </w:p>
    <w:p w14:paraId="340EC696" w14:textId="77777777" w:rsidR="005B4F3C" w:rsidRPr="002E184D" w:rsidRDefault="005B4F3C" w:rsidP="005B4F3C">
      <w:pPr>
        <w:tabs>
          <w:tab w:val="left" w:pos="1296"/>
        </w:tabs>
        <w:snapToGrid w:val="0"/>
        <w:spacing w:after="0" w:line="240" w:lineRule="auto"/>
        <w:rPr>
          <w:rFonts w:ascii="Times New Roman" w:eastAsia="Times New Roman" w:hAnsi="Times New Roman" w:cs="Times New Roman"/>
        </w:rPr>
      </w:pPr>
    </w:p>
    <w:p w14:paraId="35E54481" w14:textId="77777777" w:rsidR="005B4F3C" w:rsidRPr="002E184D" w:rsidRDefault="005B4F3C" w:rsidP="005B4F3C">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Pasikonsultuokite su gydytoju, jeigu:</w:t>
      </w:r>
    </w:p>
    <w:p w14:paraId="3781E4CD" w14:textId="77777777" w:rsidR="005B4F3C" w:rsidRPr="002E184D" w:rsidRDefault="005B4F3C" w:rsidP="005B4F3C">
      <w:pPr>
        <w:numPr>
          <w:ilvl w:val="0"/>
          <w:numId w:val="5"/>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Jums skauda galvą ilgai vartojant skausmą malšinančių vaistų;</w:t>
      </w:r>
    </w:p>
    <w:p w14:paraId="0D336172" w14:textId="77777777" w:rsidR="005B4F3C" w:rsidRPr="002E184D" w:rsidRDefault="005B4F3C" w:rsidP="005B4F3C">
      <w:pPr>
        <w:numPr>
          <w:ilvl w:val="0"/>
          <w:numId w:val="5"/>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Jūs sergate širdies liga (širdies nepakankamumu, krūtinės angina, anksčiau patyrėte širdies priepuolį ar atlikta šuntavimo operacija) arba periferinių arterijų liga (sutrikusi kojų ar pėdų kraujotaka dėl arterijų susiaurėjimo arba užsikimšimo);</w:t>
      </w:r>
    </w:p>
    <w:p w14:paraId="072E0525" w14:textId="77777777" w:rsidR="005B4F3C" w:rsidRPr="002E184D" w:rsidRDefault="005B4F3C" w:rsidP="005B4F3C">
      <w:pPr>
        <w:numPr>
          <w:ilvl w:val="0"/>
          <w:numId w:val="5"/>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Calibri" w:hAnsi="Times New Roman" w:cs="Times New Roman"/>
        </w:rPr>
        <w:lastRenderedPageBreak/>
        <w:t>padidėjęs Jūsų kraujospūdis, sergate diabetu, padidėjęs cholesterolio kiekis, kas nors Jūsų šeimoje sirgo arba serga širdies liga ar insultu arba rūkote;</w:t>
      </w:r>
    </w:p>
    <w:p w14:paraId="0B880ECC" w14:textId="77777777" w:rsidR="005B4F3C" w:rsidRPr="002E184D" w:rsidRDefault="005B4F3C" w:rsidP="005B4F3C">
      <w:pPr>
        <w:numPr>
          <w:ilvl w:val="0"/>
          <w:numId w:val="5"/>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Jūs esate senyvo amžiaus;</w:t>
      </w:r>
    </w:p>
    <w:p w14:paraId="7DAC5DFB" w14:textId="77777777" w:rsidR="005B4F3C" w:rsidRPr="002E184D" w:rsidRDefault="005B4F3C" w:rsidP="005B4F3C">
      <w:pPr>
        <w:numPr>
          <w:ilvl w:val="0"/>
          <w:numId w:val="5"/>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Jums sunku pastoti.</w:t>
      </w:r>
    </w:p>
    <w:p w14:paraId="589E5706" w14:textId="77777777" w:rsidR="005B4F3C" w:rsidRPr="002E184D" w:rsidRDefault="005B4F3C" w:rsidP="005B4F3C">
      <w:pPr>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4D7D704C" w14:textId="77777777" w:rsidR="005B4F3C" w:rsidRPr="002E184D" w:rsidRDefault="005B4F3C" w:rsidP="005B4F3C">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Uždegimą mažinantys ir skausmą malšinantys vaistai (pvz., </w:t>
      </w:r>
      <w:proofErr w:type="spellStart"/>
      <w:r w:rsidRPr="002E184D">
        <w:rPr>
          <w:rFonts w:ascii="Times New Roman" w:eastAsia="Times New Roman" w:hAnsi="Times New Roman" w:cs="Times New Roman"/>
        </w:rPr>
        <w:t>ibuprofenas</w:t>
      </w:r>
      <w:proofErr w:type="spellEnd"/>
      <w:r w:rsidRPr="002E184D">
        <w:rPr>
          <w:rFonts w:ascii="Times New Roman" w:eastAsia="Times New Roman" w:hAnsi="Times New Roman" w:cs="Times New Roman"/>
        </w:rPr>
        <w:t>), ypač vartojami didelėmis dozėmis, gali šiek tiek padidinti širdies priepuolio ir insulto riziką.</w:t>
      </w:r>
    </w:p>
    <w:p w14:paraId="6049FBC2" w14:textId="77777777" w:rsidR="005B4F3C" w:rsidRDefault="005B4F3C" w:rsidP="005B4F3C">
      <w:pPr>
        <w:tabs>
          <w:tab w:val="left" w:pos="1296"/>
        </w:tabs>
        <w:snapToGrid w:val="0"/>
        <w:spacing w:after="0" w:line="240" w:lineRule="auto"/>
        <w:rPr>
          <w:rFonts w:ascii="Times New Roman" w:eastAsia="Times New Roman" w:hAnsi="Times New Roman" w:cs="Times New Roman"/>
        </w:rPr>
      </w:pPr>
    </w:p>
    <w:p w14:paraId="114C2DC0" w14:textId="77777777" w:rsidR="005B4F3C" w:rsidRPr="00595E48" w:rsidRDefault="005B4F3C" w:rsidP="005B4F3C">
      <w:pPr>
        <w:tabs>
          <w:tab w:val="left" w:pos="1296"/>
        </w:tabs>
        <w:snapToGrid w:val="0"/>
        <w:spacing w:after="0" w:line="240" w:lineRule="auto"/>
        <w:rPr>
          <w:rFonts w:ascii="Times New Roman" w:eastAsia="Times New Roman" w:hAnsi="Times New Roman" w:cs="Times New Roman"/>
        </w:rPr>
      </w:pPr>
      <w:r w:rsidRPr="00592F18">
        <w:rPr>
          <w:rFonts w:ascii="Times New Roman" w:eastAsia="Times New Roman" w:hAnsi="Times New Roman" w:cs="Times New Roman"/>
        </w:rPr>
        <w:t xml:space="preserve">Buvo </w:t>
      </w:r>
      <w:proofErr w:type="spellStart"/>
      <w:r w:rsidRPr="00592F18">
        <w:rPr>
          <w:rFonts w:ascii="Times New Roman" w:eastAsia="Times New Roman" w:hAnsi="Times New Roman" w:cs="Times New Roman"/>
        </w:rPr>
        <w:t>pranešta</w:t>
      </w:r>
      <w:proofErr w:type="spellEnd"/>
      <w:r w:rsidRPr="00592F18">
        <w:rPr>
          <w:rFonts w:ascii="Times New Roman" w:eastAsia="Times New Roman" w:hAnsi="Times New Roman" w:cs="Times New Roman"/>
        </w:rPr>
        <w:t xml:space="preserve"> apie </w:t>
      </w:r>
      <w:proofErr w:type="spellStart"/>
      <w:r w:rsidRPr="00592F18">
        <w:rPr>
          <w:rFonts w:ascii="Times New Roman" w:eastAsia="Times New Roman" w:hAnsi="Times New Roman" w:cs="Times New Roman"/>
        </w:rPr>
        <w:t>alerginės</w:t>
      </w:r>
      <w:proofErr w:type="spellEnd"/>
      <w:r w:rsidRPr="00592F18">
        <w:rPr>
          <w:rFonts w:ascii="Times New Roman" w:eastAsia="Times New Roman" w:hAnsi="Times New Roman" w:cs="Times New Roman"/>
        </w:rPr>
        <w:t xml:space="preserve"> reakcijos į </w:t>
      </w:r>
      <w:proofErr w:type="spellStart"/>
      <w:r w:rsidRPr="00592F18">
        <w:rPr>
          <w:rFonts w:ascii="Times New Roman" w:eastAsia="Times New Roman" w:hAnsi="Times New Roman" w:cs="Times New Roman"/>
        </w:rPr>
        <w:t>ši</w:t>
      </w:r>
      <w:proofErr w:type="spellEnd"/>
      <w:r w:rsidRPr="00592F18">
        <w:rPr>
          <w:rFonts w:ascii="Times New Roman" w:eastAsia="Times New Roman" w:hAnsi="Times New Roman" w:cs="Times New Roman"/>
        </w:rPr>
        <w:t xml:space="preserve">̨ </w:t>
      </w:r>
      <w:proofErr w:type="spellStart"/>
      <w:r w:rsidRPr="00592F18">
        <w:rPr>
          <w:rFonts w:ascii="Times New Roman" w:eastAsia="Times New Roman" w:hAnsi="Times New Roman" w:cs="Times New Roman"/>
        </w:rPr>
        <w:t>vaista</w:t>
      </w:r>
      <w:proofErr w:type="spellEnd"/>
      <w:r w:rsidRPr="00592F18">
        <w:rPr>
          <w:rFonts w:ascii="Times New Roman" w:eastAsia="Times New Roman" w:hAnsi="Times New Roman" w:cs="Times New Roman"/>
        </w:rPr>
        <w:t xml:space="preserve">̨ </w:t>
      </w:r>
      <w:proofErr w:type="spellStart"/>
      <w:r w:rsidRPr="00592F18">
        <w:rPr>
          <w:rFonts w:ascii="Times New Roman" w:eastAsia="Times New Roman" w:hAnsi="Times New Roman" w:cs="Times New Roman"/>
        </w:rPr>
        <w:t>požymius</w:t>
      </w:r>
      <w:proofErr w:type="spellEnd"/>
      <w:r w:rsidRPr="00592F18">
        <w:rPr>
          <w:rFonts w:ascii="Times New Roman" w:eastAsia="Times New Roman" w:hAnsi="Times New Roman" w:cs="Times New Roman"/>
        </w:rPr>
        <w:t xml:space="preserve">, </w:t>
      </w:r>
      <w:proofErr w:type="spellStart"/>
      <w:r w:rsidRPr="00592F18">
        <w:rPr>
          <w:rFonts w:ascii="Times New Roman" w:eastAsia="Times New Roman" w:hAnsi="Times New Roman" w:cs="Times New Roman"/>
        </w:rPr>
        <w:t>įskaitant</w:t>
      </w:r>
      <w:proofErr w:type="spellEnd"/>
      <w:r w:rsidRPr="00592F18">
        <w:rPr>
          <w:rFonts w:ascii="Times New Roman" w:eastAsia="Times New Roman" w:hAnsi="Times New Roman" w:cs="Times New Roman"/>
        </w:rPr>
        <w:t xml:space="preserve"> </w:t>
      </w:r>
      <w:proofErr w:type="spellStart"/>
      <w:r w:rsidRPr="00592F18">
        <w:rPr>
          <w:rFonts w:ascii="Times New Roman" w:eastAsia="Times New Roman" w:hAnsi="Times New Roman" w:cs="Times New Roman"/>
        </w:rPr>
        <w:t>kvėpavimo</w:t>
      </w:r>
      <w:proofErr w:type="spellEnd"/>
      <w:r w:rsidRPr="00592F18">
        <w:rPr>
          <w:rFonts w:ascii="Times New Roman" w:eastAsia="Times New Roman" w:hAnsi="Times New Roman" w:cs="Times New Roman"/>
        </w:rPr>
        <w:t xml:space="preserve"> sutrikimus, veido ir kaklo srities </w:t>
      </w:r>
      <w:proofErr w:type="spellStart"/>
      <w:r w:rsidRPr="00592F18">
        <w:rPr>
          <w:rFonts w:ascii="Times New Roman" w:eastAsia="Times New Roman" w:hAnsi="Times New Roman" w:cs="Times New Roman"/>
        </w:rPr>
        <w:t>patinima</w:t>
      </w:r>
      <w:proofErr w:type="spellEnd"/>
      <w:r w:rsidRPr="00592F18">
        <w:rPr>
          <w:rFonts w:ascii="Times New Roman" w:eastAsia="Times New Roman" w:hAnsi="Times New Roman" w:cs="Times New Roman"/>
        </w:rPr>
        <w:t>̨ (</w:t>
      </w:r>
      <w:proofErr w:type="spellStart"/>
      <w:r w:rsidRPr="00592F18">
        <w:rPr>
          <w:rFonts w:ascii="Times New Roman" w:eastAsia="Times New Roman" w:hAnsi="Times New Roman" w:cs="Times New Roman"/>
        </w:rPr>
        <w:t>angioneurozine</w:t>
      </w:r>
      <w:proofErr w:type="spellEnd"/>
      <w:r w:rsidRPr="00592F18">
        <w:rPr>
          <w:rFonts w:ascii="Times New Roman" w:eastAsia="Times New Roman" w:hAnsi="Times New Roman" w:cs="Times New Roman"/>
        </w:rPr>
        <w:t xml:space="preserve">̨ edemą), </w:t>
      </w:r>
      <w:proofErr w:type="spellStart"/>
      <w:r w:rsidRPr="00592F18">
        <w:rPr>
          <w:rFonts w:ascii="Times New Roman" w:eastAsia="Times New Roman" w:hAnsi="Times New Roman" w:cs="Times New Roman"/>
        </w:rPr>
        <w:t>krūtinės</w:t>
      </w:r>
      <w:proofErr w:type="spellEnd"/>
      <w:r w:rsidRPr="00592F18">
        <w:rPr>
          <w:rFonts w:ascii="Times New Roman" w:eastAsia="Times New Roman" w:hAnsi="Times New Roman" w:cs="Times New Roman"/>
        </w:rPr>
        <w:t xml:space="preserve"> </w:t>
      </w:r>
      <w:proofErr w:type="spellStart"/>
      <w:r w:rsidRPr="00592F18">
        <w:rPr>
          <w:rFonts w:ascii="Times New Roman" w:eastAsia="Times New Roman" w:hAnsi="Times New Roman" w:cs="Times New Roman"/>
        </w:rPr>
        <w:t>skausma</w:t>
      </w:r>
      <w:proofErr w:type="spellEnd"/>
      <w:r w:rsidRPr="00592F18">
        <w:rPr>
          <w:rFonts w:ascii="Times New Roman" w:eastAsia="Times New Roman" w:hAnsi="Times New Roman" w:cs="Times New Roman"/>
        </w:rPr>
        <w:t xml:space="preserve">̨. </w:t>
      </w:r>
      <w:proofErr w:type="spellStart"/>
      <w:r w:rsidRPr="00595E48">
        <w:rPr>
          <w:rFonts w:ascii="Times New Roman" w:eastAsia="Times New Roman" w:hAnsi="Times New Roman" w:cs="Times New Roman"/>
          <w:b/>
          <w:bCs/>
        </w:rPr>
        <w:t>Pastebėje</w:t>
      </w:r>
      <w:proofErr w:type="spellEnd"/>
      <w:r w:rsidRPr="00595E48">
        <w:rPr>
          <w:rFonts w:ascii="Times New Roman" w:eastAsia="Times New Roman" w:hAnsi="Times New Roman" w:cs="Times New Roman"/>
          <w:b/>
          <w:bCs/>
        </w:rPr>
        <w:t xml:space="preserve">̨ bet kurį </w:t>
      </w:r>
      <w:proofErr w:type="spellStart"/>
      <w:r w:rsidRPr="00595E48">
        <w:rPr>
          <w:rFonts w:ascii="Times New Roman" w:eastAsia="Times New Roman" w:hAnsi="Times New Roman" w:cs="Times New Roman"/>
          <w:b/>
          <w:bCs/>
        </w:rPr>
        <w:t>is</w:t>
      </w:r>
      <w:proofErr w:type="spellEnd"/>
      <w:r w:rsidRPr="00595E48">
        <w:rPr>
          <w:rFonts w:ascii="Times New Roman" w:eastAsia="Times New Roman" w:hAnsi="Times New Roman" w:cs="Times New Roman"/>
          <w:b/>
          <w:bCs/>
        </w:rPr>
        <w:t xml:space="preserve">̌ </w:t>
      </w:r>
      <w:proofErr w:type="spellStart"/>
      <w:r w:rsidRPr="00595E48">
        <w:rPr>
          <w:rFonts w:ascii="Times New Roman" w:eastAsia="Times New Roman" w:hAnsi="Times New Roman" w:cs="Times New Roman"/>
          <w:b/>
          <w:bCs/>
        </w:rPr>
        <w:t>šiu</w:t>
      </w:r>
      <w:proofErr w:type="spellEnd"/>
      <w:r w:rsidRPr="00595E48">
        <w:rPr>
          <w:rFonts w:ascii="Times New Roman" w:eastAsia="Times New Roman" w:hAnsi="Times New Roman" w:cs="Times New Roman"/>
          <w:b/>
          <w:bCs/>
        </w:rPr>
        <w:t xml:space="preserve">̨ </w:t>
      </w:r>
      <w:proofErr w:type="spellStart"/>
      <w:r w:rsidRPr="00595E48">
        <w:rPr>
          <w:rFonts w:ascii="Times New Roman" w:eastAsia="Times New Roman" w:hAnsi="Times New Roman" w:cs="Times New Roman"/>
          <w:b/>
          <w:bCs/>
        </w:rPr>
        <w:t>požymiu</w:t>
      </w:r>
      <w:proofErr w:type="spellEnd"/>
      <w:r w:rsidRPr="00595E48">
        <w:rPr>
          <w:rFonts w:ascii="Times New Roman" w:eastAsia="Times New Roman" w:hAnsi="Times New Roman" w:cs="Times New Roman"/>
          <w:b/>
          <w:bCs/>
        </w:rPr>
        <w:t xml:space="preserve">̨, nedelsdami nutraukite </w:t>
      </w:r>
      <w:proofErr w:type="spellStart"/>
      <w:r w:rsidRPr="00592F18">
        <w:rPr>
          <w:rFonts w:ascii="Times New Roman" w:eastAsia="Times New Roman" w:hAnsi="Times New Roman" w:cs="Times New Roman"/>
          <w:b/>
          <w:bCs/>
        </w:rPr>
        <w:t>Ibuprofen</w:t>
      </w:r>
      <w:proofErr w:type="spellEnd"/>
      <w:r w:rsidRPr="00592F18">
        <w:rPr>
          <w:rFonts w:ascii="Times New Roman" w:eastAsia="Times New Roman" w:hAnsi="Times New Roman" w:cs="Times New Roman"/>
          <w:b/>
          <w:bCs/>
        </w:rPr>
        <w:t xml:space="preserve"> </w:t>
      </w:r>
      <w:proofErr w:type="spellStart"/>
      <w:r w:rsidRPr="00592F18">
        <w:rPr>
          <w:rFonts w:ascii="Times New Roman" w:eastAsia="Times New Roman" w:hAnsi="Times New Roman" w:cs="Times New Roman"/>
          <w:b/>
          <w:bCs/>
        </w:rPr>
        <w:t>Nutra</w:t>
      </w:r>
      <w:proofErr w:type="spellEnd"/>
      <w:r w:rsidRPr="00592F18">
        <w:rPr>
          <w:rFonts w:ascii="Times New Roman" w:eastAsia="Times New Roman" w:hAnsi="Times New Roman" w:cs="Times New Roman"/>
          <w:b/>
          <w:bCs/>
        </w:rPr>
        <w:t xml:space="preserve"> </w:t>
      </w:r>
      <w:proofErr w:type="spellStart"/>
      <w:r w:rsidRPr="00592F18">
        <w:rPr>
          <w:rFonts w:ascii="Times New Roman" w:eastAsia="Times New Roman" w:hAnsi="Times New Roman" w:cs="Times New Roman"/>
          <w:b/>
          <w:bCs/>
        </w:rPr>
        <w:t>Essential</w:t>
      </w:r>
      <w:proofErr w:type="spellEnd"/>
      <w:r w:rsidRPr="00592F18">
        <w:rPr>
          <w:rFonts w:ascii="Times New Roman" w:eastAsia="Times New Roman" w:hAnsi="Times New Roman" w:cs="Times New Roman"/>
          <w:b/>
          <w:bCs/>
        </w:rPr>
        <w:t xml:space="preserve"> </w:t>
      </w:r>
      <w:proofErr w:type="spellStart"/>
      <w:r w:rsidRPr="00595E48">
        <w:rPr>
          <w:rFonts w:ascii="Times New Roman" w:eastAsia="Times New Roman" w:hAnsi="Times New Roman" w:cs="Times New Roman"/>
          <w:b/>
          <w:bCs/>
        </w:rPr>
        <w:t>vartojima</w:t>
      </w:r>
      <w:proofErr w:type="spellEnd"/>
      <w:r w:rsidRPr="00595E48">
        <w:rPr>
          <w:rFonts w:ascii="Times New Roman" w:eastAsia="Times New Roman" w:hAnsi="Times New Roman" w:cs="Times New Roman"/>
          <w:b/>
          <w:bCs/>
        </w:rPr>
        <w:t xml:space="preserve">̨ ir nedelsdami </w:t>
      </w:r>
      <w:proofErr w:type="spellStart"/>
      <w:r w:rsidRPr="00595E48">
        <w:rPr>
          <w:rFonts w:ascii="Times New Roman" w:eastAsia="Times New Roman" w:hAnsi="Times New Roman" w:cs="Times New Roman"/>
          <w:b/>
          <w:bCs/>
        </w:rPr>
        <w:t>kreipkitės</w:t>
      </w:r>
      <w:proofErr w:type="spellEnd"/>
      <w:r w:rsidRPr="00595E48">
        <w:rPr>
          <w:rFonts w:ascii="Times New Roman" w:eastAsia="Times New Roman" w:hAnsi="Times New Roman" w:cs="Times New Roman"/>
          <w:b/>
          <w:bCs/>
        </w:rPr>
        <w:t xml:space="preserve"> į gydytoją arba greitosios medicinos pagalbos tarnybą. </w:t>
      </w:r>
    </w:p>
    <w:p w14:paraId="3283E449" w14:textId="77777777" w:rsidR="005B4F3C" w:rsidRPr="002E184D" w:rsidRDefault="005B4F3C" w:rsidP="005B4F3C">
      <w:pPr>
        <w:tabs>
          <w:tab w:val="left" w:pos="1296"/>
        </w:tabs>
        <w:snapToGrid w:val="0"/>
        <w:spacing w:after="0" w:line="240" w:lineRule="auto"/>
        <w:rPr>
          <w:rFonts w:ascii="Times New Roman" w:eastAsia="Times New Roman" w:hAnsi="Times New Roman" w:cs="Times New Roman"/>
        </w:rPr>
      </w:pPr>
    </w:p>
    <w:p w14:paraId="08D98D94" w14:textId="77777777" w:rsidR="005B4F3C" w:rsidRPr="002E184D" w:rsidRDefault="005B4F3C" w:rsidP="005B4F3C">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Pacientams, sergantiems vėjaraupiais, patartina vengti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vartojimo. </w:t>
      </w:r>
    </w:p>
    <w:p w14:paraId="1D191E11" w14:textId="77777777" w:rsidR="005B4F3C" w:rsidRPr="002E184D" w:rsidRDefault="005B4F3C" w:rsidP="005B4F3C">
      <w:pPr>
        <w:numPr>
          <w:ilvl w:val="12"/>
          <w:numId w:val="0"/>
        </w:numPr>
        <w:tabs>
          <w:tab w:val="left" w:pos="1296"/>
        </w:tabs>
        <w:snapToGrid w:val="0"/>
        <w:spacing w:after="0" w:line="240" w:lineRule="auto"/>
        <w:rPr>
          <w:rFonts w:ascii="Times New Roman" w:eastAsia="Times New Roman" w:hAnsi="Times New Roman" w:cs="Times New Roman"/>
        </w:rPr>
      </w:pPr>
    </w:p>
    <w:p w14:paraId="67A32799" w14:textId="77777777" w:rsidR="005B4F3C" w:rsidRPr="002E184D" w:rsidRDefault="005B4F3C" w:rsidP="005B4F3C">
      <w:pPr>
        <w:tabs>
          <w:tab w:val="left" w:pos="1296"/>
        </w:tabs>
        <w:autoSpaceDE w:val="0"/>
        <w:autoSpaceDN w:val="0"/>
        <w:adjustRightInd w:val="0"/>
        <w:snapToGrid w:val="0"/>
        <w:spacing w:after="0" w:line="240" w:lineRule="auto"/>
        <w:rPr>
          <w:rFonts w:ascii="Times New Roman" w:eastAsia="Times New Roman" w:hAnsi="Times New Roman" w:cs="Times New Roman"/>
          <w:b/>
          <w:bCs/>
        </w:rPr>
      </w:pPr>
      <w:r w:rsidRPr="002E184D">
        <w:rPr>
          <w:rFonts w:ascii="Times New Roman" w:eastAsia="Times New Roman" w:hAnsi="Times New Roman" w:cs="Times New Roman"/>
          <w:b/>
          <w:bCs/>
        </w:rPr>
        <w:t>Šalutinį poveikį sumažinti arba jo išvengti galima vartojant minimalią veiksmingą dozę trumpiausią būtiną laiką. Senyviems žmonėms šalutinio poveikio pavojus yra didesnis.</w:t>
      </w:r>
    </w:p>
    <w:p w14:paraId="793305F9" w14:textId="77777777" w:rsidR="005B4F3C" w:rsidRPr="002E184D" w:rsidRDefault="005B4F3C" w:rsidP="005B4F3C">
      <w:pPr>
        <w:numPr>
          <w:ilvl w:val="12"/>
          <w:numId w:val="0"/>
        </w:numPr>
        <w:tabs>
          <w:tab w:val="left" w:pos="1296"/>
        </w:tabs>
        <w:snapToGrid w:val="0"/>
        <w:spacing w:after="0" w:line="240" w:lineRule="auto"/>
        <w:rPr>
          <w:rFonts w:ascii="Times New Roman" w:eastAsia="Times New Roman" w:hAnsi="Times New Roman" w:cs="Times New Roman"/>
        </w:rPr>
      </w:pPr>
    </w:p>
    <w:p w14:paraId="35792927" w14:textId="77777777" w:rsidR="005B4F3C" w:rsidRPr="002E184D" w:rsidRDefault="005B4F3C" w:rsidP="005B4F3C">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u w:val="single"/>
        </w:rPr>
        <w:t>3</w:t>
      </w:r>
      <w:r w:rsidRPr="002E184D">
        <w:rPr>
          <w:rFonts w:ascii="Times New Roman" w:eastAsia="Times New Roman" w:hAnsi="Times New Roman" w:cs="Times New Roman"/>
          <w:u w:val="single"/>
        </w:rPr>
        <w:noBreakHyphen/>
        <w:t>6 mėn. kūdikiams:</w:t>
      </w:r>
      <w:r w:rsidRPr="002E184D">
        <w:rPr>
          <w:rFonts w:ascii="Times New Roman" w:eastAsia="Times New Roman" w:hAnsi="Times New Roman" w:cs="Times New Roman"/>
        </w:rPr>
        <w:t xml:space="preserve"> jeigu simptomai pasunkėtų arba išliktų ilgiau kaip 24 val., nedelsdami pasikonsultuokite su gydytoju.</w:t>
      </w:r>
    </w:p>
    <w:p w14:paraId="042C9536" w14:textId="77777777" w:rsidR="005B4F3C" w:rsidRPr="002E184D" w:rsidRDefault="005B4F3C" w:rsidP="005B4F3C">
      <w:pPr>
        <w:tabs>
          <w:tab w:val="left" w:pos="1296"/>
        </w:tabs>
        <w:snapToGrid w:val="0"/>
        <w:spacing w:after="0" w:line="240" w:lineRule="auto"/>
        <w:rPr>
          <w:rFonts w:ascii="Times New Roman" w:eastAsia="Times New Roman" w:hAnsi="Times New Roman" w:cs="Times New Roman"/>
        </w:rPr>
      </w:pPr>
    </w:p>
    <w:p w14:paraId="3D64FC81" w14:textId="77777777" w:rsidR="005B4F3C" w:rsidRPr="002E184D" w:rsidRDefault="005B4F3C" w:rsidP="005B4F3C">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u w:val="single"/>
        </w:rPr>
        <w:t>Vaikams nuo 6 mėn.:</w:t>
      </w:r>
      <w:r w:rsidRPr="002E184D">
        <w:rPr>
          <w:rFonts w:ascii="Times New Roman" w:eastAsia="Times New Roman" w:hAnsi="Times New Roman" w:cs="Times New Roman"/>
        </w:rPr>
        <w:t xml:space="preserve"> jeigu </w:t>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2E184D">
        <w:rPr>
          <w:rFonts w:ascii="Times New Roman" w:eastAsia="Times New Roman" w:hAnsi="Times New Roman" w:cs="Times New Roman"/>
        </w:rPr>
        <w:t xml:space="preserve"> tektų vartoti ilgiau kaip 3 dienas arba simptomai pasunkėtų, nedelsdami pasikonsultuokite su gydytoju.</w:t>
      </w:r>
    </w:p>
    <w:p w14:paraId="6637AA11" w14:textId="77777777" w:rsidR="005B4F3C" w:rsidRPr="002E184D" w:rsidRDefault="005B4F3C" w:rsidP="005B4F3C">
      <w:pPr>
        <w:numPr>
          <w:ilvl w:val="12"/>
          <w:numId w:val="0"/>
        </w:numPr>
        <w:tabs>
          <w:tab w:val="left" w:pos="1296"/>
        </w:tabs>
        <w:snapToGrid w:val="0"/>
        <w:spacing w:after="0" w:line="240" w:lineRule="auto"/>
        <w:rPr>
          <w:rFonts w:ascii="Times New Roman" w:eastAsia="Times New Roman" w:hAnsi="Times New Roman" w:cs="Times New Roman"/>
        </w:rPr>
      </w:pPr>
    </w:p>
    <w:p w14:paraId="008439C7" w14:textId="77777777" w:rsidR="005B4F3C" w:rsidRPr="002E184D" w:rsidRDefault="005B4F3C" w:rsidP="005B4F3C">
      <w:pPr>
        <w:keepNext/>
        <w:tabs>
          <w:tab w:val="left" w:pos="567"/>
        </w:tabs>
        <w:snapToGrid w:val="0"/>
        <w:spacing w:after="0" w:line="240" w:lineRule="auto"/>
        <w:jc w:val="both"/>
        <w:outlineLvl w:val="3"/>
        <w:rPr>
          <w:rFonts w:ascii="Times New Roman" w:eastAsia="Times New Roman" w:hAnsi="Times New Roman" w:cs="Times New Roman"/>
          <w:b/>
          <w:bCs/>
        </w:rPr>
      </w:pPr>
      <w:r w:rsidRPr="002E184D">
        <w:rPr>
          <w:rFonts w:ascii="Times New Roman" w:eastAsia="Times New Roman" w:hAnsi="Times New Roman" w:cs="Times New Roman"/>
          <w:b/>
          <w:bCs/>
        </w:rPr>
        <w:t xml:space="preserve">Kiti vaistai ir </w:t>
      </w:r>
      <w:proofErr w:type="spellStart"/>
      <w:r w:rsidRPr="002E184D">
        <w:rPr>
          <w:rFonts w:ascii="Times New Roman" w:eastAsia="Times New Roman" w:hAnsi="Times New Roman" w:cs="Times New Roman"/>
          <w:b/>
          <w:bCs/>
        </w:rPr>
        <w:t>Ibuprofen</w:t>
      </w:r>
      <w:proofErr w:type="spellEnd"/>
      <w:r w:rsidRPr="002E184D">
        <w:rPr>
          <w:rFonts w:ascii="Times New Roman" w:eastAsia="Times New Roman" w:hAnsi="Times New Roman" w:cs="Times New Roman"/>
          <w:b/>
          <w:bCs/>
        </w:rPr>
        <w:t xml:space="preserve"> </w:t>
      </w:r>
      <w:r w:rsidRPr="007F08A8">
        <w:rPr>
          <w:rFonts w:ascii="Times New Roman" w:hAnsi="Times New Roman"/>
          <w:b/>
          <w:lang w:val="fi-FI"/>
        </w:rPr>
        <w:t>Nutra Essential</w:t>
      </w:r>
    </w:p>
    <w:p w14:paraId="6BA93479" w14:textId="77777777" w:rsidR="005B4F3C" w:rsidRPr="002E184D" w:rsidRDefault="005B4F3C" w:rsidP="005B4F3C">
      <w:pPr>
        <w:numPr>
          <w:ilvl w:val="12"/>
          <w:numId w:val="0"/>
        </w:numPr>
        <w:tabs>
          <w:tab w:val="left" w:pos="1296"/>
        </w:tabs>
        <w:snapToGrid w:val="0"/>
        <w:spacing w:after="0" w:line="240" w:lineRule="auto"/>
        <w:ind w:right="-2"/>
        <w:rPr>
          <w:rFonts w:ascii="Times New Roman" w:eastAsia="Times New Roman" w:hAnsi="Times New Roman" w:cs="Times New Roman"/>
        </w:rPr>
      </w:pPr>
      <w:r w:rsidRPr="002E184D">
        <w:rPr>
          <w:rFonts w:ascii="Times New Roman" w:eastAsia="Times New Roman" w:hAnsi="Times New Roman" w:cs="Times New Roman"/>
        </w:rPr>
        <w:t>Jeigu vaikas vartoja ar neseniai vartojo kitų vaistų, įskaitant įsigytus be recepto, arba dėl to nesate tikri, apie tai pasakykite gydytojui arba vaistininkui.</w:t>
      </w:r>
    </w:p>
    <w:p w14:paraId="554EF41A" w14:textId="77777777" w:rsidR="005B4F3C" w:rsidRPr="002E184D" w:rsidRDefault="005B4F3C" w:rsidP="005B4F3C">
      <w:pPr>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50F76F46" w14:textId="77777777" w:rsidR="005B4F3C" w:rsidRPr="002E184D" w:rsidRDefault="005B4F3C" w:rsidP="005B4F3C">
      <w:pPr>
        <w:tabs>
          <w:tab w:val="left" w:pos="1296"/>
        </w:tabs>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Ibuprofenas</w:t>
      </w:r>
      <w:proofErr w:type="spellEnd"/>
      <w:r w:rsidRPr="002E184D">
        <w:rPr>
          <w:rFonts w:ascii="Times New Roman" w:eastAsia="Times New Roman" w:hAnsi="Times New Roman" w:cs="Times New Roman"/>
        </w:rPr>
        <w:t xml:space="preserve"> gali sustiprinti šių vaistų veikimą ir padidinti šalutinio poveikio riziką:</w:t>
      </w:r>
    </w:p>
    <w:p w14:paraId="3F74A480" w14:textId="77777777" w:rsidR="005B4F3C" w:rsidRPr="002E184D" w:rsidRDefault="005B4F3C" w:rsidP="005B4F3C">
      <w:pPr>
        <w:widowControl w:val="0"/>
        <w:numPr>
          <w:ilvl w:val="0"/>
          <w:numId w:val="6"/>
        </w:numPr>
        <w:tabs>
          <w:tab w:val="left" w:pos="567"/>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 xml:space="preserve">kitų vaistų, kurių sudėtyje yra </w:t>
      </w:r>
      <w:proofErr w:type="spellStart"/>
      <w:r w:rsidRPr="002E184D">
        <w:rPr>
          <w:rFonts w:ascii="Times New Roman" w:eastAsia="Calibri" w:hAnsi="Times New Roman" w:cs="Times New Roman"/>
        </w:rPr>
        <w:t>ibuprofeno</w:t>
      </w:r>
      <w:proofErr w:type="spellEnd"/>
      <w:r w:rsidRPr="002E184D">
        <w:rPr>
          <w:rFonts w:ascii="Times New Roman" w:eastAsia="Calibri" w:hAnsi="Times New Roman" w:cs="Times New Roman"/>
        </w:rPr>
        <w:t>, ir kitų NVNU;</w:t>
      </w:r>
    </w:p>
    <w:p w14:paraId="78D794B1" w14:textId="77777777" w:rsidR="005B4F3C" w:rsidRPr="002E184D" w:rsidRDefault="005B4F3C" w:rsidP="005B4F3C">
      <w:pPr>
        <w:widowControl w:val="0"/>
        <w:numPr>
          <w:ilvl w:val="0"/>
          <w:numId w:val="6"/>
        </w:numPr>
        <w:tabs>
          <w:tab w:val="left" w:pos="567"/>
        </w:tabs>
        <w:autoSpaceDE w:val="0"/>
        <w:autoSpaceDN w:val="0"/>
        <w:adjustRightInd w:val="0"/>
        <w:snapToGrid w:val="0"/>
        <w:spacing w:after="0" w:line="240" w:lineRule="auto"/>
        <w:rPr>
          <w:rFonts w:ascii="Times New Roman" w:eastAsia="Calibri" w:hAnsi="Times New Roman" w:cs="Times New Roman"/>
        </w:rPr>
      </w:pPr>
      <w:proofErr w:type="spellStart"/>
      <w:r w:rsidRPr="002E184D">
        <w:rPr>
          <w:rFonts w:ascii="Times New Roman" w:eastAsia="Calibri" w:hAnsi="Times New Roman" w:cs="Times New Roman"/>
        </w:rPr>
        <w:t>fenitoino</w:t>
      </w:r>
      <w:proofErr w:type="spellEnd"/>
      <w:r w:rsidRPr="002E184D">
        <w:rPr>
          <w:rFonts w:ascii="Times New Roman" w:eastAsia="Calibri" w:hAnsi="Times New Roman" w:cs="Times New Roman"/>
        </w:rPr>
        <w:t xml:space="preserve"> (vaisto nuo epilepsijos);</w:t>
      </w:r>
    </w:p>
    <w:p w14:paraId="01705479" w14:textId="77777777" w:rsidR="005B4F3C" w:rsidRPr="002E184D" w:rsidRDefault="005B4F3C" w:rsidP="005B4F3C">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digoksino</w:t>
      </w:r>
      <w:proofErr w:type="spellEnd"/>
      <w:r w:rsidRPr="002E184D">
        <w:rPr>
          <w:rFonts w:ascii="Times New Roman" w:eastAsia="Times New Roman" w:hAnsi="Times New Roman" w:cs="Times New Roman"/>
        </w:rPr>
        <w:t xml:space="preserve"> ir kitų širdies glikozidų (vaistų nuo širdies nepakankamumo); </w:t>
      </w:r>
    </w:p>
    <w:p w14:paraId="4D655756" w14:textId="77777777" w:rsidR="005B4F3C" w:rsidRPr="002E184D" w:rsidRDefault="005B4F3C" w:rsidP="005B4F3C">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ličio (vaisto nuo nuotaikos sutrikimų); </w:t>
      </w:r>
    </w:p>
    <w:p w14:paraId="43D44C9E" w14:textId="77777777" w:rsidR="005B4F3C" w:rsidRPr="002E184D" w:rsidRDefault="005B4F3C" w:rsidP="005B4F3C">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kalį sulaikančių diuretikų;</w:t>
      </w:r>
    </w:p>
    <w:p w14:paraId="428C2E8D" w14:textId="77777777" w:rsidR="005B4F3C" w:rsidRPr="002E184D" w:rsidRDefault="005B4F3C" w:rsidP="005B4F3C">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metotreksato</w:t>
      </w:r>
      <w:proofErr w:type="spellEnd"/>
      <w:r w:rsidRPr="002E184D">
        <w:rPr>
          <w:rFonts w:ascii="Times New Roman" w:eastAsia="Times New Roman" w:hAnsi="Times New Roman" w:cs="Times New Roman"/>
        </w:rPr>
        <w:t xml:space="preserve"> (vaisto nuo vėžio, žvynelinės ir reumatoidinio artrito); </w:t>
      </w:r>
    </w:p>
    <w:p w14:paraId="16E2B94E" w14:textId="77777777" w:rsidR="005B4F3C" w:rsidRPr="002E184D" w:rsidRDefault="005B4F3C" w:rsidP="005B4F3C">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antibiotikų, vadinamų </w:t>
      </w:r>
      <w:proofErr w:type="spellStart"/>
      <w:r w:rsidRPr="002E184D">
        <w:rPr>
          <w:rFonts w:ascii="Times New Roman" w:eastAsia="Times New Roman" w:hAnsi="Times New Roman" w:cs="Times New Roman"/>
        </w:rPr>
        <w:t>chinolonais</w:t>
      </w:r>
      <w:proofErr w:type="spellEnd"/>
      <w:r w:rsidRPr="002E184D">
        <w:rPr>
          <w:rFonts w:ascii="Times New Roman" w:eastAsia="Times New Roman" w:hAnsi="Times New Roman" w:cs="Times New Roman"/>
        </w:rPr>
        <w:t>;</w:t>
      </w:r>
    </w:p>
    <w:p w14:paraId="12EBB643" w14:textId="77777777" w:rsidR="005B4F3C" w:rsidRPr="002E184D" w:rsidRDefault="005B4F3C" w:rsidP="005B4F3C">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kortikosteroidų (vaistų, kurie stipriai slopina uždegimą); </w:t>
      </w:r>
    </w:p>
    <w:p w14:paraId="77BBE268" w14:textId="77777777" w:rsidR="005B4F3C" w:rsidRPr="002E184D" w:rsidRDefault="005B4F3C" w:rsidP="005B4F3C">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krešėjimą slopinančių vaistų, pvz., aspirino (</w:t>
      </w:r>
      <w:proofErr w:type="spellStart"/>
      <w:r w:rsidRPr="002E184D">
        <w:rPr>
          <w:rFonts w:ascii="Times New Roman" w:eastAsia="Times New Roman" w:hAnsi="Times New Roman" w:cs="Times New Roman"/>
        </w:rPr>
        <w:t>acetilsalicilo</w:t>
      </w:r>
      <w:proofErr w:type="spellEnd"/>
      <w:r w:rsidRPr="002E184D">
        <w:rPr>
          <w:rFonts w:ascii="Times New Roman" w:eastAsia="Times New Roman" w:hAnsi="Times New Roman" w:cs="Times New Roman"/>
        </w:rPr>
        <w:t xml:space="preserve"> rūgšties), varfarino, </w:t>
      </w:r>
      <w:proofErr w:type="spellStart"/>
      <w:r w:rsidRPr="002E184D">
        <w:rPr>
          <w:rFonts w:ascii="Times New Roman" w:eastAsia="Times New Roman" w:hAnsi="Times New Roman" w:cs="Times New Roman"/>
        </w:rPr>
        <w:t>tiklopidino</w:t>
      </w:r>
      <w:proofErr w:type="spellEnd"/>
      <w:r w:rsidRPr="002E184D">
        <w:rPr>
          <w:rFonts w:ascii="Times New Roman" w:eastAsia="Times New Roman" w:hAnsi="Times New Roman" w:cs="Times New Roman"/>
        </w:rPr>
        <w:t>.</w:t>
      </w:r>
    </w:p>
    <w:p w14:paraId="7DE9A737" w14:textId="77777777" w:rsidR="005B4F3C" w:rsidRPr="002E184D" w:rsidRDefault="005B4F3C" w:rsidP="005B4F3C">
      <w:pPr>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07C0D781" w14:textId="77777777" w:rsidR="005B4F3C" w:rsidRPr="002E184D" w:rsidRDefault="005B4F3C" w:rsidP="005B4F3C">
      <w:pPr>
        <w:tabs>
          <w:tab w:val="left" w:pos="1296"/>
        </w:tabs>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Ibuprofenas</w:t>
      </w:r>
      <w:proofErr w:type="spellEnd"/>
      <w:r w:rsidRPr="002E184D">
        <w:rPr>
          <w:rFonts w:ascii="Times New Roman" w:eastAsia="Times New Roman" w:hAnsi="Times New Roman" w:cs="Times New Roman"/>
        </w:rPr>
        <w:t xml:space="preserve"> gali susilpninti šių vaistų poveikį:</w:t>
      </w:r>
    </w:p>
    <w:p w14:paraId="0C182058" w14:textId="77777777" w:rsidR="005B4F3C" w:rsidRPr="002E184D" w:rsidRDefault="005B4F3C" w:rsidP="005B4F3C">
      <w:pPr>
        <w:widowControl w:val="0"/>
        <w:numPr>
          <w:ilvl w:val="0"/>
          <w:numId w:val="6"/>
        </w:numPr>
        <w:tabs>
          <w:tab w:val="left" w:pos="567"/>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 xml:space="preserve">mažinančių kraujospūdį (AKF inhibitorių, pvz., </w:t>
      </w:r>
      <w:proofErr w:type="spellStart"/>
      <w:r w:rsidRPr="002E184D">
        <w:rPr>
          <w:rFonts w:ascii="Times New Roman" w:eastAsia="Calibri" w:hAnsi="Times New Roman" w:cs="Times New Roman"/>
        </w:rPr>
        <w:t>kaptoprilio</w:t>
      </w:r>
      <w:proofErr w:type="spellEnd"/>
      <w:r w:rsidRPr="002E184D">
        <w:rPr>
          <w:rFonts w:ascii="Times New Roman" w:eastAsia="Calibri" w:hAnsi="Times New Roman" w:cs="Times New Roman"/>
        </w:rPr>
        <w:t xml:space="preserve">, beta blokatorių ir </w:t>
      </w:r>
      <w:proofErr w:type="spellStart"/>
      <w:r w:rsidRPr="002E184D">
        <w:rPr>
          <w:rFonts w:ascii="Times New Roman" w:eastAsia="Calibri" w:hAnsi="Times New Roman" w:cs="Times New Roman"/>
        </w:rPr>
        <w:t>angiotenzino</w:t>
      </w:r>
      <w:proofErr w:type="spellEnd"/>
      <w:r w:rsidRPr="002E184D">
        <w:rPr>
          <w:rFonts w:ascii="Times New Roman" w:eastAsia="Calibri" w:hAnsi="Times New Roman" w:cs="Times New Roman"/>
        </w:rPr>
        <w:t xml:space="preserve">-II receptorių antagonistų, pvz., </w:t>
      </w:r>
      <w:proofErr w:type="spellStart"/>
      <w:r w:rsidRPr="002E184D">
        <w:rPr>
          <w:rFonts w:ascii="Times New Roman" w:eastAsia="Calibri" w:hAnsi="Times New Roman" w:cs="Times New Roman"/>
        </w:rPr>
        <w:t>losartano</w:t>
      </w:r>
      <w:proofErr w:type="spellEnd"/>
      <w:r w:rsidRPr="002E184D">
        <w:rPr>
          <w:rFonts w:ascii="Times New Roman" w:eastAsia="Calibri" w:hAnsi="Times New Roman" w:cs="Times New Roman"/>
        </w:rPr>
        <w:t>). Be to, gali pasireikšti inkstų pažeidimas;</w:t>
      </w:r>
    </w:p>
    <w:p w14:paraId="149D9774" w14:textId="77777777" w:rsidR="005B4F3C" w:rsidRPr="002E184D" w:rsidRDefault="005B4F3C" w:rsidP="005B4F3C">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mifepristono</w:t>
      </w:r>
      <w:proofErr w:type="spellEnd"/>
      <w:r w:rsidRPr="002E184D">
        <w:rPr>
          <w:rFonts w:ascii="Times New Roman" w:eastAsia="Times New Roman" w:hAnsi="Times New Roman" w:cs="Times New Roman"/>
        </w:rPr>
        <w:t xml:space="preserve"> (jis vartojamas nėštumui nutraukti).</w:t>
      </w:r>
    </w:p>
    <w:p w14:paraId="7CC7FB8D" w14:textId="77777777" w:rsidR="005B4F3C" w:rsidRPr="002E184D" w:rsidRDefault="005B4F3C" w:rsidP="005B4F3C">
      <w:pPr>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1F0A5C31" w14:textId="77777777" w:rsidR="005B4F3C" w:rsidRPr="002E184D" w:rsidRDefault="005B4F3C" w:rsidP="005B4F3C">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Šie vaistai gali sustiprinti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veikimą ir padidinti šalutinio poveikio riziką:</w:t>
      </w:r>
    </w:p>
    <w:p w14:paraId="6B7F82F7" w14:textId="77777777" w:rsidR="005B4F3C" w:rsidRPr="002E184D" w:rsidRDefault="005B4F3C" w:rsidP="005B4F3C">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CYP 2C9 inhibitoriai, pvz., </w:t>
      </w:r>
      <w:proofErr w:type="spellStart"/>
      <w:r w:rsidRPr="002E184D">
        <w:rPr>
          <w:rFonts w:ascii="Times New Roman" w:eastAsia="Times New Roman" w:hAnsi="Times New Roman" w:cs="Times New Roman"/>
        </w:rPr>
        <w:t>vorikonazolas</w:t>
      </w:r>
      <w:proofErr w:type="spellEnd"/>
      <w:r w:rsidRPr="002E184D">
        <w:rPr>
          <w:rFonts w:ascii="Times New Roman" w:eastAsia="Times New Roman" w:hAnsi="Times New Roman" w:cs="Times New Roman"/>
        </w:rPr>
        <w:t xml:space="preserve"> ar </w:t>
      </w:r>
      <w:proofErr w:type="spellStart"/>
      <w:r w:rsidRPr="002E184D">
        <w:rPr>
          <w:rFonts w:ascii="Times New Roman" w:eastAsia="Times New Roman" w:hAnsi="Times New Roman" w:cs="Times New Roman"/>
        </w:rPr>
        <w:t>flukonazolas</w:t>
      </w:r>
      <w:proofErr w:type="spellEnd"/>
      <w:r w:rsidRPr="002E184D">
        <w:rPr>
          <w:rFonts w:ascii="Times New Roman" w:eastAsia="Times New Roman" w:hAnsi="Times New Roman" w:cs="Times New Roman"/>
        </w:rPr>
        <w:t xml:space="preserve"> (vaistai nuo grybelių infekcijos);</w:t>
      </w:r>
    </w:p>
    <w:p w14:paraId="15D01C4B" w14:textId="77777777" w:rsidR="005B4F3C" w:rsidRPr="002E184D" w:rsidRDefault="005B4F3C" w:rsidP="005B4F3C">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selektyvūs </w:t>
      </w:r>
      <w:proofErr w:type="spellStart"/>
      <w:r w:rsidRPr="002E184D">
        <w:rPr>
          <w:rFonts w:ascii="Times New Roman" w:eastAsia="Times New Roman" w:hAnsi="Times New Roman" w:cs="Times New Roman"/>
        </w:rPr>
        <w:t>serotonino</w:t>
      </w:r>
      <w:proofErr w:type="spellEnd"/>
      <w:r w:rsidRPr="002E184D">
        <w:rPr>
          <w:rFonts w:ascii="Times New Roman" w:eastAsia="Times New Roman" w:hAnsi="Times New Roman" w:cs="Times New Roman"/>
        </w:rPr>
        <w:t xml:space="preserve"> reabsorbcijos inhibitoriai (vaistai nuo depresijos);</w:t>
      </w:r>
    </w:p>
    <w:p w14:paraId="6BDA25B6" w14:textId="77777777" w:rsidR="005B4F3C" w:rsidRPr="002E184D" w:rsidRDefault="005B4F3C" w:rsidP="005B4F3C">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antiagregantai</w:t>
      </w:r>
      <w:proofErr w:type="spellEnd"/>
      <w:r w:rsidRPr="002E184D">
        <w:rPr>
          <w:rFonts w:ascii="Times New Roman" w:eastAsia="Times New Roman" w:hAnsi="Times New Roman" w:cs="Times New Roman"/>
        </w:rPr>
        <w:t xml:space="preserve"> (tam tikri kraują skystinantys vaistai);</w:t>
      </w:r>
    </w:p>
    <w:p w14:paraId="2AE5A75D" w14:textId="77777777" w:rsidR="005B4F3C" w:rsidRPr="002E184D" w:rsidRDefault="005B4F3C" w:rsidP="005B4F3C">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probenecidas</w:t>
      </w:r>
      <w:proofErr w:type="spellEnd"/>
      <w:r w:rsidRPr="002E184D">
        <w:rPr>
          <w:rFonts w:ascii="Times New Roman" w:eastAsia="Times New Roman" w:hAnsi="Times New Roman" w:cs="Times New Roman"/>
        </w:rPr>
        <w:t xml:space="preserve"> ir </w:t>
      </w:r>
      <w:proofErr w:type="spellStart"/>
      <w:r w:rsidRPr="002E184D">
        <w:rPr>
          <w:rFonts w:ascii="Times New Roman" w:eastAsia="Times New Roman" w:hAnsi="Times New Roman" w:cs="Times New Roman"/>
        </w:rPr>
        <w:t>sulfinpirazonas</w:t>
      </w:r>
      <w:proofErr w:type="spellEnd"/>
      <w:r w:rsidRPr="002E184D">
        <w:rPr>
          <w:rFonts w:ascii="Times New Roman" w:eastAsia="Times New Roman" w:hAnsi="Times New Roman" w:cs="Times New Roman"/>
        </w:rPr>
        <w:t xml:space="preserve"> (vaistai nuo podagros).</w:t>
      </w:r>
    </w:p>
    <w:p w14:paraId="47525228" w14:textId="77777777" w:rsidR="005B4F3C" w:rsidRPr="002E184D" w:rsidRDefault="005B4F3C" w:rsidP="005B4F3C">
      <w:pPr>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3C26AB4A" w14:textId="77777777" w:rsidR="005B4F3C" w:rsidRPr="002E184D" w:rsidRDefault="005B4F3C" w:rsidP="005B4F3C">
      <w:pPr>
        <w:tabs>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Dėl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sąveikos su kitais vaistais, pvz., </w:t>
      </w:r>
      <w:proofErr w:type="spellStart"/>
      <w:r w:rsidRPr="002E184D">
        <w:rPr>
          <w:rFonts w:ascii="Times New Roman" w:eastAsia="Times New Roman" w:hAnsi="Times New Roman" w:cs="Times New Roman"/>
        </w:rPr>
        <w:t>sulfonilkarbamidais</w:t>
      </w:r>
      <w:proofErr w:type="spellEnd"/>
      <w:r w:rsidRPr="002E184D">
        <w:rPr>
          <w:rFonts w:ascii="Times New Roman" w:eastAsia="Times New Roman" w:hAnsi="Times New Roman" w:cs="Times New Roman"/>
        </w:rPr>
        <w:t xml:space="preserve"> (nuo diabeto), </w:t>
      </w:r>
      <w:proofErr w:type="spellStart"/>
      <w:r w:rsidRPr="002E184D">
        <w:rPr>
          <w:rFonts w:ascii="Times New Roman" w:eastAsia="Times New Roman" w:hAnsi="Times New Roman" w:cs="Times New Roman"/>
        </w:rPr>
        <w:t>takrolimuzu</w:t>
      </w:r>
      <w:proofErr w:type="spellEnd"/>
      <w:r w:rsidRPr="002E184D">
        <w:rPr>
          <w:rFonts w:ascii="Times New Roman" w:eastAsia="Times New Roman" w:hAnsi="Times New Roman" w:cs="Times New Roman"/>
        </w:rPr>
        <w:t xml:space="preserve"> ir </w:t>
      </w:r>
      <w:proofErr w:type="spellStart"/>
      <w:r w:rsidRPr="002E184D">
        <w:rPr>
          <w:rFonts w:ascii="Times New Roman" w:eastAsia="Times New Roman" w:hAnsi="Times New Roman" w:cs="Times New Roman"/>
        </w:rPr>
        <w:t>ciklosporinu</w:t>
      </w:r>
      <w:proofErr w:type="spellEnd"/>
      <w:r w:rsidRPr="002E184D">
        <w:rPr>
          <w:rFonts w:ascii="Times New Roman" w:eastAsia="Times New Roman" w:hAnsi="Times New Roman" w:cs="Times New Roman"/>
        </w:rPr>
        <w:t xml:space="preserve"> (imunitetą slopinančiais vaistais, vartojamais persodinus organą) gali pasireikšti inkstų pažeidimas, o dėl jo sąveikos su </w:t>
      </w:r>
      <w:proofErr w:type="spellStart"/>
      <w:r w:rsidRPr="002E184D">
        <w:rPr>
          <w:rFonts w:ascii="Times New Roman" w:eastAsia="Times New Roman" w:hAnsi="Times New Roman" w:cs="Times New Roman"/>
        </w:rPr>
        <w:t>zidovudinu</w:t>
      </w:r>
      <w:proofErr w:type="spellEnd"/>
      <w:r w:rsidRPr="002E184D">
        <w:rPr>
          <w:rFonts w:ascii="Times New Roman" w:eastAsia="Times New Roman" w:hAnsi="Times New Roman" w:cs="Times New Roman"/>
        </w:rPr>
        <w:t xml:space="preserve"> (vaistu nuo HIV infekcijos) – kraujavimas HIV teigiamiems </w:t>
      </w:r>
      <w:proofErr w:type="spellStart"/>
      <w:r w:rsidRPr="002E184D">
        <w:rPr>
          <w:rFonts w:ascii="Times New Roman" w:eastAsia="Times New Roman" w:hAnsi="Times New Roman" w:cs="Times New Roman"/>
        </w:rPr>
        <w:t>hemofilija</w:t>
      </w:r>
      <w:proofErr w:type="spellEnd"/>
      <w:r w:rsidRPr="002E184D">
        <w:rPr>
          <w:rFonts w:ascii="Times New Roman" w:eastAsia="Times New Roman" w:hAnsi="Times New Roman" w:cs="Times New Roman"/>
        </w:rPr>
        <w:t xml:space="preserve"> sergantiems pacientams.</w:t>
      </w:r>
    </w:p>
    <w:p w14:paraId="3285F8CC" w14:textId="77777777" w:rsidR="005B4F3C" w:rsidRPr="002E184D" w:rsidRDefault="005B4F3C" w:rsidP="005B4F3C">
      <w:pPr>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58A66574" w14:textId="77777777" w:rsidR="005B4F3C" w:rsidRPr="002E184D" w:rsidRDefault="005B4F3C" w:rsidP="005B4F3C">
      <w:pPr>
        <w:tabs>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lastRenderedPageBreak/>
        <w:t xml:space="preserve">Kai kurie kiti vaistai taip pat gali turėti įtakos </w:t>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2E184D">
        <w:rPr>
          <w:rFonts w:ascii="Times New Roman" w:eastAsia="Times New Roman" w:hAnsi="Times New Roman" w:cs="Times New Roman"/>
        </w:rPr>
        <w:t xml:space="preserve"> veikimui arba pastaroji gali turėti įtakos jų veikimui. Dėl to prieš vartojant </w:t>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2E184D">
        <w:rPr>
          <w:rFonts w:ascii="Times New Roman" w:eastAsia="Times New Roman" w:hAnsi="Times New Roman" w:cs="Times New Roman"/>
        </w:rPr>
        <w:t xml:space="preserve"> kartu su kitais vaistais, visada reikia pasikonsultuoti gydytoju arba vaistininku.</w:t>
      </w:r>
    </w:p>
    <w:p w14:paraId="028EE797" w14:textId="77777777" w:rsidR="005B4F3C" w:rsidRPr="002E184D" w:rsidRDefault="005B4F3C" w:rsidP="005B4F3C">
      <w:pPr>
        <w:numPr>
          <w:ilvl w:val="12"/>
          <w:numId w:val="0"/>
        </w:numPr>
        <w:tabs>
          <w:tab w:val="left" w:pos="1296"/>
        </w:tabs>
        <w:snapToGrid w:val="0"/>
        <w:spacing w:after="0" w:line="240" w:lineRule="auto"/>
        <w:ind w:right="-2"/>
        <w:rPr>
          <w:rFonts w:ascii="Times New Roman" w:eastAsia="Times New Roman" w:hAnsi="Times New Roman" w:cs="Times New Roman"/>
        </w:rPr>
      </w:pPr>
    </w:p>
    <w:p w14:paraId="3F57342B" w14:textId="77777777" w:rsidR="005B4F3C" w:rsidRPr="002E184D" w:rsidRDefault="005B4F3C" w:rsidP="005B4F3C">
      <w:pPr>
        <w:keepNext/>
        <w:tabs>
          <w:tab w:val="left" w:pos="567"/>
        </w:tabs>
        <w:snapToGrid w:val="0"/>
        <w:spacing w:after="0" w:line="240" w:lineRule="auto"/>
        <w:jc w:val="both"/>
        <w:outlineLvl w:val="3"/>
        <w:rPr>
          <w:rFonts w:ascii="Times New Roman" w:eastAsia="Times New Roman" w:hAnsi="Times New Roman" w:cs="Times New Roman"/>
          <w:b/>
          <w:bCs/>
        </w:rPr>
      </w:pPr>
      <w:proofErr w:type="spellStart"/>
      <w:r w:rsidRPr="002E184D">
        <w:rPr>
          <w:rFonts w:ascii="Times New Roman" w:eastAsia="Times New Roman" w:hAnsi="Times New Roman" w:cs="Times New Roman"/>
          <w:b/>
          <w:bCs/>
        </w:rPr>
        <w:t>Ibuprofen</w:t>
      </w:r>
      <w:proofErr w:type="spellEnd"/>
      <w:r w:rsidRPr="002E184D">
        <w:rPr>
          <w:rFonts w:ascii="Times New Roman" w:eastAsia="Times New Roman" w:hAnsi="Times New Roman" w:cs="Times New Roman"/>
          <w:b/>
          <w:bCs/>
        </w:rPr>
        <w:t xml:space="preserve"> </w:t>
      </w:r>
      <w:proofErr w:type="spellStart"/>
      <w:r w:rsidRPr="007F08A8">
        <w:rPr>
          <w:rFonts w:ascii="Times New Roman" w:hAnsi="Times New Roman"/>
          <w:b/>
        </w:rPr>
        <w:t>Nutra</w:t>
      </w:r>
      <w:proofErr w:type="spellEnd"/>
      <w:r w:rsidRPr="007F08A8">
        <w:rPr>
          <w:rFonts w:ascii="Times New Roman" w:hAnsi="Times New Roman"/>
          <w:b/>
        </w:rPr>
        <w:t xml:space="preserve"> </w:t>
      </w:r>
      <w:proofErr w:type="spellStart"/>
      <w:r w:rsidRPr="007F08A8">
        <w:rPr>
          <w:rFonts w:ascii="Times New Roman" w:hAnsi="Times New Roman"/>
          <w:b/>
        </w:rPr>
        <w:t>Essential</w:t>
      </w:r>
      <w:proofErr w:type="spellEnd"/>
      <w:r w:rsidRPr="002E184D">
        <w:rPr>
          <w:rFonts w:ascii="Times New Roman" w:eastAsia="Times New Roman" w:hAnsi="Times New Roman" w:cs="Times New Roman"/>
          <w:b/>
          <w:bCs/>
        </w:rPr>
        <w:t xml:space="preserve"> vartojimas su maistu, gėrimais ir alkoholiu</w:t>
      </w:r>
    </w:p>
    <w:p w14:paraId="0F7924D3" w14:textId="77777777" w:rsidR="005B4F3C" w:rsidRPr="002E184D" w:rsidRDefault="005B4F3C" w:rsidP="005B4F3C">
      <w:pPr>
        <w:tabs>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Pacientams, kurių skrandis jautrus, </w:t>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2E184D">
        <w:rPr>
          <w:rFonts w:ascii="Times New Roman" w:eastAsia="Times New Roman" w:hAnsi="Times New Roman" w:cs="Times New Roman"/>
        </w:rPr>
        <w:t xml:space="preserve"> rekomenduojama vartoti valgio metu. Kartu su </w:t>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2E184D">
        <w:rPr>
          <w:rFonts w:ascii="Times New Roman" w:eastAsia="Times New Roman" w:hAnsi="Times New Roman" w:cs="Times New Roman"/>
        </w:rPr>
        <w:t xml:space="preserve"> vartojant alkoholinių gėrimų, gali padidėti kai kurio šalutinio poveikio (pvz., virškinimo trakto sutrikimų) tikimybė.</w:t>
      </w:r>
    </w:p>
    <w:p w14:paraId="35867CE8" w14:textId="77777777" w:rsidR="005B4F3C" w:rsidRPr="002E184D" w:rsidRDefault="005B4F3C" w:rsidP="005B4F3C">
      <w:pPr>
        <w:numPr>
          <w:ilvl w:val="12"/>
          <w:numId w:val="0"/>
        </w:numPr>
        <w:tabs>
          <w:tab w:val="left" w:pos="1296"/>
        </w:tabs>
        <w:snapToGrid w:val="0"/>
        <w:spacing w:after="0" w:line="240" w:lineRule="auto"/>
        <w:rPr>
          <w:rFonts w:ascii="Times New Roman" w:eastAsia="Times New Roman" w:hAnsi="Times New Roman" w:cs="Times New Roman"/>
        </w:rPr>
      </w:pPr>
    </w:p>
    <w:p w14:paraId="0372AA59" w14:textId="77777777" w:rsidR="005B4F3C" w:rsidRPr="002E184D" w:rsidRDefault="005B4F3C" w:rsidP="005B4F3C">
      <w:pPr>
        <w:keepNext/>
        <w:tabs>
          <w:tab w:val="left" w:pos="567"/>
        </w:tabs>
        <w:snapToGrid w:val="0"/>
        <w:spacing w:after="0" w:line="240" w:lineRule="auto"/>
        <w:jc w:val="both"/>
        <w:outlineLvl w:val="3"/>
        <w:rPr>
          <w:rFonts w:ascii="Times New Roman" w:eastAsia="Times New Roman" w:hAnsi="Times New Roman" w:cs="Times New Roman"/>
          <w:b/>
          <w:bCs/>
        </w:rPr>
      </w:pPr>
      <w:r w:rsidRPr="002E184D">
        <w:rPr>
          <w:rFonts w:ascii="Times New Roman" w:eastAsia="Times New Roman" w:hAnsi="Times New Roman" w:cs="Times New Roman"/>
          <w:b/>
          <w:bCs/>
        </w:rPr>
        <w:t>Nėštumas</w:t>
      </w:r>
      <w:r w:rsidRPr="002E184D">
        <w:rPr>
          <w:rFonts w:ascii="Times New Roman" w:eastAsia="Times New Roman" w:hAnsi="Times New Roman" w:cs="Times New Roman"/>
          <w:b/>
        </w:rPr>
        <w:t>,</w:t>
      </w:r>
      <w:r w:rsidRPr="002E184D">
        <w:rPr>
          <w:rFonts w:ascii="Times New Roman" w:eastAsia="Times New Roman" w:hAnsi="Times New Roman" w:cs="Times New Roman"/>
          <w:b/>
          <w:bCs/>
        </w:rPr>
        <w:t xml:space="preserve"> žindymo laikotarpis ir vaisingumas</w:t>
      </w:r>
    </w:p>
    <w:p w14:paraId="60FDD88B" w14:textId="77777777" w:rsidR="005B4F3C" w:rsidRPr="002E184D" w:rsidRDefault="005B4F3C" w:rsidP="005B4F3C">
      <w:pPr>
        <w:numPr>
          <w:ilvl w:val="12"/>
          <w:numId w:val="0"/>
        </w:num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05693FE4" w14:textId="77777777" w:rsidR="005B4F3C" w:rsidRPr="002E184D" w:rsidRDefault="005B4F3C" w:rsidP="005B4F3C">
      <w:pPr>
        <w:numPr>
          <w:ilvl w:val="12"/>
          <w:numId w:val="0"/>
        </w:numPr>
        <w:tabs>
          <w:tab w:val="left" w:pos="1296"/>
        </w:tabs>
        <w:snapToGrid w:val="0"/>
        <w:spacing w:after="0" w:line="240" w:lineRule="auto"/>
        <w:rPr>
          <w:rFonts w:ascii="Times New Roman" w:eastAsia="Times New Roman" w:hAnsi="Times New Roman" w:cs="Times New Roman"/>
        </w:rPr>
      </w:pPr>
    </w:p>
    <w:p w14:paraId="31C4B6D1" w14:textId="77777777" w:rsidR="005B4F3C" w:rsidRPr="002E184D" w:rsidRDefault="005B4F3C" w:rsidP="005B4F3C">
      <w:pPr>
        <w:tabs>
          <w:tab w:val="left" w:pos="1296"/>
        </w:tabs>
        <w:autoSpaceDE w:val="0"/>
        <w:autoSpaceDN w:val="0"/>
        <w:adjustRightInd w:val="0"/>
        <w:snapToGrid w:val="0"/>
        <w:spacing w:after="0" w:line="240" w:lineRule="auto"/>
        <w:rPr>
          <w:rFonts w:ascii="Times New Roman" w:eastAsia="Times New Roman" w:hAnsi="Times New Roman" w:cs="Times New Roman"/>
          <w:i/>
          <w:iCs/>
        </w:rPr>
      </w:pPr>
      <w:r w:rsidRPr="002E184D">
        <w:rPr>
          <w:rFonts w:ascii="Times New Roman" w:eastAsia="Times New Roman" w:hAnsi="Times New Roman" w:cs="Times New Roman"/>
          <w:i/>
          <w:iCs/>
        </w:rPr>
        <w:t>Nėštumas</w:t>
      </w:r>
    </w:p>
    <w:p w14:paraId="62A6311D" w14:textId="77777777" w:rsidR="005B4F3C" w:rsidRPr="001359A3" w:rsidRDefault="005B4F3C" w:rsidP="005B4F3C">
      <w:pPr>
        <w:tabs>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Jeigu pastotumėte, kai vartojate </w:t>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2E184D">
        <w:rPr>
          <w:rFonts w:ascii="Times New Roman" w:eastAsia="Times New Roman" w:hAnsi="Times New Roman" w:cs="Times New Roman"/>
        </w:rPr>
        <w:t xml:space="preserve">, apie tai pasakykite </w:t>
      </w:r>
      <w:proofErr w:type="spellStart"/>
      <w:r w:rsidRPr="002E184D">
        <w:rPr>
          <w:rFonts w:ascii="Times New Roman" w:eastAsia="Times New Roman" w:hAnsi="Times New Roman" w:cs="Times New Roman"/>
        </w:rPr>
        <w:t>gydytojui.</w:t>
      </w:r>
      <w:r w:rsidRPr="001359A3">
        <w:rPr>
          <w:rFonts w:ascii="Times New Roman" w:eastAsia="Times New Roman" w:hAnsi="Times New Roman" w:cs="Times New Roman"/>
        </w:rPr>
        <w:t>Nevartokite</w:t>
      </w:r>
      <w:proofErr w:type="spellEnd"/>
      <w:r w:rsidRPr="001359A3">
        <w:rPr>
          <w:rFonts w:ascii="Times New Roman" w:eastAsia="Times New Roman" w:hAnsi="Times New Roman" w:cs="Times New Roman"/>
        </w:rPr>
        <w:t xml:space="preserve"> </w:t>
      </w:r>
      <w:proofErr w:type="spellStart"/>
      <w:r>
        <w:rPr>
          <w:rFonts w:ascii="Times New Roman" w:eastAsia="Times New Roman" w:hAnsi="Times New Roman" w:cs="Times New Roman"/>
        </w:rPr>
        <w:t>Ibuprofen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Nutra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Essential</w:t>
      </w:r>
      <w:proofErr w:type="spellEnd"/>
      <w:r w:rsidRPr="001359A3">
        <w:rPr>
          <w:rFonts w:ascii="Times New Roman" w:eastAsia="Times New Roman" w:hAnsi="Times New Roman" w:cs="Times New Roman"/>
        </w:rPr>
        <w:t xml:space="preserve">, paskutinių </w:t>
      </w:r>
      <w:proofErr w:type="spellStart"/>
      <w:r w:rsidRPr="001359A3">
        <w:rPr>
          <w:rFonts w:ascii="Times New Roman" w:eastAsia="Times New Roman" w:hAnsi="Times New Roman" w:cs="Times New Roman"/>
        </w:rPr>
        <w:t>triju</w:t>
      </w:r>
      <w:proofErr w:type="spellEnd"/>
      <w:r w:rsidRPr="001359A3">
        <w:rPr>
          <w:rFonts w:ascii="Times New Roman" w:eastAsia="Times New Roman" w:hAnsi="Times New Roman" w:cs="Times New Roman"/>
        </w:rPr>
        <w:t xml:space="preserve">̨ </w:t>
      </w:r>
      <w:proofErr w:type="spellStart"/>
      <w:r w:rsidRPr="001359A3">
        <w:rPr>
          <w:rFonts w:ascii="Times New Roman" w:eastAsia="Times New Roman" w:hAnsi="Times New Roman" w:cs="Times New Roman"/>
        </w:rPr>
        <w:t>nėštumo</w:t>
      </w:r>
      <w:proofErr w:type="spellEnd"/>
      <w:r w:rsidRPr="001359A3">
        <w:rPr>
          <w:rFonts w:ascii="Times New Roman" w:eastAsia="Times New Roman" w:hAnsi="Times New Roman" w:cs="Times New Roman"/>
        </w:rPr>
        <w:t xml:space="preserve"> </w:t>
      </w:r>
      <w:proofErr w:type="spellStart"/>
      <w:r w:rsidRPr="001359A3">
        <w:rPr>
          <w:rFonts w:ascii="Times New Roman" w:eastAsia="Times New Roman" w:hAnsi="Times New Roman" w:cs="Times New Roman"/>
        </w:rPr>
        <w:t>mėnesiu</w:t>
      </w:r>
      <w:proofErr w:type="spellEnd"/>
      <w:r w:rsidRPr="001359A3">
        <w:rPr>
          <w:rFonts w:ascii="Times New Roman" w:eastAsia="Times New Roman" w:hAnsi="Times New Roman" w:cs="Times New Roman"/>
        </w:rPr>
        <w:t xml:space="preserve">̨ metu, nes </w:t>
      </w:r>
      <w:proofErr w:type="spellStart"/>
      <w:r w:rsidRPr="001359A3">
        <w:rPr>
          <w:rFonts w:ascii="Times New Roman" w:eastAsia="Times New Roman" w:hAnsi="Times New Roman" w:cs="Times New Roman"/>
        </w:rPr>
        <w:t>šis</w:t>
      </w:r>
      <w:proofErr w:type="spellEnd"/>
      <w:r w:rsidRPr="001359A3">
        <w:rPr>
          <w:rFonts w:ascii="Times New Roman" w:eastAsia="Times New Roman" w:hAnsi="Times New Roman" w:cs="Times New Roman"/>
        </w:rPr>
        <w:t xml:space="preserve"> vaistas gali pakenkti </w:t>
      </w:r>
      <w:proofErr w:type="spellStart"/>
      <w:r w:rsidRPr="001359A3">
        <w:rPr>
          <w:rFonts w:ascii="Times New Roman" w:eastAsia="Times New Roman" w:hAnsi="Times New Roman" w:cs="Times New Roman"/>
        </w:rPr>
        <w:t>Jūsu</w:t>
      </w:r>
      <w:proofErr w:type="spellEnd"/>
      <w:r w:rsidRPr="001359A3">
        <w:rPr>
          <w:rFonts w:ascii="Times New Roman" w:eastAsia="Times New Roman" w:hAnsi="Times New Roman" w:cs="Times New Roman"/>
        </w:rPr>
        <w:t>̨ vaisiui (</w:t>
      </w:r>
      <w:proofErr w:type="spellStart"/>
      <w:r w:rsidRPr="001359A3">
        <w:rPr>
          <w:rFonts w:ascii="Times New Roman" w:eastAsia="Times New Roman" w:hAnsi="Times New Roman" w:cs="Times New Roman"/>
        </w:rPr>
        <w:t>būsimam</w:t>
      </w:r>
      <w:proofErr w:type="spellEnd"/>
      <w:r w:rsidRPr="001359A3">
        <w:rPr>
          <w:rFonts w:ascii="Times New Roman" w:eastAsia="Times New Roman" w:hAnsi="Times New Roman" w:cs="Times New Roman"/>
        </w:rPr>
        <w:t xml:space="preserve"> </w:t>
      </w:r>
      <w:proofErr w:type="spellStart"/>
      <w:r w:rsidRPr="001359A3">
        <w:rPr>
          <w:rFonts w:ascii="Times New Roman" w:eastAsia="Times New Roman" w:hAnsi="Times New Roman" w:cs="Times New Roman"/>
        </w:rPr>
        <w:t>kūdikiui</w:t>
      </w:r>
      <w:proofErr w:type="spellEnd"/>
      <w:r w:rsidRPr="001359A3">
        <w:rPr>
          <w:rFonts w:ascii="Times New Roman" w:eastAsia="Times New Roman" w:hAnsi="Times New Roman" w:cs="Times New Roman"/>
        </w:rPr>
        <w:t xml:space="preserve">) arba sukelti </w:t>
      </w:r>
      <w:proofErr w:type="spellStart"/>
      <w:r w:rsidRPr="001359A3">
        <w:rPr>
          <w:rFonts w:ascii="Times New Roman" w:eastAsia="Times New Roman" w:hAnsi="Times New Roman" w:cs="Times New Roman"/>
        </w:rPr>
        <w:t>problemu</w:t>
      </w:r>
      <w:proofErr w:type="spellEnd"/>
      <w:r w:rsidRPr="001359A3">
        <w:rPr>
          <w:rFonts w:ascii="Times New Roman" w:eastAsia="Times New Roman" w:hAnsi="Times New Roman" w:cs="Times New Roman"/>
        </w:rPr>
        <w:t xml:space="preserve">̨ gimdymo metu. </w:t>
      </w:r>
      <w:proofErr w:type="spellStart"/>
      <w:r w:rsidRPr="006569B3">
        <w:rPr>
          <w:rFonts w:ascii="Times New Roman" w:eastAsia="Times New Roman" w:hAnsi="Times New Roman" w:cs="Times New Roman"/>
        </w:rPr>
        <w:t>Šis</w:t>
      </w:r>
      <w:proofErr w:type="spellEnd"/>
      <w:r w:rsidRPr="006569B3">
        <w:rPr>
          <w:rFonts w:ascii="Times New Roman" w:eastAsia="Times New Roman" w:hAnsi="Times New Roman" w:cs="Times New Roman"/>
        </w:rPr>
        <w:t xml:space="preserve"> vaistas gali sukelti vaisiaus inkstų ir </w:t>
      </w:r>
      <w:proofErr w:type="spellStart"/>
      <w:r w:rsidRPr="006569B3">
        <w:rPr>
          <w:rFonts w:ascii="Times New Roman" w:eastAsia="Times New Roman" w:hAnsi="Times New Roman" w:cs="Times New Roman"/>
        </w:rPr>
        <w:t>širdies</w:t>
      </w:r>
      <w:proofErr w:type="spellEnd"/>
      <w:r w:rsidRPr="006569B3">
        <w:rPr>
          <w:rFonts w:ascii="Times New Roman" w:eastAsia="Times New Roman" w:hAnsi="Times New Roman" w:cs="Times New Roman"/>
        </w:rPr>
        <w:t xml:space="preserve"> sutrikimų. Jis gali paveikti </w:t>
      </w:r>
      <w:proofErr w:type="spellStart"/>
      <w:r w:rsidRPr="006569B3">
        <w:rPr>
          <w:rFonts w:ascii="Times New Roman" w:eastAsia="Times New Roman" w:hAnsi="Times New Roman" w:cs="Times New Roman"/>
        </w:rPr>
        <w:t>Jūsu</w:t>
      </w:r>
      <w:proofErr w:type="spellEnd"/>
      <w:r w:rsidRPr="006569B3">
        <w:rPr>
          <w:rFonts w:ascii="Times New Roman" w:eastAsia="Times New Roman" w:hAnsi="Times New Roman" w:cs="Times New Roman"/>
        </w:rPr>
        <w:t xml:space="preserve">̨ ir </w:t>
      </w:r>
      <w:proofErr w:type="spellStart"/>
      <w:r w:rsidRPr="006569B3">
        <w:rPr>
          <w:rFonts w:ascii="Times New Roman" w:eastAsia="Times New Roman" w:hAnsi="Times New Roman" w:cs="Times New Roman"/>
        </w:rPr>
        <w:t>Jūsu</w:t>
      </w:r>
      <w:proofErr w:type="spellEnd"/>
      <w:r w:rsidRPr="006569B3">
        <w:rPr>
          <w:rFonts w:ascii="Times New Roman" w:eastAsia="Times New Roman" w:hAnsi="Times New Roman" w:cs="Times New Roman"/>
        </w:rPr>
        <w:t xml:space="preserve">̨ </w:t>
      </w:r>
      <w:proofErr w:type="spellStart"/>
      <w:r w:rsidRPr="006569B3">
        <w:rPr>
          <w:rFonts w:ascii="Times New Roman" w:eastAsia="Times New Roman" w:hAnsi="Times New Roman" w:cs="Times New Roman"/>
        </w:rPr>
        <w:t>kūdikio</w:t>
      </w:r>
      <w:proofErr w:type="spellEnd"/>
      <w:r w:rsidRPr="006569B3">
        <w:rPr>
          <w:rFonts w:ascii="Times New Roman" w:eastAsia="Times New Roman" w:hAnsi="Times New Roman" w:cs="Times New Roman"/>
        </w:rPr>
        <w:t xml:space="preserve"> polinkį kraujuoti ir </w:t>
      </w:r>
      <w:proofErr w:type="spellStart"/>
      <w:r w:rsidRPr="006569B3">
        <w:rPr>
          <w:rFonts w:ascii="Times New Roman" w:eastAsia="Times New Roman" w:hAnsi="Times New Roman" w:cs="Times New Roman"/>
        </w:rPr>
        <w:t>dėl</w:t>
      </w:r>
      <w:proofErr w:type="spellEnd"/>
      <w:r w:rsidRPr="006569B3">
        <w:rPr>
          <w:rFonts w:ascii="Times New Roman" w:eastAsia="Times New Roman" w:hAnsi="Times New Roman" w:cs="Times New Roman"/>
        </w:rPr>
        <w:t xml:space="preserve"> jo gimdymas gali </w:t>
      </w:r>
      <w:proofErr w:type="spellStart"/>
      <w:r w:rsidRPr="006569B3">
        <w:rPr>
          <w:rFonts w:ascii="Times New Roman" w:eastAsia="Times New Roman" w:hAnsi="Times New Roman" w:cs="Times New Roman"/>
        </w:rPr>
        <w:t>būti</w:t>
      </w:r>
      <w:proofErr w:type="spellEnd"/>
      <w:r w:rsidRPr="006569B3">
        <w:rPr>
          <w:rFonts w:ascii="Times New Roman" w:eastAsia="Times New Roman" w:hAnsi="Times New Roman" w:cs="Times New Roman"/>
        </w:rPr>
        <w:t xml:space="preserve"> </w:t>
      </w:r>
      <w:proofErr w:type="spellStart"/>
      <w:r w:rsidRPr="006569B3">
        <w:rPr>
          <w:rFonts w:ascii="Times New Roman" w:eastAsia="Times New Roman" w:hAnsi="Times New Roman" w:cs="Times New Roman"/>
        </w:rPr>
        <w:t>vėlesnis</w:t>
      </w:r>
      <w:proofErr w:type="spellEnd"/>
      <w:r w:rsidRPr="006569B3">
        <w:rPr>
          <w:rFonts w:ascii="Times New Roman" w:eastAsia="Times New Roman" w:hAnsi="Times New Roman" w:cs="Times New Roman"/>
        </w:rPr>
        <w:t xml:space="preserve"> arba ilgesnis, nei </w:t>
      </w:r>
      <w:proofErr w:type="spellStart"/>
      <w:r w:rsidRPr="006569B3">
        <w:rPr>
          <w:rFonts w:ascii="Times New Roman" w:eastAsia="Times New Roman" w:hAnsi="Times New Roman" w:cs="Times New Roman"/>
        </w:rPr>
        <w:t>tikėtasi</w:t>
      </w:r>
      <w:proofErr w:type="spellEnd"/>
      <w:r w:rsidRPr="006569B3">
        <w:rPr>
          <w:rFonts w:ascii="Times New Roman" w:eastAsia="Times New Roman" w:hAnsi="Times New Roman" w:cs="Times New Roman"/>
        </w:rPr>
        <w:t xml:space="preserve">. </w:t>
      </w:r>
      <w:r w:rsidRPr="001359A3">
        <w:rPr>
          <w:rFonts w:ascii="Times New Roman" w:eastAsia="Times New Roman" w:hAnsi="Times New Roman" w:cs="Times New Roman"/>
        </w:rPr>
        <w:t xml:space="preserve">Pirmus 6 </w:t>
      </w:r>
      <w:proofErr w:type="spellStart"/>
      <w:r w:rsidRPr="001359A3">
        <w:rPr>
          <w:rFonts w:ascii="Times New Roman" w:eastAsia="Times New Roman" w:hAnsi="Times New Roman" w:cs="Times New Roman"/>
        </w:rPr>
        <w:t>nėštumo</w:t>
      </w:r>
      <w:proofErr w:type="spellEnd"/>
      <w:r w:rsidRPr="001359A3">
        <w:rPr>
          <w:rFonts w:ascii="Times New Roman" w:eastAsia="Times New Roman" w:hAnsi="Times New Roman" w:cs="Times New Roman"/>
        </w:rPr>
        <w:t xml:space="preserve"> </w:t>
      </w:r>
      <w:proofErr w:type="spellStart"/>
      <w:r w:rsidRPr="001359A3">
        <w:rPr>
          <w:rFonts w:ascii="Times New Roman" w:eastAsia="Times New Roman" w:hAnsi="Times New Roman" w:cs="Times New Roman"/>
        </w:rPr>
        <w:t>mėnesius</w:t>
      </w:r>
      <w:proofErr w:type="spellEnd"/>
      <w:r w:rsidRPr="001359A3">
        <w:rPr>
          <w:rFonts w:ascii="Times New Roman" w:eastAsia="Times New Roman" w:hAnsi="Times New Roman" w:cs="Times New Roman"/>
        </w:rPr>
        <w:t xml:space="preserve"> </w:t>
      </w:r>
      <w:proofErr w:type="spellStart"/>
      <w:r>
        <w:rPr>
          <w:rFonts w:ascii="Times New Roman" w:eastAsia="Times New Roman" w:hAnsi="Times New Roman" w:cs="Times New Roman"/>
        </w:rPr>
        <w:t>Ibuprofen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Nutra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Essential</w:t>
      </w:r>
      <w:proofErr w:type="spellEnd"/>
      <w:r w:rsidRPr="001359A3">
        <w:rPr>
          <w:rFonts w:ascii="Times New Roman" w:eastAsia="Times New Roman" w:hAnsi="Times New Roman" w:cs="Times New Roman"/>
        </w:rPr>
        <w:t xml:space="preserve"> vartoti negalima, </w:t>
      </w:r>
      <w:proofErr w:type="spellStart"/>
      <w:r w:rsidRPr="001359A3">
        <w:rPr>
          <w:rFonts w:ascii="Times New Roman" w:eastAsia="Times New Roman" w:hAnsi="Times New Roman" w:cs="Times New Roman"/>
        </w:rPr>
        <w:t>išskyrus</w:t>
      </w:r>
      <w:proofErr w:type="spellEnd"/>
      <w:r w:rsidRPr="001359A3">
        <w:rPr>
          <w:rFonts w:ascii="Times New Roman" w:eastAsia="Times New Roman" w:hAnsi="Times New Roman" w:cs="Times New Roman"/>
        </w:rPr>
        <w:t xml:space="preserve"> atvejus, kai tai neabejotinai </w:t>
      </w:r>
      <w:proofErr w:type="spellStart"/>
      <w:r w:rsidRPr="001359A3">
        <w:rPr>
          <w:rFonts w:ascii="Times New Roman" w:eastAsia="Times New Roman" w:hAnsi="Times New Roman" w:cs="Times New Roman"/>
        </w:rPr>
        <w:t>būtina</w:t>
      </w:r>
      <w:proofErr w:type="spellEnd"/>
      <w:r w:rsidRPr="001359A3">
        <w:rPr>
          <w:rFonts w:ascii="Times New Roman" w:eastAsia="Times New Roman" w:hAnsi="Times New Roman" w:cs="Times New Roman"/>
        </w:rPr>
        <w:t xml:space="preserve"> </w:t>
      </w:r>
      <w:r w:rsidRPr="006569B3">
        <w:rPr>
          <w:rFonts w:ascii="Times New Roman" w:eastAsia="Times New Roman" w:hAnsi="Times New Roman" w:cs="Times New Roman"/>
        </w:rPr>
        <w:t>ir taip pataria gydytojas</w:t>
      </w:r>
      <w:r w:rsidRPr="001359A3">
        <w:rPr>
          <w:rFonts w:ascii="Times New Roman" w:eastAsia="Times New Roman" w:hAnsi="Times New Roman" w:cs="Times New Roman"/>
        </w:rPr>
        <w:t xml:space="preserve">. Jei </w:t>
      </w:r>
      <w:proofErr w:type="spellStart"/>
      <w:r w:rsidRPr="001359A3">
        <w:rPr>
          <w:rFonts w:ascii="Times New Roman" w:eastAsia="Times New Roman" w:hAnsi="Times New Roman" w:cs="Times New Roman"/>
        </w:rPr>
        <w:t>šiuo</w:t>
      </w:r>
      <w:proofErr w:type="spellEnd"/>
      <w:r w:rsidRPr="001359A3">
        <w:rPr>
          <w:rFonts w:ascii="Times New Roman" w:eastAsia="Times New Roman" w:hAnsi="Times New Roman" w:cs="Times New Roman"/>
        </w:rPr>
        <w:t xml:space="preserve"> laikotarpiu arba bandant pastoti Jums reikalingas gydymas, reikia vartoti </w:t>
      </w:r>
      <w:proofErr w:type="spellStart"/>
      <w:r w:rsidRPr="001359A3">
        <w:rPr>
          <w:rFonts w:ascii="Times New Roman" w:eastAsia="Times New Roman" w:hAnsi="Times New Roman" w:cs="Times New Roman"/>
        </w:rPr>
        <w:t>mažiausia</w:t>
      </w:r>
      <w:proofErr w:type="spellEnd"/>
      <w:r w:rsidRPr="001359A3">
        <w:rPr>
          <w:rFonts w:ascii="Times New Roman" w:eastAsia="Times New Roman" w:hAnsi="Times New Roman" w:cs="Times New Roman"/>
        </w:rPr>
        <w:t xml:space="preserve">̨ dozę trumpiausią </w:t>
      </w:r>
      <w:proofErr w:type="spellStart"/>
      <w:r w:rsidRPr="001359A3">
        <w:rPr>
          <w:rFonts w:ascii="Times New Roman" w:eastAsia="Times New Roman" w:hAnsi="Times New Roman" w:cs="Times New Roman"/>
        </w:rPr>
        <w:t>įmanoma</w:t>
      </w:r>
      <w:proofErr w:type="spellEnd"/>
      <w:r w:rsidRPr="001359A3">
        <w:rPr>
          <w:rFonts w:ascii="Times New Roman" w:eastAsia="Times New Roman" w:hAnsi="Times New Roman" w:cs="Times New Roman"/>
        </w:rPr>
        <w:t xml:space="preserve">̨ laiką. </w:t>
      </w:r>
      <w:r w:rsidRPr="006569B3">
        <w:rPr>
          <w:rFonts w:ascii="Times New Roman" w:eastAsia="Times New Roman" w:hAnsi="Times New Roman" w:cs="Times New Roman"/>
        </w:rPr>
        <w:t xml:space="preserve">Nuo 20-osios </w:t>
      </w:r>
      <w:proofErr w:type="spellStart"/>
      <w:r w:rsidRPr="006569B3">
        <w:rPr>
          <w:rFonts w:ascii="Times New Roman" w:eastAsia="Times New Roman" w:hAnsi="Times New Roman" w:cs="Times New Roman"/>
        </w:rPr>
        <w:t>nėštumo</w:t>
      </w:r>
      <w:proofErr w:type="spellEnd"/>
      <w:r w:rsidRPr="006569B3">
        <w:rPr>
          <w:rFonts w:ascii="Times New Roman" w:eastAsia="Times New Roman" w:hAnsi="Times New Roman" w:cs="Times New Roman"/>
        </w:rPr>
        <w:t xml:space="preserve"> </w:t>
      </w:r>
      <w:proofErr w:type="spellStart"/>
      <w:r w:rsidRPr="006569B3">
        <w:rPr>
          <w:rFonts w:ascii="Times New Roman" w:eastAsia="Times New Roman" w:hAnsi="Times New Roman" w:cs="Times New Roman"/>
        </w:rPr>
        <w:t>savaitės</w:t>
      </w:r>
      <w:proofErr w:type="spellEnd"/>
      <w:r w:rsidRPr="006569B3">
        <w:rPr>
          <w:rFonts w:ascii="Times New Roman" w:eastAsia="Times New Roman" w:hAnsi="Times New Roman" w:cs="Times New Roman"/>
        </w:rPr>
        <w:t xml:space="preserve"> </w:t>
      </w:r>
      <w:proofErr w:type="spellStart"/>
      <w:r>
        <w:rPr>
          <w:rFonts w:ascii="Times New Roman" w:eastAsia="Times New Roman" w:hAnsi="Times New Roman" w:cs="Times New Roman"/>
        </w:rPr>
        <w:t>Ibuprofen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Nutra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Essential</w:t>
      </w:r>
      <w:proofErr w:type="spellEnd"/>
      <w:r w:rsidRPr="001359A3">
        <w:rPr>
          <w:rFonts w:ascii="Times New Roman" w:eastAsia="Times New Roman" w:hAnsi="Times New Roman" w:cs="Times New Roman"/>
        </w:rPr>
        <w:t xml:space="preserve"> </w:t>
      </w:r>
      <w:r w:rsidRPr="006569B3">
        <w:rPr>
          <w:rFonts w:ascii="Times New Roman" w:eastAsia="Times New Roman" w:hAnsi="Times New Roman" w:cs="Times New Roman"/>
        </w:rPr>
        <w:t xml:space="preserve">gali sukelti vaisiaus inkstų sutrikimų, jei </w:t>
      </w:r>
      <w:proofErr w:type="spellStart"/>
      <w:r w:rsidRPr="006569B3">
        <w:rPr>
          <w:rFonts w:ascii="Times New Roman" w:eastAsia="Times New Roman" w:hAnsi="Times New Roman" w:cs="Times New Roman"/>
        </w:rPr>
        <w:t>šis</w:t>
      </w:r>
      <w:proofErr w:type="spellEnd"/>
      <w:r w:rsidRPr="006569B3">
        <w:rPr>
          <w:rFonts w:ascii="Times New Roman" w:eastAsia="Times New Roman" w:hAnsi="Times New Roman" w:cs="Times New Roman"/>
        </w:rPr>
        <w:t xml:space="preserve"> vaistas vartojamas ilgiau nei kelias dienas, o </w:t>
      </w:r>
      <w:proofErr w:type="spellStart"/>
      <w:r w:rsidRPr="006569B3">
        <w:rPr>
          <w:rFonts w:ascii="Times New Roman" w:eastAsia="Times New Roman" w:hAnsi="Times New Roman" w:cs="Times New Roman"/>
        </w:rPr>
        <w:t>dėl</w:t>
      </w:r>
      <w:proofErr w:type="spellEnd"/>
      <w:r w:rsidRPr="006569B3">
        <w:rPr>
          <w:rFonts w:ascii="Times New Roman" w:eastAsia="Times New Roman" w:hAnsi="Times New Roman" w:cs="Times New Roman"/>
        </w:rPr>
        <w:t xml:space="preserve"> to gali </w:t>
      </w:r>
      <w:proofErr w:type="spellStart"/>
      <w:r w:rsidRPr="006569B3">
        <w:rPr>
          <w:rFonts w:ascii="Times New Roman" w:eastAsia="Times New Roman" w:hAnsi="Times New Roman" w:cs="Times New Roman"/>
        </w:rPr>
        <w:t>sumažėti</w:t>
      </w:r>
      <w:proofErr w:type="spellEnd"/>
      <w:r w:rsidRPr="006569B3">
        <w:rPr>
          <w:rFonts w:ascii="Times New Roman" w:eastAsia="Times New Roman" w:hAnsi="Times New Roman" w:cs="Times New Roman"/>
        </w:rPr>
        <w:t xml:space="preserve"> </w:t>
      </w:r>
      <w:proofErr w:type="spellStart"/>
      <w:r w:rsidRPr="006569B3">
        <w:rPr>
          <w:rFonts w:ascii="Times New Roman" w:eastAsia="Times New Roman" w:hAnsi="Times New Roman" w:cs="Times New Roman"/>
        </w:rPr>
        <w:t>kūdiki</w:t>
      </w:r>
      <w:proofErr w:type="spellEnd"/>
      <w:r w:rsidRPr="006569B3">
        <w:rPr>
          <w:rFonts w:ascii="Times New Roman" w:eastAsia="Times New Roman" w:hAnsi="Times New Roman" w:cs="Times New Roman"/>
        </w:rPr>
        <w:t xml:space="preserve">̨ </w:t>
      </w:r>
      <w:proofErr w:type="spellStart"/>
      <w:r w:rsidRPr="006569B3">
        <w:rPr>
          <w:rFonts w:ascii="Times New Roman" w:eastAsia="Times New Roman" w:hAnsi="Times New Roman" w:cs="Times New Roman"/>
        </w:rPr>
        <w:t>supančio</w:t>
      </w:r>
      <w:proofErr w:type="spellEnd"/>
      <w:r w:rsidRPr="006569B3">
        <w:rPr>
          <w:rFonts w:ascii="Times New Roman" w:eastAsia="Times New Roman" w:hAnsi="Times New Roman" w:cs="Times New Roman"/>
        </w:rPr>
        <w:t xml:space="preserve"> </w:t>
      </w:r>
      <w:proofErr w:type="spellStart"/>
      <w:r w:rsidRPr="006569B3">
        <w:rPr>
          <w:rFonts w:ascii="Times New Roman" w:eastAsia="Times New Roman" w:hAnsi="Times New Roman" w:cs="Times New Roman"/>
        </w:rPr>
        <w:t>amniono</w:t>
      </w:r>
      <w:proofErr w:type="spellEnd"/>
      <w:r w:rsidRPr="006569B3">
        <w:rPr>
          <w:rFonts w:ascii="Times New Roman" w:eastAsia="Times New Roman" w:hAnsi="Times New Roman" w:cs="Times New Roman"/>
        </w:rPr>
        <w:t xml:space="preserve"> </w:t>
      </w:r>
      <w:proofErr w:type="spellStart"/>
      <w:r w:rsidRPr="006569B3">
        <w:rPr>
          <w:rFonts w:ascii="Times New Roman" w:eastAsia="Times New Roman" w:hAnsi="Times New Roman" w:cs="Times New Roman"/>
        </w:rPr>
        <w:t>skysčio</w:t>
      </w:r>
      <w:proofErr w:type="spellEnd"/>
      <w:r w:rsidRPr="006569B3">
        <w:rPr>
          <w:rFonts w:ascii="Times New Roman" w:eastAsia="Times New Roman" w:hAnsi="Times New Roman" w:cs="Times New Roman"/>
        </w:rPr>
        <w:t xml:space="preserve"> kiekis (</w:t>
      </w:r>
      <w:proofErr w:type="spellStart"/>
      <w:r w:rsidRPr="006569B3">
        <w:rPr>
          <w:rFonts w:ascii="Times New Roman" w:eastAsia="Times New Roman" w:hAnsi="Times New Roman" w:cs="Times New Roman"/>
        </w:rPr>
        <w:t>oligohidramnionas</w:t>
      </w:r>
      <w:proofErr w:type="spellEnd"/>
      <w:r w:rsidRPr="006569B3">
        <w:rPr>
          <w:rFonts w:ascii="Times New Roman" w:eastAsia="Times New Roman" w:hAnsi="Times New Roman" w:cs="Times New Roman"/>
        </w:rPr>
        <w:t>)</w:t>
      </w:r>
      <w:r w:rsidRPr="00834C5C">
        <w:t xml:space="preserve"> </w:t>
      </w:r>
      <w:r w:rsidRPr="00834C5C">
        <w:rPr>
          <w:rFonts w:ascii="Times New Roman" w:eastAsia="Times New Roman" w:hAnsi="Times New Roman" w:cs="Times New Roman"/>
        </w:rPr>
        <w:t>arba gali susiaurėti kūdikio širdies kraujagyslė (arterinis latakas)</w:t>
      </w:r>
      <w:r w:rsidRPr="006569B3">
        <w:rPr>
          <w:rFonts w:ascii="Times New Roman" w:eastAsia="Times New Roman" w:hAnsi="Times New Roman" w:cs="Times New Roman"/>
        </w:rPr>
        <w:t xml:space="preserve">. Jei Jums reikalingas ilgesnis nei kelių </w:t>
      </w:r>
      <w:proofErr w:type="spellStart"/>
      <w:r w:rsidRPr="006569B3">
        <w:rPr>
          <w:rFonts w:ascii="Times New Roman" w:eastAsia="Times New Roman" w:hAnsi="Times New Roman" w:cs="Times New Roman"/>
        </w:rPr>
        <w:t>dienu</w:t>
      </w:r>
      <w:proofErr w:type="spellEnd"/>
      <w:r w:rsidRPr="006569B3">
        <w:rPr>
          <w:rFonts w:ascii="Times New Roman" w:eastAsia="Times New Roman" w:hAnsi="Times New Roman" w:cs="Times New Roman"/>
        </w:rPr>
        <w:t xml:space="preserve">̨ gydymas, gydytojas gali rekomenduoti papildomą </w:t>
      </w:r>
      <w:proofErr w:type="spellStart"/>
      <w:r w:rsidRPr="006569B3">
        <w:rPr>
          <w:rFonts w:ascii="Times New Roman" w:eastAsia="Times New Roman" w:hAnsi="Times New Roman" w:cs="Times New Roman"/>
        </w:rPr>
        <w:t>stebėsena</w:t>
      </w:r>
      <w:proofErr w:type="spellEnd"/>
      <w:r w:rsidRPr="006569B3">
        <w:rPr>
          <w:rFonts w:ascii="Times New Roman" w:eastAsia="Times New Roman" w:hAnsi="Times New Roman" w:cs="Times New Roman"/>
        </w:rPr>
        <w:t xml:space="preserve">̨. </w:t>
      </w:r>
    </w:p>
    <w:p w14:paraId="1CB7006D" w14:textId="77777777" w:rsidR="005B4F3C" w:rsidRPr="002E184D" w:rsidRDefault="005B4F3C" w:rsidP="005B4F3C">
      <w:pPr>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339815BD" w14:textId="77777777" w:rsidR="005B4F3C" w:rsidRPr="002E184D" w:rsidRDefault="005B4F3C" w:rsidP="005B4F3C">
      <w:pPr>
        <w:tabs>
          <w:tab w:val="left" w:pos="1296"/>
        </w:tabs>
        <w:autoSpaceDE w:val="0"/>
        <w:autoSpaceDN w:val="0"/>
        <w:adjustRightInd w:val="0"/>
        <w:snapToGrid w:val="0"/>
        <w:spacing w:after="0" w:line="240" w:lineRule="auto"/>
        <w:rPr>
          <w:rFonts w:ascii="Times New Roman" w:eastAsia="Times New Roman" w:hAnsi="Times New Roman" w:cs="Times New Roman"/>
          <w:i/>
          <w:iCs/>
        </w:rPr>
      </w:pPr>
    </w:p>
    <w:p w14:paraId="6C86B9B7" w14:textId="77777777" w:rsidR="005B4F3C" w:rsidRPr="002E184D" w:rsidRDefault="005B4F3C" w:rsidP="005B4F3C">
      <w:pPr>
        <w:tabs>
          <w:tab w:val="left" w:pos="1296"/>
        </w:tabs>
        <w:autoSpaceDE w:val="0"/>
        <w:autoSpaceDN w:val="0"/>
        <w:adjustRightInd w:val="0"/>
        <w:snapToGrid w:val="0"/>
        <w:spacing w:after="0" w:line="240" w:lineRule="auto"/>
        <w:rPr>
          <w:rFonts w:ascii="Times New Roman" w:eastAsia="Times New Roman" w:hAnsi="Times New Roman" w:cs="Times New Roman"/>
          <w:i/>
          <w:iCs/>
        </w:rPr>
      </w:pPr>
      <w:r w:rsidRPr="002E184D">
        <w:rPr>
          <w:rFonts w:ascii="Times New Roman" w:eastAsia="Times New Roman" w:hAnsi="Times New Roman" w:cs="Times New Roman"/>
          <w:i/>
          <w:iCs/>
        </w:rPr>
        <w:t>Žindymas</w:t>
      </w:r>
    </w:p>
    <w:p w14:paraId="078F9B51" w14:textId="77777777" w:rsidR="005B4F3C" w:rsidRPr="002E184D" w:rsidRDefault="005B4F3C" w:rsidP="005B4F3C">
      <w:pPr>
        <w:numPr>
          <w:ilvl w:val="12"/>
          <w:numId w:val="0"/>
        </w:numPr>
        <w:tabs>
          <w:tab w:val="left" w:pos="1296"/>
        </w:tabs>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ir jo metabolitų į moters pieną patenka mažai. Vis dėlto žindymo laikotarpiu šio vaisto vartoti negalima, išskyrus atvejį, kai jo paskiria gydytojas.</w:t>
      </w:r>
    </w:p>
    <w:p w14:paraId="2B463364" w14:textId="77777777" w:rsidR="005B4F3C" w:rsidRPr="002E184D" w:rsidRDefault="005B4F3C" w:rsidP="005B4F3C">
      <w:pPr>
        <w:numPr>
          <w:ilvl w:val="12"/>
          <w:numId w:val="0"/>
        </w:numPr>
        <w:tabs>
          <w:tab w:val="left" w:pos="1296"/>
        </w:tabs>
        <w:snapToGrid w:val="0"/>
        <w:spacing w:after="0" w:line="240" w:lineRule="auto"/>
        <w:rPr>
          <w:rFonts w:ascii="Times New Roman" w:eastAsia="Times New Roman" w:hAnsi="Times New Roman" w:cs="Times New Roman"/>
        </w:rPr>
      </w:pPr>
    </w:p>
    <w:p w14:paraId="3F2E4950" w14:textId="77777777" w:rsidR="005B4F3C" w:rsidRPr="002E184D" w:rsidRDefault="005B4F3C" w:rsidP="005B4F3C">
      <w:pPr>
        <w:tabs>
          <w:tab w:val="left" w:pos="1296"/>
        </w:tabs>
        <w:autoSpaceDE w:val="0"/>
        <w:autoSpaceDN w:val="0"/>
        <w:adjustRightInd w:val="0"/>
        <w:snapToGrid w:val="0"/>
        <w:spacing w:after="0" w:line="240" w:lineRule="auto"/>
        <w:rPr>
          <w:rFonts w:ascii="Times New Roman" w:eastAsia="Times New Roman" w:hAnsi="Times New Roman" w:cs="Times New Roman"/>
          <w:i/>
        </w:rPr>
      </w:pPr>
      <w:r w:rsidRPr="002E184D">
        <w:rPr>
          <w:rFonts w:ascii="Times New Roman" w:eastAsia="Times New Roman" w:hAnsi="Times New Roman" w:cs="Times New Roman"/>
          <w:i/>
        </w:rPr>
        <w:t>Moterų vaisingumas</w:t>
      </w:r>
    </w:p>
    <w:p w14:paraId="6DBF4E90" w14:textId="77777777" w:rsidR="005B4F3C" w:rsidRPr="002E184D" w:rsidRDefault="005B4F3C" w:rsidP="005B4F3C">
      <w:pPr>
        <w:tabs>
          <w:tab w:val="left" w:pos="1296"/>
        </w:tabs>
        <w:autoSpaceDE w:val="0"/>
        <w:autoSpaceDN w:val="0"/>
        <w:adjustRightInd w:val="0"/>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2E184D">
        <w:rPr>
          <w:rFonts w:ascii="Times New Roman" w:eastAsia="Times New Roman" w:hAnsi="Times New Roman" w:cs="Times New Roman"/>
        </w:rPr>
        <w:t xml:space="preserve"> priklauso NVNU grupės vaistams, kurie gali sutrikdyti moterų vaisingumą. Baigus vartoti vaistą, šis poveikis praeina. Jeigu mėginate pastoti, šio vaisto neturėtumėte vartoti.</w:t>
      </w:r>
    </w:p>
    <w:p w14:paraId="5F35D59C" w14:textId="77777777" w:rsidR="005B4F3C" w:rsidRPr="002E184D" w:rsidRDefault="005B4F3C" w:rsidP="005B4F3C">
      <w:pPr>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2F509FB5" w14:textId="77777777" w:rsidR="005B4F3C" w:rsidRPr="002E184D" w:rsidRDefault="005B4F3C" w:rsidP="005B4F3C">
      <w:pPr>
        <w:tabs>
          <w:tab w:val="left" w:pos="1296"/>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Prieš pradėdami vartoti bet kurį kitą vaistą, pasikonsultuokite su gydytoju arba vaistininku.</w:t>
      </w:r>
    </w:p>
    <w:p w14:paraId="430BBB05" w14:textId="77777777" w:rsidR="005B4F3C" w:rsidRPr="002E184D" w:rsidRDefault="005B4F3C" w:rsidP="005B4F3C">
      <w:pPr>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3412879C" w14:textId="77777777" w:rsidR="005B4F3C" w:rsidRPr="002E184D" w:rsidRDefault="005B4F3C" w:rsidP="005B4F3C">
      <w:pPr>
        <w:keepNext/>
        <w:tabs>
          <w:tab w:val="left" w:pos="567"/>
        </w:tabs>
        <w:snapToGrid w:val="0"/>
        <w:spacing w:after="0" w:line="240" w:lineRule="auto"/>
        <w:jc w:val="both"/>
        <w:outlineLvl w:val="3"/>
        <w:rPr>
          <w:rFonts w:ascii="Times New Roman" w:eastAsia="Times New Roman" w:hAnsi="Times New Roman" w:cs="Times New Roman"/>
          <w:b/>
          <w:bCs/>
        </w:rPr>
      </w:pPr>
      <w:r w:rsidRPr="002E184D">
        <w:rPr>
          <w:rFonts w:ascii="Times New Roman" w:eastAsia="Times New Roman" w:hAnsi="Times New Roman" w:cs="Times New Roman"/>
          <w:b/>
          <w:bCs/>
        </w:rPr>
        <w:t>Vairavimas ir mechanizmų valdymas</w:t>
      </w:r>
    </w:p>
    <w:p w14:paraId="45E92883" w14:textId="77777777" w:rsidR="005B4F3C" w:rsidRPr="002E184D" w:rsidRDefault="005B4F3C" w:rsidP="005B4F3C">
      <w:pPr>
        <w:numPr>
          <w:ilvl w:val="12"/>
          <w:numId w:val="0"/>
        </w:numPr>
        <w:tabs>
          <w:tab w:val="left" w:pos="1296"/>
        </w:tabs>
        <w:snapToGrid w:val="0"/>
        <w:spacing w:after="0" w:line="240" w:lineRule="auto"/>
        <w:ind w:right="-2"/>
        <w:outlineLvl w:val="0"/>
        <w:rPr>
          <w:rFonts w:ascii="Times New Roman" w:eastAsia="Times New Roman" w:hAnsi="Times New Roman" w:cs="Times New Roman"/>
        </w:rPr>
      </w:pPr>
      <w:r w:rsidRPr="002E184D">
        <w:rPr>
          <w:rFonts w:ascii="Times New Roman" w:eastAsia="Times New Roman" w:hAnsi="Times New Roman" w:cs="Times New Roman"/>
        </w:rPr>
        <w:t>Laikantis rekomendacijų dėl dozės ir vartojimo trukmės, poveikio gebėjimui vairuoti ir valdyti mechanizmus nereikėtų tikėtis. Vis dėlto dėl tam tikro šalutinio poveikio, pvz., regos sutrikimų, svaigulio ar nuovargio (žr. 4 skyrių) gali pablogėti reakcija bei sutrikti gebėjimas vairuoti ir (ar) valdyti mechanizmus. Tokiais atvejais vairuoti ir valdyti mechanizmų negalima.</w:t>
      </w:r>
    </w:p>
    <w:p w14:paraId="1CC41650" w14:textId="77777777" w:rsidR="005B4F3C" w:rsidRPr="002E184D" w:rsidRDefault="005B4F3C" w:rsidP="005B4F3C">
      <w:pPr>
        <w:numPr>
          <w:ilvl w:val="12"/>
          <w:numId w:val="0"/>
        </w:numPr>
        <w:tabs>
          <w:tab w:val="left" w:pos="1296"/>
        </w:tabs>
        <w:snapToGrid w:val="0"/>
        <w:spacing w:after="0" w:line="240" w:lineRule="auto"/>
        <w:rPr>
          <w:rFonts w:ascii="Times New Roman" w:eastAsia="Times New Roman" w:hAnsi="Times New Roman" w:cs="Times New Roman"/>
        </w:rPr>
      </w:pPr>
    </w:p>
    <w:p w14:paraId="2998C40B" w14:textId="77777777" w:rsidR="005B4F3C" w:rsidRPr="002E184D" w:rsidRDefault="005B4F3C" w:rsidP="005B4F3C">
      <w:pPr>
        <w:numPr>
          <w:ilvl w:val="12"/>
          <w:numId w:val="0"/>
        </w:numPr>
        <w:tabs>
          <w:tab w:val="left" w:pos="1296"/>
        </w:tabs>
        <w:snapToGrid w:val="0"/>
        <w:spacing w:after="0" w:line="240" w:lineRule="auto"/>
        <w:ind w:right="-2"/>
        <w:outlineLvl w:val="0"/>
        <w:rPr>
          <w:rFonts w:ascii="Times New Roman" w:eastAsia="Times New Roman" w:hAnsi="Times New Roman" w:cs="Times New Roman"/>
          <w:b/>
        </w:rPr>
      </w:pPr>
      <w:proofErr w:type="spellStart"/>
      <w:r w:rsidRPr="002E184D">
        <w:rPr>
          <w:rFonts w:ascii="Times New Roman" w:eastAsia="Times New Roman" w:hAnsi="Times New Roman" w:cs="Times New Roman"/>
          <w:b/>
        </w:rPr>
        <w:t>Ibuprofen</w:t>
      </w:r>
      <w:proofErr w:type="spellEnd"/>
      <w:r w:rsidRPr="002E184D">
        <w:rPr>
          <w:rFonts w:ascii="Times New Roman" w:eastAsia="Times New Roman" w:hAnsi="Times New Roman" w:cs="Times New Roman"/>
          <w:b/>
        </w:rPr>
        <w:t xml:space="preserve"> </w:t>
      </w:r>
      <w:proofErr w:type="spellStart"/>
      <w:r w:rsidRPr="007F08A8">
        <w:rPr>
          <w:rFonts w:ascii="Times New Roman" w:hAnsi="Times New Roman"/>
          <w:b/>
        </w:rPr>
        <w:t>Nutra</w:t>
      </w:r>
      <w:proofErr w:type="spellEnd"/>
      <w:r w:rsidRPr="007F08A8">
        <w:rPr>
          <w:rFonts w:ascii="Times New Roman" w:hAnsi="Times New Roman"/>
          <w:b/>
        </w:rPr>
        <w:t xml:space="preserve"> </w:t>
      </w:r>
      <w:proofErr w:type="spellStart"/>
      <w:r w:rsidRPr="007F08A8">
        <w:rPr>
          <w:rFonts w:ascii="Times New Roman" w:hAnsi="Times New Roman"/>
          <w:b/>
        </w:rPr>
        <w:t>Essential</w:t>
      </w:r>
      <w:proofErr w:type="spellEnd"/>
      <w:r w:rsidRPr="002E184D">
        <w:rPr>
          <w:rFonts w:ascii="Times New Roman" w:eastAsia="Times New Roman" w:hAnsi="Times New Roman" w:cs="Times New Roman"/>
          <w:b/>
        </w:rPr>
        <w:t xml:space="preserve"> sudėtyje yra skystojo </w:t>
      </w:r>
      <w:proofErr w:type="spellStart"/>
      <w:r w:rsidRPr="002E184D">
        <w:rPr>
          <w:rFonts w:ascii="Times New Roman" w:eastAsia="Times New Roman" w:hAnsi="Times New Roman" w:cs="Times New Roman"/>
          <w:b/>
        </w:rPr>
        <w:t>maltitolio</w:t>
      </w:r>
      <w:proofErr w:type="spellEnd"/>
      <w:r w:rsidRPr="002E184D">
        <w:rPr>
          <w:rFonts w:ascii="Times New Roman" w:eastAsia="Times New Roman" w:hAnsi="Times New Roman" w:cs="Times New Roman"/>
          <w:b/>
        </w:rPr>
        <w:t xml:space="preserve">, natrio, natrio </w:t>
      </w:r>
      <w:proofErr w:type="spellStart"/>
      <w:r w:rsidRPr="002E184D">
        <w:rPr>
          <w:rFonts w:ascii="Times New Roman" w:eastAsia="Times New Roman" w:hAnsi="Times New Roman" w:cs="Times New Roman"/>
          <w:b/>
        </w:rPr>
        <w:t>benzoato</w:t>
      </w:r>
      <w:proofErr w:type="spellEnd"/>
      <w:r w:rsidRPr="002E184D">
        <w:rPr>
          <w:rFonts w:ascii="Times New Roman" w:eastAsia="Times New Roman" w:hAnsi="Times New Roman" w:cs="Times New Roman"/>
          <w:b/>
        </w:rPr>
        <w:t xml:space="preserve"> ir </w:t>
      </w:r>
      <w:proofErr w:type="spellStart"/>
      <w:r w:rsidRPr="002E184D">
        <w:rPr>
          <w:rFonts w:ascii="Times New Roman" w:eastAsia="Times New Roman" w:hAnsi="Times New Roman" w:cs="Times New Roman"/>
          <w:b/>
        </w:rPr>
        <w:t>benzilo</w:t>
      </w:r>
      <w:proofErr w:type="spellEnd"/>
      <w:r w:rsidRPr="002E184D">
        <w:rPr>
          <w:rFonts w:ascii="Times New Roman" w:eastAsia="Times New Roman" w:hAnsi="Times New Roman" w:cs="Times New Roman"/>
          <w:b/>
        </w:rPr>
        <w:t xml:space="preserve"> alkoholio</w:t>
      </w:r>
    </w:p>
    <w:p w14:paraId="64A5B0B0" w14:textId="77777777" w:rsidR="005B4F3C" w:rsidRPr="002E184D" w:rsidRDefault="005B4F3C" w:rsidP="005B4F3C">
      <w:pPr>
        <w:numPr>
          <w:ilvl w:val="12"/>
          <w:numId w:val="0"/>
        </w:num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i/>
        </w:rPr>
        <w:t xml:space="preserve">Skystasis </w:t>
      </w:r>
      <w:proofErr w:type="spellStart"/>
      <w:r w:rsidRPr="002E184D">
        <w:rPr>
          <w:rFonts w:ascii="Times New Roman" w:eastAsia="Times New Roman" w:hAnsi="Times New Roman" w:cs="Times New Roman"/>
          <w:i/>
        </w:rPr>
        <w:t>maltitolis</w:t>
      </w:r>
      <w:proofErr w:type="spellEnd"/>
      <w:r w:rsidRPr="002E184D">
        <w:rPr>
          <w:rFonts w:ascii="Times New Roman" w:eastAsia="Times New Roman" w:hAnsi="Times New Roman" w:cs="Times New Roman"/>
          <w:i/>
        </w:rPr>
        <w:t xml:space="preserve">. </w:t>
      </w:r>
      <w:r w:rsidRPr="002E184D">
        <w:rPr>
          <w:rFonts w:ascii="Times New Roman" w:eastAsia="Times New Roman" w:hAnsi="Times New Roman" w:cs="Times New Roman"/>
        </w:rPr>
        <w:t xml:space="preserve">Jeigu gydytojas Jums yra sakęs, kad netoleruojate kokių nors angliavandenių, kreipkitės į jį prieš pradėdami vartoti šį vaistą. </w:t>
      </w:r>
      <w:proofErr w:type="spellStart"/>
      <w:r w:rsidRPr="002E184D">
        <w:rPr>
          <w:rFonts w:ascii="Times New Roman" w:eastAsia="Times New Roman" w:hAnsi="Times New Roman" w:cs="Times New Roman"/>
        </w:rPr>
        <w:t>Maltitolis</w:t>
      </w:r>
      <w:proofErr w:type="spellEnd"/>
      <w:r w:rsidRPr="002E184D">
        <w:rPr>
          <w:rFonts w:ascii="Times New Roman" w:eastAsia="Times New Roman" w:hAnsi="Times New Roman" w:cs="Times New Roman"/>
        </w:rPr>
        <w:t xml:space="preserve"> gali silpnai laisvinti vidurius. </w:t>
      </w:r>
      <w:proofErr w:type="spellStart"/>
      <w:r w:rsidRPr="002E184D">
        <w:rPr>
          <w:rFonts w:ascii="Times New Roman" w:eastAsia="Times New Roman" w:hAnsi="Times New Roman" w:cs="Times New Roman"/>
        </w:rPr>
        <w:t>Maltitolio</w:t>
      </w:r>
      <w:proofErr w:type="spellEnd"/>
      <w:r w:rsidRPr="002E184D">
        <w:rPr>
          <w:rFonts w:ascii="Times New Roman" w:eastAsia="Times New Roman" w:hAnsi="Times New Roman" w:cs="Times New Roman"/>
        </w:rPr>
        <w:t xml:space="preserve"> energinė vertė – 2,3 kcal/g.</w:t>
      </w:r>
    </w:p>
    <w:p w14:paraId="43782FD9" w14:textId="77777777" w:rsidR="005B4F3C" w:rsidRPr="002E184D" w:rsidRDefault="005B4F3C" w:rsidP="005B4F3C">
      <w:pPr>
        <w:numPr>
          <w:ilvl w:val="12"/>
          <w:numId w:val="0"/>
        </w:numPr>
        <w:tabs>
          <w:tab w:val="left" w:pos="1296"/>
        </w:tabs>
        <w:snapToGrid w:val="0"/>
        <w:spacing w:after="0" w:line="240" w:lineRule="auto"/>
        <w:rPr>
          <w:rFonts w:ascii="Times New Roman" w:eastAsia="Times New Roman" w:hAnsi="Times New Roman" w:cs="Times New Roman"/>
        </w:rPr>
      </w:pPr>
    </w:p>
    <w:p w14:paraId="74D05E7D" w14:textId="77777777" w:rsidR="005B4F3C" w:rsidRPr="002E184D" w:rsidRDefault="005B4F3C" w:rsidP="005B4F3C">
      <w:pPr>
        <w:numPr>
          <w:ilvl w:val="12"/>
          <w:numId w:val="0"/>
        </w:num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i/>
        </w:rPr>
        <w:t xml:space="preserve">Natris. </w:t>
      </w:r>
      <w:r w:rsidRPr="002E184D">
        <w:rPr>
          <w:rFonts w:ascii="Times New Roman" w:eastAsia="Times New Roman" w:hAnsi="Times New Roman" w:cs="Times New Roman"/>
        </w:rPr>
        <w:t>Kiekviename šio vaisto mililitre yra 3,8 mg natrio (valgomosios druskos sudedamosios dalies). Tai atitinka 0,19</w:t>
      </w:r>
      <w:r w:rsidRPr="007F08A8">
        <w:rPr>
          <w:rFonts w:ascii="Times New Roman" w:hAnsi="Times New Roman"/>
        </w:rPr>
        <w:t xml:space="preserve"> %</w:t>
      </w:r>
      <w:r w:rsidRPr="002E184D">
        <w:rPr>
          <w:rFonts w:ascii="Times New Roman" w:eastAsia="Times New Roman" w:hAnsi="Times New Roman" w:cs="Times New Roman"/>
        </w:rPr>
        <w:t xml:space="preserve"> didžiausios rekomenduojamos natrio paros normos suaugusiesiems.</w:t>
      </w:r>
    </w:p>
    <w:p w14:paraId="78C5C643" w14:textId="77777777" w:rsidR="005B4F3C" w:rsidRPr="002E184D" w:rsidRDefault="005B4F3C" w:rsidP="005B4F3C">
      <w:pPr>
        <w:numPr>
          <w:ilvl w:val="12"/>
          <w:numId w:val="0"/>
        </w:numPr>
        <w:tabs>
          <w:tab w:val="left" w:pos="1296"/>
        </w:tabs>
        <w:snapToGrid w:val="0"/>
        <w:spacing w:after="0" w:line="240" w:lineRule="auto"/>
        <w:rPr>
          <w:rFonts w:ascii="Times New Roman" w:eastAsia="Times New Roman" w:hAnsi="Times New Roman" w:cs="Times New Roman"/>
        </w:rPr>
      </w:pPr>
    </w:p>
    <w:p w14:paraId="5653E50F" w14:textId="77777777" w:rsidR="005B4F3C" w:rsidRPr="002E184D" w:rsidRDefault="005B4F3C" w:rsidP="005B4F3C">
      <w:pPr>
        <w:numPr>
          <w:ilvl w:val="12"/>
          <w:numId w:val="0"/>
        </w:num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i/>
        </w:rPr>
        <w:t xml:space="preserve">Natrio </w:t>
      </w:r>
      <w:proofErr w:type="spellStart"/>
      <w:r w:rsidRPr="002E184D">
        <w:rPr>
          <w:rFonts w:ascii="Times New Roman" w:eastAsia="Times New Roman" w:hAnsi="Times New Roman" w:cs="Times New Roman"/>
          <w:i/>
        </w:rPr>
        <w:t>benzoatas</w:t>
      </w:r>
      <w:proofErr w:type="spellEnd"/>
      <w:r w:rsidRPr="002E184D">
        <w:rPr>
          <w:rFonts w:ascii="Times New Roman" w:eastAsia="Times New Roman" w:hAnsi="Times New Roman" w:cs="Times New Roman"/>
        </w:rPr>
        <w:t xml:space="preserve">. Kiekviename šio vaisto mililitre yra 1 mg natrio </w:t>
      </w:r>
      <w:proofErr w:type="spellStart"/>
      <w:r w:rsidRPr="002E184D">
        <w:rPr>
          <w:rFonts w:ascii="Times New Roman" w:eastAsia="Times New Roman" w:hAnsi="Times New Roman" w:cs="Times New Roman"/>
        </w:rPr>
        <w:t>benzoato</w:t>
      </w:r>
      <w:proofErr w:type="spellEnd"/>
      <w:r w:rsidRPr="002E184D">
        <w:rPr>
          <w:rFonts w:ascii="Times New Roman" w:eastAsia="Times New Roman" w:hAnsi="Times New Roman" w:cs="Times New Roman"/>
        </w:rPr>
        <w:t xml:space="preserve">. Natrio </w:t>
      </w:r>
      <w:proofErr w:type="spellStart"/>
      <w:r w:rsidRPr="002E184D">
        <w:rPr>
          <w:rFonts w:ascii="Times New Roman" w:eastAsia="Times New Roman" w:hAnsi="Times New Roman" w:cs="Times New Roman"/>
        </w:rPr>
        <w:t>benzoatas</w:t>
      </w:r>
      <w:proofErr w:type="spellEnd"/>
      <w:r w:rsidRPr="002E184D">
        <w:rPr>
          <w:rFonts w:ascii="Times New Roman" w:eastAsia="Times New Roman" w:hAnsi="Times New Roman" w:cs="Times New Roman"/>
        </w:rPr>
        <w:t xml:space="preserve"> naujagimiams (iki 4 savaičių) gali sunkinti geltą (odos ir akių pageltimą).</w:t>
      </w:r>
    </w:p>
    <w:p w14:paraId="6B875FDE" w14:textId="77777777" w:rsidR="005B4F3C" w:rsidRPr="002E184D" w:rsidRDefault="005B4F3C" w:rsidP="005B4F3C">
      <w:pPr>
        <w:numPr>
          <w:ilvl w:val="12"/>
          <w:numId w:val="0"/>
        </w:numPr>
        <w:tabs>
          <w:tab w:val="left" w:pos="1296"/>
        </w:tabs>
        <w:snapToGrid w:val="0"/>
        <w:spacing w:after="0" w:line="240" w:lineRule="auto"/>
        <w:rPr>
          <w:rFonts w:ascii="Times New Roman" w:eastAsia="Times New Roman" w:hAnsi="Times New Roman" w:cs="Times New Roman"/>
        </w:rPr>
      </w:pPr>
    </w:p>
    <w:p w14:paraId="4375A54F" w14:textId="77777777" w:rsidR="005B4F3C" w:rsidRPr="002E184D" w:rsidRDefault="005B4F3C" w:rsidP="005B4F3C">
      <w:pPr>
        <w:numPr>
          <w:ilvl w:val="12"/>
          <w:numId w:val="0"/>
        </w:numPr>
        <w:tabs>
          <w:tab w:val="left" w:pos="1296"/>
        </w:tabs>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i/>
        </w:rPr>
        <w:lastRenderedPageBreak/>
        <w:t>Benzilo</w:t>
      </w:r>
      <w:proofErr w:type="spellEnd"/>
      <w:r w:rsidRPr="002E184D">
        <w:rPr>
          <w:rFonts w:ascii="Times New Roman" w:eastAsia="Times New Roman" w:hAnsi="Times New Roman" w:cs="Times New Roman"/>
          <w:i/>
        </w:rPr>
        <w:t xml:space="preserve"> alkoholis</w:t>
      </w:r>
      <w:r w:rsidRPr="002E184D">
        <w:rPr>
          <w:rFonts w:ascii="Times New Roman" w:eastAsia="Times New Roman" w:hAnsi="Times New Roman" w:cs="Times New Roman"/>
        </w:rPr>
        <w:t xml:space="preserve">. Kiekviename šio vaistinio preparato mililitre yra 0,0001652 mg </w:t>
      </w:r>
      <w:proofErr w:type="spellStart"/>
      <w:r w:rsidRPr="002E184D">
        <w:rPr>
          <w:rFonts w:ascii="Times New Roman" w:eastAsia="Times New Roman" w:hAnsi="Times New Roman" w:cs="Times New Roman"/>
        </w:rPr>
        <w:t>benzilo</w:t>
      </w:r>
      <w:proofErr w:type="spellEnd"/>
      <w:r w:rsidRPr="002E184D">
        <w:rPr>
          <w:rFonts w:ascii="Times New Roman" w:eastAsia="Times New Roman" w:hAnsi="Times New Roman" w:cs="Times New Roman"/>
        </w:rPr>
        <w:t xml:space="preserve"> alkoholio. </w:t>
      </w:r>
      <w:proofErr w:type="spellStart"/>
      <w:r w:rsidRPr="002E184D">
        <w:rPr>
          <w:rFonts w:ascii="Times New Roman" w:eastAsia="Times New Roman" w:hAnsi="Times New Roman" w:cs="Times New Roman"/>
        </w:rPr>
        <w:t>Benzilo</w:t>
      </w:r>
      <w:proofErr w:type="spellEnd"/>
      <w:r w:rsidRPr="002E184D">
        <w:rPr>
          <w:rFonts w:ascii="Times New Roman" w:eastAsia="Times New Roman" w:hAnsi="Times New Roman" w:cs="Times New Roman"/>
        </w:rPr>
        <w:t xml:space="preserve"> alkoholis gali sukelti alerginių reakcijų.</w:t>
      </w:r>
    </w:p>
    <w:p w14:paraId="1353A3A4" w14:textId="77777777" w:rsidR="005B4F3C" w:rsidRPr="002E184D" w:rsidRDefault="005B4F3C" w:rsidP="005B4F3C">
      <w:pPr>
        <w:numPr>
          <w:ilvl w:val="12"/>
          <w:numId w:val="0"/>
        </w:num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Mažiems vaikams </w:t>
      </w:r>
      <w:proofErr w:type="spellStart"/>
      <w:r w:rsidRPr="002E184D">
        <w:rPr>
          <w:rFonts w:ascii="Times New Roman" w:eastAsia="Times New Roman" w:hAnsi="Times New Roman" w:cs="Times New Roman"/>
        </w:rPr>
        <w:t>benzilo</w:t>
      </w:r>
      <w:proofErr w:type="spellEnd"/>
      <w:r w:rsidRPr="002E184D">
        <w:rPr>
          <w:rFonts w:ascii="Times New Roman" w:eastAsia="Times New Roman" w:hAnsi="Times New Roman" w:cs="Times New Roman"/>
        </w:rPr>
        <w:t xml:space="preserve"> alkoholis siejamas su sunkaus šalutinio poveikio, įskaitant kvėpavimo sutrikimą (vadinamąjį žiopčiojimo sindromą), rizika. Neduokite savo naujagimiui (iki 4 savaičių), nebent tai patarė gydytojas.</w:t>
      </w:r>
    </w:p>
    <w:p w14:paraId="0AB97930" w14:textId="77777777" w:rsidR="005B4F3C" w:rsidRPr="002E184D" w:rsidRDefault="005B4F3C" w:rsidP="005B4F3C">
      <w:pPr>
        <w:numPr>
          <w:ilvl w:val="12"/>
          <w:numId w:val="0"/>
        </w:num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Nevartokite ilgiau nei savaitę mažiems vaikams (jaunesniems kaip 3 metų), nebent tai patarė gydytojas arba vaistininkas.</w:t>
      </w:r>
    </w:p>
    <w:p w14:paraId="086AD92B" w14:textId="77777777" w:rsidR="005B4F3C" w:rsidRPr="002E184D" w:rsidRDefault="005B4F3C" w:rsidP="005B4F3C">
      <w:pPr>
        <w:numPr>
          <w:ilvl w:val="12"/>
          <w:numId w:val="0"/>
        </w:num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Pasitarkite su gydytoju arba vaistininku, jeigu esate nėščia arba žindote kūdikį, kadangi didelis </w:t>
      </w:r>
      <w:proofErr w:type="spellStart"/>
      <w:r w:rsidRPr="002E184D">
        <w:rPr>
          <w:rFonts w:ascii="Times New Roman" w:eastAsia="Times New Roman" w:hAnsi="Times New Roman" w:cs="Times New Roman"/>
        </w:rPr>
        <w:t>benzilo</w:t>
      </w:r>
      <w:proofErr w:type="spellEnd"/>
      <w:r w:rsidRPr="002E184D">
        <w:rPr>
          <w:rFonts w:ascii="Times New Roman" w:eastAsia="Times New Roman" w:hAnsi="Times New Roman" w:cs="Times New Roman"/>
        </w:rPr>
        <w:t xml:space="preserve"> alkoholio kiekis gali kauptis Jūsų organizme ir sukelti šalutinį poveikį (vadinamąją </w:t>
      </w:r>
      <w:proofErr w:type="spellStart"/>
      <w:r w:rsidRPr="002E184D">
        <w:rPr>
          <w:rFonts w:ascii="Times New Roman" w:eastAsia="Times New Roman" w:hAnsi="Times New Roman" w:cs="Times New Roman"/>
        </w:rPr>
        <w:t>metabolinę</w:t>
      </w:r>
      <w:proofErr w:type="spellEnd"/>
      <w:r w:rsidRPr="002E184D">
        <w:rPr>
          <w:rFonts w:ascii="Times New Roman" w:eastAsia="Times New Roman" w:hAnsi="Times New Roman" w:cs="Times New Roman"/>
        </w:rPr>
        <w:t xml:space="preserve"> </w:t>
      </w:r>
      <w:proofErr w:type="spellStart"/>
      <w:r w:rsidRPr="002E184D">
        <w:rPr>
          <w:rFonts w:ascii="Times New Roman" w:eastAsia="Times New Roman" w:hAnsi="Times New Roman" w:cs="Times New Roman"/>
        </w:rPr>
        <w:t>acidozę</w:t>
      </w:r>
      <w:proofErr w:type="spellEnd"/>
      <w:r w:rsidRPr="002E184D">
        <w:rPr>
          <w:rFonts w:ascii="Times New Roman" w:eastAsia="Times New Roman" w:hAnsi="Times New Roman" w:cs="Times New Roman"/>
        </w:rPr>
        <w:t>).</w:t>
      </w:r>
    </w:p>
    <w:p w14:paraId="0619F8FA" w14:textId="77777777" w:rsidR="005B4F3C" w:rsidRPr="002E184D" w:rsidRDefault="005B4F3C" w:rsidP="005B4F3C">
      <w:pPr>
        <w:numPr>
          <w:ilvl w:val="12"/>
          <w:numId w:val="0"/>
        </w:numPr>
        <w:tabs>
          <w:tab w:val="left" w:pos="1296"/>
        </w:tabs>
        <w:snapToGrid w:val="0"/>
        <w:spacing w:after="0" w:line="240" w:lineRule="auto"/>
        <w:ind w:right="-2"/>
        <w:rPr>
          <w:rFonts w:ascii="Times New Roman" w:eastAsia="Times New Roman" w:hAnsi="Times New Roman" w:cs="Times New Roman"/>
        </w:rPr>
      </w:pPr>
      <w:r w:rsidRPr="002E184D">
        <w:rPr>
          <w:rFonts w:ascii="Times New Roman" w:eastAsia="Times New Roman" w:hAnsi="Times New Roman" w:cs="Times New Roman"/>
        </w:rPr>
        <w:t xml:space="preserve">Pasitarkite su gydytoju arba vaistininku, jeigu sergate kepenų arba inkstų ligomis, kadangi didelis </w:t>
      </w:r>
      <w:proofErr w:type="spellStart"/>
      <w:r w:rsidRPr="002E184D">
        <w:rPr>
          <w:rFonts w:ascii="Times New Roman" w:eastAsia="Times New Roman" w:hAnsi="Times New Roman" w:cs="Times New Roman"/>
        </w:rPr>
        <w:t>benzilo</w:t>
      </w:r>
      <w:proofErr w:type="spellEnd"/>
      <w:r w:rsidRPr="002E184D">
        <w:rPr>
          <w:rFonts w:ascii="Times New Roman" w:eastAsia="Times New Roman" w:hAnsi="Times New Roman" w:cs="Times New Roman"/>
        </w:rPr>
        <w:t xml:space="preserve"> alkoholio kiekis gali kauptis Jūsų organizme ir sukelti šalutinį poveikį (vadinamąją </w:t>
      </w:r>
      <w:proofErr w:type="spellStart"/>
      <w:r w:rsidRPr="002E184D">
        <w:rPr>
          <w:rFonts w:ascii="Times New Roman" w:eastAsia="Times New Roman" w:hAnsi="Times New Roman" w:cs="Times New Roman"/>
        </w:rPr>
        <w:t>metabolinę</w:t>
      </w:r>
      <w:proofErr w:type="spellEnd"/>
      <w:r w:rsidRPr="002E184D">
        <w:rPr>
          <w:rFonts w:ascii="Times New Roman" w:eastAsia="Times New Roman" w:hAnsi="Times New Roman" w:cs="Times New Roman"/>
        </w:rPr>
        <w:t xml:space="preserve"> </w:t>
      </w:r>
      <w:proofErr w:type="spellStart"/>
      <w:r w:rsidRPr="002E184D">
        <w:rPr>
          <w:rFonts w:ascii="Times New Roman" w:eastAsia="Times New Roman" w:hAnsi="Times New Roman" w:cs="Times New Roman"/>
        </w:rPr>
        <w:t>acidozę</w:t>
      </w:r>
      <w:proofErr w:type="spellEnd"/>
      <w:r w:rsidRPr="002E184D">
        <w:rPr>
          <w:rFonts w:ascii="Times New Roman" w:eastAsia="Times New Roman" w:hAnsi="Times New Roman" w:cs="Times New Roman"/>
        </w:rPr>
        <w:t>).</w:t>
      </w:r>
    </w:p>
    <w:p w14:paraId="2D7144B2" w14:textId="77777777" w:rsidR="005B4F3C" w:rsidRPr="002E184D" w:rsidRDefault="005B4F3C" w:rsidP="005B4F3C">
      <w:pPr>
        <w:numPr>
          <w:ilvl w:val="12"/>
          <w:numId w:val="0"/>
        </w:numPr>
        <w:tabs>
          <w:tab w:val="left" w:pos="1296"/>
        </w:tabs>
        <w:snapToGrid w:val="0"/>
        <w:spacing w:after="0" w:line="240" w:lineRule="auto"/>
        <w:ind w:right="-2"/>
        <w:rPr>
          <w:rFonts w:ascii="Times New Roman" w:eastAsia="Times New Roman" w:hAnsi="Times New Roman" w:cs="Times New Roman"/>
        </w:rPr>
      </w:pPr>
    </w:p>
    <w:p w14:paraId="6D652B24" w14:textId="77777777" w:rsidR="005B4F3C" w:rsidRPr="002E184D" w:rsidRDefault="005B4F3C" w:rsidP="005B4F3C">
      <w:pPr>
        <w:keepNext/>
        <w:keepLines/>
        <w:tabs>
          <w:tab w:val="left" w:pos="567"/>
        </w:tabs>
        <w:snapToGrid w:val="0"/>
        <w:spacing w:after="0" w:line="240" w:lineRule="auto"/>
        <w:outlineLvl w:val="2"/>
        <w:rPr>
          <w:rFonts w:ascii="Times New Roman" w:eastAsia="Times New Roman" w:hAnsi="Times New Roman" w:cs="Times New Roman"/>
          <w:b/>
          <w:bCs/>
        </w:rPr>
      </w:pPr>
      <w:r w:rsidRPr="002E184D">
        <w:rPr>
          <w:rFonts w:ascii="Times New Roman" w:eastAsia="Times New Roman" w:hAnsi="Times New Roman" w:cs="Times New Roman"/>
          <w:b/>
          <w:bCs/>
        </w:rPr>
        <w:t>3.</w:t>
      </w:r>
      <w:r w:rsidRPr="002E184D">
        <w:rPr>
          <w:rFonts w:ascii="Times New Roman" w:eastAsia="Times New Roman" w:hAnsi="Times New Roman" w:cs="Times New Roman"/>
          <w:b/>
          <w:bCs/>
        </w:rPr>
        <w:tab/>
        <w:t xml:space="preserve">Kaip vartoti </w:t>
      </w:r>
      <w:proofErr w:type="spellStart"/>
      <w:r w:rsidRPr="002E184D">
        <w:rPr>
          <w:rFonts w:ascii="Times New Roman" w:eastAsia="Times New Roman" w:hAnsi="Times New Roman" w:cs="Times New Roman"/>
          <w:b/>
          <w:bCs/>
        </w:rPr>
        <w:t>Ibuprofen</w:t>
      </w:r>
      <w:proofErr w:type="spellEnd"/>
      <w:r w:rsidRPr="002E184D">
        <w:rPr>
          <w:rFonts w:ascii="Times New Roman" w:eastAsia="Times New Roman" w:hAnsi="Times New Roman" w:cs="Times New Roman"/>
          <w:b/>
          <w:bCs/>
        </w:rPr>
        <w:t xml:space="preserve"> </w:t>
      </w:r>
      <w:proofErr w:type="spellStart"/>
      <w:r w:rsidRPr="007F08A8">
        <w:rPr>
          <w:rFonts w:ascii="Times New Roman" w:hAnsi="Times New Roman"/>
          <w:b/>
        </w:rPr>
        <w:t>Nutra</w:t>
      </w:r>
      <w:proofErr w:type="spellEnd"/>
      <w:r w:rsidRPr="007F08A8">
        <w:rPr>
          <w:rFonts w:ascii="Times New Roman" w:hAnsi="Times New Roman"/>
          <w:b/>
        </w:rPr>
        <w:t xml:space="preserve"> </w:t>
      </w:r>
      <w:proofErr w:type="spellStart"/>
      <w:r w:rsidRPr="007F08A8">
        <w:rPr>
          <w:rFonts w:ascii="Times New Roman" w:hAnsi="Times New Roman"/>
          <w:b/>
        </w:rPr>
        <w:t>Essential</w:t>
      </w:r>
      <w:proofErr w:type="spellEnd"/>
    </w:p>
    <w:p w14:paraId="5D34F30C" w14:textId="77777777" w:rsidR="005B4F3C" w:rsidRPr="002E184D" w:rsidRDefault="005B4F3C" w:rsidP="005B4F3C">
      <w:pPr>
        <w:numPr>
          <w:ilvl w:val="12"/>
          <w:numId w:val="0"/>
        </w:numPr>
        <w:tabs>
          <w:tab w:val="left" w:pos="1296"/>
        </w:tabs>
        <w:snapToGrid w:val="0"/>
        <w:spacing w:after="0" w:line="240" w:lineRule="auto"/>
        <w:ind w:right="-2"/>
        <w:rPr>
          <w:rFonts w:ascii="Times New Roman" w:eastAsia="Times New Roman" w:hAnsi="Times New Roman" w:cs="Times New Roman"/>
        </w:rPr>
      </w:pPr>
    </w:p>
    <w:p w14:paraId="535CEDA6" w14:textId="77777777" w:rsidR="005B4F3C" w:rsidRPr="002E184D" w:rsidRDefault="005B4F3C" w:rsidP="005B4F3C">
      <w:pPr>
        <w:numPr>
          <w:ilvl w:val="12"/>
          <w:numId w:val="0"/>
        </w:numPr>
        <w:tabs>
          <w:tab w:val="left" w:pos="1296"/>
        </w:tabs>
        <w:snapToGrid w:val="0"/>
        <w:spacing w:after="0" w:line="240" w:lineRule="auto"/>
        <w:ind w:right="-2"/>
        <w:rPr>
          <w:rFonts w:ascii="Times New Roman" w:eastAsia="Times New Roman" w:hAnsi="Times New Roman" w:cs="Times New Roman"/>
        </w:rPr>
      </w:pPr>
      <w:r w:rsidRPr="002E184D">
        <w:rPr>
          <w:rFonts w:ascii="Times New Roman" w:eastAsia="Times New Roman" w:hAnsi="Times New Roman" w:cs="Times New Roman"/>
        </w:rPr>
        <w:t xml:space="preserve">Visada vartokite šį vaistą tiksliai kaip aprašyta šiame lapelyje arba kaip nurodė gydytojas arba vaistininkas. Jeigu abejojate, kreipkitės į gydytoją arba vaistininką. </w:t>
      </w:r>
    </w:p>
    <w:p w14:paraId="2F15CE6D" w14:textId="77777777" w:rsidR="005B4F3C" w:rsidRPr="002E184D" w:rsidRDefault="005B4F3C" w:rsidP="005B4F3C">
      <w:pPr>
        <w:numPr>
          <w:ilvl w:val="12"/>
          <w:numId w:val="0"/>
        </w:numPr>
        <w:tabs>
          <w:tab w:val="left" w:pos="1296"/>
        </w:tabs>
        <w:snapToGrid w:val="0"/>
        <w:spacing w:after="0" w:line="240" w:lineRule="auto"/>
        <w:ind w:right="-2"/>
        <w:rPr>
          <w:rFonts w:ascii="Times New Roman" w:eastAsia="Times New Roman" w:hAnsi="Times New Roman" w:cs="Times New Roman"/>
        </w:rPr>
      </w:pPr>
    </w:p>
    <w:p w14:paraId="729CEC42" w14:textId="77777777" w:rsidR="005B4F3C" w:rsidRDefault="005B4F3C" w:rsidP="005B4F3C">
      <w:pPr>
        <w:tabs>
          <w:tab w:val="left" w:pos="1296"/>
        </w:tabs>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2E184D">
        <w:rPr>
          <w:rFonts w:ascii="Times New Roman" w:eastAsia="Times New Roman" w:hAnsi="Times New Roman" w:cs="Times New Roman"/>
        </w:rPr>
        <w:t xml:space="preserve"> vartojamas tik per burną. </w:t>
      </w:r>
    </w:p>
    <w:p w14:paraId="092096D1" w14:textId="77777777" w:rsidR="005B4F3C" w:rsidRDefault="005B4F3C" w:rsidP="005B4F3C">
      <w:pPr>
        <w:tabs>
          <w:tab w:val="left" w:pos="1296"/>
        </w:tabs>
        <w:snapToGrid w:val="0"/>
        <w:spacing w:after="0" w:line="240" w:lineRule="auto"/>
        <w:rPr>
          <w:rFonts w:ascii="Times New Roman" w:eastAsia="Times New Roman" w:hAnsi="Times New Roman" w:cs="Times New Roman"/>
        </w:rPr>
      </w:pPr>
    </w:p>
    <w:p w14:paraId="424686B3" w14:textId="77777777" w:rsidR="005B4F3C" w:rsidRPr="002E184D" w:rsidRDefault="005B4F3C" w:rsidP="005B4F3C">
      <w:pPr>
        <w:tabs>
          <w:tab w:val="left" w:pos="1296"/>
        </w:tabs>
        <w:snapToGrid w:val="0"/>
        <w:spacing w:after="0" w:line="240" w:lineRule="auto"/>
        <w:rPr>
          <w:rFonts w:ascii="Times New Roman" w:eastAsia="Times New Roman" w:hAnsi="Times New Roman" w:cs="Times New Roman"/>
        </w:rPr>
      </w:pPr>
      <w:r w:rsidRPr="00E51F0F">
        <w:rPr>
          <w:rFonts w:ascii="Times New Roman" w:eastAsia="Times New Roman" w:hAnsi="Times New Roman" w:cs="Times New Roman"/>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26AA5267" w14:textId="77777777" w:rsidR="005B4F3C" w:rsidRPr="002E184D" w:rsidRDefault="005B4F3C" w:rsidP="005B4F3C">
      <w:pPr>
        <w:numPr>
          <w:ilvl w:val="12"/>
          <w:numId w:val="0"/>
        </w:numPr>
        <w:tabs>
          <w:tab w:val="left" w:pos="1296"/>
        </w:tabs>
        <w:snapToGrid w:val="0"/>
        <w:spacing w:after="0" w:line="240" w:lineRule="auto"/>
        <w:ind w:right="-2"/>
        <w:rPr>
          <w:rFonts w:ascii="Times New Roman" w:eastAsia="Times New Roman" w:hAnsi="Times New Roman" w:cs="Times New Roman"/>
        </w:rPr>
      </w:pPr>
    </w:p>
    <w:p w14:paraId="6F27F6EE" w14:textId="77777777" w:rsidR="005B4F3C" w:rsidRPr="002E184D" w:rsidRDefault="005B4F3C" w:rsidP="005B4F3C">
      <w:pPr>
        <w:tabs>
          <w:tab w:val="left" w:pos="1296"/>
        </w:tabs>
        <w:snapToGrid w:val="0"/>
        <w:spacing w:after="0" w:line="240" w:lineRule="auto"/>
        <w:rPr>
          <w:rFonts w:ascii="Times New Roman" w:eastAsia="Times New Roman" w:hAnsi="Times New Roman" w:cs="Times New Roman"/>
          <w:b/>
          <w:u w:val="single"/>
        </w:rPr>
      </w:pPr>
      <w:r w:rsidRPr="002E184D">
        <w:rPr>
          <w:rFonts w:ascii="Times New Roman" w:eastAsia="Times New Roman" w:hAnsi="Times New Roman" w:cs="Times New Roman"/>
          <w:b/>
          <w:u w:val="single"/>
        </w:rPr>
        <w:t>Dozavimas</w:t>
      </w:r>
    </w:p>
    <w:p w14:paraId="6B390D88" w14:textId="77777777" w:rsidR="005B4F3C" w:rsidRPr="002E184D" w:rsidRDefault="005B4F3C" w:rsidP="005B4F3C">
      <w:pPr>
        <w:tabs>
          <w:tab w:val="left" w:pos="567"/>
          <w:tab w:val="left" w:pos="3794"/>
        </w:tabs>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dozė priklauso nuo vaiko kūno svorio ir amžiaus.</w:t>
      </w:r>
    </w:p>
    <w:p w14:paraId="06C90B07" w14:textId="77777777" w:rsidR="005B4F3C" w:rsidRPr="002E184D" w:rsidRDefault="005B4F3C" w:rsidP="005B4F3C">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Vaikams nuo 3 mėn. iki 12 metų rekomenduojama </w:t>
      </w:r>
      <w:proofErr w:type="spellStart"/>
      <w:r w:rsidRPr="002E184D">
        <w:rPr>
          <w:rFonts w:ascii="Times New Roman" w:eastAsia="Times New Roman" w:hAnsi="Times New Roman" w:cs="Times New Roman"/>
        </w:rPr>
        <w:t>ibuprofeno</w:t>
      </w:r>
      <w:proofErr w:type="spellEnd"/>
      <w:r w:rsidRPr="002E184D">
        <w:rPr>
          <w:rFonts w:ascii="Times New Roman" w:eastAsia="Times New Roman" w:hAnsi="Times New Roman" w:cs="Times New Roman"/>
        </w:rPr>
        <w:t xml:space="preserve"> paros dozė yra 20-30 mg/kg (1</w:t>
      </w:r>
      <w:r w:rsidRPr="002E184D">
        <w:rPr>
          <w:rFonts w:ascii="Times New Roman" w:eastAsia="Times New Roman" w:hAnsi="Times New Roman" w:cs="Times New Roman"/>
        </w:rPr>
        <w:noBreakHyphen/>
        <w:t>1,5 ml/kg) kūno svorio. Ji išgeriama per 3-4 kartus.</w:t>
      </w:r>
    </w:p>
    <w:p w14:paraId="69B8BF51" w14:textId="77777777" w:rsidR="005B4F3C" w:rsidRPr="002E184D" w:rsidRDefault="005B4F3C" w:rsidP="005B4F3C">
      <w:pPr>
        <w:tabs>
          <w:tab w:val="left" w:pos="567"/>
          <w:tab w:val="left" w:pos="3794"/>
        </w:tabs>
        <w:snapToGrid w:val="0"/>
        <w:spacing w:after="0" w:line="240" w:lineRule="auto"/>
        <w:rPr>
          <w:rFonts w:ascii="Times New Roman" w:eastAsia="Times New Roman" w:hAnsi="Times New Roman" w:cs="Times New Roman"/>
        </w:rPr>
      </w:pPr>
    </w:p>
    <w:p w14:paraId="6F9073F8" w14:textId="77777777" w:rsidR="005B4F3C" w:rsidRPr="002E184D" w:rsidRDefault="005B4F3C" w:rsidP="005B4F3C">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Dozavimo priemone (švirkštu) ši dozė nustatoma taip:</w:t>
      </w:r>
    </w:p>
    <w:p w14:paraId="13BDE05E" w14:textId="77777777" w:rsidR="005B4F3C" w:rsidRPr="002E184D" w:rsidRDefault="005B4F3C" w:rsidP="005B4F3C">
      <w:pPr>
        <w:tabs>
          <w:tab w:val="left" w:pos="567"/>
          <w:tab w:val="left" w:pos="3794"/>
        </w:tabs>
        <w:snapToGrid w:val="0"/>
        <w:spacing w:after="0" w:line="240" w:lineRule="auto"/>
        <w:rPr>
          <w:rFonts w:ascii="Times New Roman" w:eastAsia="Times New Roman" w:hAnsi="Times New Roman" w:cs="Times New Roman"/>
        </w:rPr>
      </w:pP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4210"/>
      </w:tblGrid>
      <w:tr w:rsidR="005B4F3C" w:rsidRPr="002E184D" w14:paraId="13F1EE27" w14:textId="77777777" w:rsidTr="00AB347C">
        <w:tc>
          <w:tcPr>
            <w:tcW w:w="3870" w:type="dxa"/>
            <w:tcBorders>
              <w:top w:val="single" w:sz="4" w:space="0" w:color="auto"/>
              <w:left w:val="single" w:sz="4" w:space="0" w:color="auto"/>
              <w:bottom w:val="single" w:sz="4" w:space="0" w:color="auto"/>
              <w:right w:val="single" w:sz="4" w:space="0" w:color="auto"/>
            </w:tcBorders>
            <w:hideMark/>
          </w:tcPr>
          <w:p w14:paraId="76551F95" w14:textId="77777777" w:rsidR="005B4F3C" w:rsidRPr="002E184D" w:rsidRDefault="005B4F3C" w:rsidP="00AB347C">
            <w:pPr>
              <w:tabs>
                <w:tab w:val="left" w:pos="567"/>
                <w:tab w:val="left" w:pos="3794"/>
              </w:tabs>
              <w:snapToGrid w:val="0"/>
              <w:spacing w:before="40" w:after="40" w:line="240" w:lineRule="auto"/>
              <w:rPr>
                <w:rFonts w:ascii="Times New Roman" w:eastAsia="Times New Roman" w:hAnsi="Times New Roman" w:cs="Times New Roman"/>
                <w:b/>
              </w:rPr>
            </w:pPr>
            <w:r w:rsidRPr="002E184D">
              <w:rPr>
                <w:rFonts w:ascii="Times New Roman" w:eastAsia="Times New Roman" w:hAnsi="Times New Roman" w:cs="Times New Roman"/>
                <w:b/>
              </w:rPr>
              <w:t>Amžius ir kūno svoris</w:t>
            </w:r>
          </w:p>
        </w:tc>
        <w:tc>
          <w:tcPr>
            <w:tcW w:w="4210" w:type="dxa"/>
            <w:tcBorders>
              <w:top w:val="single" w:sz="4" w:space="0" w:color="auto"/>
              <w:left w:val="single" w:sz="4" w:space="0" w:color="auto"/>
              <w:bottom w:val="single" w:sz="4" w:space="0" w:color="auto"/>
              <w:right w:val="single" w:sz="4" w:space="0" w:color="auto"/>
            </w:tcBorders>
            <w:hideMark/>
          </w:tcPr>
          <w:p w14:paraId="3AA98221" w14:textId="77777777" w:rsidR="005B4F3C" w:rsidRPr="002E184D" w:rsidRDefault="005B4F3C" w:rsidP="00AB347C">
            <w:pPr>
              <w:tabs>
                <w:tab w:val="left" w:pos="567"/>
                <w:tab w:val="left" w:pos="3794"/>
              </w:tabs>
              <w:snapToGrid w:val="0"/>
              <w:spacing w:before="40" w:after="40" w:line="240" w:lineRule="auto"/>
              <w:rPr>
                <w:rFonts w:ascii="Times New Roman" w:eastAsia="Times New Roman" w:hAnsi="Times New Roman" w:cs="Times New Roman"/>
                <w:b/>
              </w:rPr>
            </w:pPr>
            <w:r w:rsidRPr="002E184D">
              <w:rPr>
                <w:rFonts w:ascii="Times New Roman" w:eastAsia="Times New Roman" w:hAnsi="Times New Roman" w:cs="Times New Roman"/>
                <w:b/>
              </w:rPr>
              <w:t>Rekomenduojamas dozavimas</w:t>
            </w:r>
          </w:p>
        </w:tc>
      </w:tr>
      <w:tr w:rsidR="005B4F3C" w:rsidRPr="002E184D" w14:paraId="79FDF8AA" w14:textId="77777777" w:rsidTr="00AB347C">
        <w:tc>
          <w:tcPr>
            <w:tcW w:w="3870" w:type="dxa"/>
            <w:tcBorders>
              <w:top w:val="single" w:sz="4" w:space="0" w:color="auto"/>
              <w:left w:val="single" w:sz="4" w:space="0" w:color="auto"/>
              <w:bottom w:val="single" w:sz="4" w:space="0" w:color="auto"/>
              <w:right w:val="single" w:sz="4" w:space="0" w:color="auto"/>
            </w:tcBorders>
            <w:hideMark/>
          </w:tcPr>
          <w:p w14:paraId="434A108E" w14:textId="77777777" w:rsidR="005B4F3C" w:rsidRPr="002E184D" w:rsidRDefault="005B4F3C" w:rsidP="00AB347C">
            <w:pPr>
              <w:tabs>
                <w:tab w:val="left" w:pos="567"/>
                <w:tab w:val="left" w:pos="3794"/>
              </w:tabs>
              <w:snapToGrid w:val="0"/>
              <w:spacing w:before="40" w:after="40" w:line="240" w:lineRule="auto"/>
              <w:rPr>
                <w:rFonts w:ascii="Times New Roman" w:eastAsia="Times New Roman" w:hAnsi="Times New Roman" w:cs="Times New Roman"/>
              </w:rPr>
            </w:pPr>
            <w:r w:rsidRPr="002E184D">
              <w:rPr>
                <w:rFonts w:ascii="Times New Roman" w:eastAsia="Times New Roman" w:hAnsi="Times New Roman" w:cs="Times New Roman"/>
              </w:rPr>
              <w:t>3-6 mėn. kūdikiams (apie 5</w:t>
            </w:r>
            <w:r w:rsidRPr="002E184D">
              <w:rPr>
                <w:rFonts w:ascii="Times New Roman" w:eastAsia="Times New Roman" w:hAnsi="Times New Roman" w:cs="Times New Roman"/>
              </w:rPr>
              <w:noBreakHyphen/>
              <w:t>7,6 kg)</w:t>
            </w:r>
          </w:p>
        </w:tc>
        <w:tc>
          <w:tcPr>
            <w:tcW w:w="4210" w:type="dxa"/>
            <w:tcBorders>
              <w:top w:val="single" w:sz="4" w:space="0" w:color="auto"/>
              <w:left w:val="single" w:sz="4" w:space="0" w:color="auto"/>
              <w:bottom w:val="single" w:sz="4" w:space="0" w:color="auto"/>
              <w:right w:val="single" w:sz="4" w:space="0" w:color="auto"/>
            </w:tcBorders>
            <w:hideMark/>
          </w:tcPr>
          <w:p w14:paraId="0B69EEE2" w14:textId="77777777" w:rsidR="005B4F3C" w:rsidRPr="002E184D" w:rsidRDefault="005B4F3C" w:rsidP="00AB347C">
            <w:pPr>
              <w:tabs>
                <w:tab w:val="left" w:pos="567"/>
                <w:tab w:val="left" w:pos="3794"/>
              </w:tabs>
              <w:snapToGrid w:val="0"/>
              <w:spacing w:before="40" w:after="40" w:line="240" w:lineRule="auto"/>
              <w:rPr>
                <w:rFonts w:ascii="Times New Roman" w:eastAsia="Times New Roman" w:hAnsi="Times New Roman" w:cs="Times New Roman"/>
              </w:rPr>
            </w:pPr>
            <w:r w:rsidRPr="002E184D">
              <w:rPr>
                <w:rFonts w:ascii="Times New Roman" w:eastAsia="Times New Roman" w:hAnsi="Times New Roman" w:cs="Times New Roman"/>
              </w:rPr>
              <w:t>po 2,5 ml 3 kartus per parą</w:t>
            </w:r>
          </w:p>
        </w:tc>
      </w:tr>
      <w:tr w:rsidR="005B4F3C" w:rsidRPr="002E184D" w14:paraId="4CBB8903" w14:textId="77777777" w:rsidTr="00AB347C">
        <w:tc>
          <w:tcPr>
            <w:tcW w:w="3870" w:type="dxa"/>
            <w:tcBorders>
              <w:top w:val="single" w:sz="4" w:space="0" w:color="auto"/>
              <w:left w:val="single" w:sz="4" w:space="0" w:color="auto"/>
              <w:bottom w:val="single" w:sz="4" w:space="0" w:color="auto"/>
              <w:right w:val="single" w:sz="4" w:space="0" w:color="auto"/>
            </w:tcBorders>
            <w:hideMark/>
          </w:tcPr>
          <w:p w14:paraId="1F39842D" w14:textId="77777777" w:rsidR="005B4F3C" w:rsidRPr="002E184D" w:rsidRDefault="005B4F3C" w:rsidP="00AB347C">
            <w:pPr>
              <w:tabs>
                <w:tab w:val="left" w:pos="567"/>
                <w:tab w:val="left" w:pos="3794"/>
              </w:tabs>
              <w:snapToGrid w:val="0"/>
              <w:spacing w:before="40" w:after="40" w:line="240" w:lineRule="auto"/>
              <w:rPr>
                <w:rFonts w:ascii="Times New Roman" w:eastAsia="Times New Roman" w:hAnsi="Times New Roman" w:cs="Times New Roman"/>
              </w:rPr>
            </w:pPr>
            <w:r w:rsidRPr="002E184D">
              <w:rPr>
                <w:rFonts w:ascii="Times New Roman" w:eastAsia="Times New Roman" w:hAnsi="Times New Roman" w:cs="Times New Roman"/>
              </w:rPr>
              <w:t>6-12 mėn. kūdikiams (apie 7,7</w:t>
            </w:r>
            <w:r w:rsidRPr="002E184D">
              <w:rPr>
                <w:rFonts w:ascii="Times New Roman" w:eastAsia="Times New Roman" w:hAnsi="Times New Roman" w:cs="Times New Roman"/>
              </w:rPr>
              <w:noBreakHyphen/>
              <w:t>9 kg)</w:t>
            </w:r>
          </w:p>
        </w:tc>
        <w:tc>
          <w:tcPr>
            <w:tcW w:w="4210" w:type="dxa"/>
            <w:tcBorders>
              <w:top w:val="single" w:sz="4" w:space="0" w:color="auto"/>
              <w:left w:val="single" w:sz="4" w:space="0" w:color="auto"/>
              <w:bottom w:val="single" w:sz="4" w:space="0" w:color="auto"/>
              <w:right w:val="single" w:sz="4" w:space="0" w:color="auto"/>
            </w:tcBorders>
            <w:hideMark/>
          </w:tcPr>
          <w:p w14:paraId="7C9073E8" w14:textId="77777777" w:rsidR="005B4F3C" w:rsidRPr="002E184D" w:rsidRDefault="005B4F3C" w:rsidP="00AB347C">
            <w:pPr>
              <w:tabs>
                <w:tab w:val="left" w:pos="567"/>
                <w:tab w:val="left" w:pos="3794"/>
              </w:tabs>
              <w:snapToGrid w:val="0"/>
              <w:spacing w:before="40" w:after="40" w:line="240" w:lineRule="auto"/>
              <w:rPr>
                <w:rFonts w:ascii="Times New Roman" w:eastAsia="Times New Roman" w:hAnsi="Times New Roman" w:cs="Times New Roman"/>
              </w:rPr>
            </w:pPr>
            <w:r w:rsidRPr="002E184D">
              <w:rPr>
                <w:rFonts w:ascii="Times New Roman" w:eastAsia="Times New Roman" w:hAnsi="Times New Roman" w:cs="Times New Roman"/>
              </w:rPr>
              <w:t>po 2,5 ml 3</w:t>
            </w:r>
            <w:r w:rsidRPr="002E184D">
              <w:rPr>
                <w:rFonts w:ascii="Times New Roman" w:eastAsia="Times New Roman" w:hAnsi="Times New Roman" w:cs="Times New Roman"/>
              </w:rPr>
              <w:noBreakHyphen/>
              <w:t>4 kartus per parą</w:t>
            </w:r>
          </w:p>
        </w:tc>
      </w:tr>
      <w:tr w:rsidR="005B4F3C" w:rsidRPr="002E184D" w14:paraId="11BA521D" w14:textId="77777777" w:rsidTr="00AB347C">
        <w:tc>
          <w:tcPr>
            <w:tcW w:w="3870" w:type="dxa"/>
            <w:tcBorders>
              <w:top w:val="single" w:sz="4" w:space="0" w:color="auto"/>
              <w:left w:val="single" w:sz="4" w:space="0" w:color="auto"/>
              <w:bottom w:val="single" w:sz="4" w:space="0" w:color="auto"/>
              <w:right w:val="single" w:sz="4" w:space="0" w:color="auto"/>
            </w:tcBorders>
            <w:hideMark/>
          </w:tcPr>
          <w:p w14:paraId="51840A23" w14:textId="77777777" w:rsidR="005B4F3C" w:rsidRPr="002E184D" w:rsidRDefault="005B4F3C" w:rsidP="00AB347C">
            <w:pPr>
              <w:tabs>
                <w:tab w:val="left" w:pos="567"/>
                <w:tab w:val="left" w:pos="3794"/>
              </w:tabs>
              <w:snapToGrid w:val="0"/>
              <w:spacing w:before="40" w:after="40" w:line="240" w:lineRule="auto"/>
              <w:rPr>
                <w:rFonts w:ascii="Times New Roman" w:eastAsia="Times New Roman" w:hAnsi="Times New Roman" w:cs="Times New Roman"/>
              </w:rPr>
            </w:pPr>
            <w:r w:rsidRPr="002E184D">
              <w:rPr>
                <w:rFonts w:ascii="Times New Roman" w:eastAsia="Times New Roman" w:hAnsi="Times New Roman" w:cs="Times New Roman"/>
              </w:rPr>
              <w:t>1-3 metų vaikams (apie 10</w:t>
            </w:r>
            <w:r w:rsidRPr="002E184D">
              <w:rPr>
                <w:rFonts w:ascii="Times New Roman" w:eastAsia="Times New Roman" w:hAnsi="Times New Roman" w:cs="Times New Roman"/>
              </w:rPr>
              <w:noBreakHyphen/>
              <w:t>15 kg)</w:t>
            </w:r>
          </w:p>
        </w:tc>
        <w:tc>
          <w:tcPr>
            <w:tcW w:w="4210" w:type="dxa"/>
            <w:tcBorders>
              <w:top w:val="single" w:sz="4" w:space="0" w:color="auto"/>
              <w:left w:val="single" w:sz="4" w:space="0" w:color="auto"/>
              <w:bottom w:val="single" w:sz="4" w:space="0" w:color="auto"/>
              <w:right w:val="single" w:sz="4" w:space="0" w:color="auto"/>
            </w:tcBorders>
            <w:hideMark/>
          </w:tcPr>
          <w:p w14:paraId="5185B695" w14:textId="77777777" w:rsidR="005B4F3C" w:rsidRPr="002E184D" w:rsidRDefault="005B4F3C" w:rsidP="00AB347C">
            <w:pPr>
              <w:tabs>
                <w:tab w:val="left" w:pos="567"/>
                <w:tab w:val="left" w:pos="3794"/>
              </w:tabs>
              <w:snapToGrid w:val="0"/>
              <w:spacing w:before="40" w:after="40" w:line="240" w:lineRule="auto"/>
              <w:rPr>
                <w:rFonts w:ascii="Times New Roman" w:eastAsia="Times New Roman" w:hAnsi="Times New Roman" w:cs="Times New Roman"/>
              </w:rPr>
            </w:pPr>
            <w:r w:rsidRPr="002E184D">
              <w:rPr>
                <w:rFonts w:ascii="Times New Roman" w:eastAsia="Times New Roman" w:hAnsi="Times New Roman" w:cs="Times New Roman"/>
              </w:rPr>
              <w:t>po 5 ml 3 kartus per parą</w:t>
            </w:r>
          </w:p>
        </w:tc>
      </w:tr>
      <w:tr w:rsidR="005B4F3C" w:rsidRPr="002E184D" w14:paraId="06042813" w14:textId="77777777" w:rsidTr="00AB347C">
        <w:tc>
          <w:tcPr>
            <w:tcW w:w="3870" w:type="dxa"/>
            <w:tcBorders>
              <w:top w:val="single" w:sz="4" w:space="0" w:color="auto"/>
              <w:left w:val="single" w:sz="4" w:space="0" w:color="auto"/>
              <w:bottom w:val="single" w:sz="4" w:space="0" w:color="auto"/>
              <w:right w:val="single" w:sz="4" w:space="0" w:color="auto"/>
            </w:tcBorders>
            <w:hideMark/>
          </w:tcPr>
          <w:p w14:paraId="33ECF029" w14:textId="77777777" w:rsidR="005B4F3C" w:rsidRPr="002E184D" w:rsidRDefault="005B4F3C" w:rsidP="00AB347C">
            <w:pPr>
              <w:tabs>
                <w:tab w:val="left" w:pos="567"/>
                <w:tab w:val="left" w:pos="3794"/>
              </w:tabs>
              <w:snapToGrid w:val="0"/>
              <w:spacing w:before="40" w:after="40" w:line="240" w:lineRule="auto"/>
              <w:rPr>
                <w:rFonts w:ascii="Times New Roman" w:eastAsia="Times New Roman" w:hAnsi="Times New Roman" w:cs="Times New Roman"/>
              </w:rPr>
            </w:pPr>
            <w:r w:rsidRPr="002E184D">
              <w:rPr>
                <w:rFonts w:ascii="Times New Roman" w:eastAsia="Times New Roman" w:hAnsi="Times New Roman" w:cs="Times New Roman"/>
              </w:rPr>
              <w:t>4-6 metų vaikams (apie 16</w:t>
            </w:r>
            <w:r w:rsidRPr="002E184D">
              <w:rPr>
                <w:rFonts w:ascii="Times New Roman" w:eastAsia="Times New Roman" w:hAnsi="Times New Roman" w:cs="Times New Roman"/>
              </w:rPr>
              <w:noBreakHyphen/>
              <w:t>20 kg)</w:t>
            </w:r>
          </w:p>
        </w:tc>
        <w:tc>
          <w:tcPr>
            <w:tcW w:w="4210" w:type="dxa"/>
            <w:tcBorders>
              <w:top w:val="single" w:sz="4" w:space="0" w:color="auto"/>
              <w:left w:val="single" w:sz="4" w:space="0" w:color="auto"/>
              <w:bottom w:val="single" w:sz="4" w:space="0" w:color="auto"/>
              <w:right w:val="single" w:sz="4" w:space="0" w:color="auto"/>
            </w:tcBorders>
            <w:hideMark/>
          </w:tcPr>
          <w:p w14:paraId="23C635A1" w14:textId="77777777" w:rsidR="005B4F3C" w:rsidRPr="002E184D" w:rsidRDefault="005B4F3C" w:rsidP="00AB347C">
            <w:pPr>
              <w:tabs>
                <w:tab w:val="left" w:pos="567"/>
                <w:tab w:val="left" w:pos="3794"/>
              </w:tabs>
              <w:snapToGrid w:val="0"/>
              <w:spacing w:before="40" w:after="40" w:line="240" w:lineRule="auto"/>
              <w:rPr>
                <w:rFonts w:ascii="Times New Roman" w:eastAsia="Times New Roman" w:hAnsi="Times New Roman" w:cs="Times New Roman"/>
              </w:rPr>
            </w:pPr>
            <w:r w:rsidRPr="002E184D">
              <w:rPr>
                <w:rFonts w:ascii="Times New Roman" w:eastAsia="Times New Roman" w:hAnsi="Times New Roman" w:cs="Times New Roman"/>
              </w:rPr>
              <w:t>po 7,5 ml (5 ml + 2,5 ml) 3 kartus per parą</w:t>
            </w:r>
          </w:p>
        </w:tc>
      </w:tr>
      <w:tr w:rsidR="005B4F3C" w:rsidRPr="002E184D" w14:paraId="493B8021" w14:textId="77777777" w:rsidTr="00AB347C">
        <w:tc>
          <w:tcPr>
            <w:tcW w:w="3870" w:type="dxa"/>
            <w:tcBorders>
              <w:top w:val="single" w:sz="4" w:space="0" w:color="auto"/>
              <w:left w:val="single" w:sz="4" w:space="0" w:color="auto"/>
              <w:bottom w:val="single" w:sz="4" w:space="0" w:color="auto"/>
              <w:right w:val="single" w:sz="4" w:space="0" w:color="auto"/>
            </w:tcBorders>
            <w:hideMark/>
          </w:tcPr>
          <w:p w14:paraId="6882186C" w14:textId="77777777" w:rsidR="005B4F3C" w:rsidRPr="002E184D" w:rsidRDefault="005B4F3C" w:rsidP="00AB347C">
            <w:pPr>
              <w:tabs>
                <w:tab w:val="left" w:pos="567"/>
                <w:tab w:val="left" w:pos="3794"/>
              </w:tabs>
              <w:snapToGrid w:val="0"/>
              <w:spacing w:before="40" w:after="40" w:line="240" w:lineRule="auto"/>
              <w:rPr>
                <w:rFonts w:ascii="Times New Roman" w:eastAsia="Times New Roman" w:hAnsi="Times New Roman" w:cs="Times New Roman"/>
              </w:rPr>
            </w:pPr>
            <w:r w:rsidRPr="002E184D">
              <w:rPr>
                <w:rFonts w:ascii="Times New Roman" w:eastAsia="Times New Roman" w:hAnsi="Times New Roman" w:cs="Times New Roman"/>
              </w:rPr>
              <w:t>7-9 metų vaikams (apie 21</w:t>
            </w:r>
            <w:r w:rsidRPr="002E184D">
              <w:rPr>
                <w:rFonts w:ascii="Times New Roman" w:eastAsia="Times New Roman" w:hAnsi="Times New Roman" w:cs="Times New Roman"/>
              </w:rPr>
              <w:noBreakHyphen/>
              <w:t>29 kg)</w:t>
            </w:r>
          </w:p>
        </w:tc>
        <w:tc>
          <w:tcPr>
            <w:tcW w:w="4210" w:type="dxa"/>
            <w:tcBorders>
              <w:top w:val="single" w:sz="4" w:space="0" w:color="auto"/>
              <w:left w:val="single" w:sz="4" w:space="0" w:color="auto"/>
              <w:bottom w:val="single" w:sz="4" w:space="0" w:color="auto"/>
              <w:right w:val="single" w:sz="4" w:space="0" w:color="auto"/>
            </w:tcBorders>
            <w:hideMark/>
          </w:tcPr>
          <w:p w14:paraId="61EFD7ED" w14:textId="77777777" w:rsidR="005B4F3C" w:rsidRPr="002E184D" w:rsidRDefault="005B4F3C" w:rsidP="00AB347C">
            <w:pPr>
              <w:tabs>
                <w:tab w:val="left" w:pos="567"/>
                <w:tab w:val="left" w:pos="3794"/>
              </w:tabs>
              <w:snapToGrid w:val="0"/>
              <w:spacing w:before="40" w:after="40" w:line="240" w:lineRule="auto"/>
              <w:rPr>
                <w:rFonts w:ascii="Times New Roman" w:eastAsia="Times New Roman" w:hAnsi="Times New Roman" w:cs="Times New Roman"/>
              </w:rPr>
            </w:pPr>
            <w:r w:rsidRPr="002E184D">
              <w:rPr>
                <w:rFonts w:ascii="Times New Roman" w:eastAsia="Times New Roman" w:hAnsi="Times New Roman" w:cs="Times New Roman"/>
              </w:rPr>
              <w:t>po 10 ml (2 x 5 ml) 3 kartus per parą</w:t>
            </w:r>
          </w:p>
        </w:tc>
      </w:tr>
      <w:tr w:rsidR="005B4F3C" w:rsidRPr="002E184D" w14:paraId="65402BC0" w14:textId="77777777" w:rsidTr="00AB347C">
        <w:tc>
          <w:tcPr>
            <w:tcW w:w="3870" w:type="dxa"/>
            <w:tcBorders>
              <w:top w:val="single" w:sz="4" w:space="0" w:color="auto"/>
              <w:left w:val="single" w:sz="4" w:space="0" w:color="auto"/>
              <w:bottom w:val="single" w:sz="4" w:space="0" w:color="auto"/>
              <w:right w:val="single" w:sz="4" w:space="0" w:color="auto"/>
            </w:tcBorders>
            <w:hideMark/>
          </w:tcPr>
          <w:p w14:paraId="0AAF5473" w14:textId="77777777" w:rsidR="005B4F3C" w:rsidRPr="002E184D" w:rsidRDefault="005B4F3C" w:rsidP="00AB347C">
            <w:pPr>
              <w:tabs>
                <w:tab w:val="left" w:pos="567"/>
                <w:tab w:val="left" w:pos="3794"/>
              </w:tabs>
              <w:snapToGrid w:val="0"/>
              <w:spacing w:before="40" w:after="40" w:line="240" w:lineRule="auto"/>
              <w:rPr>
                <w:rFonts w:ascii="Times New Roman" w:eastAsia="Times New Roman" w:hAnsi="Times New Roman" w:cs="Times New Roman"/>
              </w:rPr>
            </w:pPr>
            <w:r w:rsidRPr="002E184D">
              <w:rPr>
                <w:rFonts w:ascii="Times New Roman" w:eastAsia="Times New Roman" w:hAnsi="Times New Roman" w:cs="Times New Roman"/>
              </w:rPr>
              <w:t>10-12 metų vaikams (apie 30</w:t>
            </w:r>
            <w:r w:rsidRPr="002E184D">
              <w:rPr>
                <w:rFonts w:ascii="Times New Roman" w:eastAsia="Times New Roman" w:hAnsi="Times New Roman" w:cs="Times New Roman"/>
              </w:rPr>
              <w:noBreakHyphen/>
              <w:t>40 kg)</w:t>
            </w:r>
          </w:p>
        </w:tc>
        <w:tc>
          <w:tcPr>
            <w:tcW w:w="4210" w:type="dxa"/>
            <w:tcBorders>
              <w:top w:val="single" w:sz="4" w:space="0" w:color="auto"/>
              <w:left w:val="single" w:sz="4" w:space="0" w:color="auto"/>
              <w:bottom w:val="single" w:sz="4" w:space="0" w:color="auto"/>
              <w:right w:val="single" w:sz="4" w:space="0" w:color="auto"/>
            </w:tcBorders>
            <w:hideMark/>
          </w:tcPr>
          <w:p w14:paraId="034766D2" w14:textId="77777777" w:rsidR="005B4F3C" w:rsidRPr="002E184D" w:rsidRDefault="005B4F3C" w:rsidP="00AB347C">
            <w:pPr>
              <w:tabs>
                <w:tab w:val="left" w:pos="567"/>
                <w:tab w:val="left" w:pos="3794"/>
              </w:tabs>
              <w:snapToGrid w:val="0"/>
              <w:spacing w:before="40" w:after="40" w:line="240" w:lineRule="auto"/>
              <w:rPr>
                <w:rFonts w:ascii="Times New Roman" w:eastAsia="Times New Roman" w:hAnsi="Times New Roman" w:cs="Times New Roman"/>
              </w:rPr>
            </w:pPr>
            <w:r w:rsidRPr="002E184D">
              <w:rPr>
                <w:rFonts w:ascii="Times New Roman" w:eastAsia="Times New Roman" w:hAnsi="Times New Roman" w:cs="Times New Roman"/>
              </w:rPr>
              <w:t>po 15 ml (3 x 5 ml) 3 kartus per parą</w:t>
            </w:r>
          </w:p>
        </w:tc>
      </w:tr>
    </w:tbl>
    <w:p w14:paraId="69DB5E0F" w14:textId="77777777" w:rsidR="005B4F3C" w:rsidRPr="002E184D" w:rsidRDefault="005B4F3C" w:rsidP="005B4F3C">
      <w:pPr>
        <w:tabs>
          <w:tab w:val="left" w:pos="567"/>
          <w:tab w:val="left" w:pos="3794"/>
        </w:tabs>
        <w:snapToGrid w:val="0"/>
        <w:spacing w:after="0" w:line="240" w:lineRule="auto"/>
        <w:rPr>
          <w:rFonts w:ascii="Times New Roman" w:eastAsia="Times New Roman" w:hAnsi="Times New Roman" w:cs="Times New Roman"/>
        </w:rPr>
      </w:pPr>
    </w:p>
    <w:p w14:paraId="1FB45937" w14:textId="77777777" w:rsidR="005B4F3C" w:rsidRPr="002E184D" w:rsidRDefault="005B4F3C" w:rsidP="005B4F3C">
      <w:pPr>
        <w:tabs>
          <w:tab w:val="left" w:pos="567"/>
          <w:tab w:val="left" w:pos="3794"/>
        </w:tabs>
        <w:snapToGrid w:val="0"/>
        <w:spacing w:after="0" w:line="240" w:lineRule="auto"/>
        <w:rPr>
          <w:rFonts w:ascii="Times New Roman" w:eastAsia="Times New Roman" w:hAnsi="Times New Roman" w:cs="Times New Roman"/>
          <w:b/>
        </w:rPr>
      </w:pPr>
      <w:r w:rsidRPr="002E184D">
        <w:rPr>
          <w:rFonts w:ascii="Times New Roman" w:eastAsia="Times New Roman" w:hAnsi="Times New Roman" w:cs="Times New Roman"/>
          <w:b/>
        </w:rPr>
        <w:t>Vartojimo dažnis</w:t>
      </w:r>
    </w:p>
    <w:p w14:paraId="64CF5ECE" w14:textId="77777777" w:rsidR="005B4F3C" w:rsidRPr="002E184D" w:rsidRDefault="005B4F3C" w:rsidP="005B4F3C">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Šį vaistą reikia vartoti maždaug kas 6</w:t>
      </w:r>
      <w:r w:rsidRPr="002E184D">
        <w:rPr>
          <w:rFonts w:ascii="Times New Roman" w:eastAsia="Times New Roman" w:hAnsi="Times New Roman" w:cs="Times New Roman"/>
        </w:rPr>
        <w:noBreakHyphen/>
        <w:t>8 val. (nuo vienos iki kitos dozės turi praeiti bent 4 val.).</w:t>
      </w:r>
    </w:p>
    <w:p w14:paraId="0274FE26" w14:textId="77777777" w:rsidR="005B4F3C" w:rsidRPr="002E184D" w:rsidRDefault="005B4F3C" w:rsidP="005B4F3C">
      <w:pPr>
        <w:tabs>
          <w:tab w:val="left" w:pos="567"/>
          <w:tab w:val="left" w:pos="3794"/>
        </w:tabs>
        <w:snapToGrid w:val="0"/>
        <w:spacing w:after="0" w:line="240" w:lineRule="auto"/>
        <w:rPr>
          <w:rFonts w:ascii="Times New Roman" w:eastAsia="Times New Roman" w:hAnsi="Times New Roman" w:cs="Times New Roman"/>
        </w:rPr>
      </w:pPr>
    </w:p>
    <w:p w14:paraId="5D46AE33" w14:textId="77777777" w:rsidR="005B4F3C" w:rsidRPr="002E184D" w:rsidRDefault="005B4F3C" w:rsidP="005B4F3C">
      <w:pPr>
        <w:tabs>
          <w:tab w:val="left" w:pos="567"/>
          <w:tab w:val="left" w:pos="3794"/>
        </w:tabs>
        <w:snapToGrid w:val="0"/>
        <w:spacing w:after="0" w:line="240" w:lineRule="auto"/>
        <w:rPr>
          <w:rFonts w:ascii="Times New Roman" w:eastAsia="Times New Roman" w:hAnsi="Times New Roman" w:cs="Times New Roman"/>
          <w:b/>
        </w:rPr>
      </w:pPr>
      <w:r w:rsidRPr="002E184D">
        <w:rPr>
          <w:rFonts w:ascii="Times New Roman" w:eastAsia="Times New Roman" w:hAnsi="Times New Roman" w:cs="Times New Roman"/>
          <w:b/>
        </w:rPr>
        <w:t>Gydymo trukmė</w:t>
      </w:r>
    </w:p>
    <w:p w14:paraId="7B95D5C9" w14:textId="77777777" w:rsidR="005B4F3C" w:rsidRPr="002E184D" w:rsidRDefault="005B4F3C" w:rsidP="005B4F3C">
      <w:pPr>
        <w:tabs>
          <w:tab w:val="left" w:pos="567"/>
          <w:tab w:val="left" w:pos="3794"/>
        </w:tabs>
        <w:snapToGrid w:val="0"/>
        <w:spacing w:after="0" w:line="240" w:lineRule="auto"/>
        <w:rPr>
          <w:rFonts w:ascii="Times New Roman" w:eastAsia="Times New Roman" w:hAnsi="Times New Roman" w:cs="Times New Roman"/>
          <w:i/>
        </w:rPr>
      </w:pPr>
      <w:r w:rsidRPr="002E184D">
        <w:rPr>
          <w:rFonts w:ascii="Times New Roman" w:eastAsia="Times New Roman" w:hAnsi="Times New Roman" w:cs="Times New Roman"/>
          <w:i/>
        </w:rPr>
        <w:t>3-6 mėn. kūdikiams, sveriantiems daugiau kaip 5 kg</w:t>
      </w:r>
    </w:p>
    <w:p w14:paraId="3E376925" w14:textId="77777777" w:rsidR="005B4F3C" w:rsidRPr="002E184D" w:rsidRDefault="005B4F3C" w:rsidP="005B4F3C">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Jeigu simptomai pasunkėtų arba išliktų ilgiau kaip 24 val., reikia nedelsiant pasikonsultuoti su gydytoju.</w:t>
      </w:r>
    </w:p>
    <w:p w14:paraId="6EC98449" w14:textId="77777777" w:rsidR="005B4F3C" w:rsidRPr="002E184D" w:rsidRDefault="005B4F3C" w:rsidP="005B4F3C">
      <w:pPr>
        <w:tabs>
          <w:tab w:val="left" w:pos="567"/>
          <w:tab w:val="left" w:pos="3794"/>
        </w:tabs>
        <w:snapToGrid w:val="0"/>
        <w:spacing w:after="0" w:line="240" w:lineRule="auto"/>
        <w:rPr>
          <w:rFonts w:ascii="Times New Roman" w:eastAsia="Times New Roman" w:hAnsi="Times New Roman" w:cs="Times New Roman"/>
          <w:b/>
          <w:i/>
        </w:rPr>
      </w:pPr>
    </w:p>
    <w:p w14:paraId="43E4C82D" w14:textId="77777777" w:rsidR="005B4F3C" w:rsidRPr="002E184D" w:rsidRDefault="005B4F3C" w:rsidP="005B4F3C">
      <w:pPr>
        <w:tabs>
          <w:tab w:val="left" w:pos="567"/>
          <w:tab w:val="left" w:pos="3794"/>
        </w:tabs>
        <w:snapToGrid w:val="0"/>
        <w:spacing w:after="0" w:line="240" w:lineRule="auto"/>
        <w:rPr>
          <w:rFonts w:ascii="Times New Roman" w:eastAsia="Times New Roman" w:hAnsi="Times New Roman" w:cs="Times New Roman"/>
          <w:i/>
        </w:rPr>
      </w:pPr>
      <w:r w:rsidRPr="002E184D">
        <w:rPr>
          <w:rFonts w:ascii="Times New Roman" w:eastAsia="Times New Roman" w:hAnsi="Times New Roman" w:cs="Times New Roman"/>
          <w:i/>
        </w:rPr>
        <w:t>Vyresniems kaip 6 mėn. vaikams</w:t>
      </w:r>
    </w:p>
    <w:p w14:paraId="3AE0304D" w14:textId="77777777" w:rsidR="005B4F3C" w:rsidRPr="002E184D" w:rsidRDefault="005B4F3C" w:rsidP="005B4F3C">
      <w:pPr>
        <w:tabs>
          <w:tab w:val="left" w:pos="567"/>
          <w:tab w:val="left" w:pos="3794"/>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Jeigu simptomai pasunkėtų arba išliktų ilgiau kaip 3 dienas, reikia nedelsiant pasikonsultuoti su gydytoju.</w:t>
      </w:r>
    </w:p>
    <w:p w14:paraId="45A9DE87" w14:textId="77777777" w:rsidR="005B4F3C" w:rsidRPr="002E184D" w:rsidRDefault="005B4F3C" w:rsidP="005B4F3C">
      <w:pPr>
        <w:tabs>
          <w:tab w:val="left" w:pos="1296"/>
        </w:tabs>
        <w:snapToGrid w:val="0"/>
        <w:spacing w:after="0" w:line="240" w:lineRule="auto"/>
        <w:rPr>
          <w:rFonts w:ascii="Times New Roman" w:eastAsia="Times New Roman" w:hAnsi="Times New Roman" w:cs="Times New Roman"/>
          <w:b/>
          <w:u w:val="single"/>
        </w:rPr>
      </w:pPr>
    </w:p>
    <w:p w14:paraId="20CAB1BE" w14:textId="77777777" w:rsidR="005B4F3C" w:rsidRPr="002E184D" w:rsidRDefault="005B4F3C" w:rsidP="005B4F3C">
      <w:pPr>
        <w:widowControl w:val="0"/>
        <w:tabs>
          <w:tab w:val="left" w:pos="567"/>
        </w:tabs>
        <w:snapToGrid w:val="0"/>
        <w:spacing w:after="0" w:line="240" w:lineRule="auto"/>
        <w:rPr>
          <w:rFonts w:ascii="Times New Roman" w:eastAsia="Times New Roman" w:hAnsi="Times New Roman" w:cs="Times New Roman"/>
          <w:b/>
          <w:i/>
        </w:rPr>
      </w:pPr>
      <w:proofErr w:type="spellStart"/>
      <w:r w:rsidRPr="002E184D">
        <w:rPr>
          <w:rFonts w:ascii="Times New Roman" w:eastAsia="Times New Roman" w:hAnsi="Times New Roman" w:cs="Times New Roman"/>
          <w:b/>
          <w:i/>
        </w:rPr>
        <w:t>Ibuprofen</w:t>
      </w:r>
      <w:proofErr w:type="spellEnd"/>
      <w:r w:rsidRPr="002E184D">
        <w:rPr>
          <w:rFonts w:ascii="Times New Roman" w:eastAsia="Times New Roman" w:hAnsi="Times New Roman" w:cs="Times New Roman"/>
          <w:b/>
          <w:i/>
        </w:rPr>
        <w:t xml:space="preserve"> </w:t>
      </w:r>
      <w:proofErr w:type="spellStart"/>
      <w:r w:rsidRPr="007F08A8">
        <w:rPr>
          <w:rFonts w:ascii="Times New Roman" w:hAnsi="Times New Roman"/>
          <w:b/>
          <w:i/>
        </w:rPr>
        <w:t>Nutra</w:t>
      </w:r>
      <w:proofErr w:type="spellEnd"/>
      <w:r w:rsidRPr="007F08A8">
        <w:rPr>
          <w:rFonts w:ascii="Times New Roman" w:hAnsi="Times New Roman"/>
          <w:b/>
          <w:i/>
        </w:rPr>
        <w:t xml:space="preserve"> </w:t>
      </w:r>
      <w:proofErr w:type="spellStart"/>
      <w:r w:rsidRPr="007F08A8">
        <w:rPr>
          <w:rFonts w:ascii="Times New Roman" w:hAnsi="Times New Roman"/>
          <w:b/>
          <w:i/>
        </w:rPr>
        <w:t>Essential</w:t>
      </w:r>
      <w:proofErr w:type="spellEnd"/>
      <w:r w:rsidRPr="002E184D">
        <w:rPr>
          <w:rFonts w:ascii="Times New Roman" w:eastAsia="Times New Roman" w:hAnsi="Times New Roman" w:cs="Times New Roman"/>
          <w:b/>
          <w:i/>
        </w:rPr>
        <w:t xml:space="preserve"> netinka vaikams iki 3 mėn. ir (arba) sveriantiems mažiau kaip 5 kg, išskyrus atvejį, kai jos paskiria gydytojas.</w:t>
      </w:r>
    </w:p>
    <w:p w14:paraId="1B11918E" w14:textId="77777777" w:rsidR="005B4F3C" w:rsidRPr="002E184D" w:rsidRDefault="005B4F3C" w:rsidP="005B4F3C">
      <w:pPr>
        <w:tabs>
          <w:tab w:val="left" w:pos="1296"/>
        </w:tabs>
        <w:snapToGrid w:val="0"/>
        <w:spacing w:after="0" w:line="240" w:lineRule="auto"/>
        <w:rPr>
          <w:rFonts w:ascii="Times New Roman" w:eastAsia="Times New Roman" w:hAnsi="Times New Roman" w:cs="Times New Roman"/>
          <w:b/>
          <w:u w:val="single"/>
        </w:rPr>
      </w:pPr>
    </w:p>
    <w:p w14:paraId="0C09ABA9" w14:textId="77777777" w:rsidR="005B4F3C" w:rsidRPr="002E184D" w:rsidRDefault="005B4F3C" w:rsidP="005B4F3C">
      <w:pPr>
        <w:tabs>
          <w:tab w:val="left" w:pos="1296"/>
        </w:tabs>
        <w:snapToGrid w:val="0"/>
        <w:spacing w:after="0" w:line="240" w:lineRule="auto"/>
        <w:rPr>
          <w:rFonts w:ascii="Times New Roman" w:eastAsia="Times New Roman" w:hAnsi="Times New Roman" w:cs="Times New Roman"/>
          <w:b/>
          <w:u w:val="single"/>
        </w:rPr>
      </w:pPr>
      <w:r w:rsidRPr="002E184D">
        <w:rPr>
          <w:rFonts w:ascii="Times New Roman" w:eastAsia="Times New Roman" w:hAnsi="Times New Roman" w:cs="Times New Roman"/>
          <w:b/>
          <w:u w:val="single"/>
        </w:rPr>
        <w:lastRenderedPageBreak/>
        <w:t>Specialūs nurodymai kaip vartoti</w:t>
      </w:r>
    </w:p>
    <w:p w14:paraId="6A0B3946" w14:textId="77777777" w:rsidR="005B4F3C" w:rsidRPr="002E184D" w:rsidRDefault="005B4F3C" w:rsidP="005B4F3C">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Pakuotėje yra vartojimo priemonė (5 ml dozavimo švirkštas, sugraduotas kas 0,25 ml), kurią reikia naudoti norint tinkamai dozuoti šį vaistą.</w:t>
      </w:r>
    </w:p>
    <w:p w14:paraId="4BA12C30" w14:textId="77777777" w:rsidR="005B4F3C" w:rsidRPr="002E184D" w:rsidRDefault="005B4F3C" w:rsidP="005B4F3C">
      <w:pPr>
        <w:tabs>
          <w:tab w:val="left" w:pos="1296"/>
        </w:tabs>
        <w:snapToGrid w:val="0"/>
        <w:spacing w:after="0" w:line="240" w:lineRule="auto"/>
        <w:rPr>
          <w:rFonts w:ascii="Times New Roman" w:eastAsia="Times New Roman" w:hAnsi="Times New Roman" w:cs="Times New Roman"/>
        </w:rPr>
      </w:pPr>
    </w:p>
    <w:p w14:paraId="01290DA6" w14:textId="77777777" w:rsidR="005B4F3C" w:rsidRPr="002E184D" w:rsidRDefault="005B4F3C" w:rsidP="005B4F3C">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Visada gerai suplakite buteliuką, prieš ištraukdami reikiamą vaisto dozę vartojimo priemone.</w:t>
      </w:r>
    </w:p>
    <w:p w14:paraId="1EFD5579" w14:textId="77777777" w:rsidR="005B4F3C" w:rsidRPr="002E184D" w:rsidRDefault="005B4F3C" w:rsidP="005B4F3C">
      <w:pPr>
        <w:tabs>
          <w:tab w:val="left" w:pos="1296"/>
        </w:tabs>
        <w:snapToGrid w:val="0"/>
        <w:spacing w:after="0" w:line="240" w:lineRule="auto"/>
        <w:rPr>
          <w:rFonts w:ascii="Times New Roman" w:eastAsia="Times New Roman" w:hAnsi="Times New Roman" w:cs="Times New Roman"/>
        </w:rPr>
      </w:pPr>
    </w:p>
    <w:p w14:paraId="77C4D753" w14:textId="77777777" w:rsidR="005B4F3C" w:rsidRPr="002E184D" w:rsidRDefault="005B4F3C" w:rsidP="005B4F3C">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Ištraukite reikiamą suspensijos dozę iš buteliuko, traukdami švirkšto stūmoklį atgal. Prieš vartojimą patikrinkite vaisto tūrį švirkšte. Jame turi nebūti burbuliukų.</w:t>
      </w:r>
    </w:p>
    <w:p w14:paraId="558584B9" w14:textId="77777777" w:rsidR="005B4F3C" w:rsidRPr="002E184D" w:rsidRDefault="005B4F3C" w:rsidP="005B4F3C">
      <w:pPr>
        <w:tabs>
          <w:tab w:val="left" w:pos="1296"/>
        </w:tabs>
        <w:snapToGrid w:val="0"/>
        <w:spacing w:after="0" w:line="240" w:lineRule="auto"/>
        <w:rPr>
          <w:rFonts w:ascii="Times New Roman" w:eastAsia="Times New Roman" w:hAnsi="Times New Roman" w:cs="Times New Roman"/>
        </w:rPr>
      </w:pPr>
    </w:p>
    <w:p w14:paraId="7E418F49" w14:textId="77777777" w:rsidR="005B4F3C" w:rsidRPr="002E184D" w:rsidRDefault="005B4F3C" w:rsidP="005B4F3C">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Pavartoję vaisto, kiekvieną kartą praplaukite švirkštą šiltu vandeniu ir leiskite jam išdžiūti.</w:t>
      </w:r>
    </w:p>
    <w:p w14:paraId="3422DACE" w14:textId="77777777" w:rsidR="005B4F3C" w:rsidRPr="002E184D" w:rsidRDefault="005B4F3C" w:rsidP="005B4F3C">
      <w:pPr>
        <w:tabs>
          <w:tab w:val="left" w:pos="1296"/>
        </w:tabs>
        <w:snapToGrid w:val="0"/>
        <w:spacing w:after="0" w:line="240" w:lineRule="auto"/>
        <w:rPr>
          <w:rFonts w:ascii="Times New Roman" w:eastAsia="Times New Roman" w:hAnsi="Times New Roman" w:cs="Times New Roman"/>
        </w:rPr>
      </w:pPr>
    </w:p>
    <w:p w14:paraId="3830F145" w14:textId="77777777" w:rsidR="005B4F3C" w:rsidRPr="002E184D" w:rsidRDefault="005B4F3C" w:rsidP="005B4F3C">
      <w:pPr>
        <w:keepNext/>
        <w:tabs>
          <w:tab w:val="left" w:pos="567"/>
        </w:tabs>
        <w:snapToGrid w:val="0"/>
        <w:spacing w:after="0" w:line="240" w:lineRule="auto"/>
        <w:jc w:val="both"/>
        <w:outlineLvl w:val="3"/>
        <w:rPr>
          <w:rFonts w:ascii="Times New Roman" w:eastAsia="Times New Roman" w:hAnsi="Times New Roman" w:cs="Times New Roman"/>
          <w:b/>
          <w:bCs/>
        </w:rPr>
      </w:pPr>
      <w:r w:rsidRPr="002E184D">
        <w:rPr>
          <w:rFonts w:ascii="Times New Roman" w:eastAsia="Times New Roman" w:hAnsi="Times New Roman" w:cs="Times New Roman"/>
          <w:b/>
          <w:bCs/>
        </w:rPr>
        <w:t xml:space="preserve">Ką daryti pavartojus per didelę </w:t>
      </w:r>
      <w:proofErr w:type="spellStart"/>
      <w:r w:rsidRPr="002E184D">
        <w:rPr>
          <w:rFonts w:ascii="Times New Roman" w:eastAsia="Times New Roman" w:hAnsi="Times New Roman" w:cs="Times New Roman"/>
          <w:b/>
          <w:bCs/>
        </w:rPr>
        <w:t>Ibuprofen</w:t>
      </w:r>
      <w:proofErr w:type="spellEnd"/>
      <w:r w:rsidRPr="002E184D">
        <w:rPr>
          <w:rFonts w:ascii="Times New Roman" w:eastAsia="Times New Roman" w:hAnsi="Times New Roman" w:cs="Times New Roman"/>
          <w:b/>
          <w:bCs/>
        </w:rPr>
        <w:t xml:space="preserve"> </w:t>
      </w:r>
      <w:proofErr w:type="spellStart"/>
      <w:r w:rsidRPr="007F08A8">
        <w:rPr>
          <w:rFonts w:ascii="Times New Roman" w:hAnsi="Times New Roman"/>
          <w:b/>
        </w:rPr>
        <w:t>Nutra</w:t>
      </w:r>
      <w:proofErr w:type="spellEnd"/>
      <w:r w:rsidRPr="007F08A8">
        <w:rPr>
          <w:rFonts w:ascii="Times New Roman" w:hAnsi="Times New Roman"/>
          <w:b/>
        </w:rPr>
        <w:t xml:space="preserve"> </w:t>
      </w:r>
      <w:proofErr w:type="spellStart"/>
      <w:r w:rsidRPr="007F08A8">
        <w:rPr>
          <w:rFonts w:ascii="Times New Roman" w:hAnsi="Times New Roman"/>
          <w:b/>
        </w:rPr>
        <w:t>Essential</w:t>
      </w:r>
      <w:proofErr w:type="spellEnd"/>
      <w:r w:rsidRPr="002E184D">
        <w:rPr>
          <w:rFonts w:ascii="Times New Roman" w:eastAsia="Times New Roman" w:hAnsi="Times New Roman" w:cs="Times New Roman"/>
          <w:b/>
          <w:bCs/>
        </w:rPr>
        <w:t xml:space="preserve"> dozę?</w:t>
      </w:r>
    </w:p>
    <w:p w14:paraId="48A4B523" w14:textId="77777777" w:rsidR="005B4F3C" w:rsidRPr="002E184D" w:rsidRDefault="005B4F3C" w:rsidP="005B4F3C">
      <w:pPr>
        <w:numPr>
          <w:ilvl w:val="12"/>
          <w:numId w:val="0"/>
        </w:numPr>
        <w:tabs>
          <w:tab w:val="left" w:pos="1296"/>
        </w:tabs>
        <w:snapToGrid w:val="0"/>
        <w:spacing w:after="0" w:line="240" w:lineRule="auto"/>
        <w:ind w:right="-2"/>
        <w:outlineLvl w:val="0"/>
        <w:rPr>
          <w:rFonts w:ascii="Times New Roman" w:eastAsia="Times New Roman" w:hAnsi="Times New Roman" w:cs="Times New Roman"/>
        </w:rPr>
      </w:pPr>
      <w:r w:rsidRPr="002E184D">
        <w:rPr>
          <w:rFonts w:ascii="Times New Roman" w:eastAsia="Times New Roman" w:hAnsi="Times New Roman" w:cs="Times New Roman"/>
        </w:rPr>
        <w:t xml:space="preserve">Jei suvartojote per didelę </w:t>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2E184D">
        <w:rPr>
          <w:rFonts w:ascii="Times New Roman" w:eastAsia="Times New Roman" w:hAnsi="Times New Roman" w:cs="Times New Roman"/>
        </w:rPr>
        <w:t xml:space="preserve"> dozę arba jei vaikai atsitiktinai suvartojo šio vaisto, visada kreipkitės į gydytoją ar artimiausią ligoninę, kad jie išreikštų savo nuomonę dėl galimos rizikos ir patartų, kokių veiksmų reikia imtis.</w:t>
      </w:r>
    </w:p>
    <w:p w14:paraId="71C5EE15" w14:textId="77777777" w:rsidR="005B4F3C" w:rsidRPr="002E184D" w:rsidRDefault="005B4F3C" w:rsidP="005B4F3C">
      <w:pPr>
        <w:numPr>
          <w:ilvl w:val="12"/>
          <w:numId w:val="0"/>
        </w:numPr>
        <w:tabs>
          <w:tab w:val="left" w:pos="1296"/>
        </w:tabs>
        <w:snapToGrid w:val="0"/>
        <w:spacing w:after="0" w:line="240" w:lineRule="auto"/>
        <w:ind w:right="-2"/>
        <w:outlineLvl w:val="0"/>
        <w:rPr>
          <w:rFonts w:ascii="Times New Roman" w:eastAsia="Times New Roman" w:hAnsi="Times New Roman" w:cs="Times New Roman"/>
        </w:rPr>
      </w:pPr>
      <w:r w:rsidRPr="002E184D">
        <w:rPr>
          <w:rFonts w:ascii="Times New Roman" w:eastAsia="Times New Roman" w:hAnsi="Times New Roman" w:cs="Times New Roman"/>
        </w:rPr>
        <w:t xml:space="preserve">Gali pasireikšti tokie </w:t>
      </w:r>
      <w:r w:rsidRPr="00270CE6">
        <w:rPr>
          <w:rFonts w:ascii="Times New Roman" w:eastAsia="Times New Roman" w:hAnsi="Times New Roman" w:cs="Times New Roman"/>
        </w:rPr>
        <w:t xml:space="preserve">perdozavimo </w:t>
      </w:r>
      <w:r w:rsidRPr="002E184D">
        <w:rPr>
          <w:rFonts w:ascii="Times New Roman" w:eastAsia="Times New Roman" w:hAnsi="Times New Roman" w:cs="Times New Roman"/>
        </w:rPr>
        <w:t>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w:t>
      </w:r>
      <w:r>
        <w:rPr>
          <w:rFonts w:ascii="Times New Roman" w:eastAsia="Times New Roman" w:hAnsi="Times New Roman" w:cs="Times New Roman"/>
        </w:rPr>
        <w:t xml:space="preserve"> </w:t>
      </w:r>
      <w:r w:rsidRPr="009E78A6">
        <w:rPr>
          <w:rFonts w:ascii="Times New Roman" w:eastAsia="Times New Roman" w:hAnsi="Times New Roman" w:cs="Times New Roman"/>
        </w:rPr>
        <w:t>sumažėj</w:t>
      </w:r>
      <w:r>
        <w:rPr>
          <w:rFonts w:ascii="Times New Roman" w:eastAsia="Times New Roman" w:hAnsi="Times New Roman" w:cs="Times New Roman"/>
        </w:rPr>
        <w:t>ęs</w:t>
      </w:r>
      <w:r w:rsidRPr="009E78A6">
        <w:rPr>
          <w:rFonts w:ascii="Times New Roman" w:eastAsia="Times New Roman" w:hAnsi="Times New Roman" w:cs="Times New Roman"/>
        </w:rPr>
        <w:t xml:space="preserve"> kalio kiekiu kraujyje,</w:t>
      </w:r>
      <w:r w:rsidRPr="002E184D">
        <w:rPr>
          <w:rFonts w:ascii="Times New Roman" w:eastAsia="Times New Roman" w:hAnsi="Times New Roman" w:cs="Times New Roman"/>
        </w:rPr>
        <w:t xml:space="preserve"> šąlančio kūno jausmas ir kvėpavimo sutrikimai.</w:t>
      </w:r>
    </w:p>
    <w:p w14:paraId="514B8AD2" w14:textId="77777777" w:rsidR="005B4F3C" w:rsidRPr="002E184D" w:rsidRDefault="005B4F3C" w:rsidP="005B4F3C">
      <w:pPr>
        <w:numPr>
          <w:ilvl w:val="12"/>
          <w:numId w:val="0"/>
        </w:numPr>
        <w:tabs>
          <w:tab w:val="left" w:pos="1296"/>
        </w:tabs>
        <w:snapToGrid w:val="0"/>
        <w:spacing w:after="0" w:line="240" w:lineRule="auto"/>
        <w:ind w:right="-2"/>
        <w:outlineLvl w:val="0"/>
        <w:rPr>
          <w:rFonts w:ascii="Times New Roman" w:eastAsia="Times New Roman" w:hAnsi="Times New Roman" w:cs="Times New Roman"/>
          <w:b/>
        </w:rPr>
      </w:pPr>
    </w:p>
    <w:p w14:paraId="5A198968" w14:textId="77777777" w:rsidR="005B4F3C" w:rsidRPr="002E184D" w:rsidRDefault="005B4F3C" w:rsidP="005B4F3C">
      <w:pPr>
        <w:keepNext/>
        <w:tabs>
          <w:tab w:val="left" w:pos="567"/>
        </w:tabs>
        <w:snapToGrid w:val="0"/>
        <w:spacing w:after="0" w:line="240" w:lineRule="auto"/>
        <w:jc w:val="both"/>
        <w:outlineLvl w:val="3"/>
        <w:rPr>
          <w:rFonts w:ascii="Times New Roman" w:eastAsia="Times New Roman" w:hAnsi="Times New Roman" w:cs="Times New Roman"/>
          <w:b/>
          <w:bCs/>
        </w:rPr>
      </w:pPr>
      <w:r w:rsidRPr="002E184D">
        <w:rPr>
          <w:rFonts w:ascii="Times New Roman" w:eastAsia="Times New Roman" w:hAnsi="Times New Roman" w:cs="Times New Roman"/>
          <w:b/>
          <w:bCs/>
        </w:rPr>
        <w:t xml:space="preserve">Pamiršus pavartoti </w:t>
      </w:r>
      <w:proofErr w:type="spellStart"/>
      <w:r w:rsidRPr="002E184D">
        <w:rPr>
          <w:rFonts w:ascii="Times New Roman" w:eastAsia="Times New Roman" w:hAnsi="Times New Roman" w:cs="Times New Roman"/>
          <w:b/>
          <w:bCs/>
        </w:rPr>
        <w:t>Ibuprofen</w:t>
      </w:r>
      <w:proofErr w:type="spellEnd"/>
      <w:r w:rsidRPr="002E184D">
        <w:rPr>
          <w:rFonts w:ascii="Times New Roman" w:eastAsia="Times New Roman" w:hAnsi="Times New Roman" w:cs="Times New Roman"/>
          <w:b/>
          <w:bCs/>
        </w:rPr>
        <w:t xml:space="preserve"> </w:t>
      </w:r>
      <w:proofErr w:type="spellStart"/>
      <w:r w:rsidRPr="007F08A8">
        <w:rPr>
          <w:rFonts w:ascii="Times New Roman" w:hAnsi="Times New Roman"/>
          <w:b/>
        </w:rPr>
        <w:t>Nutra</w:t>
      </w:r>
      <w:proofErr w:type="spellEnd"/>
      <w:r w:rsidRPr="007F08A8">
        <w:rPr>
          <w:rFonts w:ascii="Times New Roman" w:hAnsi="Times New Roman"/>
          <w:b/>
        </w:rPr>
        <w:t xml:space="preserve"> </w:t>
      </w:r>
      <w:proofErr w:type="spellStart"/>
      <w:r w:rsidRPr="007F08A8">
        <w:rPr>
          <w:rFonts w:ascii="Times New Roman" w:hAnsi="Times New Roman"/>
          <w:b/>
        </w:rPr>
        <w:t>Essential</w:t>
      </w:r>
      <w:proofErr w:type="spellEnd"/>
    </w:p>
    <w:p w14:paraId="20B942EF" w14:textId="77777777" w:rsidR="005B4F3C" w:rsidRPr="002E184D" w:rsidRDefault="005B4F3C" w:rsidP="005B4F3C">
      <w:pPr>
        <w:numPr>
          <w:ilvl w:val="12"/>
          <w:numId w:val="0"/>
        </w:numPr>
        <w:tabs>
          <w:tab w:val="left" w:pos="1296"/>
        </w:tabs>
        <w:snapToGrid w:val="0"/>
        <w:spacing w:after="0" w:line="240" w:lineRule="auto"/>
        <w:ind w:right="-2"/>
        <w:rPr>
          <w:rFonts w:ascii="Times New Roman" w:eastAsia="Times New Roman" w:hAnsi="Times New Roman" w:cs="Times New Roman"/>
        </w:rPr>
      </w:pPr>
      <w:r w:rsidRPr="002E184D">
        <w:rPr>
          <w:rFonts w:ascii="Times New Roman" w:eastAsia="Times New Roman" w:hAnsi="Times New Roman" w:cs="Times New Roman"/>
        </w:rPr>
        <w:t>Negalima vartoti dvigubos dozės norint kompensuoti praleistą dozę.</w:t>
      </w:r>
    </w:p>
    <w:p w14:paraId="7E4990BB" w14:textId="77777777" w:rsidR="005B4F3C" w:rsidRPr="002E184D" w:rsidRDefault="005B4F3C" w:rsidP="005B4F3C">
      <w:pPr>
        <w:numPr>
          <w:ilvl w:val="12"/>
          <w:numId w:val="0"/>
        </w:numPr>
        <w:tabs>
          <w:tab w:val="left" w:pos="1296"/>
        </w:tabs>
        <w:snapToGrid w:val="0"/>
        <w:spacing w:after="0" w:line="240" w:lineRule="auto"/>
        <w:ind w:right="-2"/>
        <w:rPr>
          <w:rFonts w:ascii="Times New Roman" w:eastAsia="Times New Roman" w:hAnsi="Times New Roman" w:cs="Times New Roman"/>
        </w:rPr>
      </w:pPr>
    </w:p>
    <w:p w14:paraId="674241D4" w14:textId="77777777" w:rsidR="005B4F3C" w:rsidRPr="002E184D" w:rsidRDefault="005B4F3C" w:rsidP="005B4F3C">
      <w:pPr>
        <w:numPr>
          <w:ilvl w:val="12"/>
          <w:numId w:val="0"/>
        </w:numPr>
        <w:tabs>
          <w:tab w:val="left" w:pos="1296"/>
        </w:tabs>
        <w:snapToGrid w:val="0"/>
        <w:spacing w:after="0" w:line="240" w:lineRule="auto"/>
        <w:ind w:right="-29"/>
        <w:rPr>
          <w:rFonts w:ascii="Times New Roman" w:eastAsia="Times New Roman" w:hAnsi="Times New Roman" w:cs="Times New Roman"/>
        </w:rPr>
      </w:pPr>
      <w:r w:rsidRPr="002E184D">
        <w:rPr>
          <w:rFonts w:ascii="Times New Roman" w:eastAsia="Times New Roman" w:hAnsi="Times New Roman" w:cs="Times New Roman"/>
        </w:rPr>
        <w:t>Jeigu kiltų daugiau klausimų dėl šio vaisto vartojimo, kreipkitės į gydytoją arba vaistininką.</w:t>
      </w:r>
    </w:p>
    <w:p w14:paraId="73E4516E" w14:textId="77777777" w:rsidR="005B4F3C" w:rsidRPr="002E184D" w:rsidRDefault="005B4F3C" w:rsidP="005B4F3C">
      <w:pPr>
        <w:numPr>
          <w:ilvl w:val="12"/>
          <w:numId w:val="0"/>
        </w:numPr>
        <w:tabs>
          <w:tab w:val="left" w:pos="1296"/>
        </w:tabs>
        <w:snapToGrid w:val="0"/>
        <w:spacing w:after="0" w:line="240" w:lineRule="auto"/>
        <w:rPr>
          <w:rFonts w:ascii="Times New Roman" w:eastAsia="Times New Roman" w:hAnsi="Times New Roman" w:cs="Times New Roman"/>
        </w:rPr>
      </w:pPr>
    </w:p>
    <w:p w14:paraId="1914ECFD" w14:textId="77777777" w:rsidR="005B4F3C" w:rsidRPr="002E184D" w:rsidRDefault="005B4F3C" w:rsidP="005B4F3C">
      <w:pPr>
        <w:numPr>
          <w:ilvl w:val="12"/>
          <w:numId w:val="0"/>
        </w:numPr>
        <w:tabs>
          <w:tab w:val="left" w:pos="1296"/>
        </w:tabs>
        <w:snapToGrid w:val="0"/>
        <w:spacing w:after="0" w:line="240" w:lineRule="auto"/>
        <w:rPr>
          <w:rFonts w:ascii="Times New Roman" w:eastAsia="Times New Roman" w:hAnsi="Times New Roman" w:cs="Times New Roman"/>
        </w:rPr>
      </w:pPr>
    </w:p>
    <w:p w14:paraId="52D45B7C" w14:textId="77777777" w:rsidR="005B4F3C" w:rsidRPr="002E184D" w:rsidRDefault="005B4F3C" w:rsidP="005B4F3C">
      <w:pPr>
        <w:keepNext/>
        <w:keepLines/>
        <w:tabs>
          <w:tab w:val="left" w:pos="567"/>
        </w:tabs>
        <w:snapToGrid w:val="0"/>
        <w:spacing w:after="0" w:line="240" w:lineRule="auto"/>
        <w:outlineLvl w:val="2"/>
        <w:rPr>
          <w:rFonts w:ascii="Times New Roman" w:eastAsia="Times New Roman" w:hAnsi="Times New Roman" w:cs="Times New Roman"/>
          <w:b/>
          <w:bCs/>
        </w:rPr>
      </w:pPr>
      <w:r w:rsidRPr="002E184D">
        <w:rPr>
          <w:rFonts w:ascii="Times New Roman" w:eastAsia="Times New Roman" w:hAnsi="Times New Roman" w:cs="Times New Roman"/>
          <w:b/>
          <w:bCs/>
        </w:rPr>
        <w:t>4.</w:t>
      </w:r>
      <w:r w:rsidRPr="002E184D">
        <w:rPr>
          <w:rFonts w:ascii="Times New Roman" w:eastAsia="Times New Roman" w:hAnsi="Times New Roman" w:cs="Times New Roman"/>
          <w:b/>
          <w:bCs/>
        </w:rPr>
        <w:tab/>
        <w:t>Galimas šalutinis poveikis</w:t>
      </w:r>
    </w:p>
    <w:p w14:paraId="37C67904" w14:textId="77777777" w:rsidR="005B4F3C" w:rsidRPr="002E184D" w:rsidRDefault="005B4F3C" w:rsidP="005B4F3C">
      <w:pPr>
        <w:numPr>
          <w:ilvl w:val="12"/>
          <w:numId w:val="0"/>
        </w:numPr>
        <w:tabs>
          <w:tab w:val="left" w:pos="1296"/>
        </w:tabs>
        <w:snapToGrid w:val="0"/>
        <w:spacing w:after="0" w:line="240" w:lineRule="auto"/>
        <w:rPr>
          <w:rFonts w:ascii="Times New Roman" w:eastAsia="Times New Roman" w:hAnsi="Times New Roman" w:cs="Times New Roman"/>
        </w:rPr>
      </w:pPr>
    </w:p>
    <w:p w14:paraId="541D678B" w14:textId="77777777" w:rsidR="005B4F3C" w:rsidRPr="002E184D" w:rsidRDefault="005B4F3C" w:rsidP="005B4F3C">
      <w:pPr>
        <w:numPr>
          <w:ilvl w:val="12"/>
          <w:numId w:val="0"/>
        </w:numPr>
        <w:tabs>
          <w:tab w:val="left" w:pos="1296"/>
        </w:tabs>
        <w:snapToGrid w:val="0"/>
        <w:spacing w:after="0" w:line="240" w:lineRule="auto"/>
        <w:ind w:right="-29"/>
        <w:rPr>
          <w:rFonts w:ascii="Times New Roman" w:eastAsia="Times New Roman" w:hAnsi="Times New Roman" w:cs="Times New Roman"/>
        </w:rPr>
      </w:pPr>
      <w:r w:rsidRPr="002E184D">
        <w:rPr>
          <w:rFonts w:ascii="Times New Roman" w:eastAsia="Times New Roman" w:hAnsi="Times New Roman" w:cs="Times New Roman"/>
        </w:rPr>
        <w:t>Šis vaistas, kaip ir visi kiti, gali sukelti šalutinį poveikį, nors jis pasireiškia ne visiems žmonėms.</w:t>
      </w:r>
    </w:p>
    <w:p w14:paraId="071A1837" w14:textId="77777777" w:rsidR="005B4F3C" w:rsidRPr="002E184D" w:rsidRDefault="005B4F3C" w:rsidP="005B4F3C">
      <w:pPr>
        <w:numPr>
          <w:ilvl w:val="12"/>
          <w:numId w:val="0"/>
        </w:numPr>
        <w:tabs>
          <w:tab w:val="left" w:pos="1296"/>
        </w:tabs>
        <w:snapToGrid w:val="0"/>
        <w:spacing w:after="0" w:line="240" w:lineRule="auto"/>
        <w:ind w:right="-29"/>
        <w:rPr>
          <w:rFonts w:ascii="Times New Roman" w:eastAsia="Times New Roman" w:hAnsi="Times New Roman" w:cs="Times New Roman"/>
        </w:rPr>
      </w:pPr>
      <w:r w:rsidRPr="002E184D">
        <w:rPr>
          <w:rFonts w:ascii="Times New Roman" w:eastAsia="Times New Roman" w:hAnsi="Times New Roman" w:cs="Times New Roman"/>
        </w:rPr>
        <w:t>Šalutinį poveikį galima sumažinti arba jo išvengti vartojant minimalią veiksmingą dozę trumpiausią simptomams palengvinti būtiną laiką. Šį vaistą vartojantiems senyviems žmonėms kyla didesnė su šalutiniu poveikiu susijusių sutrikimų rizika.</w:t>
      </w:r>
    </w:p>
    <w:p w14:paraId="0F1FABDB" w14:textId="77777777" w:rsidR="005B4F3C" w:rsidRPr="002E184D" w:rsidRDefault="005B4F3C" w:rsidP="005B4F3C">
      <w:pPr>
        <w:numPr>
          <w:ilvl w:val="12"/>
          <w:numId w:val="0"/>
        </w:numPr>
        <w:tabs>
          <w:tab w:val="left" w:pos="1296"/>
        </w:tabs>
        <w:snapToGrid w:val="0"/>
        <w:spacing w:after="0" w:line="240" w:lineRule="auto"/>
        <w:ind w:right="-2"/>
        <w:rPr>
          <w:rFonts w:ascii="Times New Roman" w:eastAsia="Times New Roman" w:hAnsi="Times New Roman" w:cs="Times New Roman"/>
        </w:rPr>
      </w:pPr>
    </w:p>
    <w:p w14:paraId="4D10BB09" w14:textId="77777777" w:rsidR="005B4F3C" w:rsidRPr="002E184D" w:rsidRDefault="005B4F3C" w:rsidP="005B4F3C">
      <w:pPr>
        <w:tabs>
          <w:tab w:val="left" w:pos="567"/>
        </w:tabs>
        <w:snapToGrid w:val="0"/>
        <w:spacing w:after="0" w:line="240" w:lineRule="auto"/>
        <w:ind w:right="-2"/>
        <w:rPr>
          <w:rFonts w:ascii="Times New Roman" w:eastAsia="Times New Roman" w:hAnsi="Times New Roman" w:cs="Times New Roman"/>
          <w:b/>
        </w:rPr>
      </w:pPr>
      <w:r w:rsidRPr="002E184D">
        <w:rPr>
          <w:rFonts w:ascii="Times New Roman" w:eastAsia="Times New Roman" w:hAnsi="Times New Roman" w:cs="Times New Roman"/>
          <w:b/>
        </w:rPr>
        <w:t>Daugiau neduokite šio vaisto ir kreipkitės į gydytoją, jeigu Jūsų vaikui pasireikštų kuris nors iš šių sutrikimų:</w:t>
      </w:r>
    </w:p>
    <w:p w14:paraId="15E4373E" w14:textId="77777777" w:rsidR="005B4F3C" w:rsidRPr="002E184D" w:rsidRDefault="005B4F3C" w:rsidP="005B4F3C">
      <w:pPr>
        <w:widowControl w:val="0"/>
        <w:numPr>
          <w:ilvl w:val="0"/>
          <w:numId w:val="7"/>
        </w:numPr>
        <w:tabs>
          <w:tab w:val="left" w:pos="567"/>
        </w:tabs>
        <w:snapToGrid w:val="0"/>
        <w:spacing w:after="0" w:line="240" w:lineRule="auto"/>
        <w:ind w:right="-2"/>
        <w:rPr>
          <w:rFonts w:ascii="Times New Roman" w:eastAsia="Calibri" w:hAnsi="Times New Roman" w:cs="Times New Roman"/>
        </w:rPr>
      </w:pPr>
      <w:r w:rsidRPr="002E184D">
        <w:rPr>
          <w:rFonts w:ascii="Times New Roman" w:eastAsia="Calibri" w:hAnsi="Times New Roman" w:cs="Times New Roman"/>
          <w:b/>
          <w:bCs/>
        </w:rPr>
        <w:t>kraujavimo žarnyne požymių</w:t>
      </w:r>
      <w:r w:rsidRPr="002E184D">
        <w:rPr>
          <w:rFonts w:ascii="Times New Roman" w:eastAsia="Calibri" w:hAnsi="Times New Roman" w:cs="Times New Roman"/>
          <w:bCs/>
        </w:rPr>
        <w:t>, pvz.,</w:t>
      </w:r>
      <w:r w:rsidRPr="002E184D">
        <w:rPr>
          <w:rFonts w:ascii="Times New Roman" w:eastAsia="Calibri" w:hAnsi="Times New Roman" w:cs="Times New Roman"/>
        </w:rPr>
        <w:t xml:space="preserve"> stiprus pilvo skausmas, juodos panašios į degutą išmatos, vėmimas krauju arba tamsiomis panašiomis į kavos tirščius dalelėmis;</w:t>
      </w:r>
    </w:p>
    <w:p w14:paraId="6F27F95F" w14:textId="77777777" w:rsidR="005B4F3C" w:rsidRPr="002E184D" w:rsidRDefault="005B4F3C" w:rsidP="005B4F3C">
      <w:pPr>
        <w:widowControl w:val="0"/>
        <w:numPr>
          <w:ilvl w:val="0"/>
          <w:numId w:val="7"/>
        </w:numPr>
        <w:tabs>
          <w:tab w:val="left" w:pos="567"/>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b/>
          <w:bCs/>
        </w:rPr>
        <w:t xml:space="preserve">labai retų, bet sunkių alerginės reakcijos požymių, pvz., </w:t>
      </w:r>
      <w:r w:rsidRPr="002E184D">
        <w:rPr>
          <w:rFonts w:ascii="Times New Roman" w:eastAsia="Calibri" w:hAnsi="Times New Roman" w:cs="Times New Roman"/>
        </w:rPr>
        <w:t>astmos pasunkėjimas, neaiškios kilmės švokštimas arba dusulys, veido, liežuvio arba gerklės patinimas, pasunkėjęs kvėpavimas, padažnėjusi širdies veikla ir sumažėjęs kraujospūdis, dėl kurio ištinka šokas. Šių sutrikimų gali pasireikšti net po pirmosios vaisto dozės;</w:t>
      </w:r>
    </w:p>
    <w:p w14:paraId="6B96A606" w14:textId="77777777" w:rsidR="005B4F3C" w:rsidRDefault="005B4F3C" w:rsidP="005B4F3C">
      <w:pPr>
        <w:widowControl w:val="0"/>
        <w:numPr>
          <w:ilvl w:val="0"/>
          <w:numId w:val="7"/>
        </w:numPr>
        <w:tabs>
          <w:tab w:val="left" w:pos="567"/>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b/>
          <w:bCs/>
        </w:rPr>
        <w:t>sunkios odos reakcijos</w:t>
      </w:r>
      <w:r w:rsidRPr="002E184D">
        <w:rPr>
          <w:rFonts w:ascii="Times New Roman" w:eastAsia="Calibri" w:hAnsi="Times New Roman" w:cs="Times New Roman"/>
          <w:bCs/>
        </w:rPr>
        <w:t>, pvz.,</w:t>
      </w:r>
      <w:r w:rsidRPr="002E184D">
        <w:rPr>
          <w:rFonts w:ascii="Times New Roman" w:eastAsia="Calibri" w:hAnsi="Times New Roman" w:cs="Times New Roman"/>
          <w:b/>
          <w:bCs/>
        </w:rPr>
        <w:t xml:space="preserve"> </w:t>
      </w:r>
      <w:r w:rsidRPr="002E184D">
        <w:rPr>
          <w:rFonts w:ascii="Times New Roman" w:eastAsia="Calibri" w:hAnsi="Times New Roman" w:cs="Times New Roman"/>
        </w:rPr>
        <w:t>viso kūno išbėrimas, odos lupimasis, pūslės arba sluoksniavimasis.</w:t>
      </w:r>
    </w:p>
    <w:p w14:paraId="0D6C1F68" w14:textId="77777777" w:rsidR="005B4F3C" w:rsidRPr="00762ADE" w:rsidRDefault="005B4F3C" w:rsidP="005B4F3C">
      <w:pPr>
        <w:pStyle w:val="prastasiniatinklio"/>
        <w:numPr>
          <w:ilvl w:val="0"/>
          <w:numId w:val="7"/>
        </w:numPr>
        <w:spacing w:before="0" w:beforeAutospacing="0" w:after="0" w:afterAutospacing="0"/>
        <w:ind w:left="357" w:hanging="357"/>
        <w:rPr>
          <w:rFonts w:ascii="SymbolMT" w:eastAsia="SymbolMT"/>
          <w:sz w:val="22"/>
          <w:lang w:val="lt-LT"/>
        </w:rPr>
      </w:pPr>
      <w:r w:rsidRPr="00762ADE">
        <w:rPr>
          <w:rFonts w:ascii="TimesNewRomanPS" w:eastAsia="SymbolMT" w:hAnsi="TimesNewRomanPS" w:hint="eastAsia"/>
          <w:sz w:val="22"/>
          <w:lang w:val="lt-LT"/>
        </w:rPr>
        <w:t xml:space="preserve">rausvos </w:t>
      </w:r>
      <w:proofErr w:type="spellStart"/>
      <w:r w:rsidRPr="00762ADE">
        <w:rPr>
          <w:rFonts w:ascii="TimesNewRomanPS" w:eastAsia="SymbolMT" w:hAnsi="TimesNewRomanPS"/>
          <w:sz w:val="22"/>
          <w:lang w:val="lt-LT"/>
        </w:rPr>
        <w:t>neiškilusios</w:t>
      </w:r>
      <w:proofErr w:type="spellEnd"/>
      <w:r w:rsidRPr="00762ADE">
        <w:rPr>
          <w:rFonts w:ascii="TimesNewRomanPS" w:eastAsia="SymbolMT" w:hAnsi="TimesNewRomanPS"/>
          <w:sz w:val="22"/>
          <w:lang w:val="lt-LT"/>
        </w:rPr>
        <w:t xml:space="preserve"> į </w:t>
      </w:r>
      <w:r w:rsidRPr="00762ADE">
        <w:rPr>
          <w:rFonts w:ascii="TimesNewRomanPS" w:eastAsia="SymbolMT" w:hAnsi="TimesNewRomanPS" w:hint="eastAsia"/>
          <w:sz w:val="22"/>
          <w:lang w:val="lt-LT"/>
        </w:rPr>
        <w:t>taikini</w:t>
      </w:r>
      <w:r w:rsidRPr="00762ADE">
        <w:rPr>
          <w:rFonts w:ascii="TimesNewRomanPS" w:eastAsia="SymbolMT" w:hAnsi="TimesNewRomanPS"/>
          <w:sz w:val="22"/>
          <w:lang w:val="lt-LT"/>
        </w:rPr>
        <w:t xml:space="preserve">̨ </w:t>
      </w:r>
      <w:proofErr w:type="spellStart"/>
      <w:r w:rsidRPr="00762ADE">
        <w:rPr>
          <w:rFonts w:ascii="TimesNewRomanPS" w:eastAsia="SymbolMT" w:hAnsi="TimesNewRomanPS"/>
          <w:sz w:val="22"/>
          <w:lang w:val="lt-LT"/>
        </w:rPr>
        <w:t>panašios</w:t>
      </w:r>
      <w:proofErr w:type="spellEnd"/>
      <w:r w:rsidRPr="00762ADE">
        <w:rPr>
          <w:rFonts w:ascii="TimesNewRomanPS" w:eastAsia="SymbolMT" w:hAnsi="TimesNewRomanPS" w:hint="eastAsia"/>
          <w:sz w:val="22"/>
          <w:lang w:val="lt-LT"/>
        </w:rPr>
        <w:t xml:space="preserve"> ar apskritos </w:t>
      </w:r>
      <w:proofErr w:type="spellStart"/>
      <w:r w:rsidRPr="00762ADE">
        <w:rPr>
          <w:rFonts w:ascii="TimesNewRomanPS" w:eastAsia="SymbolMT" w:hAnsi="TimesNewRomanPS"/>
          <w:sz w:val="22"/>
          <w:lang w:val="lt-LT"/>
        </w:rPr>
        <w:t>dėmės</w:t>
      </w:r>
      <w:proofErr w:type="spellEnd"/>
      <w:r w:rsidRPr="00762ADE">
        <w:rPr>
          <w:rFonts w:ascii="TimesNewRomanPS" w:eastAsia="SymbolMT" w:hAnsi="TimesNewRomanPS" w:hint="eastAsia"/>
          <w:sz w:val="22"/>
          <w:lang w:val="lt-LT"/>
        </w:rPr>
        <w:t xml:space="preserve"> (centre </w:t>
      </w:r>
      <w:proofErr w:type="spellStart"/>
      <w:r w:rsidRPr="00762ADE">
        <w:rPr>
          <w:rFonts w:ascii="TimesNewRomanPS" w:eastAsia="SymbolMT" w:hAnsi="TimesNewRomanPS"/>
          <w:sz w:val="22"/>
          <w:lang w:val="lt-LT"/>
        </w:rPr>
        <w:t>dažnai</w:t>
      </w:r>
      <w:proofErr w:type="spellEnd"/>
      <w:r w:rsidRPr="00762ADE">
        <w:rPr>
          <w:rFonts w:ascii="TimesNewRomanPS" w:eastAsia="SymbolMT" w:hAnsi="TimesNewRomanPS" w:hint="eastAsia"/>
          <w:sz w:val="22"/>
          <w:lang w:val="lt-LT"/>
        </w:rPr>
        <w:t xml:space="preserve"> atsiranda </w:t>
      </w:r>
      <w:proofErr w:type="spellStart"/>
      <w:r w:rsidRPr="00762ADE">
        <w:rPr>
          <w:rFonts w:ascii="TimesNewRomanPS" w:eastAsia="SymbolMT" w:hAnsi="TimesNewRomanPS"/>
          <w:sz w:val="22"/>
          <w:lang w:val="lt-LT"/>
        </w:rPr>
        <w:t>pūsle</w:t>
      </w:r>
      <w:proofErr w:type="spellEnd"/>
      <w:r w:rsidRPr="00762ADE">
        <w:rPr>
          <w:rFonts w:ascii="TimesNewRomanPS" w:eastAsia="SymbolMT" w:hAnsi="TimesNewRomanPS"/>
          <w:sz w:val="22"/>
          <w:lang w:val="lt-LT"/>
        </w:rPr>
        <w:t>̇)</w:t>
      </w:r>
      <w:r w:rsidRPr="00762ADE">
        <w:rPr>
          <w:rFonts w:ascii="TimesNewRomanPS" w:eastAsia="SymbolMT" w:hAnsi="TimesNewRomanPS"/>
          <w:b/>
          <w:sz w:val="22"/>
          <w:lang w:val="lt-LT"/>
        </w:rPr>
        <w:t xml:space="preserve"> </w:t>
      </w:r>
      <w:r w:rsidRPr="00762ADE">
        <w:rPr>
          <w:rFonts w:ascii="TimesNewRomanPS" w:eastAsia="SymbolMT" w:hAnsi="TimesNewRomanPS" w:hint="eastAsia"/>
          <w:sz w:val="22"/>
          <w:lang w:val="lt-LT"/>
        </w:rPr>
        <w:t xml:space="preserve">liemens srityje, odos lupimasis, burnos, </w:t>
      </w:r>
      <w:proofErr w:type="spellStart"/>
      <w:r w:rsidRPr="00762ADE">
        <w:rPr>
          <w:rFonts w:ascii="TimesNewRomanPS" w:eastAsia="SymbolMT" w:hAnsi="TimesNewRomanPS"/>
          <w:sz w:val="22"/>
          <w:lang w:val="lt-LT"/>
        </w:rPr>
        <w:t>gerklės</w:t>
      </w:r>
      <w:proofErr w:type="spellEnd"/>
      <w:r w:rsidRPr="00762ADE">
        <w:rPr>
          <w:rFonts w:ascii="TimesNewRomanPS" w:eastAsia="SymbolMT" w:hAnsi="TimesNewRomanPS" w:hint="eastAsia"/>
          <w:sz w:val="22"/>
          <w:lang w:val="lt-LT"/>
        </w:rPr>
        <w:t xml:space="preserve"> (</w:t>
      </w:r>
      <w:proofErr w:type="spellStart"/>
      <w:r w:rsidRPr="00762ADE">
        <w:rPr>
          <w:rFonts w:ascii="TimesNewRomanPS" w:eastAsia="SymbolMT" w:hAnsi="TimesNewRomanPS"/>
          <w:sz w:val="22"/>
          <w:lang w:val="lt-LT"/>
        </w:rPr>
        <w:t>ryklės</w:t>
      </w:r>
      <w:proofErr w:type="spellEnd"/>
      <w:r w:rsidRPr="00762ADE">
        <w:rPr>
          <w:rFonts w:ascii="TimesNewRomanPS" w:eastAsia="SymbolMT" w:hAnsi="TimesNewRomanPS" w:hint="eastAsia"/>
          <w:sz w:val="22"/>
          <w:lang w:val="lt-LT"/>
        </w:rPr>
        <w:t>), nosies, lytiniu</w:t>
      </w:r>
      <w:r w:rsidRPr="00762ADE">
        <w:rPr>
          <w:rFonts w:ascii="TimesNewRomanPS" w:eastAsia="SymbolMT" w:hAnsi="TimesNewRomanPS"/>
          <w:sz w:val="22"/>
          <w:lang w:val="lt-LT"/>
        </w:rPr>
        <w:t xml:space="preserve">̨ organų </w:t>
      </w:r>
      <w:r w:rsidRPr="00762ADE">
        <w:rPr>
          <w:rFonts w:ascii="TimesNewRomanPS" w:eastAsia="SymbolMT" w:hAnsi="TimesNewRomanPS" w:hint="eastAsia"/>
          <w:sz w:val="22"/>
          <w:lang w:val="lt-LT"/>
        </w:rPr>
        <w:t xml:space="preserve">ir </w:t>
      </w:r>
      <w:proofErr w:type="spellStart"/>
      <w:r w:rsidRPr="00762ADE">
        <w:rPr>
          <w:rFonts w:ascii="TimesNewRomanPS" w:eastAsia="SymbolMT" w:hAnsi="TimesNewRomanPS" w:hint="eastAsia"/>
          <w:sz w:val="22"/>
          <w:lang w:val="lt-LT"/>
        </w:rPr>
        <w:t>akiu</w:t>
      </w:r>
      <w:proofErr w:type="spellEnd"/>
      <w:r w:rsidRPr="00762ADE">
        <w:rPr>
          <w:rFonts w:ascii="TimesNewRomanPS" w:eastAsia="SymbolMT" w:hAnsi="TimesNewRomanPS"/>
          <w:sz w:val="22"/>
          <w:lang w:val="lt-LT"/>
        </w:rPr>
        <w:t xml:space="preserve">̨ </w:t>
      </w:r>
      <w:proofErr w:type="spellStart"/>
      <w:r w:rsidRPr="00762ADE">
        <w:rPr>
          <w:rFonts w:ascii="TimesNewRomanPS" w:eastAsia="SymbolMT" w:hAnsi="TimesNewRomanPS"/>
          <w:sz w:val="22"/>
          <w:lang w:val="lt-LT"/>
        </w:rPr>
        <w:t>išopėjimas</w:t>
      </w:r>
      <w:proofErr w:type="spellEnd"/>
      <w:r w:rsidRPr="00762ADE">
        <w:rPr>
          <w:rFonts w:ascii="TimesNewRomanPS" w:eastAsia="SymbolMT" w:hAnsi="TimesNewRomanPS" w:hint="eastAsia"/>
          <w:sz w:val="22"/>
          <w:lang w:val="lt-LT"/>
        </w:rPr>
        <w:t xml:space="preserve">. </w:t>
      </w:r>
      <w:proofErr w:type="spellStart"/>
      <w:r w:rsidRPr="00762ADE">
        <w:rPr>
          <w:rFonts w:ascii="TimesNewRomanPS" w:eastAsia="SymbolMT" w:hAnsi="TimesNewRomanPS" w:hint="eastAsia"/>
          <w:sz w:val="22"/>
          <w:lang w:val="lt-LT"/>
        </w:rPr>
        <w:t>Pries</w:t>
      </w:r>
      <w:proofErr w:type="spellEnd"/>
      <w:r w:rsidRPr="00762ADE">
        <w:rPr>
          <w:rFonts w:ascii="TimesNewRomanPS" w:eastAsia="SymbolMT" w:hAnsi="TimesNewRomanPS"/>
          <w:sz w:val="22"/>
          <w:lang w:val="lt-LT"/>
        </w:rPr>
        <w:t xml:space="preserve">̌ tokį </w:t>
      </w:r>
      <w:r w:rsidRPr="00762ADE">
        <w:rPr>
          <w:rFonts w:ascii="TimesNewRomanPS" w:eastAsia="SymbolMT" w:hAnsi="TimesNewRomanPS" w:hint="eastAsia"/>
          <w:sz w:val="22"/>
          <w:lang w:val="lt-LT"/>
        </w:rPr>
        <w:t>sunku</w:t>
      </w:r>
      <w:r w:rsidRPr="00762ADE">
        <w:rPr>
          <w:rFonts w:ascii="TimesNewRomanPS" w:eastAsia="SymbolMT" w:hAnsi="TimesNewRomanPS"/>
          <w:sz w:val="22"/>
          <w:lang w:val="lt-LT"/>
        </w:rPr>
        <w:t xml:space="preserve">̨ </w:t>
      </w:r>
      <w:r w:rsidRPr="00762ADE">
        <w:rPr>
          <w:rFonts w:ascii="TimesNewRomanPS" w:eastAsia="SymbolMT" w:hAnsi="TimesNewRomanPS" w:hint="eastAsia"/>
          <w:sz w:val="22"/>
          <w:lang w:val="lt-LT"/>
        </w:rPr>
        <w:t xml:space="preserve">odos </w:t>
      </w:r>
      <w:proofErr w:type="spellStart"/>
      <w:r w:rsidRPr="00762ADE">
        <w:rPr>
          <w:rFonts w:ascii="TimesNewRomanPS" w:eastAsia="SymbolMT" w:hAnsi="TimesNewRomanPS"/>
          <w:sz w:val="22"/>
          <w:lang w:val="lt-LT"/>
        </w:rPr>
        <w:t>išbėrima</w:t>
      </w:r>
      <w:proofErr w:type="spellEnd"/>
      <w:r w:rsidRPr="00762ADE">
        <w:rPr>
          <w:rFonts w:ascii="TimesNewRomanPS" w:eastAsia="SymbolMT" w:hAnsi="TimesNewRomanPS"/>
          <w:sz w:val="22"/>
          <w:lang w:val="lt-LT"/>
        </w:rPr>
        <w:t xml:space="preserve">̨ gali </w:t>
      </w:r>
      <w:proofErr w:type="spellStart"/>
      <w:r w:rsidRPr="00762ADE">
        <w:rPr>
          <w:rFonts w:ascii="TimesNewRomanPS" w:eastAsia="SymbolMT" w:hAnsi="TimesNewRomanPS"/>
          <w:sz w:val="22"/>
          <w:lang w:val="lt-LT"/>
        </w:rPr>
        <w:t>pasireikšti</w:t>
      </w:r>
      <w:proofErr w:type="spellEnd"/>
      <w:r w:rsidRPr="00762ADE">
        <w:rPr>
          <w:rFonts w:ascii="TimesNewRomanPS" w:eastAsia="SymbolMT" w:hAnsi="TimesNewRomanPS" w:hint="eastAsia"/>
          <w:sz w:val="22"/>
          <w:lang w:val="lt-LT"/>
        </w:rPr>
        <w:t xml:space="preserve"> </w:t>
      </w:r>
      <w:proofErr w:type="spellStart"/>
      <w:r w:rsidRPr="00762ADE">
        <w:rPr>
          <w:rFonts w:ascii="TimesNewRomanPS" w:eastAsia="SymbolMT" w:hAnsi="TimesNewRomanPS"/>
          <w:sz w:val="22"/>
          <w:lang w:val="lt-LT"/>
        </w:rPr>
        <w:t>karščiavimas</w:t>
      </w:r>
      <w:proofErr w:type="spellEnd"/>
      <w:r w:rsidRPr="00762ADE">
        <w:rPr>
          <w:rFonts w:ascii="TimesNewRomanPS" w:eastAsia="SymbolMT" w:hAnsi="TimesNewRomanPS" w:hint="eastAsia"/>
          <w:sz w:val="22"/>
          <w:lang w:val="lt-LT"/>
        </w:rPr>
        <w:t xml:space="preserve"> ir</w:t>
      </w:r>
      <w:r w:rsidRPr="00762ADE">
        <w:rPr>
          <w:rFonts w:ascii="TimesNewRomanPS" w:eastAsia="SymbolMT" w:hAnsi="TimesNewRomanPS"/>
          <w:sz w:val="22"/>
          <w:lang w:val="lt-LT"/>
        </w:rPr>
        <w:t xml:space="preserve"> į </w:t>
      </w:r>
      <w:proofErr w:type="spellStart"/>
      <w:r w:rsidRPr="00762ADE">
        <w:rPr>
          <w:rFonts w:ascii="TimesNewRomanPS" w:eastAsia="SymbolMT" w:hAnsi="TimesNewRomanPS" w:hint="eastAsia"/>
          <w:sz w:val="22"/>
          <w:lang w:val="lt-LT"/>
        </w:rPr>
        <w:t>gripa</w:t>
      </w:r>
      <w:proofErr w:type="spellEnd"/>
      <w:r w:rsidRPr="00762ADE">
        <w:rPr>
          <w:rFonts w:ascii="TimesNewRomanPS" w:eastAsia="SymbolMT" w:hAnsi="TimesNewRomanPS"/>
          <w:sz w:val="22"/>
          <w:lang w:val="lt-LT"/>
        </w:rPr>
        <w:t xml:space="preserve">̨ </w:t>
      </w:r>
      <w:proofErr w:type="spellStart"/>
      <w:r w:rsidRPr="00762ADE">
        <w:rPr>
          <w:rFonts w:ascii="TimesNewRomanPS" w:eastAsia="SymbolMT" w:hAnsi="TimesNewRomanPS"/>
          <w:sz w:val="22"/>
          <w:lang w:val="lt-LT"/>
        </w:rPr>
        <w:t>panašūs</w:t>
      </w:r>
      <w:proofErr w:type="spellEnd"/>
      <w:r w:rsidRPr="00762ADE">
        <w:rPr>
          <w:rFonts w:ascii="TimesNewRomanPS" w:eastAsia="SymbolMT" w:hAnsi="TimesNewRomanPS" w:hint="eastAsia"/>
          <w:sz w:val="22"/>
          <w:lang w:val="lt-LT"/>
        </w:rPr>
        <w:t xml:space="preserve"> simptomai [</w:t>
      </w:r>
      <w:proofErr w:type="spellStart"/>
      <w:r w:rsidRPr="00762ADE">
        <w:rPr>
          <w:rFonts w:ascii="TimesNewRomanPS" w:eastAsia="SymbolMT" w:hAnsi="TimesNewRomanPS" w:hint="eastAsia"/>
          <w:sz w:val="22"/>
          <w:lang w:val="lt-LT"/>
        </w:rPr>
        <w:t>eksfoliacini</w:t>
      </w:r>
      <w:proofErr w:type="spellEnd"/>
      <w:r w:rsidRPr="00762ADE">
        <w:rPr>
          <w:rFonts w:ascii="TimesNewRomanPS" w:eastAsia="SymbolMT" w:hAnsi="TimesNewRomanPS" w:hint="eastAsia"/>
          <w:sz w:val="22"/>
          <w:lang w:val="lt-LT"/>
        </w:rPr>
        <w:t xml:space="preserve"> dermatitas, daugiaforme</w:t>
      </w:r>
      <w:r w:rsidRPr="00762ADE">
        <w:rPr>
          <w:rFonts w:ascii="TimesNewRomanPS" w:eastAsia="SymbolMT" w:hAnsi="TimesNewRomanPS"/>
          <w:sz w:val="22"/>
          <w:lang w:val="lt-LT"/>
        </w:rPr>
        <w:t xml:space="preserve">̇ </w:t>
      </w:r>
      <w:proofErr w:type="spellStart"/>
      <w:r w:rsidRPr="00762ADE">
        <w:rPr>
          <w:rFonts w:ascii="TimesNewRomanPS" w:eastAsia="SymbolMT" w:hAnsi="TimesNewRomanPS" w:hint="eastAsia"/>
          <w:sz w:val="22"/>
          <w:lang w:val="lt-LT"/>
        </w:rPr>
        <w:t>eritema</w:t>
      </w:r>
      <w:proofErr w:type="spellEnd"/>
      <w:r w:rsidRPr="00762ADE">
        <w:rPr>
          <w:rFonts w:ascii="TimesNewRomanPS" w:eastAsia="SymbolMT" w:hAnsi="TimesNewRomanPS" w:hint="eastAsia"/>
          <w:sz w:val="22"/>
          <w:lang w:val="lt-LT"/>
        </w:rPr>
        <w:t xml:space="preserve">, </w:t>
      </w:r>
      <w:proofErr w:type="spellStart"/>
      <w:r w:rsidRPr="00762ADE">
        <w:rPr>
          <w:rFonts w:ascii="TimesNewRomanPS" w:eastAsia="SymbolMT" w:hAnsi="TimesNewRomanPS"/>
          <w:sz w:val="22"/>
          <w:lang w:val="lt-LT"/>
        </w:rPr>
        <w:t>Stivenso-Džonsono</w:t>
      </w:r>
      <w:proofErr w:type="spellEnd"/>
      <w:r w:rsidRPr="00762ADE">
        <w:rPr>
          <w:rFonts w:ascii="TimesNewRomanPS" w:eastAsia="SymbolMT" w:hAnsi="TimesNewRomanPS" w:hint="eastAsia"/>
          <w:sz w:val="22"/>
          <w:lang w:val="lt-LT"/>
        </w:rPr>
        <w:t xml:space="preserve"> sindromas, toksine</w:t>
      </w:r>
      <w:r w:rsidRPr="00762ADE">
        <w:rPr>
          <w:rFonts w:ascii="TimesNewRomanPS" w:eastAsia="SymbolMT" w:hAnsi="TimesNewRomanPS"/>
          <w:sz w:val="22"/>
          <w:lang w:val="lt-LT"/>
        </w:rPr>
        <w:t xml:space="preserve">̇ </w:t>
      </w:r>
      <w:r w:rsidRPr="00762ADE">
        <w:rPr>
          <w:rFonts w:ascii="TimesNewRomanPS" w:eastAsia="SymbolMT" w:hAnsi="TimesNewRomanPS" w:hint="eastAsia"/>
          <w:sz w:val="22"/>
          <w:lang w:val="lt-LT"/>
        </w:rPr>
        <w:t xml:space="preserve">epidermio </w:t>
      </w:r>
      <w:proofErr w:type="spellStart"/>
      <w:r w:rsidRPr="00762ADE">
        <w:rPr>
          <w:rFonts w:ascii="TimesNewRomanPS" w:eastAsia="SymbolMT" w:hAnsi="TimesNewRomanPS" w:hint="eastAsia"/>
          <w:sz w:val="22"/>
          <w:lang w:val="lt-LT"/>
        </w:rPr>
        <w:t>nekrolize</w:t>
      </w:r>
      <w:proofErr w:type="spellEnd"/>
      <w:r w:rsidRPr="00762ADE">
        <w:rPr>
          <w:rFonts w:ascii="TimesNewRomanPS" w:eastAsia="SymbolMT" w:hAnsi="TimesNewRomanPS"/>
          <w:sz w:val="22"/>
          <w:lang w:val="lt-LT"/>
        </w:rPr>
        <w:t xml:space="preserve">̇]. </w:t>
      </w:r>
    </w:p>
    <w:p w14:paraId="07FD8990" w14:textId="77777777" w:rsidR="005B4F3C" w:rsidRPr="00762ADE" w:rsidRDefault="005B4F3C" w:rsidP="005B4F3C">
      <w:pPr>
        <w:pStyle w:val="prastasiniatinklio"/>
        <w:numPr>
          <w:ilvl w:val="0"/>
          <w:numId w:val="7"/>
        </w:numPr>
        <w:spacing w:before="0" w:beforeAutospacing="0" w:after="0" w:afterAutospacing="0"/>
        <w:ind w:left="357" w:hanging="357"/>
        <w:rPr>
          <w:rFonts w:ascii="SymbolMT" w:eastAsia="SymbolMT"/>
          <w:sz w:val="22"/>
          <w:lang w:val="lt-LT"/>
        </w:rPr>
      </w:pPr>
      <w:proofErr w:type="spellStart"/>
      <w:r w:rsidRPr="00762ADE">
        <w:rPr>
          <w:rFonts w:ascii="TimesNewRomanPS" w:eastAsia="SymbolMT" w:hAnsi="TimesNewRomanPS"/>
          <w:sz w:val="22"/>
          <w:lang w:val="lt-LT"/>
        </w:rPr>
        <w:t>Išplitęs</w:t>
      </w:r>
      <w:proofErr w:type="spellEnd"/>
      <w:r w:rsidRPr="00762ADE">
        <w:rPr>
          <w:rFonts w:ascii="TimesNewRomanPS" w:eastAsia="SymbolMT" w:hAnsi="TimesNewRomanPS" w:hint="eastAsia"/>
          <w:sz w:val="22"/>
          <w:lang w:val="lt-LT"/>
        </w:rPr>
        <w:t xml:space="preserve"> </w:t>
      </w:r>
      <w:proofErr w:type="spellStart"/>
      <w:r w:rsidRPr="00762ADE">
        <w:rPr>
          <w:rFonts w:ascii="TimesNewRomanPS" w:eastAsia="SymbolMT" w:hAnsi="TimesNewRomanPS"/>
          <w:sz w:val="22"/>
          <w:lang w:val="lt-LT"/>
        </w:rPr>
        <w:t>išbėrimas</w:t>
      </w:r>
      <w:proofErr w:type="spellEnd"/>
      <w:r w:rsidRPr="00762ADE">
        <w:rPr>
          <w:rFonts w:ascii="TimesNewRomanPS" w:eastAsia="SymbolMT" w:hAnsi="TimesNewRomanPS" w:hint="eastAsia"/>
          <w:sz w:val="22"/>
          <w:lang w:val="lt-LT"/>
        </w:rPr>
        <w:t xml:space="preserve">, </w:t>
      </w:r>
      <w:proofErr w:type="spellStart"/>
      <w:r w:rsidRPr="00762ADE">
        <w:rPr>
          <w:rFonts w:ascii="TimesNewRomanPS" w:eastAsia="SymbolMT" w:hAnsi="TimesNewRomanPS"/>
          <w:sz w:val="22"/>
          <w:lang w:val="lt-LT"/>
        </w:rPr>
        <w:t>aukšta</w:t>
      </w:r>
      <w:proofErr w:type="spellEnd"/>
      <w:r w:rsidRPr="00762ADE">
        <w:rPr>
          <w:rFonts w:ascii="TimesNewRomanPS" w:eastAsia="SymbolMT" w:hAnsi="TimesNewRomanPS" w:hint="eastAsia"/>
          <w:sz w:val="22"/>
          <w:lang w:val="lt-LT"/>
        </w:rPr>
        <w:t xml:space="preserve"> </w:t>
      </w:r>
      <w:proofErr w:type="spellStart"/>
      <w:r w:rsidRPr="00762ADE">
        <w:rPr>
          <w:rFonts w:ascii="TimesNewRomanPS" w:eastAsia="SymbolMT" w:hAnsi="TimesNewRomanPS"/>
          <w:sz w:val="22"/>
          <w:lang w:val="lt-LT"/>
        </w:rPr>
        <w:t>kūno</w:t>
      </w:r>
      <w:proofErr w:type="spellEnd"/>
      <w:r w:rsidRPr="00762ADE">
        <w:rPr>
          <w:rFonts w:ascii="TimesNewRomanPS" w:eastAsia="SymbolMT" w:hAnsi="TimesNewRomanPS" w:hint="eastAsia"/>
          <w:sz w:val="22"/>
          <w:lang w:val="lt-LT"/>
        </w:rPr>
        <w:t xml:space="preserve"> </w:t>
      </w:r>
      <w:proofErr w:type="spellStart"/>
      <w:r w:rsidRPr="00762ADE">
        <w:rPr>
          <w:rFonts w:ascii="TimesNewRomanPS" w:eastAsia="SymbolMT" w:hAnsi="TimesNewRomanPS"/>
          <w:sz w:val="22"/>
          <w:lang w:val="lt-LT"/>
        </w:rPr>
        <w:t>temperatūra</w:t>
      </w:r>
      <w:proofErr w:type="spellEnd"/>
      <w:r w:rsidRPr="00762ADE">
        <w:rPr>
          <w:rFonts w:ascii="TimesNewRomanPS" w:eastAsia="SymbolMT" w:hAnsi="TimesNewRomanPS" w:hint="eastAsia"/>
          <w:sz w:val="22"/>
          <w:lang w:val="lt-LT"/>
        </w:rPr>
        <w:t xml:space="preserve"> ir </w:t>
      </w:r>
      <w:proofErr w:type="spellStart"/>
      <w:r w:rsidRPr="00762ADE">
        <w:rPr>
          <w:rFonts w:ascii="TimesNewRomanPS" w:eastAsia="SymbolMT" w:hAnsi="TimesNewRomanPS"/>
          <w:sz w:val="22"/>
          <w:lang w:val="lt-LT"/>
        </w:rPr>
        <w:t>padidėje</w:t>
      </w:r>
      <w:proofErr w:type="spellEnd"/>
      <w:r w:rsidRPr="00762ADE">
        <w:rPr>
          <w:rFonts w:ascii="TimesNewRomanPS" w:eastAsia="SymbolMT" w:hAnsi="TimesNewRomanPS"/>
          <w:sz w:val="22"/>
          <w:lang w:val="lt-LT"/>
        </w:rPr>
        <w:t xml:space="preserve">̨ </w:t>
      </w:r>
      <w:r w:rsidRPr="00762ADE">
        <w:rPr>
          <w:rFonts w:ascii="TimesNewRomanPS" w:eastAsia="SymbolMT" w:hAnsi="TimesNewRomanPS" w:hint="eastAsia"/>
          <w:sz w:val="22"/>
          <w:lang w:val="lt-LT"/>
        </w:rPr>
        <w:t xml:space="preserve">limfmazgiai (VRESS sindromas). </w:t>
      </w:r>
    </w:p>
    <w:p w14:paraId="2493164E" w14:textId="77777777" w:rsidR="005B4F3C" w:rsidRPr="00592F18" w:rsidRDefault="005B4F3C" w:rsidP="005B4F3C">
      <w:pPr>
        <w:pStyle w:val="prastasiniatinklio"/>
        <w:numPr>
          <w:ilvl w:val="0"/>
          <w:numId w:val="7"/>
        </w:numPr>
        <w:spacing w:before="0" w:beforeAutospacing="0" w:after="0" w:afterAutospacing="0"/>
        <w:ind w:left="357" w:hanging="357"/>
        <w:rPr>
          <w:rFonts w:ascii="SymbolMT" w:eastAsia="SymbolMT"/>
        </w:rPr>
      </w:pPr>
      <w:proofErr w:type="spellStart"/>
      <w:r w:rsidRPr="00762ADE">
        <w:rPr>
          <w:rFonts w:ascii="TimesNewRomanPS" w:eastAsia="SymbolMT" w:hAnsi="TimesNewRomanPS"/>
          <w:sz w:val="22"/>
          <w:lang w:val="lt-LT"/>
        </w:rPr>
        <w:t>Išplitęs</w:t>
      </w:r>
      <w:proofErr w:type="spellEnd"/>
      <w:r w:rsidRPr="00762ADE">
        <w:rPr>
          <w:rFonts w:ascii="TimesNewRomanPS" w:eastAsia="SymbolMT" w:hAnsi="TimesNewRomanPS" w:hint="eastAsia"/>
          <w:sz w:val="22"/>
          <w:lang w:val="lt-LT"/>
        </w:rPr>
        <w:t xml:space="preserve"> odos </w:t>
      </w:r>
      <w:proofErr w:type="spellStart"/>
      <w:r w:rsidRPr="00762ADE">
        <w:rPr>
          <w:rFonts w:ascii="TimesNewRomanPS" w:eastAsia="SymbolMT" w:hAnsi="TimesNewRomanPS"/>
          <w:sz w:val="22"/>
          <w:lang w:val="lt-LT"/>
        </w:rPr>
        <w:t>išbėrimas</w:t>
      </w:r>
      <w:proofErr w:type="spellEnd"/>
      <w:r w:rsidRPr="00762ADE">
        <w:rPr>
          <w:rFonts w:ascii="TimesNewRomanPS" w:eastAsia="SymbolMT" w:hAnsi="TimesNewRomanPS" w:hint="eastAsia"/>
          <w:sz w:val="22"/>
          <w:lang w:val="lt-LT"/>
        </w:rPr>
        <w:t xml:space="preserve"> raudonomis pleiskanotomis </w:t>
      </w:r>
      <w:proofErr w:type="spellStart"/>
      <w:r w:rsidRPr="00762ADE">
        <w:rPr>
          <w:rFonts w:ascii="TimesNewRomanPS" w:eastAsia="SymbolMT" w:hAnsi="TimesNewRomanPS"/>
          <w:sz w:val="22"/>
          <w:lang w:val="lt-LT"/>
        </w:rPr>
        <w:t>dėmėmis</w:t>
      </w:r>
      <w:proofErr w:type="spellEnd"/>
      <w:r w:rsidRPr="00762ADE">
        <w:rPr>
          <w:rFonts w:ascii="TimesNewRomanPS" w:eastAsia="SymbolMT" w:hAnsi="TimesNewRomanPS" w:hint="eastAsia"/>
          <w:sz w:val="22"/>
          <w:lang w:val="lt-LT"/>
        </w:rPr>
        <w:t xml:space="preserve"> su gumbeliais po oda ir </w:t>
      </w:r>
      <w:proofErr w:type="spellStart"/>
      <w:r w:rsidRPr="00762ADE">
        <w:rPr>
          <w:rFonts w:ascii="TimesNewRomanPS" w:eastAsia="SymbolMT" w:hAnsi="TimesNewRomanPS"/>
          <w:sz w:val="22"/>
          <w:lang w:val="lt-LT"/>
        </w:rPr>
        <w:t>pūslėmis</w:t>
      </w:r>
      <w:proofErr w:type="spellEnd"/>
      <w:r w:rsidRPr="00762ADE">
        <w:rPr>
          <w:rFonts w:ascii="TimesNewRomanPS" w:eastAsia="SymbolMT" w:hAnsi="TimesNewRomanPS" w:hint="eastAsia"/>
          <w:sz w:val="22"/>
          <w:lang w:val="lt-LT"/>
        </w:rPr>
        <w:t xml:space="preserve">, kartu </w:t>
      </w:r>
      <w:proofErr w:type="spellStart"/>
      <w:r w:rsidRPr="00762ADE">
        <w:rPr>
          <w:rFonts w:ascii="TimesNewRomanPS" w:eastAsia="SymbolMT" w:hAnsi="TimesNewRomanPS"/>
          <w:sz w:val="22"/>
          <w:lang w:val="lt-LT"/>
        </w:rPr>
        <w:t>pasireiškiant</w:t>
      </w:r>
      <w:proofErr w:type="spellEnd"/>
      <w:r w:rsidRPr="00762ADE">
        <w:rPr>
          <w:rFonts w:ascii="TimesNewRomanPS" w:eastAsia="SymbolMT" w:hAnsi="TimesNewRomanPS" w:hint="eastAsia"/>
          <w:sz w:val="22"/>
          <w:lang w:val="lt-LT"/>
        </w:rPr>
        <w:t xml:space="preserve"> </w:t>
      </w:r>
      <w:proofErr w:type="spellStart"/>
      <w:r w:rsidRPr="00762ADE">
        <w:rPr>
          <w:rFonts w:ascii="TimesNewRomanPS" w:eastAsia="SymbolMT" w:hAnsi="TimesNewRomanPS"/>
          <w:sz w:val="22"/>
          <w:lang w:val="lt-LT"/>
        </w:rPr>
        <w:t>karščiavimui</w:t>
      </w:r>
      <w:proofErr w:type="spellEnd"/>
      <w:r w:rsidRPr="00762ADE">
        <w:rPr>
          <w:rFonts w:ascii="TimesNewRomanPS" w:eastAsia="SymbolMT" w:hAnsi="TimesNewRomanPS" w:hint="eastAsia"/>
          <w:sz w:val="22"/>
          <w:lang w:val="lt-LT"/>
        </w:rPr>
        <w:t xml:space="preserve">. </w:t>
      </w:r>
      <w:proofErr w:type="spellStart"/>
      <w:r w:rsidRPr="00592F18">
        <w:rPr>
          <w:rFonts w:ascii="TimesNewRomanPS" w:eastAsia="SymbolMT" w:hAnsi="TimesNewRomanPS" w:hint="eastAsia"/>
          <w:sz w:val="22"/>
          <w:szCs w:val="22"/>
        </w:rPr>
        <w:t>Simptomai</w:t>
      </w:r>
      <w:proofErr w:type="spellEnd"/>
      <w:r w:rsidRPr="00592F18">
        <w:rPr>
          <w:rFonts w:ascii="TimesNewRomanPS" w:eastAsia="SymbolMT" w:hAnsi="TimesNewRomanPS" w:hint="eastAsia"/>
          <w:sz w:val="22"/>
          <w:szCs w:val="22"/>
        </w:rPr>
        <w:t xml:space="preserve"> </w:t>
      </w:r>
      <w:proofErr w:type="spellStart"/>
      <w:r w:rsidRPr="00592F18">
        <w:rPr>
          <w:rFonts w:ascii="TimesNewRomanPS" w:eastAsia="SymbolMT" w:hAnsi="TimesNewRomanPS" w:hint="eastAsia"/>
          <w:sz w:val="22"/>
          <w:szCs w:val="22"/>
        </w:rPr>
        <w:t>paprastai</w:t>
      </w:r>
      <w:proofErr w:type="spellEnd"/>
      <w:r w:rsidRPr="00592F18">
        <w:rPr>
          <w:rFonts w:ascii="TimesNewRomanPS" w:eastAsia="SymbolMT" w:hAnsi="TimesNewRomanPS" w:hint="eastAsia"/>
          <w:sz w:val="22"/>
          <w:szCs w:val="22"/>
        </w:rPr>
        <w:t xml:space="preserve"> </w:t>
      </w:r>
      <w:proofErr w:type="spellStart"/>
      <w:r w:rsidRPr="00592F18">
        <w:rPr>
          <w:rFonts w:ascii="TimesNewRomanPS" w:eastAsia="SymbolMT" w:hAnsi="TimesNewRomanPS"/>
          <w:sz w:val="22"/>
          <w:szCs w:val="22"/>
        </w:rPr>
        <w:t>pasireiškia</w:t>
      </w:r>
      <w:proofErr w:type="spellEnd"/>
      <w:r w:rsidRPr="00592F18">
        <w:rPr>
          <w:rFonts w:ascii="TimesNewRomanPS" w:eastAsia="SymbolMT" w:hAnsi="TimesNewRomanPS" w:hint="eastAsia"/>
          <w:sz w:val="22"/>
          <w:szCs w:val="22"/>
        </w:rPr>
        <w:t xml:space="preserve"> </w:t>
      </w:r>
      <w:proofErr w:type="spellStart"/>
      <w:r w:rsidRPr="00592F18">
        <w:rPr>
          <w:rFonts w:ascii="TimesNewRomanPS" w:eastAsia="SymbolMT" w:hAnsi="TimesNewRomanPS"/>
          <w:sz w:val="22"/>
          <w:szCs w:val="22"/>
        </w:rPr>
        <w:t>pradėjus</w:t>
      </w:r>
      <w:proofErr w:type="spellEnd"/>
      <w:r w:rsidRPr="00592F18">
        <w:rPr>
          <w:rFonts w:ascii="TimesNewRomanPS" w:eastAsia="SymbolMT" w:hAnsi="TimesNewRomanPS" w:hint="eastAsia"/>
          <w:sz w:val="22"/>
          <w:szCs w:val="22"/>
        </w:rPr>
        <w:t xml:space="preserve"> </w:t>
      </w:r>
      <w:proofErr w:type="spellStart"/>
      <w:r w:rsidRPr="00592F18">
        <w:rPr>
          <w:rFonts w:ascii="TimesNewRomanPS" w:eastAsia="SymbolMT" w:hAnsi="TimesNewRomanPS" w:hint="eastAsia"/>
          <w:sz w:val="22"/>
          <w:szCs w:val="22"/>
        </w:rPr>
        <w:t>gydyma</w:t>
      </w:r>
      <w:proofErr w:type="spellEnd"/>
      <w:r w:rsidRPr="00592F18">
        <w:rPr>
          <w:rFonts w:ascii="TimesNewRomanPS" w:eastAsia="SymbolMT" w:hAnsi="TimesNewRomanPS"/>
          <w:sz w:val="22"/>
          <w:szCs w:val="22"/>
        </w:rPr>
        <w:t>̨</w:t>
      </w:r>
      <w:r w:rsidRPr="00592F18">
        <w:rPr>
          <w:rFonts w:ascii="TimesNewRomanPS" w:eastAsia="SymbolMT" w:hAnsi="TimesNewRomanPS" w:hint="eastAsia"/>
          <w:sz w:val="22"/>
          <w:szCs w:val="22"/>
        </w:rPr>
        <w:t xml:space="preserve"> (</w:t>
      </w:r>
      <w:proofErr w:type="spellStart"/>
      <w:r w:rsidRPr="00592F18">
        <w:rPr>
          <w:rFonts w:ascii="TimesNewRomanPS" w:eastAsia="SymbolMT" w:hAnsi="TimesNewRomanPS"/>
          <w:sz w:val="22"/>
          <w:szCs w:val="22"/>
        </w:rPr>
        <w:t>ūmine</w:t>
      </w:r>
      <w:proofErr w:type="spellEnd"/>
      <w:r w:rsidRPr="00592F18">
        <w:rPr>
          <w:rFonts w:ascii="TimesNewRomanPS" w:eastAsia="SymbolMT" w:hAnsi="TimesNewRomanPS"/>
          <w:sz w:val="22"/>
          <w:szCs w:val="22"/>
        </w:rPr>
        <w:t xml:space="preserve">̇ </w:t>
      </w:r>
      <w:proofErr w:type="spellStart"/>
      <w:r w:rsidRPr="00592F18">
        <w:rPr>
          <w:rFonts w:ascii="TimesNewRomanPS" w:eastAsia="SymbolMT" w:hAnsi="TimesNewRomanPS"/>
          <w:sz w:val="22"/>
          <w:szCs w:val="22"/>
        </w:rPr>
        <w:t>išplitusi</w:t>
      </w:r>
      <w:proofErr w:type="spellEnd"/>
      <w:r w:rsidRPr="00592F18">
        <w:rPr>
          <w:rFonts w:ascii="TimesNewRomanPS" w:eastAsia="SymbolMT" w:hAnsi="TimesNewRomanPS" w:hint="eastAsia"/>
          <w:sz w:val="22"/>
          <w:szCs w:val="22"/>
        </w:rPr>
        <w:t xml:space="preserve"> </w:t>
      </w:r>
      <w:proofErr w:type="spellStart"/>
      <w:r w:rsidRPr="00592F18">
        <w:rPr>
          <w:rFonts w:ascii="TimesNewRomanPS" w:eastAsia="SymbolMT" w:hAnsi="TimesNewRomanPS" w:hint="eastAsia"/>
          <w:sz w:val="22"/>
          <w:szCs w:val="22"/>
        </w:rPr>
        <w:t>egzantemine</w:t>
      </w:r>
      <w:proofErr w:type="spellEnd"/>
      <w:r w:rsidRPr="00592F18">
        <w:rPr>
          <w:rFonts w:ascii="TimesNewRomanPS" w:eastAsia="SymbolMT" w:hAnsi="TimesNewRomanPS"/>
          <w:sz w:val="22"/>
          <w:szCs w:val="22"/>
        </w:rPr>
        <w:t xml:space="preserve">̇ </w:t>
      </w:r>
      <w:proofErr w:type="spellStart"/>
      <w:r w:rsidRPr="00592F18">
        <w:rPr>
          <w:rFonts w:ascii="TimesNewRomanPS" w:eastAsia="SymbolMT" w:hAnsi="TimesNewRomanPS" w:hint="eastAsia"/>
          <w:sz w:val="22"/>
          <w:szCs w:val="22"/>
        </w:rPr>
        <w:t>pustulioze</w:t>
      </w:r>
      <w:proofErr w:type="spellEnd"/>
      <w:r w:rsidRPr="00592F18">
        <w:rPr>
          <w:rFonts w:ascii="TimesNewRomanPS" w:eastAsia="SymbolMT" w:hAnsi="TimesNewRomanPS"/>
          <w:sz w:val="22"/>
          <w:szCs w:val="22"/>
        </w:rPr>
        <w:t xml:space="preserve">̇). </w:t>
      </w:r>
    </w:p>
    <w:p w14:paraId="39CB82A2" w14:textId="77777777" w:rsidR="005B4F3C" w:rsidRPr="002E184D" w:rsidRDefault="005B4F3C" w:rsidP="005B4F3C">
      <w:pPr>
        <w:tabs>
          <w:tab w:val="left" w:pos="1296"/>
        </w:tabs>
        <w:snapToGrid w:val="0"/>
        <w:spacing w:after="0" w:line="240" w:lineRule="auto"/>
        <w:ind w:right="-2"/>
        <w:rPr>
          <w:rFonts w:ascii="Times New Roman" w:eastAsia="Times New Roman" w:hAnsi="Times New Roman" w:cs="Times New Roman"/>
        </w:rPr>
      </w:pPr>
    </w:p>
    <w:p w14:paraId="4F5F4197" w14:textId="77777777" w:rsidR="005B4F3C" w:rsidRPr="002E184D" w:rsidRDefault="005B4F3C" w:rsidP="005B4F3C">
      <w:pPr>
        <w:tabs>
          <w:tab w:val="left" w:pos="1296"/>
        </w:tabs>
        <w:autoSpaceDE w:val="0"/>
        <w:autoSpaceDN w:val="0"/>
        <w:adjustRightInd w:val="0"/>
        <w:snapToGrid w:val="0"/>
        <w:spacing w:after="0" w:line="240" w:lineRule="auto"/>
        <w:rPr>
          <w:rFonts w:ascii="Times New Roman" w:eastAsia="Times New Roman" w:hAnsi="Times New Roman" w:cs="Times New Roman"/>
          <w:bCs/>
        </w:rPr>
      </w:pPr>
      <w:r w:rsidRPr="002E184D">
        <w:rPr>
          <w:rFonts w:ascii="Times New Roman" w:eastAsia="Times New Roman" w:hAnsi="Times New Roman" w:cs="Times New Roman"/>
          <w:bCs/>
        </w:rPr>
        <w:t>Pasakykite gydytojui, jeigu Jūsų vaikui pasireikštų arba pasunkėtų kuris nors žemiau nurodytas šalutinis poveikis arba pastebėtumėte čia nenurodytą šalutinį poveikį.</w:t>
      </w:r>
    </w:p>
    <w:p w14:paraId="1464154D" w14:textId="77777777" w:rsidR="005B4F3C" w:rsidRPr="002E184D" w:rsidRDefault="005B4F3C" w:rsidP="005B4F3C">
      <w:pPr>
        <w:tabs>
          <w:tab w:val="left" w:pos="1296"/>
        </w:tabs>
        <w:autoSpaceDE w:val="0"/>
        <w:autoSpaceDN w:val="0"/>
        <w:adjustRightInd w:val="0"/>
        <w:snapToGrid w:val="0"/>
        <w:spacing w:after="0" w:line="240" w:lineRule="auto"/>
        <w:rPr>
          <w:rFonts w:ascii="Times New Roman" w:eastAsia="Times New Roman" w:hAnsi="Times New Roman" w:cs="Times New Roman"/>
          <w:bCs/>
        </w:rPr>
      </w:pPr>
    </w:p>
    <w:tbl>
      <w:tblPr>
        <w:tblW w:w="0" w:type="auto"/>
        <w:tblLook w:val="04A0" w:firstRow="1" w:lastRow="0" w:firstColumn="1" w:lastColumn="0" w:noHBand="0" w:noVBand="1"/>
      </w:tblPr>
      <w:tblGrid>
        <w:gridCol w:w="9070"/>
      </w:tblGrid>
      <w:tr w:rsidR="005B4F3C" w:rsidRPr="002E184D" w14:paraId="1CEA5522" w14:textId="77777777" w:rsidTr="00AB347C">
        <w:tc>
          <w:tcPr>
            <w:tcW w:w="9854" w:type="dxa"/>
            <w:shd w:val="clear" w:color="auto" w:fill="BFBFBF"/>
            <w:hideMark/>
          </w:tcPr>
          <w:p w14:paraId="5E91DD79" w14:textId="77777777" w:rsidR="005B4F3C" w:rsidRPr="002E184D" w:rsidRDefault="005B4F3C" w:rsidP="00AB347C">
            <w:pPr>
              <w:numPr>
                <w:ilvl w:val="12"/>
                <w:numId w:val="0"/>
              </w:numPr>
              <w:tabs>
                <w:tab w:val="left" w:pos="1296"/>
              </w:tabs>
              <w:snapToGrid w:val="0"/>
              <w:spacing w:after="0" w:line="240" w:lineRule="auto"/>
              <w:ind w:right="-2"/>
              <w:rPr>
                <w:rFonts w:ascii="Times New Roman" w:eastAsia="Times New Roman" w:hAnsi="Times New Roman" w:cs="Times New Roman"/>
                <w:b/>
              </w:rPr>
            </w:pPr>
            <w:r w:rsidRPr="002E184D">
              <w:rPr>
                <w:rFonts w:ascii="Times New Roman" w:eastAsia="Times New Roman" w:hAnsi="Times New Roman" w:cs="Times New Roman"/>
                <w:b/>
              </w:rPr>
              <w:t>Dažnas (gali pasireikšti iki 1 iš 10 žmonių):</w:t>
            </w:r>
          </w:p>
        </w:tc>
      </w:tr>
      <w:tr w:rsidR="005B4F3C" w:rsidRPr="002E184D" w14:paraId="7FA03FC9" w14:textId="77777777" w:rsidTr="00AB347C">
        <w:tc>
          <w:tcPr>
            <w:tcW w:w="9854" w:type="dxa"/>
          </w:tcPr>
          <w:p w14:paraId="64D0BB96" w14:textId="77777777" w:rsidR="005B4F3C" w:rsidRPr="002E184D" w:rsidRDefault="005B4F3C" w:rsidP="005B4F3C">
            <w:pPr>
              <w:widowControl w:val="0"/>
              <w:numPr>
                <w:ilvl w:val="0"/>
                <w:numId w:val="8"/>
              </w:numPr>
              <w:tabs>
                <w:tab w:val="left" w:pos="567"/>
              </w:tabs>
              <w:snapToGrid w:val="0"/>
              <w:spacing w:after="0" w:line="260" w:lineRule="exact"/>
              <w:ind w:right="-2"/>
              <w:rPr>
                <w:rFonts w:ascii="Times New Roman" w:eastAsia="Calibri" w:hAnsi="Times New Roman" w:cs="Times New Roman"/>
              </w:rPr>
            </w:pPr>
            <w:r w:rsidRPr="002E184D">
              <w:rPr>
                <w:rFonts w:ascii="Times New Roman" w:eastAsia="Calibri" w:hAnsi="Times New Roman" w:cs="Times New Roman"/>
              </w:rPr>
              <w:lastRenderedPageBreak/>
              <w:t xml:space="preserve">virškinimo sutrikimai, pvz., rėmuo, pilvo skausmas, pykinimas ir </w:t>
            </w:r>
            <w:proofErr w:type="spellStart"/>
            <w:r w:rsidRPr="002E184D">
              <w:rPr>
                <w:rFonts w:ascii="Times New Roman" w:eastAsia="Calibri" w:hAnsi="Times New Roman" w:cs="Times New Roman"/>
              </w:rPr>
              <w:t>nevirškinimas</w:t>
            </w:r>
            <w:proofErr w:type="spellEnd"/>
            <w:r w:rsidRPr="002E184D">
              <w:rPr>
                <w:rFonts w:ascii="Times New Roman" w:eastAsia="Calibri" w:hAnsi="Times New Roman" w:cs="Times New Roman"/>
              </w:rPr>
              <w:t>, vėmimas, dujų išėjimas (</w:t>
            </w:r>
            <w:proofErr w:type="spellStart"/>
            <w:r w:rsidRPr="002E184D">
              <w:rPr>
                <w:rFonts w:ascii="Times New Roman" w:eastAsia="Calibri" w:hAnsi="Times New Roman" w:cs="Times New Roman"/>
              </w:rPr>
              <w:t>flatulencija</w:t>
            </w:r>
            <w:proofErr w:type="spellEnd"/>
            <w:r w:rsidRPr="002E184D">
              <w:rPr>
                <w:rFonts w:ascii="Times New Roman" w:eastAsia="Calibri" w:hAnsi="Times New Roman" w:cs="Times New Roman"/>
              </w:rPr>
              <w:t>), viduriavimas, vidurių užkietėjimas bei nedidelis kraujavimas skrandyje ir (arba) žarnyne, dėl kurio išimtiniais atvejais gali pasireikšti mažakraujystė.</w:t>
            </w:r>
          </w:p>
          <w:p w14:paraId="36B95936" w14:textId="77777777" w:rsidR="005B4F3C" w:rsidRPr="002E184D" w:rsidRDefault="005B4F3C" w:rsidP="00AB347C">
            <w:pPr>
              <w:widowControl w:val="0"/>
              <w:spacing w:after="0"/>
              <w:ind w:right="-2"/>
              <w:rPr>
                <w:rFonts w:ascii="Times New Roman" w:eastAsia="Calibri" w:hAnsi="Times New Roman" w:cs="Times New Roman"/>
              </w:rPr>
            </w:pPr>
          </w:p>
        </w:tc>
      </w:tr>
      <w:tr w:rsidR="005B4F3C" w:rsidRPr="002E184D" w14:paraId="62806F8B" w14:textId="77777777" w:rsidTr="00AB347C">
        <w:tc>
          <w:tcPr>
            <w:tcW w:w="9854" w:type="dxa"/>
            <w:shd w:val="clear" w:color="auto" w:fill="BFBFBF"/>
            <w:hideMark/>
          </w:tcPr>
          <w:p w14:paraId="41BBF3B0" w14:textId="77777777" w:rsidR="005B4F3C" w:rsidRPr="002E184D" w:rsidRDefault="005B4F3C" w:rsidP="00AB347C">
            <w:pPr>
              <w:numPr>
                <w:ilvl w:val="12"/>
                <w:numId w:val="0"/>
              </w:numPr>
              <w:tabs>
                <w:tab w:val="left" w:pos="1296"/>
              </w:tabs>
              <w:snapToGrid w:val="0"/>
              <w:spacing w:after="0" w:line="240" w:lineRule="auto"/>
              <w:ind w:right="-2"/>
              <w:rPr>
                <w:rFonts w:ascii="Times New Roman" w:eastAsia="Times New Roman" w:hAnsi="Times New Roman" w:cs="Times New Roman"/>
                <w:b/>
              </w:rPr>
            </w:pPr>
            <w:r w:rsidRPr="002E184D">
              <w:rPr>
                <w:rFonts w:ascii="Times New Roman" w:eastAsia="Times New Roman" w:hAnsi="Times New Roman" w:cs="Times New Roman"/>
                <w:b/>
              </w:rPr>
              <w:t>Nedažnas (gali pasireikšti iki 1 iš 100 žmonių):</w:t>
            </w:r>
          </w:p>
        </w:tc>
      </w:tr>
      <w:tr w:rsidR="005B4F3C" w:rsidRPr="002E184D" w14:paraId="70027144" w14:textId="77777777" w:rsidTr="00AB347C">
        <w:tc>
          <w:tcPr>
            <w:tcW w:w="9854" w:type="dxa"/>
            <w:hideMark/>
          </w:tcPr>
          <w:p w14:paraId="744401B5" w14:textId="77777777" w:rsidR="005B4F3C" w:rsidRPr="002E184D" w:rsidRDefault="005B4F3C" w:rsidP="005B4F3C">
            <w:pPr>
              <w:widowControl w:val="0"/>
              <w:numPr>
                <w:ilvl w:val="0"/>
                <w:numId w:val="8"/>
              </w:numPr>
              <w:tabs>
                <w:tab w:val="left" w:pos="567"/>
              </w:tabs>
              <w:autoSpaceDE w:val="0"/>
              <w:autoSpaceDN w:val="0"/>
              <w:adjustRightInd w:val="0"/>
              <w:snapToGrid w:val="0"/>
              <w:spacing w:after="0" w:line="260" w:lineRule="exact"/>
              <w:rPr>
                <w:rFonts w:ascii="Times New Roman" w:eastAsia="Calibri" w:hAnsi="Times New Roman" w:cs="Times New Roman"/>
              </w:rPr>
            </w:pPr>
            <w:r w:rsidRPr="002E184D">
              <w:rPr>
                <w:rFonts w:ascii="Times New Roman" w:eastAsia="Calibri" w:hAnsi="Times New Roman" w:cs="Times New Roman"/>
              </w:rPr>
              <w:t>kvėpavimo sutrikimai (astmos paūmėjimas ir bronchų spazmas), skrandžio ar žarnų opos, kartais su kraujavimu ir prakiurimu, burnos ertmės gleivinės uždegimas su opomis (opinis stomatitas), skrandžio uždegimas (gastritas), kolito ar Krono ligos pasunkėjimas;</w:t>
            </w:r>
          </w:p>
        </w:tc>
      </w:tr>
      <w:tr w:rsidR="005B4F3C" w:rsidRPr="002E184D" w14:paraId="6EEEE33D" w14:textId="77777777" w:rsidTr="00AB347C">
        <w:tc>
          <w:tcPr>
            <w:tcW w:w="9854" w:type="dxa"/>
            <w:hideMark/>
          </w:tcPr>
          <w:p w14:paraId="28C028ED" w14:textId="77777777" w:rsidR="005B4F3C" w:rsidRPr="002E184D" w:rsidRDefault="005B4F3C" w:rsidP="005B4F3C">
            <w:pPr>
              <w:widowControl w:val="0"/>
              <w:numPr>
                <w:ilvl w:val="0"/>
                <w:numId w:val="8"/>
              </w:numPr>
              <w:tabs>
                <w:tab w:val="left" w:pos="567"/>
              </w:tabs>
              <w:autoSpaceDE w:val="0"/>
              <w:autoSpaceDN w:val="0"/>
              <w:adjustRightInd w:val="0"/>
              <w:snapToGrid w:val="0"/>
              <w:spacing w:after="0" w:line="260" w:lineRule="exact"/>
              <w:rPr>
                <w:rFonts w:ascii="Times New Roman" w:eastAsia="Calibri" w:hAnsi="Times New Roman" w:cs="Times New Roman"/>
              </w:rPr>
            </w:pPr>
            <w:r w:rsidRPr="002E184D">
              <w:rPr>
                <w:rFonts w:ascii="Times New Roman" w:eastAsia="Calibri" w:hAnsi="Times New Roman" w:cs="Times New Roman"/>
              </w:rPr>
              <w:t>centrinės nervų sistemos sutrikimai, pvz., galvos skausmas, svaigulys, nemiga, sujaudinimas, irzlumas ar nuovargis;</w:t>
            </w:r>
          </w:p>
        </w:tc>
      </w:tr>
      <w:tr w:rsidR="005B4F3C" w:rsidRPr="002E184D" w14:paraId="0B526267" w14:textId="77777777" w:rsidTr="00AB347C">
        <w:tc>
          <w:tcPr>
            <w:tcW w:w="9854" w:type="dxa"/>
            <w:hideMark/>
          </w:tcPr>
          <w:p w14:paraId="5D907E83" w14:textId="77777777" w:rsidR="005B4F3C" w:rsidRPr="002E184D" w:rsidRDefault="005B4F3C" w:rsidP="005B4F3C">
            <w:pPr>
              <w:widowControl w:val="0"/>
              <w:numPr>
                <w:ilvl w:val="0"/>
                <w:numId w:val="8"/>
              </w:numPr>
              <w:tabs>
                <w:tab w:val="left" w:pos="567"/>
              </w:tabs>
              <w:autoSpaceDE w:val="0"/>
              <w:autoSpaceDN w:val="0"/>
              <w:adjustRightInd w:val="0"/>
              <w:snapToGrid w:val="0"/>
              <w:spacing w:after="0" w:line="260" w:lineRule="exact"/>
              <w:rPr>
                <w:rFonts w:ascii="Times New Roman" w:eastAsia="Calibri" w:hAnsi="Times New Roman" w:cs="Times New Roman"/>
              </w:rPr>
            </w:pPr>
            <w:r w:rsidRPr="002E184D">
              <w:rPr>
                <w:rFonts w:ascii="Times New Roman" w:eastAsia="Calibri" w:hAnsi="Times New Roman" w:cs="Times New Roman"/>
              </w:rPr>
              <w:t xml:space="preserve">regos sutrikimai; </w:t>
            </w:r>
          </w:p>
        </w:tc>
      </w:tr>
      <w:tr w:rsidR="005B4F3C" w:rsidRPr="002E184D" w14:paraId="73D02221" w14:textId="77777777" w:rsidTr="00AB347C">
        <w:tc>
          <w:tcPr>
            <w:tcW w:w="9854" w:type="dxa"/>
            <w:hideMark/>
          </w:tcPr>
          <w:p w14:paraId="7295B1BA" w14:textId="77777777" w:rsidR="005B4F3C" w:rsidRPr="002E184D" w:rsidRDefault="005B4F3C" w:rsidP="005B4F3C">
            <w:pPr>
              <w:widowControl w:val="0"/>
              <w:numPr>
                <w:ilvl w:val="0"/>
                <w:numId w:val="8"/>
              </w:numPr>
              <w:tabs>
                <w:tab w:val="left" w:pos="567"/>
              </w:tabs>
              <w:autoSpaceDE w:val="0"/>
              <w:autoSpaceDN w:val="0"/>
              <w:adjustRightInd w:val="0"/>
              <w:snapToGrid w:val="0"/>
              <w:spacing w:after="0" w:line="260" w:lineRule="exact"/>
              <w:rPr>
                <w:rFonts w:ascii="Times New Roman" w:eastAsia="Calibri" w:hAnsi="Times New Roman" w:cs="Times New Roman"/>
              </w:rPr>
            </w:pPr>
            <w:r w:rsidRPr="002E184D">
              <w:rPr>
                <w:rFonts w:ascii="Times New Roman" w:eastAsia="Calibri" w:hAnsi="Times New Roman" w:cs="Times New Roman"/>
              </w:rPr>
              <w:t xml:space="preserve">odos išbėrimas; </w:t>
            </w:r>
          </w:p>
        </w:tc>
      </w:tr>
      <w:tr w:rsidR="005B4F3C" w:rsidRPr="002E184D" w14:paraId="055F9871" w14:textId="77777777" w:rsidTr="00AB347C">
        <w:tc>
          <w:tcPr>
            <w:tcW w:w="9854" w:type="dxa"/>
          </w:tcPr>
          <w:p w14:paraId="12BA4C0B" w14:textId="77777777" w:rsidR="005B4F3C" w:rsidRPr="002E184D" w:rsidRDefault="005B4F3C" w:rsidP="005B4F3C">
            <w:pPr>
              <w:widowControl w:val="0"/>
              <w:numPr>
                <w:ilvl w:val="0"/>
                <w:numId w:val="8"/>
              </w:numPr>
              <w:tabs>
                <w:tab w:val="left" w:pos="567"/>
              </w:tabs>
              <w:autoSpaceDE w:val="0"/>
              <w:autoSpaceDN w:val="0"/>
              <w:adjustRightInd w:val="0"/>
              <w:snapToGrid w:val="0"/>
              <w:spacing w:after="0" w:line="260" w:lineRule="exact"/>
              <w:rPr>
                <w:rFonts w:ascii="Times New Roman" w:eastAsia="Calibri" w:hAnsi="Times New Roman" w:cs="Times New Roman"/>
              </w:rPr>
            </w:pPr>
            <w:r w:rsidRPr="002E184D">
              <w:rPr>
                <w:rFonts w:ascii="Times New Roman" w:eastAsia="Calibri" w:hAnsi="Times New Roman" w:cs="Times New Roman"/>
              </w:rPr>
              <w:t>padidėjusio jautrumo reakcijos, įskaitant dilgėlinę (raudonus odos iškilimus, kurie dažnai niežti) ir niežulį.</w:t>
            </w:r>
          </w:p>
          <w:p w14:paraId="100405CF" w14:textId="77777777" w:rsidR="005B4F3C" w:rsidRPr="002E184D" w:rsidRDefault="005B4F3C" w:rsidP="00AB347C">
            <w:pPr>
              <w:widowControl w:val="0"/>
              <w:autoSpaceDE w:val="0"/>
              <w:autoSpaceDN w:val="0"/>
              <w:adjustRightInd w:val="0"/>
              <w:spacing w:after="0"/>
              <w:ind w:left="360"/>
              <w:rPr>
                <w:rFonts w:ascii="Times New Roman" w:eastAsia="Calibri" w:hAnsi="Times New Roman" w:cs="Times New Roman"/>
              </w:rPr>
            </w:pPr>
          </w:p>
        </w:tc>
      </w:tr>
      <w:tr w:rsidR="005B4F3C" w:rsidRPr="002E184D" w14:paraId="0BBEDB2C" w14:textId="77777777" w:rsidTr="00AB347C">
        <w:tc>
          <w:tcPr>
            <w:tcW w:w="9854" w:type="dxa"/>
            <w:shd w:val="clear" w:color="auto" w:fill="BFBFBF"/>
            <w:hideMark/>
          </w:tcPr>
          <w:p w14:paraId="3F67CA0B" w14:textId="77777777" w:rsidR="005B4F3C" w:rsidRPr="002E184D" w:rsidRDefault="005B4F3C" w:rsidP="00AB347C">
            <w:pPr>
              <w:numPr>
                <w:ilvl w:val="12"/>
                <w:numId w:val="0"/>
              </w:numPr>
              <w:tabs>
                <w:tab w:val="left" w:pos="1296"/>
              </w:tabs>
              <w:snapToGrid w:val="0"/>
              <w:spacing w:after="0" w:line="240" w:lineRule="auto"/>
              <w:ind w:right="-2"/>
              <w:rPr>
                <w:rFonts w:ascii="Times New Roman" w:eastAsia="Times New Roman" w:hAnsi="Times New Roman" w:cs="Times New Roman"/>
              </w:rPr>
            </w:pPr>
            <w:r w:rsidRPr="002E184D">
              <w:rPr>
                <w:rFonts w:ascii="Times New Roman" w:eastAsia="Times New Roman" w:hAnsi="Times New Roman" w:cs="Times New Roman"/>
                <w:b/>
                <w:bCs/>
              </w:rPr>
              <w:t>Retas šalutinis poveikis (gali pasireikšti iki 1 iš 1000 žmonių):</w:t>
            </w:r>
          </w:p>
        </w:tc>
      </w:tr>
      <w:tr w:rsidR="005B4F3C" w:rsidRPr="002E184D" w14:paraId="519E0BA1" w14:textId="77777777" w:rsidTr="00AB347C">
        <w:tc>
          <w:tcPr>
            <w:tcW w:w="9854" w:type="dxa"/>
            <w:hideMark/>
          </w:tcPr>
          <w:p w14:paraId="33EACBED" w14:textId="77777777" w:rsidR="005B4F3C" w:rsidRPr="002E184D" w:rsidRDefault="005B4F3C" w:rsidP="005B4F3C">
            <w:pPr>
              <w:widowControl w:val="0"/>
              <w:numPr>
                <w:ilvl w:val="0"/>
                <w:numId w:val="9"/>
              </w:numPr>
              <w:tabs>
                <w:tab w:val="left" w:pos="567"/>
              </w:tabs>
              <w:autoSpaceDE w:val="0"/>
              <w:autoSpaceDN w:val="0"/>
              <w:adjustRightInd w:val="0"/>
              <w:snapToGrid w:val="0"/>
              <w:spacing w:after="0" w:line="260" w:lineRule="exact"/>
              <w:rPr>
                <w:rFonts w:ascii="Times New Roman" w:eastAsia="Calibri" w:hAnsi="Times New Roman" w:cs="Times New Roman"/>
              </w:rPr>
            </w:pPr>
            <w:r w:rsidRPr="002E184D">
              <w:rPr>
                <w:rFonts w:ascii="Times New Roman" w:eastAsia="Calibri" w:hAnsi="Times New Roman" w:cs="Times New Roman"/>
              </w:rPr>
              <w:t>triukšmas ausyse;</w:t>
            </w:r>
          </w:p>
        </w:tc>
      </w:tr>
      <w:tr w:rsidR="005B4F3C" w:rsidRPr="002E184D" w14:paraId="6BDCE891" w14:textId="77777777" w:rsidTr="00AB347C">
        <w:tc>
          <w:tcPr>
            <w:tcW w:w="9854" w:type="dxa"/>
            <w:hideMark/>
          </w:tcPr>
          <w:p w14:paraId="3730F2BC" w14:textId="77777777" w:rsidR="005B4F3C" w:rsidRPr="002E184D" w:rsidRDefault="005B4F3C" w:rsidP="005B4F3C">
            <w:pPr>
              <w:widowControl w:val="0"/>
              <w:numPr>
                <w:ilvl w:val="0"/>
                <w:numId w:val="9"/>
              </w:numPr>
              <w:tabs>
                <w:tab w:val="left" w:pos="567"/>
              </w:tabs>
              <w:autoSpaceDE w:val="0"/>
              <w:autoSpaceDN w:val="0"/>
              <w:adjustRightInd w:val="0"/>
              <w:snapToGrid w:val="0"/>
              <w:spacing w:after="0" w:line="260" w:lineRule="exact"/>
              <w:rPr>
                <w:rFonts w:ascii="Times New Roman" w:eastAsia="Calibri" w:hAnsi="Times New Roman" w:cs="Times New Roman"/>
              </w:rPr>
            </w:pPr>
            <w:r w:rsidRPr="002E184D">
              <w:rPr>
                <w:rFonts w:ascii="Times New Roman" w:eastAsia="Calibri" w:hAnsi="Times New Roman" w:cs="Times New Roman"/>
              </w:rPr>
              <w:t>inkstų pažeidimas (spenelių nekrozė) ir padidėjęs šlapimo rūgšties kiekis kraujyje;</w:t>
            </w:r>
          </w:p>
        </w:tc>
      </w:tr>
      <w:tr w:rsidR="005B4F3C" w:rsidRPr="002E184D" w14:paraId="50D97FAD" w14:textId="77777777" w:rsidTr="00AB347C">
        <w:tc>
          <w:tcPr>
            <w:tcW w:w="9854" w:type="dxa"/>
          </w:tcPr>
          <w:p w14:paraId="14D2ED74" w14:textId="77777777" w:rsidR="005B4F3C" w:rsidRPr="002E184D" w:rsidRDefault="005B4F3C" w:rsidP="005B4F3C">
            <w:pPr>
              <w:widowControl w:val="0"/>
              <w:numPr>
                <w:ilvl w:val="0"/>
                <w:numId w:val="9"/>
              </w:numPr>
              <w:tabs>
                <w:tab w:val="left" w:pos="567"/>
              </w:tabs>
              <w:autoSpaceDE w:val="0"/>
              <w:autoSpaceDN w:val="0"/>
              <w:adjustRightInd w:val="0"/>
              <w:snapToGrid w:val="0"/>
              <w:spacing w:after="0" w:line="260" w:lineRule="exact"/>
              <w:rPr>
                <w:rFonts w:ascii="Times New Roman" w:eastAsia="Calibri" w:hAnsi="Times New Roman" w:cs="Times New Roman"/>
              </w:rPr>
            </w:pPr>
            <w:r w:rsidRPr="002E184D">
              <w:rPr>
                <w:rFonts w:ascii="Times New Roman" w:eastAsia="Calibri" w:hAnsi="Times New Roman" w:cs="Times New Roman"/>
              </w:rPr>
              <w:t>sumažėjęs hemoglobino kiekis.</w:t>
            </w:r>
          </w:p>
          <w:p w14:paraId="7AEC2878" w14:textId="77777777" w:rsidR="005B4F3C" w:rsidRPr="002E184D" w:rsidRDefault="005B4F3C" w:rsidP="00AB347C">
            <w:pPr>
              <w:widowControl w:val="0"/>
              <w:autoSpaceDE w:val="0"/>
              <w:autoSpaceDN w:val="0"/>
              <w:adjustRightInd w:val="0"/>
              <w:spacing w:after="0"/>
              <w:ind w:left="360"/>
              <w:rPr>
                <w:rFonts w:ascii="Times New Roman" w:eastAsia="Calibri" w:hAnsi="Times New Roman" w:cs="Times New Roman"/>
              </w:rPr>
            </w:pPr>
          </w:p>
        </w:tc>
      </w:tr>
      <w:tr w:rsidR="005B4F3C" w:rsidRPr="002E184D" w14:paraId="06FDE410" w14:textId="77777777" w:rsidTr="00AB347C">
        <w:tc>
          <w:tcPr>
            <w:tcW w:w="9854" w:type="dxa"/>
            <w:shd w:val="clear" w:color="auto" w:fill="BFBFBF"/>
            <w:hideMark/>
          </w:tcPr>
          <w:p w14:paraId="4303E1E5" w14:textId="77777777" w:rsidR="005B4F3C" w:rsidRPr="002E184D" w:rsidRDefault="005B4F3C" w:rsidP="00AB347C">
            <w:pPr>
              <w:numPr>
                <w:ilvl w:val="12"/>
                <w:numId w:val="0"/>
              </w:numPr>
              <w:tabs>
                <w:tab w:val="left" w:pos="1296"/>
              </w:tabs>
              <w:snapToGrid w:val="0"/>
              <w:spacing w:after="0" w:line="240" w:lineRule="auto"/>
              <w:ind w:right="-2"/>
              <w:rPr>
                <w:rFonts w:ascii="Times New Roman" w:eastAsia="Times New Roman" w:hAnsi="Times New Roman" w:cs="Times New Roman"/>
                <w:b/>
                <w:bCs/>
              </w:rPr>
            </w:pPr>
            <w:r w:rsidRPr="002E184D">
              <w:rPr>
                <w:rFonts w:ascii="Times New Roman" w:eastAsia="Times New Roman" w:hAnsi="Times New Roman" w:cs="Times New Roman"/>
                <w:b/>
              </w:rPr>
              <w:t>Labai retas šalutinis poveikis (gali pasireikšti iki 1 iš 10000 žmonių):</w:t>
            </w:r>
          </w:p>
        </w:tc>
      </w:tr>
      <w:tr w:rsidR="005B4F3C" w:rsidRPr="002E184D" w14:paraId="38E1B6F3" w14:textId="77777777" w:rsidTr="00AB347C">
        <w:tc>
          <w:tcPr>
            <w:tcW w:w="9854" w:type="dxa"/>
            <w:hideMark/>
          </w:tcPr>
          <w:p w14:paraId="5522F36E" w14:textId="77777777" w:rsidR="005B4F3C" w:rsidRPr="002E184D" w:rsidRDefault="005B4F3C" w:rsidP="005B4F3C">
            <w:pPr>
              <w:widowControl w:val="0"/>
              <w:numPr>
                <w:ilvl w:val="0"/>
                <w:numId w:val="10"/>
              </w:numPr>
              <w:tabs>
                <w:tab w:val="left" w:pos="567"/>
              </w:tabs>
              <w:autoSpaceDE w:val="0"/>
              <w:autoSpaceDN w:val="0"/>
              <w:adjustRightInd w:val="0"/>
              <w:snapToGrid w:val="0"/>
              <w:spacing w:after="0" w:line="260" w:lineRule="exact"/>
              <w:rPr>
                <w:rFonts w:ascii="Times New Roman" w:eastAsia="Calibri" w:hAnsi="Times New Roman" w:cs="Times New Roman"/>
              </w:rPr>
            </w:pPr>
            <w:r w:rsidRPr="002E184D">
              <w:rPr>
                <w:rFonts w:ascii="Times New Roman" w:eastAsia="Calibri" w:hAnsi="Times New Roman" w:cs="Times New Roman"/>
              </w:rPr>
              <w:t xml:space="preserve">stemplės ar kasos uždegimas, membraniniai plonosios ir storosios žarnos susiaurėjimai (žarnų </w:t>
            </w:r>
            <w:proofErr w:type="spellStart"/>
            <w:r w:rsidRPr="002E184D">
              <w:rPr>
                <w:rFonts w:ascii="Times New Roman" w:eastAsia="Calibri" w:hAnsi="Times New Roman" w:cs="Times New Roman"/>
              </w:rPr>
              <w:t>striktūros</w:t>
            </w:r>
            <w:proofErr w:type="spellEnd"/>
            <w:r w:rsidRPr="002E184D">
              <w:rPr>
                <w:rFonts w:ascii="Times New Roman" w:eastAsia="Calibri" w:hAnsi="Times New Roman" w:cs="Times New Roman"/>
              </w:rPr>
              <w:t>);</w:t>
            </w:r>
          </w:p>
        </w:tc>
      </w:tr>
      <w:tr w:rsidR="005B4F3C" w:rsidRPr="002E184D" w14:paraId="63AD5EAC" w14:textId="77777777" w:rsidTr="00AB347C">
        <w:tc>
          <w:tcPr>
            <w:tcW w:w="9854" w:type="dxa"/>
            <w:hideMark/>
          </w:tcPr>
          <w:p w14:paraId="46346902" w14:textId="77777777" w:rsidR="005B4F3C" w:rsidRPr="002E184D" w:rsidRDefault="005B4F3C" w:rsidP="005B4F3C">
            <w:pPr>
              <w:widowControl w:val="0"/>
              <w:numPr>
                <w:ilvl w:val="0"/>
                <w:numId w:val="10"/>
              </w:numPr>
              <w:tabs>
                <w:tab w:val="left" w:pos="567"/>
              </w:tabs>
              <w:autoSpaceDE w:val="0"/>
              <w:autoSpaceDN w:val="0"/>
              <w:adjustRightInd w:val="0"/>
              <w:snapToGrid w:val="0"/>
              <w:spacing w:after="0" w:line="260" w:lineRule="exact"/>
              <w:rPr>
                <w:rFonts w:ascii="Times New Roman" w:eastAsia="Calibri" w:hAnsi="Times New Roman" w:cs="Times New Roman"/>
              </w:rPr>
            </w:pPr>
            <w:r w:rsidRPr="002E184D">
              <w:rPr>
                <w:rFonts w:ascii="Times New Roman" w:eastAsia="Calibri" w:hAnsi="Times New Roman" w:cs="Times New Roman"/>
              </w:rPr>
              <w:t>padidėjęs kraujospūdis, jaučiamas širdies plakimas, širdies nepakankamumas, širdies priepuolis;</w:t>
            </w:r>
          </w:p>
        </w:tc>
      </w:tr>
      <w:tr w:rsidR="005B4F3C" w:rsidRPr="002E184D" w14:paraId="180168D8" w14:textId="77777777" w:rsidTr="00AB347C">
        <w:tc>
          <w:tcPr>
            <w:tcW w:w="9854" w:type="dxa"/>
            <w:hideMark/>
          </w:tcPr>
          <w:p w14:paraId="0D15CA5F" w14:textId="77777777" w:rsidR="005B4F3C" w:rsidRPr="002E184D" w:rsidRDefault="005B4F3C" w:rsidP="005B4F3C">
            <w:pPr>
              <w:widowControl w:val="0"/>
              <w:numPr>
                <w:ilvl w:val="0"/>
                <w:numId w:val="10"/>
              </w:numPr>
              <w:tabs>
                <w:tab w:val="left" w:pos="567"/>
              </w:tabs>
              <w:autoSpaceDE w:val="0"/>
              <w:autoSpaceDN w:val="0"/>
              <w:adjustRightInd w:val="0"/>
              <w:snapToGrid w:val="0"/>
              <w:spacing w:after="0" w:line="260" w:lineRule="exact"/>
              <w:rPr>
                <w:rFonts w:ascii="Times New Roman" w:eastAsia="Calibri" w:hAnsi="Times New Roman" w:cs="Times New Roman"/>
              </w:rPr>
            </w:pPr>
            <w:r w:rsidRPr="002E184D">
              <w:rPr>
                <w:rFonts w:ascii="Times New Roman" w:eastAsia="Calibri" w:hAnsi="Times New Roman" w:cs="Times New Roman"/>
              </w:rPr>
              <w:t>kraujagyslių uždegimas (</w:t>
            </w:r>
            <w:proofErr w:type="spellStart"/>
            <w:r w:rsidRPr="002E184D">
              <w:rPr>
                <w:rFonts w:ascii="Times New Roman" w:eastAsia="Calibri" w:hAnsi="Times New Roman" w:cs="Times New Roman"/>
              </w:rPr>
              <w:t>vaskulitas</w:t>
            </w:r>
            <w:proofErr w:type="spellEnd"/>
            <w:r w:rsidRPr="002E184D">
              <w:rPr>
                <w:rFonts w:ascii="Times New Roman" w:eastAsia="Calibri" w:hAnsi="Times New Roman" w:cs="Times New Roman"/>
              </w:rPr>
              <w:t>);</w:t>
            </w:r>
          </w:p>
        </w:tc>
      </w:tr>
      <w:tr w:rsidR="005B4F3C" w:rsidRPr="002E184D" w14:paraId="270CDE2C" w14:textId="77777777" w:rsidTr="00AB347C">
        <w:tc>
          <w:tcPr>
            <w:tcW w:w="9854" w:type="dxa"/>
            <w:hideMark/>
          </w:tcPr>
          <w:p w14:paraId="091FE124" w14:textId="77777777" w:rsidR="005B4F3C" w:rsidRPr="002E184D" w:rsidRDefault="005B4F3C" w:rsidP="005B4F3C">
            <w:pPr>
              <w:widowControl w:val="0"/>
              <w:numPr>
                <w:ilvl w:val="0"/>
                <w:numId w:val="10"/>
              </w:numPr>
              <w:tabs>
                <w:tab w:val="left" w:pos="567"/>
              </w:tabs>
              <w:autoSpaceDE w:val="0"/>
              <w:autoSpaceDN w:val="0"/>
              <w:adjustRightInd w:val="0"/>
              <w:snapToGrid w:val="0"/>
              <w:spacing w:after="0" w:line="260" w:lineRule="exact"/>
              <w:rPr>
                <w:rFonts w:ascii="Times New Roman" w:eastAsia="Calibri" w:hAnsi="Times New Roman" w:cs="Times New Roman"/>
              </w:rPr>
            </w:pPr>
            <w:r w:rsidRPr="002E184D">
              <w:rPr>
                <w:rFonts w:ascii="Times New Roman" w:eastAsia="Calibri" w:hAnsi="Times New Roman" w:cs="Times New Roman"/>
              </w:rPr>
              <w:t>sumažėjęs šlapimo kiekis ir patinimas (ypač padidėjusį kraujospūdį ar susilpnėjusią inkstų funkciją turintiems pacientams), patinimas (edema) ir drumstas šlapimas (</w:t>
            </w:r>
            <w:proofErr w:type="spellStart"/>
            <w:r w:rsidRPr="002E184D">
              <w:rPr>
                <w:rFonts w:ascii="Times New Roman" w:eastAsia="Calibri" w:hAnsi="Times New Roman" w:cs="Times New Roman"/>
              </w:rPr>
              <w:t>nefrozinis</w:t>
            </w:r>
            <w:proofErr w:type="spellEnd"/>
            <w:r w:rsidRPr="002E184D">
              <w:rPr>
                <w:rFonts w:ascii="Times New Roman" w:eastAsia="Calibri" w:hAnsi="Times New Roman" w:cs="Times New Roman"/>
              </w:rPr>
              <w:t xml:space="preserve"> sindromas) bei uždegiminė inkstų liga (</w:t>
            </w:r>
            <w:proofErr w:type="spellStart"/>
            <w:r w:rsidRPr="002E184D">
              <w:rPr>
                <w:rFonts w:ascii="Times New Roman" w:eastAsia="Calibri" w:hAnsi="Times New Roman" w:cs="Times New Roman"/>
              </w:rPr>
              <w:t>intersticinis</w:t>
            </w:r>
            <w:proofErr w:type="spellEnd"/>
            <w:r w:rsidRPr="002E184D">
              <w:rPr>
                <w:rFonts w:ascii="Times New Roman" w:eastAsia="Calibri" w:hAnsi="Times New Roman" w:cs="Times New Roman"/>
              </w:rPr>
              <w:t xml:space="preserve"> nefritas), dėl kurios gali ištikti ūminis inkstų nepakankamumas. Jeigu pasireikštų kuris nors iš šių simptomų arba Jūsų vaikas pasijustų blogai, nedelsdami nutraukite </w:t>
            </w:r>
            <w:proofErr w:type="spellStart"/>
            <w:r w:rsidRPr="002E184D">
              <w:rPr>
                <w:rFonts w:ascii="Times New Roman" w:eastAsia="Calibri" w:hAnsi="Times New Roman" w:cs="Times New Roman"/>
              </w:rPr>
              <w:t>Ibuprofen</w:t>
            </w:r>
            <w:proofErr w:type="spellEnd"/>
            <w:r w:rsidRPr="002E184D">
              <w:rPr>
                <w:rFonts w:ascii="Times New Roman" w:eastAsia="Calibri"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2E184D">
              <w:rPr>
                <w:rFonts w:ascii="Times New Roman" w:eastAsia="Calibri" w:hAnsi="Times New Roman" w:cs="Times New Roman"/>
              </w:rPr>
              <w:t xml:space="preserve"> vartojimą ir pasikonsultuokite su gydytoju, nes tai gali būti pirmieji inkstų pažeidimo arba jų nepakankamumo požymiai;</w:t>
            </w:r>
          </w:p>
        </w:tc>
      </w:tr>
      <w:tr w:rsidR="005B4F3C" w:rsidRPr="002E184D" w14:paraId="1D25A0CB" w14:textId="77777777" w:rsidTr="00AB347C">
        <w:tc>
          <w:tcPr>
            <w:tcW w:w="9854" w:type="dxa"/>
            <w:hideMark/>
          </w:tcPr>
          <w:p w14:paraId="33B40B63" w14:textId="77777777" w:rsidR="005B4F3C" w:rsidRPr="002E184D" w:rsidRDefault="005B4F3C" w:rsidP="005B4F3C">
            <w:pPr>
              <w:widowControl w:val="0"/>
              <w:numPr>
                <w:ilvl w:val="0"/>
                <w:numId w:val="10"/>
              </w:numPr>
              <w:tabs>
                <w:tab w:val="left" w:pos="567"/>
              </w:tabs>
              <w:autoSpaceDE w:val="0"/>
              <w:autoSpaceDN w:val="0"/>
              <w:adjustRightInd w:val="0"/>
              <w:snapToGrid w:val="0"/>
              <w:spacing w:after="0" w:line="260" w:lineRule="exact"/>
              <w:rPr>
                <w:rFonts w:ascii="Times New Roman" w:eastAsia="Calibri" w:hAnsi="Times New Roman" w:cs="Times New Roman"/>
              </w:rPr>
            </w:pPr>
            <w:proofErr w:type="spellStart"/>
            <w:r w:rsidRPr="002E184D">
              <w:rPr>
                <w:rFonts w:ascii="Times New Roman" w:eastAsia="Calibri" w:hAnsi="Times New Roman" w:cs="Times New Roman"/>
              </w:rPr>
              <w:t>psichozinės</w:t>
            </w:r>
            <w:proofErr w:type="spellEnd"/>
            <w:r w:rsidRPr="002E184D">
              <w:rPr>
                <w:rFonts w:ascii="Times New Roman" w:eastAsia="Calibri" w:hAnsi="Times New Roman" w:cs="Times New Roman"/>
              </w:rPr>
              <w:t xml:space="preserve"> reakcijos ir depresija;</w:t>
            </w:r>
          </w:p>
        </w:tc>
      </w:tr>
      <w:tr w:rsidR="005B4F3C" w:rsidRPr="002E184D" w14:paraId="6EBB890F" w14:textId="77777777" w:rsidTr="00AB347C">
        <w:tc>
          <w:tcPr>
            <w:tcW w:w="9854" w:type="dxa"/>
            <w:hideMark/>
          </w:tcPr>
          <w:p w14:paraId="47965EB1" w14:textId="77777777" w:rsidR="005B4F3C" w:rsidRPr="002E184D" w:rsidRDefault="005B4F3C" w:rsidP="005B4F3C">
            <w:pPr>
              <w:widowControl w:val="0"/>
              <w:numPr>
                <w:ilvl w:val="0"/>
                <w:numId w:val="10"/>
              </w:numPr>
              <w:tabs>
                <w:tab w:val="left" w:pos="567"/>
              </w:tabs>
              <w:autoSpaceDE w:val="0"/>
              <w:autoSpaceDN w:val="0"/>
              <w:adjustRightInd w:val="0"/>
              <w:snapToGrid w:val="0"/>
              <w:spacing w:after="0" w:line="260" w:lineRule="exact"/>
              <w:rPr>
                <w:rFonts w:ascii="Times New Roman" w:eastAsia="Calibri" w:hAnsi="Times New Roman" w:cs="Times New Roman"/>
              </w:rPr>
            </w:pPr>
            <w:r w:rsidRPr="002E184D">
              <w:rPr>
                <w:rFonts w:ascii="Times New Roman" w:eastAsia="Calibri" w:hAnsi="Times New Roman" w:cs="Times New Roman"/>
              </w:rPr>
              <w:t>sutrikusi kepenų funkcija, kepenų pažeidimas, ypač vartojant ilgai, kepenų nepakankamumas, ūminis kepenų uždegimas (hepatitas);</w:t>
            </w:r>
          </w:p>
        </w:tc>
      </w:tr>
      <w:tr w:rsidR="005B4F3C" w:rsidRPr="002E184D" w14:paraId="4EAF94F3" w14:textId="77777777" w:rsidTr="00AB347C">
        <w:tc>
          <w:tcPr>
            <w:tcW w:w="9854" w:type="dxa"/>
            <w:hideMark/>
          </w:tcPr>
          <w:p w14:paraId="2B85FFB5" w14:textId="77777777" w:rsidR="005B4F3C" w:rsidRPr="002E184D" w:rsidRDefault="005B4F3C" w:rsidP="005B4F3C">
            <w:pPr>
              <w:widowControl w:val="0"/>
              <w:numPr>
                <w:ilvl w:val="0"/>
                <w:numId w:val="10"/>
              </w:numPr>
              <w:tabs>
                <w:tab w:val="left" w:pos="567"/>
              </w:tabs>
              <w:autoSpaceDE w:val="0"/>
              <w:autoSpaceDN w:val="0"/>
              <w:adjustRightInd w:val="0"/>
              <w:snapToGrid w:val="0"/>
              <w:spacing w:after="0" w:line="260" w:lineRule="exact"/>
              <w:rPr>
                <w:rFonts w:ascii="Times New Roman" w:eastAsia="Calibri" w:hAnsi="Times New Roman" w:cs="Times New Roman"/>
              </w:rPr>
            </w:pPr>
            <w:r w:rsidRPr="002E184D">
              <w:rPr>
                <w:rFonts w:ascii="Times New Roman" w:eastAsia="Calibri" w:hAnsi="Times New Roman" w:cs="Times New Roman"/>
              </w:rPr>
              <w:t>sutrikusi kraujo gamyba, kurios pirmieji požymiai yra karščiavimas, gerklės skausmas, paviršinės opelės burnos ertmėje, panašūs į gripo simptomai, didelis išsekimas bei kraujavimas iš nosies ar odoje. Jų pasireiškus reikia nedelsiant nutraukti vaisto vartojimą ir pasikonsultuoti su gydytoju. Šių simptomų negalima šalinti skausmą malšinančiais ar karščiavimą mažinančiais vaistais (antipiretikais);</w:t>
            </w:r>
          </w:p>
        </w:tc>
      </w:tr>
      <w:tr w:rsidR="005B4F3C" w:rsidRPr="002E184D" w14:paraId="21AC875F" w14:textId="77777777" w:rsidTr="00AB347C">
        <w:tc>
          <w:tcPr>
            <w:tcW w:w="9854" w:type="dxa"/>
            <w:hideMark/>
          </w:tcPr>
          <w:p w14:paraId="40F21215" w14:textId="77777777" w:rsidR="005B4F3C" w:rsidRPr="002E184D" w:rsidRDefault="005B4F3C" w:rsidP="005B4F3C">
            <w:pPr>
              <w:widowControl w:val="0"/>
              <w:numPr>
                <w:ilvl w:val="0"/>
                <w:numId w:val="11"/>
              </w:numPr>
              <w:tabs>
                <w:tab w:val="left" w:pos="567"/>
              </w:tabs>
              <w:autoSpaceDE w:val="0"/>
              <w:autoSpaceDN w:val="0"/>
              <w:adjustRightInd w:val="0"/>
              <w:snapToGrid w:val="0"/>
              <w:spacing w:after="0" w:line="260" w:lineRule="exact"/>
              <w:rPr>
                <w:rFonts w:ascii="Times New Roman" w:eastAsia="Calibri" w:hAnsi="Times New Roman" w:cs="Times New Roman"/>
              </w:rPr>
            </w:pPr>
            <w:r w:rsidRPr="002E184D">
              <w:rPr>
                <w:rFonts w:ascii="Times New Roman" w:eastAsia="Calibri" w:hAnsi="Times New Roman" w:cs="Times New Roman"/>
              </w:rPr>
              <w:t xml:space="preserve">buvo atvejų, kai vartojant kai kurių skausmą malšinančių vaistų (NVNU) pasunkėjo su infekcija susijęs uždegimas (pvz., </w:t>
            </w:r>
            <w:proofErr w:type="spellStart"/>
            <w:r w:rsidRPr="002E184D">
              <w:rPr>
                <w:rFonts w:ascii="Times New Roman" w:eastAsia="Calibri" w:hAnsi="Times New Roman" w:cs="Times New Roman"/>
              </w:rPr>
              <w:t>nekrozinis</w:t>
            </w:r>
            <w:proofErr w:type="spellEnd"/>
            <w:r w:rsidRPr="002E184D">
              <w:rPr>
                <w:rFonts w:ascii="Times New Roman" w:eastAsia="Calibri" w:hAnsi="Times New Roman" w:cs="Times New Roman"/>
              </w:rPr>
              <w:t xml:space="preserve"> </w:t>
            </w:r>
            <w:proofErr w:type="spellStart"/>
            <w:r w:rsidRPr="002E184D">
              <w:rPr>
                <w:rFonts w:ascii="Times New Roman" w:eastAsia="Calibri" w:hAnsi="Times New Roman" w:cs="Times New Roman"/>
              </w:rPr>
              <w:t>fascijitas</w:t>
            </w:r>
            <w:proofErr w:type="spellEnd"/>
            <w:r w:rsidRPr="002E184D">
              <w:rPr>
                <w:rFonts w:ascii="Times New Roman" w:eastAsia="Calibri" w:hAnsi="Times New Roman" w:cs="Times New Roman"/>
              </w:rPr>
              <w:t xml:space="preserve">). Jeigu vartojant </w:t>
            </w:r>
            <w:proofErr w:type="spellStart"/>
            <w:r w:rsidRPr="002E184D">
              <w:rPr>
                <w:rFonts w:ascii="Times New Roman" w:eastAsia="Calibri" w:hAnsi="Times New Roman" w:cs="Times New Roman"/>
              </w:rPr>
              <w:t>ibuprofeną</w:t>
            </w:r>
            <w:proofErr w:type="spellEnd"/>
            <w:r w:rsidRPr="002E184D">
              <w:rPr>
                <w:rFonts w:ascii="Times New Roman" w:eastAsia="Calibri" w:hAnsi="Times New Roman" w:cs="Times New Roman"/>
              </w:rPr>
              <w:t xml:space="preserve"> pasireikštų infekcijos požymių arba jie pasunkėtų, nedelsdami kreipkitės į gydytoją, kad jis ištirtų, ar Jums nereikia vaistų nuo infekcijos (antibiotikų);</w:t>
            </w:r>
          </w:p>
        </w:tc>
      </w:tr>
      <w:tr w:rsidR="005B4F3C" w:rsidRPr="002E184D" w14:paraId="009E7F29" w14:textId="77777777" w:rsidTr="00AB347C">
        <w:tc>
          <w:tcPr>
            <w:tcW w:w="9854" w:type="dxa"/>
            <w:hideMark/>
          </w:tcPr>
          <w:p w14:paraId="72D215E2" w14:textId="77777777" w:rsidR="005B4F3C" w:rsidRPr="002E184D" w:rsidRDefault="005B4F3C" w:rsidP="005B4F3C">
            <w:pPr>
              <w:widowControl w:val="0"/>
              <w:numPr>
                <w:ilvl w:val="0"/>
                <w:numId w:val="11"/>
              </w:numPr>
              <w:tabs>
                <w:tab w:val="left" w:pos="567"/>
              </w:tabs>
              <w:autoSpaceDE w:val="0"/>
              <w:autoSpaceDN w:val="0"/>
              <w:adjustRightInd w:val="0"/>
              <w:snapToGrid w:val="0"/>
              <w:spacing w:after="0" w:line="260" w:lineRule="exact"/>
              <w:rPr>
                <w:rFonts w:ascii="Times New Roman" w:eastAsia="Calibri" w:hAnsi="Times New Roman" w:cs="Times New Roman"/>
              </w:rPr>
            </w:pPr>
            <w:r w:rsidRPr="002E184D">
              <w:rPr>
                <w:rFonts w:ascii="Times New Roman" w:eastAsia="Calibri" w:hAnsi="Times New Roman" w:cs="Times New Roman"/>
              </w:rPr>
              <w:t>buvo atvejų, kai vėjaraupiais sergantiems pacientams pasireiškė sunki odos infekcija ir minkštųjų audinių komplikacijų;</w:t>
            </w:r>
          </w:p>
        </w:tc>
      </w:tr>
      <w:tr w:rsidR="005B4F3C" w:rsidRPr="002E184D" w14:paraId="20B4827E" w14:textId="77777777" w:rsidTr="00AB347C">
        <w:tc>
          <w:tcPr>
            <w:tcW w:w="9854" w:type="dxa"/>
          </w:tcPr>
          <w:p w14:paraId="5B80E557" w14:textId="77777777" w:rsidR="005B4F3C" w:rsidRPr="002E184D" w:rsidRDefault="005B4F3C" w:rsidP="005B4F3C">
            <w:pPr>
              <w:widowControl w:val="0"/>
              <w:numPr>
                <w:ilvl w:val="0"/>
                <w:numId w:val="11"/>
              </w:numPr>
              <w:tabs>
                <w:tab w:val="left" w:pos="567"/>
              </w:tabs>
              <w:autoSpaceDE w:val="0"/>
              <w:autoSpaceDN w:val="0"/>
              <w:adjustRightInd w:val="0"/>
              <w:snapToGrid w:val="0"/>
              <w:spacing w:after="0" w:line="260" w:lineRule="exact"/>
              <w:rPr>
                <w:rFonts w:ascii="Times New Roman" w:eastAsia="Calibri" w:hAnsi="Times New Roman" w:cs="Times New Roman"/>
              </w:rPr>
            </w:pPr>
            <w:r w:rsidRPr="002E184D">
              <w:rPr>
                <w:rFonts w:ascii="Times New Roman" w:eastAsia="Calibri" w:hAnsi="Times New Roman" w:cs="Times New Roman"/>
              </w:rPr>
              <w:t xml:space="preserve">buvo atvejų, kai vartojant </w:t>
            </w:r>
            <w:proofErr w:type="spellStart"/>
            <w:r w:rsidRPr="002E184D">
              <w:rPr>
                <w:rFonts w:ascii="Times New Roman" w:eastAsia="Calibri" w:hAnsi="Times New Roman" w:cs="Times New Roman"/>
              </w:rPr>
              <w:t>ibuprofeną</w:t>
            </w:r>
            <w:proofErr w:type="spellEnd"/>
            <w:r w:rsidRPr="002E184D">
              <w:rPr>
                <w:rFonts w:ascii="Times New Roman" w:eastAsia="Calibri" w:hAnsi="Times New Roman" w:cs="Times New Roman"/>
              </w:rPr>
              <w:t xml:space="preserve"> pasireiškė </w:t>
            </w:r>
            <w:proofErr w:type="spellStart"/>
            <w:r w:rsidRPr="002E184D">
              <w:rPr>
                <w:rFonts w:ascii="Times New Roman" w:eastAsia="Calibri" w:hAnsi="Times New Roman" w:cs="Times New Roman"/>
              </w:rPr>
              <w:t>aseptinio</w:t>
            </w:r>
            <w:proofErr w:type="spellEnd"/>
            <w:r w:rsidRPr="002E184D">
              <w:rPr>
                <w:rFonts w:ascii="Times New Roman" w:eastAsia="Calibri" w:hAnsi="Times New Roman" w:cs="Times New Roman"/>
              </w:rPr>
              <w:t xml:space="preserve"> meningito simptomų: kaklo stingulys, galvos skausmas, pykinimas, vėmimas, karščiavimas ar sąmonės pritemimas. Šių sutrikimų rizika gali būti didesnė pacientams, sergantiems autoimuninėmis ligomis (sistemine raudonąja vilklige arba mišria jungiamojo audinio liga). Jų pasireiškus reikia iš karto kreiptis į gydytoją;</w:t>
            </w:r>
          </w:p>
          <w:p w14:paraId="7AEB2334" w14:textId="77777777" w:rsidR="005B4F3C" w:rsidRPr="002E184D" w:rsidRDefault="005B4F3C" w:rsidP="005B4F3C">
            <w:pPr>
              <w:widowControl w:val="0"/>
              <w:numPr>
                <w:ilvl w:val="0"/>
                <w:numId w:val="11"/>
              </w:numPr>
              <w:tabs>
                <w:tab w:val="left" w:pos="567"/>
              </w:tabs>
              <w:autoSpaceDE w:val="0"/>
              <w:autoSpaceDN w:val="0"/>
              <w:adjustRightInd w:val="0"/>
              <w:snapToGrid w:val="0"/>
              <w:spacing w:after="0" w:line="260" w:lineRule="exact"/>
              <w:rPr>
                <w:rFonts w:ascii="Times New Roman" w:eastAsia="SymbolMT" w:hAnsi="Times New Roman" w:cs="Times New Roman"/>
              </w:rPr>
            </w:pPr>
            <w:r w:rsidRPr="002E184D">
              <w:rPr>
                <w:rFonts w:ascii="Times New Roman" w:eastAsia="SymbolMT" w:hAnsi="Times New Roman" w:cs="Times New Roman"/>
              </w:rPr>
              <w:t xml:space="preserve">sunkios odos reakcijos, </w:t>
            </w:r>
            <w:proofErr w:type="spellStart"/>
            <w:r w:rsidRPr="002E184D">
              <w:rPr>
                <w:rFonts w:ascii="Times New Roman" w:eastAsia="SymbolMT" w:hAnsi="Times New Roman" w:cs="Times New Roman"/>
              </w:rPr>
              <w:t>t.y</w:t>
            </w:r>
            <w:proofErr w:type="spellEnd"/>
            <w:r w:rsidRPr="002E184D">
              <w:rPr>
                <w:rFonts w:ascii="Times New Roman" w:eastAsia="SymbolMT" w:hAnsi="Times New Roman" w:cs="Times New Roman"/>
              </w:rPr>
              <w:t xml:space="preserve">. odos išbėrimas su paraudimu ir pūslėmis (pvz., </w:t>
            </w:r>
            <w:proofErr w:type="spellStart"/>
            <w:r w:rsidRPr="002E184D">
              <w:rPr>
                <w:rFonts w:ascii="Times New Roman" w:eastAsia="SymbolMT" w:hAnsi="Times New Roman" w:cs="Times New Roman"/>
                <w:i/>
              </w:rPr>
              <w:t>Stevens-Johnson</w:t>
            </w:r>
            <w:proofErr w:type="spellEnd"/>
            <w:r w:rsidRPr="002E184D">
              <w:rPr>
                <w:rFonts w:ascii="Times New Roman" w:eastAsia="SymbolMT" w:hAnsi="Times New Roman" w:cs="Times New Roman"/>
              </w:rPr>
              <w:t xml:space="preserve"> sindromas, toksinė epidermio </w:t>
            </w:r>
            <w:proofErr w:type="spellStart"/>
            <w:r w:rsidRPr="002E184D">
              <w:rPr>
                <w:rFonts w:ascii="Times New Roman" w:eastAsia="SymbolMT" w:hAnsi="Times New Roman" w:cs="Times New Roman"/>
              </w:rPr>
              <w:t>nekrolizė</w:t>
            </w:r>
            <w:proofErr w:type="spellEnd"/>
            <w:r w:rsidRPr="002E184D">
              <w:rPr>
                <w:rFonts w:ascii="Times New Roman" w:eastAsia="SymbolMT" w:hAnsi="Times New Roman" w:cs="Times New Roman"/>
              </w:rPr>
              <w:t xml:space="preserve"> arba </w:t>
            </w:r>
            <w:proofErr w:type="spellStart"/>
            <w:r w:rsidRPr="002E184D">
              <w:rPr>
                <w:rFonts w:ascii="Times New Roman" w:eastAsia="SymbolMT" w:hAnsi="Times New Roman" w:cs="Times New Roman"/>
                <w:i/>
              </w:rPr>
              <w:t>Lyell</w:t>
            </w:r>
            <w:proofErr w:type="spellEnd"/>
            <w:r w:rsidRPr="002E184D">
              <w:rPr>
                <w:rFonts w:ascii="Times New Roman" w:eastAsia="SymbolMT" w:hAnsi="Times New Roman" w:cs="Times New Roman"/>
              </w:rPr>
              <w:t xml:space="preserve"> sindromas), plaukų slinkimas (</w:t>
            </w:r>
            <w:proofErr w:type="spellStart"/>
            <w:r w:rsidRPr="002E184D">
              <w:rPr>
                <w:rFonts w:ascii="Times New Roman" w:eastAsia="SymbolMT" w:hAnsi="Times New Roman" w:cs="Times New Roman"/>
              </w:rPr>
              <w:t>alopecija</w:t>
            </w:r>
            <w:proofErr w:type="spellEnd"/>
            <w:r w:rsidRPr="002E184D">
              <w:rPr>
                <w:rFonts w:ascii="Times New Roman" w:eastAsia="SymbolMT" w:hAnsi="Times New Roman" w:cs="Times New Roman"/>
              </w:rPr>
              <w:t>);</w:t>
            </w:r>
          </w:p>
          <w:p w14:paraId="29B27D13" w14:textId="77777777" w:rsidR="005B4F3C" w:rsidRPr="002E184D" w:rsidRDefault="005B4F3C" w:rsidP="005B4F3C">
            <w:pPr>
              <w:widowControl w:val="0"/>
              <w:numPr>
                <w:ilvl w:val="0"/>
                <w:numId w:val="11"/>
              </w:numPr>
              <w:tabs>
                <w:tab w:val="left" w:pos="567"/>
              </w:tabs>
              <w:autoSpaceDE w:val="0"/>
              <w:autoSpaceDN w:val="0"/>
              <w:adjustRightInd w:val="0"/>
              <w:snapToGrid w:val="0"/>
              <w:spacing w:after="0" w:line="260" w:lineRule="exact"/>
              <w:rPr>
                <w:rFonts w:ascii="Times New Roman" w:eastAsia="SymbolMT" w:hAnsi="Times New Roman" w:cs="Times New Roman"/>
              </w:rPr>
            </w:pPr>
            <w:r w:rsidRPr="002E184D">
              <w:rPr>
                <w:rFonts w:ascii="Times New Roman" w:eastAsia="SymbolMT" w:hAnsi="Times New Roman" w:cs="Times New Roman"/>
              </w:rPr>
              <w:t>sunkios išplitusios padidėjusio jautrumo reakcijos.</w:t>
            </w:r>
          </w:p>
          <w:p w14:paraId="3F750D0E" w14:textId="77777777" w:rsidR="005B4F3C" w:rsidRPr="002E184D" w:rsidRDefault="005B4F3C" w:rsidP="00AB347C">
            <w:pPr>
              <w:widowControl w:val="0"/>
              <w:autoSpaceDE w:val="0"/>
              <w:autoSpaceDN w:val="0"/>
              <w:adjustRightInd w:val="0"/>
              <w:spacing w:after="0"/>
              <w:rPr>
                <w:rFonts w:ascii="Times New Roman" w:eastAsia="SymbolMT" w:hAnsi="Times New Roman" w:cs="Times New Roman"/>
              </w:rPr>
            </w:pPr>
          </w:p>
          <w:tbl>
            <w:tblPr>
              <w:tblW w:w="0" w:type="auto"/>
              <w:tblLook w:val="04A0" w:firstRow="1" w:lastRow="0" w:firstColumn="1" w:lastColumn="0" w:noHBand="0" w:noVBand="1"/>
            </w:tblPr>
            <w:tblGrid>
              <w:gridCol w:w="8854"/>
            </w:tblGrid>
            <w:tr w:rsidR="005B4F3C" w:rsidRPr="002E184D" w14:paraId="191B887C" w14:textId="77777777" w:rsidTr="00AB347C">
              <w:tc>
                <w:tcPr>
                  <w:tcW w:w="9855" w:type="dxa"/>
                  <w:shd w:val="clear" w:color="auto" w:fill="BFBFBF"/>
                  <w:hideMark/>
                </w:tcPr>
                <w:p w14:paraId="0882B30C" w14:textId="77777777" w:rsidR="005B4F3C" w:rsidRPr="002E184D" w:rsidRDefault="005B4F3C" w:rsidP="00AB347C">
                  <w:pPr>
                    <w:numPr>
                      <w:ilvl w:val="12"/>
                      <w:numId w:val="0"/>
                    </w:numPr>
                    <w:tabs>
                      <w:tab w:val="left" w:pos="1296"/>
                    </w:tabs>
                    <w:snapToGrid w:val="0"/>
                    <w:spacing w:after="0" w:line="240" w:lineRule="auto"/>
                    <w:ind w:right="-2"/>
                    <w:rPr>
                      <w:rFonts w:ascii="Times New Roman" w:eastAsia="Times New Roman" w:hAnsi="Times New Roman" w:cs="Times New Roman"/>
                      <w:b/>
                      <w:bCs/>
                    </w:rPr>
                  </w:pPr>
                  <w:r w:rsidRPr="002E184D">
                    <w:rPr>
                      <w:rFonts w:ascii="Times New Roman" w:eastAsia="Times New Roman" w:hAnsi="Times New Roman" w:cs="Times New Roman"/>
                      <w:b/>
                      <w:bCs/>
                    </w:rPr>
                    <w:t>Nežinomo dažnio šalutinis poveikis (jo negalima apskaičiuoti remiantis turimais duomenimis):</w:t>
                  </w:r>
                </w:p>
              </w:tc>
            </w:tr>
          </w:tbl>
          <w:p w14:paraId="504FCE91" w14:textId="77777777" w:rsidR="005B4F3C" w:rsidRPr="002E184D" w:rsidRDefault="005B4F3C" w:rsidP="00AB347C">
            <w:pPr>
              <w:tabs>
                <w:tab w:val="left" w:pos="567"/>
              </w:tabs>
              <w:autoSpaceDE w:val="0"/>
              <w:autoSpaceDN w:val="0"/>
              <w:adjustRightInd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b/>
                <w:shd w:val="clear" w:color="auto" w:fill="A6A6A6" w:themeFill="background1" w:themeFillShade="A6"/>
              </w:rPr>
              <w:lastRenderedPageBreak/>
              <w:t xml:space="preserve">                                                   </w:t>
            </w:r>
          </w:p>
        </w:tc>
      </w:tr>
    </w:tbl>
    <w:p w14:paraId="47FEF23E" w14:textId="77777777" w:rsidR="005B4F3C" w:rsidRPr="002E184D" w:rsidRDefault="005B4F3C" w:rsidP="005B4F3C">
      <w:pPr>
        <w:widowControl w:val="0"/>
        <w:numPr>
          <w:ilvl w:val="0"/>
          <w:numId w:val="11"/>
        </w:numPr>
        <w:tabs>
          <w:tab w:val="left" w:pos="567"/>
        </w:tabs>
        <w:autoSpaceDE w:val="0"/>
        <w:autoSpaceDN w:val="0"/>
        <w:adjustRightInd w:val="0"/>
        <w:snapToGrid w:val="0"/>
        <w:spacing w:after="0" w:line="240" w:lineRule="auto"/>
        <w:rPr>
          <w:rFonts w:ascii="Times New Roman" w:eastAsia="SymbolMT" w:hAnsi="Times New Roman" w:cs="Times New Roman"/>
        </w:rPr>
      </w:pPr>
      <w:r w:rsidRPr="002E184D">
        <w:rPr>
          <w:rFonts w:ascii="Times New Roman" w:eastAsia="SymbolMT" w:hAnsi="Times New Roman" w:cs="Times New Roman"/>
        </w:rPr>
        <w:lastRenderedPageBreak/>
        <w:t>kvėpavimo sutrikimai, pvz., astma, bronchų spazmas ar dusulys;</w:t>
      </w:r>
    </w:p>
    <w:p w14:paraId="1A9FFF87" w14:textId="77777777" w:rsidR="005B4F3C" w:rsidRDefault="005B4F3C" w:rsidP="005B4F3C">
      <w:pPr>
        <w:widowControl w:val="0"/>
        <w:numPr>
          <w:ilvl w:val="0"/>
          <w:numId w:val="11"/>
        </w:numPr>
        <w:tabs>
          <w:tab w:val="left" w:pos="567"/>
        </w:tabs>
        <w:autoSpaceDE w:val="0"/>
        <w:autoSpaceDN w:val="0"/>
        <w:adjustRightInd w:val="0"/>
        <w:snapToGrid w:val="0"/>
        <w:spacing w:after="0" w:line="240" w:lineRule="auto"/>
        <w:rPr>
          <w:rFonts w:ascii="Times New Roman" w:eastAsia="SymbolMT" w:hAnsi="Times New Roman" w:cs="Times New Roman"/>
        </w:rPr>
      </w:pPr>
      <w:r w:rsidRPr="002E184D">
        <w:rPr>
          <w:rFonts w:ascii="Times New Roman" w:eastAsia="SymbolMT" w:hAnsi="Times New Roman" w:cs="Times New Roman"/>
        </w:rPr>
        <w:t xml:space="preserve">gali pasireikšti stipri odos reakcija, vadinama </w:t>
      </w:r>
      <w:r w:rsidRPr="002E184D">
        <w:rPr>
          <w:rFonts w:ascii="Times New Roman" w:eastAsia="SymbolMT" w:hAnsi="Times New Roman" w:cs="Times New Roman"/>
          <w:i/>
        </w:rPr>
        <w:t>DRESS</w:t>
      </w:r>
      <w:r w:rsidRPr="002E184D">
        <w:rPr>
          <w:rFonts w:ascii="Times New Roman" w:eastAsia="SymbolMT" w:hAnsi="Times New Roman" w:cs="Times New Roman"/>
        </w:rPr>
        <w:t xml:space="preserve"> sindromu. </w:t>
      </w:r>
      <w:r w:rsidRPr="002E184D">
        <w:rPr>
          <w:rFonts w:ascii="Times New Roman" w:eastAsia="SymbolMT" w:hAnsi="Times New Roman" w:cs="Times New Roman"/>
          <w:i/>
        </w:rPr>
        <w:t>DRESS</w:t>
      </w:r>
      <w:r w:rsidRPr="002E184D">
        <w:rPr>
          <w:rFonts w:ascii="Times New Roman" w:eastAsia="SymbolMT" w:hAnsi="Times New Roman" w:cs="Times New Roman"/>
        </w:rPr>
        <w:t xml:space="preserve"> simptomai gali būti tokie: odos išbėrimas, karščiavimas, padidėję limfmazgiai ir padidėjęs </w:t>
      </w:r>
      <w:proofErr w:type="spellStart"/>
      <w:r w:rsidRPr="002E184D">
        <w:rPr>
          <w:rFonts w:ascii="Times New Roman" w:eastAsia="SymbolMT" w:hAnsi="Times New Roman" w:cs="Times New Roman"/>
        </w:rPr>
        <w:t>eozinofilų</w:t>
      </w:r>
      <w:proofErr w:type="spellEnd"/>
      <w:r w:rsidRPr="002E184D">
        <w:rPr>
          <w:rFonts w:ascii="Times New Roman" w:eastAsia="SymbolMT" w:hAnsi="Times New Roman" w:cs="Times New Roman"/>
        </w:rPr>
        <w:t xml:space="preserve"> (baltųjų kraujo kūnelių rūšis) skaičius</w:t>
      </w:r>
      <w:r>
        <w:rPr>
          <w:rFonts w:ascii="Times New Roman" w:eastAsia="SymbolMT" w:hAnsi="Times New Roman" w:cs="Times New Roman"/>
        </w:rPr>
        <w:t>;</w:t>
      </w:r>
    </w:p>
    <w:p w14:paraId="071AB111" w14:textId="77777777" w:rsidR="005B4F3C" w:rsidRDefault="005B4F3C" w:rsidP="005B4F3C">
      <w:pPr>
        <w:widowControl w:val="0"/>
        <w:numPr>
          <w:ilvl w:val="0"/>
          <w:numId w:val="11"/>
        </w:numPr>
        <w:tabs>
          <w:tab w:val="left" w:pos="567"/>
        </w:tabs>
        <w:autoSpaceDE w:val="0"/>
        <w:autoSpaceDN w:val="0"/>
        <w:adjustRightInd w:val="0"/>
        <w:snapToGrid w:val="0"/>
        <w:spacing w:after="0" w:line="240" w:lineRule="auto"/>
        <w:rPr>
          <w:rFonts w:ascii="Times New Roman" w:eastAsia="SymbolMT" w:hAnsi="Times New Roman" w:cs="Times New Roman"/>
        </w:rPr>
      </w:pPr>
      <w:r w:rsidRPr="00D5731F">
        <w:rPr>
          <w:rFonts w:ascii="Times New Roman" w:eastAsia="SymbolMT" w:hAnsi="Times New Roman" w:cs="Times New Roman"/>
        </w:rPr>
        <w:t xml:space="preserve">Gydymo pradžioje kartu su karščiavimu pasireiškiantis raudonas, žvynuotas, išplitęs išbėrimas su poodiniais gumbeliais ir pūslelėmis, dažniausiai pažeidžiantis odos raukšles, liemenį ir viršutines galūnes (ūminė </w:t>
      </w:r>
      <w:proofErr w:type="spellStart"/>
      <w:r w:rsidRPr="00D5731F">
        <w:rPr>
          <w:rFonts w:ascii="Times New Roman" w:eastAsia="SymbolMT" w:hAnsi="Times New Roman" w:cs="Times New Roman"/>
        </w:rPr>
        <w:t>generalizuota</w:t>
      </w:r>
      <w:proofErr w:type="spellEnd"/>
      <w:r w:rsidRPr="00D5731F">
        <w:rPr>
          <w:rFonts w:ascii="Times New Roman" w:eastAsia="SymbolMT" w:hAnsi="Times New Roman" w:cs="Times New Roman"/>
        </w:rPr>
        <w:t xml:space="preserve"> </w:t>
      </w:r>
      <w:proofErr w:type="spellStart"/>
      <w:r w:rsidRPr="00D5731F">
        <w:rPr>
          <w:rFonts w:ascii="Times New Roman" w:eastAsia="SymbolMT" w:hAnsi="Times New Roman" w:cs="Times New Roman"/>
        </w:rPr>
        <w:t>egzanteminė</w:t>
      </w:r>
      <w:proofErr w:type="spellEnd"/>
      <w:r w:rsidRPr="00D5731F">
        <w:rPr>
          <w:rFonts w:ascii="Times New Roman" w:eastAsia="SymbolMT" w:hAnsi="Times New Roman" w:cs="Times New Roman"/>
        </w:rPr>
        <w:t xml:space="preserve"> </w:t>
      </w:r>
      <w:proofErr w:type="spellStart"/>
      <w:r w:rsidRPr="00D5731F">
        <w:rPr>
          <w:rFonts w:ascii="Times New Roman" w:eastAsia="SymbolMT" w:hAnsi="Times New Roman" w:cs="Times New Roman"/>
        </w:rPr>
        <w:t>pustuliozė</w:t>
      </w:r>
      <w:proofErr w:type="spellEnd"/>
      <w:r w:rsidRPr="00D5731F">
        <w:rPr>
          <w:rFonts w:ascii="Times New Roman" w:eastAsia="SymbolMT" w:hAnsi="Times New Roman" w:cs="Times New Roman"/>
        </w:rPr>
        <w:t xml:space="preserve">). Jei jums pasireikštų šių simptomų, nutraukite </w:t>
      </w:r>
      <w:proofErr w:type="spellStart"/>
      <w:r w:rsidRPr="00D5731F">
        <w:rPr>
          <w:rFonts w:ascii="Times New Roman" w:eastAsia="SymbolMT" w:hAnsi="Times New Roman" w:cs="Times New Roman"/>
        </w:rPr>
        <w:t>Ibuprofen</w:t>
      </w:r>
      <w:proofErr w:type="spellEnd"/>
      <w:r w:rsidRPr="00D5731F">
        <w:rPr>
          <w:rFonts w:ascii="Times New Roman" w:eastAsia="SymbolMT" w:hAnsi="Times New Roman" w:cs="Times New Roman"/>
        </w:rPr>
        <w:t xml:space="preserve"> </w:t>
      </w:r>
      <w:proofErr w:type="spellStart"/>
      <w:r w:rsidRPr="00D5731F">
        <w:rPr>
          <w:rFonts w:ascii="Times New Roman" w:eastAsia="SymbolMT" w:hAnsi="Times New Roman" w:cs="Times New Roman"/>
        </w:rPr>
        <w:t>Nutra</w:t>
      </w:r>
      <w:proofErr w:type="spellEnd"/>
      <w:r w:rsidRPr="00D5731F">
        <w:rPr>
          <w:rFonts w:ascii="Times New Roman" w:eastAsia="SymbolMT" w:hAnsi="Times New Roman" w:cs="Times New Roman"/>
        </w:rPr>
        <w:t xml:space="preserve"> </w:t>
      </w:r>
      <w:proofErr w:type="spellStart"/>
      <w:r w:rsidRPr="00D5731F">
        <w:rPr>
          <w:rFonts w:ascii="Times New Roman" w:eastAsia="SymbolMT" w:hAnsi="Times New Roman" w:cs="Times New Roman"/>
        </w:rPr>
        <w:t>Essential</w:t>
      </w:r>
      <w:proofErr w:type="spellEnd"/>
      <w:r w:rsidRPr="00D5731F">
        <w:rPr>
          <w:rFonts w:ascii="Times New Roman" w:eastAsia="SymbolMT" w:hAnsi="Times New Roman" w:cs="Times New Roman"/>
        </w:rPr>
        <w:t xml:space="preserve"> vartojimą ir nedelsdami kreipkitės medicininės pagalbos. Taip pat žr. 2 skyrių.</w:t>
      </w:r>
    </w:p>
    <w:p w14:paraId="2607968B" w14:textId="77777777" w:rsidR="005B4F3C" w:rsidRDefault="005B4F3C" w:rsidP="005B4F3C">
      <w:pPr>
        <w:widowControl w:val="0"/>
        <w:numPr>
          <w:ilvl w:val="0"/>
          <w:numId w:val="11"/>
        </w:numPr>
        <w:tabs>
          <w:tab w:val="left" w:pos="567"/>
        </w:tabs>
        <w:autoSpaceDE w:val="0"/>
        <w:autoSpaceDN w:val="0"/>
        <w:adjustRightInd w:val="0"/>
        <w:snapToGrid w:val="0"/>
        <w:spacing w:after="0" w:line="240" w:lineRule="auto"/>
        <w:rPr>
          <w:rFonts w:ascii="Times New Roman" w:eastAsia="SymbolMT" w:hAnsi="Times New Roman" w:cs="Times New Roman"/>
        </w:rPr>
      </w:pPr>
      <w:r w:rsidRPr="00EA0F15">
        <w:rPr>
          <w:rFonts w:ascii="Times New Roman" w:eastAsia="SymbolMT" w:hAnsi="Times New Roman" w:cs="Times New Roman"/>
        </w:rPr>
        <w:t>oda įsijautrina šviesai.</w:t>
      </w:r>
    </w:p>
    <w:p w14:paraId="0C272346" w14:textId="77777777" w:rsidR="005B4F3C" w:rsidRPr="00762ADE" w:rsidRDefault="005B4F3C" w:rsidP="005B4F3C">
      <w:pPr>
        <w:pStyle w:val="prastasiniatinklio"/>
        <w:numPr>
          <w:ilvl w:val="0"/>
          <w:numId w:val="11"/>
        </w:numPr>
        <w:spacing w:after="0" w:afterAutospacing="0"/>
        <w:ind w:left="357" w:hanging="357"/>
        <w:rPr>
          <w:lang w:val="lt-LT"/>
        </w:rPr>
      </w:pPr>
      <w:proofErr w:type="spellStart"/>
      <w:r w:rsidRPr="00762ADE">
        <w:rPr>
          <w:rFonts w:ascii="TimesNewRomanPS" w:hAnsi="TimesNewRomanPS"/>
          <w:sz w:val="22"/>
          <w:lang w:val="lt-LT"/>
        </w:rPr>
        <w:t>Krūtinės</w:t>
      </w:r>
      <w:proofErr w:type="spellEnd"/>
      <w:r w:rsidRPr="00762ADE">
        <w:rPr>
          <w:rFonts w:ascii="TimesNewRomanPS" w:hAnsi="TimesNewRomanPS"/>
          <w:sz w:val="22"/>
          <w:lang w:val="lt-LT"/>
        </w:rPr>
        <w:t xml:space="preserve"> skausmas, kuris gali </w:t>
      </w:r>
      <w:proofErr w:type="spellStart"/>
      <w:r w:rsidRPr="00762ADE">
        <w:rPr>
          <w:rFonts w:ascii="TimesNewRomanPS" w:hAnsi="TimesNewRomanPS"/>
          <w:sz w:val="22"/>
          <w:lang w:val="lt-LT"/>
        </w:rPr>
        <w:t>būti</w:t>
      </w:r>
      <w:proofErr w:type="spellEnd"/>
      <w:r w:rsidRPr="00762ADE">
        <w:rPr>
          <w:rFonts w:ascii="TimesNewRomanPS" w:hAnsi="TimesNewRomanPS"/>
          <w:sz w:val="22"/>
          <w:lang w:val="lt-LT"/>
        </w:rPr>
        <w:t xml:space="preserve"> galimai sunkios </w:t>
      </w:r>
      <w:proofErr w:type="spellStart"/>
      <w:r w:rsidRPr="00762ADE">
        <w:rPr>
          <w:rFonts w:ascii="TimesNewRomanPS" w:hAnsi="TimesNewRomanPS"/>
          <w:sz w:val="22"/>
          <w:lang w:val="lt-LT"/>
        </w:rPr>
        <w:t>alerginės</w:t>
      </w:r>
      <w:proofErr w:type="spellEnd"/>
      <w:r w:rsidRPr="00762ADE">
        <w:rPr>
          <w:rFonts w:ascii="TimesNewRomanPS" w:hAnsi="TimesNewRomanPS"/>
          <w:sz w:val="22"/>
          <w:lang w:val="lt-LT"/>
        </w:rPr>
        <w:t xml:space="preserve"> reakcijos, vadinamos </w:t>
      </w:r>
      <w:proofErr w:type="spellStart"/>
      <w:r w:rsidRPr="00762ADE">
        <w:rPr>
          <w:rFonts w:ascii="TimesNewRomanPS" w:hAnsi="TimesNewRomanPS"/>
          <w:sz w:val="22"/>
          <w:lang w:val="lt-LT"/>
        </w:rPr>
        <w:t>Kounis</w:t>
      </w:r>
      <w:proofErr w:type="spellEnd"/>
      <w:r w:rsidRPr="00762ADE">
        <w:rPr>
          <w:rFonts w:ascii="TimesNewRomanPS" w:hAnsi="TimesNewRomanPS"/>
          <w:sz w:val="22"/>
          <w:lang w:val="lt-LT"/>
        </w:rPr>
        <w:t xml:space="preserve"> sindromu, </w:t>
      </w:r>
      <w:proofErr w:type="spellStart"/>
      <w:r w:rsidRPr="00762ADE">
        <w:rPr>
          <w:rFonts w:ascii="TimesNewRomanPS" w:hAnsi="TimesNewRomanPS"/>
          <w:sz w:val="22"/>
          <w:lang w:val="lt-LT"/>
        </w:rPr>
        <w:t>požymis</w:t>
      </w:r>
      <w:proofErr w:type="spellEnd"/>
      <w:r w:rsidRPr="00762ADE">
        <w:rPr>
          <w:rFonts w:ascii="TimesNewRomanPS" w:hAnsi="TimesNewRomanPS"/>
          <w:sz w:val="22"/>
          <w:lang w:val="lt-LT"/>
        </w:rPr>
        <w:t xml:space="preserve"> </w:t>
      </w:r>
    </w:p>
    <w:p w14:paraId="5480E090" w14:textId="77777777" w:rsidR="005B4F3C" w:rsidRPr="002E184D" w:rsidRDefault="005B4F3C" w:rsidP="005B4F3C">
      <w:pPr>
        <w:tabs>
          <w:tab w:val="left" w:pos="567"/>
        </w:tabs>
        <w:snapToGrid w:val="0"/>
        <w:spacing w:after="0" w:line="240" w:lineRule="auto"/>
        <w:ind w:right="-449"/>
        <w:rPr>
          <w:rFonts w:ascii="Times New Roman" w:eastAsia="Times New Roman" w:hAnsi="Times New Roman" w:cs="Times New Roman"/>
        </w:rPr>
      </w:pPr>
    </w:p>
    <w:p w14:paraId="6F33CDA0" w14:textId="77777777" w:rsidR="005B4F3C" w:rsidRPr="002E184D" w:rsidRDefault="005B4F3C" w:rsidP="005B4F3C">
      <w:pPr>
        <w:tabs>
          <w:tab w:val="left" w:pos="567"/>
        </w:tabs>
        <w:snapToGrid w:val="0"/>
        <w:spacing w:after="0" w:line="240" w:lineRule="auto"/>
        <w:ind w:right="-449"/>
        <w:rPr>
          <w:rFonts w:ascii="Times New Roman" w:eastAsia="Times New Roman" w:hAnsi="Times New Roman" w:cs="Times New Roman"/>
        </w:rPr>
      </w:pPr>
      <w:r w:rsidRPr="002E184D">
        <w:rPr>
          <w:rFonts w:ascii="Times New Roman" w:eastAsia="Times New Roman" w:hAnsi="Times New Roman" w:cs="Times New Roman"/>
        </w:rPr>
        <w:t xml:space="preserve">Be to, panašiai kaip </w:t>
      </w:r>
      <w:bookmarkStart w:id="0" w:name="_Hlk84342818"/>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bookmarkEnd w:id="0"/>
      <w:proofErr w:type="spellEnd"/>
      <w:r w:rsidRPr="002E184D">
        <w:rPr>
          <w:rFonts w:ascii="Times New Roman" w:eastAsia="Times New Roman" w:hAnsi="Times New Roman" w:cs="Times New Roman"/>
        </w:rPr>
        <w:t xml:space="preserve"> veikiantys vaistai gali šiek tiek padidinti širdies priepuolio (miokardo infarkto) ir insulto riziką.</w:t>
      </w:r>
    </w:p>
    <w:p w14:paraId="316460BF" w14:textId="77777777" w:rsidR="005B4F3C" w:rsidRPr="002E184D" w:rsidRDefault="005B4F3C" w:rsidP="005B4F3C">
      <w:pPr>
        <w:tabs>
          <w:tab w:val="left" w:pos="567"/>
        </w:tabs>
        <w:snapToGrid w:val="0"/>
        <w:spacing w:after="0" w:line="240" w:lineRule="auto"/>
        <w:ind w:right="-449"/>
        <w:rPr>
          <w:rFonts w:ascii="Times New Roman" w:eastAsia="Times New Roman" w:hAnsi="Times New Roman" w:cs="Times New Roman"/>
        </w:rPr>
      </w:pPr>
    </w:p>
    <w:p w14:paraId="72E04F55" w14:textId="77777777" w:rsidR="005B4F3C" w:rsidRPr="002E184D" w:rsidRDefault="005B4F3C" w:rsidP="005B4F3C">
      <w:pPr>
        <w:tabs>
          <w:tab w:val="left" w:pos="567"/>
        </w:tabs>
        <w:snapToGrid w:val="0"/>
        <w:spacing w:after="0" w:line="240" w:lineRule="auto"/>
        <w:rPr>
          <w:rFonts w:ascii="Times New Roman" w:eastAsia="Times New Roman" w:hAnsi="Times New Roman" w:cs="Times New Roman"/>
          <w:b/>
        </w:rPr>
      </w:pPr>
      <w:r w:rsidRPr="002E184D">
        <w:rPr>
          <w:rFonts w:ascii="Times New Roman" w:eastAsia="Times New Roman" w:hAnsi="Times New Roman" w:cs="Times New Roman"/>
          <w:b/>
        </w:rPr>
        <w:t>Pranešimas apie šalutinį poveikį</w:t>
      </w:r>
    </w:p>
    <w:p w14:paraId="225068D1" w14:textId="77777777" w:rsidR="005B4F3C" w:rsidRDefault="005B4F3C" w:rsidP="005B4F3C">
      <w:pPr>
        <w:tabs>
          <w:tab w:val="left" w:pos="567"/>
        </w:tabs>
        <w:snapToGrid w:val="0"/>
        <w:spacing w:after="0" w:line="240" w:lineRule="auto"/>
        <w:ind w:right="-449"/>
        <w:rPr>
          <w:rFonts w:ascii="Times New Roman" w:eastAsia="Times New Roman" w:hAnsi="Times New Roman" w:cs="Times New Roman"/>
        </w:rPr>
      </w:pPr>
      <w:r w:rsidRPr="002D3EDE">
        <w:rPr>
          <w:rFonts w:ascii="Times New Roman" w:eastAsia="Times New Roman" w:hAnsi="Times New Roman" w:cs="Times New Roman"/>
        </w:rPr>
        <w:t>Jeigu pasireiškė šalutinis poveikis, įskaitant šiame lapelyje nenurodytą, pasakykite gydytojui</w:t>
      </w:r>
      <w:r>
        <w:rPr>
          <w:rFonts w:ascii="Times New Roman" w:eastAsia="Times New Roman" w:hAnsi="Times New Roman" w:cs="Times New Roman"/>
        </w:rPr>
        <w:t xml:space="preserve"> </w:t>
      </w:r>
      <w:r w:rsidRPr="002D3EDE">
        <w:rPr>
          <w:rFonts w:ascii="Times New Roman" w:eastAsia="Times New Roman" w:hAnsi="Times New Roman" w:cs="Times New Roman"/>
        </w:rPr>
        <w:t>arba</w:t>
      </w:r>
      <w:r>
        <w:rPr>
          <w:rFonts w:ascii="Times New Roman" w:eastAsia="Times New Roman" w:hAnsi="Times New Roman" w:cs="Times New Roman"/>
        </w:rPr>
        <w:t xml:space="preserve"> </w:t>
      </w:r>
      <w:r w:rsidRPr="002D3EDE">
        <w:rPr>
          <w:rFonts w:ascii="Times New Roman" w:eastAsia="Times New Roman" w:hAnsi="Times New Roman" w:cs="Times New Roman"/>
        </w:rPr>
        <w:t>vaistininkui</w:t>
      </w:r>
      <w:r>
        <w:rPr>
          <w:rFonts w:ascii="Times New Roman" w:eastAsia="Times New Roman" w:hAnsi="Times New Roman" w:cs="Times New Roman"/>
        </w:rPr>
        <w:t xml:space="preserve"> </w:t>
      </w:r>
      <w:r w:rsidRPr="002D3EDE">
        <w:rPr>
          <w:rFonts w:ascii="Times New Roman" w:eastAsia="Times New Roman" w:hAnsi="Times New Roman" w:cs="Times New Roman"/>
        </w:rPr>
        <w:t>arba slaugytojui.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01D1D400" w14:textId="77777777" w:rsidR="005B4F3C" w:rsidRPr="002E184D" w:rsidRDefault="005B4F3C" w:rsidP="005B4F3C">
      <w:pPr>
        <w:tabs>
          <w:tab w:val="left" w:pos="567"/>
        </w:tabs>
        <w:snapToGrid w:val="0"/>
        <w:spacing w:after="0" w:line="240" w:lineRule="auto"/>
        <w:ind w:right="-449"/>
        <w:rPr>
          <w:rFonts w:ascii="Times New Roman" w:eastAsia="Times New Roman" w:hAnsi="Times New Roman" w:cs="Times New Roman"/>
        </w:rPr>
      </w:pPr>
    </w:p>
    <w:p w14:paraId="69BEAEB5" w14:textId="77777777" w:rsidR="005B4F3C" w:rsidRPr="002E184D" w:rsidRDefault="005B4F3C" w:rsidP="005B4F3C">
      <w:pPr>
        <w:keepNext/>
        <w:keepLines/>
        <w:tabs>
          <w:tab w:val="left" w:pos="567"/>
        </w:tabs>
        <w:snapToGrid w:val="0"/>
        <w:spacing w:after="0" w:line="240" w:lineRule="auto"/>
        <w:outlineLvl w:val="2"/>
        <w:rPr>
          <w:rFonts w:ascii="Times New Roman" w:eastAsia="Times New Roman" w:hAnsi="Times New Roman" w:cs="Times New Roman"/>
          <w:b/>
          <w:bCs/>
        </w:rPr>
      </w:pPr>
      <w:r w:rsidRPr="002E184D">
        <w:rPr>
          <w:rFonts w:ascii="Times New Roman" w:eastAsia="Times New Roman" w:hAnsi="Times New Roman" w:cs="Times New Roman"/>
          <w:b/>
          <w:bCs/>
        </w:rPr>
        <w:t>5.</w:t>
      </w:r>
      <w:r w:rsidRPr="002E184D">
        <w:rPr>
          <w:rFonts w:ascii="Times New Roman" w:eastAsia="Times New Roman" w:hAnsi="Times New Roman" w:cs="Times New Roman"/>
          <w:b/>
          <w:bCs/>
        </w:rPr>
        <w:tab/>
        <w:t xml:space="preserve">Kaip laikyti </w:t>
      </w:r>
      <w:proofErr w:type="spellStart"/>
      <w:r w:rsidRPr="002E184D">
        <w:rPr>
          <w:rFonts w:ascii="Times New Roman" w:eastAsia="Times New Roman" w:hAnsi="Times New Roman" w:cs="Times New Roman"/>
          <w:b/>
          <w:bCs/>
        </w:rPr>
        <w:t>Ibuprofen</w:t>
      </w:r>
      <w:proofErr w:type="spellEnd"/>
      <w:r w:rsidRPr="002E184D">
        <w:rPr>
          <w:rFonts w:ascii="Times New Roman" w:eastAsia="Times New Roman" w:hAnsi="Times New Roman" w:cs="Times New Roman"/>
          <w:b/>
          <w:bCs/>
        </w:rPr>
        <w:t xml:space="preserve"> </w:t>
      </w:r>
      <w:proofErr w:type="spellStart"/>
      <w:r w:rsidRPr="007F08A8">
        <w:rPr>
          <w:rFonts w:ascii="Times New Roman" w:hAnsi="Times New Roman"/>
          <w:b/>
        </w:rPr>
        <w:t>Nutra</w:t>
      </w:r>
      <w:proofErr w:type="spellEnd"/>
      <w:r w:rsidRPr="007F08A8">
        <w:rPr>
          <w:rFonts w:ascii="Times New Roman" w:hAnsi="Times New Roman"/>
          <w:b/>
        </w:rPr>
        <w:t xml:space="preserve"> </w:t>
      </w:r>
      <w:proofErr w:type="spellStart"/>
      <w:r w:rsidRPr="007F08A8">
        <w:rPr>
          <w:rFonts w:ascii="Times New Roman" w:hAnsi="Times New Roman"/>
          <w:b/>
        </w:rPr>
        <w:t>Essential</w:t>
      </w:r>
      <w:proofErr w:type="spellEnd"/>
    </w:p>
    <w:p w14:paraId="53414420" w14:textId="77777777" w:rsidR="005B4F3C" w:rsidRPr="002E184D" w:rsidRDefault="005B4F3C" w:rsidP="005B4F3C">
      <w:pPr>
        <w:numPr>
          <w:ilvl w:val="12"/>
          <w:numId w:val="0"/>
        </w:numPr>
        <w:tabs>
          <w:tab w:val="left" w:pos="1296"/>
        </w:tabs>
        <w:snapToGrid w:val="0"/>
        <w:spacing w:after="0" w:line="240" w:lineRule="auto"/>
        <w:ind w:right="-2"/>
        <w:rPr>
          <w:rFonts w:ascii="Times New Roman" w:eastAsia="Times New Roman" w:hAnsi="Times New Roman" w:cs="Times New Roman"/>
        </w:rPr>
      </w:pPr>
    </w:p>
    <w:p w14:paraId="09DF5F76" w14:textId="77777777" w:rsidR="005B4F3C" w:rsidRPr="002E184D" w:rsidRDefault="005B4F3C" w:rsidP="005B4F3C">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Šiam vaistui specialių laikymo sąlygų nereikia (kol neatidarytas).</w:t>
      </w:r>
    </w:p>
    <w:p w14:paraId="595DF18E" w14:textId="77777777" w:rsidR="005B4F3C" w:rsidRPr="002E184D" w:rsidRDefault="005B4F3C" w:rsidP="005B4F3C">
      <w:pPr>
        <w:tabs>
          <w:tab w:val="left" w:pos="567"/>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Pirmą kartą atidarius buteliuką ir laikant jį žemesnėje kaip 25 °C temperatūroje, šis vaistas tinka vartoti 6 mėn.</w:t>
      </w:r>
    </w:p>
    <w:p w14:paraId="0408BD91" w14:textId="77777777" w:rsidR="005B4F3C" w:rsidRPr="002E184D" w:rsidRDefault="005B4F3C" w:rsidP="005B4F3C">
      <w:pPr>
        <w:numPr>
          <w:ilvl w:val="12"/>
          <w:numId w:val="0"/>
        </w:numPr>
        <w:tabs>
          <w:tab w:val="left" w:pos="1296"/>
        </w:tabs>
        <w:snapToGrid w:val="0"/>
        <w:spacing w:after="0" w:line="240" w:lineRule="auto"/>
        <w:ind w:right="-2"/>
        <w:rPr>
          <w:rFonts w:ascii="Times New Roman" w:eastAsia="Times New Roman" w:hAnsi="Times New Roman" w:cs="Times New Roman"/>
        </w:rPr>
      </w:pPr>
    </w:p>
    <w:p w14:paraId="5E5D0325" w14:textId="77777777" w:rsidR="005B4F3C" w:rsidRPr="002E184D" w:rsidRDefault="005B4F3C" w:rsidP="005B4F3C">
      <w:pPr>
        <w:numPr>
          <w:ilvl w:val="12"/>
          <w:numId w:val="0"/>
        </w:numPr>
        <w:tabs>
          <w:tab w:val="left" w:pos="1296"/>
        </w:tabs>
        <w:snapToGrid w:val="0"/>
        <w:spacing w:after="0" w:line="240" w:lineRule="auto"/>
        <w:ind w:right="-2"/>
        <w:rPr>
          <w:rFonts w:ascii="Times New Roman" w:eastAsia="Times New Roman" w:hAnsi="Times New Roman" w:cs="Times New Roman"/>
        </w:rPr>
      </w:pPr>
      <w:r w:rsidRPr="002E184D">
        <w:rPr>
          <w:rFonts w:ascii="Times New Roman" w:eastAsia="Times New Roman" w:hAnsi="Times New Roman" w:cs="Times New Roman"/>
        </w:rPr>
        <w:t>Šį vaistą laikykite vaikams nepastebimoje ir nepasiekiamoje vietoje.</w:t>
      </w:r>
    </w:p>
    <w:p w14:paraId="314E875F" w14:textId="77777777" w:rsidR="005B4F3C" w:rsidRPr="002E184D" w:rsidRDefault="005B4F3C" w:rsidP="005B4F3C">
      <w:pPr>
        <w:numPr>
          <w:ilvl w:val="12"/>
          <w:numId w:val="0"/>
        </w:numPr>
        <w:tabs>
          <w:tab w:val="left" w:pos="1296"/>
        </w:tabs>
        <w:snapToGrid w:val="0"/>
        <w:spacing w:after="0" w:line="240" w:lineRule="auto"/>
        <w:ind w:right="-2"/>
        <w:rPr>
          <w:rFonts w:ascii="Times New Roman" w:eastAsia="Times New Roman" w:hAnsi="Times New Roman" w:cs="Times New Roman"/>
        </w:rPr>
      </w:pPr>
    </w:p>
    <w:p w14:paraId="2CAC14B0" w14:textId="77777777" w:rsidR="005B4F3C" w:rsidRPr="002E184D" w:rsidRDefault="005B4F3C" w:rsidP="005B4F3C">
      <w:pPr>
        <w:numPr>
          <w:ilvl w:val="12"/>
          <w:numId w:val="0"/>
        </w:numPr>
        <w:tabs>
          <w:tab w:val="left" w:pos="1296"/>
        </w:tabs>
        <w:snapToGrid w:val="0"/>
        <w:spacing w:after="0" w:line="240" w:lineRule="auto"/>
        <w:ind w:right="-2"/>
        <w:rPr>
          <w:rFonts w:ascii="Times New Roman" w:eastAsia="Times New Roman" w:hAnsi="Times New Roman" w:cs="Times New Roman"/>
        </w:rPr>
      </w:pPr>
      <w:r w:rsidRPr="002E184D">
        <w:rPr>
          <w:rFonts w:ascii="Times New Roman" w:eastAsia="Times New Roman" w:hAnsi="Times New Roman" w:cs="Times New Roman"/>
        </w:rPr>
        <w:t>Ant dėžutės ir buteliuko nurodytam tinkamumo laikui pasibaigus, šio vaisto vartoti negalima. Vaistas tinkamas vartoti iki paskutinės nurodyto mėnesio dienos.</w:t>
      </w:r>
    </w:p>
    <w:p w14:paraId="60A28139" w14:textId="77777777" w:rsidR="005B4F3C" w:rsidRPr="002E184D" w:rsidRDefault="005B4F3C" w:rsidP="005B4F3C">
      <w:pPr>
        <w:numPr>
          <w:ilvl w:val="12"/>
          <w:numId w:val="0"/>
        </w:numPr>
        <w:tabs>
          <w:tab w:val="left" w:pos="1296"/>
        </w:tabs>
        <w:snapToGrid w:val="0"/>
        <w:spacing w:after="0" w:line="240" w:lineRule="auto"/>
        <w:ind w:right="-2"/>
        <w:rPr>
          <w:rFonts w:ascii="Times New Roman" w:eastAsia="Times New Roman" w:hAnsi="Times New Roman" w:cs="Times New Roman"/>
        </w:rPr>
      </w:pPr>
    </w:p>
    <w:p w14:paraId="55444704" w14:textId="77777777" w:rsidR="005B4F3C" w:rsidRPr="002E184D" w:rsidRDefault="005B4F3C" w:rsidP="005B4F3C">
      <w:pPr>
        <w:numPr>
          <w:ilvl w:val="12"/>
          <w:numId w:val="0"/>
        </w:numPr>
        <w:tabs>
          <w:tab w:val="left" w:pos="1296"/>
        </w:tabs>
        <w:snapToGrid w:val="0"/>
        <w:spacing w:after="0" w:line="240" w:lineRule="auto"/>
        <w:ind w:right="-2"/>
        <w:rPr>
          <w:rFonts w:ascii="Times New Roman" w:eastAsia="Times New Roman" w:hAnsi="Times New Roman" w:cs="Times New Roman"/>
          <w:i/>
        </w:rPr>
      </w:pPr>
      <w:r w:rsidRPr="002E184D">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37654017" w14:textId="77777777" w:rsidR="005B4F3C" w:rsidRPr="002E184D" w:rsidRDefault="005B4F3C" w:rsidP="005B4F3C">
      <w:pPr>
        <w:numPr>
          <w:ilvl w:val="12"/>
          <w:numId w:val="0"/>
        </w:numPr>
        <w:tabs>
          <w:tab w:val="left" w:pos="1296"/>
        </w:tabs>
        <w:snapToGrid w:val="0"/>
        <w:spacing w:after="0" w:line="240" w:lineRule="auto"/>
        <w:ind w:right="-2"/>
        <w:rPr>
          <w:rFonts w:ascii="Times New Roman" w:eastAsia="Times New Roman" w:hAnsi="Times New Roman" w:cs="Times New Roman"/>
        </w:rPr>
      </w:pPr>
    </w:p>
    <w:p w14:paraId="425891D0" w14:textId="77777777" w:rsidR="005B4F3C" w:rsidRPr="002E184D" w:rsidRDefault="005B4F3C" w:rsidP="005B4F3C">
      <w:pPr>
        <w:numPr>
          <w:ilvl w:val="12"/>
          <w:numId w:val="0"/>
        </w:numPr>
        <w:tabs>
          <w:tab w:val="left" w:pos="1296"/>
        </w:tabs>
        <w:snapToGrid w:val="0"/>
        <w:spacing w:after="0" w:line="240" w:lineRule="auto"/>
        <w:ind w:right="-2"/>
        <w:rPr>
          <w:rFonts w:ascii="Times New Roman" w:eastAsia="Times New Roman" w:hAnsi="Times New Roman" w:cs="Times New Roman"/>
        </w:rPr>
      </w:pPr>
    </w:p>
    <w:p w14:paraId="5ADEC223" w14:textId="77777777" w:rsidR="005B4F3C" w:rsidRPr="002E184D" w:rsidRDefault="005B4F3C" w:rsidP="005B4F3C">
      <w:pPr>
        <w:keepNext/>
        <w:keepLines/>
        <w:tabs>
          <w:tab w:val="left" w:pos="567"/>
        </w:tabs>
        <w:snapToGrid w:val="0"/>
        <w:spacing w:after="0" w:line="240" w:lineRule="auto"/>
        <w:outlineLvl w:val="2"/>
        <w:rPr>
          <w:rFonts w:ascii="Times New Roman" w:eastAsia="Times New Roman" w:hAnsi="Times New Roman" w:cs="Times New Roman"/>
          <w:b/>
          <w:bCs/>
        </w:rPr>
      </w:pPr>
      <w:r w:rsidRPr="002E184D">
        <w:rPr>
          <w:rFonts w:ascii="Times New Roman" w:eastAsia="Times New Roman" w:hAnsi="Times New Roman" w:cs="Times New Roman"/>
          <w:b/>
          <w:bCs/>
        </w:rPr>
        <w:t>6.</w:t>
      </w:r>
      <w:r w:rsidRPr="002E184D">
        <w:rPr>
          <w:rFonts w:ascii="Times New Roman" w:eastAsia="Times New Roman" w:hAnsi="Times New Roman" w:cs="Times New Roman"/>
          <w:bCs/>
        </w:rPr>
        <w:tab/>
      </w:r>
      <w:r w:rsidRPr="002E184D">
        <w:rPr>
          <w:rFonts w:ascii="Times New Roman" w:eastAsia="Times New Roman" w:hAnsi="Times New Roman" w:cs="Times New Roman"/>
          <w:b/>
          <w:bCs/>
        </w:rPr>
        <w:t>Pakuotės turinys ir kita informacija</w:t>
      </w:r>
    </w:p>
    <w:p w14:paraId="2ECA8FEF" w14:textId="77777777" w:rsidR="005B4F3C" w:rsidRPr="002E184D" w:rsidRDefault="005B4F3C" w:rsidP="005B4F3C">
      <w:pPr>
        <w:numPr>
          <w:ilvl w:val="12"/>
          <w:numId w:val="0"/>
        </w:numPr>
        <w:tabs>
          <w:tab w:val="left" w:pos="1296"/>
        </w:tabs>
        <w:snapToGrid w:val="0"/>
        <w:spacing w:after="0" w:line="240" w:lineRule="auto"/>
        <w:rPr>
          <w:rFonts w:ascii="Times New Roman" w:eastAsia="Times New Roman" w:hAnsi="Times New Roman" w:cs="Times New Roman"/>
        </w:rPr>
      </w:pPr>
    </w:p>
    <w:p w14:paraId="2C0087C9" w14:textId="77777777" w:rsidR="005B4F3C" w:rsidRPr="002E184D" w:rsidRDefault="005B4F3C" w:rsidP="005B4F3C">
      <w:pPr>
        <w:keepNext/>
        <w:tabs>
          <w:tab w:val="left" w:pos="567"/>
        </w:tabs>
        <w:snapToGrid w:val="0"/>
        <w:spacing w:after="0" w:line="240" w:lineRule="auto"/>
        <w:jc w:val="both"/>
        <w:outlineLvl w:val="3"/>
        <w:rPr>
          <w:rFonts w:ascii="Times New Roman" w:eastAsia="Times New Roman" w:hAnsi="Times New Roman" w:cs="Times New Roman"/>
          <w:b/>
          <w:bCs/>
        </w:rPr>
      </w:pPr>
      <w:proofErr w:type="spellStart"/>
      <w:r w:rsidRPr="002E184D">
        <w:rPr>
          <w:rFonts w:ascii="Times New Roman" w:eastAsia="Times New Roman" w:hAnsi="Times New Roman" w:cs="Times New Roman"/>
          <w:b/>
          <w:bCs/>
        </w:rPr>
        <w:t>Ibuprofen</w:t>
      </w:r>
      <w:proofErr w:type="spellEnd"/>
      <w:r w:rsidRPr="002E184D">
        <w:rPr>
          <w:rFonts w:ascii="Times New Roman" w:eastAsia="Times New Roman" w:hAnsi="Times New Roman" w:cs="Times New Roman"/>
          <w:b/>
          <w:bCs/>
        </w:rPr>
        <w:t xml:space="preserve"> </w:t>
      </w:r>
      <w:r w:rsidRPr="007A6DB3">
        <w:rPr>
          <w:rFonts w:ascii="Times New Roman" w:eastAsia="Times New Roman" w:hAnsi="Times New Roman" w:cs="Times New Roman"/>
          <w:b/>
          <w:bCs/>
          <w:lang w:val="pt-PT"/>
        </w:rPr>
        <w:t>Nutra Essential</w:t>
      </w:r>
      <w:r w:rsidRPr="002E184D">
        <w:rPr>
          <w:rFonts w:ascii="Times New Roman" w:eastAsia="Times New Roman" w:hAnsi="Times New Roman" w:cs="Times New Roman"/>
          <w:b/>
          <w:bCs/>
        </w:rPr>
        <w:t xml:space="preserve"> sudėtis </w:t>
      </w:r>
    </w:p>
    <w:p w14:paraId="2B65FA32" w14:textId="77777777" w:rsidR="005B4F3C" w:rsidRPr="002E184D" w:rsidRDefault="005B4F3C" w:rsidP="005B4F3C">
      <w:pPr>
        <w:widowControl w:val="0"/>
        <w:numPr>
          <w:ilvl w:val="0"/>
          <w:numId w:val="11"/>
        </w:numPr>
        <w:tabs>
          <w:tab w:val="left" w:pos="567"/>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 xml:space="preserve">Veiklioji medžiaga yra </w:t>
      </w:r>
      <w:proofErr w:type="spellStart"/>
      <w:r w:rsidRPr="002E184D">
        <w:rPr>
          <w:rFonts w:ascii="Times New Roman" w:eastAsia="Calibri" w:hAnsi="Times New Roman" w:cs="Times New Roman"/>
        </w:rPr>
        <w:t>ibuprofenas</w:t>
      </w:r>
      <w:proofErr w:type="spellEnd"/>
      <w:r w:rsidRPr="002E184D">
        <w:rPr>
          <w:rFonts w:ascii="Times New Roman" w:eastAsia="Calibri" w:hAnsi="Times New Roman" w:cs="Times New Roman"/>
        </w:rPr>
        <w:t xml:space="preserve">. 1 ml geriamosios suspensijos yra 20 mg </w:t>
      </w:r>
      <w:proofErr w:type="spellStart"/>
      <w:r w:rsidRPr="002E184D">
        <w:rPr>
          <w:rFonts w:ascii="Times New Roman" w:eastAsia="Calibri" w:hAnsi="Times New Roman" w:cs="Times New Roman"/>
        </w:rPr>
        <w:t>ibuprofeno</w:t>
      </w:r>
      <w:proofErr w:type="spellEnd"/>
      <w:r w:rsidRPr="002E184D">
        <w:rPr>
          <w:rFonts w:ascii="Times New Roman" w:eastAsia="Calibri" w:hAnsi="Times New Roman" w:cs="Times New Roman"/>
        </w:rPr>
        <w:t>.</w:t>
      </w:r>
    </w:p>
    <w:p w14:paraId="023C1148" w14:textId="77777777" w:rsidR="005B4F3C" w:rsidRPr="002E184D" w:rsidRDefault="005B4F3C" w:rsidP="005B4F3C">
      <w:pPr>
        <w:widowControl w:val="0"/>
        <w:numPr>
          <w:ilvl w:val="0"/>
          <w:numId w:val="11"/>
        </w:numPr>
        <w:tabs>
          <w:tab w:val="left" w:pos="567"/>
        </w:tabs>
        <w:autoSpaceDE w:val="0"/>
        <w:autoSpaceDN w:val="0"/>
        <w:adjustRightInd w:val="0"/>
        <w:snapToGrid w:val="0"/>
        <w:spacing w:after="0" w:line="240" w:lineRule="auto"/>
        <w:rPr>
          <w:rFonts w:ascii="Times New Roman" w:eastAsia="Calibri" w:hAnsi="Times New Roman" w:cs="Times New Roman"/>
        </w:rPr>
      </w:pPr>
      <w:r w:rsidRPr="002E184D">
        <w:rPr>
          <w:rFonts w:ascii="Times New Roman" w:eastAsia="Calibri" w:hAnsi="Times New Roman" w:cs="Times New Roman"/>
        </w:rPr>
        <w:t xml:space="preserve">Pagalbinės medžiagos yra natrio </w:t>
      </w:r>
      <w:proofErr w:type="spellStart"/>
      <w:r w:rsidRPr="002E184D">
        <w:rPr>
          <w:rFonts w:ascii="Times New Roman" w:eastAsia="Calibri" w:hAnsi="Times New Roman" w:cs="Times New Roman"/>
        </w:rPr>
        <w:t>benzoatas</w:t>
      </w:r>
      <w:proofErr w:type="spellEnd"/>
      <w:r w:rsidRPr="002E184D">
        <w:rPr>
          <w:rFonts w:ascii="Times New Roman" w:eastAsia="Calibri" w:hAnsi="Times New Roman" w:cs="Times New Roman"/>
        </w:rPr>
        <w:t xml:space="preserve"> (E211), bevandenė citrinų rūgštis (E330), natrio citratas (E331), sacharino natrio druska (E954), natrio chloridas, </w:t>
      </w:r>
      <w:proofErr w:type="spellStart"/>
      <w:r w:rsidRPr="002E184D">
        <w:rPr>
          <w:rFonts w:ascii="Times New Roman" w:eastAsia="Calibri" w:hAnsi="Times New Roman" w:cs="Times New Roman"/>
        </w:rPr>
        <w:t>hipromeliozė</w:t>
      </w:r>
      <w:proofErr w:type="spellEnd"/>
      <w:r w:rsidRPr="002E184D">
        <w:rPr>
          <w:rFonts w:ascii="Times New Roman" w:eastAsia="Calibri" w:hAnsi="Times New Roman" w:cs="Times New Roman"/>
        </w:rPr>
        <w:t xml:space="preserve"> 15 </w:t>
      </w:r>
      <w:proofErr w:type="spellStart"/>
      <w:r w:rsidRPr="002E184D">
        <w:rPr>
          <w:rFonts w:ascii="Times New Roman" w:eastAsia="Calibri" w:hAnsi="Times New Roman" w:cs="Times New Roman"/>
        </w:rPr>
        <w:t>cP</w:t>
      </w:r>
      <w:proofErr w:type="spellEnd"/>
      <w:r w:rsidRPr="002E184D">
        <w:rPr>
          <w:rFonts w:ascii="Times New Roman" w:eastAsia="Calibri" w:hAnsi="Times New Roman" w:cs="Times New Roman"/>
        </w:rPr>
        <w:t xml:space="preserve"> (E464), </w:t>
      </w:r>
      <w:proofErr w:type="spellStart"/>
      <w:r w:rsidRPr="002E184D">
        <w:rPr>
          <w:rFonts w:ascii="Times New Roman" w:eastAsia="Calibri" w:hAnsi="Times New Roman" w:cs="Times New Roman"/>
        </w:rPr>
        <w:t>ksantano</w:t>
      </w:r>
      <w:proofErr w:type="spellEnd"/>
      <w:r w:rsidRPr="002E184D">
        <w:rPr>
          <w:rFonts w:ascii="Times New Roman" w:eastAsia="Calibri" w:hAnsi="Times New Roman" w:cs="Times New Roman"/>
        </w:rPr>
        <w:t xml:space="preserve"> lipai, skystasis </w:t>
      </w:r>
      <w:proofErr w:type="spellStart"/>
      <w:r w:rsidRPr="002E184D">
        <w:rPr>
          <w:rFonts w:ascii="Times New Roman" w:eastAsia="Calibri" w:hAnsi="Times New Roman" w:cs="Times New Roman"/>
        </w:rPr>
        <w:t>maltitolis</w:t>
      </w:r>
      <w:proofErr w:type="spellEnd"/>
      <w:r w:rsidRPr="002E184D">
        <w:rPr>
          <w:rFonts w:ascii="Times New Roman" w:eastAsia="Calibri" w:hAnsi="Times New Roman" w:cs="Times New Roman"/>
        </w:rPr>
        <w:t xml:space="preserve"> (E965), </w:t>
      </w:r>
      <w:proofErr w:type="spellStart"/>
      <w:r w:rsidRPr="002E184D">
        <w:rPr>
          <w:rFonts w:ascii="Times New Roman" w:eastAsia="Calibri" w:hAnsi="Times New Roman" w:cs="Times New Roman"/>
        </w:rPr>
        <w:t>glicerolis</w:t>
      </w:r>
      <w:proofErr w:type="spellEnd"/>
      <w:r w:rsidRPr="002E184D">
        <w:rPr>
          <w:rFonts w:ascii="Times New Roman" w:eastAsia="Calibri" w:hAnsi="Times New Roman" w:cs="Times New Roman"/>
        </w:rPr>
        <w:t xml:space="preserve"> (E422), žemuogių aromatinė medžiaga (ją sudaro identiškos natūralioms aromatinės medžiagos, natūralūs aromatiniai preparatai, kukurūzų </w:t>
      </w:r>
      <w:proofErr w:type="spellStart"/>
      <w:r w:rsidRPr="002E184D">
        <w:rPr>
          <w:rFonts w:ascii="Times New Roman" w:eastAsia="Calibri" w:hAnsi="Times New Roman" w:cs="Times New Roman"/>
        </w:rPr>
        <w:t>maltodekstrinas</w:t>
      </w:r>
      <w:proofErr w:type="spellEnd"/>
      <w:r w:rsidRPr="002E184D">
        <w:rPr>
          <w:rFonts w:ascii="Times New Roman" w:eastAsia="Calibri" w:hAnsi="Times New Roman" w:cs="Times New Roman"/>
        </w:rPr>
        <w:t xml:space="preserve">, </w:t>
      </w:r>
      <w:proofErr w:type="spellStart"/>
      <w:r w:rsidRPr="002E184D">
        <w:rPr>
          <w:rFonts w:ascii="Times New Roman" w:eastAsia="Calibri" w:hAnsi="Times New Roman" w:cs="Times New Roman"/>
        </w:rPr>
        <w:t>trietilo</w:t>
      </w:r>
      <w:proofErr w:type="spellEnd"/>
      <w:r w:rsidRPr="002E184D">
        <w:rPr>
          <w:rFonts w:ascii="Times New Roman" w:eastAsia="Calibri" w:hAnsi="Times New Roman" w:cs="Times New Roman"/>
        </w:rPr>
        <w:t xml:space="preserve"> citratas – E1505, </w:t>
      </w:r>
      <w:proofErr w:type="spellStart"/>
      <w:r w:rsidRPr="002E184D">
        <w:rPr>
          <w:rFonts w:ascii="Times New Roman" w:eastAsia="Calibri" w:hAnsi="Times New Roman" w:cs="Times New Roman"/>
        </w:rPr>
        <w:t>propilenglikolis</w:t>
      </w:r>
      <w:proofErr w:type="spellEnd"/>
      <w:r w:rsidRPr="002E184D">
        <w:rPr>
          <w:rFonts w:ascii="Times New Roman" w:eastAsia="Calibri" w:hAnsi="Times New Roman" w:cs="Times New Roman"/>
        </w:rPr>
        <w:t xml:space="preserve"> – E1520 ir </w:t>
      </w:r>
      <w:proofErr w:type="spellStart"/>
      <w:r w:rsidRPr="002E184D">
        <w:rPr>
          <w:rFonts w:ascii="Times New Roman" w:eastAsia="Calibri" w:hAnsi="Times New Roman" w:cs="Times New Roman"/>
        </w:rPr>
        <w:t>benzilo</w:t>
      </w:r>
      <w:proofErr w:type="spellEnd"/>
      <w:r w:rsidRPr="002E184D">
        <w:rPr>
          <w:rFonts w:ascii="Times New Roman" w:eastAsia="Calibri" w:hAnsi="Times New Roman" w:cs="Times New Roman"/>
        </w:rPr>
        <w:t xml:space="preserve"> alkoholis), išgrynintas vanduo.</w:t>
      </w:r>
    </w:p>
    <w:p w14:paraId="556FA4B6" w14:textId="77777777" w:rsidR="005B4F3C" w:rsidRPr="002E184D" w:rsidRDefault="005B4F3C" w:rsidP="005B4F3C">
      <w:pPr>
        <w:tabs>
          <w:tab w:val="left" w:pos="1296"/>
        </w:tabs>
        <w:snapToGrid w:val="0"/>
        <w:spacing w:after="0" w:line="240" w:lineRule="auto"/>
        <w:ind w:right="-2"/>
        <w:rPr>
          <w:rFonts w:ascii="Times New Roman" w:eastAsia="Times New Roman" w:hAnsi="Times New Roman" w:cs="Times New Roman"/>
        </w:rPr>
      </w:pPr>
    </w:p>
    <w:p w14:paraId="370EC4BE" w14:textId="77777777" w:rsidR="005B4F3C" w:rsidRPr="002E184D" w:rsidRDefault="005B4F3C" w:rsidP="005B4F3C">
      <w:pPr>
        <w:keepNext/>
        <w:tabs>
          <w:tab w:val="left" w:pos="567"/>
        </w:tabs>
        <w:snapToGrid w:val="0"/>
        <w:spacing w:after="0" w:line="240" w:lineRule="auto"/>
        <w:jc w:val="both"/>
        <w:outlineLvl w:val="3"/>
        <w:rPr>
          <w:rFonts w:ascii="Times New Roman" w:eastAsia="Times New Roman" w:hAnsi="Times New Roman" w:cs="Times New Roman"/>
          <w:b/>
          <w:bCs/>
        </w:rPr>
      </w:pPr>
      <w:proofErr w:type="spellStart"/>
      <w:r w:rsidRPr="002E184D">
        <w:rPr>
          <w:rFonts w:ascii="Times New Roman" w:eastAsia="Times New Roman" w:hAnsi="Times New Roman" w:cs="Times New Roman"/>
          <w:b/>
          <w:bCs/>
        </w:rPr>
        <w:t>Ibuprofen</w:t>
      </w:r>
      <w:proofErr w:type="spellEnd"/>
      <w:r w:rsidRPr="002E184D">
        <w:rPr>
          <w:rFonts w:ascii="Times New Roman" w:eastAsia="Times New Roman" w:hAnsi="Times New Roman" w:cs="Times New Roman"/>
          <w:b/>
          <w:bCs/>
        </w:rPr>
        <w:t xml:space="preserve"> </w:t>
      </w:r>
      <w:proofErr w:type="spellStart"/>
      <w:r w:rsidRPr="007F08A8">
        <w:rPr>
          <w:rFonts w:ascii="Times New Roman" w:hAnsi="Times New Roman"/>
          <w:b/>
        </w:rPr>
        <w:t>Nutra</w:t>
      </w:r>
      <w:proofErr w:type="spellEnd"/>
      <w:r w:rsidRPr="007F08A8">
        <w:rPr>
          <w:rFonts w:ascii="Times New Roman" w:hAnsi="Times New Roman"/>
          <w:b/>
        </w:rPr>
        <w:t xml:space="preserve"> </w:t>
      </w:r>
      <w:proofErr w:type="spellStart"/>
      <w:r w:rsidRPr="007F08A8">
        <w:rPr>
          <w:rFonts w:ascii="Times New Roman" w:hAnsi="Times New Roman"/>
          <w:b/>
        </w:rPr>
        <w:t>Essential</w:t>
      </w:r>
      <w:proofErr w:type="spellEnd"/>
      <w:r w:rsidRPr="002E184D">
        <w:rPr>
          <w:rFonts w:ascii="Times New Roman" w:eastAsia="Times New Roman" w:hAnsi="Times New Roman" w:cs="Times New Roman"/>
          <w:b/>
          <w:bCs/>
        </w:rPr>
        <w:t xml:space="preserve"> išvaizda ir kiekis pakuotėje</w:t>
      </w:r>
    </w:p>
    <w:p w14:paraId="4C9E89B6" w14:textId="77777777" w:rsidR="005B4F3C" w:rsidRPr="002E184D" w:rsidRDefault="005B4F3C" w:rsidP="005B4F3C">
      <w:pPr>
        <w:tabs>
          <w:tab w:val="left" w:pos="1296"/>
        </w:tabs>
        <w:snapToGrid w:val="0"/>
        <w:spacing w:after="0" w:line="240" w:lineRule="auto"/>
        <w:rPr>
          <w:rFonts w:ascii="Times New Roman" w:eastAsia="Times New Roman" w:hAnsi="Times New Roman" w:cs="Times New Roman"/>
        </w:rPr>
      </w:pP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2E184D">
        <w:rPr>
          <w:rFonts w:ascii="Times New Roman" w:eastAsia="Times New Roman" w:hAnsi="Times New Roman" w:cs="Times New Roman"/>
        </w:rPr>
        <w:t xml:space="preserve"> 20 mg/ml geriamoji suspensija yra balta arba balkšva, klampi, būdingo žemuogių skonio.</w:t>
      </w:r>
    </w:p>
    <w:p w14:paraId="7915D90A" w14:textId="77777777" w:rsidR="005B4F3C" w:rsidRPr="002E184D" w:rsidRDefault="005B4F3C" w:rsidP="005B4F3C">
      <w:pPr>
        <w:tabs>
          <w:tab w:val="left" w:pos="1296"/>
        </w:tabs>
        <w:snapToGrid w:val="0"/>
        <w:spacing w:after="0" w:line="240" w:lineRule="auto"/>
        <w:rPr>
          <w:rFonts w:ascii="Times New Roman" w:eastAsia="Times New Roman" w:hAnsi="Times New Roman" w:cs="Times New Roman"/>
        </w:rPr>
      </w:pPr>
    </w:p>
    <w:p w14:paraId="5634513D" w14:textId="77777777" w:rsidR="005B4F3C" w:rsidRPr="002E184D" w:rsidRDefault="005B4F3C" w:rsidP="005B4F3C">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 xml:space="preserve">Gintaro spalvos polietileno </w:t>
      </w:r>
      <w:proofErr w:type="spellStart"/>
      <w:r w:rsidRPr="002E184D">
        <w:rPr>
          <w:rFonts w:ascii="Times New Roman" w:eastAsia="Times New Roman" w:hAnsi="Times New Roman" w:cs="Times New Roman"/>
        </w:rPr>
        <w:t>tereftalato</w:t>
      </w:r>
      <w:proofErr w:type="spellEnd"/>
      <w:r w:rsidRPr="002E184D">
        <w:rPr>
          <w:rFonts w:ascii="Times New Roman" w:eastAsia="Times New Roman" w:hAnsi="Times New Roman" w:cs="Times New Roman"/>
        </w:rPr>
        <w:t xml:space="preserve"> (PET) buteliuke su vaikų sunkiai atidaromu užsukamuoju uždoriu iš didelio tankio polietileno (DTPE) dangtelio ir mažo tankio polietileno (MTPE) kamščio yra 100 ml, 150 ml arba 200 ml suspensijos.</w:t>
      </w:r>
    </w:p>
    <w:p w14:paraId="301D6DB3" w14:textId="77777777" w:rsidR="005B4F3C" w:rsidRPr="002E184D" w:rsidRDefault="005B4F3C" w:rsidP="005B4F3C">
      <w:pPr>
        <w:tabs>
          <w:tab w:val="left" w:pos="1296"/>
        </w:tabs>
        <w:snapToGrid w:val="0"/>
        <w:spacing w:after="0" w:line="240" w:lineRule="auto"/>
        <w:rPr>
          <w:rFonts w:ascii="Times New Roman" w:eastAsia="Times New Roman" w:hAnsi="Times New Roman" w:cs="Times New Roman"/>
        </w:rPr>
      </w:pPr>
    </w:p>
    <w:p w14:paraId="74062C03" w14:textId="77777777" w:rsidR="005B4F3C" w:rsidRPr="002E184D" w:rsidRDefault="005B4F3C" w:rsidP="005B4F3C">
      <w:pPr>
        <w:tabs>
          <w:tab w:val="left" w:pos="567"/>
        </w:tabs>
        <w:autoSpaceDE w:val="0"/>
        <w:autoSpaceDN w:val="0"/>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Šis vaistas pateikiamas kartu su 5 ml dozavimo švirkštu, sugraduotu kas 0,25 ml ir sudarytu iš didelio tankio polietileno stūmoklio bei polipropileno korpuso.</w:t>
      </w:r>
    </w:p>
    <w:p w14:paraId="2BD373F0" w14:textId="77777777" w:rsidR="005B4F3C" w:rsidRPr="002E184D" w:rsidRDefault="005B4F3C" w:rsidP="005B4F3C">
      <w:pPr>
        <w:tabs>
          <w:tab w:val="left" w:pos="1296"/>
        </w:tabs>
        <w:snapToGrid w:val="0"/>
        <w:spacing w:after="0" w:line="240" w:lineRule="auto"/>
        <w:rPr>
          <w:rFonts w:ascii="Times New Roman" w:eastAsia="Times New Roman" w:hAnsi="Times New Roman" w:cs="Times New Roman"/>
        </w:rPr>
      </w:pPr>
    </w:p>
    <w:p w14:paraId="6A1399F9" w14:textId="77777777" w:rsidR="005B4F3C" w:rsidRPr="002E184D" w:rsidRDefault="005B4F3C" w:rsidP="005B4F3C">
      <w:pPr>
        <w:tabs>
          <w:tab w:val="left" w:pos="1296"/>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Gali būti tiekiamos ne visų dydžių pakuotės.</w:t>
      </w:r>
    </w:p>
    <w:p w14:paraId="0D06D2DB" w14:textId="77777777" w:rsidR="005B4F3C" w:rsidRPr="002E184D" w:rsidRDefault="005B4F3C" w:rsidP="005B4F3C">
      <w:pPr>
        <w:tabs>
          <w:tab w:val="left" w:pos="1296"/>
        </w:tabs>
        <w:snapToGrid w:val="0"/>
        <w:spacing w:after="0" w:line="240" w:lineRule="auto"/>
        <w:rPr>
          <w:rFonts w:ascii="Times New Roman" w:eastAsia="Times New Roman" w:hAnsi="Times New Roman" w:cs="Times New Roman"/>
        </w:rPr>
      </w:pPr>
    </w:p>
    <w:p w14:paraId="59D3D687" w14:textId="77777777" w:rsidR="005B4F3C" w:rsidRPr="002E184D" w:rsidRDefault="005B4F3C" w:rsidP="005B4F3C">
      <w:pPr>
        <w:keepNext/>
        <w:tabs>
          <w:tab w:val="left" w:pos="567"/>
        </w:tabs>
        <w:snapToGrid w:val="0"/>
        <w:spacing w:after="0" w:line="240" w:lineRule="auto"/>
        <w:jc w:val="both"/>
        <w:outlineLvl w:val="3"/>
        <w:rPr>
          <w:rFonts w:ascii="Times New Roman" w:eastAsia="Times New Roman" w:hAnsi="Times New Roman" w:cs="Times New Roman"/>
          <w:b/>
          <w:bCs/>
        </w:rPr>
      </w:pPr>
      <w:r w:rsidRPr="002E184D">
        <w:rPr>
          <w:rFonts w:ascii="Times New Roman" w:eastAsia="Times New Roman" w:hAnsi="Times New Roman" w:cs="Times New Roman"/>
          <w:b/>
          <w:bCs/>
        </w:rPr>
        <w:t>Registruotojas ir gamintojas</w:t>
      </w:r>
    </w:p>
    <w:p w14:paraId="2ED9D103" w14:textId="77777777" w:rsidR="005B4F3C" w:rsidRPr="002E184D" w:rsidRDefault="005B4F3C" w:rsidP="005B4F3C">
      <w:pPr>
        <w:numPr>
          <w:ilvl w:val="12"/>
          <w:numId w:val="0"/>
        </w:numPr>
        <w:tabs>
          <w:tab w:val="left" w:pos="1296"/>
        </w:tabs>
        <w:snapToGrid w:val="0"/>
        <w:spacing w:after="0" w:line="240" w:lineRule="auto"/>
        <w:ind w:right="-2"/>
        <w:rPr>
          <w:rFonts w:ascii="ArialMT" w:eastAsia="Times New Roman" w:hAnsi="ArialMT" w:cs="Times New Roman"/>
          <w:color w:val="000000"/>
          <w:sz w:val="20"/>
          <w:szCs w:val="20"/>
        </w:rPr>
      </w:pPr>
    </w:p>
    <w:p w14:paraId="75341D01" w14:textId="77777777" w:rsidR="005B4F3C" w:rsidRPr="002E184D" w:rsidRDefault="005B4F3C" w:rsidP="005B4F3C">
      <w:pPr>
        <w:numPr>
          <w:ilvl w:val="12"/>
          <w:numId w:val="0"/>
        </w:numPr>
        <w:tabs>
          <w:tab w:val="left" w:pos="1296"/>
        </w:tabs>
        <w:snapToGrid w:val="0"/>
        <w:spacing w:after="0" w:line="240" w:lineRule="auto"/>
        <w:ind w:right="-2"/>
        <w:rPr>
          <w:rFonts w:ascii="Times New Roman" w:eastAsia="Times New Roman" w:hAnsi="Times New Roman" w:cs="Times New Roman"/>
          <w:i/>
          <w:color w:val="000000"/>
        </w:rPr>
      </w:pPr>
      <w:r w:rsidRPr="002E184D">
        <w:rPr>
          <w:rFonts w:ascii="Times New Roman" w:eastAsia="Times New Roman" w:hAnsi="Times New Roman" w:cs="Times New Roman"/>
          <w:i/>
          <w:color w:val="000000"/>
        </w:rPr>
        <w:t>Registruotojas</w:t>
      </w:r>
    </w:p>
    <w:p w14:paraId="6B49A30D" w14:textId="77777777" w:rsidR="005B4F3C" w:rsidRPr="007F08A8" w:rsidRDefault="005B4F3C" w:rsidP="005B4F3C">
      <w:pPr>
        <w:numPr>
          <w:ilvl w:val="12"/>
          <w:numId w:val="0"/>
        </w:numPr>
        <w:tabs>
          <w:tab w:val="left" w:pos="1296"/>
        </w:tabs>
        <w:snapToGrid w:val="0"/>
        <w:spacing w:after="0" w:line="240" w:lineRule="auto"/>
        <w:ind w:right="-2"/>
        <w:rPr>
          <w:rFonts w:ascii="Times New Roman" w:hAnsi="Times New Roman"/>
          <w:lang w:val="pt-PT"/>
        </w:rPr>
      </w:pPr>
      <w:r w:rsidRPr="007F08A8">
        <w:rPr>
          <w:rFonts w:ascii="Times New Roman" w:hAnsi="Times New Roman"/>
          <w:lang w:val="pt-PT"/>
        </w:rPr>
        <w:t>NUTRA ESSENTIAL OTC S.L.</w:t>
      </w:r>
    </w:p>
    <w:p w14:paraId="030114F3" w14:textId="77777777" w:rsidR="005B4F3C" w:rsidRPr="007F08A8" w:rsidRDefault="005B4F3C" w:rsidP="005B4F3C">
      <w:pPr>
        <w:numPr>
          <w:ilvl w:val="12"/>
          <w:numId w:val="0"/>
        </w:numPr>
        <w:tabs>
          <w:tab w:val="left" w:pos="1296"/>
        </w:tabs>
        <w:snapToGrid w:val="0"/>
        <w:spacing w:after="0" w:line="240" w:lineRule="auto"/>
        <w:ind w:right="-2"/>
        <w:rPr>
          <w:rFonts w:ascii="Times New Roman" w:hAnsi="Times New Roman"/>
          <w:lang w:val="es-ES"/>
        </w:rPr>
      </w:pPr>
      <w:r w:rsidRPr="007F08A8">
        <w:rPr>
          <w:rFonts w:ascii="Times New Roman" w:hAnsi="Times New Roman"/>
          <w:lang w:val="es-ES"/>
        </w:rPr>
        <w:t>Calle de la Granja</w:t>
      </w:r>
    </w:p>
    <w:p w14:paraId="5B8D5F0E" w14:textId="77777777" w:rsidR="005B4F3C" w:rsidRPr="007F08A8" w:rsidRDefault="005B4F3C" w:rsidP="005B4F3C">
      <w:pPr>
        <w:numPr>
          <w:ilvl w:val="12"/>
          <w:numId w:val="0"/>
        </w:numPr>
        <w:tabs>
          <w:tab w:val="left" w:pos="1296"/>
        </w:tabs>
        <w:snapToGrid w:val="0"/>
        <w:spacing w:after="0" w:line="240" w:lineRule="auto"/>
        <w:ind w:right="-2"/>
        <w:rPr>
          <w:rFonts w:ascii="Times New Roman" w:hAnsi="Times New Roman"/>
          <w:lang w:val="es-ES"/>
        </w:rPr>
      </w:pPr>
      <w:r w:rsidRPr="007F08A8">
        <w:rPr>
          <w:rFonts w:ascii="Times New Roman" w:hAnsi="Times New Roman"/>
          <w:lang w:val="es-ES"/>
        </w:rPr>
        <w:t xml:space="preserve">1.- 3ºB - Alcobendas (MADRID) </w:t>
      </w:r>
    </w:p>
    <w:p w14:paraId="59847F71" w14:textId="77777777" w:rsidR="005B4F3C" w:rsidRPr="007F08A8" w:rsidRDefault="005B4F3C" w:rsidP="005B4F3C">
      <w:pPr>
        <w:tabs>
          <w:tab w:val="left" w:pos="567"/>
        </w:tabs>
        <w:snapToGrid w:val="0"/>
        <w:spacing w:after="0" w:line="260" w:lineRule="exact"/>
        <w:rPr>
          <w:rFonts w:ascii="Times New Roman" w:hAnsi="Times New Roman"/>
          <w:lang w:val="es-ES"/>
        </w:rPr>
      </w:pPr>
      <w:r w:rsidRPr="007F08A8">
        <w:rPr>
          <w:rFonts w:ascii="Times New Roman" w:hAnsi="Times New Roman"/>
          <w:lang w:val="es-ES"/>
        </w:rPr>
        <w:t>28108</w:t>
      </w:r>
    </w:p>
    <w:p w14:paraId="4B19FD59" w14:textId="77777777" w:rsidR="005B4F3C" w:rsidRPr="007F08A8" w:rsidRDefault="005B4F3C" w:rsidP="005B4F3C">
      <w:pPr>
        <w:tabs>
          <w:tab w:val="left" w:pos="567"/>
        </w:tabs>
        <w:snapToGrid w:val="0"/>
        <w:spacing w:after="0" w:line="260" w:lineRule="exact"/>
        <w:rPr>
          <w:rFonts w:ascii="Times New Roman" w:hAnsi="Times New Roman"/>
          <w:lang w:val="es-ES"/>
        </w:rPr>
      </w:pPr>
      <w:r w:rsidRPr="007F08A8">
        <w:rPr>
          <w:rFonts w:ascii="Times New Roman" w:hAnsi="Times New Roman"/>
          <w:lang w:val="es-ES"/>
        </w:rPr>
        <w:t>Ispanija</w:t>
      </w:r>
    </w:p>
    <w:p w14:paraId="3F191D5E" w14:textId="77777777" w:rsidR="005B4F3C" w:rsidRPr="002E184D" w:rsidRDefault="005B4F3C" w:rsidP="005B4F3C">
      <w:pPr>
        <w:numPr>
          <w:ilvl w:val="12"/>
          <w:numId w:val="0"/>
        </w:numPr>
        <w:tabs>
          <w:tab w:val="left" w:pos="1296"/>
        </w:tabs>
        <w:snapToGrid w:val="0"/>
        <w:spacing w:after="0" w:line="240" w:lineRule="auto"/>
        <w:ind w:right="-2"/>
        <w:rPr>
          <w:rFonts w:ascii="Times New Roman" w:eastAsia="Times New Roman" w:hAnsi="Times New Roman" w:cs="Times New Roman"/>
        </w:rPr>
      </w:pPr>
    </w:p>
    <w:p w14:paraId="4188776A" w14:textId="77777777" w:rsidR="005B4F3C" w:rsidRPr="002E184D" w:rsidRDefault="005B4F3C" w:rsidP="005B4F3C">
      <w:pPr>
        <w:keepNext/>
        <w:tabs>
          <w:tab w:val="left" w:pos="567"/>
        </w:tabs>
        <w:snapToGrid w:val="0"/>
        <w:spacing w:after="0" w:line="240" w:lineRule="auto"/>
        <w:jc w:val="both"/>
        <w:outlineLvl w:val="3"/>
        <w:rPr>
          <w:rFonts w:ascii="Times New Roman" w:eastAsia="Times New Roman" w:hAnsi="Times New Roman" w:cs="Times New Roman"/>
          <w:bCs/>
          <w:i/>
        </w:rPr>
      </w:pPr>
      <w:r w:rsidRPr="002E184D">
        <w:rPr>
          <w:rFonts w:ascii="Times New Roman" w:eastAsia="Times New Roman" w:hAnsi="Times New Roman" w:cs="Times New Roman"/>
          <w:bCs/>
          <w:i/>
        </w:rPr>
        <w:t>Gamintojas</w:t>
      </w:r>
    </w:p>
    <w:p w14:paraId="2B59F64D" w14:textId="77777777" w:rsidR="005B4F3C" w:rsidRPr="002E184D" w:rsidRDefault="005B4F3C" w:rsidP="005B4F3C">
      <w:pPr>
        <w:tabs>
          <w:tab w:val="left" w:pos="567"/>
        </w:tabs>
        <w:snapToGrid w:val="0"/>
        <w:spacing w:after="0" w:line="260" w:lineRule="exact"/>
        <w:rPr>
          <w:rFonts w:ascii="Times New Roman" w:eastAsia="Times New Roman" w:hAnsi="Times New Roman" w:cs="Times New Roman"/>
          <w:szCs w:val="20"/>
        </w:rPr>
      </w:pPr>
      <w:proofErr w:type="spellStart"/>
      <w:r w:rsidRPr="002E184D">
        <w:rPr>
          <w:rFonts w:ascii="Times New Roman" w:eastAsia="Times New Roman" w:hAnsi="Times New Roman" w:cs="Times New Roman"/>
          <w:szCs w:val="20"/>
        </w:rPr>
        <w:t>Farmasierra</w:t>
      </w:r>
      <w:proofErr w:type="spellEnd"/>
      <w:r w:rsidRPr="002E184D">
        <w:rPr>
          <w:rFonts w:ascii="Times New Roman" w:eastAsia="Times New Roman" w:hAnsi="Times New Roman" w:cs="Times New Roman"/>
          <w:szCs w:val="20"/>
        </w:rPr>
        <w:t xml:space="preserve"> Manufacturing, S.L.</w:t>
      </w:r>
    </w:p>
    <w:p w14:paraId="354AA4D1" w14:textId="77777777" w:rsidR="005B4F3C" w:rsidRPr="007F08A8" w:rsidRDefault="005B4F3C" w:rsidP="005B4F3C">
      <w:pPr>
        <w:tabs>
          <w:tab w:val="left" w:pos="567"/>
        </w:tabs>
        <w:snapToGrid w:val="0"/>
        <w:spacing w:after="0" w:line="260" w:lineRule="exact"/>
        <w:rPr>
          <w:rFonts w:ascii="Times New Roman" w:hAnsi="Times New Roman"/>
          <w:lang w:val="es-ES"/>
        </w:rPr>
      </w:pPr>
      <w:r w:rsidRPr="007F08A8">
        <w:rPr>
          <w:rFonts w:ascii="Times New Roman" w:hAnsi="Times New Roman"/>
          <w:lang w:val="es-ES"/>
        </w:rPr>
        <w:t>Ctra. de Irún, km 26,200</w:t>
      </w:r>
    </w:p>
    <w:p w14:paraId="0BA1AC49" w14:textId="77777777" w:rsidR="005B4F3C" w:rsidRPr="007F08A8" w:rsidRDefault="005B4F3C" w:rsidP="005B4F3C">
      <w:pPr>
        <w:tabs>
          <w:tab w:val="left" w:pos="567"/>
        </w:tabs>
        <w:snapToGrid w:val="0"/>
        <w:spacing w:after="0" w:line="260" w:lineRule="exact"/>
        <w:rPr>
          <w:rFonts w:ascii="Times New Roman" w:hAnsi="Times New Roman"/>
          <w:lang w:val="es-ES"/>
        </w:rPr>
      </w:pPr>
      <w:r w:rsidRPr="007F08A8">
        <w:rPr>
          <w:rFonts w:ascii="Times New Roman" w:hAnsi="Times New Roman"/>
          <w:lang w:val="es-ES"/>
        </w:rPr>
        <w:t xml:space="preserve">San Sebastián de Ios Reyes </w:t>
      </w:r>
    </w:p>
    <w:p w14:paraId="545B3580" w14:textId="77777777" w:rsidR="005B4F3C" w:rsidRPr="007F08A8" w:rsidRDefault="005B4F3C" w:rsidP="005B4F3C">
      <w:pPr>
        <w:tabs>
          <w:tab w:val="left" w:pos="567"/>
        </w:tabs>
        <w:snapToGrid w:val="0"/>
        <w:spacing w:after="0" w:line="260" w:lineRule="exact"/>
        <w:rPr>
          <w:rFonts w:ascii="Times New Roman" w:hAnsi="Times New Roman"/>
          <w:lang w:val="es-ES"/>
        </w:rPr>
      </w:pPr>
      <w:r w:rsidRPr="007F08A8">
        <w:rPr>
          <w:rFonts w:ascii="Times New Roman" w:hAnsi="Times New Roman"/>
          <w:lang w:val="es-ES"/>
        </w:rPr>
        <w:t>28700 Madrid</w:t>
      </w:r>
    </w:p>
    <w:p w14:paraId="4A204631" w14:textId="77777777" w:rsidR="005B4F3C" w:rsidRPr="007F08A8" w:rsidRDefault="005B4F3C" w:rsidP="005B4F3C">
      <w:pPr>
        <w:tabs>
          <w:tab w:val="left" w:pos="567"/>
        </w:tabs>
        <w:snapToGrid w:val="0"/>
        <w:spacing w:after="0" w:line="260" w:lineRule="exact"/>
        <w:rPr>
          <w:rFonts w:ascii="Times New Roman" w:hAnsi="Times New Roman"/>
          <w:lang w:val="es-ES"/>
        </w:rPr>
      </w:pPr>
      <w:r w:rsidRPr="007F08A8">
        <w:rPr>
          <w:rFonts w:ascii="Times New Roman" w:hAnsi="Times New Roman"/>
          <w:lang w:val="es-ES"/>
        </w:rPr>
        <w:t>Ispanija</w:t>
      </w:r>
    </w:p>
    <w:p w14:paraId="5331A5B5" w14:textId="77777777" w:rsidR="005B4F3C" w:rsidRPr="007F08A8" w:rsidRDefault="005B4F3C" w:rsidP="005B4F3C">
      <w:pPr>
        <w:tabs>
          <w:tab w:val="left" w:pos="567"/>
        </w:tabs>
        <w:snapToGrid w:val="0"/>
        <w:spacing w:after="0" w:line="260" w:lineRule="exact"/>
        <w:rPr>
          <w:rFonts w:ascii="Times New Roman" w:hAnsi="Times New Roman"/>
          <w:lang w:val="es-ES"/>
        </w:rPr>
      </w:pPr>
    </w:p>
    <w:p w14:paraId="32AEFDC7" w14:textId="77777777" w:rsidR="005B4F3C" w:rsidRPr="007F08A8" w:rsidRDefault="005B4F3C" w:rsidP="005B4F3C">
      <w:pPr>
        <w:tabs>
          <w:tab w:val="left" w:pos="567"/>
        </w:tabs>
        <w:snapToGrid w:val="0"/>
        <w:spacing w:after="0" w:line="260" w:lineRule="exact"/>
        <w:rPr>
          <w:rFonts w:ascii="Times New Roman" w:hAnsi="Times New Roman"/>
          <w:lang w:val="es-ES"/>
        </w:rPr>
      </w:pPr>
      <w:r w:rsidRPr="007F08A8">
        <w:rPr>
          <w:rFonts w:ascii="Times New Roman" w:hAnsi="Times New Roman"/>
          <w:lang w:val="es-ES"/>
        </w:rPr>
        <w:t>arba</w:t>
      </w:r>
    </w:p>
    <w:p w14:paraId="7E4A79C8" w14:textId="77777777" w:rsidR="005B4F3C" w:rsidRPr="007F08A8" w:rsidRDefault="005B4F3C" w:rsidP="005B4F3C">
      <w:pPr>
        <w:tabs>
          <w:tab w:val="left" w:pos="567"/>
        </w:tabs>
        <w:snapToGrid w:val="0"/>
        <w:spacing w:after="0" w:line="260" w:lineRule="exact"/>
        <w:rPr>
          <w:rFonts w:ascii="Times New Roman" w:hAnsi="Times New Roman"/>
          <w:lang w:val="es-ES"/>
        </w:rPr>
      </w:pPr>
    </w:p>
    <w:p w14:paraId="0A2EDA3B" w14:textId="77777777" w:rsidR="005B4F3C" w:rsidRPr="007F08A8" w:rsidRDefault="005B4F3C" w:rsidP="005B4F3C">
      <w:pPr>
        <w:tabs>
          <w:tab w:val="left" w:pos="567"/>
        </w:tabs>
        <w:snapToGrid w:val="0"/>
        <w:spacing w:after="0" w:line="260" w:lineRule="exact"/>
        <w:rPr>
          <w:rFonts w:ascii="Times New Roman" w:hAnsi="Times New Roman"/>
          <w:lang w:val="es-ES"/>
        </w:rPr>
      </w:pPr>
      <w:r w:rsidRPr="007F08A8">
        <w:rPr>
          <w:rFonts w:ascii="Times New Roman" w:hAnsi="Times New Roman"/>
          <w:lang w:val="es-ES"/>
        </w:rPr>
        <w:t>Farmalider S.A.</w:t>
      </w:r>
    </w:p>
    <w:p w14:paraId="4276C48D" w14:textId="77777777" w:rsidR="005B4F3C" w:rsidRPr="007F08A8" w:rsidRDefault="005B4F3C" w:rsidP="005B4F3C">
      <w:pPr>
        <w:tabs>
          <w:tab w:val="left" w:pos="567"/>
        </w:tabs>
        <w:snapToGrid w:val="0"/>
        <w:spacing w:after="0" w:line="260" w:lineRule="exact"/>
        <w:rPr>
          <w:rFonts w:ascii="Times New Roman" w:hAnsi="Times New Roman"/>
          <w:lang w:val="es-ES"/>
        </w:rPr>
      </w:pPr>
      <w:r w:rsidRPr="007F08A8">
        <w:rPr>
          <w:rFonts w:ascii="Times New Roman" w:hAnsi="Times New Roman"/>
          <w:lang w:val="es-ES"/>
        </w:rPr>
        <w:t xml:space="preserve">C/Aragoneses 2 </w:t>
      </w:r>
    </w:p>
    <w:p w14:paraId="615F3B20" w14:textId="77777777" w:rsidR="005B4F3C" w:rsidRPr="007F08A8" w:rsidRDefault="005B4F3C" w:rsidP="005B4F3C">
      <w:pPr>
        <w:tabs>
          <w:tab w:val="left" w:pos="567"/>
        </w:tabs>
        <w:snapToGrid w:val="0"/>
        <w:spacing w:after="0" w:line="260" w:lineRule="exact"/>
        <w:rPr>
          <w:rFonts w:ascii="Times New Roman" w:hAnsi="Times New Roman"/>
          <w:lang w:val="es-ES"/>
        </w:rPr>
      </w:pPr>
      <w:r w:rsidRPr="007F08A8">
        <w:rPr>
          <w:rFonts w:ascii="Times New Roman" w:hAnsi="Times New Roman"/>
          <w:lang w:val="es-ES"/>
        </w:rPr>
        <w:t>Alcobendas</w:t>
      </w:r>
    </w:p>
    <w:p w14:paraId="1D6C15AA" w14:textId="77777777" w:rsidR="005B4F3C" w:rsidRPr="007F08A8" w:rsidRDefault="005B4F3C" w:rsidP="005B4F3C">
      <w:pPr>
        <w:tabs>
          <w:tab w:val="left" w:pos="567"/>
        </w:tabs>
        <w:snapToGrid w:val="0"/>
        <w:spacing w:after="0" w:line="260" w:lineRule="exact"/>
        <w:rPr>
          <w:rFonts w:ascii="Times New Roman" w:hAnsi="Times New Roman"/>
          <w:lang w:val="es-ES"/>
        </w:rPr>
      </w:pPr>
      <w:r w:rsidRPr="007F08A8">
        <w:rPr>
          <w:rFonts w:ascii="Times New Roman" w:hAnsi="Times New Roman"/>
          <w:lang w:val="es-ES"/>
        </w:rPr>
        <w:t xml:space="preserve">28108 Madrid </w:t>
      </w:r>
    </w:p>
    <w:p w14:paraId="5687E8D5" w14:textId="77777777" w:rsidR="005B4F3C" w:rsidRPr="007F08A8" w:rsidRDefault="005B4F3C" w:rsidP="005B4F3C">
      <w:pPr>
        <w:tabs>
          <w:tab w:val="left" w:pos="567"/>
        </w:tabs>
        <w:snapToGrid w:val="0"/>
        <w:spacing w:after="0" w:line="260" w:lineRule="exact"/>
        <w:rPr>
          <w:rFonts w:ascii="Times New Roman" w:hAnsi="Times New Roman"/>
          <w:lang w:val="es-ES"/>
        </w:rPr>
      </w:pPr>
      <w:r w:rsidRPr="007F08A8">
        <w:rPr>
          <w:rFonts w:ascii="Times New Roman" w:hAnsi="Times New Roman"/>
          <w:lang w:val="es-ES"/>
        </w:rPr>
        <w:t>Ispanija</w:t>
      </w:r>
    </w:p>
    <w:p w14:paraId="36FC178F" w14:textId="77777777" w:rsidR="005B4F3C" w:rsidRPr="007F08A8" w:rsidRDefault="005B4F3C" w:rsidP="005B4F3C">
      <w:pPr>
        <w:tabs>
          <w:tab w:val="left" w:pos="567"/>
        </w:tabs>
        <w:snapToGrid w:val="0"/>
        <w:spacing w:after="0" w:line="260" w:lineRule="exact"/>
        <w:rPr>
          <w:rFonts w:ascii="Times New Roman" w:hAnsi="Times New Roman"/>
          <w:lang w:val="es-ES"/>
        </w:rPr>
      </w:pPr>
    </w:p>
    <w:p w14:paraId="00209D2C" w14:textId="77777777" w:rsidR="005B4F3C" w:rsidRPr="007F08A8" w:rsidRDefault="005B4F3C" w:rsidP="005B4F3C">
      <w:pPr>
        <w:numPr>
          <w:ilvl w:val="12"/>
          <w:numId w:val="0"/>
        </w:numPr>
        <w:tabs>
          <w:tab w:val="left" w:pos="1296"/>
        </w:tabs>
        <w:snapToGrid w:val="0"/>
        <w:spacing w:after="0" w:line="240" w:lineRule="auto"/>
        <w:ind w:right="-2"/>
        <w:rPr>
          <w:rFonts w:ascii="Times New Roman" w:hAnsi="Times New Roman"/>
          <w:lang w:val="es-ES"/>
        </w:rPr>
      </w:pPr>
      <w:r w:rsidRPr="007F08A8">
        <w:rPr>
          <w:rFonts w:ascii="Times New Roman" w:hAnsi="Times New Roman"/>
          <w:lang w:val="es-ES"/>
        </w:rPr>
        <w:t>arba</w:t>
      </w:r>
    </w:p>
    <w:p w14:paraId="7E3A5AC0" w14:textId="77777777" w:rsidR="005B4F3C" w:rsidRPr="007F08A8" w:rsidRDefault="005B4F3C" w:rsidP="005B4F3C">
      <w:pPr>
        <w:numPr>
          <w:ilvl w:val="12"/>
          <w:numId w:val="0"/>
        </w:numPr>
        <w:tabs>
          <w:tab w:val="left" w:pos="1296"/>
        </w:tabs>
        <w:snapToGrid w:val="0"/>
        <w:spacing w:after="0" w:line="240" w:lineRule="auto"/>
        <w:ind w:right="-2"/>
        <w:rPr>
          <w:rFonts w:ascii="Times New Roman" w:hAnsi="Times New Roman"/>
          <w:lang w:val="es-ES"/>
        </w:rPr>
      </w:pPr>
    </w:p>
    <w:p w14:paraId="1FB879AE" w14:textId="77777777" w:rsidR="005B4F3C" w:rsidRPr="007F08A8" w:rsidRDefault="005B4F3C" w:rsidP="005B4F3C">
      <w:pPr>
        <w:numPr>
          <w:ilvl w:val="12"/>
          <w:numId w:val="0"/>
        </w:numPr>
        <w:tabs>
          <w:tab w:val="left" w:pos="1296"/>
        </w:tabs>
        <w:snapToGrid w:val="0"/>
        <w:spacing w:after="0" w:line="240" w:lineRule="auto"/>
        <w:ind w:right="-2"/>
        <w:rPr>
          <w:rFonts w:ascii="Times New Roman" w:hAnsi="Times New Roman"/>
          <w:lang w:val="es-ES"/>
        </w:rPr>
      </w:pPr>
      <w:r w:rsidRPr="000E4CEB">
        <w:rPr>
          <w:rFonts w:ascii="Times New Roman" w:hAnsi="Times New Roman"/>
          <w:lang w:val="es-ES"/>
        </w:rPr>
        <w:t>Delpharm Bladel B.V.</w:t>
      </w:r>
    </w:p>
    <w:p w14:paraId="0320C8BA" w14:textId="77777777" w:rsidR="005B4F3C" w:rsidRPr="007F08A8" w:rsidRDefault="005B4F3C" w:rsidP="005B4F3C">
      <w:pPr>
        <w:numPr>
          <w:ilvl w:val="12"/>
          <w:numId w:val="0"/>
        </w:numPr>
        <w:tabs>
          <w:tab w:val="left" w:pos="1296"/>
        </w:tabs>
        <w:snapToGrid w:val="0"/>
        <w:spacing w:after="0" w:line="240" w:lineRule="auto"/>
        <w:ind w:right="-2"/>
        <w:rPr>
          <w:rFonts w:ascii="Times New Roman" w:hAnsi="Times New Roman"/>
          <w:lang w:val="es-ES"/>
        </w:rPr>
      </w:pPr>
      <w:r w:rsidRPr="007F08A8">
        <w:rPr>
          <w:rFonts w:ascii="Times New Roman" w:hAnsi="Times New Roman"/>
          <w:lang w:val="es-ES"/>
        </w:rPr>
        <w:t>Industrieweg 1</w:t>
      </w:r>
    </w:p>
    <w:p w14:paraId="1BC14A1C" w14:textId="77777777" w:rsidR="005B4F3C" w:rsidRPr="002E184D" w:rsidRDefault="005B4F3C" w:rsidP="005B4F3C">
      <w:pPr>
        <w:numPr>
          <w:ilvl w:val="12"/>
          <w:numId w:val="0"/>
        </w:numPr>
        <w:tabs>
          <w:tab w:val="left" w:pos="1296"/>
        </w:tabs>
        <w:snapToGrid w:val="0"/>
        <w:spacing w:after="0" w:line="240" w:lineRule="auto"/>
        <w:ind w:right="-2"/>
        <w:rPr>
          <w:rFonts w:ascii="Times New Roman" w:eastAsia="Times New Roman" w:hAnsi="Times New Roman" w:cs="Times New Roman"/>
          <w:szCs w:val="20"/>
          <w:lang w:val="cs-CZ"/>
        </w:rPr>
      </w:pPr>
      <w:r w:rsidRPr="007F08A8">
        <w:rPr>
          <w:rFonts w:ascii="Times New Roman" w:hAnsi="Times New Roman"/>
          <w:lang w:val="es-ES"/>
        </w:rPr>
        <w:t xml:space="preserve">5531 </w:t>
      </w:r>
      <w:r w:rsidRPr="002E184D">
        <w:rPr>
          <w:rFonts w:ascii="Times New Roman" w:eastAsia="Times New Roman" w:hAnsi="Times New Roman" w:cs="Times New Roman"/>
          <w:szCs w:val="20"/>
          <w:lang w:val="cs-CZ"/>
        </w:rPr>
        <w:t>(AD Bladel)</w:t>
      </w:r>
    </w:p>
    <w:p w14:paraId="6144D30A" w14:textId="77777777" w:rsidR="005B4F3C" w:rsidRDefault="005B4F3C" w:rsidP="005B4F3C">
      <w:pPr>
        <w:numPr>
          <w:ilvl w:val="12"/>
          <w:numId w:val="0"/>
        </w:numPr>
        <w:tabs>
          <w:tab w:val="left" w:pos="1296"/>
        </w:tabs>
        <w:snapToGrid w:val="0"/>
        <w:spacing w:after="0" w:line="240" w:lineRule="auto"/>
        <w:ind w:right="-2"/>
        <w:rPr>
          <w:rFonts w:ascii="Times New Roman" w:eastAsia="Times New Roman" w:hAnsi="Times New Roman" w:cs="Times New Roman"/>
          <w:szCs w:val="20"/>
          <w:lang w:val="cs-CZ"/>
        </w:rPr>
      </w:pPr>
      <w:r w:rsidRPr="002E184D">
        <w:rPr>
          <w:rFonts w:ascii="Times New Roman" w:eastAsia="Times New Roman" w:hAnsi="Times New Roman" w:cs="Times New Roman"/>
          <w:szCs w:val="20"/>
          <w:lang w:val="cs-CZ"/>
        </w:rPr>
        <w:t>Olandija</w:t>
      </w:r>
    </w:p>
    <w:p w14:paraId="28610053" w14:textId="77777777" w:rsidR="005B4F3C" w:rsidRDefault="005B4F3C" w:rsidP="005B4F3C">
      <w:pPr>
        <w:numPr>
          <w:ilvl w:val="12"/>
          <w:numId w:val="0"/>
        </w:numPr>
        <w:tabs>
          <w:tab w:val="left" w:pos="1296"/>
        </w:tabs>
        <w:snapToGrid w:val="0"/>
        <w:spacing w:after="0" w:line="240" w:lineRule="auto"/>
        <w:ind w:right="-2"/>
        <w:rPr>
          <w:rFonts w:ascii="Times New Roman" w:eastAsia="Times New Roman" w:hAnsi="Times New Roman" w:cs="Times New Roman"/>
          <w:szCs w:val="20"/>
          <w:lang w:val="cs-CZ"/>
        </w:rPr>
      </w:pPr>
    </w:p>
    <w:p w14:paraId="2C5633E4" w14:textId="77777777" w:rsidR="005B4F3C" w:rsidRDefault="005B4F3C" w:rsidP="005B4F3C">
      <w:pPr>
        <w:numPr>
          <w:ilvl w:val="12"/>
          <w:numId w:val="0"/>
        </w:numPr>
        <w:tabs>
          <w:tab w:val="left" w:pos="1296"/>
        </w:tabs>
        <w:snapToGrid w:val="0"/>
        <w:spacing w:after="0" w:line="240" w:lineRule="auto"/>
        <w:ind w:right="-2"/>
        <w:rPr>
          <w:rFonts w:ascii="Times New Roman" w:hAnsi="Times New Roman"/>
          <w:lang w:val="es-ES"/>
        </w:rPr>
      </w:pPr>
      <w:r>
        <w:rPr>
          <w:rFonts w:ascii="Times New Roman" w:hAnsi="Times New Roman"/>
          <w:lang w:val="es-ES"/>
        </w:rPr>
        <w:t>a</w:t>
      </w:r>
      <w:r w:rsidRPr="007F08A8">
        <w:rPr>
          <w:rFonts w:ascii="Times New Roman" w:hAnsi="Times New Roman"/>
          <w:lang w:val="es-ES"/>
        </w:rPr>
        <w:t>rba</w:t>
      </w:r>
    </w:p>
    <w:p w14:paraId="02116D1A" w14:textId="77777777" w:rsidR="005B4F3C" w:rsidRDefault="005B4F3C" w:rsidP="005B4F3C">
      <w:pPr>
        <w:numPr>
          <w:ilvl w:val="12"/>
          <w:numId w:val="0"/>
        </w:numPr>
        <w:tabs>
          <w:tab w:val="left" w:pos="1296"/>
        </w:tabs>
        <w:snapToGrid w:val="0"/>
        <w:spacing w:after="0" w:line="240" w:lineRule="auto"/>
        <w:ind w:right="-2"/>
        <w:rPr>
          <w:rFonts w:ascii="Times New Roman" w:hAnsi="Times New Roman"/>
          <w:lang w:val="es-ES"/>
        </w:rPr>
      </w:pPr>
    </w:p>
    <w:p w14:paraId="7193258E" w14:textId="77777777" w:rsidR="005B4F3C" w:rsidRPr="000E4CEB" w:rsidRDefault="005B4F3C" w:rsidP="005B4F3C">
      <w:pPr>
        <w:numPr>
          <w:ilvl w:val="12"/>
          <w:numId w:val="0"/>
        </w:numPr>
        <w:tabs>
          <w:tab w:val="left" w:pos="1296"/>
        </w:tabs>
        <w:snapToGrid w:val="0"/>
        <w:spacing w:after="0" w:line="240" w:lineRule="auto"/>
        <w:ind w:right="-2"/>
        <w:rPr>
          <w:rFonts w:ascii="Times New Roman" w:eastAsia="Times New Roman" w:hAnsi="Times New Roman" w:cs="Times New Roman"/>
          <w:szCs w:val="20"/>
          <w:lang w:val="cs-CZ"/>
        </w:rPr>
      </w:pPr>
      <w:r w:rsidRPr="000E4CEB">
        <w:rPr>
          <w:rFonts w:ascii="Times New Roman" w:eastAsia="Times New Roman" w:hAnsi="Times New Roman" w:cs="Times New Roman"/>
          <w:szCs w:val="20"/>
          <w:lang w:val="cs-CZ"/>
        </w:rPr>
        <w:t>Edefarm, S.L.</w:t>
      </w:r>
    </w:p>
    <w:p w14:paraId="3514B1C0" w14:textId="77777777" w:rsidR="005B4F3C" w:rsidRPr="000E4CEB" w:rsidRDefault="005B4F3C" w:rsidP="005B4F3C">
      <w:pPr>
        <w:numPr>
          <w:ilvl w:val="12"/>
          <w:numId w:val="0"/>
        </w:numPr>
        <w:tabs>
          <w:tab w:val="left" w:pos="1296"/>
        </w:tabs>
        <w:snapToGrid w:val="0"/>
        <w:spacing w:after="0" w:line="240" w:lineRule="auto"/>
        <w:ind w:right="-2"/>
        <w:rPr>
          <w:rFonts w:ascii="Times New Roman" w:eastAsia="Times New Roman" w:hAnsi="Times New Roman" w:cs="Times New Roman"/>
          <w:szCs w:val="20"/>
          <w:lang w:val="cs-CZ"/>
        </w:rPr>
      </w:pPr>
      <w:r w:rsidRPr="000E4CEB">
        <w:rPr>
          <w:rFonts w:ascii="Times New Roman" w:eastAsia="Times New Roman" w:hAnsi="Times New Roman" w:cs="Times New Roman"/>
          <w:szCs w:val="20"/>
          <w:lang w:val="cs-CZ"/>
        </w:rPr>
        <w:t>Polígono Industrial Enchilagar del Rullo, 117</w:t>
      </w:r>
    </w:p>
    <w:p w14:paraId="75F3D236" w14:textId="77777777" w:rsidR="005B4F3C" w:rsidRPr="000E4CEB" w:rsidRDefault="005B4F3C" w:rsidP="005B4F3C">
      <w:pPr>
        <w:numPr>
          <w:ilvl w:val="12"/>
          <w:numId w:val="0"/>
        </w:numPr>
        <w:tabs>
          <w:tab w:val="left" w:pos="1296"/>
        </w:tabs>
        <w:snapToGrid w:val="0"/>
        <w:spacing w:after="0" w:line="240" w:lineRule="auto"/>
        <w:ind w:right="-2"/>
        <w:rPr>
          <w:rFonts w:ascii="Times New Roman" w:eastAsia="Times New Roman" w:hAnsi="Times New Roman" w:cs="Times New Roman"/>
          <w:szCs w:val="20"/>
          <w:lang w:val="cs-CZ"/>
        </w:rPr>
      </w:pPr>
      <w:r w:rsidRPr="000E4CEB">
        <w:rPr>
          <w:rFonts w:ascii="Times New Roman" w:eastAsia="Times New Roman" w:hAnsi="Times New Roman" w:cs="Times New Roman"/>
          <w:szCs w:val="20"/>
          <w:lang w:val="cs-CZ"/>
        </w:rPr>
        <w:t>Villamarchante, 46191 Valencia</w:t>
      </w:r>
    </w:p>
    <w:p w14:paraId="25D45C0D" w14:textId="77777777" w:rsidR="005B4F3C" w:rsidRPr="002E184D" w:rsidRDefault="005B4F3C" w:rsidP="005B4F3C">
      <w:pPr>
        <w:numPr>
          <w:ilvl w:val="12"/>
          <w:numId w:val="0"/>
        </w:numPr>
        <w:tabs>
          <w:tab w:val="left" w:pos="1296"/>
        </w:tabs>
        <w:snapToGrid w:val="0"/>
        <w:spacing w:after="0" w:line="240" w:lineRule="auto"/>
        <w:ind w:right="-2"/>
        <w:rPr>
          <w:rFonts w:ascii="Times New Roman" w:eastAsia="Times New Roman" w:hAnsi="Times New Roman" w:cs="Times New Roman"/>
          <w:szCs w:val="20"/>
          <w:lang w:val="cs-CZ"/>
        </w:rPr>
      </w:pPr>
      <w:r w:rsidRPr="000E4CEB">
        <w:rPr>
          <w:rFonts w:ascii="Times New Roman" w:eastAsia="Times New Roman" w:hAnsi="Times New Roman" w:cs="Times New Roman"/>
          <w:szCs w:val="20"/>
          <w:lang w:val="cs-CZ"/>
        </w:rPr>
        <w:t>Ispanija</w:t>
      </w:r>
    </w:p>
    <w:p w14:paraId="5EDC3111" w14:textId="77777777" w:rsidR="005B4F3C" w:rsidRPr="002E184D" w:rsidRDefault="005B4F3C" w:rsidP="005B4F3C">
      <w:pPr>
        <w:numPr>
          <w:ilvl w:val="12"/>
          <w:numId w:val="0"/>
        </w:numPr>
        <w:tabs>
          <w:tab w:val="left" w:pos="567"/>
        </w:tabs>
        <w:snapToGrid w:val="0"/>
        <w:spacing w:after="0" w:line="240" w:lineRule="auto"/>
        <w:ind w:right="-2"/>
        <w:rPr>
          <w:rFonts w:ascii="Times New Roman" w:eastAsia="Times New Roman" w:hAnsi="Times New Roman" w:cs="Times New Roman"/>
        </w:rPr>
      </w:pPr>
    </w:p>
    <w:p w14:paraId="40534AEB" w14:textId="77777777" w:rsidR="005B4F3C" w:rsidRPr="002E184D" w:rsidRDefault="005B4F3C" w:rsidP="005B4F3C">
      <w:pPr>
        <w:numPr>
          <w:ilvl w:val="12"/>
          <w:numId w:val="0"/>
        </w:numPr>
        <w:tabs>
          <w:tab w:val="left" w:pos="567"/>
        </w:tabs>
        <w:snapToGrid w:val="0"/>
        <w:spacing w:after="0" w:line="240" w:lineRule="auto"/>
        <w:ind w:right="-2"/>
        <w:rPr>
          <w:rFonts w:ascii="Times New Roman" w:eastAsia="Times New Roman" w:hAnsi="Times New Roman" w:cs="Times New Roman"/>
        </w:rPr>
      </w:pPr>
      <w:r w:rsidRPr="002E184D">
        <w:rPr>
          <w:rFonts w:ascii="Times New Roman" w:eastAsia="Times New Roman" w:hAnsi="Times New Roman" w:cs="Times New Roman"/>
          <w:b/>
        </w:rPr>
        <w:t xml:space="preserve">Šis vaistas </w:t>
      </w:r>
      <w:r w:rsidRPr="00A5257A">
        <w:rPr>
          <w:rFonts w:ascii="Times New Roman" w:eastAsia="Times New Roman" w:hAnsi="Times New Roman" w:cs="Times New Roman"/>
          <w:b/>
        </w:rPr>
        <w:t>Europos ekonominės erdvės</w:t>
      </w:r>
      <w:r w:rsidRPr="002E184D">
        <w:rPr>
          <w:rFonts w:ascii="Times New Roman" w:eastAsia="Times New Roman" w:hAnsi="Times New Roman" w:cs="Times New Roman"/>
          <w:b/>
        </w:rPr>
        <w:t xml:space="preserve"> valstybėse narėse registruotas tokiais pavadinimais</w:t>
      </w:r>
      <w:r w:rsidRPr="002E184D">
        <w:rPr>
          <w:rFonts w:ascii="Times New Roman" w:eastAsia="Times New Roman" w:hAnsi="Times New Roman" w:cs="Times New Roman"/>
        </w:rPr>
        <w:t>:</w:t>
      </w:r>
    </w:p>
    <w:p w14:paraId="566DE8DE" w14:textId="77777777" w:rsidR="005B4F3C" w:rsidRPr="002E184D" w:rsidRDefault="005B4F3C" w:rsidP="005B4F3C">
      <w:pPr>
        <w:tabs>
          <w:tab w:val="left" w:pos="567"/>
          <w:tab w:val="left" w:pos="1560"/>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Austrija –</w:t>
      </w:r>
      <w:r w:rsidRPr="002E184D">
        <w:rPr>
          <w:rFonts w:ascii="Times New Roman" w:eastAsia="Times New Roman" w:hAnsi="Times New Roman" w:cs="Times New Roman"/>
        </w:rPr>
        <w:tab/>
      </w:r>
      <w:r w:rsidRPr="006706A5">
        <w:rPr>
          <w:rFonts w:ascii="Times New Roman" w:eastAsia="Times New Roman" w:hAnsi="Times New Roman" w:cs="Times New Roman"/>
          <w:lang w:val="es-ES"/>
        </w:rPr>
        <w:t>Seracraft</w:t>
      </w:r>
      <w:r w:rsidRPr="002E184D">
        <w:rPr>
          <w:rFonts w:ascii="Times New Roman" w:eastAsia="Times New Roman" w:hAnsi="Times New Roman" w:cs="Times New Roman"/>
        </w:rPr>
        <w:t xml:space="preserve"> 20 mg/ml </w:t>
      </w:r>
      <w:proofErr w:type="spellStart"/>
      <w:r w:rsidRPr="002E184D">
        <w:rPr>
          <w:rFonts w:ascii="Times New Roman" w:eastAsia="Times New Roman" w:hAnsi="Times New Roman" w:cs="Times New Roman"/>
        </w:rPr>
        <w:t>Suspension</w:t>
      </w:r>
      <w:proofErr w:type="spellEnd"/>
      <w:r w:rsidRPr="002E184D">
        <w:rPr>
          <w:rFonts w:ascii="Times New Roman" w:eastAsia="Times New Roman" w:hAnsi="Times New Roman" w:cs="Times New Roman"/>
        </w:rPr>
        <w:t xml:space="preserve"> </w:t>
      </w:r>
      <w:proofErr w:type="spellStart"/>
      <w:r w:rsidRPr="002E184D">
        <w:rPr>
          <w:rFonts w:ascii="Times New Roman" w:eastAsia="Times New Roman" w:hAnsi="Times New Roman" w:cs="Times New Roman"/>
        </w:rPr>
        <w:t>zum</w:t>
      </w:r>
      <w:proofErr w:type="spellEnd"/>
      <w:r w:rsidRPr="002E184D">
        <w:rPr>
          <w:rFonts w:ascii="Times New Roman" w:eastAsia="Times New Roman" w:hAnsi="Times New Roman" w:cs="Times New Roman"/>
        </w:rPr>
        <w:t xml:space="preserve"> </w:t>
      </w:r>
      <w:proofErr w:type="spellStart"/>
      <w:r w:rsidRPr="002E184D">
        <w:rPr>
          <w:rFonts w:ascii="Times New Roman" w:eastAsia="Times New Roman" w:hAnsi="Times New Roman" w:cs="Times New Roman"/>
        </w:rPr>
        <w:t>Einnehmen</w:t>
      </w:r>
      <w:proofErr w:type="spellEnd"/>
    </w:p>
    <w:p w14:paraId="518B8223" w14:textId="77777777" w:rsidR="005B4F3C" w:rsidRPr="002E184D" w:rsidRDefault="005B4F3C" w:rsidP="005B4F3C">
      <w:pPr>
        <w:tabs>
          <w:tab w:val="left" w:pos="567"/>
          <w:tab w:val="left" w:pos="1560"/>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Bulgarija –</w:t>
      </w:r>
      <w:r w:rsidRPr="002E184D">
        <w:rPr>
          <w:rFonts w:ascii="Times New Roman" w:eastAsia="Times New Roman" w:hAnsi="Times New Roman" w:cs="Times New Roman"/>
        </w:rPr>
        <w:tab/>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2E184D">
        <w:rPr>
          <w:rFonts w:ascii="Times New Roman" w:eastAsia="Times New Roman" w:hAnsi="Times New Roman" w:cs="Times New Roman"/>
        </w:rPr>
        <w:t xml:space="preserve"> 20 mg/ml </w:t>
      </w:r>
      <w:proofErr w:type="spellStart"/>
      <w:r w:rsidRPr="002E184D">
        <w:rPr>
          <w:rFonts w:ascii="Times New Roman" w:eastAsia="Times New Roman" w:hAnsi="Times New Roman" w:cs="Times New Roman"/>
        </w:rPr>
        <w:t>oral</w:t>
      </w:r>
      <w:proofErr w:type="spellEnd"/>
      <w:r w:rsidRPr="002E184D">
        <w:rPr>
          <w:rFonts w:ascii="Times New Roman" w:eastAsia="Times New Roman" w:hAnsi="Times New Roman" w:cs="Times New Roman"/>
        </w:rPr>
        <w:t xml:space="preserve"> </w:t>
      </w:r>
      <w:proofErr w:type="spellStart"/>
      <w:r w:rsidRPr="002E184D">
        <w:rPr>
          <w:rFonts w:ascii="Times New Roman" w:eastAsia="Times New Roman" w:hAnsi="Times New Roman" w:cs="Times New Roman"/>
        </w:rPr>
        <w:t>suspension</w:t>
      </w:r>
      <w:proofErr w:type="spellEnd"/>
    </w:p>
    <w:p w14:paraId="700C4B5C" w14:textId="77777777" w:rsidR="005B4F3C" w:rsidRPr="002E184D" w:rsidRDefault="005B4F3C" w:rsidP="005B4F3C">
      <w:pPr>
        <w:tabs>
          <w:tab w:val="left" w:pos="567"/>
          <w:tab w:val="left" w:pos="1560"/>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Čekija –</w:t>
      </w:r>
      <w:r w:rsidRPr="002E184D">
        <w:rPr>
          <w:rFonts w:ascii="Times New Roman" w:eastAsia="Times New Roman" w:hAnsi="Times New Roman" w:cs="Times New Roman"/>
        </w:rPr>
        <w:tab/>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p>
    <w:p w14:paraId="22B3EFAD" w14:textId="77777777" w:rsidR="005B4F3C" w:rsidRPr="002E184D" w:rsidRDefault="005B4F3C" w:rsidP="005B4F3C">
      <w:pPr>
        <w:tabs>
          <w:tab w:val="left" w:pos="567"/>
          <w:tab w:val="left" w:pos="1560"/>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Estija –</w:t>
      </w:r>
      <w:r w:rsidRPr="002E184D">
        <w:rPr>
          <w:rFonts w:ascii="Times New Roman" w:eastAsia="Times New Roman" w:hAnsi="Times New Roman" w:cs="Times New Roman"/>
        </w:rPr>
        <w:tab/>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p>
    <w:p w14:paraId="6BFE7F03" w14:textId="77777777" w:rsidR="005B4F3C" w:rsidRPr="002E184D" w:rsidRDefault="005B4F3C" w:rsidP="005B4F3C">
      <w:pPr>
        <w:tabs>
          <w:tab w:val="left" w:pos="567"/>
          <w:tab w:val="left" w:pos="1560"/>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Kroatija –</w:t>
      </w:r>
      <w:r w:rsidRPr="002E184D">
        <w:rPr>
          <w:rFonts w:ascii="Times New Roman" w:eastAsia="Times New Roman" w:hAnsi="Times New Roman" w:cs="Times New Roman"/>
        </w:rPr>
        <w:tab/>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2E184D">
        <w:rPr>
          <w:rFonts w:ascii="Times New Roman" w:eastAsia="Times New Roman" w:hAnsi="Times New Roman" w:cs="Times New Roman"/>
        </w:rPr>
        <w:t xml:space="preserve"> 20 mg/ml </w:t>
      </w:r>
      <w:proofErr w:type="spellStart"/>
      <w:r w:rsidRPr="002E184D">
        <w:rPr>
          <w:rFonts w:ascii="Times New Roman" w:eastAsia="Times New Roman" w:hAnsi="Times New Roman" w:cs="Times New Roman"/>
        </w:rPr>
        <w:t>oralna</w:t>
      </w:r>
      <w:proofErr w:type="spellEnd"/>
      <w:r w:rsidRPr="002E184D">
        <w:rPr>
          <w:rFonts w:ascii="Times New Roman" w:eastAsia="Times New Roman" w:hAnsi="Times New Roman" w:cs="Times New Roman"/>
        </w:rPr>
        <w:t xml:space="preserve"> </w:t>
      </w:r>
      <w:proofErr w:type="spellStart"/>
      <w:r w:rsidRPr="002E184D">
        <w:rPr>
          <w:rFonts w:ascii="Times New Roman" w:eastAsia="Times New Roman" w:hAnsi="Times New Roman" w:cs="Times New Roman"/>
        </w:rPr>
        <w:t>suspenzija</w:t>
      </w:r>
      <w:proofErr w:type="spellEnd"/>
    </w:p>
    <w:p w14:paraId="1D5B74A7" w14:textId="77777777" w:rsidR="005B4F3C" w:rsidRPr="002E184D" w:rsidRDefault="005B4F3C" w:rsidP="005B4F3C">
      <w:pPr>
        <w:tabs>
          <w:tab w:val="left" w:pos="567"/>
          <w:tab w:val="left" w:pos="1560"/>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Latvija –</w:t>
      </w:r>
      <w:r w:rsidRPr="002E184D">
        <w:rPr>
          <w:rFonts w:ascii="Times New Roman" w:eastAsia="Times New Roman" w:hAnsi="Times New Roman" w:cs="Times New Roman"/>
        </w:rPr>
        <w:tab/>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2E184D">
        <w:rPr>
          <w:rFonts w:ascii="Times New Roman" w:eastAsia="Times New Roman" w:hAnsi="Times New Roman" w:cs="Times New Roman"/>
        </w:rPr>
        <w:t xml:space="preserve"> 20 mg/ml suspensija </w:t>
      </w:r>
      <w:proofErr w:type="spellStart"/>
      <w:r w:rsidRPr="002E184D">
        <w:rPr>
          <w:rFonts w:ascii="Times New Roman" w:eastAsia="Times New Roman" w:hAnsi="Times New Roman" w:cs="Times New Roman"/>
        </w:rPr>
        <w:t>iekšķīgai</w:t>
      </w:r>
      <w:proofErr w:type="spellEnd"/>
      <w:r w:rsidRPr="002E184D">
        <w:rPr>
          <w:rFonts w:ascii="Times New Roman" w:eastAsia="Times New Roman" w:hAnsi="Times New Roman" w:cs="Times New Roman"/>
        </w:rPr>
        <w:t xml:space="preserve"> </w:t>
      </w:r>
      <w:proofErr w:type="spellStart"/>
      <w:r w:rsidRPr="002E184D">
        <w:rPr>
          <w:rFonts w:ascii="Times New Roman" w:eastAsia="Times New Roman" w:hAnsi="Times New Roman" w:cs="Times New Roman"/>
        </w:rPr>
        <w:t>lietošanai</w:t>
      </w:r>
      <w:proofErr w:type="spellEnd"/>
    </w:p>
    <w:p w14:paraId="5896E722" w14:textId="77777777" w:rsidR="005B4F3C" w:rsidRPr="002E184D" w:rsidRDefault="005B4F3C" w:rsidP="005B4F3C">
      <w:pPr>
        <w:tabs>
          <w:tab w:val="left" w:pos="567"/>
          <w:tab w:val="left" w:pos="1560"/>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Rumunija –</w:t>
      </w:r>
      <w:r w:rsidRPr="002E184D">
        <w:rPr>
          <w:rFonts w:ascii="Times New Roman" w:eastAsia="Times New Roman" w:hAnsi="Times New Roman" w:cs="Times New Roman"/>
        </w:rPr>
        <w:tab/>
      </w:r>
      <w:proofErr w:type="spellStart"/>
      <w:r>
        <w:rPr>
          <w:rFonts w:ascii="Times New Roman" w:eastAsia="Times New Roman" w:hAnsi="Times New Roman" w:cs="Times New Roman"/>
        </w:rPr>
        <w:t>Ibufen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Baby</w:t>
      </w:r>
      <w:proofErr w:type="spellEnd"/>
      <w:r w:rsidRPr="002E184D">
        <w:rPr>
          <w:rFonts w:ascii="Times New Roman" w:eastAsia="Times New Roman" w:hAnsi="Times New Roman" w:cs="Times New Roman"/>
        </w:rPr>
        <w:t xml:space="preserve"> 20 mg/ml </w:t>
      </w:r>
      <w:proofErr w:type="spellStart"/>
      <w:r w:rsidRPr="002E184D">
        <w:rPr>
          <w:rFonts w:ascii="Times New Roman" w:eastAsia="Times New Roman" w:hAnsi="Times New Roman" w:cs="Times New Roman"/>
        </w:rPr>
        <w:t>suspensie</w:t>
      </w:r>
      <w:proofErr w:type="spellEnd"/>
      <w:r w:rsidRPr="002E184D">
        <w:rPr>
          <w:rFonts w:ascii="Times New Roman" w:eastAsia="Times New Roman" w:hAnsi="Times New Roman" w:cs="Times New Roman"/>
        </w:rPr>
        <w:t xml:space="preserve"> </w:t>
      </w:r>
      <w:proofErr w:type="spellStart"/>
      <w:r w:rsidRPr="002E184D">
        <w:rPr>
          <w:rFonts w:ascii="Times New Roman" w:eastAsia="Times New Roman" w:hAnsi="Times New Roman" w:cs="Times New Roman"/>
        </w:rPr>
        <w:t>orală</w:t>
      </w:r>
      <w:proofErr w:type="spellEnd"/>
    </w:p>
    <w:p w14:paraId="302DF398" w14:textId="77777777" w:rsidR="005B4F3C" w:rsidRPr="002E184D" w:rsidRDefault="005B4F3C" w:rsidP="005B4F3C">
      <w:pPr>
        <w:tabs>
          <w:tab w:val="left" w:pos="567"/>
          <w:tab w:val="left" w:pos="1560"/>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Slovakija –</w:t>
      </w:r>
      <w:r w:rsidRPr="002E184D">
        <w:rPr>
          <w:rFonts w:ascii="Times New Roman" w:eastAsia="Times New Roman" w:hAnsi="Times New Roman" w:cs="Times New Roman"/>
        </w:rPr>
        <w:tab/>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2E184D">
        <w:rPr>
          <w:rFonts w:ascii="Times New Roman" w:eastAsia="Times New Roman" w:hAnsi="Times New Roman" w:cs="Times New Roman"/>
        </w:rPr>
        <w:t xml:space="preserve"> 20 mg/ml </w:t>
      </w:r>
      <w:proofErr w:type="spellStart"/>
      <w:r w:rsidRPr="002E184D">
        <w:rPr>
          <w:rFonts w:ascii="Times New Roman" w:eastAsia="Times New Roman" w:hAnsi="Times New Roman" w:cs="Times New Roman"/>
        </w:rPr>
        <w:t>perorálna</w:t>
      </w:r>
      <w:proofErr w:type="spellEnd"/>
      <w:r w:rsidRPr="002E184D">
        <w:rPr>
          <w:rFonts w:ascii="Times New Roman" w:eastAsia="Times New Roman" w:hAnsi="Times New Roman" w:cs="Times New Roman"/>
        </w:rPr>
        <w:t xml:space="preserve"> </w:t>
      </w:r>
      <w:proofErr w:type="spellStart"/>
      <w:r w:rsidRPr="002E184D">
        <w:rPr>
          <w:rFonts w:ascii="Times New Roman" w:eastAsia="Times New Roman" w:hAnsi="Times New Roman" w:cs="Times New Roman"/>
        </w:rPr>
        <w:t>suspenzia</w:t>
      </w:r>
      <w:proofErr w:type="spellEnd"/>
    </w:p>
    <w:p w14:paraId="6DE6EBCD" w14:textId="77777777" w:rsidR="005B4F3C" w:rsidRPr="002E184D" w:rsidRDefault="005B4F3C" w:rsidP="005B4F3C">
      <w:pPr>
        <w:tabs>
          <w:tab w:val="left" w:pos="567"/>
          <w:tab w:val="left" w:pos="1560"/>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Slovėnija –</w:t>
      </w:r>
      <w:r w:rsidRPr="002E184D">
        <w:rPr>
          <w:rFonts w:ascii="Times New Roman" w:eastAsia="Times New Roman" w:hAnsi="Times New Roman" w:cs="Times New Roman"/>
        </w:rPr>
        <w:tab/>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2E184D">
        <w:rPr>
          <w:rFonts w:ascii="Times New Roman" w:eastAsia="Times New Roman" w:hAnsi="Times New Roman" w:cs="Times New Roman"/>
        </w:rPr>
        <w:t xml:space="preserve"> 20 mg/ml </w:t>
      </w:r>
      <w:proofErr w:type="spellStart"/>
      <w:r w:rsidRPr="002E184D">
        <w:rPr>
          <w:rFonts w:ascii="Times New Roman" w:eastAsia="Times New Roman" w:hAnsi="Times New Roman" w:cs="Times New Roman"/>
        </w:rPr>
        <w:t>peroralna</w:t>
      </w:r>
      <w:proofErr w:type="spellEnd"/>
      <w:r w:rsidRPr="002E184D">
        <w:rPr>
          <w:rFonts w:ascii="Times New Roman" w:eastAsia="Times New Roman" w:hAnsi="Times New Roman" w:cs="Times New Roman"/>
        </w:rPr>
        <w:t xml:space="preserve"> </w:t>
      </w:r>
      <w:proofErr w:type="spellStart"/>
      <w:r w:rsidRPr="002E184D">
        <w:rPr>
          <w:rFonts w:ascii="Times New Roman" w:eastAsia="Times New Roman" w:hAnsi="Times New Roman" w:cs="Times New Roman"/>
        </w:rPr>
        <w:t>suspenzija</w:t>
      </w:r>
      <w:proofErr w:type="spellEnd"/>
    </w:p>
    <w:p w14:paraId="4EF112A7" w14:textId="77777777" w:rsidR="005B4F3C" w:rsidRPr="002E184D" w:rsidRDefault="005B4F3C" w:rsidP="005B4F3C">
      <w:pPr>
        <w:tabs>
          <w:tab w:val="left" w:pos="567"/>
          <w:tab w:val="left" w:pos="1560"/>
        </w:tabs>
        <w:snapToGrid w:val="0"/>
        <w:spacing w:after="0" w:line="240" w:lineRule="auto"/>
        <w:rPr>
          <w:rFonts w:ascii="Times New Roman" w:eastAsia="Times New Roman" w:hAnsi="Times New Roman" w:cs="Times New Roman"/>
        </w:rPr>
      </w:pPr>
      <w:r w:rsidRPr="002E184D">
        <w:rPr>
          <w:rFonts w:ascii="Times New Roman" w:eastAsia="Times New Roman" w:hAnsi="Times New Roman" w:cs="Times New Roman"/>
        </w:rPr>
        <w:t>Vengrija –</w:t>
      </w:r>
      <w:r w:rsidRPr="002E184D">
        <w:rPr>
          <w:rFonts w:ascii="Times New Roman" w:eastAsia="Times New Roman" w:hAnsi="Times New Roman" w:cs="Times New Roman"/>
        </w:rPr>
        <w:tab/>
      </w:r>
      <w:proofErr w:type="spellStart"/>
      <w:r w:rsidRPr="002E184D">
        <w:rPr>
          <w:rFonts w:ascii="Times New Roman" w:eastAsia="Times New Roman" w:hAnsi="Times New Roman" w:cs="Times New Roman"/>
        </w:rPr>
        <w:t>Ibuprofen</w:t>
      </w:r>
      <w:proofErr w:type="spellEnd"/>
      <w:r w:rsidRPr="002E184D">
        <w:rPr>
          <w:rFonts w:ascii="Times New Roman" w:eastAsia="Times New Roman" w:hAnsi="Times New Roman" w:cs="Times New Roman"/>
        </w:rPr>
        <w:t xml:space="preserve"> </w:t>
      </w:r>
      <w:proofErr w:type="spellStart"/>
      <w:r w:rsidRPr="007F08A8">
        <w:rPr>
          <w:rFonts w:ascii="Times New Roman" w:hAnsi="Times New Roman"/>
        </w:rPr>
        <w:t>Nutra</w:t>
      </w:r>
      <w:proofErr w:type="spellEnd"/>
      <w:r w:rsidRPr="007F08A8">
        <w:rPr>
          <w:rFonts w:ascii="Times New Roman" w:hAnsi="Times New Roman"/>
        </w:rPr>
        <w:t xml:space="preserve"> </w:t>
      </w:r>
      <w:proofErr w:type="spellStart"/>
      <w:r w:rsidRPr="007F08A8">
        <w:rPr>
          <w:rFonts w:ascii="Times New Roman" w:hAnsi="Times New Roman"/>
        </w:rPr>
        <w:t>Essential</w:t>
      </w:r>
      <w:proofErr w:type="spellEnd"/>
      <w:r w:rsidRPr="002E184D">
        <w:rPr>
          <w:rFonts w:ascii="Times New Roman" w:eastAsia="Times New Roman" w:hAnsi="Times New Roman" w:cs="Times New Roman"/>
        </w:rPr>
        <w:t xml:space="preserve"> 20 mg/ml </w:t>
      </w:r>
      <w:proofErr w:type="spellStart"/>
      <w:r w:rsidRPr="002E184D">
        <w:rPr>
          <w:rFonts w:ascii="Times New Roman" w:eastAsia="Times New Roman" w:hAnsi="Times New Roman" w:cs="Times New Roman"/>
        </w:rPr>
        <w:t>belsőleges</w:t>
      </w:r>
      <w:proofErr w:type="spellEnd"/>
      <w:r w:rsidRPr="002E184D">
        <w:rPr>
          <w:rFonts w:ascii="Times New Roman" w:eastAsia="Times New Roman" w:hAnsi="Times New Roman" w:cs="Times New Roman"/>
        </w:rPr>
        <w:t xml:space="preserve"> </w:t>
      </w:r>
      <w:proofErr w:type="spellStart"/>
      <w:r w:rsidRPr="002E184D">
        <w:rPr>
          <w:rFonts w:ascii="Times New Roman" w:eastAsia="Times New Roman" w:hAnsi="Times New Roman" w:cs="Times New Roman"/>
        </w:rPr>
        <w:t>szuszpenzió</w:t>
      </w:r>
      <w:proofErr w:type="spellEnd"/>
    </w:p>
    <w:p w14:paraId="11658230" w14:textId="77777777" w:rsidR="005B4F3C" w:rsidRPr="002E184D" w:rsidRDefault="005B4F3C" w:rsidP="005B4F3C">
      <w:pPr>
        <w:tabs>
          <w:tab w:val="left" w:pos="567"/>
        </w:tabs>
        <w:snapToGrid w:val="0"/>
        <w:spacing w:after="0" w:line="240" w:lineRule="auto"/>
        <w:ind w:left="567" w:hanging="567"/>
        <w:rPr>
          <w:rFonts w:ascii="Times New Roman" w:eastAsia="Times New Roman" w:hAnsi="Times New Roman" w:cs="Times New Roman"/>
        </w:rPr>
      </w:pPr>
    </w:p>
    <w:p w14:paraId="7E402607" w14:textId="77777777" w:rsidR="005B4F3C" w:rsidRPr="002E184D" w:rsidRDefault="005B4F3C" w:rsidP="005B4F3C">
      <w:pPr>
        <w:tabs>
          <w:tab w:val="left" w:pos="567"/>
        </w:tabs>
        <w:snapToGrid w:val="0"/>
        <w:spacing w:after="0" w:line="240" w:lineRule="auto"/>
        <w:ind w:left="567" w:hanging="567"/>
        <w:rPr>
          <w:rFonts w:ascii="Times New Roman" w:eastAsia="Times New Roman" w:hAnsi="Times New Roman" w:cs="Times New Roman"/>
        </w:rPr>
      </w:pPr>
    </w:p>
    <w:p w14:paraId="7DFFDC64" w14:textId="77777777" w:rsidR="005B4F3C" w:rsidRPr="002E184D" w:rsidRDefault="005B4F3C" w:rsidP="005B4F3C">
      <w:pPr>
        <w:numPr>
          <w:ilvl w:val="12"/>
          <w:numId w:val="0"/>
        </w:numPr>
        <w:tabs>
          <w:tab w:val="left" w:pos="1296"/>
        </w:tabs>
        <w:snapToGrid w:val="0"/>
        <w:spacing w:after="0" w:line="240" w:lineRule="auto"/>
        <w:ind w:right="-2"/>
        <w:rPr>
          <w:rFonts w:ascii="Times New Roman" w:eastAsia="Times New Roman" w:hAnsi="Times New Roman" w:cs="Times New Roman"/>
          <w:b/>
        </w:rPr>
      </w:pPr>
      <w:r w:rsidRPr="002E184D">
        <w:rPr>
          <w:rFonts w:ascii="Times New Roman" w:eastAsia="Times New Roman" w:hAnsi="Times New Roman" w:cs="Times New Roman"/>
          <w:b/>
        </w:rPr>
        <w:lastRenderedPageBreak/>
        <w:t>Šis pakuotės lapelis paskut</w:t>
      </w:r>
      <w:r>
        <w:rPr>
          <w:rFonts w:ascii="Times New Roman" w:eastAsia="Times New Roman" w:hAnsi="Times New Roman" w:cs="Times New Roman"/>
          <w:b/>
        </w:rPr>
        <w:t>inį kartą peržiūrėtas 2025-12-09.</w:t>
      </w:r>
    </w:p>
    <w:p w14:paraId="5BB6E049" w14:textId="77777777" w:rsidR="005B4F3C" w:rsidRPr="002E184D" w:rsidRDefault="005B4F3C" w:rsidP="005B4F3C">
      <w:pPr>
        <w:numPr>
          <w:ilvl w:val="12"/>
          <w:numId w:val="0"/>
        </w:numPr>
        <w:tabs>
          <w:tab w:val="left" w:pos="567"/>
        </w:tabs>
        <w:snapToGrid w:val="0"/>
        <w:spacing w:after="0" w:line="240" w:lineRule="auto"/>
        <w:ind w:right="-2"/>
        <w:rPr>
          <w:rFonts w:ascii="Times New Roman" w:eastAsia="Times New Roman" w:hAnsi="Times New Roman" w:cs="Times New Roman"/>
          <w:i/>
        </w:rPr>
      </w:pPr>
    </w:p>
    <w:p w14:paraId="11C74962" w14:textId="77777777" w:rsidR="005B4F3C" w:rsidRPr="002E184D" w:rsidRDefault="005B4F3C" w:rsidP="005B4F3C">
      <w:pPr>
        <w:numPr>
          <w:ilvl w:val="12"/>
          <w:numId w:val="0"/>
        </w:numPr>
        <w:tabs>
          <w:tab w:val="left" w:pos="567"/>
        </w:tabs>
        <w:snapToGrid w:val="0"/>
        <w:spacing w:after="0" w:line="240" w:lineRule="auto"/>
        <w:ind w:right="-2"/>
        <w:rPr>
          <w:rFonts w:ascii="Times New Roman" w:eastAsia="Times New Roman" w:hAnsi="Times New Roman" w:cs="Times New Roman"/>
          <w:i/>
        </w:rPr>
      </w:pPr>
    </w:p>
    <w:p w14:paraId="2556E78E" w14:textId="77777777" w:rsidR="005B4F3C" w:rsidRPr="002E184D" w:rsidRDefault="005B4F3C" w:rsidP="005B4F3C">
      <w:pPr>
        <w:numPr>
          <w:ilvl w:val="12"/>
          <w:numId w:val="0"/>
        </w:numPr>
        <w:tabs>
          <w:tab w:val="left" w:pos="567"/>
        </w:tabs>
        <w:snapToGrid w:val="0"/>
        <w:spacing w:after="0" w:line="240" w:lineRule="auto"/>
        <w:ind w:right="-2"/>
        <w:rPr>
          <w:rFonts w:ascii="Times New Roman" w:eastAsia="Times New Roman" w:hAnsi="Times New Roman" w:cs="Times New Roman"/>
          <w:szCs w:val="20"/>
        </w:rPr>
      </w:pPr>
      <w:r w:rsidRPr="002E184D">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2E184D">
        <w:rPr>
          <w:rFonts w:ascii="Times New Roman" w:eastAsia="Times New Roman" w:hAnsi="Times New Roman" w:cs="Times New Roman"/>
          <w:i/>
        </w:rPr>
        <w:t xml:space="preserve"> </w:t>
      </w:r>
      <w:r w:rsidRPr="006A6858">
        <w:rPr>
          <w:rFonts w:ascii="Times New Roman" w:eastAsia="Times New Roman" w:hAnsi="Times New Roman" w:cs="Times New Roman"/>
          <w:color w:val="0000EE"/>
          <w:u w:val="single"/>
          <w:lang w:eastAsia="lt-LT"/>
        </w:rPr>
        <w:t>https://vvkt.lrv.lt/lt/</w:t>
      </w:r>
      <w:r w:rsidRPr="006A6858">
        <w:rPr>
          <w:rFonts w:ascii="Times New Roman" w:eastAsia="Times New Roman" w:hAnsi="Times New Roman" w:cs="Times New Roman"/>
          <w:lang w:eastAsia="lt-LT"/>
        </w:rPr>
        <w:t xml:space="preserve"> </w:t>
      </w:r>
    </w:p>
    <w:p w14:paraId="11FDF9D9" w14:textId="77777777" w:rsidR="005B4F3C" w:rsidRPr="002E184D" w:rsidRDefault="005B4F3C" w:rsidP="005B4F3C">
      <w:pPr>
        <w:tabs>
          <w:tab w:val="left" w:pos="567"/>
        </w:tabs>
        <w:snapToGrid w:val="0"/>
        <w:spacing w:after="0" w:line="260" w:lineRule="exact"/>
        <w:rPr>
          <w:rFonts w:ascii="Times New Roman" w:eastAsia="Times New Roman" w:hAnsi="Times New Roman" w:cs="Times New Roman"/>
          <w:szCs w:val="20"/>
        </w:rPr>
      </w:pPr>
    </w:p>
    <w:p w14:paraId="5766A357" w14:textId="77777777" w:rsidR="005B4F3C" w:rsidRPr="002E184D" w:rsidRDefault="005B4F3C" w:rsidP="005B4F3C">
      <w:pPr>
        <w:rPr>
          <w:rFonts w:ascii="Calibri" w:eastAsia="Calibri" w:hAnsi="Calibri" w:cs="Times New Roman"/>
        </w:rPr>
      </w:pPr>
    </w:p>
    <w:p w14:paraId="17953293" w14:textId="77777777" w:rsidR="005B4F3C" w:rsidRDefault="005B4F3C" w:rsidP="005B4F3C"/>
    <w:p w14:paraId="12D41473" w14:textId="77777777" w:rsidR="00222FED" w:rsidRDefault="00222FED"/>
    <w:sectPr w:rsidR="00222FED" w:rsidSect="005B4F3C">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
    <w:altName w:val="Times New Roman"/>
    <w:panose1 w:val="00000000000000000000"/>
    <w:charset w:val="00"/>
    <w:family w:val="roman"/>
    <w:notTrueType/>
    <w:pitch w:val="default"/>
  </w:font>
  <w:font w:name="SymbolMT">
    <w:altName w:val="Yu Gothic UI"/>
    <w:panose1 w:val="00000000000000000000"/>
    <w:charset w:val="80"/>
    <w:family w:val="auto"/>
    <w:notTrueType/>
    <w:pitch w:val="default"/>
    <w:sig w:usb0="00000001" w:usb1="08070000" w:usb2="00000010" w:usb3="00000000" w:csb0="00020000" w:csb1="00000000"/>
  </w:font>
  <w:font w:name="ArialMT">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0A288E"/>
    <w:multiLevelType w:val="hybridMultilevel"/>
    <w:tmpl w:val="6E52AFC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 w15:restartNumberingAfterBreak="0">
    <w:nsid w:val="02ED6DE4"/>
    <w:multiLevelType w:val="hybridMultilevel"/>
    <w:tmpl w:val="7E94891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 w15:restartNumberingAfterBreak="0">
    <w:nsid w:val="200F207A"/>
    <w:multiLevelType w:val="hybridMultilevel"/>
    <w:tmpl w:val="2E9447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5684B31"/>
    <w:multiLevelType w:val="hybridMultilevel"/>
    <w:tmpl w:val="B1DA69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81F5954"/>
    <w:multiLevelType w:val="hybridMultilevel"/>
    <w:tmpl w:val="512EC48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 w15:restartNumberingAfterBreak="0">
    <w:nsid w:val="32646040"/>
    <w:multiLevelType w:val="hybridMultilevel"/>
    <w:tmpl w:val="059819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6D9511B"/>
    <w:multiLevelType w:val="hybridMultilevel"/>
    <w:tmpl w:val="9800A13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 w15:restartNumberingAfterBreak="0">
    <w:nsid w:val="3E7D73D9"/>
    <w:multiLevelType w:val="hybridMultilevel"/>
    <w:tmpl w:val="5798DBF8"/>
    <w:lvl w:ilvl="0" w:tplc="61F8FE0A">
      <w:start w:val="1"/>
      <w:numFmt w:val="bullet"/>
      <w:lvlText w:val=""/>
      <w:lvlJc w:val="left"/>
      <w:pPr>
        <w:ind w:left="360" w:hanging="360"/>
      </w:pPr>
      <w:rPr>
        <w:rFonts w:ascii="Symbol" w:hAnsi="Symbol" w:hint="default"/>
        <w:lang w:val="en-GB"/>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 w15:restartNumberingAfterBreak="0">
    <w:nsid w:val="46655417"/>
    <w:multiLevelType w:val="hybridMultilevel"/>
    <w:tmpl w:val="7BA8801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 w15:restartNumberingAfterBreak="0">
    <w:nsid w:val="7F8E48D7"/>
    <w:multiLevelType w:val="hybridMultilevel"/>
    <w:tmpl w:val="128E570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num w:numId="1" w16cid:durableId="900562099">
    <w:abstractNumId w:val="0"/>
    <w:lvlOverride w:ilvl="0">
      <w:lvl w:ilvl="0">
        <w:numFmt w:val="bullet"/>
        <w:lvlText w:val="-"/>
        <w:lvlJc w:val="left"/>
        <w:pPr>
          <w:ind w:left="360" w:hanging="360"/>
        </w:pPr>
        <w:rPr>
          <w:rFonts w:cs="Times New Roman"/>
        </w:rPr>
      </w:lvl>
    </w:lvlOverride>
  </w:num>
  <w:num w:numId="2" w16cid:durableId="921721755">
    <w:abstractNumId w:val="8"/>
  </w:num>
  <w:num w:numId="3" w16cid:durableId="518468754">
    <w:abstractNumId w:val="3"/>
  </w:num>
  <w:num w:numId="4" w16cid:durableId="98762994">
    <w:abstractNumId w:val="9"/>
  </w:num>
  <w:num w:numId="5" w16cid:durableId="1895195506">
    <w:abstractNumId w:val="6"/>
  </w:num>
  <w:num w:numId="6" w16cid:durableId="898394292">
    <w:abstractNumId w:val="4"/>
  </w:num>
  <w:num w:numId="7" w16cid:durableId="2121104530">
    <w:abstractNumId w:val="7"/>
  </w:num>
  <w:num w:numId="8" w16cid:durableId="1475827846">
    <w:abstractNumId w:val="2"/>
  </w:num>
  <w:num w:numId="9" w16cid:durableId="1696467615">
    <w:abstractNumId w:val="1"/>
  </w:num>
  <w:num w:numId="10" w16cid:durableId="1279603652">
    <w:abstractNumId w:val="10"/>
  </w:num>
  <w:num w:numId="11" w16cid:durableId="7528242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F3C"/>
    <w:rsid w:val="00222FED"/>
    <w:rsid w:val="005B4F3C"/>
    <w:rsid w:val="005F173E"/>
    <w:rsid w:val="008B3AD4"/>
    <w:rsid w:val="00984A0A"/>
    <w:rsid w:val="00A26F23"/>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D07AA"/>
  <w15:chartTrackingRefBased/>
  <w15:docId w15:val="{7B90BB6B-7B5E-4013-BC90-DF698CEA9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4F3C"/>
    <w:pPr>
      <w:spacing w:after="200" w:line="276"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5B4F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B4F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B4F3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B4F3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B4F3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B4F3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B4F3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B4F3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B4F3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B4F3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B4F3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B4F3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B4F3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B4F3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B4F3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B4F3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B4F3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B4F3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B4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B4F3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B4F3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B4F3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B4F3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B4F3C"/>
    <w:rPr>
      <w:i/>
      <w:iCs/>
      <w:color w:val="404040" w:themeColor="text1" w:themeTint="BF"/>
    </w:rPr>
  </w:style>
  <w:style w:type="paragraph" w:styleId="Sraopastraipa">
    <w:name w:val="List Paragraph"/>
    <w:basedOn w:val="prastasis"/>
    <w:uiPriority w:val="34"/>
    <w:qFormat/>
    <w:rsid w:val="005B4F3C"/>
    <w:pPr>
      <w:ind w:left="720"/>
      <w:contextualSpacing/>
    </w:pPr>
  </w:style>
  <w:style w:type="character" w:styleId="Rykuspabraukimas">
    <w:name w:val="Intense Emphasis"/>
    <w:basedOn w:val="Numatytasispastraiposriftas"/>
    <w:uiPriority w:val="21"/>
    <w:qFormat/>
    <w:rsid w:val="005B4F3C"/>
    <w:rPr>
      <w:i/>
      <w:iCs/>
      <w:color w:val="0F4761" w:themeColor="accent1" w:themeShade="BF"/>
    </w:rPr>
  </w:style>
  <w:style w:type="paragraph" w:styleId="Iskirtacitata">
    <w:name w:val="Intense Quote"/>
    <w:basedOn w:val="prastasis"/>
    <w:next w:val="prastasis"/>
    <w:link w:val="IskirtacitataDiagrama"/>
    <w:uiPriority w:val="30"/>
    <w:qFormat/>
    <w:rsid w:val="005B4F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B4F3C"/>
    <w:rPr>
      <w:i/>
      <w:iCs/>
      <w:color w:val="0F4761" w:themeColor="accent1" w:themeShade="BF"/>
    </w:rPr>
  </w:style>
  <w:style w:type="character" w:styleId="Rykinuoroda">
    <w:name w:val="Intense Reference"/>
    <w:basedOn w:val="Numatytasispastraiposriftas"/>
    <w:uiPriority w:val="32"/>
    <w:qFormat/>
    <w:rsid w:val="005B4F3C"/>
    <w:rPr>
      <w:b/>
      <w:bCs/>
      <w:smallCaps/>
      <w:color w:val="0F4761" w:themeColor="accent1" w:themeShade="BF"/>
      <w:spacing w:val="5"/>
    </w:rPr>
  </w:style>
  <w:style w:type="paragraph" w:styleId="prastasiniatinklio">
    <w:name w:val="Normal (Web)"/>
    <w:basedOn w:val="prastasis"/>
    <w:uiPriority w:val="99"/>
    <w:unhideWhenUsed/>
    <w:rsid w:val="005B4F3C"/>
    <w:pPr>
      <w:spacing w:before="100" w:beforeAutospacing="1" w:after="100" w:afterAutospacing="1"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17736</Words>
  <Characters>10111</Characters>
  <Application>Microsoft Office Word</Application>
  <DocSecurity>0</DocSecurity>
  <Lines>84</Lines>
  <Paragraphs>55</Paragraphs>
  <ScaleCrop>false</ScaleCrop>
  <Company/>
  <LinksUpToDate>false</LinksUpToDate>
  <CharactersWithSpaces>27792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2026-01-27T13:48:00Z</dcterms:created>
  <dcterms:modified xsi:type="dcterms:W3CDTF">2026-01-27T13:48:00Z</dcterms:modified>
</cp:coreProperties>
</file>