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03CB" w14:textId="268C028B" w:rsidR="003B02DA" w:rsidRPr="00541E07" w:rsidRDefault="003B02DA" w:rsidP="003B02DA">
      <w:pPr>
        <w:tabs>
          <w:tab w:val="clear" w:pos="567"/>
        </w:tabs>
        <w:spacing w:line="240" w:lineRule="auto"/>
        <w:jc w:val="center"/>
        <w:rPr>
          <w:b/>
          <w:szCs w:val="22"/>
          <w:lang w:eastAsia="lt-LT"/>
        </w:rPr>
      </w:pPr>
      <w:bookmarkStart w:id="0" w:name="_Toc129243263"/>
      <w:bookmarkStart w:id="1" w:name="_Toc129243138"/>
      <w:bookmarkStart w:id="2" w:name="_GoBack"/>
      <w:bookmarkEnd w:id="2"/>
      <w:r w:rsidRPr="00541E07">
        <w:rPr>
          <w:b/>
          <w:szCs w:val="22"/>
          <w:lang w:eastAsia="lt-LT"/>
        </w:rPr>
        <w:t xml:space="preserve">Pakuotės lapelis: informacija </w:t>
      </w:r>
      <w:bookmarkEnd w:id="0"/>
      <w:bookmarkEnd w:id="1"/>
      <w:r>
        <w:rPr>
          <w:b/>
          <w:szCs w:val="22"/>
          <w:lang w:eastAsia="lt-LT"/>
        </w:rPr>
        <w:t>pacientui</w:t>
      </w:r>
    </w:p>
    <w:p w14:paraId="72686A85" w14:textId="77777777" w:rsidR="003B02DA" w:rsidRPr="00541E07" w:rsidRDefault="003B02DA" w:rsidP="003B02DA">
      <w:pPr>
        <w:tabs>
          <w:tab w:val="clear" w:pos="567"/>
        </w:tabs>
        <w:spacing w:line="240" w:lineRule="auto"/>
        <w:jc w:val="center"/>
        <w:rPr>
          <w:szCs w:val="22"/>
          <w:lang w:eastAsia="lt-LT"/>
        </w:rPr>
      </w:pPr>
    </w:p>
    <w:p w14:paraId="2ACB6030" w14:textId="77777777" w:rsidR="003B02DA" w:rsidRPr="00AF03CA" w:rsidRDefault="003B02DA" w:rsidP="003B02DA">
      <w:pPr>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8 mg tabletės</w:t>
      </w:r>
    </w:p>
    <w:p w14:paraId="5735CC41" w14:textId="77777777" w:rsidR="003B02DA" w:rsidRPr="00AF03CA" w:rsidRDefault="003B02DA" w:rsidP="003B02DA">
      <w:pPr>
        <w:shd w:val="clear" w:color="auto" w:fill="D9D9D9"/>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16 mg tabletės</w:t>
      </w:r>
    </w:p>
    <w:p w14:paraId="45E9CA01" w14:textId="77777777" w:rsidR="003B02DA" w:rsidRPr="00AF03CA" w:rsidRDefault="003B02DA" w:rsidP="003B02DA">
      <w:pPr>
        <w:shd w:val="clear" w:color="auto" w:fill="BFBFBF"/>
        <w:tabs>
          <w:tab w:val="clear" w:pos="567"/>
        </w:tabs>
        <w:spacing w:line="240" w:lineRule="auto"/>
        <w:jc w:val="center"/>
        <w:rPr>
          <w:b/>
          <w:szCs w:val="22"/>
          <w:lang w:eastAsia="lt-LT"/>
        </w:rPr>
      </w:pPr>
      <w:proofErr w:type="spellStart"/>
      <w:r w:rsidRPr="00AF03CA">
        <w:rPr>
          <w:b/>
          <w:szCs w:val="22"/>
          <w:lang w:eastAsia="lt-LT"/>
        </w:rPr>
        <w:t>Betahistine</w:t>
      </w:r>
      <w:proofErr w:type="spellEnd"/>
      <w:r w:rsidRPr="00AF03CA">
        <w:rPr>
          <w:b/>
          <w:szCs w:val="22"/>
          <w:lang w:eastAsia="lt-LT"/>
        </w:rPr>
        <w:t xml:space="preserve"> </w:t>
      </w:r>
      <w:proofErr w:type="spellStart"/>
      <w:r w:rsidRPr="00AF03CA">
        <w:rPr>
          <w:b/>
          <w:szCs w:val="22"/>
          <w:lang w:eastAsia="lt-LT"/>
        </w:rPr>
        <w:t>Sandoz</w:t>
      </w:r>
      <w:proofErr w:type="spellEnd"/>
      <w:r w:rsidRPr="00AF03CA">
        <w:rPr>
          <w:b/>
          <w:szCs w:val="22"/>
          <w:lang w:eastAsia="lt-LT"/>
        </w:rPr>
        <w:t xml:space="preserve"> 24 mg tabletės</w:t>
      </w:r>
    </w:p>
    <w:p w14:paraId="34F773E3" w14:textId="77777777" w:rsidR="003B02DA" w:rsidRPr="00541E07" w:rsidRDefault="003B02DA" w:rsidP="003B02DA">
      <w:pPr>
        <w:tabs>
          <w:tab w:val="clear" w:pos="567"/>
        </w:tabs>
        <w:spacing w:line="240" w:lineRule="auto"/>
        <w:rPr>
          <w:szCs w:val="22"/>
          <w:lang w:eastAsia="lt-LT"/>
        </w:rPr>
      </w:pPr>
    </w:p>
    <w:p w14:paraId="1425980B" w14:textId="77777777" w:rsidR="003B02DA" w:rsidRPr="00541E07" w:rsidRDefault="003B02DA" w:rsidP="003B02DA">
      <w:pPr>
        <w:tabs>
          <w:tab w:val="clear" w:pos="567"/>
        </w:tabs>
        <w:spacing w:line="240" w:lineRule="auto"/>
        <w:jc w:val="center"/>
        <w:rPr>
          <w:szCs w:val="22"/>
          <w:lang w:eastAsia="lt-LT"/>
        </w:rPr>
      </w:pP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p>
    <w:p w14:paraId="0146A9E7" w14:textId="77777777" w:rsidR="003B02DA" w:rsidRPr="00541E07" w:rsidRDefault="003B02DA" w:rsidP="003B02DA">
      <w:pPr>
        <w:tabs>
          <w:tab w:val="clear" w:pos="567"/>
        </w:tabs>
        <w:spacing w:line="240" w:lineRule="auto"/>
        <w:jc w:val="center"/>
        <w:rPr>
          <w:szCs w:val="22"/>
          <w:lang w:eastAsia="lt-LT"/>
        </w:rPr>
      </w:pPr>
    </w:p>
    <w:p w14:paraId="0EF0B679" w14:textId="77777777" w:rsidR="003B02DA" w:rsidRPr="00541E07" w:rsidRDefault="003B02DA" w:rsidP="003B02DA">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4394F23C"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441DC891"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45A43FE3"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4933BFCE"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 arba vaistininką. Žr. 4 skyrių.</w:t>
      </w:r>
    </w:p>
    <w:p w14:paraId="61522198" w14:textId="77777777" w:rsidR="003B02DA" w:rsidRPr="00541E07" w:rsidRDefault="003B02DA" w:rsidP="003B02DA">
      <w:pPr>
        <w:spacing w:line="240" w:lineRule="auto"/>
        <w:rPr>
          <w:b/>
          <w:szCs w:val="22"/>
          <w:lang w:eastAsia="lt-LT"/>
        </w:rPr>
      </w:pPr>
    </w:p>
    <w:p w14:paraId="26DFA34E" w14:textId="77777777" w:rsidR="003B02DA" w:rsidRPr="00541E07" w:rsidRDefault="003B02DA" w:rsidP="003B02DA">
      <w:pPr>
        <w:tabs>
          <w:tab w:val="clear" w:pos="567"/>
        </w:tabs>
        <w:spacing w:line="240" w:lineRule="auto"/>
        <w:rPr>
          <w:b/>
          <w:szCs w:val="22"/>
          <w:lang w:eastAsia="lt-LT"/>
        </w:rPr>
      </w:pPr>
      <w:r w:rsidRPr="00541E07">
        <w:rPr>
          <w:b/>
          <w:szCs w:val="22"/>
          <w:lang w:eastAsia="lt-LT"/>
        </w:rPr>
        <w:t>Apie ką rašoma šiame lapelyje?</w:t>
      </w:r>
    </w:p>
    <w:p w14:paraId="6C88AE11" w14:textId="77777777" w:rsidR="003B02DA" w:rsidRPr="00541E07" w:rsidRDefault="003B02DA" w:rsidP="003B02DA">
      <w:pPr>
        <w:tabs>
          <w:tab w:val="clear" w:pos="567"/>
        </w:tabs>
        <w:spacing w:line="240" w:lineRule="auto"/>
        <w:rPr>
          <w:b/>
          <w:szCs w:val="22"/>
          <w:lang w:eastAsia="lt-LT"/>
        </w:rPr>
      </w:pPr>
    </w:p>
    <w:p w14:paraId="528AADFF" w14:textId="77777777" w:rsidR="003B02DA" w:rsidRPr="00541E07" w:rsidRDefault="003B02DA" w:rsidP="003B02DA">
      <w:pPr>
        <w:spacing w:line="240" w:lineRule="auto"/>
        <w:rPr>
          <w:szCs w:val="22"/>
          <w:lang w:eastAsia="lt-LT"/>
        </w:rPr>
      </w:pPr>
      <w:r w:rsidRPr="00541E07">
        <w:rPr>
          <w:szCs w:val="22"/>
          <w:lang w:eastAsia="lt-LT"/>
        </w:rPr>
        <w:t>1.</w:t>
      </w:r>
      <w:r w:rsidRPr="00541E07">
        <w:rPr>
          <w:szCs w:val="22"/>
          <w:lang w:eastAsia="lt-LT"/>
        </w:rPr>
        <w:tab/>
        <w:t xml:space="preserve">Kas yra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ir kam jis vartojamas</w:t>
      </w:r>
    </w:p>
    <w:p w14:paraId="2D41F82A" w14:textId="77777777" w:rsidR="003B02DA" w:rsidRPr="00541E07" w:rsidRDefault="003B02DA" w:rsidP="003B02DA">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56DA25A5" w14:textId="77777777" w:rsidR="003B02DA" w:rsidRPr="00541E07" w:rsidRDefault="003B02DA" w:rsidP="003B02DA">
      <w:pPr>
        <w:spacing w:line="240" w:lineRule="auto"/>
        <w:rPr>
          <w:szCs w:val="22"/>
          <w:lang w:eastAsia="lt-LT"/>
        </w:rPr>
      </w:pPr>
      <w:r w:rsidRPr="00541E07">
        <w:rPr>
          <w:szCs w:val="22"/>
          <w:lang w:eastAsia="lt-LT"/>
        </w:rPr>
        <w:t>3.</w:t>
      </w:r>
      <w:r w:rsidRPr="00541E07">
        <w:rPr>
          <w:szCs w:val="22"/>
          <w:lang w:eastAsia="lt-LT"/>
        </w:rPr>
        <w:tab/>
        <w:t xml:space="preserve">Kaip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p>
    <w:p w14:paraId="09E3023D" w14:textId="77777777" w:rsidR="003B02DA" w:rsidRPr="00541E07" w:rsidRDefault="003B02DA" w:rsidP="003B02DA">
      <w:pPr>
        <w:spacing w:line="240" w:lineRule="auto"/>
        <w:rPr>
          <w:szCs w:val="22"/>
          <w:lang w:eastAsia="lt-LT"/>
        </w:rPr>
      </w:pPr>
      <w:r w:rsidRPr="00541E07">
        <w:rPr>
          <w:szCs w:val="22"/>
          <w:lang w:eastAsia="lt-LT"/>
        </w:rPr>
        <w:t>4.</w:t>
      </w:r>
      <w:r w:rsidRPr="00541E07">
        <w:rPr>
          <w:szCs w:val="22"/>
          <w:lang w:eastAsia="lt-LT"/>
        </w:rPr>
        <w:tab/>
        <w:t>Galimas šalutinis poveikis</w:t>
      </w:r>
    </w:p>
    <w:p w14:paraId="64D982B9" w14:textId="77777777" w:rsidR="003B02DA" w:rsidRPr="00541E07" w:rsidRDefault="003B02DA" w:rsidP="003B02DA">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ab/>
      </w:r>
    </w:p>
    <w:p w14:paraId="0778E5A0" w14:textId="77777777" w:rsidR="003B02DA" w:rsidRPr="00541E07" w:rsidRDefault="003B02DA" w:rsidP="003B02DA">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440DEC9D" w14:textId="77777777" w:rsidR="003B02DA" w:rsidRPr="00541E07" w:rsidRDefault="003B02DA" w:rsidP="003B02DA">
      <w:pPr>
        <w:tabs>
          <w:tab w:val="clear" w:pos="567"/>
        </w:tabs>
        <w:spacing w:line="240" w:lineRule="auto"/>
        <w:rPr>
          <w:szCs w:val="22"/>
          <w:lang w:eastAsia="lt-LT"/>
        </w:rPr>
      </w:pPr>
    </w:p>
    <w:p w14:paraId="653B136E" w14:textId="77777777" w:rsidR="003B02DA" w:rsidRPr="00541E07" w:rsidRDefault="003B02DA" w:rsidP="003B02DA">
      <w:pPr>
        <w:tabs>
          <w:tab w:val="clear" w:pos="567"/>
        </w:tabs>
        <w:spacing w:line="240" w:lineRule="auto"/>
        <w:rPr>
          <w:szCs w:val="22"/>
          <w:lang w:eastAsia="lt-LT"/>
        </w:rPr>
      </w:pPr>
    </w:p>
    <w:p w14:paraId="26655F58" w14:textId="77777777" w:rsidR="003B02DA" w:rsidRPr="00541E07" w:rsidRDefault="003B02DA" w:rsidP="003B02DA">
      <w:pPr>
        <w:rPr>
          <w:b/>
        </w:rPr>
      </w:pPr>
      <w:r w:rsidRPr="00541E07">
        <w:rPr>
          <w:b/>
        </w:rPr>
        <w:t>1.</w:t>
      </w:r>
      <w:r w:rsidRPr="00541E07">
        <w:rPr>
          <w:b/>
        </w:rPr>
        <w:tab/>
        <w:t xml:space="preserve">Kas yra </w:t>
      </w:r>
      <w:proofErr w:type="spellStart"/>
      <w:r w:rsidRPr="00541E07">
        <w:rPr>
          <w:b/>
        </w:rPr>
        <w:t>Betahistine</w:t>
      </w:r>
      <w:proofErr w:type="spellEnd"/>
      <w:r w:rsidRPr="00541E07">
        <w:rPr>
          <w:b/>
        </w:rPr>
        <w:t xml:space="preserve"> </w:t>
      </w:r>
      <w:proofErr w:type="spellStart"/>
      <w:r w:rsidRPr="00541E07">
        <w:rPr>
          <w:b/>
        </w:rPr>
        <w:t>Sandoz</w:t>
      </w:r>
      <w:proofErr w:type="spellEnd"/>
      <w:r w:rsidRPr="00541E07">
        <w:rPr>
          <w:b/>
        </w:rPr>
        <w:t xml:space="preserve"> ir kam jis vartojamas</w:t>
      </w:r>
    </w:p>
    <w:p w14:paraId="1A077A87" w14:textId="77777777" w:rsidR="003B02DA" w:rsidRPr="00541E07" w:rsidRDefault="003B02DA" w:rsidP="003B02DA">
      <w:pPr>
        <w:tabs>
          <w:tab w:val="clear" w:pos="567"/>
        </w:tabs>
        <w:spacing w:line="240" w:lineRule="auto"/>
        <w:rPr>
          <w:szCs w:val="22"/>
          <w:highlight w:val="yellow"/>
          <w:lang w:eastAsia="lt-LT"/>
        </w:rPr>
      </w:pPr>
    </w:p>
    <w:p w14:paraId="2BF4526E"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sudėtyje yra veikliosios medžiagos </w:t>
      </w:r>
      <w:proofErr w:type="spellStart"/>
      <w:r w:rsidRPr="00541E07">
        <w:rPr>
          <w:szCs w:val="22"/>
          <w:lang w:eastAsia="lt-LT"/>
        </w:rPr>
        <w:t>betahistino</w:t>
      </w:r>
      <w:proofErr w:type="spellEnd"/>
      <w:r w:rsidRPr="00541E07">
        <w:rPr>
          <w:szCs w:val="22"/>
          <w:lang w:eastAsia="lt-LT"/>
        </w:rPr>
        <w:t xml:space="preserve">, kuri yra panaši į </w:t>
      </w:r>
      <w:proofErr w:type="spellStart"/>
      <w:r w:rsidRPr="00541E07">
        <w:rPr>
          <w:szCs w:val="22"/>
          <w:lang w:eastAsia="lt-LT"/>
        </w:rPr>
        <w:t>histaminą</w:t>
      </w:r>
      <w:proofErr w:type="spellEnd"/>
      <w:r w:rsidRPr="00541E07">
        <w:rPr>
          <w:szCs w:val="22"/>
          <w:lang w:eastAsia="lt-LT"/>
        </w:rPr>
        <w:t>, medžiagą, kurios yra natūraliai žmogaus organizme</w:t>
      </w:r>
      <w:r>
        <w:rPr>
          <w:szCs w:val="22"/>
          <w:lang w:eastAsia="lt-LT"/>
        </w:rPr>
        <w:t>.</w:t>
      </w:r>
      <w:r w:rsidRPr="00541E07">
        <w:rPr>
          <w:szCs w:val="22"/>
          <w:lang w:eastAsia="lt-LT"/>
        </w:rPr>
        <w:t xml:space="preserve"> </w:t>
      </w:r>
    </w:p>
    <w:p w14:paraId="570B0114" w14:textId="77777777" w:rsidR="003B02DA" w:rsidRPr="00541E07" w:rsidRDefault="003B02DA" w:rsidP="003B02DA">
      <w:pPr>
        <w:tabs>
          <w:tab w:val="clear" w:pos="567"/>
        </w:tabs>
        <w:spacing w:line="240" w:lineRule="auto"/>
        <w:ind w:left="540" w:hanging="360"/>
        <w:rPr>
          <w:szCs w:val="22"/>
          <w:lang w:eastAsia="lt-LT"/>
        </w:rPr>
      </w:pPr>
    </w:p>
    <w:p w14:paraId="5C35422B" w14:textId="77777777" w:rsidR="003B02DA" w:rsidRPr="00541E07" w:rsidRDefault="003B02DA" w:rsidP="003B02DA">
      <w:pPr>
        <w:tabs>
          <w:tab w:val="clear" w:pos="567"/>
        </w:tabs>
        <w:spacing w:line="240" w:lineRule="auto"/>
        <w:rPr>
          <w:rFonts w:eastAsia="Calibri"/>
          <w:szCs w:val="22"/>
        </w:rPr>
      </w:pPr>
      <w:proofErr w:type="spellStart"/>
      <w:r w:rsidRPr="00541E07">
        <w:rPr>
          <w:rFonts w:eastAsia="Calibri"/>
          <w:szCs w:val="22"/>
        </w:rPr>
        <w:t>Betahistine</w:t>
      </w:r>
      <w:proofErr w:type="spellEnd"/>
      <w:r w:rsidRPr="00541E07">
        <w:rPr>
          <w:rFonts w:eastAsia="Calibri"/>
          <w:szCs w:val="22"/>
        </w:rPr>
        <w:t xml:space="preserve"> </w:t>
      </w:r>
      <w:proofErr w:type="spellStart"/>
      <w:r w:rsidRPr="00541E07">
        <w:rPr>
          <w:rFonts w:eastAsia="Calibri"/>
          <w:szCs w:val="22"/>
        </w:rPr>
        <w:t>Sandoz</w:t>
      </w:r>
      <w:proofErr w:type="spellEnd"/>
      <w:r w:rsidRPr="00541E07">
        <w:rPr>
          <w:rFonts w:eastAsia="Calibri"/>
          <w:szCs w:val="22"/>
        </w:rPr>
        <w:t xml:space="preserve"> yra gydomas </w:t>
      </w:r>
      <w:proofErr w:type="spellStart"/>
      <w:r w:rsidRPr="00541E07">
        <w:rPr>
          <w:rFonts w:eastAsia="Calibri"/>
          <w:b/>
          <w:szCs w:val="22"/>
        </w:rPr>
        <w:t>Menjero</w:t>
      </w:r>
      <w:proofErr w:type="spellEnd"/>
      <w:r w:rsidRPr="00541E07">
        <w:rPr>
          <w:rFonts w:eastAsia="Calibri"/>
          <w:b/>
          <w:szCs w:val="22"/>
        </w:rPr>
        <w:t xml:space="preserve"> sindromas</w:t>
      </w:r>
      <w:r w:rsidRPr="00541E07">
        <w:rPr>
          <w:rFonts w:eastAsia="Calibri"/>
          <w:szCs w:val="22"/>
        </w:rPr>
        <w:t xml:space="preserve">, t, y, sutrikimas, apibūdinamas šiais simptomais: </w:t>
      </w:r>
    </w:p>
    <w:p w14:paraId="023846AA"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(dažnai susijusiu su pykinimu ir [arba] vėmimu);</w:t>
      </w:r>
    </w:p>
    <w:p w14:paraId="43FB8F78"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spengimu ausyse;</w:t>
      </w:r>
    </w:p>
    <w:p w14:paraId="24BBD2C7" w14:textId="77777777" w:rsidR="003B02DA" w:rsidRPr="00541E07" w:rsidRDefault="003B02DA" w:rsidP="003B02DA">
      <w:pPr>
        <w:numPr>
          <w:ilvl w:val="0"/>
          <w:numId w:val="36"/>
        </w:numPr>
        <w:tabs>
          <w:tab w:val="clear" w:pos="567"/>
        </w:tabs>
        <w:spacing w:line="240" w:lineRule="auto"/>
        <w:ind w:left="567" w:hanging="567"/>
        <w:rPr>
          <w:szCs w:val="22"/>
          <w:lang w:eastAsia="lt-LT"/>
        </w:rPr>
      </w:pPr>
      <w:r w:rsidRPr="00541E07">
        <w:rPr>
          <w:rFonts w:eastAsia="Calibri"/>
          <w:szCs w:val="22"/>
        </w:rPr>
        <w:t>prikurtimu.</w:t>
      </w:r>
    </w:p>
    <w:p w14:paraId="5491E127" w14:textId="77777777" w:rsidR="003B02DA" w:rsidRPr="00541E07" w:rsidRDefault="003B02DA" w:rsidP="003B02DA">
      <w:pPr>
        <w:tabs>
          <w:tab w:val="clear" w:pos="567"/>
        </w:tabs>
        <w:spacing w:line="240" w:lineRule="auto"/>
        <w:rPr>
          <w:szCs w:val="22"/>
          <w:lang w:eastAsia="lt-LT"/>
        </w:rPr>
      </w:pPr>
    </w:p>
    <w:p w14:paraId="7B776C3B" w14:textId="77777777" w:rsidR="003B02DA" w:rsidRPr="00541E07" w:rsidRDefault="003B02DA" w:rsidP="003B02DA">
      <w:pPr>
        <w:tabs>
          <w:tab w:val="clear" w:pos="567"/>
        </w:tabs>
        <w:spacing w:line="240" w:lineRule="auto"/>
        <w:rPr>
          <w:szCs w:val="22"/>
          <w:lang w:eastAsia="lt-LT"/>
        </w:rPr>
      </w:pPr>
    </w:p>
    <w:p w14:paraId="2F80162F" w14:textId="77777777" w:rsidR="003B02DA" w:rsidRPr="00541E07" w:rsidRDefault="003B02DA" w:rsidP="003B02DA">
      <w:pPr>
        <w:rPr>
          <w:b/>
        </w:rPr>
      </w:pPr>
      <w:r w:rsidRPr="00541E07">
        <w:rPr>
          <w:b/>
        </w:rPr>
        <w:t>2.</w:t>
      </w:r>
      <w:r w:rsidRPr="00541E07">
        <w:rPr>
          <w:b/>
        </w:rPr>
        <w:tab/>
        <w:t xml:space="preserve">Kas žinotina prieš vartojant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5FDFE190" w14:textId="77777777" w:rsidR="003B02DA" w:rsidRPr="00541E07" w:rsidRDefault="003B02DA" w:rsidP="003B02DA">
      <w:pPr>
        <w:tabs>
          <w:tab w:val="clear" w:pos="567"/>
        </w:tabs>
        <w:spacing w:line="240" w:lineRule="auto"/>
        <w:rPr>
          <w:szCs w:val="22"/>
          <w:lang w:eastAsia="lt-LT"/>
        </w:rPr>
      </w:pPr>
    </w:p>
    <w:p w14:paraId="2ADD3F02"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vartoti negalima:</w:t>
      </w:r>
    </w:p>
    <w:p w14:paraId="04C70693" w14:textId="77777777" w:rsidR="003B02DA" w:rsidRPr="008E27C6"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 xml:space="preserve">jeigu yra alergija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dihidrochloridui</w:t>
      </w:r>
      <w:proofErr w:type="spellEnd"/>
      <w:r w:rsidRPr="00541E07" w:rsidDel="00D71C34">
        <w:rPr>
          <w:szCs w:val="22"/>
          <w:lang w:eastAsia="lt-LT"/>
        </w:rPr>
        <w:t xml:space="preserve"> </w:t>
      </w:r>
      <w:r w:rsidRPr="00541E07">
        <w:rPr>
          <w:szCs w:val="22"/>
          <w:lang w:eastAsia="lt-LT"/>
        </w:rPr>
        <w:t>arba bet kuriai pagalbinei šio vaisto medžiagai (</w:t>
      </w:r>
      <w:r w:rsidRPr="008E27C6">
        <w:rPr>
          <w:noProof/>
          <w:szCs w:val="24"/>
        </w:rPr>
        <w:t xml:space="preserve"> </w:t>
      </w:r>
      <w:r w:rsidRPr="00B34FA1">
        <w:rPr>
          <w:noProof/>
          <w:szCs w:val="24"/>
        </w:rPr>
        <w:t>jos išvardytos 6 skyriuje</w:t>
      </w:r>
      <w:r w:rsidRPr="00541E07">
        <w:rPr>
          <w:szCs w:val="22"/>
          <w:lang w:eastAsia="lt-LT"/>
        </w:rPr>
        <w:t>);</w:t>
      </w:r>
    </w:p>
    <w:p w14:paraId="6253D685" w14:textId="77777777" w:rsidR="003B02DA" w:rsidRPr="00541E07"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w:t>
      </w:r>
      <w:proofErr w:type="spellStart"/>
      <w:r w:rsidRPr="00541E07">
        <w:rPr>
          <w:szCs w:val="22"/>
          <w:lang w:eastAsia="lt-LT"/>
        </w:rPr>
        <w:t>feochromocitomos</w:t>
      </w:r>
      <w:proofErr w:type="spellEnd"/>
      <w:r w:rsidRPr="00541E07">
        <w:rPr>
          <w:szCs w:val="22"/>
          <w:lang w:eastAsia="lt-LT"/>
        </w:rPr>
        <w:t>).</w:t>
      </w:r>
    </w:p>
    <w:p w14:paraId="45599118" w14:textId="77777777" w:rsidR="003B02DA" w:rsidRPr="00541E07" w:rsidRDefault="003B02DA" w:rsidP="003B02DA">
      <w:pPr>
        <w:tabs>
          <w:tab w:val="clear" w:pos="567"/>
        </w:tabs>
        <w:spacing w:line="240" w:lineRule="auto"/>
        <w:rPr>
          <w:szCs w:val="22"/>
          <w:lang w:eastAsia="lt-LT"/>
        </w:rPr>
      </w:pPr>
    </w:p>
    <w:p w14:paraId="18202B53" w14:textId="77777777" w:rsidR="003B02DA" w:rsidRPr="00541E07" w:rsidRDefault="003B02DA" w:rsidP="003B02DA">
      <w:pPr>
        <w:tabs>
          <w:tab w:val="clear" w:pos="567"/>
        </w:tabs>
        <w:spacing w:line="240" w:lineRule="auto"/>
        <w:rPr>
          <w:b/>
          <w:szCs w:val="22"/>
          <w:lang w:eastAsia="lt-LT"/>
        </w:rPr>
      </w:pPr>
      <w:r w:rsidRPr="00541E07">
        <w:rPr>
          <w:b/>
          <w:szCs w:val="22"/>
          <w:lang w:eastAsia="lt-LT"/>
        </w:rPr>
        <w:t>Įspėjimai ir atsargumo priemonės</w:t>
      </w:r>
    </w:p>
    <w:p w14:paraId="252ACE52" w14:textId="77777777" w:rsidR="003B02DA" w:rsidRPr="00541E07" w:rsidRDefault="003B02DA" w:rsidP="003B02DA">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w:t>
      </w:r>
    </w:p>
    <w:p w14:paraId="7639D7F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Jums yra arba kada nors buvo </w:t>
      </w:r>
      <w:proofErr w:type="spellStart"/>
      <w:r w:rsidRPr="00541E07">
        <w:rPr>
          <w:szCs w:val="22"/>
        </w:rPr>
        <w:t>pep</w:t>
      </w:r>
      <w:r>
        <w:rPr>
          <w:szCs w:val="22"/>
        </w:rPr>
        <w:t>t</w:t>
      </w:r>
      <w:r w:rsidRPr="00541E07">
        <w:rPr>
          <w:szCs w:val="22"/>
        </w:rPr>
        <w:t>inė</w:t>
      </w:r>
      <w:proofErr w:type="spellEnd"/>
      <w:r w:rsidRPr="00541E07">
        <w:rPr>
          <w:szCs w:val="22"/>
        </w:rPr>
        <w:t xml:space="preserve"> skrandžio opa. Gydymas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gali sukelti virškinimo sutrikimą;</w:t>
      </w:r>
    </w:p>
    <w:p w14:paraId="241FC13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Jūs kenčiate dėl lėtinės kvėpavimo takų ligos (bronchinės astmos);</w:t>
      </w:r>
    </w:p>
    <w:p w14:paraId="7144B073"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73321892"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labai mažas Jūsų kraujospūdis;</w:t>
      </w:r>
    </w:p>
    <w:p w14:paraId="63E58F59"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w:t>
      </w:r>
      <w:proofErr w:type="spellStart"/>
      <w:r w:rsidRPr="00541E07">
        <w:rPr>
          <w:szCs w:val="22"/>
        </w:rPr>
        <w:t>antihistamininių</w:t>
      </w:r>
      <w:proofErr w:type="spellEnd"/>
      <w:r w:rsidRPr="00541E07">
        <w:rPr>
          <w:szCs w:val="22"/>
        </w:rPr>
        <w:t xml:space="preserve">  </w:t>
      </w:r>
      <w:r>
        <w:rPr>
          <w:szCs w:val="22"/>
        </w:rPr>
        <w:t>vaistų</w:t>
      </w:r>
      <w:r w:rsidRPr="00541E07">
        <w:rPr>
          <w:szCs w:val="22"/>
        </w:rPr>
        <w:t xml:space="preserve"> (taip pat žr</w:t>
      </w:r>
      <w:r>
        <w:rPr>
          <w:szCs w:val="22"/>
        </w:rPr>
        <w:t>.</w:t>
      </w:r>
      <w:r w:rsidRPr="00541E07">
        <w:rPr>
          <w:szCs w:val="22"/>
        </w:rPr>
        <w:t xml:space="preserve"> skyrių „ Kiti vaistai ir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w:t>
      </w:r>
    </w:p>
    <w:p w14:paraId="78B94257" w14:textId="77777777" w:rsidR="003B02DA" w:rsidRPr="00541E07" w:rsidRDefault="003B02DA" w:rsidP="003B02DA">
      <w:pPr>
        <w:tabs>
          <w:tab w:val="clear" w:pos="567"/>
        </w:tabs>
        <w:spacing w:line="240" w:lineRule="auto"/>
        <w:rPr>
          <w:szCs w:val="22"/>
          <w:lang w:eastAsia="lt-LT"/>
        </w:rPr>
      </w:pPr>
    </w:p>
    <w:p w14:paraId="7632EADB" w14:textId="77777777" w:rsidR="003B02DA" w:rsidRPr="00541E07" w:rsidRDefault="003B02DA" w:rsidP="003B02DA">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A68B917"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w:t>
      </w:r>
      <w:r w:rsidRPr="00541E07">
        <w:rPr>
          <w:b/>
          <w:szCs w:val="22"/>
          <w:lang w:eastAsia="lt-LT"/>
        </w:rPr>
        <w:t>nerekomenduojamas</w:t>
      </w:r>
      <w:r w:rsidRPr="00541E07">
        <w:rPr>
          <w:szCs w:val="22"/>
          <w:lang w:eastAsia="lt-LT"/>
        </w:rPr>
        <w:t xml:space="preserve"> vaikams ir jaunesniems kaip 18</w:t>
      </w:r>
      <w:r>
        <w:rPr>
          <w:szCs w:val="22"/>
          <w:lang w:eastAsia="lt-LT"/>
        </w:rPr>
        <w:t> </w:t>
      </w:r>
      <w:r w:rsidRPr="00541E07">
        <w:rPr>
          <w:szCs w:val="22"/>
          <w:lang w:eastAsia="lt-LT"/>
        </w:rPr>
        <w:t>metų paaugliams, kadangi nepakanka duomenų apie saugumą ir veiksmingumą.</w:t>
      </w:r>
    </w:p>
    <w:p w14:paraId="3E915FA1" w14:textId="77777777" w:rsidR="003B02DA" w:rsidRPr="00541E07" w:rsidRDefault="003B02DA" w:rsidP="003B02DA">
      <w:pPr>
        <w:tabs>
          <w:tab w:val="clear" w:pos="567"/>
          <w:tab w:val="center" w:pos="4535"/>
        </w:tabs>
        <w:spacing w:line="240" w:lineRule="auto"/>
        <w:rPr>
          <w:szCs w:val="22"/>
          <w:highlight w:val="yellow"/>
          <w:lang w:eastAsia="lt-LT"/>
        </w:rPr>
      </w:pPr>
    </w:p>
    <w:p w14:paraId="6A0E66C6" w14:textId="77777777" w:rsidR="003B02DA" w:rsidRPr="00541E07" w:rsidRDefault="003B02DA" w:rsidP="003B02DA">
      <w:pPr>
        <w:tabs>
          <w:tab w:val="clear" w:pos="567"/>
        </w:tabs>
        <w:spacing w:line="240" w:lineRule="auto"/>
        <w:rPr>
          <w:b/>
          <w:color w:val="000000"/>
          <w:szCs w:val="22"/>
        </w:rPr>
      </w:pPr>
      <w:r w:rsidRPr="00541E07">
        <w:rPr>
          <w:b/>
          <w:color w:val="000000"/>
          <w:szCs w:val="22"/>
        </w:rPr>
        <w:t xml:space="preserve">Kiti vaistai ir </w:t>
      </w:r>
      <w:proofErr w:type="spellStart"/>
      <w:r w:rsidRPr="00541E07">
        <w:rPr>
          <w:b/>
          <w:color w:val="000000"/>
          <w:szCs w:val="22"/>
        </w:rPr>
        <w:t>Betahistine</w:t>
      </w:r>
      <w:proofErr w:type="spellEnd"/>
      <w:r w:rsidRPr="00541E07">
        <w:rPr>
          <w:b/>
          <w:color w:val="000000"/>
          <w:szCs w:val="22"/>
        </w:rPr>
        <w:t xml:space="preserve"> </w:t>
      </w:r>
      <w:proofErr w:type="spellStart"/>
      <w:r w:rsidRPr="00541E07">
        <w:rPr>
          <w:b/>
          <w:color w:val="000000"/>
          <w:szCs w:val="22"/>
        </w:rPr>
        <w:t>Sandoz</w:t>
      </w:r>
      <w:proofErr w:type="spellEnd"/>
    </w:p>
    <w:p w14:paraId="4589981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4A9D76BD"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15E10136"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monoaminooksidazės</w:t>
      </w:r>
      <w:proofErr w:type="spellEnd"/>
      <w:r w:rsidRPr="00541E07">
        <w:rPr>
          <w:szCs w:val="22"/>
          <w:lang w:eastAsia="lt-LT"/>
        </w:rPr>
        <w:t xml:space="preserve"> (MAO) inhibitorių – vartojamų depresijai ar </w:t>
      </w:r>
      <w:proofErr w:type="spellStart"/>
      <w:r w:rsidRPr="00541E07">
        <w:rPr>
          <w:szCs w:val="22"/>
          <w:lang w:eastAsia="lt-LT"/>
        </w:rPr>
        <w:t>Parkinsono</w:t>
      </w:r>
      <w:proofErr w:type="spellEnd"/>
      <w:r w:rsidRPr="00541E07">
        <w:rPr>
          <w:szCs w:val="22"/>
          <w:lang w:eastAsia="lt-LT"/>
        </w:rPr>
        <w:t xml:space="preserve"> ligai gydyti;</w:t>
      </w:r>
    </w:p>
    <w:p w14:paraId="73F83235"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proofErr w:type="spellStart"/>
      <w:r w:rsidRPr="00541E07">
        <w:rPr>
          <w:szCs w:val="22"/>
          <w:lang w:eastAsia="lt-LT"/>
        </w:rPr>
        <w:t>antihistamininių</w:t>
      </w:r>
      <w:proofErr w:type="spellEnd"/>
      <w:r w:rsidRPr="00541E07">
        <w:rPr>
          <w:szCs w:val="22"/>
          <w:lang w:eastAsia="lt-LT"/>
        </w:rPr>
        <w:t xml:space="preserve"> vaistų – vartojamų alergijai ar peršalimui gydyti. </w:t>
      </w:r>
    </w:p>
    <w:p w14:paraId="13AB00EF"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ab/>
        <w:t xml:space="preserve">Jie teoriškai gali mažinti </w:t>
      </w:r>
      <w:proofErr w:type="spellStart"/>
      <w:r w:rsidRPr="00541E07">
        <w:rPr>
          <w:color w:val="000000"/>
          <w:szCs w:val="22"/>
        </w:rPr>
        <w:t>Betahistine</w:t>
      </w:r>
      <w:proofErr w:type="spellEnd"/>
      <w:r w:rsidRPr="00541E07">
        <w:rPr>
          <w:color w:val="000000"/>
          <w:szCs w:val="22"/>
        </w:rPr>
        <w:t xml:space="preserve"> </w:t>
      </w:r>
      <w:proofErr w:type="spellStart"/>
      <w:r w:rsidRPr="00541E07">
        <w:rPr>
          <w:color w:val="000000"/>
          <w:szCs w:val="22"/>
        </w:rPr>
        <w:t>Sandoz</w:t>
      </w:r>
      <w:proofErr w:type="spellEnd"/>
      <w:r w:rsidRPr="00541E07">
        <w:rPr>
          <w:color w:val="000000"/>
          <w:szCs w:val="22"/>
        </w:rPr>
        <w:t xml:space="preserve"> poveikį</w:t>
      </w:r>
      <w:r w:rsidRPr="00541E07">
        <w:t xml:space="preserve"> ir atvirkščiai. </w:t>
      </w:r>
    </w:p>
    <w:p w14:paraId="224F9709" w14:textId="77777777" w:rsidR="003B02DA" w:rsidRPr="00541E07" w:rsidRDefault="003B02DA" w:rsidP="003B02DA">
      <w:pPr>
        <w:tabs>
          <w:tab w:val="clear" w:pos="567"/>
        </w:tabs>
        <w:spacing w:line="240" w:lineRule="auto"/>
        <w:rPr>
          <w:szCs w:val="22"/>
          <w:lang w:eastAsia="lt-LT"/>
        </w:rPr>
      </w:pPr>
    </w:p>
    <w:p w14:paraId="6261EF50" w14:textId="77777777" w:rsidR="003B02DA" w:rsidRPr="00541E07" w:rsidRDefault="003B02DA" w:rsidP="003B02DA">
      <w:pPr>
        <w:spacing w:line="240" w:lineRule="auto"/>
        <w:ind w:left="567" w:hanging="567"/>
        <w:rPr>
          <w:b/>
          <w:szCs w:val="22"/>
        </w:rPr>
      </w:pPr>
      <w:r w:rsidRPr="00541E07">
        <w:rPr>
          <w:b/>
          <w:szCs w:val="22"/>
        </w:rPr>
        <w:t>Nėštumas žindymo laikotarpis ir vaisingumas</w:t>
      </w:r>
    </w:p>
    <w:p w14:paraId="6226AEFF" w14:textId="77777777" w:rsidR="003B02DA" w:rsidRPr="00541E07" w:rsidRDefault="003B02DA" w:rsidP="003B02DA">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01144BCD" w14:textId="7777777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Nevartokite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jei esate nėščia, nebent Jūsų gydytojas nuspręs, kad tai yra būtina.</w:t>
      </w:r>
    </w:p>
    <w:p w14:paraId="02AC9ED0" w14:textId="7777777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Nežinoma, ar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xml:space="preserve"> patenka į žindyvės pieną. Taigi, nežindykite kol vartojate </w:t>
      </w:r>
      <w:proofErr w:type="spellStart"/>
      <w:r w:rsidRPr="00541E07">
        <w:rPr>
          <w:szCs w:val="22"/>
        </w:rPr>
        <w:t>Betahistine</w:t>
      </w:r>
      <w:proofErr w:type="spellEnd"/>
      <w:r w:rsidRPr="00541E07">
        <w:rPr>
          <w:szCs w:val="22"/>
        </w:rPr>
        <w:t xml:space="preserve"> </w:t>
      </w:r>
      <w:proofErr w:type="spellStart"/>
      <w:r w:rsidRPr="00541E07">
        <w:rPr>
          <w:szCs w:val="22"/>
        </w:rPr>
        <w:t>Sandoz</w:t>
      </w:r>
      <w:proofErr w:type="spellEnd"/>
      <w:r w:rsidRPr="00541E07">
        <w:rPr>
          <w:szCs w:val="22"/>
        </w:rPr>
        <w:t>, nebent Jūsų gydytojas nurodytų kitaip.</w:t>
      </w:r>
    </w:p>
    <w:p w14:paraId="335552E7" w14:textId="77777777" w:rsidR="003B02DA" w:rsidRPr="00541E07" w:rsidRDefault="003B02DA" w:rsidP="003B02DA">
      <w:pPr>
        <w:spacing w:line="240" w:lineRule="auto"/>
        <w:ind w:left="567" w:hanging="567"/>
        <w:rPr>
          <w:szCs w:val="22"/>
        </w:rPr>
      </w:pPr>
    </w:p>
    <w:p w14:paraId="6B5A35E0" w14:textId="77777777" w:rsidR="003B02DA" w:rsidRPr="00541E07" w:rsidRDefault="003B02DA" w:rsidP="003B02DA">
      <w:pPr>
        <w:spacing w:line="240" w:lineRule="auto"/>
        <w:ind w:left="567" w:hanging="567"/>
        <w:rPr>
          <w:b/>
          <w:szCs w:val="22"/>
        </w:rPr>
      </w:pPr>
      <w:r w:rsidRPr="00541E07">
        <w:rPr>
          <w:b/>
          <w:szCs w:val="22"/>
        </w:rPr>
        <w:t>Vairavimas ir mechanizmų valdymas</w:t>
      </w:r>
    </w:p>
    <w:p w14:paraId="7ED1CEA4" w14:textId="77777777" w:rsidR="003B02DA" w:rsidRPr="00541E07" w:rsidRDefault="003B02DA" w:rsidP="003B02DA">
      <w:pPr>
        <w:tabs>
          <w:tab w:val="clear" w:pos="567"/>
        </w:tabs>
        <w:spacing w:line="240" w:lineRule="auto"/>
        <w:rPr>
          <w:szCs w:val="22"/>
          <w:lang w:eastAsia="lt-LT"/>
        </w:rPr>
      </w:pPr>
      <w:proofErr w:type="spellStart"/>
      <w:r w:rsidRPr="00541E07">
        <w:rPr>
          <w:rFonts w:eastAsia="Calibri"/>
          <w:szCs w:val="22"/>
        </w:rPr>
        <w:t>Menjero</w:t>
      </w:r>
      <w:proofErr w:type="spellEnd"/>
      <w:r w:rsidRPr="00541E07">
        <w:rPr>
          <w:rFonts w:eastAsia="Calibri"/>
          <w:szCs w:val="22"/>
        </w:rPr>
        <w:t xml:space="preserve"> sindromas gali nepalankiai paveikti gebėjimą vairuoti ir valdyti mechanizmus. </w:t>
      </w:r>
      <w:r w:rsidRPr="00541E07">
        <w:rPr>
          <w:szCs w:val="22"/>
          <w:lang w:eastAsia="lt-LT"/>
        </w:rPr>
        <w:t xml:space="preserve">Klinikinių tyrimų, konkrečiai skirtų ištirti poveikį gebėjimui vairuoti ir valdyti mechanizmus, metu </w:t>
      </w:r>
      <w:proofErr w:type="spellStart"/>
      <w:r w:rsidRPr="00541E07">
        <w:rPr>
          <w:szCs w:val="22"/>
          <w:lang w:eastAsia="lt-LT"/>
        </w:rPr>
        <w:t>betahistinas</w:t>
      </w:r>
      <w:proofErr w:type="spellEnd"/>
      <w:r w:rsidRPr="00541E07">
        <w:rPr>
          <w:szCs w:val="22"/>
          <w:lang w:eastAsia="lt-LT"/>
        </w:rPr>
        <w:t xml:space="preserve"> poveikio nesukėlė arba jis buvo nereikšmingas. Vis dėlto,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gali sukelti </w:t>
      </w:r>
      <w:r>
        <w:rPr>
          <w:szCs w:val="22"/>
          <w:lang w:eastAsia="lt-LT"/>
        </w:rPr>
        <w:t>mieguistumą</w:t>
      </w:r>
      <w:r w:rsidRPr="00541E07">
        <w:rPr>
          <w:szCs w:val="22"/>
          <w:lang w:eastAsia="lt-LT"/>
        </w:rPr>
        <w:t>, kuris gali paveikti gebėjimą vairuoti ir valdyti mechanizmus.</w:t>
      </w:r>
    </w:p>
    <w:p w14:paraId="51F16057" w14:textId="77777777" w:rsidR="003B02DA" w:rsidRPr="00541E07" w:rsidRDefault="003B02DA" w:rsidP="003B02DA">
      <w:pPr>
        <w:tabs>
          <w:tab w:val="clear" w:pos="567"/>
        </w:tabs>
        <w:spacing w:line="240" w:lineRule="auto"/>
        <w:rPr>
          <w:szCs w:val="22"/>
          <w:lang w:eastAsia="lt-LT"/>
        </w:rPr>
      </w:pPr>
    </w:p>
    <w:p w14:paraId="3409BFB3" w14:textId="77777777" w:rsidR="003B02DA" w:rsidRPr="00541E07" w:rsidRDefault="003B02DA" w:rsidP="003B02DA">
      <w:pPr>
        <w:tabs>
          <w:tab w:val="clear" w:pos="567"/>
        </w:tabs>
        <w:spacing w:line="240" w:lineRule="auto"/>
        <w:rPr>
          <w:szCs w:val="22"/>
          <w:lang w:eastAsia="lt-LT"/>
        </w:rPr>
      </w:pPr>
    </w:p>
    <w:p w14:paraId="750C048D" w14:textId="77777777" w:rsidR="003B02DA" w:rsidRPr="00541E07" w:rsidRDefault="003B02DA" w:rsidP="003B02DA">
      <w:pPr>
        <w:rPr>
          <w:b/>
        </w:rPr>
      </w:pPr>
      <w:r w:rsidRPr="00541E07">
        <w:rPr>
          <w:b/>
        </w:rPr>
        <w:t>3.</w:t>
      </w:r>
      <w:r w:rsidRPr="00541E07">
        <w:rPr>
          <w:b/>
        </w:rPr>
        <w:tab/>
        <w:t xml:space="preserve">Kaip vartoti </w:t>
      </w:r>
      <w:proofErr w:type="spellStart"/>
      <w:r w:rsidRPr="00541E07">
        <w:rPr>
          <w:b/>
        </w:rPr>
        <w:t>Betahistine</w:t>
      </w:r>
      <w:proofErr w:type="spellEnd"/>
      <w:r w:rsidRPr="00541E07">
        <w:rPr>
          <w:b/>
        </w:rPr>
        <w:t xml:space="preserve"> </w:t>
      </w:r>
      <w:proofErr w:type="spellStart"/>
      <w:r w:rsidRPr="00541E07">
        <w:rPr>
          <w:b/>
        </w:rPr>
        <w:t>Sandoz</w:t>
      </w:r>
      <w:proofErr w:type="spellEnd"/>
    </w:p>
    <w:p w14:paraId="69177CD9" w14:textId="77777777" w:rsidR="003B02DA" w:rsidRPr="00541E07" w:rsidRDefault="003B02DA" w:rsidP="003B02DA">
      <w:pPr>
        <w:tabs>
          <w:tab w:val="clear" w:pos="567"/>
        </w:tabs>
        <w:spacing w:line="240" w:lineRule="auto"/>
        <w:rPr>
          <w:szCs w:val="22"/>
          <w:lang w:eastAsia="lt-LT"/>
        </w:rPr>
      </w:pPr>
    </w:p>
    <w:p w14:paraId="451D72C3" w14:textId="77777777" w:rsidR="003B02DA" w:rsidRPr="00541E07" w:rsidRDefault="003B02DA" w:rsidP="003B02DA">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15C88C31" w14:textId="77777777" w:rsidR="003B02DA" w:rsidRPr="00541E07" w:rsidRDefault="003B02DA" w:rsidP="003B02DA">
      <w:pPr>
        <w:tabs>
          <w:tab w:val="clear" w:pos="567"/>
        </w:tabs>
        <w:spacing w:line="240" w:lineRule="auto"/>
        <w:rPr>
          <w:szCs w:val="22"/>
          <w:highlight w:val="yellow"/>
        </w:rPr>
      </w:pPr>
    </w:p>
    <w:p w14:paraId="49B6F61D"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Rekomenduojama dozė suaugusiesiems</w:t>
      </w:r>
    </w:p>
    <w:p w14:paraId="0B0C86DD" w14:textId="77777777" w:rsidR="003B02DA" w:rsidRPr="00541E07" w:rsidRDefault="003B02DA" w:rsidP="003B02DA">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7A9E74F8" w14:textId="77777777" w:rsidR="003B02DA" w:rsidRPr="00541E07" w:rsidRDefault="003B02DA" w:rsidP="003B02DA">
      <w:pPr>
        <w:tabs>
          <w:tab w:val="clear" w:pos="567"/>
        </w:tabs>
        <w:spacing w:line="240" w:lineRule="auto"/>
        <w:rPr>
          <w:i/>
          <w:szCs w:val="22"/>
          <w:lang w:eastAsia="lt-LT"/>
        </w:rPr>
      </w:pPr>
    </w:p>
    <w:p w14:paraId="2BFA4023" w14:textId="77777777" w:rsidR="003B02DA" w:rsidRPr="00541E07" w:rsidRDefault="003B02DA" w:rsidP="003B02DA">
      <w:pPr>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8 mg tabletės</w:t>
      </w:r>
    </w:p>
    <w:p w14:paraId="3A7B43E0" w14:textId="77777777" w:rsidR="003B02DA" w:rsidRPr="00541E07" w:rsidRDefault="003B02DA" w:rsidP="003B02DA">
      <w:pPr>
        <w:tabs>
          <w:tab w:val="clear" w:pos="567"/>
        </w:tabs>
        <w:spacing w:line="240" w:lineRule="auto"/>
        <w:rPr>
          <w:szCs w:val="22"/>
          <w:lang w:eastAsia="lt-LT"/>
        </w:rPr>
      </w:pPr>
      <w:r w:rsidRPr="00541E07">
        <w:rPr>
          <w:szCs w:val="22"/>
          <w:lang w:eastAsia="lt-LT"/>
        </w:rPr>
        <w:t>Gerti po 1 arba dvi 2 tabletes tris kartus per parą.</w:t>
      </w:r>
    </w:p>
    <w:p w14:paraId="25E7B4F4" w14:textId="77777777" w:rsidR="003B02DA" w:rsidRPr="00541E07" w:rsidRDefault="003B02DA" w:rsidP="003B02DA">
      <w:pPr>
        <w:tabs>
          <w:tab w:val="clear" w:pos="567"/>
        </w:tabs>
        <w:spacing w:line="240" w:lineRule="auto"/>
        <w:rPr>
          <w:szCs w:val="22"/>
          <w:lang w:eastAsia="lt-LT"/>
        </w:rPr>
      </w:pPr>
    </w:p>
    <w:p w14:paraId="4515C08B" w14:textId="77777777" w:rsidR="003B02DA" w:rsidRPr="00541E07" w:rsidRDefault="003B02DA" w:rsidP="003B02DA">
      <w:pPr>
        <w:shd w:val="clear" w:color="auto" w:fill="D9D9D9"/>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16 mg tabletės</w:t>
      </w:r>
    </w:p>
    <w:p w14:paraId="6E886E68"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Gerti po ½ arba 1 tabletę tris kartus per parą.</w:t>
      </w:r>
    </w:p>
    <w:p w14:paraId="03008ACA"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Tabletę galima padalyti į lygias dozes.</w:t>
      </w:r>
    </w:p>
    <w:p w14:paraId="46D9165D" w14:textId="77777777" w:rsidR="003B02DA" w:rsidRPr="00541E07" w:rsidRDefault="003B02DA" w:rsidP="003B02DA">
      <w:pPr>
        <w:tabs>
          <w:tab w:val="clear" w:pos="567"/>
        </w:tabs>
        <w:spacing w:line="240" w:lineRule="auto"/>
        <w:rPr>
          <w:szCs w:val="22"/>
          <w:lang w:eastAsia="lt-LT"/>
        </w:rPr>
      </w:pPr>
    </w:p>
    <w:p w14:paraId="113BC35C" w14:textId="77777777" w:rsidR="003B02DA" w:rsidRPr="00541E07" w:rsidRDefault="003B02DA" w:rsidP="003B02DA">
      <w:pPr>
        <w:shd w:val="clear" w:color="auto" w:fill="BFBFBF"/>
        <w:tabs>
          <w:tab w:val="clear" w:pos="567"/>
        </w:tabs>
        <w:spacing w:line="240" w:lineRule="auto"/>
        <w:rPr>
          <w:bCs/>
          <w:i/>
          <w:szCs w:val="22"/>
          <w:lang w:eastAsia="lt-LT"/>
        </w:rPr>
      </w:pPr>
      <w:proofErr w:type="spellStart"/>
      <w:r w:rsidRPr="00541E07">
        <w:rPr>
          <w:i/>
          <w:szCs w:val="22"/>
          <w:lang w:eastAsia="lt-LT"/>
        </w:rPr>
        <w:t>Betahistine</w:t>
      </w:r>
      <w:proofErr w:type="spellEnd"/>
      <w:r w:rsidRPr="00541E07">
        <w:rPr>
          <w:i/>
          <w:szCs w:val="22"/>
          <w:lang w:eastAsia="lt-LT"/>
        </w:rPr>
        <w:t xml:space="preserve"> </w:t>
      </w:r>
      <w:proofErr w:type="spellStart"/>
      <w:r w:rsidRPr="00541E07">
        <w:rPr>
          <w:i/>
          <w:szCs w:val="22"/>
          <w:lang w:eastAsia="lt-LT"/>
        </w:rPr>
        <w:t>Sandoz</w:t>
      </w:r>
      <w:proofErr w:type="spellEnd"/>
      <w:r w:rsidRPr="00541E07">
        <w:rPr>
          <w:bCs/>
          <w:i/>
          <w:szCs w:val="22"/>
          <w:lang w:eastAsia="lt-LT"/>
        </w:rPr>
        <w:t xml:space="preserve"> 24 mg tabletės</w:t>
      </w:r>
    </w:p>
    <w:p w14:paraId="3CC2552C"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Pradinė paros dozė yra 24 mg. Tai pasiekti tinka šio vaisto mažesni stiprumai.</w:t>
      </w:r>
    </w:p>
    <w:p w14:paraId="064A4E08"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Palaikomoji dozė yra 1 - 2 tabletės per parą. Jeigu reikalinga didžiausia dozė, išgerkite vieną tabletę iš ryto, kitą vakare.</w:t>
      </w:r>
    </w:p>
    <w:p w14:paraId="6BA04299"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Tabletę galima padalyti į lygias dozes.</w:t>
      </w:r>
    </w:p>
    <w:p w14:paraId="7E27E289" w14:textId="77777777" w:rsidR="003B02DA" w:rsidRPr="00541E07" w:rsidRDefault="003B02DA" w:rsidP="003B02DA">
      <w:pPr>
        <w:tabs>
          <w:tab w:val="clear" w:pos="567"/>
        </w:tabs>
        <w:spacing w:line="240" w:lineRule="auto"/>
        <w:jc w:val="both"/>
        <w:rPr>
          <w:szCs w:val="22"/>
          <w:lang w:eastAsia="lt-LT"/>
        </w:rPr>
      </w:pPr>
    </w:p>
    <w:p w14:paraId="5B2AA4D1"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Vartojimas vaikams ir paaugliams</w:t>
      </w:r>
    </w:p>
    <w:p w14:paraId="0E01DA4B"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nerekomenduojama vartoti jaunesniems kaip 18</w:t>
      </w:r>
      <w:r>
        <w:rPr>
          <w:szCs w:val="22"/>
          <w:lang w:eastAsia="lt-LT"/>
        </w:rPr>
        <w:t> </w:t>
      </w:r>
      <w:r w:rsidRPr="00541E07">
        <w:rPr>
          <w:szCs w:val="22"/>
          <w:lang w:eastAsia="lt-LT"/>
        </w:rPr>
        <w:t>metų pacientams.</w:t>
      </w:r>
    </w:p>
    <w:p w14:paraId="78202617" w14:textId="77777777" w:rsidR="003B02DA" w:rsidRPr="00541E07" w:rsidRDefault="003B02DA" w:rsidP="003B02DA">
      <w:pPr>
        <w:tabs>
          <w:tab w:val="clear" w:pos="567"/>
        </w:tabs>
        <w:spacing w:line="240" w:lineRule="auto"/>
        <w:jc w:val="both"/>
        <w:rPr>
          <w:szCs w:val="22"/>
          <w:u w:val="single"/>
          <w:lang w:eastAsia="lt-LT"/>
        </w:rPr>
      </w:pPr>
    </w:p>
    <w:p w14:paraId="04623F10"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metodas</w:t>
      </w:r>
    </w:p>
    <w:p w14:paraId="481A0248" w14:textId="77777777" w:rsidR="003B02DA" w:rsidRPr="00541E07" w:rsidRDefault="003B02DA" w:rsidP="003B02DA">
      <w:pPr>
        <w:tabs>
          <w:tab w:val="clear" w:pos="567"/>
        </w:tabs>
        <w:spacing w:line="240" w:lineRule="auto"/>
        <w:jc w:val="both"/>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skirtas vartoti per burną. Gerkite tabletes valgio metu arba tuojau pat po jo</w:t>
      </w:r>
      <w:r>
        <w:rPr>
          <w:szCs w:val="22"/>
          <w:lang w:eastAsia="lt-LT"/>
        </w:rPr>
        <w:t>,</w:t>
      </w:r>
      <w:r w:rsidRPr="00541E07">
        <w:rPr>
          <w:szCs w:val="22"/>
          <w:lang w:eastAsia="lt-LT"/>
        </w:rPr>
        <w:t xml:space="preserve"> užsigeriant stikline vandens.</w:t>
      </w:r>
    </w:p>
    <w:p w14:paraId="28D66A36" w14:textId="77777777" w:rsidR="003B02DA" w:rsidRPr="00541E07" w:rsidRDefault="003B02DA" w:rsidP="003B02DA">
      <w:pPr>
        <w:tabs>
          <w:tab w:val="clear" w:pos="567"/>
        </w:tabs>
        <w:spacing w:line="240" w:lineRule="auto"/>
        <w:jc w:val="both"/>
        <w:rPr>
          <w:szCs w:val="22"/>
          <w:lang w:eastAsia="lt-LT"/>
        </w:rPr>
      </w:pPr>
    </w:p>
    <w:p w14:paraId="44B55C3A"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trukmė</w:t>
      </w:r>
    </w:p>
    <w:p w14:paraId="7CA00943"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lastRenderedPageBreak/>
        <w:t xml:space="preserve">Jūsų gydytojas nurodys, kiek laiko gerti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22905AA2" w14:textId="77777777" w:rsidR="003B02DA" w:rsidRPr="00541E07" w:rsidRDefault="003B02DA" w:rsidP="003B02DA">
      <w:pPr>
        <w:tabs>
          <w:tab w:val="clear" w:pos="567"/>
        </w:tabs>
        <w:spacing w:line="240" w:lineRule="auto"/>
        <w:rPr>
          <w:b/>
          <w:szCs w:val="22"/>
          <w:highlight w:val="yellow"/>
          <w:lang w:eastAsia="lt-LT"/>
        </w:rPr>
      </w:pPr>
    </w:p>
    <w:p w14:paraId="16F1C61B" w14:textId="77777777" w:rsidR="003B02DA" w:rsidRPr="00541E07" w:rsidRDefault="003B02DA" w:rsidP="003B02DA">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dozę? </w:t>
      </w:r>
    </w:p>
    <w:p w14:paraId="5449B7B3"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pakuotę.</w:t>
      </w:r>
    </w:p>
    <w:p w14:paraId="2B192937" w14:textId="77777777" w:rsidR="003B02DA" w:rsidRPr="00541E07" w:rsidRDefault="003B02DA" w:rsidP="003B02DA">
      <w:pPr>
        <w:tabs>
          <w:tab w:val="clear" w:pos="567"/>
        </w:tabs>
        <w:spacing w:line="240" w:lineRule="auto"/>
        <w:rPr>
          <w:b/>
          <w:szCs w:val="22"/>
          <w:lang w:eastAsia="lt-LT"/>
        </w:rPr>
      </w:pPr>
    </w:p>
    <w:p w14:paraId="7F4EFEFD" w14:textId="77777777" w:rsidR="003B02DA" w:rsidRPr="00541E07" w:rsidRDefault="003B02DA" w:rsidP="003B02DA">
      <w:pPr>
        <w:tabs>
          <w:tab w:val="clear" w:pos="567"/>
        </w:tabs>
        <w:spacing w:line="240" w:lineRule="auto"/>
        <w:rPr>
          <w:szCs w:val="22"/>
          <w:lang w:eastAsia="lt-LT"/>
        </w:rPr>
      </w:pPr>
      <w:r w:rsidRPr="00541E07">
        <w:rPr>
          <w:b/>
          <w:szCs w:val="22"/>
          <w:lang w:eastAsia="lt-LT"/>
        </w:rPr>
        <w:t>Pamiršus pavartoti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14993237"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542816A9" w14:textId="77777777" w:rsidR="003B02DA" w:rsidRPr="00541E07" w:rsidRDefault="003B02DA" w:rsidP="003B02DA">
      <w:pPr>
        <w:tabs>
          <w:tab w:val="clear" w:pos="567"/>
        </w:tabs>
        <w:spacing w:line="240" w:lineRule="auto"/>
        <w:rPr>
          <w:szCs w:val="22"/>
          <w:lang w:eastAsia="lt-LT"/>
        </w:rPr>
      </w:pPr>
    </w:p>
    <w:p w14:paraId="20FA3174" w14:textId="77777777" w:rsidR="003B02DA" w:rsidRPr="00541E07" w:rsidRDefault="003B02DA" w:rsidP="003B02DA">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w:t>
      </w:r>
    </w:p>
    <w:p w14:paraId="394803BC"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Nenutraukite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vartojimo anksčiau, negu nurodė Jūsų gydytojas.</w:t>
      </w:r>
    </w:p>
    <w:p w14:paraId="1AC41FE9" w14:textId="77777777" w:rsidR="003B02DA" w:rsidRPr="00541E07" w:rsidRDefault="003B02DA" w:rsidP="003B02DA">
      <w:pPr>
        <w:tabs>
          <w:tab w:val="clear" w:pos="567"/>
        </w:tabs>
        <w:spacing w:line="240" w:lineRule="auto"/>
        <w:rPr>
          <w:szCs w:val="22"/>
          <w:lang w:eastAsia="lt-LT"/>
        </w:rPr>
      </w:pPr>
    </w:p>
    <w:p w14:paraId="7108F499" w14:textId="77777777" w:rsidR="003B02DA" w:rsidRPr="00541E07" w:rsidRDefault="003B02DA" w:rsidP="003B02DA">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7F9C924E" w14:textId="77777777" w:rsidR="003B02DA" w:rsidRPr="00541E07" w:rsidRDefault="003B02DA" w:rsidP="003B02DA">
      <w:pPr>
        <w:tabs>
          <w:tab w:val="clear" w:pos="567"/>
        </w:tabs>
        <w:spacing w:line="240" w:lineRule="auto"/>
        <w:rPr>
          <w:szCs w:val="22"/>
          <w:lang w:eastAsia="lt-LT"/>
        </w:rPr>
      </w:pPr>
    </w:p>
    <w:p w14:paraId="34A5BCF0" w14:textId="77777777" w:rsidR="003B02DA" w:rsidRPr="00541E07" w:rsidRDefault="003B02DA" w:rsidP="003B02DA">
      <w:pPr>
        <w:tabs>
          <w:tab w:val="clear" w:pos="567"/>
        </w:tabs>
        <w:spacing w:line="240" w:lineRule="auto"/>
        <w:rPr>
          <w:szCs w:val="22"/>
          <w:lang w:eastAsia="lt-LT"/>
        </w:rPr>
      </w:pPr>
    </w:p>
    <w:p w14:paraId="554E0DBD"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2E720199" w14:textId="77777777" w:rsidR="003B02DA" w:rsidRPr="00541E07" w:rsidRDefault="003B02DA" w:rsidP="003B02DA">
      <w:pPr>
        <w:tabs>
          <w:tab w:val="clear" w:pos="567"/>
        </w:tabs>
        <w:spacing w:line="240" w:lineRule="auto"/>
        <w:rPr>
          <w:szCs w:val="22"/>
          <w:lang w:eastAsia="lt-LT"/>
        </w:rPr>
      </w:pPr>
    </w:p>
    <w:p w14:paraId="66B420AC" w14:textId="77777777" w:rsidR="003B02DA" w:rsidRPr="00541E07" w:rsidRDefault="003B02DA" w:rsidP="003B02DA">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27565B60" w14:textId="77777777" w:rsidR="003B02DA" w:rsidRPr="00541E07" w:rsidRDefault="003B02DA" w:rsidP="003B02DA">
      <w:pPr>
        <w:tabs>
          <w:tab w:val="clear" w:pos="567"/>
        </w:tabs>
        <w:spacing w:line="240" w:lineRule="auto"/>
        <w:rPr>
          <w:szCs w:val="22"/>
          <w:highlight w:val="yellow"/>
          <w:lang w:eastAsia="lt-LT"/>
        </w:rPr>
      </w:pPr>
    </w:p>
    <w:p w14:paraId="36FC3323" w14:textId="77777777" w:rsidR="003B02DA" w:rsidRPr="00541E07" w:rsidRDefault="003B02DA" w:rsidP="003B02DA">
      <w:pPr>
        <w:tabs>
          <w:tab w:val="clear" w:pos="567"/>
        </w:tabs>
        <w:spacing w:line="240" w:lineRule="auto"/>
        <w:rPr>
          <w:szCs w:val="22"/>
          <w:lang w:eastAsia="lt-LT"/>
        </w:rPr>
      </w:pPr>
      <w:bookmarkStart w:id="3" w:name="OLE_LINK11"/>
      <w:bookmarkStart w:id="4" w:name="OLE_LINK10"/>
      <w:r w:rsidRPr="00541E07">
        <w:rPr>
          <w:b/>
          <w:szCs w:val="22"/>
          <w:lang w:eastAsia="lt-LT"/>
        </w:rPr>
        <w:t>Nedels</w:t>
      </w:r>
      <w:r>
        <w:rPr>
          <w:b/>
          <w:szCs w:val="22"/>
          <w:lang w:eastAsia="lt-LT"/>
        </w:rPr>
        <w:t>dami</w:t>
      </w:r>
      <w:r w:rsidRPr="00541E07">
        <w:rPr>
          <w:b/>
          <w:szCs w:val="22"/>
          <w:lang w:eastAsia="lt-LT"/>
        </w:rPr>
        <w:t xml:space="preserve"> nutraukite </w:t>
      </w:r>
      <w:proofErr w:type="spellStart"/>
      <w:r w:rsidRPr="00541E07">
        <w:rPr>
          <w:b/>
          <w:bCs/>
          <w:szCs w:val="22"/>
          <w:lang w:eastAsia="lt-LT"/>
        </w:rPr>
        <w:t>Betahistine</w:t>
      </w:r>
      <w:proofErr w:type="spellEnd"/>
      <w:r w:rsidRPr="00541E07">
        <w:rPr>
          <w:b/>
          <w:bCs/>
          <w:szCs w:val="22"/>
          <w:lang w:eastAsia="lt-LT"/>
        </w:rPr>
        <w:t xml:space="preserve"> </w:t>
      </w:r>
      <w:proofErr w:type="spellStart"/>
      <w:r w:rsidRPr="00541E07">
        <w:rPr>
          <w:b/>
          <w:bCs/>
          <w:szCs w:val="22"/>
          <w:lang w:eastAsia="lt-LT"/>
        </w:rPr>
        <w:t>Sandoz</w:t>
      </w:r>
      <w:proofErr w:type="spellEnd"/>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 xml:space="preserve">pasireiškė sunkaus šalutinio poveikio, vadinamo </w:t>
      </w:r>
      <w:proofErr w:type="spellStart"/>
      <w:r w:rsidRPr="00541E07">
        <w:rPr>
          <w:b/>
          <w:szCs w:val="22"/>
          <w:lang w:eastAsia="lt-LT"/>
        </w:rPr>
        <w:t>angioneurozine</w:t>
      </w:r>
      <w:proofErr w:type="spellEnd"/>
      <w:r w:rsidRPr="00541E07">
        <w:rPr>
          <w:b/>
          <w:szCs w:val="22"/>
          <w:lang w:eastAsia="lt-LT"/>
        </w:rPr>
        <w:t xml:space="preserv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0442A79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0C236E6C" w14:textId="77777777" w:rsidR="003B02DA" w:rsidRPr="00541E07" w:rsidRDefault="003B02DA" w:rsidP="003B02DA">
      <w:pPr>
        <w:numPr>
          <w:ilvl w:val="0"/>
          <w:numId w:val="42"/>
        </w:numPr>
        <w:tabs>
          <w:tab w:val="clear" w:pos="567"/>
        </w:tabs>
        <w:spacing w:line="240" w:lineRule="auto"/>
        <w:ind w:left="567" w:hanging="294"/>
        <w:rPr>
          <w:szCs w:val="22"/>
          <w:lang w:eastAsia="lt-LT"/>
        </w:rPr>
      </w:pPr>
      <w:r w:rsidRPr="00541E07">
        <w:rPr>
          <w:szCs w:val="22"/>
          <w:lang w:eastAsia="lt-LT"/>
        </w:rPr>
        <w:t xml:space="preserve">raudonas ar gumbuotas odos išbėrimas arba odos uždegimas su niežėjimu; </w:t>
      </w:r>
    </w:p>
    <w:p w14:paraId="464FEBAB"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kraujo spaudimo kritimas; </w:t>
      </w:r>
    </w:p>
    <w:p w14:paraId="0310CF1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sąmonės praradimas;</w:t>
      </w:r>
    </w:p>
    <w:p w14:paraId="36E4B81C"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apsunkintas kvėpavimas. </w:t>
      </w:r>
    </w:p>
    <w:p w14:paraId="7F77EA74" w14:textId="77777777" w:rsidR="003B02DA" w:rsidRPr="00541E07" w:rsidRDefault="003B02DA" w:rsidP="003B02DA">
      <w:pPr>
        <w:tabs>
          <w:tab w:val="clear" w:pos="567"/>
        </w:tabs>
        <w:spacing w:line="240" w:lineRule="auto"/>
        <w:rPr>
          <w:bCs/>
          <w:szCs w:val="22"/>
          <w:lang w:eastAsia="lt-LT"/>
        </w:rPr>
      </w:pPr>
    </w:p>
    <w:p w14:paraId="366A64A5" w14:textId="77777777" w:rsidR="003B02DA" w:rsidRPr="00541E07" w:rsidRDefault="003B02DA" w:rsidP="003B02DA">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2AA3D533" w14:textId="77777777" w:rsidR="003B02DA" w:rsidRPr="00541E07" w:rsidRDefault="003B02DA" w:rsidP="003B02DA">
      <w:pPr>
        <w:tabs>
          <w:tab w:val="clear" w:pos="567"/>
        </w:tabs>
        <w:spacing w:line="240" w:lineRule="auto"/>
        <w:rPr>
          <w:szCs w:val="22"/>
          <w:lang w:eastAsia="lt-LT"/>
        </w:rPr>
      </w:pPr>
      <w:r w:rsidRPr="00541E07">
        <w:rPr>
          <w:bCs/>
          <w:szCs w:val="22"/>
          <w:lang w:eastAsia="lt-LT"/>
        </w:rPr>
        <w:t>Dažnas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 žmonių)</w:t>
      </w:r>
    </w:p>
    <w:p w14:paraId="6A36D56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Galvos skausmas</w:t>
      </w:r>
    </w:p>
    <w:p w14:paraId="54A59C05"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Pykinimas</w:t>
      </w:r>
    </w:p>
    <w:p w14:paraId="705F503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 xml:space="preserve">Skrandžio veiklos sutrikimas </w:t>
      </w:r>
    </w:p>
    <w:p w14:paraId="13955D79" w14:textId="77777777" w:rsidR="003B02DA" w:rsidRPr="00541E07" w:rsidRDefault="003B02DA" w:rsidP="003B02DA">
      <w:pPr>
        <w:tabs>
          <w:tab w:val="clear" w:pos="567"/>
        </w:tabs>
        <w:spacing w:line="240" w:lineRule="auto"/>
        <w:rPr>
          <w:szCs w:val="22"/>
          <w:lang w:eastAsia="lt-LT"/>
        </w:rPr>
      </w:pPr>
    </w:p>
    <w:p w14:paraId="642F9870" w14:textId="77777777" w:rsidR="003B02DA" w:rsidRPr="00541E07" w:rsidRDefault="003B02DA" w:rsidP="003B02DA">
      <w:pPr>
        <w:tabs>
          <w:tab w:val="clear" w:pos="567"/>
        </w:tabs>
        <w:spacing w:line="240" w:lineRule="auto"/>
        <w:rPr>
          <w:szCs w:val="22"/>
          <w:lang w:eastAsia="lt-LT"/>
        </w:rPr>
      </w:pPr>
      <w:r w:rsidRPr="00541E07">
        <w:rPr>
          <w:bCs/>
          <w:szCs w:val="22"/>
          <w:lang w:eastAsia="lt-LT"/>
        </w:rPr>
        <w:t>Retas</w:t>
      </w:r>
      <w:r w:rsidRPr="00541E07">
        <w:rPr>
          <w:bCs/>
          <w:i/>
          <w:szCs w:val="22"/>
          <w:lang w:eastAsia="lt-LT"/>
        </w:rPr>
        <w:t xml:space="preserve"> </w:t>
      </w:r>
      <w:r w:rsidRPr="00541E07">
        <w:rPr>
          <w:bCs/>
          <w:szCs w:val="22"/>
          <w:lang w:eastAsia="lt-LT"/>
        </w:rPr>
        <w:t xml:space="preserve">(gali pasireikšti </w:t>
      </w:r>
      <w:r w:rsidRPr="00541E07">
        <w:rPr>
          <w:szCs w:val="22"/>
          <w:lang w:eastAsia="lt-LT"/>
        </w:rPr>
        <w:t>mažiau kaip 1 iš 1000 žmonių)</w:t>
      </w:r>
    </w:p>
    <w:p w14:paraId="10F7E45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10FFCDC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Galimas esamos bronchinės astmos paūmėjimas</w:t>
      </w:r>
    </w:p>
    <w:p w14:paraId="4085FB8C"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Raugulys, rėmuo, skrandžio diskomfortas ir skausmas, dujų susikaupimas žarnyne</w:t>
      </w:r>
    </w:p>
    <w:p w14:paraId="6F1002CC" w14:textId="77777777" w:rsidR="003B02DA" w:rsidRPr="00541E07" w:rsidRDefault="003B02DA" w:rsidP="003B02DA">
      <w:pPr>
        <w:tabs>
          <w:tab w:val="clear" w:pos="567"/>
        </w:tabs>
        <w:spacing w:line="240" w:lineRule="auto"/>
        <w:rPr>
          <w:bCs/>
          <w:i/>
          <w:szCs w:val="22"/>
          <w:lang w:eastAsia="lt-LT"/>
        </w:rPr>
      </w:pPr>
    </w:p>
    <w:p w14:paraId="54483D40" w14:textId="77777777" w:rsidR="003B02DA" w:rsidRPr="00541E07" w:rsidRDefault="003B02DA" w:rsidP="003B02DA">
      <w:pPr>
        <w:tabs>
          <w:tab w:val="clear" w:pos="567"/>
        </w:tabs>
        <w:spacing w:line="240" w:lineRule="auto"/>
        <w:rPr>
          <w:bCs/>
          <w:szCs w:val="22"/>
          <w:lang w:eastAsia="lt-LT"/>
        </w:rPr>
      </w:pPr>
      <w:r w:rsidRPr="00541E07">
        <w:rPr>
          <w:bCs/>
          <w:szCs w:val="22"/>
          <w:lang w:eastAsia="lt-LT"/>
        </w:rPr>
        <w:t>Nežinomas</w:t>
      </w:r>
      <w:r w:rsidRPr="00541E07">
        <w:rPr>
          <w:bCs/>
          <w:i/>
          <w:szCs w:val="22"/>
          <w:lang w:eastAsia="lt-LT"/>
        </w:rPr>
        <w:t xml:space="preserve"> </w:t>
      </w:r>
      <w:r w:rsidRPr="00541E07">
        <w:rPr>
          <w:bCs/>
          <w:szCs w:val="22"/>
          <w:lang w:eastAsia="lt-LT"/>
        </w:rPr>
        <w:t>(negali būti apskaičiuotas pagal turimus duomenis)</w:t>
      </w:r>
    </w:p>
    <w:p w14:paraId="7262A4E0" w14:textId="77777777" w:rsidR="003B02DA" w:rsidRPr="00541E07" w:rsidRDefault="003B02DA" w:rsidP="003B02DA">
      <w:pPr>
        <w:numPr>
          <w:ilvl w:val="0"/>
          <w:numId w:val="43"/>
        </w:numPr>
        <w:spacing w:line="240" w:lineRule="auto"/>
        <w:ind w:left="567" w:hanging="567"/>
        <w:rPr>
          <w:szCs w:val="22"/>
          <w:lang w:eastAsia="lt-LT"/>
        </w:rPr>
      </w:pPr>
      <w:r>
        <w:rPr>
          <w:szCs w:val="22"/>
          <w:lang w:eastAsia="lt-LT"/>
        </w:rPr>
        <w:t>Mieguistumas</w:t>
      </w:r>
    </w:p>
    <w:p w14:paraId="4D5C236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Vėmimas</w:t>
      </w:r>
    </w:p>
    <w:p w14:paraId="62C7145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Alerginės reakcijos</w:t>
      </w:r>
    </w:p>
    <w:p w14:paraId="0A6412FE"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3C395564" w14:textId="77777777" w:rsidR="003B02DA" w:rsidRPr="00541E07" w:rsidRDefault="003B02DA" w:rsidP="003B02DA">
      <w:pPr>
        <w:spacing w:line="240" w:lineRule="auto"/>
        <w:rPr>
          <w:szCs w:val="22"/>
          <w:lang w:eastAsia="lt-LT"/>
        </w:rPr>
      </w:pPr>
    </w:p>
    <w:p w14:paraId="7E8DC33A" w14:textId="77777777" w:rsidR="003B02DA" w:rsidRPr="00541E07" w:rsidRDefault="003B02DA" w:rsidP="003B02DA">
      <w:pPr>
        <w:spacing w:line="240" w:lineRule="auto"/>
        <w:rPr>
          <w:b/>
          <w:szCs w:val="22"/>
          <w:lang w:eastAsia="lt-LT"/>
        </w:rPr>
      </w:pPr>
      <w:r w:rsidRPr="00541E07">
        <w:rPr>
          <w:b/>
          <w:szCs w:val="22"/>
          <w:lang w:eastAsia="lt-LT"/>
        </w:rPr>
        <w:t>Specialus įspėjimas</w:t>
      </w:r>
    </w:p>
    <w:bookmarkEnd w:id="3"/>
    <w:bookmarkEnd w:id="4"/>
    <w:p w14:paraId="1F878979" w14:textId="77777777" w:rsidR="003B02DA" w:rsidRPr="00541E07" w:rsidRDefault="003B02DA" w:rsidP="003B02DA">
      <w:pPr>
        <w:tabs>
          <w:tab w:val="clear" w:pos="567"/>
        </w:tabs>
        <w:spacing w:line="240" w:lineRule="auto"/>
        <w:rPr>
          <w:szCs w:val="22"/>
          <w:lang w:eastAsia="lt-LT"/>
        </w:rPr>
      </w:pPr>
      <w:r w:rsidRPr="00541E07">
        <w:rPr>
          <w:szCs w:val="22"/>
          <w:lang w:eastAsia="lt-LT"/>
        </w:rPr>
        <w:lastRenderedPageBreak/>
        <w:t xml:space="preserve">Pasiklauskite savo gydytojo dėl tinkamų priemonių, jeigu pastebite bet kur į aukščiau minėtą šalutinį poveikį. Skrandžio sutrikimų galima išvengti </w:t>
      </w: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2DB1B51C" w14:textId="77777777" w:rsidR="003B02DA" w:rsidRPr="00541E07" w:rsidRDefault="003B02DA" w:rsidP="003B02DA">
      <w:pPr>
        <w:tabs>
          <w:tab w:val="clear" w:pos="567"/>
        </w:tabs>
        <w:spacing w:line="240" w:lineRule="auto"/>
        <w:rPr>
          <w:szCs w:val="22"/>
          <w:lang w:eastAsia="lt-LT"/>
        </w:rPr>
      </w:pPr>
    </w:p>
    <w:p w14:paraId="157DB7F5" w14:textId="77777777" w:rsidR="003B02DA" w:rsidRPr="00541E07" w:rsidRDefault="003B02DA" w:rsidP="003B02DA">
      <w:pPr>
        <w:tabs>
          <w:tab w:val="clear" w:pos="567"/>
        </w:tabs>
        <w:spacing w:line="240" w:lineRule="auto"/>
        <w:rPr>
          <w:b/>
          <w:szCs w:val="22"/>
          <w:lang w:eastAsia="lt-LT"/>
        </w:rPr>
      </w:pPr>
      <w:r w:rsidRPr="00541E07">
        <w:rPr>
          <w:b/>
          <w:szCs w:val="22"/>
          <w:lang w:eastAsia="lt-LT"/>
        </w:rPr>
        <w:t>Pranešimas apie šalutinį poveikį</w:t>
      </w:r>
    </w:p>
    <w:p w14:paraId="1307021B"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41E07">
        <w:rPr>
          <w:szCs w:val="22"/>
          <w:lang w:eastAsia="zh-CN"/>
        </w:rPr>
        <w:t>elefonu 8 800 73568</w:t>
      </w:r>
      <w:r w:rsidRPr="00541E07">
        <w:rPr>
          <w:szCs w:val="22"/>
          <w:lang w:eastAsia="lt-LT"/>
        </w:rPr>
        <w:t xml:space="preserve"> arba užpildyti interneto svetainėje </w:t>
      </w:r>
      <w:hyperlink r:id="rId8" w:history="1">
        <w:r w:rsidRPr="00541E07">
          <w:rPr>
            <w:rFonts w:eastAsia="SimSun"/>
            <w:color w:val="0000FF"/>
            <w:szCs w:val="22"/>
            <w:u w:val="single"/>
            <w:lang w:eastAsia="lt-LT"/>
          </w:rPr>
          <w:t>www.vvkt.lt</w:t>
        </w:r>
      </w:hyperlink>
      <w:r w:rsidRPr="00541E07">
        <w:rPr>
          <w:szCs w:val="22"/>
          <w:lang w:eastAsia="lt-LT"/>
        </w:rPr>
        <w:t xml:space="preserve"> esančią formą ir pateikti ją Valstybinei vaistų kontrolės tarnybai prie Lietuvos Respublikos sveikatos apsaugos ministerijos vienu iš šių būdų: raštu (adresu Žirmūnų g. 139A, LT-09120 Vilnius), </w:t>
      </w:r>
      <w:r w:rsidRPr="00541E07">
        <w:rPr>
          <w:szCs w:val="22"/>
          <w:lang w:eastAsia="zh-CN"/>
        </w:rPr>
        <w:t xml:space="preserve">nemokamu </w:t>
      </w:r>
      <w:r w:rsidRPr="00541E07">
        <w:rPr>
          <w:szCs w:val="22"/>
          <w:lang w:eastAsia="lt-LT"/>
        </w:rPr>
        <w:t>fakso numeriu 8 800 20131</w:t>
      </w:r>
      <w:r w:rsidRPr="00541E07">
        <w:rPr>
          <w:szCs w:val="22"/>
          <w:lang w:eastAsia="zh-CN"/>
        </w:rPr>
        <w:t xml:space="preserve">, </w:t>
      </w:r>
      <w:r w:rsidRPr="00541E07">
        <w:rPr>
          <w:szCs w:val="22"/>
          <w:lang w:eastAsia="lt-LT"/>
        </w:rPr>
        <w:t xml:space="preserve">el. paštu </w:t>
      </w:r>
      <w:hyperlink r:id="rId9" w:history="1">
        <w:r w:rsidRPr="00541E07">
          <w:rPr>
            <w:rFonts w:eastAsia="SimSun"/>
            <w:color w:val="0000FF"/>
            <w:szCs w:val="22"/>
            <w:u w:val="single"/>
            <w:lang w:eastAsia="lt-LT"/>
          </w:rPr>
          <w:t>NepageidaujamaR@vvkt.lt</w:t>
        </w:r>
      </w:hyperlink>
      <w:r w:rsidRPr="00541E07">
        <w:rPr>
          <w:szCs w:val="22"/>
          <w:lang w:eastAsia="lt-LT"/>
        </w:rPr>
        <w:t xml:space="preserve">, taip pat per Valstybinės vaistų kontrolės tarnybos prie Lietuvos Respublikos sveikatos apsaugos ministerijos interneto svetainę (adresu </w:t>
      </w:r>
      <w:hyperlink r:id="rId10" w:history="1">
        <w:r w:rsidRPr="00541E07">
          <w:rPr>
            <w:rFonts w:eastAsia="SimSun"/>
            <w:color w:val="0000FF"/>
            <w:szCs w:val="22"/>
            <w:u w:val="single"/>
            <w:lang w:eastAsia="lt-LT"/>
          </w:rPr>
          <w:t>http://www.vvkt.lt</w:t>
        </w:r>
      </w:hyperlink>
      <w:r w:rsidRPr="00541E07">
        <w:rPr>
          <w:szCs w:val="22"/>
          <w:lang w:eastAsia="lt-LT"/>
        </w:rPr>
        <w:t>). Pranešdami apie šalutinį poveikį galite mums padėti gauti daugiau informacijos apie šio vaisto saugumą.</w:t>
      </w:r>
    </w:p>
    <w:p w14:paraId="0EE87FF5" w14:textId="77777777" w:rsidR="003B02DA" w:rsidRPr="00541E07" w:rsidRDefault="003B02DA" w:rsidP="003B02DA">
      <w:pPr>
        <w:tabs>
          <w:tab w:val="clear" w:pos="567"/>
        </w:tabs>
        <w:spacing w:line="240" w:lineRule="auto"/>
        <w:rPr>
          <w:szCs w:val="22"/>
          <w:lang w:eastAsia="lt-LT"/>
        </w:rPr>
      </w:pPr>
    </w:p>
    <w:p w14:paraId="08818BAF" w14:textId="77777777" w:rsidR="003B02DA" w:rsidRPr="00541E07" w:rsidRDefault="003B02DA" w:rsidP="003B02DA">
      <w:pPr>
        <w:tabs>
          <w:tab w:val="clear" w:pos="567"/>
        </w:tabs>
        <w:spacing w:line="240" w:lineRule="auto"/>
        <w:rPr>
          <w:szCs w:val="22"/>
          <w:lang w:eastAsia="lt-LT"/>
        </w:rPr>
      </w:pPr>
    </w:p>
    <w:p w14:paraId="6CD87C75"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5.</w:t>
      </w:r>
      <w:r w:rsidRPr="00541E07">
        <w:rPr>
          <w:b/>
          <w:kern w:val="28"/>
          <w:szCs w:val="22"/>
        </w:rPr>
        <w:tab/>
        <w:t xml:space="preserve">Kaip laikyti </w:t>
      </w:r>
      <w:proofErr w:type="spellStart"/>
      <w:r w:rsidRPr="00541E07">
        <w:rPr>
          <w:b/>
          <w:kern w:val="28"/>
          <w:szCs w:val="22"/>
        </w:rPr>
        <w:t>Betahistine</w:t>
      </w:r>
      <w:proofErr w:type="spellEnd"/>
      <w:r w:rsidRPr="00541E07">
        <w:rPr>
          <w:b/>
          <w:kern w:val="28"/>
          <w:szCs w:val="22"/>
        </w:rPr>
        <w:t xml:space="preserve"> </w:t>
      </w:r>
      <w:proofErr w:type="spellStart"/>
      <w:r w:rsidRPr="00541E07">
        <w:rPr>
          <w:b/>
          <w:kern w:val="28"/>
          <w:szCs w:val="22"/>
        </w:rPr>
        <w:t>Sandoz</w:t>
      </w:r>
      <w:proofErr w:type="spellEnd"/>
    </w:p>
    <w:p w14:paraId="482B8412" w14:textId="77777777" w:rsidR="003B02DA" w:rsidRPr="00541E07" w:rsidRDefault="003B02DA" w:rsidP="003B02DA">
      <w:pPr>
        <w:tabs>
          <w:tab w:val="clear" w:pos="567"/>
        </w:tabs>
        <w:spacing w:line="240" w:lineRule="auto"/>
        <w:rPr>
          <w:szCs w:val="22"/>
          <w:lang w:eastAsia="lt-LT"/>
        </w:rPr>
      </w:pPr>
    </w:p>
    <w:p w14:paraId="48769236" w14:textId="77777777" w:rsidR="003B02DA" w:rsidRPr="00541E07" w:rsidRDefault="003B02DA" w:rsidP="003B02DA">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7D3FC22" w14:textId="77777777" w:rsidR="003B02DA" w:rsidRDefault="003B02DA" w:rsidP="003B02DA">
      <w:pPr>
        <w:tabs>
          <w:tab w:val="clear" w:pos="567"/>
        </w:tabs>
        <w:spacing w:line="240" w:lineRule="auto"/>
        <w:rPr>
          <w:szCs w:val="22"/>
          <w:lang w:eastAsia="lt-LT"/>
        </w:rPr>
      </w:pPr>
    </w:p>
    <w:p w14:paraId="6A7C6802" w14:textId="77777777" w:rsidR="003B02DA" w:rsidRPr="00541E07" w:rsidRDefault="003B02DA" w:rsidP="003B02DA">
      <w:pPr>
        <w:tabs>
          <w:tab w:val="clear" w:pos="567"/>
        </w:tabs>
        <w:spacing w:line="240" w:lineRule="auto"/>
        <w:rPr>
          <w:szCs w:val="22"/>
          <w:lang w:eastAsia="lt-LT"/>
        </w:rPr>
      </w:pPr>
      <w:r w:rsidRPr="00541E07">
        <w:rPr>
          <w:szCs w:val="22"/>
          <w:lang w:eastAsia="lt-LT"/>
        </w:rPr>
        <w:t>Ant buteliuko etiketės,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41AF15C1" w14:textId="77777777" w:rsidR="003B02DA" w:rsidRPr="00541E07" w:rsidRDefault="003B02DA" w:rsidP="003B02DA">
      <w:pPr>
        <w:tabs>
          <w:tab w:val="clear" w:pos="567"/>
        </w:tabs>
        <w:spacing w:line="240" w:lineRule="auto"/>
        <w:rPr>
          <w:szCs w:val="22"/>
          <w:lang w:eastAsia="lt-LT"/>
        </w:rPr>
      </w:pPr>
    </w:p>
    <w:p w14:paraId="74E25EB5" w14:textId="77777777" w:rsidR="003B02DA" w:rsidRPr="00541E07" w:rsidRDefault="003B02DA" w:rsidP="003B02DA">
      <w:pPr>
        <w:tabs>
          <w:tab w:val="clear" w:pos="567"/>
        </w:tabs>
        <w:spacing w:line="240" w:lineRule="auto"/>
        <w:rPr>
          <w:szCs w:val="22"/>
          <w:lang w:eastAsia="lt-LT"/>
        </w:rPr>
      </w:pPr>
      <w:r w:rsidRPr="00541E07">
        <w:rPr>
          <w:szCs w:val="22"/>
          <w:lang w:eastAsia="lt-LT"/>
        </w:rPr>
        <w:t>Tinkamumo laikas po pirmojo buteliuko atidarymo: 70 parų</w:t>
      </w:r>
      <w:r>
        <w:rPr>
          <w:szCs w:val="22"/>
          <w:lang w:eastAsia="lt-LT"/>
        </w:rPr>
        <w:t>.</w:t>
      </w:r>
    </w:p>
    <w:p w14:paraId="2B583E8A" w14:textId="77777777" w:rsidR="003B02DA" w:rsidRPr="00541E07" w:rsidRDefault="003B02DA" w:rsidP="003B02DA">
      <w:pPr>
        <w:tabs>
          <w:tab w:val="clear" w:pos="567"/>
        </w:tabs>
        <w:spacing w:line="240" w:lineRule="auto"/>
        <w:rPr>
          <w:szCs w:val="22"/>
          <w:lang w:eastAsia="lt-LT"/>
        </w:rPr>
      </w:pPr>
    </w:p>
    <w:p w14:paraId="7364067A" w14:textId="77777777" w:rsidR="003B02DA" w:rsidRPr="00541E07" w:rsidRDefault="003B02DA" w:rsidP="003B02DA">
      <w:pPr>
        <w:tabs>
          <w:tab w:val="clear" w:pos="567"/>
        </w:tabs>
        <w:spacing w:line="240" w:lineRule="auto"/>
        <w:rPr>
          <w:szCs w:val="22"/>
          <w:lang w:eastAsia="lt-LT"/>
        </w:rPr>
      </w:pPr>
      <w:r w:rsidRPr="00541E07">
        <w:rPr>
          <w:szCs w:val="22"/>
          <w:lang w:eastAsia="lt-LT"/>
        </w:rPr>
        <w:t>Šiam vaistui specialių laikymo sąlygų nereikia.</w:t>
      </w:r>
    </w:p>
    <w:p w14:paraId="5F59680F" w14:textId="77777777" w:rsidR="003B02DA" w:rsidRPr="00541E07" w:rsidRDefault="003B02DA" w:rsidP="003B02DA">
      <w:pPr>
        <w:tabs>
          <w:tab w:val="clear" w:pos="567"/>
        </w:tabs>
        <w:spacing w:line="240" w:lineRule="auto"/>
        <w:rPr>
          <w:szCs w:val="22"/>
          <w:lang w:eastAsia="lt-LT"/>
        </w:rPr>
      </w:pPr>
    </w:p>
    <w:p w14:paraId="03F9FD77" w14:textId="77777777" w:rsidR="003B02DA" w:rsidRPr="00541E07" w:rsidRDefault="003B02DA" w:rsidP="003B02DA">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287D74EE" w14:textId="77777777" w:rsidR="003B02DA" w:rsidRPr="00541E07" w:rsidRDefault="003B02DA" w:rsidP="003B02DA">
      <w:pPr>
        <w:tabs>
          <w:tab w:val="clear" w:pos="567"/>
        </w:tabs>
        <w:spacing w:line="240" w:lineRule="auto"/>
        <w:rPr>
          <w:szCs w:val="22"/>
          <w:lang w:eastAsia="lt-LT"/>
        </w:rPr>
      </w:pPr>
    </w:p>
    <w:p w14:paraId="6FFB98DD" w14:textId="77777777" w:rsidR="003B02DA" w:rsidRPr="00541E07" w:rsidRDefault="003B02DA" w:rsidP="003B02DA">
      <w:pPr>
        <w:tabs>
          <w:tab w:val="clear" w:pos="567"/>
        </w:tabs>
        <w:spacing w:line="240" w:lineRule="auto"/>
        <w:rPr>
          <w:szCs w:val="22"/>
          <w:lang w:eastAsia="lt-LT"/>
        </w:rPr>
      </w:pPr>
    </w:p>
    <w:p w14:paraId="22243E4A"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637654DA" w14:textId="77777777" w:rsidR="003B02DA" w:rsidRPr="00541E07" w:rsidRDefault="003B02DA" w:rsidP="003B02DA">
      <w:pPr>
        <w:tabs>
          <w:tab w:val="clear" w:pos="567"/>
        </w:tabs>
        <w:spacing w:line="240" w:lineRule="auto"/>
        <w:rPr>
          <w:szCs w:val="22"/>
          <w:lang w:eastAsia="lt-LT"/>
        </w:rPr>
      </w:pPr>
    </w:p>
    <w:p w14:paraId="4DA2235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sudėtis</w:t>
      </w:r>
    </w:p>
    <w:p w14:paraId="6032628C" w14:textId="77777777" w:rsidR="003B02DA" w:rsidRPr="00541E07" w:rsidRDefault="003B02DA" w:rsidP="003B02DA">
      <w:pPr>
        <w:tabs>
          <w:tab w:val="clear" w:pos="567"/>
        </w:tabs>
        <w:spacing w:line="240" w:lineRule="auto"/>
        <w:rPr>
          <w:b/>
          <w:szCs w:val="22"/>
          <w:lang w:eastAsia="lt-LT"/>
        </w:rPr>
      </w:pPr>
    </w:p>
    <w:p w14:paraId="07FB799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 mg tabletės</w:t>
      </w:r>
    </w:p>
    <w:p w14:paraId="557367F2"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8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47679890" w14:textId="77777777" w:rsidR="003B02DA" w:rsidRPr="00541E07" w:rsidRDefault="003B02DA" w:rsidP="003B02DA">
      <w:pPr>
        <w:numPr>
          <w:ilvl w:val="0"/>
          <w:numId w:val="45"/>
        </w:numPr>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6C54AA7F" w14:textId="77777777" w:rsidR="003B02DA" w:rsidRPr="00541E07" w:rsidRDefault="003B02DA" w:rsidP="003B02DA">
      <w:pPr>
        <w:tabs>
          <w:tab w:val="clear" w:pos="567"/>
        </w:tabs>
        <w:spacing w:line="240" w:lineRule="auto"/>
        <w:rPr>
          <w:szCs w:val="22"/>
          <w:lang w:eastAsia="lt-LT"/>
        </w:rPr>
      </w:pPr>
    </w:p>
    <w:p w14:paraId="071DB058"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1902CA28"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16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1B121E20" w14:textId="77777777" w:rsidR="003B02DA" w:rsidRPr="00541E07" w:rsidRDefault="003B02DA" w:rsidP="003B02DA">
      <w:pPr>
        <w:numPr>
          <w:ilvl w:val="0"/>
          <w:numId w:val="45"/>
        </w:numPr>
        <w:shd w:val="clear" w:color="auto" w:fill="D9D9D9"/>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211A70F1" w14:textId="77777777" w:rsidR="003B02DA" w:rsidRPr="00541E07" w:rsidRDefault="003B02DA" w:rsidP="003B02DA">
      <w:pPr>
        <w:tabs>
          <w:tab w:val="clear" w:pos="567"/>
        </w:tabs>
        <w:spacing w:line="240" w:lineRule="auto"/>
        <w:rPr>
          <w:b/>
          <w:szCs w:val="22"/>
          <w:lang w:eastAsia="lt-LT"/>
        </w:rPr>
      </w:pPr>
    </w:p>
    <w:p w14:paraId="0E6B93B0"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500D7B03"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Veiklioji medžiaga yra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dihidrochloridas</w:t>
      </w:r>
      <w:proofErr w:type="spellEnd"/>
      <w:r>
        <w:rPr>
          <w:szCs w:val="22"/>
          <w:lang w:eastAsia="lt-LT"/>
        </w:rPr>
        <w:t>.</w:t>
      </w:r>
      <w:r w:rsidRPr="00541E07">
        <w:rPr>
          <w:szCs w:val="22"/>
          <w:lang w:eastAsia="lt-LT"/>
        </w:rPr>
        <w:br/>
        <w:t xml:space="preserve">Kiekvienoje tabletėje yra 24 mg </w:t>
      </w:r>
      <w:proofErr w:type="spellStart"/>
      <w:r w:rsidRPr="00541E07">
        <w:rPr>
          <w:szCs w:val="22"/>
          <w:lang w:eastAsia="lt-LT"/>
        </w:rPr>
        <w:t>betahistino</w:t>
      </w:r>
      <w:proofErr w:type="spellEnd"/>
      <w:r w:rsidRPr="00541E07">
        <w:rPr>
          <w:szCs w:val="22"/>
          <w:lang w:eastAsia="lt-LT"/>
        </w:rPr>
        <w:t xml:space="preserve"> </w:t>
      </w:r>
      <w:proofErr w:type="spellStart"/>
      <w:r w:rsidRPr="00541E07">
        <w:rPr>
          <w:szCs w:val="22"/>
          <w:lang w:eastAsia="lt-LT"/>
        </w:rPr>
        <w:t>dihidrochlorido</w:t>
      </w:r>
      <w:proofErr w:type="spellEnd"/>
      <w:r w:rsidRPr="00541E07">
        <w:rPr>
          <w:szCs w:val="22"/>
          <w:lang w:eastAsia="lt-LT"/>
        </w:rPr>
        <w:t>.</w:t>
      </w:r>
    </w:p>
    <w:p w14:paraId="30350525" w14:textId="77777777" w:rsidR="003B02DA" w:rsidRPr="00541E07" w:rsidRDefault="003B02DA" w:rsidP="003B02DA">
      <w:pPr>
        <w:numPr>
          <w:ilvl w:val="0"/>
          <w:numId w:val="45"/>
        </w:numPr>
        <w:shd w:val="clear" w:color="auto" w:fill="BFBFBF"/>
        <w:tabs>
          <w:tab w:val="clear" w:pos="567"/>
        </w:tabs>
        <w:spacing w:line="240" w:lineRule="auto"/>
        <w:ind w:left="567" w:hanging="567"/>
        <w:rPr>
          <w:b/>
          <w:szCs w:val="22"/>
          <w:lang w:eastAsia="lt-LT"/>
        </w:rPr>
      </w:pPr>
      <w:r w:rsidRPr="00541E07">
        <w:rPr>
          <w:szCs w:val="22"/>
          <w:lang w:eastAsia="lt-LT"/>
        </w:rPr>
        <w:t xml:space="preserve">Pagalbinės medžiagos yra bevandenė citrinų rūgštis, </w:t>
      </w:r>
      <w:proofErr w:type="spellStart"/>
      <w:r w:rsidRPr="00541E07">
        <w:rPr>
          <w:szCs w:val="22"/>
          <w:lang w:eastAsia="lt-LT"/>
        </w:rPr>
        <w:t>mikrokristalinė</w:t>
      </w:r>
      <w:proofErr w:type="spellEnd"/>
      <w:r w:rsidRPr="00541E07">
        <w:rPr>
          <w:szCs w:val="22"/>
          <w:lang w:eastAsia="lt-LT"/>
        </w:rPr>
        <w:t xml:space="preserve"> celiuliozė (PH-102), </w:t>
      </w:r>
      <w:proofErr w:type="spellStart"/>
      <w:r w:rsidRPr="00541E07">
        <w:rPr>
          <w:szCs w:val="22"/>
          <w:lang w:eastAsia="lt-LT"/>
        </w:rPr>
        <w:t>manitolis</w:t>
      </w:r>
      <w:proofErr w:type="spellEnd"/>
      <w:r w:rsidRPr="00541E07">
        <w:rPr>
          <w:szCs w:val="22"/>
          <w:lang w:eastAsia="lt-LT"/>
        </w:rPr>
        <w:t>, bevandenis koloidinis silicio dioksidas ir talkas.</w:t>
      </w:r>
    </w:p>
    <w:p w14:paraId="7D133B39" w14:textId="77777777" w:rsidR="003B02DA" w:rsidRPr="00541E07" w:rsidRDefault="003B02DA" w:rsidP="003B02DA">
      <w:pPr>
        <w:tabs>
          <w:tab w:val="clear" w:pos="567"/>
        </w:tabs>
        <w:spacing w:line="240" w:lineRule="auto"/>
        <w:rPr>
          <w:b/>
          <w:szCs w:val="22"/>
          <w:lang w:eastAsia="lt-LT"/>
        </w:rPr>
      </w:pPr>
    </w:p>
    <w:p w14:paraId="65D3F14A" w14:textId="77777777" w:rsidR="003B02DA" w:rsidRPr="00541E07" w:rsidRDefault="003B02DA" w:rsidP="003B02DA">
      <w:pPr>
        <w:tabs>
          <w:tab w:val="clear" w:pos="567"/>
        </w:tabs>
        <w:spacing w:line="240" w:lineRule="auto"/>
        <w:rPr>
          <w:szCs w:val="22"/>
          <w:lang w:eastAsia="lt-LT"/>
        </w:rPr>
      </w:pPr>
    </w:p>
    <w:p w14:paraId="0EDCA031"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išvaizda ir kiekis pakuotėje</w:t>
      </w:r>
    </w:p>
    <w:p w14:paraId="40FA3864" w14:textId="77777777" w:rsidR="003B02DA" w:rsidRPr="00541E07" w:rsidRDefault="003B02DA" w:rsidP="003B02DA">
      <w:pPr>
        <w:tabs>
          <w:tab w:val="clear" w:pos="567"/>
        </w:tabs>
        <w:spacing w:line="240" w:lineRule="auto"/>
        <w:rPr>
          <w:szCs w:val="22"/>
          <w:lang w:eastAsia="lt-LT"/>
        </w:rPr>
      </w:pPr>
    </w:p>
    <w:p w14:paraId="5A521DD5"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8</w:t>
      </w:r>
      <w:r>
        <w:rPr>
          <w:b/>
          <w:szCs w:val="22"/>
          <w:lang w:eastAsia="lt-LT"/>
        </w:rPr>
        <w:t> </w:t>
      </w:r>
      <w:r w:rsidRPr="00541E07">
        <w:rPr>
          <w:b/>
          <w:szCs w:val="22"/>
          <w:lang w:eastAsia="lt-LT"/>
        </w:rPr>
        <w:t>mg tabletės</w:t>
      </w:r>
    </w:p>
    <w:p w14:paraId="1B4F557D" w14:textId="77777777" w:rsidR="003B02DA" w:rsidRPr="00541E07" w:rsidRDefault="003B02DA" w:rsidP="003B02DA">
      <w:pPr>
        <w:tabs>
          <w:tab w:val="clear" w:pos="567"/>
        </w:tabs>
        <w:spacing w:line="240" w:lineRule="auto"/>
        <w:rPr>
          <w:szCs w:val="22"/>
          <w:lang w:eastAsia="lt-LT"/>
        </w:rPr>
      </w:pPr>
      <w:r w:rsidRPr="00541E07">
        <w:rPr>
          <w:szCs w:val="22"/>
          <w:lang w:eastAsia="lt-LT"/>
        </w:rPr>
        <w:t>Balta, apvali, plokščia nedengta tabletė, kurios abi pusės lygios</w:t>
      </w:r>
      <w:r>
        <w:rPr>
          <w:szCs w:val="22"/>
          <w:lang w:eastAsia="lt-LT"/>
        </w:rPr>
        <w:t>.</w:t>
      </w:r>
    </w:p>
    <w:p w14:paraId="4D8F5F78" w14:textId="77777777" w:rsidR="003B02DA" w:rsidRPr="00541E07" w:rsidRDefault="003B02DA" w:rsidP="003B02DA">
      <w:pPr>
        <w:tabs>
          <w:tab w:val="clear" w:pos="567"/>
        </w:tabs>
        <w:spacing w:line="240" w:lineRule="auto"/>
        <w:rPr>
          <w:szCs w:val="22"/>
          <w:lang w:eastAsia="lt-LT"/>
        </w:rPr>
      </w:pPr>
      <w:r w:rsidRPr="00541E07">
        <w:rPr>
          <w:szCs w:val="22"/>
          <w:lang w:eastAsia="lt-LT"/>
        </w:rPr>
        <w:t>Skersmuo: apytiksliai 7 mm.</w:t>
      </w:r>
    </w:p>
    <w:p w14:paraId="104E6E3D" w14:textId="77777777" w:rsidR="003B02DA" w:rsidRPr="00541E07" w:rsidRDefault="003B02DA" w:rsidP="003B02DA">
      <w:pPr>
        <w:tabs>
          <w:tab w:val="clear" w:pos="567"/>
        </w:tabs>
        <w:spacing w:line="240" w:lineRule="auto"/>
        <w:rPr>
          <w:szCs w:val="22"/>
          <w:lang w:eastAsia="lt-LT"/>
        </w:rPr>
      </w:pPr>
    </w:p>
    <w:p w14:paraId="2BE7E65D" w14:textId="77777777" w:rsidR="003B02DA" w:rsidRPr="00541E07" w:rsidRDefault="003B02DA" w:rsidP="003B02DA">
      <w:pPr>
        <w:shd w:val="clear" w:color="auto" w:fill="D9D9D9"/>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16 mg tabletės</w:t>
      </w:r>
    </w:p>
    <w:p w14:paraId="7A7D4D35"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w:t>
      </w:r>
      <w:r>
        <w:rPr>
          <w:szCs w:val="22"/>
          <w:lang w:eastAsia="lt-LT"/>
        </w:rPr>
        <w:t>I</w:t>
      </w:r>
      <w:r w:rsidRPr="00541E07">
        <w:rPr>
          <w:szCs w:val="22"/>
          <w:lang w:eastAsia="lt-LT"/>
        </w:rPr>
        <w:t xml:space="preserve">“ prie abiejų </w:t>
      </w:r>
      <w:r>
        <w:rPr>
          <w:szCs w:val="22"/>
          <w:lang w:eastAsia="lt-LT"/>
        </w:rPr>
        <w:t>vagelės</w:t>
      </w:r>
      <w:r w:rsidRPr="00541E07">
        <w:rPr>
          <w:szCs w:val="22"/>
          <w:lang w:eastAsia="lt-LT"/>
        </w:rPr>
        <w:t xml:space="preserve"> šonų, kita pusė lygi.</w:t>
      </w:r>
    </w:p>
    <w:p w14:paraId="3407D8C6" w14:textId="77777777" w:rsidR="003B02DA" w:rsidRPr="00541E07" w:rsidRDefault="003B02DA" w:rsidP="003B02DA">
      <w:pPr>
        <w:shd w:val="clear" w:color="auto" w:fill="D9D9D9"/>
        <w:tabs>
          <w:tab w:val="clear" w:pos="567"/>
        </w:tabs>
        <w:spacing w:line="240" w:lineRule="auto"/>
        <w:rPr>
          <w:szCs w:val="22"/>
          <w:lang w:eastAsia="lt-LT"/>
        </w:rPr>
      </w:pPr>
      <w:r w:rsidRPr="00541E07">
        <w:rPr>
          <w:szCs w:val="22"/>
          <w:lang w:eastAsia="lt-LT"/>
        </w:rPr>
        <w:t>Skersmuo: apytiksliai 8,7 mm.</w:t>
      </w:r>
    </w:p>
    <w:p w14:paraId="2C13FAC6" w14:textId="77777777" w:rsidR="003B02DA" w:rsidRPr="00541E07" w:rsidRDefault="003B02DA" w:rsidP="003B02DA">
      <w:pPr>
        <w:tabs>
          <w:tab w:val="clear" w:pos="567"/>
        </w:tabs>
        <w:spacing w:line="240" w:lineRule="auto"/>
        <w:rPr>
          <w:szCs w:val="22"/>
          <w:lang w:eastAsia="lt-LT"/>
        </w:rPr>
      </w:pPr>
    </w:p>
    <w:p w14:paraId="1588456A" w14:textId="77777777" w:rsidR="003B02DA" w:rsidRPr="00541E07" w:rsidRDefault="003B02DA" w:rsidP="003B02DA">
      <w:pPr>
        <w:shd w:val="clear" w:color="auto" w:fill="BFBFBF"/>
        <w:tabs>
          <w:tab w:val="clear" w:pos="567"/>
        </w:tabs>
        <w:spacing w:line="240" w:lineRule="auto"/>
        <w:rPr>
          <w:b/>
          <w:szCs w:val="22"/>
          <w:lang w:eastAsia="lt-LT"/>
        </w:rPr>
      </w:pPr>
      <w:proofErr w:type="spellStart"/>
      <w:r w:rsidRPr="00541E07">
        <w:rPr>
          <w:b/>
          <w:szCs w:val="22"/>
          <w:lang w:eastAsia="lt-LT"/>
        </w:rPr>
        <w:t>Betahistine</w:t>
      </w:r>
      <w:proofErr w:type="spellEnd"/>
      <w:r w:rsidRPr="00541E07">
        <w:rPr>
          <w:b/>
          <w:szCs w:val="22"/>
          <w:lang w:eastAsia="lt-LT"/>
        </w:rPr>
        <w:t xml:space="preserve"> </w:t>
      </w:r>
      <w:proofErr w:type="spellStart"/>
      <w:r w:rsidRPr="00541E07">
        <w:rPr>
          <w:b/>
          <w:szCs w:val="22"/>
          <w:lang w:eastAsia="lt-LT"/>
        </w:rPr>
        <w:t>Sandoz</w:t>
      </w:r>
      <w:proofErr w:type="spellEnd"/>
      <w:r w:rsidRPr="00541E07">
        <w:rPr>
          <w:b/>
          <w:szCs w:val="22"/>
          <w:lang w:eastAsia="lt-LT"/>
        </w:rPr>
        <w:t xml:space="preserve"> 24 mg tabletės</w:t>
      </w:r>
    </w:p>
    <w:p w14:paraId="27DBB1ED"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32459057" w14:textId="77777777" w:rsidR="003B02DA" w:rsidRPr="00541E07" w:rsidRDefault="003B02DA" w:rsidP="003B02DA">
      <w:pPr>
        <w:shd w:val="clear" w:color="auto" w:fill="BFBFBF"/>
        <w:tabs>
          <w:tab w:val="clear" w:pos="567"/>
        </w:tabs>
        <w:spacing w:line="240" w:lineRule="auto"/>
        <w:rPr>
          <w:szCs w:val="22"/>
          <w:lang w:eastAsia="lt-LT"/>
        </w:rPr>
      </w:pPr>
      <w:r w:rsidRPr="00541E07">
        <w:rPr>
          <w:szCs w:val="22"/>
          <w:lang w:eastAsia="lt-LT"/>
        </w:rPr>
        <w:t>Skersmuo: apytiksliai 10 mm.</w:t>
      </w:r>
    </w:p>
    <w:p w14:paraId="31BF18C5" w14:textId="77777777" w:rsidR="003B02DA" w:rsidRPr="00541E07" w:rsidRDefault="003B02DA" w:rsidP="003B02DA">
      <w:pPr>
        <w:tabs>
          <w:tab w:val="clear" w:pos="567"/>
        </w:tabs>
        <w:spacing w:line="240" w:lineRule="auto"/>
        <w:rPr>
          <w:szCs w:val="22"/>
          <w:lang w:eastAsia="lt-LT"/>
        </w:rPr>
      </w:pPr>
    </w:p>
    <w:p w14:paraId="0B261C21" w14:textId="77777777" w:rsidR="003B02DA" w:rsidRPr="00541E07" w:rsidRDefault="003B02DA" w:rsidP="003B02DA">
      <w:p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supakuotas PVC/PVDC/aliuminio folijos lizdinėse plokštelėse arba DTPE buteliukuose su PP užsukamuoju dangteliu ir indukciniu sandarinamuoju tarpikliu. </w:t>
      </w:r>
    </w:p>
    <w:p w14:paraId="5011DA4E" w14:textId="77777777" w:rsidR="003B02DA" w:rsidRPr="00541E07" w:rsidRDefault="003B02DA" w:rsidP="003B02DA">
      <w:pPr>
        <w:tabs>
          <w:tab w:val="clear" w:pos="567"/>
        </w:tabs>
        <w:spacing w:line="240" w:lineRule="auto"/>
        <w:rPr>
          <w:szCs w:val="22"/>
          <w:lang w:eastAsia="lt-LT"/>
        </w:rPr>
      </w:pPr>
    </w:p>
    <w:p w14:paraId="57F0C4A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Pakuotės dydis</w:t>
      </w:r>
    </w:p>
    <w:p w14:paraId="4AB4AD68" w14:textId="77777777"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10, 20, 30, 40, 50, 60, 80, 90, 100 arba 120 tablečių.</w:t>
      </w:r>
    </w:p>
    <w:p w14:paraId="106D42DB" w14:textId="77777777" w:rsidR="003B02DA" w:rsidRPr="00541E07" w:rsidRDefault="003B02DA" w:rsidP="003B02DA">
      <w:pPr>
        <w:tabs>
          <w:tab w:val="clear" w:pos="567"/>
        </w:tabs>
        <w:spacing w:line="240" w:lineRule="auto"/>
        <w:rPr>
          <w:szCs w:val="22"/>
          <w:lang w:eastAsia="lt-LT"/>
        </w:rPr>
      </w:pPr>
      <w:r w:rsidRPr="00541E07">
        <w:rPr>
          <w:szCs w:val="22"/>
          <w:lang w:eastAsia="lt-LT"/>
        </w:rPr>
        <w:t>Buteliukas: 100 arba 120 tablečių</w:t>
      </w:r>
      <w:r>
        <w:rPr>
          <w:szCs w:val="22"/>
          <w:lang w:eastAsia="lt-LT"/>
        </w:rPr>
        <w:t>.</w:t>
      </w:r>
    </w:p>
    <w:p w14:paraId="4AAA7764" w14:textId="77777777" w:rsidR="003B02DA" w:rsidRPr="00541E07" w:rsidRDefault="003B02DA" w:rsidP="003B02DA">
      <w:pPr>
        <w:tabs>
          <w:tab w:val="clear" w:pos="567"/>
        </w:tabs>
        <w:spacing w:line="240" w:lineRule="auto"/>
        <w:rPr>
          <w:szCs w:val="22"/>
          <w:lang w:eastAsia="lt-LT"/>
        </w:rPr>
      </w:pPr>
    </w:p>
    <w:p w14:paraId="08B31B23" w14:textId="77777777" w:rsidR="003B02DA" w:rsidRPr="00541E07" w:rsidRDefault="003B02DA" w:rsidP="003B02DA">
      <w:pPr>
        <w:tabs>
          <w:tab w:val="clear" w:pos="567"/>
        </w:tabs>
        <w:spacing w:line="240" w:lineRule="auto"/>
        <w:rPr>
          <w:szCs w:val="22"/>
          <w:lang w:eastAsia="lt-LT"/>
        </w:rPr>
      </w:pPr>
      <w:r w:rsidRPr="00541E07">
        <w:rPr>
          <w:szCs w:val="22"/>
          <w:lang w:eastAsia="lt-LT"/>
        </w:rPr>
        <w:t>Gali būti tiekiamos ne visų dydžių pakuotės</w:t>
      </w:r>
    </w:p>
    <w:p w14:paraId="5A24BF17" w14:textId="77777777" w:rsidR="003B02DA" w:rsidRPr="00541E07" w:rsidRDefault="003B02DA" w:rsidP="003B02DA">
      <w:pPr>
        <w:tabs>
          <w:tab w:val="clear" w:pos="567"/>
          <w:tab w:val="left" w:pos="1295"/>
        </w:tabs>
        <w:spacing w:line="240" w:lineRule="auto"/>
        <w:rPr>
          <w:szCs w:val="22"/>
          <w:lang w:eastAsia="lt-LT"/>
        </w:rPr>
      </w:pPr>
    </w:p>
    <w:p w14:paraId="4EC3CA18" w14:textId="77777777" w:rsidR="003B02DA" w:rsidRPr="00541E07" w:rsidRDefault="003B02DA" w:rsidP="003B02DA">
      <w:pPr>
        <w:tabs>
          <w:tab w:val="clear" w:pos="567"/>
        </w:tabs>
        <w:spacing w:line="240" w:lineRule="auto"/>
        <w:rPr>
          <w:b/>
          <w:szCs w:val="22"/>
          <w:lang w:eastAsia="lt-LT"/>
        </w:rPr>
      </w:pPr>
      <w:proofErr w:type="spellStart"/>
      <w:r w:rsidRPr="00541E07">
        <w:rPr>
          <w:b/>
          <w:szCs w:val="22"/>
          <w:lang w:eastAsia="lt-LT"/>
        </w:rPr>
        <w:t>Registruotojas</w:t>
      </w:r>
      <w:proofErr w:type="spellEnd"/>
      <w:r w:rsidRPr="00541E07">
        <w:rPr>
          <w:szCs w:val="22"/>
          <w:lang w:eastAsia="lt-LT"/>
        </w:rPr>
        <w:t xml:space="preserve"> </w:t>
      </w:r>
      <w:r w:rsidRPr="00541E07">
        <w:rPr>
          <w:b/>
          <w:szCs w:val="22"/>
          <w:lang w:eastAsia="lt-LT"/>
        </w:rPr>
        <w:t>ir gamintojas</w:t>
      </w:r>
    </w:p>
    <w:p w14:paraId="482CD468" w14:textId="77777777" w:rsidR="003B02DA" w:rsidRPr="00541E07" w:rsidRDefault="003B02DA" w:rsidP="003B02DA">
      <w:pPr>
        <w:tabs>
          <w:tab w:val="clear" w:pos="567"/>
        </w:tabs>
        <w:spacing w:line="240" w:lineRule="auto"/>
        <w:rPr>
          <w:szCs w:val="22"/>
          <w:u w:val="single"/>
          <w:lang w:eastAsia="lt-LT"/>
        </w:rPr>
      </w:pPr>
      <w:proofErr w:type="spellStart"/>
      <w:r w:rsidRPr="00541E07">
        <w:rPr>
          <w:szCs w:val="22"/>
          <w:u w:val="single"/>
          <w:lang w:eastAsia="lt-LT"/>
        </w:rPr>
        <w:t>Registruotojas</w:t>
      </w:r>
      <w:proofErr w:type="spellEnd"/>
    </w:p>
    <w:p w14:paraId="7ADD83E0" w14:textId="77777777" w:rsidR="003B02DA" w:rsidRPr="00541E07" w:rsidRDefault="003B02DA" w:rsidP="003B02DA">
      <w:pPr>
        <w:tabs>
          <w:tab w:val="clear" w:pos="567"/>
        </w:tabs>
        <w:spacing w:line="240" w:lineRule="auto"/>
        <w:rPr>
          <w:lang w:eastAsia="lt-LT"/>
        </w:rPr>
      </w:pPr>
      <w:proofErr w:type="spellStart"/>
      <w:r w:rsidRPr="00541E07">
        <w:rPr>
          <w:lang w:eastAsia="lt-LT"/>
        </w:rPr>
        <w:t>Sandoz</w:t>
      </w:r>
      <w:proofErr w:type="spellEnd"/>
      <w:r w:rsidRPr="00541E07">
        <w:rPr>
          <w:lang w:eastAsia="lt-LT"/>
        </w:rPr>
        <w:t xml:space="preserve"> </w:t>
      </w:r>
      <w:proofErr w:type="spellStart"/>
      <w:r w:rsidRPr="00541E07">
        <w:rPr>
          <w:lang w:eastAsia="lt-LT"/>
        </w:rPr>
        <w:t>d.d</w:t>
      </w:r>
      <w:proofErr w:type="spellEnd"/>
      <w:r w:rsidRPr="00541E07">
        <w:rPr>
          <w:lang w:eastAsia="lt-LT"/>
        </w:rPr>
        <w:t>.</w:t>
      </w:r>
    </w:p>
    <w:p w14:paraId="1F19305F" w14:textId="77777777" w:rsidR="003B02DA" w:rsidRPr="00541E07" w:rsidRDefault="003B02DA" w:rsidP="003B02DA">
      <w:pPr>
        <w:tabs>
          <w:tab w:val="clear" w:pos="567"/>
        </w:tabs>
        <w:spacing w:line="240" w:lineRule="auto"/>
        <w:rPr>
          <w:lang w:eastAsia="lt-LT"/>
        </w:rPr>
      </w:pPr>
      <w:proofErr w:type="spellStart"/>
      <w:r w:rsidRPr="00541E07">
        <w:rPr>
          <w:lang w:eastAsia="lt-LT"/>
        </w:rPr>
        <w:t>Verovškova</w:t>
      </w:r>
      <w:proofErr w:type="spellEnd"/>
      <w:r w:rsidRPr="00541E07">
        <w:rPr>
          <w:lang w:eastAsia="lt-LT"/>
        </w:rPr>
        <w:t xml:space="preserve"> 57</w:t>
      </w:r>
    </w:p>
    <w:p w14:paraId="24617A11" w14:textId="77777777" w:rsidR="003B02DA" w:rsidRPr="00541E07" w:rsidRDefault="003B02DA" w:rsidP="003B02DA">
      <w:pPr>
        <w:tabs>
          <w:tab w:val="clear" w:pos="567"/>
        </w:tabs>
        <w:spacing w:line="240" w:lineRule="auto"/>
        <w:rPr>
          <w:lang w:eastAsia="lt-LT"/>
        </w:rPr>
      </w:pPr>
      <w:r w:rsidRPr="00541E07">
        <w:rPr>
          <w:lang w:eastAsia="lt-LT"/>
        </w:rPr>
        <w:t xml:space="preserve">SI-1000 </w:t>
      </w:r>
      <w:proofErr w:type="spellStart"/>
      <w:r w:rsidRPr="00541E07">
        <w:rPr>
          <w:lang w:eastAsia="lt-LT"/>
        </w:rPr>
        <w:t>Ljubljana</w:t>
      </w:r>
      <w:proofErr w:type="spellEnd"/>
    </w:p>
    <w:p w14:paraId="4A949194" w14:textId="77777777" w:rsidR="003B02DA" w:rsidRPr="00541E07" w:rsidRDefault="003B02DA" w:rsidP="003B02DA">
      <w:pPr>
        <w:tabs>
          <w:tab w:val="clear" w:pos="567"/>
        </w:tabs>
        <w:spacing w:line="240" w:lineRule="auto"/>
        <w:rPr>
          <w:lang w:eastAsia="lt-LT"/>
        </w:rPr>
      </w:pPr>
      <w:r w:rsidRPr="00541E07">
        <w:rPr>
          <w:lang w:eastAsia="lt-LT"/>
        </w:rPr>
        <w:t>Slovėnija</w:t>
      </w:r>
    </w:p>
    <w:p w14:paraId="40A1A578" w14:textId="77777777" w:rsidR="003B02DA" w:rsidRPr="00541E07" w:rsidRDefault="003B02DA" w:rsidP="003B02DA">
      <w:pPr>
        <w:tabs>
          <w:tab w:val="clear" w:pos="567"/>
        </w:tabs>
        <w:spacing w:line="240" w:lineRule="auto"/>
        <w:rPr>
          <w:szCs w:val="22"/>
          <w:lang w:eastAsia="lt-LT"/>
        </w:rPr>
      </w:pPr>
    </w:p>
    <w:p w14:paraId="1455CA1B"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Gamintojas</w:t>
      </w:r>
    </w:p>
    <w:p w14:paraId="3A373BA9" w14:textId="77777777" w:rsidR="003B02DA" w:rsidRPr="00541E07" w:rsidRDefault="003B02DA" w:rsidP="003B02DA">
      <w:pPr>
        <w:tabs>
          <w:tab w:val="clear" w:pos="567"/>
        </w:tabs>
        <w:spacing w:line="240" w:lineRule="auto"/>
        <w:rPr>
          <w:szCs w:val="22"/>
          <w:lang w:eastAsia="lt-LT"/>
        </w:rPr>
      </w:pPr>
      <w:r w:rsidRPr="00541E07">
        <w:rPr>
          <w:szCs w:val="22"/>
          <w:lang w:eastAsia="lt-LT"/>
        </w:rPr>
        <w:t>S.C. SANTA S.A</w:t>
      </w:r>
    </w:p>
    <w:p w14:paraId="73F891AA"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Str. </w:t>
      </w:r>
      <w:proofErr w:type="spellStart"/>
      <w:r w:rsidRPr="00541E07">
        <w:rPr>
          <w:szCs w:val="22"/>
          <w:lang w:eastAsia="lt-LT"/>
        </w:rPr>
        <w:t>Carpatilor</w:t>
      </w:r>
      <w:proofErr w:type="spellEnd"/>
      <w:r w:rsidRPr="00541E07">
        <w:rPr>
          <w:szCs w:val="22"/>
          <w:lang w:eastAsia="lt-LT"/>
        </w:rPr>
        <w:t xml:space="preserve"> nr. 60, </w:t>
      </w:r>
      <w:proofErr w:type="spellStart"/>
      <w:r w:rsidRPr="00541E07">
        <w:rPr>
          <w:szCs w:val="22"/>
          <w:lang w:eastAsia="lt-LT"/>
        </w:rPr>
        <w:t>obie</w:t>
      </w:r>
      <w:r>
        <w:rPr>
          <w:szCs w:val="22"/>
          <w:lang w:eastAsia="lt-LT"/>
        </w:rPr>
        <w:t>c</w:t>
      </w:r>
      <w:r w:rsidRPr="00541E07">
        <w:rPr>
          <w:szCs w:val="22"/>
          <w:lang w:eastAsia="lt-LT"/>
        </w:rPr>
        <w:t>tiv</w:t>
      </w:r>
      <w:proofErr w:type="spellEnd"/>
      <w:r w:rsidRPr="00541E07">
        <w:rPr>
          <w:szCs w:val="22"/>
          <w:lang w:eastAsia="lt-LT"/>
        </w:rPr>
        <w:t xml:space="preserve"> nr. 47, 48, 58, 133 ,156; </w:t>
      </w:r>
      <w:proofErr w:type="spellStart"/>
      <w:r w:rsidRPr="00541E07">
        <w:rPr>
          <w:szCs w:val="22"/>
          <w:lang w:eastAsia="lt-LT"/>
        </w:rPr>
        <w:t>Braşov</w:t>
      </w:r>
      <w:proofErr w:type="spellEnd"/>
      <w:r w:rsidRPr="00541E07">
        <w:rPr>
          <w:szCs w:val="22"/>
          <w:lang w:eastAsia="lt-LT"/>
        </w:rPr>
        <w:t xml:space="preserve">, </w:t>
      </w:r>
      <w:proofErr w:type="spellStart"/>
      <w:r w:rsidRPr="00541E07">
        <w:rPr>
          <w:szCs w:val="22"/>
          <w:lang w:eastAsia="lt-LT"/>
        </w:rPr>
        <w:t>jud</w:t>
      </w:r>
      <w:proofErr w:type="spellEnd"/>
      <w:r w:rsidRPr="00541E07">
        <w:rPr>
          <w:szCs w:val="22"/>
          <w:lang w:eastAsia="lt-LT"/>
        </w:rPr>
        <w:t>.</w:t>
      </w:r>
    </w:p>
    <w:p w14:paraId="21F92DB5"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COD 500269, </w:t>
      </w:r>
      <w:proofErr w:type="spellStart"/>
      <w:r w:rsidRPr="00541E07">
        <w:rPr>
          <w:szCs w:val="22"/>
          <w:lang w:eastAsia="lt-LT"/>
        </w:rPr>
        <w:t>Braşov</w:t>
      </w:r>
      <w:proofErr w:type="spellEnd"/>
    </w:p>
    <w:p w14:paraId="6F5B3179"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Rumunija </w:t>
      </w:r>
    </w:p>
    <w:p w14:paraId="1885DC0E" w14:textId="77777777" w:rsidR="003B02DA" w:rsidRPr="00541E07" w:rsidRDefault="003B02DA" w:rsidP="003B02DA">
      <w:pPr>
        <w:tabs>
          <w:tab w:val="clear" w:pos="567"/>
          <w:tab w:val="left" w:pos="1295"/>
        </w:tabs>
        <w:spacing w:line="240" w:lineRule="auto"/>
        <w:rPr>
          <w:szCs w:val="22"/>
          <w:lang w:eastAsia="lt-LT"/>
        </w:rPr>
      </w:pPr>
    </w:p>
    <w:p w14:paraId="6257CA8B" w14:textId="77777777" w:rsidR="003B02DA" w:rsidRPr="00541E07" w:rsidRDefault="003B02DA" w:rsidP="003B02DA">
      <w:pPr>
        <w:tabs>
          <w:tab w:val="clear" w:pos="567"/>
        </w:tabs>
        <w:spacing w:line="240" w:lineRule="auto"/>
        <w:rPr>
          <w:szCs w:val="22"/>
          <w:lang w:eastAsia="lt-LT"/>
        </w:rPr>
      </w:pPr>
      <w:r w:rsidRPr="00541E07">
        <w:rPr>
          <w:szCs w:val="22"/>
          <w:lang w:eastAsia="lt-LT"/>
        </w:rPr>
        <w:t>Jeigu apie šį vaistą norite sužinoti daugiau, kreipkitės į vietinį registruotojo atstovą.</w:t>
      </w:r>
    </w:p>
    <w:p w14:paraId="5D021EF2" w14:textId="77777777" w:rsidR="003B02DA" w:rsidRPr="00541E07" w:rsidRDefault="003B02DA" w:rsidP="003B02DA">
      <w:pPr>
        <w:tabs>
          <w:tab w:val="clear" w:pos="567"/>
        </w:tabs>
        <w:spacing w:line="240" w:lineRule="auto"/>
        <w:rPr>
          <w:szCs w:val="22"/>
          <w:lang w:eastAsia="lt-LT"/>
        </w:rPr>
      </w:pPr>
      <w:proofErr w:type="spellStart"/>
      <w:r w:rsidRPr="00541E07">
        <w:rPr>
          <w:bCs/>
          <w:szCs w:val="22"/>
          <w:lang w:eastAsia="lt-LT"/>
        </w:rPr>
        <w:t>Sandoz</w:t>
      </w:r>
      <w:proofErr w:type="spellEnd"/>
      <w:r w:rsidRPr="00541E07">
        <w:rPr>
          <w:bCs/>
          <w:szCs w:val="22"/>
          <w:lang w:eastAsia="lt-LT"/>
        </w:rPr>
        <w:t xml:space="preserve"> </w:t>
      </w:r>
      <w:proofErr w:type="spellStart"/>
      <w:r w:rsidRPr="00541E07">
        <w:rPr>
          <w:bCs/>
          <w:szCs w:val="22"/>
          <w:lang w:eastAsia="lt-LT"/>
        </w:rPr>
        <w:t>Pharmaceuticals</w:t>
      </w:r>
      <w:proofErr w:type="spellEnd"/>
      <w:r w:rsidRPr="00541E07">
        <w:rPr>
          <w:bCs/>
          <w:szCs w:val="22"/>
          <w:lang w:eastAsia="lt-LT"/>
        </w:rPr>
        <w:t xml:space="preserve"> </w:t>
      </w:r>
      <w:proofErr w:type="spellStart"/>
      <w:r w:rsidRPr="00541E07">
        <w:rPr>
          <w:bCs/>
          <w:szCs w:val="22"/>
          <w:lang w:eastAsia="lt-LT"/>
        </w:rPr>
        <w:t>d.d</w:t>
      </w:r>
      <w:proofErr w:type="spellEnd"/>
      <w:r w:rsidRPr="00541E07">
        <w:rPr>
          <w:bCs/>
          <w:szCs w:val="22"/>
          <w:lang w:eastAsia="lt-LT"/>
        </w:rPr>
        <w:t>. filialas</w:t>
      </w:r>
    </w:p>
    <w:p w14:paraId="356A0BB2" w14:textId="77777777" w:rsidR="003B02DA" w:rsidRPr="00541E07" w:rsidRDefault="003B02DA" w:rsidP="003B02DA">
      <w:pPr>
        <w:tabs>
          <w:tab w:val="clear" w:pos="567"/>
        </w:tabs>
        <w:spacing w:line="240" w:lineRule="auto"/>
        <w:rPr>
          <w:szCs w:val="22"/>
          <w:lang w:eastAsia="lt-LT"/>
        </w:rPr>
      </w:pPr>
      <w:r w:rsidRPr="00541E07">
        <w:rPr>
          <w:bCs/>
          <w:szCs w:val="22"/>
          <w:lang w:eastAsia="lt-LT"/>
        </w:rPr>
        <w:t>Šeimyniškių 3A</w:t>
      </w:r>
    </w:p>
    <w:p w14:paraId="404F8714" w14:textId="77777777" w:rsidR="003B02DA" w:rsidRPr="00541E07" w:rsidRDefault="003B02DA" w:rsidP="003B02DA">
      <w:pPr>
        <w:tabs>
          <w:tab w:val="clear" w:pos="567"/>
        </w:tabs>
        <w:spacing w:line="240" w:lineRule="auto"/>
        <w:rPr>
          <w:szCs w:val="22"/>
          <w:lang w:eastAsia="lt-LT"/>
        </w:rPr>
      </w:pPr>
      <w:r w:rsidRPr="00541E07">
        <w:rPr>
          <w:bCs/>
          <w:szCs w:val="22"/>
          <w:lang w:eastAsia="lt-LT"/>
        </w:rPr>
        <w:t>LT-09312 Vilnius</w:t>
      </w:r>
    </w:p>
    <w:p w14:paraId="45FDD4D2" w14:textId="77777777" w:rsidR="003B02DA" w:rsidRPr="00541E07" w:rsidRDefault="003B02DA" w:rsidP="003B02DA">
      <w:pPr>
        <w:tabs>
          <w:tab w:val="clear" w:pos="567"/>
        </w:tabs>
        <w:spacing w:line="240" w:lineRule="auto"/>
        <w:rPr>
          <w:szCs w:val="22"/>
          <w:lang w:eastAsia="lt-LT"/>
        </w:rPr>
      </w:pPr>
      <w:r w:rsidRPr="00541E07">
        <w:rPr>
          <w:bCs/>
          <w:szCs w:val="22"/>
          <w:lang w:eastAsia="lt-LT"/>
        </w:rPr>
        <w:t>Tel.: +370 5 2636037</w:t>
      </w:r>
    </w:p>
    <w:p w14:paraId="33C8DEC4" w14:textId="77777777" w:rsidR="003B02DA" w:rsidRPr="00541E07" w:rsidRDefault="003B02DA" w:rsidP="003B02DA">
      <w:pPr>
        <w:tabs>
          <w:tab w:val="clear" w:pos="567"/>
        </w:tabs>
        <w:spacing w:line="240" w:lineRule="auto"/>
        <w:rPr>
          <w:szCs w:val="22"/>
          <w:lang w:eastAsia="lt-LT"/>
        </w:rPr>
      </w:pPr>
      <w:r w:rsidRPr="00541E07">
        <w:rPr>
          <w:bCs/>
          <w:szCs w:val="22"/>
          <w:lang w:eastAsia="lt-LT"/>
        </w:rPr>
        <w:t>El.</w:t>
      </w:r>
      <w:r>
        <w:rPr>
          <w:bCs/>
          <w:szCs w:val="22"/>
          <w:lang w:eastAsia="lt-LT"/>
        </w:rPr>
        <w:t xml:space="preserve"> </w:t>
      </w:r>
      <w:r w:rsidRPr="00541E07">
        <w:rPr>
          <w:bCs/>
          <w:szCs w:val="22"/>
          <w:lang w:eastAsia="lt-LT"/>
        </w:rPr>
        <w:t>paštas:</w:t>
      </w:r>
      <w:r w:rsidRPr="00541E07">
        <w:rPr>
          <w:b/>
          <w:bCs/>
          <w:color w:val="FF0000"/>
          <w:szCs w:val="22"/>
          <w:lang w:eastAsia="lt-LT"/>
        </w:rPr>
        <w:t xml:space="preserve"> </w:t>
      </w:r>
      <w:hyperlink r:id="rId11" w:tgtFrame="_blank" w:history="1">
        <w:r w:rsidRPr="00541E07">
          <w:rPr>
            <w:bCs/>
            <w:color w:val="0000FF"/>
            <w:szCs w:val="22"/>
            <w:u w:val="single"/>
            <w:lang w:eastAsia="lt-LT"/>
          </w:rPr>
          <w:t>info.lithuania@sandoz.com</w:t>
        </w:r>
      </w:hyperlink>
    </w:p>
    <w:p w14:paraId="3C16C677" w14:textId="77777777" w:rsidR="003B02DA" w:rsidRPr="00541E07" w:rsidRDefault="003B02DA" w:rsidP="003B02DA">
      <w:pPr>
        <w:numPr>
          <w:ilvl w:val="12"/>
          <w:numId w:val="0"/>
        </w:numPr>
        <w:ind w:right="-2"/>
        <w:rPr>
          <w:snapToGrid w:val="0"/>
        </w:rPr>
      </w:pPr>
    </w:p>
    <w:p w14:paraId="50C8A516" w14:textId="77777777" w:rsidR="003B02DA" w:rsidRPr="00541E07" w:rsidRDefault="003B02DA" w:rsidP="003B02DA">
      <w:pPr>
        <w:numPr>
          <w:ilvl w:val="12"/>
          <w:numId w:val="0"/>
        </w:numPr>
        <w:spacing w:after="120"/>
        <w:rPr>
          <w:snapToGrid w:val="0"/>
        </w:rPr>
      </w:pPr>
      <w:r w:rsidRPr="00541E07">
        <w:rPr>
          <w:b/>
          <w:snapToGrid w:val="0"/>
        </w:rPr>
        <w:t>Šis vaistas EEE valstybėse narėse registruotas tokiais pavadinimais</w:t>
      </w:r>
      <w:r w:rsidRPr="00541E07">
        <w:rPr>
          <w:snapToGrid w:val="0"/>
        </w:rPr>
        <w:t>:</w:t>
      </w:r>
    </w:p>
    <w:tbl>
      <w:tblPr>
        <w:tblW w:w="0" w:type="auto"/>
        <w:tblLook w:val="04A0" w:firstRow="1" w:lastRow="0" w:firstColumn="1" w:lastColumn="0" w:noHBand="0" w:noVBand="1"/>
      </w:tblPr>
      <w:tblGrid>
        <w:gridCol w:w="1668"/>
        <w:gridCol w:w="6829"/>
      </w:tblGrid>
      <w:tr w:rsidR="003B02DA" w:rsidRPr="00541E07" w14:paraId="11689920" w14:textId="77777777" w:rsidTr="00382D18">
        <w:tc>
          <w:tcPr>
            <w:tcW w:w="1668" w:type="dxa"/>
            <w:shd w:val="clear" w:color="auto" w:fill="auto"/>
          </w:tcPr>
          <w:p w14:paraId="3C721F60"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Nyderlandai</w:t>
            </w:r>
          </w:p>
        </w:tc>
        <w:tc>
          <w:tcPr>
            <w:tcW w:w="6829" w:type="dxa"/>
            <w:shd w:val="clear" w:color="auto" w:fill="auto"/>
          </w:tcPr>
          <w:p w14:paraId="012A6C50"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5389E2A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6BC8CCE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3B02DA" w:rsidRPr="00541E07" w14:paraId="1E168015" w14:textId="77777777" w:rsidTr="00382D18">
        <w:tc>
          <w:tcPr>
            <w:tcW w:w="1668" w:type="dxa"/>
            <w:shd w:val="clear" w:color="auto" w:fill="auto"/>
          </w:tcPr>
          <w:p w14:paraId="74C71BE4"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Belgija</w:t>
            </w:r>
          </w:p>
        </w:tc>
        <w:tc>
          <w:tcPr>
            <w:tcW w:w="6829" w:type="dxa"/>
            <w:shd w:val="clear" w:color="auto" w:fill="auto"/>
          </w:tcPr>
          <w:p w14:paraId="1585EDAC" w14:textId="77777777" w:rsidR="003B02DA" w:rsidRPr="00541E07" w:rsidRDefault="003B02DA" w:rsidP="00382D18">
            <w:pPr>
              <w:numPr>
                <w:ilvl w:val="12"/>
                <w:numId w:val="0"/>
              </w:numPr>
              <w:tabs>
                <w:tab w:val="clear" w:pos="567"/>
              </w:tabs>
              <w:spacing w:line="240" w:lineRule="auto"/>
              <w:rPr>
                <w:szCs w:val="22"/>
                <w:lang w:eastAsia="lt-LT"/>
              </w:rPr>
            </w:pPr>
            <w:proofErr w:type="spellStart"/>
            <w:r>
              <w:rPr>
                <w:szCs w:val="22"/>
                <w:lang w:eastAsia="lt-LT"/>
              </w:rPr>
              <w:t>Tatis</w:t>
            </w:r>
            <w:proofErr w:type="spellEnd"/>
            <w:r>
              <w:rPr>
                <w:szCs w:val="22"/>
                <w:lang w:eastAsia="lt-LT"/>
              </w:rPr>
              <w:t xml:space="preserve"> </w:t>
            </w:r>
            <w:r w:rsidRPr="00541E07">
              <w:rPr>
                <w:szCs w:val="22"/>
                <w:lang w:eastAsia="lt-LT"/>
              </w:rPr>
              <w:t>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4DFB8C11" w14:textId="77777777" w:rsidR="003B02DA" w:rsidRPr="00541E07" w:rsidRDefault="003B02DA" w:rsidP="00382D18">
            <w:pPr>
              <w:numPr>
                <w:ilvl w:val="12"/>
                <w:numId w:val="0"/>
              </w:numPr>
              <w:tabs>
                <w:tab w:val="clear" w:pos="567"/>
              </w:tabs>
              <w:spacing w:line="240" w:lineRule="auto"/>
              <w:rPr>
                <w:szCs w:val="22"/>
                <w:lang w:eastAsia="lt-LT"/>
              </w:rPr>
            </w:pPr>
            <w:r>
              <w:rPr>
                <w:szCs w:val="22"/>
                <w:lang w:eastAsia="lt-LT"/>
              </w:rPr>
              <w:t>Tatis</w:t>
            </w:r>
            <w:r w:rsidRPr="00541E07">
              <w:rPr>
                <w:szCs w:val="22"/>
                <w:lang w:eastAsia="lt-LT"/>
              </w:rPr>
              <w:t>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463944F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Pr>
                <w:szCs w:val="22"/>
                <w:lang w:eastAsia="lt-LT"/>
              </w:rPr>
              <w:t>Tatis</w:t>
            </w:r>
            <w:proofErr w:type="spellEnd"/>
            <w:r>
              <w:rPr>
                <w:szCs w:val="22"/>
                <w:lang w:eastAsia="lt-LT"/>
              </w:rPr>
              <w:t xml:space="preserve"> </w:t>
            </w:r>
            <w:r w:rsidRPr="00541E07">
              <w:rPr>
                <w:szCs w:val="22"/>
                <w:lang w:eastAsia="lt-LT"/>
              </w:rPr>
              <w:t>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r w:rsidR="003B02DA" w:rsidRPr="00541E07" w14:paraId="5725340F" w14:textId="77777777" w:rsidTr="00382D18">
        <w:tc>
          <w:tcPr>
            <w:tcW w:w="1668" w:type="dxa"/>
            <w:shd w:val="clear" w:color="auto" w:fill="auto"/>
          </w:tcPr>
          <w:p w14:paraId="603C77C0"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Bulgarija</w:t>
            </w:r>
          </w:p>
        </w:tc>
        <w:tc>
          <w:tcPr>
            <w:tcW w:w="6829" w:type="dxa"/>
            <w:shd w:val="clear" w:color="auto" w:fill="auto"/>
          </w:tcPr>
          <w:p w14:paraId="0ACADD97"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ВЕРТОТРИТ 16</w:t>
            </w:r>
            <w:r>
              <w:rPr>
                <w:szCs w:val="22"/>
                <w:lang w:eastAsia="lt-LT"/>
              </w:rPr>
              <w:t> </w:t>
            </w:r>
            <w:r w:rsidRPr="00541E07">
              <w:rPr>
                <w:szCs w:val="22"/>
                <w:lang w:eastAsia="lt-LT"/>
              </w:rPr>
              <w:t xml:space="preserve">mg </w:t>
            </w:r>
            <w:proofErr w:type="spellStart"/>
            <w:r w:rsidRPr="00541E07">
              <w:rPr>
                <w:szCs w:val="22"/>
                <w:lang w:eastAsia="lt-LT"/>
              </w:rPr>
              <w:t>таблетки</w:t>
            </w:r>
            <w:proofErr w:type="spellEnd"/>
          </w:p>
          <w:p w14:paraId="23A39F5B"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ВЕРТОТРИТ 24</w:t>
            </w:r>
            <w:r>
              <w:rPr>
                <w:szCs w:val="22"/>
                <w:lang w:eastAsia="lt-LT"/>
              </w:rPr>
              <w:t> </w:t>
            </w:r>
            <w:r w:rsidRPr="00541E07">
              <w:rPr>
                <w:szCs w:val="22"/>
                <w:lang w:eastAsia="lt-LT"/>
              </w:rPr>
              <w:t xml:space="preserve">mg </w:t>
            </w:r>
            <w:proofErr w:type="spellStart"/>
            <w:r w:rsidRPr="00541E07">
              <w:rPr>
                <w:szCs w:val="22"/>
                <w:lang w:eastAsia="lt-LT"/>
              </w:rPr>
              <w:t>таблетки</w:t>
            </w:r>
            <w:proofErr w:type="spellEnd"/>
          </w:p>
        </w:tc>
      </w:tr>
      <w:tr w:rsidR="003B02DA" w:rsidRPr="00541E07" w14:paraId="0AFBB9B8" w14:textId="77777777" w:rsidTr="00382D18">
        <w:tc>
          <w:tcPr>
            <w:tcW w:w="1668" w:type="dxa"/>
            <w:shd w:val="clear" w:color="auto" w:fill="auto"/>
          </w:tcPr>
          <w:p w14:paraId="494B00A9"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t>Čekija</w:t>
            </w:r>
          </w:p>
        </w:tc>
        <w:tc>
          <w:tcPr>
            <w:tcW w:w="6829" w:type="dxa"/>
            <w:shd w:val="clear" w:color="auto" w:fill="auto"/>
          </w:tcPr>
          <w:p w14:paraId="5D652BBC"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p>
          <w:p w14:paraId="0D4BAB0F"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p>
          <w:p w14:paraId="2AEE172C"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lastRenderedPageBreak/>
              <w:t>Betahistin</w:t>
            </w:r>
            <w:proofErr w:type="spellEnd"/>
            <w:r w:rsidRPr="00541E07">
              <w:rPr>
                <w:szCs w:val="22"/>
                <w:lang w:eastAsia="lt-LT"/>
              </w:rPr>
              <w:t xml:space="preserve"> </w:t>
            </w:r>
            <w:proofErr w:type="spellStart"/>
            <w:r w:rsidRPr="00541E07">
              <w:rPr>
                <w:szCs w:val="22"/>
                <w:lang w:eastAsia="lt-LT"/>
              </w:rPr>
              <w:t>Sandoz</w:t>
            </w:r>
            <w:proofErr w:type="spellEnd"/>
          </w:p>
        </w:tc>
      </w:tr>
      <w:tr w:rsidR="003B02DA" w:rsidRPr="00541E07" w14:paraId="3202302B" w14:textId="77777777" w:rsidTr="00382D18">
        <w:tc>
          <w:tcPr>
            <w:tcW w:w="1668" w:type="dxa"/>
            <w:shd w:val="clear" w:color="auto" w:fill="auto"/>
          </w:tcPr>
          <w:p w14:paraId="76108D4D" w14:textId="77777777" w:rsidR="003B02DA" w:rsidRPr="00541E07" w:rsidRDefault="003B02DA" w:rsidP="00382D18">
            <w:pPr>
              <w:numPr>
                <w:ilvl w:val="12"/>
                <w:numId w:val="0"/>
              </w:numPr>
              <w:tabs>
                <w:tab w:val="clear" w:pos="567"/>
              </w:tabs>
              <w:spacing w:after="120" w:line="240" w:lineRule="auto"/>
              <w:rPr>
                <w:szCs w:val="22"/>
                <w:lang w:eastAsia="lt-LT"/>
              </w:rPr>
            </w:pPr>
            <w:r w:rsidRPr="00541E07">
              <w:rPr>
                <w:szCs w:val="22"/>
                <w:lang w:eastAsia="lt-LT"/>
              </w:rPr>
              <w:lastRenderedPageBreak/>
              <w:t>Estija</w:t>
            </w:r>
          </w:p>
        </w:tc>
        <w:tc>
          <w:tcPr>
            <w:tcW w:w="6829" w:type="dxa"/>
            <w:shd w:val="clear" w:color="auto" w:fill="auto"/>
          </w:tcPr>
          <w:p w14:paraId="7409AB6B"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Betahistidine</w:t>
            </w:r>
            <w:proofErr w:type="spellEnd"/>
            <w:r w:rsidRPr="00541E07">
              <w:rPr>
                <w:szCs w:val="22"/>
                <w:lang w:eastAsia="lt-LT"/>
              </w:rPr>
              <w:t xml:space="preserve"> </w:t>
            </w:r>
            <w:proofErr w:type="spellStart"/>
            <w:r w:rsidRPr="00541E07">
              <w:rPr>
                <w:szCs w:val="22"/>
                <w:lang w:eastAsia="lt-LT"/>
              </w:rPr>
              <w:t>Sandoz</w:t>
            </w:r>
            <w:proofErr w:type="spellEnd"/>
          </w:p>
        </w:tc>
      </w:tr>
      <w:tr w:rsidR="003B02DA" w:rsidRPr="00541E07" w14:paraId="607AF3BA" w14:textId="77777777" w:rsidTr="00382D18">
        <w:tc>
          <w:tcPr>
            <w:tcW w:w="1668" w:type="dxa"/>
            <w:shd w:val="clear" w:color="auto" w:fill="auto"/>
          </w:tcPr>
          <w:p w14:paraId="18FEA4A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Latvija</w:t>
            </w:r>
          </w:p>
        </w:tc>
        <w:tc>
          <w:tcPr>
            <w:tcW w:w="6829" w:type="dxa"/>
            <w:shd w:val="clear" w:color="auto" w:fill="auto"/>
          </w:tcPr>
          <w:p w14:paraId="7C0096DA"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tabletes</w:t>
            </w:r>
          </w:p>
          <w:p w14:paraId="3DA81BC3"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tabletes</w:t>
            </w:r>
          </w:p>
          <w:p w14:paraId="753DD756"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tabletes</w:t>
            </w:r>
          </w:p>
        </w:tc>
      </w:tr>
      <w:tr w:rsidR="003B02DA" w:rsidRPr="00541E07" w14:paraId="7471DCEB" w14:textId="77777777" w:rsidTr="00382D18">
        <w:tc>
          <w:tcPr>
            <w:tcW w:w="1668" w:type="dxa"/>
            <w:shd w:val="clear" w:color="auto" w:fill="auto"/>
          </w:tcPr>
          <w:p w14:paraId="67E51F94"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Lietuva</w:t>
            </w:r>
          </w:p>
        </w:tc>
        <w:tc>
          <w:tcPr>
            <w:tcW w:w="6829" w:type="dxa"/>
            <w:shd w:val="clear" w:color="auto" w:fill="auto"/>
          </w:tcPr>
          <w:p w14:paraId="5BF9580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tabletės</w:t>
            </w:r>
          </w:p>
          <w:p w14:paraId="07B276D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tabletės</w:t>
            </w:r>
          </w:p>
          <w:p w14:paraId="64859A00"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Betahistine</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tabletės</w:t>
            </w:r>
          </w:p>
        </w:tc>
      </w:tr>
      <w:tr w:rsidR="003B02DA" w:rsidRPr="00541E07" w14:paraId="4C6BDE23" w14:textId="77777777" w:rsidTr="00382D18">
        <w:tc>
          <w:tcPr>
            <w:tcW w:w="1668" w:type="dxa"/>
            <w:shd w:val="clear" w:color="auto" w:fill="auto"/>
          </w:tcPr>
          <w:p w14:paraId="4F352B4A"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Portugalija</w:t>
            </w:r>
          </w:p>
        </w:tc>
        <w:tc>
          <w:tcPr>
            <w:tcW w:w="6829" w:type="dxa"/>
            <w:shd w:val="clear" w:color="auto" w:fill="auto"/>
          </w:tcPr>
          <w:p w14:paraId="45CAA2E7" w14:textId="77777777" w:rsidR="003B02DA" w:rsidRPr="00541E07" w:rsidRDefault="003B02DA" w:rsidP="00382D18">
            <w:pPr>
              <w:numPr>
                <w:ilvl w:val="12"/>
                <w:numId w:val="0"/>
              </w:numPr>
              <w:tabs>
                <w:tab w:val="clear" w:pos="567"/>
              </w:tabs>
              <w:spacing w:line="240" w:lineRule="auto"/>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Teclave</w:t>
            </w:r>
            <w:proofErr w:type="spellEnd"/>
            <w:r w:rsidRPr="00541E07">
              <w:rPr>
                <w:szCs w:val="22"/>
                <w:lang w:eastAsia="lt-LT"/>
              </w:rPr>
              <w:t xml:space="preserve"> (16</w:t>
            </w:r>
            <w:r>
              <w:rPr>
                <w:szCs w:val="22"/>
                <w:lang w:eastAsia="lt-LT"/>
              </w:rPr>
              <w:t> </w:t>
            </w:r>
            <w:r w:rsidRPr="00541E07">
              <w:rPr>
                <w:szCs w:val="22"/>
                <w:lang w:eastAsia="lt-LT"/>
              </w:rPr>
              <w:t>mg)</w:t>
            </w:r>
            <w:r w:rsidRPr="00541E07">
              <w:t xml:space="preserve"> </w:t>
            </w:r>
          </w:p>
          <w:p w14:paraId="09D85CC6" w14:textId="77777777" w:rsidR="003B02DA" w:rsidRPr="00541E07" w:rsidRDefault="003B02DA" w:rsidP="00382D18">
            <w:pPr>
              <w:numPr>
                <w:ilvl w:val="12"/>
                <w:numId w:val="0"/>
              </w:numPr>
              <w:tabs>
                <w:tab w:val="clear" w:pos="567"/>
              </w:tabs>
              <w:spacing w:after="120" w:line="240" w:lineRule="auto"/>
              <w:rPr>
                <w:szCs w:val="22"/>
                <w:highlight w:val="green"/>
                <w:lang w:eastAsia="lt-LT"/>
              </w:rPr>
            </w:pPr>
            <w:r w:rsidRPr="00541E07">
              <w:rPr>
                <w:szCs w:val="22"/>
                <w:lang w:eastAsia="lt-LT"/>
              </w:rPr>
              <w:t>Beta-</w:t>
            </w:r>
            <w:proofErr w:type="spellStart"/>
            <w:r w:rsidRPr="00541E07">
              <w:rPr>
                <w:szCs w:val="22"/>
                <w:lang w:eastAsia="lt-LT"/>
              </w:rPr>
              <w:t>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r w:rsidR="003B02DA" w:rsidRPr="00541E07" w14:paraId="3D3E88DA" w14:textId="77777777" w:rsidTr="00382D18">
        <w:tc>
          <w:tcPr>
            <w:tcW w:w="1668" w:type="dxa"/>
            <w:shd w:val="clear" w:color="auto" w:fill="auto"/>
          </w:tcPr>
          <w:p w14:paraId="6135C61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Prancūzija</w:t>
            </w:r>
          </w:p>
        </w:tc>
        <w:tc>
          <w:tcPr>
            <w:tcW w:w="6829" w:type="dxa"/>
            <w:shd w:val="clear" w:color="auto" w:fill="auto"/>
          </w:tcPr>
          <w:p w14:paraId="66FE7232"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Bétahistine</w:t>
            </w:r>
            <w:proofErr w:type="spellEnd"/>
            <w:r w:rsidRPr="00541E07">
              <w:rPr>
                <w:szCs w:val="22"/>
                <w:lang w:eastAsia="lt-LT"/>
              </w:rPr>
              <w:t xml:space="preserve"> GNR 8</w:t>
            </w:r>
            <w:r>
              <w:rPr>
                <w:szCs w:val="22"/>
                <w:lang w:eastAsia="lt-LT"/>
              </w:rPr>
              <w:t> </w:t>
            </w:r>
            <w:r w:rsidRPr="00541E07">
              <w:rPr>
                <w:szCs w:val="22"/>
                <w:lang w:eastAsia="lt-LT"/>
              </w:rPr>
              <w:t xml:space="preserve">mg, </w:t>
            </w:r>
            <w:proofErr w:type="spellStart"/>
            <w:r w:rsidRPr="00541E07">
              <w:rPr>
                <w:szCs w:val="22"/>
                <w:lang w:eastAsia="lt-LT"/>
              </w:rPr>
              <w:t>comprimé</w:t>
            </w:r>
            <w:proofErr w:type="spellEnd"/>
          </w:p>
          <w:p w14:paraId="4A6FC753"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Bétahistine</w:t>
            </w:r>
            <w:proofErr w:type="spellEnd"/>
            <w:r w:rsidRPr="00541E07">
              <w:rPr>
                <w:szCs w:val="22"/>
                <w:lang w:eastAsia="lt-LT"/>
              </w:rPr>
              <w:t xml:space="preserve"> GNR 24</w:t>
            </w:r>
            <w:r>
              <w:rPr>
                <w:szCs w:val="22"/>
                <w:lang w:eastAsia="lt-LT"/>
              </w:rPr>
              <w:t> </w:t>
            </w:r>
            <w:r w:rsidRPr="00541E07">
              <w:rPr>
                <w:szCs w:val="22"/>
                <w:lang w:eastAsia="lt-LT"/>
              </w:rPr>
              <w:t xml:space="preserve">mg, </w:t>
            </w:r>
            <w:proofErr w:type="spellStart"/>
            <w:r w:rsidRPr="00541E07">
              <w:rPr>
                <w:szCs w:val="22"/>
                <w:lang w:eastAsia="lt-LT"/>
              </w:rPr>
              <w:t>comprimé</w:t>
            </w:r>
            <w:proofErr w:type="spellEnd"/>
          </w:p>
        </w:tc>
      </w:tr>
      <w:tr w:rsidR="003B02DA" w:rsidRPr="00541E07" w14:paraId="77A9D50C" w14:textId="77777777" w:rsidTr="00382D18">
        <w:tc>
          <w:tcPr>
            <w:tcW w:w="1668" w:type="dxa"/>
            <w:shd w:val="clear" w:color="auto" w:fill="auto"/>
          </w:tcPr>
          <w:p w14:paraId="2314FAE6"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Rumunija</w:t>
            </w:r>
          </w:p>
        </w:tc>
        <w:tc>
          <w:tcPr>
            <w:tcW w:w="6829" w:type="dxa"/>
            <w:shd w:val="clear" w:color="auto" w:fill="auto"/>
          </w:tcPr>
          <w:p w14:paraId="76EA0C03"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p w14:paraId="0BDBD3B7"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p w14:paraId="0B55DA71"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Betahistina</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 xml:space="preserve">mg </w:t>
            </w:r>
            <w:proofErr w:type="spellStart"/>
            <w:r w:rsidRPr="00541E07">
              <w:rPr>
                <w:szCs w:val="22"/>
                <w:lang w:eastAsia="lt-LT"/>
              </w:rPr>
              <w:t>comprimate</w:t>
            </w:r>
            <w:proofErr w:type="spellEnd"/>
          </w:p>
        </w:tc>
      </w:tr>
      <w:tr w:rsidR="003B02DA" w:rsidRPr="00541E07" w14:paraId="1682FE9C" w14:textId="77777777" w:rsidTr="00382D18">
        <w:tc>
          <w:tcPr>
            <w:tcW w:w="1668" w:type="dxa"/>
            <w:shd w:val="clear" w:color="auto" w:fill="auto"/>
          </w:tcPr>
          <w:p w14:paraId="495F2FCF"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Slovakija</w:t>
            </w:r>
          </w:p>
        </w:tc>
        <w:tc>
          <w:tcPr>
            <w:tcW w:w="6829" w:type="dxa"/>
            <w:shd w:val="clear" w:color="auto" w:fill="auto"/>
          </w:tcPr>
          <w:p w14:paraId="63B9FB2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w:t>
            </w:r>
          </w:p>
          <w:p w14:paraId="70E5EB86"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w:t>
            </w:r>
          </w:p>
          <w:p w14:paraId="3F896F63"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w:t>
            </w:r>
          </w:p>
        </w:tc>
      </w:tr>
      <w:tr w:rsidR="003B02DA" w:rsidRPr="00541E07" w14:paraId="4A5A32F4" w14:textId="77777777" w:rsidTr="00382D18">
        <w:tc>
          <w:tcPr>
            <w:tcW w:w="1668" w:type="dxa"/>
            <w:shd w:val="clear" w:color="auto" w:fill="auto"/>
          </w:tcPr>
          <w:p w14:paraId="3A6E71C0"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Slovėnija</w:t>
            </w:r>
          </w:p>
        </w:tc>
        <w:tc>
          <w:tcPr>
            <w:tcW w:w="6829" w:type="dxa"/>
            <w:shd w:val="clear" w:color="auto" w:fill="auto"/>
          </w:tcPr>
          <w:p w14:paraId="3A0EACB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8</w:t>
            </w:r>
            <w:r>
              <w:rPr>
                <w:szCs w:val="22"/>
                <w:lang w:eastAsia="lt-LT"/>
              </w:rPr>
              <w:t> </w:t>
            </w:r>
            <w:r w:rsidRPr="00541E07">
              <w:rPr>
                <w:szCs w:val="22"/>
                <w:lang w:eastAsia="lt-LT"/>
              </w:rPr>
              <w:t>mg tablete</w:t>
            </w:r>
          </w:p>
          <w:p w14:paraId="6005AE4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16</w:t>
            </w:r>
            <w:r>
              <w:rPr>
                <w:szCs w:val="22"/>
                <w:lang w:eastAsia="lt-LT"/>
              </w:rPr>
              <w:t> </w:t>
            </w:r>
            <w:r w:rsidRPr="00541E07">
              <w:rPr>
                <w:szCs w:val="22"/>
                <w:lang w:eastAsia="lt-LT"/>
              </w:rPr>
              <w:t>mg tablete</w:t>
            </w:r>
          </w:p>
          <w:p w14:paraId="54FB5E36" w14:textId="77777777" w:rsidR="003B02DA" w:rsidRPr="00541E07" w:rsidRDefault="003B02DA" w:rsidP="00382D18">
            <w:pPr>
              <w:numPr>
                <w:ilvl w:val="12"/>
                <w:numId w:val="0"/>
              </w:numPr>
              <w:tabs>
                <w:tab w:val="clear" w:pos="567"/>
              </w:tabs>
              <w:spacing w:after="120"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w:t>
            </w:r>
            <w:proofErr w:type="spellStart"/>
            <w:r w:rsidRPr="00541E07">
              <w:rPr>
                <w:szCs w:val="22"/>
                <w:lang w:eastAsia="lt-LT"/>
              </w:rPr>
              <w:t>Sandoz</w:t>
            </w:r>
            <w:proofErr w:type="spellEnd"/>
            <w:r w:rsidRPr="00541E07">
              <w:rPr>
                <w:szCs w:val="22"/>
                <w:lang w:eastAsia="lt-LT"/>
              </w:rPr>
              <w:t xml:space="preserve"> 24</w:t>
            </w:r>
            <w:r>
              <w:rPr>
                <w:szCs w:val="22"/>
                <w:lang w:eastAsia="lt-LT"/>
              </w:rPr>
              <w:t> </w:t>
            </w:r>
            <w:r w:rsidRPr="00541E07">
              <w:rPr>
                <w:szCs w:val="22"/>
                <w:lang w:eastAsia="lt-LT"/>
              </w:rPr>
              <w:t>mg tablete</w:t>
            </w:r>
          </w:p>
        </w:tc>
      </w:tr>
      <w:tr w:rsidR="003B02DA" w:rsidRPr="00541E07" w14:paraId="4ED6BF18" w14:textId="77777777" w:rsidTr="00382D18">
        <w:tc>
          <w:tcPr>
            <w:tcW w:w="1668" w:type="dxa"/>
            <w:shd w:val="clear" w:color="auto" w:fill="auto"/>
          </w:tcPr>
          <w:p w14:paraId="0161A5B8" w14:textId="77777777" w:rsidR="003B02DA" w:rsidRPr="00541E07" w:rsidRDefault="003B02DA" w:rsidP="00382D18">
            <w:pPr>
              <w:numPr>
                <w:ilvl w:val="12"/>
                <w:numId w:val="0"/>
              </w:numPr>
              <w:tabs>
                <w:tab w:val="clear" w:pos="567"/>
              </w:tabs>
              <w:spacing w:line="240" w:lineRule="auto"/>
              <w:rPr>
                <w:szCs w:val="22"/>
                <w:lang w:eastAsia="lt-LT"/>
              </w:rPr>
            </w:pPr>
            <w:r w:rsidRPr="00541E07">
              <w:rPr>
                <w:szCs w:val="22"/>
                <w:lang w:eastAsia="lt-LT"/>
              </w:rPr>
              <w:t>Vokietija</w:t>
            </w:r>
          </w:p>
        </w:tc>
        <w:tc>
          <w:tcPr>
            <w:tcW w:w="6829" w:type="dxa"/>
            <w:shd w:val="clear" w:color="auto" w:fill="auto"/>
          </w:tcPr>
          <w:p w14:paraId="1A1F269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8</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3819134D"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16</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p w14:paraId="35065424" w14:textId="77777777" w:rsidR="003B02DA" w:rsidRPr="00541E07" w:rsidRDefault="003B02DA" w:rsidP="00382D18">
            <w:pPr>
              <w:numPr>
                <w:ilvl w:val="12"/>
                <w:numId w:val="0"/>
              </w:numPr>
              <w:tabs>
                <w:tab w:val="clear" w:pos="567"/>
              </w:tabs>
              <w:spacing w:line="240" w:lineRule="auto"/>
              <w:rPr>
                <w:szCs w:val="22"/>
                <w:lang w:eastAsia="lt-LT"/>
              </w:rPr>
            </w:pPr>
            <w:proofErr w:type="spellStart"/>
            <w:r w:rsidRPr="00541E07">
              <w:rPr>
                <w:szCs w:val="22"/>
                <w:lang w:eastAsia="lt-LT"/>
              </w:rPr>
              <w:t>Betahistin</w:t>
            </w:r>
            <w:proofErr w:type="spellEnd"/>
            <w:r w:rsidRPr="00541E07">
              <w:rPr>
                <w:szCs w:val="22"/>
                <w:lang w:eastAsia="lt-LT"/>
              </w:rPr>
              <w:t xml:space="preserve"> HEXAL 24</w:t>
            </w:r>
            <w:r>
              <w:rPr>
                <w:szCs w:val="22"/>
                <w:lang w:eastAsia="lt-LT"/>
              </w:rPr>
              <w:t> </w:t>
            </w:r>
            <w:r w:rsidRPr="00541E07">
              <w:rPr>
                <w:szCs w:val="22"/>
                <w:lang w:eastAsia="lt-LT"/>
              </w:rPr>
              <w:t xml:space="preserve">mg </w:t>
            </w:r>
            <w:proofErr w:type="spellStart"/>
            <w:r w:rsidRPr="00541E07">
              <w:rPr>
                <w:szCs w:val="22"/>
                <w:lang w:eastAsia="lt-LT"/>
              </w:rPr>
              <w:t>Tabletten</w:t>
            </w:r>
            <w:proofErr w:type="spellEnd"/>
          </w:p>
        </w:tc>
      </w:tr>
    </w:tbl>
    <w:p w14:paraId="1F6DE9A4" w14:textId="77777777" w:rsidR="003B02DA" w:rsidRPr="00541E07" w:rsidRDefault="003B02DA" w:rsidP="003B02DA">
      <w:pPr>
        <w:ind w:left="567" w:hanging="567"/>
        <w:rPr>
          <w:snapToGrid w:val="0"/>
        </w:rPr>
      </w:pPr>
    </w:p>
    <w:p w14:paraId="56A8FDF6" w14:textId="5EC8BCFE" w:rsidR="003B02DA" w:rsidRPr="00541E07" w:rsidRDefault="003B02DA" w:rsidP="003B02DA">
      <w:pPr>
        <w:numPr>
          <w:ilvl w:val="12"/>
          <w:numId w:val="0"/>
        </w:numPr>
        <w:tabs>
          <w:tab w:val="clear" w:pos="567"/>
        </w:tabs>
        <w:spacing w:line="240" w:lineRule="auto"/>
        <w:ind w:right="-2"/>
        <w:rPr>
          <w:b/>
          <w:snapToGrid w:val="0"/>
        </w:rPr>
      </w:pPr>
      <w:r w:rsidRPr="00541E07">
        <w:rPr>
          <w:b/>
          <w:snapToGrid w:val="0"/>
        </w:rPr>
        <w:t>Šis pakuotės lape</w:t>
      </w:r>
      <w:r>
        <w:rPr>
          <w:b/>
          <w:snapToGrid w:val="0"/>
        </w:rPr>
        <w:t>lis paskutinį kartą peržiūrėtas</w:t>
      </w:r>
      <w:r w:rsidR="00EC72E6">
        <w:rPr>
          <w:b/>
          <w:snapToGrid w:val="0"/>
        </w:rPr>
        <w:t xml:space="preserve"> </w:t>
      </w:r>
      <w:r w:rsidR="00EC72E6">
        <w:rPr>
          <w:b/>
        </w:rPr>
        <w:t>2022-12-29</w:t>
      </w:r>
      <w:r w:rsidR="00EC72E6">
        <w:rPr>
          <w:b/>
        </w:rPr>
        <w:t>.</w:t>
      </w:r>
    </w:p>
    <w:p w14:paraId="2C23A7DA" w14:textId="77777777" w:rsidR="003B02DA" w:rsidRPr="00541E07" w:rsidRDefault="003B02DA" w:rsidP="003B02DA">
      <w:pPr>
        <w:tabs>
          <w:tab w:val="clear" w:pos="567"/>
        </w:tabs>
        <w:spacing w:line="240" w:lineRule="auto"/>
        <w:rPr>
          <w:szCs w:val="22"/>
          <w:lang w:eastAsia="lt-LT"/>
        </w:rPr>
      </w:pPr>
    </w:p>
    <w:p w14:paraId="6EEB15BB"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Išsami informacija apie šį vaistą pateikiama Valstybinės vaistų kontrolės tarnybos prie Lietuvos Respublikos sveikatos apsaugos ministerijos tinklalapyje </w:t>
      </w:r>
      <w:hyperlink r:id="rId12" w:history="1">
        <w:r w:rsidRPr="00541E07">
          <w:rPr>
            <w:rFonts w:eastAsia="Calibri"/>
            <w:color w:val="0000FF"/>
            <w:szCs w:val="22"/>
            <w:u w:val="single"/>
          </w:rPr>
          <w:t>http://www.vvkt.lt/</w:t>
        </w:r>
      </w:hyperlink>
    </w:p>
    <w:p w14:paraId="4BADA856" w14:textId="77777777" w:rsidR="003B02DA" w:rsidRPr="00541E07" w:rsidRDefault="003B02DA" w:rsidP="003B02DA"/>
    <w:p w14:paraId="601FB964" w14:textId="77777777" w:rsidR="0000232D" w:rsidRDefault="0000232D"/>
    <w:sectPr w:rsidR="0000232D" w:rsidSect="00AA79A7">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6A32A" w14:textId="77777777" w:rsidR="005616E1" w:rsidRDefault="005616E1">
      <w:pPr>
        <w:spacing w:line="240" w:lineRule="auto"/>
      </w:pPr>
      <w:r>
        <w:separator/>
      </w:r>
    </w:p>
  </w:endnote>
  <w:endnote w:type="continuationSeparator" w:id="0">
    <w:p w14:paraId="2103A9E0" w14:textId="77777777" w:rsidR="005616E1" w:rsidRDefault="005616E1">
      <w:pPr>
        <w:spacing w:line="240" w:lineRule="auto"/>
      </w:pPr>
      <w:r>
        <w:continuationSeparator/>
      </w:r>
    </w:p>
  </w:endnote>
  <w:endnote w:type="continuationNotice" w:id="1">
    <w:p w14:paraId="5646B557" w14:textId="77777777" w:rsidR="005616E1" w:rsidRDefault="00561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F5515" w14:textId="79B7BDC6" w:rsidR="003649B8"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8050E">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A45B" w14:textId="0720CAF8" w:rsidR="003649B8"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8050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7F51B" w14:textId="77777777" w:rsidR="005616E1" w:rsidRDefault="005616E1">
      <w:pPr>
        <w:spacing w:line="240" w:lineRule="auto"/>
      </w:pPr>
      <w:r>
        <w:separator/>
      </w:r>
    </w:p>
  </w:footnote>
  <w:footnote w:type="continuationSeparator" w:id="0">
    <w:p w14:paraId="49B68789" w14:textId="77777777" w:rsidR="005616E1" w:rsidRDefault="005616E1">
      <w:pPr>
        <w:spacing w:line="240" w:lineRule="auto"/>
      </w:pPr>
      <w:r>
        <w:continuationSeparator/>
      </w:r>
    </w:p>
  </w:footnote>
  <w:footnote w:type="continuationNotice" w:id="1">
    <w:p w14:paraId="41275AA8" w14:textId="77777777" w:rsidR="005616E1" w:rsidRDefault="005616E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29CA" w14:textId="77777777" w:rsidR="005616E1" w:rsidRDefault="005616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8161EF5"/>
    <w:multiLevelType w:val="hybridMultilevel"/>
    <w:tmpl w:val="8F0A1A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5626B5"/>
    <w:multiLevelType w:val="hybridMultilevel"/>
    <w:tmpl w:val="485446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5">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9D024A3"/>
    <w:multiLevelType w:val="hybridMultilevel"/>
    <w:tmpl w:val="704213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B7244AB"/>
    <w:multiLevelType w:val="hybridMultilevel"/>
    <w:tmpl w:val="3F54E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2">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0352660"/>
    <w:multiLevelType w:val="hybridMultilevel"/>
    <w:tmpl w:val="E722B0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5">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9">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6AA1E10"/>
    <w:multiLevelType w:val="hybridMultilevel"/>
    <w:tmpl w:val="3A6CCD8C"/>
    <w:lvl w:ilvl="0" w:tplc="A57ACB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EDD4B5E"/>
    <w:multiLevelType w:val="hybridMultilevel"/>
    <w:tmpl w:val="02FCE0BE"/>
    <w:lvl w:ilvl="0" w:tplc="F2C65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1"/>
  </w:num>
  <w:num w:numId="3">
    <w:abstractNumId w:val="43"/>
  </w:num>
  <w:num w:numId="4">
    <w:abstractNumId w:val="38"/>
  </w:num>
  <w:num w:numId="5">
    <w:abstractNumId w:val="34"/>
  </w:num>
  <w:num w:numId="6">
    <w:abstractNumId w:val="8"/>
  </w:num>
  <w:num w:numId="7">
    <w:abstractNumId w:val="29"/>
  </w:num>
  <w:num w:numId="8">
    <w:abstractNumId w:val="7"/>
  </w:num>
  <w:num w:numId="9">
    <w:abstractNumId w:val="30"/>
  </w:num>
  <w:num w:numId="10">
    <w:abstractNumId w:val="1"/>
  </w:num>
  <w:num w:numId="11">
    <w:abstractNumId w:val="16"/>
  </w:num>
  <w:num w:numId="12">
    <w:abstractNumId w:val="41"/>
  </w:num>
  <w:num w:numId="13">
    <w:abstractNumId w:val="14"/>
  </w:num>
  <w:num w:numId="14">
    <w:abstractNumId w:val="25"/>
  </w:num>
  <w:num w:numId="15">
    <w:abstractNumId w:val="27"/>
  </w:num>
  <w:num w:numId="16">
    <w:abstractNumId w:val="42"/>
  </w:num>
  <w:num w:numId="17">
    <w:abstractNumId w:val="10"/>
  </w:num>
  <w:num w:numId="18">
    <w:abstractNumId w:val="24"/>
  </w:num>
  <w:num w:numId="19">
    <w:abstractNumId w:val="20"/>
  </w:num>
  <w:num w:numId="20">
    <w:abstractNumId w:val="5"/>
  </w:num>
  <w:num w:numId="21">
    <w:abstractNumId w:val="11"/>
  </w:num>
  <w:num w:numId="22">
    <w:abstractNumId w:val="39"/>
  </w:num>
  <w:num w:numId="23">
    <w:abstractNumId w:val="4"/>
  </w:num>
  <w:num w:numId="24">
    <w:abstractNumId w:val="23"/>
  </w:num>
  <w:num w:numId="25">
    <w:abstractNumId w:val="2"/>
  </w:num>
  <w:num w:numId="26">
    <w:abstractNumId w:val="37"/>
  </w:num>
  <w:num w:numId="27">
    <w:abstractNumId w:val="3"/>
  </w:num>
  <w:num w:numId="28">
    <w:abstractNumId w:val="32"/>
  </w:num>
  <w:num w:numId="29">
    <w:abstractNumId w:val="6"/>
  </w:num>
  <w:num w:numId="30">
    <w:abstractNumId w:val="44"/>
  </w:num>
  <w:num w:numId="31">
    <w:abstractNumId w:val="22"/>
  </w:num>
  <w:num w:numId="32">
    <w:abstractNumId w:val="21"/>
  </w:num>
  <w:num w:numId="33">
    <w:abstractNumId w:val="13"/>
  </w:num>
  <w:num w:numId="34">
    <w:abstractNumId w:val="33"/>
  </w:num>
  <w:num w:numId="35">
    <w:abstractNumId w:val="45"/>
  </w:num>
  <w:num w:numId="36">
    <w:abstractNumId w:val="35"/>
  </w:num>
  <w:num w:numId="37">
    <w:abstractNumId w:val="28"/>
  </w:num>
  <w:num w:numId="38">
    <w:abstractNumId w:val="26"/>
  </w:num>
  <w:num w:numId="39">
    <w:abstractNumId w:val="36"/>
  </w:num>
  <w:num w:numId="40">
    <w:abstractNumId w:val="18"/>
  </w:num>
  <w:num w:numId="41">
    <w:abstractNumId w:val="12"/>
  </w:num>
  <w:num w:numId="42">
    <w:abstractNumId w:val="15"/>
  </w:num>
  <w:num w:numId="43">
    <w:abstractNumId w:val="19"/>
  </w:num>
  <w:num w:numId="44">
    <w:abstractNumId w:val="40"/>
  </w:num>
  <w:num w:numId="45">
    <w:abstractNumId w:val="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DA"/>
    <w:rsid w:val="0000232D"/>
    <w:rsid w:val="000639BA"/>
    <w:rsid w:val="00233F9B"/>
    <w:rsid w:val="003377F9"/>
    <w:rsid w:val="0038050E"/>
    <w:rsid w:val="003B02DA"/>
    <w:rsid w:val="0051769F"/>
    <w:rsid w:val="005616E1"/>
    <w:rsid w:val="005644AA"/>
    <w:rsid w:val="009045E9"/>
    <w:rsid w:val="00A03E2E"/>
    <w:rsid w:val="00AB642A"/>
    <w:rsid w:val="00B50CB6"/>
    <w:rsid w:val="00EC7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1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8299</Words>
  <Characters>4731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Birute</cp:lastModifiedBy>
  <cp:revision>2</cp:revision>
  <dcterms:created xsi:type="dcterms:W3CDTF">2023-01-03T08:37:00Z</dcterms:created>
  <dcterms:modified xsi:type="dcterms:W3CDTF">2023-01-03T08:37:00Z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2022-12-09T15:05:42Z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9745a5b2-654f-4eff-8ba9-4ed4b26f85cd</vt:lpwstr>
  </property>
  <property fmtid="{D5CDD505-2E9C-101B-9397-08002B2CF9AE}" pid="8" name="MSIP_Label_3c9bec58-8084-492e-8360-0e1cfe36408c_ContentBits">
    <vt:lpwstr>0</vt:lpwstr>
  </property>
</Properties>
</file>