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1E754"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bCs/>
          <w:lang w:val="lt-LT" w:eastAsia="nl-NL"/>
        </w:rPr>
      </w:pPr>
      <w:bookmarkStart w:id="0" w:name="_GoBack"/>
      <w:bookmarkEnd w:id="0"/>
    </w:p>
    <w:p w14:paraId="52C45DFA"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bCs/>
          <w:lang w:val="lt-LT" w:eastAsia="nl-NL"/>
        </w:rPr>
      </w:pPr>
    </w:p>
    <w:p w14:paraId="52561F34"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4CF7F07F"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5ED21379"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3C41F2E8"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491081FA"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1957298A"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3FE1652E"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44F36B94"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4972ECC0"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58F14F60"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3C7EF69C"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6DC78540"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1A4FEC80"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0730B4E8"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7298E9EA"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6F52BAB4"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53D17F9B"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27192CA9"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0BD31096"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bCs/>
          <w:iCs/>
          <w:lang w:val="lt-LT" w:eastAsia="nl-NL"/>
        </w:rPr>
      </w:pPr>
    </w:p>
    <w:p w14:paraId="3B2FFF04"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bCs/>
          <w:iCs/>
          <w:lang w:val="lt-LT" w:eastAsia="nl-NL"/>
        </w:rPr>
      </w:pPr>
    </w:p>
    <w:p w14:paraId="3B5722F5"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bCs/>
          <w:iCs/>
          <w:lang w:val="lt-LT" w:eastAsia="nl-NL"/>
        </w:rPr>
      </w:pPr>
    </w:p>
    <w:p w14:paraId="18E4D711"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r w:rsidRPr="004B0FBA">
        <w:rPr>
          <w:rFonts w:ascii="Times New Roman" w:eastAsia="Times New Roman" w:hAnsi="Times New Roman" w:cs="Times New Roman"/>
          <w:b/>
          <w:bCs/>
          <w:iCs/>
          <w:lang w:val="lt-LT" w:eastAsia="nl-NL"/>
        </w:rPr>
        <w:t>I PRIEDAS</w:t>
      </w:r>
    </w:p>
    <w:p w14:paraId="1E1B5449"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p>
    <w:p w14:paraId="197D3556" w14:textId="77777777" w:rsidR="004B0FBA" w:rsidRPr="004B0FBA" w:rsidRDefault="004B0FBA" w:rsidP="004B0FBA">
      <w:pPr>
        <w:autoSpaceDE w:val="0"/>
        <w:autoSpaceDN w:val="0"/>
        <w:adjustRightInd w:val="0"/>
        <w:spacing w:after="0" w:line="240" w:lineRule="auto"/>
        <w:jc w:val="center"/>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PREPARATO CHARAKTERISTIKŲ SANTRAUKA</w:t>
      </w:r>
    </w:p>
    <w:p w14:paraId="7373DC49"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br w:type="page"/>
      </w:r>
      <w:r w:rsidRPr="004B0FBA">
        <w:rPr>
          <w:rFonts w:ascii="Times New Roman" w:eastAsia="Times New Roman" w:hAnsi="Times New Roman" w:cs="Times New Roman"/>
          <w:b/>
          <w:lang w:val="lt-LT" w:eastAsia="nl-NL"/>
        </w:rPr>
        <w:lastRenderedPageBreak/>
        <w:t>1.</w:t>
      </w:r>
      <w:r w:rsidRPr="004B0FBA">
        <w:rPr>
          <w:rFonts w:ascii="Times New Roman" w:eastAsia="Times New Roman" w:hAnsi="Times New Roman" w:cs="Times New Roman"/>
          <w:b/>
          <w:lang w:val="lt-LT" w:eastAsia="nl-NL"/>
        </w:rPr>
        <w:tab/>
        <w:t>VAISTINIO PREPARATO PAVADINIMAS</w:t>
      </w:r>
    </w:p>
    <w:p w14:paraId="3ED6D7A1"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31AFFBF"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120 /15 mikrogramų /24 valandas vartojimo į makštį sistema</w:t>
      </w:r>
    </w:p>
    <w:p w14:paraId="4DD22E6F"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34C2F5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CC00BD7"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2.</w:t>
      </w:r>
      <w:r w:rsidRPr="004B0FBA">
        <w:rPr>
          <w:rFonts w:ascii="Times New Roman" w:eastAsia="Times New Roman" w:hAnsi="Times New Roman" w:cs="Times New Roman"/>
          <w:b/>
          <w:lang w:val="lt-LT" w:eastAsia="nl-NL"/>
        </w:rPr>
        <w:tab/>
        <w:t>KOKYBINĖ IR KIEKYBINĖ SUDĖTIS</w:t>
      </w:r>
    </w:p>
    <w:p w14:paraId="1E933A0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1251EC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sudėtyje yra 11 mg etonogestrelio ir 3,474 mg etinilestradiolio. 3 savaičių laikotarpiu per 24 val. iš žiedo išsiskiria vidutiniškai po 120 mikrogramų etonogestrelio ir po 15 mikrogramų etinilestradiolio.</w:t>
      </w:r>
    </w:p>
    <w:p w14:paraId="581B10D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161B95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Visos pagalbinės medžiagos išvardytos 6.1 skyriuje.</w:t>
      </w:r>
    </w:p>
    <w:p w14:paraId="3D0FD8A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3F86D2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C7FE76E"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3.</w:t>
      </w:r>
      <w:r w:rsidRPr="004B0FBA">
        <w:rPr>
          <w:rFonts w:ascii="Times New Roman" w:eastAsia="Times New Roman" w:hAnsi="Times New Roman" w:cs="Times New Roman"/>
          <w:b/>
          <w:lang w:val="lt-LT" w:eastAsia="nl-NL"/>
        </w:rPr>
        <w:tab/>
        <w:t>FARMACINĖ FORMA</w:t>
      </w:r>
    </w:p>
    <w:p w14:paraId="21DE294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2E232C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Vartojimo į makštį sistema.</w:t>
      </w:r>
    </w:p>
    <w:p w14:paraId="1AC1E52A"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B8147F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yra lankstus, skaidrus, bespalvis ar beveik bespalvis žiedas, kurio išorinis skersmuo yra 54 mm, o žiedo pjūvio skersmuo – 4 mm.</w:t>
      </w:r>
    </w:p>
    <w:p w14:paraId="49B1873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3A9C6E2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E3B3BC5"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4.</w:t>
      </w:r>
      <w:r w:rsidRPr="004B0FBA">
        <w:rPr>
          <w:rFonts w:ascii="Times New Roman" w:eastAsia="Times New Roman" w:hAnsi="Times New Roman" w:cs="Times New Roman"/>
          <w:b/>
          <w:lang w:val="lt-LT" w:eastAsia="nl-NL"/>
        </w:rPr>
        <w:tab/>
        <w:t>KLINIKINĖ INFORMACIJA</w:t>
      </w:r>
    </w:p>
    <w:p w14:paraId="6170A75E"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p>
    <w:p w14:paraId="39D1A0D5"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4.1</w:t>
      </w:r>
      <w:r w:rsidRPr="004B0FBA">
        <w:rPr>
          <w:rFonts w:ascii="Times New Roman" w:eastAsia="Times New Roman" w:hAnsi="Times New Roman" w:cs="Times New Roman"/>
          <w:b/>
          <w:lang w:val="lt-LT" w:eastAsia="nl-NL"/>
        </w:rPr>
        <w:tab/>
        <w:t>Terapinės indikacijos</w:t>
      </w:r>
    </w:p>
    <w:p w14:paraId="3A13E37F"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80B49F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Kontracepcijai.</w:t>
      </w:r>
    </w:p>
    <w:p w14:paraId="54225A5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yra kontraceptinė priemonė vaisingo amžiaus moterims. Ringafema saugumas ir veiksmingumas nustatytas 18</w:t>
      </w:r>
      <w:r w:rsidRPr="004B0FBA">
        <w:rPr>
          <w:rFonts w:ascii="Times New Roman" w:eastAsia="Times New Roman" w:hAnsi="Times New Roman" w:cs="Times New Roman"/>
          <w:lang w:val="lt-LT" w:eastAsia="nl-NL"/>
        </w:rPr>
        <w:noBreakHyphen/>
        <w:t>40 metų moterims.</w:t>
      </w:r>
    </w:p>
    <w:p w14:paraId="44F14108" w14:textId="77777777" w:rsidR="004B0FBA" w:rsidRPr="004B0FBA" w:rsidRDefault="004B0FBA" w:rsidP="004B0FBA">
      <w:pPr>
        <w:spacing w:after="0" w:line="240" w:lineRule="auto"/>
        <w:rPr>
          <w:rFonts w:ascii="Times New Roman" w:eastAsia="Times New Roman" w:hAnsi="Times New Roman" w:cs="Times New Roman"/>
          <w:bCs/>
          <w:lang w:val="lt-LT"/>
        </w:rPr>
      </w:pPr>
    </w:p>
    <w:p w14:paraId="76589FED"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Priimant sprendimą skirti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reikia atsižvelgti į esamus individualius moters rizikos, ypač venų tromboembolijos (VTE), veiksnius, ir VTE riziką vartojant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palyginti su rizika, kuri kyla vartojant kitų sudėtinių hormoninių kontraceptikų (SHK) (žr. 4.3</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lang w:val="lt-LT"/>
        </w:rPr>
        <w:t>ir 4.4 skyrius).</w:t>
      </w:r>
    </w:p>
    <w:p w14:paraId="40FC470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93CA73D"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4.2</w:t>
      </w:r>
      <w:r w:rsidRPr="004B0FBA">
        <w:rPr>
          <w:rFonts w:ascii="Times New Roman" w:eastAsia="Times New Roman" w:hAnsi="Times New Roman" w:cs="Times New Roman"/>
          <w:b/>
          <w:lang w:val="lt-LT" w:eastAsia="nl-NL"/>
        </w:rPr>
        <w:tab/>
        <w:t>Dozavimas ir vartojimo metodas</w:t>
      </w:r>
    </w:p>
    <w:p w14:paraId="16E899A4"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745AF12E" w14:textId="77777777" w:rsidR="004B0FBA" w:rsidRPr="00080108" w:rsidRDefault="004B0FBA" w:rsidP="004B0FBA">
      <w:pPr>
        <w:autoSpaceDE w:val="0"/>
        <w:autoSpaceDN w:val="0"/>
        <w:adjustRightInd w:val="0"/>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Dozavimas</w:t>
      </w:r>
    </w:p>
    <w:p w14:paraId="5FE3724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Norint pasiekti realų kontraceptinį veiksmingumą, Ringafema privaloma vartoti kaip nurodyta (žiūrėkite poskyrius „Kaip vartoti Ringafema“ ir „Kaip pradėti vartoti Ringafema“).</w:t>
      </w:r>
    </w:p>
    <w:p w14:paraId="33A44F0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178D10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Vaikų populiacija</w:t>
      </w:r>
    </w:p>
    <w:p w14:paraId="52F8D62F"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saugumas ir veiksmingumas vaikams iki 18 metų neištirti.</w:t>
      </w:r>
    </w:p>
    <w:p w14:paraId="2F3DA99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B9F912B" w14:textId="77777777" w:rsidR="004B0FBA" w:rsidRPr="00080108" w:rsidRDefault="004B0FBA" w:rsidP="004B0FBA">
      <w:pPr>
        <w:autoSpaceDE w:val="0"/>
        <w:autoSpaceDN w:val="0"/>
        <w:adjustRightInd w:val="0"/>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Vartojimo metodas</w:t>
      </w:r>
    </w:p>
    <w:p w14:paraId="639108D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4E0E1C5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KAIP VARTOTI RINGAFEMA</w:t>
      </w:r>
    </w:p>
    <w:p w14:paraId="0E63155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A35B618"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Moteris Ringafema į makštį gali įsikišti pati. Gydytojas turi patarti moteriai, kaip įsikišti ir išsiimti Ringafema. Moteris turi pasirinkti patogią jai padėtį, pavyzdžiui, stovint aukščiau pastatyta viena koja, tupint ar gulint. Ringafema reikia suspausti ir į makštį stumti tol, kol jis tampa nejuntamas. Žiedo padėtis makštyje nėra svarbi kontraceptiniam Ringafema poveikiui (žr. 1–4 paveikslus).</w:t>
      </w:r>
    </w:p>
    <w:p w14:paraId="49977F40" w14:textId="77777777" w:rsidR="004B0FBA" w:rsidRPr="004B0FBA" w:rsidRDefault="004B0FBA" w:rsidP="004B0FBA">
      <w:pPr>
        <w:autoSpaceDE w:val="0"/>
        <w:autoSpaceDN w:val="0"/>
        <w:adjustRightInd w:val="0"/>
        <w:spacing w:after="0" w:line="240" w:lineRule="auto"/>
        <w:jc w:val="both"/>
        <w:rPr>
          <w:rFonts w:ascii="Times New Roman" w:eastAsia="Times New Roman" w:hAnsi="Times New Roman" w:cs="Times New Roman"/>
          <w:lang w:val="lt-LT" w:eastAsia="nl-NL"/>
        </w:rPr>
      </w:pPr>
    </w:p>
    <w:p w14:paraId="53F98D7F" w14:textId="77777777" w:rsid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Įkištas Ringafema makštyje laikomas 3 savaites (žr. poskyrį „Kaip pradėti vartoti Ringafema“). Moteriai patartina reguliariai (pvz., prieš lytinius santykius ir po jų) tikrinti, ar Ringafema yra makštyje. Jeigu Ringafema netikėtai iškrenta, moteris turi vykdyti 4.2 skyriaus poskyryje ,,Ką daryti, jei žiedas kurį laiką buvo iškritęs iš makšties” esančius nurodymus (daugiau informacijos taip pat žr. 4.4 skyriuje, „Žiedo iškritimas“). Po 3 savaičių tą pačią savaitės dieną, kada žiedas buvo įkištas, Ringafema reikia ištraukti. Po vienos savaites pertraukos be žiedo įsikišamas naujas žiedas (pvz., jei Ringafema buvo įkištas trečiadienį apie 22 valandą, tai jį reikia ištraukti po trijų savaičių trečiadienį apie 22 valandą. Kitą trečiadienį įkišamas naujas žiedas). Ringafema galima ištraukti užkabinus rodomuoju pirštu ar suėmus rodomuoju ir viduriniu pirštais (žr. 5 paveikslą). Vartotą žiedą reikia įdėti į jo paketėlį (laikyti vaikams ir kambariniams gyvūnams neprieinamoje vietoje) ir išmesti taip, kaip aprašyta 6.6 skyriuje. Ištraukus Ringafema, po 2–3 dienų paprastai prasideda nutraukimo kraujavimas, kuris gali visiškai nepasibaigti tol, kol reikės įkišti naują žiedą.</w:t>
      </w:r>
    </w:p>
    <w:p w14:paraId="27B61369" w14:textId="77777777" w:rsidR="00C94D44" w:rsidRDefault="00C94D44" w:rsidP="004B0FBA">
      <w:pPr>
        <w:autoSpaceDE w:val="0"/>
        <w:autoSpaceDN w:val="0"/>
        <w:adjustRightInd w:val="0"/>
        <w:spacing w:after="0" w:line="240" w:lineRule="auto"/>
        <w:rPr>
          <w:rFonts w:ascii="Times New Roman" w:eastAsia="Times New Roman" w:hAnsi="Times New Roman" w:cs="Times New Roman"/>
          <w:lang w:val="lt-LT" w:eastAsia="nl-NL"/>
        </w:rPr>
      </w:pPr>
    </w:p>
    <w:p w14:paraId="0F13678F" w14:textId="77777777" w:rsidR="00C94D44" w:rsidRPr="00C94D44" w:rsidRDefault="00C94D44" w:rsidP="00C94D44">
      <w:pPr>
        <w:autoSpaceDE w:val="0"/>
        <w:autoSpaceDN w:val="0"/>
        <w:adjustRightInd w:val="0"/>
        <w:spacing w:after="0" w:line="240" w:lineRule="auto"/>
        <w:rPr>
          <w:rFonts w:ascii="Times New Roman" w:eastAsia="Times New Roman" w:hAnsi="Times New Roman" w:cs="Times New Roman"/>
          <w:u w:val="single"/>
          <w:lang w:val="lt-LT" w:eastAsia="nl-NL"/>
        </w:rPr>
      </w:pPr>
      <w:r w:rsidRPr="00C94D44">
        <w:rPr>
          <w:rFonts w:ascii="Times New Roman" w:eastAsia="Times New Roman" w:hAnsi="Times New Roman" w:cs="Times New Roman"/>
          <w:u w:val="single"/>
          <w:lang w:val="lt-LT" w:eastAsia="nl-NL"/>
        </w:rPr>
        <w:t xml:space="preserve">Vartojimas kartu su kitomis moteriškomis makšties barjerinėmis priemonėmis </w:t>
      </w:r>
    </w:p>
    <w:p w14:paraId="76788634" w14:textId="77777777" w:rsidR="00C94D44" w:rsidRDefault="00C94D44" w:rsidP="00C94D44">
      <w:pPr>
        <w:autoSpaceDE w:val="0"/>
        <w:autoSpaceDN w:val="0"/>
        <w:adjustRightInd w:val="0"/>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Ringafema</w:t>
      </w:r>
      <w:r w:rsidRPr="00C94D44">
        <w:rPr>
          <w:rFonts w:ascii="Times New Roman" w:eastAsia="Times New Roman" w:hAnsi="Times New Roman" w:cs="Times New Roman"/>
          <w:lang w:val="lt-LT" w:eastAsia="nl-NL"/>
        </w:rPr>
        <w:t xml:space="preserve"> gali trukdyti tinkamai įdėti tam tikras kitas moteriškas makšties barjerines priemones, pvz., diafragmą, gimdos kaklelio gaubtelį ar moterišką prezervatyvą. Šių kontraceptinių priemonių negalima naud</w:t>
      </w:r>
      <w:r>
        <w:rPr>
          <w:rFonts w:ascii="Times New Roman" w:eastAsia="Times New Roman" w:hAnsi="Times New Roman" w:cs="Times New Roman"/>
          <w:lang w:val="lt-LT" w:eastAsia="nl-NL"/>
        </w:rPr>
        <w:t>oti papildomai kartu su Ringafema</w:t>
      </w:r>
      <w:r w:rsidRPr="00C94D44">
        <w:rPr>
          <w:rFonts w:ascii="Times New Roman" w:eastAsia="Times New Roman" w:hAnsi="Times New Roman" w:cs="Times New Roman"/>
          <w:lang w:val="lt-LT" w:eastAsia="nl-NL"/>
        </w:rPr>
        <w:t>.</w:t>
      </w:r>
    </w:p>
    <w:p w14:paraId="08C16E02" w14:textId="77777777" w:rsidR="00077D35" w:rsidRDefault="00077D35" w:rsidP="00C94D44">
      <w:pPr>
        <w:autoSpaceDE w:val="0"/>
        <w:autoSpaceDN w:val="0"/>
        <w:adjustRightInd w:val="0"/>
        <w:spacing w:after="0" w:line="240" w:lineRule="auto"/>
        <w:rPr>
          <w:rFonts w:ascii="Times New Roman" w:eastAsia="Times New Roman" w:hAnsi="Times New Roman" w:cs="Times New Roman"/>
          <w:lang w:val="lt-LT" w:eastAsia="nl-NL"/>
        </w:rPr>
      </w:pPr>
    </w:p>
    <w:p w14:paraId="7FA5F29A" w14:textId="77777777" w:rsidR="00077D35" w:rsidRPr="004B0FBA" w:rsidRDefault="00077D35" w:rsidP="00C94D44">
      <w:pPr>
        <w:autoSpaceDE w:val="0"/>
        <w:autoSpaceDN w:val="0"/>
        <w:adjustRightInd w:val="0"/>
        <w:spacing w:after="0" w:line="240" w:lineRule="auto"/>
        <w:rPr>
          <w:rFonts w:ascii="Times New Roman" w:eastAsia="Times New Roman" w:hAnsi="Times New Roman" w:cs="Times New Roman"/>
          <w:lang w:val="lt-LT" w:eastAsia="nl-NL"/>
        </w:rPr>
      </w:pPr>
      <w:r w:rsidRPr="00077D35">
        <w:rPr>
          <w:rFonts w:ascii="Times New Roman" w:eastAsia="Times New Roman" w:hAnsi="Times New Roman" w:cs="Times New Roman"/>
          <w:u w:val="single"/>
          <w:lang w:val="lt-LT" w:eastAsia="nl-NL"/>
        </w:rPr>
        <w:t>Kaip įsikišti</w:t>
      </w:r>
      <w:r>
        <w:rPr>
          <w:rFonts w:ascii="Times New Roman" w:eastAsia="Times New Roman" w:hAnsi="Times New Roman" w:cs="Times New Roman"/>
          <w:u w:val="single"/>
          <w:lang w:val="lt-LT" w:eastAsia="nl-NL"/>
        </w:rPr>
        <w:t xml:space="preserve"> Ringafema</w:t>
      </w:r>
    </w:p>
    <w:p w14:paraId="1C5900C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D7F651A"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pav.</w:t>
      </w:r>
    </w:p>
    <w:p w14:paraId="3B5660A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44B69CE4" wp14:editId="2CADBA56">
            <wp:extent cx="1609725" cy="1514475"/>
            <wp:effectExtent l="0" t="0" r="9525" b="952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1514475"/>
                    </a:xfrm>
                    <a:prstGeom prst="rect">
                      <a:avLst/>
                    </a:prstGeom>
                    <a:noFill/>
                    <a:ln>
                      <a:noFill/>
                    </a:ln>
                  </pic:spPr>
                </pic:pic>
              </a:graphicData>
            </a:graphic>
          </wp:inline>
        </w:drawing>
      </w:r>
    </w:p>
    <w:p w14:paraId="7BC5AD38"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993280A"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išimti iš paketėlio</w:t>
      </w:r>
    </w:p>
    <w:p w14:paraId="4D73FAA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7563852C"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 pav.</w:t>
      </w:r>
    </w:p>
    <w:p w14:paraId="05F8E52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1FD2311D" wp14:editId="5DB2DE08">
            <wp:extent cx="1428750" cy="1676400"/>
            <wp:effectExtent l="0" t="0" r="0"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p>
    <w:p w14:paraId="387B6F2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72649D5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8F4C87B" w14:textId="58D9CDF0" w:rsidR="004B0FBA" w:rsidRPr="004B0FBA" w:rsidRDefault="001E7660" w:rsidP="004B0FBA">
      <w:pPr>
        <w:autoSpaceDE w:val="0"/>
        <w:autoSpaceDN w:val="0"/>
        <w:adjustRightInd w:val="0"/>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S</w:t>
      </w:r>
      <w:r w:rsidR="004B0FBA" w:rsidRPr="004B0FBA">
        <w:rPr>
          <w:rFonts w:ascii="Times New Roman" w:eastAsia="Times New Roman" w:hAnsi="Times New Roman" w:cs="Times New Roman"/>
          <w:lang w:val="lt-LT" w:eastAsia="nl-NL"/>
        </w:rPr>
        <w:t>uspausti</w:t>
      </w:r>
      <w:r w:rsidRPr="001E7660">
        <w:rPr>
          <w:rFonts w:ascii="Times New Roman" w:eastAsia="Times New Roman" w:hAnsi="Times New Roman" w:cs="Times New Roman"/>
          <w:lang w:val="lt-LT" w:eastAsia="nl-NL"/>
        </w:rPr>
        <w:t xml:space="preserve"> </w:t>
      </w:r>
      <w:r>
        <w:rPr>
          <w:rFonts w:ascii="Times New Roman" w:eastAsia="Times New Roman" w:hAnsi="Times New Roman" w:cs="Times New Roman"/>
          <w:lang w:val="lt-LT" w:eastAsia="nl-NL"/>
        </w:rPr>
        <w:t>ž</w:t>
      </w:r>
      <w:r w:rsidRPr="004B0FBA">
        <w:rPr>
          <w:rFonts w:ascii="Times New Roman" w:eastAsia="Times New Roman" w:hAnsi="Times New Roman" w:cs="Times New Roman"/>
          <w:lang w:val="lt-LT" w:eastAsia="nl-NL"/>
        </w:rPr>
        <w:t>iedą</w:t>
      </w:r>
    </w:p>
    <w:p w14:paraId="01BBE13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FBCB0BC"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    </w:t>
      </w:r>
    </w:p>
    <w:p w14:paraId="24D4F26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863CBDC"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31FCB119" wp14:editId="4622DDE7">
            <wp:extent cx="2562225" cy="2266950"/>
            <wp:effectExtent l="0" t="0" r="9525"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2266950"/>
                    </a:xfrm>
                    <a:prstGeom prst="rect">
                      <a:avLst/>
                    </a:prstGeom>
                    <a:noFill/>
                    <a:ln>
                      <a:noFill/>
                    </a:ln>
                  </pic:spPr>
                </pic:pic>
              </a:graphicData>
            </a:graphic>
          </wp:inline>
        </w:drawing>
      </w:r>
    </w:p>
    <w:p w14:paraId="47906F1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B03B49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42A7CE3F" wp14:editId="3AA00CDF">
            <wp:extent cx="2276475" cy="1257300"/>
            <wp:effectExtent l="0" t="0" r="9525" b="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257300"/>
                    </a:xfrm>
                    <a:prstGeom prst="rect">
                      <a:avLst/>
                    </a:prstGeom>
                    <a:noFill/>
                    <a:ln>
                      <a:noFill/>
                    </a:ln>
                  </pic:spPr>
                </pic:pic>
              </a:graphicData>
            </a:graphic>
          </wp:inline>
        </w:drawing>
      </w:r>
    </w:p>
    <w:p w14:paraId="28337413" w14:textId="4091B908"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Pasirinkti </w:t>
      </w:r>
      <w:r w:rsidR="00DD6DAC">
        <w:rPr>
          <w:rFonts w:ascii="Times New Roman" w:eastAsia="Times New Roman" w:hAnsi="Times New Roman" w:cs="Times New Roman"/>
          <w:lang w:val="lt-LT" w:eastAsia="nl-NL"/>
        </w:rPr>
        <w:t xml:space="preserve">patogią </w:t>
      </w:r>
      <w:r w:rsidRPr="004B0FBA">
        <w:rPr>
          <w:rFonts w:ascii="Times New Roman" w:eastAsia="Times New Roman" w:hAnsi="Times New Roman" w:cs="Times New Roman"/>
          <w:lang w:val="lt-LT" w:eastAsia="nl-NL"/>
        </w:rPr>
        <w:t>padėtį žied</w:t>
      </w:r>
      <w:r w:rsidR="00DD6DAC">
        <w:rPr>
          <w:rFonts w:ascii="Times New Roman" w:eastAsia="Times New Roman" w:hAnsi="Times New Roman" w:cs="Times New Roman"/>
          <w:lang w:val="lt-LT" w:eastAsia="nl-NL"/>
        </w:rPr>
        <w:t>ui</w:t>
      </w:r>
      <w:r w:rsidRPr="004B0FBA">
        <w:rPr>
          <w:rFonts w:ascii="Times New Roman" w:eastAsia="Times New Roman" w:hAnsi="Times New Roman" w:cs="Times New Roman"/>
          <w:lang w:val="lt-LT" w:eastAsia="nl-NL"/>
        </w:rPr>
        <w:t xml:space="preserve"> įsikišti</w:t>
      </w:r>
    </w:p>
    <w:p w14:paraId="58F8BC5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95F363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34AFD48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87995F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4B79EFE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FF64BD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46C82A6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291A9384" wp14:editId="7B99F3E2">
            <wp:extent cx="1743075" cy="1552575"/>
            <wp:effectExtent l="0" t="0" r="9525" b="9525"/>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552575"/>
                    </a:xfrm>
                    <a:prstGeom prst="rect">
                      <a:avLst/>
                    </a:prstGeom>
                    <a:noFill/>
                    <a:ln>
                      <a:noFill/>
                    </a:ln>
                  </pic:spPr>
                </pic:pic>
              </a:graphicData>
            </a:graphic>
          </wp:inline>
        </w:drawing>
      </w:r>
      <w:r w:rsidRPr="004B0FBA">
        <w:rPr>
          <w:rFonts w:ascii="Times New Roman" w:eastAsia="Times New Roman" w:hAnsi="Times New Roman" w:cs="Times New Roman"/>
          <w:noProof/>
          <w:lang w:val="lt-LT" w:eastAsia="lt-LT"/>
        </w:rPr>
        <w:drawing>
          <wp:inline distT="0" distB="0" distL="0" distR="0" wp14:anchorId="5C2E2980" wp14:editId="71FAEBD6">
            <wp:extent cx="1666875" cy="1714500"/>
            <wp:effectExtent l="0" t="0" r="9525" b="0"/>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714500"/>
                    </a:xfrm>
                    <a:prstGeom prst="rect">
                      <a:avLst/>
                    </a:prstGeom>
                    <a:noFill/>
                    <a:ln>
                      <a:noFill/>
                    </a:ln>
                  </pic:spPr>
                </pic:pic>
              </a:graphicData>
            </a:graphic>
          </wp:inline>
        </w:drawing>
      </w:r>
      <w:r w:rsidRPr="004B0FBA">
        <w:rPr>
          <w:rFonts w:ascii="Times New Roman" w:eastAsia="Times New Roman" w:hAnsi="Times New Roman" w:cs="Times New Roman"/>
          <w:noProof/>
          <w:lang w:val="lt-LT" w:eastAsia="lt-LT"/>
        </w:rPr>
        <w:drawing>
          <wp:inline distT="0" distB="0" distL="0" distR="0" wp14:anchorId="423676DD" wp14:editId="3E7ADB85">
            <wp:extent cx="1724025" cy="1590675"/>
            <wp:effectExtent l="0" t="0" r="9525" b="9525"/>
            <wp:docPr id="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590675"/>
                    </a:xfrm>
                    <a:prstGeom prst="rect">
                      <a:avLst/>
                    </a:prstGeom>
                    <a:noFill/>
                    <a:ln>
                      <a:noFill/>
                    </a:ln>
                  </pic:spPr>
                </pic:pic>
              </a:graphicData>
            </a:graphic>
          </wp:inline>
        </w:drawing>
      </w:r>
    </w:p>
    <w:p w14:paraId="0810A81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20C291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4A pav. </w:t>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t xml:space="preserve">4B pav. </w:t>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t>4C pav.</w:t>
      </w:r>
    </w:p>
    <w:p w14:paraId="2790D81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7ABF569A" w14:textId="37791B15"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Viena ranka žiedas įkišamas į makštį (4A pav.), jei reikia, kita ranka praskleidžiamos lytinės lūpos. Žiedas į makštį stumiamas tol, kol tampa nejuntamas</w:t>
      </w:r>
      <w:r w:rsidRPr="004B0FBA">
        <w:rPr>
          <w:rFonts w:ascii="Times New Roman" w:eastAsia="Times New Roman" w:hAnsi="Times New Roman" w:cs="Times New Roman"/>
          <w:i/>
          <w:lang w:val="lt-LT" w:eastAsia="nl-NL"/>
        </w:rPr>
        <w:t xml:space="preserve"> </w:t>
      </w:r>
      <w:r w:rsidRPr="004B0FBA">
        <w:rPr>
          <w:rFonts w:ascii="Times New Roman" w:eastAsia="Times New Roman" w:hAnsi="Times New Roman" w:cs="Times New Roman"/>
          <w:lang w:val="lt-LT" w:eastAsia="nl-NL"/>
        </w:rPr>
        <w:t>(4B pav.). Makštyje žiedas laikomas 3 savaites (4C pav.).</w:t>
      </w:r>
    </w:p>
    <w:p w14:paraId="196A5E24"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0AA38DD"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3D54291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0B910AD"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0A4451FD" wp14:editId="7A0A1420">
            <wp:extent cx="2371725" cy="2371725"/>
            <wp:effectExtent l="0" t="0" r="9525" b="9525"/>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36C194F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3B7C929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5 pav.:</w:t>
      </w:r>
    </w:p>
    <w:p w14:paraId="35104994"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galima ištraukti užkabinus rodomuoju pirštu arba suėmus rodomuoju ir viduriniu pirštais.</w:t>
      </w:r>
    </w:p>
    <w:p w14:paraId="4CE3786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4D8DCAE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3ADB318"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KAIP PRADĖTI VARTOTI RINGAFEMA</w:t>
      </w:r>
    </w:p>
    <w:p w14:paraId="49BC7BE1"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EE9509C" w14:textId="77777777" w:rsidR="004B0FBA" w:rsidRPr="00080108" w:rsidRDefault="004B0FBA" w:rsidP="004B0FBA">
      <w:pPr>
        <w:keepNext/>
        <w:keepLines/>
        <w:spacing w:after="0" w:line="240" w:lineRule="auto"/>
        <w:rPr>
          <w:rFonts w:ascii="Times New Roman" w:eastAsia="Times New Roman" w:hAnsi="Times New Roman" w:cs="Times New Roman"/>
          <w:i/>
          <w:lang w:val="lt-LT" w:eastAsia="nl-NL"/>
        </w:rPr>
      </w:pPr>
      <w:r w:rsidRPr="00080108">
        <w:rPr>
          <w:rFonts w:ascii="Times New Roman" w:eastAsia="Times New Roman" w:hAnsi="Times New Roman" w:cs="Times New Roman"/>
          <w:i/>
          <w:lang w:val="lt-LT" w:eastAsia="nl-NL"/>
        </w:rPr>
        <w:t>Ankstesnio mėnesinių ciklo metu nebuvo vartojama jokių hormoninių kontraceptikų</w:t>
      </w:r>
      <w:r w:rsidR="00077D35" w:rsidRPr="00080108">
        <w:rPr>
          <w:rFonts w:ascii="Times New Roman" w:eastAsia="Times New Roman" w:hAnsi="Times New Roman" w:cs="Times New Roman"/>
          <w:i/>
          <w:lang w:val="lt-LT" w:eastAsia="nl-NL"/>
        </w:rPr>
        <w:t>:</w:t>
      </w:r>
    </w:p>
    <w:p w14:paraId="37C663C3"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įsikišamas pirmą natūralių moters mėnesinių dieną (t. y. pirmą mėnesinių kraujavimo dieną). Žiedą galima įkišti ir 2–5 mėnesinių ciklo dienomis, bet tokiu atveju pirmąsias 7 Ringafema vartojimo dienas rekomenduojama papildomai naudoti barjerinį kontracepcijos metodą.</w:t>
      </w:r>
    </w:p>
    <w:p w14:paraId="50EE09AE"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6F629E2" w14:textId="77777777" w:rsidR="004B0FBA" w:rsidRPr="00080108" w:rsidRDefault="004B0FBA" w:rsidP="004B0FBA">
      <w:pPr>
        <w:spacing w:after="0" w:line="240" w:lineRule="auto"/>
        <w:rPr>
          <w:rFonts w:ascii="Times New Roman" w:eastAsia="Times New Roman" w:hAnsi="Times New Roman" w:cs="Times New Roman"/>
          <w:i/>
          <w:lang w:val="lt-LT" w:eastAsia="nl-NL"/>
        </w:rPr>
      </w:pPr>
      <w:r w:rsidRPr="00080108">
        <w:rPr>
          <w:rFonts w:ascii="Times New Roman" w:eastAsia="Times New Roman" w:hAnsi="Times New Roman" w:cs="Times New Roman"/>
          <w:i/>
          <w:lang w:val="lt-LT" w:eastAsia="nl-NL"/>
        </w:rPr>
        <w:t>Pradedama vartoti vietoj sudėtinių hormoninių kontraceptikų:</w:t>
      </w:r>
    </w:p>
    <w:p w14:paraId="3CB19C7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Moteris turi įsikišti Ringafema ne vėliau kaip pirmą dieną po įprastinės pertraukos, per kurią negeriama sudėtinių kontraceptinių tablečių (SKT), nenaudojama pleistro arba suvartojus anksčiau vartotų sudėtinių kontraceptinių tablečių placebo tabletes.</w:t>
      </w:r>
    </w:p>
    <w:p w14:paraId="04CD5C0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moteris teisingai nuosekliai vartojo ankstesnįjį kontracepcijos metodą ir yra įsitikinusi, kad ne nėščia, ji gali pradėti vartoti žiedą vietoj sudėtinio hormoninio kontraceptiko bet kurią ciklo dieną.</w:t>
      </w:r>
    </w:p>
    <w:p w14:paraId="554F37C0" w14:textId="31742C3E" w:rsidR="004B0FBA" w:rsidRPr="004B0FBA" w:rsidRDefault="00F05CC9" w:rsidP="004B0FBA">
      <w:pPr>
        <w:spacing w:after="0" w:line="240" w:lineRule="auto"/>
        <w:rPr>
          <w:rFonts w:ascii="Times New Roman" w:eastAsia="Times New Roman" w:hAnsi="Times New Roman" w:cs="Times New Roman"/>
          <w:lang w:val="lt-LT" w:eastAsia="nl-NL"/>
        </w:rPr>
      </w:pPr>
      <w:r w:rsidRPr="00F05CC9">
        <w:rPr>
          <w:rFonts w:ascii="Times New Roman" w:eastAsia="Times New Roman" w:hAnsi="Times New Roman" w:cs="Times New Roman"/>
          <w:lang w:val="lt-LT" w:eastAsia="nl-NL"/>
        </w:rPr>
        <w:t>Pertrauka po anksčiau vartoto kontraceptiko, kai nevartojama hormonų, niekada negali būti ilgesnė nei rekomenduojama</w:t>
      </w:r>
      <w:r w:rsidR="004B0FBA" w:rsidRPr="004B0FBA">
        <w:rPr>
          <w:rFonts w:ascii="Times New Roman" w:eastAsia="Times New Roman" w:hAnsi="Times New Roman" w:cs="Times New Roman"/>
          <w:lang w:val="lt-LT" w:eastAsia="nl-NL"/>
        </w:rPr>
        <w:t>.</w:t>
      </w:r>
    </w:p>
    <w:p w14:paraId="5B1AB317"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A555A3D" w14:textId="0A7214AF"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Pradedama vartoti vietoj progest</w:t>
      </w:r>
      <w:r w:rsidR="00674AC2">
        <w:rPr>
          <w:rFonts w:ascii="Times New Roman" w:eastAsia="Times New Roman" w:hAnsi="Times New Roman" w:cs="Times New Roman"/>
          <w:i/>
          <w:lang w:val="lt-LT" w:eastAsia="nl-NL"/>
        </w:rPr>
        <w:t>a</w:t>
      </w:r>
      <w:r w:rsidRPr="004B0FBA">
        <w:rPr>
          <w:rFonts w:ascii="Times New Roman" w:eastAsia="Times New Roman" w:hAnsi="Times New Roman" w:cs="Times New Roman"/>
          <w:i/>
          <w:lang w:val="lt-LT" w:eastAsia="nl-NL"/>
        </w:rPr>
        <w:t xml:space="preserve">geno preparato (pvz., mini piliulių, implanto, injekcijų) arba </w:t>
      </w:r>
      <w:r w:rsidR="00674AC2">
        <w:rPr>
          <w:rFonts w:ascii="Times New Roman" w:eastAsia="Times New Roman" w:hAnsi="Times New Roman" w:cs="Times New Roman"/>
          <w:i/>
          <w:lang w:val="lt-LT" w:eastAsia="nl-NL"/>
        </w:rPr>
        <w:t xml:space="preserve">progestageną </w:t>
      </w:r>
      <w:r w:rsidRPr="004B0FBA">
        <w:rPr>
          <w:rFonts w:ascii="Times New Roman" w:eastAsia="Times New Roman" w:hAnsi="Times New Roman" w:cs="Times New Roman"/>
          <w:i/>
          <w:lang w:val="lt-LT" w:eastAsia="nl-NL"/>
        </w:rPr>
        <w:t>išskiriančios vartojimo į gimdą sistemos (gimdos [intrauterininės] spiralės, IUS)</w:t>
      </w:r>
    </w:p>
    <w:p w14:paraId="2773AAAE" w14:textId="18B0A625" w:rsidR="004B0FBA" w:rsidRPr="004B0FBA" w:rsidRDefault="004B0FBA" w:rsidP="004B0FBA">
      <w:pPr>
        <w:autoSpaceDE w:val="0"/>
        <w:autoSpaceDN w:val="0"/>
        <w:adjustRightInd w:val="0"/>
        <w:spacing w:after="0" w:line="240" w:lineRule="auto"/>
        <w:jc w:val="both"/>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Pradėti vartoti žiedą vietoj progestagenų preparatų galima bet kurią dieną (vietoj implanto ar IUS žiedas pradedamas vartoti jų išėmimo dieną, vietoj injekcijų – tą dieną, kai turėtų būti švirkščiama kita dozė). Visais šiais atvejais, pirmąsias 7 dienas reikia papildomai naudoti barjerinį kontracepcijos metodą.</w:t>
      </w:r>
    </w:p>
    <w:p w14:paraId="1B67AADB" w14:textId="77777777" w:rsidR="004B0FBA" w:rsidRPr="004B0FBA" w:rsidRDefault="004B0FBA" w:rsidP="004B0FBA">
      <w:pPr>
        <w:autoSpaceDE w:val="0"/>
        <w:autoSpaceDN w:val="0"/>
        <w:adjustRightInd w:val="0"/>
        <w:spacing w:after="0" w:line="240" w:lineRule="auto"/>
        <w:jc w:val="both"/>
        <w:rPr>
          <w:rFonts w:ascii="Times New Roman" w:eastAsia="Times New Roman" w:hAnsi="Times New Roman" w:cs="Times New Roman"/>
          <w:lang w:val="lt-LT" w:eastAsia="nl-NL"/>
        </w:rPr>
      </w:pPr>
    </w:p>
    <w:p w14:paraId="73125EA2" w14:textId="77777777"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Po aborto, įvykusio per pirmą nėštumo trimestrą:</w:t>
      </w:r>
    </w:p>
    <w:p w14:paraId="22C56D35" w14:textId="78465C1B"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Žiedą galima pradėti vartoti nedelsiant. Tokiu atveju papildomų kontraceptinių priemonių nereikia. Jeigu manoma, kad žiedo vartojimo pradėti nedelsiant netinka, moteris </w:t>
      </w:r>
      <w:r w:rsidR="00FE1925">
        <w:rPr>
          <w:rFonts w:ascii="Times New Roman" w:eastAsia="Times New Roman" w:hAnsi="Times New Roman" w:cs="Times New Roman"/>
          <w:lang w:val="lt-LT" w:eastAsia="nl-NL"/>
        </w:rPr>
        <w:t>turi</w:t>
      </w:r>
      <w:r w:rsidR="00FE1925" w:rsidRPr="004B0FBA">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vadovautis patarimais, pateiktais poskyryje „Ankstesnio mėnesinių ciklo metu nebuvo vartojama jokių hormoninių kontraceptikų“. Šiuo laikotarpiu reikia naudoti papildomą kontracepcijos metodą.</w:t>
      </w:r>
    </w:p>
    <w:p w14:paraId="0AFB439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45C3684" w14:textId="77777777"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Po gimdymo arba aborto antrą nėštumo trimestrą:</w:t>
      </w:r>
    </w:p>
    <w:p w14:paraId="40A4572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Duomenis apie žindyves žr. 4.6 skyriuje.</w:t>
      </w:r>
    </w:p>
    <w:p w14:paraId="7BB0F811"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F29902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Reikia nurodyti moteriai, kad pradėtų vartoti žiedą po keturių savaičių po gimdymo arba aborto antrą nėštumo trimestrą. Jei pradedama vartoti vėliau, patariama pirmąsias 7 Ringafema vartojimo dienas naudoti papildomą barjerinį kontracepcijos metodą. Jei buvo lytiškai santykiaujama prieš pradedant vartoti Ringafema, reikia įsitikinti, kad moteris nėra nėščia, arba laukti pirmų menstruacijų.</w:t>
      </w:r>
    </w:p>
    <w:p w14:paraId="088BD1E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7006B6C" w14:textId="794A0FBB"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Jeigu nesilaikoma rekomenduojamo režimo</w:t>
      </w:r>
    </w:p>
    <w:p w14:paraId="66260CA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CBFB389" w14:textId="2918E542"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 moteris nesilaiko rekomenduojamo režimo, gali sumažėti kontraceptinis veiksmingumas ir sutrikti ciklas. Kad tokiu atveju kontraceptinis veiksmingumas nesumažėtų, gali padėti šie patarimai.</w:t>
      </w:r>
    </w:p>
    <w:p w14:paraId="4157854E"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5A1E8D0" w14:textId="77777777" w:rsidR="004B0FBA" w:rsidRPr="004B0FBA" w:rsidRDefault="004B0FBA" w:rsidP="004B0FBA">
      <w:pPr>
        <w:numPr>
          <w:ilvl w:val="0"/>
          <w:numId w:val="1"/>
        </w:numPr>
        <w:tabs>
          <w:tab w:val="num" w:pos="500"/>
        </w:tabs>
        <w:spacing w:after="0" w:line="240" w:lineRule="auto"/>
        <w:ind w:hanging="72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Ką daryti, jeigu žiedas iš makšties išimtas ilgiau nei 7</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b/>
          <w:lang w:val="lt-LT" w:eastAsia="nl-NL"/>
        </w:rPr>
        <w:t>dienas</w:t>
      </w:r>
    </w:p>
    <w:p w14:paraId="3F6D477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Kai tik moteris prisimena, turi nedelsdama įsikišti naują žiedą. Pirmas 7 dienas reikia naudoti papildomą barjerinį kontracepcijos metodą, pavyzdžiui, </w:t>
      </w:r>
      <w:r w:rsidR="00077D35" w:rsidRPr="00077D35">
        <w:rPr>
          <w:rFonts w:ascii="Times New Roman" w:eastAsia="Times New Roman" w:hAnsi="Times New Roman" w:cs="Times New Roman"/>
          <w:lang w:val="lt-LT" w:eastAsia="nl-NL"/>
        </w:rPr>
        <w:t xml:space="preserve">vyrišką </w:t>
      </w:r>
      <w:r w:rsidRPr="004B0FBA">
        <w:rPr>
          <w:rFonts w:ascii="Times New Roman" w:eastAsia="Times New Roman" w:hAnsi="Times New Roman" w:cs="Times New Roman"/>
          <w:lang w:val="lt-LT" w:eastAsia="nl-NL"/>
        </w:rPr>
        <w:t>prezervatyvą. Jei per pertrauką be žiedo buvo lytiškai santykiaujama, moteris gali būti nėščia. Kuo ilgesnė pertrauka be žiedo, tuo didesnė nėštumo rizika.</w:t>
      </w:r>
    </w:p>
    <w:p w14:paraId="5E5C244E"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FE9B063" w14:textId="77777777" w:rsidR="004B0FBA" w:rsidRPr="004B0FBA" w:rsidRDefault="004B0FBA" w:rsidP="004B0FBA">
      <w:pPr>
        <w:numPr>
          <w:ilvl w:val="0"/>
          <w:numId w:val="1"/>
        </w:numPr>
        <w:tabs>
          <w:tab w:val="num" w:pos="500"/>
        </w:tabs>
        <w:spacing w:after="0" w:line="240" w:lineRule="auto"/>
        <w:ind w:hanging="72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Ką daryti, jei žiedas kurį laiką buvo iškritęs iš makšties</w:t>
      </w:r>
    </w:p>
    <w:p w14:paraId="1320769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Žiedas makštyje turi išbūti 3 savaites be pertraukos. Jeigu žiedas atsitiktinai iškrito, jį galima nuplauti vėsiu ar drungnu (ne karštu) vandeniu ir nedelsiant vėl įsikišti į makštį.</w:t>
      </w:r>
    </w:p>
    <w:p w14:paraId="5F727AA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Ringafema nebuvo makštyje </w:t>
      </w:r>
      <w:r w:rsidRPr="004B0FBA">
        <w:rPr>
          <w:rFonts w:ascii="Times New Roman" w:eastAsia="Times New Roman" w:hAnsi="Times New Roman" w:cs="Times New Roman"/>
          <w:b/>
          <w:lang w:val="lt-LT" w:eastAsia="nl-NL"/>
        </w:rPr>
        <w:t>trumpiau nei 3</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b/>
          <w:lang w:val="lt-LT" w:eastAsia="nl-NL"/>
        </w:rPr>
        <w:t>valandas</w:t>
      </w:r>
      <w:r w:rsidRPr="004B0FBA">
        <w:rPr>
          <w:rFonts w:ascii="Times New Roman" w:eastAsia="Times New Roman" w:hAnsi="Times New Roman" w:cs="Times New Roman"/>
          <w:lang w:val="lt-LT" w:eastAsia="nl-NL"/>
        </w:rPr>
        <w:t>, jo kontraceptinis veiksmingumas nesumažėja. Moteris turi kiek galima greičiau įsikišti žiedą, bet ne vėliau kaip per 3 valandas.</w:t>
      </w:r>
    </w:p>
    <w:p w14:paraId="45D79BC0"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Ringafema makštyje nebuvo ar manoma, kad nebuvo, </w:t>
      </w:r>
      <w:r w:rsidRPr="004B0FBA">
        <w:rPr>
          <w:rFonts w:ascii="Times New Roman" w:eastAsia="Times New Roman" w:hAnsi="Times New Roman" w:cs="Times New Roman"/>
          <w:b/>
          <w:lang w:val="lt-LT" w:eastAsia="nl-NL"/>
        </w:rPr>
        <w:t>ilgiau</w:t>
      </w:r>
      <w:r w:rsidRPr="004B0FBA">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b/>
          <w:lang w:val="lt-LT" w:eastAsia="nl-NL"/>
        </w:rPr>
        <w:t>kaip 3</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b/>
          <w:lang w:val="lt-LT" w:eastAsia="nl-NL"/>
        </w:rPr>
        <w:t>valandos 1-ąją ar 2-ąją Ringafema vartojimo savaitę</w:t>
      </w:r>
      <w:r w:rsidRPr="004B0FBA">
        <w:rPr>
          <w:rFonts w:ascii="Times New Roman" w:eastAsia="Times New Roman" w:hAnsi="Times New Roman" w:cs="Times New Roman"/>
          <w:lang w:val="lt-LT" w:eastAsia="nl-NL"/>
        </w:rPr>
        <w:t xml:space="preserve">, kontraceptinis veiksmingumas gali būti sumažėjęs. Moteris turi pakartotinai įsikišti žiedą, kai tik prisimins. Tačiau tokiu atveju 7 dienas būtina naudoti barjerinį kontracepcijos metodą, pavyzdžiui, </w:t>
      </w:r>
      <w:r w:rsidR="00077D35" w:rsidRPr="00077D35">
        <w:rPr>
          <w:rFonts w:ascii="Times New Roman" w:eastAsia="Times New Roman" w:hAnsi="Times New Roman" w:cs="Times New Roman"/>
          <w:lang w:val="lt-LT" w:eastAsia="nl-NL"/>
        </w:rPr>
        <w:t xml:space="preserve">vyrišką </w:t>
      </w:r>
      <w:r w:rsidRPr="004B0FBA">
        <w:rPr>
          <w:rFonts w:ascii="Times New Roman" w:eastAsia="Times New Roman" w:hAnsi="Times New Roman" w:cs="Times New Roman"/>
          <w:lang w:val="lt-LT" w:eastAsia="nl-NL"/>
        </w:rPr>
        <w:t>prezervatyvą. Kuo ilgesnis laikotarpis be Ringafema ir kuo mažiau laiko yra likę iki pertraukos be žiedo, tuo didesnė nėštumo rizika.</w:t>
      </w:r>
    </w:p>
    <w:p w14:paraId="7B7EFB1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173F2E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Ringafema makštyje nebuvo ar manoma, kad nebuvo, </w:t>
      </w:r>
      <w:r w:rsidRPr="004B0FBA">
        <w:rPr>
          <w:rFonts w:ascii="Times New Roman" w:eastAsia="Times New Roman" w:hAnsi="Times New Roman" w:cs="Times New Roman"/>
          <w:b/>
          <w:lang w:val="lt-LT" w:eastAsia="nl-NL"/>
        </w:rPr>
        <w:t>ilgiau nei 3</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b/>
          <w:lang w:val="lt-LT" w:eastAsia="nl-NL"/>
        </w:rPr>
        <w:t>valandos 3-ąją Ringafema vartojimo savaitę</w:t>
      </w:r>
      <w:r w:rsidRPr="004B0FBA">
        <w:rPr>
          <w:rFonts w:ascii="Times New Roman" w:eastAsia="Times New Roman" w:hAnsi="Times New Roman" w:cs="Times New Roman"/>
          <w:lang w:val="lt-LT" w:eastAsia="nl-NL"/>
        </w:rPr>
        <w:t>, kontraceptinis veiksmingumas gali būti sumažėjęs. Šį žiedą moteris turi išmesti ir pasirinkti vieną iš dviejų galimybių:</w:t>
      </w:r>
    </w:p>
    <w:p w14:paraId="683B703F" w14:textId="77777777" w:rsidR="004B0FBA" w:rsidRPr="004B0FBA" w:rsidRDefault="004B0FBA" w:rsidP="004B0FBA">
      <w:pPr>
        <w:widowControl w:val="0"/>
        <w:numPr>
          <w:ilvl w:val="0"/>
          <w:numId w:val="2"/>
        </w:numPr>
        <w:tabs>
          <w:tab w:val="num" w:pos="540"/>
          <w:tab w:val="left" w:pos="900"/>
        </w:tabs>
        <w:spacing w:after="0" w:line="240" w:lineRule="auto"/>
        <w:ind w:left="720" w:hanging="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Nedelsiant įsikišti naują žiedą</w:t>
      </w:r>
    </w:p>
    <w:p w14:paraId="4B4E0E48" w14:textId="77777777" w:rsidR="004B0FBA" w:rsidRPr="004B0FBA" w:rsidRDefault="004B0FBA" w:rsidP="004B0FBA">
      <w:pPr>
        <w:widowControl w:val="0"/>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Pastaba. Įkišus naują žiedą, prasidės kitas trijų savaičių žiedo vartojimo ciklas. Gali būti, kad nebus pirmesnio ciklo nutraukimo kraujavimo, tačiau gali nesavalaikiai kraujuoti ar atsirasti tepių išskyrų.</w:t>
      </w:r>
    </w:p>
    <w:p w14:paraId="0C86C17E" w14:textId="77777777" w:rsidR="004B0FBA" w:rsidRPr="004B0FBA" w:rsidRDefault="004B0FBA" w:rsidP="004B0FBA">
      <w:pPr>
        <w:widowControl w:val="0"/>
        <w:numPr>
          <w:ilvl w:val="0"/>
          <w:numId w:val="2"/>
        </w:numPr>
        <w:tabs>
          <w:tab w:val="num" w:pos="600"/>
        </w:tabs>
        <w:spacing w:after="0" w:line="240" w:lineRule="auto"/>
        <w:ind w:left="600" w:hanging="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Sulaukti nutraukimo kraujavimo ir įsikišti naują žiedą, bet ne vėliau kaip po 7-ių dienų (7 x 24 val.) po ankstesnio žiedo ištraukimo ar iškritimo.</w:t>
      </w:r>
    </w:p>
    <w:p w14:paraId="28B9B061" w14:textId="77777777" w:rsidR="004B0FBA" w:rsidRPr="004B0FBA" w:rsidRDefault="004B0FBA" w:rsidP="004B0FBA">
      <w:pPr>
        <w:widowControl w:val="0"/>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Pastaba. Taip elgtis reikia tik tuo atveju, jei ankstesnis žiedas buvo vartojamas nepertraukiamai 7-ias dienas.</w:t>
      </w:r>
    </w:p>
    <w:p w14:paraId="76B03627" w14:textId="77777777" w:rsidR="004B0FBA" w:rsidRPr="004B0FBA" w:rsidRDefault="004B0FBA" w:rsidP="004B0FBA">
      <w:pPr>
        <w:widowControl w:val="0"/>
        <w:spacing w:after="0" w:line="240" w:lineRule="auto"/>
        <w:rPr>
          <w:rFonts w:ascii="Times New Roman" w:eastAsia="Times New Roman" w:hAnsi="Times New Roman" w:cs="Times New Roman"/>
          <w:lang w:val="lt-LT" w:eastAsia="nl-NL"/>
        </w:rPr>
      </w:pPr>
    </w:p>
    <w:p w14:paraId="611A69DB" w14:textId="77777777" w:rsidR="004B0FBA" w:rsidRPr="004B0FBA" w:rsidRDefault="004B0FBA" w:rsidP="004B0FBA">
      <w:pPr>
        <w:widowControl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Ringafema nežinomą laiko tarpą buvo iškritęs iš makšties, reikia atsižvelgti į nėštumo galimybę. Prieš įkišant naują žiedą, reikia atlikti nėštumo testą.</w:t>
      </w:r>
    </w:p>
    <w:p w14:paraId="4D5BE1C8" w14:textId="77777777" w:rsidR="004B0FBA" w:rsidRPr="004B0FBA" w:rsidRDefault="004B0FBA" w:rsidP="004B0FBA">
      <w:pPr>
        <w:widowControl w:val="0"/>
        <w:spacing w:after="0" w:line="240" w:lineRule="auto"/>
        <w:rPr>
          <w:rFonts w:ascii="Times New Roman" w:eastAsia="Times New Roman" w:hAnsi="Times New Roman" w:cs="Times New Roman"/>
          <w:lang w:val="lt-LT" w:eastAsia="nl-NL"/>
        </w:rPr>
      </w:pPr>
    </w:p>
    <w:p w14:paraId="58F18CB9" w14:textId="77777777" w:rsidR="004B0FBA" w:rsidRPr="004B0FBA" w:rsidRDefault="004B0FBA" w:rsidP="004B0FBA">
      <w:pPr>
        <w:numPr>
          <w:ilvl w:val="0"/>
          <w:numId w:val="1"/>
        </w:numPr>
        <w:tabs>
          <w:tab w:val="num" w:pos="500"/>
        </w:tabs>
        <w:spacing w:after="0" w:line="240" w:lineRule="auto"/>
        <w:ind w:hanging="72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Ką daryti, jei žiedas makštyje buvo per ilgai</w:t>
      </w:r>
    </w:p>
    <w:p w14:paraId="45B0719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Ringafema vartojamas </w:t>
      </w:r>
      <w:r w:rsidRPr="004B0FBA">
        <w:rPr>
          <w:rFonts w:ascii="Times New Roman" w:eastAsia="Times New Roman" w:hAnsi="Times New Roman" w:cs="Times New Roman"/>
          <w:b/>
          <w:lang w:val="lt-LT" w:eastAsia="nl-NL"/>
        </w:rPr>
        <w:t>ne ilgiau kaip 4 savaites</w:t>
      </w:r>
      <w:r w:rsidRPr="004B0FBA">
        <w:rPr>
          <w:rFonts w:ascii="Times New Roman" w:eastAsia="Times New Roman" w:hAnsi="Times New Roman" w:cs="Times New Roman"/>
          <w:lang w:val="lt-LT" w:eastAsia="nl-NL"/>
        </w:rPr>
        <w:t xml:space="preserve">, nors tokia vartojimo schema nerekomenduojama, kontraceptinis veiksmingumas būna pakankamas. Moteris gali padaryti vienos savaitės pertrauką be žiedo, o po to įsikišti naują žiedą. Jeigu Ringafema makštyje buvo </w:t>
      </w:r>
      <w:r w:rsidRPr="004B0FBA">
        <w:rPr>
          <w:rFonts w:ascii="Times New Roman" w:eastAsia="Times New Roman" w:hAnsi="Times New Roman" w:cs="Times New Roman"/>
          <w:b/>
          <w:lang w:val="lt-LT" w:eastAsia="nl-NL"/>
        </w:rPr>
        <w:t>ilgiau nei 4 savaites</w:t>
      </w:r>
      <w:r w:rsidRPr="004B0FBA">
        <w:rPr>
          <w:rFonts w:ascii="Times New Roman" w:eastAsia="Times New Roman" w:hAnsi="Times New Roman" w:cs="Times New Roman"/>
          <w:lang w:val="lt-LT" w:eastAsia="nl-NL"/>
        </w:rPr>
        <w:t>, jo kontraceptinis veiksmingumas gali būti sumažėjęs, todėl prieš įsikišant naują Ringafema, reikia įsitikinti, kad moteris nėra nėščia.</w:t>
      </w:r>
    </w:p>
    <w:p w14:paraId="1D02ACA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AA5A99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 moteris nesilaiko rekomenduojamo režimo ir kitos pertraukos po žiedo ištraukimo metu neprasideda nutraukimo kraujavimas, prieš įsikišant naują Ringafema, reikia įsitikinti, kad moteris nėra nėščia.</w:t>
      </w:r>
    </w:p>
    <w:p w14:paraId="10676DB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AE9660A" w14:textId="77777777"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Kaip paankstinti ar pavėlinti mėnesines</w:t>
      </w:r>
    </w:p>
    <w:p w14:paraId="16FC75F0" w14:textId="77777777" w:rsidR="004B0FBA" w:rsidRPr="004B0FBA" w:rsidRDefault="004B0FBA" w:rsidP="004B0FBA">
      <w:pPr>
        <w:spacing w:after="0" w:line="240" w:lineRule="auto"/>
        <w:rPr>
          <w:rFonts w:ascii="Times New Roman" w:eastAsia="Times New Roman" w:hAnsi="Times New Roman" w:cs="Times New Roman"/>
          <w:u w:val="single"/>
          <w:lang w:val="lt-LT" w:eastAsia="nl-NL"/>
        </w:rPr>
      </w:pPr>
    </w:p>
    <w:p w14:paraId="6E4525A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išskirtiniais atvejais reikia, kad mėnesinės prasidėtų </w:t>
      </w:r>
      <w:r w:rsidRPr="004B0FBA">
        <w:rPr>
          <w:rFonts w:ascii="Times New Roman" w:eastAsia="Times New Roman" w:hAnsi="Times New Roman" w:cs="Times New Roman"/>
          <w:b/>
          <w:lang w:val="lt-LT" w:eastAsia="nl-NL"/>
        </w:rPr>
        <w:t>vėliau</w:t>
      </w:r>
      <w:r w:rsidRPr="004B0FBA">
        <w:rPr>
          <w:rFonts w:ascii="Times New Roman" w:eastAsia="Times New Roman" w:hAnsi="Times New Roman" w:cs="Times New Roman"/>
          <w:lang w:val="lt-LT" w:eastAsia="nl-NL"/>
        </w:rPr>
        <w:t>, naują žiedą moteris gali įsikišti nedarydama tarp žiedų pertraukos. Kitas žiedas gali būti vartojamas iki trijų savaičių. Moteris gali kraujuoti, gali atsirasti tepių išskyrų. Po įprastos vienos savaitės pertraukos be žiedo atnaujinamas įprastas Ringafema vartojimas.</w:t>
      </w:r>
    </w:p>
    <w:p w14:paraId="6DC2F4C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B35403F" w14:textId="77777777" w:rsidR="004B0FBA" w:rsidRPr="004B0FBA" w:rsidRDefault="004B0FBA" w:rsidP="004B0FBA">
      <w:pPr>
        <w:autoSpaceDE w:val="0"/>
        <w:autoSpaceDN w:val="0"/>
        <w:adjustRightInd w:val="0"/>
        <w:spacing w:after="0" w:line="240" w:lineRule="auto"/>
        <w:jc w:val="both"/>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moteris nori, kad mėnesinės prasidėtų </w:t>
      </w:r>
      <w:r w:rsidRPr="004B0FBA">
        <w:rPr>
          <w:rFonts w:ascii="Times New Roman" w:eastAsia="Times New Roman" w:hAnsi="Times New Roman" w:cs="Times New Roman"/>
          <w:b/>
          <w:lang w:val="lt-LT" w:eastAsia="nl-NL"/>
        </w:rPr>
        <w:t>kitą savaitės dieną</w:t>
      </w:r>
      <w:r w:rsidRPr="004B0FBA">
        <w:rPr>
          <w:rFonts w:ascii="Times New Roman" w:eastAsia="Times New Roman" w:hAnsi="Times New Roman" w:cs="Times New Roman"/>
          <w:lang w:val="lt-LT" w:eastAsia="nl-NL"/>
        </w:rPr>
        <w:t>, nei įprastai, galima jai rekomenduoti sutrumpinti pertrauką be žiedo tiek dienų, kiek ji nori. Kuo trumpesnė pertrauka be žiedo, tuo didesnė rizika, kad nutraukimo kraujavimas neprasidės, o naujo žiedo vartojimo metu atsiras nesavalaikis kraujavimas ar tepių išskyrų.</w:t>
      </w:r>
    </w:p>
    <w:p w14:paraId="74EE9583" w14:textId="77777777" w:rsidR="004B0FBA" w:rsidRPr="004B0FBA" w:rsidRDefault="004B0FBA" w:rsidP="004B0FBA">
      <w:pPr>
        <w:autoSpaceDE w:val="0"/>
        <w:autoSpaceDN w:val="0"/>
        <w:adjustRightInd w:val="0"/>
        <w:spacing w:after="0" w:line="240" w:lineRule="auto"/>
        <w:jc w:val="both"/>
        <w:rPr>
          <w:rFonts w:ascii="Times New Roman" w:eastAsia="Times New Roman" w:hAnsi="Times New Roman" w:cs="Times New Roman"/>
          <w:lang w:val="lt-LT" w:eastAsia="nl-NL"/>
        </w:rPr>
      </w:pPr>
    </w:p>
    <w:p w14:paraId="7FEAC0B1" w14:textId="77777777" w:rsidR="004B0FBA" w:rsidRPr="004B0FBA" w:rsidRDefault="004B0FBA" w:rsidP="004B0FBA">
      <w:pPr>
        <w:autoSpaceDE w:val="0"/>
        <w:autoSpaceDN w:val="0"/>
        <w:adjustRightInd w:val="0"/>
        <w:spacing w:after="0" w:line="240" w:lineRule="auto"/>
        <w:jc w:val="both"/>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4.3</w:t>
      </w:r>
      <w:r w:rsidRPr="004B0FBA">
        <w:rPr>
          <w:rFonts w:ascii="Times New Roman" w:eastAsia="Times New Roman" w:hAnsi="Times New Roman" w:cs="Times New Roman"/>
          <w:b/>
          <w:lang w:val="lt-LT" w:eastAsia="nl-NL"/>
        </w:rPr>
        <w:tab/>
        <w:t>Kontraindikacijos</w:t>
      </w:r>
    </w:p>
    <w:p w14:paraId="6BEF3B1D" w14:textId="77777777" w:rsidR="004B0FBA" w:rsidRPr="004B0FBA" w:rsidRDefault="004B0FBA" w:rsidP="004B0FBA">
      <w:pPr>
        <w:spacing w:after="0" w:line="240" w:lineRule="auto"/>
        <w:rPr>
          <w:rFonts w:ascii="Times New Roman" w:eastAsia="Times New Roman" w:hAnsi="Times New Roman" w:cs="Times New Roman"/>
          <w:lang w:val="lt-LT"/>
        </w:rPr>
      </w:pPr>
    </w:p>
    <w:p w14:paraId="53BBA844" w14:textId="77777777" w:rsidR="004B0FBA" w:rsidRPr="004B0FBA" w:rsidRDefault="004B0FBA" w:rsidP="004B0FBA">
      <w:pPr>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SHK negalima vartoti esant toliau nurodytoms būklėms. Jei įkišus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bet kuri iš išvardytų būklių atsiranda pirmą kartą, jį reikia nedelsiant ištraukti.</w:t>
      </w:r>
    </w:p>
    <w:p w14:paraId="613325B9" w14:textId="77777777" w:rsidR="004B0FBA" w:rsidRPr="004B0FBA" w:rsidRDefault="004B0FBA" w:rsidP="004B0FBA">
      <w:pPr>
        <w:spacing w:after="0" w:line="240" w:lineRule="auto"/>
        <w:rPr>
          <w:rFonts w:ascii="Times New Roman" w:eastAsia="Times New Roman" w:hAnsi="Times New Roman" w:cs="Times New Roman"/>
          <w:lang w:val="lt-LT"/>
        </w:rPr>
      </w:pPr>
    </w:p>
    <w:p w14:paraId="023B0F11" w14:textId="77777777" w:rsidR="004B0FBA" w:rsidRPr="004B0FBA" w:rsidRDefault="004B0FBA" w:rsidP="004B0FBA">
      <w:pPr>
        <w:numPr>
          <w:ilvl w:val="0"/>
          <w:numId w:val="1"/>
        </w:numPr>
        <w:tabs>
          <w:tab w:val="num" w:pos="540"/>
        </w:tabs>
        <w:snapToGrid w:val="0"/>
        <w:spacing w:after="0" w:line="240" w:lineRule="auto"/>
        <w:ind w:hanging="72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Venų tromboembolija (VTE) arba jos rizika</w:t>
      </w:r>
    </w:p>
    <w:p w14:paraId="2EBD9F06" w14:textId="77777777" w:rsidR="004B0FBA" w:rsidRPr="004B0FBA" w:rsidRDefault="004B0FBA" w:rsidP="004B0FBA">
      <w:pPr>
        <w:numPr>
          <w:ilvl w:val="1"/>
          <w:numId w:val="1"/>
        </w:numPr>
        <w:tabs>
          <w:tab w:val="num" w:pos="900"/>
        </w:tabs>
        <w:snapToGrid w:val="0"/>
        <w:spacing w:after="0" w:line="240" w:lineRule="auto"/>
        <w:ind w:left="9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Venų tromboembolija – esama VTE (gydoma antikoaguliantais) arba anksčiau buvusi VTE (pvz., giliųjų venų trombozė [GVT] arba plaučių embolija [PE]).</w:t>
      </w:r>
    </w:p>
    <w:p w14:paraId="3B8A643A" w14:textId="77777777" w:rsidR="004B0FBA" w:rsidRPr="004B0FBA" w:rsidRDefault="004B0FBA" w:rsidP="004B0FBA">
      <w:pPr>
        <w:numPr>
          <w:ilvl w:val="1"/>
          <w:numId w:val="1"/>
        </w:numPr>
        <w:tabs>
          <w:tab w:val="num" w:pos="900"/>
        </w:tabs>
        <w:snapToGrid w:val="0"/>
        <w:spacing w:after="0" w:line="240" w:lineRule="auto"/>
        <w:ind w:left="9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Žinomas paveldimas arba įgytas polinkis į venų tromboemboliją, pvz., atsparumas aktyvuotam baltymui C (angl. APC) (įskaitant mutaciją V Leideno (</w:t>
      </w:r>
      <w:r w:rsidRPr="004B0FBA">
        <w:rPr>
          <w:rFonts w:ascii="Times New Roman" w:eastAsia="Times New Roman" w:hAnsi="Times New Roman" w:cs="Times New Roman"/>
          <w:i/>
          <w:lang w:val="lt-LT" w:eastAsia="nl-NL"/>
        </w:rPr>
        <w:t>Leiden</w:t>
      </w:r>
      <w:r w:rsidRPr="004B0FBA">
        <w:rPr>
          <w:rFonts w:ascii="Times New Roman" w:eastAsia="Times New Roman" w:hAnsi="Times New Roman" w:cs="Times New Roman"/>
          <w:lang w:val="lt-LT" w:eastAsia="nl-NL"/>
        </w:rPr>
        <w:t>) veiksnio gene), antitrombino III trūkumas, baltymo C trūkumas, baltymo S trūkumas.</w:t>
      </w:r>
    </w:p>
    <w:p w14:paraId="4733D4A5" w14:textId="77777777" w:rsidR="004B0FBA" w:rsidRPr="004B0FBA" w:rsidRDefault="004B0FBA" w:rsidP="004B0FBA">
      <w:pPr>
        <w:numPr>
          <w:ilvl w:val="1"/>
          <w:numId w:val="1"/>
        </w:numPr>
        <w:tabs>
          <w:tab w:val="num" w:pos="900"/>
        </w:tabs>
        <w:snapToGrid w:val="0"/>
        <w:spacing w:after="0" w:line="240" w:lineRule="auto"/>
        <w:ind w:left="9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Didelė chirurginė operacija su ilgalaike imobilizacija (žr. 4.4 skyrių).</w:t>
      </w:r>
    </w:p>
    <w:p w14:paraId="2A719409" w14:textId="77777777" w:rsidR="004B0FBA" w:rsidRPr="004B0FBA" w:rsidRDefault="004B0FBA" w:rsidP="004B0FBA">
      <w:pPr>
        <w:numPr>
          <w:ilvl w:val="1"/>
          <w:numId w:val="1"/>
        </w:numPr>
        <w:tabs>
          <w:tab w:val="num" w:pos="900"/>
        </w:tabs>
        <w:snapToGrid w:val="0"/>
        <w:spacing w:after="0" w:line="240" w:lineRule="auto"/>
        <w:ind w:left="9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Didelė venų tromboembolijos rizika dėl kelių esamų rizikos veiksnių (žr. 4.4 skyrių).</w:t>
      </w:r>
    </w:p>
    <w:p w14:paraId="6248EBCB" w14:textId="77777777" w:rsidR="004B0FBA" w:rsidRPr="004B0FBA" w:rsidRDefault="004B0FBA" w:rsidP="004B0FBA">
      <w:pPr>
        <w:snapToGrid w:val="0"/>
        <w:spacing w:after="0" w:line="240" w:lineRule="auto"/>
        <w:ind w:left="540"/>
        <w:rPr>
          <w:rFonts w:ascii="Times New Roman" w:eastAsia="Times New Roman" w:hAnsi="Times New Roman" w:cs="Times New Roman"/>
          <w:lang w:val="lt-LT" w:eastAsia="nl-NL"/>
        </w:rPr>
      </w:pPr>
    </w:p>
    <w:p w14:paraId="228AB260" w14:textId="77777777" w:rsidR="004B0FBA" w:rsidRPr="004B0FBA" w:rsidRDefault="004B0FBA" w:rsidP="004B0FBA">
      <w:pPr>
        <w:numPr>
          <w:ilvl w:val="0"/>
          <w:numId w:val="1"/>
        </w:numPr>
        <w:snapToGri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Arterijų tromboembolija (ATE) arba jos rizika</w:t>
      </w:r>
    </w:p>
    <w:p w14:paraId="3DE9C85E" w14:textId="77777777" w:rsidR="004B0FBA" w:rsidRPr="004B0FBA" w:rsidRDefault="004B0FBA" w:rsidP="004B0FBA">
      <w:pPr>
        <w:numPr>
          <w:ilvl w:val="1"/>
          <w:numId w:val="1"/>
        </w:numPr>
        <w:tabs>
          <w:tab w:val="num" w:pos="1080"/>
        </w:tabs>
        <w:snapToGrid w:val="0"/>
        <w:spacing w:after="0" w:line="240" w:lineRule="auto"/>
        <w:ind w:left="1080" w:hanging="54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Arterijų tromboembolija – esama arterijų tromboembolija, anksčiau buvusi arterijų tromboembolija (pvz., miokardo infarktas) arba ją pranašaujanti būklė (pvz., krūtinės angina).</w:t>
      </w:r>
    </w:p>
    <w:p w14:paraId="4CB8A087" w14:textId="77777777" w:rsidR="004B0FBA" w:rsidRPr="004B0FBA" w:rsidRDefault="004B0FBA" w:rsidP="004B0FBA">
      <w:pPr>
        <w:numPr>
          <w:ilvl w:val="1"/>
          <w:numId w:val="1"/>
        </w:numPr>
        <w:tabs>
          <w:tab w:val="num" w:pos="1080"/>
        </w:tabs>
        <w:snapToGrid w:val="0"/>
        <w:spacing w:after="0" w:line="240" w:lineRule="auto"/>
        <w:ind w:left="1080" w:hanging="54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Smegenų kraujotakos liga – esamas insultas, anksčiau patirtas insultas arba jį pranašaujanti būklė (pvz., praeinantysis smegenų išemijos priepuolis (PSIP)).</w:t>
      </w:r>
    </w:p>
    <w:p w14:paraId="61F347D6" w14:textId="77777777" w:rsidR="004B0FBA" w:rsidRPr="004B0FBA" w:rsidRDefault="004B0FBA" w:rsidP="004B0FBA">
      <w:pPr>
        <w:numPr>
          <w:ilvl w:val="1"/>
          <w:numId w:val="1"/>
        </w:numPr>
        <w:tabs>
          <w:tab w:val="num" w:pos="1080"/>
        </w:tabs>
        <w:snapToGrid w:val="0"/>
        <w:spacing w:after="0" w:line="240" w:lineRule="auto"/>
        <w:ind w:left="1080" w:hanging="54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Žinomas paveldimas arba įgytas polinkis į arterijų tromboemboliją, pvz., hiperhomocisteinemija ir antifosfolipidiniai antikūnai (antikardiolipino antikūnai, vilkligės antikoaguliantas).</w:t>
      </w:r>
    </w:p>
    <w:p w14:paraId="4D17D30E" w14:textId="77777777" w:rsidR="004B0FBA" w:rsidRPr="004B0FBA" w:rsidRDefault="004B0FBA" w:rsidP="004B0FBA">
      <w:pPr>
        <w:numPr>
          <w:ilvl w:val="1"/>
          <w:numId w:val="1"/>
        </w:numPr>
        <w:tabs>
          <w:tab w:val="num" w:pos="1080"/>
        </w:tabs>
        <w:snapToGrid w:val="0"/>
        <w:spacing w:after="0" w:line="240" w:lineRule="auto"/>
        <w:ind w:left="1080" w:hanging="54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Buvusi migrena su židininiais neurologiniais simptomais.</w:t>
      </w:r>
    </w:p>
    <w:p w14:paraId="260892A9" w14:textId="77777777" w:rsidR="004B0FBA" w:rsidRPr="004B0FBA" w:rsidRDefault="004B0FBA" w:rsidP="004B0FBA">
      <w:pPr>
        <w:numPr>
          <w:ilvl w:val="1"/>
          <w:numId w:val="1"/>
        </w:numPr>
        <w:tabs>
          <w:tab w:val="num" w:pos="1080"/>
        </w:tabs>
        <w:snapToGrid w:val="0"/>
        <w:spacing w:after="0" w:line="240" w:lineRule="auto"/>
        <w:ind w:left="1080" w:hanging="54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Didelė arterijų tromboembolijos rizika dėl kelių rizikos veiksnių (žr. 4.4 skyrių) arba dėl vieno esamo sunkaus rizikos veiksnio, pvz.:</w:t>
      </w:r>
    </w:p>
    <w:p w14:paraId="31EF1751" w14:textId="77777777" w:rsidR="004B0FBA" w:rsidRPr="004B0FBA" w:rsidRDefault="004B0FBA" w:rsidP="004B0FBA">
      <w:pPr>
        <w:numPr>
          <w:ilvl w:val="3"/>
          <w:numId w:val="1"/>
        </w:numPr>
        <w:tabs>
          <w:tab w:val="num" w:pos="2160"/>
        </w:tabs>
        <w:snapToGrid w:val="0"/>
        <w:spacing w:after="0" w:line="240" w:lineRule="auto"/>
        <w:ind w:hanging="12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cukrinio diabeto su kraujagyslių pažeidimo simptomais,</w:t>
      </w:r>
    </w:p>
    <w:p w14:paraId="3C5E4190" w14:textId="77777777" w:rsidR="004B0FBA" w:rsidRPr="004B0FBA" w:rsidRDefault="004B0FBA" w:rsidP="004B0FBA">
      <w:pPr>
        <w:numPr>
          <w:ilvl w:val="3"/>
          <w:numId w:val="1"/>
        </w:numPr>
        <w:tabs>
          <w:tab w:val="num" w:pos="2160"/>
        </w:tabs>
        <w:snapToGrid w:val="0"/>
        <w:spacing w:after="0" w:line="240" w:lineRule="auto"/>
        <w:ind w:hanging="12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sunkios arterinės hipertenzijos,</w:t>
      </w:r>
    </w:p>
    <w:p w14:paraId="07060191" w14:textId="77777777" w:rsidR="004B0FBA" w:rsidRPr="004B0FBA" w:rsidRDefault="004B0FBA" w:rsidP="004B0FBA">
      <w:pPr>
        <w:numPr>
          <w:ilvl w:val="3"/>
          <w:numId w:val="1"/>
        </w:numPr>
        <w:tabs>
          <w:tab w:val="num" w:pos="2160"/>
        </w:tabs>
        <w:snapToGrid w:val="0"/>
        <w:spacing w:after="0" w:line="240" w:lineRule="auto"/>
        <w:ind w:hanging="12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sunkios dislipoproteinemijos.</w:t>
      </w:r>
    </w:p>
    <w:p w14:paraId="0C76B966" w14:textId="77777777" w:rsidR="004B0FBA" w:rsidRPr="004B0FBA" w:rsidRDefault="004B0FBA" w:rsidP="004B0FBA">
      <w:pPr>
        <w:numPr>
          <w:ilvl w:val="0"/>
          <w:numId w:val="3"/>
        </w:numPr>
        <w:tabs>
          <w:tab w:val="left" w:pos="1080"/>
        </w:tabs>
        <w:spacing w:after="0" w:line="240" w:lineRule="auto"/>
        <w:ind w:left="1080" w:hanging="540"/>
        <w:rPr>
          <w:rFonts w:ascii="Times New Roman" w:eastAsia="Times New Roman" w:hAnsi="Times New Roman" w:cs="Times New Roman"/>
          <w:lang w:val="lt-LT"/>
        </w:rPr>
      </w:pPr>
      <w:r w:rsidRPr="004B0FBA">
        <w:rPr>
          <w:rFonts w:ascii="Times New Roman" w:eastAsia="Times New Roman" w:hAnsi="Times New Roman" w:cs="Times New Roman"/>
          <w:lang w:val="lt-LT"/>
        </w:rPr>
        <w:t>Esamas ar buvęs pankreatitas, susijęs su sunkia hipertrigliceridemija.</w:t>
      </w:r>
    </w:p>
    <w:p w14:paraId="41B3277E" w14:textId="77777777" w:rsidR="004B0FBA" w:rsidRPr="004B0FBA" w:rsidRDefault="004B0FBA" w:rsidP="004B0FBA">
      <w:pPr>
        <w:numPr>
          <w:ilvl w:val="0"/>
          <w:numId w:val="3"/>
        </w:numPr>
        <w:tabs>
          <w:tab w:val="left" w:pos="1080"/>
        </w:tabs>
        <w:spacing w:after="0" w:line="240" w:lineRule="auto"/>
        <w:ind w:left="1080" w:hanging="540"/>
        <w:rPr>
          <w:rFonts w:ascii="Times New Roman" w:eastAsia="Times New Roman" w:hAnsi="Times New Roman" w:cs="Times New Roman"/>
          <w:lang w:val="lt-LT"/>
        </w:rPr>
      </w:pPr>
      <w:r w:rsidRPr="004B0FBA">
        <w:rPr>
          <w:rFonts w:ascii="Times New Roman" w:eastAsia="Times New Roman" w:hAnsi="Times New Roman" w:cs="Times New Roman"/>
          <w:lang w:val="lt-LT"/>
        </w:rPr>
        <w:t>Esama ar buvusi sunki kepenų liga (tol, kol kepenų funkcijos tyrimų rodmenys nesinormalizuoja).</w:t>
      </w:r>
    </w:p>
    <w:p w14:paraId="10FED169" w14:textId="77777777" w:rsidR="004B0FBA" w:rsidRPr="004B0FBA" w:rsidRDefault="004B0FBA" w:rsidP="004B0FBA">
      <w:pPr>
        <w:numPr>
          <w:ilvl w:val="0"/>
          <w:numId w:val="3"/>
        </w:numPr>
        <w:tabs>
          <w:tab w:val="left" w:pos="1080"/>
        </w:tabs>
        <w:spacing w:after="0" w:line="240" w:lineRule="auto"/>
        <w:ind w:left="1080" w:hanging="540"/>
        <w:rPr>
          <w:rFonts w:ascii="Times New Roman" w:eastAsia="Times New Roman" w:hAnsi="Times New Roman" w:cs="Times New Roman"/>
          <w:lang w:val="lt-LT"/>
        </w:rPr>
      </w:pPr>
      <w:r w:rsidRPr="004B0FBA">
        <w:rPr>
          <w:rFonts w:ascii="Times New Roman" w:eastAsia="Times New Roman" w:hAnsi="Times New Roman" w:cs="Times New Roman"/>
          <w:lang w:val="lt-LT"/>
        </w:rPr>
        <w:t>Esami ar buvę gerybiniai arba piktybiniai kepenų augliai.</w:t>
      </w:r>
    </w:p>
    <w:p w14:paraId="1AB46B4F" w14:textId="77777777" w:rsidR="004B0FBA" w:rsidRPr="004B0FBA" w:rsidRDefault="004B0FBA" w:rsidP="004B0FBA">
      <w:pPr>
        <w:numPr>
          <w:ilvl w:val="0"/>
          <w:numId w:val="3"/>
        </w:numPr>
        <w:tabs>
          <w:tab w:val="left" w:pos="1080"/>
        </w:tabs>
        <w:spacing w:after="0" w:line="240" w:lineRule="auto"/>
        <w:ind w:left="1080" w:hanging="540"/>
        <w:rPr>
          <w:rFonts w:ascii="Times New Roman" w:eastAsia="Times New Roman" w:hAnsi="Times New Roman" w:cs="Times New Roman"/>
          <w:lang w:val="lt-LT"/>
        </w:rPr>
      </w:pPr>
      <w:r w:rsidRPr="004B0FBA">
        <w:rPr>
          <w:rFonts w:ascii="Times New Roman" w:eastAsia="Times New Roman" w:hAnsi="Times New Roman" w:cs="Times New Roman"/>
          <w:lang w:val="lt-LT"/>
        </w:rPr>
        <w:t>Diagnozuotas ar įtariamas nuo lytinių hormonų priklausomas lyties organų ar krūtų piktybinis susirgimas.</w:t>
      </w:r>
    </w:p>
    <w:p w14:paraId="16857817" w14:textId="77777777" w:rsidR="004B0FBA" w:rsidRPr="004B0FBA" w:rsidRDefault="004B0FBA" w:rsidP="004B0FBA">
      <w:pPr>
        <w:numPr>
          <w:ilvl w:val="0"/>
          <w:numId w:val="3"/>
        </w:numPr>
        <w:tabs>
          <w:tab w:val="left" w:pos="1080"/>
        </w:tabs>
        <w:spacing w:after="0" w:line="240" w:lineRule="auto"/>
        <w:ind w:left="1080" w:hanging="540"/>
        <w:rPr>
          <w:rFonts w:ascii="Times New Roman" w:eastAsia="Times New Roman" w:hAnsi="Times New Roman" w:cs="Times New Roman"/>
          <w:lang w:val="lt-LT"/>
        </w:rPr>
      </w:pPr>
      <w:r w:rsidRPr="004B0FBA">
        <w:rPr>
          <w:rFonts w:ascii="Times New Roman" w:eastAsia="Times New Roman" w:hAnsi="Times New Roman" w:cs="Times New Roman"/>
          <w:lang w:val="lt-LT"/>
        </w:rPr>
        <w:t>Kraujavimas iš makšties dėl nežinomų priežasčių.</w:t>
      </w:r>
    </w:p>
    <w:p w14:paraId="195CBB49" w14:textId="77777777" w:rsidR="004B0FBA" w:rsidRPr="004B0FBA" w:rsidRDefault="004B0FBA" w:rsidP="004B0FBA">
      <w:pPr>
        <w:numPr>
          <w:ilvl w:val="0"/>
          <w:numId w:val="3"/>
        </w:numPr>
        <w:tabs>
          <w:tab w:val="left" w:pos="1080"/>
        </w:tabs>
        <w:spacing w:after="0" w:line="240" w:lineRule="auto"/>
        <w:ind w:left="1080" w:hanging="540"/>
        <w:rPr>
          <w:rFonts w:ascii="Times New Roman" w:eastAsia="Times New Roman" w:hAnsi="Times New Roman" w:cs="Times New Roman"/>
          <w:lang w:val="lt-LT"/>
        </w:rPr>
      </w:pPr>
      <w:r w:rsidRPr="004B0FBA">
        <w:rPr>
          <w:rFonts w:ascii="Times New Roman" w:eastAsia="Times New Roman" w:hAnsi="Times New Roman" w:cs="Times New Roman"/>
          <w:lang w:val="lt-LT"/>
        </w:rPr>
        <w:t>Padidėjęs jautrumas veikliajai arba bet kuriai 6.1</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lang w:val="lt-LT"/>
        </w:rPr>
        <w:t xml:space="preserve">skyriuje nurodytai pagalbinei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medžiagai.</w:t>
      </w:r>
    </w:p>
    <w:p w14:paraId="1589AA73"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D5CC9D4" w14:textId="1E686F04"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negalima vartoti kartu su vaistiniais preparatais, kurių sudėtyje yra ombitasviro / paritapreviro / ritonaviro ir dasabuviro</w:t>
      </w:r>
      <w:r w:rsidR="00620785">
        <w:rPr>
          <w:rFonts w:ascii="Times New Roman" w:eastAsia="Times New Roman" w:hAnsi="Times New Roman" w:cs="Times New Roman"/>
          <w:lang w:val="lt-LT"/>
        </w:rPr>
        <w:t>,</w:t>
      </w:r>
      <w:r w:rsidR="00FE1925">
        <w:rPr>
          <w:rFonts w:ascii="Times New Roman" w:eastAsia="Times New Roman" w:hAnsi="Times New Roman" w:cs="Times New Roman"/>
          <w:lang w:val="lt-LT"/>
        </w:rPr>
        <w:t xml:space="preserve"> vaistinių preparatų, kurių sudėtyje yra glekapreviro / pibrentasviro</w:t>
      </w:r>
      <w:r w:rsidRPr="004B0FBA">
        <w:rPr>
          <w:rFonts w:ascii="Times New Roman" w:eastAsia="Times New Roman" w:hAnsi="Times New Roman" w:cs="Times New Roman"/>
          <w:lang w:val="lt-LT"/>
        </w:rPr>
        <w:t xml:space="preserve"> </w:t>
      </w:r>
      <w:r w:rsidR="00620785">
        <w:rPr>
          <w:rFonts w:ascii="Times New Roman" w:eastAsia="Times New Roman" w:hAnsi="Times New Roman" w:cs="Times New Roman"/>
          <w:lang w:val="lt-LT"/>
        </w:rPr>
        <w:t>arba sofosbuviro </w:t>
      </w:r>
      <w:r w:rsidR="00620785" w:rsidRPr="00620785">
        <w:rPr>
          <w:rFonts w:ascii="Times New Roman" w:eastAsia="Times New Roman" w:hAnsi="Times New Roman" w:cs="Times New Roman"/>
          <w:lang w:val="lt-LT"/>
        </w:rPr>
        <w:t xml:space="preserve">/ </w:t>
      </w:r>
      <w:r w:rsidR="00620785" w:rsidRPr="00620785">
        <w:rPr>
          <w:rFonts w:ascii="Times New Roman" w:hAnsi="Times New Roman" w:cs="Times New Roman"/>
          <w:lang w:val="lt-LT"/>
        </w:rPr>
        <w:t>velpatasviro / voksilapreviro</w:t>
      </w:r>
      <w:r w:rsidR="00620785" w:rsidRPr="00620785">
        <w:rPr>
          <w:rFonts w:ascii="Times New Roman" w:hAnsi="Times New Roman" w:cs="Times New Roman"/>
          <w:color w:val="000000"/>
          <w:lang w:val="lt-LT"/>
        </w:rPr>
        <w:t xml:space="preserve"> </w:t>
      </w:r>
      <w:r w:rsidRPr="00620785">
        <w:rPr>
          <w:rFonts w:ascii="Times New Roman" w:eastAsia="Times New Roman" w:hAnsi="Times New Roman" w:cs="Times New Roman"/>
          <w:lang w:val="lt-LT"/>
        </w:rPr>
        <w:t>(žr</w:t>
      </w:r>
      <w:r w:rsidRPr="004B0FBA">
        <w:rPr>
          <w:rFonts w:ascii="Times New Roman" w:eastAsia="Times New Roman" w:hAnsi="Times New Roman" w:cs="Times New Roman"/>
          <w:lang w:val="lt-LT"/>
        </w:rPr>
        <w:t>. 4.5</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lang w:val="lt-LT"/>
        </w:rPr>
        <w:t>skyri</w:t>
      </w:r>
      <w:r w:rsidR="00620785">
        <w:rPr>
          <w:rFonts w:ascii="Times New Roman" w:eastAsia="Times New Roman" w:hAnsi="Times New Roman" w:cs="Times New Roman"/>
          <w:lang w:val="lt-LT"/>
        </w:rPr>
        <w:t>ų</w:t>
      </w:r>
      <w:r w:rsidRPr="004B0FBA">
        <w:rPr>
          <w:rFonts w:ascii="Times New Roman" w:eastAsia="Times New Roman" w:hAnsi="Times New Roman" w:cs="Times New Roman"/>
          <w:lang w:val="lt-LT"/>
        </w:rPr>
        <w:t>).</w:t>
      </w:r>
    </w:p>
    <w:p w14:paraId="4BB7B1DE" w14:textId="77777777" w:rsidR="004B0FBA" w:rsidRPr="004B0FBA" w:rsidRDefault="004B0FBA" w:rsidP="004B0FBA">
      <w:pPr>
        <w:autoSpaceDE w:val="0"/>
        <w:autoSpaceDN w:val="0"/>
        <w:adjustRightInd w:val="0"/>
        <w:spacing w:after="0" w:line="240" w:lineRule="auto"/>
        <w:ind w:left="720"/>
        <w:rPr>
          <w:rFonts w:ascii="Times New Roman" w:eastAsia="Times New Roman" w:hAnsi="Times New Roman" w:cs="Times New Roman"/>
          <w:lang w:val="lt-LT" w:eastAsia="nl-NL"/>
        </w:rPr>
      </w:pPr>
    </w:p>
    <w:p w14:paraId="612F620B"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4.4</w:t>
      </w:r>
      <w:r w:rsidRPr="004B0FBA">
        <w:rPr>
          <w:rFonts w:ascii="Times New Roman" w:eastAsia="Times New Roman" w:hAnsi="Times New Roman" w:cs="Times New Roman"/>
          <w:b/>
          <w:lang w:val="lt-LT" w:eastAsia="nl-NL"/>
        </w:rPr>
        <w:tab/>
        <w:t>Specialūs įspėjimai ir atsargumo priemonės</w:t>
      </w:r>
    </w:p>
    <w:p w14:paraId="71D13C6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03061CCD" w14:textId="77777777" w:rsidR="004B0FBA" w:rsidRPr="004B0FBA" w:rsidRDefault="004B0FBA" w:rsidP="004B0FBA">
      <w:pPr>
        <w:spacing w:after="0" w:line="240" w:lineRule="auto"/>
        <w:rPr>
          <w:rFonts w:ascii="Times New Roman" w:eastAsia="Times New Roman" w:hAnsi="Times New Roman" w:cs="Times New Roman"/>
          <w:caps/>
          <w:lang w:val="lt-LT"/>
        </w:rPr>
      </w:pPr>
      <w:r w:rsidRPr="004B0FBA">
        <w:rPr>
          <w:rFonts w:ascii="Times New Roman" w:eastAsia="Times New Roman" w:hAnsi="Times New Roman" w:cs="Times New Roman"/>
          <w:caps/>
          <w:lang w:val="lt-LT"/>
        </w:rPr>
        <w:t>Įspėjimai</w:t>
      </w:r>
    </w:p>
    <w:p w14:paraId="1C8B8392" w14:textId="77777777" w:rsidR="004B0FBA" w:rsidRPr="004B0FBA" w:rsidRDefault="004B0FBA" w:rsidP="004B0FBA">
      <w:pPr>
        <w:spacing w:after="0" w:line="240" w:lineRule="auto"/>
        <w:rPr>
          <w:rFonts w:ascii="Times New Roman" w:eastAsia="Times New Roman" w:hAnsi="Times New Roman" w:cs="Times New Roman"/>
          <w:lang w:val="lt-LT"/>
        </w:rPr>
      </w:pPr>
    </w:p>
    <w:p w14:paraId="2F433A21"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yra bent viena iš toliau nurodytų būklių ar rizikos veiksnių,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tinkamumą reikia aptarti su moterimi.</w:t>
      </w:r>
    </w:p>
    <w:p w14:paraId="4119D669"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17434C7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Moteriai reikia patarti, kad pasunkėjus arba pirmą kartą atsiradus bent vienai iš šių būklių ar rizikos veiksnių, ji kreiptųsi į gydytoją, kuris nustatys, ar reikia nutraukti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vartojimą.</w:t>
      </w:r>
    </w:p>
    <w:p w14:paraId="0BDA4928" w14:textId="77777777" w:rsidR="004B0FBA" w:rsidRPr="004B0FBA" w:rsidRDefault="004B0FBA" w:rsidP="004B0FBA">
      <w:pPr>
        <w:spacing w:after="0" w:line="240" w:lineRule="auto"/>
        <w:rPr>
          <w:rFonts w:ascii="Times New Roman" w:eastAsia="Times New Roman" w:hAnsi="Times New Roman" w:cs="Times New Roman"/>
          <w:lang w:val="lt-LT"/>
        </w:rPr>
      </w:pPr>
    </w:p>
    <w:p w14:paraId="50352CAB" w14:textId="77777777" w:rsidR="004B0FBA" w:rsidRPr="004B0FBA" w:rsidRDefault="004B0FBA" w:rsidP="004B0FBA">
      <w:pPr>
        <w:numPr>
          <w:ilvl w:val="0"/>
          <w:numId w:val="6"/>
        </w:numPr>
        <w:spacing w:after="0" w:line="240" w:lineRule="auto"/>
        <w:ind w:left="360"/>
        <w:rPr>
          <w:rFonts w:ascii="Times New Roman" w:eastAsia="Times New Roman" w:hAnsi="Times New Roman" w:cs="Times New Roman"/>
          <w:i/>
          <w:lang w:val="lt-LT"/>
        </w:rPr>
      </w:pPr>
      <w:r w:rsidRPr="004B0FBA">
        <w:rPr>
          <w:rFonts w:ascii="Times New Roman" w:eastAsia="Times New Roman" w:hAnsi="Times New Roman" w:cs="Times New Roman"/>
          <w:i/>
          <w:lang w:val="lt-LT"/>
        </w:rPr>
        <w:t>Kraujotakos sutrikimai</w:t>
      </w:r>
    </w:p>
    <w:p w14:paraId="22FF6B3F" w14:textId="77777777" w:rsidR="004B0FBA" w:rsidRPr="004B0FBA" w:rsidRDefault="004B0FBA" w:rsidP="004B0FBA">
      <w:pPr>
        <w:spacing w:after="0" w:line="240" w:lineRule="auto"/>
        <w:rPr>
          <w:rFonts w:ascii="Times New Roman" w:eastAsia="Times New Roman" w:hAnsi="Times New Roman" w:cs="Times New Roman"/>
          <w:i/>
          <w:lang w:val="lt-LT"/>
        </w:rPr>
      </w:pPr>
    </w:p>
    <w:p w14:paraId="3BC22289" w14:textId="77777777" w:rsidR="004B0FBA" w:rsidRPr="004B0FBA" w:rsidRDefault="004B0FBA" w:rsidP="004B0FBA">
      <w:pPr>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Venų tromboembolijos (VTE) rizika</w:t>
      </w:r>
    </w:p>
    <w:p w14:paraId="21B3A2A9" w14:textId="77777777" w:rsidR="004B0FBA" w:rsidRPr="004B0FBA" w:rsidRDefault="004B0FBA" w:rsidP="004B0FBA">
      <w:pPr>
        <w:spacing w:after="0" w:line="240" w:lineRule="auto"/>
        <w:rPr>
          <w:rFonts w:ascii="Times New Roman" w:eastAsia="Times New Roman" w:hAnsi="Times New Roman" w:cs="Times New Roman"/>
          <w:i/>
          <w:lang w:val="lt-LT"/>
        </w:rPr>
      </w:pPr>
    </w:p>
    <w:p w14:paraId="0373EC6A" w14:textId="77777777" w:rsidR="004B0FBA" w:rsidRPr="004B0FBA" w:rsidRDefault="004B0FBA" w:rsidP="004B0FBA">
      <w:pPr>
        <w:numPr>
          <w:ilvl w:val="0"/>
          <w:numId w:val="4"/>
        </w:numPr>
        <w:tabs>
          <w:tab w:val="left" w:pos="180"/>
          <w:tab w:val="left" w:pos="360"/>
        </w:tabs>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Vartojant bet kokį sudėtinį hormoninį kontraceptiką (SHK), yra didesnė venų tromboembolijos (VTE) rizika nei jo nevartojant. </w:t>
      </w:r>
      <w:r w:rsidRPr="004B0FBA">
        <w:rPr>
          <w:rFonts w:ascii="Times New Roman" w:eastAsia="Times New Roman" w:hAnsi="Times New Roman" w:cs="Times New Roman"/>
          <w:b/>
          <w:lang w:val="lt-LT"/>
        </w:rPr>
        <w:t xml:space="preserve">Vaistiniai preparatai, kurių sudėtyje yra levonorgestrelio, norgestimato ar noretisterono, yra susiję su mažiausia VTE rizika. Kiti vaistiniai preparatai, pvz., </w:t>
      </w:r>
      <w:r w:rsidRPr="004B0FBA">
        <w:rPr>
          <w:rFonts w:ascii="Times New Roman" w:eastAsia="Times New Roman" w:hAnsi="Times New Roman" w:cs="Times New Roman"/>
          <w:b/>
          <w:lang w:val="lt-LT" w:eastAsia="nl-NL"/>
        </w:rPr>
        <w:t>Ringafema</w:t>
      </w:r>
      <w:r w:rsidRPr="004B0FBA">
        <w:rPr>
          <w:rFonts w:ascii="Times New Roman" w:eastAsia="Times New Roman" w:hAnsi="Times New Roman" w:cs="Times New Roman"/>
          <w:b/>
          <w:lang w:val="lt-LT"/>
        </w:rPr>
        <w:t xml:space="preserve">, gali būti susiję su iki dviejų kartų didesne rizika. Sprendimą vartoti kitą vaistinį preparatą, nei pasižymintį mažiausia VTE rizika, reikia priimti tik aptarus su moterimi, taip užtikrinant, kad ji supranta VTE riziką vartojant </w:t>
      </w:r>
      <w:r w:rsidRPr="004B0FBA">
        <w:rPr>
          <w:rFonts w:ascii="Times New Roman" w:eastAsia="Times New Roman" w:hAnsi="Times New Roman" w:cs="Times New Roman"/>
          <w:b/>
          <w:lang w:val="lt-LT" w:eastAsia="nl-NL"/>
        </w:rPr>
        <w:t>Ringafema</w:t>
      </w:r>
      <w:r w:rsidRPr="004B0FBA">
        <w:rPr>
          <w:rFonts w:ascii="Times New Roman" w:eastAsia="Times New Roman" w:hAnsi="Times New Roman" w:cs="Times New Roman"/>
          <w:b/>
          <w:lang w:val="lt-LT"/>
        </w:rPr>
        <w:t>, kaip jai esantys rizikos veiksniai veikia šią riziką ir kad jai esanti VTE rizika yra didžiausia pirmaisiais vartojimo metais. Taip pat yra šiek tiek duomenų, kad ši rizika padidėja vėl pradėjus vartoti SHK po 4 savaičių arba ilgesnės pertraukos.</w:t>
      </w:r>
    </w:p>
    <w:p w14:paraId="114148C5" w14:textId="77777777" w:rsidR="004B0FBA" w:rsidRPr="004B0FBA" w:rsidRDefault="004B0FBA" w:rsidP="004B0FBA">
      <w:pPr>
        <w:spacing w:after="0" w:line="240" w:lineRule="auto"/>
        <w:rPr>
          <w:rFonts w:ascii="Times New Roman" w:eastAsia="Times New Roman" w:hAnsi="Times New Roman" w:cs="Times New Roman"/>
          <w:lang w:val="lt-LT"/>
        </w:rPr>
      </w:pPr>
    </w:p>
    <w:p w14:paraId="10917221" w14:textId="4D63F8CA"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Maždaug 2 iš 10000 moterų, kurios nevartoja SHK ir nėra nėščios, vienerių metų laikotarpiu pasireikš VTE. Tačiau, priklausomai nuo esamų rizikos veiksnių, kai kurioms moterims ši rizika gali būti daug didesnė (žr. toliau).</w:t>
      </w:r>
    </w:p>
    <w:p w14:paraId="36D4172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18A2C96" w14:textId="05EAF623" w:rsidR="004B0FBA" w:rsidRPr="004B0FBA" w:rsidRDefault="004B0FBA" w:rsidP="004B0FBA">
      <w:pPr>
        <w:numPr>
          <w:ilvl w:val="0"/>
          <w:numId w:val="4"/>
        </w:numPr>
        <w:tabs>
          <w:tab w:val="num" w:pos="0"/>
          <w:tab w:val="left" w:pos="180"/>
          <w:tab w:val="left" w:pos="360"/>
        </w:tabs>
        <w:spacing w:after="0" w:line="240" w:lineRule="auto"/>
        <w:rPr>
          <w:rFonts w:ascii="Times New Roman" w:eastAsia="Times New Roman" w:hAnsi="Times New Roman" w:cs="Times New Roman"/>
          <w:lang w:val="lt-LT"/>
        </w:rPr>
      </w:pPr>
      <w:r w:rsidRPr="004B0FBA">
        <w:rPr>
          <w:rFonts w:ascii="Times New Roman" w:eastAsia="SimSun" w:hAnsi="Times New Roman" w:cs="Times New Roman"/>
          <w:lang w:val="lt-LT"/>
        </w:rPr>
        <w:t xml:space="preserve">Nustatyta, kad maždaug 10000 moterų, vartojančių mažos dozės SHK, kurių sudėtyje yra levonorgestrelio, apie </w:t>
      </w:r>
      <w:r w:rsidRPr="004B0FBA">
        <w:rPr>
          <w:rFonts w:ascii="Times New Roman" w:eastAsia="Times New Roman" w:hAnsi="Times New Roman" w:cs="Times New Roman"/>
          <w:lang w:val="lt-LT" w:eastAsia="nl-NL"/>
        </w:rPr>
        <w:t>6</w:t>
      </w:r>
      <w:r w:rsidRPr="004B0FBA">
        <w:rPr>
          <w:rFonts w:ascii="Times New Roman" w:eastAsia="Times New Roman" w:hAnsi="Times New Roman" w:cs="Times New Roman"/>
          <w:vertAlign w:val="superscript"/>
          <w:lang w:val="lt-LT" w:eastAsia="nl-NL"/>
        </w:rPr>
        <w:footnoteReference w:id="2"/>
      </w:r>
      <w:r w:rsidRPr="004B0FBA">
        <w:rPr>
          <w:rFonts w:ascii="Times New Roman" w:eastAsia="Times New Roman" w:hAnsi="Times New Roman" w:cs="Times New Roman"/>
          <w:lang w:val="lt-LT" w:eastAsia="nl-NL"/>
        </w:rPr>
        <w:t> </w:t>
      </w:r>
      <w:r w:rsidRPr="004B0FBA">
        <w:rPr>
          <w:rFonts w:ascii="Times New Roman" w:eastAsia="SimSun" w:hAnsi="Times New Roman" w:cs="Times New Roman"/>
          <w:lang w:val="lt-LT"/>
        </w:rPr>
        <w:t xml:space="preserve">per metus pasireikš VTE. Gauti nevienodi VTE rizikos vartojant </w:t>
      </w:r>
      <w:r w:rsidRPr="004B0FBA">
        <w:rPr>
          <w:rFonts w:ascii="Times New Roman" w:eastAsia="Times New Roman" w:hAnsi="Times New Roman" w:cs="Times New Roman"/>
          <w:lang w:val="lt-LT" w:eastAsia="nl-NL"/>
        </w:rPr>
        <w:t>žiedą, kurio sudėtyje yra etonogestrelio / etinilestradiolio</w:t>
      </w:r>
      <w:r w:rsidRPr="004B0FBA">
        <w:rPr>
          <w:rFonts w:ascii="Times New Roman" w:eastAsia="SimSun" w:hAnsi="Times New Roman" w:cs="Times New Roman"/>
          <w:lang w:val="lt-LT"/>
        </w:rPr>
        <w:t>, palyginti su SHK, kurių sudėtyje yra levonorgestrelio, rezultatai (nustatyta santykinė rizika svyruoja nuo jokio padidėjimo, SR = 0,96, iki padidėjimo beveik 2 kartus, SR = 1,90). Tai yra, maždaug 6</w:t>
      </w:r>
      <w:r w:rsidRPr="004B0FBA">
        <w:rPr>
          <w:rFonts w:ascii="Times New Roman" w:eastAsia="SimSun" w:hAnsi="Times New Roman" w:cs="Times New Roman"/>
          <w:lang w:val="lt-LT"/>
        </w:rPr>
        <w:noBreakHyphen/>
        <w:t xml:space="preserve">12 iš 10000 moterų, vartojusių </w:t>
      </w:r>
      <w:r w:rsidRPr="004B0FBA">
        <w:rPr>
          <w:rFonts w:ascii="Times New Roman" w:eastAsia="Times New Roman" w:hAnsi="Times New Roman" w:cs="Times New Roman"/>
          <w:lang w:val="lt-LT" w:eastAsia="nl-NL"/>
        </w:rPr>
        <w:t>žiedą, kurio sudėtyje yra etonogestrelio / etinilestradiolio</w:t>
      </w:r>
      <w:r w:rsidRPr="004B0FBA">
        <w:rPr>
          <w:rFonts w:ascii="Times New Roman" w:eastAsia="SimSun" w:hAnsi="Times New Roman" w:cs="Times New Roman"/>
          <w:lang w:val="lt-LT"/>
        </w:rPr>
        <w:t>, per metus pasireiškė VTE.</w:t>
      </w:r>
    </w:p>
    <w:p w14:paraId="2CDD270C" w14:textId="77777777" w:rsidR="004B0FBA" w:rsidRPr="004B0FBA" w:rsidRDefault="004B0FBA" w:rsidP="004B0FBA">
      <w:pPr>
        <w:spacing w:after="0" w:line="240" w:lineRule="auto"/>
        <w:rPr>
          <w:rFonts w:ascii="Times New Roman" w:eastAsia="Times New Roman" w:hAnsi="Times New Roman" w:cs="Times New Roman"/>
          <w:lang w:val="lt-LT"/>
        </w:rPr>
      </w:pPr>
    </w:p>
    <w:p w14:paraId="3B2FC5D0"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Abiem atvejais VTE skaičius per metus yra mažesnis už skaičių, tikėtiną moterims nėštumo metu arba laikotarpiu po gimdymo.</w:t>
      </w:r>
    </w:p>
    <w:p w14:paraId="32C4825C" w14:textId="77777777" w:rsidR="004B0FBA" w:rsidRPr="004B0FBA" w:rsidRDefault="004B0FBA" w:rsidP="004B0FBA">
      <w:pPr>
        <w:spacing w:after="0" w:line="240" w:lineRule="auto"/>
        <w:rPr>
          <w:rFonts w:ascii="Times New Roman" w:eastAsia="Times New Roman" w:hAnsi="Times New Roman" w:cs="Times New Roman"/>
          <w:lang w:val="lt-LT"/>
        </w:rPr>
      </w:pPr>
    </w:p>
    <w:p w14:paraId="37C9D1A6" w14:textId="77777777" w:rsidR="004B0FBA" w:rsidRPr="004B0FBA" w:rsidRDefault="004B0FBA" w:rsidP="004B0FBA">
      <w:pPr>
        <w:numPr>
          <w:ilvl w:val="0"/>
          <w:numId w:val="4"/>
        </w:numPr>
        <w:tabs>
          <w:tab w:val="left" w:pos="180"/>
        </w:tabs>
        <w:spacing w:after="0" w:line="240" w:lineRule="auto"/>
        <w:ind w:left="600" w:hanging="600"/>
        <w:rPr>
          <w:rFonts w:ascii="Times New Roman" w:eastAsia="Times New Roman" w:hAnsi="Times New Roman" w:cs="Times New Roman"/>
          <w:lang w:val="lt-LT"/>
        </w:rPr>
      </w:pPr>
      <w:r w:rsidRPr="004B0FBA">
        <w:rPr>
          <w:rFonts w:ascii="Times New Roman" w:eastAsia="Times New Roman" w:hAnsi="Times New Roman" w:cs="Times New Roman"/>
          <w:lang w:val="lt-LT"/>
        </w:rPr>
        <w:t>1</w:t>
      </w:r>
      <w:r w:rsidRPr="004B0FBA">
        <w:rPr>
          <w:rFonts w:ascii="Times New Roman" w:eastAsia="Times New Roman" w:hAnsi="Times New Roman" w:cs="Times New Roman"/>
          <w:lang w:val="lt-LT"/>
        </w:rPr>
        <w:noBreakHyphen/>
        <w:t>2 % atvejų VTE gali baigtis mirtimi.</w:t>
      </w:r>
    </w:p>
    <w:p w14:paraId="547C990E" w14:textId="77777777" w:rsidR="004B0FBA" w:rsidRPr="004B0FBA" w:rsidRDefault="004B0FBA" w:rsidP="004B0FBA">
      <w:pPr>
        <w:spacing w:after="0" w:line="240" w:lineRule="auto"/>
        <w:ind w:left="600"/>
        <w:rPr>
          <w:rFonts w:ascii="Times New Roman" w:eastAsia="Times New Roman" w:hAnsi="Times New Roman" w:cs="Times New Roman"/>
          <w:lang w:val="lt-LT"/>
        </w:rPr>
      </w:pPr>
    </w:p>
    <w:p w14:paraId="4B08A06D" w14:textId="21F13FDC" w:rsidR="004B0FBA" w:rsidRPr="004B0FBA" w:rsidRDefault="004B0FBA" w:rsidP="004B0FBA">
      <w:pPr>
        <w:keepNext/>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VTE reiškinių skaičius 10000 moterų per vienerius metus</w:t>
      </w:r>
    </w:p>
    <w:p w14:paraId="24FF567B" w14:textId="77777777" w:rsidR="004B0FBA" w:rsidRPr="004B0FBA" w:rsidRDefault="004B0FBA" w:rsidP="004B0FBA">
      <w:pPr>
        <w:keepNext/>
        <w:snapToGrid w:val="0"/>
        <w:spacing w:after="0" w:line="240" w:lineRule="auto"/>
        <w:ind w:left="567" w:hanging="567"/>
        <w:rPr>
          <w:rFonts w:ascii="Times New Roman" w:eastAsia="Times New Roman" w:hAnsi="Times New Roman" w:cs="Times New Roman"/>
          <w:b/>
          <w:lang w:val="lt-LT"/>
        </w:rPr>
      </w:pPr>
      <w:r w:rsidRPr="004B0FBA">
        <w:rPr>
          <w:rFonts w:ascii="Times New Roman" w:eastAsia="Times New Roman" w:hAnsi="Times New Roman" w:cs="Times New Roman"/>
          <w:noProof/>
          <w:lang w:val="lt-LT" w:eastAsia="lt-LT"/>
        </w:rPr>
        <mc:AlternateContent>
          <mc:Choice Requires="wps">
            <w:drawing>
              <wp:anchor distT="0" distB="0" distL="114300" distR="114300" simplePos="0" relativeHeight="251659264" behindDoc="0" locked="0" layoutInCell="1" allowOverlap="1" wp14:anchorId="6FB2F8D2" wp14:editId="40009164">
                <wp:simplePos x="0" y="0"/>
                <wp:positionH relativeFrom="column">
                  <wp:posOffset>-85725</wp:posOffset>
                </wp:positionH>
                <wp:positionV relativeFrom="paragraph">
                  <wp:posOffset>152400</wp:posOffset>
                </wp:positionV>
                <wp:extent cx="857250" cy="434975"/>
                <wp:effectExtent l="0" t="0" r="4445" b="4445"/>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7798F" w14:textId="77777777" w:rsidR="00FE1925" w:rsidRDefault="00FE1925" w:rsidP="004B0FBA">
                            <w:pPr>
                              <w:rPr>
                                <w:rFonts w:ascii="Times New Roman" w:hAnsi="Times New Roman"/>
                                <w:b/>
                                <w:sz w:val="16"/>
                                <w:szCs w:val="24"/>
                                <w:lang w:val="de-DE"/>
                              </w:rPr>
                            </w:pPr>
                            <w:r>
                              <w:rPr>
                                <w:rFonts w:ascii="Times New Roman" w:hAnsi="Times New Roman"/>
                                <w:b/>
                                <w:sz w:val="16"/>
                                <w:szCs w:val="24"/>
                              </w:rPr>
                              <w:t>VTE reiškinių skaičius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2F8D2" id="_x0000_t202" coordsize="21600,21600" o:spt="202" path="m,l,21600r21600,l21600,xe">
                <v:stroke joinstyle="miter"/>
                <v:path gradientshapeok="t" o:connecttype="rect"/>
              </v:shapetype>
              <v:shape id="Text Box 36" o:spid="_x0000_s1026" type="#_x0000_t202" style="position:absolute;left:0;text-align:left;margin-left:-6.75pt;margin-top:12pt;width:67.5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" stroked="f">
                <v:textbox>
                  <w:txbxContent>
                    <w:p w14:paraId="55E7798F" w14:textId="77777777" w:rsidR="00FE1925" w:rsidRDefault="00FE1925" w:rsidP="004B0FBA">
                      <w:pPr>
                        <w:rPr>
                          <w:rFonts w:ascii="Times New Roman" w:hAnsi="Times New Roman"/>
                          <w:b/>
                          <w:sz w:val="16"/>
                          <w:szCs w:val="24"/>
                          <w:lang w:val="de-DE"/>
                        </w:rPr>
                      </w:pPr>
                      <w:r>
                        <w:rPr>
                          <w:rFonts w:ascii="Times New Roman" w:hAnsi="Times New Roman"/>
                          <w:b/>
                          <w:sz w:val="16"/>
                          <w:szCs w:val="24"/>
                        </w:rPr>
                        <w:t>VTE reiškinių skaičius</w:t>
                      </w:r>
                    </w:p>
                  </w:txbxContent>
                </v:textbox>
              </v:shape>
            </w:pict>
          </mc:Fallback>
        </mc:AlternateContent>
      </w:r>
    </w:p>
    <w:p w14:paraId="72A58133" w14:textId="77777777" w:rsidR="004B0FBA" w:rsidRPr="004B0FBA" w:rsidRDefault="004B0FBA" w:rsidP="004B0FBA">
      <w:pPr>
        <w:snapToGrid w:val="0"/>
        <w:spacing w:after="0" w:line="240" w:lineRule="auto"/>
        <w:ind w:left="567" w:hanging="567"/>
        <w:rPr>
          <w:rFonts w:ascii="Times New Roman" w:eastAsia="SimSun" w:hAnsi="Times New Roman" w:cs="Times New Roman"/>
          <w:b/>
          <w:lang w:val="lt-LT"/>
        </w:rPr>
      </w:pPr>
      <w:r w:rsidRPr="004B0FBA">
        <w:rPr>
          <w:rFonts w:ascii="Times New Roman" w:eastAsia="Times New Roman" w:hAnsi="Times New Roman" w:cs="Times New Roman"/>
          <w:noProof/>
          <w:lang w:val="lt-LT" w:eastAsia="lt-LT"/>
        </w:rPr>
        <mc:AlternateContent>
          <mc:Choice Requires="wps">
            <w:drawing>
              <wp:anchor distT="0" distB="0" distL="114300" distR="114300" simplePos="0" relativeHeight="251660288" behindDoc="0" locked="0" layoutInCell="1" allowOverlap="1" wp14:anchorId="70D681F7" wp14:editId="7044DC5C">
                <wp:simplePos x="0" y="0"/>
                <wp:positionH relativeFrom="column">
                  <wp:posOffset>3476625</wp:posOffset>
                </wp:positionH>
                <wp:positionV relativeFrom="paragraph">
                  <wp:posOffset>3006725</wp:posOffset>
                </wp:positionV>
                <wp:extent cx="1590675" cy="457200"/>
                <wp:effectExtent l="0" t="3810" r="4445" b="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3EB55" w14:textId="77777777" w:rsidR="00FE1925" w:rsidRDefault="00FE1925" w:rsidP="004B0FBA">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etonogestrelio  (6</w:t>
                            </w:r>
                            <w:r>
                              <w:rPr>
                                <w:rFonts w:ascii="Times New Roman" w:hAnsi="Times New Roman"/>
                                <w:sz w:val="15"/>
                                <w:szCs w:val="24"/>
                                <w:lang w:val="de-DE"/>
                              </w:rPr>
                              <w:noBreakHyphen/>
                              <w:t>12 reiškinių)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81F7" id="Text Box 35" o:spid="_x0000_s1027" type="#_x0000_t202" style="position:absolute;left:0;text-align:left;margin-left:273.75pt;margin-top:236.75pt;width:125.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gHfAIAAAc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" stroked="f">
                <v:textbox inset="0,0,0,0">
                  <w:txbxContent>
                    <w:p w14:paraId="2A83EB55" w14:textId="77777777" w:rsidR="00FE1925" w:rsidRDefault="00FE1925" w:rsidP="004B0FBA">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etonogestrelio  (6</w:t>
                      </w:r>
                      <w:r>
                        <w:rPr>
                          <w:rFonts w:ascii="Times New Roman" w:hAnsi="Times New Roman"/>
                          <w:sz w:val="15"/>
                          <w:szCs w:val="24"/>
                          <w:lang w:val="de-DE"/>
                        </w:rPr>
                        <w:noBreakHyphen/>
                        <w:t>12 reiškinių)</w:t>
                      </w:r>
                    </w:p>
                  </w:txbxContent>
                </v:textbox>
              </v:shape>
            </w:pict>
          </mc:Fallback>
        </mc:AlternateContent>
      </w:r>
      <w:r w:rsidRPr="004B0FBA">
        <w:rPr>
          <w:rFonts w:ascii="Times New Roman" w:eastAsia="Times New Roman" w:hAnsi="Times New Roman" w:cs="Times New Roman"/>
          <w:noProof/>
          <w:lang w:val="lt-LT" w:eastAsia="lt-LT"/>
        </w:rPr>
        <mc:AlternateContent>
          <mc:Choice Requires="wps">
            <w:drawing>
              <wp:anchor distT="0" distB="0" distL="114300" distR="114300" simplePos="0" relativeHeight="251661312" behindDoc="0" locked="0" layoutInCell="1" allowOverlap="1" wp14:anchorId="1CC6AA8A" wp14:editId="0C892004">
                <wp:simplePos x="0" y="0"/>
                <wp:positionH relativeFrom="column">
                  <wp:posOffset>1809750</wp:posOffset>
                </wp:positionH>
                <wp:positionV relativeFrom="paragraph">
                  <wp:posOffset>2997200</wp:posOffset>
                </wp:positionV>
                <wp:extent cx="1600200" cy="342900"/>
                <wp:effectExtent l="0" t="3810" r="4445" b="0"/>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12E91" w14:textId="77777777" w:rsidR="00FE1925" w:rsidRDefault="00FE1925" w:rsidP="004B0FBA">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levonorgestrelio</w:t>
                            </w:r>
                          </w:p>
                          <w:p w14:paraId="7A645DFE" w14:textId="77777777" w:rsidR="00FE1925" w:rsidRDefault="00FE1925" w:rsidP="004B0FBA">
                            <w:pPr>
                              <w:spacing w:after="0" w:line="240" w:lineRule="auto"/>
                              <w:jc w:val="center"/>
                              <w:rPr>
                                <w:rFonts w:ascii="Times New Roman" w:hAnsi="Times New Roman"/>
                                <w:sz w:val="15"/>
                                <w:szCs w:val="24"/>
                                <w:lang w:val="de-DE"/>
                              </w:rPr>
                            </w:pPr>
                            <w:r>
                              <w:rPr>
                                <w:rFonts w:ascii="Times New Roman" w:hAnsi="Times New Roman"/>
                                <w:sz w:val="15"/>
                                <w:szCs w:val="24"/>
                                <w:lang w:val="de-DE"/>
                              </w:rPr>
                              <w:t>(5</w:t>
                            </w:r>
                            <w:r>
                              <w:rPr>
                                <w:rFonts w:ascii="Times New Roman" w:hAnsi="Times New Roman"/>
                                <w:sz w:val="15"/>
                                <w:szCs w:val="24"/>
                                <w:lang w:val="de-DE"/>
                              </w:rPr>
                              <w:noBreakHyphen/>
                              <w:t>7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AA8A" id="Text Box 34" o:spid="_x0000_s1028" type="#_x0000_t202" style="position:absolute;left:0;text-align:left;margin-left:142.5pt;margin-top:236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" stroked="f">
                <v:textbox inset="0,0,0,0">
                  <w:txbxContent>
                    <w:p w14:paraId="5A012E91" w14:textId="77777777" w:rsidR="00FE1925" w:rsidRDefault="00FE1925" w:rsidP="004B0FBA">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levonorgestrelio</w:t>
                      </w:r>
                    </w:p>
                    <w:p w14:paraId="7A645DFE" w14:textId="77777777" w:rsidR="00FE1925" w:rsidRDefault="00FE1925" w:rsidP="004B0FBA">
                      <w:pPr>
                        <w:spacing w:after="0" w:line="240" w:lineRule="auto"/>
                        <w:jc w:val="center"/>
                        <w:rPr>
                          <w:rFonts w:ascii="Times New Roman" w:hAnsi="Times New Roman"/>
                          <w:sz w:val="15"/>
                          <w:szCs w:val="24"/>
                          <w:lang w:val="de-DE"/>
                        </w:rPr>
                      </w:pPr>
                      <w:r>
                        <w:rPr>
                          <w:rFonts w:ascii="Times New Roman" w:hAnsi="Times New Roman"/>
                          <w:sz w:val="15"/>
                          <w:szCs w:val="24"/>
                          <w:lang w:val="de-DE"/>
                        </w:rPr>
                        <w:t>(5</w:t>
                      </w:r>
                      <w:r>
                        <w:rPr>
                          <w:rFonts w:ascii="Times New Roman" w:hAnsi="Times New Roman"/>
                          <w:sz w:val="15"/>
                          <w:szCs w:val="24"/>
                          <w:lang w:val="de-DE"/>
                        </w:rPr>
                        <w:noBreakHyphen/>
                        <w:t>7 reiškiniai)</w:t>
                      </w:r>
                    </w:p>
                  </w:txbxContent>
                </v:textbox>
              </v:shape>
            </w:pict>
          </mc:Fallback>
        </mc:AlternateContent>
      </w:r>
      <w:r w:rsidRPr="004B0FBA">
        <w:rPr>
          <w:rFonts w:ascii="Times New Roman" w:eastAsia="Times New Roman" w:hAnsi="Times New Roman" w:cs="Times New Roman"/>
          <w:noProof/>
          <w:lang w:val="lt-LT" w:eastAsia="lt-LT"/>
        </w:rPr>
        <mc:AlternateContent>
          <mc:Choice Requires="wps">
            <w:drawing>
              <wp:anchor distT="0" distB="0" distL="114300" distR="114300" simplePos="0" relativeHeight="251662336" behindDoc="0" locked="0" layoutInCell="1" allowOverlap="1" wp14:anchorId="039DEF8E" wp14:editId="5CFBD39B">
                <wp:simplePos x="0" y="0"/>
                <wp:positionH relativeFrom="column">
                  <wp:posOffset>419100</wp:posOffset>
                </wp:positionH>
                <wp:positionV relativeFrom="paragraph">
                  <wp:posOffset>3006725</wp:posOffset>
                </wp:positionV>
                <wp:extent cx="1257300" cy="228600"/>
                <wp:effectExtent l="0" t="3810" r="4445"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60E3D" w14:textId="77777777" w:rsidR="00FE1925" w:rsidRDefault="00FE1925" w:rsidP="004B0FBA">
                            <w:pPr>
                              <w:rPr>
                                <w:rFonts w:ascii="Times New Roman" w:hAnsi="Times New Roman"/>
                                <w:sz w:val="15"/>
                                <w:szCs w:val="24"/>
                                <w:lang w:val="de-DE"/>
                              </w:rPr>
                            </w:pPr>
                            <w:r>
                              <w:rPr>
                                <w:rFonts w:ascii="Times New Roman" w:hAnsi="Times New Roman"/>
                                <w:sz w:val="15"/>
                                <w:szCs w:val="24"/>
                                <w:lang w:val="de-DE"/>
                              </w:rPr>
                              <w:t>Nevartoja SHK (2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EF8E" id="Text Box 33" o:spid="_x0000_s1029" type="#_x0000_t202" style="position:absolute;left:0;text-align:left;margin-left:33pt;margin-top:236.75pt;width:9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" stroked="f">
                <v:textbox inset="0,0,0,0">
                  <w:txbxContent>
                    <w:p w14:paraId="25960E3D" w14:textId="77777777" w:rsidR="00FE1925" w:rsidRDefault="00FE1925" w:rsidP="004B0FBA">
                      <w:pPr>
                        <w:rPr>
                          <w:rFonts w:ascii="Times New Roman" w:hAnsi="Times New Roman"/>
                          <w:sz w:val="15"/>
                          <w:szCs w:val="24"/>
                          <w:lang w:val="de-DE"/>
                        </w:rPr>
                      </w:pPr>
                      <w:r>
                        <w:rPr>
                          <w:rFonts w:ascii="Times New Roman" w:hAnsi="Times New Roman"/>
                          <w:sz w:val="15"/>
                          <w:szCs w:val="24"/>
                          <w:lang w:val="de-DE"/>
                        </w:rPr>
                        <w:t>Nevartoja SHK (2 reiškiniai)</w:t>
                      </w:r>
                    </w:p>
                  </w:txbxContent>
                </v:textbox>
              </v:shape>
            </w:pict>
          </mc:Fallback>
        </mc:AlternateContent>
      </w:r>
      <w:r w:rsidRPr="004B0FBA">
        <w:rPr>
          <w:rFonts w:ascii="Times New Roman" w:eastAsia="SimSun" w:hAnsi="Times New Roman" w:cs="Times New Roman"/>
          <w:b/>
          <w:noProof/>
          <w:lang w:val="lt-LT" w:eastAsia="lt-LT"/>
        </w:rPr>
        <w:drawing>
          <wp:inline distT="0" distB="0" distL="0" distR="0" wp14:anchorId="43F1C3EA" wp14:editId="2CF5C359">
            <wp:extent cx="4933950" cy="3609975"/>
            <wp:effectExtent l="0" t="0" r="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3609975"/>
                    </a:xfrm>
                    <a:prstGeom prst="rect">
                      <a:avLst/>
                    </a:prstGeom>
                    <a:noFill/>
                    <a:ln>
                      <a:noFill/>
                    </a:ln>
                  </pic:spPr>
                </pic:pic>
              </a:graphicData>
            </a:graphic>
          </wp:inline>
        </w:drawing>
      </w:r>
    </w:p>
    <w:p w14:paraId="525A7D88" w14:textId="77777777" w:rsidR="004B0FBA" w:rsidRPr="004B0FBA" w:rsidRDefault="004B0FBA" w:rsidP="004B0FBA">
      <w:pPr>
        <w:snapToGrid w:val="0"/>
        <w:spacing w:after="0" w:line="240" w:lineRule="auto"/>
        <w:rPr>
          <w:rFonts w:ascii="Times New Roman" w:eastAsia="Times New Roman" w:hAnsi="Times New Roman" w:cs="Times New Roman"/>
          <w:i/>
          <w:lang w:val="lt-LT"/>
        </w:rPr>
      </w:pPr>
    </w:p>
    <w:p w14:paraId="748EBBEB" w14:textId="77777777" w:rsidR="004B0FBA" w:rsidRPr="004B0FBA" w:rsidRDefault="004B0FBA" w:rsidP="004B0FBA">
      <w:pPr>
        <w:numPr>
          <w:ilvl w:val="0"/>
          <w:numId w:val="7"/>
        </w:numPr>
        <w:tabs>
          <w:tab w:val="num" w:pos="0"/>
          <w:tab w:val="left" w:pos="180"/>
        </w:tabs>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Ypač retais atvejais SHK vartotojoms nustatyta trombozė kitose kraujagyslėse, pvz., kepenų, mezenterinėse, inkstų ar tinklainės venose ir arterijose.</w:t>
      </w:r>
    </w:p>
    <w:p w14:paraId="22CC2DB2"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0E01BAF1" w14:textId="77777777" w:rsidR="004B0FBA" w:rsidRPr="004B0FBA" w:rsidRDefault="004B0FBA" w:rsidP="004B0FBA">
      <w:pPr>
        <w:keepNext/>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VTE rizikos veiksniai</w:t>
      </w:r>
    </w:p>
    <w:p w14:paraId="736D68A5"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Venų tromboembolijos komplikacijų rizika SHK vartotojoms gali labai padidėti, jeigu moteriai yra papildomų rizikos veiksnių, ypač jeigu yra keli rizikos veiksniai (žr. lentelę).</w:t>
      </w:r>
    </w:p>
    <w:p w14:paraId="47546B84"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0CAD7E3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negalima vartoti, jeigu moteriai yra keli rizikos veiksniai, dėl kurių padidėja venų trombozės rizika (žr. 4.3 skyrių). Jeigu moteriai yra keli rizikos veiksniai, rizikos padidėjimas gali būti didesnis už atskirų veiksnių sumą; tokiu atveju reikia atsižvelgti į bendrą moteriai esančią VTE riziką. Jeigu naudos ir rizikos santykis laikomas nepalankiu, SHK skirti negalima (žr. 4.3 skyrių).</w:t>
      </w:r>
    </w:p>
    <w:p w14:paraId="76D101D0" w14:textId="77777777" w:rsidR="004B0FBA" w:rsidRPr="004B0FBA" w:rsidRDefault="004B0FBA" w:rsidP="004B0FBA">
      <w:pPr>
        <w:keepNext/>
        <w:snapToGrid w:val="0"/>
        <w:spacing w:after="0" w:line="240" w:lineRule="auto"/>
        <w:rPr>
          <w:rFonts w:ascii="Times New Roman" w:eastAsia="SimSun" w:hAnsi="Times New Roman" w:cs="Times New Roman"/>
          <w:b/>
          <w:lang w:val="lt-LT"/>
        </w:rPr>
      </w:pPr>
    </w:p>
    <w:p w14:paraId="4B3F7AFA" w14:textId="77777777" w:rsidR="004B0FBA" w:rsidRPr="004B0FBA" w:rsidRDefault="004B0FBA" w:rsidP="004B0FBA">
      <w:pPr>
        <w:keepNext/>
        <w:snapToGrid w:val="0"/>
        <w:spacing w:after="0" w:line="240" w:lineRule="auto"/>
        <w:rPr>
          <w:rFonts w:ascii="Times New Roman" w:eastAsia="SimSun" w:hAnsi="Times New Roman" w:cs="Times New Roman"/>
          <w:lang w:val="lt-LT"/>
        </w:rPr>
      </w:pPr>
      <w:r w:rsidRPr="004B0FBA">
        <w:rPr>
          <w:rFonts w:ascii="Times New Roman" w:eastAsia="SimSun" w:hAnsi="Times New Roman" w:cs="Times New Roman"/>
          <w:b/>
          <w:lang w:val="lt-LT"/>
        </w:rPr>
        <w:t>Lentelė. VTE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4B0FBA" w:rsidRPr="004B0FBA" w14:paraId="6A3CCC02" w14:textId="77777777" w:rsidTr="004B0FBA">
        <w:tc>
          <w:tcPr>
            <w:tcW w:w="3708" w:type="dxa"/>
            <w:tcBorders>
              <w:top w:val="single" w:sz="4" w:space="0" w:color="auto"/>
              <w:left w:val="single" w:sz="4" w:space="0" w:color="auto"/>
              <w:bottom w:val="single" w:sz="4" w:space="0" w:color="auto"/>
              <w:right w:val="single" w:sz="4" w:space="0" w:color="auto"/>
            </w:tcBorders>
          </w:tcPr>
          <w:p w14:paraId="5D5DB0B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 xml:space="preserve">Rizikos veiksnys </w:t>
            </w:r>
          </w:p>
        </w:tc>
        <w:tc>
          <w:tcPr>
            <w:tcW w:w="5177" w:type="dxa"/>
            <w:tcBorders>
              <w:top w:val="single" w:sz="4" w:space="0" w:color="auto"/>
              <w:left w:val="single" w:sz="4" w:space="0" w:color="auto"/>
              <w:bottom w:val="single" w:sz="4" w:space="0" w:color="auto"/>
              <w:right w:val="single" w:sz="4" w:space="0" w:color="auto"/>
            </w:tcBorders>
          </w:tcPr>
          <w:p w14:paraId="6E5266C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Pastaba</w:t>
            </w:r>
          </w:p>
        </w:tc>
      </w:tr>
      <w:tr w:rsidR="004B0FBA" w:rsidRPr="0014209F" w14:paraId="7374812E" w14:textId="77777777" w:rsidTr="004B0FBA">
        <w:trPr>
          <w:cantSplit/>
        </w:trPr>
        <w:tc>
          <w:tcPr>
            <w:tcW w:w="3708" w:type="dxa"/>
            <w:tcBorders>
              <w:top w:val="single" w:sz="4" w:space="0" w:color="auto"/>
              <w:left w:val="single" w:sz="4" w:space="0" w:color="auto"/>
              <w:bottom w:val="single" w:sz="4" w:space="0" w:color="auto"/>
              <w:right w:val="single" w:sz="4" w:space="0" w:color="auto"/>
            </w:tcBorders>
          </w:tcPr>
          <w:p w14:paraId="396B571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tcPr>
          <w:p w14:paraId="65F922E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Didėjant KMI, labai padidėja rizika.</w:t>
            </w:r>
          </w:p>
          <w:p w14:paraId="21BD33C4"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7277A7FD"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Ypač svarbu atsižvelgti, jeigu yra ir kitų rizikos veiksnių.</w:t>
            </w:r>
          </w:p>
        </w:tc>
      </w:tr>
      <w:tr w:rsidR="004B0FBA" w:rsidRPr="0014209F" w14:paraId="2BB775F4" w14:textId="77777777" w:rsidTr="004B0FBA">
        <w:trPr>
          <w:cantSplit/>
        </w:trPr>
        <w:tc>
          <w:tcPr>
            <w:tcW w:w="3708" w:type="dxa"/>
            <w:tcBorders>
              <w:top w:val="single" w:sz="4" w:space="0" w:color="auto"/>
              <w:left w:val="single" w:sz="4" w:space="0" w:color="auto"/>
              <w:bottom w:val="single" w:sz="4" w:space="0" w:color="auto"/>
              <w:right w:val="single" w:sz="4" w:space="0" w:color="auto"/>
            </w:tcBorders>
          </w:tcPr>
          <w:p w14:paraId="578CADA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Ilgalaikė imobilizacija, didelė chirurginė operacija, kojų ar dubens operacija, neurochirurginė operacija ar didelė trauma</w:t>
            </w:r>
          </w:p>
          <w:p w14:paraId="4AEFE2AC"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6FD7C0FD"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4313A850"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642CEF62"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2AE87924"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337C1B31"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3B2BFAB9"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213E4F78"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Pastaba: trumpalaikė imobilizacija, įskaitant &gt; 4 valandų keliones oro transportu, taip pat gali būti VTE rizikos veiksnys, ypač moterims, kurioms yra kitų rizikos veiksnių</w:t>
            </w:r>
          </w:p>
        </w:tc>
        <w:tc>
          <w:tcPr>
            <w:tcW w:w="5177" w:type="dxa"/>
            <w:tcBorders>
              <w:top w:val="single" w:sz="4" w:space="0" w:color="auto"/>
              <w:left w:val="single" w:sz="4" w:space="0" w:color="auto"/>
              <w:bottom w:val="single" w:sz="4" w:space="0" w:color="auto"/>
              <w:right w:val="single" w:sz="4" w:space="0" w:color="auto"/>
            </w:tcBorders>
          </w:tcPr>
          <w:p w14:paraId="6E7B7446"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Tokiomis aplinkybėmis patartina nutraukti pleistro, kontraceptinių tablečių ar žiedo vartojimą (planinės chirurginės operacijos atveju likus ne mažiau kaip keturioms savaitėms) ir atnaujinti vartojimą tik praėjus dviem savaitėms po to, kai mobilumas visiškai atsistato. Reikia apsvarstyti kito kontracepcijos metodo naudojimą neplanuotam nėštumui išvengti.</w:t>
            </w:r>
          </w:p>
          <w:p w14:paraId="11289ECA"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E605A83"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vartojimas iš anksto nebuvo nutrauktas, reikia apsvarstyti antitrombozinio gydymo taikymą.</w:t>
            </w:r>
          </w:p>
          <w:p w14:paraId="317D3719"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r>
      <w:tr w:rsidR="004B0FBA" w:rsidRPr="004B0FBA" w14:paraId="709A2E1A" w14:textId="77777777" w:rsidTr="004B0FBA">
        <w:tc>
          <w:tcPr>
            <w:tcW w:w="3708" w:type="dxa"/>
            <w:tcBorders>
              <w:top w:val="single" w:sz="4" w:space="0" w:color="auto"/>
              <w:left w:val="single" w:sz="4" w:space="0" w:color="auto"/>
              <w:bottom w:val="single" w:sz="4" w:space="0" w:color="auto"/>
              <w:right w:val="single" w:sz="4" w:space="0" w:color="auto"/>
            </w:tcBorders>
          </w:tcPr>
          <w:p w14:paraId="3834CA23"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Teigiama šeimos anamnezė (kada nors broliui, seseriai, motinai ar tėvui buvusi venų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tcPr>
          <w:p w14:paraId="5C3B78E7"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įtariamas paveldimas polinkis, prieš sprendžiant dėl SHK vartojimo moterį reikia nusiųsti pas specialistą konsultacijai.</w:t>
            </w:r>
          </w:p>
        </w:tc>
      </w:tr>
      <w:tr w:rsidR="004B0FBA" w:rsidRPr="0014209F" w14:paraId="3222DC62" w14:textId="77777777" w:rsidTr="004B0FBA">
        <w:tc>
          <w:tcPr>
            <w:tcW w:w="3708" w:type="dxa"/>
            <w:tcBorders>
              <w:top w:val="single" w:sz="4" w:space="0" w:color="auto"/>
              <w:left w:val="single" w:sz="4" w:space="0" w:color="auto"/>
              <w:bottom w:val="single" w:sz="4" w:space="0" w:color="auto"/>
              <w:right w:val="single" w:sz="4" w:space="0" w:color="auto"/>
            </w:tcBorders>
          </w:tcPr>
          <w:p w14:paraId="65E782C5"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Kitos medicininės būklės, susijusios su VTE</w:t>
            </w:r>
          </w:p>
        </w:tc>
        <w:tc>
          <w:tcPr>
            <w:tcW w:w="5177" w:type="dxa"/>
            <w:tcBorders>
              <w:top w:val="single" w:sz="4" w:space="0" w:color="auto"/>
              <w:left w:val="single" w:sz="4" w:space="0" w:color="auto"/>
              <w:bottom w:val="single" w:sz="4" w:space="0" w:color="auto"/>
              <w:right w:val="single" w:sz="4" w:space="0" w:color="auto"/>
            </w:tcBorders>
          </w:tcPr>
          <w:p w14:paraId="7D90ABFC"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Vėžys, sisteminė raudonoji vilkligė, hemolizinis ureminis sindromas, lėtinė uždegiminė žarnų liga (Krono [</w:t>
            </w:r>
            <w:r w:rsidRPr="004B0FBA">
              <w:rPr>
                <w:rFonts w:ascii="Times New Roman" w:eastAsia="Times New Roman" w:hAnsi="Times New Roman" w:cs="Times New Roman"/>
                <w:i/>
                <w:lang w:val="lt-LT"/>
              </w:rPr>
              <w:t>Crohn</w:t>
            </w:r>
            <w:r w:rsidRPr="004B0FBA">
              <w:rPr>
                <w:rFonts w:ascii="Times New Roman" w:eastAsia="Times New Roman" w:hAnsi="Times New Roman" w:cs="Times New Roman"/>
                <w:lang w:val="lt-LT"/>
              </w:rPr>
              <w:t>] liga ar opinis kolitas) ir pjautuvo pavidalo ląstelių anemija</w:t>
            </w:r>
          </w:p>
        </w:tc>
      </w:tr>
      <w:tr w:rsidR="004B0FBA" w:rsidRPr="004B0FBA" w14:paraId="3A77DC0C" w14:textId="77777777" w:rsidTr="004B0FBA">
        <w:tc>
          <w:tcPr>
            <w:tcW w:w="3708" w:type="dxa"/>
            <w:tcBorders>
              <w:top w:val="single" w:sz="4" w:space="0" w:color="auto"/>
              <w:left w:val="single" w:sz="4" w:space="0" w:color="auto"/>
              <w:bottom w:val="single" w:sz="4" w:space="0" w:color="auto"/>
              <w:right w:val="single" w:sz="4" w:space="0" w:color="auto"/>
            </w:tcBorders>
          </w:tcPr>
          <w:p w14:paraId="7E6D5C9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Vyresnis amžius</w:t>
            </w:r>
          </w:p>
        </w:tc>
        <w:tc>
          <w:tcPr>
            <w:tcW w:w="5177" w:type="dxa"/>
            <w:tcBorders>
              <w:top w:val="single" w:sz="4" w:space="0" w:color="auto"/>
              <w:left w:val="single" w:sz="4" w:space="0" w:color="auto"/>
              <w:bottom w:val="single" w:sz="4" w:space="0" w:color="auto"/>
              <w:right w:val="single" w:sz="4" w:space="0" w:color="auto"/>
            </w:tcBorders>
          </w:tcPr>
          <w:p w14:paraId="4484ECA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Ypač virš 35 metų</w:t>
            </w:r>
          </w:p>
        </w:tc>
      </w:tr>
    </w:tbl>
    <w:p w14:paraId="23418B3B"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24872C3A" w14:textId="77777777" w:rsidR="004B0FBA" w:rsidRPr="004B0FBA" w:rsidRDefault="004B0FBA" w:rsidP="004B0FBA">
      <w:pPr>
        <w:numPr>
          <w:ilvl w:val="0"/>
          <w:numId w:val="5"/>
        </w:numPr>
        <w:tabs>
          <w:tab w:val="left" w:pos="180"/>
        </w:tabs>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Nėra vieningos nuomonės dėl galimos varikozinių venų ir paviršinio tromboflebito įtakos venų trombozės pradžiai ar progresavimui.</w:t>
      </w:r>
    </w:p>
    <w:p w14:paraId="70B88615" w14:textId="77777777" w:rsidR="004B0FBA" w:rsidRPr="004B0FBA" w:rsidRDefault="004B0FBA" w:rsidP="004B0FBA">
      <w:pPr>
        <w:snapToGrid w:val="0"/>
        <w:spacing w:after="0" w:line="240" w:lineRule="auto"/>
        <w:ind w:left="360"/>
        <w:rPr>
          <w:rFonts w:ascii="Times New Roman" w:eastAsia="Times New Roman" w:hAnsi="Times New Roman" w:cs="Times New Roman"/>
          <w:lang w:val="lt-LT"/>
        </w:rPr>
      </w:pPr>
    </w:p>
    <w:p w14:paraId="71FCCBBC" w14:textId="77777777" w:rsidR="004B0FBA" w:rsidRPr="004B0FBA" w:rsidRDefault="004B0FBA" w:rsidP="004B0FBA">
      <w:pPr>
        <w:numPr>
          <w:ilvl w:val="0"/>
          <w:numId w:val="5"/>
        </w:numPr>
        <w:tabs>
          <w:tab w:val="left" w:pos="180"/>
        </w:tabs>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Reikia atsižvelgti į padidėjusią tromboembolijos riziką nėštumo metu, ypač 6 savaites po gimdymo (žr. informaciją apie nėštumą ir žindymą 4.6 skyriuje).</w:t>
      </w:r>
    </w:p>
    <w:p w14:paraId="0A20F219" w14:textId="77777777" w:rsidR="004B0FBA" w:rsidRPr="004B0FBA" w:rsidRDefault="004B0FBA" w:rsidP="004B0FBA">
      <w:pPr>
        <w:snapToGrid w:val="0"/>
        <w:spacing w:after="0" w:line="240" w:lineRule="auto"/>
        <w:rPr>
          <w:rFonts w:ascii="Times New Roman" w:eastAsia="Times New Roman" w:hAnsi="Times New Roman" w:cs="Times New Roman"/>
          <w:b/>
          <w:u w:val="single"/>
          <w:lang w:val="lt-LT"/>
        </w:rPr>
      </w:pPr>
    </w:p>
    <w:p w14:paraId="2CF453DE" w14:textId="77777777" w:rsidR="004B0FBA" w:rsidRPr="004B0FBA" w:rsidRDefault="004B0FBA" w:rsidP="004B0FBA">
      <w:pPr>
        <w:snapToGrid w:val="0"/>
        <w:spacing w:after="0" w:line="240" w:lineRule="auto"/>
        <w:rPr>
          <w:rFonts w:ascii="Times New Roman" w:eastAsia="Times New Roman" w:hAnsi="Times New Roman" w:cs="Times New Roman"/>
          <w:b/>
          <w:u w:val="single"/>
          <w:lang w:val="lt-LT"/>
        </w:rPr>
      </w:pPr>
      <w:r w:rsidRPr="004B0FBA">
        <w:rPr>
          <w:rFonts w:ascii="Times New Roman" w:eastAsia="Times New Roman" w:hAnsi="Times New Roman" w:cs="Times New Roman"/>
          <w:b/>
          <w:u w:val="single"/>
          <w:lang w:val="lt-LT"/>
        </w:rPr>
        <w:t>VTE (giliųjų venų trombozės ir plaučių embolijos) simptomai</w:t>
      </w:r>
    </w:p>
    <w:p w14:paraId="34423AA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Moterims reikia patarti, kad, pasireiškus simptomams, nedelsdamos kreiptųsi medicininės pagalbos ir informuotų sveikatos priežiūros specialistą, kad vartoja SHK.</w:t>
      </w:r>
    </w:p>
    <w:p w14:paraId="6BCFD0D5"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1E8B6AE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Giliųjų venų trombozės (GVT) simptomai gali būti:</w:t>
      </w:r>
    </w:p>
    <w:p w14:paraId="658FD1A3"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vienos kojos ir (arba) pėdos patinimas arba patinimas išilgai kojos venos;</w:t>
      </w:r>
    </w:p>
    <w:p w14:paraId="596A583E"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kojos skausmas arba skausmingumas, kuris gali būti juntamas tik stovint arba vaikščiojant;</w:t>
      </w:r>
    </w:p>
    <w:p w14:paraId="5FC8304B"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padidėjusi paveiktos kojos temperatūra; kojos odos paraudimas arba odos spalvos pokytis.</w:t>
      </w:r>
    </w:p>
    <w:p w14:paraId="1DF18B0F"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67081C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Plaučių embolijos (PE) simptomai gali būti:</w:t>
      </w:r>
    </w:p>
    <w:p w14:paraId="3530C75A"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staiga pasireiškęs nepaaiškinamas dusulys arba kvėpavimo padažnėjimas;</w:t>
      </w:r>
    </w:p>
    <w:p w14:paraId="2B5CA9C7"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staigus kosulys, kuris gali būti susijęs su kraujingų skreplių atkosėjimu;</w:t>
      </w:r>
    </w:p>
    <w:p w14:paraId="1CEA0838"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aštrus krūtinės skausmas;</w:t>
      </w:r>
    </w:p>
    <w:p w14:paraId="594A0669"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sunkus apsvaigimas ar svaigulys;</w:t>
      </w:r>
    </w:p>
    <w:p w14:paraId="07E4E195"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dažnas arba neritmiškas širdies plakimas.</w:t>
      </w:r>
    </w:p>
    <w:p w14:paraId="72AED922"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p>
    <w:p w14:paraId="38CCDC8C"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Kai kurie iš šių simptomų (pvz., dusulys, kosulys) nėra specifiniai ir gali būti neteisingai interpretuojami kaip dažnesni arba ne tokie sunkūs reiškiniai (pvz., kvėpavimo takų infekcijos).</w:t>
      </w:r>
    </w:p>
    <w:p w14:paraId="2635AF9E"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749F022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Kiti kraujagyslių užsikimšimo požymiai gali būti: staigus galūnės skausmas, patinimas ir lengvas pamėlynavimas.</w:t>
      </w:r>
    </w:p>
    <w:p w14:paraId="1323B159"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B5768F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užsikimšimas pasireiškia akyje, simptomas gali būti skausmo nesukeliantis neryškus regėjimas, kuris gali progresuoti iki apakimo. Kartais apankama beveik iš karto.</w:t>
      </w:r>
    </w:p>
    <w:p w14:paraId="4361B593"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167FA1F2"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Arterijų tromboembolijos (ATE) rizika</w:t>
      </w:r>
    </w:p>
    <w:p w14:paraId="397476B7"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43FB0DF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Remiantis epidemiologiniais tyrimais, SHK vartojimas yra susijęs su padidėjusia arterijų tromboembolijos (miokardo infarkto) arba cerebrovaskulinio priepuolio (pvz., praeinančiojo smegenų išemijos priepuolio, insulto) rizika. Arterijų tromboembolijos reiškiniai gali baigtis mirtimi.</w:t>
      </w:r>
    </w:p>
    <w:p w14:paraId="11549601" w14:textId="77777777" w:rsidR="004B0FBA" w:rsidRPr="004B0FBA" w:rsidRDefault="004B0FBA" w:rsidP="004B0FBA">
      <w:pPr>
        <w:snapToGrid w:val="0"/>
        <w:spacing w:after="0" w:line="240" w:lineRule="auto"/>
        <w:rPr>
          <w:rFonts w:ascii="Times New Roman" w:eastAsia="Times New Roman" w:hAnsi="Times New Roman" w:cs="Times New Roman"/>
          <w:b/>
          <w:u w:val="single"/>
          <w:lang w:val="lt-LT"/>
        </w:rPr>
      </w:pPr>
    </w:p>
    <w:p w14:paraId="750B57D6" w14:textId="77777777" w:rsidR="004B0FBA" w:rsidRPr="004B0FBA" w:rsidRDefault="004B0FBA" w:rsidP="004B0FBA">
      <w:pPr>
        <w:snapToGrid w:val="0"/>
        <w:spacing w:after="0" w:line="240" w:lineRule="auto"/>
        <w:rPr>
          <w:rFonts w:ascii="Times New Roman" w:eastAsia="Times New Roman" w:hAnsi="Times New Roman" w:cs="Times New Roman"/>
          <w:b/>
          <w:u w:val="single"/>
          <w:lang w:val="lt-LT"/>
        </w:rPr>
      </w:pPr>
      <w:r w:rsidRPr="004B0FBA">
        <w:rPr>
          <w:rFonts w:ascii="Times New Roman" w:eastAsia="Times New Roman" w:hAnsi="Times New Roman" w:cs="Times New Roman"/>
          <w:b/>
          <w:u w:val="single"/>
          <w:lang w:val="lt-LT"/>
        </w:rPr>
        <w:t>ATE rizikos veiksniai</w:t>
      </w:r>
    </w:p>
    <w:p w14:paraId="4F35A4C7" w14:textId="77777777" w:rsidR="004B0FBA" w:rsidRPr="004B0FBA" w:rsidRDefault="004B0FBA" w:rsidP="004B0FBA">
      <w:pPr>
        <w:snapToGrid w:val="0"/>
        <w:spacing w:after="0" w:line="240" w:lineRule="auto"/>
        <w:rPr>
          <w:rFonts w:ascii="Times New Roman" w:eastAsia="Times New Roman" w:hAnsi="Times New Roman" w:cs="Times New Roman"/>
          <w:b/>
          <w:u w:val="single"/>
          <w:lang w:val="lt-LT"/>
        </w:rPr>
      </w:pPr>
    </w:p>
    <w:p w14:paraId="57FF3FD5"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Arterijų tromboembolijos komplikacijų arba cerebrovaskulinio priepuolio rizika SHK vartojančioms moterims yra didesnė, jeigu yra rizikos veiksnių (žr. lentelę). </w:t>
      </w:r>
    </w:p>
    <w:p w14:paraId="7640AA8A"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negalima vartoti, jeigu moteriai yra vienas sunkus arba keli ATE rizikos veiksniai, dėl kurių padidėja arterijų trombozės rizika (žr. 4.3 skyrių). Jeigu moteriai yra keli rizikos veiksniai, rizikos padidėjimas gali būti didesnis už atskirų veiksnių sumą; tokiu atveju reikia įvertinti bendrą moteriai kylančią riziką. Jeigu naudos ir rizikos santykis laikomas nepalankiu, SHK skirti negalima (žr. 4.3 skyrių).</w:t>
      </w:r>
    </w:p>
    <w:p w14:paraId="29DB5A02"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F18CB87" w14:textId="77777777" w:rsidR="004B0FBA" w:rsidRPr="004B0FBA" w:rsidRDefault="004B0FBA" w:rsidP="004B0FBA">
      <w:pPr>
        <w:autoSpaceDE w:val="0"/>
        <w:autoSpaceDN w:val="0"/>
        <w:adjustRightInd w:val="0"/>
        <w:snapToGrid w:val="0"/>
        <w:spacing w:after="0" w:line="240" w:lineRule="auto"/>
        <w:rPr>
          <w:rFonts w:ascii="Times New Roman" w:eastAsia="SimSun" w:hAnsi="Times New Roman" w:cs="Times New Roman"/>
          <w:lang w:val="lt-LT"/>
        </w:rPr>
      </w:pPr>
      <w:r w:rsidRPr="004B0FBA">
        <w:rPr>
          <w:rFonts w:ascii="Times New Roman" w:eastAsia="SimSun" w:hAnsi="Times New Roman" w:cs="Times New Roman"/>
          <w:b/>
          <w:lang w:val="lt-LT"/>
        </w:rPr>
        <w:t>Lentelė. ATE rizikos veiksniai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4B0FBA" w:rsidRPr="004B0FBA" w14:paraId="287F3B27" w14:textId="77777777" w:rsidTr="004B0FBA">
        <w:tc>
          <w:tcPr>
            <w:tcW w:w="3708" w:type="dxa"/>
            <w:tcBorders>
              <w:top w:val="single" w:sz="4" w:space="0" w:color="auto"/>
              <w:left w:val="single" w:sz="4" w:space="0" w:color="auto"/>
              <w:bottom w:val="single" w:sz="4" w:space="0" w:color="auto"/>
              <w:right w:val="single" w:sz="4" w:space="0" w:color="auto"/>
            </w:tcBorders>
          </w:tcPr>
          <w:p w14:paraId="5544DAD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Rizikos veiksnys</w:t>
            </w:r>
          </w:p>
        </w:tc>
        <w:tc>
          <w:tcPr>
            <w:tcW w:w="5177" w:type="dxa"/>
            <w:tcBorders>
              <w:top w:val="single" w:sz="4" w:space="0" w:color="auto"/>
              <w:left w:val="single" w:sz="4" w:space="0" w:color="auto"/>
              <w:bottom w:val="single" w:sz="4" w:space="0" w:color="auto"/>
              <w:right w:val="single" w:sz="4" w:space="0" w:color="auto"/>
            </w:tcBorders>
          </w:tcPr>
          <w:p w14:paraId="4D8CAAB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Pastaba</w:t>
            </w:r>
          </w:p>
        </w:tc>
      </w:tr>
      <w:tr w:rsidR="004B0FBA" w:rsidRPr="004B0FBA" w14:paraId="4EA727C1" w14:textId="77777777" w:rsidTr="004B0FBA">
        <w:tc>
          <w:tcPr>
            <w:tcW w:w="3708" w:type="dxa"/>
            <w:tcBorders>
              <w:top w:val="single" w:sz="4" w:space="0" w:color="auto"/>
              <w:left w:val="single" w:sz="4" w:space="0" w:color="auto"/>
              <w:bottom w:val="single" w:sz="4" w:space="0" w:color="auto"/>
              <w:right w:val="single" w:sz="4" w:space="0" w:color="auto"/>
            </w:tcBorders>
          </w:tcPr>
          <w:p w14:paraId="340D11D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Vyresnis amžius</w:t>
            </w:r>
          </w:p>
        </w:tc>
        <w:tc>
          <w:tcPr>
            <w:tcW w:w="5177" w:type="dxa"/>
            <w:tcBorders>
              <w:top w:val="single" w:sz="4" w:space="0" w:color="auto"/>
              <w:left w:val="single" w:sz="4" w:space="0" w:color="auto"/>
              <w:bottom w:val="single" w:sz="4" w:space="0" w:color="auto"/>
              <w:right w:val="single" w:sz="4" w:space="0" w:color="auto"/>
            </w:tcBorders>
          </w:tcPr>
          <w:p w14:paraId="74737585"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Ypač virš 35 metų</w:t>
            </w:r>
          </w:p>
          <w:p w14:paraId="0C706389"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r>
      <w:tr w:rsidR="004B0FBA" w:rsidRPr="0014209F" w14:paraId="4B78C56B" w14:textId="77777777" w:rsidTr="004B0FBA">
        <w:tc>
          <w:tcPr>
            <w:tcW w:w="3708" w:type="dxa"/>
            <w:tcBorders>
              <w:top w:val="single" w:sz="4" w:space="0" w:color="auto"/>
              <w:left w:val="single" w:sz="4" w:space="0" w:color="auto"/>
              <w:bottom w:val="single" w:sz="4" w:space="0" w:color="auto"/>
              <w:right w:val="single" w:sz="4" w:space="0" w:color="auto"/>
            </w:tcBorders>
          </w:tcPr>
          <w:p w14:paraId="7DACFEA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Rūkymas</w:t>
            </w:r>
          </w:p>
        </w:tc>
        <w:tc>
          <w:tcPr>
            <w:tcW w:w="5177" w:type="dxa"/>
            <w:tcBorders>
              <w:top w:val="single" w:sz="4" w:space="0" w:color="auto"/>
              <w:left w:val="single" w:sz="4" w:space="0" w:color="auto"/>
              <w:bottom w:val="single" w:sz="4" w:space="0" w:color="auto"/>
              <w:right w:val="single" w:sz="4" w:space="0" w:color="auto"/>
            </w:tcBorders>
          </w:tcPr>
          <w:p w14:paraId="70B29AA5"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Moterims, norinčioms vartoti SHK, reikia patarti nerūkyti. Vyresnėms nei 35 metų moterims, norinčioms toliau rūkyti, reikia primygtinai patarti naudoti kitą kontracepcijos metodą.</w:t>
            </w:r>
          </w:p>
          <w:p w14:paraId="0EE39286"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r>
      <w:tr w:rsidR="004B0FBA" w:rsidRPr="004B0FBA" w14:paraId="0CB9D480" w14:textId="77777777" w:rsidTr="004B0FBA">
        <w:tc>
          <w:tcPr>
            <w:tcW w:w="3708" w:type="dxa"/>
            <w:tcBorders>
              <w:top w:val="single" w:sz="4" w:space="0" w:color="auto"/>
              <w:left w:val="single" w:sz="4" w:space="0" w:color="auto"/>
              <w:bottom w:val="single" w:sz="4" w:space="0" w:color="auto"/>
              <w:right w:val="single" w:sz="4" w:space="0" w:color="auto"/>
            </w:tcBorders>
          </w:tcPr>
          <w:p w14:paraId="733A703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Padidėjęs kraujospūdis</w:t>
            </w:r>
          </w:p>
          <w:p w14:paraId="23EEC4DF"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c>
          <w:tcPr>
            <w:tcW w:w="5177" w:type="dxa"/>
            <w:tcBorders>
              <w:top w:val="single" w:sz="4" w:space="0" w:color="auto"/>
              <w:left w:val="single" w:sz="4" w:space="0" w:color="auto"/>
              <w:bottom w:val="single" w:sz="4" w:space="0" w:color="auto"/>
              <w:right w:val="single" w:sz="4" w:space="0" w:color="auto"/>
            </w:tcBorders>
          </w:tcPr>
          <w:p w14:paraId="1A0353FD"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r>
      <w:tr w:rsidR="004B0FBA" w:rsidRPr="004B0FBA" w14:paraId="7DBBA9B0" w14:textId="77777777" w:rsidTr="004B0FBA">
        <w:tc>
          <w:tcPr>
            <w:tcW w:w="3708" w:type="dxa"/>
            <w:tcBorders>
              <w:top w:val="single" w:sz="4" w:space="0" w:color="auto"/>
              <w:left w:val="single" w:sz="4" w:space="0" w:color="auto"/>
              <w:bottom w:val="single" w:sz="4" w:space="0" w:color="auto"/>
              <w:right w:val="single" w:sz="4" w:space="0" w:color="auto"/>
            </w:tcBorders>
          </w:tcPr>
          <w:p w14:paraId="5019DFD5"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tcPr>
          <w:p w14:paraId="0BACC41A"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Didėjant KMI, labai padidėja rizika.</w:t>
            </w:r>
          </w:p>
          <w:p w14:paraId="7DEBC52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Ypač svarbu moterims, kurioms yra papildomų rizikos veiksnių.</w:t>
            </w:r>
          </w:p>
          <w:p w14:paraId="58F658DB"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r>
      <w:tr w:rsidR="004B0FBA" w:rsidRPr="004B0FBA" w14:paraId="6CA12D5D" w14:textId="77777777" w:rsidTr="004B0FBA">
        <w:tc>
          <w:tcPr>
            <w:tcW w:w="3708" w:type="dxa"/>
            <w:tcBorders>
              <w:top w:val="single" w:sz="4" w:space="0" w:color="auto"/>
              <w:left w:val="single" w:sz="4" w:space="0" w:color="auto"/>
              <w:bottom w:val="single" w:sz="4" w:space="0" w:color="auto"/>
              <w:right w:val="single" w:sz="4" w:space="0" w:color="auto"/>
            </w:tcBorders>
          </w:tcPr>
          <w:p w14:paraId="2369C6D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Teigiama šeimos anamnezė (kada nors broliui, seseriai, motinai ar tėvui buvusi arterijų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tcPr>
          <w:p w14:paraId="2BFEE4ED"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įtariamas paveldimas polinkis, prieš sprendžiant dėl SHK vartojimo moterį reikia nusiųsti pas specialistą konsultacijai.</w:t>
            </w:r>
          </w:p>
        </w:tc>
      </w:tr>
      <w:tr w:rsidR="004B0FBA" w:rsidRPr="0014209F" w14:paraId="03FA78DE" w14:textId="77777777" w:rsidTr="004B0FBA">
        <w:tc>
          <w:tcPr>
            <w:tcW w:w="3708" w:type="dxa"/>
            <w:tcBorders>
              <w:top w:val="single" w:sz="4" w:space="0" w:color="auto"/>
              <w:left w:val="single" w:sz="4" w:space="0" w:color="auto"/>
              <w:bottom w:val="single" w:sz="4" w:space="0" w:color="auto"/>
              <w:right w:val="single" w:sz="4" w:space="0" w:color="auto"/>
            </w:tcBorders>
          </w:tcPr>
          <w:p w14:paraId="7E563DB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Migrena</w:t>
            </w:r>
          </w:p>
        </w:tc>
        <w:tc>
          <w:tcPr>
            <w:tcW w:w="5177" w:type="dxa"/>
            <w:tcBorders>
              <w:top w:val="single" w:sz="4" w:space="0" w:color="auto"/>
              <w:left w:val="single" w:sz="4" w:space="0" w:color="auto"/>
              <w:bottom w:val="single" w:sz="4" w:space="0" w:color="auto"/>
              <w:right w:val="single" w:sz="4" w:space="0" w:color="auto"/>
            </w:tcBorders>
          </w:tcPr>
          <w:p w14:paraId="4D8BB70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Padažnėjusi arba pasunkėjusi migrena vartojant SHK (tai gali būti cerebrovaskulinio priepuolio prodrominė būklė) gali būti priežastis nedelsiant nutraukti vaisto vartojimą</w:t>
            </w:r>
          </w:p>
        </w:tc>
      </w:tr>
      <w:tr w:rsidR="004B0FBA" w:rsidRPr="0014209F" w14:paraId="27CF46D6" w14:textId="77777777" w:rsidTr="004B0FBA">
        <w:trPr>
          <w:cantSplit/>
        </w:trPr>
        <w:tc>
          <w:tcPr>
            <w:tcW w:w="3708" w:type="dxa"/>
            <w:tcBorders>
              <w:top w:val="single" w:sz="4" w:space="0" w:color="auto"/>
              <w:left w:val="single" w:sz="4" w:space="0" w:color="auto"/>
              <w:bottom w:val="single" w:sz="4" w:space="0" w:color="auto"/>
              <w:right w:val="single" w:sz="4" w:space="0" w:color="auto"/>
            </w:tcBorders>
          </w:tcPr>
          <w:p w14:paraId="3AFB9BE3"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Kitos medicininės būklės, susijusios su nepageidaujamais kraujagyslių reiškiniais</w:t>
            </w:r>
          </w:p>
        </w:tc>
        <w:tc>
          <w:tcPr>
            <w:tcW w:w="5177" w:type="dxa"/>
            <w:tcBorders>
              <w:top w:val="single" w:sz="4" w:space="0" w:color="auto"/>
              <w:left w:val="single" w:sz="4" w:space="0" w:color="auto"/>
              <w:bottom w:val="single" w:sz="4" w:space="0" w:color="auto"/>
              <w:right w:val="single" w:sz="4" w:space="0" w:color="auto"/>
            </w:tcBorders>
          </w:tcPr>
          <w:p w14:paraId="619838F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Cukrinis diabetas, hiperhomocisteinemija, širdies vožtuvų liga ir prieširdžių virpėjimas, dislipoproteinemija ir sisteminė raudonoji vilkligė.</w:t>
            </w:r>
          </w:p>
        </w:tc>
      </w:tr>
    </w:tbl>
    <w:p w14:paraId="55DD3C0F"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2355EDC2"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ATE simptomai</w:t>
      </w:r>
    </w:p>
    <w:p w14:paraId="328EEAF1"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2FD7F39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Moterims reikia patarti, kad, pasireiškus simptomams, nedelsdamos kreiptųsi medicininės pagalbos ir informuotų sveikatos priežiūros specialistus, kad vartoja SHK.</w:t>
      </w:r>
    </w:p>
    <w:p w14:paraId="0AA9ECF6"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33F456C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Cerebrovaskulinio priepuolio simptomai gali būti:</w:t>
      </w:r>
    </w:p>
    <w:p w14:paraId="3FB31AF1"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staigus veido, rankos ar kojos tirpulys ar silpnumas, ypač vienoje kūno pusėje;</w:t>
      </w:r>
    </w:p>
    <w:p w14:paraId="551D5DED"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staigus vaikščiojimo sutrikimas, svaigulys, pusiausvyros ar koordinacijos sutrikimas;</w:t>
      </w:r>
    </w:p>
    <w:p w14:paraId="62A926C9"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staigus sumišimas, kalbėjimo ar supratimo sutrikimas;</w:t>
      </w:r>
    </w:p>
    <w:p w14:paraId="0E41D71F"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staigus matymo viena ar abiem akimis sutrikimas;</w:t>
      </w:r>
    </w:p>
    <w:p w14:paraId="0EE67B89"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staigus, sunkus ar ilgalaikis galvos skausmas be žinomos priežasties;</w:t>
      </w:r>
    </w:p>
    <w:p w14:paraId="3B1DDDE2"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sąmonės netekimas ar apalpimas su traukuliais arba be jų.</w:t>
      </w:r>
    </w:p>
    <w:p w14:paraId="03D5F9E7"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42E0BB61"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Trumpalaikiai simptomai rodo, kad šis reiškinys yra praeinantysis smegenų išemijos priepuolis (PSIP).</w:t>
      </w:r>
    </w:p>
    <w:p w14:paraId="42815560"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76B5153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Miokardo infarkto (MI) simptomai gali būti:</w:t>
      </w:r>
    </w:p>
    <w:p w14:paraId="1BFCF5C5" w14:textId="77777777" w:rsidR="004B0FBA" w:rsidRPr="004B0FBA" w:rsidRDefault="004B0FBA" w:rsidP="004B0FBA">
      <w:pPr>
        <w:snapToGrid w:val="0"/>
        <w:spacing w:after="0" w:line="240" w:lineRule="auto"/>
        <w:ind w:left="720"/>
        <w:rPr>
          <w:rFonts w:ascii="Times New Roman" w:eastAsia="Times New Roman" w:hAnsi="Times New Roman" w:cs="Times New Roman"/>
          <w:lang w:val="lt-LT"/>
        </w:rPr>
      </w:pPr>
      <w:r w:rsidRPr="004B0FBA">
        <w:rPr>
          <w:rFonts w:ascii="Times New Roman" w:eastAsia="Times New Roman" w:hAnsi="Times New Roman" w:cs="Times New Roman"/>
          <w:lang w:val="lt-LT"/>
        </w:rPr>
        <w:t>- skausmas, diskomfortas, spaudimas, sunkumas, veržimo ar pilnumo pojūtis krūtinėje, rankoje ar po krūtinkauliu;</w:t>
      </w:r>
    </w:p>
    <w:p w14:paraId="526D3EFD"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diskomfortas, plintantis į nugarą, žandikaulį, gerklę, ranką, skrandį;</w:t>
      </w:r>
    </w:p>
    <w:p w14:paraId="44164122"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pilnumo, nevirškinimo ar užspringimo pojūtis;</w:t>
      </w:r>
    </w:p>
    <w:p w14:paraId="24CD8B4C"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prakaitavimas, pykinimas, vėmimas ar svaigulys;</w:t>
      </w:r>
    </w:p>
    <w:p w14:paraId="7C65A332"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labai didelis silpnumas, nerimas ar dusulys;</w:t>
      </w:r>
    </w:p>
    <w:p w14:paraId="6232A508" w14:textId="77777777" w:rsidR="004B0FBA" w:rsidRPr="004B0FBA" w:rsidRDefault="004B0FBA" w:rsidP="004B0FBA">
      <w:pPr>
        <w:snapToGrid w:val="0"/>
        <w:spacing w:after="0" w:line="240" w:lineRule="auto"/>
        <w:ind w:firstLine="720"/>
        <w:rPr>
          <w:rFonts w:ascii="Times New Roman" w:eastAsia="Times New Roman" w:hAnsi="Times New Roman" w:cs="Times New Roman"/>
          <w:lang w:val="lt-LT"/>
        </w:rPr>
      </w:pPr>
      <w:r w:rsidRPr="004B0FBA">
        <w:rPr>
          <w:rFonts w:ascii="Times New Roman" w:eastAsia="Times New Roman" w:hAnsi="Times New Roman" w:cs="Times New Roman"/>
          <w:lang w:val="lt-LT"/>
        </w:rPr>
        <w:t>- dažnas arba neritmiškas širdies plakimas.</w:t>
      </w:r>
    </w:p>
    <w:p w14:paraId="4BF20516" w14:textId="77777777" w:rsidR="004B0FBA" w:rsidRPr="004B0FBA" w:rsidRDefault="004B0FBA" w:rsidP="004B0FBA">
      <w:pPr>
        <w:spacing w:after="0" w:line="240" w:lineRule="auto"/>
        <w:rPr>
          <w:rFonts w:ascii="Times New Roman" w:eastAsia="Times New Roman" w:hAnsi="Times New Roman" w:cs="Times New Roman"/>
          <w:i/>
          <w:lang w:val="lt-LT"/>
        </w:rPr>
      </w:pPr>
    </w:p>
    <w:p w14:paraId="1EBA0D63" w14:textId="77777777" w:rsidR="004B0FBA" w:rsidRPr="004B0FBA" w:rsidRDefault="004B0FBA" w:rsidP="004B0FBA">
      <w:pPr>
        <w:numPr>
          <w:ilvl w:val="0"/>
          <w:numId w:val="4"/>
        </w:numPr>
        <w:tabs>
          <w:tab w:val="num" w:pos="540"/>
        </w:tabs>
        <w:spacing w:after="0" w:line="240" w:lineRule="auto"/>
        <w:ind w:left="567" w:hanging="567"/>
        <w:rPr>
          <w:rFonts w:ascii="Times New Roman" w:eastAsia="Times New Roman" w:hAnsi="Times New Roman" w:cs="Times New Roman"/>
          <w:lang w:val="lt-LT"/>
        </w:rPr>
      </w:pPr>
      <w:r w:rsidRPr="004B0FBA">
        <w:rPr>
          <w:rFonts w:ascii="Times New Roman" w:eastAsia="Times New Roman" w:hAnsi="Times New Roman" w:cs="Times New Roman"/>
          <w:lang w:val="lt-LT"/>
        </w:rPr>
        <w:t>Įtarus ar diagnozavus VTE arba ATE, SHK vartojimą reikia nutraukti. Gydant antikoaguliantais (kumarino dariniais) dėl galimo pastarųjų teratogeninio poveikio reikia vartoti tinkamą kontracepciją.</w:t>
      </w:r>
    </w:p>
    <w:p w14:paraId="62A0541F" w14:textId="77777777" w:rsidR="004B0FBA" w:rsidRPr="004B0FBA" w:rsidRDefault="004B0FBA" w:rsidP="004B0FBA">
      <w:pPr>
        <w:spacing w:after="0" w:line="240" w:lineRule="auto"/>
        <w:rPr>
          <w:rFonts w:ascii="Times New Roman" w:eastAsia="Times New Roman" w:hAnsi="Times New Roman" w:cs="Times New Roman"/>
          <w:i/>
          <w:lang w:val="lt-LT"/>
        </w:rPr>
      </w:pPr>
    </w:p>
    <w:p w14:paraId="3BC81C34" w14:textId="77777777" w:rsidR="004B0FBA" w:rsidRPr="004B0FBA" w:rsidRDefault="004B0FBA" w:rsidP="004B0FBA">
      <w:pPr>
        <w:keepNext/>
        <w:numPr>
          <w:ilvl w:val="0"/>
          <w:numId w:val="6"/>
        </w:numPr>
        <w:tabs>
          <w:tab w:val="left" w:pos="360"/>
        </w:tabs>
        <w:spacing w:after="0" w:line="240" w:lineRule="auto"/>
        <w:ind w:hanging="72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Augliai</w:t>
      </w:r>
    </w:p>
    <w:p w14:paraId="06EEC2CC" w14:textId="77777777" w:rsidR="004B0FBA" w:rsidRPr="004B0FBA" w:rsidRDefault="004B0FBA" w:rsidP="004B0FBA">
      <w:pPr>
        <w:keepNext/>
        <w:spacing w:after="0" w:line="240" w:lineRule="auto"/>
        <w:rPr>
          <w:rFonts w:ascii="Times New Roman" w:eastAsia="Times New Roman" w:hAnsi="Times New Roman" w:cs="Times New Roman"/>
          <w:i/>
          <w:lang w:val="lt-LT" w:eastAsia="nl-NL"/>
        </w:rPr>
      </w:pPr>
    </w:p>
    <w:p w14:paraId="10B3BFAA" w14:textId="12C07612" w:rsidR="004B0FBA" w:rsidRPr="004B0FBA" w:rsidRDefault="004B0FBA" w:rsidP="004B0FBA">
      <w:pPr>
        <w:keepNext/>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Epidemiologiniai tyrimai rodo, kad žmogaus papilomos virusu (ŽPV) užsikrėtusioms moterims ilgalaikis SKT vartojimas didina gimdos kaklelio vėžio atsiradimo riziką. Tačiau, kol kas nežinoma, kiek jis priklauso nuo kitų veiksnių (pvz., lytinių partnerių skaičiaus, barjerinių kontraceptikų naudojimo). Epidemiologinių duomenų, kaip Ringafema veikia gimdos kaklelio vėžio riziką, nėra (žr.</w:t>
      </w:r>
      <w:r w:rsidR="00674298">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poskyrį „Medicininis tyrimas ir konsultacijos“).</w:t>
      </w:r>
    </w:p>
    <w:p w14:paraId="5ACC8F09" w14:textId="77777777" w:rsidR="004B0FBA" w:rsidRPr="004B0FBA" w:rsidRDefault="004B0FBA" w:rsidP="004B0FBA">
      <w:pPr>
        <w:keepNext/>
        <w:tabs>
          <w:tab w:val="left" w:pos="180"/>
        </w:tabs>
        <w:spacing w:after="0" w:line="240" w:lineRule="auto"/>
        <w:rPr>
          <w:rFonts w:ascii="Times New Roman" w:eastAsia="Times New Roman" w:hAnsi="Times New Roman" w:cs="Times New Roman"/>
          <w:lang w:val="lt-LT" w:eastAsia="nl-NL"/>
        </w:rPr>
      </w:pPr>
    </w:p>
    <w:p w14:paraId="74982189" w14:textId="77777777" w:rsidR="004B0FBA" w:rsidRPr="004B0FBA" w:rsidRDefault="004B0FBA" w:rsidP="004B0FBA">
      <w:pPr>
        <w:numPr>
          <w:ilvl w:val="0"/>
          <w:numId w:val="4"/>
        </w:numPr>
        <w:tabs>
          <w:tab w:val="left" w:pos="180"/>
          <w:tab w:val="left" w:pos="36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Atlikus 54 epidemiologinių tyrimų metaanalizę, nustatyta, kad SKT vartojančioms moterims šiek tiek padidėja santykinė rizika (SR = 1,24) susirgti krūties vėžiu. Nutraukus SKT vartojimą, rizikos padidėjimas per 10 metų palaipsniui išnyksta. Krūties vėžys jaunesnėms nei 40 metų moterims pasireiškia retai, taigi atsižvelgus į bendrą vėžio riziką, papildomų atvejų SKT vartojančioms arba neseniai vartojusioms moterims būna palyginti mažai. SKT vartojančioms ar kada nors vartojusioms moterims diagnozuojamas mažiau progresavęs krūties vėžys nei moterims, niekada jų nevartojusioms. Nustatytas rizikos padidėjimas SKT vartojusioms moterims gali būti dėl ankstyvesnio krūties vėžio diagnozavimo, biologinio SKT poveikio ar abiejų veiksnių.</w:t>
      </w:r>
    </w:p>
    <w:p w14:paraId="0B4B79B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989E99A" w14:textId="77777777" w:rsidR="004B0FBA" w:rsidRPr="004B0FBA" w:rsidRDefault="004B0FBA" w:rsidP="004B0FBA">
      <w:pPr>
        <w:numPr>
          <w:ilvl w:val="0"/>
          <w:numId w:val="4"/>
        </w:numPr>
        <w:tabs>
          <w:tab w:val="left" w:pos="180"/>
          <w:tab w:val="left" w:pos="36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SKT vartojančioms moterims retais atvejais atsirado gerybinis kepenų auglys, dar rečiau – piktybinis kepenų auglys. Pavieniais atvejais toks auglys sukeldavo gyvybei pavojingą kraujavimą į pilvo ertmę, todėl atliekant diferencinę diagnozę Ringafema vartojančiai moteriai, kuriai labai skauda viršutinę pilvo dalį, yra kepenų padidėjimas ar kraujavimas į pilvo ertmę, negalima atmesti kepenų auglio galimybės.</w:t>
      </w:r>
    </w:p>
    <w:p w14:paraId="3C1E6A31"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5DCAACC" w14:textId="77777777" w:rsidR="004B0FBA" w:rsidRPr="004B0FBA" w:rsidRDefault="004B0FBA" w:rsidP="004B0FBA">
      <w:pPr>
        <w:numPr>
          <w:ilvl w:val="0"/>
          <w:numId w:val="6"/>
        </w:numPr>
        <w:spacing w:after="0" w:line="240" w:lineRule="auto"/>
        <w:ind w:left="36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Kitos būklės</w:t>
      </w:r>
    </w:p>
    <w:p w14:paraId="2D913B8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7A4DD8B"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 moteris serga hipertrigliceridemija arba, jei tokia būklė buvo jos kraujo giminaičiams, ir vartoja hormoninių kontraceptikų, gali būti didesnė rizika susirgti kasos uždegimu.</w:t>
      </w:r>
    </w:p>
    <w:p w14:paraId="4AD3E5E0" w14:textId="77777777" w:rsidR="004B0FBA" w:rsidRPr="004B0FBA" w:rsidRDefault="004B0FBA" w:rsidP="004B0FBA">
      <w:pPr>
        <w:tabs>
          <w:tab w:val="left" w:pos="180"/>
        </w:tabs>
        <w:spacing w:after="0" w:line="240" w:lineRule="auto"/>
        <w:rPr>
          <w:rFonts w:ascii="Times New Roman" w:eastAsia="Times New Roman" w:hAnsi="Times New Roman" w:cs="Times New Roman"/>
          <w:lang w:val="lt-LT" w:eastAsia="nl-NL"/>
        </w:rPr>
      </w:pPr>
    </w:p>
    <w:p w14:paraId="3E26AE0C"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Daugeliui hormoninius kontraceptikus vartojančių moterų šiek tiek padidėja kraujospūdis, bet kliniškai reikšmingas padidėjimas yra retas. Kaip hormoninių kontraceptikų vartojimas siejasi su hipertenzija, pilnai neištirta. Jei vartojant Ringafema atsiranda nuolatinė kliniškai reikšminga hipertenzija, gydytojas turi sustabdyti žiedo vartojimą ir gydyti hipertenziją. Jeigu taikant antihipertenzinį gydymą kraujospūdis normalizuojasi, jei reikalinga, Ringafema vartojimą galima atnaujinti.</w:t>
      </w:r>
    </w:p>
    <w:p w14:paraId="6CEFDCDF" w14:textId="77777777" w:rsidR="004B0FBA" w:rsidRPr="004B0FBA" w:rsidRDefault="004B0FBA" w:rsidP="004B0FBA">
      <w:pPr>
        <w:tabs>
          <w:tab w:val="left" w:pos="180"/>
        </w:tabs>
        <w:spacing w:after="0" w:line="240" w:lineRule="auto"/>
        <w:rPr>
          <w:rFonts w:ascii="Times New Roman" w:eastAsia="Times New Roman" w:hAnsi="Times New Roman" w:cs="Times New Roman"/>
          <w:lang w:val="lt-LT" w:eastAsia="nl-NL"/>
        </w:rPr>
      </w:pPr>
    </w:p>
    <w:p w14:paraId="48F94109" w14:textId="15A30C42" w:rsid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Nustatyta, kad nėštumo ir hormoninių kontraceptikų vartojimo metu gali atsirasti ar pablogėti tokios būklės (kaip tai susiję su hormoninių kontraceptikų vartojimu, iki galo neištirta): su tulžies sąstoviu susijusi gelta ir (ar) niežėjimas, tulžies akmenų susidarymas, porfirija, sisteminė raudonoji vilkligė, hemolizinis ureminis sindromas, Saidenhemo (</w:t>
      </w:r>
      <w:r w:rsidRPr="004B0FBA">
        <w:rPr>
          <w:rFonts w:ascii="Times New Roman" w:eastAsia="Times New Roman" w:hAnsi="Times New Roman" w:cs="Times New Roman"/>
          <w:i/>
          <w:lang w:val="lt-LT" w:eastAsia="nl-NL"/>
        </w:rPr>
        <w:t>Sydenham</w:t>
      </w:r>
      <w:r w:rsidRPr="004B0FBA">
        <w:rPr>
          <w:rFonts w:ascii="Times New Roman" w:eastAsia="Times New Roman" w:hAnsi="Times New Roman" w:cs="Times New Roman"/>
          <w:lang w:val="lt-LT" w:eastAsia="nl-NL"/>
        </w:rPr>
        <w:t>) chorėja, nėštumo pūslelinė, prikurtimas dėl otosklerozės, angio</w:t>
      </w:r>
      <w:r w:rsidR="002425C1">
        <w:rPr>
          <w:rFonts w:ascii="Times New Roman" w:eastAsia="Times New Roman" w:hAnsi="Times New Roman" w:cs="Times New Roman"/>
          <w:lang w:val="lt-LT" w:eastAsia="nl-NL"/>
        </w:rPr>
        <w:t xml:space="preserve">neurozinė </w:t>
      </w:r>
      <w:r w:rsidRPr="004B0FBA">
        <w:rPr>
          <w:rFonts w:ascii="Times New Roman" w:eastAsia="Times New Roman" w:hAnsi="Times New Roman" w:cs="Times New Roman"/>
          <w:lang w:val="lt-LT" w:eastAsia="nl-NL"/>
        </w:rPr>
        <w:t>edema (įgimta).</w:t>
      </w:r>
    </w:p>
    <w:p w14:paraId="1FFBFF87" w14:textId="77777777" w:rsidR="00C069EA" w:rsidRDefault="00C069EA" w:rsidP="006D2671">
      <w:pPr>
        <w:pStyle w:val="Sraopastraipa"/>
        <w:spacing w:after="0"/>
        <w:rPr>
          <w:rFonts w:ascii="Times New Roman" w:hAnsi="Times New Roman"/>
          <w:lang w:val="lt-LT"/>
        </w:rPr>
      </w:pPr>
    </w:p>
    <w:p w14:paraId="2B1A0344" w14:textId="236A3EA4" w:rsidR="00C069EA" w:rsidRPr="00D72DD4" w:rsidRDefault="00D72DD4" w:rsidP="006D2671">
      <w:pPr>
        <w:pStyle w:val="Sraopastraipa"/>
        <w:numPr>
          <w:ilvl w:val="0"/>
          <w:numId w:val="4"/>
        </w:numPr>
        <w:tabs>
          <w:tab w:val="left" w:pos="180"/>
        </w:tabs>
        <w:spacing w:after="0" w:line="240" w:lineRule="auto"/>
        <w:rPr>
          <w:rFonts w:ascii="Times New Roman" w:hAnsi="Times New Roman"/>
          <w:lang w:val="lt-LT"/>
        </w:rPr>
      </w:pPr>
      <w:r w:rsidRPr="00D72DD4">
        <w:rPr>
          <w:rFonts w:ascii="Times New Roman" w:hAnsi="Times New Roman"/>
          <w:lang w:val="lt-LT"/>
        </w:rPr>
        <w:t>Egzogeniniai estrogenai gali sukelti arba pasunkinti paveldimos ir įgytos angioneurozinės edemos simptomus.</w:t>
      </w:r>
    </w:p>
    <w:p w14:paraId="1D40D103" w14:textId="77777777" w:rsidR="004B0FBA" w:rsidRPr="004B0FBA" w:rsidRDefault="004B0FBA">
      <w:pPr>
        <w:tabs>
          <w:tab w:val="left" w:pos="180"/>
        </w:tabs>
        <w:spacing w:after="0" w:line="240" w:lineRule="auto"/>
        <w:rPr>
          <w:rFonts w:ascii="Times New Roman" w:eastAsia="Times New Roman" w:hAnsi="Times New Roman" w:cs="Times New Roman"/>
          <w:lang w:val="lt-LT" w:eastAsia="nl-NL"/>
        </w:rPr>
      </w:pPr>
    </w:p>
    <w:p w14:paraId="5A9F124A"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Dėl ūmaus ir lėtinio kepenų funkcijos sutrikimo Ringafema vartojimą gali tekti nutraukti ir nevartoti tol, kol kepenų funkcijos rodmenys normalizuosis. Jei dėl cholestazės pasikartoja gelta ir (ar) niežėjimas, pirmą kartą pasireiškę nėštumo ar ankstesnio lytinių hormonų vartojimo metu, žiedo vartojimą reikia nutraukti.</w:t>
      </w:r>
    </w:p>
    <w:p w14:paraId="238D958C" w14:textId="77777777" w:rsidR="004B0FBA" w:rsidRPr="004B0FBA" w:rsidRDefault="004B0FBA" w:rsidP="004B0FBA">
      <w:pPr>
        <w:tabs>
          <w:tab w:val="left" w:pos="180"/>
        </w:tabs>
        <w:spacing w:after="0" w:line="240" w:lineRule="auto"/>
        <w:rPr>
          <w:rFonts w:ascii="Times New Roman" w:eastAsia="Times New Roman" w:hAnsi="Times New Roman" w:cs="Times New Roman"/>
          <w:lang w:val="lt-LT" w:eastAsia="nl-NL"/>
        </w:rPr>
      </w:pPr>
    </w:p>
    <w:p w14:paraId="09AEEE95" w14:textId="7EE847C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Estrogenai ir progest</w:t>
      </w:r>
      <w:r w:rsidR="00967FA0">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genai gali paveikti periferinį atsparumą insulinui ir gliukozės toleranciją, visgi duomenų, rodančių, kad vartojant hormoninius kontraceptikus, reikėtų keisti cukriniu diabetu sergančių pacienčių gydymo schemą, nėra. Visgi, cukriniu diabetu sergančias ligones reikia atidžiai stebėti, ypač pirmą Ringafema vartojimo mėnesį.</w:t>
      </w:r>
    </w:p>
    <w:p w14:paraId="170391FD"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F0451CD"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Užfiksuota atvejų, kai, vartojant hormoninių kontraceptikų, pasireiškė arba pasunkėjo Krono (</w:t>
      </w:r>
      <w:r w:rsidRPr="004B0FBA">
        <w:rPr>
          <w:rFonts w:ascii="Times New Roman" w:eastAsia="Times New Roman" w:hAnsi="Times New Roman" w:cs="Times New Roman"/>
          <w:i/>
          <w:lang w:val="lt-LT" w:eastAsia="nl-NL"/>
        </w:rPr>
        <w:t>Crohn</w:t>
      </w:r>
      <w:r w:rsidRPr="004B0FBA">
        <w:rPr>
          <w:rFonts w:ascii="Times New Roman" w:eastAsia="Times New Roman" w:hAnsi="Times New Roman" w:cs="Times New Roman"/>
          <w:lang w:val="lt-LT" w:eastAsia="nl-NL"/>
        </w:rPr>
        <w:t>) liga ar opinis kolitas, tačiau išvadų apie šį ryšį daryti negalima.</w:t>
      </w:r>
    </w:p>
    <w:p w14:paraId="63C31CD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F35FEDB"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Retais atvejais gali atsirasti chloazma (rudmė), ypač, jei moteriai yra buvusi nėščiųjų chloazma. Vartojančios Ringafema į chloazmą linkusios moterys turi saugotis saulės ir dirbtinių ultravioletinių spindulių.</w:t>
      </w:r>
    </w:p>
    <w:p w14:paraId="657EEB7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11C91F1"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Būklės, kurioms esant moteriai gali nepavykti tinkamai įsikišti Ringafema, o įkištas žiedas gali iškristi: gimdos kaklelio iškritimas, cistocelė ir (ar) rektocelė, sunkus ar lėtinis vidurių užkietėjimas. </w:t>
      </w:r>
    </w:p>
    <w:p w14:paraId="5017B699" w14:textId="77777777" w:rsidR="004B0FBA" w:rsidRPr="004B0FBA" w:rsidRDefault="004B0FBA" w:rsidP="005132AB">
      <w:pPr>
        <w:spacing w:after="0" w:line="240" w:lineRule="auto"/>
        <w:ind w:left="72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Labai retai nustatyta atsitiktinio Ringafema įkišimo į šlaplę atvejų, dėl kurių žiedas gali atsidurti šlapimo pūslėje. Jeigu atsiranda cistito simptomų, diferencijuojant, reikia įvertinti neteisingos žiedo padėties galimybę.</w:t>
      </w:r>
    </w:p>
    <w:p w14:paraId="38C4E29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434F6D1" w14:textId="77777777" w:rsidR="004B0FBA" w:rsidRP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vartojanti moteris kartais gali susirgti makšties uždegimu, tačiau duomenų, rodančių, kad makšties uždegimo gydymas paveiktų Ringafema veiksmingumą ar Ringafema veiktų makšties uždegimo gydymą, nėra (žr. 4.5 skyrių).</w:t>
      </w:r>
    </w:p>
    <w:p w14:paraId="2EEDB2D4" w14:textId="77777777" w:rsidR="004B0FBA" w:rsidRPr="004B0FBA" w:rsidRDefault="004B0FBA" w:rsidP="004B0FBA">
      <w:pPr>
        <w:tabs>
          <w:tab w:val="left" w:pos="180"/>
        </w:tabs>
        <w:spacing w:after="0" w:line="240" w:lineRule="auto"/>
        <w:rPr>
          <w:rFonts w:ascii="Times New Roman" w:eastAsia="Times New Roman" w:hAnsi="Times New Roman" w:cs="Times New Roman"/>
          <w:lang w:val="lt-LT" w:eastAsia="nl-NL"/>
        </w:rPr>
      </w:pPr>
    </w:p>
    <w:p w14:paraId="6FF22F14" w14:textId="1CA7B620" w:rsidR="004B0FBA" w:rsidRDefault="004B0FBA" w:rsidP="004B0FBA">
      <w:pPr>
        <w:numPr>
          <w:ilvl w:val="0"/>
          <w:numId w:val="4"/>
        </w:num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Labai retai buvo gauta pranešimų, kad žiedas prilipo prie makšties audinio ir reikėjo sveikatos priežiūros specialisto pagalbos jam pašalinti.</w:t>
      </w:r>
      <w:r w:rsidR="00F45B4C" w:rsidRPr="00F45B4C">
        <w:rPr>
          <w:rFonts w:ascii="Times New Roman" w:eastAsia="Calibri" w:hAnsi="Times New Roman" w:cs="Times New Roman"/>
          <w:lang w:val="lt-LT" w:eastAsia="lt-LT"/>
        </w:rPr>
        <w:t xml:space="preserve"> </w:t>
      </w:r>
      <w:r w:rsidR="00F45B4C" w:rsidRPr="00F45B4C">
        <w:rPr>
          <w:rFonts w:ascii="Times New Roman" w:eastAsia="Times New Roman" w:hAnsi="Times New Roman" w:cs="Times New Roman"/>
          <w:lang w:val="lt-LT" w:eastAsia="nl-NL"/>
        </w:rPr>
        <w:t>Kai kuriais atvejais, kai audiniai apaugo žiedą, žiedas buvo pašalintas jį nupjovus (nepažeidžiant gretimų makšties audinių).</w:t>
      </w:r>
    </w:p>
    <w:p w14:paraId="69029DA0" w14:textId="77777777" w:rsidR="003F50F5" w:rsidRDefault="003F50F5" w:rsidP="006D2671">
      <w:pPr>
        <w:tabs>
          <w:tab w:val="left" w:pos="180"/>
        </w:tabs>
        <w:spacing w:after="0" w:line="240" w:lineRule="auto"/>
        <w:ind w:left="720"/>
        <w:rPr>
          <w:rFonts w:ascii="Times New Roman" w:eastAsia="Times New Roman" w:hAnsi="Times New Roman" w:cs="Times New Roman"/>
          <w:lang w:val="lt-LT" w:eastAsia="nl-NL"/>
        </w:rPr>
      </w:pPr>
    </w:p>
    <w:p w14:paraId="2C94879C" w14:textId="19E05F6B" w:rsidR="00D270F1" w:rsidRPr="005132AB" w:rsidRDefault="00D270F1" w:rsidP="005132AB">
      <w:pPr>
        <w:pStyle w:val="Sraopastraipa"/>
        <w:numPr>
          <w:ilvl w:val="0"/>
          <w:numId w:val="4"/>
        </w:numPr>
        <w:spacing w:after="0" w:line="240" w:lineRule="auto"/>
        <w:rPr>
          <w:rFonts w:ascii="Times New Roman" w:hAnsi="Times New Roman"/>
          <w:lang w:val="lt-LT"/>
        </w:rPr>
      </w:pPr>
      <w:r w:rsidRPr="00D270F1">
        <w:rPr>
          <w:rFonts w:ascii="Times New Roman" w:hAnsi="Times New Roman"/>
          <w:lang w:val="lt-LT"/>
        </w:rPr>
        <w:t>Slogi nuotaika ir depresija yra gerai žinomas hormoninių kontraceptikų vartojimo nepageidaujamas poveikis (žr. 4.8 skyrių). Depresija gali turėti rimtų pasekmių ir tai yra gerai žinomas savižudiško elgesio bei savižudybių rizikos veiksnys. Moteris turi būti informuota, kad pasireiškus nuotaikos svyravimui ir depresijos simptomams, įskaitant tuos atvejus, kai jie pasireiškia vos pradėjus gydymą, reikia kreiptis į savo gydytoją.</w:t>
      </w:r>
    </w:p>
    <w:p w14:paraId="3904F7B8" w14:textId="77777777" w:rsidR="004B0FBA" w:rsidRPr="004B0FBA" w:rsidRDefault="004B0FBA" w:rsidP="00C61620">
      <w:pPr>
        <w:spacing w:after="0" w:line="240" w:lineRule="auto"/>
        <w:rPr>
          <w:rFonts w:ascii="Times New Roman" w:eastAsia="Times New Roman" w:hAnsi="Times New Roman" w:cs="Times New Roman"/>
          <w:lang w:val="lt-LT" w:eastAsia="nl-NL"/>
        </w:rPr>
      </w:pPr>
    </w:p>
    <w:p w14:paraId="0EA02597" w14:textId="77777777" w:rsidR="004B0FBA" w:rsidRPr="004B0FBA" w:rsidRDefault="004B0FBA" w:rsidP="004B0FBA">
      <w:pPr>
        <w:snapToGrid w:val="0"/>
        <w:spacing w:after="0" w:line="240" w:lineRule="auto"/>
        <w:outlineLvl w:val="0"/>
        <w:rPr>
          <w:rFonts w:ascii="Times New Roman" w:eastAsia="Times New Roman" w:hAnsi="Times New Roman" w:cs="Times New Roman"/>
          <w:caps/>
          <w:lang w:val="lt-LT"/>
        </w:rPr>
      </w:pPr>
      <w:r w:rsidRPr="004B0FBA">
        <w:rPr>
          <w:rFonts w:ascii="Times New Roman" w:eastAsia="Times New Roman" w:hAnsi="Times New Roman" w:cs="Times New Roman"/>
          <w:caps/>
          <w:lang w:val="lt-LT"/>
        </w:rPr>
        <w:t>Medicininis ištyrimas ir konsultacijos</w:t>
      </w:r>
    </w:p>
    <w:p w14:paraId="30CEB9DE" w14:textId="77777777" w:rsidR="004B0FBA" w:rsidRPr="004B0FBA" w:rsidRDefault="004B0FBA" w:rsidP="004B0FBA">
      <w:pPr>
        <w:spacing w:after="0" w:line="240" w:lineRule="auto"/>
        <w:rPr>
          <w:rFonts w:ascii="Times New Roman" w:eastAsia="Times New Roman" w:hAnsi="Times New Roman" w:cs="Times New Roman"/>
          <w:lang w:val="lt-LT"/>
        </w:rPr>
      </w:pPr>
    </w:p>
    <w:p w14:paraId="05BD5357"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Prieš pradedant arba atnaujinant gydymą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reikia sužinoti visą ligos istoriją (įskaitant šeimos anamnezę) ir atmesti nėštumo galimybę. Reikia išmatuoti kraujospūdį ir atlikti fizinį ištyrimą, atsižvelgiant į kontraindikacijas (žr. 4.3 skyrių) ir įspėjimus (žr. 4.4 skyrių). Svarbu atkreipti moters dėmesį į informaciją apie venų ir arterijų trombozę, įskaitant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keliamą riziką, palyginti su kitų SHK vartojimu, VTE ir ATE simptomus, žinomus rizikos veiksnius ir ką reikia daryti įtarus trombozę.</w:t>
      </w:r>
    </w:p>
    <w:p w14:paraId="4B32F457"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7CD48F3C"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Moteriai taip pat reikia nurodyti atidžiai perskaityti pakuotės lapelį ir laikytis pateiktų patarimų. Tyrimų dažnis ir pobūdis turi būti paremtas nustatytos praktikos rekomendacijomis ir pritaikytas konkrečiai moteriai.</w:t>
      </w:r>
    </w:p>
    <w:p w14:paraId="0187E4A4"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55B142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Moteriai reikia nurodyti, kad hormoniniai kontraceptikai neapsaugo nuo ŽIV infekcijų (AIDS) ir kitų lytiniu keliu plintančių ligų.</w:t>
      </w:r>
    </w:p>
    <w:p w14:paraId="222145A9" w14:textId="77777777" w:rsidR="004B0FBA" w:rsidRPr="004B0FBA" w:rsidRDefault="004B0FBA" w:rsidP="004B0FBA">
      <w:pPr>
        <w:spacing w:after="0" w:line="240" w:lineRule="auto"/>
        <w:rPr>
          <w:rFonts w:ascii="Times New Roman" w:eastAsia="Times New Roman" w:hAnsi="Times New Roman" w:cs="Times New Roman"/>
          <w:lang w:val="lt-LT"/>
        </w:rPr>
      </w:pPr>
    </w:p>
    <w:p w14:paraId="717A1E63" w14:textId="77777777" w:rsidR="004B0FBA" w:rsidRPr="004B0FBA" w:rsidRDefault="004B0FBA" w:rsidP="004B0FBA">
      <w:pPr>
        <w:keepNext/>
        <w:keepLines/>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Sumažėjęs veiksmingumas</w:t>
      </w:r>
    </w:p>
    <w:p w14:paraId="74ECAC6E"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p>
    <w:p w14:paraId="369FEA87"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veiksmingumas gali sumažėti, jeigu nepaisoma vartojimo taisyklių (žr. 4.2 skyrių) arba kada kartu vartojama vaistinių preparatų, kurie mažina etinilestradiolio ir / arba etonogestrelio koncentraciją kraujo plazmoje (žr. 4.5 skyrių).</w:t>
      </w:r>
    </w:p>
    <w:p w14:paraId="2FF50C8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6EEFF9E" w14:textId="77777777" w:rsidR="004B0FBA" w:rsidRPr="004B0FBA" w:rsidRDefault="004B0FBA" w:rsidP="004B0FBA">
      <w:pPr>
        <w:keepNext/>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Ciklo kontrolės susilpnėjimas</w:t>
      </w:r>
    </w:p>
    <w:p w14:paraId="79D14968"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p>
    <w:p w14:paraId="6CFA0208"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vartojimo laikotarpiu gali atsirasti nereguliarus kraujavimas (tepių išskyrų iš makšties ar nesavalaikis kraujavimas). Jeigu anksčiau vartojant Ringafema mėnesinės buvo reguliarios ir šis buvo vartojamas pagal rekomendacijas, reikia pagalvoti, kad priežastys gali būti susijusios ne su hormonais. Reikia imtis tinkamų diagnostikos priemonių ir nustatyti, ar moteris ne nėščia ir ar neprasidėjo piktybinis procesas. Gali tekti atlikti gimdos išgrandymą.</w:t>
      </w:r>
    </w:p>
    <w:p w14:paraId="4E2CD26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891CAF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Kai kurioms moterims nutraukimo kraujavimas per pertrauką be žiedo gali neprasidėti. Jei Ringafema buvo vartojamas pagal 4.2 skyriuje pateiktą instrukciją, tikimybė, kad moteris pastojo, maža. Visgi, jei Ringafema ne pagal instrukciją buvo vartojamas prieš pirmąjį neįvykusį nutraukimo kraujavimą arba jei tokie kraujavimai neprasidėjo du kartus, prieš tęsiant Ringafema vartojimą, reikia patikrinti, ar moteris ne nėščia.</w:t>
      </w:r>
    </w:p>
    <w:p w14:paraId="7C2402A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C869EDB" w14:textId="77777777"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Etinilestradiolio ir etonogestrelio poveikis vyrams</w:t>
      </w:r>
    </w:p>
    <w:p w14:paraId="2388F77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88AB47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Absorbuojamo per varpą etinilestradiolio ir etonogestrelio poveikio vyro organizmui apimtis ir galimas farmakologinis poveikis nebuvo tirti.</w:t>
      </w:r>
    </w:p>
    <w:p w14:paraId="5C3A65C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75FDC6F" w14:textId="77777777"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Sulūžęs žiedas</w:t>
      </w:r>
    </w:p>
    <w:p w14:paraId="4398774D"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B258ACE" w14:textId="7F431742"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Labai retai, tačiau pasitaikė atvejų, kai vartojamas Ringafema sulūžo (žr. 4.5 skyrių).</w:t>
      </w:r>
      <w:r w:rsidR="00743E3A" w:rsidRPr="00743E3A">
        <w:rPr>
          <w:rFonts w:ascii="Times New Roman" w:eastAsia="Times New Roman" w:hAnsi="Times New Roman" w:cs="Times New Roman"/>
          <w:lang w:val="lt-LT" w:eastAsia="nl-NL"/>
        </w:rPr>
        <w:t xml:space="preserve"> Užfiksuota makšties pažeidimo sulūžus žiedui atvejų.</w:t>
      </w:r>
      <w:r w:rsidRPr="004B0FBA">
        <w:rPr>
          <w:rFonts w:ascii="Times New Roman" w:eastAsia="Times New Roman" w:hAnsi="Times New Roman" w:cs="Times New Roman"/>
          <w:lang w:val="lt-LT" w:eastAsia="nl-NL"/>
        </w:rPr>
        <w:t xml:space="preserve"> Tokiu atveju moteriai rekomenduojama ištraukti sulūžusį žiedą ir kiek galima greičiau įsikišti naują. Kitas 7 dienas papildomai naudoti barjerinį kontracepcijos metodą (pvz., </w:t>
      </w:r>
      <w:r w:rsidR="00B81E5B" w:rsidRPr="00B81E5B">
        <w:rPr>
          <w:rFonts w:ascii="Times New Roman" w:eastAsia="Times New Roman" w:hAnsi="Times New Roman" w:cs="Times New Roman"/>
          <w:lang w:val="lt-LT" w:eastAsia="nl-NL"/>
        </w:rPr>
        <w:t xml:space="preserve">vyrišką </w:t>
      </w:r>
      <w:r w:rsidRPr="004B0FBA">
        <w:rPr>
          <w:rFonts w:ascii="Times New Roman" w:eastAsia="Times New Roman" w:hAnsi="Times New Roman" w:cs="Times New Roman"/>
          <w:lang w:val="lt-LT" w:eastAsia="nl-NL"/>
        </w:rPr>
        <w:t>prezervatyvą). Reikia įsitikinti, kad moteris ne nėščia, taigi moteris turi kreiptis į savo gydytoją.</w:t>
      </w:r>
    </w:p>
    <w:p w14:paraId="7A4AE5C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65D5D62" w14:textId="77777777"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Žiedo iškritimas</w:t>
      </w:r>
    </w:p>
    <w:p w14:paraId="66D42FAC" w14:textId="77777777" w:rsidR="004B0FBA" w:rsidRPr="004B0FBA" w:rsidRDefault="004B0FBA" w:rsidP="004B0FBA">
      <w:pPr>
        <w:spacing w:after="0" w:line="240" w:lineRule="auto"/>
        <w:rPr>
          <w:rFonts w:ascii="Times New Roman" w:eastAsia="Times New Roman" w:hAnsi="Times New Roman" w:cs="Times New Roman"/>
          <w:u w:val="single"/>
          <w:lang w:val="lt-LT" w:eastAsia="nl-NL"/>
        </w:rPr>
      </w:pPr>
    </w:p>
    <w:p w14:paraId="7535C6BA"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Buvo atvejų, kai Ringafema iškrito, pavyzdžiui, žiedas buvo netinkamai įkištas, iškrito ištraukiant tamponą, lytiškai santykiaujant arba sunkaus ar lėtinio vidurių užkietėjimo atveju. Jeigu žiedas ilgai būna ne makštyje, gali sumažėti kontraceptinis veiksmingumas ir (arba) prasidėti nesavalaikis kraujavimas. Užtikrinant veiksmingumą, moteriai rekomenduojama reguliariai (pvz., prieš lytinius santykius ir po jų) tikrinti, ar Ringafema yra makštyje.</w:t>
      </w:r>
    </w:p>
    <w:p w14:paraId="2B15C75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D8CC1C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Ringafema atsitiktinai iškrito ir jo nebuvo makštyje </w:t>
      </w:r>
      <w:r w:rsidRPr="004B0FBA">
        <w:rPr>
          <w:rFonts w:ascii="Times New Roman" w:eastAsia="Times New Roman" w:hAnsi="Times New Roman" w:cs="Times New Roman"/>
          <w:b/>
          <w:lang w:val="lt-LT" w:eastAsia="nl-NL"/>
        </w:rPr>
        <w:t>trumpiau nei 3</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b/>
          <w:lang w:val="lt-LT" w:eastAsia="nl-NL"/>
        </w:rPr>
        <w:t>valandas</w:t>
      </w:r>
      <w:r w:rsidRPr="004B0FBA">
        <w:rPr>
          <w:rFonts w:ascii="Times New Roman" w:eastAsia="Times New Roman" w:hAnsi="Times New Roman" w:cs="Times New Roman"/>
          <w:lang w:val="lt-LT" w:eastAsia="nl-NL"/>
        </w:rPr>
        <w:t>, kontraceptinis veiksmingumas nesumažėja. Moteris turi nuplauti žiedą vėsiu ar drungnu (bet ne karštu) vandeniu ir kiek galima greičiau jį įsikišti, bet ne vėliau kaip per 3 valandas.</w:t>
      </w:r>
    </w:p>
    <w:p w14:paraId="1BF3989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B3268E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Ringafema makštyje nebuvo ar manoma, kad nebuvo, </w:t>
      </w:r>
      <w:r w:rsidRPr="004B0FBA">
        <w:rPr>
          <w:rFonts w:ascii="Times New Roman" w:eastAsia="Times New Roman" w:hAnsi="Times New Roman" w:cs="Times New Roman"/>
          <w:b/>
          <w:lang w:val="lt-LT" w:eastAsia="nl-NL"/>
        </w:rPr>
        <w:t>ilgiau kaip 3 valandas</w:t>
      </w:r>
      <w:r w:rsidRPr="004B0FBA">
        <w:rPr>
          <w:rFonts w:ascii="Times New Roman" w:eastAsia="Times New Roman" w:hAnsi="Times New Roman" w:cs="Times New Roman"/>
          <w:lang w:val="lt-LT" w:eastAsia="nl-NL"/>
        </w:rPr>
        <w:t>, kontraceptinis veiksmingumas gali būti sumažėjęs. Šiuo atveju reikia elgtis pagal atitinkamas rekomendacijas, nurodytas 4.2 skyriaus poskyryje ,,Ką daryti, jei žiedas kurį laiką buvo iškritęs iš makšties“.</w:t>
      </w:r>
    </w:p>
    <w:p w14:paraId="07EFEDD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A833AE0"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4.5</w:t>
      </w:r>
      <w:r w:rsidRPr="004B0FBA">
        <w:rPr>
          <w:rFonts w:ascii="Times New Roman" w:eastAsia="Times New Roman" w:hAnsi="Times New Roman" w:cs="Times New Roman"/>
          <w:b/>
          <w:lang w:val="lt-LT" w:eastAsia="nl-NL"/>
        </w:rPr>
        <w:tab/>
        <w:t>Sąveika su kitais vaistiniais preparatais ir kitokia sąveika</w:t>
      </w:r>
    </w:p>
    <w:p w14:paraId="377675F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5697A532" w14:textId="77777777" w:rsidR="004B0FBA" w:rsidRPr="004B0FBA" w:rsidRDefault="004B0FBA" w:rsidP="004B0FBA">
      <w:pPr>
        <w:keepNext/>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Sąveika su kitais vaistiniais preparatais</w:t>
      </w:r>
    </w:p>
    <w:p w14:paraId="12A958A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5BB420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Pastaba. Norint nustatyti galimą sąveiką, reikia atsižvelgti į kartu vartojamų vaistinių preparatų charakteristikų santraukas.</w:t>
      </w:r>
    </w:p>
    <w:p w14:paraId="7BE00ECE"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DA4EAFF"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Kitų vaistinių preparatų įtaka Ringafema poveikiui</w:t>
      </w:r>
    </w:p>
    <w:p w14:paraId="1AD823B6"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p>
    <w:p w14:paraId="70DEC63F"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Gali pasireikšti sąveika su vaistiniais ar augaliniais preparatais, kurie indukuoja mikrosomų fermentus. Dėl jos gali padidėti lytinių hormonų klirensas bei pasireikšti kraujavimas ne menstruacijų metu ir (arba) neveiksmingumas.</w:t>
      </w:r>
    </w:p>
    <w:p w14:paraId="2D68438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3F2F6B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Valdymas</w:t>
      </w:r>
    </w:p>
    <w:p w14:paraId="6AEED90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Padidėjusį fermentų aktyvumą galima užfiksuoti jau po kelių vartojimo dienų. Didžiausias aktyvumas dažniausiai pastebimas po kelių savaičių. Baigus vartoti tokius vaistinius preparatus, fermentų aktyvumas gali išlikti padidėjęs maždaug 4 savaites.</w:t>
      </w:r>
    </w:p>
    <w:p w14:paraId="68092E52"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342E9F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Trumpalaikis gydymas</w:t>
      </w:r>
    </w:p>
    <w:p w14:paraId="79166AF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Moterys, kurios vartoja vaistinių ar augalinių preparatų, indukuojančių mikrosomų fermentus, turi papildomai (greta Ringafema) laikinai taikyti barjerinę arba kitokią kontracepciją. Pastaba: Ringafema</w:t>
      </w:r>
      <w:r w:rsidR="00B81E5B">
        <w:rPr>
          <w:rFonts w:ascii="Times New Roman" w:eastAsia="Times New Roman" w:hAnsi="Times New Roman" w:cs="Times New Roman"/>
          <w:lang w:val="lt-LT" w:eastAsia="nl-NL"/>
        </w:rPr>
        <w:t xml:space="preserve"> negalima naudoti kartu su diafragma, gimdos kaklelio gaubteliu</w:t>
      </w:r>
      <w:r w:rsidRPr="004B0FBA">
        <w:rPr>
          <w:rFonts w:ascii="Times New Roman" w:eastAsia="Times New Roman" w:hAnsi="Times New Roman" w:cs="Times New Roman"/>
          <w:lang w:val="lt-LT" w:eastAsia="nl-NL"/>
        </w:rPr>
        <w:t xml:space="preserve"> </w:t>
      </w:r>
      <w:r w:rsidR="00B81E5B">
        <w:rPr>
          <w:rFonts w:ascii="Times New Roman" w:eastAsia="Times New Roman" w:hAnsi="Times New Roman" w:cs="Times New Roman"/>
          <w:lang w:val="lt-LT" w:eastAsia="nl-NL"/>
        </w:rPr>
        <w:t>ar</w:t>
      </w:r>
      <w:r w:rsidRPr="004B0FBA">
        <w:rPr>
          <w:rFonts w:ascii="Times New Roman" w:eastAsia="Times New Roman" w:hAnsi="Times New Roman" w:cs="Times New Roman"/>
          <w:lang w:val="lt-LT" w:eastAsia="nl-NL"/>
        </w:rPr>
        <w:t xml:space="preserve"> moterišk</w:t>
      </w:r>
      <w:r w:rsidR="00B81E5B">
        <w:rPr>
          <w:rFonts w:ascii="Times New Roman" w:eastAsia="Times New Roman" w:hAnsi="Times New Roman" w:cs="Times New Roman"/>
          <w:lang w:val="lt-LT" w:eastAsia="nl-NL"/>
        </w:rPr>
        <w:t>u</w:t>
      </w:r>
      <w:r w:rsidRPr="004B0FBA">
        <w:rPr>
          <w:rFonts w:ascii="Times New Roman" w:eastAsia="Times New Roman" w:hAnsi="Times New Roman" w:cs="Times New Roman"/>
          <w:lang w:val="lt-LT" w:eastAsia="nl-NL"/>
        </w:rPr>
        <w:t xml:space="preserve"> prezervatyv</w:t>
      </w:r>
      <w:r w:rsidR="00B81E5B">
        <w:rPr>
          <w:rFonts w:ascii="Times New Roman" w:eastAsia="Times New Roman" w:hAnsi="Times New Roman" w:cs="Times New Roman"/>
          <w:lang w:val="lt-LT" w:eastAsia="nl-NL"/>
        </w:rPr>
        <w:t>u</w:t>
      </w:r>
      <w:r w:rsidRPr="004B0FBA">
        <w:rPr>
          <w:rFonts w:ascii="Times New Roman" w:eastAsia="Times New Roman" w:hAnsi="Times New Roman" w:cs="Times New Roman"/>
          <w:lang w:val="lt-LT" w:eastAsia="nl-NL"/>
        </w:rPr>
        <w:t>. Barjerinį metodą reikia taikyti visą laiką, kol vartojami mikrosomų fermentų induktoriai, ir paskui dar 28 dienas. Jei jų vartojimas kartu užtrunka ilgiau negu 3 savaites, kol laikomas žiedas, tai kitą žiedą reikia įsikišti iš karto, be įprastinės pertraukos.</w:t>
      </w:r>
    </w:p>
    <w:p w14:paraId="6C127572"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B30900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Ilgalaikis gydymas</w:t>
      </w:r>
    </w:p>
    <w:p w14:paraId="3112088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Moterims, kurios ilgai vartoja veikliųjų medžiagų, indukuojančių kepenų mikrosomų fermentus, rekomenduojamas kitas patikimas (nehormoninis) kontracepcijos metodas.</w:t>
      </w:r>
    </w:p>
    <w:p w14:paraId="1BDDEE6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C1074B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Literatūroje aprašyta žemiau išvardyta sąveika.</w:t>
      </w:r>
    </w:p>
    <w:p w14:paraId="0E5B1F6D"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8D144E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Medžiagos, kurios didina sudėtinių hormoninių kontraceptikų klirensą</w:t>
      </w:r>
    </w:p>
    <w:p w14:paraId="6F4C52F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Gali pasireikšti sąveika su vaistiniais ar augaliniais preparatais, kurie indukuoja mikrosomų (citochromo P450, CYP) fermentus. Dėl jos gali padidėti lytinių hormonų klirensas bei sumažėti jų koncentracijos kraujo plazmoje ir sudėtinių hormoninių kontraceptikų (įskaitant Ringafema) veiksmingumas. Tokie preparatai yra fenitoinas, fenobarbitalis, primidonas, bozentanas, karbamazepinas, rifampicinas ir galbūt taip pat okskarbazepinas, topiramatas, felbamatas, grizeofulvinas, kai kurie ŽIV proteazės inhibitoriai (pvz., ritonaviras), nenukleozidiniai atvirkštinės transkriptazės inhibitoriai (pvz., efavirenzas) ir jonažolės preparatai.</w:t>
      </w:r>
    </w:p>
    <w:p w14:paraId="5E18994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0BD7C9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Medžiagos, kurių įtaka sudėtinių hormoninių kontraceptikų klirensui įvairi</w:t>
      </w:r>
    </w:p>
    <w:p w14:paraId="30612BA8" w14:textId="6E37A7CC"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Daugelis ŽIV proteazės inhibitorių (pvz., nelfinaviras), nenukleozidinių atvirkštinės transkriptazės inhibitorių (pvz., nevirapinas) ir (arba) vaistinių preparatų nuo HCV infekcijos (pvz., bocepreviras, telapreviras), vartojami kartu su hormoniniais kontraceptikais, gali padidinti ar sumažinti progest</w:t>
      </w:r>
      <w:r w:rsidR="005E7A09">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genų, įskaitant etonogestrelį, ir estrogenų koncentracijas kraujo plazmoje. Kai kuriais atvejais suminė tokių pokyčių įtaka gali būti kliniškai reikšminga.</w:t>
      </w:r>
    </w:p>
    <w:p w14:paraId="1AD4A97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B76277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Medžiagos, kurios mažina sudėtinių hormoninių kontraceptikų klirensą</w:t>
      </w:r>
    </w:p>
    <w:p w14:paraId="2ED546B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Galimos sąveikos su fermentų inhibitoriais klinikinė reikšmė neaiški.</w:t>
      </w:r>
    </w:p>
    <w:p w14:paraId="4706BAC3" w14:textId="26490945"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Kartu vartojami stiprūs (pvz., ketokonazolas, itrakonazolas, klaritromicinas) ar vidutiniai (pvz., flukonazolas, diltiazemas, eritromicinas) CYP3A4 inhibitoriai gali padidinti estrogenų ar progest</w:t>
      </w:r>
      <w:r w:rsidR="005E7A09">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genų, įskaitant etonogestrelį, koncentracijas kraujo serume.</w:t>
      </w:r>
    </w:p>
    <w:p w14:paraId="6837B45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967C2A5" w14:textId="76A6BA86" w:rsidR="004B0FBA" w:rsidRPr="004B0FBA" w:rsidRDefault="007136B1" w:rsidP="007136B1">
      <w:pPr>
        <w:spacing w:after="0" w:line="240" w:lineRule="auto"/>
        <w:rPr>
          <w:rFonts w:ascii="Times New Roman" w:eastAsia="Times New Roman" w:hAnsi="Times New Roman" w:cs="Times New Roman"/>
          <w:lang w:val="lt-LT" w:eastAsia="nl-NL"/>
        </w:rPr>
      </w:pPr>
      <w:r w:rsidRPr="007136B1">
        <w:rPr>
          <w:rFonts w:ascii="Times New Roman" w:eastAsia="Times New Roman" w:hAnsi="Times New Roman" w:cs="Times New Roman"/>
          <w:lang w:val="lt-LT" w:eastAsia="nl-NL"/>
        </w:rPr>
        <w:t xml:space="preserve">Buvo pranešta žiedo sulūžimo atvejų vartojant kartu su į makštį vartojamais preparatais, įskaitant priešgrybelinius vaistinius preparatus, antibiotikus ir lubrikantus (žr. </w:t>
      </w:r>
      <w:r w:rsidRPr="005132AB">
        <w:rPr>
          <w:rFonts w:ascii="Times New Roman" w:eastAsia="Times New Roman" w:hAnsi="Times New Roman" w:cs="Times New Roman"/>
          <w:lang w:val="lt-LT" w:eastAsia="nl-NL"/>
        </w:rPr>
        <w:t>4.4</w:t>
      </w:r>
      <w:r w:rsidRPr="007136B1">
        <w:rPr>
          <w:rFonts w:ascii="Times New Roman" w:eastAsia="Times New Roman" w:hAnsi="Times New Roman" w:cs="Times New Roman"/>
          <w:lang w:val="lt-LT" w:eastAsia="nl-NL"/>
        </w:rPr>
        <w:t xml:space="preserve"> skyrių „Sulūžęs žiedas“).</w:t>
      </w:r>
      <w:r>
        <w:rPr>
          <w:rFonts w:ascii="Times New Roman" w:eastAsia="Times New Roman" w:hAnsi="Times New Roman" w:cs="Times New Roman"/>
          <w:lang w:val="lt-LT" w:eastAsia="nl-NL"/>
        </w:rPr>
        <w:t xml:space="preserve"> </w:t>
      </w:r>
      <w:r w:rsidR="004B0FBA" w:rsidRPr="004B0FBA">
        <w:rPr>
          <w:rFonts w:ascii="Times New Roman" w:eastAsia="Times New Roman" w:hAnsi="Times New Roman" w:cs="Times New Roman"/>
          <w:lang w:val="lt-LT" w:eastAsia="nl-NL"/>
        </w:rPr>
        <w:t xml:space="preserve">Remiantis farmakokinetikos tyrimų duomenimis, į makštį vartojami priešgrybeliniai vaistiniai preparatai ir spermicidai įtakos Ringafema veiksmingumui ir saugumui greičiausiai neturi. </w:t>
      </w:r>
    </w:p>
    <w:p w14:paraId="6CA2DD60"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F1396DF"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Hormoniniai kontraceptikai gali veikti kitų vaistinių preparatų metabolizmą. Atitinkamai, koncentracijos kraujo plazmoje ir audiniuose gali padidėti (pvz., ciklosporino) ar sumažėti (pvz., lamotrigino).</w:t>
      </w:r>
    </w:p>
    <w:p w14:paraId="6D8FD18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1665D85" w14:textId="77777777" w:rsidR="004B0FBA" w:rsidRPr="00255B9C" w:rsidRDefault="004B0FBA" w:rsidP="004B0FBA">
      <w:pPr>
        <w:spacing w:after="0" w:line="240" w:lineRule="auto"/>
        <w:rPr>
          <w:rFonts w:ascii="Times New Roman" w:eastAsia="Times New Roman" w:hAnsi="Times New Roman" w:cs="Times New Roman"/>
          <w:i/>
          <w:lang w:val="lt-LT" w:eastAsia="nl-NL"/>
        </w:rPr>
      </w:pPr>
      <w:r w:rsidRPr="00255B9C">
        <w:rPr>
          <w:rFonts w:ascii="Times New Roman" w:eastAsia="Times New Roman" w:hAnsi="Times New Roman" w:cs="Times New Roman"/>
          <w:i/>
          <w:lang w:val="lt-LT" w:eastAsia="nl-NL"/>
        </w:rPr>
        <w:t>Farmakodinaminė sąveika</w:t>
      </w:r>
    </w:p>
    <w:p w14:paraId="15484F2E" w14:textId="77777777" w:rsidR="00C5692D" w:rsidRDefault="00C5692D" w:rsidP="00C5692D">
      <w:pPr>
        <w:spacing w:after="0" w:line="240" w:lineRule="auto"/>
        <w:rPr>
          <w:rFonts w:ascii="Times New Roman" w:eastAsia="Times New Roman" w:hAnsi="Times New Roman" w:cs="Times New Roman"/>
          <w:i/>
          <w:lang w:val="lt-LT" w:eastAsia="nl-NL"/>
        </w:rPr>
      </w:pPr>
    </w:p>
    <w:p w14:paraId="36ED9050" w14:textId="6A2E479D" w:rsidR="00C5692D" w:rsidRPr="004B0FBA" w:rsidRDefault="00C5692D" w:rsidP="000D74D3">
      <w:pPr>
        <w:tabs>
          <w:tab w:val="left" w:pos="18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Klinikinių tyrimų metu pacientėms, gydytoms nuo hepatito C viruso (HCV) infekcijos ombitasviro / paritapreviro / ritonaviro ir dasabuviro (su ribavirinu arba be jo) vaistiniais preparatais bei kartu vartojusioms etinilestradiolio preparatų, pvz., sudėtinių hormoninių kontraceptikų (SHK), transaminazės (ALT) koncentracija reikšmingai dažniau daugiau kaip 5 kartus viršijo viršutinę normos ribą (VNR) negu šių preparatų kartu nevartojusioms</w:t>
      </w:r>
      <w:r>
        <w:rPr>
          <w:rFonts w:ascii="Times New Roman" w:eastAsia="Times New Roman" w:hAnsi="Times New Roman" w:cs="Times New Roman"/>
          <w:lang w:val="lt-LT" w:eastAsia="nl-NL"/>
        </w:rPr>
        <w:t xml:space="preserve">. Taip pat ALT koncentracijos padidėjimas buvo stebimas ir toms pacientėms, kurios buvo gydytos glekapreviru / pibrentasviru arba </w:t>
      </w:r>
      <w:r w:rsidRPr="00E42DE9">
        <w:rPr>
          <w:rFonts w:ascii="Times New Roman" w:hAnsi="Times New Roman" w:cs="Times New Roman"/>
        </w:rPr>
        <w:t>sofosbuvir</w:t>
      </w:r>
      <w:r>
        <w:rPr>
          <w:rFonts w:ascii="Times New Roman" w:hAnsi="Times New Roman" w:cs="Times New Roman"/>
        </w:rPr>
        <w:t>u </w:t>
      </w:r>
      <w:r w:rsidRPr="00E42DE9">
        <w:rPr>
          <w:rFonts w:ascii="Times New Roman" w:hAnsi="Times New Roman" w:cs="Times New Roman"/>
        </w:rPr>
        <w:t>/</w:t>
      </w:r>
      <w:r>
        <w:rPr>
          <w:rFonts w:ascii="Times New Roman" w:hAnsi="Times New Roman" w:cs="Times New Roman"/>
        </w:rPr>
        <w:t xml:space="preserve"> </w:t>
      </w:r>
      <w:r w:rsidRPr="00E42DE9">
        <w:rPr>
          <w:rFonts w:ascii="Times New Roman" w:hAnsi="Times New Roman" w:cs="Times New Roman"/>
        </w:rPr>
        <w:t>velpatasvir</w:t>
      </w:r>
      <w:r>
        <w:rPr>
          <w:rFonts w:ascii="Times New Roman" w:hAnsi="Times New Roman" w:cs="Times New Roman"/>
        </w:rPr>
        <w:t>u </w:t>
      </w:r>
      <w:r w:rsidRPr="00E42DE9">
        <w:rPr>
          <w:rFonts w:ascii="Times New Roman" w:hAnsi="Times New Roman" w:cs="Times New Roman"/>
        </w:rPr>
        <w:t>/</w:t>
      </w:r>
      <w:r>
        <w:rPr>
          <w:rFonts w:ascii="Times New Roman" w:hAnsi="Times New Roman" w:cs="Times New Roman"/>
        </w:rPr>
        <w:t xml:space="preserve"> </w:t>
      </w:r>
      <w:r w:rsidRPr="00E42DE9">
        <w:rPr>
          <w:rFonts w:ascii="Times New Roman" w:hAnsi="Times New Roman" w:cs="Times New Roman"/>
        </w:rPr>
        <w:t>vo</w:t>
      </w:r>
      <w:r>
        <w:rPr>
          <w:rFonts w:ascii="Times New Roman" w:hAnsi="Times New Roman" w:cs="Times New Roman"/>
        </w:rPr>
        <w:t>ks</w:t>
      </w:r>
      <w:r w:rsidRPr="00E42DE9">
        <w:rPr>
          <w:rFonts w:ascii="Times New Roman" w:hAnsi="Times New Roman" w:cs="Times New Roman"/>
        </w:rPr>
        <w:t>ilaprevir</w:t>
      </w:r>
      <w:r>
        <w:rPr>
          <w:rFonts w:ascii="Times New Roman" w:hAnsi="Times New Roman" w:cs="Times New Roman"/>
        </w:rPr>
        <w:t>u</w:t>
      </w:r>
      <w:r>
        <w:rPr>
          <w:rFonts w:ascii="Times New Roman" w:eastAsia="Times New Roman" w:hAnsi="Times New Roman" w:cs="Times New Roman"/>
          <w:lang w:val="lt-LT" w:eastAsia="nl-NL"/>
        </w:rPr>
        <w:t xml:space="preserve"> ir vartojo vaistinius preparatus, kurių sudėtyje yra etinilestradiolio, tokių kaip SHK</w:t>
      </w:r>
      <w:r w:rsidRPr="004B0FBA">
        <w:rPr>
          <w:rFonts w:ascii="Times New Roman" w:eastAsia="Times New Roman" w:hAnsi="Times New Roman" w:cs="Times New Roman"/>
          <w:lang w:val="lt-LT" w:eastAsia="nl-NL"/>
        </w:rPr>
        <w:t xml:space="preserve"> (žr. 4.3 skyri</w:t>
      </w:r>
      <w:r w:rsidR="00C73A72">
        <w:rPr>
          <w:rFonts w:ascii="Times New Roman" w:eastAsia="Times New Roman" w:hAnsi="Times New Roman" w:cs="Times New Roman"/>
          <w:lang w:val="lt-LT" w:eastAsia="nl-NL"/>
        </w:rPr>
        <w:t>ų</w:t>
      </w:r>
      <w:r w:rsidRPr="004B0FBA">
        <w:rPr>
          <w:rFonts w:ascii="Times New Roman" w:eastAsia="Times New Roman" w:hAnsi="Times New Roman" w:cs="Times New Roman"/>
          <w:lang w:val="lt-LT" w:eastAsia="nl-NL"/>
        </w:rPr>
        <w:t>).</w:t>
      </w:r>
    </w:p>
    <w:p w14:paraId="5341AEC9" w14:textId="77777777" w:rsidR="00C5692D" w:rsidRDefault="00C5692D" w:rsidP="004B0FBA">
      <w:pPr>
        <w:spacing w:after="0" w:line="240" w:lineRule="auto"/>
        <w:rPr>
          <w:rFonts w:ascii="Times New Roman" w:eastAsia="Times New Roman" w:hAnsi="Times New Roman" w:cs="Times New Roman"/>
          <w:lang w:val="lt-LT" w:eastAsia="nl-NL"/>
        </w:rPr>
      </w:pPr>
    </w:p>
    <w:p w14:paraId="22578158" w14:textId="6AAFA94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Dėl to, prieš pradedant vartoti š</w:t>
      </w:r>
      <w:r w:rsidR="00C5692D">
        <w:rPr>
          <w:rFonts w:ascii="Times New Roman" w:eastAsia="Times New Roman" w:hAnsi="Times New Roman" w:cs="Times New Roman"/>
          <w:lang w:val="lt-LT" w:eastAsia="nl-NL"/>
        </w:rPr>
        <w:t>iuos</w:t>
      </w:r>
      <w:r w:rsidRPr="004B0FBA">
        <w:rPr>
          <w:rFonts w:ascii="Times New Roman" w:eastAsia="Times New Roman" w:hAnsi="Times New Roman" w:cs="Times New Roman"/>
          <w:lang w:val="lt-LT" w:eastAsia="nl-NL"/>
        </w:rPr>
        <w:t xml:space="preserve"> vaistinių preparatų derin</w:t>
      </w:r>
      <w:r w:rsidR="00C5692D">
        <w:rPr>
          <w:rFonts w:ascii="Times New Roman" w:eastAsia="Times New Roman" w:hAnsi="Times New Roman" w:cs="Times New Roman"/>
          <w:lang w:val="lt-LT" w:eastAsia="nl-NL"/>
        </w:rPr>
        <w:t>ius</w:t>
      </w:r>
      <w:r w:rsidRPr="004B0FBA">
        <w:rPr>
          <w:rFonts w:ascii="Times New Roman" w:eastAsia="Times New Roman" w:hAnsi="Times New Roman" w:cs="Times New Roman"/>
          <w:lang w:val="lt-LT" w:eastAsia="nl-NL"/>
        </w:rPr>
        <w:t>, Ringafema vartojančios pacientės privalo pakeisti Ringafema alternatyviu kontracepcijos būdu (pvz., vartoti gryną progest</w:t>
      </w:r>
      <w:r w:rsidR="005E7A09">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geną arba taikyti nehormoninį metodą). Ringafema galima vėl pradėti naudoti praėjus 2 savaitėms po paskutinės šio vaistinių preparatų derini</w:t>
      </w:r>
      <w:r w:rsidR="000E0420">
        <w:rPr>
          <w:rFonts w:ascii="Times New Roman" w:eastAsia="Times New Roman" w:hAnsi="Times New Roman" w:cs="Times New Roman"/>
          <w:lang w:val="lt-LT" w:eastAsia="nl-NL"/>
        </w:rPr>
        <w:t>ų</w:t>
      </w:r>
      <w:r w:rsidRPr="004B0FBA">
        <w:rPr>
          <w:rFonts w:ascii="Times New Roman" w:eastAsia="Times New Roman" w:hAnsi="Times New Roman" w:cs="Times New Roman"/>
          <w:lang w:val="lt-LT" w:eastAsia="nl-NL"/>
        </w:rPr>
        <w:t xml:space="preserve"> dozės.</w:t>
      </w:r>
    </w:p>
    <w:p w14:paraId="1209D0C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D9B4AE5" w14:textId="77777777"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Laboratoriniai tyrimai</w:t>
      </w:r>
    </w:p>
    <w:p w14:paraId="6994FC8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Kontraceptinių hormonų vartojimas gali veikti kai kurių laboratorinių tyrimų rodmenis, įskaitant kepenų, skydliaukės, antinksčių ir inkstų funkcijos biocheminių tyrimų rodmenis, pernašos baltymų (pvz., kortikosteroidus prisijungiančio globulino ir lytinius hormonus prisijungiančio globulino), lipidų ar lipoproteinų frakcijų koncentracijas kraujo plazmoje, angliavandenių metabolizmo, koaguliacijos ir fibrinolizės rodmenis. Dažniausiai rodmenų pokyčiai būna normos ribose.</w:t>
      </w:r>
    </w:p>
    <w:p w14:paraId="13A95A0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2EFB035" w14:textId="77777777"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Sąveika su tamponais</w:t>
      </w:r>
    </w:p>
    <w:p w14:paraId="2047D026" w14:textId="77777777" w:rsidR="004B0FBA" w:rsidRPr="004B0FBA" w:rsidRDefault="004B0FBA" w:rsidP="004B0FBA">
      <w:pPr>
        <w:autoSpaceDE w:val="0"/>
        <w:autoSpaceDN w:val="0"/>
        <w:adjustRightInd w:val="0"/>
        <w:spacing w:after="0" w:line="240" w:lineRule="auto"/>
        <w:jc w:val="both"/>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Farmakokinetikos duomenys rodo, kad kartu naudojami tamponai įtakos Ringafema išskiriamų hormonų absorbcijai į kraujotaką neturi. Retais atvejais Ringafema gali būti ištrauktas kartu su tamponu (žr. poskyrį „Ką daryti, jei žiedas kurį laiką buvo iškritęs iš makšties“).</w:t>
      </w:r>
    </w:p>
    <w:p w14:paraId="7E09150C"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3D7965FF"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4.6</w:t>
      </w:r>
      <w:r w:rsidRPr="004B0FBA">
        <w:rPr>
          <w:rFonts w:ascii="Times New Roman" w:eastAsia="Times New Roman" w:hAnsi="Times New Roman" w:cs="Times New Roman"/>
          <w:b/>
          <w:lang w:val="lt-LT" w:eastAsia="nl-NL"/>
        </w:rPr>
        <w:tab/>
        <w:t>Vaisingumas, nėštumo ir žindymo laikotarpis</w:t>
      </w:r>
    </w:p>
    <w:p w14:paraId="754AAC31"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CBCDBB8" w14:textId="77777777" w:rsidR="004B0FBA" w:rsidRPr="00080108" w:rsidRDefault="004B0FBA" w:rsidP="004B0FBA">
      <w:pPr>
        <w:keepNext/>
        <w:keepLines/>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Nėštumas</w:t>
      </w:r>
    </w:p>
    <w:p w14:paraId="04460EDE"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Nėštumo metu Ringafema vartoti negalima. Jei Ringafema vartojanti moteris pastojo, žiedą reikia ištraukti. Didelės apimties epidemiologiniai tyrimai nenustatė nei apsigimimų rizikos padidėjimo naujagimiams, kurių motinos prieš nėštumą vartojo SKT, nei teratogeninio poveikio rizikos padidėjimo naujagimiams, kurių motinos ankstyvuoju nėštumo laikotarpiu nežinodamos apie neštumą vartojo SKT.</w:t>
      </w:r>
    </w:p>
    <w:p w14:paraId="0EB5192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492404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Klinikinis tyrimas, kuriame dalyvavo nedidelis skaičius moterų, parodė, kad į makštį vartojamų kontraceptinių hormonų koncentracija, vartojant žiedą, kurio sudėtyje yra etonogesterlio / etinilestradiolio, gimdoje būna panaši į vartojančių SKT (žr. 5.2 skyrių). Klinikinių duomenų apie nėštumų, kurių metu buvo vartojamas žiedas, kurio sudėtyje yra etonogesterlio / etinilestradiolio, baigtį nėra.</w:t>
      </w:r>
    </w:p>
    <w:p w14:paraId="09B911EE" w14:textId="77777777" w:rsidR="004B0FBA" w:rsidRPr="004B0FBA" w:rsidRDefault="004B0FBA" w:rsidP="004B0FBA">
      <w:pPr>
        <w:snapToGrid w:val="0"/>
        <w:spacing w:after="0" w:line="240" w:lineRule="auto"/>
        <w:outlineLvl w:val="0"/>
        <w:rPr>
          <w:rFonts w:ascii="Times New Roman" w:eastAsia="Times New Roman" w:hAnsi="Times New Roman" w:cs="Times New Roman"/>
          <w:lang w:val="lt-LT"/>
        </w:rPr>
      </w:pPr>
    </w:p>
    <w:p w14:paraId="1BF19009" w14:textId="77777777" w:rsidR="004B0FBA" w:rsidRPr="004B0FBA" w:rsidRDefault="004B0FBA" w:rsidP="004B0FBA">
      <w:pPr>
        <w:snapToGrid w:val="0"/>
        <w:spacing w:after="0" w:line="240" w:lineRule="auto"/>
        <w:outlineLvl w:val="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Reikia atkreipti dėmesį į padidėjusią VTE riziką po gimdymo, jei vėl pradedama vartoti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(žr. 4.2</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lang w:val="lt-LT"/>
        </w:rPr>
        <w:t>ir 4.4</w:t>
      </w:r>
      <w:r w:rsidRPr="004B0FBA">
        <w:rPr>
          <w:rFonts w:ascii="Times New Roman" w:eastAsia="Times New Roman" w:hAnsi="Times New Roman" w:cs="Times New Roman"/>
          <w:lang w:val="lt-LT" w:eastAsia="nl-NL"/>
        </w:rPr>
        <w:t> </w:t>
      </w:r>
      <w:r w:rsidRPr="004B0FBA">
        <w:rPr>
          <w:rFonts w:ascii="Times New Roman" w:eastAsia="Times New Roman" w:hAnsi="Times New Roman" w:cs="Times New Roman"/>
          <w:lang w:val="lt-LT"/>
        </w:rPr>
        <w:t>skyrius).</w:t>
      </w:r>
    </w:p>
    <w:p w14:paraId="1D2F6211" w14:textId="77777777" w:rsidR="004B0FBA" w:rsidRPr="004B0FBA" w:rsidRDefault="004B0FBA" w:rsidP="004B0FBA">
      <w:pPr>
        <w:spacing w:after="0" w:line="240" w:lineRule="auto"/>
        <w:rPr>
          <w:rFonts w:ascii="Times New Roman" w:eastAsia="Times New Roman" w:hAnsi="Times New Roman" w:cs="Times New Roman"/>
          <w:u w:val="single"/>
          <w:lang w:val="lt-LT"/>
        </w:rPr>
      </w:pPr>
    </w:p>
    <w:p w14:paraId="3DD1F3E0" w14:textId="77777777" w:rsidR="004B0FBA" w:rsidRPr="00080108" w:rsidRDefault="004B0FBA" w:rsidP="004B0FBA">
      <w:pPr>
        <w:keepNext/>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Žindymas</w:t>
      </w:r>
    </w:p>
    <w:p w14:paraId="3A85C014"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Estrogenai gali paveikti žindymą, nes jie gali sumažinti motinos pieno išsiskyrimą ir keisti jo sudėtį. Taigi vartoti Ringafema paprastai nerekomenduojama tol, kol žindymas nenutraukiamas. Mažas kontraceptinių hormonų ir (ar) jų metabolitų kiekis gali prasiskverbti į motinos pieną, tačiau duomenų, kad toks kiekis nepalankiai veiktų kūdikio sveikatą, nėra.</w:t>
      </w:r>
    </w:p>
    <w:p w14:paraId="382681B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84B9AD5" w14:textId="77777777" w:rsidR="004B0FBA" w:rsidRPr="004B0FBA" w:rsidRDefault="004B0FBA" w:rsidP="004B0FBA">
      <w:pPr>
        <w:tabs>
          <w:tab w:val="left" w:pos="1665"/>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Vaisingumas</w:t>
      </w:r>
    </w:p>
    <w:p w14:paraId="477FA43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yra skirtas apsaugai nuo nėštumo. Jeigu moteris nori nustoti vartojusi Ringafema dėl to, kad ji nori tapti nėščia, jai reikia patarti, kad prieš bandydama pastoti sulauktų natūralių mėnesinių, nes tai padės apskaičiuoti gimdymo datą.</w:t>
      </w:r>
    </w:p>
    <w:p w14:paraId="06CA91D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44AAF9E"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4.7</w:t>
      </w:r>
      <w:r w:rsidRPr="004B0FBA">
        <w:rPr>
          <w:rFonts w:ascii="Times New Roman" w:eastAsia="Times New Roman" w:hAnsi="Times New Roman" w:cs="Times New Roman"/>
          <w:b/>
          <w:lang w:val="lt-LT" w:eastAsia="nl-NL"/>
        </w:rPr>
        <w:tab/>
        <w:t>Poveikis gebėjimui vairuoti ir valdyti mechanizmus</w:t>
      </w:r>
    </w:p>
    <w:p w14:paraId="603FFC31"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1BABBB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Remiantis farmakodinamikos savybėmis, kad Ringafema gebėjimo vairuoti ir valdyti mechanizmus neveikia arba veikia nereikšmingai.</w:t>
      </w:r>
    </w:p>
    <w:p w14:paraId="43BF519D"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DAAC57C"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4.8</w:t>
      </w:r>
      <w:r w:rsidRPr="004B0FBA">
        <w:rPr>
          <w:rFonts w:ascii="Times New Roman" w:eastAsia="Times New Roman" w:hAnsi="Times New Roman" w:cs="Times New Roman"/>
          <w:b/>
          <w:lang w:val="lt-LT" w:eastAsia="nl-NL"/>
        </w:rPr>
        <w:tab/>
        <w:t>Nepageidaujamas poveikis</w:t>
      </w:r>
    </w:p>
    <w:p w14:paraId="3B66EA88"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76403DFE" w14:textId="77777777" w:rsidR="004B0FBA" w:rsidRPr="004B0FBA" w:rsidRDefault="004B0FBA" w:rsidP="004B0FBA">
      <w:pPr>
        <w:spacing w:after="0" w:line="240" w:lineRule="auto"/>
        <w:ind w:right="-29"/>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Klinikinių etonogesterlio / etinilestradiolio tyrimų metu dažniausias nepageidaujamas poveikis buvo galvos skausmas, makšties infekcija ir išskyros iš makšties. Kiekvienas iš šių simptomų pasireiškė 5</w:t>
      </w:r>
      <w:r w:rsidRPr="004B0FBA">
        <w:rPr>
          <w:rFonts w:ascii="Times New Roman" w:eastAsia="Times New Roman" w:hAnsi="Times New Roman" w:cs="Times New Roman"/>
          <w:lang w:val="lt-LT" w:eastAsia="nl-NL"/>
        </w:rPr>
        <w:noBreakHyphen/>
        <w:t>6 % moterų.</w:t>
      </w:r>
    </w:p>
    <w:p w14:paraId="19972A45" w14:textId="77777777" w:rsidR="004B0FBA" w:rsidRPr="004B0FBA" w:rsidRDefault="004B0FBA" w:rsidP="004B0FBA">
      <w:pPr>
        <w:snapToGrid w:val="0"/>
        <w:spacing w:after="0" w:line="240" w:lineRule="auto"/>
        <w:rPr>
          <w:rFonts w:ascii="Times New Roman" w:eastAsia="Times New Roman" w:hAnsi="Times New Roman" w:cs="Times New Roman"/>
          <w:u w:val="single"/>
          <w:lang w:val="lt-LT"/>
        </w:rPr>
      </w:pPr>
    </w:p>
    <w:p w14:paraId="573D493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Atskirų nepageidaujamų reakcijų apibūdinimas</w:t>
      </w:r>
    </w:p>
    <w:p w14:paraId="652FC7DB"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751311D2"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SHK vartojančioms moterims nustatyta padidėjusi arterijų ir venų trombozės ir tromboembolijos reiškinių rizika, įskaitant miokardo infarktą, insultą, praeinančiuosius smegenų išemijos priepuolius, venų trombozę ir plaučių emboliją (išsamesnė informacija pateikiama 4.4 skyriuje).</w:t>
      </w:r>
    </w:p>
    <w:p w14:paraId="779F8964" w14:textId="77777777" w:rsidR="004B0FBA" w:rsidRPr="004B0FBA" w:rsidRDefault="004B0FBA" w:rsidP="004B0FBA">
      <w:pPr>
        <w:spacing w:after="0" w:line="240" w:lineRule="auto"/>
        <w:outlineLvl w:val="0"/>
        <w:rPr>
          <w:rFonts w:ascii="Times New Roman" w:eastAsia="Times New Roman" w:hAnsi="Times New Roman" w:cs="Times New Roman"/>
          <w:lang w:val="lt-LT"/>
        </w:rPr>
      </w:pPr>
      <w:r w:rsidRPr="004B0FBA">
        <w:rPr>
          <w:rFonts w:ascii="Times New Roman" w:eastAsia="Times New Roman" w:hAnsi="Times New Roman" w:cs="Times New Roman"/>
          <w:lang w:val="lt-LT"/>
        </w:rPr>
        <w:t>Kiti nepageidaujami poveikiai, pastebėti SHK vartojusioms moterims, yra išsamiau aptarti 4.4 skyriuje.</w:t>
      </w:r>
    </w:p>
    <w:p w14:paraId="3E66B4F1" w14:textId="77777777" w:rsidR="004B0FBA" w:rsidRPr="004B0FBA" w:rsidRDefault="004B0FBA" w:rsidP="004B0FBA">
      <w:pPr>
        <w:spacing w:after="0" w:line="240" w:lineRule="auto"/>
        <w:rPr>
          <w:rFonts w:ascii="Times New Roman" w:eastAsia="Times New Roman" w:hAnsi="Times New Roman" w:cs="Times New Roman"/>
          <w:bCs/>
          <w:lang w:val="lt-LT"/>
        </w:rPr>
      </w:pPr>
    </w:p>
    <w:p w14:paraId="053865E2" w14:textId="77777777" w:rsidR="004B0FBA" w:rsidRPr="004B0FBA" w:rsidRDefault="004B0FBA" w:rsidP="004B0FBA">
      <w:pPr>
        <w:spacing w:after="0" w:line="240" w:lineRule="auto"/>
        <w:ind w:right="-29"/>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Žiedo, kurio sudėtyje yra etonogestrelio / etinilestradiolio </w:t>
      </w:r>
      <w:r w:rsidRPr="004B0FBA">
        <w:rPr>
          <w:rFonts w:ascii="Times New Roman" w:eastAsia="Times New Roman" w:hAnsi="Times New Roman" w:cs="Times New Roman"/>
          <w:bCs/>
          <w:lang w:val="lt-LT"/>
        </w:rPr>
        <w:t xml:space="preserve">klinikinių </w:t>
      </w:r>
      <w:r w:rsidRPr="004B0FBA">
        <w:rPr>
          <w:rFonts w:ascii="Times New Roman" w:eastAsia="Times New Roman" w:hAnsi="Times New Roman" w:cs="Times New Roman"/>
          <w:lang w:val="lt-LT" w:eastAsia="nl-NL"/>
        </w:rPr>
        <w:t>tyrimų</w:t>
      </w:r>
      <w:r w:rsidRPr="004B0FBA">
        <w:rPr>
          <w:rFonts w:ascii="Times New Roman" w:eastAsia="Times New Roman" w:hAnsi="Times New Roman" w:cs="Times New Roman"/>
          <w:bCs/>
          <w:lang w:val="lt-LT"/>
        </w:rPr>
        <w:t>, stebėjimo tyrimų ar vaisto vartojimo jam esant rinkoje</w:t>
      </w:r>
      <w:r w:rsidRPr="004B0FBA">
        <w:rPr>
          <w:rFonts w:ascii="Times New Roman" w:eastAsia="Times New Roman" w:hAnsi="Times New Roman" w:cs="Times New Roman"/>
          <w:lang w:val="lt-LT" w:eastAsia="nl-NL"/>
        </w:rPr>
        <w:t xml:space="preserve"> metu </w:t>
      </w:r>
      <w:r w:rsidRPr="004B0FBA">
        <w:rPr>
          <w:rFonts w:ascii="Times New Roman" w:eastAsia="Times New Roman" w:hAnsi="Times New Roman" w:cs="Times New Roman"/>
          <w:bCs/>
          <w:lang w:val="lt-LT"/>
        </w:rPr>
        <w:t>pastebėtos</w:t>
      </w:r>
      <w:r w:rsidRPr="004B0FBA">
        <w:rPr>
          <w:rFonts w:ascii="Times New Roman" w:eastAsia="Times New Roman" w:hAnsi="Times New Roman" w:cs="Times New Roman"/>
          <w:lang w:val="lt-LT" w:eastAsia="nl-NL"/>
        </w:rPr>
        <w:t xml:space="preserve"> nepageidaujamos reakcijos išvardytos toliau lentelėje. Nepageidaujami reiškiniai apibūdinami atitinkamomis MedDRA sąvokomis.</w:t>
      </w:r>
    </w:p>
    <w:p w14:paraId="5FA94AE5" w14:textId="77777777" w:rsidR="004B0FBA" w:rsidRPr="004B0FBA" w:rsidRDefault="004B0FBA" w:rsidP="004B0FBA">
      <w:pPr>
        <w:spacing w:after="0" w:line="240" w:lineRule="auto"/>
        <w:ind w:right="-29"/>
        <w:rPr>
          <w:rFonts w:ascii="Times New Roman" w:eastAsia="Times New Roman" w:hAnsi="Times New Roman" w:cs="Times New Roman"/>
          <w:bCs/>
          <w:lang w:val="lt-LT"/>
        </w:rPr>
      </w:pPr>
    </w:p>
    <w:p w14:paraId="7CAB0B14" w14:textId="64230C55"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Cs/>
          <w:lang w:val="lt-LT"/>
        </w:rPr>
        <w:t>Visos nepageidaujamos reakcijos yra išvardintos pagal organų sistemų klases ir dažnį, kuris apibūdinamas taip: dažnas (nuo ≥ 1/100 iki &lt; 1/10), nedažnas (nuo ≥ 1/1000 iki &lt; 1/100), retas (nuo ≥ 1/10000 iki &lt; 1/1000) ir nežinomas (negali būti apskaičiuotas pagal turimus duomenis)</w:t>
      </w:r>
    </w:p>
    <w:p w14:paraId="48D500F1"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i/>
          <w:iCs/>
          <w:lang w:val="lt-LT" w:eastAsia="nl-N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647"/>
        <w:gridCol w:w="2191"/>
        <w:gridCol w:w="1677"/>
        <w:gridCol w:w="1927"/>
      </w:tblGrid>
      <w:tr w:rsidR="004B0FBA" w:rsidRPr="004B0FBA" w14:paraId="2EF83FA9" w14:textId="77777777" w:rsidTr="004B0FBA">
        <w:trPr>
          <w:cantSplit/>
          <w:trHeight w:val="326"/>
          <w:tblHeader/>
        </w:trPr>
        <w:tc>
          <w:tcPr>
            <w:tcW w:w="894" w:type="pct"/>
            <w:tcBorders>
              <w:top w:val="single" w:sz="4" w:space="0" w:color="auto"/>
              <w:left w:val="single" w:sz="4" w:space="0" w:color="auto"/>
              <w:bottom w:val="single" w:sz="4" w:space="0" w:color="auto"/>
              <w:right w:val="single" w:sz="4" w:space="0" w:color="auto"/>
            </w:tcBorders>
          </w:tcPr>
          <w:p w14:paraId="2E91EF00"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Organų sistemų klasė</w:t>
            </w:r>
          </w:p>
        </w:tc>
        <w:tc>
          <w:tcPr>
            <w:tcW w:w="910" w:type="pct"/>
            <w:tcBorders>
              <w:top w:val="single" w:sz="4" w:space="0" w:color="auto"/>
              <w:left w:val="single" w:sz="4" w:space="0" w:color="auto"/>
              <w:bottom w:val="single" w:sz="4" w:space="0" w:color="auto"/>
              <w:right w:val="single" w:sz="4" w:space="0" w:color="auto"/>
            </w:tcBorders>
          </w:tcPr>
          <w:p w14:paraId="2F8A977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Dažnos</w:t>
            </w:r>
          </w:p>
        </w:tc>
        <w:tc>
          <w:tcPr>
            <w:tcW w:w="1210" w:type="pct"/>
            <w:tcBorders>
              <w:top w:val="single" w:sz="4" w:space="0" w:color="auto"/>
              <w:left w:val="single" w:sz="4" w:space="0" w:color="auto"/>
              <w:bottom w:val="single" w:sz="4" w:space="0" w:color="auto"/>
              <w:right w:val="single" w:sz="4" w:space="0" w:color="auto"/>
            </w:tcBorders>
          </w:tcPr>
          <w:p w14:paraId="72E24AA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Nedažnos</w:t>
            </w:r>
          </w:p>
        </w:tc>
        <w:tc>
          <w:tcPr>
            <w:tcW w:w="922" w:type="pct"/>
            <w:tcBorders>
              <w:top w:val="single" w:sz="4" w:space="0" w:color="auto"/>
              <w:left w:val="single" w:sz="4" w:space="0" w:color="auto"/>
              <w:bottom w:val="single" w:sz="4" w:space="0" w:color="auto"/>
              <w:right w:val="single" w:sz="4" w:space="0" w:color="auto"/>
            </w:tcBorders>
          </w:tcPr>
          <w:p w14:paraId="6E5619D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Retos</w:t>
            </w:r>
          </w:p>
        </w:tc>
        <w:tc>
          <w:tcPr>
            <w:tcW w:w="1064" w:type="pct"/>
            <w:tcBorders>
              <w:top w:val="single" w:sz="4" w:space="0" w:color="auto"/>
              <w:left w:val="single" w:sz="4" w:space="0" w:color="auto"/>
              <w:bottom w:val="single" w:sz="4" w:space="0" w:color="auto"/>
              <w:right w:val="single" w:sz="4" w:space="0" w:color="auto"/>
            </w:tcBorders>
          </w:tcPr>
          <w:p w14:paraId="782A4A02" w14:textId="77777777" w:rsidR="004B0FBA" w:rsidRPr="004B0FBA" w:rsidRDefault="004B0FBA" w:rsidP="004B0FBA">
            <w:pPr>
              <w:spacing w:after="0" w:line="240" w:lineRule="auto"/>
              <w:rPr>
                <w:rFonts w:ascii="Times New Roman" w:eastAsia="Times New Roman" w:hAnsi="Times New Roman" w:cs="Times New Roman"/>
                <w:vertAlign w:val="superscript"/>
                <w:lang w:val="lt-LT" w:eastAsia="nl-NL"/>
              </w:rPr>
            </w:pPr>
            <w:r w:rsidRPr="004B0FBA">
              <w:rPr>
                <w:rFonts w:ascii="Times New Roman" w:eastAsia="Times New Roman" w:hAnsi="Times New Roman" w:cs="Times New Roman"/>
                <w:lang w:val="lt-LT" w:eastAsia="nl-NL"/>
              </w:rPr>
              <w:t>Dažnis nežinomas</w:t>
            </w:r>
            <w:r w:rsidRPr="004B0FBA">
              <w:rPr>
                <w:rFonts w:ascii="Times New Roman" w:eastAsia="Times New Roman" w:hAnsi="Times New Roman" w:cs="Times New Roman"/>
                <w:vertAlign w:val="superscript"/>
                <w:lang w:val="lt-LT" w:eastAsia="nl-NL"/>
              </w:rPr>
              <w:t>1</w:t>
            </w:r>
          </w:p>
          <w:p w14:paraId="09662724"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3983F915"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04AEF6F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Infekcijos ir infestacijos</w:t>
            </w:r>
          </w:p>
        </w:tc>
        <w:tc>
          <w:tcPr>
            <w:tcW w:w="910" w:type="pct"/>
            <w:tcBorders>
              <w:top w:val="single" w:sz="4" w:space="0" w:color="auto"/>
              <w:left w:val="single" w:sz="4" w:space="0" w:color="auto"/>
              <w:bottom w:val="single" w:sz="4" w:space="0" w:color="auto"/>
              <w:right w:val="single" w:sz="4" w:space="0" w:color="auto"/>
            </w:tcBorders>
          </w:tcPr>
          <w:p w14:paraId="4745EB0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Makšties infekcija</w:t>
            </w:r>
          </w:p>
        </w:tc>
        <w:tc>
          <w:tcPr>
            <w:tcW w:w="1210" w:type="pct"/>
            <w:tcBorders>
              <w:top w:val="single" w:sz="4" w:space="0" w:color="auto"/>
              <w:left w:val="single" w:sz="4" w:space="0" w:color="auto"/>
              <w:bottom w:val="single" w:sz="4" w:space="0" w:color="auto"/>
              <w:right w:val="single" w:sz="4" w:space="0" w:color="auto"/>
            </w:tcBorders>
          </w:tcPr>
          <w:p w14:paraId="605732D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Cervicitas, cistitas, šlapimo takų infekcija</w:t>
            </w:r>
          </w:p>
        </w:tc>
        <w:tc>
          <w:tcPr>
            <w:tcW w:w="922" w:type="pct"/>
            <w:tcBorders>
              <w:top w:val="single" w:sz="4" w:space="0" w:color="auto"/>
              <w:left w:val="single" w:sz="4" w:space="0" w:color="auto"/>
              <w:bottom w:val="single" w:sz="4" w:space="0" w:color="auto"/>
              <w:right w:val="single" w:sz="4" w:space="0" w:color="auto"/>
            </w:tcBorders>
          </w:tcPr>
          <w:p w14:paraId="0C45D871"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6E8D3054"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746AD715"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16F76A2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Imuninės sistemos sutrikimai</w:t>
            </w:r>
          </w:p>
        </w:tc>
        <w:tc>
          <w:tcPr>
            <w:tcW w:w="910" w:type="pct"/>
            <w:tcBorders>
              <w:top w:val="single" w:sz="4" w:space="0" w:color="auto"/>
              <w:left w:val="single" w:sz="4" w:space="0" w:color="auto"/>
              <w:bottom w:val="single" w:sz="4" w:space="0" w:color="auto"/>
              <w:right w:val="single" w:sz="4" w:space="0" w:color="auto"/>
            </w:tcBorders>
          </w:tcPr>
          <w:p w14:paraId="2CAF431D"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210" w:type="pct"/>
            <w:tcBorders>
              <w:top w:val="single" w:sz="4" w:space="0" w:color="auto"/>
              <w:left w:val="single" w:sz="4" w:space="0" w:color="auto"/>
              <w:bottom w:val="single" w:sz="4" w:space="0" w:color="auto"/>
              <w:right w:val="single" w:sz="4" w:space="0" w:color="auto"/>
            </w:tcBorders>
          </w:tcPr>
          <w:p w14:paraId="5AAE822E"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922" w:type="pct"/>
            <w:tcBorders>
              <w:top w:val="single" w:sz="4" w:space="0" w:color="auto"/>
              <w:left w:val="single" w:sz="4" w:space="0" w:color="auto"/>
              <w:bottom w:val="single" w:sz="4" w:space="0" w:color="auto"/>
              <w:right w:val="single" w:sz="4" w:space="0" w:color="auto"/>
            </w:tcBorders>
          </w:tcPr>
          <w:p w14:paraId="73C505F6"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688293BE" w14:textId="346EF772" w:rsidR="004B0FBA" w:rsidRPr="004B0FBA" w:rsidRDefault="004B0FBA" w:rsidP="002425C1">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Padidėj</w:t>
            </w:r>
            <w:r w:rsidR="002425C1">
              <w:rPr>
                <w:rFonts w:ascii="Times New Roman" w:eastAsia="Times New Roman" w:hAnsi="Times New Roman" w:cs="Times New Roman"/>
                <w:lang w:val="lt-LT" w:eastAsia="nl-NL"/>
              </w:rPr>
              <w:t>usio</w:t>
            </w:r>
            <w:r w:rsidRPr="004B0FBA">
              <w:rPr>
                <w:rFonts w:ascii="Times New Roman" w:eastAsia="Times New Roman" w:hAnsi="Times New Roman" w:cs="Times New Roman"/>
                <w:lang w:val="lt-LT" w:eastAsia="nl-NL"/>
              </w:rPr>
              <w:t xml:space="preserve"> jautrum</w:t>
            </w:r>
            <w:r w:rsidR="002425C1">
              <w:rPr>
                <w:rFonts w:ascii="Times New Roman" w:eastAsia="Times New Roman" w:hAnsi="Times New Roman" w:cs="Times New Roman"/>
                <w:lang w:val="lt-LT" w:eastAsia="nl-NL"/>
              </w:rPr>
              <w:t>o reakcijos, įskaitant angioneurozinę edemą ir anafilaksiją</w:t>
            </w:r>
            <w:r w:rsidR="008D48F1">
              <w:rPr>
                <w:rFonts w:ascii="Times New Roman" w:eastAsia="Times New Roman" w:hAnsi="Times New Roman" w:cs="Times New Roman"/>
                <w:lang w:val="lt-LT" w:eastAsia="nl-NL"/>
              </w:rPr>
              <w:t xml:space="preserve">. </w:t>
            </w:r>
            <w:r w:rsidR="00DC2FF2">
              <w:rPr>
                <w:rFonts w:ascii="Times New Roman" w:eastAsia="Times New Roman" w:hAnsi="Times New Roman" w:cs="Times New Roman"/>
                <w:lang w:val="lt-LT" w:eastAsia="nl-NL"/>
              </w:rPr>
              <w:t>Paveldimos ir įgytos angioneurozinės edemos simptomų pasunkėjimas.</w:t>
            </w:r>
          </w:p>
        </w:tc>
      </w:tr>
      <w:tr w:rsidR="004B0FBA" w:rsidRPr="004B0FBA" w14:paraId="6EB07B10"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41CA328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Metabolizmo ir mitybos sutrikimai</w:t>
            </w:r>
          </w:p>
        </w:tc>
        <w:tc>
          <w:tcPr>
            <w:tcW w:w="910" w:type="pct"/>
            <w:tcBorders>
              <w:top w:val="single" w:sz="4" w:space="0" w:color="auto"/>
              <w:left w:val="single" w:sz="4" w:space="0" w:color="auto"/>
              <w:bottom w:val="single" w:sz="4" w:space="0" w:color="auto"/>
              <w:right w:val="single" w:sz="4" w:space="0" w:color="auto"/>
            </w:tcBorders>
          </w:tcPr>
          <w:p w14:paraId="0500F5C2"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210" w:type="pct"/>
            <w:tcBorders>
              <w:top w:val="single" w:sz="4" w:space="0" w:color="auto"/>
              <w:left w:val="single" w:sz="4" w:space="0" w:color="auto"/>
              <w:bottom w:val="single" w:sz="4" w:space="0" w:color="auto"/>
              <w:right w:val="single" w:sz="4" w:space="0" w:color="auto"/>
            </w:tcBorders>
          </w:tcPr>
          <w:p w14:paraId="10E0B400"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Apetito padidėjimas</w:t>
            </w:r>
          </w:p>
        </w:tc>
        <w:tc>
          <w:tcPr>
            <w:tcW w:w="922" w:type="pct"/>
            <w:tcBorders>
              <w:top w:val="single" w:sz="4" w:space="0" w:color="auto"/>
              <w:left w:val="single" w:sz="4" w:space="0" w:color="auto"/>
              <w:bottom w:val="single" w:sz="4" w:space="0" w:color="auto"/>
              <w:right w:val="single" w:sz="4" w:space="0" w:color="auto"/>
            </w:tcBorders>
          </w:tcPr>
          <w:p w14:paraId="17661109"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41A8401D"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14209F" w14:paraId="1684F447"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036E0F8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Psichikos sutrikimai</w:t>
            </w:r>
          </w:p>
        </w:tc>
        <w:tc>
          <w:tcPr>
            <w:tcW w:w="910" w:type="pct"/>
            <w:tcBorders>
              <w:top w:val="single" w:sz="4" w:space="0" w:color="auto"/>
              <w:left w:val="single" w:sz="4" w:space="0" w:color="auto"/>
              <w:bottom w:val="single" w:sz="4" w:space="0" w:color="auto"/>
              <w:right w:val="single" w:sz="4" w:space="0" w:color="auto"/>
            </w:tcBorders>
          </w:tcPr>
          <w:p w14:paraId="305735B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Depresija, lytinio potraukio susilpnėjimas</w:t>
            </w:r>
          </w:p>
        </w:tc>
        <w:tc>
          <w:tcPr>
            <w:tcW w:w="1210" w:type="pct"/>
            <w:tcBorders>
              <w:top w:val="single" w:sz="4" w:space="0" w:color="auto"/>
              <w:left w:val="single" w:sz="4" w:space="0" w:color="auto"/>
              <w:bottom w:val="single" w:sz="4" w:space="0" w:color="auto"/>
              <w:right w:val="single" w:sz="4" w:space="0" w:color="auto"/>
            </w:tcBorders>
          </w:tcPr>
          <w:p w14:paraId="1CB48EBD" w14:textId="2E5F51A9"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Nuotaikos pokyčiai, nuotaikos sutrikimas, nuotaikų kaita</w:t>
            </w:r>
          </w:p>
        </w:tc>
        <w:tc>
          <w:tcPr>
            <w:tcW w:w="922" w:type="pct"/>
            <w:tcBorders>
              <w:top w:val="single" w:sz="4" w:space="0" w:color="auto"/>
              <w:left w:val="single" w:sz="4" w:space="0" w:color="auto"/>
              <w:bottom w:val="single" w:sz="4" w:space="0" w:color="auto"/>
              <w:right w:val="single" w:sz="4" w:space="0" w:color="auto"/>
            </w:tcBorders>
          </w:tcPr>
          <w:p w14:paraId="55D4B9A8"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5CE3496E"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50A32AC8"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059C102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Nervų sistemos sutrikimai</w:t>
            </w:r>
          </w:p>
        </w:tc>
        <w:tc>
          <w:tcPr>
            <w:tcW w:w="910" w:type="pct"/>
            <w:tcBorders>
              <w:top w:val="single" w:sz="4" w:space="0" w:color="auto"/>
              <w:left w:val="single" w:sz="4" w:space="0" w:color="auto"/>
              <w:bottom w:val="single" w:sz="4" w:space="0" w:color="auto"/>
              <w:right w:val="single" w:sz="4" w:space="0" w:color="auto"/>
            </w:tcBorders>
          </w:tcPr>
          <w:p w14:paraId="4F2553A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Galvos skausmas, migrena</w:t>
            </w:r>
          </w:p>
        </w:tc>
        <w:tc>
          <w:tcPr>
            <w:tcW w:w="1210" w:type="pct"/>
            <w:tcBorders>
              <w:top w:val="single" w:sz="4" w:space="0" w:color="auto"/>
              <w:left w:val="single" w:sz="4" w:space="0" w:color="auto"/>
              <w:bottom w:val="single" w:sz="4" w:space="0" w:color="auto"/>
              <w:right w:val="single" w:sz="4" w:space="0" w:color="auto"/>
            </w:tcBorders>
          </w:tcPr>
          <w:p w14:paraId="66072E8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Svaigulys, hipestezija</w:t>
            </w:r>
          </w:p>
        </w:tc>
        <w:tc>
          <w:tcPr>
            <w:tcW w:w="922" w:type="pct"/>
            <w:tcBorders>
              <w:top w:val="single" w:sz="4" w:space="0" w:color="auto"/>
              <w:left w:val="single" w:sz="4" w:space="0" w:color="auto"/>
              <w:bottom w:val="single" w:sz="4" w:space="0" w:color="auto"/>
              <w:right w:val="single" w:sz="4" w:space="0" w:color="auto"/>
            </w:tcBorders>
          </w:tcPr>
          <w:p w14:paraId="3C917485"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332FECFB"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68F8269F"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1EAD0D1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Akių sutrikimai</w:t>
            </w:r>
          </w:p>
        </w:tc>
        <w:tc>
          <w:tcPr>
            <w:tcW w:w="910" w:type="pct"/>
            <w:tcBorders>
              <w:top w:val="single" w:sz="4" w:space="0" w:color="auto"/>
              <w:left w:val="single" w:sz="4" w:space="0" w:color="auto"/>
              <w:bottom w:val="single" w:sz="4" w:space="0" w:color="auto"/>
              <w:right w:val="single" w:sz="4" w:space="0" w:color="auto"/>
            </w:tcBorders>
          </w:tcPr>
          <w:p w14:paraId="6FDB8A9C"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210" w:type="pct"/>
            <w:tcBorders>
              <w:top w:val="single" w:sz="4" w:space="0" w:color="auto"/>
              <w:left w:val="single" w:sz="4" w:space="0" w:color="auto"/>
              <w:bottom w:val="single" w:sz="4" w:space="0" w:color="auto"/>
              <w:right w:val="single" w:sz="4" w:space="0" w:color="auto"/>
            </w:tcBorders>
          </w:tcPr>
          <w:p w14:paraId="5461746A"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Regėjimo sutrikimas</w:t>
            </w:r>
          </w:p>
        </w:tc>
        <w:tc>
          <w:tcPr>
            <w:tcW w:w="922" w:type="pct"/>
            <w:tcBorders>
              <w:top w:val="single" w:sz="4" w:space="0" w:color="auto"/>
              <w:left w:val="single" w:sz="4" w:space="0" w:color="auto"/>
              <w:bottom w:val="single" w:sz="4" w:space="0" w:color="auto"/>
              <w:right w:val="single" w:sz="4" w:space="0" w:color="auto"/>
            </w:tcBorders>
          </w:tcPr>
          <w:p w14:paraId="39BBD628"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76139997"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11F2D7A2"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12EE89D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Kraujagyslių sutrikimai</w:t>
            </w:r>
          </w:p>
        </w:tc>
        <w:tc>
          <w:tcPr>
            <w:tcW w:w="910" w:type="pct"/>
            <w:tcBorders>
              <w:top w:val="single" w:sz="4" w:space="0" w:color="auto"/>
              <w:left w:val="single" w:sz="4" w:space="0" w:color="auto"/>
              <w:bottom w:val="single" w:sz="4" w:space="0" w:color="auto"/>
              <w:right w:val="single" w:sz="4" w:space="0" w:color="auto"/>
            </w:tcBorders>
          </w:tcPr>
          <w:p w14:paraId="642ABC0B"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210" w:type="pct"/>
            <w:tcBorders>
              <w:top w:val="single" w:sz="4" w:space="0" w:color="auto"/>
              <w:left w:val="single" w:sz="4" w:space="0" w:color="auto"/>
              <w:bottom w:val="single" w:sz="4" w:space="0" w:color="auto"/>
              <w:right w:val="single" w:sz="4" w:space="0" w:color="auto"/>
            </w:tcBorders>
          </w:tcPr>
          <w:p w14:paraId="567CE20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Kraujo samplūdis į veidą ir kaklą</w:t>
            </w:r>
          </w:p>
        </w:tc>
        <w:tc>
          <w:tcPr>
            <w:tcW w:w="922" w:type="pct"/>
            <w:tcBorders>
              <w:top w:val="single" w:sz="4" w:space="0" w:color="auto"/>
              <w:left w:val="single" w:sz="4" w:space="0" w:color="auto"/>
              <w:bottom w:val="single" w:sz="4" w:space="0" w:color="auto"/>
              <w:right w:val="single" w:sz="4" w:space="0" w:color="auto"/>
            </w:tcBorders>
          </w:tcPr>
          <w:p w14:paraId="0FF77C23" w14:textId="77777777" w:rsidR="004B0FBA" w:rsidRPr="004B0FBA" w:rsidRDefault="004B0FBA" w:rsidP="004B0FBA">
            <w:pPr>
              <w:spacing w:after="0" w:line="240" w:lineRule="auto"/>
              <w:rPr>
                <w:rFonts w:ascii="Times New Roman" w:eastAsia="Times New Roman" w:hAnsi="Times New Roman" w:cs="Times New Roman"/>
                <w:vertAlign w:val="superscript"/>
                <w:lang w:val="lt-LT"/>
              </w:rPr>
            </w:pPr>
            <w:r w:rsidRPr="004B0FBA">
              <w:rPr>
                <w:rFonts w:ascii="Times New Roman" w:eastAsia="Times New Roman" w:hAnsi="Times New Roman" w:cs="Times New Roman"/>
                <w:lang w:val="lt-LT"/>
              </w:rPr>
              <w:t>Venų tromboembolija,</w:t>
            </w:r>
          </w:p>
          <w:p w14:paraId="2462058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arterijų tromboembolija</w:t>
            </w:r>
          </w:p>
        </w:tc>
        <w:tc>
          <w:tcPr>
            <w:tcW w:w="1064" w:type="pct"/>
            <w:tcBorders>
              <w:top w:val="single" w:sz="4" w:space="0" w:color="auto"/>
              <w:left w:val="single" w:sz="4" w:space="0" w:color="auto"/>
              <w:bottom w:val="single" w:sz="4" w:space="0" w:color="auto"/>
              <w:right w:val="single" w:sz="4" w:space="0" w:color="auto"/>
            </w:tcBorders>
          </w:tcPr>
          <w:p w14:paraId="5F7B22CC"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1FC0D14D"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2C472E6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Virškinimo trakto sutrikimai</w:t>
            </w:r>
          </w:p>
        </w:tc>
        <w:tc>
          <w:tcPr>
            <w:tcW w:w="910" w:type="pct"/>
            <w:tcBorders>
              <w:top w:val="single" w:sz="4" w:space="0" w:color="auto"/>
              <w:left w:val="single" w:sz="4" w:space="0" w:color="auto"/>
              <w:bottom w:val="single" w:sz="4" w:space="0" w:color="auto"/>
              <w:right w:val="single" w:sz="4" w:space="0" w:color="auto"/>
            </w:tcBorders>
          </w:tcPr>
          <w:p w14:paraId="41CCFDD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Pilvo skausmas, pykinimas</w:t>
            </w:r>
          </w:p>
        </w:tc>
        <w:tc>
          <w:tcPr>
            <w:tcW w:w="1210" w:type="pct"/>
            <w:tcBorders>
              <w:top w:val="single" w:sz="4" w:space="0" w:color="auto"/>
              <w:left w:val="single" w:sz="4" w:space="0" w:color="auto"/>
              <w:bottom w:val="single" w:sz="4" w:space="0" w:color="auto"/>
              <w:right w:val="single" w:sz="4" w:space="0" w:color="auto"/>
            </w:tcBorders>
          </w:tcPr>
          <w:p w14:paraId="7033E13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Pilvo pūtimas, viduriavimas, vėmimas, vidurių užkietėjimas</w:t>
            </w:r>
          </w:p>
        </w:tc>
        <w:tc>
          <w:tcPr>
            <w:tcW w:w="922" w:type="pct"/>
            <w:tcBorders>
              <w:top w:val="single" w:sz="4" w:space="0" w:color="auto"/>
              <w:left w:val="single" w:sz="4" w:space="0" w:color="auto"/>
              <w:bottom w:val="single" w:sz="4" w:space="0" w:color="auto"/>
              <w:right w:val="single" w:sz="4" w:space="0" w:color="auto"/>
            </w:tcBorders>
          </w:tcPr>
          <w:p w14:paraId="11533A2C"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40EB58F7"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5869BAB3"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432A3B1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Odos ir poodinio audinio sutrikimai</w:t>
            </w:r>
          </w:p>
        </w:tc>
        <w:tc>
          <w:tcPr>
            <w:tcW w:w="910" w:type="pct"/>
            <w:tcBorders>
              <w:top w:val="single" w:sz="4" w:space="0" w:color="auto"/>
              <w:left w:val="single" w:sz="4" w:space="0" w:color="auto"/>
              <w:bottom w:val="single" w:sz="4" w:space="0" w:color="auto"/>
              <w:right w:val="single" w:sz="4" w:space="0" w:color="auto"/>
            </w:tcBorders>
          </w:tcPr>
          <w:p w14:paraId="462972B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Spuogai</w:t>
            </w:r>
          </w:p>
        </w:tc>
        <w:tc>
          <w:tcPr>
            <w:tcW w:w="1210" w:type="pct"/>
            <w:tcBorders>
              <w:top w:val="single" w:sz="4" w:space="0" w:color="auto"/>
              <w:left w:val="single" w:sz="4" w:space="0" w:color="auto"/>
              <w:bottom w:val="single" w:sz="4" w:space="0" w:color="auto"/>
              <w:right w:val="single" w:sz="4" w:space="0" w:color="auto"/>
            </w:tcBorders>
          </w:tcPr>
          <w:p w14:paraId="3F239BE5" w14:textId="5A6AC6D2"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Alopecija, egzema, niežėjimas, išbėrimas</w:t>
            </w:r>
            <w:r w:rsidR="004E757A">
              <w:rPr>
                <w:rFonts w:ascii="Times New Roman" w:eastAsia="Times New Roman" w:hAnsi="Times New Roman" w:cs="Times New Roman"/>
                <w:lang w:val="lt-LT" w:eastAsia="nl-NL"/>
              </w:rPr>
              <w:t>, dilgėlinė</w:t>
            </w:r>
          </w:p>
        </w:tc>
        <w:tc>
          <w:tcPr>
            <w:tcW w:w="922" w:type="pct"/>
            <w:tcBorders>
              <w:top w:val="single" w:sz="4" w:space="0" w:color="auto"/>
              <w:left w:val="single" w:sz="4" w:space="0" w:color="auto"/>
              <w:bottom w:val="single" w:sz="4" w:space="0" w:color="auto"/>
              <w:right w:val="single" w:sz="4" w:space="0" w:color="auto"/>
            </w:tcBorders>
          </w:tcPr>
          <w:p w14:paraId="542074DC"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7C2FFF80" w14:textId="70C6A635" w:rsidR="004B0FBA" w:rsidRPr="004B0FBA" w:rsidRDefault="004B0FBA" w:rsidP="004E757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Cs/>
                <w:lang w:val="lt-LT"/>
              </w:rPr>
              <w:t>Chloazma</w:t>
            </w:r>
          </w:p>
        </w:tc>
      </w:tr>
      <w:tr w:rsidR="004B0FBA" w:rsidRPr="004B0FBA" w14:paraId="17C4F3D0"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6B2C3FC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Skeleto, raumenų ir jungiamojo audinio sutrikimai</w:t>
            </w:r>
          </w:p>
        </w:tc>
        <w:tc>
          <w:tcPr>
            <w:tcW w:w="910" w:type="pct"/>
            <w:tcBorders>
              <w:top w:val="single" w:sz="4" w:space="0" w:color="auto"/>
              <w:left w:val="single" w:sz="4" w:space="0" w:color="auto"/>
              <w:bottom w:val="single" w:sz="4" w:space="0" w:color="auto"/>
              <w:right w:val="single" w:sz="4" w:space="0" w:color="auto"/>
            </w:tcBorders>
          </w:tcPr>
          <w:p w14:paraId="1B971AC5"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210" w:type="pct"/>
            <w:tcBorders>
              <w:top w:val="single" w:sz="4" w:space="0" w:color="auto"/>
              <w:left w:val="single" w:sz="4" w:space="0" w:color="auto"/>
              <w:bottom w:val="single" w:sz="4" w:space="0" w:color="auto"/>
              <w:right w:val="single" w:sz="4" w:space="0" w:color="auto"/>
            </w:tcBorders>
          </w:tcPr>
          <w:p w14:paraId="0EEAC60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Nugaros skausmas, raumenų mėšlungis, galūnių skausmas</w:t>
            </w:r>
          </w:p>
        </w:tc>
        <w:tc>
          <w:tcPr>
            <w:tcW w:w="922" w:type="pct"/>
            <w:tcBorders>
              <w:top w:val="single" w:sz="4" w:space="0" w:color="auto"/>
              <w:left w:val="single" w:sz="4" w:space="0" w:color="auto"/>
              <w:bottom w:val="single" w:sz="4" w:space="0" w:color="auto"/>
              <w:right w:val="single" w:sz="4" w:space="0" w:color="auto"/>
            </w:tcBorders>
          </w:tcPr>
          <w:p w14:paraId="5FBB681C"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3395E026"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54AB9810"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79CA3C8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Inkstų ir šlapimo takų sutrikimai</w:t>
            </w:r>
          </w:p>
        </w:tc>
        <w:tc>
          <w:tcPr>
            <w:tcW w:w="910" w:type="pct"/>
            <w:tcBorders>
              <w:top w:val="single" w:sz="4" w:space="0" w:color="auto"/>
              <w:left w:val="single" w:sz="4" w:space="0" w:color="auto"/>
              <w:bottom w:val="single" w:sz="4" w:space="0" w:color="auto"/>
              <w:right w:val="single" w:sz="4" w:space="0" w:color="auto"/>
            </w:tcBorders>
          </w:tcPr>
          <w:p w14:paraId="5E807881"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210" w:type="pct"/>
            <w:tcBorders>
              <w:top w:val="single" w:sz="4" w:space="0" w:color="auto"/>
              <w:left w:val="single" w:sz="4" w:space="0" w:color="auto"/>
              <w:bottom w:val="single" w:sz="4" w:space="0" w:color="auto"/>
              <w:right w:val="single" w:sz="4" w:space="0" w:color="auto"/>
            </w:tcBorders>
          </w:tcPr>
          <w:p w14:paraId="019BE414" w14:textId="33A65EE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Skausmingas šlapinimasis, </w:t>
            </w:r>
            <w:r w:rsidR="007208F7">
              <w:rPr>
                <w:rFonts w:ascii="Times New Roman" w:eastAsia="Times New Roman" w:hAnsi="Times New Roman" w:cs="Times New Roman"/>
                <w:lang w:val="lt-LT" w:eastAsia="nl-NL"/>
              </w:rPr>
              <w:t xml:space="preserve">staigus </w:t>
            </w:r>
            <w:r w:rsidR="0054719A">
              <w:rPr>
                <w:rFonts w:ascii="Times New Roman" w:eastAsia="Times New Roman" w:hAnsi="Times New Roman" w:cs="Times New Roman"/>
                <w:lang w:val="lt-LT" w:eastAsia="nl-NL"/>
              </w:rPr>
              <w:t>varymas</w:t>
            </w:r>
            <w:r w:rsidR="0054719A" w:rsidRPr="004B0FBA">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šlapin</w:t>
            </w:r>
            <w:r w:rsidR="0054719A">
              <w:rPr>
                <w:rFonts w:ascii="Times New Roman" w:eastAsia="Times New Roman" w:hAnsi="Times New Roman" w:cs="Times New Roman"/>
                <w:lang w:val="lt-LT" w:eastAsia="nl-NL"/>
              </w:rPr>
              <w:t>tis</w:t>
            </w:r>
            <w:r w:rsidRPr="004B0FBA">
              <w:rPr>
                <w:rFonts w:ascii="Times New Roman" w:eastAsia="Times New Roman" w:hAnsi="Times New Roman" w:cs="Times New Roman"/>
                <w:lang w:val="lt-LT" w:eastAsia="nl-NL"/>
              </w:rPr>
              <w:t>, dažnas šlapinimasis</w:t>
            </w:r>
          </w:p>
        </w:tc>
        <w:tc>
          <w:tcPr>
            <w:tcW w:w="922" w:type="pct"/>
            <w:tcBorders>
              <w:top w:val="single" w:sz="4" w:space="0" w:color="auto"/>
              <w:left w:val="single" w:sz="4" w:space="0" w:color="auto"/>
              <w:bottom w:val="single" w:sz="4" w:space="0" w:color="auto"/>
              <w:right w:val="single" w:sz="4" w:space="0" w:color="auto"/>
            </w:tcBorders>
          </w:tcPr>
          <w:p w14:paraId="5489865E"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3AF49958"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11DD3810" w14:textId="77777777" w:rsidTr="004B0FBA">
        <w:trPr>
          <w:cantSplit/>
        </w:trPr>
        <w:tc>
          <w:tcPr>
            <w:tcW w:w="894" w:type="pct"/>
            <w:tcBorders>
              <w:top w:val="single" w:sz="4" w:space="0" w:color="auto"/>
              <w:left w:val="single" w:sz="4" w:space="0" w:color="auto"/>
              <w:bottom w:val="single" w:sz="4" w:space="0" w:color="auto"/>
              <w:right w:val="single" w:sz="4" w:space="0" w:color="auto"/>
            </w:tcBorders>
          </w:tcPr>
          <w:p w14:paraId="55F5888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Lytinės sistemos ir krūties sutrikimai</w:t>
            </w:r>
          </w:p>
        </w:tc>
        <w:tc>
          <w:tcPr>
            <w:tcW w:w="910" w:type="pct"/>
            <w:tcBorders>
              <w:top w:val="single" w:sz="4" w:space="0" w:color="auto"/>
              <w:left w:val="single" w:sz="4" w:space="0" w:color="auto"/>
              <w:bottom w:val="single" w:sz="4" w:space="0" w:color="auto"/>
              <w:right w:val="single" w:sz="4" w:space="0" w:color="auto"/>
            </w:tcBorders>
          </w:tcPr>
          <w:p w14:paraId="4782D63E" w14:textId="688C6D49"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Krūtų skausmas, lytinių organų niežėjimas moterims, dismenorėja, dubens skausmas, išskyros iš makšties</w:t>
            </w:r>
          </w:p>
        </w:tc>
        <w:tc>
          <w:tcPr>
            <w:tcW w:w="1210" w:type="pct"/>
            <w:tcBorders>
              <w:top w:val="single" w:sz="4" w:space="0" w:color="auto"/>
              <w:left w:val="single" w:sz="4" w:space="0" w:color="auto"/>
              <w:bottom w:val="single" w:sz="4" w:space="0" w:color="auto"/>
              <w:right w:val="single" w:sz="4" w:space="0" w:color="auto"/>
            </w:tcBorders>
          </w:tcPr>
          <w:p w14:paraId="0161DB66" w14:textId="6E49660E"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Amenorėja, krūtų diskomfortas, krūtų padidėjimas, krūtų sustandėjimas, gimdos kaklelio polipas, kraujavimas lytinių santykių metu, dispareunija, gimdos kaklelio ektropionas, fibrocistinė krūtų liga, menoragija, metroragija, dubens diskomfortas, priešmenstruacinis sindromas, gimdos spazmai, deginimo pojūtis makštyje, kvapas iš makšties, makšties skausmas, vulvovaginalinis diskomfortas, vulvovaginalinis sausumas</w:t>
            </w:r>
          </w:p>
        </w:tc>
        <w:tc>
          <w:tcPr>
            <w:tcW w:w="922" w:type="pct"/>
            <w:tcBorders>
              <w:top w:val="single" w:sz="4" w:space="0" w:color="auto"/>
              <w:left w:val="single" w:sz="4" w:space="0" w:color="auto"/>
              <w:bottom w:val="single" w:sz="4" w:space="0" w:color="auto"/>
              <w:right w:val="single" w:sz="4" w:space="0" w:color="auto"/>
            </w:tcBorders>
          </w:tcPr>
          <w:p w14:paraId="222A877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Cs/>
                <w:lang w:val="lt-LT"/>
              </w:rPr>
              <w:t>Galaktorėja</w:t>
            </w:r>
          </w:p>
        </w:tc>
        <w:tc>
          <w:tcPr>
            <w:tcW w:w="1064" w:type="pct"/>
            <w:tcBorders>
              <w:top w:val="single" w:sz="4" w:space="0" w:color="auto"/>
              <w:left w:val="single" w:sz="4" w:space="0" w:color="auto"/>
              <w:bottom w:val="single" w:sz="4" w:space="0" w:color="auto"/>
              <w:right w:val="single" w:sz="4" w:space="0" w:color="auto"/>
            </w:tcBorders>
          </w:tcPr>
          <w:p w14:paraId="549C7910" w14:textId="46F34DEB"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Cs/>
                <w:lang w:val="lt-LT" w:eastAsia="nl-NL"/>
              </w:rPr>
              <w:t>Varpos sutrikimai</w:t>
            </w:r>
          </w:p>
        </w:tc>
      </w:tr>
      <w:tr w:rsidR="004B0FBA" w:rsidRPr="004B0FBA" w14:paraId="02497B8E" w14:textId="77777777" w:rsidTr="004B0FBA">
        <w:trPr>
          <w:cantSplit/>
          <w:trHeight w:val="624"/>
        </w:trPr>
        <w:tc>
          <w:tcPr>
            <w:tcW w:w="894" w:type="pct"/>
            <w:tcBorders>
              <w:top w:val="single" w:sz="4" w:space="0" w:color="auto"/>
              <w:left w:val="single" w:sz="4" w:space="0" w:color="auto"/>
              <w:bottom w:val="single" w:sz="4" w:space="0" w:color="auto"/>
              <w:right w:val="single" w:sz="4" w:space="0" w:color="auto"/>
            </w:tcBorders>
          </w:tcPr>
          <w:p w14:paraId="6EBC867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Bendrieji sutrikimai ir vartojimo vietos pažeidimai</w:t>
            </w:r>
          </w:p>
          <w:p w14:paraId="518070F4"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910" w:type="pct"/>
            <w:tcBorders>
              <w:top w:val="single" w:sz="4" w:space="0" w:color="auto"/>
              <w:left w:val="single" w:sz="4" w:space="0" w:color="auto"/>
              <w:bottom w:val="single" w:sz="4" w:space="0" w:color="auto"/>
              <w:right w:val="single" w:sz="4" w:space="0" w:color="auto"/>
            </w:tcBorders>
          </w:tcPr>
          <w:p w14:paraId="477A311C"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210" w:type="pct"/>
            <w:tcBorders>
              <w:top w:val="single" w:sz="4" w:space="0" w:color="auto"/>
              <w:left w:val="single" w:sz="4" w:space="0" w:color="auto"/>
              <w:bottom w:val="single" w:sz="4" w:space="0" w:color="auto"/>
              <w:right w:val="single" w:sz="4" w:space="0" w:color="auto"/>
            </w:tcBorders>
          </w:tcPr>
          <w:p w14:paraId="35BACB4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Nuovargis, dirglumas, negalavimas, edema, svetimkūnio pojūtis</w:t>
            </w:r>
          </w:p>
        </w:tc>
        <w:tc>
          <w:tcPr>
            <w:tcW w:w="922" w:type="pct"/>
            <w:tcBorders>
              <w:top w:val="single" w:sz="4" w:space="0" w:color="auto"/>
              <w:left w:val="single" w:sz="4" w:space="0" w:color="auto"/>
              <w:bottom w:val="single" w:sz="4" w:space="0" w:color="auto"/>
              <w:right w:val="single" w:sz="4" w:space="0" w:color="auto"/>
            </w:tcBorders>
          </w:tcPr>
          <w:p w14:paraId="5A16116D"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1BA7753E" w14:textId="77777777" w:rsidR="004B0FBA" w:rsidRPr="004B0FBA" w:rsidRDefault="00B81E5B" w:rsidP="004B0FBA">
            <w:pPr>
              <w:spacing w:after="0" w:line="240" w:lineRule="auto"/>
              <w:rPr>
                <w:rFonts w:ascii="Times New Roman" w:eastAsia="Times New Roman" w:hAnsi="Times New Roman" w:cs="Times New Roman"/>
                <w:lang w:val="lt-LT" w:eastAsia="nl-NL"/>
              </w:rPr>
            </w:pPr>
            <w:r w:rsidRPr="00B81E5B">
              <w:rPr>
                <w:rFonts w:ascii="Times New Roman" w:eastAsia="Times New Roman" w:hAnsi="Times New Roman" w:cs="Times New Roman"/>
                <w:lang w:val="lt-LT" w:eastAsia="nl-NL"/>
              </w:rPr>
              <w:t>Makšties žiedo apaugimas audiniais</w:t>
            </w:r>
          </w:p>
        </w:tc>
      </w:tr>
      <w:tr w:rsidR="004B0FBA" w:rsidRPr="004B0FBA" w14:paraId="6DFA1663" w14:textId="77777777" w:rsidTr="004B0FBA">
        <w:trPr>
          <w:cantSplit/>
          <w:trHeight w:val="624"/>
        </w:trPr>
        <w:tc>
          <w:tcPr>
            <w:tcW w:w="894" w:type="pct"/>
            <w:tcBorders>
              <w:top w:val="single" w:sz="4" w:space="0" w:color="auto"/>
              <w:left w:val="single" w:sz="4" w:space="0" w:color="auto"/>
              <w:bottom w:val="single" w:sz="4" w:space="0" w:color="auto"/>
              <w:right w:val="single" w:sz="4" w:space="0" w:color="auto"/>
            </w:tcBorders>
          </w:tcPr>
          <w:p w14:paraId="5815BA9F"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Tyrimai</w:t>
            </w:r>
          </w:p>
        </w:tc>
        <w:tc>
          <w:tcPr>
            <w:tcW w:w="910" w:type="pct"/>
            <w:tcBorders>
              <w:top w:val="single" w:sz="4" w:space="0" w:color="auto"/>
              <w:left w:val="single" w:sz="4" w:space="0" w:color="auto"/>
              <w:bottom w:val="single" w:sz="4" w:space="0" w:color="auto"/>
              <w:right w:val="single" w:sz="4" w:space="0" w:color="auto"/>
            </w:tcBorders>
          </w:tcPr>
          <w:p w14:paraId="54A53CE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Kūno svorio padidėjimas</w:t>
            </w:r>
          </w:p>
        </w:tc>
        <w:tc>
          <w:tcPr>
            <w:tcW w:w="1210" w:type="pct"/>
            <w:tcBorders>
              <w:top w:val="single" w:sz="4" w:space="0" w:color="auto"/>
              <w:left w:val="single" w:sz="4" w:space="0" w:color="auto"/>
              <w:bottom w:val="single" w:sz="4" w:space="0" w:color="auto"/>
              <w:right w:val="single" w:sz="4" w:space="0" w:color="auto"/>
            </w:tcBorders>
          </w:tcPr>
          <w:p w14:paraId="621E644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Kraujospūdžio padidėjimas</w:t>
            </w:r>
          </w:p>
        </w:tc>
        <w:tc>
          <w:tcPr>
            <w:tcW w:w="922" w:type="pct"/>
            <w:tcBorders>
              <w:top w:val="single" w:sz="4" w:space="0" w:color="auto"/>
              <w:left w:val="single" w:sz="4" w:space="0" w:color="auto"/>
              <w:bottom w:val="single" w:sz="4" w:space="0" w:color="auto"/>
              <w:right w:val="single" w:sz="4" w:space="0" w:color="auto"/>
            </w:tcBorders>
          </w:tcPr>
          <w:p w14:paraId="42F9C305"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02BB7EBF"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r>
      <w:tr w:rsidR="004B0FBA" w:rsidRPr="004B0FBA" w14:paraId="16065ACC" w14:textId="77777777" w:rsidTr="004B0FBA">
        <w:trPr>
          <w:cantSplit/>
          <w:trHeight w:val="624"/>
        </w:trPr>
        <w:tc>
          <w:tcPr>
            <w:tcW w:w="894" w:type="pct"/>
            <w:tcBorders>
              <w:top w:val="single" w:sz="4" w:space="0" w:color="auto"/>
              <w:left w:val="single" w:sz="4" w:space="0" w:color="auto"/>
              <w:bottom w:val="single" w:sz="4" w:space="0" w:color="auto"/>
              <w:right w:val="single" w:sz="4" w:space="0" w:color="auto"/>
            </w:tcBorders>
          </w:tcPr>
          <w:p w14:paraId="2E39CC3A"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Sužalojimai, apsinuodijimai ir procedūrų komplikacijos</w:t>
            </w:r>
          </w:p>
        </w:tc>
        <w:tc>
          <w:tcPr>
            <w:tcW w:w="910" w:type="pct"/>
            <w:tcBorders>
              <w:top w:val="single" w:sz="4" w:space="0" w:color="auto"/>
              <w:left w:val="single" w:sz="4" w:space="0" w:color="auto"/>
              <w:bottom w:val="single" w:sz="4" w:space="0" w:color="auto"/>
              <w:right w:val="single" w:sz="4" w:space="0" w:color="auto"/>
            </w:tcBorders>
          </w:tcPr>
          <w:p w14:paraId="7A5CAC00" w14:textId="4975FD4B" w:rsidR="004B0FBA" w:rsidRPr="004B0FBA" w:rsidRDefault="004B0FBA" w:rsidP="00DF6BC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Nepatogumas dėl </w:t>
            </w:r>
            <w:r w:rsidR="00DF6BC2">
              <w:rPr>
                <w:rFonts w:ascii="Times New Roman" w:eastAsia="Times New Roman" w:hAnsi="Times New Roman" w:cs="Times New Roman"/>
                <w:lang w:val="lt-LT" w:eastAsia="nl-NL"/>
              </w:rPr>
              <w:t>makšties žiedo</w:t>
            </w:r>
            <w:r w:rsidRPr="004B0FBA">
              <w:rPr>
                <w:rFonts w:ascii="Times New Roman" w:eastAsia="Times New Roman" w:hAnsi="Times New Roman" w:cs="Times New Roman"/>
                <w:lang w:val="lt-LT" w:eastAsia="nl-NL"/>
              </w:rPr>
              <w:t>, makšt</w:t>
            </w:r>
            <w:r w:rsidR="00DF6BC2">
              <w:rPr>
                <w:rFonts w:ascii="Times New Roman" w:eastAsia="Times New Roman" w:hAnsi="Times New Roman" w:cs="Times New Roman"/>
                <w:lang w:val="lt-LT" w:eastAsia="nl-NL"/>
              </w:rPr>
              <w:t>ies</w:t>
            </w:r>
            <w:r w:rsidRPr="004B0FBA">
              <w:rPr>
                <w:rFonts w:ascii="Times New Roman" w:eastAsia="Times New Roman" w:hAnsi="Times New Roman" w:cs="Times New Roman"/>
                <w:lang w:val="lt-LT" w:eastAsia="nl-NL"/>
              </w:rPr>
              <w:t xml:space="preserve"> </w:t>
            </w:r>
            <w:r w:rsidR="00DF6BC2">
              <w:rPr>
                <w:rFonts w:ascii="Times New Roman" w:eastAsia="Times New Roman" w:hAnsi="Times New Roman" w:cs="Times New Roman"/>
                <w:lang w:val="lt-LT" w:eastAsia="nl-NL"/>
              </w:rPr>
              <w:t>žiedo</w:t>
            </w:r>
            <w:r w:rsidRPr="004B0FBA">
              <w:rPr>
                <w:rFonts w:ascii="Times New Roman" w:eastAsia="Times New Roman" w:hAnsi="Times New Roman" w:cs="Times New Roman"/>
                <w:lang w:val="lt-LT" w:eastAsia="nl-NL"/>
              </w:rPr>
              <w:t xml:space="preserve"> iškritimas</w:t>
            </w:r>
          </w:p>
        </w:tc>
        <w:tc>
          <w:tcPr>
            <w:tcW w:w="1210" w:type="pct"/>
            <w:tcBorders>
              <w:top w:val="single" w:sz="4" w:space="0" w:color="auto"/>
              <w:left w:val="single" w:sz="4" w:space="0" w:color="auto"/>
              <w:bottom w:val="single" w:sz="4" w:space="0" w:color="auto"/>
              <w:right w:val="single" w:sz="4" w:space="0" w:color="auto"/>
            </w:tcBorders>
          </w:tcPr>
          <w:p w14:paraId="503F8186" w14:textId="03151E82" w:rsidR="004B0FBA" w:rsidRPr="004B0FBA" w:rsidRDefault="00DF6BC2" w:rsidP="00DF6BC2">
            <w:pPr>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Makšties žiedo k</w:t>
            </w:r>
            <w:r w:rsidR="004B0FBA" w:rsidRPr="004B0FBA">
              <w:rPr>
                <w:rFonts w:ascii="Times New Roman" w:eastAsia="Times New Roman" w:hAnsi="Times New Roman" w:cs="Times New Roman"/>
                <w:lang w:val="lt-LT" w:eastAsia="nl-NL"/>
              </w:rPr>
              <w:t xml:space="preserve">omplikacijos </w:t>
            </w:r>
          </w:p>
        </w:tc>
        <w:tc>
          <w:tcPr>
            <w:tcW w:w="922" w:type="pct"/>
            <w:tcBorders>
              <w:top w:val="single" w:sz="4" w:space="0" w:color="auto"/>
              <w:left w:val="single" w:sz="4" w:space="0" w:color="auto"/>
              <w:bottom w:val="single" w:sz="4" w:space="0" w:color="auto"/>
              <w:right w:val="single" w:sz="4" w:space="0" w:color="auto"/>
            </w:tcBorders>
          </w:tcPr>
          <w:p w14:paraId="2F58BF88" w14:textId="77777777" w:rsidR="004B0FBA" w:rsidRPr="004B0FBA" w:rsidRDefault="004B0FBA" w:rsidP="004B0FBA">
            <w:pPr>
              <w:spacing w:after="0" w:line="240" w:lineRule="auto"/>
              <w:rPr>
                <w:rFonts w:ascii="Times New Roman" w:eastAsia="Times New Roman" w:hAnsi="Times New Roman" w:cs="Times New Roman"/>
                <w:lang w:val="lt-LT" w:eastAsia="nl-NL"/>
              </w:rPr>
            </w:pPr>
          </w:p>
        </w:tc>
        <w:tc>
          <w:tcPr>
            <w:tcW w:w="1064" w:type="pct"/>
            <w:tcBorders>
              <w:top w:val="single" w:sz="4" w:space="0" w:color="auto"/>
              <w:left w:val="single" w:sz="4" w:space="0" w:color="auto"/>
              <w:bottom w:val="single" w:sz="4" w:space="0" w:color="auto"/>
              <w:right w:val="single" w:sz="4" w:space="0" w:color="auto"/>
            </w:tcBorders>
          </w:tcPr>
          <w:p w14:paraId="7AB893AD" w14:textId="77777777" w:rsidR="004B0FBA" w:rsidRPr="004B0FBA" w:rsidRDefault="00DF6BC2" w:rsidP="00DF6BC2">
            <w:pPr>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 xml:space="preserve">Makšties pakenkimas dėl sulūžusio žiedo </w:t>
            </w:r>
          </w:p>
        </w:tc>
      </w:tr>
    </w:tbl>
    <w:p w14:paraId="0CD5FCD5" w14:textId="77777777" w:rsidR="004B0FBA" w:rsidRPr="004B0FBA" w:rsidRDefault="004B0FBA" w:rsidP="004B0FBA">
      <w:pPr>
        <w:spacing w:after="0" w:line="240" w:lineRule="auto"/>
        <w:rPr>
          <w:rFonts w:ascii="Times New Roman" w:eastAsia="Times New Roman" w:hAnsi="Times New Roman" w:cs="Times New Roman"/>
          <w:bCs/>
          <w:lang w:val="lt-LT"/>
        </w:rPr>
      </w:pPr>
      <w:r w:rsidRPr="004B0FBA">
        <w:rPr>
          <w:rFonts w:ascii="Times New Roman" w:eastAsia="Times New Roman" w:hAnsi="Times New Roman" w:cs="Times New Roman"/>
          <w:vertAlign w:val="superscript"/>
          <w:lang w:val="lt-LT"/>
        </w:rPr>
        <w:t>1</w:t>
      </w:r>
      <w:r w:rsidRPr="004B0FBA">
        <w:rPr>
          <w:rFonts w:ascii="Times New Roman" w:eastAsia="Times New Roman" w:hAnsi="Times New Roman" w:cs="Times New Roman"/>
          <w:bCs/>
          <w:lang w:val="lt-LT"/>
        </w:rPr>
        <w:t>) Nepageidaujami reiškiniai išvardyti remiantis pavieniais pranešimais.</w:t>
      </w:r>
    </w:p>
    <w:p w14:paraId="08513E1D" w14:textId="77777777" w:rsidR="004B0FBA" w:rsidRPr="004B0FBA" w:rsidRDefault="004B0FBA" w:rsidP="004B0FBA">
      <w:pPr>
        <w:spacing w:after="0" w:line="240" w:lineRule="auto"/>
        <w:rPr>
          <w:rFonts w:ascii="Times New Roman" w:eastAsia="Times New Roman" w:hAnsi="Times New Roman" w:cs="Times New Roman"/>
          <w:bCs/>
          <w:lang w:val="lt-LT"/>
        </w:rPr>
      </w:pPr>
    </w:p>
    <w:p w14:paraId="2FC8A3FF" w14:textId="0DEA1A40" w:rsidR="004B0FBA" w:rsidRPr="004B0FBA" w:rsidRDefault="004B0FBA" w:rsidP="004B0FBA">
      <w:pPr>
        <w:spacing w:after="0" w:line="240" w:lineRule="auto"/>
        <w:rPr>
          <w:rFonts w:ascii="Times New Roman" w:eastAsia="Times New Roman" w:hAnsi="Times New Roman" w:cs="Times New Roman"/>
          <w:bCs/>
          <w:lang w:val="lt-LT"/>
        </w:rPr>
      </w:pPr>
      <w:r w:rsidRPr="004B0FBA">
        <w:rPr>
          <w:rFonts w:ascii="Times New Roman" w:eastAsia="Times New Roman" w:hAnsi="Times New Roman" w:cs="Times New Roman"/>
          <w:bCs/>
          <w:lang w:val="lt-LT"/>
        </w:rPr>
        <w:t>Buvo pranešta apie nuo hormonų priklausomus auglius (pvz., kepenų augliai, krūties vėžys), susijusius su SHK vartojimu. I</w:t>
      </w:r>
      <w:r w:rsidRPr="004B0FBA">
        <w:rPr>
          <w:rFonts w:ascii="Times New Roman" w:eastAsia="Times New Roman" w:hAnsi="Times New Roman" w:cs="Times New Roman"/>
          <w:lang w:val="lt-LT"/>
        </w:rPr>
        <w:t>šsamesnė informacija pateikiama 4.4 skyriuje.</w:t>
      </w:r>
    </w:p>
    <w:p w14:paraId="3F482FB9" w14:textId="77777777" w:rsidR="00DF6BC2" w:rsidRDefault="00DF6BC2" w:rsidP="00DF6BC2">
      <w:pPr>
        <w:spacing w:after="0" w:line="240" w:lineRule="auto"/>
        <w:rPr>
          <w:rFonts w:ascii="Times New Roman" w:eastAsia="Times New Roman" w:hAnsi="Times New Roman" w:cs="Times New Roman"/>
          <w:u w:val="single"/>
          <w:lang w:val="lt-LT" w:eastAsia="nl-NL"/>
        </w:rPr>
      </w:pPr>
    </w:p>
    <w:p w14:paraId="7D569430" w14:textId="0A4548D7" w:rsidR="007136B1" w:rsidRPr="005132AB" w:rsidRDefault="007136B1" w:rsidP="007136B1">
      <w:pPr>
        <w:spacing w:after="0" w:line="240" w:lineRule="auto"/>
        <w:rPr>
          <w:rFonts w:ascii="Times New Roman" w:eastAsia="Times New Roman" w:hAnsi="Times New Roman" w:cs="Times New Roman"/>
          <w:bCs/>
          <w:lang w:val="lt-LT" w:eastAsia="nl-NL"/>
        </w:rPr>
      </w:pPr>
      <w:r w:rsidRPr="005132AB">
        <w:rPr>
          <w:rFonts w:ascii="Times New Roman" w:eastAsia="Times New Roman" w:hAnsi="Times New Roman" w:cs="Times New Roman"/>
          <w:lang w:val="lt-LT" w:eastAsia="nl-NL"/>
        </w:rPr>
        <w:t>Labai retai, tačiau pasitaikė atvejų, kai vartojamas etonogestrelis</w:t>
      </w:r>
      <w:r w:rsidR="001204E3" w:rsidRPr="008811AD">
        <w:rPr>
          <w:rFonts w:ascii="Times New Roman" w:eastAsia="Times New Roman" w:hAnsi="Times New Roman" w:cs="Times New Roman"/>
          <w:lang w:val="lt-LT" w:eastAsia="nl-NL"/>
        </w:rPr>
        <w:t xml:space="preserve"> </w:t>
      </w:r>
      <w:r w:rsidRPr="005132AB">
        <w:rPr>
          <w:rFonts w:ascii="Times New Roman" w:eastAsia="Times New Roman" w:hAnsi="Times New Roman" w:cs="Times New Roman"/>
          <w:lang w:val="lt-LT" w:eastAsia="nl-NL"/>
        </w:rPr>
        <w:t>/</w:t>
      </w:r>
      <w:r w:rsidR="001204E3" w:rsidRPr="008811AD">
        <w:rPr>
          <w:rFonts w:ascii="Times New Roman" w:eastAsia="Times New Roman" w:hAnsi="Times New Roman" w:cs="Times New Roman"/>
          <w:lang w:val="lt-LT" w:eastAsia="nl-NL"/>
        </w:rPr>
        <w:t xml:space="preserve"> </w:t>
      </w:r>
      <w:r w:rsidRPr="005132AB">
        <w:rPr>
          <w:rFonts w:ascii="Times New Roman" w:eastAsia="Times New Roman" w:hAnsi="Times New Roman" w:cs="Times New Roman"/>
          <w:lang w:val="lt-LT" w:eastAsia="nl-NL"/>
        </w:rPr>
        <w:t>etinilestradiolis atsiskyrė (žr. 4.4 ir 4.5 skyrius).</w:t>
      </w:r>
    </w:p>
    <w:p w14:paraId="167CA0B5" w14:textId="77777777" w:rsidR="00DF6BC2" w:rsidRPr="004B0FBA" w:rsidRDefault="00DF6BC2" w:rsidP="00DF6BC2">
      <w:pPr>
        <w:spacing w:after="0" w:line="240" w:lineRule="auto"/>
        <w:rPr>
          <w:rFonts w:ascii="Times New Roman" w:eastAsia="Times New Roman" w:hAnsi="Times New Roman" w:cs="Times New Roman"/>
          <w:u w:val="single"/>
          <w:lang w:val="lt-LT" w:eastAsia="nl-NL"/>
        </w:rPr>
      </w:pPr>
    </w:p>
    <w:p w14:paraId="462E0F54" w14:textId="77777777" w:rsidR="004B0FBA" w:rsidRPr="004B0FBA" w:rsidRDefault="004B0FBA" w:rsidP="004B0FBA">
      <w:pPr>
        <w:keepNext/>
        <w:spacing w:after="0" w:line="240" w:lineRule="auto"/>
        <w:rPr>
          <w:rFonts w:ascii="Times New Roman" w:eastAsia="Times New Roman" w:hAnsi="Times New Roman" w:cs="Times New Roman"/>
          <w:bCs/>
          <w:lang w:val="lt-LT"/>
        </w:rPr>
      </w:pPr>
      <w:r w:rsidRPr="004B0FBA">
        <w:rPr>
          <w:rFonts w:ascii="Times New Roman" w:eastAsia="Times New Roman" w:hAnsi="Times New Roman" w:cs="Times New Roman"/>
          <w:bCs/>
          <w:lang w:val="lt-LT"/>
        </w:rPr>
        <w:t>Sąveika</w:t>
      </w:r>
    </w:p>
    <w:p w14:paraId="700EDF9B" w14:textId="77777777" w:rsidR="004B0FBA" w:rsidRPr="004B0FBA" w:rsidRDefault="004B0FBA" w:rsidP="004B0FBA">
      <w:pPr>
        <w:keepNext/>
        <w:spacing w:after="0" w:line="240" w:lineRule="auto"/>
        <w:rPr>
          <w:rFonts w:ascii="Times New Roman" w:eastAsia="Times New Roman" w:hAnsi="Times New Roman" w:cs="Times New Roman"/>
          <w:bCs/>
          <w:lang w:val="lt-LT"/>
        </w:rPr>
      </w:pPr>
      <w:r w:rsidRPr="004B0FBA">
        <w:rPr>
          <w:rFonts w:ascii="Times New Roman" w:eastAsia="Times New Roman" w:hAnsi="Times New Roman" w:cs="Times New Roman"/>
          <w:bCs/>
          <w:lang w:val="lt-LT"/>
        </w:rPr>
        <w:t>Dėl kitų vaistinių preparatų (fermentų induktorių) sąveikos su hormoniniais kontraceptikais gali pasireikšti kraujavimas ne menstruacijų metu ir (arba) kontracepcijos neveiksmingumas (žr. 4.5 skyrių).</w:t>
      </w:r>
    </w:p>
    <w:p w14:paraId="05A53233" w14:textId="77777777" w:rsidR="004B0FBA" w:rsidRPr="004B0FBA" w:rsidRDefault="004B0FBA" w:rsidP="004B0FBA">
      <w:pPr>
        <w:spacing w:after="0" w:line="240" w:lineRule="auto"/>
        <w:rPr>
          <w:rFonts w:ascii="Times New Roman" w:eastAsia="Times New Roman" w:hAnsi="Times New Roman" w:cs="Times New Roman"/>
          <w:bCs/>
          <w:lang w:val="lt-LT"/>
        </w:rPr>
      </w:pPr>
    </w:p>
    <w:p w14:paraId="2D838FCB" w14:textId="77777777" w:rsidR="004B0FBA" w:rsidRPr="003E1E3E" w:rsidRDefault="004B0FBA" w:rsidP="004B0FBA">
      <w:pPr>
        <w:keepNext/>
        <w:spacing w:after="0" w:line="240" w:lineRule="auto"/>
        <w:rPr>
          <w:rFonts w:ascii="Times New Roman" w:eastAsia="Times New Roman" w:hAnsi="Times New Roman" w:cs="Times New Roman"/>
          <w:bCs/>
          <w:u w:val="single"/>
          <w:lang w:val="lt-LT"/>
        </w:rPr>
      </w:pPr>
      <w:r w:rsidRPr="004B0FBA">
        <w:rPr>
          <w:rFonts w:ascii="Times New Roman" w:eastAsia="Times New Roman" w:hAnsi="Times New Roman" w:cs="Times New Roman"/>
          <w:bCs/>
          <w:u w:val="single"/>
          <w:lang w:val="lt-LT"/>
        </w:rPr>
        <w:t>Pranešimas apie įtariamas ne</w:t>
      </w:r>
      <w:r w:rsidRPr="003E1E3E">
        <w:rPr>
          <w:rFonts w:ascii="Times New Roman" w:eastAsia="Times New Roman" w:hAnsi="Times New Roman" w:cs="Times New Roman"/>
          <w:bCs/>
          <w:u w:val="single"/>
          <w:lang w:val="lt-LT"/>
        </w:rPr>
        <w:t>pageidaujamas reakcijas</w:t>
      </w:r>
    </w:p>
    <w:p w14:paraId="08FC32EF" w14:textId="76EAD295" w:rsidR="004B0FBA" w:rsidRPr="004B0FBA" w:rsidRDefault="004B0FBA" w:rsidP="003E1E3E">
      <w:pPr>
        <w:autoSpaceDE w:val="0"/>
        <w:autoSpaceDN w:val="0"/>
        <w:adjustRightInd w:val="0"/>
        <w:spacing w:after="0" w:line="240" w:lineRule="auto"/>
        <w:rPr>
          <w:rFonts w:ascii="Times New Roman" w:eastAsia="Times New Roman" w:hAnsi="Times New Roman" w:cs="Times New Roman"/>
          <w:b/>
          <w:lang w:val="lt-LT" w:eastAsia="nl-NL"/>
        </w:rPr>
      </w:pPr>
      <w:r w:rsidRPr="003E1E3E">
        <w:rPr>
          <w:rFonts w:ascii="Times New Roman" w:eastAsia="Times New Roman" w:hAnsi="Times New Roman" w:cs="Times New Roman"/>
          <w:bCs/>
          <w:lang w:val="lt-LT"/>
        </w:rPr>
        <w:t xml:space="preserve">Svarbu pranešti apie įtariamas nepageidaujamas reakcijas, pastebėtas po vaistinio preparato registracijos, nes tai leidžia nuolat stebėti vaistinio preparato naudos ir rizikos santykį. </w:t>
      </w:r>
      <w:r w:rsidR="003E1E3E" w:rsidRPr="006D2671">
        <w:rPr>
          <w:rFonts w:ascii="Times New Roman" w:eastAsia="Times New Roman" w:hAnsi="Times New Roman" w:cs="Times New Roman"/>
          <w:noProof/>
          <w:snapToGrid w:val="0"/>
          <w:szCs w:val="24"/>
          <w:lang w:val="lt-LT"/>
        </w:rPr>
        <w:t xml:space="preserve">Sveikatos priežiūros ar farmacijos specialistai turi pranešti apie bet kokias įtariamas nepageidaujamas reakcijas, tiesiogiai užpildę pranešimo formą internetu Tarnybos Vaistinių preparatų informacinėje sistemoje </w:t>
      </w:r>
      <w:hyperlink r:id="rId16" w:history="1">
        <w:r w:rsidR="003E1E3E" w:rsidRPr="006D2671">
          <w:rPr>
            <w:rFonts w:ascii="Times New Roman" w:eastAsia="Times New Roman" w:hAnsi="Times New Roman" w:cs="Times New Roman"/>
            <w:noProof/>
            <w:snapToGrid w:val="0"/>
            <w:color w:val="0000FF"/>
            <w:szCs w:val="24"/>
            <w:u w:val="single"/>
            <w:lang w:val="lt-LT"/>
          </w:rPr>
          <w:t>https://vapris.vvkt.lt/vvkt-web/public/nrvSpecialist</w:t>
        </w:r>
      </w:hyperlink>
      <w:r w:rsidR="003E1E3E" w:rsidRPr="006D2671">
        <w:rPr>
          <w:rFonts w:ascii="Times New Roman" w:eastAsia="Times New Roman" w:hAnsi="Times New Roman" w:cs="Times New Roman"/>
          <w:noProof/>
          <w:snapToGrid w:val="0"/>
          <w:szCs w:val="24"/>
          <w:lang w:val="lt-LT"/>
        </w:rPr>
        <w:t xml:space="preserve"> arba užpildę Sveikatos priežiūros ar farmacijos specialisto pranešimo apie įtariamą nepageidaujamą reakciją formą, kuri skelbiama </w:t>
      </w:r>
      <w:hyperlink r:id="rId17" w:history="1">
        <w:r w:rsidR="003E1E3E" w:rsidRPr="006D2671">
          <w:rPr>
            <w:rFonts w:ascii="Times New Roman" w:eastAsia="Times New Roman" w:hAnsi="Times New Roman" w:cs="Times New Roman"/>
            <w:noProof/>
            <w:snapToGrid w:val="0"/>
            <w:color w:val="0000FF"/>
            <w:szCs w:val="24"/>
            <w:u w:val="single"/>
            <w:lang w:val="lt-LT"/>
          </w:rPr>
          <w:t>https://www.vvkt.lt/index.php?1399030386</w:t>
        </w:r>
      </w:hyperlink>
      <w:r w:rsidR="003E1E3E" w:rsidRPr="006D2671">
        <w:rPr>
          <w:rFonts w:ascii="Times New Roman" w:eastAsia="Times New Roman" w:hAnsi="Times New Roman" w:cs="Times New Roman"/>
          <w:noProof/>
          <w:snapToGrid w:val="0"/>
          <w:szCs w:val="24"/>
          <w:lang w:val="lt-LT"/>
        </w:rPr>
        <w:t>, ir atsiųsti elektroniniu paštu (adresu NepageidaujamaR@vvkt.lt).</w:t>
      </w:r>
      <w:r w:rsidRPr="004B0FBA">
        <w:rPr>
          <w:rFonts w:ascii="Times New Roman" w:eastAsia="Times New Roman" w:hAnsi="Times New Roman" w:cs="Times New Roman"/>
          <w:b/>
          <w:lang w:val="lt-LT" w:eastAsia="nl-NL"/>
        </w:rPr>
        <w:t>4.9</w:t>
      </w:r>
      <w:r w:rsidRPr="004B0FBA">
        <w:rPr>
          <w:rFonts w:ascii="Times New Roman" w:eastAsia="Times New Roman" w:hAnsi="Times New Roman" w:cs="Times New Roman"/>
          <w:b/>
          <w:lang w:val="lt-LT" w:eastAsia="nl-NL"/>
        </w:rPr>
        <w:tab/>
        <w:t>Perdozavimas</w:t>
      </w:r>
    </w:p>
    <w:p w14:paraId="4E3AA469"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p>
    <w:p w14:paraId="3AC222B7"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Perdozavus hormoninių kontraceptikų, sunkaus žalingo poveikio nenustatyta. Tokiu atveju gali atsirasti šių simptomų: pykinimas, vėmimas, jaunoms mergaitėms nesunkus kraujavimas iš makšties. Priešnuodžių nėra, tolimesnis gydymas simptominis.</w:t>
      </w:r>
    </w:p>
    <w:p w14:paraId="44BAA6C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79C7057"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78E89DA"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5.</w:t>
      </w:r>
      <w:r w:rsidRPr="004B0FBA">
        <w:rPr>
          <w:rFonts w:ascii="Times New Roman" w:eastAsia="Times New Roman" w:hAnsi="Times New Roman" w:cs="Times New Roman"/>
          <w:b/>
          <w:lang w:val="lt-LT" w:eastAsia="nl-NL"/>
        </w:rPr>
        <w:tab/>
        <w:t>FARMAKOLOGINĖS SAVYBĖS</w:t>
      </w:r>
    </w:p>
    <w:p w14:paraId="124B5EA5" w14:textId="77777777" w:rsidR="004B0FBA" w:rsidRPr="004B0FBA" w:rsidRDefault="004B0FBA" w:rsidP="004B0FBA">
      <w:pPr>
        <w:widowControl w:val="0"/>
        <w:spacing w:after="0" w:line="240" w:lineRule="auto"/>
        <w:rPr>
          <w:rFonts w:ascii="Times New Roman" w:eastAsia="Times New Roman" w:hAnsi="Times New Roman" w:cs="Times New Roman"/>
          <w:b/>
          <w:lang w:val="lt-LT" w:eastAsia="nl-NL"/>
        </w:rPr>
      </w:pPr>
    </w:p>
    <w:p w14:paraId="707A8960"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5.1</w:t>
      </w:r>
      <w:r w:rsidRPr="004B0FBA">
        <w:rPr>
          <w:rFonts w:ascii="Times New Roman" w:eastAsia="Times New Roman" w:hAnsi="Times New Roman" w:cs="Times New Roman"/>
          <w:b/>
          <w:lang w:val="lt-LT" w:eastAsia="nl-NL"/>
        </w:rPr>
        <w:tab/>
        <w:t>Farmakodinaminės savybės</w:t>
      </w:r>
    </w:p>
    <w:p w14:paraId="27F512E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7FE1DD88" w14:textId="439E7BF6"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Farmakoterapinė grupė – kiti ginekologiniai preparatai, į makštį vartojami kontraceptikai, makšties žiedas su progest</w:t>
      </w:r>
      <w:r w:rsidR="003E1E3E">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genu ir estrogenu. ATC kodas – G02BB01.</w:t>
      </w:r>
    </w:p>
    <w:p w14:paraId="16FCB98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865FAC1"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Veikimo mechanizmas</w:t>
      </w:r>
    </w:p>
    <w:p w14:paraId="7B51BD57" w14:textId="3B3E08E8"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yra etonogestrelio ir etinilestradiolio. Etonogestrelis yra progest</w:t>
      </w:r>
      <w:r w:rsidR="003E1E3E">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genas, 19-nortestosterono darinys, kuris organuose taikiniuose stipriai jungiasi prie progesterono receptorių. Etinilestradiolis – tai estrogenas, kurio yra daugelyje kontraceptinių preparatų. Žiedo, turinčio etonogestrelio / etinilestradiolio, kontraceptinis poveikis pagrįstas įvairiais veikimo mechanizmais, iš kurių svarbiausias – ovuliacijos slopinimas.</w:t>
      </w:r>
    </w:p>
    <w:p w14:paraId="09D99CE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C6626B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Klinikinis veiksmingumas ir saugumas</w:t>
      </w:r>
    </w:p>
    <w:p w14:paraId="75E7DC3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Visame pasaulyje (JAV, ES ir Brazilijoje) atlikti klinikiniai tyrimai, kuriuose dalyvavo 18</w:t>
      </w:r>
      <w:r w:rsidRPr="004B0FBA">
        <w:rPr>
          <w:rFonts w:ascii="Times New Roman" w:eastAsia="Times New Roman" w:hAnsi="Times New Roman" w:cs="Times New Roman"/>
          <w:lang w:val="lt-LT" w:eastAsia="nl-NL"/>
        </w:rPr>
        <w:noBreakHyphen/>
        <w:t xml:space="preserve">40 metų moterys. Kontraceptinis veiksmingumas buvo panašus į žinomą sudėtinių kontraceptikų veiksmingumą. Toliau lentelėje pateikiamas žiedo, turinčio etonogestrelio / etinilestradiolio klinikinių tyrimų metu nustatytas </w:t>
      </w:r>
      <w:r w:rsidRPr="004B0FBA">
        <w:rPr>
          <w:rFonts w:ascii="Times New Roman" w:eastAsia="Times New Roman" w:hAnsi="Times New Roman" w:cs="Times New Roman"/>
          <w:i/>
          <w:lang w:val="lt-LT" w:eastAsia="nl-NL"/>
        </w:rPr>
        <w:t>Pearl</w:t>
      </w:r>
      <w:r w:rsidRPr="004B0FBA">
        <w:rPr>
          <w:rFonts w:ascii="Times New Roman" w:eastAsia="Times New Roman" w:hAnsi="Times New Roman" w:cs="Times New Roman"/>
          <w:lang w:val="lt-LT" w:eastAsia="nl-NL"/>
        </w:rPr>
        <w:t xml:space="preserve"> indeksas (nėštumų skaičius 100 moterų metų).</w:t>
      </w:r>
    </w:p>
    <w:tbl>
      <w:tblPr>
        <w:tblpPr w:leftFromText="180" w:rightFromText="180" w:bottomFromText="200" w:vertAnchor="text" w:tblpX="131" w:tblpY="2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8"/>
        <w:gridCol w:w="1586"/>
        <w:gridCol w:w="1435"/>
        <w:gridCol w:w="1761"/>
      </w:tblGrid>
      <w:tr w:rsidR="004B0FBA" w:rsidRPr="004B0FBA" w14:paraId="533B3AEF" w14:textId="77777777" w:rsidTr="004B0FBA">
        <w:trPr>
          <w:trHeight w:val="274"/>
        </w:trPr>
        <w:tc>
          <w:tcPr>
            <w:tcW w:w="2361" w:type="pct"/>
            <w:tcBorders>
              <w:top w:val="single" w:sz="4" w:space="0" w:color="auto"/>
              <w:left w:val="single" w:sz="4" w:space="0" w:color="auto"/>
              <w:bottom w:val="single" w:sz="4" w:space="0" w:color="auto"/>
              <w:right w:val="single" w:sz="4" w:space="0" w:color="auto"/>
            </w:tcBorders>
          </w:tcPr>
          <w:p w14:paraId="5AF76079"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Tyrimo metodas</w:t>
            </w:r>
          </w:p>
        </w:tc>
        <w:tc>
          <w:tcPr>
            <w:tcW w:w="875" w:type="pct"/>
            <w:tcBorders>
              <w:top w:val="single" w:sz="4" w:space="0" w:color="auto"/>
              <w:left w:val="single" w:sz="4" w:space="0" w:color="auto"/>
              <w:bottom w:val="single" w:sz="4" w:space="0" w:color="auto"/>
              <w:right w:val="single" w:sz="4" w:space="0" w:color="auto"/>
            </w:tcBorders>
          </w:tcPr>
          <w:p w14:paraId="5F3CFAF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Pearl</w:t>
            </w:r>
            <w:r w:rsidRPr="004B0FBA">
              <w:rPr>
                <w:rFonts w:ascii="Times New Roman" w:eastAsia="Times New Roman" w:hAnsi="Times New Roman" w:cs="Times New Roman"/>
                <w:lang w:val="lt-LT" w:eastAsia="nl-NL"/>
              </w:rPr>
              <w:t xml:space="preserve"> indeksas</w:t>
            </w:r>
          </w:p>
        </w:tc>
        <w:tc>
          <w:tcPr>
            <w:tcW w:w="792" w:type="pct"/>
            <w:tcBorders>
              <w:top w:val="single" w:sz="4" w:space="0" w:color="auto"/>
              <w:left w:val="single" w:sz="4" w:space="0" w:color="auto"/>
              <w:bottom w:val="single" w:sz="4" w:space="0" w:color="auto"/>
              <w:right w:val="single" w:sz="4" w:space="0" w:color="auto"/>
            </w:tcBorders>
          </w:tcPr>
          <w:p w14:paraId="4174BCF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95 % PI</w:t>
            </w:r>
          </w:p>
        </w:tc>
        <w:tc>
          <w:tcPr>
            <w:tcW w:w="972" w:type="pct"/>
            <w:tcBorders>
              <w:top w:val="single" w:sz="4" w:space="0" w:color="auto"/>
              <w:left w:val="single" w:sz="4" w:space="0" w:color="auto"/>
              <w:bottom w:val="single" w:sz="4" w:space="0" w:color="auto"/>
              <w:right w:val="single" w:sz="4" w:space="0" w:color="auto"/>
            </w:tcBorders>
          </w:tcPr>
          <w:p w14:paraId="3682CE9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Ciklų skaičius</w:t>
            </w:r>
          </w:p>
        </w:tc>
      </w:tr>
      <w:tr w:rsidR="004B0FBA" w:rsidRPr="004B0FBA" w14:paraId="61A68B9E" w14:textId="77777777" w:rsidTr="004B0FBA">
        <w:trPr>
          <w:trHeight w:val="490"/>
        </w:trPr>
        <w:tc>
          <w:tcPr>
            <w:tcW w:w="2361" w:type="pct"/>
            <w:tcBorders>
              <w:top w:val="single" w:sz="4" w:space="0" w:color="auto"/>
              <w:left w:val="single" w:sz="4" w:space="0" w:color="auto"/>
              <w:bottom w:val="single" w:sz="4" w:space="0" w:color="auto"/>
              <w:right w:val="single" w:sz="4" w:space="0" w:color="auto"/>
            </w:tcBorders>
          </w:tcPr>
          <w:p w14:paraId="2250CDC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Tyrime dalyvavusių, bet nebūtinai tyrimą baigusių asmenų (</w:t>
            </w:r>
            <w:r w:rsidRPr="004B0FBA">
              <w:rPr>
                <w:rFonts w:ascii="Times New Roman" w:eastAsia="Times New Roman" w:hAnsi="Times New Roman" w:cs="Times New Roman"/>
                <w:i/>
                <w:lang w:val="lt-LT" w:eastAsia="nl-NL"/>
              </w:rPr>
              <w:t>angl. ITT</w:t>
            </w:r>
            <w:r w:rsidRPr="004B0FBA">
              <w:rPr>
                <w:rFonts w:ascii="Times New Roman" w:eastAsia="Times New Roman" w:hAnsi="Times New Roman" w:cs="Times New Roman"/>
                <w:lang w:val="lt-LT" w:eastAsia="nl-NL"/>
              </w:rPr>
              <w:t>) duomenys (vartotojo ir metodo klaidos)</w:t>
            </w:r>
          </w:p>
        </w:tc>
        <w:tc>
          <w:tcPr>
            <w:tcW w:w="875" w:type="pct"/>
            <w:tcBorders>
              <w:top w:val="single" w:sz="4" w:space="0" w:color="auto"/>
              <w:left w:val="single" w:sz="4" w:space="0" w:color="auto"/>
              <w:bottom w:val="single" w:sz="4" w:space="0" w:color="auto"/>
              <w:right w:val="single" w:sz="4" w:space="0" w:color="auto"/>
            </w:tcBorders>
          </w:tcPr>
          <w:p w14:paraId="10F1F9F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0,96</w:t>
            </w:r>
          </w:p>
        </w:tc>
        <w:tc>
          <w:tcPr>
            <w:tcW w:w="792" w:type="pct"/>
            <w:tcBorders>
              <w:top w:val="single" w:sz="4" w:space="0" w:color="auto"/>
              <w:left w:val="single" w:sz="4" w:space="0" w:color="auto"/>
              <w:bottom w:val="single" w:sz="4" w:space="0" w:color="auto"/>
              <w:right w:val="single" w:sz="4" w:space="0" w:color="auto"/>
            </w:tcBorders>
          </w:tcPr>
          <w:p w14:paraId="2E0E7F6C"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0,64–1,39</w:t>
            </w:r>
          </w:p>
        </w:tc>
        <w:tc>
          <w:tcPr>
            <w:tcW w:w="972" w:type="pct"/>
            <w:tcBorders>
              <w:top w:val="single" w:sz="4" w:space="0" w:color="auto"/>
              <w:left w:val="single" w:sz="4" w:space="0" w:color="auto"/>
              <w:bottom w:val="single" w:sz="4" w:space="0" w:color="auto"/>
              <w:right w:val="single" w:sz="4" w:space="0" w:color="auto"/>
            </w:tcBorders>
          </w:tcPr>
          <w:p w14:paraId="7D3B292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37977</w:t>
            </w:r>
          </w:p>
        </w:tc>
      </w:tr>
      <w:tr w:rsidR="004B0FBA" w:rsidRPr="004B0FBA" w14:paraId="4AC05772" w14:textId="77777777" w:rsidTr="004B0FBA">
        <w:trPr>
          <w:trHeight w:val="490"/>
        </w:trPr>
        <w:tc>
          <w:tcPr>
            <w:tcW w:w="2361" w:type="pct"/>
            <w:tcBorders>
              <w:top w:val="single" w:sz="4" w:space="0" w:color="auto"/>
              <w:left w:val="single" w:sz="4" w:space="0" w:color="auto"/>
              <w:bottom w:val="single" w:sz="4" w:space="0" w:color="auto"/>
              <w:right w:val="single" w:sz="4" w:space="0" w:color="auto"/>
            </w:tcBorders>
          </w:tcPr>
          <w:p w14:paraId="4D470D21"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Asmenų pagal protokolą (</w:t>
            </w:r>
            <w:r w:rsidRPr="004B0FBA">
              <w:rPr>
                <w:rFonts w:ascii="Times New Roman" w:eastAsia="Times New Roman" w:hAnsi="Times New Roman" w:cs="Times New Roman"/>
                <w:i/>
                <w:lang w:val="lt-LT" w:eastAsia="nl-NL"/>
              </w:rPr>
              <w:t>angl. PP</w:t>
            </w:r>
            <w:r w:rsidRPr="004B0FBA">
              <w:rPr>
                <w:rFonts w:ascii="Times New Roman" w:eastAsia="Times New Roman" w:hAnsi="Times New Roman" w:cs="Times New Roman"/>
                <w:lang w:val="lt-LT" w:eastAsia="nl-NL"/>
              </w:rPr>
              <w:t xml:space="preserve">) duomenys (metodo klaidos) </w:t>
            </w:r>
          </w:p>
        </w:tc>
        <w:tc>
          <w:tcPr>
            <w:tcW w:w="875" w:type="pct"/>
            <w:tcBorders>
              <w:top w:val="single" w:sz="4" w:space="0" w:color="auto"/>
              <w:left w:val="single" w:sz="4" w:space="0" w:color="auto"/>
              <w:bottom w:val="single" w:sz="4" w:space="0" w:color="auto"/>
              <w:right w:val="single" w:sz="4" w:space="0" w:color="auto"/>
            </w:tcBorders>
          </w:tcPr>
          <w:p w14:paraId="39CF97EF"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0,64</w:t>
            </w:r>
          </w:p>
        </w:tc>
        <w:tc>
          <w:tcPr>
            <w:tcW w:w="792" w:type="pct"/>
            <w:tcBorders>
              <w:top w:val="single" w:sz="4" w:space="0" w:color="auto"/>
              <w:left w:val="single" w:sz="4" w:space="0" w:color="auto"/>
              <w:bottom w:val="single" w:sz="4" w:space="0" w:color="auto"/>
              <w:right w:val="single" w:sz="4" w:space="0" w:color="auto"/>
            </w:tcBorders>
          </w:tcPr>
          <w:p w14:paraId="6C0489B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0,35-1,07</w:t>
            </w:r>
          </w:p>
        </w:tc>
        <w:tc>
          <w:tcPr>
            <w:tcW w:w="972" w:type="pct"/>
            <w:tcBorders>
              <w:top w:val="single" w:sz="4" w:space="0" w:color="auto"/>
              <w:left w:val="single" w:sz="4" w:space="0" w:color="auto"/>
              <w:bottom w:val="single" w:sz="4" w:space="0" w:color="auto"/>
              <w:right w:val="single" w:sz="4" w:space="0" w:color="auto"/>
            </w:tcBorders>
          </w:tcPr>
          <w:p w14:paraId="0523D573"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28723</w:t>
            </w:r>
          </w:p>
        </w:tc>
      </w:tr>
    </w:tbl>
    <w:p w14:paraId="4FE792DF"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1FA426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Vartojant didesnes SKT dozes (50 mikrogramų etinilestradiolio), endometriumo ir kiaušidžių vėžio rizika sumažėja. Ar taip yra ir vartojant mažų dozių kontraceptikų, pavyzdžiui, žiedas, turintis etonogestrelį / etinilestradiolį, duomenų nėra.</w:t>
      </w:r>
    </w:p>
    <w:p w14:paraId="78D2A85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490BE31" w14:textId="77777777" w:rsidR="004B0FBA" w:rsidRPr="004B0FBA" w:rsidRDefault="004B0FBA" w:rsidP="004B0FBA">
      <w:pPr>
        <w:keepNext/>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Kraujavimo pobūdis</w:t>
      </w:r>
    </w:p>
    <w:p w14:paraId="7FDD2B33"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p>
    <w:p w14:paraId="62CF35B7" w14:textId="56510F35"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Didelės apimties palyginamieji etonogestrelio / etinilestradiolio ir KT (150/30 mikrogramų levonorgestrelio ir etinilestradiolio) tyrimai (n = 512, palyginti su n = 518), kurių metu 13 ciklų buvo vertinamos kraujavimo iš makšties ypatybės, parodė, kad vartojant žiedą, tu</w:t>
      </w:r>
      <w:r w:rsidR="00CB638E">
        <w:rPr>
          <w:rFonts w:ascii="Times New Roman" w:eastAsia="Times New Roman" w:hAnsi="Times New Roman" w:cs="Times New Roman"/>
          <w:lang w:val="lt-LT" w:eastAsia="nl-NL"/>
        </w:rPr>
        <w:t>r</w:t>
      </w:r>
      <w:r w:rsidRPr="004B0FBA">
        <w:rPr>
          <w:rFonts w:ascii="Times New Roman" w:eastAsia="Times New Roman" w:hAnsi="Times New Roman" w:cs="Times New Roman"/>
          <w:lang w:val="lt-LT" w:eastAsia="nl-NL"/>
        </w:rPr>
        <w:t>intį etonogestrelio / etinilestradiolio, tepių išskyrų iš makšties arba nesavalaikio kraujavimo atsirado retai (2,0</w:t>
      </w:r>
      <w:r w:rsidR="003700B9">
        <w:rPr>
          <w:rFonts w:ascii="Times New Roman" w:eastAsia="Times New Roman" w:hAnsi="Times New Roman" w:cs="Times New Roman"/>
          <w:lang w:val="lt-LT" w:eastAsia="nl-NL"/>
        </w:rPr>
        <w:t> </w:t>
      </w:r>
      <w:r w:rsidR="003700B9" w:rsidRPr="004B0FBA">
        <w:rPr>
          <w:rFonts w:ascii="Times New Roman" w:eastAsia="Times New Roman" w:hAnsi="Times New Roman" w:cs="Times New Roman"/>
          <w:lang w:val="lt-LT" w:eastAsia="nl-NL"/>
        </w:rPr>
        <w:t>%</w:t>
      </w:r>
      <w:r w:rsidR="003700B9">
        <w:rPr>
          <w:rFonts w:ascii="Times New Roman" w:eastAsia="Times New Roman" w:hAnsi="Times New Roman" w:cs="Times New Roman"/>
          <w:lang w:val="lt-LT" w:eastAsia="nl-NL"/>
        </w:rPr>
        <w:t xml:space="preserve"> – </w:t>
      </w:r>
      <w:r w:rsidRPr="004B0FBA">
        <w:rPr>
          <w:rFonts w:ascii="Times New Roman" w:eastAsia="Times New Roman" w:hAnsi="Times New Roman" w:cs="Times New Roman"/>
          <w:lang w:val="lt-LT" w:eastAsia="nl-NL"/>
        </w:rPr>
        <w:t>6,4 %). Be to, daugeliui moterų kraujavimas iš makšties atsirado tik per pertrauką be žiedo (58,8</w:t>
      </w:r>
      <w:r w:rsidRPr="004B0FBA">
        <w:rPr>
          <w:rFonts w:ascii="Times New Roman" w:eastAsia="Times New Roman" w:hAnsi="Times New Roman" w:cs="Times New Roman"/>
          <w:lang w:val="lt-LT" w:eastAsia="nl-NL"/>
        </w:rPr>
        <w:noBreakHyphen/>
        <w:t>72,8 %).</w:t>
      </w:r>
    </w:p>
    <w:p w14:paraId="424CA6C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1A77026" w14:textId="77777777" w:rsidR="004B0FBA" w:rsidRPr="004B0FBA" w:rsidRDefault="004B0FBA" w:rsidP="004B0FBA">
      <w:pPr>
        <w:spacing w:after="0" w:line="240" w:lineRule="auto"/>
        <w:rPr>
          <w:rFonts w:ascii="Times New Roman" w:eastAsia="Times New Roman" w:hAnsi="Times New Roman" w:cs="Times New Roman"/>
          <w:caps/>
          <w:lang w:val="lt-LT" w:eastAsia="nl-NL"/>
        </w:rPr>
      </w:pPr>
      <w:r w:rsidRPr="004B0FBA">
        <w:rPr>
          <w:rFonts w:ascii="Times New Roman" w:eastAsia="Times New Roman" w:hAnsi="Times New Roman" w:cs="Times New Roman"/>
          <w:caps/>
          <w:lang w:val="lt-LT" w:eastAsia="nl-NL"/>
        </w:rPr>
        <w:t>Poveikis kaulų mineraliniam tankiui</w:t>
      </w:r>
    </w:p>
    <w:p w14:paraId="5F86105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52D855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Ilgiau nei dvejus metus buvo tiriamas žiedo, turinčio etonogestrelio / etinilestradiolio (n = 76) poveikis moterų kaulų mineraliniam tankiui (KMT), palyginti su nehormonine gimdos (intrauterinine) spirale (IUS) (n = 31). Nepalankaus poveikio kaulinio audinio masei nenustatyta.</w:t>
      </w:r>
    </w:p>
    <w:p w14:paraId="2E621D9F" w14:textId="77777777" w:rsidR="004B0FBA" w:rsidRPr="004B0FBA" w:rsidRDefault="004B0FBA" w:rsidP="004B0FBA">
      <w:pPr>
        <w:spacing w:after="0" w:line="240" w:lineRule="auto"/>
        <w:rPr>
          <w:rFonts w:ascii="Times New Roman" w:eastAsia="Times New Roman" w:hAnsi="Times New Roman" w:cs="Times New Roman"/>
          <w:u w:val="single"/>
          <w:lang w:val="lt-LT" w:eastAsia="nl-NL"/>
        </w:rPr>
      </w:pPr>
    </w:p>
    <w:p w14:paraId="051738A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Vaikų populiacija</w:t>
      </w:r>
    </w:p>
    <w:p w14:paraId="66E4202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Žiedo, turinčio etonogestrelio / etinilestradiolio saugumas ir veiksmingumas vaikams iki 18 metų neištirti.</w:t>
      </w:r>
    </w:p>
    <w:p w14:paraId="58B148D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4441216"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5.2</w:t>
      </w:r>
      <w:r w:rsidRPr="004B0FBA">
        <w:rPr>
          <w:rFonts w:ascii="Times New Roman" w:eastAsia="Times New Roman" w:hAnsi="Times New Roman" w:cs="Times New Roman"/>
          <w:b/>
          <w:lang w:val="lt-LT" w:eastAsia="nl-NL"/>
        </w:rPr>
        <w:tab/>
        <w:t>Farmakokinetinės savybės</w:t>
      </w:r>
    </w:p>
    <w:p w14:paraId="62768F6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967A80C" w14:textId="77777777" w:rsidR="004B0FBA" w:rsidRPr="004B0FBA" w:rsidRDefault="004B0FBA" w:rsidP="004B0FBA">
      <w:pPr>
        <w:spacing w:after="0" w:line="240" w:lineRule="auto"/>
        <w:rPr>
          <w:rFonts w:ascii="Times New Roman" w:eastAsia="Times New Roman" w:hAnsi="Times New Roman" w:cs="Times New Roman"/>
          <w:i/>
          <w:u w:val="single"/>
          <w:lang w:val="lt-LT" w:eastAsia="nl-NL"/>
        </w:rPr>
      </w:pPr>
      <w:r w:rsidRPr="004B0FBA">
        <w:rPr>
          <w:rFonts w:ascii="Times New Roman" w:eastAsia="Times New Roman" w:hAnsi="Times New Roman" w:cs="Times New Roman"/>
          <w:b/>
          <w:lang w:val="lt-LT" w:eastAsia="nl-NL"/>
        </w:rPr>
        <w:t>Etonogestrelis</w:t>
      </w:r>
    </w:p>
    <w:p w14:paraId="18A6C175" w14:textId="77777777" w:rsidR="004B0FBA" w:rsidRPr="004B0FBA" w:rsidRDefault="004B0FBA" w:rsidP="004B0FBA">
      <w:pPr>
        <w:spacing w:after="0" w:line="240" w:lineRule="auto"/>
        <w:rPr>
          <w:rFonts w:ascii="Times New Roman" w:eastAsia="Times New Roman" w:hAnsi="Times New Roman" w:cs="Times New Roman"/>
          <w:i/>
          <w:u w:val="single"/>
          <w:lang w:val="lt-LT" w:eastAsia="nl-NL"/>
        </w:rPr>
      </w:pPr>
    </w:p>
    <w:p w14:paraId="50586AF6" w14:textId="77777777" w:rsidR="004B0FBA" w:rsidRPr="00080108" w:rsidRDefault="004B0FBA" w:rsidP="004B0FBA">
      <w:pPr>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Absorbcija</w:t>
      </w:r>
    </w:p>
    <w:p w14:paraId="6B0C47D1" w14:textId="61231AE8"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Iš žiedo, turinčio etonogestrelio / etinilestradiolio išsiskyrusį etonogestrelį greitai absorbuoja makšties gleivinė. Įsikišus žiedą į makštį, didžiausia etonogestrelio koncentracija kraujo serume (maždaug 1700 pg/ml) atsiranda maždaug per vieną savaitę. Koncentracija serume šiek tiek svyruoja ir lėtai mažėja iki maždaug 1600 pg/ml po 1 savaitės, 1500 pg/ml po 2 savaičių ir 1400 pg/ml po 3 vartojimo savaičių. Absoliutus biologinis prieinamumas yra maždaug 100 % ir yra didesnis nei išgerto vaistinio preparato. Etonogestrelio koncentracija gimdos kaklelyje ir gimdoje buvo nustatinėjama nedideliam skaičiui moterų, vartojusių žiedą, turintį etonogestrelio / etinilestradiolio arba SGK (150 mikrogramų dezogestrelio ir 20 mikrogramų etinilestradiolio). Koncentracijos buvo panašios.</w:t>
      </w:r>
    </w:p>
    <w:p w14:paraId="512BFEB5" w14:textId="77777777" w:rsidR="004B0FBA" w:rsidRPr="004B0FBA" w:rsidRDefault="004B0FBA" w:rsidP="004B0FBA">
      <w:pPr>
        <w:spacing w:after="0" w:line="240" w:lineRule="auto"/>
        <w:rPr>
          <w:rFonts w:ascii="Times New Roman" w:eastAsia="Times New Roman" w:hAnsi="Times New Roman" w:cs="Times New Roman"/>
          <w:u w:val="single"/>
          <w:lang w:val="lt-LT" w:eastAsia="nl-NL"/>
        </w:rPr>
      </w:pPr>
    </w:p>
    <w:p w14:paraId="1FD7413E" w14:textId="77777777" w:rsidR="004B0FBA" w:rsidRPr="00080108" w:rsidRDefault="004B0FBA" w:rsidP="004B0FBA">
      <w:pPr>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Pasiskirstymas</w:t>
      </w:r>
    </w:p>
    <w:p w14:paraId="1FEEB90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Etonogestrelis prisijungia prie kraujo serumo albuminų ir lytinius hormonus prisijungiančio globulino (LHPG). Tariamasis etonogestrelio pasiskirstymo tūris – 2,3 l/kg.</w:t>
      </w:r>
    </w:p>
    <w:p w14:paraId="243DCCD0"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1E71E07" w14:textId="77777777" w:rsidR="004B0FBA" w:rsidRPr="00080108" w:rsidRDefault="004B0FBA" w:rsidP="004B0FBA">
      <w:pPr>
        <w:spacing w:after="0" w:line="240" w:lineRule="auto"/>
        <w:rPr>
          <w:rFonts w:ascii="Times New Roman" w:eastAsia="Times New Roman" w:hAnsi="Times New Roman" w:cs="Times New Roman"/>
          <w:i/>
          <w:u w:val="single"/>
          <w:lang w:val="lt-LT" w:eastAsia="nl-NL"/>
        </w:rPr>
      </w:pPr>
      <w:r w:rsidRPr="00080108">
        <w:rPr>
          <w:rFonts w:ascii="Times New Roman" w:eastAsia="Times New Roman" w:hAnsi="Times New Roman" w:cs="Times New Roman"/>
          <w:u w:val="single"/>
          <w:lang w:val="lt-LT" w:eastAsia="nl-NL"/>
        </w:rPr>
        <w:t>Biotransformacija</w:t>
      </w:r>
    </w:p>
    <w:p w14:paraId="4A77E3E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Etonogestrelis metabolizuojamas įprastu steroidų metabolizmo būdu. Klirensas iš serumo – maždaug 3,5 l/val. Tiesioginės sąveikos su kartu vartojamu etinilestradioliu nenustatyta.</w:t>
      </w:r>
    </w:p>
    <w:p w14:paraId="746F34BD"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947215B" w14:textId="77777777" w:rsidR="004B0FBA" w:rsidRPr="00080108" w:rsidRDefault="004B0FBA" w:rsidP="004B0FBA">
      <w:pPr>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Eliminacija</w:t>
      </w:r>
    </w:p>
    <w:p w14:paraId="68D7931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Yra dvi etonogestrelio koncentracijos kraujo serume mažėjimo fazės. Galutinę eliminacijos fazę apibūdina pusinis periodas – maždaug 29</w:t>
      </w:r>
      <w:r w:rsidRPr="004B0FBA">
        <w:rPr>
          <w:rFonts w:ascii="Times New Roman" w:eastAsia="Times New Roman" w:hAnsi="Times New Roman" w:cs="Times New Roman"/>
          <w:bCs/>
          <w:lang w:val="lt-LT"/>
        </w:rPr>
        <w:t> </w:t>
      </w:r>
      <w:r w:rsidRPr="004B0FBA">
        <w:rPr>
          <w:rFonts w:ascii="Times New Roman" w:eastAsia="Times New Roman" w:hAnsi="Times New Roman" w:cs="Times New Roman"/>
          <w:lang w:val="lt-LT" w:eastAsia="nl-NL"/>
        </w:rPr>
        <w:t>valandos. Su šlapimu ir tulžimi pašalinamų etonogestrelio ir jo metabolitų santykis – maždaug 1,7:1. Metabolitų ekskrecijos pusinis periodas – maždaug 6</w:t>
      </w:r>
      <w:r w:rsidRPr="004B0FBA">
        <w:rPr>
          <w:rFonts w:ascii="Times New Roman" w:eastAsia="Times New Roman" w:hAnsi="Times New Roman" w:cs="Times New Roman"/>
          <w:bCs/>
          <w:lang w:val="lt-LT"/>
        </w:rPr>
        <w:t> </w:t>
      </w:r>
      <w:r w:rsidRPr="004B0FBA">
        <w:rPr>
          <w:rFonts w:ascii="Times New Roman" w:eastAsia="Times New Roman" w:hAnsi="Times New Roman" w:cs="Times New Roman"/>
          <w:lang w:val="lt-LT" w:eastAsia="nl-NL"/>
        </w:rPr>
        <w:t>dienos.</w:t>
      </w:r>
    </w:p>
    <w:p w14:paraId="313212C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9070BB8" w14:textId="77777777" w:rsidR="004B0FBA" w:rsidRPr="004B0FBA" w:rsidRDefault="004B0FBA" w:rsidP="004B0FBA">
      <w:pPr>
        <w:spacing w:after="0" w:line="240" w:lineRule="auto"/>
        <w:rPr>
          <w:rFonts w:ascii="Times New Roman" w:eastAsia="Times New Roman" w:hAnsi="Times New Roman" w:cs="Times New Roman"/>
          <w:i/>
          <w:u w:val="single"/>
          <w:lang w:val="lt-LT" w:eastAsia="nl-NL"/>
        </w:rPr>
      </w:pPr>
      <w:r w:rsidRPr="004B0FBA">
        <w:rPr>
          <w:rFonts w:ascii="Times New Roman" w:eastAsia="Times New Roman" w:hAnsi="Times New Roman" w:cs="Times New Roman"/>
          <w:b/>
          <w:lang w:val="lt-LT" w:eastAsia="nl-NL"/>
        </w:rPr>
        <w:t>Etinilestradiolis</w:t>
      </w:r>
    </w:p>
    <w:p w14:paraId="4E59913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D250974" w14:textId="77777777" w:rsidR="004B0FBA" w:rsidRPr="00080108" w:rsidRDefault="004B0FBA" w:rsidP="004B0FBA">
      <w:pPr>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Absorbcija</w:t>
      </w:r>
    </w:p>
    <w:p w14:paraId="70E8877F" w14:textId="27BA9D41"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Iš žiedo, turinčio etonogestrelio / etinilestradiolio išsiskyrusį etinilestradiolį greitai absorbuoja makšties gleivinė. Įsikišus žiedą į makštį, didžiausia maždaug 35 pg/ml koncentracija kraujo serume atsiranda maždaug per 3</w:t>
      </w:r>
      <w:r w:rsidRPr="004B0FBA">
        <w:rPr>
          <w:rFonts w:ascii="Times New Roman" w:eastAsia="Times New Roman" w:hAnsi="Times New Roman" w:cs="Times New Roman"/>
          <w:bCs/>
          <w:lang w:val="lt-LT"/>
        </w:rPr>
        <w:t> </w:t>
      </w:r>
      <w:r w:rsidRPr="004B0FBA">
        <w:rPr>
          <w:rFonts w:ascii="Times New Roman" w:eastAsia="Times New Roman" w:hAnsi="Times New Roman" w:cs="Times New Roman"/>
          <w:lang w:val="lt-LT" w:eastAsia="nl-NL"/>
        </w:rPr>
        <w:t>dienas ir mažėja iki 19 pg/ml po 1 savaitės, 18 pg/ml po 2 savaičių ir 18 pg/ml po 3</w:t>
      </w:r>
      <w:r w:rsidRPr="004B0FBA">
        <w:rPr>
          <w:rFonts w:ascii="Times New Roman" w:eastAsia="Times New Roman" w:hAnsi="Times New Roman" w:cs="Times New Roman"/>
          <w:bCs/>
          <w:lang w:val="lt-LT"/>
        </w:rPr>
        <w:t> </w:t>
      </w:r>
      <w:r w:rsidRPr="004B0FBA">
        <w:rPr>
          <w:rFonts w:ascii="Times New Roman" w:eastAsia="Times New Roman" w:hAnsi="Times New Roman" w:cs="Times New Roman"/>
          <w:lang w:val="lt-LT" w:eastAsia="nl-NL"/>
        </w:rPr>
        <w:t>vartojimo savaičių. Mėnesinė etinilestradiolio sisteminė ekspozicija (AUC</w:t>
      </w:r>
      <w:r w:rsidRPr="004B0FBA">
        <w:rPr>
          <w:rFonts w:ascii="Times New Roman" w:eastAsia="Times New Roman" w:hAnsi="Times New Roman" w:cs="Times New Roman"/>
          <w:vertAlign w:val="subscript"/>
          <w:lang w:val="lt-LT" w:eastAsia="nl-NL"/>
        </w:rPr>
        <w:t>0</w:t>
      </w:r>
      <w:r w:rsidRPr="004B0FBA">
        <w:rPr>
          <w:rFonts w:ascii="Times New Roman" w:eastAsia="Times New Roman" w:hAnsi="Times New Roman" w:cs="Times New Roman"/>
          <w:vertAlign w:val="subscript"/>
          <w:lang w:val="lt-LT" w:eastAsia="nl-NL"/>
        </w:rPr>
        <w:noBreakHyphen/>
      </w:r>
      <w:r w:rsidR="0018686C" w:rsidRPr="0018686C">
        <w:rPr>
          <w:rFonts w:ascii="Times New Roman" w:eastAsia="TT5DB3o00" w:hAnsi="Times New Roman" w:cs="Times New Roman"/>
          <w:vertAlign w:val="subscript"/>
        </w:rPr>
        <w:t xml:space="preserve"> </w:t>
      </w:r>
      <w:r w:rsidR="0018686C" w:rsidRPr="00920E14">
        <w:rPr>
          <w:rFonts w:ascii="Times New Roman" w:eastAsia="TT5DB3o00" w:hAnsi="Times New Roman" w:cs="Times New Roman"/>
          <w:vertAlign w:val="subscript"/>
        </w:rPr>
        <w:t>ω</w:t>
      </w:r>
      <w:r w:rsidRPr="004B0FBA">
        <w:rPr>
          <w:rFonts w:ascii="Times New Roman" w:eastAsia="Times New Roman" w:hAnsi="Times New Roman" w:cs="Times New Roman"/>
          <w:lang w:val="lt-LT" w:eastAsia="nl-NL"/>
        </w:rPr>
        <w:t xml:space="preserve">) vartojant žiedą, turintį etonogestrelio / etinilestradiolio – 10,9 ng x val./ml. </w:t>
      </w:r>
    </w:p>
    <w:p w14:paraId="23A3039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Absoliutus biologinis prieinamumas – maždaug 56 %, t.y. panašus į išgerto etinilestradiolio. Etinilestradiolio koncentracija gimdos kaklelyje ir gimdoje buvo nustatinėjama nedideliam skaičiui moterų, vartojusių žiedą, turintį etonogestrelio / etinilestradiolio arba SKT (150 mikrogramų dezogestrelio ir 20 mikrogramų etinilestradiolio). Koncentracijos buvo panašios.</w:t>
      </w:r>
    </w:p>
    <w:p w14:paraId="3FCE1D8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14EFA03" w14:textId="77777777" w:rsidR="004B0FBA" w:rsidRPr="00080108" w:rsidRDefault="004B0FBA" w:rsidP="004B0FBA">
      <w:pPr>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Pasiskirstymas</w:t>
      </w:r>
    </w:p>
    <w:p w14:paraId="2DDA339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Daug etinilestradiolio nespecifiškai prisijungia prie kraujo serumo albuminų. Nustatytas menamas pasiskirstymo tūris – maždaug 15 l/kg.</w:t>
      </w:r>
    </w:p>
    <w:p w14:paraId="26FABE71"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C68B590" w14:textId="77777777" w:rsidR="004B0FBA" w:rsidRPr="00080108" w:rsidRDefault="004B0FBA" w:rsidP="004B0FBA">
      <w:pPr>
        <w:keepNext/>
        <w:keepLines/>
        <w:spacing w:after="0" w:line="240" w:lineRule="auto"/>
        <w:rPr>
          <w:rFonts w:ascii="Times New Roman" w:eastAsia="Times New Roman" w:hAnsi="Times New Roman" w:cs="Times New Roman"/>
          <w:i/>
          <w:u w:val="single"/>
          <w:lang w:val="lt-LT" w:eastAsia="nl-NL"/>
        </w:rPr>
      </w:pPr>
      <w:r w:rsidRPr="00080108">
        <w:rPr>
          <w:rFonts w:ascii="Times New Roman" w:eastAsia="Times New Roman" w:hAnsi="Times New Roman" w:cs="Times New Roman"/>
          <w:u w:val="single"/>
          <w:lang w:val="lt-LT" w:eastAsia="nl-NL"/>
        </w:rPr>
        <w:t>Biotransformacija</w:t>
      </w:r>
    </w:p>
    <w:p w14:paraId="580A3E36"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Etinilestradiolio metabolizmas visų pirma vyksta aromatinio hidroksilinimo būdu, tačiau susidaro daug įvairių hidroksilintų ir metilintų metabolitų. Tai laisvi metabolitai arba sulfatų ir gliukuronidų junginiai. Menamas klirensas – maždaug 35 l/val.</w:t>
      </w:r>
    </w:p>
    <w:p w14:paraId="1C0182D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1058186" w14:textId="77777777" w:rsidR="004B0FBA" w:rsidRPr="00080108" w:rsidRDefault="004B0FBA" w:rsidP="004B0FBA">
      <w:pPr>
        <w:keepNext/>
        <w:keepLines/>
        <w:spacing w:after="0" w:line="240" w:lineRule="auto"/>
        <w:rPr>
          <w:rFonts w:ascii="Times New Roman" w:eastAsia="Times New Roman" w:hAnsi="Times New Roman" w:cs="Times New Roman"/>
          <w:u w:val="single"/>
          <w:lang w:val="lt-LT" w:eastAsia="nl-NL"/>
        </w:rPr>
      </w:pPr>
      <w:r w:rsidRPr="00080108">
        <w:rPr>
          <w:rFonts w:ascii="Times New Roman" w:eastAsia="Times New Roman" w:hAnsi="Times New Roman" w:cs="Times New Roman"/>
          <w:u w:val="single"/>
          <w:lang w:val="lt-LT" w:eastAsia="nl-NL"/>
        </w:rPr>
        <w:t>Eliminacija</w:t>
      </w:r>
    </w:p>
    <w:p w14:paraId="4B46981E"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Yra dvi etinilestradiolio koncentracijos kraujo serume mažėjimo fazės. Galutinei eliminacijos fazei būdingi individualūs pusinio periodo skirtumai, pusinio periodo mediana – maždaug 34 valandos. Nepakitusio etinilestradiolio neišskiriama. Su šlapimu ir tulžimi pasišalinusių etinilestradiolio metabolitų santykis – 1,3:1. Metabolitų ekskrecijos pusinis periodas – maždaug 1,5 dienos.</w:t>
      </w:r>
    </w:p>
    <w:p w14:paraId="6E4697B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536D3C5"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Ypatingos populiacijos</w:t>
      </w:r>
    </w:p>
    <w:p w14:paraId="4366FE50" w14:textId="77777777" w:rsidR="004B0FBA" w:rsidRPr="004B0FBA" w:rsidRDefault="004B0FBA" w:rsidP="004B0FBA">
      <w:pPr>
        <w:keepNext/>
        <w:keepLines/>
        <w:spacing w:after="0" w:line="240" w:lineRule="auto"/>
        <w:rPr>
          <w:rFonts w:ascii="Times New Roman" w:eastAsia="Times New Roman" w:hAnsi="Times New Roman" w:cs="Times New Roman"/>
          <w:u w:val="single"/>
          <w:lang w:val="lt-LT" w:eastAsia="nl-NL"/>
        </w:rPr>
      </w:pPr>
    </w:p>
    <w:p w14:paraId="6137236B" w14:textId="77777777" w:rsidR="004B0FBA" w:rsidRPr="004B0FBA" w:rsidRDefault="004B0FBA" w:rsidP="004B0FBA">
      <w:pPr>
        <w:keepNext/>
        <w:keepLines/>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Vaikų populiacija</w:t>
      </w:r>
    </w:p>
    <w:p w14:paraId="1B56B057"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Žiedo, turinčio etonogestrelio / etinilestradiolio farmakokinetika jaunesnių nei 18 metų sveikų paauglių, kurios jau turėjo mėnesines, organizme nėra tirta.</w:t>
      </w:r>
    </w:p>
    <w:p w14:paraId="67B7C5B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02985C1" w14:textId="77777777"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Sutrikusi inkstų funkcija</w:t>
      </w:r>
    </w:p>
    <w:p w14:paraId="23FD096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Klinikinių tyrimų, vertinusių inkstų ligos įtaką žiedo, turinčio etonogestrelio / etinilestradiolio farmakokinetikai, nebuvo atlikta.</w:t>
      </w:r>
    </w:p>
    <w:p w14:paraId="3D5E17B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DC0D83E" w14:textId="77777777" w:rsidR="004B0FBA" w:rsidRPr="004B0FBA" w:rsidRDefault="004B0FBA" w:rsidP="004B0FBA">
      <w:pPr>
        <w:keepNext/>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Sutrikusi kepenų funkcija</w:t>
      </w:r>
    </w:p>
    <w:p w14:paraId="4A3499AA"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Klinikinių tyrimų, vertinusių kepenų ligos įtaką žiedo, turinčio etonogestrelio / etinilestradiolio farmakokinetikai, nebuvo atlikta. Vis dėlto moterų, kurių kepenų veikla yra sutrikusi, organizme steroidiniai hormonai gali būti blogai metabolizuojami.</w:t>
      </w:r>
    </w:p>
    <w:p w14:paraId="5EF7F21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91016D4" w14:textId="77777777"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Etninės grupės</w:t>
      </w:r>
    </w:p>
    <w:p w14:paraId="2948AA1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Formalių klinikinių tyrimų, kuriais būtų įvertinta etninių grupių farmakokinetika, nebuvo atlikta.</w:t>
      </w:r>
    </w:p>
    <w:p w14:paraId="63B31857"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8B99A78"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5.3</w:t>
      </w:r>
      <w:r w:rsidRPr="004B0FBA">
        <w:rPr>
          <w:rFonts w:ascii="Times New Roman" w:eastAsia="Times New Roman" w:hAnsi="Times New Roman" w:cs="Times New Roman"/>
          <w:b/>
          <w:lang w:val="lt-LT" w:eastAsia="nl-NL"/>
        </w:rPr>
        <w:tab/>
        <w:t>Ikiklinikinių saugumo tyrimų duomenys</w:t>
      </w:r>
    </w:p>
    <w:p w14:paraId="3367D7C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1CD62C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Įprastų farmakologinio saugumo, kartotinių dozių toksiškumo, genotoksiškumo, galimo kancerogeniškumo ir toksinio poveikio reprodukcijai ikiklinikinių etinilestradiolio ir etonogestrelio tyrimų duomenimis specifinio pavojaus žmogui nenustatyta.</w:t>
      </w:r>
    </w:p>
    <w:p w14:paraId="2F544231" w14:textId="77777777" w:rsidR="00DF6BC2" w:rsidRDefault="00DF6BC2" w:rsidP="00DF6BC2">
      <w:pPr>
        <w:autoSpaceDE w:val="0"/>
        <w:autoSpaceDN w:val="0"/>
        <w:adjustRightInd w:val="0"/>
        <w:spacing w:after="0" w:line="240" w:lineRule="auto"/>
        <w:rPr>
          <w:rFonts w:ascii="Times New Roman" w:eastAsia="Times New Roman" w:hAnsi="Times New Roman" w:cs="Times New Roman"/>
          <w:lang w:val="lt-LT" w:eastAsia="nl-NL"/>
        </w:rPr>
      </w:pPr>
    </w:p>
    <w:p w14:paraId="11534E3E" w14:textId="77777777" w:rsidR="007136B1" w:rsidRPr="007136B1" w:rsidRDefault="007136B1" w:rsidP="007136B1">
      <w:pPr>
        <w:autoSpaceDE w:val="0"/>
        <w:autoSpaceDN w:val="0"/>
        <w:adjustRightInd w:val="0"/>
        <w:spacing w:after="0" w:line="240" w:lineRule="auto"/>
        <w:rPr>
          <w:rFonts w:ascii="Times New Roman" w:eastAsia="Times New Roman" w:hAnsi="Times New Roman" w:cs="Times New Roman"/>
          <w:u w:val="single"/>
          <w:lang w:val="lt-LT" w:eastAsia="nl-NL"/>
        </w:rPr>
      </w:pPr>
      <w:r w:rsidRPr="007136B1">
        <w:rPr>
          <w:rFonts w:ascii="Times New Roman" w:eastAsia="Times New Roman" w:hAnsi="Times New Roman" w:cs="Times New Roman"/>
          <w:u w:val="single"/>
          <w:lang w:val="lt-LT" w:eastAsia="nl-NL"/>
        </w:rPr>
        <w:t>Pavojaus aplinkai vertinimas (PAV)</w:t>
      </w:r>
    </w:p>
    <w:p w14:paraId="43ED58DF" w14:textId="77777777" w:rsidR="007136B1" w:rsidRPr="007136B1" w:rsidRDefault="007136B1" w:rsidP="007136B1">
      <w:pPr>
        <w:autoSpaceDE w:val="0"/>
        <w:autoSpaceDN w:val="0"/>
        <w:adjustRightInd w:val="0"/>
        <w:spacing w:after="0" w:line="240" w:lineRule="auto"/>
        <w:rPr>
          <w:rFonts w:ascii="Times New Roman" w:eastAsia="Times New Roman" w:hAnsi="Times New Roman" w:cs="Times New Roman"/>
          <w:lang w:val="lt-LT" w:eastAsia="nl-NL"/>
        </w:rPr>
      </w:pPr>
      <w:r w:rsidRPr="007136B1">
        <w:rPr>
          <w:rFonts w:ascii="Times New Roman" w:eastAsia="Times New Roman" w:hAnsi="Times New Roman" w:cs="Times New Roman"/>
          <w:lang w:val="lt-LT" w:eastAsia="nl-NL"/>
        </w:rPr>
        <w:t>Pavojaus aplinkai vertinimo tyrimai parodė, kad 17α-etinilestradiolis ir etonogestrelis gali kelti pavojų vandens paviršiuje gyvenantiems organizmams (žr. 6.6 skyrių).</w:t>
      </w:r>
    </w:p>
    <w:p w14:paraId="0E6C1460" w14:textId="3BAC013A" w:rsidR="004B0FBA" w:rsidRPr="004B0FBA" w:rsidRDefault="004B0FBA" w:rsidP="00DF6BC2">
      <w:pPr>
        <w:autoSpaceDE w:val="0"/>
        <w:autoSpaceDN w:val="0"/>
        <w:adjustRightInd w:val="0"/>
        <w:spacing w:after="0" w:line="240" w:lineRule="auto"/>
        <w:rPr>
          <w:rFonts w:ascii="Times New Roman" w:eastAsia="Times New Roman" w:hAnsi="Times New Roman" w:cs="Times New Roman"/>
          <w:lang w:val="lt-LT" w:eastAsia="nl-NL"/>
        </w:rPr>
      </w:pPr>
    </w:p>
    <w:p w14:paraId="635653C1"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1D80BC0"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w:t>
      </w:r>
      <w:r w:rsidRPr="004B0FBA">
        <w:rPr>
          <w:rFonts w:ascii="Times New Roman" w:eastAsia="Times New Roman" w:hAnsi="Times New Roman" w:cs="Times New Roman"/>
          <w:b/>
          <w:lang w:val="lt-LT" w:eastAsia="nl-NL"/>
        </w:rPr>
        <w:tab/>
        <w:t>FARMACINĖ INFORMACIJA</w:t>
      </w:r>
    </w:p>
    <w:p w14:paraId="58478929" w14:textId="77777777" w:rsidR="004B0FBA" w:rsidRPr="004B0FBA" w:rsidRDefault="004B0FBA" w:rsidP="004B0FBA">
      <w:pPr>
        <w:widowControl w:val="0"/>
        <w:spacing w:after="0" w:line="240" w:lineRule="auto"/>
        <w:rPr>
          <w:rFonts w:ascii="Times New Roman" w:eastAsia="Times New Roman" w:hAnsi="Times New Roman" w:cs="Times New Roman"/>
          <w:lang w:val="lt-LT" w:eastAsia="nl-NL"/>
        </w:rPr>
      </w:pPr>
    </w:p>
    <w:p w14:paraId="4B65BD84"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6.1</w:t>
      </w:r>
      <w:r w:rsidRPr="004B0FBA">
        <w:rPr>
          <w:rFonts w:ascii="Times New Roman" w:eastAsia="Times New Roman" w:hAnsi="Times New Roman" w:cs="Times New Roman"/>
          <w:b/>
          <w:lang w:val="lt-LT" w:eastAsia="nl-NL"/>
        </w:rPr>
        <w:tab/>
        <w:t>Pagalbinių medžiagų sąrašas</w:t>
      </w:r>
    </w:p>
    <w:p w14:paraId="192456B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21F2AD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Etileno ir vinilacetato kopolimeras (28 % vinilacetato)</w:t>
      </w:r>
    </w:p>
    <w:p w14:paraId="20BBE9E1"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Poliuretanas</w:t>
      </w:r>
    </w:p>
    <w:p w14:paraId="640819C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5D2CF1A" w14:textId="77777777" w:rsidR="004B0FBA" w:rsidRPr="004B0FBA" w:rsidRDefault="004B0FBA" w:rsidP="004B0FBA">
      <w:pPr>
        <w:keepNext/>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6.2</w:t>
      </w:r>
      <w:r w:rsidRPr="004B0FBA">
        <w:rPr>
          <w:rFonts w:ascii="Times New Roman" w:eastAsia="Times New Roman" w:hAnsi="Times New Roman" w:cs="Times New Roman"/>
          <w:b/>
          <w:lang w:val="lt-LT" w:eastAsia="nl-NL"/>
        </w:rPr>
        <w:tab/>
        <w:t>Nesuderinamumas</w:t>
      </w:r>
    </w:p>
    <w:p w14:paraId="235FD510"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p>
    <w:p w14:paraId="2E7D9EA1"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Duomenys nebūtini.</w:t>
      </w:r>
    </w:p>
    <w:p w14:paraId="243B5BD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43ECFF3" w14:textId="77777777" w:rsidR="004B0FBA" w:rsidRPr="004B0FBA" w:rsidRDefault="004B0FBA" w:rsidP="004B0FBA">
      <w:pPr>
        <w:widowControl w:val="0"/>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6.3</w:t>
      </w:r>
      <w:r w:rsidRPr="004B0FBA">
        <w:rPr>
          <w:rFonts w:ascii="Times New Roman" w:eastAsia="Times New Roman" w:hAnsi="Times New Roman" w:cs="Times New Roman"/>
          <w:b/>
          <w:lang w:val="lt-LT" w:eastAsia="nl-NL"/>
        </w:rPr>
        <w:tab/>
        <w:t>Tinkamumo laikas</w:t>
      </w:r>
    </w:p>
    <w:p w14:paraId="48BC6163"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7DF0F11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 metai.</w:t>
      </w:r>
    </w:p>
    <w:p w14:paraId="1F5D4523"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8322475"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6.4</w:t>
      </w:r>
      <w:r w:rsidRPr="004B0FBA">
        <w:rPr>
          <w:rFonts w:ascii="Times New Roman" w:eastAsia="Times New Roman" w:hAnsi="Times New Roman" w:cs="Times New Roman"/>
          <w:b/>
          <w:lang w:val="lt-LT" w:eastAsia="nl-NL"/>
        </w:rPr>
        <w:tab/>
        <w:t>Specialios laikymo sąlygos</w:t>
      </w:r>
    </w:p>
    <w:p w14:paraId="16AD870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1A22E2C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Šio vaistinio preparato laikymui specialių temperatūros sąlygų nereikalaujama. Laikyti gamintojo pakuotėje, kad vaistinis preparatas būtų apsaugotas nuo šviesos.</w:t>
      </w:r>
    </w:p>
    <w:p w14:paraId="4763AD9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6072889"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6.5</w:t>
      </w:r>
      <w:r w:rsidRPr="004B0FBA">
        <w:rPr>
          <w:rFonts w:ascii="Times New Roman" w:eastAsia="Times New Roman" w:hAnsi="Times New Roman" w:cs="Times New Roman"/>
          <w:b/>
          <w:lang w:val="lt-LT" w:eastAsia="nl-NL"/>
        </w:rPr>
        <w:tab/>
        <w:t>Talpyklės pobūdis ir jos turinys</w:t>
      </w:r>
    </w:p>
    <w:p w14:paraId="6BAAEFD3"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17BF6C9D" w14:textId="50B7DDDE" w:rsidR="004B0FBA" w:rsidRPr="004B0FBA" w:rsidRDefault="00DF6BC2" w:rsidP="004B0FBA">
      <w:pPr>
        <w:keepNext/>
        <w:keepLines/>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Ki</w:t>
      </w:r>
      <w:r w:rsidR="007136B1">
        <w:rPr>
          <w:rFonts w:ascii="Times New Roman" w:eastAsia="Times New Roman" w:hAnsi="Times New Roman" w:cs="Times New Roman"/>
          <w:lang w:val="lt-LT" w:eastAsia="nl-NL"/>
        </w:rPr>
        <w:t>e</w:t>
      </w:r>
      <w:r>
        <w:rPr>
          <w:rFonts w:ascii="Times New Roman" w:eastAsia="Times New Roman" w:hAnsi="Times New Roman" w:cs="Times New Roman"/>
          <w:lang w:val="lt-LT" w:eastAsia="nl-NL"/>
        </w:rPr>
        <w:t>kviename p</w:t>
      </w:r>
      <w:r w:rsidR="004B0FBA" w:rsidRPr="004B0FBA">
        <w:rPr>
          <w:rFonts w:ascii="Times New Roman" w:eastAsia="Times New Roman" w:hAnsi="Times New Roman" w:cs="Times New Roman"/>
          <w:lang w:val="lt-LT" w:eastAsia="nl-NL"/>
        </w:rPr>
        <w:t xml:space="preserve">aketėlyje yra vienas Ringafema. Paketėlis pagamintas iš PET/aliuminio/MTPE. Šis paketėlis apsaugo nuo šviesos ir drėgmės. Paketėlis ir pakuotės lapelis yra ženklintoje kartoninėje dėžutėje kartu su lipdukais moters kalendoriui, padėsiančiais prisiminti, kada reikia įsidėti ir išsiimti žiedą. </w:t>
      </w:r>
    </w:p>
    <w:p w14:paraId="25B6795C"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Kiekvienoje dėžutėje yra 1, 3 arba 6 žiedai.</w:t>
      </w:r>
    </w:p>
    <w:p w14:paraId="645A8C58"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p>
    <w:p w14:paraId="00C70894"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Gali būti tiekiamos ne visų dydžių pakuotės.</w:t>
      </w:r>
    </w:p>
    <w:p w14:paraId="6EA0CBDD"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9B9BCAC"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6.6</w:t>
      </w:r>
      <w:r w:rsidRPr="004B0FBA">
        <w:rPr>
          <w:rFonts w:ascii="Times New Roman" w:eastAsia="Times New Roman" w:hAnsi="Times New Roman" w:cs="Times New Roman"/>
          <w:b/>
          <w:lang w:val="lt-LT" w:eastAsia="nl-NL"/>
        </w:rPr>
        <w:tab/>
        <w:t>Specialūs reikalavimai atliekoms tvarkyti</w:t>
      </w:r>
    </w:p>
    <w:p w14:paraId="5587DA5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57D01CD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Žr. 4.2 skyrių. </w:t>
      </w:r>
    </w:p>
    <w:p w14:paraId="65F01B4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Ringafema reikia pradėti vartoti likus mažiausiai 1 mėnesiui iki tinkamumo laiko pabaigos, kuris yra nurodytas ant dėžutės po „Tinka iki“. Vaistinis preparatas tinkamas vartoti iki paskutinės nurodyto mėnesio dienos. </w:t>
      </w:r>
    </w:p>
    <w:p w14:paraId="4753808F"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Šis vaistinis preparatas gali kelti pavojų aplinkai. Ištrauktą iš makšties Ringafema, reikia įdėti į paketėlį ir tinkamai uždaryti. Supakuotas paketėlis turi būti išmestas kartu su buitinėmis atliekomis ar grąžintas atgal vaistininkui, kad būtų tinkamai sunaikintas laikantis vietinių reikalavimų. </w:t>
      </w:r>
    </w:p>
    <w:p w14:paraId="6977BAE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Nesuvartotus (ar pasibaigus tinkamumo laikui) Ringafema reikia sunaikinti laikantis vietinių reikalavimų. Ringafema negalima nuleisti su vandeniu į tualetą ar išmesti į skystų atliekų sistemas.</w:t>
      </w:r>
    </w:p>
    <w:p w14:paraId="3149F84D"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DC76747"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5D20FAB"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7.</w:t>
      </w:r>
      <w:r w:rsidRPr="004B0FBA">
        <w:rPr>
          <w:rFonts w:ascii="Times New Roman" w:eastAsia="Times New Roman" w:hAnsi="Times New Roman" w:cs="Times New Roman"/>
          <w:b/>
          <w:lang w:val="lt-LT" w:eastAsia="nl-NL"/>
        </w:rPr>
        <w:tab/>
        <w:t>REGISTRUOTOJAS</w:t>
      </w:r>
    </w:p>
    <w:p w14:paraId="46AFFD2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highlight w:val="yellow"/>
          <w:lang w:val="lt-LT" w:eastAsia="nl-NL"/>
        </w:rPr>
      </w:pPr>
    </w:p>
    <w:p w14:paraId="79B6B281" w14:textId="77777777" w:rsidR="001A0B0A" w:rsidRDefault="001A0B0A" w:rsidP="001A0B0A">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Viatris Limited </w:t>
      </w:r>
    </w:p>
    <w:p w14:paraId="70EAF971" w14:textId="77777777" w:rsidR="001A0B0A" w:rsidRDefault="001A0B0A" w:rsidP="001A0B0A">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Damastown Industrial Park </w:t>
      </w:r>
    </w:p>
    <w:p w14:paraId="01706A8D" w14:textId="77777777" w:rsidR="001A0B0A" w:rsidRDefault="001A0B0A" w:rsidP="001A0B0A">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Mulhuddart </w:t>
      </w:r>
    </w:p>
    <w:p w14:paraId="50B4587F" w14:textId="77777777" w:rsidR="001A0B0A" w:rsidRDefault="001A0B0A" w:rsidP="001A0B0A">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Dublin 15 </w:t>
      </w:r>
    </w:p>
    <w:p w14:paraId="31B3DF99" w14:textId="77777777" w:rsidR="001A0B0A" w:rsidRDefault="001A0B0A" w:rsidP="001A0B0A">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DUBLIN </w:t>
      </w:r>
    </w:p>
    <w:p w14:paraId="5C95BF41" w14:textId="77777777" w:rsidR="001A0B0A" w:rsidRPr="006038A5" w:rsidRDefault="001A0B0A" w:rsidP="001A0B0A">
      <w:pPr>
        <w:autoSpaceDE w:val="0"/>
        <w:autoSpaceDN w:val="0"/>
        <w:adjustRightInd w:val="0"/>
        <w:spacing w:after="0" w:line="240" w:lineRule="auto"/>
        <w:rPr>
          <w:rFonts w:ascii="Times New Roman" w:eastAsia="Times New Roman" w:hAnsi="Times New Roman" w:cs="Times New Roman"/>
          <w:b/>
          <w:bCs/>
          <w:lang w:val="lt-LT" w:eastAsia="nl-NL"/>
        </w:rPr>
      </w:pPr>
      <w:r w:rsidRPr="006038A5">
        <w:rPr>
          <w:rFonts w:ascii="Times New Roman" w:hAnsi="Times New Roman" w:cs="Times New Roman"/>
        </w:rPr>
        <w:t>Airija</w:t>
      </w:r>
    </w:p>
    <w:p w14:paraId="1BBB708A"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00D92DA3"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26B86EFA"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8.</w:t>
      </w:r>
      <w:r w:rsidRPr="004B0FBA">
        <w:rPr>
          <w:rFonts w:ascii="Times New Roman" w:eastAsia="Times New Roman" w:hAnsi="Times New Roman" w:cs="Times New Roman"/>
          <w:b/>
          <w:lang w:val="lt-LT" w:eastAsia="nl-NL"/>
        </w:rPr>
        <w:tab/>
      </w:r>
      <w:r w:rsidRPr="004B0FBA">
        <w:rPr>
          <w:rFonts w:ascii="Times New Roman" w:eastAsia="Times New Roman" w:hAnsi="Times New Roman" w:cs="Times New Roman"/>
          <w:b/>
          <w:noProof/>
          <w:lang w:val="lt-LT" w:eastAsia="nl-NL"/>
        </w:rPr>
        <w:t>REGISTRACIJOS PAŽYMĖJIMO NUMERIS (-IAI)</w:t>
      </w:r>
    </w:p>
    <w:p w14:paraId="0C863F79"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Cs/>
          <w:lang w:val="lt-LT" w:eastAsia="nl-NL"/>
        </w:rPr>
      </w:pPr>
    </w:p>
    <w:p w14:paraId="3C90F3B9" w14:textId="77777777" w:rsidR="0014209F" w:rsidRPr="0014209F" w:rsidRDefault="0014209F" w:rsidP="0014209F">
      <w:pPr>
        <w:autoSpaceDE w:val="0"/>
        <w:autoSpaceDN w:val="0"/>
        <w:adjustRightInd w:val="0"/>
        <w:spacing w:after="0" w:line="240" w:lineRule="auto"/>
        <w:rPr>
          <w:rFonts w:ascii="Times New Roman" w:eastAsia="Times New Roman" w:hAnsi="Times New Roman" w:cs="Times New Roman"/>
          <w:bCs/>
          <w:lang w:val="lt-LT" w:eastAsia="nl-NL"/>
        </w:rPr>
      </w:pPr>
      <w:r w:rsidRPr="0014209F">
        <w:rPr>
          <w:rFonts w:ascii="Times New Roman" w:eastAsia="Times New Roman" w:hAnsi="Times New Roman" w:cs="Times New Roman"/>
          <w:bCs/>
          <w:lang w:val="lt-LT" w:eastAsia="nl-NL"/>
        </w:rPr>
        <w:t>LT/1/17/4138/001 – N1</w:t>
      </w:r>
    </w:p>
    <w:p w14:paraId="1FE2CA04" w14:textId="77777777" w:rsidR="0014209F" w:rsidRPr="0014209F" w:rsidRDefault="0014209F" w:rsidP="0014209F">
      <w:pPr>
        <w:autoSpaceDE w:val="0"/>
        <w:autoSpaceDN w:val="0"/>
        <w:adjustRightInd w:val="0"/>
        <w:spacing w:after="0" w:line="240" w:lineRule="auto"/>
        <w:rPr>
          <w:rFonts w:ascii="Times New Roman" w:eastAsia="Times New Roman" w:hAnsi="Times New Roman" w:cs="Times New Roman"/>
          <w:bCs/>
          <w:lang w:val="lt-LT" w:eastAsia="nl-NL"/>
        </w:rPr>
      </w:pPr>
      <w:r w:rsidRPr="0014209F">
        <w:rPr>
          <w:rFonts w:ascii="Times New Roman" w:eastAsia="Times New Roman" w:hAnsi="Times New Roman" w:cs="Times New Roman"/>
          <w:bCs/>
          <w:lang w:val="lt-LT" w:eastAsia="nl-NL"/>
        </w:rPr>
        <w:t>LT/1/17/4138/002 – N3</w:t>
      </w:r>
    </w:p>
    <w:p w14:paraId="1FF35169" w14:textId="5A6CABB5" w:rsidR="004B0FBA" w:rsidRDefault="0014209F" w:rsidP="0014209F">
      <w:pPr>
        <w:autoSpaceDE w:val="0"/>
        <w:autoSpaceDN w:val="0"/>
        <w:adjustRightInd w:val="0"/>
        <w:spacing w:after="0" w:line="240" w:lineRule="auto"/>
        <w:rPr>
          <w:rFonts w:ascii="Times New Roman" w:eastAsia="Times New Roman" w:hAnsi="Times New Roman" w:cs="Times New Roman"/>
          <w:bCs/>
          <w:lang w:val="lt-LT" w:eastAsia="nl-NL"/>
        </w:rPr>
      </w:pPr>
      <w:r w:rsidRPr="0014209F">
        <w:rPr>
          <w:rFonts w:ascii="Times New Roman" w:eastAsia="Times New Roman" w:hAnsi="Times New Roman" w:cs="Times New Roman"/>
          <w:bCs/>
          <w:lang w:val="lt-LT" w:eastAsia="nl-NL"/>
        </w:rPr>
        <w:t>LT/1/17/4138/003 – N6</w:t>
      </w:r>
    </w:p>
    <w:p w14:paraId="160417B2" w14:textId="77777777" w:rsidR="0014209F" w:rsidRPr="004B0FBA" w:rsidRDefault="0014209F" w:rsidP="0014209F">
      <w:pPr>
        <w:autoSpaceDE w:val="0"/>
        <w:autoSpaceDN w:val="0"/>
        <w:adjustRightInd w:val="0"/>
        <w:spacing w:after="0" w:line="240" w:lineRule="auto"/>
        <w:rPr>
          <w:rFonts w:ascii="Times New Roman" w:eastAsia="Times New Roman" w:hAnsi="Times New Roman" w:cs="Times New Roman"/>
          <w:bCs/>
          <w:lang w:val="lt-LT" w:eastAsia="nl-NL"/>
        </w:rPr>
      </w:pPr>
    </w:p>
    <w:p w14:paraId="5486F785"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8D28301" w14:textId="77777777" w:rsidR="004B0FBA" w:rsidRP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9.</w:t>
      </w:r>
      <w:r w:rsidRPr="004B0FBA">
        <w:rPr>
          <w:rFonts w:ascii="Times New Roman" w:eastAsia="Times New Roman" w:hAnsi="Times New Roman" w:cs="Times New Roman"/>
          <w:b/>
          <w:lang w:val="lt-LT" w:eastAsia="nl-NL"/>
        </w:rPr>
        <w:tab/>
        <w:t>REGISTRAVIMO / PERREGISTRAVIMO DATA</w:t>
      </w:r>
    </w:p>
    <w:p w14:paraId="1EF8A77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p>
    <w:p w14:paraId="443D3B80" w14:textId="3E7288BA" w:rsid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Registravimo data 2017 m. rugsėjo mėn. 28 d.</w:t>
      </w:r>
    </w:p>
    <w:p w14:paraId="4AF4145F" w14:textId="352CB423" w:rsidR="00BF06B1" w:rsidRPr="004B0FBA" w:rsidRDefault="00BF06B1" w:rsidP="004B0FBA">
      <w:pPr>
        <w:autoSpaceDE w:val="0"/>
        <w:autoSpaceDN w:val="0"/>
        <w:adjustRightInd w:val="0"/>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Paskutinio perregistravimo data</w:t>
      </w:r>
      <w:r w:rsidR="006D2671">
        <w:rPr>
          <w:rFonts w:ascii="Times New Roman" w:eastAsia="Times New Roman" w:hAnsi="Times New Roman" w:cs="Times New Roman"/>
          <w:lang w:val="lt-LT" w:eastAsia="nl-NL"/>
        </w:rPr>
        <w:t xml:space="preserve"> </w:t>
      </w:r>
      <w:r w:rsidR="0014209F">
        <w:rPr>
          <w:rFonts w:ascii="Times New Roman" w:eastAsia="Times New Roman" w:hAnsi="Times New Roman" w:cs="Times New Roman"/>
          <w:lang w:val="lt-LT" w:eastAsia="nl-NL"/>
        </w:rPr>
        <w:t>2022 m. liepos 27 d.</w:t>
      </w:r>
    </w:p>
    <w:p w14:paraId="7C206AF9"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2B4CB9F"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CF43B4C" w14:textId="79B987E9" w:rsidR="004B0FBA" w:rsidRDefault="004B0FBA" w:rsidP="004B0FBA">
      <w:pPr>
        <w:autoSpaceDE w:val="0"/>
        <w:autoSpaceDN w:val="0"/>
        <w:adjustRightInd w:val="0"/>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10.</w:t>
      </w:r>
      <w:r w:rsidRPr="004B0FBA">
        <w:rPr>
          <w:rFonts w:ascii="Times New Roman" w:eastAsia="Times New Roman" w:hAnsi="Times New Roman" w:cs="Times New Roman"/>
          <w:b/>
          <w:lang w:val="lt-LT" w:eastAsia="nl-NL"/>
        </w:rPr>
        <w:tab/>
        <w:t>TEKSTO PERŽIŪROS DATA</w:t>
      </w:r>
    </w:p>
    <w:p w14:paraId="5F23A3E5" w14:textId="77777777" w:rsidR="004B0FBA" w:rsidRDefault="004B0FBA" w:rsidP="004B0FBA">
      <w:pPr>
        <w:spacing w:after="0" w:line="240" w:lineRule="auto"/>
        <w:rPr>
          <w:rFonts w:ascii="Times New Roman" w:eastAsia="Times New Roman" w:hAnsi="Times New Roman" w:cs="Times New Roman"/>
          <w:lang w:val="lt-LT" w:eastAsia="nl-NL"/>
        </w:rPr>
      </w:pPr>
    </w:p>
    <w:p w14:paraId="0F07725E" w14:textId="6FFDF2F7" w:rsidR="0014209F" w:rsidRDefault="0014209F" w:rsidP="004B0FBA">
      <w:pPr>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 xml:space="preserve">2022 m. </w:t>
      </w:r>
      <w:r w:rsidR="002D78A1">
        <w:rPr>
          <w:rFonts w:ascii="Times New Roman" w:eastAsia="Times New Roman" w:hAnsi="Times New Roman" w:cs="Times New Roman"/>
          <w:lang w:val="lt-LT" w:eastAsia="nl-NL"/>
        </w:rPr>
        <w:t>spalio 28 d.</w:t>
      </w:r>
    </w:p>
    <w:p w14:paraId="0B20FECD" w14:textId="77777777" w:rsidR="0014209F" w:rsidRPr="004B0FBA" w:rsidRDefault="0014209F" w:rsidP="004B0FBA">
      <w:pPr>
        <w:spacing w:after="0" w:line="240" w:lineRule="auto"/>
        <w:rPr>
          <w:rFonts w:ascii="Times New Roman" w:eastAsia="Times New Roman" w:hAnsi="Times New Roman" w:cs="Times New Roman"/>
          <w:lang w:val="lt-LT" w:eastAsia="nl-NL"/>
        </w:rPr>
      </w:pPr>
    </w:p>
    <w:p w14:paraId="75536759" w14:textId="1AF8E0DC"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noProof/>
          <w:lang w:val="lt-LT" w:eastAsia="nl-NL"/>
        </w:rPr>
        <w:t>Išsami informacija apie šį vaistinį preparatą pateikiama Valstybinės vaistų kontrolės tarnybos prie Lietuvos Respublikos sveikatos apsaugos ministerijos tinklalapyje</w:t>
      </w:r>
      <w:r w:rsidRPr="004B0FBA">
        <w:rPr>
          <w:rFonts w:ascii="Times New Roman" w:eastAsia="Times New Roman" w:hAnsi="Times New Roman" w:cs="Times New Roman"/>
          <w:i/>
          <w:noProof/>
          <w:lang w:val="lt-LT" w:eastAsia="nl-NL"/>
        </w:rPr>
        <w:t xml:space="preserve"> </w:t>
      </w:r>
      <w:hyperlink r:id="rId18" w:history="1">
        <w:r w:rsidRPr="004B0FBA">
          <w:rPr>
            <w:rFonts w:ascii="Times New Roman" w:eastAsia="Times New Roman" w:hAnsi="Times New Roman" w:cs="Times New Roman"/>
            <w:noProof/>
            <w:color w:val="0000FF"/>
            <w:u w:val="single"/>
            <w:lang w:val="lt-LT" w:eastAsia="nl-NL"/>
          </w:rPr>
          <w:t>http://www.</w:t>
        </w:r>
        <w:r w:rsidRPr="004B0FBA">
          <w:rPr>
            <w:rFonts w:ascii="Times New Roman" w:eastAsia="Times New Roman" w:hAnsi="Times New Roman" w:cs="Times New Roman"/>
            <w:color w:val="0000FF"/>
            <w:u w:val="single"/>
            <w:lang w:val="lt-LT" w:eastAsia="nl-NL"/>
          </w:rPr>
          <w:t>vvkt.lt</w:t>
        </w:r>
      </w:hyperlink>
      <w:r w:rsidRPr="004B0FBA">
        <w:rPr>
          <w:rFonts w:ascii="Times New Roman" w:eastAsia="Times New Roman" w:hAnsi="Times New Roman" w:cs="Times New Roman"/>
          <w:b/>
          <w:lang w:val="lt-LT" w:eastAsia="nl-NL"/>
        </w:rPr>
        <w:br w:type="page"/>
      </w:r>
    </w:p>
    <w:p w14:paraId="1BB0B566"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652BCB77"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C298406"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FBAB452"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78A474F8"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8283D5C"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1AC6E896"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BD58720"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29ADBF27"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98AFD8F"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42E07E1"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64F10DAA"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EA6252D"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16ECF0D6"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1AE01225"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2124C519"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1AAA17A4"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A59B3F7"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2E59C5DA"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4507FBBC"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E513655" w14:textId="77777777" w:rsidR="004B0FBA" w:rsidRPr="004B0FBA" w:rsidRDefault="004B0FBA" w:rsidP="004B0FBA">
      <w:pPr>
        <w:spacing w:after="0" w:line="240" w:lineRule="auto"/>
        <w:jc w:val="center"/>
        <w:rPr>
          <w:rFonts w:ascii="Times New Roman" w:eastAsia="Times New Roman" w:hAnsi="Times New Roman" w:cs="Times New Roman"/>
          <w:b/>
          <w:noProof/>
          <w:lang w:val="lt-LT" w:eastAsia="nl-NL"/>
        </w:rPr>
      </w:pPr>
    </w:p>
    <w:p w14:paraId="6C9E4F51" w14:textId="77777777" w:rsidR="004B0FBA" w:rsidRPr="004B0FBA" w:rsidRDefault="004B0FBA" w:rsidP="004B0FBA">
      <w:pPr>
        <w:spacing w:after="0" w:line="240" w:lineRule="auto"/>
        <w:jc w:val="center"/>
        <w:rPr>
          <w:rFonts w:ascii="Times New Roman" w:eastAsia="Times New Roman" w:hAnsi="Times New Roman" w:cs="Times New Roman"/>
          <w:b/>
          <w:noProof/>
          <w:lang w:val="lt-LT" w:eastAsia="nl-NL"/>
        </w:rPr>
      </w:pPr>
    </w:p>
    <w:p w14:paraId="1055BA9C" w14:textId="77777777" w:rsidR="004B0FBA" w:rsidRPr="004B0FBA" w:rsidRDefault="004B0FBA" w:rsidP="004B0FBA">
      <w:pPr>
        <w:spacing w:after="0" w:line="240" w:lineRule="auto"/>
        <w:jc w:val="center"/>
        <w:rPr>
          <w:rFonts w:ascii="Times New Roman" w:eastAsia="Times New Roman" w:hAnsi="Times New Roman" w:cs="Times New Roman"/>
          <w:b/>
          <w:noProof/>
          <w:lang w:val="lt-LT" w:eastAsia="nl-NL"/>
        </w:rPr>
      </w:pPr>
    </w:p>
    <w:p w14:paraId="43E4A09A" w14:textId="77777777" w:rsidR="004B0FBA" w:rsidRPr="004B0FBA" w:rsidRDefault="004B0FBA" w:rsidP="004B0FBA">
      <w:pPr>
        <w:spacing w:after="0" w:line="240" w:lineRule="auto"/>
        <w:jc w:val="center"/>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II PRIEDAS</w:t>
      </w:r>
    </w:p>
    <w:p w14:paraId="34F21B0C" w14:textId="77777777" w:rsidR="004B0FBA" w:rsidRPr="004B0FBA" w:rsidRDefault="004B0FBA" w:rsidP="004B0FBA">
      <w:pPr>
        <w:tabs>
          <w:tab w:val="left" w:pos="567"/>
        </w:tabs>
        <w:spacing w:after="0" w:line="260" w:lineRule="exact"/>
        <w:jc w:val="center"/>
        <w:rPr>
          <w:rFonts w:ascii="Times New Roman" w:eastAsia="Times New Roman" w:hAnsi="Times New Roman" w:cs="Times New Roman"/>
          <w:b/>
          <w:snapToGrid w:val="0"/>
          <w:szCs w:val="20"/>
          <w:lang w:val="lt-LT"/>
        </w:rPr>
      </w:pPr>
    </w:p>
    <w:p w14:paraId="470472CD" w14:textId="77777777" w:rsidR="004B0FBA" w:rsidRPr="004B0FBA" w:rsidRDefault="004B0FBA" w:rsidP="004B0FBA">
      <w:pPr>
        <w:tabs>
          <w:tab w:val="left" w:pos="567"/>
        </w:tabs>
        <w:spacing w:after="0" w:line="260" w:lineRule="exact"/>
        <w:jc w:val="center"/>
        <w:rPr>
          <w:rFonts w:ascii="Times New Roman" w:eastAsia="Times New Roman" w:hAnsi="Times New Roman" w:cs="Times New Roman"/>
          <w:i/>
          <w:snapToGrid w:val="0"/>
          <w:szCs w:val="20"/>
          <w:lang w:val="lt-LT"/>
        </w:rPr>
      </w:pPr>
      <w:r w:rsidRPr="004B0FBA">
        <w:rPr>
          <w:rFonts w:ascii="Times New Roman" w:eastAsia="Times New Roman" w:hAnsi="Times New Roman" w:cs="Times New Roman"/>
          <w:b/>
          <w:snapToGrid w:val="0"/>
          <w:szCs w:val="20"/>
          <w:lang w:val="lt-LT"/>
        </w:rPr>
        <w:t>REGISTRACIJOS SĄLYGOS</w:t>
      </w:r>
    </w:p>
    <w:p w14:paraId="10B4FB57" w14:textId="77777777" w:rsidR="004B0FBA" w:rsidRPr="004B0FBA" w:rsidRDefault="004B0FBA" w:rsidP="004B0FBA">
      <w:pPr>
        <w:spacing w:after="0" w:line="240" w:lineRule="auto"/>
        <w:ind w:right="1416"/>
        <w:rPr>
          <w:rFonts w:ascii="Times New Roman" w:eastAsia="Times New Roman" w:hAnsi="Times New Roman" w:cs="Times New Roman"/>
          <w:noProof/>
          <w:lang w:val="lt-LT" w:eastAsia="nl-NL"/>
        </w:rPr>
      </w:pPr>
    </w:p>
    <w:p w14:paraId="0A1AFC6B" w14:textId="77777777" w:rsidR="004B0FBA" w:rsidRPr="004B0FBA" w:rsidRDefault="004B0FBA" w:rsidP="004B0FBA">
      <w:pPr>
        <w:numPr>
          <w:ilvl w:val="0"/>
          <w:numId w:val="38"/>
        </w:numPr>
        <w:tabs>
          <w:tab w:val="left" w:pos="567"/>
          <w:tab w:val="left" w:pos="1701"/>
        </w:tabs>
        <w:spacing w:after="0" w:line="240" w:lineRule="auto"/>
        <w:ind w:right="1418"/>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GAMINTOJAS (-AI), ATSAKINGAS (-I) UŽ SERIJŲ IŠLEIDIMĄ</w:t>
      </w:r>
    </w:p>
    <w:p w14:paraId="4852571C" w14:textId="77777777" w:rsidR="004B0FBA" w:rsidRPr="004B0FBA" w:rsidRDefault="004B0FBA" w:rsidP="004B0FBA">
      <w:pPr>
        <w:spacing w:after="0" w:line="240" w:lineRule="auto"/>
        <w:ind w:left="567" w:hanging="1701"/>
        <w:rPr>
          <w:rFonts w:ascii="Times New Roman" w:eastAsia="Times New Roman" w:hAnsi="Times New Roman" w:cs="Times New Roman"/>
          <w:noProof/>
          <w:lang w:val="lt-LT" w:eastAsia="nl-NL"/>
        </w:rPr>
      </w:pPr>
    </w:p>
    <w:p w14:paraId="19E49688" w14:textId="77777777" w:rsidR="004B0FBA" w:rsidRPr="004B0FBA" w:rsidRDefault="004B0FBA" w:rsidP="004B0FBA">
      <w:pPr>
        <w:numPr>
          <w:ilvl w:val="0"/>
          <w:numId w:val="38"/>
        </w:numPr>
        <w:tabs>
          <w:tab w:val="left" w:pos="567"/>
          <w:tab w:val="left" w:pos="1701"/>
        </w:tabs>
        <w:spacing w:after="0" w:line="240" w:lineRule="auto"/>
        <w:ind w:right="1418"/>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TIEKIMO IR VARTOJIMO SĄLYGOS AR APRIBOJIMAI</w:t>
      </w:r>
    </w:p>
    <w:p w14:paraId="716F8C36" w14:textId="77777777" w:rsidR="004B0FBA" w:rsidRPr="004B0FBA" w:rsidRDefault="004B0FBA" w:rsidP="004B0FBA">
      <w:pPr>
        <w:spacing w:after="0" w:line="240" w:lineRule="auto"/>
        <w:ind w:left="567" w:hanging="567"/>
        <w:rPr>
          <w:rFonts w:ascii="Times New Roman" w:eastAsia="Times New Roman" w:hAnsi="Times New Roman" w:cs="Times New Roman"/>
          <w:noProof/>
          <w:lang w:val="lt-LT" w:eastAsia="nl-NL"/>
        </w:rPr>
      </w:pPr>
    </w:p>
    <w:p w14:paraId="5F62E548" w14:textId="77777777" w:rsidR="004B0FBA" w:rsidRPr="004B0FBA" w:rsidRDefault="004B0FBA" w:rsidP="004B0FBA">
      <w:pPr>
        <w:keepNext/>
        <w:numPr>
          <w:ilvl w:val="0"/>
          <w:numId w:val="39"/>
        </w:numPr>
        <w:tabs>
          <w:tab w:val="left" w:pos="567"/>
        </w:tabs>
        <w:spacing w:after="0" w:line="240" w:lineRule="auto"/>
        <w:ind w:left="567" w:hanging="567"/>
        <w:rPr>
          <w:rFonts w:ascii="Times New Roman" w:eastAsia="Times New Roman" w:hAnsi="Times New Roman" w:cs="Times New Roman"/>
          <w:noProof/>
          <w:lang w:val="lt-LT" w:eastAsia="nl-NL"/>
        </w:rPr>
      </w:pPr>
      <w:r w:rsidRPr="004B0FBA">
        <w:rPr>
          <w:rFonts w:ascii="Times New Roman" w:eastAsia="Times New Roman" w:hAnsi="Times New Roman" w:cs="Times New Roman"/>
          <w:lang w:val="lt-LT" w:eastAsia="nl-NL"/>
        </w:rPr>
        <w:br w:type="page"/>
      </w:r>
      <w:r w:rsidRPr="004B0FBA">
        <w:rPr>
          <w:rFonts w:ascii="Times New Roman" w:eastAsia="Times New Roman" w:hAnsi="Times New Roman" w:cs="Times New Roman"/>
          <w:b/>
          <w:noProof/>
          <w:lang w:val="lt-LT" w:eastAsia="nl-NL"/>
        </w:rPr>
        <w:t>GAMINTOJAS (-AI), ATSAKINGAS (-I) UŽ SERIJŲ IŠLEIDIMĄ</w:t>
      </w:r>
    </w:p>
    <w:p w14:paraId="7002EA1F" w14:textId="77777777" w:rsidR="004B0FBA" w:rsidRPr="004B0FBA" w:rsidRDefault="004B0FBA" w:rsidP="004B0FBA">
      <w:pPr>
        <w:keepNext/>
        <w:spacing w:after="0" w:line="240" w:lineRule="auto"/>
        <w:ind w:right="1416"/>
        <w:rPr>
          <w:rFonts w:ascii="Times New Roman" w:eastAsia="Times New Roman" w:hAnsi="Times New Roman" w:cs="Times New Roman"/>
          <w:noProof/>
          <w:lang w:val="lt-LT" w:eastAsia="nl-NL"/>
        </w:rPr>
      </w:pPr>
    </w:p>
    <w:p w14:paraId="3ADCA7D7"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noProof/>
          <w:u w:val="single"/>
          <w:lang w:val="lt-LT" w:eastAsia="nl-NL"/>
        </w:rPr>
        <w:t>Gamintojo (-ų), atsakingo (-ų) už serijų išleidimą, pavadinimas (-ai) ir adresas (-ai)</w:t>
      </w:r>
    </w:p>
    <w:p w14:paraId="3E1FB142"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p>
    <w:p w14:paraId="29D097E8" w14:textId="77777777" w:rsidR="007A6E64" w:rsidRPr="007A6E64" w:rsidRDefault="007A6E64" w:rsidP="007A6E64">
      <w:pPr>
        <w:spacing w:after="0" w:line="240" w:lineRule="auto"/>
        <w:ind w:right="-568"/>
        <w:rPr>
          <w:rFonts w:ascii="Times New Roman" w:eastAsia="Times New Roman" w:hAnsi="Times New Roman" w:cs="Times New Roman"/>
          <w:lang w:val="lt-LT" w:eastAsia="nl-NL"/>
        </w:rPr>
      </w:pPr>
      <w:r w:rsidRPr="007A6E64">
        <w:rPr>
          <w:rFonts w:ascii="Times New Roman" w:eastAsia="Times New Roman" w:hAnsi="Times New Roman" w:cs="Times New Roman"/>
          <w:lang w:val="lt-LT" w:eastAsia="nl-NL"/>
        </w:rPr>
        <w:t xml:space="preserve">Laboratorios León Farma S.A </w:t>
      </w:r>
    </w:p>
    <w:p w14:paraId="4260766C" w14:textId="77777777" w:rsidR="007A6E64" w:rsidRPr="007A6E64" w:rsidRDefault="007A6E64" w:rsidP="007A6E64">
      <w:pPr>
        <w:spacing w:after="0" w:line="240" w:lineRule="auto"/>
        <w:ind w:right="-568"/>
        <w:rPr>
          <w:rFonts w:ascii="Times New Roman" w:eastAsia="Times New Roman" w:hAnsi="Times New Roman" w:cs="Times New Roman"/>
          <w:lang w:val="lt-LT" w:eastAsia="nl-NL"/>
        </w:rPr>
      </w:pPr>
      <w:r w:rsidRPr="007A6E64">
        <w:rPr>
          <w:rFonts w:ascii="Times New Roman" w:eastAsia="Times New Roman" w:hAnsi="Times New Roman" w:cs="Times New Roman"/>
          <w:lang w:val="lt-LT" w:eastAsia="nl-NL"/>
        </w:rPr>
        <w:t>Polígono Industrial Navatejera</w:t>
      </w:r>
    </w:p>
    <w:p w14:paraId="09ABF098" w14:textId="77777777" w:rsidR="007A6E64" w:rsidRPr="007A6E64" w:rsidRDefault="007A6E64" w:rsidP="007A6E64">
      <w:pPr>
        <w:spacing w:after="0" w:line="240" w:lineRule="auto"/>
        <w:ind w:right="-568"/>
        <w:rPr>
          <w:rFonts w:ascii="Times New Roman" w:eastAsia="Times New Roman" w:hAnsi="Times New Roman" w:cs="Times New Roman"/>
          <w:lang w:val="lt-LT" w:eastAsia="nl-NL"/>
        </w:rPr>
      </w:pPr>
      <w:r w:rsidRPr="007A6E64">
        <w:rPr>
          <w:rFonts w:ascii="Times New Roman" w:eastAsia="Times New Roman" w:hAnsi="Times New Roman" w:cs="Times New Roman"/>
          <w:lang w:val="lt-LT" w:eastAsia="nl-NL"/>
        </w:rPr>
        <w:t>C/La Vallina, s/n</w:t>
      </w:r>
    </w:p>
    <w:p w14:paraId="2439A527" w14:textId="77777777" w:rsidR="007A6E64" w:rsidRPr="007A6E64" w:rsidRDefault="007A6E64" w:rsidP="007A6E64">
      <w:pPr>
        <w:spacing w:after="0" w:line="240" w:lineRule="auto"/>
        <w:ind w:right="-568"/>
        <w:rPr>
          <w:rFonts w:ascii="Times New Roman" w:eastAsia="Times New Roman" w:hAnsi="Times New Roman" w:cs="Times New Roman"/>
          <w:lang w:val="lt-LT" w:eastAsia="nl-NL"/>
        </w:rPr>
      </w:pPr>
      <w:r w:rsidRPr="007A6E64">
        <w:rPr>
          <w:rFonts w:ascii="Times New Roman" w:eastAsia="Times New Roman" w:hAnsi="Times New Roman" w:cs="Times New Roman"/>
          <w:lang w:val="lt-LT" w:eastAsia="nl-NL"/>
        </w:rPr>
        <w:t>24193 Villaquilambre</w:t>
      </w:r>
    </w:p>
    <w:p w14:paraId="528189E8" w14:textId="77777777" w:rsidR="007A6E64" w:rsidRPr="007A6E64" w:rsidRDefault="007A6E64" w:rsidP="007A6E64">
      <w:pPr>
        <w:spacing w:after="0" w:line="240" w:lineRule="auto"/>
        <w:ind w:right="-568"/>
        <w:rPr>
          <w:rFonts w:ascii="Times New Roman" w:eastAsia="Times New Roman" w:hAnsi="Times New Roman" w:cs="Times New Roman"/>
          <w:lang w:val="lt-LT" w:eastAsia="nl-NL"/>
        </w:rPr>
      </w:pPr>
      <w:r w:rsidRPr="007A6E64">
        <w:rPr>
          <w:rFonts w:ascii="Times New Roman" w:eastAsia="Times New Roman" w:hAnsi="Times New Roman" w:cs="Times New Roman"/>
          <w:lang w:val="lt-LT" w:eastAsia="nl-NL"/>
        </w:rPr>
        <w:t>León</w:t>
      </w:r>
    </w:p>
    <w:p w14:paraId="4E9460B9" w14:textId="77777777" w:rsidR="007A6E64" w:rsidRPr="007A6E64" w:rsidRDefault="007A6E64" w:rsidP="007A6E64">
      <w:pPr>
        <w:spacing w:after="0" w:line="240" w:lineRule="auto"/>
        <w:ind w:right="-568"/>
        <w:rPr>
          <w:rFonts w:ascii="Times New Roman" w:eastAsia="Times New Roman" w:hAnsi="Times New Roman" w:cs="Times New Roman"/>
          <w:lang w:val="lt-LT" w:eastAsia="nl-NL"/>
        </w:rPr>
      </w:pPr>
      <w:r w:rsidRPr="007A6E64">
        <w:rPr>
          <w:rFonts w:ascii="Times New Roman" w:eastAsia="Times New Roman" w:hAnsi="Times New Roman" w:cs="Times New Roman"/>
          <w:lang w:val="lt-LT" w:eastAsia="nl-NL"/>
        </w:rPr>
        <w:t>Ispanija</w:t>
      </w:r>
    </w:p>
    <w:p w14:paraId="6FAAD3A3"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78603C9"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B4BFB54" w14:textId="77777777" w:rsidR="004B0FBA" w:rsidRPr="004B0FBA" w:rsidRDefault="004B0FBA" w:rsidP="004B0FBA">
      <w:pPr>
        <w:keepNext/>
        <w:numPr>
          <w:ilvl w:val="0"/>
          <w:numId w:val="39"/>
        </w:numPr>
        <w:tabs>
          <w:tab w:val="left" w:pos="567"/>
        </w:tabs>
        <w:spacing w:after="0" w:line="240" w:lineRule="auto"/>
        <w:ind w:left="567" w:hanging="567"/>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 xml:space="preserve">TIEKIMO IR VARTOJIMO SĄLYGOS AR APRIBOJIMAI </w:t>
      </w:r>
    </w:p>
    <w:p w14:paraId="6CF5A007" w14:textId="77777777" w:rsidR="004B0FBA" w:rsidRPr="004B0FBA" w:rsidRDefault="004B0FBA" w:rsidP="004B0FBA">
      <w:pPr>
        <w:keepNext/>
        <w:spacing w:after="0" w:line="240" w:lineRule="auto"/>
        <w:rPr>
          <w:rFonts w:ascii="Times New Roman" w:eastAsia="Times New Roman" w:hAnsi="Times New Roman" w:cs="Times New Roman"/>
          <w:noProof/>
          <w:lang w:val="lt-LT" w:eastAsia="nl-NL"/>
        </w:rPr>
      </w:pPr>
    </w:p>
    <w:p w14:paraId="26091692" w14:textId="77777777" w:rsidR="004B0FBA" w:rsidRPr="004B0FBA" w:rsidRDefault="004B0FBA" w:rsidP="004B0FBA">
      <w:pPr>
        <w:numPr>
          <w:ilvl w:val="12"/>
          <w:numId w:val="0"/>
        </w:num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lang w:val="lt-LT" w:eastAsia="nl-NL"/>
        </w:rPr>
        <w:t>Receptinis vaistinis preparatas.</w:t>
      </w:r>
    </w:p>
    <w:p w14:paraId="45B3936A" w14:textId="77777777" w:rsidR="004B0FBA" w:rsidRPr="004B0FBA" w:rsidRDefault="004B0FBA" w:rsidP="004B0FBA">
      <w:pPr>
        <w:numPr>
          <w:ilvl w:val="12"/>
          <w:numId w:val="0"/>
        </w:numPr>
        <w:spacing w:after="0" w:line="240" w:lineRule="auto"/>
        <w:rPr>
          <w:rFonts w:ascii="Times New Roman" w:eastAsia="Times New Roman" w:hAnsi="Times New Roman" w:cs="Times New Roman"/>
          <w:noProof/>
          <w:lang w:val="lt-LT" w:eastAsia="nl-NL"/>
        </w:rPr>
      </w:pPr>
    </w:p>
    <w:p w14:paraId="152B2213" w14:textId="77777777" w:rsidR="004B0FBA" w:rsidRPr="004B0FBA" w:rsidRDefault="004B0FBA" w:rsidP="004B0FBA">
      <w:pPr>
        <w:spacing w:after="0" w:line="240" w:lineRule="auto"/>
        <w:ind w:right="-1"/>
        <w:rPr>
          <w:rFonts w:ascii="Times New Roman" w:eastAsia="Times New Roman" w:hAnsi="Times New Roman" w:cs="Times New Roman"/>
          <w:iCs/>
          <w:lang w:val="lt-LT" w:eastAsia="nl-NL"/>
        </w:rPr>
      </w:pPr>
    </w:p>
    <w:p w14:paraId="32C70134" w14:textId="77777777" w:rsidR="004B0FBA" w:rsidRPr="004B0FBA" w:rsidRDefault="004B0FBA" w:rsidP="004B0FBA">
      <w:pPr>
        <w:spacing w:after="200" w:line="240" w:lineRule="auto"/>
        <w:ind w:right="566"/>
        <w:rPr>
          <w:rFonts w:ascii="Times New Roman" w:eastAsia="Times New Roman" w:hAnsi="Times New Roman" w:cs="Times New Roman"/>
          <w:noProof/>
          <w:lang w:val="lt-LT" w:eastAsia="nl-NL"/>
        </w:rPr>
      </w:pPr>
      <w:r w:rsidRPr="004B0FBA">
        <w:rPr>
          <w:rFonts w:ascii="Times New Roman" w:eastAsia="Times New Roman" w:hAnsi="Times New Roman" w:cs="Times New Roman"/>
          <w:lang w:val="lt-LT" w:eastAsia="nl-NL"/>
        </w:rPr>
        <w:br w:type="page"/>
      </w:r>
    </w:p>
    <w:p w14:paraId="1785FA9D" w14:textId="77777777" w:rsidR="004B0FBA" w:rsidRPr="004B0FBA" w:rsidRDefault="004B0FBA" w:rsidP="004B0FBA">
      <w:pPr>
        <w:spacing w:after="200" w:line="240" w:lineRule="auto"/>
        <w:rPr>
          <w:rFonts w:ascii="Times New Roman" w:eastAsia="Times New Roman" w:hAnsi="Times New Roman" w:cs="Times New Roman"/>
          <w:noProof/>
          <w:lang w:val="lt-LT" w:eastAsia="nl-NL"/>
        </w:rPr>
      </w:pPr>
    </w:p>
    <w:p w14:paraId="09EC20E5"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42B6AC16"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74F498FD"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669E094F"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7D80F0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6C4D4D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825DB0E"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F515C3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F4C53D1"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E387A07"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7AE372F"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187DB58"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43F68D92"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64A1E245"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1724ECE"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945F13B"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B442758"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60A63CAC"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64728D4A"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19A344EC"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797E0EF"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89D0A71"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BA64DD2"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III PRIEDAS</w:t>
      </w:r>
    </w:p>
    <w:p w14:paraId="060430AF" w14:textId="77777777" w:rsidR="004B0FBA" w:rsidRPr="004B0FBA" w:rsidRDefault="004B0FBA" w:rsidP="004B0FBA">
      <w:pPr>
        <w:spacing w:after="0" w:line="240" w:lineRule="auto"/>
        <w:jc w:val="center"/>
        <w:rPr>
          <w:rFonts w:ascii="Times New Roman" w:eastAsia="Times New Roman" w:hAnsi="Times New Roman" w:cs="Times New Roman"/>
          <w:b/>
          <w:noProof/>
          <w:lang w:val="lt-LT" w:eastAsia="nl-NL"/>
        </w:rPr>
      </w:pPr>
    </w:p>
    <w:p w14:paraId="69CC504F"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ŽENKLINIMAS IR PAKUOTĖS LAPELIS</w:t>
      </w:r>
    </w:p>
    <w:p w14:paraId="5E31E361" w14:textId="77777777" w:rsidR="004B0FBA" w:rsidRPr="004B0FBA" w:rsidRDefault="004B0FBA" w:rsidP="004B0FBA">
      <w:pPr>
        <w:spacing w:after="0" w:line="240" w:lineRule="auto"/>
        <w:rPr>
          <w:rFonts w:ascii="Times New Roman" w:eastAsia="Times New Roman" w:hAnsi="Times New Roman" w:cs="Times New Roman"/>
          <w:b/>
          <w:noProof/>
          <w:lang w:val="lt-LT" w:eastAsia="nl-NL"/>
        </w:rPr>
      </w:pPr>
      <w:r w:rsidRPr="004B0FBA">
        <w:rPr>
          <w:rFonts w:ascii="Times New Roman" w:eastAsia="Times New Roman" w:hAnsi="Times New Roman" w:cs="Times New Roman"/>
          <w:lang w:val="lt-LT" w:eastAsia="nl-NL"/>
        </w:rPr>
        <w:br w:type="page"/>
      </w:r>
    </w:p>
    <w:p w14:paraId="3AECE3AB"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CE6F263"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32ED7C95"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BD137F2"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45C1443"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B81FD8B"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4E8A7F9"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C80B335"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4067B120"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6502ED4B"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3C5639D4"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2F53CDA"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52C51EF"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30501664"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B77C8A2"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D589B36"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1B472E7A"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14CEB938"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9A443FA"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DD0B53A"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1AC518A9"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164FD3C7"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F7C3E9B"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C7A7476" w14:textId="77777777" w:rsidR="004B0FBA" w:rsidRPr="004B0FBA" w:rsidRDefault="004B0FBA" w:rsidP="004B0FBA">
      <w:pPr>
        <w:spacing w:after="0" w:line="240" w:lineRule="auto"/>
        <w:jc w:val="center"/>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A. ŽENKLINIMAS</w:t>
      </w:r>
    </w:p>
    <w:p w14:paraId="70D2968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br/>
      </w:r>
    </w:p>
    <w:p w14:paraId="59E593B4" w14:textId="77777777" w:rsidR="004B0FBA" w:rsidRPr="004B0FBA" w:rsidRDefault="004B0FBA" w:rsidP="004B0FBA">
      <w:pPr>
        <w:suppressLineNumbers/>
        <w:shd w:val="clear" w:color="auto" w:fill="FFFFFF"/>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b/>
          <w:lang w:val="lt-LT" w:eastAsia="nl-NL"/>
        </w:rPr>
        <w:br w:type="page"/>
      </w:r>
    </w:p>
    <w:p w14:paraId="57605880" w14:textId="77777777" w:rsidR="004B0FBA" w:rsidRPr="004B0FBA" w:rsidRDefault="004B0FBA" w:rsidP="004B0FB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INFORMACIJA ANT IŠORINĖS PAKUOTĖS</w:t>
      </w:r>
    </w:p>
    <w:p w14:paraId="263006DC" w14:textId="77777777" w:rsidR="004B0FBA" w:rsidRPr="004B0FBA" w:rsidRDefault="004B0FBA" w:rsidP="004B0FB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nl-NL"/>
        </w:rPr>
      </w:pPr>
    </w:p>
    <w:p w14:paraId="1B83F007" w14:textId="3569492D" w:rsidR="004B0FBA" w:rsidRPr="004B0FBA" w:rsidRDefault="004B0FBA" w:rsidP="004B0FB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KARTONO DĖŽUTĖ</w:t>
      </w:r>
    </w:p>
    <w:p w14:paraId="2F9C08AC"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100576F1"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3CB0C7D4"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1.</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VAISTINIO PREPARATO PAVADINIMAS</w:t>
      </w:r>
    </w:p>
    <w:p w14:paraId="64EEE668"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C0A0E2E" w14:textId="77777777" w:rsidR="004B0FBA" w:rsidRPr="004B0FBA" w:rsidRDefault="004B0FBA" w:rsidP="004B0FBA">
      <w:pPr>
        <w:spacing w:after="0" w:line="240" w:lineRule="auto"/>
        <w:rPr>
          <w:rFonts w:ascii="Times New Roman" w:eastAsia="Times New Roman" w:hAnsi="Times New Roman" w:cs="Times New Roman"/>
          <w:noProof/>
          <w:color w:val="008000"/>
          <w:lang w:val="lt-LT" w:eastAsia="nl-NL"/>
        </w:rPr>
      </w:pPr>
      <w:r w:rsidRPr="004B0FBA">
        <w:rPr>
          <w:rFonts w:ascii="Times New Roman" w:eastAsia="Times New Roman" w:hAnsi="Times New Roman" w:cs="Times New Roman"/>
          <w:noProof/>
          <w:lang w:val="lt-LT" w:eastAsia="nl-NL"/>
        </w:rPr>
        <w:t xml:space="preserve">Ringafema 120/15 mikrogramų/24 valandas </w:t>
      </w:r>
      <w:r w:rsidRPr="004B0FBA">
        <w:rPr>
          <w:rFonts w:ascii="Times New Roman" w:eastAsia="Times New Roman" w:hAnsi="Times New Roman" w:cs="Times New Roman"/>
          <w:lang w:val="lt-LT" w:eastAsia="nl-NL"/>
        </w:rPr>
        <w:t>vartojimo į makštį sistema</w:t>
      </w:r>
    </w:p>
    <w:p w14:paraId="68CED1DA" w14:textId="77777777" w:rsidR="004B0FBA" w:rsidRPr="004B0FBA" w:rsidRDefault="004205F3" w:rsidP="004B0FBA">
      <w:pPr>
        <w:spacing w:after="0" w:line="240" w:lineRule="auto"/>
        <w:rPr>
          <w:rFonts w:ascii="Times New Roman" w:eastAsia="Times New Roman" w:hAnsi="Times New Roman" w:cs="Times New Roman"/>
          <w:b/>
          <w:i/>
          <w:lang w:val="lt-LT" w:eastAsia="nl-NL"/>
        </w:rPr>
      </w:pPr>
      <w:r>
        <w:rPr>
          <w:rFonts w:ascii="Times New Roman" w:eastAsia="Times New Roman" w:hAnsi="Times New Roman" w:cs="Times New Roman"/>
          <w:i/>
          <w:noProof/>
          <w:lang w:val="lt-LT" w:eastAsia="nl-NL"/>
        </w:rPr>
        <w:t>e</w:t>
      </w:r>
      <w:r w:rsidR="004B0FBA" w:rsidRPr="004B0FBA">
        <w:rPr>
          <w:rFonts w:ascii="Times New Roman" w:eastAsia="Times New Roman" w:hAnsi="Times New Roman" w:cs="Times New Roman"/>
          <w:i/>
          <w:noProof/>
          <w:lang w:val="lt-LT" w:eastAsia="nl-NL"/>
        </w:rPr>
        <w:t xml:space="preserve">tonogestrelum/ </w:t>
      </w:r>
      <w:r>
        <w:rPr>
          <w:rFonts w:ascii="Times New Roman" w:eastAsia="Times New Roman" w:hAnsi="Times New Roman" w:cs="Times New Roman"/>
          <w:i/>
          <w:noProof/>
          <w:lang w:val="lt-LT" w:eastAsia="nl-NL"/>
        </w:rPr>
        <w:t>e</w:t>
      </w:r>
      <w:r w:rsidR="004B0FBA" w:rsidRPr="004B0FBA">
        <w:rPr>
          <w:rFonts w:ascii="Times New Roman" w:eastAsia="Times New Roman" w:hAnsi="Times New Roman" w:cs="Times New Roman"/>
          <w:i/>
          <w:noProof/>
          <w:lang w:val="lt-LT" w:eastAsia="nl-NL"/>
        </w:rPr>
        <w:t xml:space="preserve">thinylestradiolum </w:t>
      </w:r>
    </w:p>
    <w:p w14:paraId="61557B8C"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2771A485"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4DC1430E"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2.</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VEIKLIOJI (-IOS) MEDŽIAGA (-OS) IR JOS (-Ų) KIEKIS (-IAI)</w:t>
      </w:r>
    </w:p>
    <w:p w14:paraId="0A36478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F62DEE8" w14:textId="77777777" w:rsidR="004B0FBA" w:rsidRPr="004B0FBA" w:rsidRDefault="004B0FBA" w:rsidP="004B0FBA">
      <w:pPr>
        <w:spacing w:after="0" w:line="240" w:lineRule="auto"/>
        <w:rPr>
          <w:rFonts w:ascii="Times New Roman" w:eastAsia="Times New Roman" w:hAnsi="Times New Roman" w:cs="Times New Roman"/>
          <w:highlight w:val="lightGray"/>
          <w:lang w:val="lt-LT" w:eastAsia="nl-NL"/>
        </w:rPr>
      </w:pPr>
      <w:r w:rsidRPr="004B0FBA">
        <w:rPr>
          <w:rFonts w:ascii="Times New Roman" w:eastAsia="Times New Roman" w:hAnsi="Times New Roman" w:cs="Times New Roman"/>
          <w:highlight w:val="lightGray"/>
          <w:lang w:val="lt-LT" w:eastAsia="nl-NL"/>
        </w:rPr>
        <w:t>Per parą išsiskiriantis etonogestrelio ir etinilestradiolio kiekis:</w:t>
      </w:r>
    </w:p>
    <w:p w14:paraId="6F0E547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highlight w:val="lightGray"/>
          <w:lang w:val="lt-LT" w:eastAsia="nl-NL"/>
        </w:rPr>
        <w:t>3 savaites per 24 val. atitinkamai išsiskiria po 120 mikrogramų etonogestrelio ir 15 mikrogramų etinilestradiolio.</w:t>
      </w:r>
      <w:r w:rsidRPr="004B0FBA">
        <w:rPr>
          <w:rFonts w:ascii="Times New Roman" w:eastAsia="Times New Roman" w:hAnsi="Times New Roman" w:cs="Times New Roman"/>
          <w:lang w:val="lt-LT" w:eastAsia="nl-NL"/>
        </w:rPr>
        <w:t xml:space="preserve"> </w:t>
      </w:r>
    </w:p>
    <w:p w14:paraId="13CACEB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žiede yra 11 mg etonogestrelio ir 3,474 mg etinilestradiolio.</w:t>
      </w:r>
    </w:p>
    <w:p w14:paraId="666A1860"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F36146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8B9CB73"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3.</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PAGALBINIŲ MEDŽIAGŲ SĄRAŠAS</w:t>
      </w:r>
    </w:p>
    <w:p w14:paraId="7ABEC34E"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035780F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Pagalbinės medžiagos:</w:t>
      </w:r>
    </w:p>
    <w:p w14:paraId="4EFA964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Etileno ir vinilacetato kopolimeras (28 % vinilacetato)</w:t>
      </w:r>
    </w:p>
    <w:p w14:paraId="7E6353B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Poliuretanas</w:t>
      </w:r>
    </w:p>
    <w:p w14:paraId="438F895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494C42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A367F3D"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4.</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FARMACINĖ FORMA IR KIEKIS PAKUOTĖJE</w:t>
      </w:r>
    </w:p>
    <w:p w14:paraId="67BC03ED"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2EF80DA"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shd w:val="clear" w:color="auto" w:fill="BFBFBF"/>
          <w:lang w:val="lt-LT" w:eastAsia="nl-NL"/>
        </w:rPr>
        <w:t>Vartojimo į makštį sistema</w:t>
      </w:r>
    </w:p>
    <w:p w14:paraId="292EF84C"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9F851EE"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noProof/>
          <w:lang w:val="lt-LT" w:eastAsia="nl-NL"/>
        </w:rPr>
        <w:t>1 žiedas</w:t>
      </w:r>
    </w:p>
    <w:p w14:paraId="166BD488" w14:textId="77777777" w:rsidR="004B0FBA" w:rsidRPr="004B0FBA" w:rsidRDefault="004B0FBA" w:rsidP="004B0FBA">
      <w:pPr>
        <w:spacing w:after="0" w:line="240" w:lineRule="auto"/>
        <w:rPr>
          <w:rFonts w:ascii="Times New Roman" w:eastAsia="Times New Roman" w:hAnsi="Times New Roman" w:cs="Times New Roman"/>
          <w:noProof/>
          <w:highlight w:val="lightGray"/>
          <w:lang w:val="lt-LT" w:eastAsia="nl-NL"/>
        </w:rPr>
      </w:pPr>
      <w:r w:rsidRPr="004B0FBA">
        <w:rPr>
          <w:rFonts w:ascii="Times New Roman" w:eastAsia="Times New Roman" w:hAnsi="Times New Roman" w:cs="Times New Roman"/>
          <w:noProof/>
          <w:highlight w:val="lightGray"/>
          <w:lang w:val="lt-LT" w:eastAsia="nl-NL"/>
        </w:rPr>
        <w:t xml:space="preserve">3 žiedai </w:t>
      </w:r>
    </w:p>
    <w:p w14:paraId="41C51A4E" w14:textId="77777777" w:rsidR="004B0FBA" w:rsidRPr="004B0FBA" w:rsidRDefault="004B0FBA" w:rsidP="004B0FBA">
      <w:pPr>
        <w:spacing w:after="0" w:line="240" w:lineRule="auto"/>
        <w:rPr>
          <w:rFonts w:ascii="Times New Roman" w:eastAsia="Times New Roman" w:hAnsi="Times New Roman" w:cs="Times New Roman"/>
          <w:noProof/>
          <w:highlight w:val="lightGray"/>
          <w:lang w:val="lt-LT" w:eastAsia="nl-NL"/>
        </w:rPr>
      </w:pPr>
      <w:r w:rsidRPr="004B0FBA">
        <w:rPr>
          <w:rFonts w:ascii="Times New Roman" w:eastAsia="Times New Roman" w:hAnsi="Times New Roman" w:cs="Times New Roman"/>
          <w:noProof/>
          <w:highlight w:val="lightGray"/>
          <w:lang w:val="lt-LT" w:eastAsia="nl-NL"/>
        </w:rPr>
        <w:t>6 žiedai</w:t>
      </w:r>
    </w:p>
    <w:p w14:paraId="418F0551"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26CBCC3E"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73673BDD"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5.</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VARTOJIMO METODAS IR BŪDAS (-AI)</w:t>
      </w:r>
    </w:p>
    <w:p w14:paraId="5A708937"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2A4CED9B"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lang w:val="lt-LT" w:eastAsia="nl-NL"/>
        </w:rPr>
        <w:t>Prieš vartojimą perskaitykite pakuotės lapelį.</w:t>
      </w:r>
    </w:p>
    <w:p w14:paraId="644418FD"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highlight w:val="lightGray"/>
          <w:lang w:val="lt-LT" w:eastAsia="nl-NL"/>
        </w:rPr>
        <w:t>Vartoti į makštį</w:t>
      </w:r>
    </w:p>
    <w:p w14:paraId="237F9F4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20DC91E"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5E986CD"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6.</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SPECIALUS ĮSPĖJIMAS, KAD VAISTINĮ PREPARATĄ BŪTINA LAIKYTI VAIKAMS NEPASTEBIMOJE IR NEPASIEKIAMOJE VIETOJE</w:t>
      </w:r>
    </w:p>
    <w:p w14:paraId="3AE52689"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04043B3A" w14:textId="77777777" w:rsidR="004B0FBA" w:rsidRPr="004B0FBA" w:rsidRDefault="004B0FBA" w:rsidP="004B0FBA">
      <w:pPr>
        <w:suppressLineNumbers/>
        <w:spacing w:after="0" w:line="240" w:lineRule="auto"/>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lang w:val="lt-LT" w:eastAsia="nl-NL"/>
        </w:rPr>
        <w:t>Laikyti vaikams nepastebimoje ir nepasiekiamoje vietoje.</w:t>
      </w:r>
    </w:p>
    <w:p w14:paraId="3160D14D"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6A4A3769"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3C3C9914"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7.</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KITAS(-I) SPECIALUS(-ŪS) ĮSPĖJIMAS(-AI) (JEI REIKIA)</w:t>
      </w:r>
    </w:p>
    <w:p w14:paraId="7BC95740" w14:textId="77777777" w:rsidR="004B0FBA" w:rsidRPr="004B0FBA" w:rsidRDefault="004B0FBA" w:rsidP="004B0FBA">
      <w:pPr>
        <w:suppressLineNumbers/>
        <w:tabs>
          <w:tab w:val="left" w:pos="749"/>
        </w:tabs>
        <w:spacing w:after="0" w:line="240" w:lineRule="auto"/>
        <w:rPr>
          <w:rFonts w:ascii="Times New Roman" w:eastAsia="Times New Roman" w:hAnsi="Times New Roman" w:cs="Times New Roman"/>
          <w:noProof/>
          <w:lang w:val="lt-LT" w:eastAsia="nl-NL"/>
        </w:rPr>
      </w:pPr>
    </w:p>
    <w:p w14:paraId="76251AEC" w14:textId="77777777" w:rsidR="004B0FBA" w:rsidRPr="004B0FBA" w:rsidRDefault="004B0FBA" w:rsidP="004B0FBA">
      <w:pPr>
        <w:suppressLineNumbers/>
        <w:tabs>
          <w:tab w:val="left" w:pos="749"/>
        </w:tabs>
        <w:spacing w:after="0" w:line="240" w:lineRule="auto"/>
        <w:rPr>
          <w:rFonts w:ascii="Times New Roman" w:eastAsia="Times New Roman" w:hAnsi="Times New Roman" w:cs="Times New Roman"/>
          <w:noProof/>
          <w:lang w:val="lt-LT" w:eastAsia="nl-NL"/>
        </w:rPr>
      </w:pPr>
    </w:p>
    <w:p w14:paraId="0886C680"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8.</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TINKAMUMO LAIKAS</w:t>
      </w:r>
    </w:p>
    <w:p w14:paraId="3579CC3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C9CC1F6" w14:textId="77777777" w:rsidR="004B0FBA" w:rsidRPr="004B0FBA" w:rsidRDefault="004205F3" w:rsidP="004B0FBA">
      <w:pPr>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EXP</w:t>
      </w:r>
      <w:r w:rsidR="004B0FBA" w:rsidRPr="004B0FBA">
        <w:rPr>
          <w:rFonts w:ascii="Times New Roman" w:eastAsia="Times New Roman" w:hAnsi="Times New Roman" w:cs="Times New Roman"/>
          <w:lang w:val="lt-LT" w:eastAsia="nl-NL"/>
        </w:rPr>
        <w:t xml:space="preserve"> [mm/MMMM]</w:t>
      </w:r>
    </w:p>
    <w:p w14:paraId="44C9BBA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reikia įsikišti likus mažiausiai vienam mėnesiui iki tinkamumo laiko pabaigos.</w:t>
      </w:r>
    </w:p>
    <w:p w14:paraId="0A2FF15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C4A9F5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5D00622" w14:textId="77777777" w:rsidR="004B0FBA" w:rsidRPr="004B0FBA" w:rsidRDefault="004B0FBA" w:rsidP="004B0FBA">
      <w:pPr>
        <w:keepNext/>
        <w:suppressLineNumbers/>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9.</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SPECIALIOS LAIKYMO SĄLYGOS</w:t>
      </w:r>
    </w:p>
    <w:p w14:paraId="1887EFF1" w14:textId="77777777" w:rsidR="004B0FBA" w:rsidRPr="004B0FBA" w:rsidRDefault="004B0FBA" w:rsidP="004B0FBA">
      <w:pPr>
        <w:suppressLineNumbers/>
        <w:spacing w:after="0" w:line="240" w:lineRule="auto"/>
        <w:rPr>
          <w:rFonts w:ascii="Times New Roman" w:eastAsia="Times New Roman" w:hAnsi="Times New Roman" w:cs="Times New Roman"/>
          <w:lang w:val="lt-LT" w:eastAsia="nl-NL"/>
        </w:rPr>
      </w:pPr>
    </w:p>
    <w:p w14:paraId="320C9CC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Laikyti gamintojo pakuotėje, kad vaistas būtų apsaugotas nuo šviesos.</w:t>
      </w:r>
    </w:p>
    <w:p w14:paraId="28E69EC3"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326561FA" w14:textId="77777777" w:rsidR="004B0FBA" w:rsidRPr="004B0FBA" w:rsidRDefault="004B0FBA" w:rsidP="004B0FBA">
      <w:pPr>
        <w:suppressLineNumbers/>
        <w:spacing w:after="0" w:line="240" w:lineRule="auto"/>
        <w:ind w:left="567" w:hanging="567"/>
        <w:rPr>
          <w:rFonts w:ascii="Times New Roman" w:eastAsia="Times New Roman" w:hAnsi="Times New Roman" w:cs="Times New Roman"/>
          <w:noProof/>
          <w:lang w:val="lt-LT" w:eastAsia="nl-NL"/>
        </w:rPr>
      </w:pPr>
    </w:p>
    <w:p w14:paraId="766C8411"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10.</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SPECIALIOS ATSARGUMO PRIEMONĖS DĖL NESUVARTOTO VAISTINIO PREPARATO AR JO ATLIEKŲ TVARKYMO (JEI REIKIA)</w:t>
      </w:r>
    </w:p>
    <w:p w14:paraId="3C136E9F"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508799B6"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7D20ADAF"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11.</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REGISTRUOTOJO PAVADINIMAS IR ADRESAS</w:t>
      </w:r>
    </w:p>
    <w:p w14:paraId="69B41938"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31ED4BDA"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Viatris Limited </w:t>
      </w:r>
    </w:p>
    <w:p w14:paraId="7783C7C7"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Damastown Industrial Park </w:t>
      </w:r>
    </w:p>
    <w:p w14:paraId="17186110"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Mulhuddart</w:t>
      </w:r>
      <w:r>
        <w:rPr>
          <w:rFonts w:ascii="Times New Roman" w:hAnsi="Times New Roman" w:cs="Times New Roman"/>
        </w:rPr>
        <w:t xml:space="preserve">, </w:t>
      </w:r>
    </w:p>
    <w:p w14:paraId="682B7948" w14:textId="2086B8FC"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Dublin 15</w:t>
      </w:r>
      <w:r>
        <w:rPr>
          <w:rFonts w:ascii="Times New Roman" w:hAnsi="Times New Roman" w:cs="Times New Roman"/>
        </w:rPr>
        <w:t xml:space="preserve"> </w:t>
      </w:r>
    </w:p>
    <w:p w14:paraId="4139C1EA" w14:textId="46272E63"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DUBLIN </w:t>
      </w:r>
    </w:p>
    <w:p w14:paraId="5FD109A5" w14:textId="77777777" w:rsidR="006F77CF" w:rsidRPr="006038A5" w:rsidRDefault="006F77CF" w:rsidP="006F77CF">
      <w:pPr>
        <w:autoSpaceDE w:val="0"/>
        <w:autoSpaceDN w:val="0"/>
        <w:adjustRightInd w:val="0"/>
        <w:spacing w:after="0" w:line="240" w:lineRule="auto"/>
        <w:rPr>
          <w:rFonts w:ascii="Times New Roman" w:eastAsia="Times New Roman" w:hAnsi="Times New Roman" w:cs="Times New Roman"/>
          <w:b/>
          <w:bCs/>
          <w:lang w:val="lt-LT" w:eastAsia="nl-NL"/>
        </w:rPr>
      </w:pPr>
      <w:r w:rsidRPr="006038A5">
        <w:rPr>
          <w:rFonts w:ascii="Times New Roman" w:hAnsi="Times New Roman" w:cs="Times New Roman"/>
        </w:rPr>
        <w:t>Airija</w:t>
      </w:r>
    </w:p>
    <w:p w14:paraId="1A18CCB6"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44721D9D"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68E6D78D"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12.</w:t>
      </w:r>
      <w:r w:rsidRPr="004B0FBA">
        <w:rPr>
          <w:rFonts w:ascii="Times New Roman" w:eastAsia="Times New Roman" w:hAnsi="Times New Roman" w:cs="Times New Roman"/>
          <w:b/>
          <w:noProof/>
          <w:lang w:val="lt-LT" w:eastAsia="nl-NL"/>
        </w:rPr>
        <w:tab/>
        <w:t xml:space="preserve">REGISTRACIJOS PAŽYMĖJIMO NUMERIS (-IAI)  </w:t>
      </w:r>
    </w:p>
    <w:p w14:paraId="7AE837B4" w14:textId="77777777" w:rsidR="004B0FBA" w:rsidRPr="004B0FBA" w:rsidRDefault="004B0FBA" w:rsidP="004B0FBA">
      <w:pPr>
        <w:suppressLineNumbers/>
        <w:spacing w:after="0" w:line="240" w:lineRule="auto"/>
        <w:rPr>
          <w:rFonts w:ascii="Times New Roman" w:eastAsia="Times New Roman" w:hAnsi="Times New Roman" w:cs="Times New Roman"/>
          <w:lang w:val="lt-LT" w:eastAsia="nl-NL"/>
        </w:rPr>
      </w:pPr>
    </w:p>
    <w:p w14:paraId="1A357383" w14:textId="77777777" w:rsidR="0014209F" w:rsidRPr="0014209F" w:rsidRDefault="0014209F" w:rsidP="0014209F">
      <w:pPr>
        <w:suppressLineNumbers/>
        <w:spacing w:after="0" w:line="240" w:lineRule="auto"/>
        <w:rPr>
          <w:rFonts w:ascii="Times New Roman" w:eastAsia="Times New Roman" w:hAnsi="Times New Roman" w:cs="Times New Roman"/>
          <w:bCs/>
          <w:shd w:val="clear" w:color="auto" w:fill="D9D9D9" w:themeFill="background1" w:themeFillShade="D9"/>
          <w:lang w:val="lt-LT" w:eastAsia="nl-NL"/>
        </w:rPr>
      </w:pPr>
      <w:r w:rsidRPr="0014209F">
        <w:rPr>
          <w:rFonts w:ascii="Times New Roman" w:eastAsia="Times New Roman" w:hAnsi="Times New Roman" w:cs="Times New Roman"/>
          <w:bCs/>
          <w:lang w:val="lt-LT" w:eastAsia="nl-NL"/>
        </w:rPr>
        <w:t xml:space="preserve">LT/1/17/4138/001 </w:t>
      </w:r>
      <w:r w:rsidRPr="0014209F">
        <w:rPr>
          <w:rFonts w:ascii="Times New Roman" w:eastAsia="Times New Roman" w:hAnsi="Times New Roman" w:cs="Times New Roman"/>
          <w:bCs/>
          <w:shd w:val="clear" w:color="auto" w:fill="D9D9D9" w:themeFill="background1" w:themeFillShade="D9"/>
          <w:lang w:val="lt-LT" w:eastAsia="nl-NL"/>
        </w:rPr>
        <w:t>– N1</w:t>
      </w:r>
    </w:p>
    <w:p w14:paraId="0F9D1CAB" w14:textId="77777777" w:rsidR="0014209F" w:rsidRPr="0014209F" w:rsidRDefault="0014209F" w:rsidP="0014209F">
      <w:pPr>
        <w:suppressLineNumbers/>
        <w:spacing w:after="0" w:line="240" w:lineRule="auto"/>
        <w:rPr>
          <w:rFonts w:ascii="Times New Roman" w:eastAsia="Times New Roman" w:hAnsi="Times New Roman" w:cs="Times New Roman"/>
          <w:bCs/>
          <w:shd w:val="clear" w:color="auto" w:fill="D9D9D9" w:themeFill="background1" w:themeFillShade="D9"/>
          <w:lang w:val="lt-LT" w:eastAsia="nl-NL"/>
        </w:rPr>
      </w:pPr>
      <w:r w:rsidRPr="0014209F">
        <w:rPr>
          <w:rFonts w:ascii="Times New Roman" w:eastAsia="Times New Roman" w:hAnsi="Times New Roman" w:cs="Times New Roman"/>
          <w:bCs/>
          <w:shd w:val="clear" w:color="auto" w:fill="D9D9D9" w:themeFill="background1" w:themeFillShade="D9"/>
          <w:lang w:val="lt-LT" w:eastAsia="nl-NL"/>
        </w:rPr>
        <w:t>LT/1/17/4138/002 – N3</w:t>
      </w:r>
    </w:p>
    <w:p w14:paraId="310EE855" w14:textId="196188D1" w:rsidR="004B0FBA" w:rsidRPr="0014209F" w:rsidRDefault="0014209F" w:rsidP="0014209F">
      <w:pPr>
        <w:suppressLineNumbers/>
        <w:spacing w:after="0" w:line="240" w:lineRule="auto"/>
        <w:rPr>
          <w:rFonts w:ascii="Times New Roman" w:eastAsia="Times New Roman" w:hAnsi="Times New Roman" w:cs="Times New Roman"/>
          <w:bCs/>
          <w:shd w:val="clear" w:color="auto" w:fill="D9D9D9" w:themeFill="background1" w:themeFillShade="D9"/>
          <w:lang w:val="lt-LT" w:eastAsia="nl-NL"/>
        </w:rPr>
      </w:pPr>
      <w:r w:rsidRPr="0014209F">
        <w:rPr>
          <w:rFonts w:ascii="Times New Roman" w:eastAsia="Times New Roman" w:hAnsi="Times New Roman" w:cs="Times New Roman"/>
          <w:bCs/>
          <w:shd w:val="clear" w:color="auto" w:fill="D9D9D9" w:themeFill="background1" w:themeFillShade="D9"/>
          <w:lang w:val="lt-LT" w:eastAsia="nl-NL"/>
        </w:rPr>
        <w:t>LT/1/17/4138/003 – N6</w:t>
      </w:r>
    </w:p>
    <w:p w14:paraId="4DCA7259" w14:textId="77777777" w:rsidR="0014209F" w:rsidRPr="004B0FBA" w:rsidRDefault="0014209F" w:rsidP="0014209F">
      <w:pPr>
        <w:suppressLineNumbers/>
        <w:spacing w:after="0" w:line="240" w:lineRule="auto"/>
        <w:rPr>
          <w:rFonts w:ascii="Times New Roman" w:eastAsia="Times New Roman" w:hAnsi="Times New Roman" w:cs="Times New Roman"/>
          <w:lang w:val="lt-LT" w:eastAsia="nl-NL"/>
        </w:rPr>
      </w:pPr>
    </w:p>
    <w:p w14:paraId="23F3CB04"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5AC00C87"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13.</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SERIJOS NUMERIS</w:t>
      </w:r>
    </w:p>
    <w:p w14:paraId="14AD7A1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E31EFDD" w14:textId="77777777" w:rsidR="004B0FBA" w:rsidRPr="004B0FBA" w:rsidRDefault="004205F3" w:rsidP="004B0FBA">
      <w:pPr>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Lot</w:t>
      </w:r>
    </w:p>
    <w:p w14:paraId="3CCBE8D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5B188F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6DFDF98"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14.</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PARDAVIMO (IŠDAVIMO) TVARKA</w:t>
      </w:r>
    </w:p>
    <w:p w14:paraId="459193E0"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7CE2C10D"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lang w:val="lt-LT" w:eastAsia="nl-NL"/>
        </w:rPr>
        <w:t>Receptinis vaistas</w:t>
      </w:r>
      <w:r w:rsidRPr="004B0FBA">
        <w:rPr>
          <w:rFonts w:ascii="Times New Roman" w:eastAsia="Times New Roman" w:hAnsi="Times New Roman" w:cs="Times New Roman"/>
          <w:noProof/>
          <w:lang w:val="lt-LT" w:eastAsia="nl-NL"/>
        </w:rPr>
        <w:t>.</w:t>
      </w:r>
    </w:p>
    <w:p w14:paraId="22151745"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1E2A7C2C"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EEA701C" w14:textId="77777777" w:rsidR="004B0FBA" w:rsidRPr="004B0FBA" w:rsidRDefault="004B0FBA" w:rsidP="004B0FBA">
      <w:pPr>
        <w:suppressLineNumbers/>
        <w:pBdr>
          <w:top w:val="single" w:sz="4" w:space="2"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15.</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VARTOJIMO INSTRUKCIJA</w:t>
      </w:r>
    </w:p>
    <w:p w14:paraId="62DBD0FD" w14:textId="77777777" w:rsidR="004B0FBA" w:rsidRPr="004B0FBA" w:rsidRDefault="004B0FBA" w:rsidP="004B0FBA">
      <w:pPr>
        <w:shd w:val="clear" w:color="auto" w:fill="FFFFFF"/>
        <w:spacing w:after="0" w:line="240" w:lineRule="auto"/>
        <w:ind w:right="-1"/>
        <w:rPr>
          <w:rFonts w:ascii="Times New Roman" w:eastAsia="Times New Roman" w:hAnsi="Times New Roman" w:cs="Times New Roman"/>
          <w:lang w:val="lt-LT" w:eastAsia="nl-NL"/>
        </w:rPr>
      </w:pPr>
    </w:p>
    <w:p w14:paraId="25ED6C8D" w14:textId="77777777" w:rsidR="004B0FBA" w:rsidRPr="004B0FBA" w:rsidRDefault="004B0FBA" w:rsidP="004B0FBA">
      <w:pPr>
        <w:shd w:val="clear" w:color="auto" w:fill="FFFFFF"/>
        <w:spacing w:after="0" w:line="240" w:lineRule="auto"/>
        <w:ind w:right="-1"/>
        <w:rPr>
          <w:rFonts w:ascii="Times New Roman" w:eastAsia="Times New Roman" w:hAnsi="Times New Roman" w:cs="Times New Roman"/>
          <w:lang w:val="lt-LT" w:eastAsia="nl-NL"/>
        </w:rPr>
      </w:pPr>
    </w:p>
    <w:p w14:paraId="206A339E" w14:textId="77777777" w:rsidR="004B0FBA" w:rsidRPr="004B0FBA" w:rsidRDefault="004B0FBA" w:rsidP="004B0FBA">
      <w:pPr>
        <w:suppressLineNumbers/>
        <w:pBdr>
          <w:top w:val="single" w:sz="4" w:space="1" w:color="auto"/>
          <w:left w:val="single" w:sz="4" w:space="4" w:color="auto"/>
          <w:bottom w:val="single" w:sz="4" w:space="0" w:color="auto"/>
          <w:right w:val="single" w:sz="4" w:space="4" w:color="auto"/>
        </w:pBdr>
        <w:spacing w:after="0" w:line="240" w:lineRule="auto"/>
        <w:rPr>
          <w:rFonts w:ascii="Times New Roman" w:eastAsia="Times New Roman" w:hAnsi="Times New Roman" w:cs="Times New Roman"/>
          <w:noProof/>
          <w:color w:val="008000"/>
          <w:lang w:val="lt-LT" w:eastAsia="nl-NL"/>
        </w:rPr>
      </w:pPr>
      <w:r w:rsidRPr="004B0FBA">
        <w:rPr>
          <w:rFonts w:ascii="Times New Roman" w:eastAsia="Times New Roman" w:hAnsi="Times New Roman" w:cs="Times New Roman"/>
          <w:b/>
          <w:noProof/>
          <w:lang w:val="lt-LT" w:eastAsia="nl-NL"/>
        </w:rPr>
        <w:t>16.</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INFORMACIJA BRAILIO RAŠTU</w:t>
      </w:r>
    </w:p>
    <w:p w14:paraId="254AF86F"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48299177"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noProof/>
          <w:lang w:val="lt-LT" w:eastAsia="nl-NL"/>
        </w:rPr>
        <w:t xml:space="preserve">Ringafema </w:t>
      </w:r>
      <w:r w:rsidRPr="004B0FBA">
        <w:rPr>
          <w:rFonts w:ascii="Times New Roman" w:eastAsia="Times New Roman" w:hAnsi="Times New Roman" w:cs="Times New Roman"/>
          <w:noProof/>
          <w:highlight w:val="lightGray"/>
          <w:lang w:val="lt-LT" w:eastAsia="nl-NL"/>
        </w:rPr>
        <w:t>120/15 mikrogramų</w:t>
      </w:r>
    </w:p>
    <w:p w14:paraId="7DBE6595"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C4BFFCA"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5AA0A932" w14:textId="77777777" w:rsidR="004B0FBA" w:rsidRPr="004B0FBA" w:rsidRDefault="004B0FBA" w:rsidP="004B0FBA">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17.</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UNIKALUS IDENTIFIKATORIUS – 2D BRŪKŠNINIS KODAS</w:t>
      </w:r>
    </w:p>
    <w:p w14:paraId="6087C192" w14:textId="77777777" w:rsidR="004B0FBA" w:rsidRPr="004B0FBA" w:rsidRDefault="004B0FBA" w:rsidP="004B0FBA">
      <w:pPr>
        <w:spacing w:after="0" w:line="240" w:lineRule="auto"/>
        <w:rPr>
          <w:rFonts w:ascii="Times New Roman" w:eastAsia="SimSun" w:hAnsi="Times New Roman" w:cs="Times New Roman"/>
          <w:lang w:val="lt-LT" w:eastAsia="zh-CN"/>
        </w:rPr>
      </w:pPr>
    </w:p>
    <w:p w14:paraId="5319F92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highlight w:val="lightGray"/>
          <w:lang w:val="lt-LT" w:eastAsia="nl-NL"/>
        </w:rPr>
        <w:t>2D brūkšninis kodas su nurodytu unikaliu identifikatoriumi</w:t>
      </w:r>
      <w:r w:rsidRPr="004B0FBA">
        <w:rPr>
          <w:rFonts w:ascii="Times New Roman" w:eastAsia="Times New Roman" w:hAnsi="Times New Roman" w:cs="Times New Roman"/>
          <w:highlight w:val="lightGray"/>
          <w:lang w:val="lt-LT" w:eastAsia="nl-NL"/>
        </w:rPr>
        <w:t>.</w:t>
      </w:r>
    </w:p>
    <w:p w14:paraId="2677EAFE" w14:textId="77777777" w:rsidR="004B0FBA" w:rsidRPr="004B0FBA" w:rsidRDefault="004B0FBA" w:rsidP="004B0FBA">
      <w:pPr>
        <w:spacing w:after="0" w:line="240" w:lineRule="auto"/>
        <w:rPr>
          <w:rFonts w:ascii="Times New Roman" w:eastAsia="Times New Roman" w:hAnsi="Times New Roman" w:cs="Times New Roman"/>
          <w:noProof/>
          <w:shd w:val="clear" w:color="auto" w:fill="CCCCCC"/>
          <w:lang w:val="lt-LT" w:eastAsia="nl-NL"/>
        </w:rPr>
      </w:pPr>
    </w:p>
    <w:p w14:paraId="617ED0FD" w14:textId="77777777" w:rsidR="004B0FBA" w:rsidRPr="004B0FBA" w:rsidRDefault="004B0FBA" w:rsidP="004B0FBA">
      <w:pPr>
        <w:spacing w:after="0" w:line="240" w:lineRule="auto"/>
        <w:rPr>
          <w:rFonts w:ascii="Times New Roman" w:eastAsia="Times New Roman" w:hAnsi="Times New Roman" w:cs="Times New Roman"/>
          <w:noProof/>
          <w:shd w:val="clear" w:color="auto" w:fill="CCCCCC"/>
          <w:lang w:val="lt-LT" w:eastAsia="nl-NL"/>
        </w:rPr>
      </w:pPr>
    </w:p>
    <w:p w14:paraId="59245506" w14:textId="77777777" w:rsidR="004B0FBA" w:rsidRPr="004B0FBA" w:rsidRDefault="004B0FBA" w:rsidP="004B0FBA">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i/>
          <w:noProof/>
          <w:lang w:val="lt-LT" w:eastAsia="nl-NL"/>
        </w:rPr>
      </w:pPr>
      <w:r w:rsidRPr="004B0FBA">
        <w:rPr>
          <w:rFonts w:ascii="Times New Roman" w:eastAsia="Times New Roman" w:hAnsi="Times New Roman" w:cs="Times New Roman"/>
          <w:b/>
          <w:noProof/>
          <w:lang w:val="lt-LT" w:eastAsia="nl-NL"/>
        </w:rPr>
        <w:t>18.</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UNIKALUS IDENTIFIKATORIUS – ŽMONĖMS SUPRANTAMI DUOMENYS</w:t>
      </w:r>
    </w:p>
    <w:p w14:paraId="61DE9C39"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341C16C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PC: </w:t>
      </w:r>
    </w:p>
    <w:p w14:paraId="34A231C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SN: </w:t>
      </w:r>
    </w:p>
    <w:p w14:paraId="4D5D3BB8" w14:textId="213F3816" w:rsid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highlight w:val="lightGray"/>
          <w:lang w:val="lt-LT" w:eastAsia="nl-NL"/>
        </w:rPr>
        <w:t xml:space="preserve">NN: </w:t>
      </w:r>
    </w:p>
    <w:p w14:paraId="115766C2" w14:textId="484CF047" w:rsidR="006F77CF" w:rsidRDefault="006F77CF" w:rsidP="004B0FBA">
      <w:pPr>
        <w:spacing w:after="0" w:line="240" w:lineRule="auto"/>
        <w:rPr>
          <w:rFonts w:ascii="Times New Roman" w:eastAsia="Times New Roman" w:hAnsi="Times New Roman" w:cs="Times New Roman"/>
          <w:noProof/>
          <w:lang w:val="lt-LT" w:eastAsia="nl-NL"/>
        </w:rPr>
      </w:pPr>
    </w:p>
    <w:p w14:paraId="4AAAAA2F" w14:textId="04A771F6" w:rsidR="006F77CF" w:rsidRDefault="006F77CF" w:rsidP="004B0FBA">
      <w:pPr>
        <w:spacing w:after="0" w:line="240" w:lineRule="auto"/>
        <w:rPr>
          <w:rFonts w:ascii="Times New Roman" w:eastAsia="Times New Roman" w:hAnsi="Times New Roman" w:cs="Times New Roman"/>
          <w:noProof/>
          <w:lang w:val="lt-LT" w:eastAsia="nl-NL"/>
        </w:rPr>
      </w:pPr>
    </w:p>
    <w:p w14:paraId="26CB906F" w14:textId="408BBFC3" w:rsidR="006F77CF" w:rsidRDefault="006F77CF" w:rsidP="004B0FBA">
      <w:pPr>
        <w:spacing w:after="0" w:line="240" w:lineRule="auto"/>
        <w:rPr>
          <w:rFonts w:ascii="Times New Roman" w:eastAsia="Times New Roman" w:hAnsi="Times New Roman" w:cs="Times New Roman"/>
          <w:noProof/>
          <w:lang w:val="lt-LT" w:eastAsia="nl-NL"/>
        </w:rPr>
      </w:pPr>
    </w:p>
    <w:p w14:paraId="4C487095" w14:textId="5B764600" w:rsidR="006F77CF" w:rsidRDefault="006F77CF" w:rsidP="004B0FBA">
      <w:pPr>
        <w:spacing w:after="0" w:line="240" w:lineRule="auto"/>
        <w:rPr>
          <w:rFonts w:ascii="Times New Roman" w:eastAsia="Times New Roman" w:hAnsi="Times New Roman" w:cs="Times New Roman"/>
          <w:noProof/>
          <w:lang w:val="lt-LT" w:eastAsia="nl-NL"/>
        </w:rPr>
      </w:pPr>
    </w:p>
    <w:p w14:paraId="636845D0" w14:textId="517B2F25" w:rsidR="006F77CF" w:rsidRDefault="006F77CF" w:rsidP="004B0FBA">
      <w:pPr>
        <w:spacing w:after="0" w:line="240" w:lineRule="auto"/>
        <w:rPr>
          <w:rFonts w:ascii="Times New Roman" w:eastAsia="Times New Roman" w:hAnsi="Times New Roman" w:cs="Times New Roman"/>
          <w:noProof/>
          <w:lang w:val="lt-LT" w:eastAsia="nl-NL"/>
        </w:rPr>
      </w:pPr>
    </w:p>
    <w:p w14:paraId="7DCC85EA" w14:textId="74F944CF" w:rsidR="006F77CF" w:rsidRDefault="006F77CF" w:rsidP="004B0FBA">
      <w:pPr>
        <w:spacing w:after="0" w:line="240" w:lineRule="auto"/>
        <w:rPr>
          <w:rFonts w:ascii="Times New Roman" w:eastAsia="Times New Roman" w:hAnsi="Times New Roman" w:cs="Times New Roman"/>
          <w:noProof/>
          <w:lang w:val="lt-LT" w:eastAsia="nl-NL"/>
        </w:rPr>
      </w:pPr>
    </w:p>
    <w:p w14:paraId="19D1BD27" w14:textId="3674D204" w:rsidR="006F77CF" w:rsidRDefault="006F77CF" w:rsidP="004B0FBA">
      <w:pPr>
        <w:spacing w:after="0" w:line="240" w:lineRule="auto"/>
        <w:rPr>
          <w:rFonts w:ascii="Times New Roman" w:eastAsia="Times New Roman" w:hAnsi="Times New Roman" w:cs="Times New Roman"/>
          <w:noProof/>
          <w:lang w:val="lt-LT" w:eastAsia="nl-NL"/>
        </w:rPr>
      </w:pPr>
    </w:p>
    <w:p w14:paraId="3AA9A76A" w14:textId="11482712" w:rsidR="006F77CF" w:rsidRDefault="006F77CF" w:rsidP="004B0FBA">
      <w:pPr>
        <w:spacing w:after="0" w:line="240" w:lineRule="auto"/>
        <w:rPr>
          <w:rFonts w:ascii="Times New Roman" w:eastAsia="Times New Roman" w:hAnsi="Times New Roman" w:cs="Times New Roman"/>
          <w:noProof/>
          <w:lang w:val="lt-LT" w:eastAsia="nl-NL"/>
        </w:rPr>
      </w:pPr>
    </w:p>
    <w:p w14:paraId="180F96F0" w14:textId="4D6DE82C" w:rsidR="006F77CF" w:rsidRDefault="006F77CF" w:rsidP="004B0FBA">
      <w:pPr>
        <w:spacing w:after="0" w:line="240" w:lineRule="auto"/>
        <w:rPr>
          <w:rFonts w:ascii="Times New Roman" w:eastAsia="Times New Roman" w:hAnsi="Times New Roman" w:cs="Times New Roman"/>
          <w:noProof/>
          <w:lang w:val="lt-LT" w:eastAsia="nl-NL"/>
        </w:rPr>
      </w:pPr>
    </w:p>
    <w:p w14:paraId="0C70B5B5" w14:textId="7E509E22" w:rsidR="006F77CF" w:rsidRDefault="006F77CF" w:rsidP="004B0FBA">
      <w:pPr>
        <w:spacing w:after="0" w:line="240" w:lineRule="auto"/>
        <w:rPr>
          <w:rFonts w:ascii="Times New Roman" w:eastAsia="Times New Roman" w:hAnsi="Times New Roman" w:cs="Times New Roman"/>
          <w:noProof/>
          <w:lang w:val="lt-LT" w:eastAsia="nl-NL"/>
        </w:rPr>
      </w:pPr>
    </w:p>
    <w:p w14:paraId="75CF6DB1" w14:textId="7B8D503F" w:rsidR="006F77CF" w:rsidRDefault="006F77CF" w:rsidP="004B0FBA">
      <w:pPr>
        <w:spacing w:after="0" w:line="240" w:lineRule="auto"/>
        <w:rPr>
          <w:rFonts w:ascii="Times New Roman" w:eastAsia="Times New Roman" w:hAnsi="Times New Roman" w:cs="Times New Roman"/>
          <w:noProof/>
          <w:lang w:val="lt-LT" w:eastAsia="nl-NL"/>
        </w:rPr>
      </w:pPr>
    </w:p>
    <w:p w14:paraId="774C8C07" w14:textId="5076C67A" w:rsidR="006F77CF" w:rsidRDefault="006F77CF" w:rsidP="004B0FBA">
      <w:pPr>
        <w:spacing w:after="0" w:line="240" w:lineRule="auto"/>
        <w:rPr>
          <w:rFonts w:ascii="Times New Roman" w:eastAsia="Times New Roman" w:hAnsi="Times New Roman" w:cs="Times New Roman"/>
          <w:noProof/>
          <w:lang w:val="lt-LT" w:eastAsia="nl-NL"/>
        </w:rPr>
      </w:pPr>
    </w:p>
    <w:p w14:paraId="77A91AA5" w14:textId="697FB5A5" w:rsidR="006F77CF" w:rsidRDefault="006F77CF" w:rsidP="004B0FBA">
      <w:pPr>
        <w:spacing w:after="0" w:line="240" w:lineRule="auto"/>
        <w:rPr>
          <w:rFonts w:ascii="Times New Roman" w:eastAsia="Times New Roman" w:hAnsi="Times New Roman" w:cs="Times New Roman"/>
          <w:noProof/>
          <w:lang w:val="lt-LT" w:eastAsia="nl-NL"/>
        </w:rPr>
      </w:pPr>
    </w:p>
    <w:p w14:paraId="63685813" w14:textId="2FB26638" w:rsidR="006F77CF" w:rsidRDefault="006F77CF" w:rsidP="004B0FBA">
      <w:pPr>
        <w:spacing w:after="0" w:line="240" w:lineRule="auto"/>
        <w:rPr>
          <w:rFonts w:ascii="Times New Roman" w:eastAsia="Times New Roman" w:hAnsi="Times New Roman" w:cs="Times New Roman"/>
          <w:noProof/>
          <w:lang w:val="lt-LT" w:eastAsia="nl-NL"/>
        </w:rPr>
      </w:pPr>
    </w:p>
    <w:p w14:paraId="6A083866" w14:textId="621037AE" w:rsidR="006F77CF" w:rsidRDefault="006F77CF" w:rsidP="004B0FBA">
      <w:pPr>
        <w:spacing w:after="0" w:line="240" w:lineRule="auto"/>
        <w:rPr>
          <w:rFonts w:ascii="Times New Roman" w:eastAsia="Times New Roman" w:hAnsi="Times New Roman" w:cs="Times New Roman"/>
          <w:noProof/>
          <w:lang w:val="lt-LT" w:eastAsia="nl-NL"/>
        </w:rPr>
      </w:pPr>
    </w:p>
    <w:p w14:paraId="233502F4" w14:textId="5326210F" w:rsidR="006F77CF" w:rsidRDefault="006F77CF" w:rsidP="004B0FBA">
      <w:pPr>
        <w:spacing w:after="0" w:line="240" w:lineRule="auto"/>
        <w:rPr>
          <w:rFonts w:ascii="Times New Roman" w:eastAsia="Times New Roman" w:hAnsi="Times New Roman" w:cs="Times New Roman"/>
          <w:noProof/>
          <w:lang w:val="lt-LT" w:eastAsia="nl-NL"/>
        </w:rPr>
      </w:pPr>
    </w:p>
    <w:p w14:paraId="78CF2532" w14:textId="3E2EC2B0" w:rsidR="006F77CF" w:rsidRDefault="006F77CF" w:rsidP="004B0FBA">
      <w:pPr>
        <w:spacing w:after="0" w:line="240" w:lineRule="auto"/>
        <w:rPr>
          <w:rFonts w:ascii="Times New Roman" w:eastAsia="Times New Roman" w:hAnsi="Times New Roman" w:cs="Times New Roman"/>
          <w:noProof/>
          <w:lang w:val="lt-LT" w:eastAsia="nl-NL"/>
        </w:rPr>
      </w:pPr>
    </w:p>
    <w:p w14:paraId="22EFC1F1" w14:textId="716A7FF1" w:rsidR="006F77CF" w:rsidRDefault="006F77CF" w:rsidP="004B0FBA">
      <w:pPr>
        <w:spacing w:after="0" w:line="240" w:lineRule="auto"/>
        <w:rPr>
          <w:rFonts w:ascii="Times New Roman" w:eastAsia="Times New Roman" w:hAnsi="Times New Roman" w:cs="Times New Roman"/>
          <w:noProof/>
          <w:lang w:val="lt-LT" w:eastAsia="nl-NL"/>
        </w:rPr>
      </w:pPr>
    </w:p>
    <w:p w14:paraId="1DBB264E" w14:textId="73D1808A" w:rsidR="006F77CF" w:rsidRDefault="006F77CF" w:rsidP="004B0FBA">
      <w:pPr>
        <w:spacing w:after="0" w:line="240" w:lineRule="auto"/>
        <w:rPr>
          <w:rFonts w:ascii="Times New Roman" w:eastAsia="Times New Roman" w:hAnsi="Times New Roman" w:cs="Times New Roman"/>
          <w:noProof/>
          <w:lang w:val="lt-LT" w:eastAsia="nl-NL"/>
        </w:rPr>
      </w:pPr>
    </w:p>
    <w:p w14:paraId="473D25A5" w14:textId="4EBC552F" w:rsidR="006F77CF" w:rsidRDefault="006F77CF" w:rsidP="004B0FBA">
      <w:pPr>
        <w:spacing w:after="0" w:line="240" w:lineRule="auto"/>
        <w:rPr>
          <w:rFonts w:ascii="Times New Roman" w:eastAsia="Times New Roman" w:hAnsi="Times New Roman" w:cs="Times New Roman"/>
          <w:noProof/>
          <w:lang w:val="lt-LT" w:eastAsia="nl-NL"/>
        </w:rPr>
      </w:pPr>
    </w:p>
    <w:p w14:paraId="2A1CDDAB" w14:textId="54C7DCAD" w:rsidR="006F77CF" w:rsidRDefault="006F77CF" w:rsidP="004B0FBA">
      <w:pPr>
        <w:spacing w:after="0" w:line="240" w:lineRule="auto"/>
        <w:rPr>
          <w:rFonts w:ascii="Times New Roman" w:eastAsia="Times New Roman" w:hAnsi="Times New Roman" w:cs="Times New Roman"/>
          <w:noProof/>
          <w:lang w:val="lt-LT" w:eastAsia="nl-NL"/>
        </w:rPr>
      </w:pPr>
    </w:p>
    <w:p w14:paraId="1269BC21" w14:textId="07D082D2" w:rsidR="006F77CF" w:rsidRDefault="006F77CF" w:rsidP="004B0FBA">
      <w:pPr>
        <w:spacing w:after="0" w:line="240" w:lineRule="auto"/>
        <w:rPr>
          <w:rFonts w:ascii="Times New Roman" w:eastAsia="Times New Roman" w:hAnsi="Times New Roman" w:cs="Times New Roman"/>
          <w:noProof/>
          <w:lang w:val="lt-LT" w:eastAsia="nl-NL"/>
        </w:rPr>
      </w:pPr>
    </w:p>
    <w:p w14:paraId="65376517" w14:textId="1445F7D5" w:rsidR="006F77CF" w:rsidRDefault="006F77CF" w:rsidP="004B0FBA">
      <w:pPr>
        <w:spacing w:after="0" w:line="240" w:lineRule="auto"/>
        <w:rPr>
          <w:rFonts w:ascii="Times New Roman" w:eastAsia="Times New Roman" w:hAnsi="Times New Roman" w:cs="Times New Roman"/>
          <w:noProof/>
          <w:lang w:val="lt-LT" w:eastAsia="nl-NL"/>
        </w:rPr>
      </w:pPr>
    </w:p>
    <w:p w14:paraId="5B416E3C" w14:textId="59CE98A3" w:rsidR="006F77CF" w:rsidRDefault="006F77CF" w:rsidP="004B0FBA">
      <w:pPr>
        <w:spacing w:after="0" w:line="240" w:lineRule="auto"/>
        <w:rPr>
          <w:rFonts w:ascii="Times New Roman" w:eastAsia="Times New Roman" w:hAnsi="Times New Roman" w:cs="Times New Roman"/>
          <w:noProof/>
          <w:lang w:val="lt-LT" w:eastAsia="nl-NL"/>
        </w:rPr>
      </w:pPr>
    </w:p>
    <w:p w14:paraId="65C28C8A" w14:textId="121BDA5C" w:rsidR="006F77CF" w:rsidRDefault="006F77CF" w:rsidP="004B0FBA">
      <w:pPr>
        <w:spacing w:after="0" w:line="240" w:lineRule="auto"/>
        <w:rPr>
          <w:rFonts w:ascii="Times New Roman" w:eastAsia="Times New Roman" w:hAnsi="Times New Roman" w:cs="Times New Roman"/>
          <w:noProof/>
          <w:lang w:val="lt-LT" w:eastAsia="nl-NL"/>
        </w:rPr>
      </w:pPr>
    </w:p>
    <w:p w14:paraId="5194C5E6" w14:textId="1BCF914E" w:rsidR="006F77CF" w:rsidRDefault="006F77CF" w:rsidP="004B0FBA">
      <w:pPr>
        <w:spacing w:after="0" w:line="240" w:lineRule="auto"/>
        <w:rPr>
          <w:rFonts w:ascii="Times New Roman" w:eastAsia="Times New Roman" w:hAnsi="Times New Roman" w:cs="Times New Roman"/>
          <w:noProof/>
          <w:lang w:val="lt-LT" w:eastAsia="nl-NL"/>
        </w:rPr>
      </w:pPr>
    </w:p>
    <w:p w14:paraId="05062845" w14:textId="3CCC80D0" w:rsidR="006F77CF" w:rsidRDefault="006F77CF" w:rsidP="004B0FBA">
      <w:pPr>
        <w:spacing w:after="0" w:line="240" w:lineRule="auto"/>
        <w:rPr>
          <w:rFonts w:ascii="Times New Roman" w:eastAsia="Times New Roman" w:hAnsi="Times New Roman" w:cs="Times New Roman"/>
          <w:noProof/>
          <w:lang w:val="lt-LT" w:eastAsia="nl-NL"/>
        </w:rPr>
      </w:pPr>
    </w:p>
    <w:p w14:paraId="0C7672E6" w14:textId="62031ADF" w:rsidR="006F77CF" w:rsidRDefault="006F77CF" w:rsidP="004B0FBA">
      <w:pPr>
        <w:spacing w:after="0" w:line="240" w:lineRule="auto"/>
        <w:rPr>
          <w:rFonts w:ascii="Times New Roman" w:eastAsia="Times New Roman" w:hAnsi="Times New Roman" w:cs="Times New Roman"/>
          <w:noProof/>
          <w:lang w:val="lt-LT" w:eastAsia="nl-NL"/>
        </w:rPr>
      </w:pPr>
    </w:p>
    <w:p w14:paraId="2C2AC0E5" w14:textId="526E38BC" w:rsidR="006F77CF" w:rsidRDefault="006F77CF" w:rsidP="004B0FBA">
      <w:pPr>
        <w:spacing w:after="0" w:line="240" w:lineRule="auto"/>
        <w:rPr>
          <w:rFonts w:ascii="Times New Roman" w:eastAsia="Times New Roman" w:hAnsi="Times New Roman" w:cs="Times New Roman"/>
          <w:noProof/>
          <w:lang w:val="lt-LT" w:eastAsia="nl-NL"/>
        </w:rPr>
      </w:pPr>
    </w:p>
    <w:p w14:paraId="6983669A" w14:textId="5E6EC7DB" w:rsidR="006F77CF" w:rsidRDefault="006F77CF" w:rsidP="004B0FBA">
      <w:pPr>
        <w:spacing w:after="0" w:line="240" w:lineRule="auto"/>
        <w:rPr>
          <w:rFonts w:ascii="Times New Roman" w:eastAsia="Times New Roman" w:hAnsi="Times New Roman" w:cs="Times New Roman"/>
          <w:noProof/>
          <w:lang w:val="lt-LT" w:eastAsia="nl-NL"/>
        </w:rPr>
      </w:pPr>
    </w:p>
    <w:p w14:paraId="5AF5FE1D" w14:textId="22C8E8C7" w:rsidR="006F77CF" w:rsidRDefault="006F77CF" w:rsidP="004B0FBA">
      <w:pPr>
        <w:spacing w:after="0" w:line="240" w:lineRule="auto"/>
        <w:rPr>
          <w:rFonts w:ascii="Times New Roman" w:eastAsia="Times New Roman" w:hAnsi="Times New Roman" w:cs="Times New Roman"/>
          <w:noProof/>
          <w:lang w:val="lt-LT" w:eastAsia="nl-NL"/>
        </w:rPr>
      </w:pPr>
    </w:p>
    <w:p w14:paraId="1096F26A" w14:textId="08027914" w:rsidR="006F77CF" w:rsidRDefault="006F77CF" w:rsidP="004B0FBA">
      <w:pPr>
        <w:spacing w:after="0" w:line="240" w:lineRule="auto"/>
        <w:rPr>
          <w:rFonts w:ascii="Times New Roman" w:eastAsia="Times New Roman" w:hAnsi="Times New Roman" w:cs="Times New Roman"/>
          <w:noProof/>
          <w:lang w:val="lt-LT" w:eastAsia="nl-NL"/>
        </w:rPr>
      </w:pPr>
    </w:p>
    <w:p w14:paraId="61EBABC9" w14:textId="5659F2F1" w:rsidR="006F77CF" w:rsidRDefault="006F77CF" w:rsidP="004B0FBA">
      <w:pPr>
        <w:spacing w:after="0" w:line="240" w:lineRule="auto"/>
        <w:rPr>
          <w:rFonts w:ascii="Times New Roman" w:eastAsia="Times New Roman" w:hAnsi="Times New Roman" w:cs="Times New Roman"/>
          <w:noProof/>
          <w:lang w:val="lt-LT" w:eastAsia="nl-NL"/>
        </w:rPr>
      </w:pPr>
    </w:p>
    <w:p w14:paraId="53C9FBEA" w14:textId="7337851D" w:rsidR="006F77CF" w:rsidRDefault="006F77CF" w:rsidP="004B0FBA">
      <w:pPr>
        <w:spacing w:after="0" w:line="240" w:lineRule="auto"/>
        <w:rPr>
          <w:rFonts w:ascii="Times New Roman" w:eastAsia="Times New Roman" w:hAnsi="Times New Roman" w:cs="Times New Roman"/>
          <w:noProof/>
          <w:lang w:val="lt-LT" w:eastAsia="nl-NL"/>
        </w:rPr>
      </w:pPr>
    </w:p>
    <w:p w14:paraId="33FAA5FE" w14:textId="22F6B182" w:rsidR="006F77CF" w:rsidRDefault="006F77CF" w:rsidP="004B0FBA">
      <w:pPr>
        <w:spacing w:after="0" w:line="240" w:lineRule="auto"/>
        <w:rPr>
          <w:rFonts w:ascii="Times New Roman" w:eastAsia="Times New Roman" w:hAnsi="Times New Roman" w:cs="Times New Roman"/>
          <w:noProof/>
          <w:lang w:val="lt-LT" w:eastAsia="nl-NL"/>
        </w:rPr>
      </w:pPr>
    </w:p>
    <w:p w14:paraId="6D049DCB" w14:textId="3B64E433" w:rsidR="006F77CF" w:rsidRDefault="006F77CF" w:rsidP="004B0FBA">
      <w:pPr>
        <w:spacing w:after="0" w:line="240" w:lineRule="auto"/>
        <w:rPr>
          <w:rFonts w:ascii="Times New Roman" w:eastAsia="Times New Roman" w:hAnsi="Times New Roman" w:cs="Times New Roman"/>
          <w:noProof/>
          <w:lang w:val="lt-LT" w:eastAsia="nl-NL"/>
        </w:rPr>
      </w:pPr>
    </w:p>
    <w:p w14:paraId="28934E79" w14:textId="68E03F60" w:rsidR="006F77CF" w:rsidRDefault="006F77CF" w:rsidP="004B0FBA">
      <w:pPr>
        <w:spacing w:after="0" w:line="240" w:lineRule="auto"/>
        <w:rPr>
          <w:rFonts w:ascii="Times New Roman" w:eastAsia="Times New Roman" w:hAnsi="Times New Roman" w:cs="Times New Roman"/>
          <w:noProof/>
          <w:lang w:val="lt-LT" w:eastAsia="nl-NL"/>
        </w:rPr>
      </w:pPr>
    </w:p>
    <w:p w14:paraId="7DEC34FD" w14:textId="3BBD5CDB" w:rsidR="006F77CF" w:rsidRDefault="006F77CF" w:rsidP="004B0FBA">
      <w:pPr>
        <w:spacing w:after="0" w:line="240" w:lineRule="auto"/>
        <w:rPr>
          <w:rFonts w:ascii="Times New Roman" w:eastAsia="Times New Roman" w:hAnsi="Times New Roman" w:cs="Times New Roman"/>
          <w:noProof/>
          <w:lang w:val="lt-LT" w:eastAsia="nl-NL"/>
        </w:rPr>
      </w:pPr>
    </w:p>
    <w:p w14:paraId="6AA0124D" w14:textId="76E318AC" w:rsidR="006F77CF" w:rsidRDefault="006F77CF" w:rsidP="004B0FBA">
      <w:pPr>
        <w:spacing w:after="0" w:line="240" w:lineRule="auto"/>
        <w:rPr>
          <w:rFonts w:ascii="Times New Roman" w:eastAsia="Times New Roman" w:hAnsi="Times New Roman" w:cs="Times New Roman"/>
          <w:noProof/>
          <w:lang w:val="lt-LT" w:eastAsia="nl-NL"/>
        </w:rPr>
      </w:pPr>
    </w:p>
    <w:p w14:paraId="013680F0" w14:textId="140862CA" w:rsidR="006F77CF" w:rsidRDefault="006F77CF" w:rsidP="004B0FBA">
      <w:pPr>
        <w:spacing w:after="0" w:line="240" w:lineRule="auto"/>
        <w:rPr>
          <w:rFonts w:ascii="Times New Roman" w:eastAsia="Times New Roman" w:hAnsi="Times New Roman" w:cs="Times New Roman"/>
          <w:noProof/>
          <w:lang w:val="lt-LT" w:eastAsia="nl-NL"/>
        </w:rPr>
      </w:pPr>
    </w:p>
    <w:p w14:paraId="20C2AA3D" w14:textId="5D13220D" w:rsidR="006F77CF" w:rsidRDefault="006F77CF" w:rsidP="004B0FBA">
      <w:pPr>
        <w:spacing w:after="0" w:line="240" w:lineRule="auto"/>
        <w:rPr>
          <w:rFonts w:ascii="Times New Roman" w:eastAsia="Times New Roman" w:hAnsi="Times New Roman" w:cs="Times New Roman"/>
          <w:noProof/>
          <w:lang w:val="lt-LT" w:eastAsia="nl-NL"/>
        </w:rPr>
      </w:pPr>
    </w:p>
    <w:p w14:paraId="420E2BBB" w14:textId="7752EA8F" w:rsidR="006F77CF" w:rsidRDefault="006F77CF" w:rsidP="004B0FBA">
      <w:pPr>
        <w:spacing w:after="0" w:line="240" w:lineRule="auto"/>
        <w:rPr>
          <w:rFonts w:ascii="Times New Roman" w:eastAsia="Times New Roman" w:hAnsi="Times New Roman" w:cs="Times New Roman"/>
          <w:noProof/>
          <w:lang w:val="lt-LT" w:eastAsia="nl-NL"/>
        </w:rPr>
      </w:pPr>
    </w:p>
    <w:p w14:paraId="42FD63CA" w14:textId="1F256686" w:rsidR="006F77CF" w:rsidRDefault="006F77CF" w:rsidP="004B0FBA">
      <w:pPr>
        <w:spacing w:after="0" w:line="240" w:lineRule="auto"/>
        <w:rPr>
          <w:rFonts w:ascii="Times New Roman" w:eastAsia="Times New Roman" w:hAnsi="Times New Roman" w:cs="Times New Roman"/>
          <w:noProof/>
          <w:lang w:val="lt-LT" w:eastAsia="nl-NL"/>
        </w:rPr>
      </w:pPr>
    </w:p>
    <w:p w14:paraId="78DAE54A" w14:textId="5219AF0A" w:rsidR="006F77CF" w:rsidRDefault="006F77CF" w:rsidP="004B0FBA">
      <w:pPr>
        <w:spacing w:after="0" w:line="240" w:lineRule="auto"/>
        <w:rPr>
          <w:rFonts w:ascii="Times New Roman" w:eastAsia="Times New Roman" w:hAnsi="Times New Roman" w:cs="Times New Roman"/>
          <w:noProof/>
          <w:lang w:val="lt-LT" w:eastAsia="nl-NL"/>
        </w:rPr>
      </w:pPr>
    </w:p>
    <w:p w14:paraId="3E5D0187" w14:textId="2B04EDFE" w:rsidR="006F77CF" w:rsidRDefault="006F77CF" w:rsidP="004B0FBA">
      <w:pPr>
        <w:spacing w:after="0" w:line="240" w:lineRule="auto"/>
        <w:rPr>
          <w:rFonts w:ascii="Times New Roman" w:eastAsia="Times New Roman" w:hAnsi="Times New Roman" w:cs="Times New Roman"/>
          <w:noProof/>
          <w:lang w:val="lt-LT" w:eastAsia="nl-NL"/>
        </w:rPr>
      </w:pPr>
    </w:p>
    <w:p w14:paraId="772AFB18" w14:textId="741DC26F" w:rsidR="006F77CF" w:rsidRDefault="006F77CF" w:rsidP="004B0FBA">
      <w:pPr>
        <w:spacing w:after="0" w:line="240" w:lineRule="auto"/>
        <w:rPr>
          <w:rFonts w:ascii="Times New Roman" w:eastAsia="Times New Roman" w:hAnsi="Times New Roman" w:cs="Times New Roman"/>
          <w:noProof/>
          <w:lang w:val="lt-LT" w:eastAsia="nl-NL"/>
        </w:rPr>
      </w:pPr>
    </w:p>
    <w:p w14:paraId="34B90513" w14:textId="77FF3A7D" w:rsidR="006F77CF" w:rsidRDefault="006F77CF" w:rsidP="004B0FBA">
      <w:pPr>
        <w:spacing w:after="0" w:line="240" w:lineRule="auto"/>
        <w:rPr>
          <w:rFonts w:ascii="Times New Roman" w:eastAsia="Times New Roman" w:hAnsi="Times New Roman" w:cs="Times New Roman"/>
          <w:noProof/>
          <w:lang w:val="lt-LT" w:eastAsia="nl-NL"/>
        </w:rPr>
      </w:pPr>
    </w:p>
    <w:p w14:paraId="1573D39C" w14:textId="0E506681" w:rsidR="006F77CF" w:rsidRDefault="006F77CF" w:rsidP="004B0FBA">
      <w:pPr>
        <w:spacing w:after="0" w:line="240" w:lineRule="auto"/>
        <w:rPr>
          <w:rFonts w:ascii="Times New Roman" w:eastAsia="Times New Roman" w:hAnsi="Times New Roman" w:cs="Times New Roman"/>
          <w:noProof/>
          <w:lang w:val="lt-LT" w:eastAsia="nl-NL"/>
        </w:rPr>
      </w:pPr>
    </w:p>
    <w:p w14:paraId="3D791298" w14:textId="1D60AE60" w:rsidR="006F77CF" w:rsidRDefault="006F77CF" w:rsidP="004B0FBA">
      <w:pPr>
        <w:spacing w:after="0" w:line="240" w:lineRule="auto"/>
        <w:rPr>
          <w:rFonts w:ascii="Times New Roman" w:eastAsia="Times New Roman" w:hAnsi="Times New Roman" w:cs="Times New Roman"/>
          <w:noProof/>
          <w:lang w:val="lt-LT" w:eastAsia="nl-NL"/>
        </w:rPr>
      </w:pPr>
    </w:p>
    <w:p w14:paraId="210E666E" w14:textId="23100A7D" w:rsidR="006F77CF" w:rsidRDefault="006F77CF" w:rsidP="004B0FBA">
      <w:pPr>
        <w:spacing w:after="0" w:line="240" w:lineRule="auto"/>
        <w:rPr>
          <w:rFonts w:ascii="Times New Roman" w:eastAsia="Times New Roman" w:hAnsi="Times New Roman" w:cs="Times New Roman"/>
          <w:noProof/>
          <w:lang w:val="lt-LT" w:eastAsia="nl-NL"/>
        </w:rPr>
      </w:pPr>
    </w:p>
    <w:p w14:paraId="396F3347" w14:textId="5757632E" w:rsidR="006F77CF" w:rsidRDefault="006F77CF" w:rsidP="004B0FBA">
      <w:pPr>
        <w:spacing w:after="0" w:line="240" w:lineRule="auto"/>
        <w:rPr>
          <w:rFonts w:ascii="Times New Roman" w:eastAsia="Times New Roman" w:hAnsi="Times New Roman" w:cs="Times New Roman"/>
          <w:noProof/>
          <w:lang w:val="lt-LT" w:eastAsia="nl-NL"/>
        </w:rPr>
      </w:pPr>
    </w:p>
    <w:p w14:paraId="4E84AE0E" w14:textId="37DF6553" w:rsidR="006F77CF" w:rsidRDefault="006F77CF" w:rsidP="004B0FBA">
      <w:pPr>
        <w:spacing w:after="0" w:line="240" w:lineRule="auto"/>
        <w:rPr>
          <w:rFonts w:ascii="Times New Roman" w:eastAsia="Times New Roman" w:hAnsi="Times New Roman" w:cs="Times New Roman"/>
          <w:noProof/>
          <w:lang w:val="lt-LT" w:eastAsia="nl-NL"/>
        </w:rPr>
      </w:pPr>
    </w:p>
    <w:p w14:paraId="103EEC89" w14:textId="02E9E904" w:rsidR="006F77CF" w:rsidRDefault="006F77CF" w:rsidP="004B0FBA">
      <w:pPr>
        <w:spacing w:after="0" w:line="240" w:lineRule="auto"/>
        <w:rPr>
          <w:rFonts w:ascii="Times New Roman" w:eastAsia="Times New Roman" w:hAnsi="Times New Roman" w:cs="Times New Roman"/>
          <w:noProof/>
          <w:lang w:val="lt-LT" w:eastAsia="nl-NL"/>
        </w:rPr>
      </w:pPr>
    </w:p>
    <w:p w14:paraId="629CE291" w14:textId="21951FDF" w:rsidR="006F77CF" w:rsidRDefault="006F77CF" w:rsidP="004B0FBA">
      <w:pPr>
        <w:spacing w:after="0" w:line="240" w:lineRule="auto"/>
        <w:rPr>
          <w:rFonts w:ascii="Times New Roman" w:eastAsia="Times New Roman" w:hAnsi="Times New Roman" w:cs="Times New Roman"/>
          <w:noProof/>
          <w:lang w:val="lt-LT" w:eastAsia="nl-NL"/>
        </w:rPr>
      </w:pPr>
    </w:p>
    <w:p w14:paraId="0EAB259A" w14:textId="77777777" w:rsidR="006F77CF" w:rsidRPr="004B0FBA" w:rsidRDefault="006F77CF" w:rsidP="004B0FBA">
      <w:pPr>
        <w:spacing w:after="0" w:line="240" w:lineRule="auto"/>
        <w:rPr>
          <w:rFonts w:ascii="Times New Roman" w:eastAsia="Times New Roman" w:hAnsi="Times New Roman" w:cs="Times New Roman"/>
          <w:noProof/>
          <w:lang w:val="lt-LT" w:eastAsia="nl-NL"/>
        </w:rPr>
      </w:pPr>
    </w:p>
    <w:p w14:paraId="0CC8EF2B"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MINIMALI INFORMACIJA ANT MAŽŲ VIDINIŲ PAKUOČIŲ</w:t>
      </w:r>
    </w:p>
    <w:p w14:paraId="138BF8A0"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noProof/>
          <w:lang w:val="lt-LT" w:eastAsia="nl-NL"/>
        </w:rPr>
      </w:pPr>
    </w:p>
    <w:p w14:paraId="7BCDC7D8"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PAKETĖLIS: Ringafema 120/15 mikrogramų /24 val. vartojimo į makštį sistema</w:t>
      </w:r>
    </w:p>
    <w:p w14:paraId="2078B2BD"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516DCD82"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7C71CDB0"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1.</w:t>
      </w:r>
      <w:r w:rsidRPr="004B0FBA">
        <w:rPr>
          <w:rFonts w:ascii="Times New Roman" w:eastAsia="Times New Roman" w:hAnsi="Times New Roman" w:cs="Times New Roman"/>
          <w:b/>
          <w:noProof/>
          <w:lang w:val="lt-LT" w:eastAsia="nl-NL"/>
        </w:rPr>
        <w:tab/>
        <w:t>VAISTINIO PREPARATO PAVADINIMAS IR VARTOJIMO BŪDAS (-AI)</w:t>
      </w:r>
    </w:p>
    <w:p w14:paraId="34ECD47F"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7CA0D3D7"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noProof/>
          <w:lang w:val="lt-LT" w:eastAsia="nl-NL"/>
        </w:rPr>
        <w:t xml:space="preserve">Ringafema 120 /15 mikrogramų /24 val. </w:t>
      </w:r>
      <w:r w:rsidRPr="004B0FBA">
        <w:rPr>
          <w:rFonts w:ascii="Times New Roman" w:eastAsia="Times New Roman" w:hAnsi="Times New Roman" w:cs="Times New Roman"/>
          <w:lang w:val="lt-LT" w:eastAsia="nl-NL"/>
        </w:rPr>
        <w:t>vartojimo į makštį sistema</w:t>
      </w:r>
    </w:p>
    <w:p w14:paraId="40EBD8CA" w14:textId="052F13F6" w:rsidR="004B0FBA" w:rsidRPr="004B0FBA" w:rsidRDefault="006B1494" w:rsidP="004B0FBA">
      <w:pPr>
        <w:spacing w:after="0" w:line="240" w:lineRule="auto"/>
        <w:rPr>
          <w:rFonts w:ascii="Times New Roman" w:eastAsia="Times New Roman" w:hAnsi="Times New Roman" w:cs="Times New Roman"/>
          <w:noProof/>
          <w:lang w:val="lt-LT" w:eastAsia="nl-NL"/>
        </w:rPr>
      </w:pPr>
      <w:r>
        <w:rPr>
          <w:rFonts w:ascii="Times New Roman" w:eastAsia="Times New Roman" w:hAnsi="Times New Roman" w:cs="Times New Roman"/>
          <w:i/>
          <w:noProof/>
          <w:lang w:val="lt-LT" w:eastAsia="nl-NL"/>
        </w:rPr>
        <w:t>e</w:t>
      </w:r>
      <w:r w:rsidR="004B0FBA" w:rsidRPr="004B0FBA">
        <w:rPr>
          <w:rFonts w:ascii="Times New Roman" w:eastAsia="Times New Roman" w:hAnsi="Times New Roman" w:cs="Times New Roman"/>
          <w:i/>
          <w:noProof/>
          <w:lang w:val="lt-LT" w:eastAsia="nl-NL"/>
        </w:rPr>
        <w:t xml:space="preserve">tonogestrelum/ </w:t>
      </w:r>
      <w:r>
        <w:rPr>
          <w:rFonts w:ascii="Times New Roman" w:eastAsia="Times New Roman" w:hAnsi="Times New Roman" w:cs="Times New Roman"/>
          <w:i/>
          <w:noProof/>
          <w:lang w:val="lt-LT" w:eastAsia="nl-NL"/>
        </w:rPr>
        <w:t>e</w:t>
      </w:r>
      <w:r w:rsidR="004B0FBA" w:rsidRPr="004B0FBA">
        <w:rPr>
          <w:rFonts w:ascii="Times New Roman" w:eastAsia="Times New Roman" w:hAnsi="Times New Roman" w:cs="Times New Roman"/>
          <w:i/>
          <w:noProof/>
          <w:lang w:val="lt-LT" w:eastAsia="nl-NL"/>
        </w:rPr>
        <w:t>thinylestradiolum</w:t>
      </w:r>
      <w:r w:rsidR="004B0FBA" w:rsidRPr="004B0FBA">
        <w:rPr>
          <w:rFonts w:ascii="Times New Roman" w:eastAsia="Times New Roman" w:hAnsi="Times New Roman" w:cs="Times New Roman"/>
          <w:noProof/>
          <w:lang w:val="lt-LT" w:eastAsia="nl-NL"/>
        </w:rPr>
        <w:t xml:space="preserve"> </w:t>
      </w:r>
    </w:p>
    <w:p w14:paraId="32E896A0"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1FE7386A"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046C0E82"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2.</w:t>
      </w:r>
      <w:r w:rsidRPr="004B0FBA">
        <w:rPr>
          <w:rFonts w:ascii="Times New Roman" w:eastAsia="Times New Roman" w:hAnsi="Times New Roman" w:cs="Times New Roman"/>
          <w:b/>
          <w:noProof/>
          <w:lang w:val="lt-LT" w:eastAsia="nl-NL"/>
        </w:rPr>
        <w:tab/>
        <w:t>VARTOJIMO METODAS</w:t>
      </w:r>
    </w:p>
    <w:p w14:paraId="40753617"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6BA8F847"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4C49B986" w14:textId="77777777" w:rsidR="004B0FBA" w:rsidRPr="004B0FBA" w:rsidRDefault="004B0FBA" w:rsidP="004B0FBA">
      <w:pPr>
        <w:suppressLineNumbers/>
        <w:pBdr>
          <w:top w:val="single" w:sz="4" w:space="1" w:color="auto"/>
          <w:left w:val="single" w:sz="4" w:space="4" w:color="auto"/>
          <w:bottom w:val="single" w:sz="4" w:space="2"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3.</w:t>
      </w:r>
      <w:r w:rsidRPr="004B0FBA">
        <w:rPr>
          <w:rFonts w:ascii="Times New Roman" w:eastAsia="Times New Roman" w:hAnsi="Times New Roman" w:cs="Times New Roman"/>
          <w:b/>
          <w:noProof/>
          <w:lang w:val="lt-LT" w:eastAsia="nl-NL"/>
        </w:rPr>
        <w:tab/>
        <w:t>TINKAMUMO LAIKAS</w:t>
      </w:r>
    </w:p>
    <w:p w14:paraId="435F1BBA"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32B78470"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noProof/>
          <w:lang w:val="lt-LT" w:eastAsia="nl-NL"/>
        </w:rPr>
        <w:t xml:space="preserve">EXP </w:t>
      </w:r>
      <w:r w:rsidRPr="004B0FBA">
        <w:rPr>
          <w:rFonts w:ascii="Times New Roman" w:eastAsia="Times New Roman" w:hAnsi="Times New Roman" w:cs="Times New Roman"/>
          <w:lang w:val="lt-LT" w:eastAsia="nl-NL"/>
        </w:rPr>
        <w:t>[mm/MMMM]</w:t>
      </w:r>
    </w:p>
    <w:p w14:paraId="45609CAC"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2667401D"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621352E7"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4.</w:t>
      </w:r>
      <w:r w:rsidRPr="004B0FBA">
        <w:rPr>
          <w:rFonts w:ascii="Times New Roman" w:eastAsia="Times New Roman" w:hAnsi="Times New Roman" w:cs="Times New Roman"/>
          <w:b/>
          <w:noProof/>
          <w:lang w:val="lt-LT" w:eastAsia="nl-NL"/>
        </w:rPr>
        <w:tab/>
      </w:r>
      <w:r w:rsidRPr="004B0FBA">
        <w:rPr>
          <w:rFonts w:ascii="Times New Roman" w:eastAsia="Times New Roman" w:hAnsi="Times New Roman" w:cs="Times New Roman"/>
          <w:b/>
          <w:lang w:val="lt-LT" w:eastAsia="nl-NL"/>
        </w:rPr>
        <w:t>SERIJOS NUMERIS</w:t>
      </w:r>
    </w:p>
    <w:p w14:paraId="1A6054DE"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7CA4802B"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noProof/>
          <w:lang w:val="lt-LT" w:eastAsia="nl-NL"/>
        </w:rPr>
        <w:t>Lot</w:t>
      </w:r>
    </w:p>
    <w:p w14:paraId="4DD5E250"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2157F819"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46D5932D"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5.</w:t>
      </w:r>
      <w:r w:rsidRPr="004B0FBA">
        <w:rPr>
          <w:rFonts w:ascii="Times New Roman" w:eastAsia="Times New Roman" w:hAnsi="Times New Roman" w:cs="Times New Roman"/>
          <w:b/>
          <w:noProof/>
          <w:lang w:val="lt-LT" w:eastAsia="nl-NL"/>
        </w:rPr>
        <w:tab/>
        <w:t>KIEKIS (MASĖ, TŪRIS ARBA VIENETAI)</w:t>
      </w:r>
    </w:p>
    <w:p w14:paraId="0A7BF2C1"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501C7B94"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noProof/>
          <w:lang w:val="lt-LT" w:eastAsia="nl-NL"/>
        </w:rPr>
        <w:t>1 paketėlyje yra 1 žiedas, skirtas vartoti į makštį.</w:t>
      </w:r>
    </w:p>
    <w:p w14:paraId="6FBDAFB5"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5B0AB5E1"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44F04DC8"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6.</w:t>
      </w:r>
      <w:r w:rsidRPr="004B0FBA">
        <w:rPr>
          <w:rFonts w:ascii="Times New Roman" w:eastAsia="Times New Roman" w:hAnsi="Times New Roman" w:cs="Times New Roman"/>
          <w:b/>
          <w:noProof/>
          <w:lang w:val="lt-LT" w:eastAsia="nl-NL"/>
        </w:rPr>
        <w:tab/>
        <w:t>KITA</w:t>
      </w:r>
    </w:p>
    <w:p w14:paraId="51E4D1B7"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p>
    <w:p w14:paraId="524E2E13"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highlight w:val="lightGray"/>
          <w:lang w:val="lt-LT" w:eastAsia="nl-NL"/>
        </w:rPr>
        <w:t>Laikyti gamintojo pakuotėje, kad vaistas būtų apsaugotas nuo šviesos.</w:t>
      </w:r>
    </w:p>
    <w:p w14:paraId="1C4A6B84"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highlight w:val="lightGray"/>
          <w:lang w:val="lt-LT" w:eastAsia="nl-NL"/>
        </w:rPr>
      </w:pPr>
      <w:r w:rsidRPr="004B0FBA">
        <w:rPr>
          <w:rFonts w:ascii="Times New Roman" w:eastAsia="Times New Roman" w:hAnsi="Times New Roman" w:cs="Times New Roman"/>
          <w:highlight w:val="lightGray"/>
          <w:lang w:val="lt-LT" w:eastAsia="nl-NL"/>
        </w:rPr>
        <w:t>Laikyti vaikams nepastebimoje ir nepasiekiamoje vietoje.</w:t>
      </w:r>
    </w:p>
    <w:p w14:paraId="6E0B6DE8"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highlight w:val="lightGray"/>
          <w:lang w:val="lt-LT" w:eastAsia="nl-NL"/>
        </w:rPr>
      </w:pPr>
      <w:r w:rsidRPr="004B0FBA">
        <w:rPr>
          <w:rFonts w:ascii="Times New Roman" w:eastAsia="Times New Roman" w:hAnsi="Times New Roman" w:cs="Times New Roman"/>
          <w:highlight w:val="lightGray"/>
          <w:lang w:val="lt-LT" w:eastAsia="nl-NL"/>
        </w:rPr>
        <w:t>Prieš vartojimą perskaitykite pakuotės lapelį.</w:t>
      </w:r>
    </w:p>
    <w:p w14:paraId="47845E0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highlight w:val="lightGray"/>
          <w:lang w:val="lt-LT" w:eastAsia="nl-NL"/>
        </w:rPr>
      </w:pPr>
      <w:r w:rsidRPr="004B0FBA">
        <w:rPr>
          <w:rFonts w:ascii="Times New Roman" w:eastAsia="Times New Roman" w:hAnsi="Times New Roman" w:cs="Times New Roman"/>
          <w:highlight w:val="lightGray"/>
          <w:lang w:val="lt-LT" w:eastAsia="nl-NL"/>
        </w:rPr>
        <w:t>[Registruotojo logotipas]</w:t>
      </w:r>
    </w:p>
    <w:p w14:paraId="3E68112A" w14:textId="77777777" w:rsidR="006F77CF" w:rsidRDefault="006F77CF" w:rsidP="006F77CF">
      <w:pPr>
        <w:autoSpaceDE w:val="0"/>
        <w:autoSpaceDN w:val="0"/>
        <w:adjustRightInd w:val="0"/>
        <w:spacing w:after="0" w:line="240" w:lineRule="auto"/>
        <w:rPr>
          <w:rFonts w:ascii="Times New Roman" w:hAnsi="Times New Roman" w:cs="Times New Roman"/>
        </w:rPr>
      </w:pPr>
      <w:r w:rsidRPr="006F77CF">
        <w:rPr>
          <w:rFonts w:ascii="Times New Roman" w:hAnsi="Times New Roman" w:cs="Times New Roman"/>
          <w:highlight w:val="lightGray"/>
        </w:rPr>
        <w:t>Viatris Limited</w:t>
      </w:r>
      <w:r w:rsidRPr="006038A5">
        <w:rPr>
          <w:rFonts w:ascii="Times New Roman" w:hAnsi="Times New Roman" w:cs="Times New Roman"/>
        </w:rPr>
        <w:t xml:space="preserve"> </w:t>
      </w:r>
    </w:p>
    <w:p w14:paraId="1B33CE0C" w14:textId="7E1E8DA7" w:rsidR="006F77CF" w:rsidRPr="006038A5" w:rsidRDefault="006F77CF" w:rsidP="006F77CF">
      <w:pPr>
        <w:autoSpaceDE w:val="0"/>
        <w:autoSpaceDN w:val="0"/>
        <w:adjustRightInd w:val="0"/>
        <w:spacing w:after="0" w:line="240" w:lineRule="auto"/>
        <w:rPr>
          <w:rFonts w:ascii="Times New Roman" w:eastAsia="Times New Roman" w:hAnsi="Times New Roman" w:cs="Times New Roman"/>
          <w:b/>
          <w:bCs/>
          <w:lang w:val="lt-LT" w:eastAsia="nl-NL"/>
        </w:rPr>
      </w:pPr>
    </w:p>
    <w:p w14:paraId="653D2435" w14:textId="77777777" w:rsidR="004B0FBA" w:rsidRPr="004B0FBA" w:rsidRDefault="004B0FBA" w:rsidP="004B0FBA">
      <w:pPr>
        <w:suppressLineNumbers/>
        <w:spacing w:after="0" w:line="240" w:lineRule="auto"/>
        <w:rPr>
          <w:rFonts w:ascii="Times New Roman" w:eastAsia="Times New Roman" w:hAnsi="Times New Roman" w:cs="Times New Roman"/>
          <w:noProof/>
          <w:lang w:val="lt-LT" w:eastAsia="nl-NL"/>
        </w:rPr>
      </w:pPr>
      <w:r w:rsidRPr="004B0FBA">
        <w:rPr>
          <w:rFonts w:ascii="Times New Roman" w:eastAsia="Times New Roman" w:hAnsi="Times New Roman" w:cs="Times New Roman"/>
          <w:lang w:val="lt-LT" w:eastAsia="nl-NL"/>
        </w:rPr>
        <w:br w:type="page"/>
      </w:r>
    </w:p>
    <w:p w14:paraId="75A2F438"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INFORMACIJA, PATEIKIAMA IŠORINĖJE PAKUOTĖJE (KARTONO DĖŽUTĖJE)</w:t>
      </w:r>
    </w:p>
    <w:p w14:paraId="078008ED"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Cs/>
          <w:noProof/>
          <w:lang w:val="lt-LT" w:eastAsia="nl-NL"/>
        </w:rPr>
      </w:pPr>
    </w:p>
    <w:p w14:paraId="55E313E2" w14:textId="77777777" w:rsidR="004B0FBA" w:rsidRPr="004B0FBA" w:rsidRDefault="004B0FBA" w:rsidP="004B0FBA">
      <w:pPr>
        <w:suppressLineNumber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 xml:space="preserve">Lipdukai </w:t>
      </w:r>
    </w:p>
    <w:p w14:paraId="037EB041" w14:textId="77777777" w:rsidR="004B0FBA" w:rsidRPr="004B0FBA" w:rsidRDefault="004B0FBA" w:rsidP="004B0FBA">
      <w:pPr>
        <w:spacing w:after="0" w:line="240" w:lineRule="auto"/>
        <w:rPr>
          <w:rFonts w:ascii="Times New Roman" w:eastAsia="Times New Roman" w:hAnsi="Times New Roman" w:cs="Times New Roman"/>
          <w:noProof/>
          <w:lang w:val="lt-LT" w:eastAsia="nl-NL"/>
        </w:rPr>
      </w:pPr>
    </w:p>
    <w:p w14:paraId="2E3C575A"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Šie lipdukai, priklijuoti Jūsų kalendoriuje šalia atitinkamos datos, gali padėti prisiminti, kada Jums reikia įsikišti ir ištraukti žiedą.</w:t>
      </w:r>
    </w:p>
    <w:p w14:paraId="5BEFD1D7"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A51FD2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Įkišti žiedą</w:t>
      </w:r>
    </w:p>
    <w:p w14:paraId="56695EB0"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Išimti žiedą</w:t>
      </w:r>
    </w:p>
    <w:p w14:paraId="23627582"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342C17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3049F6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mc:AlternateContent>
          <mc:Choice Requires="wps">
            <w:drawing>
              <wp:anchor distT="0" distB="0" distL="114300" distR="114300" simplePos="0" relativeHeight="251663360" behindDoc="0" locked="0" layoutInCell="1" allowOverlap="1" wp14:anchorId="6B53F0EA" wp14:editId="0E4E3B12">
                <wp:simplePos x="0" y="0"/>
                <wp:positionH relativeFrom="column">
                  <wp:posOffset>9525</wp:posOffset>
                </wp:positionH>
                <wp:positionV relativeFrom="paragraph">
                  <wp:posOffset>-635</wp:posOffset>
                </wp:positionV>
                <wp:extent cx="3803015" cy="3558540"/>
                <wp:effectExtent l="5080" t="8890" r="11430" b="1397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015" cy="3558540"/>
                        </a:xfrm>
                        <a:prstGeom prst="rect">
                          <a:avLst/>
                        </a:prstGeom>
                        <a:solidFill>
                          <a:srgbClr val="FFFFFF"/>
                        </a:solidFill>
                        <a:ln w="9525">
                          <a:solidFill>
                            <a:srgbClr val="000000"/>
                          </a:solidFill>
                          <a:miter lim="800000"/>
                          <a:headEnd/>
                          <a:tailEnd/>
                        </a:ln>
                      </wps:spPr>
                      <wps:txbx>
                        <w:txbxContent>
                          <w:p w14:paraId="709AB00D" w14:textId="77777777" w:rsidR="00FE1925" w:rsidRPr="008C1328" w:rsidRDefault="00FE1925" w:rsidP="004B0FBA">
                            <w:pPr>
                              <w:autoSpaceDE w:val="0"/>
                              <w:autoSpaceDN w:val="0"/>
                              <w:adjustRightInd w:val="0"/>
                              <w:spacing w:after="0" w:line="240" w:lineRule="auto"/>
                              <w:rPr>
                                <w:rFonts w:ascii="Times New Roman" w:hAnsi="Times New Roman"/>
                              </w:rPr>
                            </w:pPr>
                            <w:r w:rsidRPr="00DA2684">
                              <w:rPr>
                                <w:rFonts w:ascii="Times New Roman" w:hAnsi="Times New Roman"/>
                                <w:noProof/>
                                <w:lang w:val="lt-LT" w:eastAsia="lt-LT"/>
                              </w:rPr>
                              <w:drawing>
                                <wp:inline distT="0" distB="0" distL="0" distR="0" wp14:anchorId="3AD52AC1" wp14:editId="1ED5FEAA">
                                  <wp:extent cx="3609975" cy="3457575"/>
                                  <wp:effectExtent l="0" t="0" r="9525" b="9525"/>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3457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3F0EA" id="Text Box 9" o:spid="_x0000_s1030" type="#_x0000_t202" style="position:absolute;margin-left:.75pt;margin-top:-.05pt;width:299.45pt;height:280.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">
                <v:textbox style="mso-fit-shape-to-text:t">
                  <w:txbxContent>
                    <w:p w14:paraId="709AB00D" w14:textId="77777777" w:rsidR="00FE1925" w:rsidRPr="008C1328" w:rsidRDefault="00FE1925" w:rsidP="004B0FBA">
                      <w:pPr>
                        <w:autoSpaceDE w:val="0"/>
                        <w:autoSpaceDN w:val="0"/>
                        <w:adjustRightInd w:val="0"/>
                        <w:spacing w:after="0" w:line="240" w:lineRule="auto"/>
                        <w:rPr>
                          <w:rFonts w:ascii="Times New Roman" w:hAnsi="Times New Roman"/>
                        </w:rPr>
                      </w:pPr>
                      <w:r w:rsidRPr="00DA2684">
                        <w:rPr>
                          <w:rFonts w:ascii="Times New Roman" w:hAnsi="Times New Roman"/>
                          <w:noProof/>
                          <w:lang w:val="lt-LT" w:eastAsia="lt-LT"/>
                        </w:rPr>
                        <w:drawing>
                          <wp:inline distT="0" distB="0" distL="0" distR="0" wp14:anchorId="3AD52AC1" wp14:editId="1ED5FEAA">
                            <wp:extent cx="3609975" cy="3457575"/>
                            <wp:effectExtent l="0" t="0" r="9525" b="9525"/>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3457575"/>
                                    </a:xfrm>
                                    <a:prstGeom prst="rect">
                                      <a:avLst/>
                                    </a:prstGeom>
                                    <a:noFill/>
                                    <a:ln>
                                      <a:noFill/>
                                    </a:ln>
                                  </pic:spPr>
                                </pic:pic>
                              </a:graphicData>
                            </a:graphic>
                          </wp:inline>
                        </w:drawing>
                      </w:r>
                    </w:p>
                  </w:txbxContent>
                </v:textbox>
                <w10:wrap type="square"/>
              </v:shape>
            </w:pict>
          </mc:Fallback>
        </mc:AlternateContent>
      </w:r>
    </w:p>
    <w:p w14:paraId="63646D4A"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EC18A2D"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1DEA61C"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59737C5"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54351DE"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2A87F34"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3524A14B"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94C84F3"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67953BC9"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6323823B"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64480712"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3A441E1F"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62446A45"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75ADBF31"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58CAABF"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207F2340"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48781B20"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42B58267"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485872D9"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043AC8FA"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E3CBFA3"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B90BF7B" w14:textId="77777777" w:rsidR="004B0FBA" w:rsidRPr="004B0FBA" w:rsidRDefault="004B0FBA" w:rsidP="004B0FBA">
      <w:pPr>
        <w:spacing w:after="0" w:line="240" w:lineRule="auto"/>
        <w:outlineLvl w:val="0"/>
        <w:rPr>
          <w:rFonts w:ascii="Times New Roman" w:eastAsia="Times New Roman" w:hAnsi="Times New Roman" w:cs="Times New Roman"/>
          <w:b/>
          <w:noProof/>
          <w:lang w:val="lt-LT" w:eastAsia="nl-NL"/>
        </w:rPr>
      </w:pPr>
    </w:p>
    <w:p w14:paraId="5B0EC7C5"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6112B498"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5A717DE"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64B61AA"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64EE6B35"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993AFCA"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1CBA290"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C284169"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4F621D7B"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0211C457"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7EA5EA1C"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3E133055"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0131F68A"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74CBAE72"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44F052F6"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52AB7D02"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7E7A72C"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D04F69D"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32759E48"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6546014D"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49ACDC4F"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078CADC7"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3AF34E0F"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3067A14"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4A8628EE"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7DD203C"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92A553F"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08151540"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BDCF70B"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56FE1CB6"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6DA06967"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3DF874DA"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7FA7A057"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5CBF1EF1"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B12EEC6"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05EF900"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6832B06"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1165D99"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221176F3"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30CFCE1"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744E0AD8"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7102E8C4"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17A8A16A"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3B451CE0"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65718E25"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p>
    <w:p w14:paraId="50671A4D" w14:textId="77777777" w:rsidR="004B0FBA" w:rsidRPr="004B0FBA" w:rsidRDefault="004B0FBA" w:rsidP="004B0FBA">
      <w:pPr>
        <w:spacing w:after="0" w:line="240" w:lineRule="auto"/>
        <w:jc w:val="center"/>
        <w:outlineLvl w:val="0"/>
        <w:rPr>
          <w:rFonts w:ascii="Times New Roman" w:eastAsia="Times New Roman" w:hAnsi="Times New Roman" w:cs="Times New Roman"/>
          <w:b/>
          <w:noProof/>
          <w:lang w:val="lt-LT" w:eastAsia="nl-NL"/>
        </w:rPr>
      </w:pPr>
      <w:r w:rsidRPr="004B0FBA">
        <w:rPr>
          <w:rFonts w:ascii="Times New Roman" w:eastAsia="Times New Roman" w:hAnsi="Times New Roman" w:cs="Times New Roman"/>
          <w:b/>
          <w:noProof/>
          <w:lang w:val="lt-LT" w:eastAsia="nl-NL"/>
        </w:rPr>
        <w:t>B. PAKUOTĖS LAPELIS</w:t>
      </w:r>
    </w:p>
    <w:p w14:paraId="1E68D54A" w14:textId="232900B7" w:rsidR="004B0FBA" w:rsidRPr="004B0FBA" w:rsidRDefault="004B0FBA" w:rsidP="004B0FBA">
      <w:pPr>
        <w:spacing w:after="0" w:line="240" w:lineRule="auto"/>
        <w:ind w:right="-568"/>
        <w:jc w:val="center"/>
        <w:rPr>
          <w:rFonts w:ascii="Times New Roman" w:eastAsia="Times New Roman" w:hAnsi="Times New Roman" w:cs="Times New Roman"/>
          <w:b/>
          <w:lang w:val="lt-LT" w:eastAsia="nl-NL"/>
        </w:rPr>
      </w:pPr>
      <w:r w:rsidRPr="004B0FBA">
        <w:rPr>
          <w:rFonts w:ascii="Times New Roman" w:eastAsia="Times New Roman" w:hAnsi="Times New Roman" w:cs="Times New Roman"/>
          <w:b/>
          <w:bCs/>
          <w:lang w:val="lt-LT" w:eastAsia="nl-NL"/>
        </w:rPr>
        <w:br w:type="page"/>
      </w:r>
      <w:r w:rsidRPr="004B0FBA">
        <w:rPr>
          <w:rFonts w:ascii="Times New Roman" w:eastAsia="Times New Roman" w:hAnsi="Times New Roman" w:cs="Times New Roman"/>
          <w:b/>
          <w:lang w:val="lt-LT" w:eastAsia="nl-NL"/>
        </w:rPr>
        <w:t xml:space="preserve">Pakuotės lapelis: informacija </w:t>
      </w:r>
      <w:r w:rsidR="00DF6BC2">
        <w:rPr>
          <w:rFonts w:ascii="Times New Roman" w:eastAsia="Times New Roman" w:hAnsi="Times New Roman" w:cs="Times New Roman"/>
          <w:b/>
          <w:lang w:val="lt-LT" w:eastAsia="nl-NL"/>
        </w:rPr>
        <w:t>pacientui</w:t>
      </w:r>
    </w:p>
    <w:p w14:paraId="36CB3F24" w14:textId="77777777" w:rsidR="004B0FBA" w:rsidRPr="004B0FBA" w:rsidRDefault="004B0FBA" w:rsidP="004B0FBA">
      <w:pPr>
        <w:spacing w:after="0" w:line="240" w:lineRule="auto"/>
        <w:ind w:right="-568"/>
        <w:rPr>
          <w:rFonts w:ascii="Times New Roman" w:eastAsia="Times New Roman" w:hAnsi="Times New Roman" w:cs="Times New Roman"/>
          <w:b/>
          <w:lang w:val="lt-LT" w:eastAsia="nl-NL"/>
        </w:rPr>
      </w:pPr>
    </w:p>
    <w:p w14:paraId="2E4217F4" w14:textId="77777777" w:rsidR="004B0FBA" w:rsidRPr="004B0FBA" w:rsidRDefault="004B0FBA" w:rsidP="004B0FBA">
      <w:pPr>
        <w:autoSpaceDE w:val="0"/>
        <w:autoSpaceDN w:val="0"/>
        <w:adjustRightInd w:val="0"/>
        <w:spacing w:after="0" w:line="240" w:lineRule="auto"/>
        <w:ind w:right="-568"/>
        <w:jc w:val="center"/>
        <w:rPr>
          <w:rFonts w:ascii="Times New Roman" w:eastAsia="Times New Roman" w:hAnsi="Times New Roman" w:cs="Times New Roman"/>
          <w:b/>
          <w:bCs/>
          <w:lang w:val="lt-LT" w:eastAsia="nl-NL"/>
        </w:rPr>
      </w:pPr>
      <w:r w:rsidRPr="004B0FBA">
        <w:rPr>
          <w:rFonts w:ascii="Times New Roman" w:eastAsia="Times New Roman" w:hAnsi="Times New Roman" w:cs="Times New Roman"/>
          <w:b/>
          <w:bCs/>
          <w:lang w:val="lt-LT" w:eastAsia="nl-NL"/>
        </w:rPr>
        <w:t xml:space="preserve">Ringafema 120 /15 mikrogramų / 24 valandas </w:t>
      </w:r>
      <w:r w:rsidRPr="004B0FBA">
        <w:rPr>
          <w:rFonts w:ascii="Times New Roman" w:eastAsia="Times New Roman" w:hAnsi="Times New Roman" w:cs="Times New Roman"/>
          <w:b/>
          <w:lang w:val="lt-LT" w:eastAsia="nl-NL"/>
        </w:rPr>
        <w:t>vartojimo į makštį sistema</w:t>
      </w:r>
    </w:p>
    <w:p w14:paraId="389DB73E" w14:textId="09390F1D" w:rsidR="004B0FBA" w:rsidRPr="004B0FBA" w:rsidRDefault="004B0FBA" w:rsidP="004B0FBA">
      <w:pPr>
        <w:autoSpaceDE w:val="0"/>
        <w:autoSpaceDN w:val="0"/>
        <w:adjustRightInd w:val="0"/>
        <w:spacing w:after="0" w:line="240" w:lineRule="auto"/>
        <w:ind w:right="-568"/>
        <w:jc w:val="center"/>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etonogestrelis / etinilestradiolis</w:t>
      </w:r>
      <w:r w:rsidR="00370C5C">
        <w:rPr>
          <w:rFonts w:ascii="Times New Roman" w:eastAsia="Times New Roman" w:hAnsi="Times New Roman" w:cs="Times New Roman"/>
          <w:lang w:val="lt-LT" w:eastAsia="nl-NL"/>
        </w:rPr>
        <w:t xml:space="preserve"> (</w:t>
      </w:r>
      <w:r w:rsidR="00370C5C">
        <w:rPr>
          <w:rFonts w:ascii="Times New Roman" w:eastAsia="Times New Roman" w:hAnsi="Times New Roman" w:cs="Times New Roman"/>
          <w:i/>
          <w:noProof/>
          <w:lang w:val="lt-LT" w:eastAsia="nl-NL"/>
        </w:rPr>
        <w:t>e</w:t>
      </w:r>
      <w:r w:rsidR="00370C5C" w:rsidRPr="004B0FBA">
        <w:rPr>
          <w:rFonts w:ascii="Times New Roman" w:eastAsia="Times New Roman" w:hAnsi="Times New Roman" w:cs="Times New Roman"/>
          <w:i/>
          <w:noProof/>
          <w:lang w:val="lt-LT" w:eastAsia="nl-NL"/>
        </w:rPr>
        <w:t xml:space="preserve">tonogestrelum/ </w:t>
      </w:r>
      <w:r w:rsidR="00370C5C">
        <w:rPr>
          <w:rFonts w:ascii="Times New Roman" w:eastAsia="Times New Roman" w:hAnsi="Times New Roman" w:cs="Times New Roman"/>
          <w:i/>
          <w:noProof/>
          <w:lang w:val="lt-LT" w:eastAsia="nl-NL"/>
        </w:rPr>
        <w:t>e</w:t>
      </w:r>
      <w:r w:rsidR="00370C5C" w:rsidRPr="004B0FBA">
        <w:rPr>
          <w:rFonts w:ascii="Times New Roman" w:eastAsia="Times New Roman" w:hAnsi="Times New Roman" w:cs="Times New Roman"/>
          <w:i/>
          <w:noProof/>
          <w:lang w:val="lt-LT" w:eastAsia="nl-NL"/>
        </w:rPr>
        <w:t>thinylestradiolum</w:t>
      </w:r>
      <w:r w:rsidR="00370C5C">
        <w:rPr>
          <w:rFonts w:ascii="Times New Roman" w:eastAsia="Times New Roman" w:hAnsi="Times New Roman" w:cs="Times New Roman"/>
          <w:i/>
          <w:noProof/>
          <w:lang w:val="lt-LT" w:eastAsia="nl-NL"/>
        </w:rPr>
        <w:t>)</w:t>
      </w:r>
    </w:p>
    <w:p w14:paraId="158BA9EE" w14:textId="77777777" w:rsidR="004B0FBA" w:rsidRPr="004B0FBA" w:rsidRDefault="004B0FBA" w:rsidP="004B0FBA">
      <w:pPr>
        <w:autoSpaceDE w:val="0"/>
        <w:autoSpaceDN w:val="0"/>
        <w:adjustRightInd w:val="0"/>
        <w:spacing w:after="0" w:line="240" w:lineRule="auto"/>
        <w:ind w:right="-568"/>
        <w:jc w:val="center"/>
        <w:rPr>
          <w:rFonts w:ascii="Times New Roman" w:eastAsia="Times New Roman" w:hAnsi="Times New Roman" w:cs="Times New Roman"/>
          <w:lang w:val="lt-LT" w:eastAsia="nl-NL"/>
        </w:rPr>
      </w:pPr>
    </w:p>
    <w:p w14:paraId="2A02D239" w14:textId="77777777" w:rsidR="004B0FBA" w:rsidRPr="004B0FBA" w:rsidRDefault="004B0FBA" w:rsidP="004B0FBA">
      <w:pPr>
        <w:autoSpaceDE w:val="0"/>
        <w:autoSpaceDN w:val="0"/>
        <w:adjustRightInd w:val="0"/>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Svarbūs dalykai, kuriuos reikia žinoti apie sudėtinius hormoninius kontraceptikus (SHK):</w:t>
      </w:r>
    </w:p>
    <w:p w14:paraId="4947A87A" w14:textId="77777777" w:rsidR="004B0FBA" w:rsidRPr="004B0FBA" w:rsidRDefault="004B0FBA" w:rsidP="004B0FBA">
      <w:pPr>
        <w:autoSpaceDE w:val="0"/>
        <w:autoSpaceDN w:val="0"/>
        <w:adjustRightInd w:val="0"/>
        <w:snapToGrid w:val="0"/>
        <w:spacing w:after="0" w:line="240" w:lineRule="auto"/>
        <w:outlineLvl w:val="0"/>
        <w:rPr>
          <w:rFonts w:ascii="Times New Roman" w:eastAsia="Times New Roman" w:hAnsi="Times New Roman" w:cs="Times New Roman"/>
          <w:b/>
          <w:lang w:val="lt-LT"/>
        </w:rPr>
      </w:pPr>
    </w:p>
    <w:p w14:paraId="5D172D01" w14:textId="77777777" w:rsidR="004B0FBA" w:rsidRPr="004B0FBA" w:rsidRDefault="004B0FBA" w:rsidP="004B0FBA">
      <w:pPr>
        <w:numPr>
          <w:ilvl w:val="0"/>
          <w:numId w:val="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Teisingai naudojant, tai yra vienas iš patikimiausių grįžtamojo poveikio kontracepcijos metodų.</w:t>
      </w:r>
    </w:p>
    <w:p w14:paraId="5D2673A7" w14:textId="77777777" w:rsidR="004B0FBA" w:rsidRPr="004B0FBA" w:rsidRDefault="004B0FBA" w:rsidP="004B0FBA">
      <w:pPr>
        <w:numPr>
          <w:ilvl w:val="0"/>
          <w:numId w:val="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Sudėtiniai hormoniniai kontraceptikai šiek tiek didina kraujo krešulių venose ir arterijose riziką, ypač pirmaisiais metais arba vėl pradėjus juos vartoti po 4 savaičių arba ilgesnės pertraukos.</w:t>
      </w:r>
    </w:p>
    <w:p w14:paraId="272FA3EA" w14:textId="5EE9F646" w:rsidR="004B0FBA" w:rsidRPr="004B0FBA" w:rsidRDefault="004B0FBA" w:rsidP="004B0FBA">
      <w:pPr>
        <w:numPr>
          <w:ilvl w:val="0"/>
          <w:numId w:val="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manote, kad Jums galbūt pasireiškė kraujo krešulio simptomų, būkite budr</w:t>
      </w:r>
      <w:r w:rsidR="004E757A">
        <w:rPr>
          <w:rFonts w:ascii="Times New Roman" w:eastAsia="Times New Roman" w:hAnsi="Times New Roman" w:cs="Times New Roman"/>
          <w:lang w:val="lt-LT"/>
        </w:rPr>
        <w:t>ios</w:t>
      </w:r>
      <w:r w:rsidRPr="004B0FBA">
        <w:rPr>
          <w:rFonts w:ascii="Times New Roman" w:eastAsia="Times New Roman" w:hAnsi="Times New Roman" w:cs="Times New Roman"/>
          <w:lang w:val="lt-LT"/>
        </w:rPr>
        <w:t xml:space="preserve"> ir kreipkitės į gydytoją (žr. 2 skyriuje skyrelį „Kraujo krešuliai“).</w:t>
      </w:r>
    </w:p>
    <w:p w14:paraId="69AFFE1B" w14:textId="77777777" w:rsidR="004B0FBA" w:rsidRPr="004B0FBA" w:rsidRDefault="004B0FBA" w:rsidP="004B0FBA">
      <w:pPr>
        <w:spacing w:after="0" w:line="240" w:lineRule="auto"/>
        <w:ind w:firstLine="567"/>
        <w:rPr>
          <w:rFonts w:ascii="Times New Roman" w:eastAsia="Times New Roman" w:hAnsi="Times New Roman" w:cs="Times New Roman"/>
          <w:lang w:val="lt-LT"/>
        </w:rPr>
      </w:pPr>
    </w:p>
    <w:p w14:paraId="1FB4313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 xml:space="preserve">Atidžiai perskaitykite visą šį lapelį, prieš pradėdamos vartoti </w:t>
      </w:r>
      <w:r w:rsidRPr="004B0FBA">
        <w:rPr>
          <w:rFonts w:ascii="Times New Roman" w:eastAsia="Times New Roman" w:hAnsi="Times New Roman" w:cs="Times New Roman"/>
          <w:b/>
          <w:bCs/>
          <w:lang w:val="lt-LT" w:eastAsia="nl-NL"/>
        </w:rPr>
        <w:t>Ringafema</w:t>
      </w:r>
      <w:r w:rsidRPr="004B0FBA">
        <w:rPr>
          <w:rFonts w:ascii="Times New Roman" w:eastAsia="Times New Roman" w:hAnsi="Times New Roman" w:cs="Times New Roman"/>
          <w:b/>
          <w:lang w:val="lt-LT" w:eastAsia="nl-NL"/>
        </w:rPr>
        <w:t>, nes jame pateikiama Jums svarbi informacija.</w:t>
      </w:r>
    </w:p>
    <w:p w14:paraId="5ED00768" w14:textId="77777777" w:rsidR="004B0FBA" w:rsidRPr="004B0FBA" w:rsidRDefault="004B0FBA" w:rsidP="004B0FBA">
      <w:pPr>
        <w:numPr>
          <w:ilvl w:val="0"/>
          <w:numId w:val="10"/>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Neišmeskite šio lapelio, nes vėl gali prireikti jį perskaityti.</w:t>
      </w:r>
    </w:p>
    <w:p w14:paraId="6DB8FC1E" w14:textId="77777777" w:rsidR="004B0FBA" w:rsidRPr="004B0FBA" w:rsidRDefault="004B0FBA" w:rsidP="004B0FBA">
      <w:pPr>
        <w:numPr>
          <w:ilvl w:val="0"/>
          <w:numId w:val="10"/>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kiltų daugiau klausimų, kreipkitės į gydytoją arba vaistininką.</w:t>
      </w:r>
    </w:p>
    <w:p w14:paraId="6CACF4D8" w14:textId="77777777" w:rsidR="004B0FBA" w:rsidRPr="004B0FBA" w:rsidRDefault="004B0FBA" w:rsidP="004B0FBA">
      <w:pPr>
        <w:numPr>
          <w:ilvl w:val="0"/>
          <w:numId w:val="10"/>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Šis vaistas skirtas tik Jums, todėl kitiems žmonėms jo duoti negalima.</w:t>
      </w:r>
      <w:r w:rsidRPr="004B0FBA">
        <w:rPr>
          <w:rFonts w:ascii="Times New Roman" w:eastAsia="Times New Roman" w:hAnsi="Times New Roman" w:cs="Times New Roman"/>
          <w:lang w:val="lt-LT"/>
        </w:rPr>
        <w:t xml:space="preserve"> Jis gali jiems pakenkti.</w:t>
      </w:r>
    </w:p>
    <w:p w14:paraId="4239FCAD" w14:textId="77777777" w:rsidR="004B0FBA" w:rsidRPr="004B0FBA" w:rsidRDefault="004B0FBA" w:rsidP="004B0FBA">
      <w:pPr>
        <w:numPr>
          <w:ilvl w:val="0"/>
          <w:numId w:val="8"/>
        </w:numPr>
        <w:autoSpaceDE w:val="0"/>
        <w:autoSpaceDN w:val="0"/>
        <w:adjustRightInd w:val="0"/>
        <w:spacing w:after="0" w:line="240" w:lineRule="auto"/>
        <w:ind w:right="-568"/>
        <w:jc w:val="both"/>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pasireiškė šalutinis poveikis (net jeigu jis šiame lapelyje nenurodytas), kreipkitės į gydytoją arba vaistininką.</w:t>
      </w:r>
      <w:r w:rsidRPr="004B0FBA">
        <w:rPr>
          <w:rFonts w:ascii="Times New Roman" w:eastAsia="Times New Roman" w:hAnsi="Times New Roman" w:cs="Times New Roman"/>
          <w:snapToGrid w:val="0"/>
          <w:lang w:val="lt-LT"/>
        </w:rPr>
        <w:t xml:space="preserve"> </w:t>
      </w:r>
      <w:r w:rsidRPr="004B0FBA">
        <w:rPr>
          <w:rFonts w:ascii="Times New Roman" w:eastAsia="Times New Roman" w:hAnsi="Times New Roman" w:cs="Times New Roman"/>
          <w:lang w:val="lt-LT"/>
        </w:rPr>
        <w:t>Žr. 4 skyrių.</w:t>
      </w:r>
    </w:p>
    <w:p w14:paraId="459F5C94" w14:textId="77777777" w:rsidR="004B0FBA" w:rsidRPr="004B0FBA" w:rsidRDefault="004B0FBA" w:rsidP="004B0FBA">
      <w:pPr>
        <w:autoSpaceDE w:val="0"/>
        <w:autoSpaceDN w:val="0"/>
        <w:adjustRightInd w:val="0"/>
        <w:spacing w:after="0" w:line="240" w:lineRule="auto"/>
        <w:ind w:left="720" w:right="-568"/>
        <w:jc w:val="both"/>
        <w:rPr>
          <w:rFonts w:ascii="Times New Roman" w:eastAsia="Times New Roman" w:hAnsi="Times New Roman" w:cs="Times New Roman"/>
          <w:lang w:val="lt-LT" w:eastAsia="nl-NL"/>
        </w:rPr>
      </w:pPr>
    </w:p>
    <w:p w14:paraId="0DAF6A8B"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highlight w:val="lightGray"/>
          <w:lang w:val="lt-LT" w:eastAsia="nl-NL"/>
        </w:rPr>
        <w:t>Jūsų vaisto pavadinimas yra toks, koks nurodytas viršuje, tačiau šiame lapelyje jį vadinsime Ringafema</w:t>
      </w:r>
    </w:p>
    <w:p w14:paraId="1D9702A2"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454CB3CE"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2A9AAD18"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Apie ką rašoma šiame lapelyje?</w:t>
      </w:r>
    </w:p>
    <w:p w14:paraId="0AEF4199" w14:textId="77777777" w:rsidR="004B0FBA" w:rsidRPr="004B0FBA" w:rsidRDefault="004B0FBA" w:rsidP="004B0FBA">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1.</w:t>
      </w:r>
      <w:r w:rsidRPr="004B0FBA">
        <w:rPr>
          <w:rFonts w:ascii="Times New Roman" w:eastAsia="Times New Roman" w:hAnsi="Times New Roman" w:cs="Times New Roman"/>
          <w:b/>
          <w:lang w:val="lt-LT" w:eastAsia="nl-NL"/>
        </w:rPr>
        <w:tab/>
        <w:t>Kas yra Ringafema ir kam jis vartojamas</w:t>
      </w:r>
    </w:p>
    <w:p w14:paraId="17B42FD3" w14:textId="77777777" w:rsidR="004B0FBA" w:rsidRPr="004B0FBA" w:rsidRDefault="004B0FBA" w:rsidP="004B0FBA">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w:t>
      </w:r>
      <w:r w:rsidRPr="004B0FBA">
        <w:rPr>
          <w:rFonts w:ascii="Times New Roman" w:eastAsia="Times New Roman" w:hAnsi="Times New Roman" w:cs="Times New Roman"/>
          <w:b/>
          <w:lang w:val="lt-LT" w:eastAsia="nl-NL"/>
        </w:rPr>
        <w:tab/>
        <w:t>Kas žinotina prieš vartojant Ringafema</w:t>
      </w:r>
    </w:p>
    <w:p w14:paraId="769B6FB1" w14:textId="77777777" w:rsidR="004B0FBA" w:rsidRPr="004B0FBA" w:rsidRDefault="004B0FBA" w:rsidP="004B0FBA">
      <w:pPr>
        <w:tabs>
          <w:tab w:val="left" w:pos="720"/>
          <w:tab w:val="left" w:pos="290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2.1</w:t>
      </w:r>
      <w:r w:rsidRPr="004B0FBA">
        <w:rPr>
          <w:rFonts w:ascii="Times New Roman" w:eastAsia="Times New Roman" w:hAnsi="Times New Roman" w:cs="Times New Roman"/>
          <w:lang w:val="lt-LT" w:eastAsia="nl-NL"/>
        </w:rPr>
        <w:tab/>
        <w:t>Ringafema vartoti negalima</w:t>
      </w:r>
    </w:p>
    <w:p w14:paraId="4418C26D" w14:textId="77777777" w:rsidR="004B0FBA" w:rsidRPr="004B0FBA" w:rsidRDefault="004B0FBA" w:rsidP="004B0FBA">
      <w:pPr>
        <w:tabs>
          <w:tab w:val="left" w:pos="54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2.2</w:t>
      </w:r>
      <w:r w:rsidRPr="004B0FBA">
        <w:rPr>
          <w:rFonts w:ascii="Times New Roman" w:eastAsia="Times New Roman" w:hAnsi="Times New Roman" w:cs="Times New Roman"/>
          <w:lang w:val="lt-LT" w:eastAsia="nl-NL"/>
        </w:rPr>
        <w:tab/>
        <w:t>Įspėjimai ir atsargumo priemonės</w:t>
      </w:r>
    </w:p>
    <w:p w14:paraId="04E7A372" w14:textId="77777777" w:rsidR="004B0FBA" w:rsidRPr="004B0FBA" w:rsidRDefault="004B0FBA" w:rsidP="004B0FBA">
      <w:pPr>
        <w:tabs>
          <w:tab w:val="left" w:pos="108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
        <w:t>Kraujo krešuliai</w:t>
      </w:r>
    </w:p>
    <w:p w14:paraId="457609B5" w14:textId="77777777" w:rsidR="004B0FBA" w:rsidRPr="004B0FBA" w:rsidRDefault="004B0FBA" w:rsidP="004B0FBA">
      <w:pPr>
        <w:tabs>
          <w:tab w:val="left" w:pos="108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
        <w:t>Vėžys</w:t>
      </w:r>
    </w:p>
    <w:p w14:paraId="5C5F2E8F" w14:textId="77777777" w:rsidR="004B0FBA" w:rsidRPr="004B0FBA" w:rsidRDefault="004B0FBA" w:rsidP="004B0FBA">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2.3</w:t>
      </w:r>
      <w:r w:rsidRPr="004B0FBA">
        <w:rPr>
          <w:rFonts w:ascii="Times New Roman" w:eastAsia="Times New Roman" w:hAnsi="Times New Roman" w:cs="Times New Roman"/>
          <w:lang w:val="lt-LT" w:eastAsia="nl-NL"/>
        </w:rPr>
        <w:tab/>
        <w:t>Vaikams ir paaugliams</w:t>
      </w:r>
    </w:p>
    <w:p w14:paraId="4A89FA91" w14:textId="77777777" w:rsidR="004B0FBA" w:rsidRPr="004B0FBA" w:rsidRDefault="004B0FBA" w:rsidP="004B0FBA">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2.4</w:t>
      </w:r>
      <w:r w:rsidRPr="004B0FBA">
        <w:rPr>
          <w:rFonts w:ascii="Times New Roman" w:eastAsia="Times New Roman" w:hAnsi="Times New Roman" w:cs="Times New Roman"/>
          <w:lang w:val="lt-LT" w:eastAsia="nl-NL"/>
        </w:rPr>
        <w:tab/>
        <w:t>Kiti vaistai ir Ringafema</w:t>
      </w:r>
    </w:p>
    <w:p w14:paraId="2A5E659E" w14:textId="77777777" w:rsidR="004B0FBA" w:rsidRPr="004B0FBA" w:rsidRDefault="004B0FBA" w:rsidP="004B0FBA">
      <w:pPr>
        <w:tabs>
          <w:tab w:val="left" w:pos="108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b/>
        <w:t>Laboratoriniai tyrimai</w:t>
      </w:r>
    </w:p>
    <w:p w14:paraId="026D292E" w14:textId="77777777" w:rsidR="004B0FBA" w:rsidRPr="004B0FBA" w:rsidRDefault="004B0FBA" w:rsidP="004B0FBA">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2.5</w:t>
      </w:r>
      <w:r w:rsidRPr="004B0FBA">
        <w:rPr>
          <w:rFonts w:ascii="Times New Roman" w:eastAsia="Times New Roman" w:hAnsi="Times New Roman" w:cs="Times New Roman"/>
          <w:lang w:val="lt-LT" w:eastAsia="nl-NL"/>
        </w:rPr>
        <w:tab/>
        <w:t>Nėštumas ir žindymo laikotarpis</w:t>
      </w:r>
    </w:p>
    <w:p w14:paraId="30D187D4" w14:textId="77777777" w:rsidR="004B0FBA" w:rsidRPr="004B0FBA" w:rsidRDefault="004B0FBA" w:rsidP="004B0FBA">
      <w:pPr>
        <w:tabs>
          <w:tab w:val="left" w:pos="567"/>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2.6</w:t>
      </w:r>
      <w:r w:rsidRPr="004B0FBA">
        <w:rPr>
          <w:rFonts w:ascii="Times New Roman" w:eastAsia="Times New Roman" w:hAnsi="Times New Roman" w:cs="Times New Roman"/>
          <w:lang w:val="lt-LT" w:eastAsia="nl-NL"/>
        </w:rPr>
        <w:tab/>
        <w:t>Vairavimas ir mechanizmų valdymas</w:t>
      </w:r>
    </w:p>
    <w:p w14:paraId="715499BF" w14:textId="77777777" w:rsidR="004B0FBA" w:rsidRPr="004B0FBA" w:rsidRDefault="004B0FBA" w:rsidP="004B0FBA">
      <w:pPr>
        <w:tabs>
          <w:tab w:val="left" w:pos="1134"/>
        </w:tabs>
        <w:spacing w:after="0" w:line="240" w:lineRule="auto"/>
        <w:ind w:left="567" w:hanging="567"/>
        <w:rPr>
          <w:rFonts w:ascii="Times New Roman" w:eastAsia="Times New Roman" w:hAnsi="Times New Roman" w:cs="Times New Roman"/>
          <w:b/>
          <w:lang w:val="lt-LT" w:eastAsia="nl-NL"/>
        </w:rPr>
      </w:pPr>
    </w:p>
    <w:p w14:paraId="559B1B0A" w14:textId="77777777" w:rsidR="004B0FBA" w:rsidRPr="004B0FBA" w:rsidRDefault="004B0FBA" w:rsidP="004B0FBA">
      <w:pPr>
        <w:tabs>
          <w:tab w:val="left" w:pos="1134"/>
        </w:tabs>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w:t>
      </w:r>
      <w:r w:rsidRPr="004B0FBA">
        <w:rPr>
          <w:rFonts w:ascii="Times New Roman" w:eastAsia="Times New Roman" w:hAnsi="Times New Roman" w:cs="Times New Roman"/>
          <w:b/>
          <w:lang w:val="lt-LT" w:eastAsia="nl-NL"/>
        </w:rPr>
        <w:tab/>
        <w:t>Kaip vartoti Ringafema</w:t>
      </w:r>
    </w:p>
    <w:p w14:paraId="3A6922C7" w14:textId="77777777" w:rsidR="004B0FBA" w:rsidRPr="004B0FBA" w:rsidRDefault="004B0FBA" w:rsidP="004B0FBA">
      <w:pPr>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3.1</w:t>
      </w:r>
      <w:r w:rsidRPr="004B0FBA">
        <w:rPr>
          <w:rFonts w:ascii="Times New Roman" w:eastAsia="Times New Roman" w:hAnsi="Times New Roman" w:cs="Times New Roman"/>
          <w:lang w:val="lt-LT" w:eastAsia="nl-NL"/>
        </w:rPr>
        <w:tab/>
        <w:t>Kaip įsikišti ir ištraukti Ringafema</w:t>
      </w:r>
    </w:p>
    <w:p w14:paraId="6E680575" w14:textId="77777777" w:rsidR="004B0FBA" w:rsidRPr="004B0FBA" w:rsidRDefault="004B0FBA" w:rsidP="004B0FBA">
      <w:pPr>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3.2</w:t>
      </w:r>
      <w:r w:rsidRPr="004B0FBA">
        <w:rPr>
          <w:rFonts w:ascii="Times New Roman" w:eastAsia="Times New Roman" w:hAnsi="Times New Roman" w:cs="Times New Roman"/>
          <w:lang w:val="lt-LT" w:eastAsia="nl-NL"/>
        </w:rPr>
        <w:tab/>
        <w:t>Trys savaitės su makšties žiedu, viena savaitė be makšties žiedo</w:t>
      </w:r>
    </w:p>
    <w:p w14:paraId="27A63930" w14:textId="77777777" w:rsidR="004B0FBA" w:rsidRPr="004B0FBA" w:rsidRDefault="004B0FBA" w:rsidP="004B0FBA">
      <w:pPr>
        <w:tabs>
          <w:tab w:val="left" w:pos="540"/>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3.3</w:t>
      </w:r>
      <w:r w:rsidRPr="004B0FBA">
        <w:rPr>
          <w:rFonts w:ascii="Times New Roman" w:eastAsia="Times New Roman" w:hAnsi="Times New Roman" w:cs="Times New Roman"/>
          <w:lang w:val="lt-LT" w:eastAsia="nl-NL"/>
        </w:rPr>
        <w:tab/>
        <w:t>Kada pradėti vartoti pirmą žiedą</w:t>
      </w:r>
    </w:p>
    <w:p w14:paraId="2EECBEA1" w14:textId="77777777" w:rsidR="004B0FBA" w:rsidRPr="004B0FBA" w:rsidRDefault="004B0FBA" w:rsidP="004B0FBA">
      <w:pPr>
        <w:tabs>
          <w:tab w:val="left" w:pos="54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3.4</w:t>
      </w:r>
      <w:r w:rsidRPr="004B0FBA">
        <w:rPr>
          <w:rFonts w:ascii="Times New Roman" w:eastAsia="Times New Roman" w:hAnsi="Times New Roman" w:cs="Times New Roman"/>
          <w:lang w:val="lt-LT" w:eastAsia="nl-NL"/>
        </w:rPr>
        <w:tab/>
        <w:t>Ką daryti, jeigu...</w:t>
      </w:r>
    </w:p>
    <w:p w14:paraId="4B59F84F" w14:textId="77777777" w:rsidR="004B0FBA" w:rsidRPr="004B0FBA" w:rsidRDefault="004B0FBA" w:rsidP="004B0FBA">
      <w:pPr>
        <w:spacing w:after="0" w:line="240" w:lineRule="auto"/>
        <w:ind w:left="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Žiedas atsitiktinai iškrito iš makšties</w:t>
      </w:r>
    </w:p>
    <w:p w14:paraId="5597D606" w14:textId="77777777" w:rsidR="004B0FBA" w:rsidRPr="004B0FBA" w:rsidRDefault="004B0FBA" w:rsidP="004B0FBA">
      <w:pPr>
        <w:spacing w:after="0" w:line="240" w:lineRule="auto"/>
        <w:ind w:left="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Žiedas laikinai nebuvo makštyje</w:t>
      </w:r>
    </w:p>
    <w:p w14:paraId="3CFA9087" w14:textId="77777777" w:rsidR="004B0FBA" w:rsidRPr="004B0FBA" w:rsidRDefault="004B0FBA" w:rsidP="004B0FBA">
      <w:pPr>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Žiedas sulūžo</w:t>
      </w:r>
    </w:p>
    <w:p w14:paraId="7387578B" w14:textId="77777777" w:rsidR="004B0FBA" w:rsidRPr="004B0FBA" w:rsidRDefault="004B0FBA" w:rsidP="004B0FBA">
      <w:pPr>
        <w:spacing w:after="0" w:line="240" w:lineRule="auto"/>
        <w:ind w:left="567" w:hanging="567"/>
        <w:rPr>
          <w:rFonts w:ascii="Times New Roman" w:eastAsia="Times New Roman" w:hAnsi="Times New Roman" w:cs="Times New Roman"/>
          <w:b/>
          <w:i/>
          <w:lang w:val="lt-LT" w:eastAsia="nl-NL"/>
        </w:rPr>
      </w:pPr>
      <w:r w:rsidRPr="004B0FBA">
        <w:rPr>
          <w:rFonts w:ascii="Times New Roman" w:eastAsia="Times New Roman" w:hAnsi="Times New Roman" w:cs="Times New Roman"/>
          <w:i/>
          <w:lang w:val="lt-LT" w:eastAsia="nl-NL"/>
        </w:rPr>
        <w:tab/>
        <w:t>Įsikišote daugiau nei vieną žiedą</w:t>
      </w:r>
    </w:p>
    <w:p w14:paraId="2A365ACC" w14:textId="77777777" w:rsidR="004B0FBA" w:rsidRPr="004B0FBA" w:rsidRDefault="004B0FBA" w:rsidP="004B0FBA">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Pamiršote įsikišti naują makšties žiedą po pertraukos be žiedo</w:t>
      </w:r>
    </w:p>
    <w:p w14:paraId="0245FBC9" w14:textId="77777777" w:rsidR="004B0FBA" w:rsidRPr="004B0FBA" w:rsidRDefault="004B0FBA" w:rsidP="004B0FBA">
      <w:pPr>
        <w:tabs>
          <w:tab w:val="left" w:pos="1260"/>
        </w:tabs>
        <w:spacing w:after="0" w:line="240" w:lineRule="auto"/>
        <w:ind w:left="567" w:hanging="567"/>
        <w:rPr>
          <w:rFonts w:ascii="Times New Roman" w:eastAsia="Times New Roman" w:hAnsi="Times New Roman" w:cs="Times New Roman"/>
          <w:b/>
          <w:i/>
          <w:lang w:val="lt-LT" w:eastAsia="nl-NL"/>
        </w:rPr>
      </w:pPr>
      <w:r w:rsidRPr="004B0FBA">
        <w:rPr>
          <w:rFonts w:ascii="Times New Roman" w:eastAsia="Times New Roman" w:hAnsi="Times New Roman" w:cs="Times New Roman"/>
          <w:i/>
          <w:lang w:val="lt-LT" w:eastAsia="nl-NL"/>
        </w:rPr>
        <w:tab/>
        <w:t>Pamiršote ištraukti makšties žiedą</w:t>
      </w:r>
    </w:p>
    <w:p w14:paraId="51D8FFEC" w14:textId="77777777" w:rsidR="004B0FBA" w:rsidRPr="004B0FBA" w:rsidRDefault="004B0FBA" w:rsidP="004B0FBA">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Nėra mėnesinių</w:t>
      </w:r>
    </w:p>
    <w:p w14:paraId="0CDED988" w14:textId="77777777" w:rsidR="004B0FBA" w:rsidRPr="004B0FBA" w:rsidRDefault="004B0FBA" w:rsidP="004B0FBA">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Netikėtai prasidėjo kraujavimas</w:t>
      </w:r>
    </w:p>
    <w:p w14:paraId="5C4BE3E3" w14:textId="77777777" w:rsidR="004B0FBA" w:rsidRPr="004B0FBA" w:rsidRDefault="004B0FBA" w:rsidP="004B0FBA">
      <w:pPr>
        <w:tabs>
          <w:tab w:val="left" w:pos="1260"/>
        </w:tabs>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Norite pakeisti mėnesinių pradžios dieną</w:t>
      </w:r>
    </w:p>
    <w:p w14:paraId="66725F1E" w14:textId="77777777" w:rsidR="004B0FBA" w:rsidRPr="004B0FBA" w:rsidRDefault="004B0FBA" w:rsidP="004B0FBA">
      <w:pPr>
        <w:tabs>
          <w:tab w:val="left" w:pos="540"/>
        </w:tabs>
        <w:spacing w:after="0" w:line="240" w:lineRule="auto"/>
        <w:ind w:left="567" w:hanging="567"/>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3.5</w:t>
      </w:r>
      <w:r w:rsidRPr="004B0FBA">
        <w:rPr>
          <w:rFonts w:ascii="Times New Roman" w:eastAsia="Times New Roman" w:hAnsi="Times New Roman" w:cs="Times New Roman"/>
          <w:lang w:val="lt-LT" w:eastAsia="nl-NL"/>
        </w:rPr>
        <w:tab/>
        <w:t>Jeigu norite nutraukti Ringafema vartojimą</w:t>
      </w:r>
    </w:p>
    <w:p w14:paraId="4CB7F211" w14:textId="77777777" w:rsidR="004B0FBA" w:rsidRPr="004B0FBA" w:rsidRDefault="004B0FBA" w:rsidP="004B0FBA">
      <w:pPr>
        <w:spacing w:after="0" w:line="240" w:lineRule="auto"/>
        <w:ind w:left="567" w:hanging="567"/>
        <w:rPr>
          <w:rFonts w:ascii="Times New Roman" w:eastAsia="Times New Roman" w:hAnsi="Times New Roman" w:cs="Times New Roman"/>
          <w:lang w:val="lt-LT" w:eastAsia="nl-NL"/>
        </w:rPr>
      </w:pPr>
    </w:p>
    <w:p w14:paraId="47CE4CCB" w14:textId="77777777" w:rsidR="004B0FBA" w:rsidRPr="004B0FBA" w:rsidRDefault="004B0FBA" w:rsidP="004B0FBA">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4.</w:t>
      </w:r>
      <w:r w:rsidRPr="004B0FBA">
        <w:rPr>
          <w:rFonts w:ascii="Times New Roman" w:eastAsia="Times New Roman" w:hAnsi="Times New Roman" w:cs="Times New Roman"/>
          <w:b/>
          <w:lang w:val="lt-LT" w:eastAsia="nl-NL"/>
        </w:rPr>
        <w:tab/>
        <w:t>Galimas šalutinis poveikis</w:t>
      </w:r>
    </w:p>
    <w:p w14:paraId="5064E0AF" w14:textId="77777777" w:rsidR="004B0FBA" w:rsidRPr="004B0FBA" w:rsidRDefault="004B0FBA" w:rsidP="004B0FBA">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5.</w:t>
      </w:r>
      <w:r w:rsidRPr="004B0FBA">
        <w:rPr>
          <w:rFonts w:ascii="Times New Roman" w:eastAsia="Times New Roman" w:hAnsi="Times New Roman" w:cs="Times New Roman"/>
          <w:b/>
          <w:lang w:val="lt-LT" w:eastAsia="nl-NL"/>
        </w:rPr>
        <w:tab/>
        <w:t>Kaip laikyti Ringafema</w:t>
      </w:r>
    </w:p>
    <w:p w14:paraId="490C8AB7" w14:textId="77777777" w:rsidR="004B0FBA" w:rsidRPr="004B0FBA" w:rsidRDefault="004B0FBA" w:rsidP="004B0FBA">
      <w:pPr>
        <w:spacing w:after="0" w:line="240" w:lineRule="auto"/>
        <w:ind w:left="567" w:hanging="567"/>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w:t>
      </w:r>
      <w:r w:rsidRPr="004B0FBA">
        <w:rPr>
          <w:rFonts w:ascii="Times New Roman" w:eastAsia="Times New Roman" w:hAnsi="Times New Roman" w:cs="Times New Roman"/>
          <w:b/>
          <w:lang w:val="lt-LT" w:eastAsia="nl-NL"/>
        </w:rPr>
        <w:tab/>
        <w:t>Pakuotės turinys ir kita informacija</w:t>
      </w:r>
    </w:p>
    <w:p w14:paraId="013272F7" w14:textId="77777777" w:rsidR="004B0FBA" w:rsidRPr="004B0FBA" w:rsidRDefault="004B0FBA" w:rsidP="004B0FBA">
      <w:pPr>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i/>
          <w:lang w:val="lt-LT" w:eastAsia="nl-NL"/>
        </w:rPr>
        <w:t>Ringafema sudėtis</w:t>
      </w:r>
    </w:p>
    <w:p w14:paraId="0771111A" w14:textId="77777777" w:rsidR="004B0FBA" w:rsidRPr="004B0FBA" w:rsidRDefault="004B0FBA" w:rsidP="004B0FBA">
      <w:pPr>
        <w:spacing w:after="0" w:line="240" w:lineRule="auto"/>
        <w:ind w:left="567" w:hanging="567"/>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ab/>
        <w:t>Ringafema išvaizda ir kiekis pakuotėje</w:t>
      </w:r>
    </w:p>
    <w:p w14:paraId="17A9BBBC" w14:textId="77777777" w:rsidR="004B0FBA" w:rsidRPr="004B0FBA" w:rsidRDefault="00701582" w:rsidP="004B0FBA">
      <w:pPr>
        <w:autoSpaceDE w:val="0"/>
        <w:autoSpaceDN w:val="0"/>
        <w:adjustRightInd w:val="0"/>
        <w:spacing w:after="0" w:line="240" w:lineRule="auto"/>
        <w:ind w:right="-568" w:firstLine="567"/>
        <w:rPr>
          <w:rFonts w:ascii="Times New Roman" w:eastAsia="Times New Roman" w:hAnsi="Times New Roman" w:cs="Times New Roman"/>
          <w:i/>
          <w:iCs/>
          <w:lang w:val="lt-LT" w:eastAsia="nl-NL"/>
        </w:rPr>
      </w:pPr>
      <w:r>
        <w:rPr>
          <w:rFonts w:ascii="Times New Roman" w:eastAsia="Times New Roman" w:hAnsi="Times New Roman" w:cs="Times New Roman"/>
          <w:i/>
          <w:lang w:val="lt-LT" w:eastAsia="nl-NL"/>
        </w:rPr>
        <w:t>R</w:t>
      </w:r>
      <w:r w:rsidR="004B0FBA" w:rsidRPr="004B0FBA">
        <w:rPr>
          <w:rFonts w:ascii="Times New Roman" w:eastAsia="Times New Roman" w:hAnsi="Times New Roman" w:cs="Times New Roman"/>
          <w:i/>
          <w:lang w:val="lt-LT" w:eastAsia="nl-NL"/>
        </w:rPr>
        <w:t>egistruotojas</w:t>
      </w:r>
      <w:r>
        <w:rPr>
          <w:rFonts w:ascii="Times New Roman" w:eastAsia="Times New Roman" w:hAnsi="Times New Roman" w:cs="Times New Roman"/>
          <w:i/>
          <w:lang w:val="lt-LT" w:eastAsia="nl-NL"/>
        </w:rPr>
        <w:t xml:space="preserve"> ir gamintojas</w:t>
      </w:r>
    </w:p>
    <w:p w14:paraId="6593DD7E" w14:textId="77777777" w:rsidR="004B0FBA" w:rsidRPr="004B0FBA" w:rsidRDefault="004B0FBA" w:rsidP="004B0FBA">
      <w:pPr>
        <w:autoSpaceDE w:val="0"/>
        <w:autoSpaceDN w:val="0"/>
        <w:adjustRightInd w:val="0"/>
        <w:spacing w:after="0" w:line="240" w:lineRule="auto"/>
        <w:ind w:right="-568" w:firstLine="567"/>
        <w:rPr>
          <w:rFonts w:ascii="Times New Roman" w:eastAsia="Times New Roman" w:hAnsi="Times New Roman" w:cs="Times New Roman"/>
          <w:i/>
          <w:iCs/>
          <w:lang w:val="lt-LT" w:eastAsia="nl-NL"/>
        </w:rPr>
      </w:pPr>
    </w:p>
    <w:p w14:paraId="74A52A30" w14:textId="77777777" w:rsidR="004B0FBA" w:rsidRPr="004B0FBA" w:rsidRDefault="004B0FBA" w:rsidP="004B0FBA">
      <w:pPr>
        <w:autoSpaceDE w:val="0"/>
        <w:autoSpaceDN w:val="0"/>
        <w:adjustRightInd w:val="0"/>
        <w:spacing w:after="0" w:line="240" w:lineRule="auto"/>
        <w:ind w:right="-568" w:firstLine="567"/>
        <w:rPr>
          <w:rFonts w:ascii="Times New Roman" w:eastAsia="Times New Roman" w:hAnsi="Times New Roman" w:cs="Times New Roman"/>
          <w:i/>
          <w:iCs/>
          <w:lang w:val="lt-LT" w:eastAsia="nl-NL"/>
        </w:rPr>
      </w:pPr>
    </w:p>
    <w:p w14:paraId="7F505BE2" w14:textId="77777777" w:rsidR="004B0FBA" w:rsidRPr="004B0FBA" w:rsidRDefault="004B0FBA" w:rsidP="004B0FBA">
      <w:pPr>
        <w:widowControl w:val="0"/>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1.</w:t>
      </w:r>
      <w:r w:rsidRPr="004B0FBA">
        <w:rPr>
          <w:rFonts w:ascii="Times New Roman" w:eastAsia="Times New Roman" w:hAnsi="Times New Roman" w:cs="Times New Roman"/>
          <w:b/>
          <w:lang w:val="lt-LT" w:eastAsia="nl-NL"/>
        </w:rPr>
        <w:tab/>
        <w:t>Kas yra Ringafema ir kam jis vartojamas</w:t>
      </w:r>
      <w:r w:rsidRPr="004B0FBA">
        <w:rPr>
          <w:rFonts w:ascii="Times New Roman" w:eastAsia="Times New Roman" w:hAnsi="Times New Roman" w:cs="Times New Roman"/>
          <w:noProof/>
          <w:lang w:val="lt-LT"/>
        </w:rPr>
        <w:t xml:space="preserve"> </w:t>
      </w:r>
    </w:p>
    <w:p w14:paraId="48E1F565" w14:textId="77777777" w:rsidR="004B0FBA" w:rsidRPr="004B0FBA" w:rsidRDefault="004B0FBA" w:rsidP="004B0FBA">
      <w:pPr>
        <w:widowControl w:val="0"/>
        <w:spacing w:after="0" w:line="240" w:lineRule="auto"/>
        <w:rPr>
          <w:rFonts w:ascii="Times New Roman" w:eastAsia="Times New Roman" w:hAnsi="Times New Roman" w:cs="Times New Roman"/>
          <w:lang w:val="lt-LT" w:eastAsia="nl-NL"/>
        </w:rPr>
      </w:pPr>
    </w:p>
    <w:p w14:paraId="1F900D1E"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yra kontraceptinis makšties žiedas, vartojamas apsisaugoti nuo nėštumo. Kiekviename žiede yra mažas kiekis dviejų moteriškų lytinių hormonų: etonogestrelio ir etinilestradiolio. Juos žiedas pamažu išskiria į kraujotaką. Dėl mažo išskiriamų hormonų kiekio Ringafema laikomas mažų dozių hormoniniu kontraceptiku. Ringafema išskiria du skirtingo tipo hormonus, todėl jis vadinamas sudėtiniu hormoniniu kontraceptiku.</w:t>
      </w:r>
    </w:p>
    <w:p w14:paraId="7454012D"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p>
    <w:p w14:paraId="55BE0DE9"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6A3CD0F7" wp14:editId="3A29931C">
            <wp:extent cx="2419350" cy="1857375"/>
            <wp:effectExtent l="0" t="0" r="0" b="9525"/>
            <wp:docPr id="8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857375"/>
                    </a:xfrm>
                    <a:prstGeom prst="rect">
                      <a:avLst/>
                    </a:prstGeom>
                    <a:noFill/>
                    <a:ln>
                      <a:noFill/>
                    </a:ln>
                  </pic:spPr>
                </pic:pic>
              </a:graphicData>
            </a:graphic>
          </wp:inline>
        </w:drawing>
      </w:r>
    </w:p>
    <w:p w14:paraId="77289981"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p>
    <w:p w14:paraId="6B95DF5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Ringafema veikia taip pat kaip sudėtinės kontraceptinės tabletės (SKT), bet ne taip kaip tabletės, kurių reikia išgerti kiekvieną dieną, žiedas vartojamas 3 savaites iš eilės. </w:t>
      </w:r>
    </w:p>
    <w:p w14:paraId="6FA6525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Du Ringafema išskiriami moteriškieji lytiniai hormonai neleidžia kiaušinėliui pasišalinti iš kiaušidės. Jei kiaušinėlis lieka kiaušidėje, moteris negali pastoti.</w:t>
      </w:r>
    </w:p>
    <w:p w14:paraId="5AB1BAEE"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6F5D28E1"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63F63992"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b/>
          <w:bCs/>
          <w:lang w:val="lt-LT" w:eastAsia="nl-NL"/>
        </w:rPr>
      </w:pPr>
      <w:r w:rsidRPr="004B0FBA">
        <w:rPr>
          <w:rFonts w:ascii="Times New Roman" w:eastAsia="Times New Roman" w:hAnsi="Times New Roman" w:cs="Times New Roman"/>
          <w:b/>
          <w:lang w:val="lt-LT" w:eastAsia="nl-NL"/>
        </w:rPr>
        <w:t>2.</w:t>
      </w:r>
      <w:r w:rsidRPr="004B0FBA">
        <w:rPr>
          <w:rFonts w:ascii="Times New Roman" w:eastAsia="Times New Roman" w:hAnsi="Times New Roman" w:cs="Times New Roman"/>
          <w:b/>
          <w:lang w:val="lt-LT" w:eastAsia="nl-NL"/>
        </w:rPr>
        <w:tab/>
        <w:t>Kas žinotina prieš vartojant Ringafema</w:t>
      </w:r>
    </w:p>
    <w:p w14:paraId="780B7D5D"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6BD54521"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Bendrosios pastabos</w:t>
      </w:r>
    </w:p>
    <w:p w14:paraId="6FC9F60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Prieš pradėdamos vartoti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w:t>
      </w:r>
      <w:r w:rsidRPr="004B0FBA">
        <w:rPr>
          <w:rFonts w:ascii="Times New Roman" w:eastAsia="Times New Roman" w:hAnsi="Times New Roman" w:cs="Times New Roman"/>
          <w:b/>
          <w:lang w:val="lt-LT"/>
        </w:rPr>
        <w:t xml:space="preserve"> </w:t>
      </w:r>
      <w:r w:rsidRPr="004B0FBA">
        <w:rPr>
          <w:rFonts w:ascii="Times New Roman" w:eastAsia="Times New Roman" w:hAnsi="Times New Roman" w:cs="Times New Roman"/>
          <w:lang w:val="lt-LT"/>
        </w:rPr>
        <w:t>turite perskaityti 2 skyriuje pateikiamą informaciją apie kraujo krešulius. Ypač svarbu perskaityti kraujo krešulio simptomus (žr. 2 skyrių „Kraujo krešuliai“).</w:t>
      </w:r>
    </w:p>
    <w:p w14:paraId="31EF574F"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45F54E8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Šiame lapelyje aprašyta keletas situacijų, kurioms esant Ringafema vartojimą reikia nutraukti arba kai Ringafema gali būti mažiau patikimas. Tokiomis aplinkybėmis lytiškai santykiauti negalima arba reikia naudoti papildomas nehormonines kontraceptines priemones, pavyzdžiui, </w:t>
      </w:r>
      <w:r w:rsidR="00701582" w:rsidRPr="00701582">
        <w:rPr>
          <w:rFonts w:ascii="Times New Roman" w:eastAsia="Times New Roman" w:hAnsi="Times New Roman" w:cs="Times New Roman"/>
          <w:lang w:val="lt-LT" w:eastAsia="nl-NL"/>
        </w:rPr>
        <w:t xml:space="preserve">vyrišką </w:t>
      </w:r>
      <w:r w:rsidRPr="004B0FBA">
        <w:rPr>
          <w:rFonts w:ascii="Times New Roman" w:eastAsia="Times New Roman" w:hAnsi="Times New Roman" w:cs="Times New Roman"/>
          <w:lang w:val="lt-LT" w:eastAsia="nl-NL"/>
        </w:rPr>
        <w:t xml:space="preserve">prezervatyvą ar kitą barjerinį kontracepcijos metodą. Saugotis pastojimo ciklo ritmo ar temperatūros matavimo metodais </w:t>
      </w:r>
      <w:r w:rsidRPr="004B0FBA">
        <w:rPr>
          <w:rFonts w:ascii="Times New Roman" w:eastAsia="Times New Roman" w:hAnsi="Times New Roman" w:cs="Times New Roman"/>
          <w:b/>
          <w:lang w:val="lt-LT" w:eastAsia="nl-NL"/>
        </w:rPr>
        <w:t>negalima</w:t>
      </w:r>
      <w:r w:rsidRPr="004B0FBA">
        <w:rPr>
          <w:rFonts w:ascii="Times New Roman" w:eastAsia="Times New Roman" w:hAnsi="Times New Roman" w:cs="Times New Roman"/>
          <w:lang w:val="lt-LT" w:eastAsia="nl-NL"/>
        </w:rPr>
        <w:t>. Šie metodai gali būti nepatikimi, nes Ringafema pakeičia įprastinį kūno temperatūros ir gimdos kaklelio gleivių kitimą per mėnesinių ciklą.</w:t>
      </w:r>
    </w:p>
    <w:p w14:paraId="6ED2B9A1"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52849DB"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Ringafema, kaip ir kiti hormoniniai kontraceptikai, neapsaugo nuo ŽIV infekcijos (AIDS ligos) ar jokios kitos lytiniu būdu perduodamos ligos.</w:t>
      </w:r>
    </w:p>
    <w:p w14:paraId="15A60D7C"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b/>
          <w:bCs/>
          <w:lang w:val="lt-LT" w:eastAsia="nl-NL"/>
        </w:rPr>
      </w:pPr>
    </w:p>
    <w:p w14:paraId="1E6006FF" w14:textId="7A1D69C1" w:rsidR="004B0FBA" w:rsidRPr="004B0FBA" w:rsidRDefault="004B0FBA" w:rsidP="004B0FBA">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2.1</w:t>
      </w:r>
      <w:r w:rsidRPr="004B0FBA">
        <w:rPr>
          <w:rFonts w:ascii="Times New Roman" w:eastAsia="Times New Roman" w:hAnsi="Times New Roman" w:cs="Times New Roman"/>
          <w:b/>
          <w:lang w:val="lt-LT" w:eastAsia="nl-NL"/>
        </w:rPr>
        <w:tab/>
        <w:t xml:space="preserve">Ringafema vartoti </w:t>
      </w:r>
      <w:r w:rsidR="004B1ADF">
        <w:rPr>
          <w:rFonts w:ascii="Times New Roman" w:eastAsia="Times New Roman" w:hAnsi="Times New Roman" w:cs="Times New Roman"/>
          <w:b/>
          <w:lang w:val="lt-LT" w:eastAsia="nl-NL"/>
        </w:rPr>
        <w:t>draudžiama</w:t>
      </w:r>
    </w:p>
    <w:p w14:paraId="64F919E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363DF1A" w14:textId="556F0374"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Jums yra bent viena iš toliau išvardytų būklių, Ringafema vartoti </w:t>
      </w:r>
      <w:r w:rsidR="004B1ADF">
        <w:rPr>
          <w:rFonts w:ascii="Times New Roman" w:eastAsia="Times New Roman" w:hAnsi="Times New Roman" w:cs="Times New Roman"/>
          <w:lang w:val="lt-LT" w:eastAsia="nl-NL"/>
        </w:rPr>
        <w:t>draudžiama</w:t>
      </w:r>
      <w:r w:rsidRPr="004B0FBA">
        <w:rPr>
          <w:rFonts w:ascii="Times New Roman" w:eastAsia="Times New Roman" w:hAnsi="Times New Roman" w:cs="Times New Roman"/>
          <w:lang w:val="lt-LT" w:eastAsia="nl-NL"/>
        </w:rPr>
        <w:t xml:space="preserve">. Jeigu Jums yra bent viena iš toliau išvardytų būklių, reikia pasakyti gydytojui. Gydytojas su Jumis aptars, koks būtų kitas tinkamesnis kontracepcijos metodas. </w:t>
      </w:r>
    </w:p>
    <w:p w14:paraId="6972D204" w14:textId="77777777" w:rsidR="004B0FBA" w:rsidRPr="004B0FBA" w:rsidRDefault="004B0FBA" w:rsidP="004B0FBA">
      <w:pPr>
        <w:spacing w:after="0" w:line="240" w:lineRule="auto"/>
        <w:rPr>
          <w:rFonts w:ascii="Times New Roman" w:eastAsia="Times New Roman" w:hAnsi="Times New Roman" w:cs="Times New Roman"/>
          <w:lang w:val="lt-LT"/>
        </w:rPr>
      </w:pPr>
    </w:p>
    <w:p w14:paraId="74EFE108" w14:textId="77777777" w:rsidR="004B0FBA" w:rsidRPr="004B0FBA" w:rsidRDefault="004B0FBA" w:rsidP="004B0FBA">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(arba kada nors buvo) kraujo krešulys kojų (giliųjų venų trombozė, GVT), plaučių (plaučių embolija, PE) ar kitų organų kraujagyslėse;</w:t>
      </w:r>
    </w:p>
    <w:p w14:paraId="3198DA3B" w14:textId="77777777" w:rsidR="004B0FBA" w:rsidRPr="004B0FBA" w:rsidRDefault="004B0FBA" w:rsidP="004B0FBA">
      <w:pPr>
        <w:numPr>
          <w:ilvl w:val="0"/>
          <w:numId w:val="11"/>
        </w:numPr>
        <w:tabs>
          <w:tab w:val="left" w:pos="360"/>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žinote, kad Jums yra sutrikimas, veikiantis kraujo krešėjimą, pvz., baltymo C trūkumas, baltymo S trūkumas, antitrombino III trūkumas, Leideno V faktorius arba</w:t>
      </w:r>
      <w:r w:rsidRPr="004B0FBA">
        <w:rPr>
          <w:rFonts w:ascii="Times New Roman" w:eastAsia="Times New Roman" w:hAnsi="Times New Roman" w:cs="Times New Roman"/>
          <w:i/>
          <w:lang w:val="lt-LT"/>
        </w:rPr>
        <w:t xml:space="preserve"> </w:t>
      </w:r>
      <w:r w:rsidRPr="004B0FBA">
        <w:rPr>
          <w:rFonts w:ascii="Times New Roman" w:eastAsia="Times New Roman" w:hAnsi="Times New Roman" w:cs="Times New Roman"/>
          <w:lang w:val="lt-LT"/>
        </w:rPr>
        <w:t>antifosfolipidiniai antikūnai;</w:t>
      </w:r>
    </w:p>
    <w:p w14:paraId="4FF8D9AE" w14:textId="77777777" w:rsidR="004B0FBA" w:rsidRPr="004B0FBA" w:rsidRDefault="004B0FBA" w:rsidP="004B0FBA">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reikalinga operacija arba ilgą laiką nevaikštote (žr. skyrių „Kraujo krešuliai“);</w:t>
      </w:r>
    </w:p>
    <w:p w14:paraId="18C3D6A8" w14:textId="77777777" w:rsidR="004B0FBA" w:rsidRPr="004B0FBA" w:rsidRDefault="004B0FBA" w:rsidP="004B0FBA">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kada nors buvo širdies priepuolis (miokardo infarktas) arba insultas;</w:t>
      </w:r>
    </w:p>
    <w:p w14:paraId="2C0EBAD5" w14:textId="77777777" w:rsidR="004B0FBA" w:rsidRPr="004B0FBA" w:rsidRDefault="004B0FBA" w:rsidP="004B0FBA">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4C224203" w14:textId="77777777" w:rsidR="004B0FBA" w:rsidRPr="004B0FBA" w:rsidRDefault="004B0FBA" w:rsidP="004B0FBA">
      <w:pPr>
        <w:numPr>
          <w:ilvl w:val="0"/>
          <w:numId w:val="11"/>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bent viena iš toliau nurodytų ligų, galinčių didinti krešulio arterijose riziką:</w:t>
      </w:r>
    </w:p>
    <w:p w14:paraId="594B559D" w14:textId="77777777" w:rsidR="004B0FBA" w:rsidRPr="004B0FBA" w:rsidRDefault="004B0FBA" w:rsidP="004B0FBA">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sunkus cukrinis diabetas su kraujagyslių pažeidimu,</w:t>
      </w:r>
    </w:p>
    <w:p w14:paraId="3A2050C9" w14:textId="77777777" w:rsidR="004B0FBA" w:rsidRPr="004B0FBA" w:rsidRDefault="004B0FBA" w:rsidP="004B0FBA">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labai didelis kraujospūdis,</w:t>
      </w:r>
    </w:p>
    <w:p w14:paraId="04C80651" w14:textId="77777777" w:rsidR="004B0FBA" w:rsidRPr="004B0FBA" w:rsidRDefault="004B0FBA" w:rsidP="004B0FBA">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labai didelis riebalų (cholesterolio arba trigliceridų) kiekis kraujyje,</w:t>
      </w:r>
    </w:p>
    <w:p w14:paraId="08A6F5FF" w14:textId="77777777" w:rsidR="004B0FBA" w:rsidRPr="004B0FBA" w:rsidRDefault="004B0FBA" w:rsidP="004B0FBA">
      <w:pPr>
        <w:numPr>
          <w:ilvl w:val="2"/>
          <w:numId w:val="12"/>
        </w:numPr>
        <w:tabs>
          <w:tab w:val="num" w:pos="900"/>
          <w:tab w:val="left" w:pos="1080"/>
        </w:tabs>
        <w:snapToGrid w:val="0"/>
        <w:spacing w:after="0" w:line="240" w:lineRule="auto"/>
        <w:ind w:left="900"/>
        <w:rPr>
          <w:rFonts w:ascii="Times New Roman" w:eastAsia="Times New Roman" w:hAnsi="Times New Roman" w:cs="Times New Roman"/>
          <w:lang w:val="lt-LT"/>
        </w:rPr>
      </w:pPr>
      <w:r w:rsidRPr="004B0FBA">
        <w:rPr>
          <w:rFonts w:ascii="Times New Roman" w:eastAsia="Times New Roman" w:hAnsi="Times New Roman" w:cs="Times New Roman"/>
          <w:lang w:val="lt-LT"/>
        </w:rPr>
        <w:t>būklė, vadinama hiperhomocisteinemija;</w:t>
      </w:r>
    </w:p>
    <w:p w14:paraId="0837DD54" w14:textId="77777777" w:rsidR="004B0FBA" w:rsidRPr="004B0FBA" w:rsidRDefault="004B0FBA" w:rsidP="004B0FBA">
      <w:pPr>
        <w:numPr>
          <w:ilvl w:val="0"/>
          <w:numId w:val="12"/>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būna (arba kada nors būdavo) tam tikro tipo migrena, vadinama „migrena su aura“;</w:t>
      </w:r>
    </w:p>
    <w:p w14:paraId="6232A100" w14:textId="77777777" w:rsidR="004B0FBA" w:rsidRPr="004B0FBA" w:rsidRDefault="004B0FBA" w:rsidP="004B0FBA">
      <w:pPr>
        <w:numPr>
          <w:ilvl w:val="0"/>
          <w:numId w:val="12"/>
        </w:numPr>
        <w:tabs>
          <w:tab w:val="left" w:pos="540"/>
        </w:tabs>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sidR="00F63FBE">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kasos uždegimu (pankreatitu), susijusiu su riebiųjų medžiagų koncentracijos kraujyje padidėjimu;</w:t>
      </w:r>
    </w:p>
    <w:p w14:paraId="4B5773C3" w14:textId="77777777" w:rsidR="004B0FBA" w:rsidRPr="004B0FBA" w:rsidRDefault="004B0FBA" w:rsidP="004B0FBA">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sidR="00F63FBE">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sunkia kepenų liga ir kepenų funkcija dar nesinormalizavo;</w:t>
      </w:r>
    </w:p>
    <w:p w14:paraId="7500D5DB" w14:textId="77777777" w:rsidR="004B0FBA" w:rsidRPr="004B0FBA" w:rsidRDefault="004B0FBA" w:rsidP="004B0FBA">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sidR="00F63FBE">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gerybiniu ar piktybiniu kepenų augliu;</w:t>
      </w:r>
    </w:p>
    <w:p w14:paraId="3C19207B" w14:textId="77777777" w:rsidR="004B0FBA" w:rsidRPr="004B0FBA" w:rsidRDefault="004B0FBA" w:rsidP="004B0FBA">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sergate (arba </w:t>
      </w:r>
      <w:r w:rsidR="00F63FBE">
        <w:rPr>
          <w:rFonts w:ascii="Times New Roman" w:eastAsia="Times New Roman" w:hAnsi="Times New Roman" w:cs="Times New Roman"/>
          <w:lang w:val="lt-LT"/>
        </w:rPr>
        <w:t xml:space="preserve">kada nors </w:t>
      </w:r>
      <w:r w:rsidRPr="004B0FBA">
        <w:rPr>
          <w:rFonts w:ascii="Times New Roman" w:eastAsia="Times New Roman" w:hAnsi="Times New Roman" w:cs="Times New Roman"/>
          <w:lang w:val="lt-LT"/>
        </w:rPr>
        <w:t>sirgote) arba galite sirgti lytinių organų ar krūties vėžiu;</w:t>
      </w:r>
    </w:p>
    <w:p w14:paraId="2AFFD425" w14:textId="77777777" w:rsidR="004B0FBA" w:rsidRPr="004B0FBA" w:rsidRDefault="004B0FBA" w:rsidP="004B0FBA">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dėl nenustatytos priežasties kraujuojate iš makšties;</w:t>
      </w:r>
    </w:p>
    <w:p w14:paraId="337A5187" w14:textId="77777777" w:rsidR="004B0FBA" w:rsidRPr="004B0FBA" w:rsidRDefault="004B0FBA" w:rsidP="004B0FBA">
      <w:pPr>
        <w:numPr>
          <w:ilvl w:val="0"/>
          <w:numId w:val="12"/>
        </w:numPr>
        <w:tabs>
          <w:tab w:val="left" w:pos="540"/>
        </w:tabs>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yra alergija etinilestradioliui ar etonogestreliui arba bet kuriai pagalbinei šio vaisto medžiagai (jos išvardytos 6 skyriuje).</w:t>
      </w:r>
    </w:p>
    <w:p w14:paraId="769689D2" w14:textId="77777777" w:rsidR="004B0FBA" w:rsidRPr="004B0FBA" w:rsidRDefault="004B0FBA" w:rsidP="004B0FBA">
      <w:pPr>
        <w:spacing w:after="0" w:line="240" w:lineRule="auto"/>
        <w:rPr>
          <w:rFonts w:ascii="Times New Roman" w:eastAsia="Times New Roman" w:hAnsi="Times New Roman" w:cs="Times New Roman"/>
          <w:lang w:val="lt-LT"/>
        </w:rPr>
      </w:pPr>
    </w:p>
    <w:p w14:paraId="08323F12" w14:textId="77777777" w:rsidR="004B0FBA" w:rsidRPr="004B0FBA" w:rsidRDefault="004B0FBA" w:rsidP="004B0FBA">
      <w:pPr>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 bent viena iš šių būklių pirmą kartą pasireiškia vartojant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žiedą nedelsdama ištraukite iš makšties ir kreipkitės į gydytoją. Tuo laikotarpiu reikalingos nehormoninės kontraceptinės priemonės.</w:t>
      </w:r>
    </w:p>
    <w:p w14:paraId="0AAA39BC" w14:textId="77777777" w:rsidR="004B0FBA" w:rsidRPr="004B0FBA" w:rsidRDefault="004B0FBA" w:rsidP="004B0FBA">
      <w:pPr>
        <w:spacing w:after="0" w:line="240" w:lineRule="auto"/>
        <w:rPr>
          <w:rFonts w:ascii="Times New Roman" w:eastAsia="Times New Roman" w:hAnsi="Times New Roman" w:cs="Times New Roman"/>
          <w:lang w:val="lt-LT"/>
        </w:rPr>
      </w:pPr>
    </w:p>
    <w:p w14:paraId="3F758A82" w14:textId="11B3850C" w:rsidR="004B0FBA" w:rsidRPr="004B0FBA" w:rsidRDefault="004B0FBA" w:rsidP="004B0FBA">
      <w:pPr>
        <w:autoSpaceDE w:val="0"/>
        <w:autoSpaceDN w:val="0"/>
        <w:adjustRightInd w:val="0"/>
        <w:spacing w:after="0" w:line="240" w:lineRule="auto"/>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lang w:val="lt-LT"/>
        </w:rPr>
        <w:t xml:space="preserve">Nenaudokite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jeigu sergate hepatitu C ir vartojate vaistų, kurių sudėtyje yra ombitasviro / paritapreviro / ritonaviro</w:t>
      </w:r>
      <w:r w:rsidR="000E0420">
        <w:rPr>
          <w:rFonts w:ascii="Times New Roman" w:eastAsia="Times New Roman" w:hAnsi="Times New Roman" w:cs="Times New Roman"/>
          <w:lang w:val="lt-LT"/>
        </w:rPr>
        <w:t>,</w:t>
      </w:r>
      <w:r w:rsidRPr="004B0FBA">
        <w:rPr>
          <w:rFonts w:ascii="Times New Roman" w:eastAsia="Times New Roman" w:hAnsi="Times New Roman" w:cs="Times New Roman"/>
          <w:lang w:val="lt-LT"/>
        </w:rPr>
        <w:t xml:space="preserve"> dasabuviro</w:t>
      </w:r>
      <w:r w:rsidR="000E0420">
        <w:rPr>
          <w:rFonts w:ascii="Times New Roman" w:eastAsia="Times New Roman" w:hAnsi="Times New Roman" w:cs="Times New Roman"/>
          <w:lang w:val="lt-LT"/>
        </w:rPr>
        <w:t>,</w:t>
      </w:r>
      <w:r w:rsidR="002425C1">
        <w:rPr>
          <w:rFonts w:ascii="Times New Roman" w:eastAsia="Times New Roman" w:hAnsi="Times New Roman" w:cs="Times New Roman"/>
          <w:lang w:val="lt-LT"/>
        </w:rPr>
        <w:t xml:space="preserve"> glekapreviro / pibrentasviro </w:t>
      </w:r>
      <w:r w:rsidR="000E0420">
        <w:rPr>
          <w:rFonts w:ascii="Times New Roman" w:eastAsia="Times New Roman" w:hAnsi="Times New Roman" w:cs="Times New Roman"/>
          <w:lang w:val="lt-LT"/>
        </w:rPr>
        <w:t>arba</w:t>
      </w:r>
      <w:r w:rsidR="000E0420" w:rsidRPr="00E42DE9">
        <w:rPr>
          <w:rFonts w:ascii="Times New Roman" w:hAnsi="Times New Roman" w:cs="Times New Roman"/>
        </w:rPr>
        <w:t xml:space="preserve"> </w:t>
      </w:r>
      <w:r w:rsidR="000E0420" w:rsidRPr="000D74D3">
        <w:rPr>
          <w:rFonts w:ascii="Times New Roman" w:hAnsi="Times New Roman" w:cs="Times New Roman"/>
          <w:lang w:val="lt-LT"/>
        </w:rPr>
        <w:t>sofosbuviro / velpatasviro / voksilapreviro</w:t>
      </w:r>
      <w:r w:rsidR="000E0420" w:rsidRPr="008E24B7">
        <w:rPr>
          <w:rFonts w:ascii="Times New Roman" w:hAnsi="Times New Roman" w:cs="Times New Roman"/>
          <w:color w:val="000000"/>
        </w:rPr>
        <w:t xml:space="preserve"> </w:t>
      </w:r>
      <w:r w:rsidRPr="004B0FBA">
        <w:rPr>
          <w:rFonts w:ascii="Times New Roman" w:eastAsia="Times New Roman" w:hAnsi="Times New Roman" w:cs="Times New Roman"/>
          <w:lang w:val="lt-LT"/>
        </w:rPr>
        <w:t xml:space="preserve">(taip pat žr. 2.4 skyrių „Kiti vaistai ir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w:t>
      </w:r>
      <w:r w:rsidRPr="004B0FBA">
        <w:rPr>
          <w:rFonts w:ascii="Times New Roman" w:eastAsia="Times New Roman" w:hAnsi="Times New Roman" w:cs="Times New Roman"/>
          <w:color w:val="000000"/>
          <w:lang w:val="lt-LT" w:eastAsia="nl-NL"/>
        </w:rPr>
        <w:t xml:space="preserve"> </w:t>
      </w:r>
    </w:p>
    <w:p w14:paraId="1B4F7352"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5207DF50" w14:textId="77777777" w:rsidR="004B0FBA" w:rsidRPr="004B0FBA" w:rsidRDefault="004B0FBA" w:rsidP="004B0FBA">
      <w:pPr>
        <w:tabs>
          <w:tab w:val="left" w:pos="567"/>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2.2</w:t>
      </w:r>
      <w:r w:rsidRPr="004B0FBA">
        <w:rPr>
          <w:rFonts w:ascii="Times New Roman" w:eastAsia="Times New Roman" w:hAnsi="Times New Roman" w:cs="Times New Roman"/>
          <w:b/>
          <w:lang w:val="lt-LT" w:eastAsia="nl-NL"/>
        </w:rPr>
        <w:tab/>
        <w:t>Įspėjimai ir atsargumo priemonės</w:t>
      </w:r>
    </w:p>
    <w:p w14:paraId="130EE7B1" w14:textId="77777777" w:rsidR="004B0FBA" w:rsidRPr="004B0FBA" w:rsidRDefault="004B0FBA" w:rsidP="004B0FBA">
      <w:pPr>
        <w:spacing w:after="0" w:line="240" w:lineRule="auto"/>
        <w:rPr>
          <w:rFonts w:ascii="Times New Roman" w:eastAsia="Times New Roman" w:hAnsi="Times New Roman" w:cs="Times New Roman"/>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4B0FBA" w:rsidRPr="0014209F" w14:paraId="35A36AA5" w14:textId="77777777" w:rsidTr="004B0FBA">
        <w:tc>
          <w:tcPr>
            <w:tcW w:w="8885" w:type="dxa"/>
            <w:tcBorders>
              <w:top w:val="single" w:sz="4" w:space="0" w:color="auto"/>
              <w:left w:val="single" w:sz="4" w:space="0" w:color="auto"/>
              <w:bottom w:val="single" w:sz="4" w:space="0" w:color="auto"/>
              <w:right w:val="single" w:sz="4" w:space="0" w:color="auto"/>
            </w:tcBorders>
          </w:tcPr>
          <w:p w14:paraId="3DDB2CCB"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Kada reikia kreiptis į gydytoją?</w:t>
            </w:r>
          </w:p>
          <w:p w14:paraId="1C524A21"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u w:val="single"/>
                <w:lang w:val="lt-LT"/>
              </w:rPr>
              <w:t>Kreipkitės skubios medicininės pagalbos</w:t>
            </w:r>
          </w:p>
          <w:p w14:paraId="1BF29A6C" w14:textId="77777777" w:rsidR="004B0FBA" w:rsidRPr="004B0FBA" w:rsidRDefault="004B0FBA" w:rsidP="004B0FBA">
            <w:pPr>
              <w:numPr>
                <w:ilvl w:val="0"/>
                <w:numId w:val="13"/>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krešulys“).</w:t>
            </w:r>
          </w:p>
          <w:p w14:paraId="451AF12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Šio sunkaus šalutinio poveikio simptomai aprašyti skyrelyje „Kaip atpažinti kraujo krešulį“.</w:t>
            </w:r>
          </w:p>
        </w:tc>
      </w:tr>
    </w:tbl>
    <w:p w14:paraId="593F1C39" w14:textId="77777777" w:rsidR="004B0FBA" w:rsidRPr="004B0FBA" w:rsidRDefault="004B0FBA" w:rsidP="004B0FBA">
      <w:pPr>
        <w:tabs>
          <w:tab w:val="left" w:pos="1277"/>
        </w:tabs>
        <w:snapToGrid w:val="0"/>
        <w:spacing w:after="0" w:line="240" w:lineRule="auto"/>
        <w:outlineLvl w:val="0"/>
        <w:rPr>
          <w:rFonts w:ascii="Times New Roman" w:eastAsia="Times New Roman" w:hAnsi="Times New Roman" w:cs="Times New Roman"/>
          <w:lang w:val="lt-LT"/>
        </w:rPr>
      </w:pPr>
    </w:p>
    <w:p w14:paraId="652AA034" w14:textId="77777777" w:rsid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Jeigu Jums tinka bent viena iš toliau nurodytų būklių, pasakykite gydytojui</w:t>
      </w:r>
      <w:r w:rsidRPr="004B0FBA">
        <w:rPr>
          <w:rFonts w:ascii="Times New Roman" w:eastAsia="Times New Roman" w:hAnsi="Times New Roman" w:cs="Times New Roman"/>
          <w:lang w:val="lt-LT"/>
        </w:rPr>
        <w:t>.</w:t>
      </w:r>
    </w:p>
    <w:p w14:paraId="2F50E181" w14:textId="770D3D40" w:rsidR="00F63FBE" w:rsidRPr="004B0FBA" w:rsidRDefault="00F63FBE" w:rsidP="004B0FBA">
      <w:pPr>
        <w:snapToGrid w:val="0"/>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 xml:space="preserve">Pasakykite gydytojui arba vaistininkui prieš </w:t>
      </w:r>
      <w:r w:rsidR="00DF6BC2">
        <w:rPr>
          <w:rFonts w:ascii="Times New Roman" w:eastAsia="Times New Roman" w:hAnsi="Times New Roman" w:cs="Times New Roman"/>
          <w:lang w:val="lt-LT"/>
        </w:rPr>
        <w:t xml:space="preserve">vartojant </w:t>
      </w:r>
      <w:r>
        <w:rPr>
          <w:rFonts w:ascii="Times New Roman" w:eastAsia="Times New Roman" w:hAnsi="Times New Roman" w:cs="Times New Roman"/>
          <w:lang w:val="lt-LT"/>
        </w:rPr>
        <w:t>Ringafema.</w:t>
      </w:r>
    </w:p>
    <w:p w14:paraId="4CE7D9F2" w14:textId="77777777" w:rsidR="004B0FBA" w:rsidRPr="004B0FBA" w:rsidRDefault="004B0FBA" w:rsidP="004B0FBA">
      <w:pPr>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tokia būklė pasireiškia ar pasunkėja vartojant Ringafema, taip pat reikia pasakyti gydytojui:</w:t>
      </w:r>
    </w:p>
    <w:p w14:paraId="75A0E8B6"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kraujo giminaitės serga ar sirgo krūties vėžiu;</w:t>
      </w:r>
    </w:p>
    <w:p w14:paraId="390C791E"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epilepsija (žr. poskyrį 2.4 ,,</w:t>
      </w:r>
      <w:r w:rsidRPr="004B0FBA">
        <w:rPr>
          <w:rFonts w:ascii="Times New Roman" w:eastAsia="Times New Roman" w:hAnsi="Times New Roman" w:cs="Times New Roman"/>
          <w:i/>
          <w:lang w:val="lt-LT"/>
        </w:rPr>
        <w:t>Kitų vaistų vartojimas</w:t>
      </w:r>
      <w:r w:rsidRPr="004B0FBA">
        <w:rPr>
          <w:rFonts w:ascii="Times New Roman" w:eastAsia="Times New Roman" w:hAnsi="Times New Roman" w:cs="Times New Roman"/>
          <w:lang w:val="lt-LT"/>
        </w:rPr>
        <w:t>“);</w:t>
      </w:r>
    </w:p>
    <w:p w14:paraId="2E8F3610"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kepenų (pvz., gelta) arba tulžies pūslės liga (pvz., tulžies pūslės akmenlige);</w:t>
      </w:r>
    </w:p>
    <w:p w14:paraId="4719C633"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Krono (</w:t>
      </w:r>
      <w:r w:rsidRPr="004B0FBA">
        <w:rPr>
          <w:rFonts w:ascii="Times New Roman" w:eastAsia="Times New Roman" w:hAnsi="Times New Roman" w:cs="Times New Roman"/>
          <w:i/>
          <w:lang w:val="lt-LT"/>
        </w:rPr>
        <w:t>Crohn</w:t>
      </w:r>
      <w:r w:rsidRPr="004B0FBA">
        <w:rPr>
          <w:rFonts w:ascii="Times New Roman" w:eastAsia="Times New Roman" w:hAnsi="Times New Roman" w:cs="Times New Roman"/>
          <w:lang w:val="lt-LT"/>
        </w:rPr>
        <w:t>) liga arba opiniu kolitu (lėtine uždegimine žarnyno liga);</w:t>
      </w:r>
    </w:p>
    <w:p w14:paraId="42D569D2" w14:textId="5099BF29"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sistemine raudonąja vilklige (SRV - liga, veikianči</w:t>
      </w:r>
      <w:r w:rsidR="004E757A">
        <w:rPr>
          <w:rFonts w:ascii="Times New Roman" w:eastAsia="Times New Roman" w:hAnsi="Times New Roman" w:cs="Times New Roman"/>
          <w:lang w:val="lt-LT"/>
        </w:rPr>
        <w:t>a</w:t>
      </w:r>
      <w:r w:rsidRPr="004B0FBA">
        <w:rPr>
          <w:rFonts w:ascii="Times New Roman" w:eastAsia="Times New Roman" w:hAnsi="Times New Roman" w:cs="Times New Roman"/>
          <w:lang w:val="lt-LT"/>
        </w:rPr>
        <w:t xml:space="preserve"> natūralią organizmo apsaugos sistemą);</w:t>
      </w:r>
    </w:p>
    <w:p w14:paraId="10496838"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hemolizinis ureminis sindromas (HUS – inkstų nepakankamumą sukeliantis kraujo krešėjimo sutrikimas);</w:t>
      </w:r>
    </w:p>
    <w:p w14:paraId="6B2FF865"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pjautuvo pavidalo ląstelių anemija (paveldima raudonųjų kraujo ląstelių liga);</w:t>
      </w:r>
    </w:p>
    <w:p w14:paraId="2A59228B"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Jūsų kraujyje yra padidėjusi riebalų koncentracija kraujyje (hipertrigliceridemija) arba teigiama šios būklės šeimos anamnezė. Hipertrigliceridemija yra susijusi su padidėjusia pankreatito (kasos uždegimo) išsivystymo rizika;</w:t>
      </w:r>
    </w:p>
    <w:p w14:paraId="388EFF0B"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reikalinga operacija arba ilgą laiką nevaikštote (žr. 2 skyrių „Kraujo krešuliai“);</w:t>
      </w:r>
    </w:p>
    <w:p w14:paraId="60DB2CF3"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w:t>
      </w:r>
      <w:r w:rsidRPr="004B0FBA">
        <w:rPr>
          <w:rFonts w:ascii="Times New Roman" w:eastAsia="Times New Roman" w:hAnsi="Times New Roman" w:cs="Times New Roman"/>
          <w:spacing w:val="-5"/>
          <w:lang w:val="lt-LT"/>
        </w:rPr>
        <w:t xml:space="preserve"> </w:t>
      </w:r>
      <w:r w:rsidRPr="004B0FBA">
        <w:rPr>
          <w:rFonts w:ascii="Times New Roman" w:eastAsia="Times New Roman" w:hAnsi="Times New Roman" w:cs="Times New Roman"/>
          <w:spacing w:val="-1"/>
          <w:lang w:val="lt-LT"/>
        </w:rPr>
        <w:t>J</w:t>
      </w:r>
      <w:r w:rsidRPr="004B0FBA">
        <w:rPr>
          <w:rFonts w:ascii="Times New Roman" w:eastAsia="Times New Roman" w:hAnsi="Times New Roman" w:cs="Times New Roman"/>
          <w:spacing w:val="1"/>
          <w:lang w:val="lt-LT"/>
        </w:rPr>
        <w:t>ū</w:t>
      </w:r>
      <w:r w:rsidRPr="004B0FBA">
        <w:rPr>
          <w:rFonts w:ascii="Times New Roman" w:eastAsia="Times New Roman" w:hAnsi="Times New Roman" w:cs="Times New Roman"/>
          <w:lang w:val="lt-LT"/>
        </w:rPr>
        <w:t>s</w:t>
      </w:r>
      <w:r w:rsidRPr="004B0FBA">
        <w:rPr>
          <w:rFonts w:ascii="Times New Roman" w:eastAsia="Times New Roman" w:hAnsi="Times New Roman" w:cs="Times New Roman"/>
          <w:spacing w:val="-3"/>
          <w:lang w:val="lt-LT"/>
        </w:rPr>
        <w:t xml:space="preserve"> ką tik gimdėte, Jums yra padidėjusi kraujo krešulių rizika</w:t>
      </w:r>
      <w:r w:rsidRPr="004B0FBA">
        <w:rPr>
          <w:rFonts w:ascii="Times New Roman" w:eastAsia="Times New Roman" w:hAnsi="Times New Roman" w:cs="Times New Roman"/>
          <w:lang w:val="lt-LT"/>
        </w:rPr>
        <w:t xml:space="preserve">. Turite paklausti gydytojo, po kiek laiko po gimdymo galėsite pradėti vartoti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w:t>
      </w:r>
    </w:p>
    <w:p w14:paraId="53584BF4"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poodinių venų uždegimas (paviršinis tromboflebitas);</w:t>
      </w:r>
    </w:p>
    <w:p w14:paraId="7D66BC22" w14:textId="354758AB"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Jūsų venos mazguotos ir išsiplėtusios</w:t>
      </w:r>
      <w:r w:rsidR="004E757A">
        <w:rPr>
          <w:rFonts w:ascii="Times New Roman" w:eastAsia="Times New Roman" w:hAnsi="Times New Roman" w:cs="Times New Roman"/>
          <w:lang w:val="lt-LT"/>
        </w:rPr>
        <w:t>;</w:t>
      </w:r>
    </w:p>
    <w:p w14:paraId="694C6527" w14:textId="36F605F8"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liga, kuri pirmą kartą pasireiškė arba buvo pablogėjusi nėštumo metu ar anksčiau vartojant lytinių hormonų (pvz., prikurtimas, porfirija [kraujo liga], nėščiųjų pūslelinė [pūslinis odos išbėrimas nėštumo metu], Saidenhemo (</w:t>
      </w:r>
      <w:r w:rsidRPr="004B0FBA">
        <w:rPr>
          <w:rFonts w:ascii="Times New Roman" w:eastAsia="Times New Roman" w:hAnsi="Times New Roman" w:cs="Times New Roman"/>
          <w:i/>
          <w:lang w:val="lt-LT"/>
        </w:rPr>
        <w:t>Sydenham</w:t>
      </w:r>
      <w:r w:rsidRPr="004B0FBA">
        <w:rPr>
          <w:rFonts w:ascii="Times New Roman" w:eastAsia="Times New Roman" w:hAnsi="Times New Roman" w:cs="Times New Roman"/>
          <w:lang w:val="lt-LT"/>
        </w:rPr>
        <w:t>) chorėja [nervų liga, pasireiškianti staigiais kūno judesiais]), įgimta angioneurozinė edema</w:t>
      </w:r>
      <w:r w:rsidR="00EE2B7D">
        <w:rPr>
          <w:rFonts w:ascii="Times New Roman" w:eastAsia="Times New Roman" w:hAnsi="Times New Roman" w:cs="Times New Roman"/>
          <w:lang w:val="lt-LT"/>
        </w:rPr>
        <w:t>. J</w:t>
      </w:r>
      <w:r w:rsidRPr="004B0FBA">
        <w:rPr>
          <w:rFonts w:ascii="Times New Roman" w:eastAsia="Times New Roman" w:hAnsi="Times New Roman" w:cs="Times New Roman"/>
          <w:lang w:val="lt-LT"/>
        </w:rPr>
        <w:t xml:space="preserve">eigu atsiranda angioneurozinės edemos simptomų, pvz., patinsta veidas, liežuvis ir (arba) gerklė ir (arba) tampa sunku ryti arba atsiranda dilgėlinė ir </w:t>
      </w:r>
      <w:r w:rsidR="004C337A">
        <w:rPr>
          <w:rFonts w:ascii="Times New Roman" w:eastAsia="Times New Roman" w:hAnsi="Times New Roman" w:cs="Times New Roman"/>
          <w:lang w:val="lt-LT"/>
        </w:rPr>
        <w:t>galimai</w:t>
      </w:r>
      <w:r w:rsidRPr="004B0FBA">
        <w:rPr>
          <w:rFonts w:ascii="Times New Roman" w:eastAsia="Times New Roman" w:hAnsi="Times New Roman" w:cs="Times New Roman"/>
          <w:lang w:val="lt-LT"/>
        </w:rPr>
        <w:t xml:space="preserve"> pasunkėja kvėpavimas</w:t>
      </w:r>
      <w:r w:rsidR="00034CB8">
        <w:rPr>
          <w:rFonts w:ascii="Times New Roman" w:eastAsia="Times New Roman" w:hAnsi="Times New Roman" w:cs="Times New Roman"/>
          <w:lang w:val="lt-LT"/>
        </w:rPr>
        <w:t>, nedelsdami kreipkitės į gydytoją. Vaistai, kurių sudėtyje yra e</w:t>
      </w:r>
      <w:r w:rsidR="00034CB8">
        <w:rPr>
          <w:rFonts w:ascii="Times New Roman" w:eastAsia="Times New Roman" w:hAnsi="Times New Roman" w:cs="Times New Roman"/>
          <w:lang w:val="lt-LT" w:eastAsia="nl-NL"/>
        </w:rPr>
        <w:t>strogenų, gali sukelti arba pasunkinti paveldimos ir įgytos angioneurozinės edemos simptomus</w:t>
      </w:r>
      <w:r w:rsidR="00034CB8">
        <w:rPr>
          <w:rFonts w:ascii="Times New Roman" w:eastAsia="Times New Roman" w:hAnsi="Times New Roman" w:cs="Times New Roman"/>
          <w:lang w:val="lt-LT"/>
        </w:rPr>
        <w:t>;</w:t>
      </w:r>
    </w:p>
    <w:p w14:paraId="32D16C4D" w14:textId="77777777" w:rsidR="004B0FBA" w:rsidRPr="004B0FBA"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jeigu yra ar buvo atsiradusi rudmė (dažniausiai ant veido išryškėjančios gelsvai rudos pigmentinės dėmės, vadinamosios nėščiųjų dėmės). Tokiu atveju turite saugotis saulės ir dirbtinių ultravioletinių spindulių;</w:t>
      </w:r>
    </w:p>
    <w:p w14:paraId="2734855D" w14:textId="77777777" w:rsidR="00F63FBE" w:rsidRDefault="004B0FBA" w:rsidP="004B0FBA">
      <w:pPr>
        <w:numPr>
          <w:ilvl w:val="0"/>
          <w:numId w:val="22"/>
        </w:numPr>
        <w:spacing w:after="0" w:line="240" w:lineRule="auto"/>
        <w:ind w:hanging="18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yra sutrikimų, galinčių pasunkinti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vartojimą (pvz., vidurių užkietėjimas, gimdos kaklelio iškritimas, skausmas lytinių santykių metu)</w:t>
      </w:r>
      <w:r w:rsidR="00F63FBE">
        <w:rPr>
          <w:rFonts w:ascii="Times New Roman" w:eastAsia="Times New Roman" w:hAnsi="Times New Roman" w:cs="Times New Roman"/>
          <w:lang w:val="lt-LT"/>
        </w:rPr>
        <w:t>;</w:t>
      </w:r>
    </w:p>
    <w:p w14:paraId="24ED0DE3" w14:textId="77777777" w:rsidR="004B0FBA" w:rsidRPr="004B0FBA" w:rsidRDefault="00F63FBE" w:rsidP="004B0FBA">
      <w:pPr>
        <w:numPr>
          <w:ilvl w:val="0"/>
          <w:numId w:val="22"/>
        </w:numPr>
        <w:spacing w:after="0" w:line="240" w:lineRule="auto"/>
        <w:ind w:hanging="180"/>
        <w:rPr>
          <w:rFonts w:ascii="Times New Roman" w:eastAsia="Times New Roman" w:hAnsi="Times New Roman" w:cs="Times New Roman"/>
          <w:lang w:val="lt-LT"/>
        </w:rPr>
      </w:pPr>
      <w:r w:rsidRPr="00F63FBE">
        <w:rPr>
          <w:rFonts w:ascii="Times New Roman" w:eastAsia="Times New Roman" w:hAnsi="Times New Roman" w:cs="Times New Roman"/>
          <w:lang w:val="lt-LT"/>
        </w:rPr>
        <w:t xml:space="preserve">jeigu Jus vargina priverstinis, dažnas, deginantis ir (arba) skausmingas šlapinimasis ir makštyje negalite rasti žiedo, šie simptomai gali rodyti, kad netyčia įsikišote </w:t>
      </w:r>
      <w:r>
        <w:rPr>
          <w:rFonts w:ascii="Times New Roman" w:eastAsia="Times New Roman" w:hAnsi="Times New Roman" w:cs="Times New Roman"/>
          <w:lang w:val="lt-LT"/>
        </w:rPr>
        <w:t>Ringafema</w:t>
      </w:r>
      <w:r w:rsidRPr="00F63FBE">
        <w:rPr>
          <w:rFonts w:ascii="Times New Roman" w:eastAsia="Times New Roman" w:hAnsi="Times New Roman" w:cs="Times New Roman"/>
          <w:lang w:val="lt-LT"/>
        </w:rPr>
        <w:t xml:space="preserve"> į šlapimo pūslę</w:t>
      </w:r>
      <w:r w:rsidR="004B0FBA" w:rsidRPr="004B0FBA">
        <w:rPr>
          <w:rFonts w:ascii="Times New Roman" w:eastAsia="Times New Roman" w:hAnsi="Times New Roman" w:cs="Times New Roman"/>
          <w:lang w:val="lt-LT"/>
        </w:rPr>
        <w:t>.</w:t>
      </w:r>
    </w:p>
    <w:p w14:paraId="353A93C9" w14:textId="77777777" w:rsidR="004B0FBA" w:rsidRPr="004B0FBA" w:rsidRDefault="004B0FBA" w:rsidP="004B0FBA">
      <w:pPr>
        <w:spacing w:after="0" w:line="240" w:lineRule="auto"/>
        <w:rPr>
          <w:rFonts w:ascii="Times New Roman" w:eastAsia="Times New Roman" w:hAnsi="Times New Roman" w:cs="Times New Roman"/>
          <w:lang w:val="lt-LT"/>
        </w:rPr>
      </w:pPr>
    </w:p>
    <w:p w14:paraId="23444317" w14:textId="77777777" w:rsidR="004B0FBA" w:rsidRPr="004B0FBA" w:rsidRDefault="004B0FBA" w:rsidP="004B0FBA">
      <w:pPr>
        <w:keepNext/>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KRAUJO KREŠULIAI</w:t>
      </w:r>
    </w:p>
    <w:p w14:paraId="0CCE7E42" w14:textId="77777777" w:rsidR="004B0FBA" w:rsidRPr="004B0FBA" w:rsidRDefault="004B0FBA" w:rsidP="004B0FBA">
      <w:pPr>
        <w:keepNext/>
        <w:snapToGrid w:val="0"/>
        <w:spacing w:after="0" w:line="240" w:lineRule="auto"/>
        <w:outlineLvl w:val="0"/>
        <w:rPr>
          <w:rFonts w:ascii="Times New Roman" w:eastAsia="Times New Roman" w:hAnsi="Times New Roman" w:cs="Times New Roman"/>
          <w:b/>
          <w:lang w:val="lt-LT"/>
        </w:rPr>
      </w:pPr>
    </w:p>
    <w:p w14:paraId="68CE6697" w14:textId="77777777" w:rsidR="004B0FBA" w:rsidRPr="004B0FBA" w:rsidRDefault="004B0FBA" w:rsidP="004B0FBA">
      <w:pPr>
        <w:keepNext/>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Vartojant sudėtinį hormoninį kontraceptiką, pvz., Ringafema, Jums yra didesnė kraujo krešulio atsiradimo rizika nei jo nevartojant. Retais atvejais kraujo krešulys gali užkimšti kraujagysles ir sukelti sunkius sutrikimus.</w:t>
      </w:r>
    </w:p>
    <w:p w14:paraId="5142AD0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Kraujo krešulių gali atsirasti</w:t>
      </w:r>
    </w:p>
    <w:p w14:paraId="05F5079E" w14:textId="77777777" w:rsidR="004B0FBA" w:rsidRPr="004B0FBA" w:rsidRDefault="004B0FBA" w:rsidP="004B0FBA">
      <w:pPr>
        <w:numPr>
          <w:ilvl w:val="0"/>
          <w:numId w:val="23"/>
        </w:numPr>
        <w:tabs>
          <w:tab w:val="num" w:pos="540"/>
          <w:tab w:val="left" w:pos="720"/>
          <w:tab w:val="left" w:pos="900"/>
        </w:tabs>
        <w:snapToGrid w:val="0"/>
        <w:spacing w:after="0" w:line="240" w:lineRule="auto"/>
        <w:ind w:left="540"/>
        <w:rPr>
          <w:rFonts w:ascii="Times New Roman" w:eastAsia="Times New Roman" w:hAnsi="Times New Roman" w:cs="Times New Roman"/>
          <w:lang w:val="lt-LT"/>
        </w:rPr>
      </w:pPr>
      <w:r w:rsidRPr="004B0FBA">
        <w:rPr>
          <w:rFonts w:ascii="Times New Roman" w:eastAsia="Times New Roman" w:hAnsi="Times New Roman" w:cs="Times New Roman"/>
          <w:lang w:val="lt-LT"/>
        </w:rPr>
        <w:t>venose (vadinama venų tromboze, venų tromboembolija arba VTE),</w:t>
      </w:r>
    </w:p>
    <w:p w14:paraId="2431E79B" w14:textId="77777777" w:rsidR="004B0FBA" w:rsidRPr="004B0FBA" w:rsidRDefault="004B0FBA" w:rsidP="004B0FBA">
      <w:pPr>
        <w:numPr>
          <w:ilvl w:val="0"/>
          <w:numId w:val="23"/>
        </w:numPr>
        <w:tabs>
          <w:tab w:val="num" w:pos="540"/>
          <w:tab w:val="left" w:pos="720"/>
          <w:tab w:val="left" w:pos="900"/>
        </w:tabs>
        <w:snapToGrid w:val="0"/>
        <w:spacing w:after="0" w:line="240" w:lineRule="auto"/>
        <w:ind w:left="540"/>
        <w:rPr>
          <w:rFonts w:ascii="Times New Roman" w:eastAsia="Times New Roman" w:hAnsi="Times New Roman" w:cs="Times New Roman"/>
          <w:lang w:val="lt-LT"/>
        </w:rPr>
      </w:pPr>
      <w:r w:rsidRPr="004B0FBA">
        <w:rPr>
          <w:rFonts w:ascii="Times New Roman" w:eastAsia="Times New Roman" w:hAnsi="Times New Roman" w:cs="Times New Roman"/>
          <w:lang w:val="lt-LT"/>
        </w:rPr>
        <w:t>arterijose (vadinama arterijų tromboze, arterijų tromboembolija arba ATE).</w:t>
      </w:r>
    </w:p>
    <w:p w14:paraId="298EE96C" w14:textId="77777777" w:rsidR="004B0FBA" w:rsidRPr="004B0FBA" w:rsidRDefault="004B0FBA" w:rsidP="004B0FBA">
      <w:pPr>
        <w:tabs>
          <w:tab w:val="left" w:pos="540"/>
        </w:tabs>
        <w:snapToGrid w:val="0"/>
        <w:spacing w:after="0" w:line="240" w:lineRule="auto"/>
        <w:ind w:left="788"/>
        <w:rPr>
          <w:rFonts w:ascii="Times New Roman" w:eastAsia="Times New Roman" w:hAnsi="Times New Roman" w:cs="Times New Roman"/>
          <w:lang w:val="lt-LT"/>
        </w:rPr>
      </w:pPr>
    </w:p>
    <w:p w14:paraId="6A9D8BFB"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Kraujo krešuliai ne visada visiškai išnyksta. Retais atvejais krešuliai gali sukelti sunkius ilgalaikius padarinius arba labai retais atvejais jie gali baigtis mirtimi.</w:t>
      </w:r>
    </w:p>
    <w:p w14:paraId="390FFB6B"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352D0C8B"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 xml:space="preserve">Svarbu atsiminti, kad bendra kenksmingo kraujo krešulio dėl </w:t>
      </w:r>
      <w:r w:rsidRPr="004B0FBA">
        <w:rPr>
          <w:rFonts w:ascii="Times New Roman" w:eastAsia="Times New Roman" w:hAnsi="Times New Roman" w:cs="Times New Roman"/>
          <w:b/>
          <w:lang w:val="lt-LT" w:eastAsia="nl-NL"/>
        </w:rPr>
        <w:t>Ringafema</w:t>
      </w:r>
      <w:r w:rsidRPr="004B0FBA">
        <w:rPr>
          <w:rFonts w:ascii="Times New Roman" w:eastAsia="Times New Roman" w:hAnsi="Times New Roman" w:cs="Times New Roman"/>
          <w:b/>
          <w:lang w:val="lt-LT"/>
        </w:rPr>
        <w:t xml:space="preserve"> vartojimo rizika yra maža.</w:t>
      </w:r>
    </w:p>
    <w:p w14:paraId="1C46EDB7"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681A4850"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KAIP ATPAŽINTI KRAUJO KREŠULĮ</w:t>
      </w:r>
    </w:p>
    <w:p w14:paraId="5355262A"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04A5F1D4"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pastebėjote bent vieną iš šių požymių ar simptomų, kreipkitės skubios medicininės pagalbos.</w:t>
      </w:r>
    </w:p>
    <w:p w14:paraId="6D3AF9F3"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4B0FBA" w:rsidRPr="004B0FBA" w14:paraId="079087D7" w14:textId="77777777" w:rsidTr="004B0FBA">
        <w:tc>
          <w:tcPr>
            <w:tcW w:w="5868" w:type="dxa"/>
            <w:tcBorders>
              <w:top w:val="single" w:sz="4" w:space="0" w:color="auto"/>
              <w:left w:val="single" w:sz="4" w:space="0" w:color="auto"/>
              <w:bottom w:val="single" w:sz="4" w:space="0" w:color="auto"/>
              <w:right w:val="single" w:sz="4" w:space="0" w:color="auto"/>
            </w:tcBorders>
            <w:shd w:val="clear" w:color="auto" w:fill="CCCCCC"/>
          </w:tcPr>
          <w:p w14:paraId="0A93D85D"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tcPr>
          <w:p w14:paraId="64E02FA4"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Kokia Jums gali būti būklė?</w:t>
            </w:r>
          </w:p>
        </w:tc>
      </w:tr>
      <w:tr w:rsidR="004B0FBA" w:rsidRPr="004B0FBA" w14:paraId="0BC31081" w14:textId="77777777" w:rsidTr="004B0FBA">
        <w:tc>
          <w:tcPr>
            <w:tcW w:w="5868" w:type="dxa"/>
            <w:tcBorders>
              <w:top w:val="single" w:sz="4" w:space="0" w:color="auto"/>
              <w:left w:val="single" w:sz="4" w:space="0" w:color="auto"/>
              <w:bottom w:val="single" w:sz="4" w:space="0" w:color="auto"/>
              <w:right w:val="single" w:sz="4" w:space="0" w:color="auto"/>
            </w:tcBorders>
          </w:tcPr>
          <w:p w14:paraId="4EB7EDBD" w14:textId="77777777" w:rsidR="004B0FBA" w:rsidRPr="004B0FBA" w:rsidRDefault="004B0FBA" w:rsidP="004B0FBA">
            <w:pPr>
              <w:numPr>
                <w:ilvl w:val="0"/>
                <w:numId w:val="14"/>
              </w:numPr>
              <w:tabs>
                <w:tab w:val="clear" w:pos="360"/>
                <w:tab w:val="num" w:pos="0"/>
                <w:tab w:val="left" w:pos="72"/>
              </w:tabs>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vienos kojos, pėdos patinimas arba patinimas išilgai kojos venos, ypač jeigu susijęs su:</w:t>
            </w:r>
          </w:p>
          <w:p w14:paraId="01285311" w14:textId="77777777" w:rsidR="004B0FBA" w:rsidRPr="004B0FBA" w:rsidRDefault="004B0FBA" w:rsidP="004B0FBA">
            <w:pPr>
              <w:numPr>
                <w:ilvl w:val="0"/>
                <w:numId w:val="14"/>
              </w:numPr>
              <w:snapToGrid w:val="0"/>
              <w:spacing w:after="0" w:line="240" w:lineRule="auto"/>
              <w:ind w:left="720"/>
              <w:rPr>
                <w:rFonts w:ascii="Times New Roman" w:eastAsia="Times New Roman" w:hAnsi="Times New Roman" w:cs="Times New Roman"/>
                <w:lang w:val="lt-LT"/>
              </w:rPr>
            </w:pPr>
            <w:r w:rsidRPr="004B0FBA">
              <w:rPr>
                <w:rFonts w:ascii="Times New Roman" w:eastAsia="Times New Roman" w:hAnsi="Times New Roman" w:cs="Times New Roman"/>
                <w:lang w:val="lt-LT"/>
              </w:rPr>
              <w:t>kojos skausmu arba skausmingumu, kuris gali būti juntamas tik stovint arba vaikščiojant;</w:t>
            </w:r>
          </w:p>
          <w:p w14:paraId="030759C5" w14:textId="77777777" w:rsidR="004B0FBA" w:rsidRPr="004B0FBA" w:rsidRDefault="004B0FBA" w:rsidP="004B0FBA">
            <w:pPr>
              <w:numPr>
                <w:ilvl w:val="0"/>
                <w:numId w:val="14"/>
              </w:numPr>
              <w:snapToGrid w:val="0"/>
              <w:spacing w:after="0" w:line="240" w:lineRule="auto"/>
              <w:ind w:left="720"/>
              <w:rPr>
                <w:rFonts w:ascii="Times New Roman" w:eastAsia="Times New Roman" w:hAnsi="Times New Roman" w:cs="Times New Roman"/>
                <w:lang w:val="lt-LT"/>
              </w:rPr>
            </w:pPr>
            <w:r w:rsidRPr="004B0FBA">
              <w:rPr>
                <w:rFonts w:ascii="Times New Roman" w:eastAsia="Times New Roman" w:hAnsi="Times New Roman" w:cs="Times New Roman"/>
                <w:lang w:val="lt-LT"/>
              </w:rPr>
              <w:t>padidėjusia paveiktos kojos temperatūra;</w:t>
            </w:r>
          </w:p>
          <w:p w14:paraId="4C0B7C96" w14:textId="77777777" w:rsidR="004B0FBA" w:rsidRPr="004B0FBA" w:rsidRDefault="004B0FBA" w:rsidP="004B0FBA">
            <w:pPr>
              <w:numPr>
                <w:ilvl w:val="0"/>
                <w:numId w:val="14"/>
              </w:numPr>
              <w:snapToGrid w:val="0"/>
              <w:spacing w:after="0" w:line="240" w:lineRule="auto"/>
              <w:ind w:left="720"/>
              <w:rPr>
                <w:rFonts w:ascii="Times New Roman" w:eastAsia="Times New Roman" w:hAnsi="Times New Roman" w:cs="Times New Roman"/>
                <w:lang w:val="lt-LT"/>
              </w:rPr>
            </w:pPr>
            <w:r w:rsidRPr="004B0FBA">
              <w:rPr>
                <w:rFonts w:ascii="Times New Roman" w:eastAsia="Times New Roman" w:hAnsi="Times New Roman" w:cs="Times New Roman"/>
                <w:lang w:val="lt-LT"/>
              </w:rPr>
              <w:t>pakitusia, pvz., išbalusia, paraudusia ar pamėlusia kojos odos spalva.</w:t>
            </w:r>
          </w:p>
          <w:p w14:paraId="6FB7574C"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tcPr>
          <w:p w14:paraId="679CF72B"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Giliųjų venų trombozė</w:t>
            </w:r>
          </w:p>
        </w:tc>
      </w:tr>
      <w:tr w:rsidR="004B0FBA" w:rsidRPr="004B0FBA" w14:paraId="7695D056" w14:textId="77777777" w:rsidTr="004B0FBA">
        <w:tc>
          <w:tcPr>
            <w:tcW w:w="5868" w:type="dxa"/>
            <w:tcBorders>
              <w:top w:val="single" w:sz="4" w:space="0" w:color="auto"/>
              <w:left w:val="single" w:sz="4" w:space="0" w:color="auto"/>
              <w:bottom w:val="single" w:sz="4" w:space="0" w:color="auto"/>
              <w:right w:val="single" w:sz="4" w:space="0" w:color="auto"/>
            </w:tcBorders>
          </w:tcPr>
          <w:p w14:paraId="555CDD35" w14:textId="77777777" w:rsidR="004B0FBA" w:rsidRPr="004B0FBA" w:rsidRDefault="004B0FBA" w:rsidP="004B0FBA">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nepaaiškinamas dusulys arba kvėpavimo padažnėjimas;</w:t>
            </w:r>
          </w:p>
          <w:p w14:paraId="669F2ADE" w14:textId="77777777" w:rsidR="004B0FBA" w:rsidRPr="004B0FBA" w:rsidRDefault="004B0FBA" w:rsidP="004B0FBA">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kosulys be aiškios priežasties, kuris gali būti su krauju;</w:t>
            </w:r>
          </w:p>
          <w:p w14:paraId="033C8714" w14:textId="77777777" w:rsidR="004B0FBA" w:rsidRPr="004B0FBA" w:rsidRDefault="004B0FBA" w:rsidP="004B0FBA">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aštrus krūtinės skausmas, kuris gali padidėti giliai kvėpuojant;</w:t>
            </w:r>
          </w:p>
          <w:p w14:paraId="4416CA7B" w14:textId="77777777" w:rsidR="004B0FBA" w:rsidRPr="004B0FBA" w:rsidRDefault="004B0FBA" w:rsidP="004B0FBA">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sunkus galvos apsvaigimas ar svaigulys;</w:t>
            </w:r>
          </w:p>
          <w:p w14:paraId="39629DB7" w14:textId="77777777" w:rsidR="004B0FBA" w:rsidRPr="004B0FBA" w:rsidRDefault="004B0FBA" w:rsidP="004B0FBA">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dažnas arba neritmiškas širdies plakimas;</w:t>
            </w:r>
          </w:p>
          <w:p w14:paraId="17493579" w14:textId="77777777" w:rsidR="004B0FBA" w:rsidRPr="004B0FBA" w:rsidRDefault="004B0FBA" w:rsidP="004B0FBA">
            <w:pPr>
              <w:numPr>
                <w:ilvl w:val="0"/>
                <w:numId w:val="14"/>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sunkus skrandžio skausmas.</w:t>
            </w:r>
          </w:p>
          <w:p w14:paraId="6E951B13"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693CA9FA"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tcPr>
          <w:p w14:paraId="5751C23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Plaučių embolija</w:t>
            </w:r>
          </w:p>
        </w:tc>
      </w:tr>
      <w:tr w:rsidR="004B0FBA" w:rsidRPr="004B0FBA" w14:paraId="6C69DDEB" w14:textId="77777777" w:rsidTr="004B0FBA">
        <w:tc>
          <w:tcPr>
            <w:tcW w:w="5868" w:type="dxa"/>
            <w:tcBorders>
              <w:top w:val="single" w:sz="4" w:space="0" w:color="auto"/>
              <w:left w:val="single" w:sz="4" w:space="0" w:color="auto"/>
              <w:bottom w:val="single" w:sz="4" w:space="0" w:color="auto"/>
              <w:right w:val="single" w:sz="4" w:space="0" w:color="auto"/>
            </w:tcBorders>
          </w:tcPr>
          <w:p w14:paraId="6C667132"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Simptomai, dažniausiai pasireiškiantys vienoje akyje:</w:t>
            </w:r>
          </w:p>
          <w:p w14:paraId="3111720B" w14:textId="77777777" w:rsidR="004B0FBA" w:rsidRPr="004B0FBA" w:rsidRDefault="004B0FBA" w:rsidP="004B0FBA">
            <w:pPr>
              <w:numPr>
                <w:ilvl w:val="0"/>
                <w:numId w:val="15"/>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apakimas arba</w:t>
            </w:r>
          </w:p>
          <w:p w14:paraId="0550D29C" w14:textId="77777777" w:rsidR="004B0FBA" w:rsidRPr="004B0FBA" w:rsidRDefault="004B0FBA" w:rsidP="004B0FBA">
            <w:pPr>
              <w:numPr>
                <w:ilvl w:val="0"/>
                <w:numId w:val="15"/>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skausmo nesukeliantis neryškus regėjimas, kuris gali progresuoti iki apakimo</w:t>
            </w:r>
          </w:p>
          <w:p w14:paraId="08AC7082"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tcPr>
          <w:p w14:paraId="5A64E9CA"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Tinklainės venos trombozė (kraujo krešulys akyje)</w:t>
            </w:r>
          </w:p>
        </w:tc>
      </w:tr>
      <w:tr w:rsidR="004B0FBA" w:rsidRPr="004B0FBA" w14:paraId="02196A97" w14:textId="77777777" w:rsidTr="004B0FBA">
        <w:tc>
          <w:tcPr>
            <w:tcW w:w="5868" w:type="dxa"/>
            <w:tcBorders>
              <w:top w:val="single" w:sz="4" w:space="0" w:color="auto"/>
              <w:left w:val="single" w:sz="4" w:space="0" w:color="auto"/>
              <w:bottom w:val="single" w:sz="4" w:space="0" w:color="auto"/>
              <w:right w:val="single" w:sz="4" w:space="0" w:color="auto"/>
            </w:tcBorders>
          </w:tcPr>
          <w:p w14:paraId="34738405" w14:textId="77777777" w:rsidR="004B0FBA" w:rsidRPr="004B0FBA" w:rsidRDefault="004B0FBA" w:rsidP="004B0FBA">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krūtinės skausmas, diskomfortas, spaudimas, sunkumas;</w:t>
            </w:r>
          </w:p>
          <w:p w14:paraId="4E9C9333" w14:textId="77777777" w:rsidR="004B0FBA" w:rsidRPr="004B0FBA" w:rsidRDefault="004B0FBA" w:rsidP="004B0FBA">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veržimo ar pilnumo pojūtis krūtinėje, rankoje ar po krūtinkauliu;</w:t>
            </w:r>
          </w:p>
          <w:p w14:paraId="67C7EE22" w14:textId="77777777" w:rsidR="004B0FBA" w:rsidRPr="004B0FBA" w:rsidRDefault="004B0FBA" w:rsidP="004B0FBA">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pilnumo, nevirškinimo arba užspringimo pojūtis;</w:t>
            </w:r>
          </w:p>
          <w:p w14:paraId="7C0769B0" w14:textId="77777777" w:rsidR="004B0FBA" w:rsidRPr="004B0FBA" w:rsidRDefault="004B0FBA" w:rsidP="004B0FBA">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viršutinės kūno dalies diskomfortas, plintantis į nugarą, žandikaulį, gerklę, ranką ir skrandį;</w:t>
            </w:r>
          </w:p>
          <w:p w14:paraId="436E6EE3" w14:textId="77777777" w:rsidR="004B0FBA" w:rsidRPr="004B0FBA" w:rsidRDefault="004B0FBA" w:rsidP="004B0FBA">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prakaitavimas, pykinimas, vėmimas ar galvos sukimasis;</w:t>
            </w:r>
          </w:p>
          <w:p w14:paraId="7EA0CE4E" w14:textId="77777777" w:rsidR="004B0FBA" w:rsidRPr="004B0FBA" w:rsidRDefault="004B0FBA" w:rsidP="004B0FBA">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labai didelis silpnumas, nerimas ar dusulys;</w:t>
            </w:r>
          </w:p>
          <w:p w14:paraId="7A17905A" w14:textId="77777777" w:rsidR="004B0FBA" w:rsidRPr="004B0FBA" w:rsidRDefault="004B0FBA" w:rsidP="004B0FBA">
            <w:pPr>
              <w:numPr>
                <w:ilvl w:val="0"/>
                <w:numId w:val="16"/>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dažnas arba neritmiškas širdies plakimas.</w:t>
            </w:r>
          </w:p>
          <w:p w14:paraId="7509BD03" w14:textId="77777777" w:rsidR="004B0FBA" w:rsidRPr="004B0FBA" w:rsidRDefault="004B0FBA" w:rsidP="004B0FBA">
            <w:pPr>
              <w:snapToGrid w:val="0"/>
              <w:spacing w:after="0" w:line="240" w:lineRule="auto"/>
              <w:ind w:left="360"/>
              <w:rPr>
                <w:rFonts w:ascii="Times New Roman" w:eastAsia="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tcPr>
          <w:p w14:paraId="11A500B9"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Širdies priepuolis (miokardo infarktas)</w:t>
            </w:r>
          </w:p>
        </w:tc>
      </w:tr>
      <w:tr w:rsidR="004B0FBA" w:rsidRPr="004B0FBA" w14:paraId="249AE899" w14:textId="77777777" w:rsidTr="004B0FBA">
        <w:tc>
          <w:tcPr>
            <w:tcW w:w="5868" w:type="dxa"/>
            <w:tcBorders>
              <w:top w:val="single" w:sz="4" w:space="0" w:color="auto"/>
              <w:left w:val="single" w:sz="4" w:space="0" w:color="auto"/>
              <w:bottom w:val="single" w:sz="4" w:space="0" w:color="auto"/>
              <w:right w:val="single" w:sz="4" w:space="0" w:color="auto"/>
            </w:tcBorders>
          </w:tcPr>
          <w:p w14:paraId="241ACADF" w14:textId="77777777" w:rsidR="004B0FBA" w:rsidRPr="004B0FBA" w:rsidRDefault="004B0FBA" w:rsidP="004B0FBA">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veido, rankos ar kojos silpnumas ar tirpulys, ypač vienoje kūno pusėje;</w:t>
            </w:r>
          </w:p>
          <w:p w14:paraId="32E58057" w14:textId="77777777" w:rsidR="004B0FBA" w:rsidRPr="004B0FBA" w:rsidRDefault="004B0FBA" w:rsidP="004B0FBA">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sumišimas, kalbėjimo ar supratimo sutrikimas;</w:t>
            </w:r>
          </w:p>
          <w:p w14:paraId="29796458" w14:textId="77777777" w:rsidR="004B0FBA" w:rsidRPr="004B0FBA" w:rsidRDefault="004B0FBA" w:rsidP="004B0FBA">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matymo viena ar abiem akimis sutrikimas;</w:t>
            </w:r>
          </w:p>
          <w:p w14:paraId="310B5C89" w14:textId="77777777" w:rsidR="004B0FBA" w:rsidRPr="004B0FBA" w:rsidRDefault="004B0FBA" w:rsidP="004B0FBA">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vaikščiojimo sutrikimas, galvos sukimasis, pusiausvyros ar koordinacijos sutrikimas;</w:t>
            </w:r>
          </w:p>
          <w:p w14:paraId="1BE9C212" w14:textId="77777777" w:rsidR="004B0FBA" w:rsidRPr="004B0FBA" w:rsidRDefault="004B0FBA" w:rsidP="004B0FBA">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staigus, sunkus ar ilgalaikis galvos skausmas be žinomos priežasties;</w:t>
            </w:r>
          </w:p>
          <w:p w14:paraId="71C6FF42" w14:textId="77777777" w:rsidR="004B0FBA" w:rsidRPr="004B0FBA" w:rsidRDefault="004B0FBA" w:rsidP="004B0FBA">
            <w:pPr>
              <w:numPr>
                <w:ilvl w:val="0"/>
                <w:numId w:val="17"/>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sąmonės netekimas ar apalpimas su traukuliais arba be jų.</w:t>
            </w:r>
          </w:p>
          <w:p w14:paraId="7A3B7531"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60BE07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tcPr>
          <w:p w14:paraId="20B0402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Insultas</w:t>
            </w:r>
          </w:p>
        </w:tc>
      </w:tr>
      <w:tr w:rsidR="004B0FBA" w:rsidRPr="0014209F" w14:paraId="19525BC6" w14:textId="77777777" w:rsidTr="004B0FBA">
        <w:tc>
          <w:tcPr>
            <w:tcW w:w="5868" w:type="dxa"/>
            <w:tcBorders>
              <w:top w:val="single" w:sz="4" w:space="0" w:color="auto"/>
              <w:left w:val="single" w:sz="4" w:space="0" w:color="auto"/>
              <w:bottom w:val="single" w:sz="4" w:space="0" w:color="auto"/>
              <w:right w:val="single" w:sz="4" w:space="0" w:color="auto"/>
            </w:tcBorders>
          </w:tcPr>
          <w:p w14:paraId="65D9FEC9" w14:textId="77777777" w:rsidR="004B0FBA" w:rsidRPr="004B0FBA" w:rsidRDefault="004B0FBA" w:rsidP="004B0FBA">
            <w:pPr>
              <w:numPr>
                <w:ilvl w:val="0"/>
                <w:numId w:val="18"/>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galūnės patinimas ir lengvas pamėlynavimas;</w:t>
            </w:r>
          </w:p>
          <w:p w14:paraId="7710509D" w14:textId="77777777" w:rsidR="004B0FBA" w:rsidRPr="004B0FBA" w:rsidRDefault="004B0FBA" w:rsidP="004B0FBA">
            <w:pPr>
              <w:numPr>
                <w:ilvl w:val="0"/>
                <w:numId w:val="18"/>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tcPr>
          <w:p w14:paraId="47F190F1"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Kraujo krešuliai, užkemšantys kitas kraujagysles</w:t>
            </w:r>
          </w:p>
        </w:tc>
      </w:tr>
    </w:tbl>
    <w:p w14:paraId="079775D4"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588FF0A6" w14:textId="77777777" w:rsidR="004B0FBA" w:rsidRPr="004B0FBA" w:rsidRDefault="004B0FBA" w:rsidP="004B0FBA">
      <w:pPr>
        <w:autoSpaceDE w:val="0"/>
        <w:autoSpaceDN w:val="0"/>
        <w:adjustRightInd w:val="0"/>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KRAUJO KREŠULIAI VENOJE</w:t>
      </w:r>
    </w:p>
    <w:p w14:paraId="250FF7B5"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p>
    <w:p w14:paraId="709EA7B4"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Kas gali atsitikti, jeigu venoje susidarė kraujo krešulys?</w:t>
      </w:r>
    </w:p>
    <w:p w14:paraId="11949323" w14:textId="77777777" w:rsidR="004B0FBA" w:rsidRPr="004B0FBA" w:rsidRDefault="004B0FBA" w:rsidP="004B0FBA">
      <w:pPr>
        <w:numPr>
          <w:ilvl w:val="0"/>
          <w:numId w:val="19"/>
        </w:numPr>
        <w:autoSpaceDE w:val="0"/>
        <w:autoSpaceDN w:val="0"/>
        <w:adjustRightInd w:val="0"/>
        <w:snapToGrid w:val="0"/>
        <w:spacing w:after="0" w:line="240" w:lineRule="auto"/>
        <w:ind w:left="357" w:hanging="357"/>
        <w:rPr>
          <w:rFonts w:ascii="Times New Roman" w:eastAsia="Times New Roman" w:hAnsi="Times New Roman" w:cs="Times New Roman"/>
          <w:lang w:val="lt-LT"/>
        </w:rPr>
      </w:pPr>
      <w:r w:rsidRPr="004B0FBA">
        <w:rPr>
          <w:rFonts w:ascii="Times New Roman" w:eastAsia="Times New Roman" w:hAnsi="Times New Roman" w:cs="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0BDD6B2D" w14:textId="77777777" w:rsidR="004B0FBA" w:rsidRPr="004B0FBA" w:rsidRDefault="004B0FBA" w:rsidP="004B0FBA">
      <w:pPr>
        <w:numPr>
          <w:ilvl w:val="0"/>
          <w:numId w:val="1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kojos ar pėdos venoje susidarė kraujo krešulys, jis gali sukelti giliųjų venų trombozę (GVT).</w:t>
      </w:r>
    </w:p>
    <w:p w14:paraId="48655F6F" w14:textId="77777777" w:rsidR="004B0FBA" w:rsidRPr="004B0FBA" w:rsidRDefault="004B0FBA" w:rsidP="004B0FBA">
      <w:pPr>
        <w:numPr>
          <w:ilvl w:val="0"/>
          <w:numId w:val="1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kraujo krešulys iš kojos patenka į plaučius, jis gali sukelti plaučių emboliją.</w:t>
      </w:r>
    </w:p>
    <w:p w14:paraId="740B071A" w14:textId="77777777" w:rsidR="004B0FBA" w:rsidRPr="004B0FBA" w:rsidRDefault="004B0FBA" w:rsidP="004B0FBA">
      <w:pPr>
        <w:numPr>
          <w:ilvl w:val="0"/>
          <w:numId w:val="19"/>
        </w:num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Labai retai krešulys gali susidaryti kito organo, pvz., akies, venoje (tinklainės venos trombozė).</w:t>
      </w:r>
    </w:p>
    <w:p w14:paraId="661C7238"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p>
    <w:p w14:paraId="6C56BF42" w14:textId="77777777" w:rsidR="004B0FBA" w:rsidRPr="004B0FBA" w:rsidRDefault="004B0FBA" w:rsidP="004B0FBA">
      <w:pPr>
        <w:keepNext/>
        <w:autoSpaceDE w:val="0"/>
        <w:autoSpaceDN w:val="0"/>
        <w:adjustRightInd w:val="0"/>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Kada kraujo krešulio susidarymo venoje rizika yra didžiausia?</w:t>
      </w:r>
    </w:p>
    <w:p w14:paraId="56F43CEA" w14:textId="77777777" w:rsidR="004B0FBA" w:rsidRPr="004B0FBA" w:rsidRDefault="004B0FBA" w:rsidP="004B0FBA">
      <w:pPr>
        <w:keepNext/>
        <w:autoSpaceDE w:val="0"/>
        <w:autoSpaceDN w:val="0"/>
        <w:adjustRightInd w:val="0"/>
        <w:snapToGrid w:val="0"/>
        <w:spacing w:after="0" w:line="240" w:lineRule="auto"/>
        <w:rPr>
          <w:rFonts w:ascii="Times New Roman" w:eastAsia="Times New Roman" w:hAnsi="Times New Roman" w:cs="Times New Roman"/>
          <w:b/>
          <w:lang w:val="lt-LT"/>
        </w:rPr>
      </w:pPr>
    </w:p>
    <w:p w14:paraId="72D1B33F" w14:textId="77777777" w:rsidR="004B0FBA" w:rsidRPr="004B0FBA" w:rsidRDefault="004B0FBA" w:rsidP="004B0FBA">
      <w:pPr>
        <w:keepNext/>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71D67AB5" w14:textId="77777777" w:rsidR="004B0FBA" w:rsidRPr="004B0FBA" w:rsidRDefault="004B0FBA" w:rsidP="004B0FBA">
      <w:pPr>
        <w:keepNext/>
        <w:autoSpaceDE w:val="0"/>
        <w:autoSpaceDN w:val="0"/>
        <w:adjustRightInd w:val="0"/>
        <w:snapToGrid w:val="0"/>
        <w:spacing w:after="0" w:line="240" w:lineRule="auto"/>
        <w:rPr>
          <w:rFonts w:ascii="Times New Roman" w:eastAsia="Times New Roman" w:hAnsi="Times New Roman" w:cs="Times New Roman"/>
          <w:lang w:val="lt-LT"/>
        </w:rPr>
      </w:pPr>
    </w:p>
    <w:p w14:paraId="4C2E77A6"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Po pirmųjų metų ši rizika mažėja, tačiau lieka šiek tiek didesnė nei nevartojant sudėtinio hormoninio kontraceptiko.</w:t>
      </w:r>
    </w:p>
    <w:p w14:paraId="2DB10BEC"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p>
    <w:p w14:paraId="7C2336CB"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Nutraukus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vartojimą, Jums esanti kraujo krešulio atsiradimo rizika vėl tampa normali per kelias savaites.</w:t>
      </w:r>
    </w:p>
    <w:p w14:paraId="6DFA16AF"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p>
    <w:p w14:paraId="2E452B0A"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Kokia yra kraujo krešulio susidarymo rizika?</w:t>
      </w:r>
    </w:p>
    <w:p w14:paraId="2E90F507"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b/>
          <w:lang w:val="lt-LT"/>
        </w:rPr>
      </w:pPr>
    </w:p>
    <w:p w14:paraId="0A14D195"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Ši rizika priklauso nuo natūralios Jums esančios VTE rizikos ir vartojamo sudėtinio hormoninio kontraceptiko tipo.</w:t>
      </w:r>
    </w:p>
    <w:p w14:paraId="5BB8F1E8"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p>
    <w:p w14:paraId="612534A2"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Bendra kraujo krešulio atsiradimo kojoje ar plaučiuose (GVT arba PE) rizika vartojant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yra maža.</w:t>
      </w:r>
    </w:p>
    <w:p w14:paraId="6B612582"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p>
    <w:p w14:paraId="08E8D355" w14:textId="51F3B91C" w:rsidR="004B0FBA" w:rsidRPr="004B0FBA" w:rsidRDefault="004B0FBA" w:rsidP="004B0FBA">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Maždaug 2 iš 10000 moterų, kurios nevartoja SHK ir nėra nėščios, per metus susidarys kraujo krešuliai. </w:t>
      </w:r>
    </w:p>
    <w:p w14:paraId="670014F4" w14:textId="0E114091" w:rsidR="004B0FBA" w:rsidRPr="004B0FBA" w:rsidRDefault="004B0FBA" w:rsidP="004B0FBA">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Maždaug 5</w:t>
      </w:r>
      <w:r w:rsidRPr="004B0FBA">
        <w:rPr>
          <w:rFonts w:ascii="Times New Roman" w:eastAsia="Times New Roman" w:hAnsi="Times New Roman" w:cs="Times New Roman"/>
          <w:lang w:val="lt-LT"/>
        </w:rPr>
        <w:noBreakHyphen/>
        <w:t>7 iš 10000 moterų, kurios vartoja sudėtinius hormoninius kontraceptikus, kurių sudėtyje yra levonorgestrelio, noretisterono arba norgestimato, per metus susidarys kraujo krešuliai.</w:t>
      </w:r>
    </w:p>
    <w:p w14:paraId="0930D3DF" w14:textId="46E6A28A" w:rsidR="004B0FBA" w:rsidRPr="004B0FBA" w:rsidRDefault="004B0FBA" w:rsidP="004B0FBA">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Maždaug 6</w:t>
      </w:r>
      <w:r w:rsidRPr="004B0FBA">
        <w:rPr>
          <w:rFonts w:ascii="Times New Roman" w:eastAsia="Times New Roman" w:hAnsi="Times New Roman" w:cs="Times New Roman"/>
          <w:lang w:val="lt-LT"/>
        </w:rPr>
        <w:noBreakHyphen/>
        <w:t xml:space="preserve">12 iš 10000 moterų, kurios vartoja sudėtinius hormoninius kontraceptikus, kurių sudėtyje yra etonorgestrelio ar norelgestromino, pvz.,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per metus susidarys kraujo krešuliai.</w:t>
      </w:r>
    </w:p>
    <w:p w14:paraId="313CD5D3" w14:textId="77777777" w:rsidR="004B0FBA" w:rsidRPr="004B0FBA" w:rsidRDefault="004B0FBA" w:rsidP="004B0FBA">
      <w:pPr>
        <w:numPr>
          <w:ilvl w:val="0"/>
          <w:numId w:val="24"/>
        </w:numPr>
        <w:autoSpaceDE w:val="0"/>
        <w:autoSpaceDN w:val="0"/>
        <w:adjustRightInd w:val="0"/>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Kraujo krešulio susidarymo rizika yra įvairi ir priklauso nuo individualios medicininės anamnezės (žr. „Veiksniai, kurie didina kraujo krešulio riziką“ toliau). </w:t>
      </w:r>
    </w:p>
    <w:p w14:paraId="05E3C1E5" w14:textId="77777777" w:rsidR="004B0FBA" w:rsidRPr="004B0FBA" w:rsidRDefault="004B0FBA" w:rsidP="004B0FBA">
      <w:pPr>
        <w:tabs>
          <w:tab w:val="num" w:pos="360"/>
        </w:tabs>
        <w:autoSpaceDE w:val="0"/>
        <w:autoSpaceDN w:val="0"/>
        <w:adjustRightInd w:val="0"/>
        <w:snapToGrid w:val="0"/>
        <w:spacing w:after="0" w:line="240" w:lineRule="auto"/>
        <w:ind w:left="360" w:hanging="360"/>
        <w:rPr>
          <w:rFonts w:ascii="Times New Roman" w:eastAsia="Times New Roman" w:hAnsi="Times New Roman" w:cs="Times New Roman"/>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4B0FBA" w:rsidRPr="004B0FBA" w14:paraId="117E3B31" w14:textId="77777777" w:rsidTr="004B0FBA">
        <w:tc>
          <w:tcPr>
            <w:tcW w:w="5329" w:type="dxa"/>
            <w:tcBorders>
              <w:top w:val="nil"/>
              <w:left w:val="nil"/>
              <w:bottom w:val="single" w:sz="4" w:space="0" w:color="auto"/>
              <w:right w:val="single" w:sz="4" w:space="0" w:color="auto"/>
            </w:tcBorders>
          </w:tcPr>
          <w:p w14:paraId="0D921130"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tc>
        <w:tc>
          <w:tcPr>
            <w:tcW w:w="3193" w:type="dxa"/>
            <w:tcBorders>
              <w:top w:val="single" w:sz="4" w:space="0" w:color="auto"/>
              <w:left w:val="single" w:sz="4" w:space="0" w:color="auto"/>
              <w:bottom w:val="single" w:sz="4" w:space="0" w:color="auto"/>
              <w:right w:val="single" w:sz="4" w:space="0" w:color="auto"/>
            </w:tcBorders>
          </w:tcPr>
          <w:p w14:paraId="37AA0B3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b/>
                <w:lang w:val="lt-LT"/>
              </w:rPr>
              <w:t>Kraujo krešulio susidarymo per metus rizika</w:t>
            </w:r>
          </w:p>
        </w:tc>
      </w:tr>
      <w:tr w:rsidR="004B0FBA" w:rsidRPr="004B0FBA" w14:paraId="53B734E5" w14:textId="77777777" w:rsidTr="004B0FBA">
        <w:tc>
          <w:tcPr>
            <w:tcW w:w="5329" w:type="dxa"/>
            <w:tcBorders>
              <w:top w:val="single" w:sz="4" w:space="0" w:color="auto"/>
              <w:left w:val="single" w:sz="4" w:space="0" w:color="auto"/>
              <w:bottom w:val="single" w:sz="4" w:space="0" w:color="auto"/>
              <w:right w:val="single" w:sz="4" w:space="0" w:color="auto"/>
            </w:tcBorders>
          </w:tcPr>
          <w:p w14:paraId="32B18F55"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Moterys, kurios </w:t>
            </w:r>
            <w:r w:rsidRPr="004B0FBA">
              <w:rPr>
                <w:rFonts w:ascii="Times New Roman" w:eastAsia="Times New Roman" w:hAnsi="Times New Roman" w:cs="Times New Roman"/>
                <w:b/>
                <w:lang w:val="lt-LT"/>
              </w:rPr>
              <w:t>nevartoja</w:t>
            </w:r>
            <w:r w:rsidRPr="004B0FBA">
              <w:rPr>
                <w:rFonts w:ascii="Times New Roman" w:eastAsia="Times New Roman" w:hAnsi="Times New Roman" w:cs="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tcPr>
          <w:p w14:paraId="60D4831F" w14:textId="18F653E3"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Maždaug 2 iš 10000 moterų</w:t>
            </w:r>
          </w:p>
        </w:tc>
      </w:tr>
      <w:tr w:rsidR="004B0FBA" w:rsidRPr="004B0FBA" w14:paraId="3CF7BD72" w14:textId="77777777" w:rsidTr="004B0FBA">
        <w:tc>
          <w:tcPr>
            <w:tcW w:w="5329" w:type="dxa"/>
            <w:tcBorders>
              <w:top w:val="single" w:sz="4" w:space="0" w:color="auto"/>
              <w:left w:val="single" w:sz="4" w:space="0" w:color="auto"/>
              <w:bottom w:val="single" w:sz="4" w:space="0" w:color="auto"/>
              <w:right w:val="single" w:sz="4" w:space="0" w:color="auto"/>
            </w:tcBorders>
          </w:tcPr>
          <w:p w14:paraId="36751FF7"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Moterys, vartojančios sudėtines hormonines tabletes, kurių sudėtyje yra </w:t>
            </w:r>
            <w:r w:rsidRPr="004B0FBA">
              <w:rPr>
                <w:rFonts w:ascii="Times New Roman" w:eastAsia="Times New Roman" w:hAnsi="Times New Roman" w:cs="Times New Roman"/>
                <w:b/>
                <w:lang w:val="lt-LT"/>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tcPr>
          <w:p w14:paraId="46581A5A" w14:textId="3CFCF771" w:rsidR="004B0FBA" w:rsidRPr="004B0FBA" w:rsidRDefault="004B0FBA" w:rsidP="00C61620">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Maždaug 5</w:t>
            </w:r>
            <w:r w:rsidRPr="004B0FBA">
              <w:rPr>
                <w:rFonts w:ascii="Times New Roman" w:eastAsia="Times New Roman" w:hAnsi="Times New Roman" w:cs="Times New Roman"/>
                <w:lang w:val="lt-LT"/>
              </w:rPr>
              <w:noBreakHyphen/>
              <w:t>7 iš 10000 moterų</w:t>
            </w:r>
          </w:p>
        </w:tc>
      </w:tr>
      <w:tr w:rsidR="004B0FBA" w:rsidRPr="004B0FBA" w14:paraId="687BD044" w14:textId="77777777" w:rsidTr="004B0FBA">
        <w:tc>
          <w:tcPr>
            <w:tcW w:w="5329" w:type="dxa"/>
            <w:tcBorders>
              <w:top w:val="single" w:sz="4" w:space="0" w:color="auto"/>
              <w:left w:val="single" w:sz="4" w:space="0" w:color="auto"/>
              <w:bottom w:val="single" w:sz="4" w:space="0" w:color="auto"/>
              <w:right w:val="single" w:sz="4" w:space="0" w:color="auto"/>
            </w:tcBorders>
          </w:tcPr>
          <w:p w14:paraId="072B9496"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Moterys, kurios vartoja </w:t>
            </w:r>
            <w:r w:rsidRPr="004B0FBA">
              <w:rPr>
                <w:rFonts w:ascii="Times New Roman" w:eastAsia="Times New Roman" w:hAnsi="Times New Roman" w:cs="Times New Roman"/>
                <w:lang w:val="lt-LT" w:eastAsia="nl-NL"/>
              </w:rPr>
              <w:t>Ringafema</w:t>
            </w:r>
          </w:p>
        </w:tc>
        <w:tc>
          <w:tcPr>
            <w:tcW w:w="3193" w:type="dxa"/>
            <w:tcBorders>
              <w:top w:val="single" w:sz="4" w:space="0" w:color="auto"/>
              <w:left w:val="single" w:sz="4" w:space="0" w:color="auto"/>
              <w:bottom w:val="single" w:sz="4" w:space="0" w:color="auto"/>
              <w:right w:val="single" w:sz="4" w:space="0" w:color="auto"/>
            </w:tcBorders>
          </w:tcPr>
          <w:p w14:paraId="2DEFEDA0" w14:textId="4FAD8AEF" w:rsidR="004B0FBA" w:rsidRPr="004B0FBA" w:rsidRDefault="004B0FBA" w:rsidP="00C61620">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Maždaug 6</w:t>
            </w:r>
            <w:r w:rsidRPr="004B0FBA">
              <w:rPr>
                <w:rFonts w:ascii="Times New Roman" w:eastAsia="Times New Roman" w:hAnsi="Times New Roman" w:cs="Times New Roman"/>
                <w:lang w:val="lt-LT"/>
              </w:rPr>
              <w:noBreakHyphen/>
              <w:t>12 iš 10000 moterų</w:t>
            </w:r>
          </w:p>
        </w:tc>
      </w:tr>
    </w:tbl>
    <w:p w14:paraId="70F1A2EE" w14:textId="77777777" w:rsidR="004B0FBA" w:rsidRPr="004B0FBA" w:rsidRDefault="004B0FBA" w:rsidP="004B0FBA">
      <w:pPr>
        <w:autoSpaceDE w:val="0"/>
        <w:autoSpaceDN w:val="0"/>
        <w:adjustRightInd w:val="0"/>
        <w:snapToGrid w:val="0"/>
        <w:spacing w:after="0" w:line="240" w:lineRule="auto"/>
        <w:rPr>
          <w:rFonts w:ascii="Times New Roman" w:eastAsia="Times New Roman" w:hAnsi="Times New Roman" w:cs="Times New Roman"/>
          <w:lang w:val="lt-LT"/>
        </w:rPr>
      </w:pPr>
    </w:p>
    <w:p w14:paraId="010489B0" w14:textId="77777777" w:rsidR="004B0FBA" w:rsidRPr="004B0FBA" w:rsidRDefault="004B0FBA" w:rsidP="004B0FBA">
      <w:pPr>
        <w:keepNext/>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Veiksniai, kurie didina kraujo krešulių venose riziką</w:t>
      </w:r>
    </w:p>
    <w:p w14:paraId="2622D6EB" w14:textId="77777777" w:rsidR="004B0FBA" w:rsidRPr="004B0FBA" w:rsidRDefault="004B0FBA" w:rsidP="004B0FBA">
      <w:pPr>
        <w:keepNext/>
        <w:snapToGrid w:val="0"/>
        <w:spacing w:after="0" w:line="240" w:lineRule="auto"/>
        <w:outlineLvl w:val="0"/>
        <w:rPr>
          <w:rFonts w:ascii="Times New Roman" w:eastAsia="Times New Roman" w:hAnsi="Times New Roman" w:cs="Times New Roman"/>
          <w:b/>
          <w:lang w:val="lt-LT"/>
        </w:rPr>
      </w:pPr>
    </w:p>
    <w:p w14:paraId="219BAEC5" w14:textId="77777777" w:rsidR="004B0FBA" w:rsidRPr="004B0FBA" w:rsidRDefault="004B0FBA" w:rsidP="004B0FBA">
      <w:pPr>
        <w:keepNext/>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Kraujo krešulių susidarymo rizika vartojant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yra maža, tačiau kai kurios būklės šią riziką didina. Ši rizika yra didesnė:</w:t>
      </w:r>
    </w:p>
    <w:p w14:paraId="6C8C7FC9" w14:textId="77777777" w:rsidR="004B0FBA" w:rsidRPr="004B0FBA" w:rsidRDefault="004B0FBA" w:rsidP="004B0FBA">
      <w:pPr>
        <w:keepNext/>
        <w:snapToGrid w:val="0"/>
        <w:spacing w:after="0" w:line="240" w:lineRule="auto"/>
        <w:rPr>
          <w:rFonts w:ascii="Times New Roman" w:eastAsia="Times New Roman" w:hAnsi="Times New Roman" w:cs="Times New Roman"/>
          <w:lang w:val="lt-LT"/>
        </w:rPr>
      </w:pPr>
    </w:p>
    <w:p w14:paraId="650F3DC3" w14:textId="77777777" w:rsidR="004B0FBA" w:rsidRPr="004B0FBA" w:rsidRDefault="004B0FBA" w:rsidP="004B0FBA">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 turite labai daug antsvorio (kūno masės indeksas (KMI) viršija 30 kg/m²);</w:t>
      </w:r>
    </w:p>
    <w:p w14:paraId="14C14E1D" w14:textId="77777777" w:rsidR="004B0FBA" w:rsidRPr="004B0FBA" w:rsidRDefault="004B0FBA" w:rsidP="004B0FBA">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 kuriam nors Jūsų kraujo giminaičiui buvo</w:t>
      </w:r>
      <w:r w:rsidRPr="004B0FBA">
        <w:rPr>
          <w:rFonts w:ascii="Times New Roman" w:eastAsia="Times New Roman" w:hAnsi="Times New Roman" w:cs="Times New Roman"/>
          <w:spacing w:val="-4"/>
          <w:lang w:val="lt-LT"/>
        </w:rPr>
        <w:t xml:space="preserve"> susidaręs </w:t>
      </w:r>
      <w:r w:rsidRPr="004B0FBA">
        <w:rPr>
          <w:rFonts w:ascii="Times New Roman" w:eastAsia="Times New Roman" w:hAnsi="Times New Roman" w:cs="Times New Roman"/>
          <w:lang w:val="lt-LT"/>
        </w:rPr>
        <w:t>kraujo</w:t>
      </w:r>
      <w:r w:rsidRPr="004B0FBA">
        <w:rPr>
          <w:rFonts w:ascii="Times New Roman" w:eastAsia="Times New Roman" w:hAnsi="Times New Roman" w:cs="Times New Roman"/>
          <w:spacing w:val="-6"/>
          <w:lang w:val="lt-LT"/>
        </w:rPr>
        <w:t xml:space="preserve"> </w:t>
      </w:r>
      <w:r w:rsidRPr="004B0FBA">
        <w:rPr>
          <w:rFonts w:ascii="Times New Roman" w:eastAsia="Times New Roman" w:hAnsi="Times New Roman" w:cs="Times New Roman"/>
          <w:lang w:val="lt-LT"/>
        </w:rPr>
        <w:t>krešulys</w:t>
      </w:r>
      <w:r w:rsidRPr="004B0FBA">
        <w:rPr>
          <w:rFonts w:ascii="Times New Roman" w:eastAsia="Times New Roman" w:hAnsi="Times New Roman" w:cs="Times New Roman"/>
          <w:spacing w:val="-6"/>
          <w:lang w:val="lt-LT"/>
        </w:rPr>
        <w:t xml:space="preserve"> </w:t>
      </w:r>
      <w:r w:rsidRPr="004B0FBA">
        <w:rPr>
          <w:rFonts w:ascii="Times New Roman" w:eastAsia="Times New Roman" w:hAnsi="Times New Roman" w:cs="Times New Roman"/>
          <w:lang w:val="lt-LT"/>
        </w:rPr>
        <w:t>kojoje,</w:t>
      </w:r>
      <w:r w:rsidRPr="004B0FBA">
        <w:rPr>
          <w:rFonts w:ascii="Times New Roman" w:eastAsia="Times New Roman" w:hAnsi="Times New Roman" w:cs="Times New Roman"/>
          <w:spacing w:val="-6"/>
          <w:lang w:val="lt-LT"/>
        </w:rPr>
        <w:t xml:space="preserve"> </w:t>
      </w:r>
      <w:r w:rsidRPr="004B0FBA">
        <w:rPr>
          <w:rFonts w:ascii="Times New Roman" w:eastAsia="Times New Roman" w:hAnsi="Times New Roman" w:cs="Times New Roman"/>
          <w:lang w:val="lt-LT"/>
        </w:rPr>
        <w:t>pla</w:t>
      </w:r>
      <w:r w:rsidRPr="004B0FBA">
        <w:rPr>
          <w:rFonts w:ascii="Times New Roman" w:eastAsia="Times New Roman" w:hAnsi="Times New Roman" w:cs="Times New Roman"/>
          <w:spacing w:val="1"/>
          <w:lang w:val="lt-LT"/>
        </w:rPr>
        <w:t>u</w:t>
      </w:r>
      <w:r w:rsidRPr="004B0FBA">
        <w:rPr>
          <w:rFonts w:ascii="Times New Roman" w:eastAsia="Times New Roman" w:hAnsi="Times New Roman" w:cs="Times New Roman"/>
          <w:lang w:val="lt-LT"/>
        </w:rPr>
        <w:t>čiuose arba</w:t>
      </w:r>
      <w:r w:rsidRPr="004B0FBA">
        <w:rPr>
          <w:rFonts w:ascii="Times New Roman" w:eastAsia="Times New Roman" w:hAnsi="Times New Roman" w:cs="Times New Roman"/>
          <w:spacing w:val="-4"/>
          <w:lang w:val="lt-LT"/>
        </w:rPr>
        <w:t xml:space="preserve"> kitame organe ankstyvame amžiuje (pvz., maždaug iki 50 metų)</w:t>
      </w:r>
      <w:r w:rsidRPr="004B0FBA">
        <w:rPr>
          <w:rFonts w:ascii="Times New Roman" w:eastAsia="Times New Roman" w:hAnsi="Times New Roman" w:cs="Times New Roman"/>
          <w:spacing w:val="-6"/>
          <w:lang w:val="lt-LT"/>
        </w:rPr>
        <w:t>.</w:t>
      </w:r>
      <w:r w:rsidRPr="004B0FBA">
        <w:rPr>
          <w:rFonts w:ascii="Times New Roman" w:eastAsia="Times New Roman" w:hAnsi="Times New Roman" w:cs="Times New Roman"/>
          <w:lang w:val="lt-LT"/>
        </w:rPr>
        <w:t xml:space="preserve"> Tokiu atveju Jums gali būti paveldimas kraujo krešėjimo sutrikimas;</w:t>
      </w:r>
    </w:p>
    <w:p w14:paraId="56DE7411" w14:textId="77777777" w:rsidR="004B0FBA" w:rsidRPr="004B0FBA" w:rsidRDefault="004B0FBA" w:rsidP="004B0FBA">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 Jums reikalinga operacija arba ilgą laiką nevaikštote dėl sužalojimo, ligos arba sugipsuotos kojos. Likus kelioms savaitėms iki operacijos arba kol Jūsų judrumas ribotas, gali reikėti nutraukti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vartojimą. Jeigu Jums reikia nutraukti gydymą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paklauskite gydytojo, kada galėsite vėl pradėti jį vartoti;</w:t>
      </w:r>
    </w:p>
    <w:p w14:paraId="2F179F98" w14:textId="77777777" w:rsidR="004B0FBA" w:rsidRPr="004B0FBA" w:rsidRDefault="004B0FBA" w:rsidP="004B0FBA">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su amžiumi (ypač jeigu Jums yra daugiau nei maždaug 35 metai);</w:t>
      </w:r>
    </w:p>
    <w:p w14:paraId="385267E1" w14:textId="77777777" w:rsidR="004B0FBA" w:rsidRPr="004B0FBA" w:rsidRDefault="004B0FBA" w:rsidP="004B0FBA">
      <w:pPr>
        <w:numPr>
          <w:ilvl w:val="0"/>
          <w:numId w:val="20"/>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gimdėte prieš mažiau nei kelias savaites.</w:t>
      </w:r>
    </w:p>
    <w:p w14:paraId="4C67FE86"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4C9C4813"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Kuo daugiau šių sąlygų Jums tinka, tuo kraujo krešulio susidarymo rizika yra didesnė.</w:t>
      </w:r>
    </w:p>
    <w:p w14:paraId="2285E23C"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Keliavimas oro transportu (&gt; 4 valandas) gali laikinai padidinti kraujo krešulio susidarymo riziką, ypač jeigu Jums yra kitų išvardytų rizikos veiksnių.</w:t>
      </w:r>
    </w:p>
    <w:p w14:paraId="0544EFC4"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Svarbu pasakyti gydytojui, jeigu Jums tinka bet kuri iš šių sąlygų, net jeigu nesate tikra. Gydytojas gali nuspręsti, kad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vartojimą reikia nutraukti.</w:t>
      </w:r>
    </w:p>
    <w:p w14:paraId="40AEEF1F"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vartojant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pasikeitė bet kuri iš pirmiau išvardytų sąlygų, pvz., kraujo giminaičiui pasireiškė trombozė be žinomos priežasties arba priaugote daug svorio, pasakykite gydytojui.</w:t>
      </w:r>
    </w:p>
    <w:p w14:paraId="12184597" w14:textId="77777777" w:rsidR="004B0FBA" w:rsidRPr="004B0FBA" w:rsidRDefault="004B0FBA" w:rsidP="004B0FBA">
      <w:pPr>
        <w:snapToGrid w:val="0"/>
        <w:spacing w:after="0" w:line="240" w:lineRule="auto"/>
        <w:outlineLvl w:val="0"/>
        <w:rPr>
          <w:rFonts w:ascii="Times New Roman" w:eastAsia="Times New Roman" w:hAnsi="Times New Roman" w:cs="Times New Roman"/>
          <w:b/>
          <w:lang w:val="lt-LT"/>
        </w:rPr>
      </w:pPr>
    </w:p>
    <w:p w14:paraId="483276B7" w14:textId="77777777" w:rsidR="004B0FBA" w:rsidRPr="004B0FBA" w:rsidRDefault="004B0FBA" w:rsidP="004B0FBA">
      <w:pPr>
        <w:snapToGrid w:val="0"/>
        <w:spacing w:after="0" w:line="240" w:lineRule="auto"/>
        <w:outlineLvl w:val="0"/>
        <w:rPr>
          <w:rFonts w:ascii="Times New Roman" w:eastAsia="Times New Roman" w:hAnsi="Times New Roman" w:cs="Times New Roman"/>
          <w:b/>
          <w:lang w:val="lt-LT"/>
        </w:rPr>
      </w:pPr>
      <w:r w:rsidRPr="004B0FBA">
        <w:rPr>
          <w:rFonts w:ascii="Times New Roman" w:eastAsia="Times New Roman" w:hAnsi="Times New Roman" w:cs="Times New Roman"/>
          <w:b/>
          <w:lang w:val="lt-LT"/>
        </w:rPr>
        <w:t>KRAUJO KREŠULIAI ARTERIJOJE</w:t>
      </w:r>
    </w:p>
    <w:p w14:paraId="5301218C" w14:textId="77777777" w:rsidR="004B0FBA" w:rsidRPr="004B0FBA" w:rsidRDefault="004B0FBA" w:rsidP="004B0FBA">
      <w:pPr>
        <w:snapToGrid w:val="0"/>
        <w:spacing w:after="0" w:line="240" w:lineRule="auto"/>
        <w:outlineLvl w:val="0"/>
        <w:rPr>
          <w:rFonts w:ascii="Times New Roman" w:eastAsia="Times New Roman" w:hAnsi="Times New Roman" w:cs="Times New Roman"/>
          <w:b/>
          <w:lang w:val="lt-LT"/>
        </w:rPr>
      </w:pPr>
    </w:p>
    <w:p w14:paraId="6D70D43E"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Kas gali atsitikti, jeigu arterijoje susidarė kraujo krešulys?</w:t>
      </w:r>
    </w:p>
    <w:p w14:paraId="1C8B4D4E"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Arterijoje, kaip ir venoje, susidaręs kraujo krešulys gali sukelti sunkių sutrikimų. Pavyzdžiui, jis gali sukelti širdies priepuolį (miokardo infarktą) arba insultą.</w:t>
      </w:r>
    </w:p>
    <w:p w14:paraId="272169B4"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47E0D2FD"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Veiksniai, kurie didina kraujo krešulio arterijoje riziką</w:t>
      </w:r>
    </w:p>
    <w:p w14:paraId="170B2162" w14:textId="77777777" w:rsidR="004B0FBA" w:rsidRPr="004B0FBA" w:rsidRDefault="004B0FBA" w:rsidP="004B0FBA">
      <w:pPr>
        <w:snapToGrid w:val="0"/>
        <w:spacing w:after="0" w:line="240" w:lineRule="auto"/>
        <w:rPr>
          <w:rFonts w:ascii="Times New Roman" w:eastAsia="Times New Roman" w:hAnsi="Times New Roman" w:cs="Times New Roman"/>
          <w:b/>
          <w:lang w:val="lt-LT"/>
        </w:rPr>
      </w:pPr>
    </w:p>
    <w:p w14:paraId="210C6E8A"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Svarbu atkreipti dėmesį, kad širdies priepuolio (miokardo infarkto) arba insulto dėl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vartojimo rizika yra labai maža, bet ji gali padidėti:</w:t>
      </w:r>
    </w:p>
    <w:p w14:paraId="74F977FA"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su amžiumi (virš maždaug 35 metų amžiaus);</w:t>
      </w:r>
    </w:p>
    <w:p w14:paraId="217C957A"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b/>
          <w:lang w:val="lt-LT"/>
        </w:rPr>
        <w:t xml:space="preserve">jeigu rūkote. </w:t>
      </w:r>
      <w:r w:rsidRPr="004B0FBA">
        <w:rPr>
          <w:rFonts w:ascii="Times New Roman" w:eastAsia="Times New Roman" w:hAnsi="Times New Roman" w:cs="Times New Roman"/>
          <w:lang w:val="lt-LT"/>
        </w:rPr>
        <w:t xml:space="preserve">Vartojant sudėtinius hormoninius kontraceptikus, pvz.,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patartina nerūkyti. Jeigu negalite mesti rūkyti ir Jums yra daugiau nei 35 metai, gydytojas gali patarti Jums naudoti kitą kontracepcijos metodą;</w:t>
      </w:r>
    </w:p>
    <w:p w14:paraId="437F3346"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turite antsvorio;</w:t>
      </w:r>
    </w:p>
    <w:p w14:paraId="01DEE8FD"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Jūsų kraujospūdis yra padidėjęs;</w:t>
      </w:r>
    </w:p>
    <w:p w14:paraId="5F9CDC3E"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kuriam nors iš Jūsų kraujo giminaičių buvo</w:t>
      </w:r>
      <w:r w:rsidRPr="004B0FBA">
        <w:rPr>
          <w:rFonts w:ascii="Times New Roman" w:eastAsia="Times New Roman" w:hAnsi="Times New Roman" w:cs="Times New Roman"/>
          <w:spacing w:val="-4"/>
          <w:lang w:val="lt-LT"/>
        </w:rPr>
        <w:t xml:space="preserve"> širdies priepuolis </w:t>
      </w:r>
      <w:r w:rsidRPr="004B0FBA">
        <w:rPr>
          <w:rFonts w:ascii="Times New Roman" w:eastAsia="Times New Roman" w:hAnsi="Times New Roman" w:cs="Times New Roman"/>
          <w:lang w:val="lt-LT"/>
        </w:rPr>
        <w:t xml:space="preserve">(miokardo infarktas) </w:t>
      </w:r>
      <w:r w:rsidRPr="004B0FBA">
        <w:rPr>
          <w:rFonts w:ascii="Times New Roman" w:eastAsia="Times New Roman" w:hAnsi="Times New Roman" w:cs="Times New Roman"/>
          <w:spacing w:val="-4"/>
          <w:lang w:val="lt-LT"/>
        </w:rPr>
        <w:t>arba insultas ankstyvame amžiuje (maždaug iki 50 metų)</w:t>
      </w:r>
      <w:r w:rsidRPr="004B0FBA">
        <w:rPr>
          <w:rFonts w:ascii="Times New Roman" w:eastAsia="Times New Roman" w:hAnsi="Times New Roman" w:cs="Times New Roman"/>
          <w:spacing w:val="-6"/>
          <w:lang w:val="lt-LT"/>
        </w:rPr>
        <w:t>.</w:t>
      </w:r>
      <w:r w:rsidRPr="004B0FBA">
        <w:rPr>
          <w:rFonts w:ascii="Times New Roman" w:eastAsia="Times New Roman" w:hAnsi="Times New Roman" w:cs="Times New Roman"/>
          <w:lang w:val="lt-LT"/>
        </w:rPr>
        <w:t xml:space="preserve"> Tokiu atveju Jums taip pat gali būti didesnė širdies priepuolio (miokardo infarkto) arba insulto rizika;</w:t>
      </w:r>
    </w:p>
    <w:p w14:paraId="1FBA286B"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ar kam nors iš Jūsų kraujo giminaičių nustatyta didelė riebalų (cholesterolio arba trigliceridų) koncentracija kraujyje;</w:t>
      </w:r>
    </w:p>
    <w:p w14:paraId="43AD5EF2"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pasireiškia migrena, ypač migrena su aura;</w:t>
      </w:r>
    </w:p>
    <w:p w14:paraId="6D204E17"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yra širdies sutrikimas (vožtuvo sutrikimas ar ritmo sutrikimas, vadinamas prieširdžių virpėjimu);</w:t>
      </w:r>
    </w:p>
    <w:p w14:paraId="0B60C2F1" w14:textId="77777777" w:rsidR="004B0FBA" w:rsidRPr="004B0FBA" w:rsidRDefault="004B0FBA" w:rsidP="004B0FBA">
      <w:pPr>
        <w:numPr>
          <w:ilvl w:val="0"/>
          <w:numId w:val="21"/>
        </w:numPr>
        <w:snapToGrid w:val="0"/>
        <w:spacing w:after="0" w:line="240" w:lineRule="auto"/>
        <w:ind w:left="360"/>
        <w:rPr>
          <w:rFonts w:ascii="Times New Roman" w:eastAsia="Times New Roman" w:hAnsi="Times New Roman" w:cs="Times New Roman"/>
          <w:lang w:val="lt-LT"/>
        </w:rPr>
      </w:pPr>
      <w:r w:rsidRPr="004B0FBA">
        <w:rPr>
          <w:rFonts w:ascii="Times New Roman" w:eastAsia="Times New Roman" w:hAnsi="Times New Roman" w:cs="Times New Roman"/>
          <w:lang w:val="lt-LT"/>
        </w:rPr>
        <w:t>jeigu sergate cukriniu diabetu.</w:t>
      </w:r>
    </w:p>
    <w:p w14:paraId="1A235153" w14:textId="77777777" w:rsidR="004B0FBA" w:rsidRPr="004B0FBA" w:rsidRDefault="004B0FBA" w:rsidP="004B0FBA">
      <w:pPr>
        <w:snapToGrid w:val="0"/>
        <w:spacing w:after="0" w:line="240" w:lineRule="auto"/>
        <w:rPr>
          <w:rFonts w:ascii="Times New Roman" w:eastAsia="Times New Roman" w:hAnsi="Times New Roman" w:cs="Times New Roman"/>
          <w:lang w:val="lt-LT"/>
        </w:rPr>
      </w:pPr>
    </w:p>
    <w:p w14:paraId="57F3925A"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Jeigu Jums tinka daugiau nei viena iš išvardytų sąlygų arba bet kuri iš šių būklių yra sunki, kraujo krešulio susidarymo rizika gali būti dar didesnė.</w:t>
      </w:r>
    </w:p>
    <w:p w14:paraId="36425F30" w14:textId="77777777" w:rsidR="004B0FBA" w:rsidRPr="004B0FBA" w:rsidRDefault="004B0FBA" w:rsidP="004B0FBA">
      <w:p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Jeigu vartojant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xml:space="preserve"> pasikeitė bet kuri iš pirmiau išvardytų sąlygų, pvz., pradėjote rūkyti, kraujo giminaičiui pasireiškė trombozė be žinomos priežasties arba priaugote daug svorio, pasakykite gydytojui.</w:t>
      </w:r>
    </w:p>
    <w:p w14:paraId="2B4A7BC5" w14:textId="77777777" w:rsidR="004B0FBA" w:rsidRPr="004B0FBA" w:rsidRDefault="004B0FBA" w:rsidP="004B0FBA">
      <w:pPr>
        <w:spacing w:after="0" w:line="240" w:lineRule="auto"/>
        <w:rPr>
          <w:rFonts w:ascii="Times New Roman" w:eastAsia="Times New Roman" w:hAnsi="Times New Roman" w:cs="Times New Roman"/>
          <w:b/>
          <w:lang w:val="lt-LT"/>
        </w:rPr>
      </w:pPr>
    </w:p>
    <w:p w14:paraId="637B0B68" w14:textId="77777777" w:rsidR="004B0FBA" w:rsidRPr="004B0FBA" w:rsidRDefault="004B0FBA" w:rsidP="004B0FBA">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Vėžys</w:t>
      </w:r>
    </w:p>
    <w:p w14:paraId="027182A1"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p>
    <w:p w14:paraId="57AD18E7"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Toliau pateikiami sudėtinių kontraceptinių tablečių klinikinių tyrimų duomenys, kurie gali tikti ir Ringafema. Duomenų apie į makštį vartojamus hormoninius kontraceptikus (pvz., Ringafema) nėra.</w:t>
      </w:r>
    </w:p>
    <w:p w14:paraId="26A13B8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27559DA"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3B04AF53"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DC6E6A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Svarbu reguliariai tikrintis krūtis, o apčiuopus kokį nors guzelį, kreiptis į gydytoją. Jeigu kraujo giminaičiai serga arba sirgo krūties vėžiu, pasakykite gydytojui (žr. 2.2 poskyrį ,,</w:t>
      </w:r>
      <w:r w:rsidRPr="004B0FBA">
        <w:rPr>
          <w:rFonts w:ascii="Times New Roman" w:eastAsia="Times New Roman" w:hAnsi="Times New Roman" w:cs="Times New Roman"/>
          <w:i/>
          <w:lang w:val="lt-LT" w:eastAsia="nl-NL"/>
        </w:rPr>
        <w:t>Įspėjimai ir atsargumo priemonės</w:t>
      </w:r>
      <w:r w:rsidRPr="004B0FBA">
        <w:rPr>
          <w:rFonts w:ascii="Times New Roman" w:eastAsia="Times New Roman" w:hAnsi="Times New Roman" w:cs="Times New Roman"/>
          <w:lang w:val="lt-LT" w:eastAsia="nl-NL"/>
        </w:rPr>
        <w:t>“).</w:t>
      </w:r>
    </w:p>
    <w:p w14:paraId="128B9D4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11CF23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Sudėtines kontraceptines tabletes vartojančioms moterims retais atvejais diagnozuojama gerybinių kepenų auglių, dar rečiau – piktybinių. Jeigu prasideda neįprastai stiprus pilvo skausmas, kreipkitės į gydytoją.</w:t>
      </w:r>
    </w:p>
    <w:p w14:paraId="1E8466B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86572AA" w14:textId="1A22C11E" w:rsid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Nustatyta, kad sudėtines kontraceptines tabletes vartojančios moterys endometriumo (gimdos gleivinės) ir kiaušidžių vėžiu suserga rečiau. Taip gali būti ir vartojant Ringafema, bet nepatvirtinta.</w:t>
      </w:r>
    </w:p>
    <w:p w14:paraId="42576807" w14:textId="2E3E9D00" w:rsidR="00D270F1" w:rsidRDefault="00D270F1" w:rsidP="004B0FBA">
      <w:pPr>
        <w:spacing w:after="0" w:line="240" w:lineRule="auto"/>
        <w:rPr>
          <w:rFonts w:ascii="Times New Roman" w:eastAsia="Times New Roman" w:hAnsi="Times New Roman" w:cs="Times New Roman"/>
          <w:lang w:val="lt-LT" w:eastAsia="nl-NL"/>
        </w:rPr>
      </w:pPr>
    </w:p>
    <w:p w14:paraId="0117DB31" w14:textId="77777777" w:rsidR="00D270F1" w:rsidRPr="00474DBE" w:rsidRDefault="00D270F1" w:rsidP="00D270F1">
      <w:pPr>
        <w:spacing w:after="0" w:line="240" w:lineRule="auto"/>
        <w:rPr>
          <w:rFonts w:ascii="Times New Roman" w:eastAsia="Times New Roman" w:hAnsi="Times New Roman" w:cs="Times New Roman"/>
          <w:b/>
          <w:lang w:val="lt-LT" w:eastAsia="nl-NL"/>
        </w:rPr>
      </w:pPr>
      <w:r w:rsidRPr="00296EA4">
        <w:rPr>
          <w:rFonts w:ascii="Times New Roman" w:eastAsia="Times New Roman" w:hAnsi="Times New Roman" w:cs="Times New Roman"/>
          <w:b/>
          <w:lang w:val="lt-LT" w:eastAsia="nl-NL"/>
        </w:rPr>
        <w:t>Psichikos sutrikimai</w:t>
      </w:r>
    </w:p>
    <w:p w14:paraId="0B40847A" w14:textId="77777777" w:rsidR="00D270F1" w:rsidRPr="00853CB5" w:rsidRDefault="00D270F1" w:rsidP="00D270F1">
      <w:pPr>
        <w:spacing w:after="0" w:line="240" w:lineRule="auto"/>
        <w:rPr>
          <w:rFonts w:ascii="Times New Roman" w:eastAsia="Times New Roman" w:hAnsi="Times New Roman" w:cs="Times New Roman"/>
          <w:lang w:val="lt-LT" w:eastAsia="nl-NL"/>
        </w:rPr>
      </w:pPr>
      <w:r w:rsidRPr="00474DBE">
        <w:rPr>
          <w:rFonts w:ascii="Times New Roman" w:eastAsia="Times New Roman" w:hAnsi="Times New Roman" w:cs="Times New Roman"/>
          <w:lang w:val="lt-LT" w:eastAsia="nl-NL"/>
        </w:rPr>
        <w:t xml:space="preserve">Kai kurios hormoninius kontraceptikus, įskaitant </w:t>
      </w:r>
      <w:r>
        <w:rPr>
          <w:rFonts w:ascii="Times New Roman" w:eastAsia="Times New Roman" w:hAnsi="Times New Roman" w:cs="Times New Roman"/>
          <w:lang w:val="lt-LT" w:eastAsia="nl-NL"/>
        </w:rPr>
        <w:t>Ringafema</w:t>
      </w:r>
      <w:r w:rsidRPr="00474DBE">
        <w:rPr>
          <w:rFonts w:ascii="Times New Roman" w:eastAsia="Times New Roman" w:hAnsi="Times New Roman" w:cs="Times New Roman"/>
          <w:lang w:val="lt-LT" w:eastAsia="nl-NL"/>
        </w:rPr>
        <w:t>,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14:paraId="46ECCB1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537D0FB" w14:textId="77777777" w:rsidR="004B0FBA" w:rsidRPr="004B0FBA" w:rsidRDefault="004B0FBA" w:rsidP="004B0FBA">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2.3</w:t>
      </w:r>
      <w:r w:rsidRPr="004B0FBA">
        <w:rPr>
          <w:rFonts w:ascii="Times New Roman" w:eastAsia="Times New Roman" w:hAnsi="Times New Roman" w:cs="Times New Roman"/>
          <w:b/>
          <w:lang w:val="lt-LT" w:eastAsia="nl-NL"/>
        </w:rPr>
        <w:tab/>
        <w:t>Vaikams ir paaugliams</w:t>
      </w:r>
    </w:p>
    <w:p w14:paraId="4958D352"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FAFDC1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saugumas ir veiksmingumas vaikams iki 18 metų neištirti.</w:t>
      </w:r>
    </w:p>
    <w:p w14:paraId="489B1607" w14:textId="77777777" w:rsidR="004B0FBA" w:rsidRPr="004B0FBA" w:rsidRDefault="004B0FBA" w:rsidP="004B0FBA">
      <w:pPr>
        <w:autoSpaceDE w:val="0"/>
        <w:autoSpaceDN w:val="0"/>
        <w:adjustRightInd w:val="0"/>
        <w:spacing w:after="0" w:line="240" w:lineRule="auto"/>
        <w:ind w:right="-568"/>
        <w:jc w:val="both"/>
        <w:rPr>
          <w:rFonts w:ascii="Times New Roman" w:eastAsia="Times New Roman" w:hAnsi="Times New Roman" w:cs="Times New Roman"/>
          <w:lang w:val="lt-LT" w:eastAsia="nl-NL"/>
        </w:rPr>
      </w:pPr>
    </w:p>
    <w:p w14:paraId="00A8E2E3" w14:textId="77777777" w:rsidR="004B0FBA" w:rsidRPr="004B0FBA" w:rsidRDefault="004B0FBA" w:rsidP="004B0FBA">
      <w:pPr>
        <w:keepNext/>
        <w:keepLines/>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2.4</w:t>
      </w:r>
      <w:r w:rsidRPr="004B0FBA">
        <w:rPr>
          <w:rFonts w:ascii="Times New Roman" w:eastAsia="Times New Roman" w:hAnsi="Times New Roman" w:cs="Times New Roman"/>
          <w:b/>
          <w:lang w:val="lt-LT" w:eastAsia="nl-NL"/>
        </w:rPr>
        <w:tab/>
        <w:t>Kiti vaistai ir Ringafema</w:t>
      </w:r>
    </w:p>
    <w:p w14:paraId="6A14D7DC" w14:textId="77777777" w:rsidR="004B0FBA" w:rsidRPr="004B0FBA" w:rsidRDefault="004B0FBA" w:rsidP="004B0FBA">
      <w:pPr>
        <w:keepNext/>
        <w:keepLines/>
        <w:spacing w:after="0" w:line="240" w:lineRule="auto"/>
        <w:rPr>
          <w:rFonts w:ascii="Times New Roman" w:eastAsia="Times New Roman" w:hAnsi="Times New Roman" w:cs="Times New Roman"/>
          <w:lang w:val="lt-LT" w:eastAsia="nl-NL"/>
        </w:rPr>
      </w:pPr>
    </w:p>
    <w:p w14:paraId="3CA9F202" w14:textId="4FB7C758"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vartojate kitų vaistų ar augalinių preparatų, apie tai visada pasakykite </w:t>
      </w:r>
      <w:r w:rsidR="003D7A85">
        <w:rPr>
          <w:rFonts w:ascii="Times New Roman" w:eastAsia="Times New Roman" w:hAnsi="Times New Roman" w:cs="Times New Roman"/>
          <w:lang w:val="lt-LT" w:eastAsia="nl-NL"/>
        </w:rPr>
        <w:t xml:space="preserve">savo </w:t>
      </w:r>
      <w:r w:rsidRPr="004B0FBA">
        <w:rPr>
          <w:rFonts w:ascii="Times New Roman" w:eastAsia="Times New Roman" w:hAnsi="Times New Roman" w:cs="Times New Roman"/>
          <w:lang w:val="lt-LT" w:eastAsia="nl-NL"/>
        </w:rPr>
        <w:t>gydytojui. Be to, apie Ringafema naudojimą informuokite kiekvieną gydytoją ar odontologą</w:t>
      </w:r>
      <w:r w:rsidR="000A32F3">
        <w:rPr>
          <w:rFonts w:ascii="Times New Roman" w:eastAsia="Times New Roman" w:hAnsi="Times New Roman" w:cs="Times New Roman"/>
          <w:lang w:val="lt-LT" w:eastAsia="nl-NL"/>
        </w:rPr>
        <w:t xml:space="preserve"> arba vaistininką</w:t>
      </w:r>
      <w:r w:rsidRPr="004B0FBA">
        <w:rPr>
          <w:rFonts w:ascii="Times New Roman" w:eastAsia="Times New Roman" w:hAnsi="Times New Roman" w:cs="Times New Roman"/>
          <w:lang w:val="lt-LT" w:eastAsia="nl-NL"/>
        </w:rPr>
        <w:t xml:space="preserve">, skiriantį Jums kitų vaistų. Jie paaiškins, ar turite naudotis papildomomis kontraceptinėmis priemonėmis (pvz., </w:t>
      </w:r>
      <w:r w:rsidR="00F71822" w:rsidRPr="00F71822">
        <w:rPr>
          <w:rFonts w:ascii="Times New Roman" w:eastAsia="Times New Roman" w:hAnsi="Times New Roman" w:cs="Times New Roman"/>
          <w:lang w:val="lt-LT" w:eastAsia="nl-NL"/>
        </w:rPr>
        <w:t xml:space="preserve">vyriškais </w:t>
      </w:r>
      <w:r w:rsidRPr="004B0FBA">
        <w:rPr>
          <w:rFonts w:ascii="Times New Roman" w:eastAsia="Times New Roman" w:hAnsi="Times New Roman" w:cs="Times New Roman"/>
          <w:lang w:val="lt-LT" w:eastAsia="nl-NL"/>
        </w:rPr>
        <w:t>prezervatyvais), ir, jeigu jų reikia, kiek laiko bei ar nereikia pakeisti kito Jums būtino vaisto vartojimo.</w:t>
      </w:r>
    </w:p>
    <w:p w14:paraId="5EB608EC"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0881298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Kai kurie vaistai:</w:t>
      </w:r>
    </w:p>
    <w:p w14:paraId="5E236ADF" w14:textId="77777777" w:rsidR="004B0FBA" w:rsidRPr="004B0FBA" w:rsidRDefault="004B0FBA" w:rsidP="004B0FBA">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gali keisti Ringafema veikliųjų medžiagų koncentraciją kraujyje;</w:t>
      </w:r>
    </w:p>
    <w:p w14:paraId="0FC7E1C1" w14:textId="77777777" w:rsidR="004B0FBA" w:rsidRPr="004B0FBA" w:rsidRDefault="004B0FBA" w:rsidP="004B0FBA">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gali </w:t>
      </w:r>
      <w:r w:rsidRPr="004B0FBA">
        <w:rPr>
          <w:rFonts w:ascii="Times New Roman" w:eastAsia="Times New Roman" w:hAnsi="Times New Roman" w:cs="Times New Roman"/>
          <w:b/>
          <w:lang w:val="lt-LT" w:eastAsia="nl-NL"/>
        </w:rPr>
        <w:t>susilpninti jo sukeliamą apsaugą nuo pastojimo</w:t>
      </w:r>
      <w:r w:rsidRPr="004B0FBA">
        <w:rPr>
          <w:rFonts w:ascii="Times New Roman" w:eastAsia="Times New Roman" w:hAnsi="Times New Roman" w:cs="Times New Roman"/>
          <w:lang w:val="lt-LT" w:eastAsia="nl-NL"/>
        </w:rPr>
        <w:t>;</w:t>
      </w:r>
    </w:p>
    <w:p w14:paraId="022C5C71" w14:textId="77777777" w:rsidR="004B0FBA" w:rsidRPr="004B0FBA" w:rsidRDefault="004B0FBA" w:rsidP="004B0FBA">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gali sukelti netikėtą kraujavimą.</w:t>
      </w:r>
    </w:p>
    <w:p w14:paraId="7AE31EC8"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7620E6A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Tai vaistai, kurie vartojami gydyti šioms ligoms:</w:t>
      </w:r>
    </w:p>
    <w:p w14:paraId="673D7925" w14:textId="77777777" w:rsidR="004B0FBA" w:rsidRPr="004B0FBA" w:rsidRDefault="004B0FBA" w:rsidP="004B0FBA">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epilepsijai (pvz., primidonas, fenitoinas, barbitūratai, karbamazepinas, okskarbazepinas, topiramatas, felbamatas);</w:t>
      </w:r>
    </w:p>
    <w:p w14:paraId="3C5D709C" w14:textId="77777777" w:rsidR="004B0FBA" w:rsidRPr="004B0FBA" w:rsidRDefault="004B0FBA" w:rsidP="004B0FBA">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tuberkuliozei (pvz., rifampicinas);</w:t>
      </w:r>
    </w:p>
    <w:p w14:paraId="67B5E749" w14:textId="77777777" w:rsidR="004B0FBA" w:rsidRPr="004B0FBA" w:rsidRDefault="004B0FBA" w:rsidP="004B0FBA">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ŽIV infekcijai (pvz., ritonaviras, nelfinaviras, nevirapinas, efavirenzas);</w:t>
      </w:r>
    </w:p>
    <w:p w14:paraId="4876DAD3" w14:textId="77777777" w:rsidR="004B0FBA" w:rsidRPr="004B0FBA" w:rsidRDefault="004B0FBA" w:rsidP="004B0FBA">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hepatito C viruso infekcijai (pvz., bocepreviras, telapreviras);</w:t>
      </w:r>
    </w:p>
    <w:p w14:paraId="12B59B6F" w14:textId="77777777" w:rsidR="004B0FBA" w:rsidRPr="004B0FBA" w:rsidRDefault="004B0FBA" w:rsidP="004B0FBA">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kitoms infekcinėms ligoms (pvz., grizeofulvinas);</w:t>
      </w:r>
    </w:p>
    <w:p w14:paraId="5C18AF70" w14:textId="77777777" w:rsidR="004B0FBA" w:rsidRPr="004B0FBA" w:rsidRDefault="004B0FBA" w:rsidP="004B0FBA">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padidėjusiam kraujospūdžiui plaučių kraujagyslėse (bozentanas);</w:t>
      </w:r>
    </w:p>
    <w:p w14:paraId="3A0F4BC8" w14:textId="77777777" w:rsidR="004B0FBA" w:rsidRPr="004B0FBA" w:rsidRDefault="004B0FBA" w:rsidP="004B0FBA">
      <w:pPr>
        <w:numPr>
          <w:ilvl w:val="0"/>
          <w:numId w:val="21"/>
        </w:numPr>
        <w:snapToGrid w:val="0"/>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 xml:space="preserve">depresinei nuotaikai (jonažolė – </w:t>
      </w:r>
      <w:r w:rsidRPr="004B0FBA">
        <w:rPr>
          <w:rFonts w:ascii="Times New Roman" w:eastAsia="Times New Roman" w:hAnsi="Times New Roman" w:cs="Times New Roman"/>
          <w:i/>
          <w:lang w:val="lt-LT"/>
        </w:rPr>
        <w:t>Hypericum perforatum</w:t>
      </w:r>
      <w:r w:rsidRPr="004B0FBA">
        <w:rPr>
          <w:rFonts w:ascii="Times New Roman" w:eastAsia="Times New Roman" w:hAnsi="Times New Roman" w:cs="Times New Roman"/>
          <w:lang w:val="lt-LT"/>
        </w:rPr>
        <w:t>).</w:t>
      </w:r>
    </w:p>
    <w:p w14:paraId="77DB074D"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8B4186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Jūs vartojate vaistų arba augalinių preparatų, kurie gali sumažinti Ringafema veiksmingumą, taip pat taikykite barjerinę kontracepciją. Baigus vartoti kitą vaistą, jo įtaka Ringafema veiksmingumui gali trukti dar iki 28 dienų, todėl visą tą laiką reikia papildomai taikyti barjerinę kontracepciją. Pastaba: Ringafema </w:t>
      </w:r>
      <w:r w:rsidR="00F71822">
        <w:rPr>
          <w:rFonts w:ascii="Times New Roman" w:eastAsia="Times New Roman" w:hAnsi="Times New Roman" w:cs="Times New Roman"/>
          <w:lang w:val="lt-LT" w:eastAsia="nl-NL"/>
        </w:rPr>
        <w:t xml:space="preserve">negalima naudoti kartu su </w:t>
      </w:r>
      <w:r w:rsidR="00F71822" w:rsidRPr="00F71822">
        <w:rPr>
          <w:rFonts w:ascii="Times New Roman" w:eastAsia="Times New Roman" w:hAnsi="Times New Roman" w:cs="Times New Roman"/>
          <w:lang w:val="lt-LT" w:eastAsia="nl-NL"/>
        </w:rPr>
        <w:t xml:space="preserve">diafragma, gimdos kaklelio gaubteliu </w:t>
      </w:r>
      <w:r w:rsidR="00F71822">
        <w:rPr>
          <w:rFonts w:ascii="Times New Roman" w:eastAsia="Times New Roman" w:hAnsi="Times New Roman" w:cs="Times New Roman"/>
          <w:lang w:val="lt-LT" w:eastAsia="nl-NL"/>
        </w:rPr>
        <w:t>ar</w:t>
      </w:r>
      <w:r w:rsidRPr="004B0FBA">
        <w:rPr>
          <w:rFonts w:ascii="Times New Roman" w:eastAsia="Times New Roman" w:hAnsi="Times New Roman" w:cs="Times New Roman"/>
          <w:lang w:val="lt-LT" w:eastAsia="nl-NL"/>
        </w:rPr>
        <w:t xml:space="preserve"> moterišk</w:t>
      </w:r>
      <w:r w:rsidR="00F71822">
        <w:rPr>
          <w:rFonts w:ascii="Times New Roman" w:eastAsia="Times New Roman" w:hAnsi="Times New Roman" w:cs="Times New Roman"/>
          <w:lang w:val="lt-LT" w:eastAsia="nl-NL"/>
        </w:rPr>
        <w:t>u</w:t>
      </w:r>
      <w:r w:rsidRPr="004B0FBA">
        <w:rPr>
          <w:rFonts w:ascii="Times New Roman" w:eastAsia="Times New Roman" w:hAnsi="Times New Roman" w:cs="Times New Roman"/>
          <w:lang w:val="lt-LT" w:eastAsia="nl-NL"/>
        </w:rPr>
        <w:t xml:space="preserve"> prezervatyv</w:t>
      </w:r>
      <w:r w:rsidR="00F71822">
        <w:rPr>
          <w:rFonts w:ascii="Times New Roman" w:eastAsia="Times New Roman" w:hAnsi="Times New Roman" w:cs="Times New Roman"/>
          <w:lang w:val="lt-LT" w:eastAsia="nl-NL"/>
        </w:rPr>
        <w:t>u</w:t>
      </w:r>
      <w:r w:rsidRPr="004B0FBA">
        <w:rPr>
          <w:rFonts w:ascii="Times New Roman" w:eastAsia="Times New Roman" w:hAnsi="Times New Roman" w:cs="Times New Roman"/>
          <w:lang w:val="lt-LT" w:eastAsia="nl-NL"/>
        </w:rPr>
        <w:t>.</w:t>
      </w:r>
    </w:p>
    <w:p w14:paraId="2018CB9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247EF3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gali keisti kitų vaistų veikimą, pvz.,</w:t>
      </w:r>
    </w:p>
    <w:p w14:paraId="4CB219FB" w14:textId="77777777" w:rsidR="004B0FBA" w:rsidRPr="004B0FBA" w:rsidRDefault="004B0FBA" w:rsidP="004B0FBA">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tokių, kurių sudėtyje yra ciklosporino;</w:t>
      </w:r>
    </w:p>
    <w:p w14:paraId="679B80C8" w14:textId="77777777" w:rsidR="004B0FBA" w:rsidRPr="004B0FBA" w:rsidRDefault="004B0FBA" w:rsidP="004B0FBA">
      <w:pPr>
        <w:numPr>
          <w:ilvl w:val="0"/>
          <w:numId w:val="25"/>
        </w:num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vaisto nuo epilepsijos lamotrigino (dėl to gali padažnėti priepuoliai).</w:t>
      </w:r>
    </w:p>
    <w:p w14:paraId="53A86740"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E8DDFFB" w14:textId="0CE3BBF2"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Nenaudokite Ringafema, jeigu sergate hepatitu C ir vartojate vaistų, kurių sudėtyje yra ombitasviro / paritapreviro / ritonaviro</w:t>
      </w:r>
      <w:r w:rsidR="000E0420">
        <w:rPr>
          <w:rFonts w:ascii="Times New Roman" w:eastAsia="Times New Roman" w:hAnsi="Times New Roman" w:cs="Times New Roman"/>
          <w:lang w:val="lt-LT" w:eastAsia="nl-NL"/>
        </w:rPr>
        <w:t>,</w:t>
      </w:r>
      <w:r w:rsidRPr="004B0FBA">
        <w:rPr>
          <w:rFonts w:ascii="Times New Roman" w:eastAsia="Times New Roman" w:hAnsi="Times New Roman" w:cs="Times New Roman"/>
          <w:lang w:val="lt-LT" w:eastAsia="nl-NL"/>
        </w:rPr>
        <w:t xml:space="preserve"> dasabuviro</w:t>
      </w:r>
      <w:r w:rsidR="000E0420">
        <w:rPr>
          <w:rFonts w:ascii="Times New Roman" w:eastAsia="Times New Roman" w:hAnsi="Times New Roman" w:cs="Times New Roman"/>
          <w:lang w:val="lt-LT" w:eastAsia="nl-NL"/>
        </w:rPr>
        <w:t>,</w:t>
      </w:r>
      <w:r w:rsidR="002425C1">
        <w:rPr>
          <w:rFonts w:ascii="Times New Roman" w:eastAsia="Times New Roman" w:hAnsi="Times New Roman" w:cs="Times New Roman"/>
          <w:lang w:val="lt-LT" w:eastAsia="nl-NL"/>
        </w:rPr>
        <w:t xml:space="preserve"> glekapreviro / pibrentasviro</w:t>
      </w:r>
      <w:r w:rsidR="000E0420">
        <w:rPr>
          <w:rFonts w:ascii="Times New Roman" w:eastAsia="Times New Roman" w:hAnsi="Times New Roman" w:cs="Times New Roman"/>
          <w:lang w:val="lt-LT" w:eastAsia="nl-NL"/>
        </w:rPr>
        <w:t xml:space="preserve"> arba</w:t>
      </w:r>
      <w:r w:rsidR="000E0420" w:rsidRPr="00E42DE9">
        <w:rPr>
          <w:rFonts w:ascii="Times New Roman" w:hAnsi="Times New Roman" w:cs="Times New Roman"/>
        </w:rPr>
        <w:t xml:space="preserve"> </w:t>
      </w:r>
      <w:r w:rsidR="000E0420" w:rsidRPr="000D74D3">
        <w:rPr>
          <w:rFonts w:ascii="Times New Roman" w:hAnsi="Times New Roman" w:cs="Times New Roman"/>
          <w:lang w:val="lt-LT"/>
        </w:rPr>
        <w:t>sofosbuviro / velpatasviro / voksilapreviro</w:t>
      </w:r>
      <w:r w:rsidRPr="007E6742">
        <w:rPr>
          <w:rFonts w:ascii="Times New Roman" w:eastAsia="Times New Roman" w:hAnsi="Times New Roman" w:cs="Times New Roman"/>
          <w:lang w:val="lt-LT" w:eastAsia="nl-NL"/>
        </w:rPr>
        <w:t>,</w:t>
      </w:r>
      <w:r w:rsidRPr="004B0FBA">
        <w:rPr>
          <w:rFonts w:ascii="Times New Roman" w:eastAsia="Times New Roman" w:hAnsi="Times New Roman" w:cs="Times New Roman"/>
          <w:lang w:val="lt-LT" w:eastAsia="nl-NL"/>
        </w:rPr>
        <w:t xml:space="preserve"> nes </w:t>
      </w:r>
      <w:r w:rsidR="007E6742">
        <w:rPr>
          <w:rFonts w:ascii="Times New Roman" w:eastAsia="Times New Roman" w:hAnsi="Times New Roman" w:cs="Times New Roman"/>
          <w:lang w:val="lt-LT" w:eastAsia="nl-NL"/>
        </w:rPr>
        <w:t>vartojant šių vaistinių preparatų</w:t>
      </w:r>
      <w:r w:rsidRPr="004B0FBA">
        <w:rPr>
          <w:rFonts w:ascii="Times New Roman" w:eastAsia="Times New Roman" w:hAnsi="Times New Roman" w:cs="Times New Roman"/>
          <w:lang w:val="lt-LT" w:eastAsia="nl-NL"/>
        </w:rPr>
        <w:t xml:space="preserve"> gali padidėti kepenų funkcijos (kraujo tyrimų) rodikliai, t.y. kepenų fermento ALT aktyvumas. </w:t>
      </w:r>
    </w:p>
    <w:p w14:paraId="23D6A94E"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Prieš Jums pradedant vartoti šių vaistų, gydytojas paskirs kitą kontracepcijos priemonę.</w:t>
      </w:r>
    </w:p>
    <w:p w14:paraId="7D29D86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vėl galima vartoti praėjus maždaug 2 savaitėms po paskutinės minėtų vaistų dozės. Žr. 2.1 skyrių „</w:t>
      </w:r>
      <w:r w:rsidRPr="004B0FBA">
        <w:rPr>
          <w:rFonts w:ascii="Times New Roman" w:eastAsia="Times New Roman" w:hAnsi="Times New Roman" w:cs="Times New Roman"/>
          <w:i/>
          <w:lang w:val="lt-LT" w:eastAsia="nl-NL"/>
        </w:rPr>
        <w:t>Ringafema vartoti negalima</w:t>
      </w:r>
      <w:r w:rsidRPr="004B0FBA">
        <w:rPr>
          <w:rFonts w:ascii="Times New Roman" w:eastAsia="Times New Roman" w:hAnsi="Times New Roman" w:cs="Times New Roman"/>
          <w:lang w:val="lt-LT" w:eastAsia="nl-NL"/>
        </w:rPr>
        <w:t>“.</w:t>
      </w:r>
    </w:p>
    <w:p w14:paraId="495F8A5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14AD197" w14:textId="77777777"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Prieš pradėdami vartoti bet kurį vaistą, pasitarkite su gydytoju arba vaistininku.</w:t>
      </w:r>
    </w:p>
    <w:p w14:paraId="5E57919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078C13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Kartu su Ringafema galima naudoti tamponus. Pirmiausia reikia įsikišti Ringafema, o po to – tamponą. </w:t>
      </w:r>
    </w:p>
    <w:p w14:paraId="13985A42"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Tamponą reikia ištraukti atsargiai, kad įsitikintumėte, ar makšties žiedas atsitiktinai neiškrito. Jeigu Ringafema iškrito, makšties žiedą paprasčiausiai nuplaukite vėsiu ar drungnu vandeniu ir nedelsdama vėl įsikiškite į makštį.</w:t>
      </w:r>
    </w:p>
    <w:p w14:paraId="56CB473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F777CB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Spermicidai ir vaistai nuo grybelių sukeliamų makšties ligų Ringafema kontraceptinio veiksmingumo nemažina.</w:t>
      </w:r>
    </w:p>
    <w:p w14:paraId="35F7743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132E4C8" w14:textId="77777777" w:rsidR="004B0FBA" w:rsidRPr="004B0FBA" w:rsidRDefault="004B0FBA" w:rsidP="004B0FBA">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Laboratoriniai tyrimai</w:t>
      </w:r>
    </w:p>
    <w:p w14:paraId="487FB555" w14:textId="77777777" w:rsidR="004B0FBA" w:rsidRPr="004B0FBA" w:rsidRDefault="004B0FBA" w:rsidP="004B0FBA">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lang w:val="lt-LT" w:eastAsia="nl-NL"/>
        </w:rPr>
        <w:t xml:space="preserve">Jeigu Jums reikia atlikti bet kokį kraujo ar šlapimo tyrimą, pasakykite gydytojui, kad vartojate Ringafema, nes jis gali keisti kai kurių tyrimų rezultatus. </w:t>
      </w:r>
    </w:p>
    <w:p w14:paraId="665C4E4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E33CFCF" w14:textId="77777777" w:rsidR="004B0FBA" w:rsidRPr="004B0FBA" w:rsidRDefault="004B0FBA" w:rsidP="004B0FBA">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2.5</w:t>
      </w:r>
      <w:r w:rsidRPr="004B0FBA">
        <w:rPr>
          <w:rFonts w:ascii="Times New Roman" w:eastAsia="Times New Roman" w:hAnsi="Times New Roman" w:cs="Times New Roman"/>
          <w:b/>
          <w:lang w:val="lt-LT" w:eastAsia="nl-NL"/>
        </w:rPr>
        <w:tab/>
        <w:t>Nėštumas ir žindymo laikotarpis</w:t>
      </w:r>
    </w:p>
    <w:p w14:paraId="24B8261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79B38B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Nėščioms arba manančioms, kad yra pastojusios, moterims Ringafema vartoti negalima. Jeigu pastojote vartodama Ringafema, turite ištraukti makšties žiedą ir kreiptis į gydytoją.</w:t>
      </w:r>
    </w:p>
    <w:p w14:paraId="28DBD34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445C60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norite nutraukti Ringafema vartojimą, nes planuojate pastoti, žr. 3.5 poskyrį „</w:t>
      </w:r>
      <w:r w:rsidRPr="004B0FBA">
        <w:rPr>
          <w:rFonts w:ascii="Times New Roman" w:eastAsia="Times New Roman" w:hAnsi="Times New Roman" w:cs="Times New Roman"/>
          <w:i/>
          <w:lang w:val="lt-LT" w:eastAsia="nl-NL"/>
        </w:rPr>
        <w:t>Jeigu norite nutraukti Ringafema vartojimą</w:t>
      </w:r>
      <w:r w:rsidRPr="004B0FBA">
        <w:rPr>
          <w:rFonts w:ascii="Times New Roman" w:eastAsia="Times New Roman" w:hAnsi="Times New Roman" w:cs="Times New Roman"/>
          <w:lang w:val="lt-LT" w:eastAsia="nl-NL"/>
        </w:rPr>
        <w:t>“.</w:t>
      </w:r>
    </w:p>
    <w:p w14:paraId="53CAD5F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Žindymo laikotarpiu Ringafema vartoti nerekomenduojama. Jeigu norite žindymo metu vartoti Ringafema, kreipkitės patarimo į gydytoją.</w:t>
      </w:r>
    </w:p>
    <w:p w14:paraId="277EE28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9C65786" w14:textId="77777777" w:rsidR="004B0FBA" w:rsidRPr="004B0FBA" w:rsidRDefault="004B0FBA" w:rsidP="004B0FBA">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2.6</w:t>
      </w:r>
      <w:r w:rsidRPr="004B0FBA">
        <w:rPr>
          <w:rFonts w:ascii="Times New Roman" w:eastAsia="Times New Roman" w:hAnsi="Times New Roman" w:cs="Times New Roman"/>
          <w:b/>
          <w:lang w:val="lt-LT" w:eastAsia="nl-NL"/>
        </w:rPr>
        <w:tab/>
        <w:t>Vairavimas ir mechanizmų valdymas</w:t>
      </w:r>
    </w:p>
    <w:p w14:paraId="591885C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CD0CB7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gebėjimo vairuoti ar valdyti mechanizmus greičiausiai neveikia.</w:t>
      </w:r>
    </w:p>
    <w:p w14:paraId="111A08C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ECF2910"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C6706D4" w14:textId="77777777" w:rsidR="004B0FBA" w:rsidRPr="004B0FBA" w:rsidRDefault="004B0FBA" w:rsidP="004B0FBA">
      <w:pPr>
        <w:keepNext/>
        <w:keepLines/>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w:t>
      </w:r>
      <w:r w:rsidRPr="004B0FBA">
        <w:rPr>
          <w:rFonts w:ascii="Times New Roman" w:eastAsia="Times New Roman" w:hAnsi="Times New Roman" w:cs="Times New Roman"/>
          <w:b/>
          <w:lang w:val="lt-LT" w:eastAsia="nl-NL"/>
        </w:rPr>
        <w:tab/>
        <w:t>Kaip vartoti Ringafema</w:t>
      </w:r>
    </w:p>
    <w:p w14:paraId="777DDFC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2FFFE83" w14:textId="77777777" w:rsid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įsikišti į makštį ir išsitraukti galite pati. Gydytojas paaiškins, kada pradėti vartoti Ringafema pirmą kartą. Makšties žiedas į makštį turi būti įkišamas reikiamą mėnesinių ciklo dieną (žr. 3.3 poskyrį ,,</w:t>
      </w:r>
      <w:r w:rsidRPr="004B0FBA">
        <w:rPr>
          <w:rFonts w:ascii="Times New Roman" w:eastAsia="Times New Roman" w:hAnsi="Times New Roman" w:cs="Times New Roman"/>
          <w:i/>
          <w:lang w:val="lt-LT" w:eastAsia="nl-NL"/>
        </w:rPr>
        <w:t>Kada pradėti vartoti pirmą žiedą</w:t>
      </w:r>
      <w:r w:rsidRPr="004B0FBA">
        <w:rPr>
          <w:rFonts w:ascii="Times New Roman" w:eastAsia="Times New Roman" w:hAnsi="Times New Roman" w:cs="Times New Roman"/>
          <w:lang w:val="lt-LT" w:eastAsia="nl-NL"/>
        </w:rPr>
        <w:t>“) ir paliekamas joje 3 savaites iš eilės. Kad būtų užtikrinta apsauga nuo pastojimo, reguliariai (pvz., prieš lytinius santykius ir po jų) tikrinkite, ar Ringafema yra makštyje. Po trijų savaičių ištraukite Ringafema ir padarykite vienos savaitės pertrauką. Per pertrauką, kol žiedo nėra, dažniausiai prasidės mėnesinių kraujavimas.</w:t>
      </w:r>
    </w:p>
    <w:p w14:paraId="21D3BA3D" w14:textId="77777777" w:rsidR="00F71822" w:rsidRDefault="00F71822" w:rsidP="004B0FBA">
      <w:pPr>
        <w:spacing w:after="0" w:line="240" w:lineRule="auto"/>
        <w:rPr>
          <w:rFonts w:ascii="Times New Roman" w:eastAsia="Times New Roman" w:hAnsi="Times New Roman" w:cs="Times New Roman"/>
          <w:lang w:val="lt-LT" w:eastAsia="nl-NL"/>
        </w:rPr>
      </w:pPr>
    </w:p>
    <w:p w14:paraId="345F93BD" w14:textId="51B38A22" w:rsidR="003D7A85" w:rsidRPr="003D7A85" w:rsidRDefault="00F71822" w:rsidP="003D7A85">
      <w:pPr>
        <w:spacing w:after="0" w:line="240" w:lineRule="auto"/>
        <w:rPr>
          <w:rFonts w:ascii="Times New Roman" w:eastAsia="Times New Roman" w:hAnsi="Times New Roman" w:cs="Times New Roman"/>
          <w:lang w:val="lt-LT" w:eastAsia="nl-NL"/>
        </w:rPr>
      </w:pPr>
      <w:r w:rsidRPr="00F71822">
        <w:rPr>
          <w:rFonts w:ascii="Times New Roman" w:eastAsia="Times New Roman" w:hAnsi="Times New Roman" w:cs="Times New Roman"/>
          <w:lang w:val="lt-LT" w:eastAsia="nl-NL"/>
        </w:rPr>
        <w:t xml:space="preserve">Tuo metu, kai naudojate </w:t>
      </w:r>
      <w:r>
        <w:rPr>
          <w:rFonts w:ascii="Times New Roman" w:eastAsia="Times New Roman" w:hAnsi="Times New Roman" w:cs="Times New Roman"/>
          <w:lang w:val="lt-LT" w:eastAsia="nl-NL"/>
        </w:rPr>
        <w:t>Ringafema</w:t>
      </w:r>
      <w:r w:rsidRPr="00F71822">
        <w:rPr>
          <w:rFonts w:ascii="Times New Roman" w:eastAsia="Times New Roman" w:hAnsi="Times New Roman" w:cs="Times New Roman"/>
          <w:lang w:val="lt-LT" w:eastAsia="nl-NL"/>
        </w:rPr>
        <w:t xml:space="preserve">, negalima naudoti tam tikrų moteriškų barjerinės kontracepcijos priemonių, pvz., makšties diafragmos, gimdos kaklelio gaubtelio ar moteriško prezervatyvo. Šių barjerinės kontracepcijos priemonių negalima naudoti </w:t>
      </w:r>
      <w:r>
        <w:rPr>
          <w:rFonts w:ascii="Times New Roman" w:eastAsia="Times New Roman" w:hAnsi="Times New Roman" w:cs="Times New Roman"/>
          <w:lang w:val="lt-LT" w:eastAsia="nl-NL"/>
        </w:rPr>
        <w:t>Ringafema</w:t>
      </w:r>
      <w:r w:rsidRPr="00F71822">
        <w:rPr>
          <w:rFonts w:ascii="Times New Roman" w:eastAsia="Times New Roman" w:hAnsi="Times New Roman" w:cs="Times New Roman"/>
          <w:lang w:val="lt-LT" w:eastAsia="nl-NL"/>
        </w:rPr>
        <w:t xml:space="preserve"> poveikiui papildyti, nes </w:t>
      </w:r>
      <w:r>
        <w:rPr>
          <w:rFonts w:ascii="Times New Roman" w:eastAsia="Times New Roman" w:hAnsi="Times New Roman" w:cs="Times New Roman"/>
          <w:lang w:val="lt-LT" w:eastAsia="nl-NL"/>
        </w:rPr>
        <w:t>Ringafema</w:t>
      </w:r>
      <w:r w:rsidRPr="00F71822">
        <w:rPr>
          <w:rFonts w:ascii="Times New Roman" w:eastAsia="Times New Roman" w:hAnsi="Times New Roman" w:cs="Times New Roman"/>
          <w:lang w:val="lt-LT" w:eastAsia="nl-NL"/>
        </w:rPr>
        <w:t xml:space="preserve"> gali trukdyti tinkamai įdėti diafragmą, gimdos kaklelio gaubtelį ar moterišką prezervatyvą.</w:t>
      </w:r>
      <w:r w:rsidR="003D7A85" w:rsidRPr="003D7A85">
        <w:rPr>
          <w:rFonts w:ascii="Times New Roman" w:eastAsia="Times New Roman" w:hAnsi="Times New Roman" w:cs="Times New Roman"/>
          <w:lang w:val="lt-LT" w:eastAsia="nl-NL"/>
        </w:rPr>
        <w:t xml:space="preserve"> Vis dėlto, kaip papildomą barjerinės kontracepcijos metodą galima naudoti vyrišką prezervatyvą.</w:t>
      </w:r>
    </w:p>
    <w:p w14:paraId="578FECBC" w14:textId="77777777" w:rsidR="00F71822" w:rsidRPr="004B0FBA" w:rsidRDefault="00F71822" w:rsidP="004B0FBA">
      <w:pPr>
        <w:spacing w:after="0" w:line="240" w:lineRule="auto"/>
        <w:rPr>
          <w:rFonts w:ascii="Times New Roman" w:eastAsia="Times New Roman" w:hAnsi="Times New Roman" w:cs="Times New Roman"/>
          <w:lang w:val="lt-LT" w:eastAsia="nl-NL"/>
        </w:rPr>
      </w:pPr>
    </w:p>
    <w:p w14:paraId="4779DF4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977B815" w14:textId="77777777" w:rsidR="004B0FBA" w:rsidRPr="004B0FBA" w:rsidRDefault="004B0FBA" w:rsidP="004B0FBA">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3.1</w:t>
      </w:r>
      <w:r w:rsidRPr="004B0FBA">
        <w:rPr>
          <w:rFonts w:ascii="Times New Roman" w:eastAsia="Times New Roman" w:hAnsi="Times New Roman" w:cs="Times New Roman"/>
          <w:b/>
          <w:lang w:val="lt-LT" w:eastAsia="nl-NL"/>
        </w:rPr>
        <w:tab/>
        <w:t>Kaip įsikišti ir ištraukti Ringafema</w:t>
      </w:r>
    </w:p>
    <w:p w14:paraId="70DDB8D2"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p>
    <w:p w14:paraId="05083D2A"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w:t>
      </w:r>
      <w:r w:rsidRPr="004B0FBA">
        <w:rPr>
          <w:rFonts w:ascii="Times New Roman" w:eastAsia="Times New Roman" w:hAnsi="Times New Roman" w:cs="Times New Roman"/>
          <w:lang w:val="lt-LT" w:eastAsia="nl-NL"/>
        </w:rPr>
        <w:tab/>
        <w:t>Prieš įsikišant žiedą, patikrinkite jo tinkamumo laiką (žr. 5 skyrių ,,</w:t>
      </w:r>
      <w:r w:rsidRPr="004B0FBA">
        <w:rPr>
          <w:rFonts w:ascii="Times New Roman" w:eastAsia="Times New Roman" w:hAnsi="Times New Roman" w:cs="Times New Roman"/>
          <w:i/>
          <w:lang w:val="lt-LT" w:eastAsia="nl-NL"/>
        </w:rPr>
        <w:t>Kaip laikyti Ringafema</w:t>
      </w:r>
      <w:r w:rsidRPr="004B0FBA">
        <w:rPr>
          <w:rFonts w:ascii="Times New Roman" w:eastAsia="Times New Roman" w:hAnsi="Times New Roman" w:cs="Times New Roman"/>
          <w:lang w:val="lt-LT" w:eastAsia="nl-NL"/>
        </w:rPr>
        <w:t>“).</w:t>
      </w:r>
    </w:p>
    <w:p w14:paraId="281F24E3"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w:t>
      </w:r>
      <w:r w:rsidRPr="004B0FBA">
        <w:rPr>
          <w:rFonts w:ascii="Times New Roman" w:eastAsia="Times New Roman" w:hAnsi="Times New Roman" w:cs="Times New Roman"/>
          <w:lang w:val="lt-LT" w:eastAsia="nl-NL"/>
        </w:rPr>
        <w:tab/>
        <w:t>Prieš įsikišant ir ištraukiant žiedą, nusiplaukite rankas.</w:t>
      </w:r>
    </w:p>
    <w:p w14:paraId="4DD6EDE2"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w:t>
      </w:r>
      <w:r w:rsidRPr="004B0FBA">
        <w:rPr>
          <w:rFonts w:ascii="Times New Roman" w:eastAsia="Times New Roman" w:hAnsi="Times New Roman" w:cs="Times New Roman"/>
          <w:lang w:val="lt-LT" w:eastAsia="nl-NL"/>
        </w:rPr>
        <w:tab/>
        <w:t>Pasirinkite patogiausią padėtį makšties žiedui įsikišti: stovint aukščiau pastatyta viena koja, tupint ar atsigulus.</w:t>
      </w:r>
    </w:p>
    <w:p w14:paraId="4970D3A3"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4.</w:t>
      </w:r>
      <w:r w:rsidRPr="004B0FBA">
        <w:rPr>
          <w:rFonts w:ascii="Times New Roman" w:eastAsia="Times New Roman" w:hAnsi="Times New Roman" w:cs="Times New Roman"/>
          <w:lang w:val="lt-LT" w:eastAsia="nl-NL"/>
        </w:rPr>
        <w:tab/>
        <w:t>Iš paketėlio išimkite Ringafema. Paketėlį pasidėkite vėlesniam naudojimui.</w:t>
      </w:r>
    </w:p>
    <w:p w14:paraId="0873FA92"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5.</w:t>
      </w:r>
      <w:r w:rsidRPr="004B0FBA">
        <w:rPr>
          <w:rFonts w:ascii="Times New Roman" w:eastAsia="Times New Roman" w:hAnsi="Times New Roman" w:cs="Times New Roman"/>
          <w:lang w:val="lt-LT" w:eastAsia="nl-NL"/>
        </w:rPr>
        <w:tab/>
        <w:t>Paimkite makšties žiedą nykščiu ir rodomuoju pirštu, iš abiejų pusių suspauskite ir įkiškite į makštį (1</w:t>
      </w:r>
      <w:r w:rsidRPr="004B0FBA">
        <w:rPr>
          <w:rFonts w:ascii="Times New Roman" w:eastAsia="Times New Roman" w:hAnsi="Times New Roman" w:cs="Times New Roman"/>
          <w:lang w:val="lt-LT" w:eastAsia="nl-NL"/>
        </w:rPr>
        <w:noBreakHyphen/>
        <w:t xml:space="preserve">4 paveikslai). </w:t>
      </w:r>
    </w:p>
    <w:p w14:paraId="64606B29" w14:textId="77777777" w:rsidR="004B0FBA" w:rsidRPr="004B0FBA" w:rsidRDefault="004B0FBA" w:rsidP="004B0FBA">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Ringafema įkištas tinkamai, nieko nejusite. Jeigu jaučiatės nepatogiai, žiedą švelniai pastumkite šiek tiek gilyn į makštį. Tiksli žiedo padėtis makštyje nėra svarbi.</w:t>
      </w:r>
    </w:p>
    <w:p w14:paraId="61FBDF9B"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6.</w:t>
      </w:r>
      <w:r w:rsidRPr="004B0FBA">
        <w:rPr>
          <w:rFonts w:ascii="Times New Roman" w:eastAsia="Times New Roman" w:hAnsi="Times New Roman" w:cs="Times New Roman"/>
          <w:lang w:val="lt-LT" w:eastAsia="nl-NL"/>
        </w:rPr>
        <w:tab/>
        <w:t>Po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savaičių ištraukite Ringafema iš makšties. Tai galima padaryti užkabinus rodomuoju pirštu už priekinio makšties žiedo lanko ar suėmus lanką rodomuoju ir viduriniuoju pirštu (5 paveikslas) ir patraukiant į išorę. Jei Jūs nustatote žiedo buvimo vietą makštyje, bet negalite jo ištraukti, kreipkitės į gydytoją.</w:t>
      </w:r>
    </w:p>
    <w:p w14:paraId="16BE23BD" w14:textId="77777777" w:rsidR="004B0FBA" w:rsidRPr="004B0FBA" w:rsidRDefault="004B0FBA" w:rsidP="004B0FBA">
      <w:pPr>
        <w:autoSpaceDE w:val="0"/>
        <w:autoSpaceDN w:val="0"/>
        <w:adjustRightInd w:val="0"/>
        <w:spacing w:after="0" w:line="240" w:lineRule="auto"/>
        <w:ind w:left="540" w:right="-568" w:hanging="540"/>
        <w:jc w:val="both"/>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7.</w:t>
      </w:r>
      <w:r w:rsidRPr="004B0FBA">
        <w:rPr>
          <w:rFonts w:ascii="Times New Roman" w:eastAsia="Times New Roman" w:hAnsi="Times New Roman" w:cs="Times New Roman"/>
          <w:lang w:val="lt-LT" w:eastAsia="nl-NL"/>
        </w:rPr>
        <w:tab/>
        <w:t>Pavartotą žiedą išmeskite su įprastinėmis buitinėmis atliekomis, geriausia įdėjus į paketėlį. Ringafema negalima išmesti į kanalizaciją.</w:t>
      </w:r>
    </w:p>
    <w:p w14:paraId="176DC8C1"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p>
    <w:p w14:paraId="69BB455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50600168"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67FD6AEB" wp14:editId="7FFB99BA">
            <wp:extent cx="1609725" cy="1514475"/>
            <wp:effectExtent l="0" t="0" r="9525" b="9525"/>
            <wp:docPr id="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1514475"/>
                    </a:xfrm>
                    <a:prstGeom prst="rect">
                      <a:avLst/>
                    </a:prstGeom>
                    <a:noFill/>
                    <a:ln>
                      <a:noFill/>
                    </a:ln>
                  </pic:spPr>
                </pic:pic>
              </a:graphicData>
            </a:graphic>
          </wp:inline>
        </w:drawing>
      </w:r>
    </w:p>
    <w:p w14:paraId="0E22D4B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pav.</w:t>
      </w:r>
    </w:p>
    <w:p w14:paraId="6947337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išimti iš paketėlio</w:t>
      </w:r>
    </w:p>
    <w:p w14:paraId="6B8E44E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4BF6489B"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72456509" wp14:editId="6B41FCD5">
            <wp:extent cx="1428750" cy="1676400"/>
            <wp:effectExtent l="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p>
    <w:p w14:paraId="424C315C"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 pav.</w:t>
      </w:r>
    </w:p>
    <w:p w14:paraId="000E621B" w14:textId="174FCE0B" w:rsidR="004B0FBA" w:rsidRPr="004B0FBA" w:rsidRDefault="00FD283B" w:rsidP="004B0FBA">
      <w:pPr>
        <w:autoSpaceDE w:val="0"/>
        <w:autoSpaceDN w:val="0"/>
        <w:adjustRightInd w:val="0"/>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S</w:t>
      </w:r>
      <w:r w:rsidR="004B0FBA" w:rsidRPr="004B0FBA">
        <w:rPr>
          <w:rFonts w:ascii="Times New Roman" w:eastAsia="Times New Roman" w:hAnsi="Times New Roman" w:cs="Times New Roman"/>
          <w:lang w:val="lt-LT" w:eastAsia="nl-NL"/>
        </w:rPr>
        <w:t>uspausti</w:t>
      </w:r>
      <w:r w:rsidRPr="00FD283B">
        <w:rPr>
          <w:rFonts w:ascii="Times New Roman" w:eastAsia="Times New Roman" w:hAnsi="Times New Roman" w:cs="Times New Roman"/>
          <w:lang w:val="lt-LT" w:eastAsia="nl-NL"/>
        </w:rPr>
        <w:t xml:space="preserve"> </w:t>
      </w:r>
      <w:r>
        <w:rPr>
          <w:rFonts w:ascii="Times New Roman" w:eastAsia="Times New Roman" w:hAnsi="Times New Roman" w:cs="Times New Roman"/>
          <w:lang w:val="lt-LT" w:eastAsia="nl-NL"/>
        </w:rPr>
        <w:t>ž</w:t>
      </w:r>
      <w:r w:rsidRPr="004B0FBA">
        <w:rPr>
          <w:rFonts w:ascii="Times New Roman" w:eastAsia="Times New Roman" w:hAnsi="Times New Roman" w:cs="Times New Roman"/>
          <w:lang w:val="lt-LT" w:eastAsia="nl-NL"/>
        </w:rPr>
        <w:t>iedą</w:t>
      </w:r>
    </w:p>
    <w:p w14:paraId="42D64474"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310CFB2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5D8D6D3D" wp14:editId="15A4B2BA">
            <wp:extent cx="2562225" cy="2266950"/>
            <wp:effectExtent l="0" t="0" r="9525"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2266950"/>
                    </a:xfrm>
                    <a:prstGeom prst="rect">
                      <a:avLst/>
                    </a:prstGeom>
                    <a:noFill/>
                    <a:ln>
                      <a:noFill/>
                    </a:ln>
                  </pic:spPr>
                </pic:pic>
              </a:graphicData>
            </a:graphic>
          </wp:inline>
        </w:drawing>
      </w:r>
    </w:p>
    <w:p w14:paraId="5A0B9C39"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0A751220"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6A693CD2" wp14:editId="624F276B">
            <wp:extent cx="2276475" cy="1257300"/>
            <wp:effectExtent l="0" t="0" r="9525" b="0"/>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257300"/>
                    </a:xfrm>
                    <a:prstGeom prst="rect">
                      <a:avLst/>
                    </a:prstGeom>
                    <a:noFill/>
                    <a:ln>
                      <a:noFill/>
                    </a:ln>
                  </pic:spPr>
                </pic:pic>
              </a:graphicData>
            </a:graphic>
          </wp:inline>
        </w:drawing>
      </w:r>
    </w:p>
    <w:p w14:paraId="4844F9D1"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 pav.</w:t>
      </w:r>
    </w:p>
    <w:p w14:paraId="19309681" w14:textId="7BBA2195"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Pasirinkti </w:t>
      </w:r>
      <w:r w:rsidR="00CB7470">
        <w:rPr>
          <w:rFonts w:ascii="Times New Roman" w:eastAsia="Times New Roman" w:hAnsi="Times New Roman" w:cs="Times New Roman"/>
          <w:lang w:val="lt-LT" w:eastAsia="nl-NL"/>
        </w:rPr>
        <w:t xml:space="preserve">patogią </w:t>
      </w:r>
      <w:r w:rsidRPr="004B0FBA">
        <w:rPr>
          <w:rFonts w:ascii="Times New Roman" w:eastAsia="Times New Roman" w:hAnsi="Times New Roman" w:cs="Times New Roman"/>
          <w:lang w:val="lt-LT" w:eastAsia="nl-NL"/>
        </w:rPr>
        <w:t>padėtį žied</w:t>
      </w:r>
      <w:r w:rsidR="00D84FD1">
        <w:rPr>
          <w:rFonts w:ascii="Times New Roman" w:eastAsia="Times New Roman" w:hAnsi="Times New Roman" w:cs="Times New Roman"/>
          <w:lang w:val="lt-LT" w:eastAsia="nl-NL"/>
        </w:rPr>
        <w:t>ui</w:t>
      </w:r>
      <w:r w:rsidRPr="004B0FBA">
        <w:rPr>
          <w:rFonts w:ascii="Times New Roman" w:eastAsia="Times New Roman" w:hAnsi="Times New Roman" w:cs="Times New Roman"/>
          <w:lang w:val="lt-LT" w:eastAsia="nl-NL"/>
        </w:rPr>
        <w:t xml:space="preserve"> įsikišti</w:t>
      </w:r>
    </w:p>
    <w:p w14:paraId="780A829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4640CFB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11A819A0" wp14:editId="78EBDC39">
            <wp:extent cx="1743075" cy="1552575"/>
            <wp:effectExtent l="0" t="0" r="9525" b="9525"/>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552575"/>
                    </a:xfrm>
                    <a:prstGeom prst="rect">
                      <a:avLst/>
                    </a:prstGeom>
                    <a:noFill/>
                    <a:ln>
                      <a:noFill/>
                    </a:ln>
                  </pic:spPr>
                </pic:pic>
              </a:graphicData>
            </a:graphic>
          </wp:inline>
        </w:drawing>
      </w:r>
      <w:r w:rsidRPr="004B0FBA">
        <w:rPr>
          <w:rFonts w:ascii="Times New Roman" w:eastAsia="Times New Roman" w:hAnsi="Times New Roman" w:cs="Times New Roman"/>
          <w:noProof/>
          <w:lang w:val="lt-LT" w:eastAsia="lt-LT"/>
        </w:rPr>
        <w:drawing>
          <wp:inline distT="0" distB="0" distL="0" distR="0" wp14:anchorId="0B6C7364" wp14:editId="5A938065">
            <wp:extent cx="1666875" cy="1714500"/>
            <wp:effectExtent l="0" t="0" r="9525"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714500"/>
                    </a:xfrm>
                    <a:prstGeom prst="rect">
                      <a:avLst/>
                    </a:prstGeom>
                    <a:noFill/>
                    <a:ln>
                      <a:noFill/>
                    </a:ln>
                  </pic:spPr>
                </pic:pic>
              </a:graphicData>
            </a:graphic>
          </wp:inline>
        </w:drawing>
      </w:r>
      <w:r w:rsidRPr="004B0FBA">
        <w:rPr>
          <w:rFonts w:ascii="Times New Roman" w:eastAsia="Times New Roman" w:hAnsi="Times New Roman" w:cs="Times New Roman"/>
          <w:noProof/>
          <w:lang w:val="lt-LT" w:eastAsia="lt-LT"/>
        </w:rPr>
        <w:drawing>
          <wp:inline distT="0" distB="0" distL="0" distR="0" wp14:anchorId="67B17DF4" wp14:editId="1F39DCA0">
            <wp:extent cx="1724025" cy="1590675"/>
            <wp:effectExtent l="0" t="0" r="9525" b="9525"/>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590675"/>
                    </a:xfrm>
                    <a:prstGeom prst="rect">
                      <a:avLst/>
                    </a:prstGeom>
                    <a:noFill/>
                    <a:ln>
                      <a:noFill/>
                    </a:ln>
                  </pic:spPr>
                </pic:pic>
              </a:graphicData>
            </a:graphic>
          </wp:inline>
        </w:drawing>
      </w:r>
    </w:p>
    <w:p w14:paraId="3F6E93A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1023292A"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4A pav. </w:t>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t xml:space="preserve">4B pav. </w:t>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r>
      <w:r w:rsidRPr="004B0FBA">
        <w:rPr>
          <w:rFonts w:ascii="Times New Roman" w:eastAsia="Times New Roman" w:hAnsi="Times New Roman" w:cs="Times New Roman"/>
          <w:lang w:val="lt-LT" w:eastAsia="nl-NL"/>
        </w:rPr>
        <w:tab/>
        <w:t>4C pav.</w:t>
      </w:r>
    </w:p>
    <w:p w14:paraId="2FEEEC47"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7BEB2639" w14:textId="62D3FB5B"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Viena ranka žiedas įkišamas į makštį (4 A pav.), jei reikia, kita ranka praskleidžiamos lytinės lūpos. Žiedas į makštį stumiamas tol, kol nelieka nemalonių pojūčių (4 B pav.). Makštyje žiedas laikomas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savaites (4 C pav.).</w:t>
      </w:r>
    </w:p>
    <w:p w14:paraId="07264F0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3B2457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491FA71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noProof/>
          <w:lang w:val="lt-LT" w:eastAsia="lt-LT"/>
        </w:rPr>
        <w:drawing>
          <wp:inline distT="0" distB="0" distL="0" distR="0" wp14:anchorId="09D19795" wp14:editId="48B0DE1C">
            <wp:extent cx="2371725" cy="2371725"/>
            <wp:effectExtent l="0" t="0" r="9525" b="9525"/>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5E5B0F4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p>
    <w:p w14:paraId="6665E76A"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5 pav.:</w:t>
      </w:r>
    </w:p>
    <w:p w14:paraId="6E6BB86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galima ištraukti užkabinus rodomuoju pirštu arba suėmus rodomuoju ir viduriniu pirštais.</w:t>
      </w:r>
    </w:p>
    <w:p w14:paraId="358F3585"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p>
    <w:p w14:paraId="5204F5F9" w14:textId="77777777" w:rsidR="004B0FBA" w:rsidRPr="004B0FBA" w:rsidRDefault="004B0FBA" w:rsidP="004B0FBA">
      <w:pPr>
        <w:tabs>
          <w:tab w:val="left" w:pos="567"/>
        </w:tabs>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3.2</w:t>
      </w:r>
      <w:r w:rsidRPr="004B0FBA">
        <w:rPr>
          <w:rFonts w:ascii="Times New Roman" w:eastAsia="Times New Roman" w:hAnsi="Times New Roman" w:cs="Times New Roman"/>
          <w:b/>
          <w:lang w:val="lt-LT" w:eastAsia="nl-NL"/>
        </w:rPr>
        <w:tab/>
        <w:t>Trys savaitės su makšties žiedu, viena savaitė be makšties žiedo</w:t>
      </w:r>
    </w:p>
    <w:p w14:paraId="235D3650"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p>
    <w:p w14:paraId="49F96145"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w:t>
      </w:r>
      <w:r w:rsidRPr="004B0FBA">
        <w:rPr>
          <w:rFonts w:ascii="Times New Roman" w:eastAsia="Times New Roman" w:hAnsi="Times New Roman" w:cs="Times New Roman"/>
          <w:lang w:val="lt-LT" w:eastAsia="nl-NL"/>
        </w:rPr>
        <w:tab/>
        <w:t xml:space="preserve">Nuo pirmosios įkišimo dienos makšties žiedas makštyje turi išbūti </w:t>
      </w:r>
      <w:r w:rsidRPr="004B0FBA">
        <w:rPr>
          <w:rFonts w:ascii="Times New Roman" w:eastAsia="Times New Roman" w:hAnsi="Times New Roman" w:cs="Times New Roman"/>
          <w:b/>
          <w:lang w:val="lt-LT" w:eastAsia="nl-NL"/>
        </w:rPr>
        <w:t>be pertraukos</w:t>
      </w:r>
      <w:r w:rsidRPr="004B0FBA">
        <w:rPr>
          <w:rFonts w:ascii="Times New Roman" w:eastAsia="Times New Roman" w:hAnsi="Times New Roman" w:cs="Times New Roman"/>
          <w:lang w:val="lt-LT" w:eastAsia="nl-NL"/>
        </w:rPr>
        <w:t xml:space="preserve">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savaites.</w:t>
      </w:r>
    </w:p>
    <w:p w14:paraId="7F157578"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w:t>
      </w:r>
      <w:r w:rsidRPr="004B0FBA">
        <w:rPr>
          <w:rFonts w:ascii="Times New Roman" w:eastAsia="Times New Roman" w:hAnsi="Times New Roman" w:cs="Times New Roman"/>
          <w:lang w:val="lt-LT" w:eastAsia="nl-NL"/>
        </w:rPr>
        <w:tab/>
        <w:t>Po trijų savaičių ištraukite makšties žiedą tą pačią savaitės dieną maždaug tuo pačiu paros laiku, kada įsikišote. Pavyzdžiui, jeigu įsikišote Ringafema trečiadienį apie 22</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valandą, tai jį reikia ištraukti po trijų savaičių trečiadienį apie 22</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valandą.</w:t>
      </w:r>
    </w:p>
    <w:p w14:paraId="754881E3"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w:t>
      </w:r>
      <w:r w:rsidRPr="004B0FBA">
        <w:rPr>
          <w:rFonts w:ascii="Times New Roman" w:eastAsia="Times New Roman" w:hAnsi="Times New Roman" w:cs="Times New Roman"/>
          <w:lang w:val="lt-LT" w:eastAsia="nl-NL"/>
        </w:rPr>
        <w:tab/>
        <w:t>Ištraukus makšties žiedą, vieną savaitę makšties žiedo nevartokite. Per šią savaitę turėtų prasidėti nutraukimo kraujavimas iš makšties. Paprastai kraujuoti pradedama po 2</w:t>
      </w:r>
      <w:r w:rsidRPr="004B0FBA">
        <w:rPr>
          <w:rFonts w:ascii="Times New Roman" w:eastAsia="Times New Roman" w:hAnsi="Times New Roman" w:cs="Times New Roman"/>
          <w:lang w:val="lt-LT" w:eastAsia="nl-NL"/>
        </w:rPr>
        <w:noBreakHyphen/>
        <w:t>3 dienų po Ringafema ištraukimo.</w:t>
      </w:r>
    </w:p>
    <w:p w14:paraId="79ABE70F"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4.</w:t>
      </w:r>
      <w:r w:rsidRPr="004B0FBA">
        <w:rPr>
          <w:rFonts w:ascii="Times New Roman" w:eastAsia="Times New Roman" w:hAnsi="Times New Roman" w:cs="Times New Roman"/>
          <w:lang w:val="lt-LT" w:eastAsia="nl-NL"/>
        </w:rPr>
        <w:tab/>
        <w:t>Naują žiedą įsikiškite lygiai po vienos savaitės (vėl tą pačią savaitės dieną ir maždaug tuo pačiu paros laiku), net jei kraujavimas iš makšties dar nesibaigė.</w:t>
      </w:r>
    </w:p>
    <w:p w14:paraId="52CC258E" w14:textId="77777777" w:rsidR="004B0FBA" w:rsidRPr="004B0FBA" w:rsidRDefault="004B0FBA" w:rsidP="004B0FBA">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žiedas įkišamas trimis valandomis per vėlai, kontraceptinis veiksmingumas gali sumažėti. Tokiu atveju reikia elgtis taip, kaip nurodyta 3.4 poskyryje ,,</w:t>
      </w:r>
      <w:r w:rsidRPr="004B0FBA">
        <w:rPr>
          <w:rFonts w:ascii="Times New Roman" w:eastAsia="Times New Roman" w:hAnsi="Times New Roman" w:cs="Times New Roman"/>
          <w:i/>
          <w:lang w:val="lt-LT" w:eastAsia="nl-NL"/>
        </w:rPr>
        <w:t>Ką daryti, jeigu...pamiršote įsikišti naują makšties žiedą po pertraukos be žiedo</w:t>
      </w:r>
      <w:r w:rsidRPr="004B0FBA">
        <w:rPr>
          <w:rFonts w:ascii="Times New Roman" w:eastAsia="Times New Roman" w:hAnsi="Times New Roman" w:cs="Times New Roman"/>
          <w:lang w:val="lt-LT" w:eastAsia="nl-NL"/>
        </w:rPr>
        <w:t>“.</w:t>
      </w:r>
    </w:p>
    <w:p w14:paraId="7CC9A335" w14:textId="77777777" w:rsidR="004B0FBA" w:rsidRPr="004B0FBA" w:rsidRDefault="004B0FBA" w:rsidP="004B0FBA">
      <w:pPr>
        <w:spacing w:after="0" w:line="240" w:lineRule="auto"/>
        <w:ind w:left="600" w:hanging="600"/>
        <w:rPr>
          <w:rFonts w:ascii="Times New Roman" w:eastAsia="Times New Roman" w:hAnsi="Times New Roman" w:cs="Times New Roman"/>
          <w:lang w:val="lt-LT" w:eastAsia="nl-NL"/>
        </w:rPr>
      </w:pPr>
    </w:p>
    <w:p w14:paraId="5E87144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vartojate Ringafema taip, kaip nurodyta aukščiau, kraujavimas iš makšties prasidės kiekvieną mėnesį maždaug tą pačią dieną.</w:t>
      </w:r>
    </w:p>
    <w:p w14:paraId="7F22A51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F252CE3" w14:textId="77777777" w:rsidR="004B0FBA" w:rsidRPr="004B0FBA" w:rsidRDefault="004B0FBA" w:rsidP="004B0FBA">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3.3</w:t>
      </w:r>
      <w:r w:rsidRPr="004B0FBA">
        <w:rPr>
          <w:rFonts w:ascii="Times New Roman" w:eastAsia="Times New Roman" w:hAnsi="Times New Roman" w:cs="Times New Roman"/>
          <w:b/>
          <w:lang w:val="lt-LT" w:eastAsia="nl-NL"/>
        </w:rPr>
        <w:tab/>
        <w:t>Kada pradėti vartoti pirmą žiedą</w:t>
      </w:r>
    </w:p>
    <w:p w14:paraId="0037FB47" w14:textId="77777777" w:rsidR="004B0FBA" w:rsidRPr="004B0FBA" w:rsidRDefault="004B0FBA" w:rsidP="004B0FBA">
      <w:pPr>
        <w:tabs>
          <w:tab w:val="left" w:pos="567"/>
        </w:tabs>
        <w:spacing w:after="0" w:line="240" w:lineRule="auto"/>
        <w:rPr>
          <w:rFonts w:ascii="Times New Roman" w:eastAsia="Times New Roman" w:hAnsi="Times New Roman" w:cs="Times New Roman"/>
          <w:lang w:val="lt-LT" w:eastAsia="nl-NL"/>
        </w:rPr>
      </w:pPr>
    </w:p>
    <w:p w14:paraId="7EAF7B2D" w14:textId="77777777" w:rsidR="004B0FBA" w:rsidRPr="004B0FBA" w:rsidRDefault="004B0FBA" w:rsidP="004B0FBA">
      <w:pPr>
        <w:numPr>
          <w:ilvl w:val="0"/>
          <w:numId w:val="26"/>
        </w:numPr>
        <w:tabs>
          <w:tab w:val="num" w:pos="180"/>
          <w:tab w:val="left" w:pos="567"/>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Paskutinį mėnesį hormoninių kontraceptikų nevartojote</w:t>
      </w:r>
    </w:p>
    <w:p w14:paraId="2D1569E2" w14:textId="77777777" w:rsidR="004B0FBA" w:rsidRPr="004B0FBA" w:rsidRDefault="004B0FBA" w:rsidP="004B0FBA">
      <w:pPr>
        <w:tabs>
          <w:tab w:val="num"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Pirmą Ringafema reikia įsikišti pirmą natūralaus mėnesinių ciklo dieną (t.y., pirmąją mėnesinių dieną). Ringafema pradeda veikti iš karto. Jokių papildomų kontraceptinių priemonių vartoti nereikia.</w:t>
      </w:r>
    </w:p>
    <w:p w14:paraId="298BC09F" w14:textId="77777777" w:rsidR="004B0FBA" w:rsidRPr="004B0FBA" w:rsidRDefault="004B0FBA" w:rsidP="004B0FBA">
      <w:pPr>
        <w:tabs>
          <w:tab w:val="num"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Ringafema galima įsikišti ir tarp 2-os bei 5-os mėnesinių ciklo dienos, bet tokiu atveju, jeigu per pirmąsias 7 Ringafema vartojimo dienas lytiškai santykiausite, reikės papildomos kontracepcijos priemonės (pvz., </w:t>
      </w:r>
      <w:r w:rsidR="00B57B59">
        <w:rPr>
          <w:rFonts w:ascii="Times New Roman" w:eastAsia="Times New Roman" w:hAnsi="Times New Roman" w:cs="Times New Roman"/>
          <w:lang w:val="lt-LT" w:eastAsia="nl-NL"/>
        </w:rPr>
        <w:t xml:space="preserve">vyriško </w:t>
      </w:r>
      <w:r w:rsidRPr="004B0FBA">
        <w:rPr>
          <w:rFonts w:ascii="Times New Roman" w:eastAsia="Times New Roman" w:hAnsi="Times New Roman" w:cs="Times New Roman"/>
          <w:lang w:val="lt-LT" w:eastAsia="nl-NL"/>
        </w:rPr>
        <w:t>prezervatyvo). Šio patarimo reikia laikytis tik vartojant Ringafema pirmą kartą.</w:t>
      </w:r>
    </w:p>
    <w:p w14:paraId="71694C1B" w14:textId="77777777" w:rsidR="004B0FBA" w:rsidRPr="004B0FBA" w:rsidRDefault="004B0FBA" w:rsidP="004B0FBA">
      <w:pPr>
        <w:keepNext/>
        <w:numPr>
          <w:ilvl w:val="0"/>
          <w:numId w:val="26"/>
        </w:numPr>
        <w:tabs>
          <w:tab w:val="num" w:pos="180"/>
        </w:tabs>
        <w:spacing w:after="0" w:line="240" w:lineRule="auto"/>
        <w:ind w:hanging="72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Paskutinį mėnesį vartojote sudėtinių kontraceptinių tablečių</w:t>
      </w:r>
    </w:p>
    <w:p w14:paraId="6F99986C" w14:textId="77777777" w:rsidR="004B0FBA" w:rsidRPr="004B0FBA" w:rsidRDefault="004B0FBA" w:rsidP="004B0FBA">
      <w:pPr>
        <w:keepNext/>
        <w:tabs>
          <w:tab w:val="num"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Pradėkite vartoti Ringafema ne vėliau kaip kitą dieną po ankstesnių kontraceptinių tablečių gėrimo pertraukos. Jei paskutinėje kontraceptinių tablečių pakuotėje yra neveikliųjų tablečių, Ringafema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14:paraId="727967BC" w14:textId="77777777" w:rsidR="004B0FBA" w:rsidRPr="004B0FBA" w:rsidRDefault="004B0FBA" w:rsidP="004B0FBA">
      <w:pPr>
        <w:tabs>
          <w:tab w:val="num"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nuolat tinkamai gėrėte tabletes ir esate įsitikinusi, kad Jūs nenėščia, galite nutraukti sudėtinių kontraceptinių tablečių vartojimą bet kurią dieną ir nedelsdama pradėti vartoti Ringafema.</w:t>
      </w:r>
    </w:p>
    <w:p w14:paraId="368D84EB" w14:textId="77777777" w:rsidR="004B0FBA" w:rsidRPr="004B0FBA" w:rsidRDefault="004B0FBA" w:rsidP="004B0FBA">
      <w:pPr>
        <w:numPr>
          <w:ilvl w:val="0"/>
          <w:numId w:val="26"/>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Paskutinį mėnesį naudojote transderminį pleistrą</w:t>
      </w:r>
    </w:p>
    <w:p w14:paraId="6E30FB51" w14:textId="77777777" w:rsidR="004B0FBA" w:rsidRPr="004B0FBA" w:rsidRDefault="004B0FBA" w:rsidP="004B0FBA">
      <w:pPr>
        <w:tabs>
          <w:tab w:val="left"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Pradėkite vartoti Ringafema ne vėliau kaip kitą dieną po įprastinės pertraukos be pleistro. Negalima daryti ilgesnės pertraukos be pleistro, nei rekomenduojama. Jeigu nuolat tinkamai naudojote pleistrą ir esate įsitikinusi, kad Jūs nenėščia, galite nutraukti pleistro naudojimą bet kurią dieną ir nedelsdama pradėti vartoti Ringafema.</w:t>
      </w:r>
    </w:p>
    <w:p w14:paraId="68264B5C" w14:textId="62C2C8D1" w:rsidR="004B0FBA" w:rsidRPr="004B0FBA" w:rsidRDefault="004B0FBA" w:rsidP="004B0FBA">
      <w:pPr>
        <w:numPr>
          <w:ilvl w:val="0"/>
          <w:numId w:val="26"/>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i/>
          <w:lang w:val="lt-LT" w:eastAsia="nl-NL"/>
        </w:rPr>
        <w:t>Paskutinį mėnesį vartojote tablečių, kuriose yra tik progest</w:t>
      </w:r>
      <w:r w:rsidR="005177E1">
        <w:rPr>
          <w:rFonts w:ascii="Times New Roman" w:eastAsia="Times New Roman" w:hAnsi="Times New Roman" w:cs="Times New Roman"/>
          <w:i/>
          <w:lang w:val="lt-LT" w:eastAsia="nl-NL"/>
        </w:rPr>
        <w:t>a</w:t>
      </w:r>
      <w:r w:rsidRPr="004B0FBA">
        <w:rPr>
          <w:rFonts w:ascii="Times New Roman" w:eastAsia="Times New Roman" w:hAnsi="Times New Roman" w:cs="Times New Roman"/>
          <w:i/>
          <w:lang w:val="lt-LT" w:eastAsia="nl-NL"/>
        </w:rPr>
        <w:t>geno</w:t>
      </w:r>
    </w:p>
    <w:p w14:paraId="2025E8DB" w14:textId="77777777" w:rsidR="004B0FBA" w:rsidRPr="004B0FBA" w:rsidRDefault="004B0FBA" w:rsidP="004B0FBA">
      <w:pPr>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Šių tablečių vartojimą galite nutraukti bet kurią dieną ir kitą dieną tuo pačiu paros laiku, kuriuo gėrėte kontraceptines tabletes, pradėti vartoti Ringafema. Vis dėlto pirmąsias 7</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 xml:space="preserve">makšties žiedo vartojimo dienas reikia naudotis papildoma kontraceptine priemone (pvz., </w:t>
      </w:r>
      <w:r w:rsidR="00F71822">
        <w:rPr>
          <w:rFonts w:ascii="Times New Roman" w:eastAsia="Times New Roman" w:hAnsi="Times New Roman" w:cs="Times New Roman"/>
          <w:lang w:val="lt-LT" w:eastAsia="nl-NL"/>
        </w:rPr>
        <w:t>vyrišku</w:t>
      </w:r>
      <w:r w:rsidR="00F71822"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prezervatyvu).</w:t>
      </w:r>
    </w:p>
    <w:p w14:paraId="6962EAA1" w14:textId="19E9AF79" w:rsidR="004B0FBA" w:rsidRPr="004B0FBA" w:rsidRDefault="004B0FBA" w:rsidP="004B0FBA">
      <w:pPr>
        <w:numPr>
          <w:ilvl w:val="0"/>
          <w:numId w:val="26"/>
        </w:numPr>
        <w:tabs>
          <w:tab w:val="num" w:pos="180"/>
        </w:tabs>
        <w:spacing w:after="0" w:line="240" w:lineRule="auto"/>
        <w:ind w:left="180" w:hanging="18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Paskutinį mėnesį vartojote švirkščiamųjų kontraceptikų, implantą ar progest</w:t>
      </w:r>
      <w:r w:rsidR="005177E1">
        <w:rPr>
          <w:rFonts w:ascii="Times New Roman" w:eastAsia="Times New Roman" w:hAnsi="Times New Roman" w:cs="Times New Roman"/>
          <w:i/>
          <w:lang w:val="lt-LT" w:eastAsia="nl-NL"/>
        </w:rPr>
        <w:t>a</w:t>
      </w:r>
      <w:r w:rsidRPr="004B0FBA">
        <w:rPr>
          <w:rFonts w:ascii="Times New Roman" w:eastAsia="Times New Roman" w:hAnsi="Times New Roman" w:cs="Times New Roman"/>
          <w:i/>
          <w:lang w:val="lt-LT" w:eastAsia="nl-NL"/>
        </w:rPr>
        <w:t xml:space="preserve">geną išskiriančią gimdos spiralę </w:t>
      </w:r>
    </w:p>
    <w:p w14:paraId="12D010DC" w14:textId="78A4DB9B" w:rsidR="004B0FBA" w:rsidRPr="004B0FBA" w:rsidRDefault="004B0FBA" w:rsidP="004B0FBA">
      <w:pPr>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Pradėkite vartoti Ringafema tą dieną, kai turėtumėte švirkšti kitą kontraceptiko dozę, arba implanto ar progest</w:t>
      </w:r>
      <w:r w:rsidR="005177E1">
        <w:rPr>
          <w:rFonts w:ascii="Times New Roman" w:eastAsia="Times New Roman" w:hAnsi="Times New Roman" w:cs="Times New Roman"/>
          <w:lang w:val="lt-LT" w:eastAsia="nl-NL"/>
        </w:rPr>
        <w:t>a</w:t>
      </w:r>
      <w:r w:rsidRPr="004B0FBA">
        <w:rPr>
          <w:rFonts w:ascii="Times New Roman" w:eastAsia="Times New Roman" w:hAnsi="Times New Roman" w:cs="Times New Roman"/>
          <w:lang w:val="lt-LT" w:eastAsia="nl-NL"/>
        </w:rPr>
        <w:t>geną išskiriančios gimdos spiralės pašalinimo dieną. Vis dėlto pirmąsias 7</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 xml:space="preserve">makšties žiedo vartojimo dienas reikalinga papildoma kontraceptinė priemonė (pvz., </w:t>
      </w:r>
      <w:r w:rsidR="00F71822" w:rsidRPr="00F71822">
        <w:rPr>
          <w:rFonts w:ascii="Times New Roman" w:eastAsia="Times New Roman" w:hAnsi="Times New Roman" w:cs="Times New Roman"/>
          <w:lang w:val="lt-LT" w:eastAsia="nl-NL"/>
        </w:rPr>
        <w:t xml:space="preserve">vyriškas </w:t>
      </w:r>
      <w:r w:rsidRPr="004B0FBA">
        <w:rPr>
          <w:rFonts w:ascii="Times New Roman" w:eastAsia="Times New Roman" w:hAnsi="Times New Roman" w:cs="Times New Roman"/>
          <w:lang w:val="lt-LT" w:eastAsia="nl-NL"/>
        </w:rPr>
        <w:t>prezervatyvas).</w:t>
      </w:r>
    </w:p>
    <w:p w14:paraId="532390C0" w14:textId="77777777" w:rsidR="004B0FBA" w:rsidRPr="004B0FBA" w:rsidRDefault="004B0FBA" w:rsidP="004B0FBA">
      <w:pPr>
        <w:numPr>
          <w:ilvl w:val="0"/>
          <w:numId w:val="26"/>
        </w:numPr>
        <w:tabs>
          <w:tab w:val="num" w:pos="180"/>
        </w:tabs>
        <w:spacing w:after="0" w:line="240" w:lineRule="auto"/>
        <w:ind w:hanging="72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Po gimdymo</w:t>
      </w:r>
    </w:p>
    <w:p w14:paraId="167504DF" w14:textId="77777777" w:rsidR="004B0FBA" w:rsidRPr="004B0FBA" w:rsidRDefault="004B0FBA" w:rsidP="004B0FBA">
      <w:pPr>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neseniai gimdėte, gydytojas gali patarti palaukti pirmų normalių mėnesinių ir tik tada pradėti vartoti Ringafema. Tam tikrais atvejais žiedą galima įsikišti ir anksčiau. Jums patars Jūsų gydytojas. Jeigu norite vartoti Ringafema žindymo laikotarpiu, pirmiau pasitarkite su gydytoju.</w:t>
      </w:r>
    </w:p>
    <w:p w14:paraId="2248A0CD" w14:textId="77777777" w:rsidR="004B0FBA" w:rsidRPr="004B0FBA" w:rsidRDefault="004B0FBA" w:rsidP="004B0FBA">
      <w:pPr>
        <w:numPr>
          <w:ilvl w:val="0"/>
          <w:numId w:val="26"/>
        </w:numPr>
        <w:tabs>
          <w:tab w:val="left" w:pos="180"/>
        </w:tabs>
        <w:spacing w:after="0" w:line="240" w:lineRule="auto"/>
        <w:ind w:hanging="720"/>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Po persileidimo ar aborto</w:t>
      </w:r>
    </w:p>
    <w:p w14:paraId="574D9E61" w14:textId="77777777" w:rsidR="004B0FBA" w:rsidRPr="004B0FBA" w:rsidRDefault="004B0FBA" w:rsidP="004B0FBA">
      <w:pPr>
        <w:spacing w:after="0" w:line="240" w:lineRule="auto"/>
        <w:ind w:firstLine="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Jums patars Jūsų gydytojas.</w:t>
      </w:r>
    </w:p>
    <w:p w14:paraId="57C1DB22"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430096C5" w14:textId="77777777" w:rsidR="004B0FBA" w:rsidRPr="004B0FBA" w:rsidRDefault="004B0FBA" w:rsidP="004B0FBA">
      <w:pPr>
        <w:keepNext/>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3.4</w:t>
      </w:r>
      <w:r w:rsidRPr="004B0FBA">
        <w:rPr>
          <w:rFonts w:ascii="Times New Roman" w:eastAsia="Times New Roman" w:hAnsi="Times New Roman" w:cs="Times New Roman"/>
          <w:b/>
          <w:lang w:val="lt-LT"/>
        </w:rPr>
        <w:tab/>
      </w:r>
      <w:r w:rsidRPr="004B0FBA">
        <w:rPr>
          <w:rFonts w:ascii="Times New Roman" w:eastAsia="Times New Roman" w:hAnsi="Times New Roman" w:cs="Times New Roman"/>
          <w:b/>
          <w:lang w:val="lt-LT" w:eastAsia="nl-NL"/>
        </w:rPr>
        <w:t xml:space="preserve">Ką daryti, jeigu... </w:t>
      </w:r>
    </w:p>
    <w:p w14:paraId="08A4E13B" w14:textId="77777777" w:rsidR="004B0FBA" w:rsidRPr="004B0FBA" w:rsidRDefault="004B0FBA" w:rsidP="004B0FBA">
      <w:pPr>
        <w:keepNext/>
        <w:spacing w:after="0" w:line="240" w:lineRule="auto"/>
        <w:rPr>
          <w:rFonts w:ascii="Times New Roman" w:eastAsia="Times New Roman" w:hAnsi="Times New Roman" w:cs="Times New Roman"/>
          <w:b/>
          <w:lang w:val="lt-LT" w:eastAsia="nl-NL"/>
        </w:rPr>
      </w:pPr>
    </w:p>
    <w:p w14:paraId="386149DC" w14:textId="77777777" w:rsidR="004B0FBA" w:rsidRPr="004B0FBA" w:rsidRDefault="004B0FBA" w:rsidP="004B0FBA">
      <w:pPr>
        <w:keepNext/>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žiedas atsitiktinai iškrito iš makšties</w:t>
      </w:r>
    </w:p>
    <w:p w14:paraId="075B43F5" w14:textId="77777777" w:rsidR="004B0FBA" w:rsidRPr="004B0FBA" w:rsidRDefault="004B0FBA" w:rsidP="004B0FBA">
      <w:pPr>
        <w:keepNext/>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14:paraId="534AC8F9"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70CD06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žiedo makštyje nebuvo trumpiau nei 3 valandas, kontraceptinis poveikis išlieka. Iškritusį žiedą galima nuplauti vėsiu ar drungnu vandeniu (negalima plauti karštu vandeniu) ir vėl įsikišti. Jeigu žiedo makštyje nebuvo ilgiau nei 3 valandas, jis gali nebeapsaugoti nuo nėštumo (žr. rekomendacijas 3.4 poskyryje ,,</w:t>
      </w:r>
      <w:r w:rsidRPr="004B0FBA">
        <w:rPr>
          <w:rFonts w:ascii="Times New Roman" w:eastAsia="Times New Roman" w:hAnsi="Times New Roman" w:cs="Times New Roman"/>
          <w:i/>
          <w:lang w:val="lt-LT" w:eastAsia="nl-NL"/>
        </w:rPr>
        <w:t>Ką daryti, jeigu žiedas laikinai nebuvo makštyje</w:t>
      </w:r>
      <w:r w:rsidRPr="004B0FBA">
        <w:rPr>
          <w:rFonts w:ascii="Times New Roman" w:eastAsia="Times New Roman" w:hAnsi="Times New Roman" w:cs="Times New Roman"/>
          <w:lang w:val="lt-LT" w:eastAsia="nl-NL"/>
        </w:rPr>
        <w:t>“).</w:t>
      </w:r>
    </w:p>
    <w:p w14:paraId="41A4A28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3FB6F5A"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žiedas laikinai nebuvo makštyje</w:t>
      </w:r>
    </w:p>
    <w:p w14:paraId="3FEBC1E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Būdamas makštyje Ringafema pamažu išskiria hormonus, kurie apsaugo nuo nėštumo. Jeigu žiedo nebuvo makštyje ilgiau nei 3 valandas, jis gali nebeapsaugoti nuo nėštumo. Taigi žiedo makštyje gali nebūti tik trumpiau nei 3 valandas per bet kurį 24 val. laikotarpį.</w:t>
      </w:r>
    </w:p>
    <w:p w14:paraId="5279F469" w14:textId="77777777" w:rsidR="004B0FBA" w:rsidRPr="004B0FBA" w:rsidRDefault="004B0FBA" w:rsidP="004B0FBA">
      <w:pPr>
        <w:numPr>
          <w:ilvl w:val="0"/>
          <w:numId w:val="27"/>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žiedo makštyje nebuvo </w:t>
      </w:r>
      <w:r w:rsidRPr="004B0FBA">
        <w:rPr>
          <w:rFonts w:ascii="Times New Roman" w:eastAsia="Times New Roman" w:hAnsi="Times New Roman" w:cs="Times New Roman"/>
          <w:b/>
          <w:lang w:val="lt-LT" w:eastAsia="nl-NL"/>
        </w:rPr>
        <w:t>trumpiau nei 3</w:t>
      </w:r>
      <w:r w:rsidRPr="004B0FBA">
        <w:rPr>
          <w:rFonts w:ascii="Times New Roman" w:eastAsia="Times New Roman" w:hAnsi="Times New Roman" w:cs="Times New Roman"/>
          <w:b/>
          <w:lang w:val="lt-LT"/>
        </w:rPr>
        <w:t> </w:t>
      </w:r>
      <w:r w:rsidRPr="004B0FBA">
        <w:rPr>
          <w:rFonts w:ascii="Times New Roman" w:eastAsia="Times New Roman" w:hAnsi="Times New Roman" w:cs="Times New Roman"/>
          <w:b/>
          <w:lang w:val="lt-LT" w:eastAsia="nl-NL"/>
        </w:rPr>
        <w:t>valandas</w:t>
      </w:r>
      <w:r w:rsidRPr="004B0FBA">
        <w:rPr>
          <w:rFonts w:ascii="Times New Roman" w:eastAsia="Times New Roman" w:hAnsi="Times New Roman" w:cs="Times New Roman"/>
          <w:lang w:val="lt-LT" w:eastAsia="nl-NL"/>
        </w:rPr>
        <w:t>, jis visiškai apsaugo nuo nėštumo Kai tik galėsite, vėl įsikiškite žiedą, bet ne vėliau kaip per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valandas.</w:t>
      </w:r>
    </w:p>
    <w:p w14:paraId="2BA23CE8" w14:textId="77777777" w:rsidR="004B0FBA" w:rsidRPr="004B0FBA" w:rsidRDefault="004B0FBA" w:rsidP="004B0FBA">
      <w:pPr>
        <w:numPr>
          <w:ilvl w:val="0"/>
          <w:numId w:val="27"/>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žiedo makštyje nebuvo ar įtariate, kad nebuvo, </w:t>
      </w:r>
      <w:r w:rsidRPr="004B0FBA">
        <w:rPr>
          <w:rFonts w:ascii="Times New Roman" w:eastAsia="Times New Roman" w:hAnsi="Times New Roman" w:cs="Times New Roman"/>
          <w:b/>
          <w:lang w:val="lt-LT" w:eastAsia="nl-NL"/>
        </w:rPr>
        <w:t>ilgiau nei 3</w:t>
      </w:r>
      <w:r w:rsidRPr="004B0FBA">
        <w:rPr>
          <w:rFonts w:ascii="Times New Roman" w:eastAsia="Times New Roman" w:hAnsi="Times New Roman" w:cs="Times New Roman"/>
          <w:b/>
          <w:lang w:val="lt-LT"/>
        </w:rPr>
        <w:t> </w:t>
      </w:r>
      <w:r w:rsidRPr="004B0FBA">
        <w:rPr>
          <w:rFonts w:ascii="Times New Roman" w:eastAsia="Times New Roman" w:hAnsi="Times New Roman" w:cs="Times New Roman"/>
          <w:b/>
          <w:lang w:val="lt-LT" w:eastAsia="nl-NL"/>
        </w:rPr>
        <w:t>valandas pirmą ar antrą vartojimo savaitę</w:t>
      </w:r>
      <w:r w:rsidRPr="004B0FBA">
        <w:rPr>
          <w:rFonts w:ascii="Times New Roman" w:eastAsia="Times New Roman" w:hAnsi="Times New Roman" w:cs="Times New Roman"/>
          <w:lang w:val="lt-LT" w:eastAsia="nl-NL"/>
        </w:rPr>
        <w:t xml:space="preserve">, jis gali nebeapsaugoti nuo nėštumo. Žiedą į makštį įsikiškite, kai tik prisiminsite, ir laikykite jį makštyje be pertraukų mažiausiai 7 dienas. Lytiškai santykiaujant per šias 7 dienas reikia naudoti </w:t>
      </w:r>
      <w:r w:rsidR="00F71822">
        <w:rPr>
          <w:rFonts w:ascii="Times New Roman" w:eastAsia="Times New Roman" w:hAnsi="Times New Roman" w:cs="Times New Roman"/>
          <w:lang w:val="lt-LT" w:eastAsia="nl-NL"/>
        </w:rPr>
        <w:t>vyrišką</w:t>
      </w:r>
      <w:r w:rsidR="00F71822"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prezervatyvą. Jeigu makšties žiedas vartojamas pirmą savaitę ir per šias 7 dienas lytiškai santykiavote, yra tikimybė, kad galite būti pastojusi. Tokiu atveju kreipkitės į gydytoją.</w:t>
      </w:r>
    </w:p>
    <w:p w14:paraId="0A07652E" w14:textId="77777777" w:rsidR="004B0FBA" w:rsidRPr="004B0FBA" w:rsidRDefault="004B0FBA" w:rsidP="004B0FBA">
      <w:pPr>
        <w:numPr>
          <w:ilvl w:val="0"/>
          <w:numId w:val="27"/>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makštyje žiedo nebuvo ar įtariate, kad nebuvo, </w:t>
      </w:r>
      <w:r w:rsidRPr="004B0FBA">
        <w:rPr>
          <w:rFonts w:ascii="Times New Roman" w:eastAsia="Times New Roman" w:hAnsi="Times New Roman" w:cs="Times New Roman"/>
          <w:b/>
          <w:lang w:val="lt-LT" w:eastAsia="nl-NL"/>
        </w:rPr>
        <w:t>ilgiau nei 3 valandas trečią vartojimo savaitę</w:t>
      </w:r>
      <w:r w:rsidRPr="004B0FBA">
        <w:rPr>
          <w:rFonts w:ascii="Times New Roman" w:eastAsia="Times New Roman" w:hAnsi="Times New Roman" w:cs="Times New Roman"/>
          <w:lang w:val="lt-LT" w:eastAsia="nl-NL"/>
        </w:rPr>
        <w:t>, jis gali nebeapsaugoti nuo nėštumo. Turite išmesti žiedą ir pasirinkti vieną iš dviejų galimybių:</w:t>
      </w:r>
    </w:p>
    <w:p w14:paraId="58C14178" w14:textId="77777777" w:rsidR="004B0FBA" w:rsidRPr="004B0FBA" w:rsidRDefault="004B0FBA" w:rsidP="004B0FBA">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 Nedelsdama įsikišti naują žiedą</w:t>
      </w:r>
    </w:p>
    <w:p w14:paraId="08F9756F" w14:textId="77777777" w:rsidR="004B0FBA" w:rsidRPr="004B0FBA" w:rsidRDefault="004B0FBA" w:rsidP="004B0FBA">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Pastaba. Įsikišus naują žiedą, prasidės kitas trijų savaičių žiedo vartojimo ciklas. Gali nebūti pirmesnio ciklo mėnesinių kraujavimo, tačiau gali šiek tiek nesavalaikiai kraujuoti ar atsirasti tepių išskyrų.</w:t>
      </w:r>
    </w:p>
    <w:p w14:paraId="651AD8D2" w14:textId="77777777" w:rsidR="004B0FBA" w:rsidRPr="004B0FBA" w:rsidRDefault="004B0FBA" w:rsidP="004B0FBA">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2 - Žiedo neįsikišti. Sulaukti mėnesinių kraujavimo ir įsikišti naują žiedą ne vėliau kaip po 7-ių dienų (7 x 24 val.) nuo ankstesnio žiedo ištraukimo ar iškritimo.</w:t>
      </w:r>
    </w:p>
    <w:p w14:paraId="51FCE4A7" w14:textId="77777777" w:rsidR="004B0FBA" w:rsidRPr="004B0FBA" w:rsidRDefault="004B0FBA" w:rsidP="004B0FBA">
      <w:pPr>
        <w:spacing w:after="0" w:line="240" w:lineRule="auto"/>
        <w:ind w:left="60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Pastaba. Šią galimybę rinkitės tik tuo atveju, jeigu vartojote žiedą be pertraukos 7-ias dienas.</w:t>
      </w:r>
    </w:p>
    <w:p w14:paraId="6DDCB7E0" w14:textId="77777777" w:rsidR="004B0FBA" w:rsidRPr="004B0FBA" w:rsidRDefault="004B0FBA" w:rsidP="004B0FBA">
      <w:pPr>
        <w:spacing w:after="0" w:line="240" w:lineRule="auto"/>
        <w:ind w:left="600"/>
        <w:rPr>
          <w:rFonts w:ascii="Times New Roman" w:eastAsia="Times New Roman" w:hAnsi="Times New Roman" w:cs="Times New Roman"/>
          <w:lang w:val="lt-LT" w:eastAsia="nl-NL"/>
        </w:rPr>
      </w:pPr>
    </w:p>
    <w:p w14:paraId="47870B14" w14:textId="77777777" w:rsidR="004B0FBA" w:rsidRPr="004B0FBA" w:rsidRDefault="004B0FBA" w:rsidP="004B0FBA">
      <w:pPr>
        <w:numPr>
          <w:ilvl w:val="0"/>
          <w:numId w:val="28"/>
        </w:numPr>
        <w:tabs>
          <w:tab w:val="num" w:pos="1887"/>
        </w:tabs>
        <w:spacing w:after="0" w:line="240" w:lineRule="auto"/>
        <w:ind w:left="36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 Ringafema nežinomą laiko tarpą buvo iškritęs iš makšties, Jūs galėjote būti neapsaugota nuo pastojimo. Prieš įkišdama naują žiedą, atlikite nėštumo testą ir pasikonsultuokite su gydytoju.</w:t>
      </w:r>
    </w:p>
    <w:p w14:paraId="22C0DE1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C154B22"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žiedas sulūžo</w:t>
      </w:r>
    </w:p>
    <w:p w14:paraId="37F04054" w14:textId="24826FBE" w:rsidR="004B0FBA" w:rsidRPr="004B0FBA" w:rsidRDefault="004B0FBA" w:rsidP="00594812">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Labai retai </w:t>
      </w:r>
      <w:r w:rsidR="00C73C75" w:rsidRPr="005132AB">
        <w:rPr>
          <w:rFonts w:ascii="Times New Roman" w:eastAsia="Times New Roman" w:hAnsi="Times New Roman" w:cs="Times New Roman"/>
          <w:lang w:val="lt-LT" w:eastAsia="nl-NL"/>
        </w:rPr>
        <w:t xml:space="preserve">Ringafema </w:t>
      </w:r>
      <w:r w:rsidRPr="005132AB">
        <w:rPr>
          <w:rFonts w:ascii="Times New Roman" w:eastAsia="Times New Roman" w:hAnsi="Times New Roman" w:cs="Times New Roman"/>
          <w:lang w:val="lt-LT" w:eastAsia="nl-NL"/>
        </w:rPr>
        <w:t>g</w:t>
      </w:r>
      <w:r w:rsidRPr="004B0FBA">
        <w:rPr>
          <w:rFonts w:ascii="Times New Roman" w:eastAsia="Times New Roman" w:hAnsi="Times New Roman" w:cs="Times New Roman"/>
          <w:lang w:val="lt-LT" w:eastAsia="nl-NL"/>
        </w:rPr>
        <w:t>ali sulūžti.</w:t>
      </w:r>
      <w:r w:rsidR="003D7A85" w:rsidRPr="003D7A85">
        <w:rPr>
          <w:rFonts w:ascii="Times New Roman" w:eastAsia="Times New Roman" w:hAnsi="Times New Roman" w:cs="Times New Roman"/>
          <w:lang w:val="lt-LT" w:eastAsia="nl-NL"/>
        </w:rPr>
        <w:t xml:space="preserve"> Užfiksuota makšties pažeidimo sulūžus žiedui atvejų</w:t>
      </w:r>
      <w:r w:rsidR="003D7A85">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Jeigu pastebėjote, kad Ringafema sulūžo, išmeskite jį ir kiek galima greičiau pradėkite vartoti naują žiedą. Kitas 7</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 xml:space="preserve">dienas naudokite papildomas kontraceptines priemones (pvz., </w:t>
      </w:r>
      <w:r w:rsidR="00F71822">
        <w:rPr>
          <w:rFonts w:ascii="Times New Roman" w:eastAsia="Times New Roman" w:hAnsi="Times New Roman" w:cs="Times New Roman"/>
          <w:lang w:val="lt-LT" w:eastAsia="nl-NL"/>
        </w:rPr>
        <w:t>vyrišką</w:t>
      </w:r>
      <w:r w:rsidR="00F71822"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prezervatyvą). Jeigu prieš pastebėdama, kad žiedas sulūžo, turėjote lytinių santykių, kreipkitės į gydytoją.</w:t>
      </w:r>
    </w:p>
    <w:p w14:paraId="16E09C5A" w14:textId="77777777" w:rsidR="004B0FBA" w:rsidRPr="004B0FBA" w:rsidRDefault="004B0FBA" w:rsidP="004B0FBA">
      <w:pPr>
        <w:spacing w:after="0" w:line="240" w:lineRule="auto"/>
        <w:rPr>
          <w:rFonts w:ascii="Times New Roman" w:eastAsia="Times New Roman" w:hAnsi="Times New Roman" w:cs="Times New Roman"/>
          <w:i/>
          <w:lang w:val="lt-LT" w:eastAsia="nl-NL"/>
        </w:rPr>
      </w:pPr>
    </w:p>
    <w:p w14:paraId="41DAE743"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įsikišote daugiau nei vieną žiedą</w:t>
      </w:r>
    </w:p>
    <w:p w14:paraId="05E6C28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Pranešimų apie sunkų žalingą poveikį, perdozavus Ringafema hormonų, negauta. Jeigu atsitiktinai įsikišote daugiau nei vieną makšties žiedą, galite justi pykinimą, vemti ar kraujuoti iš makšties. Ištraukite perteklinius žiedus ir, jeigu perdozavimo simptomai išlieka, kreipkitės į gydytoją.</w:t>
      </w:r>
    </w:p>
    <w:p w14:paraId="00C11F3E"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BD84679"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pamiršote įsikišti naują makšties žiedą po pertraukos be žiedo</w:t>
      </w:r>
    </w:p>
    <w:p w14:paraId="0314453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w:t>
      </w:r>
      <w:r w:rsidRPr="004B0FBA">
        <w:rPr>
          <w:rFonts w:ascii="Times New Roman" w:eastAsia="Times New Roman" w:hAnsi="Times New Roman" w:cs="Times New Roman"/>
          <w:b/>
          <w:lang w:val="lt-LT" w:eastAsia="nl-NL"/>
        </w:rPr>
        <w:t>pertrauka be žiedo</w:t>
      </w:r>
      <w:r w:rsidRPr="004B0FBA">
        <w:rPr>
          <w:rFonts w:ascii="Times New Roman" w:eastAsia="Times New Roman" w:hAnsi="Times New Roman" w:cs="Times New Roman"/>
          <w:lang w:val="lt-LT" w:eastAsia="nl-NL"/>
        </w:rPr>
        <w:t xml:space="preserve"> buvo</w:t>
      </w:r>
      <w:r w:rsidRPr="004B0FBA">
        <w:rPr>
          <w:rFonts w:ascii="Times New Roman" w:eastAsia="Times New Roman" w:hAnsi="Times New Roman" w:cs="Times New Roman"/>
          <w:b/>
          <w:lang w:val="lt-LT" w:eastAsia="nl-NL"/>
        </w:rPr>
        <w:t xml:space="preserve"> ilgesnė nei 7 dienos</w:t>
      </w:r>
      <w:r w:rsidRPr="004B0FBA">
        <w:rPr>
          <w:rFonts w:ascii="Times New Roman" w:eastAsia="Times New Roman" w:hAnsi="Times New Roman" w:cs="Times New Roman"/>
          <w:lang w:val="lt-LT" w:eastAsia="nl-NL"/>
        </w:rPr>
        <w:t xml:space="preserve">, įsikiškite naują žiedą, kai tik prisiminsite. Kitas 7 dienas lytiškai santykiaudama naudokite papildomas kontraceptines priemones (pvz., </w:t>
      </w:r>
      <w:r w:rsidR="00F71822">
        <w:rPr>
          <w:rFonts w:ascii="Times New Roman" w:eastAsia="Times New Roman" w:hAnsi="Times New Roman" w:cs="Times New Roman"/>
          <w:lang w:val="lt-LT" w:eastAsia="nl-NL"/>
        </w:rPr>
        <w:t>vyrišką</w:t>
      </w:r>
      <w:r w:rsidR="00F71822" w:rsidRPr="00F71822">
        <w:rPr>
          <w:rFonts w:ascii="Times New Roman" w:eastAsia="Times New Roman" w:hAnsi="Times New Roman" w:cs="Times New Roman"/>
          <w:lang w:val="lt-LT" w:eastAsia="nl-NL"/>
        </w:rPr>
        <w:t xml:space="preserve"> </w:t>
      </w:r>
      <w:r w:rsidRPr="004B0FBA">
        <w:rPr>
          <w:rFonts w:ascii="Times New Roman" w:eastAsia="Times New Roman" w:hAnsi="Times New Roman" w:cs="Times New Roman"/>
          <w:lang w:val="lt-LT" w:eastAsia="nl-NL"/>
        </w:rPr>
        <w:t>prezervatyvą).</w:t>
      </w:r>
      <w:r w:rsidRPr="004B0FBA">
        <w:rPr>
          <w:rFonts w:ascii="Times New Roman" w:eastAsia="Times New Roman" w:hAnsi="Times New Roman" w:cs="Times New Roman"/>
          <w:b/>
          <w:lang w:val="lt-LT" w:eastAsia="nl-NL"/>
        </w:rPr>
        <w:t xml:space="preserve"> Jeigu per pertrauką be žiedo lytiškai santykiavote, yra tikimybė, kad galite būti pastojusi</w:t>
      </w:r>
      <w:r w:rsidRPr="004B0FBA">
        <w:rPr>
          <w:rFonts w:ascii="Times New Roman" w:eastAsia="Times New Roman" w:hAnsi="Times New Roman" w:cs="Times New Roman"/>
          <w:lang w:val="lt-LT" w:eastAsia="nl-NL"/>
        </w:rPr>
        <w:t>. Tokiu atveju nedelsdama kreipkitės į gydytoją. Kuo ilgesnė pertrauka be žiedo, tuo didesnė tikimybė pastoti.</w:t>
      </w:r>
    </w:p>
    <w:p w14:paraId="3BB0D365"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9AA9B8E"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pamiršote ištraukti makšties žiedą</w:t>
      </w:r>
    </w:p>
    <w:p w14:paraId="711E5ED0" w14:textId="77777777" w:rsidR="004B0FBA" w:rsidRPr="004B0FBA" w:rsidRDefault="004B0FBA" w:rsidP="004B0FBA">
      <w:pPr>
        <w:numPr>
          <w:ilvl w:val="0"/>
          <w:numId w:val="28"/>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žiedas makštyje buvo ilgiau nei 3, bet ne ilgiau kaip </w:t>
      </w:r>
      <w:r w:rsidRPr="004B0FBA">
        <w:rPr>
          <w:rFonts w:ascii="Times New Roman" w:eastAsia="Times New Roman" w:hAnsi="Times New Roman" w:cs="Times New Roman"/>
          <w:b/>
          <w:lang w:val="lt-LT" w:eastAsia="nl-NL"/>
        </w:rPr>
        <w:t>4 savaites</w:t>
      </w:r>
      <w:r w:rsidRPr="004B0FBA">
        <w:rPr>
          <w:rFonts w:ascii="Times New Roman" w:eastAsia="Times New Roman" w:hAnsi="Times New Roman" w:cs="Times New Roman"/>
          <w:lang w:val="lt-LT" w:eastAsia="nl-NL"/>
        </w:rPr>
        <w:t>, jis visiškai apsaugo nuo nėštumo. Padarykite įprastinę vienos savaitės pertrauką be žiedo, o po to įsikiškite naują žiedą.</w:t>
      </w:r>
    </w:p>
    <w:p w14:paraId="352855A9" w14:textId="77777777" w:rsidR="004B0FBA" w:rsidRPr="004B0FBA" w:rsidRDefault="004B0FBA" w:rsidP="004B0FBA">
      <w:pPr>
        <w:numPr>
          <w:ilvl w:val="0"/>
          <w:numId w:val="28"/>
        </w:numPr>
        <w:tabs>
          <w:tab w:val="num" w:pos="180"/>
        </w:tabs>
        <w:spacing w:after="0" w:line="240" w:lineRule="auto"/>
        <w:ind w:left="180" w:hanging="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žiedas makštyje buvo</w:t>
      </w:r>
      <w:r w:rsidRPr="004B0FBA">
        <w:rPr>
          <w:rFonts w:ascii="Times New Roman" w:eastAsia="Times New Roman" w:hAnsi="Times New Roman" w:cs="Times New Roman"/>
          <w:b/>
          <w:lang w:val="lt-LT" w:eastAsia="nl-NL"/>
        </w:rPr>
        <w:t xml:space="preserve"> ilgiau nei 4 savaites</w:t>
      </w:r>
      <w:r w:rsidRPr="004B0FBA">
        <w:rPr>
          <w:rFonts w:ascii="Times New Roman" w:eastAsia="Times New Roman" w:hAnsi="Times New Roman" w:cs="Times New Roman"/>
          <w:lang w:val="lt-LT" w:eastAsia="nl-NL"/>
        </w:rPr>
        <w:t>, galite pastoti. Prieš įsikišant naują žiedą, kreipkitės į gydytoją.</w:t>
      </w:r>
    </w:p>
    <w:p w14:paraId="676B1739" w14:textId="77777777" w:rsidR="004B0FBA" w:rsidRPr="004B0FBA" w:rsidRDefault="004B0FBA" w:rsidP="004B0FBA">
      <w:pPr>
        <w:tabs>
          <w:tab w:val="num" w:pos="180"/>
        </w:tabs>
        <w:spacing w:after="0" w:line="240" w:lineRule="auto"/>
        <w:rPr>
          <w:rFonts w:ascii="Times New Roman" w:eastAsia="Times New Roman" w:hAnsi="Times New Roman" w:cs="Times New Roman"/>
          <w:lang w:val="lt-LT" w:eastAsia="nl-NL"/>
        </w:rPr>
      </w:pPr>
    </w:p>
    <w:p w14:paraId="1266D5F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b/>
          <w:lang w:val="lt-LT" w:eastAsia="nl-NL"/>
        </w:rPr>
        <w:t>nėra mėnesinių</w:t>
      </w:r>
    </w:p>
    <w:p w14:paraId="0E2AA8DE" w14:textId="77777777" w:rsidR="004B0FBA" w:rsidRPr="004B0FBA" w:rsidRDefault="004B0FBA" w:rsidP="004B0FBA">
      <w:pPr>
        <w:numPr>
          <w:ilvl w:val="0"/>
          <w:numId w:val="29"/>
        </w:numPr>
        <w:tabs>
          <w:tab w:val="num" w:pos="180"/>
        </w:tabs>
        <w:spacing w:after="0" w:line="240" w:lineRule="auto"/>
        <w:ind w:hanging="72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Jeigu vartojote Ringafema pagal rekomendacijas</w:t>
      </w:r>
    </w:p>
    <w:p w14:paraId="159CFB1B" w14:textId="77777777" w:rsidR="004B0FBA" w:rsidRPr="004B0FBA" w:rsidRDefault="004B0FBA" w:rsidP="004B0FBA">
      <w:pPr>
        <w:tabs>
          <w:tab w:val="left"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nėra mėnesinių, bet vartojote Ringafema pagal rekomendacijas ir nevartojote kartu kitų vaistų, tikimybė, kad pastojote, labai maža. Ringafema toliau vartokite įprastai. Jeigu mėnesinių nėra du kartus iš eilės, visgi galite būti nėščia. Apie tai nedelsdama pasakykite gydytojui. Nepradėkite vartoti naujo Ringafema, kol gydytojas nustatys, kad nesate nėščia.</w:t>
      </w:r>
    </w:p>
    <w:p w14:paraId="425A05F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2A38F54" w14:textId="77777777" w:rsidR="004B0FBA" w:rsidRPr="004B0FBA" w:rsidRDefault="004B0FBA" w:rsidP="004B0FBA">
      <w:pPr>
        <w:keepNext/>
        <w:numPr>
          <w:ilvl w:val="0"/>
          <w:numId w:val="29"/>
        </w:numPr>
        <w:tabs>
          <w:tab w:val="num" w:pos="180"/>
        </w:tabs>
        <w:spacing w:after="0" w:line="240" w:lineRule="auto"/>
        <w:ind w:hanging="72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Jeigu nesilaikėte Ringafema vartojimo rekomendacijų</w:t>
      </w:r>
    </w:p>
    <w:p w14:paraId="27BE3EA4" w14:textId="77777777" w:rsidR="004B0FBA" w:rsidRPr="004B0FBA" w:rsidRDefault="004B0FBA" w:rsidP="004B0FBA">
      <w:pPr>
        <w:keepNext/>
        <w:tabs>
          <w:tab w:val="left" w:pos="180"/>
        </w:tabs>
        <w:spacing w:after="0" w:line="240" w:lineRule="auto"/>
        <w:ind w:left="180"/>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neprasidėjo mėnesinių kraujavimas ir nesilaikėte vartojimo rekomendacijų, ir per pirmą pertrauką be žiedo mėnesinės neprasideda, galite būti nėščia. Prieš pradėdama vartoti naują Ringafema, kreipkitės į gydytoją.</w:t>
      </w:r>
    </w:p>
    <w:p w14:paraId="4875EB1A" w14:textId="77777777" w:rsidR="004B0FBA" w:rsidRPr="004B0FBA" w:rsidRDefault="004B0FBA" w:rsidP="004B0FBA">
      <w:pPr>
        <w:tabs>
          <w:tab w:val="left" w:pos="180"/>
        </w:tabs>
        <w:spacing w:after="0" w:line="240" w:lineRule="auto"/>
        <w:ind w:hanging="420"/>
        <w:rPr>
          <w:rFonts w:ascii="Times New Roman" w:eastAsia="Times New Roman" w:hAnsi="Times New Roman" w:cs="Times New Roman"/>
          <w:lang w:val="lt-LT" w:eastAsia="nl-NL"/>
        </w:rPr>
      </w:pPr>
    </w:p>
    <w:p w14:paraId="6EC90FE5"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netikėtai prasidėjo kraujavimas</w:t>
      </w:r>
    </w:p>
    <w:p w14:paraId="3273C10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Kai kurioms Ringafema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1DC0CE56"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8B873D7"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norite pakeisti mėnesinių pradžios dieną</w:t>
      </w:r>
    </w:p>
    <w:p w14:paraId="2740B43B"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Jeigu vartojate Ringafema pagal rekomendacijas, mėnesinės (nutraukimo kraujavimas) prasidės per pertrauką be žiedo. Jeigu norite pakeisti mėnesinių pradžios dieną, galite sutrumpinti pertrauką be žiedo (pertraukos ilginti negalima!). </w:t>
      </w:r>
    </w:p>
    <w:p w14:paraId="784F0CF4"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0BB0DE76"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Pavyzdžiui, jeigu pertrauka be žiedo paprastai prasideda penktadienį, galite pakeisti, kad nuo kito mėnesio jos prasidėtų antradienį (trimis dienomis anksčiau). Paprasčiausiai, naują žiedą įsikiškite trimis dienomis anksčiau nei įprastai.</w:t>
      </w:r>
    </w:p>
    <w:p w14:paraId="1B53050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AF56F5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pertrauka be žiedo labai trumpa (pvz., 3 dienų ar trumpesnė), įprastinio kraujavimo gali nebūti. Kito žiedo vartojimo metu gali atsirasti tepių išskyrų (kraujo lašelių arba dėmelių) ar nesavalaikis kraujavimas.</w:t>
      </w:r>
    </w:p>
    <w:p w14:paraId="14BCDEC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CBB5C66" w14:textId="77777777"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Jeigu abejojate, kaip elgtis, kreipkitės patarimo į gydytoją.</w:t>
      </w:r>
    </w:p>
    <w:p w14:paraId="2AD4824F"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3597CE97" w14:textId="77777777" w:rsidR="004B0FBA" w:rsidRP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norite, kad mėnesinės prasidėtų vėliau</w:t>
      </w:r>
    </w:p>
    <w:p w14:paraId="1BDD520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Mėnesines (nutraukimo kraujavimą) galima pavėlinti, nors to daryti nerekomenduojama, naują žiedą įsikišus iškart, kai ištraukiamas ankstesnis, nedarant pertraukos be žiedo. </w:t>
      </w:r>
    </w:p>
    <w:p w14:paraId="14A14C0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Naujas žiedas gali būti makštyje ne ilgiau kaip 3</w:t>
      </w:r>
      <w:r w:rsidRPr="004B0FBA">
        <w:rPr>
          <w:rFonts w:ascii="Times New Roman" w:eastAsia="Times New Roman" w:hAnsi="Times New Roman" w:cs="Times New Roman"/>
          <w:lang w:val="lt-LT"/>
        </w:rPr>
        <w:t> </w:t>
      </w:r>
      <w:r w:rsidRPr="004B0FBA">
        <w:rPr>
          <w:rFonts w:ascii="Times New Roman" w:eastAsia="Times New Roman" w:hAnsi="Times New Roman" w:cs="Times New Roman"/>
          <w:lang w:val="lt-LT" w:eastAsia="nl-NL"/>
        </w:rPr>
        <w:t>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14:paraId="0AEDC4A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E9E82BA" w14:textId="77777777" w:rsidR="004B0FBA" w:rsidRPr="004B0FBA" w:rsidRDefault="004B0FBA" w:rsidP="004B0FBA">
      <w:pPr>
        <w:spacing w:after="0" w:line="240" w:lineRule="auto"/>
        <w:rPr>
          <w:rFonts w:ascii="Times New Roman" w:eastAsia="Times New Roman" w:hAnsi="Times New Roman" w:cs="Times New Roman"/>
          <w:i/>
          <w:lang w:val="lt-LT" w:eastAsia="nl-NL"/>
        </w:rPr>
      </w:pPr>
      <w:r w:rsidRPr="004B0FBA">
        <w:rPr>
          <w:rFonts w:ascii="Times New Roman" w:eastAsia="Times New Roman" w:hAnsi="Times New Roman" w:cs="Times New Roman"/>
          <w:i/>
          <w:lang w:val="lt-LT" w:eastAsia="nl-NL"/>
        </w:rPr>
        <w:t>Prieš nuspręsdama pavėlinti mėnesines, kreipkitės patarimo į gydytoją.</w:t>
      </w:r>
    </w:p>
    <w:p w14:paraId="0209F2A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2AF161C" w14:textId="77777777" w:rsidR="004B0FBA" w:rsidRPr="004B0FBA" w:rsidRDefault="004B0FBA" w:rsidP="004B0FBA">
      <w:pPr>
        <w:tabs>
          <w:tab w:val="left" w:pos="567"/>
        </w:tab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3.5</w:t>
      </w:r>
      <w:r w:rsidRPr="004B0FBA">
        <w:rPr>
          <w:rFonts w:ascii="Times New Roman" w:eastAsia="Times New Roman" w:hAnsi="Times New Roman" w:cs="Times New Roman"/>
          <w:b/>
          <w:lang w:val="lt-LT" w:eastAsia="nl-NL"/>
        </w:rPr>
        <w:tab/>
        <w:t>Jeigu norite nutraukti Ringafema vartojimą</w:t>
      </w:r>
    </w:p>
    <w:p w14:paraId="21F00C6A"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118F9A1"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vartojimą galima nutraukti bet kuriuo metu.</w:t>
      </w:r>
    </w:p>
    <w:p w14:paraId="062D5508"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423C895"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nenorite pastoti, klauskite gydytojo, kokiais dar metodais apsisaugoti nuo nėštumo.</w:t>
      </w:r>
    </w:p>
    <w:p w14:paraId="3BD2CA3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nutraukiate Ringafema vartojimą, nes norite pastoti, prieš tai turėtumėte sulaukti natūralių mėnesinių. Tai padeda apskaičiuoti, kada gims naujagimis.</w:t>
      </w:r>
    </w:p>
    <w:p w14:paraId="20A41112"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512FB3C2"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2E0FF99C" w14:textId="77777777" w:rsidR="004B0FBA" w:rsidRPr="004B0FBA" w:rsidRDefault="004B0FBA" w:rsidP="004B0FBA">
      <w:pPr>
        <w:widowControl w:val="0"/>
        <w:spacing w:after="0" w:line="240" w:lineRule="auto"/>
        <w:ind w:left="600" w:hanging="600"/>
        <w:rPr>
          <w:rFonts w:ascii="Times New Roman" w:eastAsia="Times New Roman" w:hAnsi="Times New Roman" w:cs="Times New Roman"/>
          <w:b/>
          <w:lang w:val="lt-LT" w:eastAsia="nl-NL"/>
        </w:rPr>
      </w:pPr>
      <w:r w:rsidRPr="006828FB">
        <w:rPr>
          <w:rFonts w:ascii="Times New Roman" w:eastAsia="Times New Roman" w:hAnsi="Times New Roman" w:cs="Times New Roman"/>
          <w:b/>
          <w:lang w:val="lt-LT" w:eastAsia="nl-NL"/>
        </w:rPr>
        <w:t>4.</w:t>
      </w:r>
      <w:r w:rsidRPr="006828FB">
        <w:rPr>
          <w:rFonts w:ascii="Times New Roman" w:eastAsia="Times New Roman" w:hAnsi="Times New Roman" w:cs="Times New Roman"/>
          <w:b/>
          <w:lang w:val="lt-LT" w:eastAsia="nl-NL"/>
        </w:rPr>
        <w:tab/>
        <w:t>Galimas šalutinis poveikis</w:t>
      </w:r>
    </w:p>
    <w:p w14:paraId="35E7B13C"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1487234A" w14:textId="77777777" w:rsidR="004B0FBA" w:rsidRPr="004B0FBA" w:rsidRDefault="004B0FBA" w:rsidP="004B0FBA">
      <w:pPr>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eastAsia="nl-NL"/>
        </w:rPr>
        <w:t xml:space="preserve">Šis vaistas, kaip ir visi kiti, gali sukelti šalutinį poveikį, nors jis pasireiškia ne visiems žmonėms. </w:t>
      </w:r>
      <w:r w:rsidRPr="004B0FBA">
        <w:rPr>
          <w:rFonts w:ascii="Times New Roman" w:eastAsia="Times New Roman" w:hAnsi="Times New Roman" w:cs="Times New Roman"/>
          <w:lang w:val="lt-LT"/>
        </w:rPr>
        <w:t xml:space="preserve">Jeigu pasireiškė šalutinis poveikis, ypač jeigu jis sunkus ir nepraeinantis, arba atsirado sveikatos būklės pakitimas, kurį, Jūsų nuomone, galėjo sukelti </w:t>
      </w:r>
      <w:r w:rsidRPr="004B0FBA">
        <w:rPr>
          <w:rFonts w:ascii="Times New Roman" w:eastAsia="Times New Roman" w:hAnsi="Times New Roman" w:cs="Times New Roman"/>
          <w:lang w:val="lt-LT" w:eastAsia="nl-NL"/>
        </w:rPr>
        <w:t>Ringafema</w:t>
      </w:r>
      <w:r w:rsidRPr="004B0FBA">
        <w:rPr>
          <w:rFonts w:ascii="Times New Roman" w:eastAsia="Times New Roman" w:hAnsi="Times New Roman" w:cs="Times New Roman"/>
          <w:lang w:val="lt-LT"/>
        </w:rPr>
        <w:t>, pasakykite gydytojui.</w:t>
      </w:r>
    </w:p>
    <w:p w14:paraId="1F619538" w14:textId="77777777" w:rsidR="004B0FBA" w:rsidRPr="004B0FBA" w:rsidRDefault="004B0FBA" w:rsidP="004B0FBA">
      <w:pPr>
        <w:snapToGrid w:val="0"/>
        <w:spacing w:after="0" w:line="240" w:lineRule="auto"/>
        <w:rPr>
          <w:rFonts w:ascii="Times New Roman" w:eastAsia="SimSun" w:hAnsi="Times New Roman" w:cs="Times New Roman"/>
          <w:lang w:val="lt-LT"/>
        </w:rPr>
      </w:pPr>
    </w:p>
    <w:p w14:paraId="7DA635D2" w14:textId="77777777" w:rsidR="004B0FBA" w:rsidRDefault="004B0FBA" w:rsidP="004B0FBA">
      <w:pPr>
        <w:snapToGrid w:val="0"/>
        <w:spacing w:after="0" w:line="240" w:lineRule="auto"/>
        <w:rPr>
          <w:rFonts w:ascii="Times New Roman" w:eastAsia="SimSun" w:hAnsi="Times New Roman" w:cs="Times New Roman"/>
          <w:lang w:val="lt-LT"/>
        </w:rPr>
      </w:pPr>
      <w:r w:rsidRPr="004B0FBA">
        <w:rPr>
          <w:rFonts w:ascii="Times New Roman" w:eastAsia="SimSun" w:hAnsi="Times New Roman" w:cs="Times New Roman"/>
          <w:lang w:val="lt-LT"/>
        </w:rPr>
        <w:t xml:space="preserve">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w:t>
      </w:r>
      <w:r w:rsidRPr="004B0FBA">
        <w:rPr>
          <w:rFonts w:ascii="Times New Roman" w:eastAsia="Times New Roman" w:hAnsi="Times New Roman" w:cs="Times New Roman"/>
          <w:lang w:val="lt-LT" w:eastAsia="nl-NL"/>
        </w:rPr>
        <w:t>Ringafema</w:t>
      </w:r>
      <w:r w:rsidRPr="004B0FBA">
        <w:rPr>
          <w:rFonts w:ascii="Times New Roman" w:eastAsia="SimSun" w:hAnsi="Times New Roman" w:cs="Times New Roman"/>
          <w:lang w:val="lt-LT"/>
        </w:rPr>
        <w:t>“.</w:t>
      </w:r>
    </w:p>
    <w:p w14:paraId="6C6BA722" w14:textId="77777777" w:rsidR="00053469" w:rsidRDefault="00053469" w:rsidP="004B0FBA">
      <w:pPr>
        <w:snapToGrid w:val="0"/>
        <w:spacing w:after="0" w:line="240" w:lineRule="auto"/>
        <w:rPr>
          <w:rFonts w:ascii="Times New Roman" w:eastAsia="SimSun" w:hAnsi="Times New Roman" w:cs="Times New Roman"/>
          <w:lang w:val="lt-LT"/>
        </w:rPr>
      </w:pPr>
    </w:p>
    <w:p w14:paraId="78F7A847" w14:textId="263967C2" w:rsidR="00053469" w:rsidRPr="005132AB" w:rsidRDefault="002E11C6" w:rsidP="004B0FBA">
      <w:pPr>
        <w:snapToGrid w:val="0"/>
        <w:spacing w:after="0" w:line="240" w:lineRule="auto"/>
        <w:rPr>
          <w:rFonts w:ascii="Times New Roman" w:eastAsia="SimSun" w:hAnsi="Times New Roman" w:cs="Times New Roman"/>
          <w:lang w:val="lt-LT"/>
        </w:rPr>
      </w:pPr>
      <w:r w:rsidRPr="005132AB">
        <w:rPr>
          <w:rFonts w:ascii="Times New Roman" w:eastAsia="SimSun" w:hAnsi="Times New Roman" w:cs="Times New Roman"/>
          <w:lang w:val="lt-LT"/>
        </w:rPr>
        <w:t xml:space="preserve">Jei pastebite toliau </w:t>
      </w:r>
      <w:r w:rsidR="00C61620" w:rsidRPr="005132AB">
        <w:rPr>
          <w:rFonts w:ascii="Times New Roman" w:eastAsia="SimSun" w:hAnsi="Times New Roman" w:cs="Times New Roman"/>
          <w:lang w:val="lt-LT"/>
        </w:rPr>
        <w:t>išvardy</w:t>
      </w:r>
      <w:r w:rsidR="005132AB">
        <w:rPr>
          <w:rFonts w:ascii="Times New Roman" w:eastAsia="SimSun" w:hAnsi="Times New Roman" w:cs="Times New Roman"/>
          <w:lang w:val="lt-LT"/>
        </w:rPr>
        <w:t>t</w:t>
      </w:r>
      <w:r w:rsidR="008811AD" w:rsidRPr="005132AB">
        <w:rPr>
          <w:rFonts w:ascii="Times New Roman" w:eastAsia="SimSun" w:hAnsi="Times New Roman" w:cs="Times New Roman"/>
          <w:lang w:val="lt-LT"/>
        </w:rPr>
        <w:t>us</w:t>
      </w:r>
      <w:r w:rsidR="00C61620" w:rsidRPr="005132AB">
        <w:rPr>
          <w:rFonts w:ascii="Times New Roman" w:eastAsia="SimSun" w:hAnsi="Times New Roman" w:cs="Times New Roman"/>
          <w:lang w:val="lt-LT"/>
        </w:rPr>
        <w:t xml:space="preserve"> </w:t>
      </w:r>
      <w:r w:rsidR="00522426" w:rsidRPr="005132AB">
        <w:rPr>
          <w:rFonts w:ascii="Times New Roman" w:eastAsia="SimSun" w:hAnsi="Times New Roman" w:cs="Times New Roman"/>
          <w:lang w:val="lt-LT"/>
        </w:rPr>
        <w:t>šalutin</w:t>
      </w:r>
      <w:r w:rsidR="008811AD" w:rsidRPr="005132AB">
        <w:rPr>
          <w:rFonts w:ascii="Times New Roman" w:eastAsia="SimSun" w:hAnsi="Times New Roman" w:cs="Times New Roman"/>
          <w:lang w:val="lt-LT"/>
        </w:rPr>
        <w:t>ius</w:t>
      </w:r>
      <w:r w:rsidR="00522426" w:rsidRPr="005132AB">
        <w:rPr>
          <w:rFonts w:ascii="Times New Roman" w:eastAsia="SimSun" w:hAnsi="Times New Roman" w:cs="Times New Roman"/>
          <w:lang w:val="lt-LT"/>
        </w:rPr>
        <w:t xml:space="preserve"> poveik</w:t>
      </w:r>
      <w:r w:rsidR="008811AD" w:rsidRPr="005132AB">
        <w:rPr>
          <w:rFonts w:ascii="Times New Roman" w:eastAsia="SimSun" w:hAnsi="Times New Roman" w:cs="Times New Roman"/>
          <w:lang w:val="lt-LT"/>
        </w:rPr>
        <w:t>ius</w:t>
      </w:r>
      <w:r w:rsidR="00522426" w:rsidRPr="005132AB">
        <w:rPr>
          <w:rFonts w:ascii="Times New Roman" w:eastAsia="SimSun" w:hAnsi="Times New Roman" w:cs="Times New Roman"/>
          <w:lang w:val="lt-LT"/>
        </w:rPr>
        <w:t xml:space="preserve">, </w:t>
      </w:r>
      <w:r w:rsidRPr="005132AB">
        <w:rPr>
          <w:rFonts w:ascii="Times New Roman" w:eastAsia="SimSun" w:hAnsi="Times New Roman" w:cs="Times New Roman"/>
          <w:lang w:val="lt-LT"/>
        </w:rPr>
        <w:t>Jums gali</w:t>
      </w:r>
      <w:r w:rsidR="00522426" w:rsidRPr="005132AB">
        <w:rPr>
          <w:rFonts w:ascii="Times New Roman" w:eastAsia="SimSun" w:hAnsi="Times New Roman" w:cs="Times New Roman"/>
          <w:lang w:val="lt-LT"/>
        </w:rPr>
        <w:t xml:space="preserve"> prireikti skubios medicininės pagalbos. Nu</w:t>
      </w:r>
      <w:r w:rsidR="00C61620" w:rsidRPr="005132AB">
        <w:rPr>
          <w:rFonts w:ascii="Times New Roman" w:eastAsia="SimSun" w:hAnsi="Times New Roman" w:cs="Times New Roman"/>
          <w:lang w:val="lt-LT"/>
        </w:rPr>
        <w:t>traukite</w:t>
      </w:r>
      <w:r w:rsidR="00522426" w:rsidRPr="005132AB">
        <w:rPr>
          <w:rFonts w:ascii="Times New Roman" w:eastAsia="SimSun" w:hAnsi="Times New Roman" w:cs="Times New Roman"/>
          <w:lang w:val="lt-LT"/>
        </w:rPr>
        <w:t xml:space="preserve"> </w:t>
      </w:r>
      <w:r w:rsidRPr="005132AB">
        <w:rPr>
          <w:rFonts w:ascii="Times New Roman" w:eastAsia="SimSun" w:hAnsi="Times New Roman" w:cs="Times New Roman"/>
          <w:lang w:val="lt-LT"/>
        </w:rPr>
        <w:t>Ringafema</w:t>
      </w:r>
      <w:r w:rsidR="00C61620" w:rsidRPr="005132AB">
        <w:rPr>
          <w:rFonts w:ascii="Times New Roman" w:eastAsia="SimSun" w:hAnsi="Times New Roman" w:cs="Times New Roman"/>
          <w:lang w:val="lt-LT"/>
        </w:rPr>
        <w:t xml:space="preserve"> vartojimą</w:t>
      </w:r>
      <w:r w:rsidR="00522426" w:rsidRPr="005132AB">
        <w:rPr>
          <w:rFonts w:ascii="Times New Roman" w:eastAsia="SimSun" w:hAnsi="Times New Roman" w:cs="Times New Roman"/>
          <w:lang w:val="lt-LT"/>
        </w:rPr>
        <w:t xml:space="preserve"> ir nedels</w:t>
      </w:r>
      <w:r w:rsidR="00C61620" w:rsidRPr="005132AB">
        <w:rPr>
          <w:rFonts w:ascii="Times New Roman" w:eastAsia="SimSun" w:hAnsi="Times New Roman" w:cs="Times New Roman"/>
          <w:lang w:val="lt-LT"/>
        </w:rPr>
        <w:t>iant susisiekite su gydytoju</w:t>
      </w:r>
      <w:r w:rsidR="00522426" w:rsidRPr="005132AB">
        <w:rPr>
          <w:rFonts w:ascii="Times New Roman" w:eastAsia="SimSun" w:hAnsi="Times New Roman" w:cs="Times New Roman"/>
          <w:lang w:val="lt-LT"/>
        </w:rPr>
        <w:t>.</w:t>
      </w:r>
    </w:p>
    <w:p w14:paraId="4FFF9F68" w14:textId="72469B0B" w:rsidR="004B0FBA" w:rsidRDefault="004B0FBA" w:rsidP="004B0FBA">
      <w:pPr>
        <w:spacing w:after="0" w:line="240" w:lineRule="auto"/>
        <w:rPr>
          <w:rFonts w:ascii="Times New Roman" w:eastAsia="Times New Roman" w:hAnsi="Times New Roman" w:cs="Times New Roman"/>
          <w:lang w:val="lt-LT"/>
        </w:rPr>
      </w:pPr>
    </w:p>
    <w:p w14:paraId="19B6FA5F" w14:textId="0C940ECC" w:rsidR="00130D65" w:rsidRDefault="00130D65" w:rsidP="004B0FBA">
      <w:pPr>
        <w:spacing w:after="0" w:line="240" w:lineRule="auto"/>
        <w:rPr>
          <w:rFonts w:ascii="Times New Roman" w:eastAsia="Times New Roman" w:hAnsi="Times New Roman" w:cs="Times New Roman"/>
          <w:lang w:val="lt-LT" w:eastAsia="nl-NL"/>
        </w:rPr>
      </w:pPr>
      <w:r>
        <w:rPr>
          <w:rFonts w:ascii="Times New Roman" w:eastAsia="Times New Roman" w:hAnsi="Times New Roman" w:cs="Times New Roman"/>
          <w:lang w:val="lt-LT" w:eastAsia="nl-NL"/>
        </w:rPr>
        <w:t>Nedelsdami kreipkitės į gydytoją, jei pasireiškė bet kuris iš šių angioneurozinės edemos simptomų: veido, liežuvio ir (arba) gerklės tinimas ir (arba) sunkumas nuryti arba dilgėlinė ir kartu galimai pasunkėjęs kvėpavimas (taip pat žr. skyrių „Įspėjimai ir atsargumo priemonės“).</w:t>
      </w:r>
    </w:p>
    <w:p w14:paraId="270871C4" w14:textId="77777777" w:rsidR="00130D65" w:rsidRPr="005132AB" w:rsidRDefault="00130D65" w:rsidP="004B0FBA">
      <w:pPr>
        <w:spacing w:after="0" w:line="240" w:lineRule="auto"/>
        <w:rPr>
          <w:rFonts w:ascii="Times New Roman" w:eastAsia="Times New Roman" w:hAnsi="Times New Roman" w:cs="Times New Roman"/>
          <w:lang w:val="lt-LT"/>
        </w:rPr>
      </w:pPr>
    </w:p>
    <w:p w14:paraId="1C933D1D" w14:textId="6789BCB2" w:rsidR="002E11C6" w:rsidRPr="005132AB" w:rsidRDefault="00293711" w:rsidP="004B0FBA">
      <w:pPr>
        <w:spacing w:after="0" w:line="240" w:lineRule="auto"/>
        <w:rPr>
          <w:rFonts w:ascii="Times New Roman" w:eastAsia="Times New Roman" w:hAnsi="Times New Roman" w:cs="Times New Roman"/>
          <w:lang w:val="lt-LT"/>
        </w:rPr>
      </w:pPr>
      <w:r w:rsidRPr="00293711">
        <w:rPr>
          <w:rFonts w:ascii="Times New Roman" w:eastAsia="Times New Roman" w:hAnsi="Times New Roman" w:cs="Times New Roman"/>
          <w:lang w:val="lt-LT"/>
        </w:rPr>
        <w:t xml:space="preserve">Šalutinio poveikio reiškiniai, kurių </w:t>
      </w:r>
      <w:r>
        <w:rPr>
          <w:rFonts w:ascii="Times New Roman" w:eastAsia="Times New Roman" w:hAnsi="Times New Roman" w:cs="Times New Roman"/>
          <w:lang w:val="lt-LT"/>
        </w:rPr>
        <w:t>d</w:t>
      </w:r>
      <w:r w:rsidR="00C73C75" w:rsidRPr="005132AB">
        <w:rPr>
          <w:rFonts w:ascii="Times New Roman" w:eastAsia="Times New Roman" w:hAnsi="Times New Roman" w:cs="Times New Roman"/>
          <w:lang w:val="lt-LT"/>
        </w:rPr>
        <w:t>ažnis n</w:t>
      </w:r>
      <w:r w:rsidR="002E11C6" w:rsidRPr="005132AB">
        <w:rPr>
          <w:rFonts w:ascii="Times New Roman" w:eastAsia="Times New Roman" w:hAnsi="Times New Roman" w:cs="Times New Roman"/>
          <w:lang w:val="lt-LT"/>
        </w:rPr>
        <w:t>ežinomas (negali būti apskaičiuotas pagal turimus duomenis)</w:t>
      </w:r>
    </w:p>
    <w:p w14:paraId="579C3D54" w14:textId="7BE29AB4" w:rsidR="004B0FBA" w:rsidRPr="005132AB" w:rsidRDefault="004B0FBA" w:rsidP="004B0FBA">
      <w:pPr>
        <w:spacing w:after="0" w:line="240" w:lineRule="auto"/>
        <w:rPr>
          <w:rFonts w:ascii="Times New Roman" w:eastAsia="Times New Roman" w:hAnsi="Times New Roman" w:cs="Times New Roman"/>
          <w:lang w:val="lt-LT"/>
        </w:rPr>
      </w:pPr>
      <w:r w:rsidRPr="005132AB">
        <w:rPr>
          <w:rFonts w:ascii="Times New Roman" w:eastAsia="Times New Roman" w:hAnsi="Times New Roman" w:cs="Times New Roman"/>
          <w:lang w:val="lt-LT"/>
        </w:rPr>
        <w:t xml:space="preserve">Jeigu </w:t>
      </w:r>
      <w:r w:rsidR="00C73C75" w:rsidRPr="005132AB">
        <w:rPr>
          <w:rFonts w:ascii="Times New Roman" w:eastAsia="Times New Roman" w:hAnsi="Times New Roman" w:cs="Times New Roman"/>
          <w:lang w:val="lt-LT"/>
        </w:rPr>
        <w:t xml:space="preserve">esate </w:t>
      </w:r>
      <w:r w:rsidRPr="005132AB">
        <w:rPr>
          <w:rFonts w:ascii="Times New Roman" w:eastAsia="Times New Roman" w:hAnsi="Times New Roman" w:cs="Times New Roman"/>
          <w:lang w:val="lt-LT"/>
        </w:rPr>
        <w:t>alergi</w:t>
      </w:r>
      <w:r w:rsidR="00C73C75" w:rsidRPr="005132AB">
        <w:rPr>
          <w:rFonts w:ascii="Times New Roman" w:eastAsia="Times New Roman" w:hAnsi="Times New Roman" w:cs="Times New Roman"/>
          <w:lang w:val="lt-LT"/>
        </w:rPr>
        <w:t>ška</w:t>
      </w:r>
      <w:r w:rsidRPr="005132AB">
        <w:rPr>
          <w:rFonts w:ascii="Times New Roman" w:eastAsia="Times New Roman" w:hAnsi="Times New Roman" w:cs="Times New Roman"/>
          <w:lang w:val="lt-LT"/>
        </w:rPr>
        <w:t xml:space="preserve"> (padidėjęs jautrumas) bet kuriai </w:t>
      </w:r>
      <w:r w:rsidRPr="005132AB">
        <w:rPr>
          <w:rFonts w:ascii="Times New Roman" w:eastAsia="Times New Roman" w:hAnsi="Times New Roman" w:cs="Times New Roman"/>
          <w:lang w:val="lt-LT" w:eastAsia="nl-NL"/>
        </w:rPr>
        <w:t>Ringafema</w:t>
      </w:r>
      <w:r w:rsidRPr="005132AB">
        <w:rPr>
          <w:rFonts w:ascii="Times New Roman" w:eastAsia="Times New Roman" w:hAnsi="Times New Roman" w:cs="Times New Roman"/>
          <w:lang w:val="lt-LT"/>
        </w:rPr>
        <w:t xml:space="preserve"> sudėtinei medžiagai, gali pasireikšti išvardyti simptomai: </w:t>
      </w:r>
    </w:p>
    <w:p w14:paraId="1FE99769" w14:textId="3F55E753" w:rsidR="004B0FBA" w:rsidRPr="005132AB" w:rsidRDefault="003E22EC" w:rsidP="005132AB">
      <w:pPr>
        <w:pStyle w:val="Sraopastraipa"/>
        <w:numPr>
          <w:ilvl w:val="0"/>
          <w:numId w:val="29"/>
        </w:numPr>
        <w:spacing w:after="0" w:line="240" w:lineRule="auto"/>
        <w:rPr>
          <w:rFonts w:ascii="Times New Roman" w:hAnsi="Times New Roman"/>
          <w:lang w:val="lt-LT"/>
        </w:rPr>
      </w:pPr>
      <w:r w:rsidRPr="005132AB">
        <w:rPr>
          <w:rFonts w:ascii="Times New Roman" w:hAnsi="Times New Roman"/>
          <w:lang w:val="lt-LT"/>
        </w:rPr>
        <w:t>a</w:t>
      </w:r>
      <w:r w:rsidR="004B0FBA" w:rsidRPr="005132AB">
        <w:rPr>
          <w:rFonts w:ascii="Times New Roman" w:hAnsi="Times New Roman"/>
          <w:lang w:val="lt-LT"/>
        </w:rPr>
        <w:t>ngioneurozinė edema [patinti veidas, liežuvis ir (arba) tapti sunku ryti] arba gali atsirasti dilgėlinė ir kartu pasunkėti kvėpavimas. Jeigu taip atsitinka, išimkite Ringafema ir nedelsiant kreipkitės į gydytoją.</w:t>
      </w:r>
    </w:p>
    <w:p w14:paraId="223088D8" w14:textId="77777777" w:rsidR="00594812" w:rsidRPr="005132AB" w:rsidRDefault="00594812" w:rsidP="004B0FBA">
      <w:pPr>
        <w:spacing w:after="0" w:line="240" w:lineRule="auto"/>
        <w:rPr>
          <w:rFonts w:ascii="Times New Roman" w:eastAsia="Times New Roman" w:hAnsi="Times New Roman" w:cs="Times New Roman"/>
          <w:lang w:val="lt-LT" w:eastAsia="nl-NL"/>
        </w:rPr>
      </w:pPr>
    </w:p>
    <w:p w14:paraId="3AFE8D47" w14:textId="009232AC" w:rsidR="004B0FBA" w:rsidRPr="004B0FBA" w:rsidRDefault="003E22EC" w:rsidP="004B0FBA">
      <w:p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Moterims, v</w:t>
      </w:r>
      <w:r w:rsidR="004B0FBA" w:rsidRPr="005132AB">
        <w:rPr>
          <w:rFonts w:ascii="Times New Roman" w:eastAsia="Times New Roman" w:hAnsi="Times New Roman" w:cs="Times New Roman"/>
          <w:lang w:val="lt-LT" w:eastAsia="nl-NL"/>
        </w:rPr>
        <w:t>artojančioms žiedą, kurio sudėtyje yra etonogestr</w:t>
      </w:r>
      <w:r w:rsidRPr="005132AB">
        <w:rPr>
          <w:rFonts w:ascii="Times New Roman" w:eastAsia="Times New Roman" w:hAnsi="Times New Roman" w:cs="Times New Roman"/>
          <w:lang w:val="lt-LT" w:eastAsia="nl-NL"/>
        </w:rPr>
        <w:t>e</w:t>
      </w:r>
      <w:r w:rsidR="004B0FBA" w:rsidRPr="005132AB">
        <w:rPr>
          <w:rFonts w:ascii="Times New Roman" w:eastAsia="Times New Roman" w:hAnsi="Times New Roman" w:cs="Times New Roman"/>
          <w:lang w:val="lt-LT" w:eastAsia="nl-NL"/>
        </w:rPr>
        <w:t>lio / etinilestradiolio</w:t>
      </w:r>
      <w:r w:rsidRPr="005132AB">
        <w:rPr>
          <w:rFonts w:ascii="Times New Roman" w:eastAsia="Times New Roman" w:hAnsi="Times New Roman" w:cs="Times New Roman"/>
          <w:lang w:val="lt-LT" w:eastAsia="nl-NL"/>
        </w:rPr>
        <w:t>,</w:t>
      </w:r>
      <w:r w:rsidR="004B0FBA" w:rsidRPr="005132AB">
        <w:rPr>
          <w:rFonts w:ascii="Times New Roman" w:eastAsia="Times New Roman" w:hAnsi="Times New Roman" w:cs="Times New Roman"/>
          <w:lang w:val="lt-LT" w:eastAsia="nl-NL"/>
        </w:rPr>
        <w:t xml:space="preserve"> pasireiškė toks šalutinis poveikis.</w:t>
      </w:r>
    </w:p>
    <w:p w14:paraId="527EA938" w14:textId="77777777" w:rsidR="004B0FBA" w:rsidRPr="004B0FBA" w:rsidRDefault="004B0FBA" w:rsidP="004B0FBA">
      <w:pPr>
        <w:spacing w:after="0" w:line="240" w:lineRule="auto"/>
        <w:rPr>
          <w:rFonts w:ascii="Times New Roman" w:eastAsia="Times New Roman" w:hAnsi="Times New Roman" w:cs="Times New Roman"/>
          <w:lang w:val="lt-LT" w:eastAsia="nl-NL"/>
        </w:rPr>
      </w:pPr>
    </w:p>
    <w:tbl>
      <w:tblPr>
        <w:tblW w:w="0" w:type="auto"/>
        <w:tblInd w:w="108" w:type="dxa"/>
        <w:tblLook w:val="01E0" w:firstRow="1" w:lastRow="1" w:firstColumn="1" w:lastColumn="1" w:noHBand="0" w:noVBand="0"/>
      </w:tblPr>
      <w:tblGrid>
        <w:gridCol w:w="8962"/>
      </w:tblGrid>
      <w:tr w:rsidR="004B0FBA" w:rsidRPr="004B0FBA" w14:paraId="3AE0657B" w14:textId="77777777" w:rsidTr="00D46F20">
        <w:tc>
          <w:tcPr>
            <w:tcW w:w="8962" w:type="dxa"/>
          </w:tcPr>
          <w:p w14:paraId="602EADAC" w14:textId="5FBAE6D7" w:rsidR="004B0FBA" w:rsidRPr="006D2671" w:rsidRDefault="00316F39" w:rsidP="004B0FBA">
            <w:pPr>
              <w:spacing w:after="0" w:line="240" w:lineRule="auto"/>
              <w:rPr>
                <w:rFonts w:ascii="Times New Roman" w:eastAsia="Times New Roman" w:hAnsi="Times New Roman" w:cs="Times New Roman"/>
                <w:b/>
                <w:bCs/>
                <w:color w:val="000000"/>
                <w:lang w:val="lt-LT" w:eastAsia="nl-NL"/>
              </w:rPr>
            </w:pPr>
            <w:r w:rsidRPr="006D2671">
              <w:rPr>
                <w:rFonts w:ascii="Times New Roman" w:eastAsia="Times New Roman" w:hAnsi="Times New Roman" w:cs="Times New Roman"/>
                <w:b/>
                <w:bCs/>
                <w:color w:val="000000"/>
                <w:lang w:val="lt-LT" w:eastAsia="nl-NL"/>
              </w:rPr>
              <w:t>Dažni šalutinio poveikio reiškiniai (gali pasireikšti rečiau kaip 1 iš 10 </w:t>
            </w:r>
            <w:r w:rsidR="004B0FBA" w:rsidRPr="006D2671">
              <w:rPr>
                <w:rFonts w:ascii="Times New Roman" w:eastAsia="Times New Roman" w:hAnsi="Times New Roman" w:cs="Times New Roman"/>
                <w:b/>
                <w:bCs/>
                <w:color w:val="000000"/>
                <w:lang w:val="lt-LT" w:eastAsia="nl-NL"/>
              </w:rPr>
              <w:t>moterų):</w:t>
            </w:r>
          </w:p>
          <w:p w14:paraId="79C981A3" w14:textId="77777777" w:rsidR="004B0FBA" w:rsidRPr="004B0FBA" w:rsidRDefault="004B0FBA" w:rsidP="004B0FBA">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pilvo skausmas, pykinimas (vėmimas</w:t>
            </w:r>
            <w:r w:rsidRPr="004B0FBA">
              <w:rPr>
                <w:rFonts w:ascii="Times New Roman" w:eastAsia="Times New Roman" w:hAnsi="Times New Roman" w:cs="Times New Roman"/>
                <w:color w:val="000000"/>
                <w:lang w:val="lt-LT"/>
              </w:rPr>
              <w:t>);</w:t>
            </w:r>
          </w:p>
          <w:p w14:paraId="427F4878" w14:textId="77777777" w:rsidR="004B0FBA" w:rsidRPr="004B0FBA" w:rsidRDefault="004B0FBA" w:rsidP="004B0FBA">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mieliagrybių sukelta makšties infekcija (pvz., pienligė), makšties diskomfortas dėl žiedo, lytinių organų niežulys, išskyros iš makšties</w:t>
            </w:r>
            <w:r w:rsidRPr="004B0FBA">
              <w:rPr>
                <w:rFonts w:ascii="Times New Roman" w:eastAsia="Times New Roman" w:hAnsi="Times New Roman" w:cs="Times New Roman"/>
                <w:color w:val="000000"/>
                <w:lang w:val="lt-LT"/>
              </w:rPr>
              <w:t>;</w:t>
            </w:r>
          </w:p>
          <w:p w14:paraId="280BFFFB" w14:textId="77777777" w:rsidR="004B0FBA" w:rsidRPr="004B0FBA" w:rsidRDefault="004B0FBA" w:rsidP="004B0FBA">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 xml:space="preserve">galvos skausmas arba migrena, prislėgta nuotaika, lytinio </w:t>
            </w:r>
            <w:r w:rsidRPr="004B0FBA">
              <w:rPr>
                <w:rFonts w:ascii="Times New Roman" w:eastAsia="Times New Roman" w:hAnsi="Times New Roman" w:cs="Times New Roman"/>
                <w:color w:val="000000"/>
                <w:lang w:val="lt-LT"/>
              </w:rPr>
              <w:t>potraukio</w:t>
            </w:r>
            <w:r w:rsidRPr="004B0FBA">
              <w:rPr>
                <w:rFonts w:ascii="Times New Roman" w:eastAsia="Times New Roman" w:hAnsi="Times New Roman" w:cs="Times New Roman"/>
                <w:color w:val="000000"/>
                <w:lang w:val="lt-LT" w:eastAsia="nl-NL"/>
              </w:rPr>
              <w:t xml:space="preserve"> susilpnėjimas</w:t>
            </w:r>
            <w:r w:rsidRPr="004B0FBA">
              <w:rPr>
                <w:rFonts w:ascii="Times New Roman" w:eastAsia="Times New Roman" w:hAnsi="Times New Roman" w:cs="Times New Roman"/>
                <w:color w:val="000000"/>
                <w:lang w:val="lt-LT"/>
              </w:rPr>
              <w:t>;</w:t>
            </w:r>
          </w:p>
          <w:p w14:paraId="6F681899" w14:textId="77777777" w:rsidR="004B0FBA" w:rsidRPr="004B0FBA" w:rsidRDefault="004B0FBA" w:rsidP="004B0FBA">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 xml:space="preserve">krūtų skausmas, </w:t>
            </w:r>
            <w:r w:rsidRPr="004B0FBA">
              <w:rPr>
                <w:rFonts w:ascii="Times New Roman" w:eastAsia="Times New Roman" w:hAnsi="Times New Roman" w:cs="Times New Roman"/>
                <w:color w:val="000000"/>
                <w:lang w:val="lt-LT"/>
              </w:rPr>
              <w:t xml:space="preserve">skausmas dubenyje, </w:t>
            </w:r>
            <w:r w:rsidRPr="004B0FBA">
              <w:rPr>
                <w:rFonts w:ascii="Times New Roman" w:eastAsia="Times New Roman" w:hAnsi="Times New Roman" w:cs="Times New Roman"/>
                <w:color w:val="000000"/>
                <w:lang w:val="lt-LT" w:eastAsia="nl-NL"/>
              </w:rPr>
              <w:t>skausmingos mėnesinės</w:t>
            </w:r>
            <w:r w:rsidRPr="004B0FBA">
              <w:rPr>
                <w:rFonts w:ascii="Times New Roman" w:eastAsia="Times New Roman" w:hAnsi="Times New Roman" w:cs="Times New Roman"/>
                <w:color w:val="000000"/>
                <w:lang w:val="lt-LT"/>
              </w:rPr>
              <w:t>;</w:t>
            </w:r>
          </w:p>
          <w:p w14:paraId="07848C50" w14:textId="77777777" w:rsidR="004B0FBA" w:rsidRPr="004B0FBA" w:rsidRDefault="004B0FBA" w:rsidP="004B0FBA">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spuogai</w:t>
            </w:r>
            <w:r w:rsidRPr="004B0FBA">
              <w:rPr>
                <w:rFonts w:ascii="Times New Roman" w:eastAsia="Times New Roman" w:hAnsi="Times New Roman" w:cs="Times New Roman"/>
                <w:color w:val="000000"/>
                <w:lang w:val="lt-LT"/>
              </w:rPr>
              <w:t>;</w:t>
            </w:r>
          </w:p>
          <w:p w14:paraId="03078DBE" w14:textId="77777777" w:rsidR="004B0FBA" w:rsidRPr="004B0FBA" w:rsidRDefault="004B0FBA" w:rsidP="004B0FBA">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svorio padidėjimas</w:t>
            </w:r>
            <w:r w:rsidRPr="004B0FBA">
              <w:rPr>
                <w:rFonts w:ascii="Times New Roman" w:eastAsia="Times New Roman" w:hAnsi="Times New Roman" w:cs="Times New Roman"/>
                <w:color w:val="000000"/>
                <w:lang w:val="lt-LT"/>
              </w:rPr>
              <w:t>;</w:t>
            </w:r>
          </w:p>
          <w:p w14:paraId="53D559BC" w14:textId="77777777" w:rsidR="004B0FBA" w:rsidRPr="004B0FBA" w:rsidRDefault="004B0FBA" w:rsidP="004B0FBA">
            <w:pPr>
              <w:numPr>
                <w:ilvl w:val="1"/>
                <w:numId w:val="30"/>
              </w:numPr>
              <w:tabs>
                <w:tab w:val="num" w:pos="567"/>
              </w:tabs>
              <w:spacing w:after="0" w:line="240" w:lineRule="auto"/>
              <w:ind w:left="567" w:hanging="315"/>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žiedo iškritimas</w:t>
            </w:r>
            <w:r w:rsidRPr="004B0FBA">
              <w:rPr>
                <w:rFonts w:ascii="Times New Roman" w:eastAsia="Times New Roman" w:hAnsi="Times New Roman" w:cs="Times New Roman"/>
                <w:color w:val="000000"/>
                <w:lang w:val="lt-LT"/>
              </w:rPr>
              <w:t>.</w:t>
            </w:r>
          </w:p>
        </w:tc>
      </w:tr>
      <w:tr w:rsidR="004B0FBA" w:rsidRPr="004B0FBA" w14:paraId="56C97F90" w14:textId="77777777" w:rsidTr="00D46F20">
        <w:tc>
          <w:tcPr>
            <w:tcW w:w="8962" w:type="dxa"/>
          </w:tcPr>
          <w:p w14:paraId="4DA1E48B" w14:textId="77777777" w:rsidR="004B0FBA" w:rsidRPr="004B0FBA" w:rsidRDefault="004B0FBA" w:rsidP="004B0FBA">
            <w:pPr>
              <w:spacing w:after="0" w:line="240" w:lineRule="auto"/>
              <w:rPr>
                <w:rFonts w:ascii="Times New Roman" w:eastAsia="Times New Roman" w:hAnsi="Times New Roman" w:cs="Times New Roman"/>
                <w:color w:val="000000"/>
                <w:lang w:val="lt-LT"/>
              </w:rPr>
            </w:pPr>
          </w:p>
        </w:tc>
      </w:tr>
      <w:tr w:rsidR="004B0FBA" w:rsidRPr="00C61620" w14:paraId="04B4DECC" w14:textId="77777777" w:rsidTr="00D46F20">
        <w:trPr>
          <w:trHeight w:val="630"/>
        </w:trPr>
        <w:tc>
          <w:tcPr>
            <w:tcW w:w="8962" w:type="dxa"/>
          </w:tcPr>
          <w:p w14:paraId="0B2F93B4" w14:textId="2140802A" w:rsidR="004B0FBA" w:rsidRPr="006D2671" w:rsidRDefault="002D0F38" w:rsidP="004B0FBA">
            <w:pPr>
              <w:spacing w:after="0" w:line="240" w:lineRule="auto"/>
              <w:rPr>
                <w:rFonts w:ascii="Times New Roman" w:eastAsia="Times New Roman" w:hAnsi="Times New Roman" w:cs="Times New Roman"/>
                <w:b/>
                <w:bCs/>
                <w:lang w:val="lt-LT" w:eastAsia="nl-NL"/>
              </w:rPr>
            </w:pPr>
            <w:r w:rsidRPr="006D2671">
              <w:rPr>
                <w:rFonts w:ascii="Times New Roman" w:eastAsia="Times New Roman" w:hAnsi="Times New Roman" w:cs="Times New Roman"/>
                <w:b/>
                <w:bCs/>
                <w:lang w:val="lt-LT" w:eastAsia="nl-NL"/>
              </w:rPr>
              <w:t>Nedažni šalutinio poveikio reiškiniai (gali pasireikšti rečiau kaip 1 iš 100 </w:t>
            </w:r>
            <w:r w:rsidR="004B0FBA" w:rsidRPr="006D2671">
              <w:rPr>
                <w:rFonts w:ascii="Times New Roman" w:eastAsia="Times New Roman" w:hAnsi="Times New Roman" w:cs="Times New Roman"/>
                <w:b/>
                <w:bCs/>
                <w:lang w:val="lt-LT" w:eastAsia="nl-NL"/>
              </w:rPr>
              <w:t>moterų):</w:t>
            </w:r>
          </w:p>
          <w:p w14:paraId="3B421271"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regėjimo sutrikimas, svaigulys</w:t>
            </w:r>
            <w:r w:rsidRPr="004B0FBA">
              <w:rPr>
                <w:rFonts w:ascii="Times New Roman" w:eastAsia="Times New Roman" w:hAnsi="Times New Roman" w:cs="Times New Roman"/>
                <w:lang w:val="lt-LT"/>
              </w:rPr>
              <w:t>;</w:t>
            </w:r>
          </w:p>
          <w:p w14:paraId="70CA5FC6"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pilvo pūtimas, vėmimas, viduriavimas arba vidurių užkietėjimas</w:t>
            </w:r>
            <w:r w:rsidRPr="004B0FBA">
              <w:rPr>
                <w:rFonts w:ascii="Times New Roman" w:eastAsia="Times New Roman" w:hAnsi="Times New Roman" w:cs="Times New Roman"/>
                <w:lang w:val="lt-LT"/>
              </w:rPr>
              <w:t>;</w:t>
            </w:r>
          </w:p>
          <w:p w14:paraId="1EC93042"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nuovargis, negalavimas arba dirglumas, nuotaikos pokyčiai, nuotaikų kaita</w:t>
            </w:r>
            <w:r w:rsidRPr="004B0FBA">
              <w:rPr>
                <w:rFonts w:ascii="Times New Roman" w:eastAsia="Times New Roman" w:hAnsi="Times New Roman" w:cs="Times New Roman"/>
                <w:lang w:val="lt-LT"/>
              </w:rPr>
              <w:t>;</w:t>
            </w:r>
          </w:p>
          <w:p w14:paraId="274D1B3C"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skysčių kaupimasis organizme (edema</w:t>
            </w:r>
            <w:r w:rsidRPr="004B0FBA">
              <w:rPr>
                <w:rFonts w:ascii="Times New Roman" w:eastAsia="Times New Roman" w:hAnsi="Times New Roman" w:cs="Times New Roman"/>
                <w:lang w:val="lt-LT"/>
              </w:rPr>
              <w:t>);</w:t>
            </w:r>
          </w:p>
          <w:p w14:paraId="541A9CAB"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šlapimo takų ar šlapimo pūslės infekcija</w:t>
            </w:r>
            <w:r w:rsidRPr="004B0FBA">
              <w:rPr>
                <w:rFonts w:ascii="Times New Roman" w:eastAsia="Times New Roman" w:hAnsi="Times New Roman" w:cs="Times New Roman"/>
                <w:lang w:val="lt-LT"/>
              </w:rPr>
              <w:t>;</w:t>
            </w:r>
          </w:p>
          <w:p w14:paraId="1BF93E17"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sunku pasišlapinti arba skausmingas šlapinimasis, stiprus noras šlapintis arba būtinybė pasišlapinti, dažnesnis šlapinimasis</w:t>
            </w:r>
            <w:r w:rsidRPr="004B0FBA">
              <w:rPr>
                <w:rFonts w:ascii="Times New Roman" w:eastAsia="Times New Roman" w:hAnsi="Times New Roman" w:cs="Times New Roman"/>
                <w:lang w:val="lt-LT"/>
              </w:rPr>
              <w:t>;</w:t>
            </w:r>
          </w:p>
          <w:p w14:paraId="43CFB665"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lytinių santykių sutrikimai, įskaitant skausmą, kraujavimą arba partnerio jaučiamą žiedą</w:t>
            </w:r>
            <w:r w:rsidRPr="004B0FBA">
              <w:rPr>
                <w:rFonts w:ascii="Times New Roman" w:eastAsia="Times New Roman" w:hAnsi="Times New Roman" w:cs="Times New Roman"/>
                <w:lang w:val="lt-LT"/>
              </w:rPr>
              <w:t>;</w:t>
            </w:r>
          </w:p>
          <w:p w14:paraId="129529D2"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kraujospūdžio padidėjimas</w:t>
            </w:r>
            <w:r w:rsidRPr="004B0FBA">
              <w:rPr>
                <w:rFonts w:ascii="Times New Roman" w:eastAsia="Times New Roman" w:hAnsi="Times New Roman" w:cs="Times New Roman"/>
                <w:lang w:val="lt-LT"/>
              </w:rPr>
              <w:t>;</w:t>
            </w:r>
          </w:p>
          <w:p w14:paraId="7F720AB1"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apetito padidėjimas</w:t>
            </w:r>
            <w:r w:rsidRPr="004B0FBA">
              <w:rPr>
                <w:rFonts w:ascii="Times New Roman" w:eastAsia="Times New Roman" w:hAnsi="Times New Roman" w:cs="Times New Roman"/>
                <w:lang w:val="lt-LT"/>
              </w:rPr>
              <w:t>;</w:t>
            </w:r>
          </w:p>
          <w:p w14:paraId="55112B59"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nugaros skausmas, </w:t>
            </w:r>
            <w:r w:rsidRPr="004B0FBA">
              <w:rPr>
                <w:rFonts w:ascii="Times New Roman" w:eastAsia="Times New Roman" w:hAnsi="Times New Roman" w:cs="Times New Roman"/>
                <w:lang w:val="lt-LT"/>
              </w:rPr>
              <w:t>raumenų mėšlungis</w:t>
            </w:r>
            <w:r w:rsidRPr="004B0FBA">
              <w:rPr>
                <w:rFonts w:ascii="Times New Roman" w:eastAsia="Times New Roman" w:hAnsi="Times New Roman" w:cs="Times New Roman"/>
                <w:lang w:val="lt-LT" w:eastAsia="nl-NL"/>
              </w:rPr>
              <w:t>, kojų ar rankų skausmas</w:t>
            </w:r>
            <w:r w:rsidRPr="004B0FBA">
              <w:rPr>
                <w:rFonts w:ascii="Times New Roman" w:eastAsia="Times New Roman" w:hAnsi="Times New Roman" w:cs="Times New Roman"/>
                <w:lang w:val="lt-LT"/>
              </w:rPr>
              <w:t>;</w:t>
            </w:r>
          </w:p>
          <w:p w14:paraId="0EB8E9B3"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odos jautrumo sumažėjimas</w:t>
            </w:r>
            <w:r w:rsidRPr="004B0FBA">
              <w:rPr>
                <w:rFonts w:ascii="Times New Roman" w:eastAsia="Times New Roman" w:hAnsi="Times New Roman" w:cs="Times New Roman"/>
                <w:lang w:val="lt-LT"/>
              </w:rPr>
              <w:t>;</w:t>
            </w:r>
          </w:p>
          <w:p w14:paraId="66EA2EDF"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krūtų skausmas ar padidėjimas, fibrocistinė krūtų liga (cistos krūtyse, kurios gali patinti arba tapti skausmingos</w:t>
            </w:r>
            <w:r w:rsidRPr="004B0FBA">
              <w:rPr>
                <w:rFonts w:ascii="Times New Roman" w:eastAsia="Times New Roman" w:hAnsi="Times New Roman" w:cs="Times New Roman"/>
                <w:lang w:val="lt-LT"/>
              </w:rPr>
              <w:t>);</w:t>
            </w:r>
          </w:p>
          <w:p w14:paraId="41151FB7"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gimdos kaklelio uždegimas, gimdos kaklelio polipai (gimdos kaklelio išaugos), gimdos kaklelio gleivinės išsivertimas (ektropionas</w:t>
            </w:r>
            <w:r w:rsidRPr="004B0FBA">
              <w:rPr>
                <w:rFonts w:ascii="Times New Roman" w:eastAsia="Times New Roman" w:hAnsi="Times New Roman" w:cs="Times New Roman"/>
                <w:lang w:val="lt-LT"/>
              </w:rPr>
              <w:t>);</w:t>
            </w:r>
          </w:p>
          <w:p w14:paraId="626E8F3D" w14:textId="36DDEAE5"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mėnesinių pokyčiai (pvz.: mėnesinės gali pagausėti, pailgėti, tapti nereguliarios arba visai išnykti), dubens diskomfortas, priešmenstruacinis sindromas, gimdos spazmai</w:t>
            </w:r>
            <w:r w:rsidRPr="004B0FBA">
              <w:rPr>
                <w:rFonts w:ascii="Times New Roman" w:eastAsia="Times New Roman" w:hAnsi="Times New Roman" w:cs="Times New Roman"/>
                <w:lang w:val="lt-LT"/>
              </w:rPr>
              <w:t>;</w:t>
            </w:r>
          </w:p>
          <w:p w14:paraId="4679F63E" w14:textId="77777777" w:rsidR="004B0FBA" w:rsidRPr="004B0FB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infekcija (grybelinė ar bakterinė) makštyje, makšties ar vulvos deginimo pojūtis, kvapas, skausmas, diskomfortas arba sausumas</w:t>
            </w:r>
            <w:r w:rsidRPr="004B0FBA">
              <w:rPr>
                <w:rFonts w:ascii="Times New Roman" w:eastAsia="Times New Roman" w:hAnsi="Times New Roman" w:cs="Times New Roman"/>
                <w:lang w:val="lt-LT"/>
              </w:rPr>
              <w:t>;</w:t>
            </w:r>
          </w:p>
          <w:p w14:paraId="3ABB734B" w14:textId="7D4F3F4F" w:rsidR="0071268A" w:rsidRDefault="004B0FBA" w:rsidP="004B0FBA">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plaukų slinkimas, egzema, niežulys, išbėrimas arba kraujo samplūdis į veidą ir kaklą</w:t>
            </w:r>
            <w:r w:rsidR="0071268A">
              <w:rPr>
                <w:rFonts w:ascii="Times New Roman" w:eastAsia="Times New Roman" w:hAnsi="Times New Roman" w:cs="Times New Roman"/>
                <w:lang w:val="lt-LT" w:eastAsia="nl-NL"/>
              </w:rPr>
              <w:t>;</w:t>
            </w:r>
          </w:p>
          <w:p w14:paraId="6091682B" w14:textId="643CBE8C" w:rsidR="004E757A" w:rsidRPr="00C4309F" w:rsidRDefault="00C36C68" w:rsidP="00C4309F">
            <w:pPr>
              <w:numPr>
                <w:ilvl w:val="1"/>
                <w:numId w:val="31"/>
              </w:numPr>
              <w:tabs>
                <w:tab w:val="num" w:pos="567"/>
              </w:tabs>
              <w:spacing w:after="0" w:line="240" w:lineRule="auto"/>
              <w:ind w:left="567" w:hanging="315"/>
              <w:rPr>
                <w:rFonts w:ascii="Times New Roman" w:eastAsia="Times New Roman" w:hAnsi="Times New Roman" w:cs="Times New Roman"/>
                <w:lang w:val="lt-LT" w:eastAsia="nl-NL"/>
              </w:rPr>
            </w:pPr>
            <w:r>
              <w:rPr>
                <w:rFonts w:ascii="Times New Roman" w:eastAsia="Times New Roman" w:hAnsi="Times New Roman" w:cs="Times New Roman"/>
                <w:lang w:val="lt-LT"/>
              </w:rPr>
              <w:t>dilgėlinė</w:t>
            </w:r>
            <w:r w:rsidR="004E757A" w:rsidRPr="00C4309F">
              <w:rPr>
                <w:rFonts w:ascii="Times New Roman" w:eastAsia="Times New Roman" w:hAnsi="Times New Roman" w:cs="Times New Roman"/>
                <w:lang w:val="lt-LT"/>
              </w:rPr>
              <w:t>.</w:t>
            </w:r>
          </w:p>
          <w:p w14:paraId="28C0BA39" w14:textId="60D3168A" w:rsidR="004B0FBA" w:rsidRPr="004B0FBA" w:rsidRDefault="004B0FBA" w:rsidP="005132AB">
            <w:pPr>
              <w:tabs>
                <w:tab w:val="num" w:pos="1887"/>
              </w:tabs>
              <w:spacing w:after="0" w:line="240" w:lineRule="auto"/>
              <w:ind w:left="567"/>
              <w:rPr>
                <w:rFonts w:ascii="Times New Roman" w:eastAsia="Times New Roman" w:hAnsi="Times New Roman" w:cs="Times New Roman"/>
                <w:lang w:val="lt-LT" w:eastAsia="nl-NL"/>
              </w:rPr>
            </w:pPr>
          </w:p>
        </w:tc>
      </w:tr>
    </w:tbl>
    <w:p w14:paraId="0029004F" w14:textId="4A2B9356" w:rsidR="00D46F20" w:rsidRPr="006D2671" w:rsidRDefault="00C97F83" w:rsidP="00D46F20">
      <w:pPr>
        <w:spacing w:after="0" w:line="240" w:lineRule="auto"/>
        <w:rPr>
          <w:rFonts w:ascii="Times New Roman" w:eastAsia="Times New Roman" w:hAnsi="Times New Roman" w:cs="Times New Roman"/>
          <w:b/>
          <w:bCs/>
          <w:lang w:eastAsia="nl-NL"/>
        </w:rPr>
      </w:pPr>
      <w:r w:rsidRPr="006D2671">
        <w:rPr>
          <w:rFonts w:ascii="Times New Roman" w:eastAsia="Times New Roman" w:hAnsi="Times New Roman" w:cs="Times New Roman"/>
          <w:b/>
          <w:bCs/>
          <w:lang w:val="lt-LT" w:eastAsia="nl-NL"/>
        </w:rPr>
        <w:t>Reti šalutinio poveikio reiškiniai (gali pasireikšti rečiau kaip 1 iš 1 000 </w:t>
      </w:r>
      <w:r w:rsidR="00D46F20" w:rsidRPr="006D2671">
        <w:rPr>
          <w:rFonts w:ascii="Times New Roman" w:eastAsia="Times New Roman" w:hAnsi="Times New Roman" w:cs="Times New Roman"/>
          <w:b/>
          <w:bCs/>
          <w:lang w:eastAsia="nl-NL"/>
        </w:rPr>
        <w:t>moterų):</w:t>
      </w:r>
    </w:p>
    <w:p w14:paraId="3FFD806F" w14:textId="77777777" w:rsidR="00D46F20" w:rsidRPr="005132AB" w:rsidRDefault="00D46F20" w:rsidP="00D46F20">
      <w:pPr>
        <w:numPr>
          <w:ilvl w:val="0"/>
          <w:numId w:val="40"/>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Kenksmingi kraujo krešuliai venoje ar arterijoje, pvz.:</w:t>
      </w:r>
    </w:p>
    <w:p w14:paraId="7B3502D4" w14:textId="77777777" w:rsidR="00D46F20" w:rsidRPr="005132AB" w:rsidRDefault="00D46F20" w:rsidP="00D46F20">
      <w:pPr>
        <w:numPr>
          <w:ilvl w:val="1"/>
          <w:numId w:val="41"/>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kojoje ar pėdoje (t. y., GVT);</w:t>
      </w:r>
    </w:p>
    <w:p w14:paraId="3BBA8BCE" w14:textId="77777777" w:rsidR="00D46F20" w:rsidRPr="005132AB" w:rsidRDefault="00D46F20" w:rsidP="00D46F20">
      <w:pPr>
        <w:numPr>
          <w:ilvl w:val="1"/>
          <w:numId w:val="41"/>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plaučiuose (t. y., PE);</w:t>
      </w:r>
    </w:p>
    <w:p w14:paraId="7E92435C" w14:textId="77777777" w:rsidR="00D46F20" w:rsidRPr="005132AB" w:rsidRDefault="00D46F20" w:rsidP="00D46F20">
      <w:pPr>
        <w:numPr>
          <w:ilvl w:val="1"/>
          <w:numId w:val="41"/>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širdies priepuolis (miokardo infarktas);</w:t>
      </w:r>
    </w:p>
    <w:p w14:paraId="4C2F2558" w14:textId="77777777" w:rsidR="00D46F20" w:rsidRPr="005132AB" w:rsidRDefault="00D46F20" w:rsidP="00D46F20">
      <w:pPr>
        <w:numPr>
          <w:ilvl w:val="1"/>
          <w:numId w:val="41"/>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insultas;</w:t>
      </w:r>
    </w:p>
    <w:p w14:paraId="47B883CD" w14:textId="77777777" w:rsidR="00D46F20" w:rsidRPr="005132AB" w:rsidRDefault="00D46F20" w:rsidP="00D46F20">
      <w:pPr>
        <w:numPr>
          <w:ilvl w:val="1"/>
          <w:numId w:val="41"/>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mikroinsultas arba trumpalaikiai į insultą panašūs simptomai, vadinami praeinančiuoju smegenų išemijos priepuoliu (PSIP);</w:t>
      </w:r>
    </w:p>
    <w:p w14:paraId="0CA5195B" w14:textId="77777777" w:rsidR="00D46F20" w:rsidRPr="005132AB" w:rsidRDefault="00D46F20" w:rsidP="00D46F20">
      <w:pPr>
        <w:numPr>
          <w:ilvl w:val="1"/>
          <w:numId w:val="41"/>
        </w:num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kraujo krešuliai kepenyse, skrandyje, žarnyne, inkstuose ar akyje.</w:t>
      </w:r>
    </w:p>
    <w:p w14:paraId="34CA6F48" w14:textId="77777777" w:rsidR="00D46F20" w:rsidRPr="005132AB" w:rsidRDefault="00D46F20" w:rsidP="00D46F20">
      <w:pPr>
        <w:spacing w:after="0" w:line="240" w:lineRule="auto"/>
        <w:rPr>
          <w:rFonts w:ascii="Times New Roman" w:eastAsia="Times New Roman" w:hAnsi="Times New Roman" w:cs="Times New Roman"/>
          <w:lang w:val="lt-LT" w:eastAsia="nl-NL"/>
        </w:rPr>
      </w:pPr>
    </w:p>
    <w:p w14:paraId="551BF1F9" w14:textId="77777777" w:rsidR="00D46F20" w:rsidRPr="005132AB" w:rsidRDefault="00D46F20" w:rsidP="00D46F20">
      <w:pPr>
        <w:spacing w:after="0" w:line="240" w:lineRule="auto"/>
        <w:rPr>
          <w:rFonts w:ascii="Times New Roman" w:eastAsia="Times New Roman" w:hAnsi="Times New Roman" w:cs="Times New Roman"/>
          <w:lang w:val="lt-LT" w:eastAsia="nl-NL"/>
        </w:rPr>
      </w:pPr>
      <w:r w:rsidRPr="005132AB">
        <w:rPr>
          <w:rFonts w:ascii="Times New Roman" w:eastAsia="Times New Roman" w:hAnsi="Times New Roman" w:cs="Times New Roman"/>
          <w:lang w:val="lt-LT" w:eastAsia="nl-NL"/>
        </w:rPr>
        <w:t>Kraujo krešulio susidarymo tikimybė gali būti didesnė, jeigu yra kitų veiksnių, kurie didina šią riziką (daugiau informacijos apie veiksnius, kurie didina kraujo krešulio susidarymo riziką, ir apie kraujo krešulio simptomus pateikiama 2 skyriuje).</w:t>
      </w:r>
    </w:p>
    <w:p w14:paraId="2C1ECEFA" w14:textId="77777777" w:rsidR="00D46F20" w:rsidRPr="005132AB" w:rsidRDefault="00D46F20" w:rsidP="00D46F20">
      <w:pPr>
        <w:pStyle w:val="Sraopastraipa"/>
        <w:numPr>
          <w:ilvl w:val="1"/>
          <w:numId w:val="28"/>
        </w:numPr>
        <w:spacing w:after="0" w:line="240" w:lineRule="auto"/>
        <w:ind w:left="714" w:hanging="357"/>
        <w:rPr>
          <w:rFonts w:ascii="Times New Roman" w:hAnsi="Times New Roman"/>
          <w:lang w:val="lt-LT"/>
        </w:rPr>
      </w:pPr>
      <w:r w:rsidRPr="005132AB">
        <w:rPr>
          <w:rFonts w:ascii="Times New Roman" w:hAnsi="Times New Roman"/>
          <w:lang w:val="lt-LT"/>
        </w:rPr>
        <w:t>išskyros iš krūtų.</w:t>
      </w:r>
    </w:p>
    <w:p w14:paraId="49993B06" w14:textId="77777777" w:rsidR="004B0FBA" w:rsidRPr="004B0FBA" w:rsidRDefault="004B0FBA" w:rsidP="004B0FBA">
      <w:pPr>
        <w:spacing w:after="0" w:line="240" w:lineRule="auto"/>
        <w:rPr>
          <w:rFonts w:ascii="Times New Roman" w:eastAsia="Times New Roman" w:hAnsi="Times New Roman" w:cs="Times New Roman"/>
          <w:lang w:val="lt-LT"/>
        </w:rPr>
      </w:pPr>
    </w:p>
    <w:p w14:paraId="167A2B6D" w14:textId="4B0D269D" w:rsidR="004B0FBA" w:rsidRPr="006D2671" w:rsidRDefault="00346638" w:rsidP="004B0FBA">
      <w:pPr>
        <w:spacing w:after="0" w:line="240" w:lineRule="auto"/>
        <w:rPr>
          <w:rFonts w:ascii="Times New Roman" w:eastAsia="Times New Roman" w:hAnsi="Times New Roman" w:cs="Times New Roman"/>
          <w:b/>
          <w:bCs/>
          <w:lang w:val="lt-LT"/>
        </w:rPr>
      </w:pPr>
      <w:r w:rsidRPr="006D2671">
        <w:rPr>
          <w:rFonts w:ascii="Times New Roman" w:eastAsia="Times New Roman" w:hAnsi="Times New Roman" w:cs="Times New Roman"/>
          <w:b/>
          <w:bCs/>
          <w:lang w:val="lt-LT"/>
        </w:rPr>
        <w:t>Šalutinio poveikio reiškiniai, kurių d</w:t>
      </w:r>
      <w:r w:rsidR="004B0FBA" w:rsidRPr="006D2671">
        <w:rPr>
          <w:rFonts w:ascii="Times New Roman" w:eastAsia="Times New Roman" w:hAnsi="Times New Roman" w:cs="Times New Roman"/>
          <w:b/>
          <w:bCs/>
          <w:lang w:val="lt-LT"/>
        </w:rPr>
        <w:t>ažnis nežinomas</w:t>
      </w:r>
      <w:r w:rsidR="004B0FBA" w:rsidRPr="00346638">
        <w:rPr>
          <w:rFonts w:ascii="Times New Roman" w:eastAsia="Times New Roman" w:hAnsi="Times New Roman" w:cs="Times New Roman"/>
          <w:b/>
          <w:bCs/>
          <w:lang w:val="lt-LT"/>
        </w:rPr>
        <w:t xml:space="preserve"> </w:t>
      </w:r>
      <w:r w:rsidR="004B0FBA" w:rsidRPr="006D2671">
        <w:rPr>
          <w:rFonts w:ascii="Times New Roman" w:eastAsia="Times New Roman" w:hAnsi="Times New Roman" w:cs="Times New Roman"/>
          <w:b/>
          <w:bCs/>
          <w:lang w:val="lt-LT"/>
        </w:rPr>
        <w:t>(negali būti apskaičiuotas pagal turimus duomenis):</w:t>
      </w:r>
    </w:p>
    <w:p w14:paraId="033AC3DE" w14:textId="59E1ED70" w:rsidR="00AF1DC5" w:rsidRPr="004B0FBA" w:rsidRDefault="004B0FBA" w:rsidP="004B0FBA">
      <w:pPr>
        <w:numPr>
          <w:ilvl w:val="0"/>
          <w:numId w:val="35"/>
        </w:numPr>
        <w:tabs>
          <w:tab w:val="num" w:pos="1887"/>
        </w:tabs>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rudmė (gelsvai rudos odos pigmentinės dėmės, ypač ant veido);</w:t>
      </w:r>
    </w:p>
    <w:p w14:paraId="31014E0D" w14:textId="04A9874D" w:rsidR="00580C78" w:rsidRDefault="004B0FBA" w:rsidP="004B0FBA">
      <w:pPr>
        <w:numPr>
          <w:ilvl w:val="0"/>
          <w:numId w:val="35"/>
        </w:numPr>
        <w:tabs>
          <w:tab w:val="num" w:pos="1887"/>
        </w:tabs>
        <w:spacing w:after="0" w:line="240" w:lineRule="auto"/>
        <w:rPr>
          <w:rFonts w:ascii="Times New Roman" w:eastAsia="Times New Roman" w:hAnsi="Times New Roman" w:cs="Times New Roman"/>
          <w:lang w:val="lt-LT"/>
        </w:rPr>
      </w:pPr>
      <w:r w:rsidRPr="004B0FBA">
        <w:rPr>
          <w:rFonts w:ascii="Times New Roman" w:eastAsia="Times New Roman" w:hAnsi="Times New Roman" w:cs="Times New Roman"/>
          <w:lang w:val="lt-LT"/>
        </w:rPr>
        <w:t>varpos diskomfortas partneriui (pvz.: dirginimas, išbėrimas, niežuly</w:t>
      </w:r>
      <w:r w:rsidRPr="005132AB">
        <w:rPr>
          <w:rFonts w:ascii="Times New Roman" w:eastAsia="Times New Roman" w:hAnsi="Times New Roman" w:cs="Times New Roman"/>
          <w:lang w:val="lt-LT"/>
        </w:rPr>
        <w:t>s)</w:t>
      </w:r>
      <w:r w:rsidR="00C61620" w:rsidRPr="005132AB">
        <w:rPr>
          <w:rFonts w:ascii="Times New Roman" w:eastAsia="Times New Roman" w:hAnsi="Times New Roman" w:cs="Times New Roman"/>
          <w:lang w:val="lt-LT"/>
        </w:rPr>
        <w:t>;</w:t>
      </w:r>
    </w:p>
    <w:p w14:paraId="1A1C04F8" w14:textId="77777777" w:rsidR="00594812" w:rsidRDefault="00580C78" w:rsidP="004B0FBA">
      <w:pPr>
        <w:numPr>
          <w:ilvl w:val="0"/>
          <w:numId w:val="35"/>
        </w:numPr>
        <w:tabs>
          <w:tab w:val="num" w:pos="1887"/>
        </w:tabs>
        <w:spacing w:after="0" w:line="240" w:lineRule="auto"/>
        <w:rPr>
          <w:rFonts w:ascii="Times New Roman" w:eastAsia="Times New Roman" w:hAnsi="Times New Roman" w:cs="Times New Roman"/>
          <w:lang w:val="lt-LT"/>
        </w:rPr>
      </w:pPr>
      <w:r w:rsidRPr="00580C78">
        <w:rPr>
          <w:rFonts w:ascii="Times New Roman" w:eastAsia="Times New Roman" w:hAnsi="Times New Roman" w:cs="Times New Roman"/>
        </w:rPr>
        <w:t>negalėjimas ištraukti žiedo be gydytojo pagalbos (pvz., jam prikibus prie makšties sienelės)</w:t>
      </w:r>
      <w:r w:rsidR="00594812">
        <w:rPr>
          <w:rFonts w:ascii="Times New Roman" w:eastAsia="Times New Roman" w:hAnsi="Times New Roman" w:cs="Times New Roman"/>
          <w:lang w:val="lt-LT"/>
        </w:rPr>
        <w:t>;</w:t>
      </w:r>
    </w:p>
    <w:p w14:paraId="3FF75312" w14:textId="508DC01B" w:rsidR="004B0FBA" w:rsidRPr="004B0FBA" w:rsidRDefault="00A909AD" w:rsidP="00594812">
      <w:pPr>
        <w:numPr>
          <w:ilvl w:val="0"/>
          <w:numId w:val="35"/>
        </w:numPr>
        <w:tabs>
          <w:tab w:val="num" w:pos="1887"/>
        </w:tabs>
        <w:spacing w:after="0" w:line="240" w:lineRule="auto"/>
        <w:rPr>
          <w:rFonts w:ascii="Times New Roman" w:eastAsia="Times New Roman" w:hAnsi="Times New Roman" w:cs="Times New Roman"/>
          <w:lang w:val="lt-LT"/>
        </w:rPr>
      </w:pPr>
      <w:r w:rsidRPr="00A909AD">
        <w:rPr>
          <w:rFonts w:ascii="Times New Roman" w:eastAsia="Times New Roman" w:hAnsi="Times New Roman" w:cs="Times New Roman"/>
          <w:lang w:val="lt-LT"/>
        </w:rPr>
        <w:t>makšties pažeidimas sulūžus žiedui</w:t>
      </w:r>
      <w:r>
        <w:rPr>
          <w:rFonts w:ascii="Times New Roman" w:eastAsia="Times New Roman" w:hAnsi="Times New Roman" w:cs="Times New Roman"/>
          <w:lang w:val="lt-LT"/>
        </w:rPr>
        <w:t>.</w:t>
      </w:r>
    </w:p>
    <w:p w14:paraId="0E3A9D21" w14:textId="77777777" w:rsidR="004B0FBA" w:rsidRPr="004B0FBA" w:rsidRDefault="004B0FBA" w:rsidP="004B0FBA">
      <w:pPr>
        <w:spacing w:after="0" w:line="240" w:lineRule="auto"/>
        <w:rPr>
          <w:rFonts w:ascii="Times New Roman" w:eastAsia="Times New Roman" w:hAnsi="Times New Roman" w:cs="Times New Roman"/>
          <w:lang w:val="lt-LT"/>
        </w:rPr>
      </w:pPr>
    </w:p>
    <w:p w14:paraId="79AAA851" w14:textId="77777777" w:rsidR="004B0FBA" w:rsidRPr="004B0FBA" w:rsidRDefault="004B0FBA" w:rsidP="004B0FBA">
      <w:pPr>
        <w:spacing w:after="0" w:line="240" w:lineRule="auto"/>
        <w:rPr>
          <w:rFonts w:ascii="Times New Roman" w:eastAsia="Times New Roman" w:hAnsi="Times New Roman" w:cs="Times New Roman"/>
          <w:bCs/>
          <w:i/>
          <w:lang w:val="lt-LT"/>
        </w:rPr>
      </w:pPr>
      <w:r w:rsidRPr="004B0FBA">
        <w:rPr>
          <w:rFonts w:ascii="Times New Roman" w:eastAsia="Times New Roman" w:hAnsi="Times New Roman" w:cs="Times New Roman"/>
          <w:bCs/>
          <w:lang w:val="lt-LT"/>
        </w:rPr>
        <w:t>Buvo pranešta apie krūties vėžio ir kepenų auglių atvejus moterims, vartojančioms sudėtinius hormoninius kontraceptikus. I</w:t>
      </w:r>
      <w:r w:rsidRPr="004B0FBA">
        <w:rPr>
          <w:rFonts w:ascii="Times New Roman" w:eastAsia="Times New Roman" w:hAnsi="Times New Roman" w:cs="Times New Roman"/>
          <w:lang w:val="lt-LT"/>
        </w:rPr>
        <w:t>šsamesnė informacija pateikiama 2.2 skyriuje „</w:t>
      </w:r>
      <w:r w:rsidRPr="004B0FBA">
        <w:rPr>
          <w:rFonts w:ascii="Times New Roman" w:eastAsia="Times New Roman" w:hAnsi="Times New Roman" w:cs="Times New Roman"/>
          <w:i/>
          <w:lang w:val="lt-LT" w:eastAsia="nl-NL"/>
        </w:rPr>
        <w:t>Įspėjimai ir atsargumo priemonės. Vėžys</w:t>
      </w:r>
      <w:r w:rsidRPr="004B0FBA">
        <w:rPr>
          <w:rFonts w:ascii="Times New Roman" w:eastAsia="Times New Roman" w:hAnsi="Times New Roman" w:cs="Times New Roman"/>
          <w:lang w:val="lt-LT"/>
        </w:rPr>
        <w:t>“.</w:t>
      </w:r>
    </w:p>
    <w:p w14:paraId="23082782" w14:textId="77777777" w:rsidR="00594812" w:rsidRPr="005132AB" w:rsidRDefault="00594812" w:rsidP="00594812">
      <w:pPr>
        <w:spacing w:after="0" w:line="240" w:lineRule="auto"/>
        <w:rPr>
          <w:rFonts w:ascii="Times New Roman" w:eastAsia="Times New Roman" w:hAnsi="Times New Roman" w:cs="Times New Roman"/>
          <w:lang w:val="lt-LT"/>
        </w:rPr>
      </w:pPr>
    </w:p>
    <w:p w14:paraId="2AE4DCB9" w14:textId="77777777" w:rsidR="00A909AD" w:rsidRPr="00A909AD" w:rsidRDefault="00A909AD" w:rsidP="00A909AD">
      <w:pPr>
        <w:spacing w:after="0" w:line="240" w:lineRule="auto"/>
        <w:rPr>
          <w:rFonts w:ascii="Times New Roman" w:eastAsia="Times New Roman" w:hAnsi="Times New Roman" w:cs="Times New Roman"/>
          <w:bCs/>
          <w:i/>
          <w:lang w:val="lt-LT"/>
        </w:rPr>
      </w:pPr>
      <w:r w:rsidRPr="00A909AD">
        <w:rPr>
          <w:rFonts w:ascii="Times New Roman" w:eastAsia="Times New Roman" w:hAnsi="Times New Roman" w:cs="Times New Roman"/>
          <w:lang w:val="lt-LT"/>
        </w:rPr>
        <w:t xml:space="preserve">Labai retai žiedas gali sulūžti. </w:t>
      </w:r>
      <w:r w:rsidRPr="00A909AD">
        <w:rPr>
          <w:rFonts w:ascii="Times New Roman" w:eastAsia="Times New Roman" w:hAnsi="Times New Roman" w:cs="Times New Roman"/>
          <w:bCs/>
          <w:lang w:val="lt-LT"/>
        </w:rPr>
        <w:t>I</w:t>
      </w:r>
      <w:r w:rsidRPr="00A909AD">
        <w:rPr>
          <w:rFonts w:ascii="Times New Roman" w:eastAsia="Times New Roman" w:hAnsi="Times New Roman" w:cs="Times New Roman"/>
          <w:lang w:val="lt-LT"/>
        </w:rPr>
        <w:t xml:space="preserve">šsamesnė informacija pateikiama 3.4 poskyryje </w:t>
      </w:r>
      <w:r w:rsidRPr="00A909AD">
        <w:rPr>
          <w:rFonts w:ascii="Times New Roman" w:eastAsia="Times New Roman" w:hAnsi="Times New Roman" w:cs="Times New Roman"/>
          <w:i/>
          <w:lang w:val="lt-LT"/>
        </w:rPr>
        <w:t>„Ką daryti, jeigu...žiedas sulūžo“.</w:t>
      </w:r>
    </w:p>
    <w:p w14:paraId="6072EB4C" w14:textId="77777777" w:rsidR="00594812" w:rsidRPr="004B0FBA" w:rsidRDefault="00594812" w:rsidP="004B0FBA">
      <w:pPr>
        <w:spacing w:after="0" w:line="240" w:lineRule="auto"/>
        <w:rPr>
          <w:rFonts w:ascii="Times New Roman" w:eastAsia="Times New Roman" w:hAnsi="Times New Roman" w:cs="Times New Roman"/>
          <w:b/>
          <w:lang w:val="lt-LT"/>
        </w:rPr>
      </w:pPr>
    </w:p>
    <w:p w14:paraId="33B9A298" w14:textId="77777777" w:rsidR="004B0FBA" w:rsidRPr="004B0FBA" w:rsidRDefault="004B0FBA" w:rsidP="004B0FBA">
      <w:pPr>
        <w:spacing w:after="0" w:line="240" w:lineRule="auto"/>
        <w:rPr>
          <w:rFonts w:ascii="Times New Roman" w:eastAsia="Times New Roman" w:hAnsi="Times New Roman" w:cs="Times New Roman"/>
          <w:b/>
          <w:lang w:val="lt-LT"/>
        </w:rPr>
      </w:pPr>
      <w:r w:rsidRPr="004B0FBA">
        <w:rPr>
          <w:rFonts w:ascii="Times New Roman" w:eastAsia="Times New Roman" w:hAnsi="Times New Roman" w:cs="Times New Roman"/>
          <w:b/>
          <w:lang w:val="lt-LT"/>
        </w:rPr>
        <w:t>Pranešimas apie šalutinį poveikį</w:t>
      </w:r>
    </w:p>
    <w:p w14:paraId="739F6ED7" w14:textId="11B9EC79"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pasireiškė šalutinis poveikis, įskaitant šiame lapelyje nenurodytą, pasakykite gydytojui arba vaistininkui.</w:t>
      </w:r>
      <w:r w:rsidRPr="004B0FBA">
        <w:rPr>
          <w:rFonts w:ascii="Times New Roman" w:eastAsia="Times New Roman" w:hAnsi="Times New Roman" w:cs="Times New Roman"/>
          <w:snapToGrid w:val="0"/>
          <w:lang w:val="lt-LT"/>
        </w:rPr>
        <w:t xml:space="preserve"> </w:t>
      </w:r>
      <w:r w:rsidR="00786081" w:rsidRPr="00786081">
        <w:rPr>
          <w:rFonts w:ascii="Times New Roman" w:eastAsia="Times New Roman" w:hAnsi="Times New Roman" w:cs="Times New Roman"/>
          <w:lang w:val="lt-LT" w:eastAsia="nl-NL"/>
        </w:rPr>
        <w:t>Pranešimą apie šalutinį poveikį galite pateikti šiais būdais: tiesiogiai užpildant formą internetu Valstybinės vaistų kontrolės tarnybos prie Lietuvos Respublikos sveikatos apsaugos ministerijos Vaistinių preparatų informacinėje sistemoje https://vapris.vvkt.lt/vvkt-web/public/nrv arba užpildant Paciento pranešimo apie įtariamą nepageidaujamą reakciją (ĮNR) formą, kuri skelbiama https://www.vvkt.lt/index.php?4004286486, ir atsiunčiant elektroniniu paštu (adresu NepageidaujamaR@vvkt.lt) arba nemokamu telefonu 8 800 73 568.</w:t>
      </w:r>
      <w:r w:rsidRPr="004B0FBA">
        <w:rPr>
          <w:rFonts w:ascii="Times New Roman" w:eastAsia="Times New Roman" w:hAnsi="Times New Roman" w:cs="Times New Roman"/>
          <w:lang w:val="lt-LT" w:eastAsia="nl-NL"/>
        </w:rPr>
        <w:t xml:space="preserve"> Pranešdami apie šalutinį poveikį galite mums padėti gauti daugiau informacijos apie šio vaisto saugumą.</w:t>
      </w:r>
    </w:p>
    <w:p w14:paraId="466C3533"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4041D28C"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383729B7" w14:textId="77777777" w:rsidR="004B0FBA" w:rsidRPr="004B0FBA" w:rsidRDefault="004B0FBA" w:rsidP="004B0FBA">
      <w:pPr>
        <w:widowControl w:val="0"/>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5.</w:t>
      </w:r>
      <w:r w:rsidRPr="004B0FBA">
        <w:rPr>
          <w:rFonts w:ascii="Times New Roman" w:eastAsia="Times New Roman" w:hAnsi="Times New Roman" w:cs="Times New Roman"/>
          <w:b/>
          <w:lang w:val="lt-LT" w:eastAsia="nl-NL"/>
        </w:rPr>
        <w:tab/>
        <w:t>Kaip laikyti Ringafema</w:t>
      </w:r>
    </w:p>
    <w:p w14:paraId="374817B0"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63C19C5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Šį vaistą laikykite vaikams nepastebimoje ir nepasiekiamoje vietoje.</w:t>
      </w:r>
    </w:p>
    <w:p w14:paraId="1597BAE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Jeigu pastebėjote, kad vaikas buvo veikiamas Ringafema hormonų, patarimo kreipkitės į gydytoją.</w:t>
      </w:r>
    </w:p>
    <w:p w14:paraId="78EA0F13"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Šio vaisto laikymui specialių temperatūros sąlygų nereikalaujama. Laikyti gamintojo pakuotėje, kad vaistas būtų apsaugotas nuo šviesos.</w:t>
      </w:r>
    </w:p>
    <w:p w14:paraId="46513FF7"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reikia įsidėti likus mažiausiai vienam mėnesiui iki tinkamumo laiko pabaigos, kuri nurodyta ant kartono dėžutės ir paketėlio po „EXP“. Vaistas tinkamas vartoti iki paskutinės nurodyto mėnesio dienos. Pastebėjus, kad žiedo spalva pakitusi ar matomų gedimo požymių, Ringafema vartoti negalima.</w:t>
      </w:r>
    </w:p>
    <w:p w14:paraId="360FCE82" w14:textId="24B1A7D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Šis vaistas gali kelti pavojų aplinkai. Ištrauktą iš makšties Ringafema reikia įdėti į paketėlį ir tinkamai uždaryti. Supakuotas paketėlis turi būti išmestas kartu su buitinėmis atliekomis ar grąžintas atgal vaistininkui, kad būtų tinkamai sunaikintas pagal vietinius reikalavimus.</w:t>
      </w:r>
    </w:p>
    <w:p w14:paraId="17721AA9"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14:paraId="0F75792C"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28B6542B"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75C7BE86" w14:textId="77777777" w:rsidR="004B0FBA" w:rsidRPr="004B0FBA" w:rsidRDefault="004B0FBA" w:rsidP="004B0FBA">
      <w:pPr>
        <w:keepNext/>
        <w:keepLines/>
        <w:spacing w:after="0" w:line="240" w:lineRule="auto"/>
        <w:ind w:left="600" w:hanging="600"/>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6.</w:t>
      </w:r>
      <w:r w:rsidRPr="004B0FBA">
        <w:rPr>
          <w:rFonts w:ascii="Times New Roman" w:eastAsia="Times New Roman" w:hAnsi="Times New Roman" w:cs="Times New Roman"/>
          <w:b/>
          <w:lang w:val="lt-LT" w:eastAsia="nl-NL"/>
        </w:rPr>
        <w:tab/>
        <w:t>Pakuotės turinys ir kita informacija</w:t>
      </w:r>
    </w:p>
    <w:p w14:paraId="0AE510C5" w14:textId="77777777" w:rsidR="004B0FBA" w:rsidRPr="004B0FBA" w:rsidRDefault="004B0FBA" w:rsidP="004B0FBA">
      <w:pPr>
        <w:keepNext/>
        <w:keepLines/>
        <w:spacing w:after="0" w:line="240" w:lineRule="auto"/>
        <w:rPr>
          <w:rFonts w:ascii="Times New Roman" w:eastAsia="Times New Roman" w:hAnsi="Times New Roman" w:cs="Times New Roman"/>
          <w:b/>
          <w:lang w:val="lt-LT" w:eastAsia="nl-NL"/>
        </w:rPr>
      </w:pPr>
    </w:p>
    <w:p w14:paraId="10C1133C" w14:textId="77777777" w:rsidR="004B0FBA" w:rsidRDefault="004B0FBA" w:rsidP="004B0FBA">
      <w:pPr>
        <w:keepNext/>
        <w:keepLines/>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Ringafema sudėtis</w:t>
      </w:r>
    </w:p>
    <w:p w14:paraId="5A0BAB14" w14:textId="77777777" w:rsidR="00580C78" w:rsidRPr="004B0FBA" w:rsidRDefault="00580C78" w:rsidP="004B0FBA">
      <w:pPr>
        <w:keepNext/>
        <w:keepLines/>
        <w:spacing w:after="0" w:line="240" w:lineRule="auto"/>
        <w:rPr>
          <w:rFonts w:ascii="Times New Roman" w:eastAsia="Times New Roman" w:hAnsi="Times New Roman" w:cs="Times New Roman"/>
          <w:b/>
          <w:lang w:val="lt-LT" w:eastAsia="nl-NL"/>
        </w:rPr>
      </w:pPr>
    </w:p>
    <w:p w14:paraId="0CAF06A5" w14:textId="4E809A54"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Veikliosios medžiagos yra etonogestrelis ir etinilestradiolis.</w:t>
      </w:r>
    </w:p>
    <w:p w14:paraId="319E9C64"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Ringafema sudėtyje yra 11 mg etonogestrelio ir 3,474 mg etinilestradiolio. 3 savaites per 24 val. iš žiedo išsiskiria vidutiniškai po 120 mikrogramų etonogestrelio ir po 15 mikrogramų etinilestradiolio. </w:t>
      </w:r>
    </w:p>
    <w:p w14:paraId="2CE287DD" w14:textId="36AD5D56"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Pagalbinės medžiagos</w:t>
      </w:r>
      <w:r w:rsidR="00DA3898">
        <w:rPr>
          <w:rFonts w:ascii="Times New Roman" w:eastAsia="Times New Roman" w:hAnsi="Times New Roman" w:cs="Times New Roman"/>
          <w:lang w:val="lt-LT" w:eastAsia="nl-NL"/>
        </w:rPr>
        <w:t xml:space="preserve"> yra</w:t>
      </w:r>
      <w:r w:rsidRPr="004B0FBA">
        <w:rPr>
          <w:rFonts w:ascii="Times New Roman" w:eastAsia="Times New Roman" w:hAnsi="Times New Roman" w:cs="Times New Roman"/>
          <w:lang w:val="lt-LT" w:eastAsia="nl-NL"/>
        </w:rPr>
        <w:t xml:space="preserve"> etileno ir vinilacetato kopolimeras (28 % vinilacetato) ir poliuretanas (plastiko, kuris neištirps kūne, tipas).</w:t>
      </w:r>
    </w:p>
    <w:p w14:paraId="0982F378"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7FC2EF53" w14:textId="77777777" w:rsidR="004B0FBA" w:rsidRDefault="004B0FBA" w:rsidP="004B0FBA">
      <w:pPr>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Ringafema išvaizda ir kiekis pakuotėje</w:t>
      </w:r>
    </w:p>
    <w:p w14:paraId="74642DD9" w14:textId="77777777" w:rsidR="00580C78" w:rsidRPr="004B0FBA" w:rsidRDefault="00580C78" w:rsidP="004B0FBA">
      <w:pPr>
        <w:spacing w:after="0" w:line="240" w:lineRule="auto"/>
        <w:rPr>
          <w:rFonts w:ascii="Times New Roman" w:eastAsia="Times New Roman" w:hAnsi="Times New Roman" w:cs="Times New Roman"/>
          <w:b/>
          <w:lang w:val="lt-LT" w:eastAsia="nl-NL"/>
        </w:rPr>
      </w:pPr>
    </w:p>
    <w:p w14:paraId="423FD0D9"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Vartojimo į makštį sistema.</w:t>
      </w:r>
    </w:p>
    <w:p w14:paraId="253BE7C8"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Ringafema yra lankstus, skaidrus ir bespalvis arba beveik bespalvis žiedas, kurio išorinis skersmuo yra 54 mm, o žiedo pjūvio skersmuo – 4 mm.</w:t>
      </w:r>
    </w:p>
    <w:p w14:paraId="06379A0F"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Kiekvienas žiedas yra supakuotas į aliuminio folijos paketėlį. Paketėlis ir pakuotės lapelis yra sudėti kartono dėžutėje kartu su lipdukais Jūsų kalendoriui, padedančiais prisiminti, kada reikia įsikišti ir ištraukti žiedą. </w:t>
      </w:r>
    </w:p>
    <w:p w14:paraId="1E1DDFF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B26724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Kiekvienoje dėžutėje yra:</w:t>
      </w:r>
    </w:p>
    <w:p w14:paraId="0CFBF72D"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1 žiedas</w:t>
      </w:r>
    </w:p>
    <w:p w14:paraId="39462EEC"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3 žiedai</w:t>
      </w:r>
    </w:p>
    <w:p w14:paraId="5482E8B4" w14:textId="77777777" w:rsidR="004B0FBA" w:rsidRPr="004B0FBA" w:rsidRDefault="004B0FBA" w:rsidP="004B0FBA">
      <w:pPr>
        <w:spacing w:after="0" w:line="240" w:lineRule="auto"/>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6 žiedai</w:t>
      </w:r>
    </w:p>
    <w:p w14:paraId="3D261A7B" w14:textId="77777777" w:rsidR="004B0FBA" w:rsidRPr="004B0FBA" w:rsidRDefault="004B0FBA" w:rsidP="004B0FBA">
      <w:pPr>
        <w:spacing w:after="0" w:line="240" w:lineRule="auto"/>
        <w:rPr>
          <w:rFonts w:ascii="Times New Roman" w:eastAsia="Times New Roman" w:hAnsi="Times New Roman" w:cs="Times New Roman"/>
          <w:lang w:val="lt-LT" w:eastAsia="nl-NL"/>
        </w:rPr>
      </w:pPr>
    </w:p>
    <w:p w14:paraId="79D2B965"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Gali būti tiekiamos ne visų dydžių pakuotės. </w:t>
      </w:r>
    </w:p>
    <w:p w14:paraId="241F5A4B"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61D7B9CC"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Registruotojas ir gamintojas</w:t>
      </w:r>
    </w:p>
    <w:p w14:paraId="2BFFBD0C"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lang w:val="lt-LT" w:eastAsia="nl-NL"/>
        </w:rPr>
      </w:pPr>
    </w:p>
    <w:p w14:paraId="0D044B75" w14:textId="77777777" w:rsidR="004B0FBA" w:rsidRPr="004B0FBA" w:rsidRDefault="004B0FBA" w:rsidP="004B0FBA">
      <w:pPr>
        <w:autoSpaceDE w:val="0"/>
        <w:autoSpaceDN w:val="0"/>
        <w:adjustRightInd w:val="0"/>
        <w:spacing w:after="0" w:line="240" w:lineRule="auto"/>
        <w:ind w:right="-568"/>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Registruotojas</w:t>
      </w:r>
    </w:p>
    <w:p w14:paraId="218D1444"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Viatris Limited </w:t>
      </w:r>
    </w:p>
    <w:p w14:paraId="3C4F3EBC"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Damastown Industrial Park </w:t>
      </w:r>
    </w:p>
    <w:p w14:paraId="47267775"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Mulhuddart</w:t>
      </w:r>
      <w:r>
        <w:rPr>
          <w:rFonts w:ascii="Times New Roman" w:hAnsi="Times New Roman" w:cs="Times New Roman"/>
        </w:rPr>
        <w:t xml:space="preserve">, </w:t>
      </w:r>
    </w:p>
    <w:p w14:paraId="29C19015"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Dublin 15</w:t>
      </w:r>
      <w:r>
        <w:rPr>
          <w:rFonts w:ascii="Times New Roman" w:hAnsi="Times New Roman" w:cs="Times New Roman"/>
        </w:rPr>
        <w:t xml:space="preserve"> </w:t>
      </w:r>
    </w:p>
    <w:p w14:paraId="01C14189" w14:textId="77777777" w:rsidR="006F77CF" w:rsidRDefault="006F77CF" w:rsidP="006F77CF">
      <w:pPr>
        <w:autoSpaceDE w:val="0"/>
        <w:autoSpaceDN w:val="0"/>
        <w:adjustRightInd w:val="0"/>
        <w:spacing w:after="0" w:line="240" w:lineRule="auto"/>
        <w:rPr>
          <w:rFonts w:ascii="Times New Roman" w:hAnsi="Times New Roman" w:cs="Times New Roman"/>
        </w:rPr>
      </w:pPr>
      <w:r w:rsidRPr="006038A5">
        <w:rPr>
          <w:rFonts w:ascii="Times New Roman" w:hAnsi="Times New Roman" w:cs="Times New Roman"/>
        </w:rPr>
        <w:t xml:space="preserve">DUBLIN </w:t>
      </w:r>
    </w:p>
    <w:p w14:paraId="6DFBD851" w14:textId="77777777" w:rsidR="006F77CF" w:rsidRPr="006038A5" w:rsidRDefault="006F77CF" w:rsidP="006F77CF">
      <w:pPr>
        <w:autoSpaceDE w:val="0"/>
        <w:autoSpaceDN w:val="0"/>
        <w:adjustRightInd w:val="0"/>
        <w:spacing w:after="0" w:line="240" w:lineRule="auto"/>
        <w:rPr>
          <w:rFonts w:ascii="Times New Roman" w:eastAsia="Times New Roman" w:hAnsi="Times New Roman" w:cs="Times New Roman"/>
          <w:b/>
          <w:bCs/>
          <w:lang w:val="lt-LT" w:eastAsia="nl-NL"/>
        </w:rPr>
      </w:pPr>
      <w:r w:rsidRPr="006038A5">
        <w:rPr>
          <w:rFonts w:ascii="Times New Roman" w:hAnsi="Times New Roman" w:cs="Times New Roman"/>
        </w:rPr>
        <w:t>Airija</w:t>
      </w:r>
    </w:p>
    <w:p w14:paraId="267A13F1" w14:textId="77777777" w:rsidR="004B0FBA" w:rsidRPr="004B0FBA" w:rsidRDefault="004B0FBA" w:rsidP="004B0FBA">
      <w:pPr>
        <w:spacing w:after="0" w:line="240" w:lineRule="auto"/>
        <w:ind w:right="-568"/>
        <w:rPr>
          <w:rFonts w:ascii="Times New Roman" w:eastAsia="Times New Roman" w:hAnsi="Times New Roman" w:cs="Times New Roman"/>
          <w:b/>
          <w:lang w:val="lt-LT" w:eastAsia="nl-NL"/>
        </w:rPr>
      </w:pPr>
    </w:p>
    <w:p w14:paraId="345BBC86"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b/>
          <w:lang w:val="lt-LT" w:eastAsia="nl-NL"/>
        </w:rPr>
      </w:pPr>
      <w:r w:rsidRPr="004B0FBA">
        <w:rPr>
          <w:rFonts w:ascii="Times New Roman" w:eastAsia="Times New Roman" w:hAnsi="Times New Roman" w:cs="Times New Roman"/>
          <w:b/>
          <w:lang w:val="lt-LT" w:eastAsia="nl-NL"/>
        </w:rPr>
        <w:t>Gamintojas</w:t>
      </w:r>
    </w:p>
    <w:p w14:paraId="3E5C2E75"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 xml:space="preserve">Laboratorios León Farma S.A </w:t>
      </w:r>
    </w:p>
    <w:p w14:paraId="3544D5CB" w14:textId="6D08F645" w:rsidR="00925FB4" w:rsidRPr="00925FB4" w:rsidRDefault="00925FB4" w:rsidP="00925FB4">
      <w:pPr>
        <w:spacing w:after="0" w:line="240" w:lineRule="auto"/>
        <w:ind w:right="-568"/>
        <w:rPr>
          <w:rFonts w:ascii="Times New Roman" w:eastAsia="Times New Roman" w:hAnsi="Times New Roman" w:cs="Times New Roman"/>
          <w:lang w:val="lt-LT" w:eastAsia="nl-NL"/>
        </w:rPr>
      </w:pPr>
      <w:r w:rsidRPr="00925FB4">
        <w:rPr>
          <w:rFonts w:ascii="Times New Roman" w:eastAsia="Times New Roman" w:hAnsi="Times New Roman" w:cs="Times New Roman"/>
          <w:lang w:val="lt-LT" w:eastAsia="nl-NL"/>
        </w:rPr>
        <w:t>Polígono Industrial Navatejera</w:t>
      </w:r>
    </w:p>
    <w:p w14:paraId="2CCA9C65" w14:textId="77777777" w:rsidR="00925FB4" w:rsidRPr="00925FB4" w:rsidRDefault="00925FB4" w:rsidP="00925FB4">
      <w:pPr>
        <w:spacing w:after="0" w:line="240" w:lineRule="auto"/>
        <w:ind w:right="-568"/>
        <w:rPr>
          <w:rFonts w:ascii="Times New Roman" w:eastAsia="Times New Roman" w:hAnsi="Times New Roman" w:cs="Times New Roman"/>
          <w:lang w:val="lt-LT" w:eastAsia="nl-NL"/>
        </w:rPr>
      </w:pPr>
      <w:r w:rsidRPr="00925FB4">
        <w:rPr>
          <w:rFonts w:ascii="Times New Roman" w:eastAsia="Times New Roman" w:hAnsi="Times New Roman" w:cs="Times New Roman"/>
          <w:lang w:val="lt-LT" w:eastAsia="nl-NL"/>
        </w:rPr>
        <w:t>C/La Vallina, s/n</w:t>
      </w:r>
    </w:p>
    <w:p w14:paraId="73DEABC0" w14:textId="2BCCD921" w:rsidR="00925FB4" w:rsidRPr="00925FB4" w:rsidRDefault="00925FB4" w:rsidP="00925FB4">
      <w:pPr>
        <w:spacing w:after="0" w:line="240" w:lineRule="auto"/>
        <w:ind w:right="-568"/>
        <w:rPr>
          <w:rFonts w:ascii="Times New Roman" w:eastAsia="Times New Roman" w:hAnsi="Times New Roman" w:cs="Times New Roman"/>
          <w:lang w:val="lt-LT" w:eastAsia="nl-NL"/>
        </w:rPr>
      </w:pPr>
      <w:r w:rsidRPr="00925FB4">
        <w:rPr>
          <w:rFonts w:ascii="Times New Roman" w:eastAsia="Times New Roman" w:hAnsi="Times New Roman" w:cs="Times New Roman"/>
          <w:lang w:val="lt-LT" w:eastAsia="nl-NL"/>
        </w:rPr>
        <w:t>24193 Villaquilambre</w:t>
      </w:r>
    </w:p>
    <w:p w14:paraId="4B6517E7" w14:textId="441365E9" w:rsidR="004B0FBA" w:rsidRPr="004B0FBA" w:rsidRDefault="00925FB4" w:rsidP="004B0FBA">
      <w:pPr>
        <w:spacing w:after="0" w:line="240" w:lineRule="auto"/>
        <w:ind w:right="-568"/>
        <w:rPr>
          <w:rFonts w:ascii="Times New Roman" w:eastAsia="Times New Roman" w:hAnsi="Times New Roman" w:cs="Times New Roman"/>
          <w:lang w:val="lt-LT" w:eastAsia="nl-NL"/>
        </w:rPr>
      </w:pPr>
      <w:r w:rsidRPr="00925FB4">
        <w:rPr>
          <w:rFonts w:ascii="Times New Roman" w:eastAsia="Times New Roman" w:hAnsi="Times New Roman" w:cs="Times New Roman"/>
          <w:lang w:val="lt-LT" w:eastAsia="nl-NL"/>
        </w:rPr>
        <w:t>León</w:t>
      </w:r>
    </w:p>
    <w:p w14:paraId="0052D78E" w14:textId="77777777" w:rsidR="004B0FBA" w:rsidRPr="004B0FBA" w:rsidRDefault="004B0FBA" w:rsidP="004B0FBA">
      <w:pPr>
        <w:spacing w:after="0" w:line="240" w:lineRule="auto"/>
        <w:ind w:right="-568"/>
        <w:rPr>
          <w:rFonts w:ascii="Times New Roman" w:eastAsia="Times New Roman" w:hAnsi="Times New Roman" w:cs="Times New Roman"/>
          <w:lang w:val="lt-LT" w:eastAsia="nl-NL"/>
        </w:rPr>
      </w:pPr>
      <w:r w:rsidRPr="004B0FBA">
        <w:rPr>
          <w:rFonts w:ascii="Times New Roman" w:eastAsia="Times New Roman" w:hAnsi="Times New Roman" w:cs="Times New Roman"/>
          <w:lang w:val="lt-LT" w:eastAsia="nl-NL"/>
        </w:rPr>
        <w:t>Ispanija</w:t>
      </w:r>
    </w:p>
    <w:p w14:paraId="052425E0" w14:textId="77777777" w:rsidR="004B0FBA" w:rsidRPr="004B0FBA" w:rsidRDefault="004B0FBA" w:rsidP="004B0FBA">
      <w:pPr>
        <w:spacing w:after="0" w:line="240" w:lineRule="auto"/>
        <w:ind w:right="-568"/>
        <w:rPr>
          <w:rFonts w:ascii="Times New Roman" w:eastAsia="Times New Roman" w:hAnsi="Times New Roman" w:cs="Times New Roman"/>
          <w:b/>
          <w:color w:val="000000"/>
          <w:lang w:val="lt-LT" w:eastAsia="nl-NL"/>
        </w:rPr>
      </w:pPr>
    </w:p>
    <w:p w14:paraId="56CDBA32" w14:textId="77777777" w:rsidR="004B0FBA" w:rsidRPr="004B0FBA" w:rsidRDefault="004B0FBA" w:rsidP="004B0FBA">
      <w:pPr>
        <w:numPr>
          <w:ilvl w:val="12"/>
          <w:numId w:val="0"/>
        </w:numPr>
        <w:tabs>
          <w:tab w:val="left" w:pos="567"/>
        </w:tabs>
        <w:spacing w:after="0" w:line="240" w:lineRule="auto"/>
        <w:ind w:right="-2"/>
        <w:rPr>
          <w:rFonts w:ascii="Times New Roman" w:eastAsia="Times New Roman" w:hAnsi="Times New Roman" w:cs="Times New Roman"/>
          <w:noProof/>
          <w:snapToGrid w:val="0"/>
          <w:szCs w:val="24"/>
          <w:lang w:val="lt-LT"/>
        </w:rPr>
      </w:pPr>
      <w:r w:rsidRPr="004B0FBA">
        <w:rPr>
          <w:rFonts w:ascii="Times New Roman" w:eastAsia="Times New Roman" w:hAnsi="Times New Roman" w:cs="Times New Roman"/>
          <w:noProof/>
          <w:snapToGrid w:val="0"/>
          <w:szCs w:val="24"/>
          <w:lang w:val="lt-LT"/>
        </w:rPr>
        <w:t>Jeigu apie šį vaistą norite sužinoti daugiau, kreipkitės į vietinį registruotojo atstovą.</w:t>
      </w:r>
    </w:p>
    <w:p w14:paraId="2D6D04BD" w14:textId="77777777" w:rsidR="004B0FBA" w:rsidRPr="004B0FBA" w:rsidRDefault="004B0FBA" w:rsidP="004B0FBA">
      <w:pPr>
        <w:tabs>
          <w:tab w:val="left" w:pos="567"/>
        </w:tabs>
        <w:spacing w:after="0" w:line="240" w:lineRule="auto"/>
        <w:rPr>
          <w:rFonts w:ascii="Times New Roman" w:eastAsia="Times New Roman" w:hAnsi="Times New Roman" w:cs="Times New Roman"/>
          <w:noProof/>
          <w:snapToGrid w:val="0"/>
          <w:szCs w:val="24"/>
          <w:lang w:val="lt-LT"/>
        </w:rPr>
      </w:pPr>
    </w:p>
    <w:p w14:paraId="4A5BA1EC" w14:textId="6CB2980F" w:rsidR="004B0FBA" w:rsidRPr="004B0FBA" w:rsidRDefault="00925FB4" w:rsidP="004B0FBA">
      <w:pPr>
        <w:spacing w:after="0" w:line="240" w:lineRule="auto"/>
        <w:rPr>
          <w:rFonts w:ascii="Times New Roman" w:eastAsia="Times New Roman" w:hAnsi="Times New Roman" w:cs="Times New Roman"/>
          <w:snapToGrid w:val="0"/>
          <w:szCs w:val="24"/>
          <w:lang w:val="lt-LT"/>
        </w:rPr>
      </w:pPr>
      <w:r>
        <w:rPr>
          <w:rFonts w:ascii="Times New Roman" w:eastAsia="Times New Roman" w:hAnsi="Times New Roman" w:cs="Times New Roman"/>
          <w:snapToGrid w:val="0"/>
          <w:szCs w:val="24"/>
          <w:lang w:val="lt-LT"/>
        </w:rPr>
        <w:t>Viatris</w:t>
      </w:r>
      <w:r w:rsidR="004E757A">
        <w:rPr>
          <w:rFonts w:ascii="Times New Roman" w:eastAsia="Times New Roman" w:hAnsi="Times New Roman" w:cs="Times New Roman"/>
          <w:snapToGrid w:val="0"/>
          <w:szCs w:val="24"/>
          <w:lang w:val="lt-LT"/>
        </w:rPr>
        <w:t>,</w:t>
      </w:r>
      <w:r w:rsidR="004B0FBA" w:rsidRPr="004B0FBA">
        <w:rPr>
          <w:rFonts w:ascii="Times New Roman" w:eastAsia="Times New Roman" w:hAnsi="Times New Roman" w:cs="Times New Roman"/>
          <w:snapToGrid w:val="0"/>
          <w:szCs w:val="24"/>
          <w:lang w:val="lt-LT"/>
        </w:rPr>
        <w:t xml:space="preserve"> UAB </w:t>
      </w:r>
    </w:p>
    <w:p w14:paraId="678551F3" w14:textId="79AA323C" w:rsidR="004B0FBA" w:rsidRPr="004B0FBA" w:rsidRDefault="004B0FBA" w:rsidP="004B0FBA">
      <w:pPr>
        <w:numPr>
          <w:ilvl w:val="12"/>
          <w:numId w:val="0"/>
        </w:numPr>
        <w:spacing w:after="0" w:line="240" w:lineRule="auto"/>
        <w:ind w:right="-2"/>
        <w:rPr>
          <w:rFonts w:ascii="Times New Roman" w:eastAsia="Times New Roman" w:hAnsi="Times New Roman" w:cs="Times New Roman"/>
          <w:snapToGrid w:val="0"/>
          <w:szCs w:val="24"/>
          <w:lang w:val="lt-LT"/>
        </w:rPr>
      </w:pPr>
      <w:r w:rsidRPr="004B0FBA">
        <w:rPr>
          <w:rFonts w:ascii="Times New Roman" w:eastAsia="Times New Roman" w:hAnsi="Times New Roman" w:cs="Times New Roman"/>
          <w:snapToGrid w:val="0"/>
          <w:szCs w:val="24"/>
          <w:lang w:val="lt-LT"/>
        </w:rPr>
        <w:t>Tel.: +370 5 205 1288</w:t>
      </w:r>
    </w:p>
    <w:p w14:paraId="00A5D337"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snapToGrid w:val="0"/>
          <w:szCs w:val="24"/>
          <w:lang w:val="lt-LT"/>
        </w:rPr>
      </w:pPr>
    </w:p>
    <w:p w14:paraId="74A482B9" w14:textId="33E27765"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b/>
          <w:color w:val="000000"/>
          <w:lang w:val="lt-LT" w:eastAsia="nl-NL"/>
        </w:rPr>
        <w:t>Šis vaistas E</w:t>
      </w:r>
      <w:r w:rsidR="001F428A">
        <w:rPr>
          <w:rFonts w:ascii="Times New Roman" w:eastAsia="Times New Roman" w:hAnsi="Times New Roman" w:cs="Times New Roman"/>
          <w:b/>
          <w:color w:val="000000"/>
          <w:lang w:val="lt-LT" w:eastAsia="nl-NL"/>
        </w:rPr>
        <w:t>uropos ekonominės erdvės</w:t>
      </w:r>
      <w:r w:rsidRPr="004B0FBA">
        <w:rPr>
          <w:rFonts w:ascii="Times New Roman" w:eastAsia="Times New Roman" w:hAnsi="Times New Roman" w:cs="Times New Roman"/>
          <w:b/>
          <w:color w:val="000000"/>
          <w:lang w:val="lt-LT" w:eastAsia="nl-NL"/>
        </w:rPr>
        <w:t xml:space="preserve"> valstybėse narėse registruotas tokiais pavadinimais:</w:t>
      </w:r>
    </w:p>
    <w:p w14:paraId="6637F7AE" w14:textId="3D864596" w:rsidR="004B0FBA" w:rsidRPr="004B0FBA" w:rsidRDefault="004B0FBA" w:rsidP="004B0FBA">
      <w:pPr>
        <w:numPr>
          <w:ilvl w:val="12"/>
          <w:numId w:val="0"/>
        </w:numPr>
        <w:spacing w:after="0" w:line="240" w:lineRule="auto"/>
        <w:ind w:left="1410" w:right="-2" w:hanging="141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eastAsia="nl-NL"/>
        </w:rPr>
        <w:t>Nyderlandai</w:t>
      </w:r>
      <w:r w:rsidR="00956949">
        <w:rPr>
          <w:rFonts w:ascii="Times New Roman" w:eastAsia="Times New Roman" w:hAnsi="Times New Roman" w:cs="Times New Roman"/>
          <w:color w:val="000000"/>
          <w:lang w:val="lt-LT" w:eastAsia="nl-NL"/>
        </w:rPr>
        <w:tab/>
      </w:r>
      <w:r w:rsidRPr="004B0FBA">
        <w:rPr>
          <w:rFonts w:ascii="Times New Roman" w:eastAsia="Times New Roman" w:hAnsi="Times New Roman" w:cs="Times New Roman"/>
          <w:color w:val="000000"/>
          <w:lang w:val="lt-LT"/>
        </w:rPr>
        <w:t xml:space="preserve">Etonogestrel / Ethinylestradiol </w:t>
      </w:r>
      <w:r w:rsidR="002C13C0">
        <w:rPr>
          <w:rFonts w:ascii="Times New Roman" w:eastAsia="Times New Roman" w:hAnsi="Times New Roman" w:cs="Times New Roman"/>
          <w:color w:val="000000"/>
          <w:lang w:val="lt-LT"/>
        </w:rPr>
        <w:t>Viatris</w:t>
      </w:r>
      <w:r w:rsidRPr="004B0FBA">
        <w:rPr>
          <w:rFonts w:ascii="Times New Roman" w:eastAsia="Times New Roman" w:hAnsi="Times New Roman" w:cs="Times New Roman"/>
          <w:color w:val="000000"/>
          <w:lang w:val="lt-LT"/>
        </w:rPr>
        <w:t xml:space="preserve"> 0,120 mg / 0,015 mg per 24 uur, hulpmiddel voor vaginaal gebruik </w:t>
      </w:r>
    </w:p>
    <w:p w14:paraId="0C25B8FD"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eastAsia="nl-NL"/>
        </w:rPr>
        <w:t>Austrija</w:t>
      </w:r>
      <w:r w:rsidRPr="004B0FBA">
        <w:rPr>
          <w:rFonts w:ascii="Times New Roman" w:eastAsia="Times New Roman" w:hAnsi="Times New Roman" w:cs="Times New Roman"/>
          <w:color w:val="000000"/>
          <w:lang w:val="lt-LT" w:eastAsia="nl-NL"/>
        </w:rPr>
        <w:tab/>
      </w:r>
      <w:r w:rsidR="00956949">
        <w:rPr>
          <w:rFonts w:ascii="Times New Roman" w:eastAsia="Times New Roman" w:hAnsi="Times New Roman" w:cs="Times New Roman"/>
          <w:color w:val="000000"/>
          <w:lang w:val="lt-LT" w:eastAsia="nl-NL"/>
        </w:rPr>
        <w:tab/>
      </w:r>
      <w:r w:rsidRPr="004B0FBA">
        <w:rPr>
          <w:rFonts w:ascii="Times New Roman" w:eastAsia="Times New Roman" w:hAnsi="Times New Roman" w:cs="Times New Roman"/>
          <w:color w:val="000000"/>
          <w:lang w:val="lt-LT"/>
        </w:rPr>
        <w:t>SetLona 0,120 mg / 0,015 mg pro 24 Stunden vaginales Wirkstofffreisetzungssystem</w:t>
      </w:r>
    </w:p>
    <w:p w14:paraId="1E366F2B" w14:textId="77777777" w:rsidR="004B0FBA" w:rsidRPr="004B0FBA" w:rsidRDefault="004B0FBA" w:rsidP="004B0FBA">
      <w:pPr>
        <w:numPr>
          <w:ilvl w:val="12"/>
          <w:numId w:val="0"/>
        </w:numPr>
        <w:spacing w:after="0" w:line="240" w:lineRule="auto"/>
        <w:ind w:left="1410" w:right="-2" w:hanging="141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eastAsia="nl-NL"/>
        </w:rPr>
        <w:t>Belgija</w:t>
      </w:r>
      <w:r w:rsidR="00956949">
        <w:rPr>
          <w:rFonts w:ascii="Times New Roman" w:eastAsia="Times New Roman" w:hAnsi="Times New Roman" w:cs="Times New Roman"/>
          <w:color w:val="000000"/>
          <w:lang w:val="lt-LT" w:eastAsia="nl-NL"/>
        </w:rPr>
        <w:tab/>
      </w:r>
      <w:r w:rsidRPr="004B0FBA">
        <w:rPr>
          <w:rFonts w:ascii="Times New Roman" w:eastAsia="Times New Roman" w:hAnsi="Times New Roman" w:cs="Times New Roman"/>
          <w:color w:val="000000"/>
          <w:lang w:val="lt-LT"/>
        </w:rPr>
        <w:t xml:space="preserve">Ringafema </w:t>
      </w:r>
      <w:r w:rsidRPr="004B0FBA">
        <w:rPr>
          <w:rFonts w:ascii="Times New Roman" w:eastAsia="Times New Roman" w:hAnsi="Times New Roman" w:cs="Times New Roman"/>
          <w:lang w:val="lt-LT" w:eastAsia="nl-NL"/>
        </w:rPr>
        <w:t xml:space="preserve">0,120 mg / 0,015 mg par </w:t>
      </w:r>
      <w:r w:rsidRPr="004B0FBA">
        <w:rPr>
          <w:rFonts w:ascii="Times New Roman" w:eastAsia="Times New Roman" w:hAnsi="Times New Roman" w:cs="Times New Roman"/>
          <w:color w:val="000000"/>
          <w:lang w:val="lt-LT"/>
        </w:rPr>
        <w:t>24 heures, système de diffusion vaginal</w:t>
      </w:r>
      <w:r w:rsidR="00956949">
        <w:rPr>
          <w:rFonts w:ascii="Times New Roman" w:eastAsia="Times New Roman" w:hAnsi="Times New Roman" w:cs="Times New Roman"/>
          <w:color w:val="000000"/>
          <w:lang w:val="lt-LT"/>
        </w:rPr>
        <w:t>;</w:t>
      </w:r>
    </w:p>
    <w:p w14:paraId="2953935F" w14:textId="77777777" w:rsidR="004B0FBA" w:rsidRPr="004B0FBA" w:rsidRDefault="004B0FBA" w:rsidP="004B0FBA">
      <w:pPr>
        <w:numPr>
          <w:ilvl w:val="12"/>
          <w:numId w:val="0"/>
        </w:numPr>
        <w:spacing w:after="0" w:line="240" w:lineRule="auto"/>
        <w:ind w:left="1410"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0,120 mg / 0,015 mg per 24 uur, hulpmiddel voor vaginaal gebruik</w:t>
      </w:r>
      <w:r w:rsidR="00956949">
        <w:rPr>
          <w:rFonts w:ascii="Times New Roman" w:eastAsia="Times New Roman" w:hAnsi="Times New Roman" w:cs="Times New Roman"/>
          <w:color w:val="000000"/>
          <w:lang w:val="lt-LT"/>
        </w:rPr>
        <w:t>;</w:t>
      </w:r>
      <w:r w:rsidRPr="004B0FBA">
        <w:rPr>
          <w:rFonts w:ascii="Times New Roman" w:eastAsia="Times New Roman" w:hAnsi="Times New Roman" w:cs="Times New Roman"/>
          <w:color w:val="000000"/>
          <w:lang w:val="lt-LT"/>
        </w:rPr>
        <w:t xml:space="preserve"> </w:t>
      </w:r>
    </w:p>
    <w:p w14:paraId="064979AF" w14:textId="77777777" w:rsidR="004B0FBA" w:rsidRPr="004B0FBA" w:rsidRDefault="004B0FBA" w:rsidP="004B0FBA">
      <w:pPr>
        <w:numPr>
          <w:ilvl w:val="12"/>
          <w:numId w:val="0"/>
        </w:numPr>
        <w:spacing w:after="0" w:line="240" w:lineRule="auto"/>
        <w:ind w:left="1410" w:right="-2"/>
        <w:rPr>
          <w:rFonts w:ascii="Times New Roman" w:eastAsia="Times New Roman" w:hAnsi="Times New Roman" w:cs="Times New Roman"/>
          <w:color w:val="000000"/>
          <w:lang w:val="lt-LT" w:eastAsia="nl-NL"/>
        </w:rPr>
      </w:pPr>
      <w:r w:rsidRPr="004B0FBA">
        <w:rPr>
          <w:rFonts w:ascii="Times New Roman" w:eastAsia="Times New Roman" w:hAnsi="Times New Roman" w:cs="Times New Roman"/>
          <w:color w:val="000000"/>
          <w:lang w:val="lt-LT"/>
        </w:rPr>
        <w:t>0,120 mg / 0,015 mg pro 24 Stunden, Vaginales Wirkstofffreisetzungssystem</w:t>
      </w:r>
    </w:p>
    <w:p w14:paraId="33BF25E5" w14:textId="35767A78"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Vokietija</w:t>
      </w:r>
      <w:r w:rsidRPr="004B0FBA">
        <w:rPr>
          <w:rFonts w:ascii="Times New Roman" w:eastAsia="Times New Roman" w:hAnsi="Times New Roman" w:cs="Times New Roman"/>
          <w:color w:val="000000"/>
          <w:lang w:val="lt-LT"/>
        </w:rPr>
        <w:tab/>
        <w:t>SetLona 0.120 / 0.015 mg pro 24 Stunden, vaginales Wirkstofffreisetzungssystem</w:t>
      </w:r>
    </w:p>
    <w:p w14:paraId="471DA46C"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Estija</w:t>
      </w:r>
      <w:r w:rsidR="00956949">
        <w:rPr>
          <w:rFonts w:ascii="Times New Roman" w:eastAsia="Times New Roman" w:hAnsi="Times New Roman" w:cs="Times New Roman"/>
          <w:color w:val="000000"/>
          <w:lang w:val="lt-LT"/>
        </w:rPr>
        <w:tab/>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Setlona</w:t>
      </w:r>
    </w:p>
    <w:p w14:paraId="5739A218"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Ispanija</w:t>
      </w:r>
      <w:r w:rsidR="00956949">
        <w:rPr>
          <w:rFonts w:ascii="Times New Roman" w:eastAsia="Times New Roman" w:hAnsi="Times New Roman" w:cs="Times New Roman"/>
          <w:color w:val="000000"/>
          <w:lang w:val="lt-LT"/>
        </w:rPr>
        <w:tab/>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Setlona 0,120 mg / 0,015 mg cada 24 horas, sistema de liberación vaginal EFG</w:t>
      </w:r>
    </w:p>
    <w:p w14:paraId="590C4AE8"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Suomija</w:t>
      </w:r>
      <w:r w:rsidRPr="004B0FBA">
        <w:rPr>
          <w:rFonts w:ascii="Times New Roman" w:eastAsia="Times New Roman" w:hAnsi="Times New Roman" w:cs="Times New Roman"/>
          <w:color w:val="000000"/>
          <w:lang w:val="lt-LT"/>
        </w:rPr>
        <w:tab/>
        <w:t>Vonamyl 0,120 mg / 0,015 mg per 24 tuntia, depotlääkevalmiste, emättimeen</w:t>
      </w:r>
    </w:p>
    <w:p w14:paraId="47A29E77" w14:textId="4AFE0DC5" w:rsidR="004B0FBA" w:rsidRPr="004B0FBA" w:rsidRDefault="004B0FBA" w:rsidP="004B0FBA">
      <w:pPr>
        <w:numPr>
          <w:ilvl w:val="12"/>
          <w:numId w:val="0"/>
        </w:numPr>
        <w:spacing w:after="0" w:line="240" w:lineRule="auto"/>
        <w:ind w:left="1410" w:right="-2" w:hanging="141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Prancūzija</w:t>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 xml:space="preserve">ETONOGESTREL / ETHINYLESTRADIOL </w:t>
      </w:r>
      <w:r w:rsidR="002B0884">
        <w:rPr>
          <w:rFonts w:ascii="Times New Roman" w:eastAsia="Times New Roman" w:hAnsi="Times New Roman" w:cs="Times New Roman"/>
          <w:color w:val="000000"/>
          <w:lang w:val="lt-LT"/>
        </w:rPr>
        <w:t>VIATRIS</w:t>
      </w:r>
      <w:r w:rsidR="002B0884" w:rsidRPr="004B0FBA">
        <w:rPr>
          <w:rFonts w:ascii="Times New Roman" w:eastAsia="Times New Roman" w:hAnsi="Times New Roman" w:cs="Times New Roman"/>
          <w:color w:val="000000"/>
          <w:lang w:val="lt-LT"/>
        </w:rPr>
        <w:t xml:space="preserve"> </w:t>
      </w:r>
      <w:r w:rsidRPr="004B0FBA">
        <w:rPr>
          <w:rFonts w:ascii="Times New Roman" w:eastAsia="Times New Roman" w:hAnsi="Times New Roman" w:cs="Times New Roman"/>
          <w:color w:val="000000"/>
          <w:lang w:val="lt-LT"/>
        </w:rPr>
        <w:t>120 microgrammes / 15 microgrammes / 24 heures, système de diffusion vaginal</w:t>
      </w:r>
    </w:p>
    <w:p w14:paraId="44A6228E"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Italija</w:t>
      </w:r>
      <w:r w:rsidR="00956949">
        <w:rPr>
          <w:rFonts w:ascii="Times New Roman" w:eastAsia="Times New Roman" w:hAnsi="Times New Roman" w:cs="Times New Roman"/>
          <w:color w:val="000000"/>
          <w:lang w:val="lt-LT"/>
        </w:rPr>
        <w:tab/>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MYPRIMOSE</w:t>
      </w:r>
    </w:p>
    <w:p w14:paraId="34888DEF" w14:textId="2C23A876" w:rsidR="004B0FBA" w:rsidRPr="004B0FBA" w:rsidRDefault="004B0FBA" w:rsidP="009002EE">
      <w:pPr>
        <w:numPr>
          <w:ilvl w:val="12"/>
          <w:numId w:val="0"/>
        </w:numPr>
        <w:spacing w:after="0" w:line="240" w:lineRule="auto"/>
        <w:ind w:left="1440" w:right="-2" w:hanging="1440"/>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Islandija</w:t>
      </w:r>
      <w:r w:rsidRPr="004B0FBA">
        <w:rPr>
          <w:rFonts w:ascii="Times New Roman" w:eastAsia="Times New Roman" w:hAnsi="Times New Roman" w:cs="Times New Roman"/>
          <w:color w:val="000000"/>
          <w:lang w:val="lt-LT"/>
        </w:rPr>
        <w:tab/>
      </w:r>
      <w:r w:rsidR="002B0884" w:rsidRPr="002B0884">
        <w:rPr>
          <w:rFonts w:ascii="Times New Roman" w:eastAsia="Times New Roman" w:hAnsi="Times New Roman" w:cs="Times New Roman"/>
          <w:color w:val="000000"/>
          <w:lang w:val="lt-LT"/>
        </w:rPr>
        <w:t>Vonamyl 0,120 mg/0,015 mg (120 míkrógrömm/15 míkrógrömm) á 24 klukkustundum, skeiðarinnlegg</w:t>
      </w:r>
    </w:p>
    <w:p w14:paraId="75B9D653"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Lietuva</w:t>
      </w:r>
      <w:r w:rsidR="00956949">
        <w:rPr>
          <w:rFonts w:ascii="Times New Roman" w:eastAsia="Times New Roman" w:hAnsi="Times New Roman" w:cs="Times New Roman"/>
          <w:color w:val="000000"/>
          <w:lang w:val="lt-LT"/>
        </w:rPr>
        <w:tab/>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Ringafema 120 / 15 mikrogramų / 24 valandas vartojimo į makštį sistema</w:t>
      </w:r>
    </w:p>
    <w:p w14:paraId="75601972"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Lichtenšteinas</w:t>
      </w:r>
      <w:r w:rsidRPr="004B0FBA">
        <w:rPr>
          <w:rFonts w:ascii="Times New Roman" w:eastAsia="Times New Roman" w:hAnsi="Times New Roman" w:cs="Times New Roman"/>
          <w:color w:val="000000"/>
          <w:lang w:val="lt-LT"/>
        </w:rPr>
        <w:tab/>
        <w:t>SetLona 0.120 / 0.015 mg per 24 hours, vaginal delivery system</w:t>
      </w:r>
    </w:p>
    <w:p w14:paraId="02BD2ED1"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Latvija</w:t>
      </w:r>
      <w:r w:rsidR="00956949">
        <w:rPr>
          <w:rFonts w:ascii="Times New Roman" w:eastAsia="Times New Roman" w:hAnsi="Times New Roman" w:cs="Times New Roman"/>
          <w:color w:val="000000"/>
          <w:lang w:val="lt-LT"/>
        </w:rPr>
        <w:tab/>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 xml:space="preserve">Setlona 120 / 15 mikrogrami / 24 stundās vaginālās ievadīšanas sistēma </w:t>
      </w:r>
    </w:p>
    <w:p w14:paraId="2EB9B9E8"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Liuksemburgas</w:t>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Ringafema 0,120 mg / 0,015 mg par 24 heures, système de diffusion vaginal</w:t>
      </w:r>
    </w:p>
    <w:p w14:paraId="261DB2AE" w14:textId="77777777" w:rsidR="004B0FBA" w:rsidRPr="004B0FBA" w:rsidRDefault="004B0FBA" w:rsidP="004B0FBA">
      <w:pPr>
        <w:autoSpaceDE w:val="0"/>
        <w:autoSpaceDN w:val="0"/>
        <w:adjustRightInd w:val="0"/>
        <w:spacing w:after="0" w:line="240" w:lineRule="auto"/>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Lenkija</w:t>
      </w:r>
      <w:r w:rsidR="00956949">
        <w:rPr>
          <w:rFonts w:ascii="Times New Roman" w:eastAsia="Times New Roman" w:hAnsi="Times New Roman" w:cs="Times New Roman"/>
          <w:color w:val="000000"/>
          <w:lang w:val="lt-LT"/>
        </w:rPr>
        <w:tab/>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 xml:space="preserve">Contraseton </w:t>
      </w:r>
    </w:p>
    <w:p w14:paraId="5C5C8CEF" w14:textId="6F029460"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Portugalija</w:t>
      </w:r>
      <w:r w:rsidRPr="004B0FBA">
        <w:rPr>
          <w:rFonts w:ascii="Times New Roman" w:eastAsia="Times New Roman" w:hAnsi="Times New Roman" w:cs="Times New Roman"/>
          <w:color w:val="000000"/>
          <w:lang w:val="lt-LT"/>
        </w:rPr>
        <w:tab/>
      </w:r>
      <w:r w:rsidR="00956949" w:rsidRPr="00956949">
        <w:rPr>
          <w:rFonts w:ascii="Times New Roman" w:eastAsia="Times New Roman" w:hAnsi="Times New Roman" w:cs="Times New Roman"/>
          <w:color w:val="000000"/>
          <w:lang w:val="en-GB"/>
        </w:rPr>
        <w:t>Mystrelle</w:t>
      </w:r>
      <w:r w:rsidRPr="004B0FBA">
        <w:rPr>
          <w:rFonts w:ascii="Times New Roman" w:eastAsia="Times New Roman" w:hAnsi="Times New Roman" w:cs="Times New Roman"/>
          <w:color w:val="000000"/>
          <w:lang w:val="lt-LT"/>
        </w:rPr>
        <w:t xml:space="preserve"> </w:t>
      </w:r>
    </w:p>
    <w:p w14:paraId="659790DA"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Švedija</w:t>
      </w:r>
      <w:r w:rsidR="00956949">
        <w:rPr>
          <w:rFonts w:ascii="Times New Roman" w:eastAsia="Times New Roman" w:hAnsi="Times New Roman" w:cs="Times New Roman"/>
          <w:color w:val="000000"/>
          <w:lang w:val="lt-LT"/>
        </w:rPr>
        <w:tab/>
      </w:r>
      <w:r w:rsidR="00956949">
        <w:rPr>
          <w:rFonts w:ascii="Times New Roman" w:eastAsia="Times New Roman" w:hAnsi="Times New Roman" w:cs="Times New Roman"/>
          <w:color w:val="000000"/>
          <w:lang w:val="lt-LT"/>
        </w:rPr>
        <w:tab/>
      </w:r>
      <w:r w:rsidRPr="004B0FBA">
        <w:rPr>
          <w:rFonts w:ascii="Times New Roman" w:eastAsia="Times New Roman" w:hAnsi="Times New Roman" w:cs="Times New Roman"/>
          <w:color w:val="000000"/>
          <w:lang w:val="lt-LT"/>
        </w:rPr>
        <w:t>Vonamyl 0,120 mg / 0,015 mg per 24 timmar, vaginalinlägg</w:t>
      </w:r>
    </w:p>
    <w:p w14:paraId="029CE7D8"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Slovėnija</w:t>
      </w:r>
      <w:r w:rsidRPr="004B0FBA">
        <w:rPr>
          <w:rFonts w:ascii="Times New Roman" w:eastAsia="Times New Roman" w:hAnsi="Times New Roman" w:cs="Times New Roman"/>
          <w:color w:val="000000"/>
          <w:lang w:val="lt-LT"/>
        </w:rPr>
        <w:tab/>
      </w:r>
      <w:r w:rsidRPr="004B0FBA">
        <w:rPr>
          <w:rFonts w:ascii="Times New Roman" w:eastAsia="Times New Roman" w:hAnsi="Times New Roman" w:cs="Times New Roman"/>
          <w:lang w:val="lt-LT"/>
        </w:rPr>
        <w:t>Setlona 0,120 mg / 0,015 mg na 24 ur vaginalni dostavni sistem</w:t>
      </w:r>
    </w:p>
    <w:p w14:paraId="58770B7B"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r w:rsidRPr="004B0FBA">
        <w:rPr>
          <w:rFonts w:ascii="Times New Roman" w:eastAsia="Times New Roman" w:hAnsi="Times New Roman" w:cs="Times New Roman"/>
          <w:color w:val="000000"/>
          <w:lang w:val="lt-LT"/>
        </w:rPr>
        <w:t>Slovakija</w:t>
      </w:r>
      <w:r w:rsidRPr="004B0FBA">
        <w:rPr>
          <w:rFonts w:ascii="Times New Roman" w:eastAsia="Times New Roman" w:hAnsi="Times New Roman" w:cs="Times New Roman"/>
          <w:color w:val="000000"/>
          <w:lang w:val="lt-LT"/>
        </w:rPr>
        <w:tab/>
        <w:t>Setlona 0,120 mg / 0,015 mg</w:t>
      </w:r>
    </w:p>
    <w:p w14:paraId="6A00487F"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rPr>
      </w:pPr>
    </w:p>
    <w:p w14:paraId="27EA26AD" w14:textId="77777777" w:rsidR="004B0FBA" w:rsidRPr="004B0FBA" w:rsidRDefault="004B0FBA" w:rsidP="004B0FBA">
      <w:pPr>
        <w:numPr>
          <w:ilvl w:val="12"/>
          <w:numId w:val="0"/>
        </w:numPr>
        <w:spacing w:after="0" w:line="240" w:lineRule="auto"/>
        <w:ind w:right="-2"/>
        <w:rPr>
          <w:rFonts w:ascii="Times New Roman" w:eastAsia="Times New Roman" w:hAnsi="Times New Roman" w:cs="Times New Roman"/>
          <w:color w:val="000000"/>
          <w:lang w:val="lt-LT" w:eastAsia="nl-NL"/>
        </w:rPr>
      </w:pPr>
    </w:p>
    <w:p w14:paraId="5CDA7BF5" w14:textId="1A8065D2" w:rsidR="004B0FBA" w:rsidRPr="004B0FBA" w:rsidRDefault="004B0FBA" w:rsidP="004B0FBA">
      <w:pPr>
        <w:numPr>
          <w:ilvl w:val="12"/>
          <w:numId w:val="0"/>
        </w:numPr>
        <w:spacing w:after="0" w:line="276" w:lineRule="auto"/>
        <w:ind w:right="-2"/>
        <w:outlineLvl w:val="0"/>
        <w:rPr>
          <w:rFonts w:ascii="Times New Roman" w:eastAsia="Times New Roman" w:hAnsi="Times New Roman" w:cs="Times New Roman"/>
          <w:noProof/>
          <w:lang w:val="lt-LT" w:eastAsia="nl-NL"/>
        </w:rPr>
      </w:pPr>
      <w:r w:rsidRPr="004B0FBA">
        <w:rPr>
          <w:rFonts w:ascii="Times New Roman" w:eastAsia="Times New Roman" w:hAnsi="Times New Roman" w:cs="Times New Roman"/>
          <w:b/>
          <w:noProof/>
          <w:lang w:val="lt-LT" w:eastAsia="nl-NL"/>
        </w:rPr>
        <w:t>Šis pakuotės lapelis paskutinį kartą peržiūrėtas</w:t>
      </w:r>
      <w:r w:rsidR="0014209F">
        <w:rPr>
          <w:rFonts w:ascii="Times New Roman" w:eastAsia="Times New Roman" w:hAnsi="Times New Roman" w:cs="Times New Roman"/>
          <w:b/>
          <w:noProof/>
          <w:lang w:val="lt-LT" w:eastAsia="nl-NL"/>
        </w:rPr>
        <w:t xml:space="preserve"> </w:t>
      </w:r>
      <w:r w:rsidR="00A620B5">
        <w:rPr>
          <w:rFonts w:ascii="Times New Roman" w:eastAsia="Times New Roman" w:hAnsi="Times New Roman" w:cs="Times New Roman"/>
          <w:b/>
          <w:noProof/>
          <w:lang w:val="lt-LT" w:eastAsia="nl-NL"/>
        </w:rPr>
        <w:t>202</w:t>
      </w:r>
      <w:r w:rsidR="00925FB4">
        <w:rPr>
          <w:rFonts w:ascii="Times New Roman" w:eastAsia="Times New Roman" w:hAnsi="Times New Roman" w:cs="Times New Roman"/>
          <w:b/>
          <w:noProof/>
          <w:lang w:val="lt-LT" w:eastAsia="nl-NL"/>
        </w:rPr>
        <w:t>4-06-06.</w:t>
      </w:r>
    </w:p>
    <w:p w14:paraId="44D26049" w14:textId="77777777" w:rsidR="004B0FBA" w:rsidRPr="004B0FBA" w:rsidRDefault="004B0FBA" w:rsidP="004B0FBA">
      <w:pPr>
        <w:numPr>
          <w:ilvl w:val="12"/>
          <w:numId w:val="0"/>
        </w:numPr>
        <w:tabs>
          <w:tab w:val="left" w:pos="567"/>
        </w:tabs>
        <w:spacing w:after="0" w:line="240" w:lineRule="auto"/>
        <w:ind w:right="-2"/>
        <w:rPr>
          <w:rFonts w:ascii="Times New Roman" w:eastAsia="Times New Roman" w:hAnsi="Times New Roman" w:cs="Times New Roman"/>
          <w:snapToGrid w:val="0"/>
          <w:szCs w:val="20"/>
          <w:lang w:val="lt-LT"/>
        </w:rPr>
      </w:pPr>
    </w:p>
    <w:p w14:paraId="55C4BB24" w14:textId="77777777" w:rsidR="004B0FBA" w:rsidRPr="004B0FBA" w:rsidRDefault="004B0FBA" w:rsidP="004B0FBA">
      <w:pPr>
        <w:numPr>
          <w:ilvl w:val="12"/>
          <w:numId w:val="0"/>
        </w:numPr>
        <w:tabs>
          <w:tab w:val="left" w:pos="567"/>
        </w:tabs>
        <w:spacing w:after="0" w:line="240" w:lineRule="auto"/>
        <w:ind w:right="-2"/>
        <w:rPr>
          <w:rFonts w:ascii="Times New Roman" w:eastAsia="Times New Roman" w:hAnsi="Times New Roman" w:cs="Times New Roman"/>
          <w:snapToGrid w:val="0"/>
          <w:szCs w:val="20"/>
          <w:lang w:val="lt-LT"/>
        </w:rPr>
      </w:pPr>
    </w:p>
    <w:p w14:paraId="774C401F" w14:textId="4C55FFCE" w:rsidR="004B0FBA" w:rsidRPr="004B0FBA" w:rsidRDefault="004B0FBA" w:rsidP="004B0FBA">
      <w:pPr>
        <w:numPr>
          <w:ilvl w:val="12"/>
          <w:numId w:val="0"/>
        </w:numPr>
        <w:tabs>
          <w:tab w:val="left" w:pos="567"/>
        </w:tabs>
        <w:spacing w:after="0" w:line="240" w:lineRule="auto"/>
        <w:ind w:right="-2"/>
        <w:rPr>
          <w:rFonts w:ascii="Times New Roman" w:eastAsia="Times New Roman" w:hAnsi="Times New Roman" w:cs="Times New Roman"/>
          <w:snapToGrid w:val="0"/>
          <w:szCs w:val="24"/>
          <w:lang w:val="lt-LT"/>
        </w:rPr>
      </w:pPr>
      <w:r w:rsidRPr="004B0FBA">
        <w:rPr>
          <w:rFonts w:ascii="Times New Roman" w:eastAsia="Times New Roman" w:hAnsi="Times New Roman" w:cs="Times New Roman"/>
          <w:snapToGrid w:val="0"/>
          <w:szCs w:val="20"/>
          <w:lang w:val="lt-LT"/>
        </w:rPr>
        <w:t xml:space="preserve">Išsami informacija apie šį </w:t>
      </w:r>
      <w:r w:rsidRPr="004B0FBA">
        <w:rPr>
          <w:rFonts w:ascii="Times New Roman" w:eastAsia="Times New Roman" w:hAnsi="Times New Roman" w:cs="Times New Roman"/>
          <w:snapToGrid w:val="0"/>
          <w:szCs w:val="24"/>
          <w:lang w:val="lt-LT"/>
        </w:rPr>
        <w:t>vaistą</w:t>
      </w:r>
      <w:r w:rsidRPr="004B0FBA">
        <w:rPr>
          <w:rFonts w:ascii="Times New Roman" w:eastAsia="Times New Roman" w:hAnsi="Times New Roman" w:cs="Times New Roman"/>
          <w:snapToGrid w:val="0"/>
          <w:szCs w:val="20"/>
          <w:lang w:val="lt-LT"/>
        </w:rPr>
        <w:t xml:space="preserve"> pateikiama Valstybinės vaistų kontrolės tarnybos prie Lietuvos Respublikos sveikatos apsaugos ministerijos tinklalapyje</w:t>
      </w:r>
      <w:r w:rsidRPr="004B0FBA">
        <w:rPr>
          <w:rFonts w:ascii="Times New Roman" w:eastAsia="Times New Roman" w:hAnsi="Times New Roman" w:cs="Times New Roman"/>
          <w:i/>
          <w:snapToGrid w:val="0"/>
          <w:szCs w:val="24"/>
          <w:lang w:val="lt-LT"/>
        </w:rPr>
        <w:t xml:space="preserve"> </w:t>
      </w:r>
      <w:hyperlink r:id="rId22" w:history="1">
        <w:r w:rsidRPr="004B0FBA">
          <w:rPr>
            <w:rFonts w:ascii="Times New Roman" w:eastAsia="SimSun" w:hAnsi="Times New Roman" w:cs="Times New Roman"/>
            <w:snapToGrid w:val="0"/>
            <w:color w:val="0000FF"/>
            <w:szCs w:val="20"/>
            <w:u w:val="single"/>
            <w:lang w:val="lt-LT"/>
          </w:rPr>
          <w:t>http://www.vvkt.lt/</w:t>
        </w:r>
      </w:hyperlink>
      <w:r w:rsidRPr="004B0FBA">
        <w:rPr>
          <w:rFonts w:ascii="Times New Roman" w:eastAsia="Times New Roman" w:hAnsi="Times New Roman" w:cs="Times New Roman"/>
          <w:snapToGrid w:val="0"/>
          <w:szCs w:val="20"/>
          <w:lang w:val="lt-LT"/>
        </w:rPr>
        <w:t>.</w:t>
      </w:r>
    </w:p>
    <w:p w14:paraId="4344E29E" w14:textId="77777777" w:rsidR="00332440" w:rsidRPr="004B0FBA" w:rsidRDefault="004B0FBA" w:rsidP="004B0FBA">
      <w:pPr>
        <w:autoSpaceDE w:val="0"/>
        <w:autoSpaceDN w:val="0"/>
        <w:adjustRightInd w:val="0"/>
        <w:spacing w:after="0" w:line="240" w:lineRule="auto"/>
        <w:rPr>
          <w:rFonts w:ascii="Times New Roman" w:eastAsia="Times New Roman" w:hAnsi="Times New Roman" w:cs="Times New Roman"/>
          <w:b/>
          <w:bCs/>
          <w:lang w:val="lt-LT" w:eastAsia="nl-NL"/>
        </w:rPr>
      </w:pPr>
      <w:r w:rsidRPr="004B0FBA">
        <w:rPr>
          <w:rFonts w:ascii="Times New Roman" w:eastAsia="Times New Roman" w:hAnsi="Times New Roman" w:cs="Times New Roman"/>
          <w:b/>
          <w:bCs/>
          <w:noProof/>
          <w:lang w:val="lt-LT" w:eastAsia="lt-LT"/>
        </w:rPr>
        <mc:AlternateContent>
          <mc:Choice Requires="wps">
            <w:drawing>
              <wp:anchor distT="0" distB="0" distL="114300" distR="114300" simplePos="0" relativeHeight="251665408" behindDoc="0" locked="0" layoutInCell="1" allowOverlap="1" wp14:anchorId="4445ADBD" wp14:editId="40271622">
                <wp:simplePos x="0" y="0"/>
                <wp:positionH relativeFrom="column">
                  <wp:posOffset>-1678940</wp:posOffset>
                </wp:positionH>
                <wp:positionV relativeFrom="paragraph">
                  <wp:posOffset>2515870</wp:posOffset>
                </wp:positionV>
                <wp:extent cx="685800" cy="476250"/>
                <wp:effectExtent l="2540" t="1905"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EB650" w14:textId="77777777" w:rsidR="00FE1925" w:rsidRPr="000667E3" w:rsidRDefault="00FE1925" w:rsidP="004B0FBA">
                            <w:pPr>
                              <w:autoSpaceDE w:val="0"/>
                              <w:autoSpaceDN w:val="0"/>
                              <w:adjustRightInd w:val="0"/>
                              <w:spacing w:after="0" w:line="240" w:lineRule="auto"/>
                              <w:jc w:val="center"/>
                              <w:rPr>
                                <w:rFonts w:cs="Calibri"/>
                                <w:color w:val="1F497D"/>
                              </w:rPr>
                            </w:pPr>
                            <w:r w:rsidRPr="000667E3">
                              <w:rPr>
                                <w:rFonts w:cs="Calibri"/>
                                <w:color w:val="1F497D"/>
                              </w:rPr>
                              <w:t>Ištraukti žiedą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ADBD" id="Text Box 12" o:spid="_x0000_s1031" type="#_x0000_t202" style="position:absolute;margin-left:-132.2pt;margin-top:198.1pt;width:54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" stroked="f">
                <v:textbox>
                  <w:txbxContent>
                    <w:p w14:paraId="145EB650" w14:textId="77777777" w:rsidR="00FE1925" w:rsidRPr="000667E3" w:rsidRDefault="00FE1925" w:rsidP="004B0FBA">
                      <w:pPr>
                        <w:autoSpaceDE w:val="0"/>
                        <w:autoSpaceDN w:val="0"/>
                        <w:adjustRightInd w:val="0"/>
                        <w:spacing w:after="0" w:line="240" w:lineRule="auto"/>
                        <w:jc w:val="center"/>
                        <w:rPr>
                          <w:rFonts w:cs="Calibri"/>
                          <w:color w:val="1F497D"/>
                        </w:rPr>
                      </w:pPr>
                      <w:r w:rsidRPr="000667E3">
                        <w:rPr>
                          <w:rFonts w:cs="Calibri"/>
                          <w:color w:val="1F497D"/>
                        </w:rPr>
                        <w:t>Ištraukti žiedą</w:t>
                      </w:r>
                    </w:p>
                  </w:txbxContent>
                </v:textbox>
              </v:shape>
            </w:pict>
          </mc:Fallback>
        </mc:AlternateContent>
      </w:r>
      <w:r w:rsidRPr="004B0FBA">
        <w:rPr>
          <w:rFonts w:ascii="Times New Roman" w:eastAsia="Times New Roman" w:hAnsi="Times New Roman" w:cs="Times New Roman"/>
          <w:b/>
          <w:bCs/>
          <w:noProof/>
          <w:lang w:val="lt-LT" w:eastAsia="lt-LT"/>
        </w:rPr>
        <mc:AlternateContent>
          <mc:Choice Requires="wps">
            <w:drawing>
              <wp:anchor distT="0" distB="0" distL="114300" distR="114300" simplePos="0" relativeHeight="251664384" behindDoc="0" locked="0" layoutInCell="1" allowOverlap="1" wp14:anchorId="3688F476" wp14:editId="3F17321A">
                <wp:simplePos x="0" y="0"/>
                <wp:positionH relativeFrom="column">
                  <wp:posOffset>-3174365</wp:posOffset>
                </wp:positionH>
                <wp:positionV relativeFrom="paragraph">
                  <wp:posOffset>2515870</wp:posOffset>
                </wp:positionV>
                <wp:extent cx="600075" cy="476250"/>
                <wp:effectExtent l="2540" t="1905"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371DA" w14:textId="77777777" w:rsidR="00FE1925" w:rsidRPr="000667E3" w:rsidRDefault="00FE1925" w:rsidP="004B0FBA">
                            <w:pPr>
                              <w:autoSpaceDE w:val="0"/>
                              <w:autoSpaceDN w:val="0"/>
                              <w:adjustRightInd w:val="0"/>
                              <w:spacing w:after="0" w:line="240" w:lineRule="auto"/>
                              <w:jc w:val="center"/>
                              <w:rPr>
                                <w:rFonts w:cs="Calibri"/>
                                <w:color w:val="1F497D"/>
                              </w:rPr>
                            </w:pPr>
                            <w:r w:rsidRPr="000667E3">
                              <w:rPr>
                                <w:rFonts w:cs="Calibri"/>
                                <w:color w:val="1F497D"/>
                              </w:rPr>
                              <w:t>Įsikišti</w:t>
                            </w:r>
                          </w:p>
                          <w:p w14:paraId="660396D4" w14:textId="77777777" w:rsidR="00FE1925" w:rsidRPr="000667E3" w:rsidRDefault="00FE1925" w:rsidP="004B0FBA">
                            <w:pPr>
                              <w:autoSpaceDE w:val="0"/>
                              <w:autoSpaceDN w:val="0"/>
                              <w:adjustRightInd w:val="0"/>
                              <w:spacing w:after="0" w:line="240" w:lineRule="auto"/>
                              <w:jc w:val="center"/>
                              <w:rPr>
                                <w:rFonts w:cs="Calibri"/>
                                <w:color w:val="1F497D"/>
                              </w:rPr>
                            </w:pPr>
                            <w:r w:rsidRPr="000667E3">
                              <w:rPr>
                                <w:rFonts w:cs="Calibri"/>
                                <w:color w:val="1F497D"/>
                              </w:rPr>
                              <w:t>žiedą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F476" id="Text Box 11" o:spid="_x0000_s1032" type="#_x0000_t202" style="position:absolute;margin-left:-249.95pt;margin-top:198.1pt;width:47.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" stroked="f">
                <v:textbox>
                  <w:txbxContent>
                    <w:p w14:paraId="551371DA" w14:textId="77777777" w:rsidR="00FE1925" w:rsidRPr="000667E3" w:rsidRDefault="00FE1925" w:rsidP="004B0FBA">
                      <w:pPr>
                        <w:autoSpaceDE w:val="0"/>
                        <w:autoSpaceDN w:val="0"/>
                        <w:adjustRightInd w:val="0"/>
                        <w:spacing w:after="0" w:line="240" w:lineRule="auto"/>
                        <w:jc w:val="center"/>
                        <w:rPr>
                          <w:rFonts w:cs="Calibri"/>
                          <w:color w:val="1F497D"/>
                        </w:rPr>
                      </w:pPr>
                      <w:r w:rsidRPr="000667E3">
                        <w:rPr>
                          <w:rFonts w:cs="Calibri"/>
                          <w:color w:val="1F497D"/>
                        </w:rPr>
                        <w:t>Įsikišti</w:t>
                      </w:r>
                    </w:p>
                    <w:p w14:paraId="660396D4" w14:textId="77777777" w:rsidR="00FE1925" w:rsidRPr="000667E3" w:rsidRDefault="00FE1925" w:rsidP="004B0FBA">
                      <w:pPr>
                        <w:autoSpaceDE w:val="0"/>
                        <w:autoSpaceDN w:val="0"/>
                        <w:adjustRightInd w:val="0"/>
                        <w:spacing w:after="0" w:line="240" w:lineRule="auto"/>
                        <w:jc w:val="center"/>
                        <w:rPr>
                          <w:rFonts w:cs="Calibri"/>
                          <w:color w:val="1F497D"/>
                        </w:rPr>
                      </w:pPr>
                      <w:r w:rsidRPr="000667E3">
                        <w:rPr>
                          <w:rFonts w:cs="Calibri"/>
                          <w:color w:val="1F497D"/>
                        </w:rPr>
                        <w:t>žiedą</w:t>
                      </w:r>
                    </w:p>
                  </w:txbxContent>
                </v:textbox>
              </v:shape>
            </w:pict>
          </mc:Fallback>
        </mc:AlternateContent>
      </w:r>
    </w:p>
    <w:sectPr w:rsidR="00332440" w:rsidRPr="004B0FBA" w:rsidSect="006D2671">
      <w:headerReference w:type="even" r:id="rId23"/>
      <w:headerReference w:type="default" r:id="rId24"/>
      <w:footerReference w:type="even" r:id="rId25"/>
      <w:footerReference w:type="default" r:id="rId26"/>
      <w:headerReference w:type="first" r:id="rId27"/>
      <w:footerReference w:type="first" r:id="rId28"/>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570D0" w14:textId="77777777" w:rsidR="007A6E64" w:rsidRDefault="007A6E64" w:rsidP="004B0FBA">
      <w:pPr>
        <w:spacing w:after="0" w:line="240" w:lineRule="auto"/>
      </w:pPr>
      <w:r>
        <w:separator/>
      </w:r>
    </w:p>
  </w:endnote>
  <w:endnote w:type="continuationSeparator" w:id="0">
    <w:p w14:paraId="71572BA4" w14:textId="77777777" w:rsidR="007A6E64" w:rsidRDefault="007A6E64" w:rsidP="004B0FBA">
      <w:pPr>
        <w:spacing w:after="0" w:line="240" w:lineRule="auto"/>
      </w:pPr>
      <w:r>
        <w:continuationSeparator/>
      </w:r>
    </w:p>
  </w:endnote>
  <w:endnote w:type="continuationNotice" w:id="1">
    <w:p w14:paraId="77772420" w14:textId="77777777" w:rsidR="007A6E64" w:rsidRDefault="007A6E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T5DB3o00">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053C2" w14:textId="77777777" w:rsidR="002C13C0" w:rsidRDefault="002C13C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EE2C8" w14:textId="3EF60996" w:rsidR="00FE1925" w:rsidRPr="00116CB3" w:rsidRDefault="00FE1925">
    <w:pPr>
      <w:pStyle w:val="Porat"/>
      <w:jc w:val="right"/>
      <w:rPr>
        <w:rFonts w:ascii="Times New Roman" w:hAnsi="Times New Roman"/>
      </w:rPr>
    </w:pPr>
    <w:r w:rsidRPr="00116CB3">
      <w:rPr>
        <w:rFonts w:ascii="Times New Roman" w:hAnsi="Times New Roman"/>
      </w:rPr>
      <w:fldChar w:fldCharType="begin"/>
    </w:r>
    <w:r w:rsidRPr="00116CB3">
      <w:rPr>
        <w:rFonts w:ascii="Times New Roman" w:hAnsi="Times New Roman"/>
      </w:rPr>
      <w:instrText xml:space="preserve"> PAGE   \* MERGEFORMAT </w:instrText>
    </w:r>
    <w:r w:rsidRPr="00116CB3">
      <w:rPr>
        <w:rFonts w:ascii="Times New Roman" w:hAnsi="Times New Roman"/>
      </w:rPr>
      <w:fldChar w:fldCharType="separate"/>
    </w:r>
    <w:r w:rsidR="00D26C19">
      <w:rPr>
        <w:rFonts w:ascii="Times New Roman" w:hAnsi="Times New Roman"/>
        <w:noProof/>
      </w:rPr>
      <w:t>1</w:t>
    </w:r>
    <w:r w:rsidRPr="00116CB3">
      <w:rPr>
        <w:rFonts w:ascii="Times New Roman" w:hAnsi="Times New Roman"/>
      </w:rPr>
      <w:fldChar w:fldCharType="end"/>
    </w:r>
  </w:p>
  <w:p w14:paraId="766F11CE" w14:textId="77777777" w:rsidR="00FE1925" w:rsidRPr="00727F9F" w:rsidRDefault="00FE192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A5DC" w14:textId="77777777" w:rsidR="002C13C0" w:rsidRDefault="002C13C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F647B" w14:textId="77777777" w:rsidR="007A6E64" w:rsidRDefault="007A6E64" w:rsidP="004B0FBA">
      <w:pPr>
        <w:spacing w:after="0" w:line="240" w:lineRule="auto"/>
      </w:pPr>
      <w:r>
        <w:separator/>
      </w:r>
    </w:p>
  </w:footnote>
  <w:footnote w:type="continuationSeparator" w:id="0">
    <w:p w14:paraId="149E80C4" w14:textId="77777777" w:rsidR="007A6E64" w:rsidRDefault="007A6E64" w:rsidP="004B0FBA">
      <w:pPr>
        <w:spacing w:after="0" w:line="240" w:lineRule="auto"/>
      </w:pPr>
      <w:r>
        <w:continuationSeparator/>
      </w:r>
    </w:p>
  </w:footnote>
  <w:footnote w:type="continuationNotice" w:id="1">
    <w:p w14:paraId="6F415588" w14:textId="77777777" w:rsidR="007A6E64" w:rsidRDefault="007A6E64">
      <w:pPr>
        <w:spacing w:after="0" w:line="240" w:lineRule="auto"/>
      </w:pPr>
    </w:p>
  </w:footnote>
  <w:footnote w:id="2">
    <w:p w14:paraId="088560D3" w14:textId="77777777" w:rsidR="00FE1925" w:rsidRDefault="00FE1925" w:rsidP="004B0FBA">
      <w:pPr>
        <w:pStyle w:val="Puslapioinaostekstas"/>
      </w:pPr>
      <w:r>
        <w:rPr>
          <w:rStyle w:val="Puslapioinaosnuoroda"/>
        </w:rPr>
        <w:footnoteRef/>
      </w:r>
      <w:r w:rsidRPr="0055047B">
        <w:rPr>
          <w:lang w:val="en-US"/>
        </w:rPr>
        <w:t xml:space="preserve"> </w:t>
      </w:r>
      <w:r w:rsidRPr="00D95931">
        <w:rPr>
          <w:lang w:val="en-US"/>
        </w:rPr>
        <w:t>5</w:t>
      </w:r>
      <w:r>
        <w:rPr>
          <w:lang w:val="en-US"/>
        </w:rPr>
        <w:t>-</w:t>
      </w:r>
      <w:r w:rsidRPr="00D95931">
        <w:rPr>
          <w:lang w:val="en-US"/>
        </w:rPr>
        <w:t>7 intervalo vidurio taškas 10 000 moters metų, remiantis maždaug 2,3</w:t>
      </w:r>
      <w:r>
        <w:rPr>
          <w:lang w:val="en-US"/>
        </w:rPr>
        <w:t xml:space="preserve"> -</w:t>
      </w:r>
      <w:r w:rsidRPr="00D95931">
        <w:rPr>
          <w:lang w:val="en-US"/>
        </w:rPr>
        <w:t xml:space="preserve"> 3,6 santykine rizika vartojant SHK, kurių sudėtyje yra levonorgestrelio, palyginti su nevartojimu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38F1F" w14:textId="77777777" w:rsidR="002C13C0" w:rsidRDefault="002C13C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A6190" w14:textId="77777777" w:rsidR="002C13C0" w:rsidRDefault="002C13C0">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41C69" w14:textId="77777777" w:rsidR="002C13C0" w:rsidRDefault="002C13C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2C6B"/>
    <w:multiLevelType w:val="hybridMultilevel"/>
    <w:tmpl w:val="8EC225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hint="default"/>
      </w:rPr>
    </w:lvl>
    <w:lvl w:ilvl="2" w:tplc="79066F62">
      <w:numFmt w:val="bullet"/>
      <w:lvlText w:val="-"/>
      <w:lvlJc w:val="left"/>
      <w:pPr>
        <w:tabs>
          <w:tab w:val="num" w:pos="2160"/>
        </w:tabs>
        <w:ind w:left="2160" w:hanging="360"/>
      </w:pPr>
      <w:rPr>
        <w:rFonts w:ascii="Arial" w:eastAsia="Times New Roman" w:hAnsi="Aria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0C6AD2"/>
    <w:multiLevelType w:val="hybridMultilevel"/>
    <w:tmpl w:val="8580196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782239"/>
    <w:multiLevelType w:val="hybridMultilevel"/>
    <w:tmpl w:val="38323FEA"/>
    <w:lvl w:ilvl="0" w:tplc="0427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5"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F731A3E"/>
    <w:multiLevelType w:val="hybridMultilevel"/>
    <w:tmpl w:val="0B64491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87DF4"/>
    <w:multiLevelType w:val="hybridMultilevel"/>
    <w:tmpl w:val="B4C69EBA"/>
    <w:lvl w:ilvl="0" w:tplc="04270011">
      <w:start w:val="1"/>
      <w:numFmt w:val="decimal"/>
      <w:lvlText w:val="%1)"/>
      <w:lvlJc w:val="left"/>
      <w:pPr>
        <w:tabs>
          <w:tab w:val="num" w:pos="927"/>
        </w:tabs>
        <w:ind w:left="927" w:hanging="360"/>
      </w:pPr>
    </w:lvl>
    <w:lvl w:ilvl="1" w:tplc="1C78A032">
      <w:start w:val="2"/>
      <w:numFmt w:val="bullet"/>
      <w:lvlText w:val="-"/>
      <w:lvlJc w:val="left"/>
      <w:pPr>
        <w:tabs>
          <w:tab w:val="num" w:pos="1887"/>
        </w:tabs>
        <w:ind w:left="1887" w:hanging="600"/>
      </w:pPr>
      <w:rPr>
        <w:rFonts w:ascii="Times New Roman" w:eastAsia="Times New Roman" w:hAnsi="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1"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4455921"/>
    <w:multiLevelType w:val="hybridMultilevel"/>
    <w:tmpl w:val="1EFE7C86"/>
    <w:lvl w:ilvl="0" w:tplc="0427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7D6789"/>
    <w:multiLevelType w:val="hybridMultilevel"/>
    <w:tmpl w:val="789ED52E"/>
    <w:lvl w:ilvl="0" w:tplc="04270001">
      <w:start w:val="1"/>
      <w:numFmt w:val="bullet"/>
      <w:lvlText w:val=""/>
      <w:lvlJc w:val="left"/>
      <w:pPr>
        <w:tabs>
          <w:tab w:val="num" w:pos="720"/>
        </w:tabs>
        <w:ind w:left="720" w:hanging="360"/>
      </w:pPr>
      <w:rPr>
        <w:rFonts w:ascii="Symbol" w:hAnsi="Symbol" w:hint="default"/>
      </w:rPr>
    </w:lvl>
    <w:lvl w:ilvl="1" w:tplc="1C78A032">
      <w:start w:val="2"/>
      <w:numFmt w:val="bullet"/>
      <w:lvlText w:val="-"/>
      <w:lvlJc w:val="left"/>
      <w:pPr>
        <w:tabs>
          <w:tab w:val="num" w:pos="1887"/>
        </w:tabs>
        <w:ind w:left="1887" w:hanging="600"/>
      </w:pPr>
      <w:rPr>
        <w:rFonts w:ascii="Times New Roman" w:eastAsia="Times New Roman" w:hAnsi="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6"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5AC6180"/>
    <w:multiLevelType w:val="hybridMultilevel"/>
    <w:tmpl w:val="931649AC"/>
    <w:lvl w:ilvl="0" w:tplc="04270001">
      <w:start w:val="1"/>
      <w:numFmt w:val="bullet"/>
      <w:lvlText w:val=""/>
      <w:lvlJc w:val="left"/>
      <w:pPr>
        <w:tabs>
          <w:tab w:val="num" w:pos="720"/>
        </w:tabs>
        <w:ind w:left="720" w:hanging="360"/>
      </w:pPr>
      <w:rPr>
        <w:rFonts w:ascii="Symbol" w:hAnsi="Symbol" w:hint="default"/>
      </w:rPr>
    </w:lvl>
    <w:lvl w:ilvl="1" w:tplc="1C78A032">
      <w:start w:val="2"/>
      <w:numFmt w:val="bullet"/>
      <w:lvlText w:val="-"/>
      <w:lvlJc w:val="left"/>
      <w:pPr>
        <w:tabs>
          <w:tab w:val="num" w:pos="1887"/>
        </w:tabs>
        <w:ind w:left="1887" w:hanging="600"/>
      </w:pPr>
      <w:rPr>
        <w:rFonts w:ascii="Times New Roman" w:eastAsia="Times New Roman" w:hAnsi="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9" w15:restartNumberingAfterBreak="0">
    <w:nsid w:val="56B77733"/>
    <w:multiLevelType w:val="hybridMultilevel"/>
    <w:tmpl w:val="19CE6BD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1"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B07671C"/>
    <w:multiLevelType w:val="hybridMultilevel"/>
    <w:tmpl w:val="30C8F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6D353C"/>
    <w:multiLevelType w:val="hybridMultilevel"/>
    <w:tmpl w:val="D660A29A"/>
    <w:lvl w:ilvl="0" w:tplc="0409000F">
      <w:start w:val="1"/>
      <w:numFmt w:val="decimal"/>
      <w:lvlText w:val="%1."/>
      <w:lvlJc w:val="left"/>
      <w:pPr>
        <w:ind w:left="450" w:hanging="360"/>
      </w:pPr>
      <w:rPr>
        <w:rFonts w:cs="Times New Roman" w:hint="default"/>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5"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6135B2"/>
    <w:multiLevelType w:val="hybridMultilevel"/>
    <w:tmpl w:val="4824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58C7FA0"/>
    <w:multiLevelType w:val="hybridMultilevel"/>
    <w:tmpl w:val="CB46E306"/>
    <w:lvl w:ilvl="0" w:tplc="0427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30"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5D2DA3"/>
    <w:multiLevelType w:val="hybridMultilevel"/>
    <w:tmpl w:val="E9642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6" w15:restartNumberingAfterBreak="0">
    <w:nsid w:val="7A17041D"/>
    <w:multiLevelType w:val="hybridMultilevel"/>
    <w:tmpl w:val="0604FF70"/>
    <w:lvl w:ilvl="0" w:tplc="04270001">
      <w:start w:val="1"/>
      <w:numFmt w:val="bullet"/>
      <w:lvlText w:val=""/>
      <w:lvlJc w:val="left"/>
      <w:pPr>
        <w:tabs>
          <w:tab w:val="num" w:pos="720"/>
        </w:tabs>
        <w:ind w:left="720" w:hanging="360"/>
      </w:pPr>
      <w:rPr>
        <w:rFonts w:ascii="Symbol" w:hAnsi="Symbol" w:hint="default"/>
      </w:rPr>
    </w:lvl>
    <w:lvl w:ilvl="1" w:tplc="1DA81B0C">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491F8D"/>
    <w:multiLevelType w:val="hybridMultilevel"/>
    <w:tmpl w:val="273EB7F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263F6B"/>
    <w:multiLevelType w:val="hybridMultilevel"/>
    <w:tmpl w:val="7B560188"/>
    <w:lvl w:ilvl="0" w:tplc="0427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28"/>
  </w:num>
  <w:num w:numId="4">
    <w:abstractNumId w:val="32"/>
  </w:num>
  <w:num w:numId="5">
    <w:abstractNumId w:val="26"/>
  </w:num>
  <w:num w:numId="6">
    <w:abstractNumId w:val="24"/>
  </w:num>
  <w:num w:numId="7">
    <w:abstractNumId w:val="37"/>
  </w:num>
  <w:num w:numId="8">
    <w:abstractNumId w:val="0"/>
  </w:num>
  <w:num w:numId="9">
    <w:abstractNumId w:val="13"/>
  </w:num>
  <w:num w:numId="10">
    <w:abstractNumId w:val="3"/>
  </w:num>
  <w:num w:numId="11">
    <w:abstractNumId w:val="16"/>
  </w:num>
  <w:num w:numId="12">
    <w:abstractNumId w:val="2"/>
  </w:num>
  <w:num w:numId="13">
    <w:abstractNumId w:val="34"/>
  </w:num>
  <w:num w:numId="14">
    <w:abstractNumId w:val="23"/>
  </w:num>
  <w:num w:numId="15">
    <w:abstractNumId w:val="21"/>
  </w:num>
  <w:num w:numId="16">
    <w:abstractNumId w:val="5"/>
  </w:num>
  <w:num w:numId="17">
    <w:abstractNumId w:val="27"/>
  </w:num>
  <w:num w:numId="18">
    <w:abstractNumId w:val="8"/>
  </w:num>
  <w:num w:numId="19">
    <w:abstractNumId w:val="17"/>
  </w:num>
  <w:num w:numId="20">
    <w:abstractNumId w:val="25"/>
  </w:num>
  <w:num w:numId="21">
    <w:abstractNumId w:val="9"/>
  </w:num>
  <w:num w:numId="22">
    <w:abstractNumId w:val="12"/>
  </w:num>
  <w:num w:numId="23">
    <w:abstractNumId w:val="4"/>
  </w:num>
  <w:num w:numId="24">
    <w:abstractNumId w:val="38"/>
  </w:num>
  <w:num w:numId="25">
    <w:abstractNumId w:val="14"/>
  </w:num>
  <w:num w:numId="26">
    <w:abstractNumId w:val="7"/>
  </w:num>
  <w:num w:numId="27">
    <w:abstractNumId w:val="18"/>
  </w:num>
  <w:num w:numId="28">
    <w:abstractNumId w:val="36"/>
  </w:num>
  <w:num w:numId="29">
    <w:abstractNumId w:val="19"/>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3"/>
  </w:num>
  <w:num w:numId="34">
    <w:abstractNumId w:val="6"/>
  </w:num>
  <w:num w:numId="35">
    <w:abstractNumId w:val="15"/>
  </w:num>
  <w:num w:numId="36">
    <w:abstractNumId w:val="1"/>
  </w:num>
  <w:num w:numId="37">
    <w:abstractNumId w:val="31"/>
  </w:num>
  <w:num w:numId="38">
    <w:abstractNumId w:val="20"/>
  </w:num>
  <w:num w:numId="39">
    <w:abstractNumId w:val="35"/>
  </w:num>
  <w:num w:numId="40">
    <w:abstractNumId w:val="11"/>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04"/>
    <w:rsid w:val="00000083"/>
    <w:rsid w:val="00006D5E"/>
    <w:rsid w:val="00034CB8"/>
    <w:rsid w:val="00046052"/>
    <w:rsid w:val="00051758"/>
    <w:rsid w:val="00053469"/>
    <w:rsid w:val="00077D35"/>
    <w:rsid w:val="00080108"/>
    <w:rsid w:val="00094F3C"/>
    <w:rsid w:val="000A32F3"/>
    <w:rsid w:val="000A406A"/>
    <w:rsid w:val="000A429C"/>
    <w:rsid w:val="000B2E0D"/>
    <w:rsid w:val="000D74D3"/>
    <w:rsid w:val="000E0420"/>
    <w:rsid w:val="000E18B5"/>
    <w:rsid w:val="000F72EA"/>
    <w:rsid w:val="001114C3"/>
    <w:rsid w:val="001200C9"/>
    <w:rsid w:val="001204E3"/>
    <w:rsid w:val="00123D4B"/>
    <w:rsid w:val="00130D65"/>
    <w:rsid w:val="0014209F"/>
    <w:rsid w:val="00146E5A"/>
    <w:rsid w:val="00162A43"/>
    <w:rsid w:val="001658F6"/>
    <w:rsid w:val="00176389"/>
    <w:rsid w:val="0018541A"/>
    <w:rsid w:val="0018686C"/>
    <w:rsid w:val="00193BA7"/>
    <w:rsid w:val="001A0B0A"/>
    <w:rsid w:val="001D1959"/>
    <w:rsid w:val="001E7660"/>
    <w:rsid w:val="001F428A"/>
    <w:rsid w:val="001F5F6E"/>
    <w:rsid w:val="00202EC2"/>
    <w:rsid w:val="00220113"/>
    <w:rsid w:val="002250AE"/>
    <w:rsid w:val="0023126A"/>
    <w:rsid w:val="002425C1"/>
    <w:rsid w:val="00244A46"/>
    <w:rsid w:val="00255B9C"/>
    <w:rsid w:val="0026205D"/>
    <w:rsid w:val="0027553A"/>
    <w:rsid w:val="00293711"/>
    <w:rsid w:val="002A1EA9"/>
    <w:rsid w:val="002B0884"/>
    <w:rsid w:val="002B537E"/>
    <w:rsid w:val="002C13C0"/>
    <w:rsid w:val="002C714E"/>
    <w:rsid w:val="002D0F38"/>
    <w:rsid w:val="002D48A1"/>
    <w:rsid w:val="002D78A1"/>
    <w:rsid w:val="002E11C6"/>
    <w:rsid w:val="002F2049"/>
    <w:rsid w:val="002F4E15"/>
    <w:rsid w:val="00313B14"/>
    <w:rsid w:val="00316F39"/>
    <w:rsid w:val="00332440"/>
    <w:rsid w:val="00344A28"/>
    <w:rsid w:val="00346312"/>
    <w:rsid w:val="00346638"/>
    <w:rsid w:val="00363692"/>
    <w:rsid w:val="003700B9"/>
    <w:rsid w:val="00370C5C"/>
    <w:rsid w:val="00385453"/>
    <w:rsid w:val="003C2664"/>
    <w:rsid w:val="003D441F"/>
    <w:rsid w:val="003D52EA"/>
    <w:rsid w:val="003D7A85"/>
    <w:rsid w:val="003E1E3E"/>
    <w:rsid w:val="003E22EC"/>
    <w:rsid w:val="003F50F5"/>
    <w:rsid w:val="0040532D"/>
    <w:rsid w:val="004205F3"/>
    <w:rsid w:val="00452E7D"/>
    <w:rsid w:val="0048627E"/>
    <w:rsid w:val="004B0FBA"/>
    <w:rsid w:val="004B1ADF"/>
    <w:rsid w:val="004C337A"/>
    <w:rsid w:val="004D2007"/>
    <w:rsid w:val="004E757A"/>
    <w:rsid w:val="005132AB"/>
    <w:rsid w:val="005177E1"/>
    <w:rsid w:val="00522426"/>
    <w:rsid w:val="00534FBF"/>
    <w:rsid w:val="0054719A"/>
    <w:rsid w:val="00580C78"/>
    <w:rsid w:val="00594812"/>
    <w:rsid w:val="005B6C2F"/>
    <w:rsid w:val="005D1200"/>
    <w:rsid w:val="005E3318"/>
    <w:rsid w:val="005E7A09"/>
    <w:rsid w:val="0060552D"/>
    <w:rsid w:val="006062E3"/>
    <w:rsid w:val="00612D5E"/>
    <w:rsid w:val="00615A25"/>
    <w:rsid w:val="00620785"/>
    <w:rsid w:val="00625922"/>
    <w:rsid w:val="00637773"/>
    <w:rsid w:val="00641A9C"/>
    <w:rsid w:val="0065650E"/>
    <w:rsid w:val="0066741B"/>
    <w:rsid w:val="00674298"/>
    <w:rsid w:val="00674AC2"/>
    <w:rsid w:val="006828FB"/>
    <w:rsid w:val="006B1494"/>
    <w:rsid w:val="006C3A21"/>
    <w:rsid w:val="006D2671"/>
    <w:rsid w:val="006F4279"/>
    <w:rsid w:val="006F77CF"/>
    <w:rsid w:val="00701582"/>
    <w:rsid w:val="00703C75"/>
    <w:rsid w:val="0071268A"/>
    <w:rsid w:val="007136B1"/>
    <w:rsid w:val="0071380F"/>
    <w:rsid w:val="007208F7"/>
    <w:rsid w:val="00720E15"/>
    <w:rsid w:val="00743E3A"/>
    <w:rsid w:val="00745675"/>
    <w:rsid w:val="0077002F"/>
    <w:rsid w:val="00786081"/>
    <w:rsid w:val="007867DC"/>
    <w:rsid w:val="007A19F3"/>
    <w:rsid w:val="007A3B67"/>
    <w:rsid w:val="007A6E64"/>
    <w:rsid w:val="007E6742"/>
    <w:rsid w:val="0082228B"/>
    <w:rsid w:val="008811AD"/>
    <w:rsid w:val="008871B6"/>
    <w:rsid w:val="00894BD8"/>
    <w:rsid w:val="008C0D32"/>
    <w:rsid w:val="008C112E"/>
    <w:rsid w:val="008D48F1"/>
    <w:rsid w:val="008D4BA0"/>
    <w:rsid w:val="008E262A"/>
    <w:rsid w:val="009002EE"/>
    <w:rsid w:val="009003FA"/>
    <w:rsid w:val="0090333E"/>
    <w:rsid w:val="00905AB3"/>
    <w:rsid w:val="00906989"/>
    <w:rsid w:val="009220C6"/>
    <w:rsid w:val="00923E9E"/>
    <w:rsid w:val="00925FB4"/>
    <w:rsid w:val="00932EA5"/>
    <w:rsid w:val="00954F6F"/>
    <w:rsid w:val="00956949"/>
    <w:rsid w:val="00961097"/>
    <w:rsid w:val="00965961"/>
    <w:rsid w:val="00967FA0"/>
    <w:rsid w:val="009968D4"/>
    <w:rsid w:val="009A5EB3"/>
    <w:rsid w:val="009B0E19"/>
    <w:rsid w:val="009B238D"/>
    <w:rsid w:val="009B711C"/>
    <w:rsid w:val="009C1271"/>
    <w:rsid w:val="009E20A3"/>
    <w:rsid w:val="009E4F88"/>
    <w:rsid w:val="009F2305"/>
    <w:rsid w:val="00A06763"/>
    <w:rsid w:val="00A620B5"/>
    <w:rsid w:val="00A67D32"/>
    <w:rsid w:val="00A748DA"/>
    <w:rsid w:val="00A909AD"/>
    <w:rsid w:val="00AB59CE"/>
    <w:rsid w:val="00AC7659"/>
    <w:rsid w:val="00AC7BED"/>
    <w:rsid w:val="00AF1DC5"/>
    <w:rsid w:val="00AF5CCA"/>
    <w:rsid w:val="00B07168"/>
    <w:rsid w:val="00B14A83"/>
    <w:rsid w:val="00B22EA6"/>
    <w:rsid w:val="00B50624"/>
    <w:rsid w:val="00B53CFC"/>
    <w:rsid w:val="00B57B59"/>
    <w:rsid w:val="00B81E5B"/>
    <w:rsid w:val="00BA4FF4"/>
    <w:rsid w:val="00BA601D"/>
    <w:rsid w:val="00BA6304"/>
    <w:rsid w:val="00BC6AE0"/>
    <w:rsid w:val="00BD73D0"/>
    <w:rsid w:val="00BD7ABD"/>
    <w:rsid w:val="00BE14B8"/>
    <w:rsid w:val="00BF06B1"/>
    <w:rsid w:val="00C00BD8"/>
    <w:rsid w:val="00C069EA"/>
    <w:rsid w:val="00C12DBA"/>
    <w:rsid w:val="00C14D72"/>
    <w:rsid w:val="00C319E0"/>
    <w:rsid w:val="00C36C68"/>
    <w:rsid w:val="00C36EFE"/>
    <w:rsid w:val="00C4309F"/>
    <w:rsid w:val="00C44C96"/>
    <w:rsid w:val="00C4711F"/>
    <w:rsid w:val="00C5692D"/>
    <w:rsid w:val="00C61620"/>
    <w:rsid w:val="00C73A72"/>
    <w:rsid w:val="00C73C75"/>
    <w:rsid w:val="00C85C8E"/>
    <w:rsid w:val="00C94D44"/>
    <w:rsid w:val="00C9552A"/>
    <w:rsid w:val="00C97F83"/>
    <w:rsid w:val="00CB638E"/>
    <w:rsid w:val="00CB7470"/>
    <w:rsid w:val="00CC5234"/>
    <w:rsid w:val="00CD25B4"/>
    <w:rsid w:val="00CF6DBB"/>
    <w:rsid w:val="00D02B8F"/>
    <w:rsid w:val="00D26C19"/>
    <w:rsid w:val="00D270F1"/>
    <w:rsid w:val="00D32734"/>
    <w:rsid w:val="00D332FA"/>
    <w:rsid w:val="00D46F20"/>
    <w:rsid w:val="00D6497A"/>
    <w:rsid w:val="00D72DD4"/>
    <w:rsid w:val="00D84FD1"/>
    <w:rsid w:val="00D9291D"/>
    <w:rsid w:val="00DA3898"/>
    <w:rsid w:val="00DC2FF2"/>
    <w:rsid w:val="00DD3C2E"/>
    <w:rsid w:val="00DD6DAC"/>
    <w:rsid w:val="00DE3DC0"/>
    <w:rsid w:val="00DF0538"/>
    <w:rsid w:val="00DF6BC2"/>
    <w:rsid w:val="00E017C0"/>
    <w:rsid w:val="00E052E6"/>
    <w:rsid w:val="00E30C82"/>
    <w:rsid w:val="00E609DE"/>
    <w:rsid w:val="00E758F3"/>
    <w:rsid w:val="00EA04E1"/>
    <w:rsid w:val="00ED3CF6"/>
    <w:rsid w:val="00EE2B7D"/>
    <w:rsid w:val="00F02C12"/>
    <w:rsid w:val="00F05CC9"/>
    <w:rsid w:val="00F45B4C"/>
    <w:rsid w:val="00F63FBE"/>
    <w:rsid w:val="00F71822"/>
    <w:rsid w:val="00F9393D"/>
    <w:rsid w:val="00F962EF"/>
    <w:rsid w:val="00FA1BAE"/>
    <w:rsid w:val="00FA7117"/>
    <w:rsid w:val="00FD283B"/>
    <w:rsid w:val="00FD6DF8"/>
    <w:rsid w:val="00FD7DA3"/>
    <w:rsid w:val="00FE1925"/>
    <w:rsid w:val="00FE78A7"/>
    <w:rsid w:val="00FE7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0A502"/>
  <w15:docId w15:val="{D425562E-4875-4FDD-83C9-8C0DB6A9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4B0FBA"/>
  </w:style>
  <w:style w:type="paragraph" w:styleId="Sraopastraipa">
    <w:name w:val="List Paragraph"/>
    <w:basedOn w:val="prastasis"/>
    <w:qFormat/>
    <w:rsid w:val="004B0FBA"/>
    <w:pPr>
      <w:spacing w:after="200" w:line="276" w:lineRule="auto"/>
      <w:ind w:left="720"/>
    </w:pPr>
    <w:rPr>
      <w:rFonts w:ascii="Calibri" w:eastAsia="Times New Roman" w:hAnsi="Calibri" w:cs="Times New Roman"/>
      <w:lang w:val="nl-NL" w:eastAsia="nl-NL"/>
    </w:rPr>
  </w:style>
  <w:style w:type="paragraph" w:styleId="Antrats">
    <w:name w:val="header"/>
    <w:basedOn w:val="prastasis"/>
    <w:link w:val="AntratsDiagrama"/>
    <w:rsid w:val="004B0FBA"/>
    <w:pPr>
      <w:tabs>
        <w:tab w:val="center" w:pos="4252"/>
        <w:tab w:val="right" w:pos="8504"/>
      </w:tabs>
      <w:spacing w:after="0" w:line="240" w:lineRule="auto"/>
    </w:pPr>
    <w:rPr>
      <w:rFonts w:ascii="Calibri" w:eastAsia="Times New Roman" w:hAnsi="Calibri" w:cs="Times New Roman"/>
      <w:lang w:val="nl-NL" w:eastAsia="nl-NL"/>
    </w:rPr>
  </w:style>
  <w:style w:type="character" w:customStyle="1" w:styleId="AntratsDiagrama">
    <w:name w:val="Antraštės Diagrama"/>
    <w:basedOn w:val="Numatytasispastraiposriftas"/>
    <w:link w:val="Antrats"/>
    <w:rsid w:val="004B0FBA"/>
    <w:rPr>
      <w:rFonts w:ascii="Calibri" w:eastAsia="Times New Roman" w:hAnsi="Calibri" w:cs="Times New Roman"/>
      <w:lang w:val="nl-NL" w:eastAsia="nl-NL"/>
    </w:rPr>
  </w:style>
  <w:style w:type="paragraph" w:styleId="Porat">
    <w:name w:val="footer"/>
    <w:basedOn w:val="prastasis"/>
    <w:link w:val="PoratDiagrama"/>
    <w:rsid w:val="004B0FBA"/>
    <w:pPr>
      <w:tabs>
        <w:tab w:val="center" w:pos="4252"/>
        <w:tab w:val="right" w:pos="8504"/>
      </w:tabs>
      <w:spacing w:after="0" w:line="240" w:lineRule="auto"/>
    </w:pPr>
    <w:rPr>
      <w:rFonts w:ascii="Calibri" w:eastAsia="Times New Roman" w:hAnsi="Calibri" w:cs="Times New Roman"/>
      <w:lang w:val="nl-NL" w:eastAsia="nl-NL"/>
    </w:rPr>
  </w:style>
  <w:style w:type="character" w:customStyle="1" w:styleId="PoratDiagrama">
    <w:name w:val="Poraštė Diagrama"/>
    <w:basedOn w:val="Numatytasispastraiposriftas"/>
    <w:link w:val="Porat"/>
    <w:rsid w:val="004B0FBA"/>
    <w:rPr>
      <w:rFonts w:ascii="Calibri" w:eastAsia="Times New Roman" w:hAnsi="Calibri" w:cs="Times New Roman"/>
      <w:lang w:val="nl-NL" w:eastAsia="nl-NL"/>
    </w:rPr>
  </w:style>
  <w:style w:type="paragraph" w:styleId="Debesliotekstas">
    <w:name w:val="Balloon Text"/>
    <w:basedOn w:val="prastasis"/>
    <w:link w:val="DebesliotekstasDiagrama"/>
    <w:semiHidden/>
    <w:rsid w:val="004B0FBA"/>
    <w:pPr>
      <w:spacing w:after="0" w:line="240" w:lineRule="auto"/>
    </w:pPr>
    <w:rPr>
      <w:rFonts w:ascii="Tahoma" w:eastAsia="Times New Roman" w:hAnsi="Tahoma" w:cs="Tahoma"/>
      <w:sz w:val="16"/>
      <w:szCs w:val="16"/>
      <w:lang w:val="nl-NL" w:eastAsia="nl-NL"/>
    </w:rPr>
  </w:style>
  <w:style w:type="character" w:customStyle="1" w:styleId="DebesliotekstasDiagrama">
    <w:name w:val="Debesėlio tekstas Diagrama"/>
    <w:basedOn w:val="Numatytasispastraiposriftas"/>
    <w:link w:val="Debesliotekstas"/>
    <w:semiHidden/>
    <w:rsid w:val="004B0FBA"/>
    <w:rPr>
      <w:rFonts w:ascii="Tahoma" w:eastAsia="Times New Roman" w:hAnsi="Tahoma" w:cs="Tahoma"/>
      <w:sz w:val="16"/>
      <w:szCs w:val="16"/>
      <w:lang w:val="nl-NL" w:eastAsia="nl-NL"/>
    </w:rPr>
  </w:style>
  <w:style w:type="table" w:styleId="Lentelstinklelis">
    <w:name w:val="Table Grid"/>
    <w:basedOn w:val="prastojilentel"/>
    <w:rsid w:val="004B0FBA"/>
    <w:pPr>
      <w:spacing w:after="0" w:line="240" w:lineRule="auto"/>
    </w:pPr>
    <w:rPr>
      <w:rFonts w:ascii="Calibri" w:eastAsia="Times New Roman" w:hAnsi="Calibri" w:cs="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semiHidden/>
    <w:rsid w:val="004B0FBA"/>
    <w:rPr>
      <w:rFonts w:ascii="Verdana" w:hAnsi="Verdana"/>
      <w:vertAlign w:val="superscript"/>
    </w:rPr>
  </w:style>
  <w:style w:type="paragraph" w:styleId="Puslapioinaostekstas">
    <w:name w:val="footnote text"/>
    <w:basedOn w:val="prastasis"/>
    <w:link w:val="PuslapioinaostekstasDiagrama"/>
    <w:semiHidden/>
    <w:rsid w:val="004B0FBA"/>
    <w:pPr>
      <w:spacing w:after="0" w:line="240" w:lineRule="auto"/>
    </w:pPr>
    <w:rPr>
      <w:rFonts w:ascii="Verdana" w:eastAsia="Times New Roman" w:hAnsi="Verdana" w:cs="Times New Roman"/>
      <w:sz w:val="15"/>
      <w:szCs w:val="20"/>
      <w:lang w:val="nl-NL" w:eastAsia="nl-NL"/>
    </w:rPr>
  </w:style>
  <w:style w:type="character" w:customStyle="1" w:styleId="PuslapioinaostekstasDiagrama">
    <w:name w:val="Puslapio išnašos tekstas Diagrama"/>
    <w:basedOn w:val="Numatytasispastraiposriftas"/>
    <w:link w:val="Puslapioinaostekstas"/>
    <w:semiHidden/>
    <w:rsid w:val="004B0FBA"/>
    <w:rPr>
      <w:rFonts w:ascii="Verdana" w:eastAsia="Times New Roman" w:hAnsi="Verdana" w:cs="Times New Roman"/>
      <w:sz w:val="15"/>
      <w:szCs w:val="20"/>
      <w:lang w:val="nl-NL" w:eastAsia="nl-NL"/>
    </w:rPr>
  </w:style>
  <w:style w:type="character" w:styleId="Komentaronuoroda">
    <w:name w:val="annotation reference"/>
    <w:rsid w:val="004B0FBA"/>
    <w:rPr>
      <w:rFonts w:cs="Times New Roman"/>
      <w:sz w:val="16"/>
      <w:szCs w:val="16"/>
    </w:rPr>
  </w:style>
  <w:style w:type="paragraph" w:styleId="Komentarotekstas">
    <w:name w:val="annotation text"/>
    <w:basedOn w:val="prastasis"/>
    <w:link w:val="KomentarotekstasDiagrama"/>
    <w:semiHidden/>
    <w:rsid w:val="004B0FBA"/>
    <w:pPr>
      <w:spacing w:after="200" w:line="240" w:lineRule="auto"/>
    </w:pPr>
    <w:rPr>
      <w:rFonts w:ascii="Calibri" w:eastAsia="Times New Roman" w:hAnsi="Calibri" w:cs="Times New Roman"/>
      <w:sz w:val="20"/>
      <w:szCs w:val="20"/>
      <w:lang w:val="nl-NL" w:eastAsia="nl-NL"/>
    </w:rPr>
  </w:style>
  <w:style w:type="character" w:customStyle="1" w:styleId="KomentarotekstasDiagrama">
    <w:name w:val="Komentaro tekstas Diagrama"/>
    <w:basedOn w:val="Numatytasispastraiposriftas"/>
    <w:link w:val="Komentarotekstas"/>
    <w:semiHidden/>
    <w:rsid w:val="004B0FBA"/>
    <w:rPr>
      <w:rFonts w:ascii="Calibri" w:eastAsia="Times New Roman" w:hAnsi="Calibri" w:cs="Times New Roman"/>
      <w:sz w:val="20"/>
      <w:szCs w:val="20"/>
      <w:lang w:val="nl-NL" w:eastAsia="nl-NL"/>
    </w:rPr>
  </w:style>
  <w:style w:type="paragraph" w:styleId="Komentarotema">
    <w:name w:val="annotation subject"/>
    <w:basedOn w:val="Komentarotekstas"/>
    <w:next w:val="Komentarotekstas"/>
    <w:link w:val="KomentarotemaDiagrama"/>
    <w:semiHidden/>
    <w:rsid w:val="004B0FBA"/>
    <w:rPr>
      <w:b/>
      <w:bCs/>
    </w:rPr>
  </w:style>
  <w:style w:type="character" w:customStyle="1" w:styleId="KomentarotemaDiagrama">
    <w:name w:val="Komentaro tema Diagrama"/>
    <w:basedOn w:val="KomentarotekstasDiagrama"/>
    <w:link w:val="Komentarotema"/>
    <w:semiHidden/>
    <w:rsid w:val="004B0FBA"/>
    <w:rPr>
      <w:rFonts w:ascii="Calibri" w:eastAsia="Times New Roman" w:hAnsi="Calibri" w:cs="Times New Roman"/>
      <w:b/>
      <w:bCs/>
      <w:sz w:val="20"/>
      <w:szCs w:val="20"/>
      <w:lang w:val="nl-NL" w:eastAsia="nl-NL"/>
    </w:rPr>
  </w:style>
  <w:style w:type="character" w:styleId="Hipersaitas">
    <w:name w:val="Hyperlink"/>
    <w:rsid w:val="004B0FBA"/>
    <w:rPr>
      <w:color w:val="0000FF"/>
      <w:u w:val="single"/>
    </w:rPr>
  </w:style>
  <w:style w:type="table" w:customStyle="1" w:styleId="TableNormal1">
    <w:name w:val="Table Normal1"/>
    <w:semiHidden/>
    <w:rsid w:val="004B0FBA"/>
    <w:pPr>
      <w:widowControl w:val="0"/>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paragraph" w:customStyle="1" w:styleId="Default">
    <w:name w:val="Default"/>
    <w:rsid w:val="004B0FBA"/>
    <w:pPr>
      <w:autoSpaceDE w:val="0"/>
      <w:autoSpaceDN w:val="0"/>
      <w:adjustRightInd w:val="0"/>
      <w:spacing w:after="0" w:line="240" w:lineRule="auto"/>
    </w:pPr>
    <w:rPr>
      <w:rFonts w:ascii="Times New Roman" w:eastAsia="Times New Roman" w:hAnsi="Times New Roman" w:cs="Times New Roman"/>
      <w:color w:val="000000"/>
      <w:sz w:val="24"/>
      <w:szCs w:val="24"/>
      <w:lang w:val="nl-NL" w:eastAsia="nl-NL"/>
    </w:rPr>
  </w:style>
  <w:style w:type="paragraph" w:styleId="Dokumentostruktra">
    <w:name w:val="Document Map"/>
    <w:basedOn w:val="prastasis"/>
    <w:link w:val="DokumentostruktraDiagrama"/>
    <w:semiHidden/>
    <w:rsid w:val="004B0FBA"/>
    <w:pPr>
      <w:shd w:val="clear" w:color="auto" w:fill="000080"/>
      <w:spacing w:after="200" w:line="276" w:lineRule="auto"/>
    </w:pPr>
    <w:rPr>
      <w:rFonts w:ascii="Tahoma" w:eastAsia="Times New Roman" w:hAnsi="Tahoma" w:cs="Tahoma"/>
      <w:sz w:val="20"/>
      <w:szCs w:val="20"/>
      <w:lang w:val="nl-NL" w:eastAsia="nl-NL"/>
    </w:rPr>
  </w:style>
  <w:style w:type="character" w:customStyle="1" w:styleId="DokumentostruktraDiagrama">
    <w:name w:val="Dokumento struktūra Diagrama"/>
    <w:basedOn w:val="Numatytasispastraiposriftas"/>
    <w:link w:val="Dokumentostruktra"/>
    <w:semiHidden/>
    <w:rsid w:val="004B0FBA"/>
    <w:rPr>
      <w:rFonts w:ascii="Tahoma" w:eastAsia="Times New Roman" w:hAnsi="Tahoma" w:cs="Tahoma"/>
      <w:sz w:val="20"/>
      <w:szCs w:val="20"/>
      <w:shd w:val="clear" w:color="auto" w:fill="000080"/>
      <w:lang w:val="nl-NL" w:eastAsia="nl-NL"/>
    </w:rPr>
  </w:style>
  <w:style w:type="character" w:customStyle="1" w:styleId="DoNotTranslateExternal1">
    <w:name w:val="DoNotTranslateExternal1"/>
    <w:qFormat/>
    <w:rsid w:val="004B0FBA"/>
    <w:rPr>
      <w:b/>
      <w:noProof/>
      <w:szCs w:val="22"/>
    </w:rPr>
  </w:style>
  <w:style w:type="paragraph" w:customStyle="1" w:styleId="BodytextAgency">
    <w:name w:val="Body text (Agency)"/>
    <w:basedOn w:val="prastasis"/>
    <w:link w:val="BodytextAgencyChar"/>
    <w:rsid w:val="004B0FBA"/>
    <w:pPr>
      <w:spacing w:after="140" w:line="280" w:lineRule="atLeast"/>
    </w:pPr>
    <w:rPr>
      <w:rFonts w:ascii="Verdana" w:eastAsia="Verdana" w:hAnsi="Verdana" w:cs="Verdana"/>
      <w:sz w:val="18"/>
      <w:szCs w:val="18"/>
      <w:lang w:val="lt-LT" w:eastAsia="lt-LT" w:bidi="lt-LT"/>
    </w:rPr>
  </w:style>
  <w:style w:type="character" w:customStyle="1" w:styleId="BodytextAgencyChar">
    <w:name w:val="Body text (Agency) Char"/>
    <w:link w:val="BodytextAgency"/>
    <w:rsid w:val="004B0FBA"/>
    <w:rPr>
      <w:rFonts w:ascii="Verdana" w:eastAsia="Verdana" w:hAnsi="Verdana" w:cs="Verdana"/>
      <w:sz w:val="18"/>
      <w:szCs w:val="18"/>
      <w:lang w:val="lt-LT" w:eastAsia="lt-LT" w:bidi="lt-LT"/>
    </w:rPr>
  </w:style>
  <w:style w:type="paragraph" w:customStyle="1" w:styleId="NormalAgency">
    <w:name w:val="Normal (Agency)"/>
    <w:link w:val="NormalAgencyChar"/>
    <w:rsid w:val="004B0FBA"/>
    <w:pPr>
      <w:spacing w:after="0" w:line="240" w:lineRule="auto"/>
    </w:pPr>
    <w:rPr>
      <w:rFonts w:ascii="Verdana" w:eastAsia="Verdana" w:hAnsi="Verdana" w:cs="Verdana"/>
      <w:sz w:val="18"/>
      <w:szCs w:val="18"/>
      <w:lang w:val="lt-LT" w:eastAsia="lt-LT" w:bidi="lt-LT"/>
    </w:rPr>
  </w:style>
  <w:style w:type="paragraph" w:customStyle="1" w:styleId="TabletextrowsAgency">
    <w:name w:val="Table text rows (Agency)"/>
    <w:basedOn w:val="prastasis"/>
    <w:rsid w:val="004B0FBA"/>
    <w:pPr>
      <w:spacing w:after="0" w:line="280" w:lineRule="exact"/>
    </w:pPr>
    <w:rPr>
      <w:rFonts w:ascii="Verdana" w:eastAsia="Times New Roman" w:hAnsi="Verdana" w:cs="Verdana"/>
      <w:sz w:val="18"/>
      <w:szCs w:val="18"/>
      <w:lang w:val="lt-LT" w:eastAsia="lt-LT" w:bidi="lt-LT"/>
    </w:rPr>
  </w:style>
  <w:style w:type="character" w:customStyle="1" w:styleId="NormalAgencyChar">
    <w:name w:val="Normal (Agency) Char"/>
    <w:link w:val="NormalAgency"/>
    <w:rsid w:val="004B0FBA"/>
    <w:rPr>
      <w:rFonts w:ascii="Verdana" w:eastAsia="Verdana" w:hAnsi="Verdana" w:cs="Verdana"/>
      <w:sz w:val="18"/>
      <w:szCs w:val="18"/>
      <w:lang w:val="lt-LT" w:eastAsia="lt-LT" w:bidi="lt-LT"/>
    </w:rPr>
  </w:style>
  <w:style w:type="paragraph" w:styleId="Pataisymai">
    <w:name w:val="Revision"/>
    <w:hidden/>
    <w:uiPriority w:val="99"/>
    <w:semiHidden/>
    <w:rsid w:val="004B0FBA"/>
    <w:pPr>
      <w:spacing w:after="0" w:line="240" w:lineRule="auto"/>
    </w:pPr>
    <w:rPr>
      <w:rFonts w:ascii="Calibri" w:eastAsia="Times New Roman" w:hAnsi="Calibri"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30239">
      <w:bodyDiv w:val="1"/>
      <w:marLeft w:val="0"/>
      <w:marRight w:val="0"/>
      <w:marTop w:val="0"/>
      <w:marBottom w:val="0"/>
      <w:divBdr>
        <w:top w:val="none" w:sz="0" w:space="0" w:color="auto"/>
        <w:left w:val="none" w:sz="0" w:space="0" w:color="auto"/>
        <w:bottom w:val="none" w:sz="0" w:space="0" w:color="auto"/>
        <w:right w:val="none" w:sz="0" w:space="0" w:color="auto"/>
      </w:divBdr>
    </w:div>
    <w:div w:id="21133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ema.europa.eu"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www.vvkt.lt/index.php?139903038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apris.vvkt.lt/vvkt-web/public/nrvSpecialist" TargetMode="External"/><Relationship Id="rId20" Type="http://schemas.openxmlformats.org/officeDocument/2006/relationships/image" Target="media/image10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ema.europa.eu"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66602</Words>
  <Characters>37964</Characters>
  <Application>Microsoft Office Word</Application>
  <DocSecurity>4</DocSecurity>
  <Lines>316</Lines>
  <Paragraphs>208</Paragraphs>
  <ScaleCrop>false</ScaleCrop>
  <HeadingPairs>
    <vt:vector size="8" baseType="variant">
      <vt:variant>
        <vt:lpstr>Pavadinimas</vt:lpstr>
      </vt:variant>
      <vt:variant>
        <vt:i4>1</vt:i4>
      </vt:variant>
      <vt:variant>
        <vt:lpstr>Antraštės</vt:lpstr>
      </vt:variant>
      <vt:variant>
        <vt:i4>100</vt:i4>
      </vt:variant>
      <vt:variant>
        <vt:lpstr>Title</vt:lpstr>
      </vt:variant>
      <vt:variant>
        <vt:i4>1</vt:i4>
      </vt:variant>
      <vt:variant>
        <vt:lpstr>Headings</vt:lpstr>
      </vt:variant>
      <vt:variant>
        <vt:i4>100</vt:i4>
      </vt:variant>
    </vt:vector>
  </HeadingPairs>
  <TitlesOfParts>
    <vt:vector size="202" baseType="lpstr">
      <vt:lpstr/>
      <vt:lpstr>Venų tromboembolijos (VTE) rizika</vt:lpstr>
      <vt:lpstr>VTE rizikos veiksniai</vt:lpstr>
      <vt:lpstr>Medicininis ištyrimas ir konsultacijos</vt:lpstr>
      <vt:lpstr/>
      <vt:lpstr>Reikia atkreipti dėmesį į padidėjusią VTE riziką po gimdymo, jei vėl pradedama v</vt:lpstr>
      <vt:lpstr>Kiti nepageidaujami poveikiai, pastebėti SHK vartojusioms moterims, yra išsamiau</vt:lpstr>
      <vt:lpstr/>
      <vt:lpstr/>
      <vt:lpstr/>
      <vt:lpstr/>
      <vt:lpstr/>
      <vt:lpstr/>
      <vt:lpstr>III PRIEDAS</vt:lpstr>
      <vt:lpstr>ŽENKLINIMAS IR PAKUOTĖS LAPELIS</vt:lpstr>
      <vt:lpstr/>
      <vt:lpstr/>
      <vt:lpstr/>
      <vt:lpstr/>
      <vt:lpstr/>
      <vt:lpstr/>
      <vt:lpstr/>
      <vt:lpstr/>
      <vt:lpstr/>
      <vt:lpstr/>
      <vt:lpstr/>
      <vt:lpstr/>
      <vt:lpstr/>
      <vt:lpstr/>
      <vt:lpstr/>
      <vt:lpstr/>
      <vt:lpstr/>
      <vt:lpstr/>
      <vt:lpstr/>
      <vt:lpstr/>
      <vt:lpstr/>
      <vt:lpstr/>
      <vt:lpstr/>
      <vt:lpstr>A. ŽENKLINIMAS</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Laikyti vaikams nepastebimoje ir nepasiekiamoje vietoje.</vt:lpstr>
      <vt:lpstr>7.	KITAS(-I) SPECIALUS(-ŪS) ĮSPĖJIMAS(-AI)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  </vt:lpstr>
      <vt:lpstr>13.	SERIJOS NUMERIS</vt:lpstr>
      <vt:lpstr>14.	PARDAVIMO (IŠDAVIMO) TVARKA</vt:lpstr>
      <vt:lpstr>15.	VARTOJIMO INSTRUKCIJA</vt:lpstr>
      <vt:lpstr>18.	UNIKALUS IDENTIFIKATORIUS – ŽMONĖMS SUPRANTAMI DUOMENYS</vt:lpstr>
      <vt:lpstr>1.	VAISTINIO PREPARATO PAVADINIMAS IR VARTOJIMO BŪDAS (-AI)</vt:lpstr>
      <vt:lpstr>2.	VARTOJIMO METODAS</vt:lpstr>
      <vt:lpstr>3.	TINKAMUMO LAIKAS</vt:lpstr>
      <vt:lpstr>4.	SERIJOS NUMERIS</vt:lpstr>
      <vt:lpstr>5.	KIEKIS (MASĖ, TŪRIS ARBA VIENETAI)</vt:lpstr>
      <vt:lpstr>6.	KITA</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Venų tromboembolijos (VTE) rizika</vt:lpstr>
      <vt:lpstr>VTE rizikos veiksniai</vt:lpstr>
      <vt:lpstr>Medicininis ištyrimas ir konsultacijos</vt:lpstr>
      <vt:lpstr/>
      <vt:lpstr>Reikia atkreipti dėmesį į padidėjusią VTE riziką po gimdymo, jei vėl pradedama v</vt:lpstr>
      <vt:lpstr>Kiti nepageidaujami poveikiai, pastebėti SHK vartojusioms moterims, yra išsamiau</vt:lpstr>
      <vt:lpstr/>
      <vt:lpstr/>
      <vt:lpstr/>
      <vt:lpstr/>
      <vt:lpstr/>
      <vt:lpstr/>
      <vt:lpstr>III PRIEDAS</vt:lpstr>
      <vt:lpstr>ŽENKLINIMAS IR PAKUOTĖS LAPELIS</vt:lpstr>
      <vt:lpstr/>
      <vt:lpstr/>
      <vt:lpstr/>
      <vt:lpstr/>
      <vt:lpstr/>
      <vt:lpstr/>
      <vt:lpstr/>
      <vt:lpstr/>
      <vt:lpstr/>
      <vt:lpstr/>
      <vt:lpstr/>
      <vt:lpstr/>
      <vt:lpstr/>
      <vt:lpstr/>
      <vt:lpstr/>
      <vt:lpstr/>
      <vt:lpstr/>
      <vt:lpstr/>
      <vt:lpstr/>
      <vt:lpstr/>
      <vt:lpstr/>
      <vt:lpstr/>
      <vt:lpstr/>
      <vt:lpstr>A. ŽENKLINIMAS</vt:lpstr>
      <vt:lpstr>1.	VAISTINIO PREPARATO PAVADINIMAS</vt:lpstr>
      <vt:lpstr>2.	VEIKLIOJI (-IOS) MEDŽIAGA (-OS) IR JOS (-Ų) KIEKIS (-IAI)</vt:lpstr>
      <vt:lpstr>3.	PAGALBINIŲ MEDŽIAGŲ SĄRAŠAS</vt:lpstr>
      <vt:lpstr>4.	FARMACINĖ FORMA IR KIEKIS PAKUOTĖJE</vt:lpstr>
      <vt:lpstr>5.	VARTOJIMO METODAS IR BŪDAS (-AI)</vt:lpstr>
      <vt:lpstr>6.	SPECIALUS ĮSPĖJIMAS, KAD VAISTINĮ PREPARATĄ BŪTINA LAIKYTI VAIKAMS NEPASTEBIM</vt:lpstr>
      <vt:lpstr>Laikyti vaikams nepastebimoje ir nepasiekiamoje vietoje.</vt:lpstr>
      <vt:lpstr>7.	KITAS(-I) SPECIALUS(-ŪS) ĮSPĖJIMAS(-AI) (JEI REIKIA)</vt:lpstr>
      <vt:lpstr>8.	TINKAMUMO LAIKAS</vt:lpstr>
      <vt:lpstr>9.	SPECIALIOS LAIKYMO SĄLYGOS</vt:lpstr>
      <vt:lpstr>10.	SPECIALIOS ATSARGUMO PRIEMONĖS DĖL NESUVARTOTO VAISTINIO PREPARATO AR JO ATL</vt:lpstr>
      <vt:lpstr>11.	REGISTRUOTOJO PAVADINIMAS IR ADRESAS</vt:lpstr>
      <vt:lpstr>12.	REGISTRACIJOS PAŽYMĖJIMO NUMERIS (-IAI)  </vt:lpstr>
      <vt:lpstr>13.	SERIJOS NUMERIS</vt:lpstr>
      <vt:lpstr>14.	PARDAVIMO (IŠDAVIMO) TVARKA</vt:lpstr>
      <vt:lpstr>15.	VARTOJIMO INSTRUKCIJA</vt:lpstr>
      <vt:lpstr>18.	UNIKALUS IDENTIFIKATORIUS – ŽMONĖMS SUPRANTAMI DUOMENYS</vt:lpstr>
      <vt:lpstr>1.	VAISTINIO PREPARATO PAVADINIMAS IR VARTOJIMO BŪDAS (-AI)</vt:lpstr>
      <vt:lpstr>2.	VARTOJIMO METODAS</vt:lpstr>
      <vt:lpstr>3.	TINKAMUMO LAIKAS</vt:lpstr>
      <vt:lpstr>4.	SERIJOS NUMERIS</vt:lpstr>
      <vt:lpstr>5.	KIEKIS (MASĖ, TŪRIS ARBA VIENETAI)</vt:lpstr>
      <vt:lpstr>6.	KITA</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RA Consulting</Company>
  <LinksUpToDate>false</LinksUpToDate>
  <CharactersWithSpaces>104358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Juociene</dc:creator>
  <cp:lastModifiedBy>Albina Burkauskaitė</cp:lastModifiedBy>
  <cp:revision>2</cp:revision>
  <dcterms:created xsi:type="dcterms:W3CDTF">2024-08-05T08:14:00Z</dcterms:created>
  <dcterms:modified xsi:type="dcterms:W3CDTF">2024-08-05T08:14:00Z</dcterms:modified>
</cp:coreProperties>
</file>